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0CF483" w14:textId="77777777" w:rsidR="00EA7407" w:rsidRPr="00EA7407" w:rsidRDefault="00EA7407" w:rsidP="00EA7407">
      <w:pPr>
        <w:spacing w:after="0" w:line="276" w:lineRule="auto"/>
        <w:jc w:val="both"/>
        <w:rPr>
          <w:rFonts w:ascii="Verdana" w:eastAsia="Calibri" w:hAnsi="Verdana" w:cs="Arial"/>
          <w:b/>
          <w:bCs/>
          <w:lang w:val="es-ES_tradnl"/>
        </w:rPr>
      </w:pPr>
      <w:bookmarkStart w:id="0" w:name="_Hlk143780582"/>
      <w:r w:rsidRPr="00EA7407">
        <w:rPr>
          <w:rFonts w:ascii="Verdana" w:eastAsia="Calibri" w:hAnsi="Verdana" w:cs="Arial"/>
          <w:b/>
          <w:bCs/>
          <w:lang w:val="es-ES_tradnl"/>
        </w:rPr>
        <w:t xml:space="preserve">DOCUMENTOS TIPO – Fundamento normativo – Obligatoriedad </w:t>
      </w:r>
    </w:p>
    <w:p w14:paraId="6A0D2FE9" w14:textId="77777777" w:rsidR="00EA7407" w:rsidRPr="00EA7407" w:rsidRDefault="00EA7407" w:rsidP="00EA7407">
      <w:pPr>
        <w:spacing w:after="0" w:line="276" w:lineRule="auto"/>
        <w:jc w:val="both"/>
        <w:rPr>
          <w:rFonts w:ascii="Verdana" w:eastAsia="Calibri" w:hAnsi="Verdana" w:cs="Arial"/>
          <w:b/>
          <w:bCs/>
          <w:sz w:val="20"/>
          <w:szCs w:val="20"/>
          <w:lang w:val="es-ES_tradnl"/>
        </w:rPr>
      </w:pPr>
    </w:p>
    <w:p w14:paraId="16F3F442" w14:textId="77777777" w:rsidR="00EA7407" w:rsidRPr="00EA7407" w:rsidRDefault="00EA7407" w:rsidP="00EA7407">
      <w:pPr>
        <w:tabs>
          <w:tab w:val="left" w:pos="709"/>
        </w:tabs>
        <w:spacing w:after="0" w:line="240" w:lineRule="auto"/>
        <w:jc w:val="both"/>
        <w:rPr>
          <w:rFonts w:ascii="Verdana" w:eastAsia="Calibri" w:hAnsi="Verdana" w:cs="Arial"/>
          <w:sz w:val="20"/>
          <w:szCs w:val="20"/>
          <w:lang w:val="es-ES"/>
        </w:rPr>
      </w:pPr>
      <w:r w:rsidRPr="00EA7407">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27EE500F" w14:textId="77777777" w:rsidR="00EA7407" w:rsidRPr="00EA7407" w:rsidRDefault="00EA7407" w:rsidP="00EA7407">
      <w:pPr>
        <w:spacing w:after="0" w:line="276" w:lineRule="auto"/>
        <w:jc w:val="both"/>
        <w:rPr>
          <w:rFonts w:ascii="Verdana" w:eastAsia="Calibri" w:hAnsi="Verdana" w:cs="Arial"/>
          <w:b/>
          <w:bCs/>
          <w:lang w:val="es-ES_tradnl"/>
        </w:rPr>
      </w:pPr>
    </w:p>
    <w:p w14:paraId="7C821F3F" w14:textId="77777777" w:rsidR="00EA7407" w:rsidRPr="00EA7407" w:rsidRDefault="00EA7407" w:rsidP="00EA7407">
      <w:pPr>
        <w:spacing w:after="0" w:line="240" w:lineRule="auto"/>
        <w:jc w:val="both"/>
        <w:rPr>
          <w:rFonts w:ascii="Verdana" w:eastAsia="Calibri" w:hAnsi="Verdana" w:cs="Arial"/>
          <w:b/>
          <w:bCs/>
          <w:kern w:val="2"/>
          <w:lang w:val="es-ES_tradnl"/>
          <w14:ligatures w14:val="standardContextual"/>
        </w:rPr>
      </w:pPr>
      <w:r w:rsidRPr="00EA7407">
        <w:rPr>
          <w:rFonts w:ascii="Verdana" w:eastAsia="Calibri" w:hAnsi="Verdana" w:cs="Arial"/>
          <w:b/>
          <w:bCs/>
          <w:lang w:val="es-ES_tradnl"/>
        </w:rPr>
        <w:t>DOCUMENTOS TIPO – Infraestructura social – Licitación pública – Versión 1</w:t>
      </w:r>
    </w:p>
    <w:p w14:paraId="26F59EE3" w14:textId="77777777" w:rsidR="00EA7407" w:rsidRPr="00EA7407" w:rsidRDefault="00EA7407" w:rsidP="00EA7407">
      <w:pPr>
        <w:spacing w:after="0" w:line="276" w:lineRule="auto"/>
        <w:jc w:val="both"/>
        <w:rPr>
          <w:rFonts w:ascii="Verdana" w:eastAsia="Calibri" w:hAnsi="Verdana" w:cs="Arial"/>
          <w:b/>
          <w:bCs/>
          <w:color w:val="000000"/>
          <w:highlight w:val="yellow"/>
          <w:lang w:eastAsia="es-ES_tradnl"/>
        </w:rPr>
      </w:pPr>
    </w:p>
    <w:p w14:paraId="37DD2CA1" w14:textId="77777777" w:rsidR="00EA7407" w:rsidRPr="00EA7407" w:rsidRDefault="00EA7407" w:rsidP="00EA7407">
      <w:pPr>
        <w:spacing w:after="0" w:line="240" w:lineRule="auto"/>
        <w:jc w:val="both"/>
        <w:rPr>
          <w:rFonts w:ascii="Verdana" w:eastAsia="Aptos" w:hAnsi="Verdana" w:cs="Arial"/>
          <w:kern w:val="2"/>
          <w:sz w:val="20"/>
          <w:szCs w:val="20"/>
          <w14:ligatures w14:val="standardContextual"/>
        </w:rPr>
      </w:pPr>
      <w:r w:rsidRPr="00EA7407">
        <w:rPr>
          <w:rFonts w:ascii="Verdana" w:eastAsia="Calibri" w:hAnsi="Verdana" w:cs="Arial"/>
          <w:kern w:val="2"/>
          <w:sz w:val="20"/>
          <w:szCs w:val="20"/>
          <w:lang w:val="es-MX"/>
          <w14:ligatures w14:val="standardContextual"/>
        </w:rPr>
        <w:t xml:space="preserve">(…) la Agencia Nacional de Contratación Pública – Colombia Compra </w:t>
      </w:r>
      <w:r w:rsidRPr="00EA7407">
        <w:rPr>
          <w:rFonts w:ascii="Verdana" w:eastAsia="Calibri" w:hAnsi="Verdana" w:cs="Arial"/>
          <w:kern w:val="2"/>
          <w:sz w:val="20"/>
          <w:szCs w:val="20"/>
          <w14:ligatures w14:val="standardContextual"/>
        </w:rPr>
        <w:t xml:space="preserve">Eficiente expidió la Resolución 219 </w:t>
      </w:r>
      <w:r w:rsidRPr="00EA7407">
        <w:rPr>
          <w:rFonts w:ascii="Verdana" w:eastAsia="Calibri" w:hAnsi="Verdana" w:cs="Arial"/>
          <w:bCs/>
          <w:kern w:val="2"/>
          <w:sz w:val="20"/>
          <w:szCs w:val="20"/>
          <w14:ligatures w14:val="standardContextual"/>
        </w:rPr>
        <w:t xml:space="preserve">del 6 de agosto </w:t>
      </w:r>
      <w:r w:rsidRPr="00EA7407">
        <w:rPr>
          <w:rFonts w:ascii="Verdana" w:eastAsia="Calibri" w:hAnsi="Verdana" w:cs="Arial"/>
          <w:kern w:val="2"/>
          <w:sz w:val="20"/>
          <w:szCs w:val="20"/>
          <w14:ligatures w14:val="standardContextual"/>
        </w:rPr>
        <w:t xml:space="preserve">de 2021, </w:t>
      </w:r>
      <w:r w:rsidRPr="00EA7407">
        <w:rPr>
          <w:rFonts w:ascii="Verdana" w:eastAsia="Calibri" w:hAnsi="Verdana" w:cs="Arial"/>
          <w:i/>
          <w:iCs/>
          <w:kern w:val="2"/>
          <w:sz w:val="20"/>
          <w:szCs w:val="20"/>
          <w14:ligatures w14:val="standardContextual"/>
        </w:rPr>
        <w:t xml:space="preserve">“Por la cual se adoptan los documentos tipo para los procesos de licitación de obra pública de infraestructura social”. </w:t>
      </w:r>
      <w:r w:rsidRPr="00EA7407">
        <w:rPr>
          <w:rFonts w:ascii="Verdana" w:eastAsia="Calibri" w:hAnsi="Verdana" w:cs="Arial"/>
          <w:kern w:val="2"/>
          <w:sz w:val="20"/>
          <w:szCs w:val="20"/>
          <w14:ligatures w14:val="standardContextual"/>
        </w:rPr>
        <w:t xml:space="preserve">Mediante esa Resolución, </w:t>
      </w:r>
      <w:r w:rsidRPr="00EA7407">
        <w:rPr>
          <w:rFonts w:ascii="Verdana" w:eastAsia="Calibri" w:hAnsi="Verdana" w:cs="Arial"/>
          <w:bCs/>
          <w:kern w:val="2"/>
          <w:sz w:val="20"/>
          <w:szCs w:val="20"/>
          <w14:ligatures w14:val="standardContextual"/>
        </w:rPr>
        <w:t xml:space="preserve">se adoptaron los documentos tipo que aplican </w:t>
      </w:r>
      <w:r w:rsidRPr="00EA7407">
        <w:rPr>
          <w:rFonts w:ascii="Verdana" w:eastAsia="Calibri" w:hAnsi="Verdana" w:cs="Arial"/>
          <w:kern w:val="2"/>
          <w:sz w:val="20"/>
          <w:szCs w:val="20"/>
          <w14:ligatures w14:val="standardContextual"/>
        </w:rPr>
        <w:t>de forma transversal a los proyectos de 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3B05DEE0" w14:textId="77777777" w:rsidR="00EA7407" w:rsidRPr="00EA7407" w:rsidRDefault="00EA7407" w:rsidP="00EA7407">
      <w:pPr>
        <w:spacing w:after="0" w:line="276" w:lineRule="auto"/>
        <w:jc w:val="both"/>
        <w:rPr>
          <w:rFonts w:ascii="Verdana" w:eastAsia="Calibri" w:hAnsi="Verdana" w:cs="Arial"/>
          <w:b/>
          <w:bCs/>
          <w:color w:val="000000"/>
          <w:highlight w:val="yellow"/>
          <w:lang w:eastAsia="es-ES_tradnl"/>
        </w:rPr>
      </w:pPr>
    </w:p>
    <w:p w14:paraId="6B440EAA" w14:textId="77777777" w:rsidR="00EA7407" w:rsidRPr="00EA7407" w:rsidRDefault="00EA7407" w:rsidP="00EA7407">
      <w:pPr>
        <w:spacing w:after="0" w:line="240" w:lineRule="auto"/>
        <w:jc w:val="both"/>
        <w:rPr>
          <w:rFonts w:ascii="Verdana" w:eastAsia="Calibri" w:hAnsi="Verdana" w:cs="Arial"/>
          <w:b/>
          <w:bCs/>
          <w:kern w:val="2"/>
          <w:lang w:val="es-ES_tradnl"/>
          <w14:ligatures w14:val="standardContextual"/>
        </w:rPr>
      </w:pPr>
      <w:r w:rsidRPr="00EA7407">
        <w:rPr>
          <w:rFonts w:ascii="Verdana" w:eastAsia="Calibri" w:hAnsi="Verdana" w:cs="Arial"/>
          <w:b/>
          <w:bCs/>
          <w:lang w:val="es-ES_tradnl"/>
        </w:rPr>
        <w:t>Programa de gerencia de proyectos – Documentos tipo – Infraestructura social - Acreditación</w:t>
      </w:r>
    </w:p>
    <w:p w14:paraId="2CF3810D" w14:textId="77777777" w:rsidR="00EA7407" w:rsidRPr="00EA7407" w:rsidRDefault="00EA7407" w:rsidP="00EA7407">
      <w:pPr>
        <w:spacing w:after="0" w:line="276" w:lineRule="auto"/>
        <w:jc w:val="both"/>
        <w:rPr>
          <w:rFonts w:ascii="Verdana" w:eastAsia="Calibri" w:hAnsi="Verdana" w:cs="Arial"/>
          <w:b/>
          <w:bCs/>
          <w:color w:val="000000"/>
          <w:highlight w:val="yellow"/>
          <w:lang w:eastAsia="es-ES_tradnl"/>
        </w:rPr>
      </w:pPr>
    </w:p>
    <w:p w14:paraId="14AA9BC7" w14:textId="77777777" w:rsidR="00EA7407" w:rsidRPr="00EA7407" w:rsidRDefault="00EA7407" w:rsidP="00EA7407">
      <w:pPr>
        <w:tabs>
          <w:tab w:val="left" w:pos="426"/>
        </w:tabs>
        <w:spacing w:after="0" w:line="240" w:lineRule="auto"/>
        <w:jc w:val="both"/>
        <w:rPr>
          <w:rFonts w:ascii="Verdana" w:eastAsia="Calibri" w:hAnsi="Verdana" w:cs="Arial"/>
          <w:noProof/>
          <w:kern w:val="2"/>
          <w:sz w:val="20"/>
          <w:szCs w:val="20"/>
          <w:lang w:val="es-ES"/>
          <w14:ligatures w14:val="standardContextual"/>
        </w:rPr>
      </w:pPr>
      <w:r w:rsidRPr="00EA7407">
        <w:rPr>
          <w:rFonts w:ascii="Verdana" w:eastAsia="Calibri" w:hAnsi="Verdana" w:cs="Arial"/>
          <w:noProof/>
          <w:sz w:val="20"/>
          <w:szCs w:val="20"/>
          <w:lang w:val="es-ES_tradnl"/>
        </w:rPr>
        <w:t>En caunto a la acreditación de los ofrecimientos del factor de calidad durante el procedimiento de selección, respecto al criterio de “</w:t>
      </w:r>
      <w:r w:rsidRPr="00EA7407">
        <w:rPr>
          <w:rFonts w:ascii="Verdana" w:eastAsia="Calibri" w:hAnsi="Verdana" w:cs="Arial"/>
          <w:noProof/>
          <w:sz w:val="20"/>
          <w:szCs w:val="20"/>
          <w:lang w:val="es-ES"/>
        </w:rPr>
        <w:t>implementación del programa de gerencia de proyectos”, se precisa en el numeral 4.2.1 del documento tipo que la entidad asignará el puntaje  que defina “al proponente que se comprometa a instaurar un programa de gerencia de proyectos mediante la suscripción del Formato 7A – Programa de gerencia de proyectos, en el cual bajo la gravedad de juramento conste el compromiso que en este sentido asume”.</w:t>
      </w:r>
    </w:p>
    <w:p w14:paraId="7026E2C7" w14:textId="77777777" w:rsidR="00EA7407" w:rsidRPr="00EA7407" w:rsidRDefault="00EA7407" w:rsidP="00EA7407">
      <w:pPr>
        <w:tabs>
          <w:tab w:val="left" w:pos="426"/>
        </w:tabs>
        <w:spacing w:after="0" w:line="240" w:lineRule="auto"/>
        <w:jc w:val="both"/>
        <w:rPr>
          <w:rFonts w:ascii="Verdana" w:eastAsia="Calibri" w:hAnsi="Verdana" w:cs="Arial"/>
          <w:kern w:val="2"/>
          <w:sz w:val="20"/>
          <w:szCs w:val="20"/>
          <w:lang w:val="es-MX"/>
          <w14:ligatures w14:val="standardContextual"/>
        </w:rPr>
      </w:pPr>
    </w:p>
    <w:p w14:paraId="1ED6E30F" w14:textId="77777777" w:rsidR="00EA7407" w:rsidRPr="00EA7407" w:rsidRDefault="00EA7407" w:rsidP="00EA7407">
      <w:pPr>
        <w:tabs>
          <w:tab w:val="left" w:pos="426"/>
        </w:tabs>
        <w:spacing w:after="0" w:line="240" w:lineRule="auto"/>
        <w:jc w:val="both"/>
        <w:rPr>
          <w:rFonts w:ascii="Verdana" w:eastAsia="Calibri" w:hAnsi="Verdana" w:cs="Arial"/>
          <w:noProof/>
          <w:sz w:val="20"/>
          <w:szCs w:val="20"/>
          <w:lang w:val="es-ES"/>
        </w:rPr>
      </w:pPr>
      <w:r w:rsidRPr="00EA7407">
        <w:rPr>
          <w:rFonts w:ascii="Verdana" w:eastAsia="Calibri" w:hAnsi="Verdana" w:cs="Arial"/>
          <w:sz w:val="20"/>
          <w:szCs w:val="20"/>
          <w:lang w:val="es-MX"/>
        </w:rPr>
        <w:t>Además, el numeral dispone que para la ejecución del proyecto el adjudicatario deberá instaurar</w:t>
      </w:r>
      <w:r w:rsidRPr="00EA7407">
        <w:rPr>
          <w:rFonts w:ascii="Verdana" w:eastAsia="Calibri" w:hAnsi="Verdana" w:cs="Arial"/>
          <w:color w:val="000000"/>
          <w:sz w:val="20"/>
          <w:szCs w:val="20"/>
          <w:lang w:val="es-MX"/>
        </w:rPr>
        <w:t xml:space="preserve"> el programa de Gerencia de Proyectos y contar con un profesional tiempo completo en las áreas de la ingeniería o la arquitectura con matrícula profesional vigente, que cumpla con al menos una de las siguientes opciones dependiendo de la complejidad del proyecto: i) profesional con certificado o credencial PMP –</w:t>
      </w:r>
      <w:r w:rsidRPr="00EA7407">
        <w:rPr>
          <w:rFonts w:ascii="Verdana" w:eastAsia="Calibri" w:hAnsi="Verdana" w:cs="Arial"/>
          <w:i/>
          <w:iCs/>
          <w:color w:val="000000"/>
          <w:sz w:val="20"/>
          <w:szCs w:val="20"/>
          <w:lang w:val="es-MX"/>
        </w:rPr>
        <w:t>Project Management Professional</w:t>
      </w:r>
      <w:r w:rsidRPr="00EA7407">
        <w:rPr>
          <w:rFonts w:ascii="Verdana" w:eastAsia="Calibri" w:hAnsi="Verdana" w:cs="Arial"/>
          <w:color w:val="000000"/>
          <w:sz w:val="20"/>
          <w:szCs w:val="20"/>
          <w:lang w:val="es-MX"/>
        </w:rPr>
        <w:t xml:space="preserve">–, con mínimo un (1) año de experiencia como coordinador, gerente, líder o director de proyectos que defina la entidad o ii) profesional que acredite tener una especialización, maestría o doctorado en gerencia de proyectos o afines, con mínimo un (1) año de experiencia como coordinador, gerente, líder o </w:t>
      </w:r>
      <w:r w:rsidRPr="00EA7407">
        <w:rPr>
          <w:rFonts w:ascii="Verdana" w:eastAsia="Calibri" w:hAnsi="Verdana" w:cs="Arial"/>
          <w:sz w:val="20"/>
          <w:szCs w:val="20"/>
          <w:lang w:val="es-MX"/>
        </w:rPr>
        <w:t>director de proyectos que defina la entidad.</w:t>
      </w:r>
    </w:p>
    <w:p w14:paraId="34D1662E" w14:textId="77777777" w:rsidR="00EA7407" w:rsidRPr="00EA7407" w:rsidRDefault="00EA7407" w:rsidP="00EA7407">
      <w:pPr>
        <w:spacing w:line="278" w:lineRule="auto"/>
        <w:jc w:val="both"/>
        <w:rPr>
          <w:rFonts w:ascii="Verdana" w:eastAsia="Calibri" w:hAnsi="Verdana" w:cs="Arial"/>
          <w:color w:val="000000"/>
          <w:kern w:val="2"/>
          <w:sz w:val="20"/>
          <w:szCs w:val="20"/>
          <w:lang w:val="es-MX"/>
          <w14:ligatures w14:val="standardContextual"/>
        </w:rPr>
      </w:pPr>
      <w:r w:rsidRPr="00EA7407">
        <w:rPr>
          <w:rFonts w:ascii="Verdana" w:eastAsia="Calibri" w:hAnsi="Verdana" w:cs="Arial"/>
          <w:color w:val="000000"/>
          <w:kern w:val="2"/>
          <w:sz w:val="20"/>
          <w:szCs w:val="20"/>
          <w:lang w:val="es-MX"/>
          <w14:ligatures w14:val="standardContextual"/>
        </w:rPr>
        <w:t>(…)</w:t>
      </w:r>
    </w:p>
    <w:p w14:paraId="6049C13C" w14:textId="77777777" w:rsidR="00EA7407" w:rsidRPr="00EA7407" w:rsidRDefault="00EA7407" w:rsidP="00EA7407">
      <w:pPr>
        <w:spacing w:after="0" w:line="240" w:lineRule="auto"/>
        <w:jc w:val="both"/>
        <w:rPr>
          <w:rFonts w:ascii="Verdana" w:eastAsia="Calibri" w:hAnsi="Verdana" w:cs="Arial"/>
          <w:color w:val="000000"/>
          <w:kern w:val="2"/>
          <w:sz w:val="20"/>
          <w:szCs w:val="20"/>
          <w:lang w:val="es-MX"/>
          <w14:ligatures w14:val="standardContextual"/>
        </w:rPr>
      </w:pPr>
    </w:p>
    <w:p w14:paraId="0887026D" w14:textId="77777777" w:rsidR="00EA7407" w:rsidRPr="00EA7407" w:rsidRDefault="00EA7407" w:rsidP="00EA7407">
      <w:pPr>
        <w:spacing w:after="0" w:line="240" w:lineRule="auto"/>
        <w:jc w:val="both"/>
        <w:rPr>
          <w:rFonts w:ascii="Verdana" w:eastAsia="Calibri" w:hAnsi="Verdana" w:cs="Arial"/>
          <w:noProof/>
          <w:kern w:val="2"/>
          <w:sz w:val="20"/>
          <w:szCs w:val="20"/>
          <w:lang w:val="es-ES"/>
          <w14:ligatures w14:val="standardContextual"/>
        </w:rPr>
      </w:pPr>
      <w:r w:rsidRPr="00EA7407">
        <w:rPr>
          <w:rFonts w:ascii="Verdana" w:eastAsia="Calibri" w:hAnsi="Verdana" w:cs="Arial"/>
          <w:color w:val="000000"/>
          <w:sz w:val="20"/>
          <w:szCs w:val="20"/>
          <w:lang w:val="es-MX"/>
        </w:rPr>
        <w:t>En este sentido,</w:t>
      </w:r>
      <w:r w:rsidRPr="00EA7407">
        <w:rPr>
          <w:rFonts w:ascii="Verdana" w:eastAsia="Calibri" w:hAnsi="Verdana" w:cs="Arial"/>
          <w:noProof/>
          <w:sz w:val="20"/>
          <w:szCs w:val="20"/>
          <w:lang w:val="es-ES"/>
        </w:rPr>
        <w:t xml:space="preserve"> para efectos de la evaluación y asignación de puntaje para el factor de implementación del programa de gerencia de proyectos, el pliego tipo no establece exigencias adicionales para su otorgamiento. Por lo tanto, los requerimientos relacionados con este aspecto procederan posteriormente frente al adjudicatario, quien, en la etapa respectiva, deberá implementar el programa de gerencia de proyectos y aportar la documentación prevista para tal fin. </w:t>
      </w:r>
    </w:p>
    <w:p w14:paraId="3E74CB17" w14:textId="77777777" w:rsidR="00EA7407" w:rsidRPr="00EA7407" w:rsidRDefault="00EA7407" w:rsidP="00EA7407">
      <w:pPr>
        <w:spacing w:after="0" w:line="240" w:lineRule="auto"/>
        <w:jc w:val="both"/>
        <w:rPr>
          <w:rFonts w:ascii="Verdana" w:eastAsia="Calibri" w:hAnsi="Verdana" w:cs="Arial"/>
          <w:noProof/>
          <w:kern w:val="2"/>
          <w:sz w:val="20"/>
          <w:szCs w:val="20"/>
          <w:lang w:val="es-ES"/>
          <w14:ligatures w14:val="standardContextual"/>
        </w:rPr>
      </w:pPr>
    </w:p>
    <w:p w14:paraId="21A013BD" w14:textId="77777777" w:rsidR="00EA7407" w:rsidRPr="00EA7407" w:rsidRDefault="00EA7407" w:rsidP="00EA7407">
      <w:pPr>
        <w:spacing w:after="0" w:line="240" w:lineRule="auto"/>
        <w:jc w:val="both"/>
        <w:rPr>
          <w:rFonts w:ascii="Verdana" w:eastAsia="Calibri" w:hAnsi="Verdana" w:cs="Arial"/>
          <w:noProof/>
          <w:kern w:val="2"/>
          <w:sz w:val="20"/>
          <w:szCs w:val="20"/>
          <w:lang w:val="es-ES"/>
          <w14:ligatures w14:val="standardContextual"/>
        </w:rPr>
      </w:pPr>
      <w:r w:rsidRPr="00EA7407">
        <w:rPr>
          <w:rFonts w:ascii="Verdana" w:eastAsia="Calibri" w:hAnsi="Verdana" w:cs="Arial"/>
          <w:noProof/>
          <w:sz w:val="20"/>
          <w:szCs w:val="20"/>
          <w:lang w:val="es-ES_tradnl"/>
        </w:rPr>
        <w:t>Aunado a lo anterior, es menester recordar que todos los formatos  como parte integral de los documentos tipo, ostentan las características de obligatoriedad e inalterabilidad que los distingue, salvo en aquellos aspectos donde expresamente se faculte a las entidades contratantes o a los proponentes para su diligenciamiento, como ocurre con los espacios señalados entre corchetes y resaltados en gris, en consecuencia,  no se admite injerencia alguna para efectos de adición o supresión de los elementos que consagran, por lo que tampoco es viable la exigencia de documentación adicional.</w:t>
      </w:r>
    </w:p>
    <w:p w14:paraId="15220018" w14:textId="77777777" w:rsidR="00EA7407" w:rsidRPr="00EA7407" w:rsidRDefault="00EA7407" w:rsidP="00EA7407">
      <w:pPr>
        <w:spacing w:after="0" w:line="240" w:lineRule="auto"/>
        <w:rPr>
          <w:rFonts w:ascii="Verdana" w:eastAsia="Times New Roman" w:hAnsi="Verdana" w:cs="Times New Roman"/>
          <w:color w:val="000000"/>
          <w:lang w:eastAsia="es-CO"/>
        </w:rPr>
      </w:pPr>
    </w:p>
    <w:p w14:paraId="546A68AB" w14:textId="77777777" w:rsidR="00EA7407" w:rsidRPr="00EA7407" w:rsidRDefault="00EA7407" w:rsidP="00EA7407">
      <w:pPr>
        <w:spacing w:after="0" w:line="240" w:lineRule="auto"/>
        <w:rPr>
          <w:rFonts w:ascii="Verdana" w:eastAsia="Times New Roman" w:hAnsi="Verdana" w:cs="Times New Roman"/>
          <w:color w:val="000000"/>
          <w:lang w:eastAsia="es-CO"/>
        </w:rPr>
      </w:pPr>
    </w:p>
    <w:p w14:paraId="113E3AB2" w14:textId="77777777" w:rsidR="00EA7407" w:rsidRPr="00EA7407" w:rsidRDefault="00EA7407" w:rsidP="00EA7407">
      <w:pPr>
        <w:spacing w:after="0" w:line="240" w:lineRule="auto"/>
        <w:rPr>
          <w:rFonts w:ascii="Verdana" w:eastAsia="Times New Roman" w:hAnsi="Verdana" w:cs="Times New Roman"/>
          <w:color w:val="000000"/>
          <w:lang w:eastAsia="es-CO"/>
        </w:rPr>
      </w:pPr>
    </w:p>
    <w:p w14:paraId="1B5E7896" w14:textId="77777777" w:rsidR="00EA7407" w:rsidRPr="00EA7407" w:rsidRDefault="00EA7407" w:rsidP="00EA7407">
      <w:pPr>
        <w:spacing w:after="0" w:line="240" w:lineRule="auto"/>
        <w:rPr>
          <w:rFonts w:ascii="Verdana" w:eastAsia="Times New Roman" w:hAnsi="Verdana" w:cs="Times New Roman"/>
          <w:color w:val="000000"/>
          <w:lang w:eastAsia="es-CO"/>
        </w:rPr>
      </w:pPr>
    </w:p>
    <w:p w14:paraId="1244D5A2" w14:textId="77777777" w:rsidR="00EA7407" w:rsidRPr="00EA7407" w:rsidRDefault="00EA7407" w:rsidP="00EA7407">
      <w:pPr>
        <w:spacing w:after="0" w:line="240" w:lineRule="auto"/>
        <w:rPr>
          <w:rFonts w:ascii="Verdana" w:eastAsia="Times New Roman" w:hAnsi="Verdana" w:cs="Times New Roman"/>
          <w:color w:val="000000"/>
          <w:lang w:eastAsia="es-CO"/>
        </w:rPr>
      </w:pPr>
    </w:p>
    <w:p w14:paraId="75C451BC" w14:textId="77777777" w:rsidR="00EA7407" w:rsidRPr="00EA7407" w:rsidRDefault="00EA7407" w:rsidP="00EA7407">
      <w:pPr>
        <w:spacing w:after="0" w:line="240" w:lineRule="auto"/>
        <w:rPr>
          <w:rFonts w:ascii="Verdana" w:eastAsia="Times New Roman" w:hAnsi="Verdana" w:cs="Times New Roman"/>
          <w:color w:val="000000"/>
          <w:lang w:eastAsia="es-CO"/>
        </w:rPr>
      </w:pPr>
    </w:p>
    <w:p w14:paraId="078087BF" w14:textId="77777777" w:rsidR="00EA7407" w:rsidRPr="00EA7407" w:rsidRDefault="00EA7407" w:rsidP="00EA7407">
      <w:pPr>
        <w:spacing w:after="0" w:line="240" w:lineRule="auto"/>
        <w:rPr>
          <w:rFonts w:ascii="Verdana" w:eastAsia="Times New Roman" w:hAnsi="Verdana" w:cs="Times New Roman"/>
          <w:color w:val="000000"/>
          <w:lang w:eastAsia="es-CO"/>
        </w:rPr>
      </w:pPr>
    </w:p>
    <w:p w14:paraId="68E453F8" w14:textId="77777777" w:rsidR="00EA7407" w:rsidRPr="00EA7407" w:rsidRDefault="00EA7407" w:rsidP="00EA7407">
      <w:pPr>
        <w:spacing w:after="0" w:line="240" w:lineRule="auto"/>
        <w:rPr>
          <w:rFonts w:ascii="Verdana" w:eastAsia="Times New Roman" w:hAnsi="Verdana" w:cs="Times New Roman"/>
          <w:color w:val="000000"/>
          <w:lang w:eastAsia="es-CO"/>
        </w:rPr>
      </w:pPr>
    </w:p>
    <w:p w14:paraId="1A764A08" w14:textId="77777777" w:rsidR="00EA7407" w:rsidRPr="00EA7407" w:rsidRDefault="00EA7407" w:rsidP="00EA7407">
      <w:pPr>
        <w:spacing w:after="0" w:line="240" w:lineRule="auto"/>
        <w:rPr>
          <w:rFonts w:ascii="Verdana" w:eastAsia="Times New Roman" w:hAnsi="Verdana" w:cs="Times New Roman"/>
          <w:color w:val="000000"/>
          <w:lang w:eastAsia="es-CO"/>
        </w:rPr>
      </w:pPr>
    </w:p>
    <w:p w14:paraId="4702CED3" w14:textId="77777777" w:rsidR="00EA7407" w:rsidRPr="00EA7407" w:rsidRDefault="00EA7407" w:rsidP="00EA7407">
      <w:pPr>
        <w:spacing w:after="0" w:line="240" w:lineRule="auto"/>
        <w:rPr>
          <w:rFonts w:ascii="Verdana" w:eastAsia="Times New Roman" w:hAnsi="Verdana" w:cs="Times New Roman"/>
          <w:color w:val="000000"/>
          <w:lang w:eastAsia="es-CO"/>
        </w:rPr>
      </w:pPr>
    </w:p>
    <w:p w14:paraId="51C55E27" w14:textId="77777777" w:rsidR="00EA7407" w:rsidRPr="00EA7407" w:rsidRDefault="00EA7407" w:rsidP="00EA7407">
      <w:pPr>
        <w:spacing w:after="0" w:line="240" w:lineRule="auto"/>
        <w:rPr>
          <w:rFonts w:ascii="Verdana" w:eastAsia="Times New Roman" w:hAnsi="Verdana" w:cs="Times New Roman"/>
          <w:color w:val="000000"/>
          <w:lang w:eastAsia="es-CO"/>
        </w:rPr>
      </w:pPr>
    </w:p>
    <w:p w14:paraId="1BB9CE6B" w14:textId="77777777" w:rsidR="00EA7407" w:rsidRPr="00EA7407" w:rsidRDefault="00EA7407" w:rsidP="00EA7407">
      <w:pPr>
        <w:spacing w:after="0" w:line="240" w:lineRule="auto"/>
        <w:rPr>
          <w:rFonts w:ascii="Verdana" w:eastAsia="Times New Roman" w:hAnsi="Verdana" w:cs="Times New Roman"/>
          <w:color w:val="000000"/>
          <w:lang w:eastAsia="es-CO"/>
        </w:rPr>
      </w:pPr>
    </w:p>
    <w:p w14:paraId="4230A6F4" w14:textId="77777777" w:rsidR="00EA7407" w:rsidRPr="00EA7407" w:rsidRDefault="00EA7407" w:rsidP="00EA7407">
      <w:pPr>
        <w:spacing w:after="0" w:line="240" w:lineRule="auto"/>
        <w:rPr>
          <w:rFonts w:ascii="Verdana" w:eastAsia="Times New Roman" w:hAnsi="Verdana" w:cs="Times New Roman"/>
          <w:color w:val="000000"/>
          <w:lang w:eastAsia="es-CO"/>
        </w:rPr>
      </w:pPr>
    </w:p>
    <w:p w14:paraId="5F81AE70" w14:textId="77777777" w:rsidR="00EA7407" w:rsidRPr="00EA7407" w:rsidRDefault="00EA7407" w:rsidP="00EA7407">
      <w:pPr>
        <w:spacing w:after="0" w:line="240" w:lineRule="auto"/>
        <w:rPr>
          <w:rFonts w:ascii="Verdana" w:eastAsia="Times New Roman" w:hAnsi="Verdana" w:cs="Times New Roman"/>
          <w:color w:val="000000"/>
          <w:lang w:eastAsia="es-CO"/>
        </w:rPr>
      </w:pPr>
    </w:p>
    <w:p w14:paraId="0D0DE9B0" w14:textId="77777777" w:rsidR="00EA7407" w:rsidRPr="00EA7407" w:rsidRDefault="00EA7407" w:rsidP="00EA7407">
      <w:pPr>
        <w:spacing w:after="0" w:line="240" w:lineRule="auto"/>
        <w:rPr>
          <w:rFonts w:ascii="Verdana" w:eastAsia="Times New Roman" w:hAnsi="Verdana" w:cs="Times New Roman"/>
          <w:color w:val="000000"/>
          <w:lang w:eastAsia="es-CO"/>
        </w:rPr>
      </w:pPr>
    </w:p>
    <w:p w14:paraId="69CAC719" w14:textId="77777777" w:rsidR="00EA7407" w:rsidRPr="00EA7407" w:rsidRDefault="00EA7407" w:rsidP="00EA7407">
      <w:pPr>
        <w:spacing w:after="0" w:line="240" w:lineRule="auto"/>
        <w:rPr>
          <w:rFonts w:ascii="Verdana" w:eastAsia="Times New Roman" w:hAnsi="Verdana" w:cs="Times New Roman"/>
          <w:color w:val="000000"/>
          <w:lang w:eastAsia="es-CO"/>
        </w:rPr>
      </w:pPr>
    </w:p>
    <w:p w14:paraId="2344F2D5" w14:textId="77777777" w:rsidR="00EA7407" w:rsidRPr="00EA7407" w:rsidRDefault="00EA7407" w:rsidP="00EA7407">
      <w:pPr>
        <w:spacing w:after="0" w:line="240" w:lineRule="auto"/>
        <w:rPr>
          <w:rFonts w:ascii="Verdana" w:eastAsia="Times New Roman" w:hAnsi="Verdana" w:cs="Times New Roman"/>
          <w:color w:val="000000"/>
          <w:lang w:eastAsia="es-CO"/>
        </w:rPr>
      </w:pPr>
    </w:p>
    <w:p w14:paraId="2724ACAC" w14:textId="77777777" w:rsidR="00EA7407" w:rsidRPr="00EA7407" w:rsidRDefault="00EA7407" w:rsidP="00EA7407">
      <w:pPr>
        <w:spacing w:after="0" w:line="240" w:lineRule="auto"/>
        <w:rPr>
          <w:rFonts w:ascii="Verdana" w:eastAsia="Times New Roman" w:hAnsi="Verdana" w:cs="Times New Roman"/>
          <w:color w:val="000000"/>
          <w:lang w:eastAsia="es-CO"/>
        </w:rPr>
      </w:pPr>
    </w:p>
    <w:p w14:paraId="45010D6A" w14:textId="77777777" w:rsidR="00EA7407" w:rsidRPr="00EA7407" w:rsidRDefault="00EA7407" w:rsidP="00EA7407">
      <w:pPr>
        <w:spacing w:after="0" w:line="240" w:lineRule="auto"/>
        <w:rPr>
          <w:rFonts w:ascii="Verdana" w:eastAsia="Times New Roman" w:hAnsi="Verdana" w:cs="Times New Roman"/>
          <w:color w:val="000000"/>
          <w:lang w:eastAsia="es-CO"/>
        </w:rPr>
      </w:pPr>
    </w:p>
    <w:p w14:paraId="546C678F" w14:textId="77777777" w:rsidR="00EA7407" w:rsidRPr="00EA7407" w:rsidRDefault="00EA7407" w:rsidP="00EA7407">
      <w:pPr>
        <w:spacing w:after="0" w:line="240" w:lineRule="auto"/>
        <w:rPr>
          <w:rFonts w:ascii="Verdana" w:eastAsia="Times New Roman" w:hAnsi="Verdana" w:cs="Times New Roman"/>
          <w:color w:val="000000"/>
          <w:lang w:eastAsia="es-CO"/>
        </w:rPr>
      </w:pPr>
    </w:p>
    <w:p w14:paraId="5DCDC0CC" w14:textId="77777777" w:rsidR="00EA7407" w:rsidRPr="00EA7407" w:rsidRDefault="00EA7407" w:rsidP="00EA7407">
      <w:pPr>
        <w:spacing w:after="0" w:line="240" w:lineRule="auto"/>
        <w:rPr>
          <w:rFonts w:ascii="Verdana" w:eastAsia="Times New Roman" w:hAnsi="Verdana" w:cs="Times New Roman"/>
          <w:color w:val="000000"/>
          <w:lang w:eastAsia="es-CO"/>
        </w:rPr>
      </w:pPr>
    </w:p>
    <w:p w14:paraId="396A48DF" w14:textId="77777777" w:rsidR="00EA7407" w:rsidRPr="00EA7407" w:rsidRDefault="00EA7407" w:rsidP="00EA7407">
      <w:pPr>
        <w:spacing w:after="0" w:line="240" w:lineRule="auto"/>
        <w:rPr>
          <w:rFonts w:ascii="Verdana" w:eastAsia="Times New Roman" w:hAnsi="Verdana" w:cs="Times New Roman"/>
          <w:color w:val="000000"/>
          <w:lang w:eastAsia="es-CO"/>
        </w:rPr>
      </w:pPr>
    </w:p>
    <w:p w14:paraId="3D7A6908" w14:textId="77777777" w:rsidR="00EA7407" w:rsidRPr="00EA7407" w:rsidRDefault="00EA7407" w:rsidP="00EA7407">
      <w:pPr>
        <w:spacing w:after="0" w:line="240" w:lineRule="auto"/>
        <w:rPr>
          <w:rFonts w:ascii="Verdana" w:eastAsia="Times New Roman" w:hAnsi="Verdana" w:cs="Times New Roman"/>
          <w:color w:val="000000"/>
          <w:lang w:eastAsia="es-CO"/>
        </w:rPr>
      </w:pPr>
    </w:p>
    <w:p w14:paraId="1C1C1F77" w14:textId="77777777" w:rsidR="00EA7407" w:rsidRPr="00EA7407" w:rsidRDefault="00EA7407" w:rsidP="00EA7407">
      <w:pPr>
        <w:spacing w:after="0" w:line="240" w:lineRule="auto"/>
        <w:rPr>
          <w:rFonts w:ascii="Verdana" w:eastAsia="Times New Roman" w:hAnsi="Verdana" w:cs="Times New Roman"/>
          <w:color w:val="000000"/>
          <w:lang w:eastAsia="es-CO"/>
        </w:rPr>
      </w:pPr>
    </w:p>
    <w:p w14:paraId="7DEFDD9C" w14:textId="77777777" w:rsidR="00EA7407" w:rsidRPr="00EA7407" w:rsidRDefault="00EA7407" w:rsidP="00EA7407">
      <w:pPr>
        <w:spacing w:after="0" w:line="240" w:lineRule="auto"/>
        <w:rPr>
          <w:rFonts w:ascii="Verdana" w:eastAsia="Times New Roman" w:hAnsi="Verdana" w:cs="Times New Roman"/>
          <w:color w:val="000000"/>
          <w:lang w:eastAsia="es-CO"/>
        </w:rPr>
      </w:pPr>
    </w:p>
    <w:p w14:paraId="7615B184" w14:textId="77777777" w:rsidR="00EA7407" w:rsidRPr="00EA7407" w:rsidRDefault="00EA7407" w:rsidP="00EA7407">
      <w:pPr>
        <w:spacing w:after="0" w:line="240" w:lineRule="auto"/>
        <w:rPr>
          <w:rFonts w:ascii="Verdana" w:eastAsia="Times New Roman" w:hAnsi="Verdana" w:cs="Times New Roman"/>
          <w:color w:val="000000"/>
          <w:lang w:eastAsia="es-CO"/>
        </w:rPr>
      </w:pPr>
    </w:p>
    <w:p w14:paraId="3947FAEE" w14:textId="77777777" w:rsidR="00EA7407" w:rsidRPr="00EA7407" w:rsidRDefault="00EA7407" w:rsidP="00EA7407">
      <w:pPr>
        <w:spacing w:after="0" w:line="240" w:lineRule="auto"/>
        <w:rPr>
          <w:rFonts w:ascii="Verdana" w:eastAsia="Times New Roman" w:hAnsi="Verdana" w:cs="Times New Roman"/>
          <w:color w:val="000000"/>
          <w:lang w:eastAsia="es-CO"/>
        </w:rPr>
      </w:pPr>
    </w:p>
    <w:p w14:paraId="53A1CB6B" w14:textId="77777777" w:rsidR="00EA7407" w:rsidRPr="00EA7407" w:rsidRDefault="00EA7407" w:rsidP="00EA7407">
      <w:pPr>
        <w:spacing w:after="0" w:line="240" w:lineRule="auto"/>
        <w:rPr>
          <w:rFonts w:ascii="Verdana" w:eastAsia="Times New Roman" w:hAnsi="Verdana" w:cs="Times New Roman"/>
          <w:color w:val="000000"/>
          <w:lang w:eastAsia="es-CO"/>
        </w:rPr>
      </w:pPr>
    </w:p>
    <w:p w14:paraId="0105A84F" w14:textId="19DFFE79" w:rsidR="00EA7407" w:rsidRPr="00EA7407" w:rsidRDefault="00EA7407" w:rsidP="00EA7407">
      <w:pPr>
        <w:spacing w:after="0" w:line="240" w:lineRule="auto"/>
        <w:rPr>
          <w:rFonts w:ascii="Verdana" w:eastAsia="Calibri" w:hAnsi="Verdana" w:cs="Arial"/>
          <w:kern w:val="2"/>
          <w:lang w:val="es-ES" w:eastAsia="es-ES"/>
          <w14:ligatures w14:val="standardContextual"/>
        </w:rPr>
      </w:pPr>
      <w:r w:rsidRPr="00EA7407">
        <w:rPr>
          <w:rFonts w:ascii="Verdana" w:eastAsia="Calibri" w:hAnsi="Verdana" w:cs="Vrinda"/>
        </w:rPr>
        <w:lastRenderedPageBreak/>
        <w:t>Bogotá D.C., [Día] [</w:t>
      </w:r>
      <w:proofErr w:type="spellStart"/>
      <w:r w:rsidRPr="00EA7407">
        <w:rPr>
          <w:rFonts w:ascii="Verdana" w:eastAsia="Calibri" w:hAnsi="Verdana" w:cs="Vrinda"/>
        </w:rPr>
        <w:t>Mes.NombreCapitalizado</w:t>
      </w:r>
      <w:proofErr w:type="spellEnd"/>
      <w:r w:rsidRPr="00EA7407">
        <w:rPr>
          <w:rFonts w:ascii="Verdana" w:eastAsia="Calibri" w:hAnsi="Verdana" w:cs="Vrinda"/>
        </w:rPr>
        <w:t>] [Año]</w:t>
      </w:r>
    </w:p>
    <w:p w14:paraId="51168968" w14:textId="413228D8" w:rsidR="00EA7407" w:rsidRDefault="00A4083C" w:rsidP="00EA7407">
      <w:pPr>
        <w:spacing w:after="0" w:line="240" w:lineRule="auto"/>
        <w:rPr>
          <w:rFonts w:ascii="Verdana" w:eastAsia="Calibri" w:hAnsi="Verdana" w:cs="Arial"/>
          <w:kern w:val="2"/>
          <w:lang w:val="es-ES" w:eastAsia="es-ES"/>
          <w14:ligatures w14:val="standardContextual"/>
        </w:rPr>
      </w:pPr>
      <w:r w:rsidRPr="00A4083C">
        <w:rPr>
          <w:rFonts w:ascii="Verdana" w:eastAsia="Calibri" w:hAnsi="Verdana" w:cs="Arial"/>
          <w:kern w:val="2"/>
          <w:lang w:val="es-ES" w:eastAsia="es-ES"/>
          <w14:ligatures w14:val="standardContextual"/>
        </w:rPr>
        <w:drawing>
          <wp:anchor distT="0" distB="0" distL="114300" distR="114300" simplePos="0" relativeHeight="251658240" behindDoc="0" locked="0" layoutInCell="1" allowOverlap="1" wp14:anchorId="0E9CD78D" wp14:editId="431D1F17">
            <wp:simplePos x="0" y="0"/>
            <wp:positionH relativeFrom="column">
              <wp:posOffset>3611264</wp:posOffset>
            </wp:positionH>
            <wp:positionV relativeFrom="paragraph">
              <wp:posOffset>51877</wp:posOffset>
            </wp:positionV>
            <wp:extent cx="2411021" cy="771276"/>
            <wp:effectExtent l="0" t="0" r="0" b="0"/>
            <wp:wrapNone/>
            <wp:docPr id="2862395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23953"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417858" cy="773463"/>
                    </a:xfrm>
                    <a:prstGeom prst="rect">
                      <a:avLst/>
                    </a:prstGeom>
                  </pic:spPr>
                </pic:pic>
              </a:graphicData>
            </a:graphic>
            <wp14:sizeRelH relativeFrom="page">
              <wp14:pctWidth>0</wp14:pctWidth>
            </wp14:sizeRelH>
            <wp14:sizeRelV relativeFrom="page">
              <wp14:pctHeight>0</wp14:pctHeight>
            </wp14:sizeRelV>
          </wp:anchor>
        </w:drawing>
      </w:r>
    </w:p>
    <w:p w14:paraId="7E0770E7" w14:textId="7C722D47" w:rsidR="00A4083C" w:rsidRPr="00EA7407" w:rsidRDefault="00A4083C" w:rsidP="00EA7407">
      <w:pPr>
        <w:spacing w:after="0" w:line="240" w:lineRule="auto"/>
        <w:rPr>
          <w:rFonts w:ascii="Verdana" w:eastAsia="Calibri" w:hAnsi="Verdana" w:cs="Arial"/>
          <w:kern w:val="2"/>
          <w:lang w:val="es-ES" w:eastAsia="es-ES"/>
          <w14:ligatures w14:val="standardContextual"/>
        </w:rPr>
      </w:pPr>
    </w:p>
    <w:p w14:paraId="68A24926" w14:textId="77777777" w:rsidR="00EA7407" w:rsidRPr="00EA7407" w:rsidRDefault="00EA7407" w:rsidP="00EA7407">
      <w:pPr>
        <w:spacing w:after="0" w:line="240" w:lineRule="auto"/>
        <w:rPr>
          <w:rFonts w:ascii="Verdana" w:eastAsia="Aptos" w:hAnsi="Verdana" w:cs="Times New Roman"/>
          <w:kern w:val="2"/>
          <w14:ligatures w14:val="standardContextual"/>
        </w:rPr>
      </w:pPr>
      <w:r w:rsidRPr="00EA7407">
        <w:rPr>
          <w:rFonts w:ascii="Verdana" w:eastAsia="Calibri" w:hAnsi="Verdana" w:cs="Arial"/>
          <w:kern w:val="2"/>
          <w:lang w:val="es-ES" w:eastAsia="es-ES"/>
          <w14:ligatures w14:val="standardContextual"/>
        </w:rPr>
        <w:t>Señora</w:t>
      </w:r>
    </w:p>
    <w:p w14:paraId="34DD3177" w14:textId="77777777" w:rsidR="00EA7407" w:rsidRPr="00EA7407" w:rsidRDefault="00EA7407" w:rsidP="00EA7407">
      <w:pPr>
        <w:spacing w:after="0" w:line="240" w:lineRule="auto"/>
        <w:rPr>
          <w:rFonts w:ascii="Verdana" w:eastAsia="Calibri" w:hAnsi="Verdana" w:cs="Arial"/>
          <w:b/>
          <w:bCs/>
          <w:kern w:val="2"/>
          <w:lang w:eastAsia="es-ES_tradnl"/>
          <w14:ligatures w14:val="standardContextual"/>
        </w:rPr>
      </w:pPr>
      <w:r w:rsidRPr="00EA7407">
        <w:rPr>
          <w:rFonts w:ascii="Verdana" w:eastAsia="Calibri" w:hAnsi="Verdana" w:cs="Arial"/>
          <w:b/>
          <w:bCs/>
          <w:kern w:val="2"/>
          <w:lang w:eastAsia="es-ES_tradnl"/>
          <w14:ligatures w14:val="standardContextual"/>
        </w:rPr>
        <w:t xml:space="preserve">Nélida Zamora </w:t>
      </w:r>
    </w:p>
    <w:p w14:paraId="24BF62F8" w14:textId="77777777" w:rsidR="00EA7407" w:rsidRPr="00EA7407" w:rsidRDefault="00EA7407" w:rsidP="00EA7407">
      <w:pPr>
        <w:spacing w:after="0" w:line="240" w:lineRule="auto"/>
        <w:rPr>
          <w:rFonts w:ascii="Verdana" w:eastAsia="Calibri" w:hAnsi="Verdana" w:cs="Arial"/>
          <w:b/>
          <w:bCs/>
          <w:lang w:val="es-ES_tradnl" w:eastAsia="es-ES_tradnl"/>
        </w:rPr>
      </w:pPr>
      <w:r w:rsidRPr="00EA7407">
        <w:rPr>
          <w:rFonts w:ascii="Verdana" w:eastAsia="Calibri" w:hAnsi="Verdana" w:cs="Arial"/>
          <w:kern w:val="2"/>
          <w:lang w:eastAsia="es-ES_tradnl"/>
          <w14:ligatures w14:val="standardContextual"/>
        </w:rPr>
        <w:t>Ciudad</w:t>
      </w:r>
    </w:p>
    <w:p w14:paraId="5D449B89" w14:textId="77777777" w:rsidR="00EA7407" w:rsidRPr="00EA7407" w:rsidRDefault="00EA7407" w:rsidP="00EA7407">
      <w:pPr>
        <w:spacing w:after="0" w:line="240" w:lineRule="auto"/>
        <w:rPr>
          <w:rFonts w:ascii="Verdana" w:eastAsia="Calibri" w:hAnsi="Verdana" w:cs="Arial"/>
          <w:b/>
          <w:bCs/>
          <w:lang w:val="es-ES_tradnl" w:eastAsia="es-ES_tradnl"/>
        </w:rPr>
      </w:pPr>
    </w:p>
    <w:p w14:paraId="2C0FAFA3" w14:textId="77777777" w:rsidR="00EA7407" w:rsidRPr="00EA7407" w:rsidRDefault="00EA7407" w:rsidP="00EA7407">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EA7407" w:rsidRPr="00EA7407" w14:paraId="09D8457A" w14:textId="77777777" w:rsidTr="009A3AA1">
        <w:trPr>
          <w:trHeight w:val="229"/>
        </w:trPr>
        <w:tc>
          <w:tcPr>
            <w:tcW w:w="1985" w:type="dxa"/>
          </w:tcPr>
          <w:p w14:paraId="70D1C406" w14:textId="77777777" w:rsidR="00EA7407" w:rsidRPr="00EA7407" w:rsidRDefault="00EA7407" w:rsidP="00EA7407">
            <w:pPr>
              <w:jc w:val="both"/>
              <w:rPr>
                <w:rFonts w:ascii="Verdana" w:eastAsia="Calibri" w:hAnsi="Verdana" w:cs="Arial"/>
                <w:b/>
                <w:bCs/>
                <w:lang w:val="es-ES_tradnl" w:eastAsia="es-ES_tradnl"/>
              </w:rPr>
            </w:pPr>
          </w:p>
        </w:tc>
        <w:tc>
          <w:tcPr>
            <w:tcW w:w="6383" w:type="dxa"/>
          </w:tcPr>
          <w:p w14:paraId="3A5A02C8" w14:textId="77777777" w:rsidR="00EA7407" w:rsidRPr="00EA7407" w:rsidRDefault="00EA7407" w:rsidP="00EA7407">
            <w:pPr>
              <w:jc w:val="both"/>
              <w:rPr>
                <w:rFonts w:ascii="Verdana" w:eastAsia="Calibri" w:hAnsi="Verdana" w:cs="Arial"/>
                <w:b/>
                <w:bCs/>
                <w:lang w:val="es-ES" w:eastAsia="es-ES"/>
              </w:rPr>
            </w:pPr>
            <w:r w:rsidRPr="00EA7407">
              <w:rPr>
                <w:rFonts w:ascii="Verdana" w:eastAsia="Calibri" w:hAnsi="Verdana" w:cs="Arial"/>
                <w:b/>
                <w:bCs/>
                <w:lang w:val="es-ES" w:eastAsia="es-ES"/>
              </w:rPr>
              <w:t>Concepto C-1514 de 2025</w:t>
            </w:r>
          </w:p>
          <w:p w14:paraId="266B9FA5" w14:textId="77777777" w:rsidR="00EA7407" w:rsidRPr="00EA7407" w:rsidRDefault="00EA7407" w:rsidP="00EA7407">
            <w:pPr>
              <w:jc w:val="both"/>
              <w:rPr>
                <w:rFonts w:ascii="Verdana" w:eastAsia="Calibri" w:hAnsi="Verdana" w:cs="Arial"/>
                <w:b/>
                <w:bCs/>
                <w:lang w:val="es-ES" w:eastAsia="es-ES"/>
              </w:rPr>
            </w:pPr>
          </w:p>
        </w:tc>
      </w:tr>
      <w:tr w:rsidR="00EA7407" w:rsidRPr="00EA7407" w14:paraId="36BB49D1" w14:textId="77777777" w:rsidTr="009A3AA1">
        <w:trPr>
          <w:trHeight w:val="884"/>
        </w:trPr>
        <w:tc>
          <w:tcPr>
            <w:tcW w:w="1985" w:type="dxa"/>
          </w:tcPr>
          <w:p w14:paraId="48EE0634" w14:textId="77777777" w:rsidR="00EA7407" w:rsidRPr="00EA7407" w:rsidRDefault="00EA7407" w:rsidP="00EA7407">
            <w:pPr>
              <w:jc w:val="both"/>
              <w:rPr>
                <w:rFonts w:ascii="Verdana" w:eastAsia="Calibri" w:hAnsi="Verdana" w:cs="Arial"/>
                <w:lang w:val="es-ES_tradnl" w:eastAsia="es-ES_tradnl"/>
              </w:rPr>
            </w:pPr>
            <w:r w:rsidRPr="00EA7407">
              <w:rPr>
                <w:rFonts w:ascii="Verdana" w:eastAsia="Calibri" w:hAnsi="Verdana" w:cs="Arial"/>
                <w:b/>
                <w:lang w:val="es-ES_tradnl" w:eastAsia="es-ES_tradnl"/>
              </w:rPr>
              <w:t>Temas:</w:t>
            </w:r>
            <w:r w:rsidRPr="00EA7407">
              <w:rPr>
                <w:rFonts w:ascii="Verdana" w:eastAsia="Calibri" w:hAnsi="Verdana" w:cs="Arial"/>
                <w:lang w:val="es-ES_tradnl" w:eastAsia="es-ES_tradnl"/>
              </w:rPr>
              <w:t xml:space="preserve">                   </w:t>
            </w:r>
          </w:p>
        </w:tc>
        <w:tc>
          <w:tcPr>
            <w:tcW w:w="6383" w:type="dxa"/>
          </w:tcPr>
          <w:p w14:paraId="6E70CB29" w14:textId="77777777" w:rsidR="00EA7407" w:rsidRPr="00EA7407" w:rsidRDefault="00EA7407" w:rsidP="00EA7407">
            <w:pPr>
              <w:jc w:val="both"/>
              <w:rPr>
                <w:rFonts w:ascii="Verdana" w:eastAsia="Calibri" w:hAnsi="Verdana" w:cs="Arial"/>
                <w:lang w:val="es-ES_tradnl"/>
              </w:rPr>
            </w:pPr>
            <w:r w:rsidRPr="00EA7407">
              <w:rPr>
                <w:rFonts w:ascii="Verdana" w:eastAsia="Calibri" w:hAnsi="Verdana" w:cs="Arial"/>
                <w:lang w:val="es-ES_tradnl"/>
              </w:rPr>
              <w:t>DOCUMENTOS TIPO – Fundamento normativo – Obligatoriedad / DOCUMENTOS TIPO – Infraestructura social – Licitación pública – Versión 1 / Programa de gerencia de proyectos – Documentos tipo – Infraestructura social - Acreditación</w:t>
            </w:r>
          </w:p>
          <w:p w14:paraId="782ECEAA" w14:textId="77777777" w:rsidR="00EA7407" w:rsidRPr="00EA7407" w:rsidRDefault="00EA7407" w:rsidP="00EA7407">
            <w:pPr>
              <w:widowControl w:val="0"/>
              <w:autoSpaceDE w:val="0"/>
              <w:autoSpaceDN w:val="0"/>
              <w:jc w:val="both"/>
              <w:rPr>
                <w:rFonts w:ascii="Verdana" w:eastAsia="Calibri" w:hAnsi="Verdana" w:cs="Times New Roman"/>
                <w:highlight w:val="yellow"/>
                <w:lang w:val="es-ES"/>
              </w:rPr>
            </w:pPr>
          </w:p>
        </w:tc>
      </w:tr>
      <w:tr w:rsidR="00EA7407" w:rsidRPr="00EA7407" w14:paraId="0DE4B4AC" w14:textId="77777777" w:rsidTr="009A3AA1">
        <w:tc>
          <w:tcPr>
            <w:tcW w:w="1985" w:type="dxa"/>
          </w:tcPr>
          <w:p w14:paraId="4A0BACB8" w14:textId="77777777" w:rsidR="00EA7407" w:rsidRPr="00EA7407" w:rsidRDefault="00EA7407" w:rsidP="00EA7407">
            <w:pPr>
              <w:jc w:val="both"/>
              <w:rPr>
                <w:rFonts w:ascii="Verdana" w:eastAsia="Calibri" w:hAnsi="Verdana" w:cs="Arial"/>
                <w:b/>
                <w:lang w:val="es-ES_tradnl" w:eastAsia="es-ES_tradnl"/>
              </w:rPr>
            </w:pPr>
            <w:r w:rsidRPr="00EA7407">
              <w:rPr>
                <w:rFonts w:ascii="Verdana" w:eastAsia="Calibri" w:hAnsi="Verdana" w:cs="Arial"/>
                <w:b/>
                <w:lang w:val="es-ES_tradnl" w:eastAsia="es-ES_tradnl"/>
              </w:rPr>
              <w:t>Radicación:</w:t>
            </w:r>
            <w:r w:rsidRPr="00EA7407">
              <w:rPr>
                <w:rFonts w:ascii="Verdana" w:eastAsia="Calibri" w:hAnsi="Verdana" w:cs="Arial"/>
                <w:lang w:val="es-ES_tradnl" w:eastAsia="es-ES_tradnl"/>
              </w:rPr>
              <w:t xml:space="preserve">               </w:t>
            </w:r>
          </w:p>
        </w:tc>
        <w:tc>
          <w:tcPr>
            <w:tcW w:w="6383" w:type="dxa"/>
          </w:tcPr>
          <w:p w14:paraId="3CEDE7DC" w14:textId="77777777" w:rsidR="00EA7407" w:rsidRPr="00EA7407" w:rsidRDefault="00EA7407" w:rsidP="00EA7407">
            <w:pPr>
              <w:ind w:left="3" w:hanging="3"/>
              <w:jc w:val="both"/>
              <w:rPr>
                <w:rFonts w:ascii="Verdana" w:eastAsia="Calibri" w:hAnsi="Verdana" w:cs="Arial"/>
                <w:lang w:val="es-ES_tradnl" w:eastAsia="es-ES_tradnl"/>
              </w:rPr>
            </w:pPr>
            <w:r w:rsidRPr="00EA7407">
              <w:rPr>
                <w:rFonts w:ascii="Verdana" w:eastAsia="Calibri" w:hAnsi="Verdana" w:cs="Arial"/>
                <w:lang w:val="es-ES_tradnl" w:eastAsia="es-ES_tradnl"/>
              </w:rPr>
              <w:t>Respuesta a consulta con radicado No. 1_2025_10_17_011647</w:t>
            </w:r>
          </w:p>
        </w:tc>
      </w:tr>
    </w:tbl>
    <w:p w14:paraId="19F3E47B" w14:textId="77777777" w:rsidR="00EA7407" w:rsidRPr="00EA7407" w:rsidRDefault="00EA7407" w:rsidP="00EA7407">
      <w:pPr>
        <w:spacing w:after="0" w:line="240" w:lineRule="auto"/>
        <w:jc w:val="both"/>
        <w:rPr>
          <w:rFonts w:ascii="Verdana" w:eastAsia="Calibri" w:hAnsi="Verdana" w:cs="Arial"/>
          <w:lang w:val="es-ES_tradnl" w:eastAsia="es-ES_tradnl"/>
        </w:rPr>
      </w:pPr>
    </w:p>
    <w:p w14:paraId="3C910CCA" w14:textId="77777777" w:rsidR="00EA7407" w:rsidRPr="00EA7407" w:rsidRDefault="00EA7407" w:rsidP="00EA7407">
      <w:pPr>
        <w:spacing w:after="0" w:line="276" w:lineRule="auto"/>
        <w:jc w:val="both"/>
        <w:rPr>
          <w:rFonts w:ascii="Verdana" w:eastAsia="Calibri" w:hAnsi="Verdana" w:cs="Arial"/>
          <w:lang w:val="es-ES" w:eastAsia="es-ES"/>
        </w:rPr>
      </w:pPr>
      <w:r w:rsidRPr="00EA7407">
        <w:rPr>
          <w:rFonts w:ascii="Verdana" w:eastAsia="Calibri" w:hAnsi="Verdana" w:cs="Arial"/>
          <w:lang w:val="es-ES" w:eastAsia="es-ES"/>
        </w:rPr>
        <w:t xml:space="preserve">Estimada señora </w:t>
      </w:r>
      <w:r w:rsidRPr="00EA7407">
        <w:rPr>
          <w:rFonts w:ascii="Verdana" w:eastAsia="Calibri" w:hAnsi="Verdana" w:cs="Arial"/>
          <w:kern w:val="2"/>
          <w:lang w:eastAsia="es-ES_tradnl"/>
          <w14:ligatures w14:val="standardContextual"/>
        </w:rPr>
        <w:t>Zamora</w:t>
      </w:r>
      <w:r w:rsidRPr="00EA7407">
        <w:rPr>
          <w:rFonts w:ascii="Verdana" w:eastAsia="Calibri" w:hAnsi="Verdana" w:cs="Arial"/>
          <w:lang w:val="es-ES" w:eastAsia="es-ES"/>
        </w:rPr>
        <w:t xml:space="preserve">: </w:t>
      </w:r>
    </w:p>
    <w:p w14:paraId="23A46D83" w14:textId="77777777" w:rsidR="00EA7407" w:rsidRPr="00EA7407" w:rsidRDefault="00EA7407" w:rsidP="00EA7407">
      <w:pPr>
        <w:tabs>
          <w:tab w:val="left" w:pos="3768"/>
        </w:tabs>
        <w:spacing w:after="0" w:line="276" w:lineRule="auto"/>
        <w:jc w:val="both"/>
        <w:rPr>
          <w:rFonts w:ascii="Verdana" w:eastAsia="Calibri" w:hAnsi="Verdana" w:cs="Arial"/>
          <w:lang w:val="es-ES" w:eastAsia="es-ES"/>
        </w:rPr>
      </w:pPr>
      <w:r w:rsidRPr="00EA7407">
        <w:rPr>
          <w:rFonts w:ascii="Verdana" w:eastAsia="Calibri" w:hAnsi="Verdana" w:cs="Arial"/>
          <w:lang w:val="es-ES" w:eastAsia="es-ES"/>
        </w:rPr>
        <w:tab/>
      </w:r>
    </w:p>
    <w:p w14:paraId="760A030B" w14:textId="77777777" w:rsidR="00EA7407" w:rsidRPr="00EA7407" w:rsidRDefault="00EA7407" w:rsidP="00EA7407">
      <w:pPr>
        <w:spacing w:after="0" w:line="276" w:lineRule="auto"/>
        <w:jc w:val="both"/>
        <w:rPr>
          <w:rFonts w:ascii="Verdana" w:eastAsia="Calibri" w:hAnsi="Verdana" w:cs="Arial"/>
          <w:lang w:val="es-ES" w:eastAsia="es-ES"/>
        </w:rPr>
      </w:pPr>
      <w:r w:rsidRPr="00EA7407">
        <w:rPr>
          <w:rFonts w:ascii="Verdana" w:eastAsia="Calibri" w:hAnsi="Verdana" w:cs="Arial"/>
          <w:lang w:val="es-ES" w:eastAsia="es-ES"/>
        </w:rPr>
        <w:t>En ejercicio de la competencia otorgada por los artículos 3, numeral 5º, y 11, numeral 8º, del Decreto Ley 4170 de 2011,</w:t>
      </w:r>
      <w:r w:rsidRPr="00EA7407">
        <w:rPr>
          <w:rFonts w:ascii="Verdana" w:eastAsia="Arial MT" w:hAnsi="Verdana" w:cs="Arial MT"/>
          <w:lang w:val="es-ES" w:eastAsia="es-ES"/>
        </w:rPr>
        <w:t xml:space="preserve"> </w:t>
      </w:r>
      <w:r w:rsidRPr="00EA7407">
        <w:rPr>
          <w:rFonts w:ascii="Verdana" w:eastAsia="Calibri" w:hAnsi="Verdana" w:cs="Arial"/>
        </w:rPr>
        <w:t xml:space="preserve">así como lo establecido en el artículo 4 de la Resolución 1707 de 2018 expedida por esta Entidad, </w:t>
      </w:r>
      <w:r w:rsidRPr="00EA7407">
        <w:rPr>
          <w:rFonts w:ascii="Verdana" w:eastAsia="Calibri" w:hAnsi="Verdana" w:cs="Arial"/>
          <w:lang w:val="es-ES" w:eastAsia="es-ES"/>
        </w:rPr>
        <w:t>la Agencia Nacional de Contratación Pública – Colombia Compra Eficiente– responde su solicitud de consulta del 16 de octubre de 2025, en la cual manifiesta lo siguiente:</w:t>
      </w:r>
    </w:p>
    <w:p w14:paraId="7923AFA2" w14:textId="77777777" w:rsidR="00EA7407" w:rsidRPr="00EA7407" w:rsidRDefault="00EA7407" w:rsidP="00EA7407">
      <w:pPr>
        <w:spacing w:after="0" w:line="276" w:lineRule="auto"/>
        <w:jc w:val="both"/>
        <w:rPr>
          <w:rFonts w:ascii="Verdana" w:eastAsia="Calibri" w:hAnsi="Verdana" w:cs="Arial"/>
          <w:lang w:val="es-ES" w:eastAsia="es-ES"/>
        </w:rPr>
      </w:pPr>
    </w:p>
    <w:p w14:paraId="6915D6C1" w14:textId="77777777" w:rsidR="00EA7407" w:rsidRPr="00EA7407" w:rsidRDefault="00EA7407" w:rsidP="00EA7407">
      <w:pPr>
        <w:spacing w:after="0" w:line="240" w:lineRule="auto"/>
        <w:ind w:left="709" w:right="709"/>
        <w:jc w:val="both"/>
        <w:rPr>
          <w:rFonts w:ascii="Verdana" w:eastAsia="Aptos" w:hAnsi="Verdana" w:cs="Helvetica"/>
          <w:color w:val="000000"/>
          <w:sz w:val="21"/>
          <w:szCs w:val="21"/>
          <w:lang w:val="es-MX"/>
          <w14:ligatures w14:val="standardContextual"/>
        </w:rPr>
      </w:pPr>
      <w:r w:rsidRPr="00EA7407">
        <w:rPr>
          <w:rFonts w:ascii="Verdana" w:eastAsia="Aptos" w:hAnsi="Verdana" w:cs="Helvetica"/>
          <w:color w:val="000000"/>
          <w:sz w:val="21"/>
          <w:szCs w:val="21"/>
          <w14:ligatures w14:val="standardContextual"/>
        </w:rPr>
        <w:t xml:space="preserve">“(…) solicito amablemente aclaración, sobre la asignación de puntaje por factor de calidad en licitación pública de infraestructura social, documentos tipo, específicamente el compromiso de implementar un programa de gerencia de proyectos. Si las entidades públicas pueden en este aparte solicitar aportar con la propuesta, la hoja de vida del profesional en Gerencia de Proyectos, para obtener el puntaje”.  </w:t>
      </w:r>
    </w:p>
    <w:p w14:paraId="05DCA287" w14:textId="77777777" w:rsidR="00EA7407" w:rsidRPr="00EA7407" w:rsidRDefault="00EA7407" w:rsidP="00EA7407">
      <w:pPr>
        <w:spacing w:after="0" w:line="276" w:lineRule="auto"/>
        <w:jc w:val="both"/>
        <w:rPr>
          <w:rFonts w:ascii="Verdana" w:eastAsia="Calibri" w:hAnsi="Verdana" w:cs="Arial"/>
          <w:lang w:val="es-ES" w:eastAsia="es-ES"/>
        </w:rPr>
      </w:pPr>
    </w:p>
    <w:p w14:paraId="7C53C48B" w14:textId="77777777" w:rsidR="00EA7407" w:rsidRPr="00EA7407" w:rsidRDefault="00EA7407" w:rsidP="00EA7407">
      <w:pPr>
        <w:spacing w:after="120" w:line="276" w:lineRule="auto"/>
        <w:ind w:firstLine="709"/>
        <w:jc w:val="both"/>
        <w:rPr>
          <w:rFonts w:ascii="Verdana" w:eastAsia="Calibri" w:hAnsi="Verdana" w:cs="Arial"/>
          <w:color w:val="000000"/>
          <w:lang w:val="es-ES" w:eastAsia="es-ES"/>
        </w:rPr>
      </w:pPr>
      <w:r w:rsidRPr="00EA7407">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w:t>
      </w:r>
      <w:r w:rsidRPr="00EA7407">
        <w:rPr>
          <w:rFonts w:ascii="Verdana" w:eastAsia="Calibri" w:hAnsi="Verdana" w:cs="Arial"/>
          <w:color w:val="000000"/>
          <w:lang w:val="es-ES" w:eastAsia="es-ES"/>
        </w:rPr>
        <w:lastRenderedPageBreak/>
        <w:t xml:space="preserve">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A7407">
        <w:rPr>
          <w:rFonts w:ascii="Verdana" w:eastAsia="Calibri" w:hAnsi="Verdana" w:cs="Arial"/>
          <w:color w:val="000000"/>
          <w:szCs w:val="24"/>
          <w:lang w:val="es-ES_tradnl" w:eastAsia="es-ES_tradnl"/>
        </w:rPr>
        <w:tab/>
      </w:r>
    </w:p>
    <w:p w14:paraId="34A80ED8" w14:textId="77777777" w:rsidR="00EA7407" w:rsidRPr="00EA7407" w:rsidRDefault="00EA7407" w:rsidP="00EA7407">
      <w:pPr>
        <w:spacing w:after="0" w:line="276" w:lineRule="auto"/>
        <w:ind w:firstLine="709"/>
        <w:jc w:val="both"/>
        <w:rPr>
          <w:rFonts w:ascii="Verdana" w:eastAsia="Calibri" w:hAnsi="Verdana" w:cs="Arial"/>
          <w:color w:val="000000"/>
          <w:lang w:val="es-ES" w:eastAsia="es-ES"/>
        </w:rPr>
      </w:pPr>
      <w:r w:rsidRPr="00EA7407">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EA7407">
        <w:rPr>
          <w:rFonts w:ascii="Verdana" w:eastAsia="Calibri" w:hAnsi="Verdana" w:cs="Arial"/>
          <w:color w:val="7030A0"/>
          <w:lang w:val="es-ES" w:eastAsia="es-ES"/>
        </w:rPr>
        <w:t xml:space="preserve"> </w:t>
      </w:r>
      <w:r w:rsidRPr="00EA7407">
        <w:rPr>
          <w:rFonts w:ascii="Verdana" w:eastAsia="Calibri" w:hAnsi="Verdana" w:cs="Arial"/>
          <w:color w:val="000000"/>
          <w:lang w:val="es-ES" w:eastAsia="es-ES"/>
        </w:rPr>
        <w:t>problema</w:t>
      </w:r>
      <w:r w:rsidRPr="00EA7407">
        <w:rPr>
          <w:rFonts w:ascii="Verdana" w:eastAsia="Calibri" w:hAnsi="Verdana" w:cs="Arial"/>
          <w:color w:val="7030A0"/>
          <w:lang w:val="es-ES" w:eastAsia="es-ES"/>
        </w:rPr>
        <w:t xml:space="preserve"> </w:t>
      </w:r>
      <w:r w:rsidRPr="00EA7407">
        <w:rPr>
          <w:rFonts w:ascii="Verdana" w:eastAsia="Calibri" w:hAnsi="Verdana" w:cs="Arial"/>
          <w:color w:val="000000"/>
          <w:lang w:val="es-ES" w:eastAsia="es-ES"/>
        </w:rPr>
        <w:t>jurídico</w:t>
      </w:r>
      <w:r w:rsidRPr="00EA7407">
        <w:rPr>
          <w:rFonts w:ascii="Verdana" w:eastAsia="Calibri" w:hAnsi="Verdana" w:cs="Arial"/>
          <w:color w:val="7030A0"/>
          <w:lang w:val="es-ES" w:eastAsia="es-ES"/>
        </w:rPr>
        <w:t xml:space="preserve"> </w:t>
      </w:r>
      <w:r w:rsidRPr="00EA7407">
        <w:rPr>
          <w:rFonts w:ascii="Verdana" w:eastAsia="Calibri" w:hAnsi="Verdana" w:cs="Arial"/>
          <w:color w:val="000000"/>
          <w:lang w:val="es-ES" w:eastAsia="es-ES"/>
        </w:rPr>
        <w:t xml:space="preserve">de su consulta. </w:t>
      </w:r>
    </w:p>
    <w:p w14:paraId="2E4E422C" w14:textId="77777777" w:rsidR="00EA7407" w:rsidRPr="00EA7407" w:rsidRDefault="00EA7407" w:rsidP="00EA7407">
      <w:pPr>
        <w:spacing w:after="0" w:line="276" w:lineRule="auto"/>
        <w:jc w:val="both"/>
        <w:rPr>
          <w:rFonts w:ascii="Verdana" w:eastAsia="Calibri" w:hAnsi="Verdana" w:cs="Arial"/>
          <w:lang w:val="es-ES" w:eastAsia="es-ES"/>
        </w:rPr>
      </w:pPr>
    </w:p>
    <w:p w14:paraId="0B4D5353" w14:textId="77777777" w:rsidR="00EA7407" w:rsidRPr="00EA7407" w:rsidRDefault="00EA7407" w:rsidP="00EA7407">
      <w:pPr>
        <w:numPr>
          <w:ilvl w:val="0"/>
          <w:numId w:val="17"/>
        </w:numPr>
        <w:tabs>
          <w:tab w:val="left" w:pos="142"/>
          <w:tab w:val="left" w:pos="284"/>
        </w:tabs>
        <w:spacing w:after="0" w:line="276" w:lineRule="auto"/>
        <w:jc w:val="both"/>
        <w:rPr>
          <w:rFonts w:ascii="Verdana" w:eastAsia="Century Gothic" w:hAnsi="Verdana" w:cs="Century Gothic"/>
          <w:b/>
          <w:bCs/>
        </w:rPr>
      </w:pPr>
      <w:r w:rsidRPr="00EA7407">
        <w:rPr>
          <w:rFonts w:ascii="Verdana" w:eastAsia="Century Gothic" w:hAnsi="Verdana" w:cs="Century Gothic"/>
          <w:b/>
          <w:bCs/>
        </w:rPr>
        <w:t>Problema planteado:</w:t>
      </w:r>
    </w:p>
    <w:p w14:paraId="3082599D" w14:textId="77777777" w:rsidR="00EA7407" w:rsidRPr="00EA7407" w:rsidRDefault="00EA7407" w:rsidP="00EA7407">
      <w:pPr>
        <w:tabs>
          <w:tab w:val="left" w:pos="426"/>
        </w:tabs>
        <w:spacing w:after="0" w:line="276" w:lineRule="auto"/>
        <w:jc w:val="both"/>
        <w:rPr>
          <w:rFonts w:ascii="Verdana" w:eastAsia="Century Gothic" w:hAnsi="Verdana" w:cs="Century Gothic"/>
          <w:lang w:val="es-ES"/>
        </w:rPr>
      </w:pPr>
    </w:p>
    <w:p w14:paraId="13B4BA4C" w14:textId="77777777" w:rsidR="00EA7407" w:rsidRPr="00EA7407" w:rsidRDefault="00EA7407" w:rsidP="00EA7407">
      <w:pPr>
        <w:spacing w:after="0" w:line="276" w:lineRule="auto"/>
        <w:jc w:val="both"/>
        <w:rPr>
          <w:rFonts w:ascii="Verdana" w:eastAsia="Calibri" w:hAnsi="Verdana" w:cs="Arial"/>
          <w:bCs/>
          <w:lang w:val="es-ES_tradnl" w:eastAsia="es-ES_tradnl"/>
        </w:rPr>
      </w:pPr>
      <w:r w:rsidRPr="00EA7407">
        <w:rPr>
          <w:rFonts w:ascii="Verdana" w:eastAsia="Century Gothic" w:hAnsi="Verdana" w:cs="Century Gothic"/>
        </w:rPr>
        <w:t xml:space="preserve">De acuerdo con el contenido de su solicitud, en relación con los documentos tipo de licitación de obra pública de infraestructura social – versión 1, esta Agencia resolverá el siguiente problema jurídico: </w:t>
      </w:r>
      <w:r w:rsidRPr="00EA7407">
        <w:rPr>
          <w:rFonts w:ascii="Verdana" w:eastAsia="Calibri" w:hAnsi="Verdana" w:cs="Arial"/>
          <w:bCs/>
          <w:lang w:val="es-ES_tradnl" w:eastAsia="es-ES_tradnl"/>
        </w:rPr>
        <w:t xml:space="preserve">¿puede una entidad que adelanta un proceso de selección con los documentos tipo señalados, solicitar documentos adicionales a los contenidos en el numeral 4.2.1 para que el proponente obtenga puntaje por el factor de calidad por el “programa de gerencia de proyectos”? </w:t>
      </w:r>
    </w:p>
    <w:p w14:paraId="175BBC6B" w14:textId="77777777" w:rsidR="00EA7407" w:rsidRPr="00EA7407" w:rsidRDefault="00EA7407" w:rsidP="00EA7407">
      <w:pPr>
        <w:spacing w:after="0" w:line="276" w:lineRule="auto"/>
        <w:jc w:val="both"/>
        <w:rPr>
          <w:rFonts w:ascii="Verdana" w:eastAsia="Century Gothic" w:hAnsi="Verdana" w:cs="Century Gothic"/>
        </w:rPr>
      </w:pPr>
    </w:p>
    <w:p w14:paraId="3558214D" w14:textId="77777777" w:rsidR="00EA7407" w:rsidRPr="00EA7407" w:rsidRDefault="00EA7407" w:rsidP="00EA7407">
      <w:pPr>
        <w:tabs>
          <w:tab w:val="left" w:pos="142"/>
          <w:tab w:val="left" w:pos="284"/>
        </w:tabs>
        <w:spacing w:after="0" w:line="276" w:lineRule="auto"/>
        <w:contextualSpacing/>
        <w:jc w:val="both"/>
        <w:rPr>
          <w:rFonts w:ascii="Verdana" w:eastAsia="Century Gothic" w:hAnsi="Verdana" w:cs="Century Gothic"/>
          <w:b/>
          <w:bCs/>
          <w:lang w:val="es-ES"/>
        </w:rPr>
      </w:pPr>
      <w:r w:rsidRPr="00EA7407">
        <w:rPr>
          <w:rFonts w:ascii="Verdana" w:eastAsia="Century Gothic" w:hAnsi="Verdana" w:cs="Century Gothic"/>
          <w:b/>
          <w:bCs/>
          <w:lang w:val="es-ES"/>
        </w:rPr>
        <w:t>2. Respuestas:</w:t>
      </w:r>
    </w:p>
    <w:p w14:paraId="110244F1" w14:textId="77777777" w:rsidR="00EA7407" w:rsidRPr="00EA7407" w:rsidRDefault="00EA7407" w:rsidP="00EA7407">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A7407" w:rsidRPr="00EA7407" w14:paraId="138B3A73" w14:textId="77777777" w:rsidTr="009A3AA1">
        <w:trPr>
          <w:trHeight w:val="40"/>
        </w:trPr>
        <w:tc>
          <w:tcPr>
            <w:tcW w:w="8828" w:type="dxa"/>
            <w:tcBorders>
              <w:top w:val="dotted" w:sz="4" w:space="0" w:color="auto"/>
              <w:left w:val="dotted" w:sz="4" w:space="0" w:color="auto"/>
              <w:bottom w:val="dotted" w:sz="4" w:space="0" w:color="auto"/>
              <w:right w:val="dotted" w:sz="4" w:space="0" w:color="auto"/>
            </w:tcBorders>
          </w:tcPr>
          <w:p w14:paraId="1F1B8D59" w14:textId="77777777" w:rsidR="00EA7407" w:rsidRPr="00EA7407" w:rsidRDefault="00EA7407" w:rsidP="00EA7407">
            <w:pPr>
              <w:tabs>
                <w:tab w:val="left" w:pos="426"/>
              </w:tabs>
              <w:spacing w:after="120" w:line="276" w:lineRule="auto"/>
              <w:jc w:val="both"/>
              <w:rPr>
                <w:rFonts w:ascii="Verdana" w:eastAsia="Calibri" w:hAnsi="Verdana" w:cs="Arial"/>
                <w:noProof/>
                <w:lang w:val="es-ES"/>
              </w:rPr>
            </w:pPr>
            <w:r w:rsidRPr="00EA7407">
              <w:rPr>
                <w:rFonts w:ascii="Verdana" w:eastAsia="Calibri" w:hAnsi="Verdana" w:cs="Arial"/>
                <w:noProof/>
                <w:lang w:val="es-ES_tradnl"/>
              </w:rPr>
              <w:t>No, teniendo en cuenta las siguientes consideraciones. En caunto a la acreditación de los ofrecimientos del factor de calidad durante el procedimiento de selección, respecto al criterio de “</w:t>
            </w:r>
            <w:r w:rsidRPr="00EA7407">
              <w:rPr>
                <w:rFonts w:ascii="Verdana" w:eastAsia="Calibri" w:hAnsi="Verdana" w:cs="Arial"/>
                <w:noProof/>
                <w:lang w:val="es-ES"/>
              </w:rPr>
              <w:t>implementación del programa de gerencia de proyectos”, se precisa en el numeral 4.2.1 del documento tipo que la entidad asignará el puntaje  que defina “al proponente que se comprometa a instaurar un programa de gerencia de proyectos mediante la suscripción del Formato 7A – Programa de gerencia de proyectos, en el cual bajo la gravedad de juramento conste el compromiso que en este sentido asume”.</w:t>
            </w:r>
          </w:p>
          <w:p w14:paraId="7F0A40DB" w14:textId="77777777" w:rsidR="00EA7407" w:rsidRPr="00EA7407" w:rsidRDefault="00EA7407" w:rsidP="00EA7407">
            <w:pPr>
              <w:tabs>
                <w:tab w:val="left" w:pos="426"/>
              </w:tabs>
              <w:spacing w:after="120" w:line="276" w:lineRule="auto"/>
              <w:ind w:firstLine="425"/>
              <w:jc w:val="both"/>
              <w:rPr>
                <w:rFonts w:ascii="Verdana" w:eastAsia="Calibri" w:hAnsi="Verdana" w:cs="Arial"/>
                <w:noProof/>
                <w:lang w:val="es-ES"/>
              </w:rPr>
            </w:pPr>
            <w:r w:rsidRPr="00EA7407">
              <w:rPr>
                <w:rFonts w:ascii="Verdana" w:eastAsia="Calibri" w:hAnsi="Verdana" w:cs="Arial"/>
                <w:lang w:val="es-MX"/>
              </w:rPr>
              <w:t xml:space="preserve">   Además, el numeral dispone que para la ejecución del proyecto el adjudicatario deberá instaurar</w:t>
            </w:r>
            <w:r w:rsidRPr="00EA7407">
              <w:rPr>
                <w:rFonts w:ascii="Verdana" w:eastAsia="Calibri" w:hAnsi="Verdana" w:cs="Arial"/>
                <w:color w:val="000000"/>
                <w:lang w:val="es-MX"/>
              </w:rPr>
              <w:t xml:space="preserve"> el programa de Gerencia de Proyectos y contar </w:t>
            </w:r>
            <w:r w:rsidRPr="00EA7407">
              <w:rPr>
                <w:rFonts w:ascii="Verdana" w:eastAsia="Calibri" w:hAnsi="Verdana" w:cs="Arial"/>
                <w:color w:val="000000"/>
                <w:lang w:val="es-MX"/>
              </w:rPr>
              <w:lastRenderedPageBreak/>
              <w:t>con un profesional tiempo completo en las áreas de la ingeniería o la arquitectura con matrícula profesional vigente, que cumpla con al menos una de las siguientes opciones dependiendo de la complejidad del proyecto: i) profesional con certificado o credencial PMP –</w:t>
            </w:r>
            <w:r w:rsidRPr="00EA7407">
              <w:rPr>
                <w:rFonts w:ascii="Verdana" w:eastAsia="Calibri" w:hAnsi="Verdana" w:cs="Arial"/>
                <w:i/>
                <w:iCs/>
                <w:color w:val="000000"/>
                <w:lang w:val="es-MX"/>
              </w:rPr>
              <w:t>Project Management Professional</w:t>
            </w:r>
            <w:r w:rsidRPr="00EA7407">
              <w:rPr>
                <w:rFonts w:ascii="Verdana" w:eastAsia="Calibri" w:hAnsi="Verdana" w:cs="Arial"/>
                <w:color w:val="000000"/>
                <w:lang w:val="es-MX"/>
              </w:rPr>
              <w:t xml:space="preserve">–, con mínimo un (1) año de experiencia como coordinador, gerente, líder o director de proyectos que defina la entidad o ii) profesional que acredite tener una especialización, maestría o doctorado en gerencia de proyectos o afines, con mínimo un (1) año de experiencia como coordinador, gerente, líder o </w:t>
            </w:r>
            <w:r w:rsidRPr="00EA7407">
              <w:rPr>
                <w:rFonts w:ascii="Verdana" w:eastAsia="Calibri" w:hAnsi="Verdana" w:cs="Arial"/>
                <w:lang w:val="es-MX"/>
              </w:rPr>
              <w:t>director de proyectos que defina la entidad.</w:t>
            </w:r>
          </w:p>
          <w:p w14:paraId="4767143C" w14:textId="77777777" w:rsidR="00EA7407" w:rsidRPr="00EA7407" w:rsidRDefault="00EA7407" w:rsidP="00EA7407">
            <w:pPr>
              <w:spacing w:after="120" w:line="276" w:lineRule="auto"/>
              <w:ind w:firstLine="709"/>
              <w:jc w:val="both"/>
              <w:rPr>
                <w:rFonts w:ascii="Verdana" w:eastAsia="Calibri" w:hAnsi="Verdana" w:cs="Arial"/>
                <w:color w:val="000000"/>
                <w:lang w:val="es-MX"/>
              </w:rPr>
            </w:pPr>
            <w:r w:rsidRPr="00EA7407">
              <w:rPr>
                <w:rFonts w:ascii="Verdana" w:eastAsia="Calibri" w:hAnsi="Verdana" w:cs="Arial"/>
                <w:lang w:val="es-MX"/>
              </w:rPr>
              <w:t>Para</w:t>
            </w:r>
            <w:r w:rsidRPr="00EA7407">
              <w:rPr>
                <w:rFonts w:ascii="Verdana" w:eastAsia="Calibri" w:hAnsi="Verdana" w:cs="Arial"/>
                <w:color w:val="000000"/>
                <w:lang w:val="es-MX"/>
              </w:rPr>
              <w:t xml:space="preserve"> acreditar lo anterior, en el primer caso, se debe aportar la copia del acta de grado y/o diploma, que certifique que el profesional es arquitecto y/o ingeniero, así como, la certificación o credencial PMP vigente. Además, aportará las certificaciones o contratos en los que se evidencia la experiencia solicitada en gerencia de proyectos. En el segundo caso, aparte de la copia del acta de grado y/o diploma, que certifique que el profesional es ingeniero y/o arquitecto, se aportará copia de los títulos de posgrado, acreditados mediante copia de los diplomas y/o actas de grado. Adicionalmente, deberá presentar certificaciones o contratos en los que se evidencie la experiencia solicitada en gerencia de proyectos. En todo caso, la entidad al momento de iniciar la ejecución del contrato solicitará al adjudicatario los soportes académicos y de experiencia requeridos para la gerencia del proyecto, pero no podrá solicitarlos para que se otorgue el puntaje de factor de calidad. </w:t>
            </w:r>
          </w:p>
          <w:p w14:paraId="5880133E" w14:textId="77777777" w:rsidR="00EA7407" w:rsidRPr="00EA7407" w:rsidRDefault="00EA7407" w:rsidP="00EA7407">
            <w:pPr>
              <w:tabs>
                <w:tab w:val="left" w:pos="426"/>
              </w:tabs>
              <w:spacing w:after="120" w:line="276" w:lineRule="auto"/>
              <w:ind w:firstLine="709"/>
              <w:jc w:val="both"/>
              <w:rPr>
                <w:rFonts w:ascii="Verdana" w:eastAsia="Calibri" w:hAnsi="Verdana" w:cs="Arial"/>
                <w:bCs/>
                <w:noProof/>
                <w:lang w:val="es-ES_tradnl"/>
              </w:rPr>
            </w:pPr>
            <w:r w:rsidRPr="00EA7407">
              <w:rPr>
                <w:rFonts w:ascii="Verdana" w:eastAsia="Calibri" w:hAnsi="Verdana" w:cs="Arial"/>
                <w:noProof/>
                <w:lang w:val="es-ES"/>
              </w:rPr>
              <w:t xml:space="preserve">Al revisar el contenido del formato: </w:t>
            </w:r>
            <w:r w:rsidRPr="00EA7407">
              <w:rPr>
                <w:rFonts w:ascii="Verdana" w:eastAsia="Calibri" w:hAnsi="Verdana" w:cs="Arial"/>
                <w:bCs/>
                <w:noProof/>
                <w:lang w:val="es-ES"/>
              </w:rPr>
              <w:t>7A— Programa de Gerencia de Proyectos</w:t>
            </w:r>
            <w:r w:rsidRPr="00EA7407">
              <w:rPr>
                <w:rFonts w:ascii="Verdana" w:eastAsia="Calibri" w:hAnsi="Verdana" w:cs="Arial"/>
                <w:bCs/>
                <w:noProof/>
                <w:lang w:val="es-ES_tradnl"/>
              </w:rPr>
              <w:t>, se observa la manifestación expresa del compromiso adquirido por el proponente, bajo la gravedad de juramento de implementar a su costo y riesgo el progrma de gerencia de proyectos y, en caso de resultar adjudicatario de disponer del profesional en las áreas de la ingeniería o la arquitectura con el perfil requerido por la Entidad. Sin emabrgo, no se evidencia que se indique la obligación adicional de aportar documentación para tal fin durante el procedimiento de selección.</w:t>
            </w:r>
          </w:p>
          <w:p w14:paraId="446F1C5F" w14:textId="77777777" w:rsidR="00EA7407" w:rsidRPr="00EA7407" w:rsidRDefault="00EA7407" w:rsidP="00EA7407">
            <w:pPr>
              <w:spacing w:after="120" w:line="276" w:lineRule="auto"/>
              <w:ind w:firstLine="709"/>
              <w:jc w:val="both"/>
              <w:rPr>
                <w:rFonts w:ascii="Verdana" w:eastAsia="Calibri" w:hAnsi="Verdana" w:cs="Arial"/>
                <w:color w:val="000000"/>
                <w:lang w:val="es-MX"/>
              </w:rPr>
            </w:pPr>
            <w:r w:rsidRPr="00EA7407">
              <w:rPr>
                <w:rFonts w:ascii="Verdana" w:eastAsia="Calibri" w:hAnsi="Verdana" w:cs="Arial"/>
                <w:color w:val="000000"/>
                <w:lang w:val="es-MX"/>
              </w:rPr>
              <w:t>En este sentido,</w:t>
            </w:r>
            <w:r w:rsidRPr="00EA7407">
              <w:rPr>
                <w:rFonts w:ascii="Verdana" w:eastAsia="Calibri" w:hAnsi="Verdana" w:cs="Arial"/>
                <w:noProof/>
                <w:lang w:val="es-ES"/>
              </w:rPr>
              <w:t xml:space="preserve"> para efectos de la evaluación y asignación de puntaje para el factor de implementación del programa de gerencia de proyectos, el pliego tipo no establece exigencias adicionales para su otorgamiento. Por lo tanto, los requerimientos relacionados con este aspecto procederan posteriormente frente al adjudicatario, quien, en la etapa respectiva, deberá </w:t>
            </w:r>
            <w:r w:rsidRPr="00EA7407">
              <w:rPr>
                <w:rFonts w:ascii="Verdana" w:eastAsia="Calibri" w:hAnsi="Verdana" w:cs="Arial"/>
                <w:noProof/>
                <w:lang w:val="es-ES"/>
              </w:rPr>
              <w:lastRenderedPageBreak/>
              <w:t xml:space="preserve">implementar el programa de gerencia de proyectos y aportar la documentación prevista para tal fin. </w:t>
            </w:r>
          </w:p>
          <w:p w14:paraId="75A04319" w14:textId="77777777" w:rsidR="00EA7407" w:rsidRPr="00EA7407" w:rsidRDefault="00EA7407" w:rsidP="00EA7407">
            <w:pPr>
              <w:tabs>
                <w:tab w:val="left" w:pos="426"/>
              </w:tabs>
              <w:spacing w:after="120" w:line="276" w:lineRule="auto"/>
              <w:ind w:firstLine="709"/>
              <w:jc w:val="both"/>
              <w:rPr>
                <w:rFonts w:ascii="Verdana" w:eastAsia="Calibri" w:hAnsi="Verdana" w:cs="Arial"/>
                <w:noProof/>
                <w:lang w:val="es-ES_tradnl"/>
              </w:rPr>
            </w:pPr>
            <w:r w:rsidRPr="00EA7407">
              <w:rPr>
                <w:rFonts w:ascii="Verdana" w:eastAsia="Calibri" w:hAnsi="Verdana" w:cs="Arial"/>
                <w:noProof/>
                <w:lang w:val="es-ES_tradnl"/>
              </w:rPr>
              <w:t>Aunado a lo anterior, es menester recordar que todos los formatos  como parte integral de los documentos tipo, ostentan las características de obligatoriedad e inalterabilidad que los distingue, salvo en aquellos aspectos donde expresamente se faculte a las entidades contratantes o a los proponentes para su diligenciamiento, como ocurre con los espacios señalados entre corchetes y resaltados en gris, en consecuencia,  no se admite injerencia alguna para efectos de adición o supresión de los elementos que consagran, por lo que tampoco es viable la exigencia de documentación adicional.</w:t>
            </w:r>
          </w:p>
          <w:p w14:paraId="203B0713" w14:textId="77777777" w:rsidR="00EA7407" w:rsidRPr="00EA7407" w:rsidRDefault="00EA7407" w:rsidP="00EA7407">
            <w:pPr>
              <w:tabs>
                <w:tab w:val="left" w:pos="426"/>
              </w:tabs>
              <w:spacing w:after="120" w:line="276" w:lineRule="auto"/>
              <w:ind w:firstLine="709"/>
              <w:jc w:val="both"/>
              <w:rPr>
                <w:rFonts w:ascii="Verdana" w:eastAsia="Calibri" w:hAnsi="Verdana" w:cs="Arial"/>
                <w:noProof/>
                <w:color w:val="000000"/>
                <w:lang w:val="es-ES_tradnl"/>
              </w:rPr>
            </w:pPr>
            <w:r w:rsidRPr="00EA7407">
              <w:rPr>
                <w:rFonts w:ascii="Verdana" w:eastAsia="Calibri" w:hAnsi="Verdana" w:cs="Arial"/>
                <w:bCs/>
                <w:noProof/>
                <w:lang w:val="es-ES_tradnl"/>
              </w:rPr>
              <w:t xml:space="preserve">De lo anterior se desprende que </w:t>
            </w:r>
            <w:r w:rsidRPr="00EA7407">
              <w:rPr>
                <w:rFonts w:ascii="Verdana" w:eastAsia="Calibri" w:hAnsi="Verdana" w:cs="Arial"/>
                <w:noProof/>
                <w:color w:val="000000"/>
                <w:lang w:val="es-ES_tradnl"/>
              </w:rPr>
              <w:t xml:space="preserve">el único documento requerido para otorgar el puntaje frente al factor de calidad en el procedimiento de selección consiste en diligenciar y suscribir el formato que corresponda, de acuerdo con las opciones seleccionadas por la entidad estatal para el otorgamiento del puntaje respectivo. En este punto conviene traer a colación que precisamente </w:t>
            </w:r>
            <w:r w:rsidRPr="00EA7407">
              <w:rPr>
                <w:rFonts w:ascii="Verdana" w:eastAsia="Calibri" w:hAnsi="Verdana" w:cs="Arial"/>
                <w:bCs/>
                <w:noProof/>
                <w:lang w:val="es-ES_tradnl"/>
              </w:rPr>
              <w:t>e</w:t>
            </w:r>
            <w:r w:rsidRPr="00EA7407">
              <w:rPr>
                <w:rFonts w:ascii="Verdana" w:eastAsia="Calibri" w:hAnsi="Verdana" w:cs="Arial"/>
                <w:noProof/>
                <w:lang w:val="es-ES"/>
              </w:rPr>
              <w:t>n la introducción del documento base se indica que: “</w:t>
            </w:r>
            <w:r w:rsidRPr="00EA7407">
              <w:rPr>
                <w:rFonts w:ascii="Verdana" w:eastAsia="Calibri" w:hAnsi="Verdana" w:cs="Arial"/>
                <w:noProof/>
                <w:lang w:val="es-MX"/>
              </w:rPr>
              <w:t>[La entidad no podrá modificar los Formatos, Anexos, Matrices y Formularios, ni solicitar soportes o requisitos adicionales a los establecidos en el documento tipo]”</w:t>
            </w:r>
            <w:r w:rsidRPr="00EA7407">
              <w:rPr>
                <w:rFonts w:ascii="Verdana" w:eastAsia="Calibri" w:hAnsi="Verdana" w:cs="Arial"/>
                <w:noProof/>
                <w:color w:val="000000"/>
                <w:lang w:val="es-ES_tradnl"/>
              </w:rPr>
              <w:t xml:space="preserve"> en consecuencia, de acuerdo con lo establecido en los documentos tipo, no resulta viable exigir a los proponentes documentos o requisitos adicionales para que se otorgue el puntaje de factor de calidad durante el procedimiento de selección.</w:t>
            </w:r>
          </w:p>
        </w:tc>
      </w:tr>
    </w:tbl>
    <w:p w14:paraId="5F4DF962" w14:textId="77777777" w:rsidR="00EA7407" w:rsidRPr="00EA7407" w:rsidRDefault="00EA7407" w:rsidP="00EA7407">
      <w:pPr>
        <w:tabs>
          <w:tab w:val="left" w:pos="142"/>
          <w:tab w:val="left" w:pos="284"/>
        </w:tabs>
        <w:spacing w:after="0" w:line="276" w:lineRule="auto"/>
        <w:jc w:val="both"/>
        <w:rPr>
          <w:rFonts w:ascii="Verdana" w:eastAsia="Century Gothic" w:hAnsi="Verdana" w:cs="Century Gothic"/>
          <w:b/>
          <w:bCs/>
          <w:lang w:val="es-ES"/>
        </w:rPr>
      </w:pPr>
    </w:p>
    <w:p w14:paraId="4D6519DD" w14:textId="77777777" w:rsidR="00EA7407" w:rsidRPr="00EA7407" w:rsidRDefault="00EA7407" w:rsidP="00EA7407">
      <w:pPr>
        <w:tabs>
          <w:tab w:val="left" w:pos="142"/>
          <w:tab w:val="left" w:pos="284"/>
        </w:tabs>
        <w:spacing w:after="0" w:line="276" w:lineRule="auto"/>
        <w:jc w:val="both"/>
        <w:rPr>
          <w:rFonts w:ascii="Verdana" w:eastAsia="Century Gothic" w:hAnsi="Verdana" w:cs="Century Gothic"/>
          <w:b/>
          <w:bCs/>
          <w:lang w:val="es-ES"/>
        </w:rPr>
      </w:pPr>
      <w:r w:rsidRPr="00EA7407">
        <w:rPr>
          <w:rFonts w:ascii="Verdana" w:eastAsia="Century Gothic" w:hAnsi="Verdana" w:cs="Century Gothic"/>
          <w:b/>
          <w:bCs/>
          <w:lang w:val="es-ES"/>
        </w:rPr>
        <w:t>3. Razones de la respuesta:</w:t>
      </w:r>
    </w:p>
    <w:p w14:paraId="3A9E1764" w14:textId="77777777" w:rsidR="00EA7407" w:rsidRPr="00EA7407" w:rsidRDefault="00EA7407" w:rsidP="00EA7407">
      <w:pPr>
        <w:spacing w:after="0" w:line="276" w:lineRule="auto"/>
        <w:jc w:val="both"/>
        <w:rPr>
          <w:rFonts w:ascii="Verdana" w:eastAsia="Calibri" w:hAnsi="Verdana" w:cs="Arial"/>
          <w:lang w:val="es-ES"/>
        </w:rPr>
      </w:pPr>
    </w:p>
    <w:p w14:paraId="5DF42494" w14:textId="77777777" w:rsidR="00EA7407" w:rsidRPr="00EA7407" w:rsidRDefault="00EA7407" w:rsidP="00EA7407">
      <w:pPr>
        <w:spacing w:after="0" w:line="276" w:lineRule="auto"/>
        <w:jc w:val="both"/>
        <w:rPr>
          <w:rFonts w:ascii="Verdana" w:eastAsia="Calibri" w:hAnsi="Verdana" w:cs="Arial"/>
          <w:lang w:val="es-ES"/>
        </w:rPr>
      </w:pPr>
      <w:r w:rsidRPr="00EA7407">
        <w:rPr>
          <w:rFonts w:ascii="Verdana" w:eastAsia="Calibri" w:hAnsi="Verdana" w:cs="Arial"/>
          <w:lang w:val="es-ES"/>
        </w:rPr>
        <w:t xml:space="preserve">Lo anterior se sustenta en las siguientes consideraciones: </w:t>
      </w:r>
    </w:p>
    <w:p w14:paraId="7A2C2604" w14:textId="77777777" w:rsidR="00EA7407" w:rsidRPr="00EA7407" w:rsidRDefault="00EA7407" w:rsidP="00EA7407">
      <w:pPr>
        <w:widowControl w:val="0"/>
        <w:autoSpaceDE w:val="0"/>
        <w:autoSpaceDN w:val="0"/>
        <w:spacing w:after="0" w:line="276" w:lineRule="auto"/>
        <w:jc w:val="both"/>
        <w:rPr>
          <w:rFonts w:ascii="Verdana" w:eastAsia="Calibri" w:hAnsi="Verdana" w:cs="Times New Roman"/>
          <w:lang w:val="es-ES"/>
        </w:rPr>
      </w:pPr>
      <w:bookmarkStart w:id="1" w:name="_Hlk113022941"/>
    </w:p>
    <w:p w14:paraId="0ABB6902" w14:textId="77777777" w:rsidR="00EA7407" w:rsidRPr="00EA7407" w:rsidRDefault="00EA7407" w:rsidP="00EA7407">
      <w:pPr>
        <w:spacing w:after="120" w:line="276" w:lineRule="auto"/>
        <w:jc w:val="both"/>
        <w:rPr>
          <w:rFonts w:ascii="Verdana" w:eastAsia="Aptos" w:hAnsi="Verdana" w:cs="Arial"/>
          <w:kern w:val="2"/>
          <w14:ligatures w14:val="standardContextual"/>
        </w:rPr>
      </w:pPr>
      <w:r w:rsidRPr="00EA7407">
        <w:rPr>
          <w:rFonts w:ascii="Verdana" w:eastAsia="Aptos" w:hAnsi="Verdana" w:cs="Arial"/>
          <w:kern w:val="2"/>
          <w14:ligatures w14:val="standardContextual"/>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52B82773" w14:textId="77777777" w:rsidR="00EA7407" w:rsidRPr="00EA7407" w:rsidRDefault="00EA7407" w:rsidP="00EA7407">
      <w:pPr>
        <w:spacing w:after="120" w:line="276" w:lineRule="auto"/>
        <w:ind w:firstLine="708"/>
        <w:jc w:val="both"/>
        <w:rPr>
          <w:rFonts w:ascii="Verdana" w:eastAsia="Aptos" w:hAnsi="Verdana" w:cs="Arial"/>
          <w:kern w:val="2"/>
          <w14:ligatures w14:val="standardContextual"/>
        </w:rPr>
      </w:pPr>
      <w:r w:rsidRPr="00EA7407">
        <w:rPr>
          <w:rFonts w:ascii="Verdana" w:eastAsia="Aptos" w:hAnsi="Verdana" w:cs="Arial"/>
          <w:kern w:val="2"/>
          <w:lang w:val="es-ES"/>
          <w14:ligatures w14:val="standardContextual"/>
        </w:rPr>
        <w:t xml:space="preserve">Con sustento en esta competencia, esta Agencia expidió diversos grupos de documentos tipo aplicables principalmente a la contratación de obras públicas </w:t>
      </w:r>
      <w:r w:rsidRPr="00EA7407">
        <w:rPr>
          <w:rFonts w:ascii="Verdana" w:eastAsia="Aptos" w:hAnsi="Verdana" w:cs="Arial"/>
          <w:kern w:val="2"/>
          <w:lang w:val="es-ES"/>
          <w14:ligatures w14:val="standardContextual"/>
        </w:rPr>
        <w:lastRenderedPageBreak/>
        <w:t>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7DCE49AE" w14:textId="77777777" w:rsidR="00EA7407" w:rsidRPr="00EA7407" w:rsidRDefault="00EA7407" w:rsidP="00EA7407">
      <w:pPr>
        <w:spacing w:after="120" w:line="276" w:lineRule="auto"/>
        <w:ind w:firstLine="708"/>
        <w:jc w:val="both"/>
        <w:rPr>
          <w:rFonts w:ascii="Verdana" w:eastAsia="Aptos" w:hAnsi="Verdana" w:cs="Arial"/>
          <w:kern w:val="2"/>
          <w14:ligatures w14:val="standardContextual"/>
        </w:rPr>
      </w:pPr>
      <w:r w:rsidRPr="00EA7407">
        <w:rPr>
          <w:rFonts w:ascii="Verdana" w:eastAsia="Aptos" w:hAnsi="Verdana" w:cs="Arial"/>
          <w:kern w:val="2"/>
          <w14:ligatures w14:val="standardContextual"/>
        </w:rPr>
        <w:t xml:space="preserve">En relación con su solicitud, debe indicarse que, </w:t>
      </w:r>
      <w:r w:rsidRPr="00EA7407">
        <w:rPr>
          <w:rFonts w:ascii="Verdana" w:eastAsia="Calibri" w:hAnsi="Verdana" w:cs="Arial"/>
          <w:kern w:val="2"/>
          <w:lang w:val="es-MX"/>
          <w14:ligatures w14:val="standardContextual"/>
        </w:rPr>
        <w:t xml:space="preserve">la Agencia Nacional de Contratación Pública – Colombia Compra </w:t>
      </w:r>
      <w:r w:rsidRPr="00EA7407">
        <w:rPr>
          <w:rFonts w:ascii="Verdana" w:eastAsia="Calibri" w:hAnsi="Verdana" w:cs="Arial"/>
          <w:kern w:val="2"/>
          <w14:ligatures w14:val="standardContextual"/>
        </w:rPr>
        <w:t xml:space="preserve">Eficiente expidió la Resolución 219 </w:t>
      </w:r>
      <w:r w:rsidRPr="00EA7407">
        <w:rPr>
          <w:rFonts w:ascii="Verdana" w:eastAsia="Calibri" w:hAnsi="Verdana" w:cs="Arial"/>
          <w:bCs/>
          <w:kern w:val="2"/>
          <w14:ligatures w14:val="standardContextual"/>
        </w:rPr>
        <w:t xml:space="preserve">del 6 de agosto </w:t>
      </w:r>
      <w:r w:rsidRPr="00EA7407">
        <w:rPr>
          <w:rFonts w:ascii="Verdana" w:eastAsia="Calibri" w:hAnsi="Verdana" w:cs="Arial"/>
          <w:kern w:val="2"/>
          <w14:ligatures w14:val="standardContextual"/>
        </w:rPr>
        <w:t xml:space="preserve">de 2021, </w:t>
      </w:r>
      <w:r w:rsidRPr="00EA7407">
        <w:rPr>
          <w:rFonts w:ascii="Verdana" w:eastAsia="Calibri" w:hAnsi="Verdana" w:cs="Arial"/>
          <w:i/>
          <w:iCs/>
          <w:kern w:val="2"/>
          <w14:ligatures w14:val="standardContextual"/>
        </w:rPr>
        <w:t xml:space="preserve">“Por la cual se adoptan los documentos tipo para los procesos de licitación de obra pública de infraestructura social”. </w:t>
      </w:r>
      <w:r w:rsidRPr="00EA7407">
        <w:rPr>
          <w:rFonts w:ascii="Verdana" w:eastAsia="Calibri" w:hAnsi="Verdana" w:cs="Arial"/>
          <w:kern w:val="2"/>
          <w14:ligatures w14:val="standardContextual"/>
        </w:rPr>
        <w:t xml:space="preserve">Mediante esa Resolución, </w:t>
      </w:r>
      <w:r w:rsidRPr="00EA7407">
        <w:rPr>
          <w:rFonts w:ascii="Verdana" w:eastAsia="Calibri" w:hAnsi="Verdana" w:cs="Arial"/>
          <w:bCs/>
          <w:kern w:val="2"/>
          <w14:ligatures w14:val="standardContextual"/>
        </w:rPr>
        <w:t xml:space="preserve">se adoptaron los documentos tipo que aplican </w:t>
      </w:r>
      <w:r w:rsidRPr="00EA7407">
        <w:rPr>
          <w:rFonts w:ascii="Verdana" w:eastAsia="Calibri" w:hAnsi="Verdana" w:cs="Arial"/>
          <w:kern w:val="2"/>
          <w14:ligatures w14:val="standardContextual"/>
        </w:rPr>
        <w:t>de forma transversal a los proyectos de 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6DED8F6B" w14:textId="77777777" w:rsidR="00EA7407" w:rsidRPr="00EA7407" w:rsidRDefault="00EA7407" w:rsidP="00EA7407">
      <w:pPr>
        <w:spacing w:after="120" w:line="276" w:lineRule="auto"/>
        <w:ind w:firstLine="708"/>
        <w:jc w:val="both"/>
        <w:rPr>
          <w:rFonts w:ascii="Verdana" w:eastAsia="Aptos" w:hAnsi="Verdana" w:cs="Arial"/>
          <w:kern w:val="2"/>
          <w14:ligatures w14:val="standardContextual"/>
        </w:rPr>
      </w:pPr>
      <w:r w:rsidRPr="00EA7407">
        <w:rPr>
          <w:rFonts w:ascii="Verdana" w:eastAsia="Calibri" w:hAnsi="Verdana" w:cs="Arial"/>
          <w:kern w:val="2"/>
          <w14:ligatures w14:val="standardContextual"/>
        </w:rPr>
        <w:t xml:space="preserve">En consecuencia, en materia de infraestructura social debe tenerse en cuenta que existen dos (2) clases de documentos tipo que se integran en cada proceso: i) los documentos </w:t>
      </w:r>
      <w:r w:rsidRPr="00EA7407">
        <w:rPr>
          <w:rFonts w:ascii="Verdana" w:eastAsia="Calibri" w:hAnsi="Verdana" w:cs="Arial"/>
          <w:i/>
          <w:kern w:val="2"/>
          <w14:ligatures w14:val="standardContextual"/>
        </w:rPr>
        <w:t>transversales</w:t>
      </w:r>
      <w:r w:rsidRPr="00EA7407">
        <w:rPr>
          <w:rFonts w:ascii="Verdana" w:eastAsia="Calibri" w:hAnsi="Verdana" w:cs="Arial"/>
          <w:kern w:val="2"/>
          <w14:ligatures w14:val="standardContextual"/>
        </w:rPr>
        <w:t xml:space="preserve"> a todos los sectores de infraestructura social, es decir, el documento base, los anexos, los formatos, los formularios y las matrices adoptados mediante la Resolución No. 219 de 2021; y </w:t>
      </w:r>
      <w:proofErr w:type="spellStart"/>
      <w:r w:rsidRPr="00EA7407">
        <w:rPr>
          <w:rFonts w:ascii="Verdana" w:eastAsia="Calibri" w:hAnsi="Verdana" w:cs="Arial"/>
          <w:kern w:val="2"/>
          <w14:ligatures w14:val="standardContextual"/>
        </w:rPr>
        <w:t>ii</w:t>
      </w:r>
      <w:proofErr w:type="spellEnd"/>
      <w:r w:rsidRPr="00EA7407">
        <w:rPr>
          <w:rFonts w:ascii="Verdana" w:eastAsia="Calibri" w:hAnsi="Verdana" w:cs="Arial"/>
          <w:kern w:val="2"/>
          <w14:ligatures w14:val="standardContextual"/>
        </w:rPr>
        <w:t xml:space="preserve">) los documentos tipo </w:t>
      </w:r>
      <w:r w:rsidRPr="00EA7407">
        <w:rPr>
          <w:rFonts w:ascii="Verdana" w:eastAsia="Calibri" w:hAnsi="Verdana" w:cs="Arial"/>
          <w:i/>
          <w:kern w:val="2"/>
          <w14:ligatures w14:val="standardContextual"/>
        </w:rPr>
        <w:t>complementarios</w:t>
      </w:r>
      <w:r w:rsidRPr="00EA7407">
        <w:rPr>
          <w:rFonts w:ascii="Verdana" w:eastAsia="Calibri" w:hAnsi="Verdana" w:cs="Arial"/>
          <w:iCs/>
          <w:kern w:val="2"/>
          <w14:ligatures w14:val="standardContextual"/>
        </w:rPr>
        <w:t>,</w:t>
      </w:r>
      <w:r w:rsidRPr="00EA7407">
        <w:rPr>
          <w:rFonts w:ascii="Verdana" w:eastAsia="Calibri" w:hAnsi="Verdana" w:cs="Arial"/>
          <w:i/>
          <w:kern w:val="2"/>
          <w14:ligatures w14:val="standardContextual"/>
        </w:rPr>
        <w:t xml:space="preserve"> </w:t>
      </w:r>
      <w:r w:rsidRPr="00EA7407">
        <w:rPr>
          <w:rFonts w:ascii="Verdana" w:eastAsia="Calibri" w:hAnsi="Verdana" w:cs="Arial"/>
          <w:kern w:val="2"/>
          <w14:ligatures w14:val="standardContextual"/>
        </w:rPr>
        <w:t xml:space="preserve">referentes a la matriz de experiencia y el glosario, los cuales han sido acogidos en la resolución para cada sector específico. </w:t>
      </w:r>
    </w:p>
    <w:p w14:paraId="4DA3FBC6" w14:textId="77777777" w:rsidR="00EA7407" w:rsidRPr="00EA7407" w:rsidRDefault="00EA7407" w:rsidP="00EA7407">
      <w:pPr>
        <w:spacing w:after="120" w:line="276" w:lineRule="auto"/>
        <w:ind w:firstLine="708"/>
        <w:jc w:val="both"/>
        <w:rPr>
          <w:rFonts w:ascii="Verdana" w:eastAsia="Aptos" w:hAnsi="Verdana" w:cs="Arial"/>
          <w:kern w:val="2"/>
          <w14:ligatures w14:val="standardContextual"/>
        </w:rPr>
      </w:pPr>
      <w:r w:rsidRPr="00EA7407">
        <w:rPr>
          <w:rFonts w:ascii="Verdana" w:eastAsia="Calibri" w:hAnsi="Verdana" w:cs="Arial"/>
          <w:kern w:val="2"/>
          <w14:ligatures w14:val="standardContextual"/>
        </w:rPr>
        <w:t xml:space="preserve">En este orden de ideas, la Agencia expidió Resolución 220 del 6 de agosto de 2021, mediante la cual, adoptó los documentos tipo complementarios para los procesos de licitación de obra pública de infraestructura social relacionados con el sector educativo. Por su parte, por medio de la Resolución 392 del 18 de noviembre de 2021, se adoptaron los documentos tipo complementarios relacionados con el sector salud. Finalmente, con la expedición de la Resolución 454 del 16 de diciembre de 2021, se acogieron los documentos tipo complementarios aplicables al sector cultura, recreación y deporte.  </w:t>
      </w:r>
      <w:r w:rsidRPr="00EA7407">
        <w:rPr>
          <w:rFonts w:ascii="Verdana" w:eastAsia="Aptos" w:hAnsi="Verdana" w:cs="Times New Roman"/>
          <w:kern w:val="2"/>
          <w14:ligatures w14:val="standardContextual"/>
        </w:rPr>
        <w:t>Estas Resolución, en el artículo 2, adoptan el "</w:t>
      </w:r>
      <w:r w:rsidRPr="00EA7407">
        <w:rPr>
          <w:rFonts w:ascii="Verdana" w:eastAsia="Aptos" w:hAnsi="Verdana" w:cs="Times New Roman"/>
          <w:i/>
          <w:iCs/>
          <w:kern w:val="2"/>
          <w14:ligatures w14:val="standardContextual"/>
        </w:rPr>
        <w:t xml:space="preserve">Anexo -Glosario" y la "Matriz – </w:t>
      </w:r>
      <w:r w:rsidRPr="00EA7407">
        <w:rPr>
          <w:rFonts w:ascii="Verdana" w:eastAsia="Aptos" w:hAnsi="Verdana" w:cs="Times New Roman"/>
          <w:i/>
          <w:iCs/>
          <w:kern w:val="2"/>
          <w14:ligatures w14:val="standardContextual"/>
        </w:rPr>
        <w:lastRenderedPageBreak/>
        <w:t xml:space="preserve">Experiencia” </w:t>
      </w:r>
      <w:r w:rsidRPr="00EA7407">
        <w:rPr>
          <w:rFonts w:ascii="Verdana" w:eastAsia="Aptos" w:hAnsi="Verdana" w:cs="Times New Roman"/>
          <w:kern w:val="2"/>
          <w14:ligatures w14:val="standardContextual"/>
        </w:rPr>
        <w:t>para proyectos de infraestructura social en cada uno de los sectores señalados</w:t>
      </w:r>
      <w:r w:rsidRPr="00EA7407">
        <w:rPr>
          <w:rFonts w:ascii="Verdana" w:eastAsia="Aptos" w:hAnsi="Verdana" w:cs="Times New Roman"/>
          <w:bCs/>
          <w:kern w:val="2"/>
          <w14:ligatures w14:val="standardContextual"/>
        </w:rPr>
        <w:t xml:space="preserve">. </w:t>
      </w:r>
      <w:r w:rsidRPr="00EA7407">
        <w:rPr>
          <w:rFonts w:ascii="Verdana" w:eastAsia="Aptos" w:hAnsi="Verdana" w:cs="Times New Roman"/>
          <w:kern w:val="2"/>
          <w14:ligatures w14:val="standardContextual"/>
        </w:rPr>
        <w:t xml:space="preserve">Estos dos (2) documentos definen el alcance para cada sector específicamente. </w:t>
      </w:r>
    </w:p>
    <w:p w14:paraId="26FEB72B" w14:textId="77777777" w:rsidR="00EA7407" w:rsidRPr="00EA7407" w:rsidRDefault="00EA7407" w:rsidP="00EA7407">
      <w:pPr>
        <w:widowControl w:val="0"/>
        <w:autoSpaceDE w:val="0"/>
        <w:autoSpaceDN w:val="0"/>
        <w:spacing w:after="120" w:line="276" w:lineRule="auto"/>
        <w:ind w:firstLine="708"/>
        <w:jc w:val="both"/>
        <w:rPr>
          <w:rFonts w:ascii="Verdana" w:eastAsia="Calibri" w:hAnsi="Verdana" w:cs="Times New Roman"/>
          <w:lang w:val="es-ES"/>
        </w:rPr>
      </w:pPr>
      <w:r w:rsidRPr="00EA7407">
        <w:rPr>
          <w:rFonts w:ascii="Verdana" w:eastAsia="Calibri" w:hAnsi="Verdana" w:cs="Times New Roman"/>
          <w:lang w:val="es-ES"/>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EA7407">
        <w:rPr>
          <w:rFonts w:ascii="Verdana" w:eastAsia="Calibri" w:hAnsi="Verdana" w:cs="Times New Roman"/>
          <w:shd w:val="clear" w:color="auto" w:fill="E8E8E8"/>
          <w:lang w:val="es-ES"/>
        </w:rPr>
        <w:t>–[texto]–,</w:t>
      </w:r>
      <w:r w:rsidRPr="00EA7407">
        <w:rPr>
          <w:rFonts w:ascii="Verdana" w:eastAsia="Calibri" w:hAnsi="Verdana" w:cs="Times New Roman"/>
          <w:lang w:val="es-ES"/>
        </w:rPr>
        <w:t xml:space="preserve"> para lo cual deberán observarse las instrucciones contenidas en los mismos para su diligenciamiento.</w:t>
      </w:r>
    </w:p>
    <w:p w14:paraId="14C5B71A" w14:textId="77777777" w:rsidR="00EA7407" w:rsidRPr="00EA7407" w:rsidRDefault="00EA7407" w:rsidP="00EA7407">
      <w:pPr>
        <w:widowControl w:val="0"/>
        <w:autoSpaceDE w:val="0"/>
        <w:autoSpaceDN w:val="0"/>
        <w:spacing w:after="120" w:line="276" w:lineRule="auto"/>
        <w:ind w:firstLine="708"/>
        <w:jc w:val="both"/>
        <w:rPr>
          <w:rFonts w:ascii="Verdana" w:eastAsia="Calibri" w:hAnsi="Verdana" w:cs="Times New Roman"/>
          <w:lang w:val="es-ES"/>
        </w:rPr>
      </w:pPr>
      <w:r w:rsidRPr="00EA7407">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000E290E" w14:textId="77777777" w:rsidR="00EA7407" w:rsidRPr="00EA7407" w:rsidRDefault="00EA7407" w:rsidP="00EA7407">
      <w:pPr>
        <w:spacing w:after="120" w:line="276" w:lineRule="auto"/>
        <w:ind w:firstLine="708"/>
        <w:jc w:val="both"/>
        <w:rPr>
          <w:rFonts w:ascii="Verdana" w:eastAsia="Calibri" w:hAnsi="Verdana" w:cs="Arial"/>
          <w:noProof/>
          <w:color w:val="000000"/>
          <w:lang w:val="es-ES_tradnl"/>
        </w:rPr>
      </w:pPr>
      <w:r w:rsidRPr="00EA7407">
        <w:rPr>
          <w:rFonts w:ascii="Verdana" w:eastAsia="Calibri" w:hAnsi="Verdana" w:cs="Arial"/>
          <w:noProof/>
          <w:color w:val="000000"/>
          <w:lang w:val="es-ES_tradnl"/>
        </w:rPr>
        <w:t>En relación con su solicitud, debe indicarse que, en el capítulo IV del “documento base o pliego tipo” de licitación de obra pública de infraestructura social – versión 1”, se señalan los criterios de evaluación, asignación de puntaje y criterios de desempate a aplicarse en el correspondiente proceso de selección, señalándose que la entidad respectiva calificará las ofertas que hayan cumplido con los requisitos habilitantes con los siguientes puntajes máximos: i) oferta económica (59,5 puntos), ii) factor de calidad (10 puntos), iii) factor de sostenibilidad técnico ambiental agregado (9 punto), iv) apoyo a la industria nacional (20 puntos), v) vinculación de personas con discapacidad (1 punto), vi) emprendimientos y empreas de mujeres (0,25 puntos) y vii) mipyme (0,25 puntos).</w:t>
      </w:r>
    </w:p>
    <w:p w14:paraId="3A49B1F0" w14:textId="77777777" w:rsidR="00EA7407" w:rsidRPr="00EA7407" w:rsidRDefault="00EA7407" w:rsidP="00EA7407">
      <w:pPr>
        <w:tabs>
          <w:tab w:val="left" w:pos="426"/>
        </w:tabs>
        <w:spacing w:after="120" w:line="276" w:lineRule="auto"/>
        <w:ind w:firstLine="709"/>
        <w:jc w:val="both"/>
        <w:rPr>
          <w:rFonts w:ascii="Verdana" w:eastAsia="Calibri" w:hAnsi="Verdana" w:cs="Arial"/>
          <w:noProof/>
          <w:lang w:val="es-ES_tradnl"/>
        </w:rPr>
      </w:pPr>
      <w:r w:rsidRPr="00EA7407">
        <w:rPr>
          <w:rFonts w:ascii="Verdana" w:eastAsia="Calibri" w:hAnsi="Verdana" w:cs="Arial"/>
          <w:noProof/>
          <w:lang w:val="es-ES"/>
        </w:rPr>
        <w:t xml:space="preserve">De otro lado, el numeral 4.2. “Factor de calidad” establece que de acuerdo con la justificación consignada en el estudio del sector, estudios y documentos previos, la entidad contratante deberá elegir una o algunas de las siguientes tres (3) opciones previstas para evaluar el factor calidad, siendo estas: (i) implementación del programa de gerencia de proyectos; (ii) disponibilidad y condiciones funcionales de la maquinaria de obra; y (iii) presentación de un plan de calidad. </w:t>
      </w:r>
    </w:p>
    <w:p w14:paraId="383C1257" w14:textId="77777777" w:rsidR="00EA7407" w:rsidRPr="00EA7407" w:rsidRDefault="00EA7407" w:rsidP="00EA7407">
      <w:pPr>
        <w:tabs>
          <w:tab w:val="left" w:pos="426"/>
        </w:tabs>
        <w:spacing w:after="120" w:line="276" w:lineRule="auto"/>
        <w:ind w:firstLine="709"/>
        <w:jc w:val="both"/>
        <w:rPr>
          <w:rFonts w:ascii="Verdana" w:eastAsia="Calibri" w:hAnsi="Verdana" w:cs="Arial"/>
          <w:noProof/>
          <w:lang w:val="es-ES"/>
        </w:rPr>
      </w:pPr>
      <w:r w:rsidRPr="00EA7407">
        <w:rPr>
          <w:rFonts w:ascii="Verdana" w:eastAsia="Calibri" w:hAnsi="Verdana" w:cs="Arial"/>
          <w:noProof/>
          <w:lang w:val="es-ES"/>
        </w:rPr>
        <w:t xml:space="preserve">Las opciones mencionadas se identifican en el documento base resaltadas en gris y entre corchetes, aspecto que indica la libertad de la entidad para </w:t>
      </w:r>
      <w:r w:rsidRPr="00EA7407">
        <w:rPr>
          <w:rFonts w:ascii="Verdana" w:eastAsia="Calibri" w:hAnsi="Verdana" w:cs="Arial"/>
          <w:noProof/>
          <w:lang w:val="es-ES"/>
        </w:rPr>
        <w:lastRenderedPageBreak/>
        <w:t>efectuar la selección de la o las opciones que considerará para la asignación del puntaje del factor calidad.</w:t>
      </w:r>
    </w:p>
    <w:p w14:paraId="73986606" w14:textId="77777777" w:rsidR="00EA7407" w:rsidRPr="00EA7407" w:rsidRDefault="00EA7407" w:rsidP="00EA7407">
      <w:pPr>
        <w:tabs>
          <w:tab w:val="left" w:pos="426"/>
        </w:tabs>
        <w:spacing w:after="120" w:line="276" w:lineRule="auto"/>
        <w:ind w:firstLine="709"/>
        <w:jc w:val="both"/>
        <w:rPr>
          <w:rFonts w:ascii="Verdana" w:eastAsia="Calibri" w:hAnsi="Verdana" w:cs="Arial"/>
          <w:noProof/>
          <w:lang w:val="es-ES"/>
        </w:rPr>
      </w:pPr>
      <w:r w:rsidRPr="00EA7407">
        <w:rPr>
          <w:rFonts w:ascii="Verdana" w:eastAsia="Calibri" w:hAnsi="Verdana" w:cs="Arial"/>
          <w:noProof/>
          <w:lang w:val="es-ES"/>
        </w:rPr>
        <w:t>De igual forma, precisa el numeral 4.2 del pliego tipo, como parte de la valoración del factor calidad, que las entidades estatales deberán consultar el Registro Nacional de Obras Civiles Inconclusas, de que trata la Ley 2020 de 2020, y descontar un (1) punto de la sumatoria obtenida en relación con el factor de calidad al proponente que cuente con alguna anotación vigente</w:t>
      </w:r>
      <w:r w:rsidRPr="00EA7407">
        <w:rPr>
          <w:rFonts w:ascii="Verdana" w:eastAsia="Calibri" w:hAnsi="Verdana" w:cs="Arial"/>
          <w:noProof/>
          <w:vertAlign w:val="superscript"/>
          <w:lang w:val="es-ES"/>
        </w:rPr>
        <w:footnoteReference w:id="1"/>
      </w:r>
      <w:r w:rsidRPr="00EA7407">
        <w:rPr>
          <w:rFonts w:ascii="Verdana" w:eastAsia="Calibri" w:hAnsi="Verdana" w:cs="Arial"/>
          <w:noProof/>
          <w:lang w:val="es-ES"/>
        </w:rPr>
        <w:t>.</w:t>
      </w:r>
    </w:p>
    <w:p w14:paraId="388EECE4" w14:textId="77777777" w:rsidR="00EA7407" w:rsidRPr="00EA7407" w:rsidRDefault="00EA7407" w:rsidP="00EA7407">
      <w:pPr>
        <w:tabs>
          <w:tab w:val="left" w:pos="426"/>
        </w:tabs>
        <w:spacing w:after="120" w:line="276" w:lineRule="auto"/>
        <w:ind w:firstLine="709"/>
        <w:jc w:val="both"/>
        <w:rPr>
          <w:rFonts w:ascii="Verdana" w:eastAsia="Calibri" w:hAnsi="Verdana" w:cs="Arial"/>
          <w:noProof/>
          <w:lang w:val="es-ES"/>
        </w:rPr>
      </w:pPr>
      <w:r w:rsidRPr="00EA7407">
        <w:rPr>
          <w:rFonts w:ascii="Verdana" w:eastAsia="Calibri" w:hAnsi="Verdana" w:cs="Arial"/>
          <w:noProof/>
          <w:lang w:val="es-ES_tradnl"/>
        </w:rPr>
        <w:t>En caunto a la acreditación de los ofrecimientos del factor de calidad durante el procedimiento de selección, respecto al criterio de “</w:t>
      </w:r>
      <w:r w:rsidRPr="00EA7407">
        <w:rPr>
          <w:rFonts w:ascii="Verdana" w:eastAsia="Calibri" w:hAnsi="Verdana" w:cs="Arial"/>
          <w:noProof/>
          <w:lang w:val="es-ES"/>
        </w:rPr>
        <w:t>implementación del programa de gerencia de proyectos”, se precisa en el numeral 4.2.1 del documento tipo que la entidad asignará el puntaje  que defina “al proponente que se comprometa a instaurar un programa de gerencia de proyectos mediante la suscripción del Formato 7A – Programa de gerencia de proyectos, en el cual bajo la gravedad de juramento conste el compromiso que en este sentido asume”.</w:t>
      </w:r>
    </w:p>
    <w:p w14:paraId="5E22B248" w14:textId="77777777" w:rsidR="00EA7407" w:rsidRPr="00EA7407" w:rsidRDefault="00EA7407" w:rsidP="00EA7407">
      <w:pPr>
        <w:tabs>
          <w:tab w:val="left" w:pos="426"/>
        </w:tabs>
        <w:spacing w:after="120" w:line="276" w:lineRule="auto"/>
        <w:ind w:firstLine="709"/>
        <w:jc w:val="both"/>
        <w:rPr>
          <w:rFonts w:ascii="Verdana" w:eastAsia="Calibri" w:hAnsi="Verdana" w:cs="Arial"/>
          <w:noProof/>
          <w:lang w:val="es-ES_tradnl"/>
        </w:rPr>
      </w:pPr>
      <w:r w:rsidRPr="00EA7407">
        <w:rPr>
          <w:rFonts w:ascii="Verdana" w:eastAsia="Calibri" w:hAnsi="Verdana" w:cs="Arial"/>
          <w:noProof/>
          <w:lang w:val="es-ES_tradnl"/>
        </w:rPr>
        <w:t>Así mismo, se indica que, por gerencia de proyectos, para efectos de los documentos tipo, se entiende “(…) la aplicación de conocimientos, habilidades, herramientas y técnicas a las actividades del proyecto para cumplir con los requisitos de este, lo cual se logra mediante la aplicación de procesos de gerencia de proyectos en las fases de inicio, planificación, ejecución, monitoreo, control, y cierre del proyecto. La gerencia de proyectos requiere: identificar requisitos; abordar las diversas necesidades, inquietudes y expectativas de los interesados; equilibrar las contingencias que se relacionan entre otros aspectos con el alcance, la calidad, el cronograma, el presupuesto, los recursos y el riesgo”.</w:t>
      </w:r>
    </w:p>
    <w:p w14:paraId="741E4A9F" w14:textId="77777777" w:rsidR="00EA7407" w:rsidRPr="00EA7407" w:rsidRDefault="00EA7407" w:rsidP="00EA7407">
      <w:pPr>
        <w:tabs>
          <w:tab w:val="left" w:pos="426"/>
        </w:tabs>
        <w:spacing w:after="120" w:line="276" w:lineRule="auto"/>
        <w:ind w:firstLine="709"/>
        <w:jc w:val="both"/>
        <w:rPr>
          <w:rFonts w:ascii="Verdana" w:eastAsia="Calibri" w:hAnsi="Verdana" w:cs="Arial"/>
          <w:noProof/>
          <w:lang w:val="es-ES"/>
        </w:rPr>
      </w:pPr>
    </w:p>
    <w:p w14:paraId="4921A721" w14:textId="77777777" w:rsidR="00EA7407" w:rsidRPr="00EA7407" w:rsidRDefault="00EA7407" w:rsidP="00EA7407">
      <w:pPr>
        <w:spacing w:after="120" w:line="276" w:lineRule="auto"/>
        <w:ind w:firstLine="708"/>
        <w:jc w:val="both"/>
        <w:rPr>
          <w:rFonts w:ascii="Verdana" w:eastAsia="Calibri" w:hAnsi="Verdana" w:cs="Arial"/>
          <w:lang w:val="es-MX"/>
        </w:rPr>
      </w:pPr>
      <w:r w:rsidRPr="00EA7407">
        <w:rPr>
          <w:rFonts w:ascii="Verdana" w:eastAsia="Calibri" w:hAnsi="Verdana" w:cs="Arial"/>
          <w:lang w:val="es-MX"/>
        </w:rPr>
        <w:t>Además, el numeral indicado dispone que para la ejecución del proyecto el adjudicatario deberá instaurar</w:t>
      </w:r>
      <w:r w:rsidRPr="00EA7407">
        <w:rPr>
          <w:rFonts w:ascii="Verdana" w:eastAsia="Calibri" w:hAnsi="Verdana" w:cs="Arial"/>
          <w:color w:val="000000"/>
          <w:lang w:val="es-MX"/>
        </w:rPr>
        <w:t xml:space="preserve"> el programa de Gerencia de Proyectos y contar </w:t>
      </w:r>
      <w:r w:rsidRPr="00EA7407">
        <w:rPr>
          <w:rFonts w:ascii="Verdana" w:eastAsia="Calibri" w:hAnsi="Verdana" w:cs="Arial"/>
          <w:color w:val="000000"/>
          <w:lang w:val="es-MX"/>
        </w:rPr>
        <w:lastRenderedPageBreak/>
        <w:t>con un profesional tiempo completo en las áreas de la ingeniería o la arquitectura con matrícula profesional vigente, que cumpla con al menos una de las siguientes opciones dependiendo de la complejidad del proyecto: i) profesional con certificado o credencial PMP –</w:t>
      </w:r>
      <w:r w:rsidRPr="00EA7407">
        <w:rPr>
          <w:rFonts w:ascii="Verdana" w:eastAsia="Calibri" w:hAnsi="Verdana" w:cs="Arial"/>
          <w:i/>
          <w:iCs/>
          <w:color w:val="000000"/>
          <w:lang w:val="es-MX"/>
        </w:rPr>
        <w:t>Project Management Professional</w:t>
      </w:r>
      <w:r w:rsidRPr="00EA7407">
        <w:rPr>
          <w:rFonts w:ascii="Verdana" w:eastAsia="Calibri" w:hAnsi="Verdana" w:cs="Arial"/>
          <w:color w:val="000000"/>
          <w:lang w:val="es-MX"/>
        </w:rPr>
        <w:t xml:space="preserve">–, con mínimo un (1) año de experiencia como coordinador, gerente, líder o director de proyectos que defina la entidad o ii) profesional que acredite tener una especialización, maestría o doctorado en gerencia de proyectos o afines, con mínimo un (1) año de experiencia como coordinador, gerente, líder o </w:t>
      </w:r>
      <w:r w:rsidRPr="00EA7407">
        <w:rPr>
          <w:rFonts w:ascii="Verdana" w:eastAsia="Calibri" w:hAnsi="Verdana" w:cs="Arial"/>
          <w:lang w:val="es-MX"/>
        </w:rPr>
        <w:t>director de proyectos que defina la entidad.</w:t>
      </w:r>
    </w:p>
    <w:p w14:paraId="2B157016" w14:textId="77777777" w:rsidR="00EA7407" w:rsidRPr="00EA7407" w:rsidRDefault="00EA7407" w:rsidP="00EA7407">
      <w:pPr>
        <w:spacing w:after="120" w:line="276" w:lineRule="auto"/>
        <w:ind w:firstLine="709"/>
        <w:jc w:val="both"/>
        <w:rPr>
          <w:rFonts w:ascii="Verdana" w:eastAsia="Calibri" w:hAnsi="Verdana" w:cs="Arial"/>
          <w:color w:val="000000"/>
          <w:lang w:val="es-MX"/>
        </w:rPr>
      </w:pPr>
      <w:r w:rsidRPr="00EA7407">
        <w:rPr>
          <w:rFonts w:ascii="Verdana" w:eastAsia="Calibri" w:hAnsi="Verdana" w:cs="Arial"/>
          <w:lang w:val="es-MX"/>
        </w:rPr>
        <w:t>Para</w:t>
      </w:r>
      <w:r w:rsidRPr="00EA7407">
        <w:rPr>
          <w:rFonts w:ascii="Verdana" w:eastAsia="Calibri" w:hAnsi="Verdana" w:cs="Arial"/>
          <w:color w:val="000000"/>
          <w:lang w:val="es-MX"/>
        </w:rPr>
        <w:t xml:space="preserve"> acreditar lo anterior, en el primer caso, se debe aportar la copia del acta de grado y/o diploma, que certifique que el profesional es arquitecto y/o ingeniero, así como, la certificación o credencial PMP vigente. Además, aportará las certificaciones o contratos en los que se evidencia la experiencia solicitada en gerencia de proyectos. En el segundo caso, aparte de la copia del acta de grado y/o diploma, que certifique que el profesional es ingeniero y/o arquitecto, se aportará copia de los títulos de posgrado, acreditados mediante copia de los diplomas y/o actas de grado. Adicionalmente, deberá presentar certificaciones o contratos en los que se evidencie la experiencia solicitada en gerencia de proyectos. En todo caso, la entidad al momento de iniciar la ejecución del contrato solicitará al adjudicatario los soportes académicos y de experiencia requeridos para la gerencia del proyecto, pero no podrá solicitarlos para que se otorgue el puntaje de factor de calidad. </w:t>
      </w:r>
    </w:p>
    <w:p w14:paraId="7079C053" w14:textId="77777777" w:rsidR="00EA7407" w:rsidRPr="00EA7407" w:rsidRDefault="00EA7407" w:rsidP="00EA7407">
      <w:pPr>
        <w:tabs>
          <w:tab w:val="left" w:pos="426"/>
        </w:tabs>
        <w:spacing w:after="120" w:line="276" w:lineRule="auto"/>
        <w:ind w:firstLine="709"/>
        <w:jc w:val="both"/>
        <w:rPr>
          <w:rFonts w:ascii="Verdana" w:eastAsia="Calibri" w:hAnsi="Verdana" w:cs="Arial"/>
          <w:bCs/>
          <w:noProof/>
          <w:lang w:val="es-ES_tradnl"/>
        </w:rPr>
      </w:pPr>
      <w:r w:rsidRPr="00EA7407">
        <w:rPr>
          <w:rFonts w:ascii="Verdana" w:eastAsia="Calibri" w:hAnsi="Verdana" w:cs="Arial"/>
          <w:noProof/>
          <w:lang w:val="es-ES"/>
        </w:rPr>
        <w:t xml:space="preserve">Al revisar el contenido del formato: </w:t>
      </w:r>
      <w:r w:rsidRPr="00EA7407">
        <w:rPr>
          <w:rFonts w:ascii="Verdana" w:eastAsia="Calibri" w:hAnsi="Verdana" w:cs="Arial"/>
          <w:bCs/>
          <w:noProof/>
          <w:lang w:val="es-ES"/>
        </w:rPr>
        <w:t>7A— Programa de Gerencia de Proyectos</w:t>
      </w:r>
      <w:r w:rsidRPr="00EA7407">
        <w:rPr>
          <w:rFonts w:ascii="Verdana" w:eastAsia="Calibri" w:hAnsi="Verdana" w:cs="Arial"/>
          <w:bCs/>
          <w:noProof/>
          <w:lang w:val="es-ES_tradnl"/>
        </w:rPr>
        <w:t>, se observa la manifestación expresa del compromiso adquirido por el proponente, bajo la gravedad de juramento de implementar a su costo y riesgo el progrma de gerencia de proyectos y, en caso de resultar adjudicatario de disponer del profesional en las áreas de la ingeniería o la arquitectura con el perfil requerido por la Entidad. Sin emabrgo, no se evidencia que se indique la obligación adicional de aportar documentación para tal fin durante el procedimiento de selección.</w:t>
      </w:r>
    </w:p>
    <w:p w14:paraId="09D4232C" w14:textId="77777777" w:rsidR="00EA7407" w:rsidRPr="00EA7407" w:rsidRDefault="00EA7407" w:rsidP="00EA7407">
      <w:pPr>
        <w:spacing w:after="120" w:line="276" w:lineRule="auto"/>
        <w:ind w:firstLine="709"/>
        <w:jc w:val="both"/>
        <w:rPr>
          <w:rFonts w:ascii="Verdana" w:eastAsia="Calibri" w:hAnsi="Verdana" w:cs="Arial"/>
          <w:color w:val="000000"/>
          <w:lang w:val="es-MX"/>
        </w:rPr>
      </w:pPr>
      <w:r w:rsidRPr="00EA7407">
        <w:rPr>
          <w:rFonts w:ascii="Verdana" w:eastAsia="Calibri" w:hAnsi="Verdana" w:cs="Arial"/>
          <w:color w:val="000000"/>
          <w:lang w:val="es-MX"/>
        </w:rPr>
        <w:t>En este sentido,</w:t>
      </w:r>
      <w:r w:rsidRPr="00EA7407">
        <w:rPr>
          <w:rFonts w:ascii="Verdana" w:eastAsia="Calibri" w:hAnsi="Verdana" w:cs="Arial"/>
          <w:noProof/>
          <w:lang w:val="es-ES"/>
        </w:rPr>
        <w:t xml:space="preserve"> para efectos de la evaluación y asignación de puntaje para el factor de implementación del programa de gerencia de proyectos, el pliego tipo no establece exigencias adicionales para su otorgamiento. Por lo tanto, los requerimientos relacionados con este aspecto procederan posteriormente frente al adjudicatario, quien, en la etapa respectiva, deberá </w:t>
      </w:r>
      <w:r w:rsidRPr="00EA7407">
        <w:rPr>
          <w:rFonts w:ascii="Verdana" w:eastAsia="Calibri" w:hAnsi="Verdana" w:cs="Arial"/>
          <w:noProof/>
          <w:lang w:val="es-ES"/>
        </w:rPr>
        <w:lastRenderedPageBreak/>
        <w:t xml:space="preserve">implementar el programa de gerencia de proyectos y aportar la documentación prevista para tal fin. </w:t>
      </w:r>
    </w:p>
    <w:p w14:paraId="2A55FB92" w14:textId="77777777" w:rsidR="00EA7407" w:rsidRPr="00EA7407" w:rsidRDefault="00EA7407" w:rsidP="00EA7407">
      <w:pPr>
        <w:tabs>
          <w:tab w:val="left" w:pos="426"/>
        </w:tabs>
        <w:spacing w:after="120" w:line="276" w:lineRule="auto"/>
        <w:ind w:firstLine="709"/>
        <w:jc w:val="both"/>
        <w:rPr>
          <w:rFonts w:ascii="Verdana" w:eastAsia="Calibri" w:hAnsi="Verdana" w:cs="Arial"/>
          <w:noProof/>
          <w:lang w:val="es-ES_tradnl"/>
        </w:rPr>
      </w:pPr>
      <w:r w:rsidRPr="00EA7407">
        <w:rPr>
          <w:rFonts w:ascii="Verdana" w:eastAsia="Calibri" w:hAnsi="Verdana" w:cs="Arial"/>
          <w:noProof/>
          <w:lang w:val="es-ES_tradnl"/>
        </w:rPr>
        <w:t>Aunado a lo anterior, es menester recordar que todos los formatos  como parte integral de los documentos tipo, ostentan las características de obligatoriedad e inalterabilidad que los distingue, salvo en aquellos aspectos donde expresamente se faculte a las entidades contratantes o a los proponentes para su diligenciamiento, como ocurre con los espacios señalados entre corchetes y resaltados en gris, en consecuencia,  no se admite injerencia alguna para efectos de adición o supresión de los elementos que consagran, por lo que tampoco es viable la exigencia de documentación adicional.</w:t>
      </w:r>
    </w:p>
    <w:p w14:paraId="3FA0C670" w14:textId="77777777" w:rsidR="00EA7407" w:rsidRPr="00EA7407" w:rsidRDefault="00EA7407" w:rsidP="00EA7407">
      <w:pPr>
        <w:tabs>
          <w:tab w:val="left" w:pos="426"/>
        </w:tabs>
        <w:spacing w:after="120" w:line="276" w:lineRule="auto"/>
        <w:ind w:firstLine="709"/>
        <w:jc w:val="both"/>
        <w:rPr>
          <w:rFonts w:ascii="Verdana" w:eastAsia="Calibri" w:hAnsi="Verdana" w:cs="Arial"/>
          <w:noProof/>
          <w:color w:val="000000"/>
          <w:lang w:val="es-ES_tradnl"/>
        </w:rPr>
      </w:pPr>
      <w:r w:rsidRPr="00EA7407">
        <w:rPr>
          <w:rFonts w:ascii="Verdana" w:eastAsia="Calibri" w:hAnsi="Verdana" w:cs="Arial"/>
          <w:bCs/>
          <w:noProof/>
          <w:lang w:val="es-ES_tradnl"/>
        </w:rPr>
        <w:t xml:space="preserve">De lo anterior se desprende que </w:t>
      </w:r>
      <w:r w:rsidRPr="00EA7407">
        <w:rPr>
          <w:rFonts w:ascii="Verdana" w:eastAsia="Calibri" w:hAnsi="Verdana" w:cs="Arial"/>
          <w:noProof/>
          <w:color w:val="000000"/>
          <w:lang w:val="es-ES_tradnl"/>
        </w:rPr>
        <w:t xml:space="preserve">el único documento requerido para otorgar el puntaje frente al factor de calidad en el procedimiento de selección consiste en diligenciar y suscribir el formato que corresponda, de acuerdo con las opciones seleccionadas por la entidad estatal para el otorgamiento del puntaje respectivo. En este punto conviene traer a colación que precisamente </w:t>
      </w:r>
      <w:r w:rsidRPr="00EA7407">
        <w:rPr>
          <w:rFonts w:ascii="Verdana" w:eastAsia="Calibri" w:hAnsi="Verdana" w:cs="Arial"/>
          <w:bCs/>
          <w:noProof/>
          <w:lang w:val="es-ES_tradnl"/>
        </w:rPr>
        <w:t>e</w:t>
      </w:r>
      <w:r w:rsidRPr="00EA7407">
        <w:rPr>
          <w:rFonts w:ascii="Verdana" w:eastAsia="Calibri" w:hAnsi="Verdana" w:cs="Arial"/>
          <w:noProof/>
          <w:lang w:val="es-ES"/>
        </w:rPr>
        <w:t>n la introducción del documento base se indica que: “</w:t>
      </w:r>
      <w:r w:rsidRPr="00EA7407">
        <w:rPr>
          <w:rFonts w:ascii="Verdana" w:eastAsia="Calibri" w:hAnsi="Verdana" w:cs="Arial"/>
          <w:noProof/>
          <w:lang w:val="es-MX"/>
        </w:rPr>
        <w:t>[La entidad no podrá modificar los Formatos, Anexos, Matrices y Formularios, ni solicitar soportes o requisitos adicionales a los establecidos en el documento tipo]”</w:t>
      </w:r>
      <w:r w:rsidRPr="00EA7407">
        <w:rPr>
          <w:rFonts w:ascii="Verdana" w:eastAsia="Calibri" w:hAnsi="Verdana" w:cs="Arial"/>
          <w:noProof/>
          <w:color w:val="000000"/>
          <w:lang w:val="es-ES_tradnl"/>
        </w:rPr>
        <w:t xml:space="preserve"> en consecuencia, de acuerdo con lo establecido en los documentos tipo, no resulta viable exigir a los proponentes documentos o requisitos adicionales para que se otorgue el puntaje de factor de calidad durante el procedimiento de selección.</w:t>
      </w:r>
    </w:p>
    <w:p w14:paraId="15E98B96" w14:textId="77777777" w:rsidR="00EA7407" w:rsidRPr="00EA7407" w:rsidRDefault="00EA7407" w:rsidP="00EA7407">
      <w:pPr>
        <w:spacing w:after="120" w:line="276" w:lineRule="auto"/>
        <w:ind w:firstLine="708"/>
        <w:jc w:val="both"/>
        <w:rPr>
          <w:rFonts w:ascii="Verdana" w:eastAsia="Calibri" w:hAnsi="Verdana" w:cs="Arial"/>
          <w:color w:val="0D0D0D"/>
          <w:lang w:val="es-MX"/>
        </w:rPr>
      </w:pPr>
      <w:r w:rsidRPr="00EA7407">
        <w:rPr>
          <w:rFonts w:ascii="Verdana" w:eastAsia="Times New Roman" w:hAnsi="Verdana" w:cs="Times New Roman"/>
          <w:color w:val="000000"/>
          <w:lang w:eastAsia="es-CO"/>
        </w:rPr>
        <w:t xml:space="preserve">Finalmente, en relación con su solicitud, debe indicarse que, la Agencia Nacional de Contratación Pública – Colombia Compra Eficiente el pasado 21 de agosto de 2025 adoptó las siguientes Resoluciones: i) Resolución 539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 </w:t>
      </w:r>
      <w:proofErr w:type="spellStart"/>
      <w:r w:rsidRPr="00EA7407">
        <w:rPr>
          <w:rFonts w:ascii="Verdana" w:eastAsia="Times New Roman" w:hAnsi="Verdana" w:cs="Times New Roman"/>
          <w:color w:val="000000"/>
          <w:lang w:eastAsia="es-CO"/>
        </w:rPr>
        <w:t>ii</w:t>
      </w:r>
      <w:proofErr w:type="spellEnd"/>
      <w:r w:rsidRPr="00EA7407">
        <w:rPr>
          <w:rFonts w:ascii="Verdana" w:eastAsia="Times New Roman" w:hAnsi="Verdana" w:cs="Times New Roman"/>
          <w:color w:val="000000"/>
          <w:lang w:eastAsia="es-CO"/>
        </w:rPr>
        <w:t xml:space="preserve">) Resolución 540 de 2025 "Por la cual se adoptan los documentos tipo para los procesos de selección abreviada de menor cuantía de obra pública de infraestructura social; y los documentos tipo </w:t>
      </w:r>
      <w:r w:rsidRPr="00EA7407">
        <w:rPr>
          <w:rFonts w:ascii="Verdana" w:eastAsia="Times New Roman" w:hAnsi="Verdana" w:cs="Times New Roman"/>
          <w:color w:val="000000"/>
          <w:lang w:eastAsia="es-CO"/>
        </w:rPr>
        <w:lastRenderedPageBreak/>
        <w:t xml:space="preserve">complementarios para los procesos de selección abreviada de menor cuantía de obra pública de infraestructura social relacionados con los sectores educación, salud, cultura, recreación y deporte, institucional y vivienda"; y </w:t>
      </w:r>
      <w:proofErr w:type="spellStart"/>
      <w:r w:rsidRPr="00EA7407">
        <w:rPr>
          <w:rFonts w:ascii="Verdana" w:eastAsia="Times New Roman" w:hAnsi="Verdana" w:cs="Times New Roman"/>
          <w:color w:val="000000"/>
          <w:lang w:eastAsia="es-CO"/>
        </w:rPr>
        <w:t>iii</w:t>
      </w:r>
      <w:proofErr w:type="spellEnd"/>
      <w:r w:rsidRPr="00EA7407">
        <w:rPr>
          <w:rFonts w:ascii="Verdana" w:eastAsia="Times New Roman" w:hAnsi="Verdana" w:cs="Times New Roman"/>
          <w:color w:val="000000"/>
          <w:lang w:eastAsia="es-CO"/>
        </w:rPr>
        <w:t xml:space="preserve">) Resolución 541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3B9CA540" w14:textId="77777777" w:rsidR="00EA7407" w:rsidRPr="00EA7407" w:rsidRDefault="00EA7407" w:rsidP="00EA7407">
      <w:pPr>
        <w:spacing w:after="0" w:line="278" w:lineRule="auto"/>
        <w:ind w:firstLine="708"/>
        <w:jc w:val="both"/>
        <w:textAlignment w:val="baseline"/>
        <w:rPr>
          <w:rFonts w:ascii="Verdana" w:eastAsia="Calibri" w:hAnsi="Verdana" w:cs="Arial"/>
          <w:kern w:val="2"/>
          <w14:ligatures w14:val="standardContextual"/>
        </w:rPr>
      </w:pPr>
      <w:r w:rsidRPr="00EA7407">
        <w:rPr>
          <w:rFonts w:ascii="Verdana" w:eastAsia="Times New Roman" w:hAnsi="Verdana" w:cs="Times New Roman"/>
          <w:color w:val="000000"/>
          <w:lang w:eastAsia="es-CO"/>
        </w:rPr>
        <w:t xml:space="preserve">Las </w:t>
      </w:r>
      <w:r w:rsidRPr="00EA7407">
        <w:rPr>
          <w:rFonts w:ascii="Verdana" w:eastAsia="Calibri" w:hAnsi="Verdana" w:cs="Arial"/>
          <w:kern w:val="2"/>
          <w14:ligatures w14:val="standardContextual"/>
        </w:rPr>
        <w:t>Resoluciones 539, 540 y 541 del 21 de agosto de 2025, acogidas en el sector de obra pública de infraestructura social, aplican de forma transversal en las modalidades de selección indicadas y a los proyectos de infraestructura social enmarcados dentro del sector educativo, salud, cultura, recreación y deporte, institucional y vivienda, en los procesos de selección cuyo aviso de convocatoria se publique a partir del 16 de febrero de 2026</w:t>
      </w:r>
      <w:r w:rsidRPr="00EA7407">
        <w:rPr>
          <w:rFonts w:ascii="Verdana" w:eastAsia="Calibri" w:hAnsi="Verdana" w:cs="Arial"/>
          <w:kern w:val="2"/>
          <w:vertAlign w:val="superscript"/>
          <w14:ligatures w14:val="standardContextual"/>
        </w:rPr>
        <w:footnoteReference w:id="2"/>
      </w:r>
      <w:r w:rsidRPr="00EA7407">
        <w:rPr>
          <w:rFonts w:ascii="Verdana" w:eastAsia="Calibri" w:hAnsi="Verdana" w:cs="Arial"/>
          <w:kern w:val="2"/>
          <w14:ligatures w14:val="standardContextual"/>
        </w:rPr>
        <w:t>.</w:t>
      </w:r>
    </w:p>
    <w:bookmarkEnd w:id="1"/>
    <w:p w14:paraId="037C6517" w14:textId="77777777" w:rsidR="00EA7407" w:rsidRPr="00EA7407" w:rsidRDefault="00EA7407" w:rsidP="00EA7407">
      <w:pPr>
        <w:spacing w:after="0" w:line="276" w:lineRule="auto"/>
        <w:jc w:val="both"/>
        <w:rPr>
          <w:rFonts w:ascii="Verdana" w:eastAsia="Calibri" w:hAnsi="Verdana" w:cs="Times New Roman"/>
        </w:rPr>
      </w:pPr>
    </w:p>
    <w:p w14:paraId="563ED8DA" w14:textId="77777777" w:rsidR="00EA7407" w:rsidRPr="00EA7407" w:rsidRDefault="00EA7407" w:rsidP="00EA7407">
      <w:pPr>
        <w:tabs>
          <w:tab w:val="left" w:pos="142"/>
          <w:tab w:val="left" w:pos="284"/>
        </w:tabs>
        <w:spacing w:after="0" w:line="276" w:lineRule="auto"/>
        <w:jc w:val="both"/>
        <w:rPr>
          <w:rFonts w:ascii="Verdana" w:eastAsia="Century Gothic" w:hAnsi="Verdana" w:cs="Century Gothic"/>
          <w:b/>
          <w:bCs/>
          <w:lang w:val="es-ES_tradnl"/>
        </w:rPr>
      </w:pPr>
      <w:r w:rsidRPr="00EA7407">
        <w:rPr>
          <w:rFonts w:ascii="Verdana" w:eastAsia="Century Gothic" w:hAnsi="Verdana" w:cs="Century Gothic"/>
          <w:b/>
          <w:bCs/>
          <w:lang w:val="es-ES_tradnl"/>
        </w:rPr>
        <w:t>4. Referencias normativas, jurisprudenciales y otras fuentes:</w:t>
      </w:r>
    </w:p>
    <w:p w14:paraId="4412178F" w14:textId="77777777" w:rsidR="00EA7407" w:rsidRPr="00EA7407" w:rsidRDefault="00EA7407" w:rsidP="00EA7407">
      <w:pPr>
        <w:spacing w:after="0"/>
        <w:ind w:left="-15840"/>
        <w:jc w:val="both"/>
        <w:rPr>
          <w:rFonts w:ascii="Verdana" w:eastAsia="Calibri" w:hAnsi="Verdana" w:cs="Arial"/>
          <w:b/>
          <w:bCs/>
        </w:rPr>
      </w:pPr>
      <w:r w:rsidRPr="00EA7407">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EA7407" w:rsidRPr="00EA7407" w14:paraId="7A5C5737" w14:textId="77777777" w:rsidTr="009A3AA1">
        <w:trPr>
          <w:trHeight w:val="870"/>
        </w:trPr>
        <w:tc>
          <w:tcPr>
            <w:tcW w:w="8647" w:type="dxa"/>
            <w:tcBorders>
              <w:top w:val="dotted" w:sz="4" w:space="0" w:color="auto"/>
              <w:left w:val="dotted" w:sz="4" w:space="0" w:color="auto"/>
              <w:bottom w:val="dotted" w:sz="4" w:space="0" w:color="auto"/>
              <w:right w:val="dotted" w:sz="4" w:space="0" w:color="auto"/>
            </w:tcBorders>
          </w:tcPr>
          <w:p w14:paraId="051EA62A" w14:textId="77777777" w:rsidR="00EA7407" w:rsidRPr="00EA7407" w:rsidRDefault="00EA7407" w:rsidP="00EA7407">
            <w:pPr>
              <w:ind w:left="720"/>
              <w:contextualSpacing/>
              <w:jc w:val="both"/>
              <w:rPr>
                <w:rFonts w:ascii="Verdana" w:eastAsia="Calibri" w:hAnsi="Verdana" w:cs="Arial"/>
                <w:bCs/>
              </w:rPr>
            </w:pPr>
          </w:p>
          <w:p w14:paraId="03D94B3D" w14:textId="77777777" w:rsidR="00EA7407" w:rsidRPr="00EA7407" w:rsidRDefault="00EA7407" w:rsidP="00EA7407">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EA7407">
              <w:rPr>
                <w:rFonts w:ascii="Verdana" w:eastAsia="Calibri" w:hAnsi="Verdana" w:cs="Arial"/>
                <w:lang w:val="es-ES_tradnl"/>
              </w:rPr>
              <w:t xml:space="preserve">Ley 2022 de 2020, artículo 1. </w:t>
            </w:r>
          </w:p>
          <w:p w14:paraId="42281C8E" w14:textId="77777777" w:rsidR="00EA7407" w:rsidRPr="00EA7407" w:rsidRDefault="00EA7407" w:rsidP="00EA7407">
            <w:pPr>
              <w:widowControl w:val="0"/>
              <w:numPr>
                <w:ilvl w:val="0"/>
                <w:numId w:val="16"/>
              </w:numPr>
              <w:autoSpaceDE w:val="0"/>
              <w:autoSpaceDN w:val="0"/>
              <w:spacing w:line="276" w:lineRule="auto"/>
              <w:jc w:val="both"/>
              <w:rPr>
                <w:rFonts w:ascii="Verdana" w:eastAsia="Calibri" w:hAnsi="Verdana" w:cs="Arial"/>
              </w:rPr>
            </w:pPr>
            <w:r w:rsidRPr="00EA7407">
              <w:rPr>
                <w:rFonts w:ascii="Verdana" w:eastAsia="Calibri" w:hAnsi="Verdana" w:cs="Arial"/>
              </w:rPr>
              <w:t>Ley 1150 de 2007, artículo 2.</w:t>
            </w:r>
          </w:p>
          <w:p w14:paraId="17DC52AC" w14:textId="77777777" w:rsidR="00EA7407" w:rsidRPr="00EA7407" w:rsidRDefault="00EA7407" w:rsidP="00EA7407">
            <w:pPr>
              <w:widowControl w:val="0"/>
              <w:numPr>
                <w:ilvl w:val="0"/>
                <w:numId w:val="16"/>
              </w:numPr>
              <w:autoSpaceDE w:val="0"/>
              <w:autoSpaceDN w:val="0"/>
              <w:spacing w:line="276" w:lineRule="auto"/>
              <w:contextualSpacing/>
              <w:jc w:val="both"/>
              <w:rPr>
                <w:rFonts w:ascii="Verdana" w:eastAsia="Calibri" w:hAnsi="Verdana" w:cs="Arial"/>
              </w:rPr>
            </w:pPr>
            <w:r w:rsidRPr="00EA7407">
              <w:rPr>
                <w:rFonts w:ascii="Verdana" w:eastAsia="Calibri" w:hAnsi="Verdana" w:cs="Arial"/>
                <w:lang w:val="es-ES_tradnl"/>
              </w:rPr>
              <w:t xml:space="preserve">Documentos Tipo. Disponibles en: </w:t>
            </w:r>
            <w:hyperlink r:id="rId11" w:history="1">
              <w:r w:rsidRPr="00EA7407">
                <w:rPr>
                  <w:rFonts w:ascii="Verdana" w:eastAsia="Calibri" w:hAnsi="Verdana" w:cs="Arial"/>
                  <w:color w:val="0000FF"/>
                  <w:u w:val="single"/>
                  <w:lang w:val="es-ES_tradnl"/>
                </w:rPr>
                <w:t>https://www.colombiacompra.gov.co/documentos-tipo/documentos-</w:t>
              </w:r>
              <w:r w:rsidRPr="00EA7407">
                <w:rPr>
                  <w:rFonts w:ascii="Verdana" w:eastAsia="Calibri" w:hAnsi="Verdana" w:cs="Arial"/>
                  <w:color w:val="0000FF"/>
                  <w:u w:val="single"/>
                  <w:lang w:val="es-ES_tradnl"/>
                </w:rPr>
                <w:lastRenderedPageBreak/>
                <w:t>tipo</w:t>
              </w:r>
            </w:hyperlink>
            <w:r w:rsidRPr="00EA7407">
              <w:rPr>
                <w:rFonts w:ascii="Verdana" w:eastAsia="Calibri" w:hAnsi="Verdana" w:cs="Arial"/>
                <w:lang w:val="es-ES_tradnl"/>
              </w:rPr>
              <w:t>.</w:t>
            </w:r>
          </w:p>
        </w:tc>
      </w:tr>
    </w:tbl>
    <w:p w14:paraId="438AC4CD" w14:textId="77777777" w:rsidR="00EA7407" w:rsidRPr="00EA7407" w:rsidRDefault="00EA7407" w:rsidP="00EA7407">
      <w:pPr>
        <w:tabs>
          <w:tab w:val="left" w:pos="142"/>
          <w:tab w:val="left" w:pos="284"/>
        </w:tabs>
        <w:spacing w:after="0" w:line="276" w:lineRule="auto"/>
        <w:jc w:val="both"/>
        <w:rPr>
          <w:rFonts w:ascii="Verdana" w:eastAsia="Calibri" w:hAnsi="Verdana" w:cs="Arial"/>
        </w:rPr>
      </w:pPr>
    </w:p>
    <w:p w14:paraId="3DACD500" w14:textId="77777777" w:rsidR="00EA7407" w:rsidRPr="00EA7407" w:rsidRDefault="00EA7407" w:rsidP="00EA7407">
      <w:pPr>
        <w:tabs>
          <w:tab w:val="left" w:pos="142"/>
          <w:tab w:val="left" w:pos="284"/>
        </w:tabs>
        <w:spacing w:after="0" w:line="276" w:lineRule="auto"/>
        <w:jc w:val="both"/>
        <w:rPr>
          <w:rFonts w:ascii="Verdana" w:eastAsia="Century Gothic" w:hAnsi="Verdana" w:cs="Century Gothic"/>
          <w:b/>
          <w:bCs/>
          <w:lang w:val="es-ES"/>
        </w:rPr>
      </w:pPr>
      <w:r w:rsidRPr="00EA7407">
        <w:rPr>
          <w:rFonts w:ascii="Verdana" w:eastAsia="Calibri" w:hAnsi="Verdana" w:cs="Arial"/>
          <w:b/>
          <w:bCs/>
        </w:rPr>
        <w:t>5</w:t>
      </w:r>
      <w:r w:rsidRPr="00EA7407">
        <w:rPr>
          <w:rFonts w:ascii="Verdana" w:eastAsia="Calibri" w:hAnsi="Verdana" w:cs="Arial"/>
        </w:rPr>
        <w:t>.</w:t>
      </w:r>
      <w:r w:rsidRPr="00EA7407">
        <w:rPr>
          <w:rFonts w:ascii="Verdana" w:eastAsia="Century Gothic" w:hAnsi="Verdana" w:cs="Century Gothic"/>
          <w:b/>
          <w:bCs/>
          <w:lang w:val="es-ES"/>
        </w:rPr>
        <w:t>Doctrina de la Agencia Nacional de Contratación Pública:</w:t>
      </w:r>
    </w:p>
    <w:p w14:paraId="2A742363" w14:textId="77777777" w:rsidR="00EA7407" w:rsidRPr="00EA7407" w:rsidRDefault="00EA7407" w:rsidP="00EA7407">
      <w:pPr>
        <w:widowControl w:val="0"/>
        <w:autoSpaceDE w:val="0"/>
        <w:autoSpaceDN w:val="0"/>
        <w:spacing w:after="0" w:line="276" w:lineRule="auto"/>
        <w:jc w:val="both"/>
        <w:rPr>
          <w:rFonts w:ascii="Verdana" w:eastAsia="Calibri" w:hAnsi="Verdana" w:cs="Arial"/>
        </w:rPr>
      </w:pPr>
    </w:p>
    <w:p w14:paraId="447E6442" w14:textId="77777777" w:rsidR="00EA7407" w:rsidRPr="00EA7407" w:rsidRDefault="00EA7407" w:rsidP="00EA7407">
      <w:pPr>
        <w:spacing w:after="0" w:line="276" w:lineRule="auto"/>
        <w:jc w:val="both"/>
        <w:rPr>
          <w:rFonts w:ascii="Verdana" w:eastAsia="Calibri" w:hAnsi="Verdana" w:cs="Arial"/>
          <w:lang w:val="es-ES"/>
        </w:rPr>
      </w:pPr>
      <w:r w:rsidRPr="00EA7407">
        <w:rPr>
          <w:rFonts w:ascii="Verdana" w:eastAsia="Calibri" w:hAnsi="Verdana" w:cs="Arial"/>
          <w:shd w:val="clear" w:color="auto" w:fill="FFFFFF"/>
          <w:lang w:val="es-ES"/>
        </w:rPr>
        <w:t>La Agencia Nacional de Contratación Pública – Colombia Compra Eficiente se pronunció</w:t>
      </w:r>
      <w:r w:rsidRPr="00EA7407">
        <w:rPr>
          <w:rFonts w:ascii="Verdana" w:eastAsia="Calibri" w:hAnsi="Verdana" w:cs="Times New Roman"/>
        </w:rPr>
        <w:t xml:space="preserve"> </w:t>
      </w:r>
      <w:r w:rsidRPr="00EA7407">
        <w:rPr>
          <w:rFonts w:ascii="Verdana" w:eastAsia="Calibri" w:hAnsi="Verdana" w:cs="Arial"/>
          <w:shd w:val="clear" w:color="auto" w:fill="FFFFFF"/>
          <w:lang w:val="es-ES"/>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EA7407">
        <w:rPr>
          <w:rFonts w:ascii="Verdana" w:eastAsia="Calibri" w:hAnsi="Verdana" w:cs="Arial"/>
          <w:shd w:val="clear" w:color="auto" w:fill="FFFFFF"/>
          <w:lang w:val="es-ES"/>
        </w:rPr>
        <w:tab/>
        <w:t xml:space="preserve">C-636 del 1 de noviembre de 2024, C-777 del 9 de diciembre de 2024, C-971 del 21 de enero de 2025, entre otros. </w:t>
      </w:r>
    </w:p>
    <w:p w14:paraId="3FD902E8" w14:textId="77777777" w:rsidR="00EA7407" w:rsidRPr="00EA7407" w:rsidRDefault="00EA7407" w:rsidP="00EA7407">
      <w:pPr>
        <w:spacing w:after="0" w:line="276" w:lineRule="auto"/>
        <w:jc w:val="both"/>
        <w:rPr>
          <w:rFonts w:ascii="Verdana" w:eastAsia="Times New Roman" w:hAnsi="Verdana" w:cs="Arial"/>
          <w:shd w:val="clear" w:color="auto" w:fill="FFFFFF"/>
          <w:lang w:val="es-ES"/>
        </w:rPr>
      </w:pPr>
    </w:p>
    <w:p w14:paraId="03514A56" w14:textId="77777777" w:rsidR="00EA7407" w:rsidRPr="00EA7407" w:rsidRDefault="00EA7407" w:rsidP="00EA7407">
      <w:pPr>
        <w:spacing w:after="0" w:line="276" w:lineRule="auto"/>
        <w:jc w:val="both"/>
        <w:rPr>
          <w:rFonts w:ascii="Verdana" w:eastAsia="Arial" w:hAnsi="Verdana" w:cs="Arial"/>
          <w:kern w:val="2"/>
          <w14:ligatures w14:val="standardContextual"/>
        </w:rPr>
      </w:pPr>
      <w:r w:rsidRPr="00EA7407">
        <w:rPr>
          <w:rFonts w:ascii="Verdana" w:eastAsia="Calibri" w:hAnsi="Verdana" w:cs="Arial"/>
          <w:kern w:val="2"/>
          <w:shd w:val="clear" w:color="auto" w:fill="FFFFFF"/>
          <w:lang w:val="es-ES_tradnl"/>
          <w14:ligatures w14:val="standardContextual"/>
        </w:rPr>
        <w:t xml:space="preserve">Por otra parte, </w:t>
      </w:r>
      <w:r w:rsidRPr="00EA7407">
        <w:rPr>
          <w:rFonts w:ascii="Verdana" w:eastAsia="Calibri" w:hAnsi="Verdana" w:cs="Arial"/>
          <w:kern w:val="2"/>
          <w14:ligatures w14:val="standardContextual"/>
        </w:rPr>
        <w:t xml:space="preserve">la Agencia Nacional de Contratación Pública – Colombia Compra Eficiente se ha pronunciado </w:t>
      </w:r>
      <w:r w:rsidRPr="00EA7407">
        <w:rPr>
          <w:rFonts w:ascii="Verdana" w:eastAsia="Aptos" w:hAnsi="Verdana" w:cs="Arial"/>
          <w:bCs/>
          <w:kern w:val="2"/>
          <w14:ligatures w14:val="standardContextual"/>
        </w:rPr>
        <w:t>sobre la acreditación del factor de calidad en procesos de selección regidos por documentos tipo</w:t>
      </w:r>
      <w:r w:rsidRPr="00EA7407">
        <w:rPr>
          <w:rFonts w:ascii="Verdana" w:eastAsia="Calibri" w:hAnsi="Verdana" w:cs="Arial"/>
          <w:bCs/>
          <w:kern w:val="2"/>
          <w14:ligatures w14:val="standardContextual"/>
        </w:rPr>
        <w:t xml:space="preserve"> </w:t>
      </w:r>
      <w:r w:rsidRPr="00EA7407">
        <w:rPr>
          <w:rFonts w:ascii="Verdana" w:eastAsia="Aptos" w:hAnsi="Verdana" w:cs="Arial"/>
          <w:bCs/>
          <w:kern w:val="2"/>
          <w14:ligatures w14:val="standardContextual"/>
        </w:rPr>
        <w:t xml:space="preserve">en </w:t>
      </w:r>
      <w:r w:rsidRPr="00EA7407">
        <w:rPr>
          <w:rFonts w:ascii="Verdana" w:eastAsia="Arial" w:hAnsi="Verdana" w:cs="Arial"/>
          <w:kern w:val="2"/>
          <w14:ligatures w14:val="standardContextual"/>
        </w:rPr>
        <w:t>los conceptos con radicados:</w:t>
      </w:r>
      <w:r w:rsidRPr="00EA7407">
        <w:rPr>
          <w:rFonts w:ascii="Verdana" w:eastAsia="Aptos" w:hAnsi="Verdana" w:cs="Times New Roman"/>
          <w:kern w:val="2"/>
          <w14:ligatures w14:val="standardContextual"/>
        </w:rPr>
        <w:t xml:space="preserve"> </w:t>
      </w:r>
      <w:r w:rsidRPr="00EA7407">
        <w:rPr>
          <w:rFonts w:ascii="Verdana" w:eastAsia="Arial" w:hAnsi="Verdana" w:cs="Arial"/>
          <w:kern w:val="2"/>
          <w14:ligatures w14:val="standardContextual"/>
        </w:rPr>
        <w:t>2201913000006967 del 19 de septiembre de 2019, 2201913000008144 del 30 de octubre de 2019, 2201913000008483 del 14 de noviembre de 2019, 2201913000009022 del 6 de diciembre de 2019, 2201913000009573 del 24 de diciembre de 2019, C–039 del 16 de enero de 2020,</w:t>
      </w:r>
      <w:r w:rsidRPr="00EA7407">
        <w:rPr>
          <w:rFonts w:ascii="Verdana" w:eastAsia="Aptos" w:hAnsi="Verdana" w:cs="Times New Roman"/>
          <w:kern w:val="2"/>
          <w14:ligatures w14:val="standardContextual"/>
        </w:rPr>
        <w:t xml:space="preserve"> </w:t>
      </w:r>
      <w:r w:rsidRPr="00EA7407">
        <w:rPr>
          <w:rFonts w:ascii="Verdana" w:eastAsia="Arial" w:hAnsi="Verdana" w:cs="Arial"/>
          <w:kern w:val="2"/>
          <w14:ligatures w14:val="standardContextual"/>
        </w:rPr>
        <w:t xml:space="preserve">C─103 del  3 de marzo de 2020, C─119 del 18 de marzo de 2020, C─145 del 31 de marzo de 2020, C─217 del 21 de abril de  2020, C–294 del 18 de mayo de 2020, C–352 del 30 de junio de 2020, C–432 de 2020 del 27 de julio de 2020, C–519 del 3 de agosto de 2020, C–766 del 8 de enero de 2021, C–001 del 10 de febrero de 2021, C‒046 del 8 de marzo de 2021, C-184 del 29 de abril de 2021, C-301 del 16 de junio de 2021 y C-430 del 13 de septiembre de 2021, entre otros. </w:t>
      </w:r>
    </w:p>
    <w:p w14:paraId="609D86BA" w14:textId="77777777" w:rsidR="00EA7407" w:rsidRPr="00EA7407" w:rsidRDefault="00EA7407" w:rsidP="00EA7407">
      <w:pPr>
        <w:tabs>
          <w:tab w:val="left" w:pos="426"/>
        </w:tabs>
        <w:spacing w:after="0" w:line="278" w:lineRule="auto"/>
        <w:jc w:val="both"/>
        <w:rPr>
          <w:rFonts w:ascii="Arial" w:eastAsia="Calibri" w:hAnsi="Arial" w:cs="Arial"/>
          <w:b/>
          <w:kern w:val="2"/>
          <w:sz w:val="24"/>
          <w:szCs w:val="24"/>
          <w14:ligatures w14:val="standardContextual"/>
        </w:rPr>
      </w:pPr>
    </w:p>
    <w:p w14:paraId="16468456" w14:textId="77777777" w:rsidR="00EA7407" w:rsidRPr="00EA7407" w:rsidRDefault="00EA7407" w:rsidP="00EA7407">
      <w:pPr>
        <w:widowControl w:val="0"/>
        <w:autoSpaceDE w:val="0"/>
        <w:autoSpaceDN w:val="0"/>
        <w:spacing w:after="0" w:line="276" w:lineRule="auto"/>
        <w:jc w:val="both"/>
        <w:rPr>
          <w:rFonts w:ascii="Verdana" w:eastAsia="Times New Roman" w:hAnsi="Verdana" w:cs="Arial"/>
          <w:shd w:val="clear" w:color="auto" w:fill="FFFFFF"/>
          <w:lang w:val="es-ES"/>
        </w:rPr>
      </w:pPr>
      <w:r w:rsidRPr="00EA7407">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EA7407">
          <w:rPr>
            <w:rFonts w:ascii="Verdana" w:eastAsia="Calibri" w:hAnsi="Verdana" w:cs="Arial"/>
            <w:color w:val="0000FF"/>
            <w:kern w:val="2"/>
            <w:u w:val="single"/>
            <w:shd w:val="clear" w:color="auto" w:fill="FFFFFF"/>
            <w14:ligatures w14:val="standardContextual"/>
          </w:rPr>
          <w:t>https://relatoria.colombiacompra.gov.co/</w:t>
        </w:r>
      </w:hyperlink>
      <w:r w:rsidRPr="00EA7407">
        <w:rPr>
          <w:rFonts w:ascii="Verdana" w:eastAsia="Calibri" w:hAnsi="Verdana" w:cs="Arial"/>
          <w:color w:val="0000FF"/>
          <w:kern w:val="2"/>
          <w:u w:val="single"/>
          <w:shd w:val="clear" w:color="auto" w:fill="FFFFFF"/>
          <w14:ligatures w14:val="standardContextual"/>
        </w:rPr>
        <w:t> .</w:t>
      </w:r>
    </w:p>
    <w:bookmarkEnd w:id="0"/>
    <w:p w14:paraId="2A4F9DE7" w14:textId="77777777" w:rsidR="00EA7407" w:rsidRPr="00EA7407" w:rsidRDefault="00EA7407" w:rsidP="00EA7407">
      <w:pPr>
        <w:spacing w:after="0" w:line="240" w:lineRule="auto"/>
        <w:jc w:val="both"/>
        <w:rPr>
          <w:rFonts w:ascii="Verdana" w:eastAsia="Calibri" w:hAnsi="Verdana" w:cs="Arial"/>
          <w:color w:val="000000"/>
          <w:kern w:val="2"/>
          <w:shd w:val="clear" w:color="auto" w:fill="FFFFFF"/>
          <w14:ligatures w14:val="standardContextual"/>
        </w:rPr>
      </w:pPr>
      <w:r w:rsidRPr="00EA7407">
        <w:rPr>
          <w:rFonts w:ascii="Verdana" w:eastAsia="Calibri" w:hAnsi="Verdana" w:cs="Arial"/>
          <w:color w:val="000000"/>
          <w:kern w:val="2"/>
          <w:shd w:val="clear" w:color="auto" w:fill="FFFFFF"/>
          <w14:ligatures w14:val="standardContextual"/>
        </w:rPr>
        <w:lastRenderedPageBreak/>
        <w:t>La Agencia Nacional de Contratación Pública – Colombia Compra Eficiente le informa que ya se encuentra disponible la </w:t>
      </w:r>
      <w:r w:rsidRPr="00EA7407">
        <w:rPr>
          <w:rFonts w:ascii="Verdana" w:eastAsia="Calibri" w:hAnsi="Verdana" w:cs="Arial"/>
          <w:b/>
          <w:bCs/>
          <w:color w:val="000000"/>
          <w:kern w:val="2"/>
          <w:shd w:val="clear" w:color="auto" w:fill="FFFFFF"/>
          <w14:ligatures w14:val="standardContextual"/>
        </w:rPr>
        <w:t>Guía de lineamientos de transparencia y selección objetiva para el departamento de La Guajira – Objetivo sexto constitucional de la Sentencia T-302 del 2017. </w:t>
      </w:r>
      <w:r w:rsidRPr="00EA7407">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A7407">
        <w:rPr>
          <w:rFonts w:ascii="Verdana" w:eastAsia="Calibri" w:hAnsi="Verdana" w:cs="Arial"/>
          <w:color w:val="000000"/>
          <w:kern w:val="2"/>
          <w:shd w:val="clear" w:color="auto" w:fill="FFFFFF"/>
          <w14:ligatures w14:val="standardContextual"/>
        </w:rPr>
        <w:t>Wayúu</w:t>
      </w:r>
      <w:proofErr w:type="spellEnd"/>
      <w:r w:rsidRPr="00EA7407">
        <w:rPr>
          <w:rFonts w:ascii="Verdana" w:eastAsia="Calibri" w:hAnsi="Verdana" w:cs="Arial"/>
          <w:color w:val="000000"/>
          <w:kern w:val="2"/>
          <w:shd w:val="clear" w:color="auto" w:fill="FFFFFF"/>
          <w14:ligatures w14:val="standardContextual"/>
        </w:rPr>
        <w:t>.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EA7407">
          <w:rPr>
            <w:rFonts w:ascii="Verdana" w:eastAsia="Calibri" w:hAnsi="Verdana" w:cs="Arial"/>
            <w:color w:val="0000FF"/>
            <w:kern w:val="2"/>
            <w:u w:val="single"/>
            <w:shd w:val="clear" w:color="auto" w:fill="FFFFFF"/>
            <w14:ligatures w14:val="standardContextual"/>
          </w:rPr>
          <w:t>Guía de lineamientos de transparencia y selección objetiva para el departamento de La Guajira – Objetivo sexto constitucional de la Sentencia T-302 del 2017</w:t>
        </w:r>
      </w:hyperlink>
      <w:r w:rsidRPr="00EA7407">
        <w:rPr>
          <w:rFonts w:ascii="Verdana" w:eastAsia="Calibri" w:hAnsi="Verdana" w:cs="Arial"/>
          <w:color w:val="000000"/>
          <w:kern w:val="2"/>
          <w:u w:val="single"/>
          <w:shd w:val="clear" w:color="auto" w:fill="FFFFFF"/>
          <w14:ligatures w14:val="standardContextual"/>
        </w:rPr>
        <w:t>"</w:t>
      </w:r>
    </w:p>
    <w:p w14:paraId="4B696568" w14:textId="77777777" w:rsidR="00EA7407" w:rsidRPr="00EA7407" w:rsidRDefault="00EA7407" w:rsidP="00EA7407">
      <w:pPr>
        <w:spacing w:after="0" w:line="278" w:lineRule="auto"/>
        <w:jc w:val="both"/>
        <w:rPr>
          <w:rFonts w:ascii="Verdana" w:eastAsia="Aptos" w:hAnsi="Verdana" w:cs="Times New Roman"/>
          <w:color w:val="212121"/>
          <w:kern w:val="2"/>
          <w:sz w:val="24"/>
          <w:szCs w:val="24"/>
          <w14:ligatures w14:val="standardContextual"/>
        </w:rPr>
      </w:pPr>
    </w:p>
    <w:p w14:paraId="2564335B" w14:textId="77777777" w:rsidR="00EA7407" w:rsidRPr="00EA7407" w:rsidRDefault="00EA7407" w:rsidP="00EA7407">
      <w:pPr>
        <w:spacing w:after="0" w:line="240" w:lineRule="auto"/>
        <w:jc w:val="both"/>
        <w:rPr>
          <w:rFonts w:ascii="Verdana" w:eastAsia="Calibri" w:hAnsi="Verdana" w:cs="Times New Roman"/>
          <w:kern w:val="2"/>
          <w14:ligatures w14:val="standardContextual"/>
        </w:rPr>
      </w:pPr>
      <w:r w:rsidRPr="00EA7407">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1012E51B" w14:textId="77777777" w:rsidR="00EA7407" w:rsidRPr="00EA7407" w:rsidRDefault="00EA7407" w:rsidP="00EA7407">
      <w:pPr>
        <w:spacing w:after="0" w:line="240" w:lineRule="auto"/>
        <w:jc w:val="both"/>
        <w:rPr>
          <w:rFonts w:ascii="Verdana" w:eastAsia="Aptos" w:hAnsi="Verdana" w:cs="Times New Roman"/>
          <w:kern w:val="2"/>
          <w14:ligatures w14:val="standardContextual"/>
        </w:rPr>
      </w:pPr>
    </w:p>
    <w:p w14:paraId="3FEBF561" w14:textId="77777777" w:rsidR="00EA7407" w:rsidRPr="00EA7407" w:rsidRDefault="00EA7407" w:rsidP="00EA7407">
      <w:pPr>
        <w:spacing w:after="0" w:line="240" w:lineRule="auto"/>
        <w:jc w:val="both"/>
        <w:rPr>
          <w:rFonts w:ascii="Verdana" w:eastAsia="Aptos" w:hAnsi="Verdana" w:cs="Times New Roman"/>
          <w:kern w:val="2"/>
          <w14:ligatures w14:val="standardContextual"/>
        </w:rPr>
      </w:pPr>
      <w:r w:rsidRPr="00EA7407">
        <w:rPr>
          <w:rFonts w:ascii="Verdana" w:eastAsia="Aptos" w:hAnsi="Verdana" w:cs="Times New Roman"/>
          <w:kern w:val="2"/>
          <w14:ligatures w14:val="standardContextual"/>
        </w:rPr>
        <w:t xml:space="preserve">Twitter: </w:t>
      </w:r>
      <w:r w:rsidRPr="00EA7407">
        <w:rPr>
          <w:rFonts w:ascii="Verdana" w:eastAsia="Calibri" w:hAnsi="Verdana" w:cs="Times New Roman"/>
          <w:color w:val="156082"/>
          <w:kern w:val="2"/>
          <w:u w:val="single"/>
          <w14:ligatures w14:val="standardContextual"/>
        </w:rPr>
        <w:t>@colombiacompra</w:t>
      </w:r>
      <w:r w:rsidRPr="00EA7407">
        <w:rPr>
          <w:rFonts w:ascii="Verdana" w:eastAsia="Calibri" w:hAnsi="Verdana" w:cs="Times New Roman"/>
          <w:color w:val="156082"/>
          <w:kern w:val="2"/>
          <w14:ligatures w14:val="standardContextual"/>
        </w:rPr>
        <w:t xml:space="preserve"> </w:t>
      </w:r>
    </w:p>
    <w:p w14:paraId="5A316965" w14:textId="77777777" w:rsidR="00EA7407" w:rsidRPr="00EA7407" w:rsidRDefault="00EA7407" w:rsidP="00EA7407">
      <w:pPr>
        <w:spacing w:after="0" w:line="240" w:lineRule="auto"/>
        <w:jc w:val="both"/>
        <w:rPr>
          <w:rFonts w:ascii="Verdana" w:eastAsia="Aptos" w:hAnsi="Verdana" w:cs="Times New Roman"/>
          <w:kern w:val="2"/>
          <w14:ligatures w14:val="standardContextual"/>
        </w:rPr>
      </w:pPr>
      <w:r w:rsidRPr="00EA7407">
        <w:rPr>
          <w:rFonts w:ascii="Verdana" w:eastAsia="Aptos" w:hAnsi="Verdana" w:cs="Times New Roman"/>
          <w:kern w:val="2"/>
          <w14:ligatures w14:val="standardContextual"/>
        </w:rPr>
        <w:t xml:space="preserve">Facebook: </w:t>
      </w:r>
      <w:proofErr w:type="spellStart"/>
      <w:r w:rsidRPr="00EA7407">
        <w:rPr>
          <w:rFonts w:ascii="Verdana" w:eastAsia="Calibri" w:hAnsi="Verdana" w:cs="Times New Roman"/>
          <w:color w:val="156082"/>
          <w:kern w:val="2"/>
          <w:u w:val="single"/>
          <w14:ligatures w14:val="standardContextual"/>
        </w:rPr>
        <w:t>ColombiaCompraEficiente</w:t>
      </w:r>
      <w:proofErr w:type="spellEnd"/>
    </w:p>
    <w:p w14:paraId="34A53BC2" w14:textId="77777777" w:rsidR="00EA7407" w:rsidRPr="00EA7407" w:rsidRDefault="00EA7407" w:rsidP="00EA7407">
      <w:pPr>
        <w:spacing w:after="0" w:line="240" w:lineRule="auto"/>
        <w:jc w:val="both"/>
        <w:rPr>
          <w:rFonts w:ascii="Verdana" w:eastAsia="Aptos" w:hAnsi="Verdana" w:cs="Times New Roman"/>
          <w:kern w:val="2"/>
          <w14:ligatures w14:val="standardContextual"/>
        </w:rPr>
      </w:pPr>
      <w:r w:rsidRPr="00EA7407">
        <w:rPr>
          <w:rFonts w:ascii="Verdana" w:eastAsia="Aptos" w:hAnsi="Verdana" w:cs="Times New Roman"/>
          <w:kern w:val="2"/>
          <w14:ligatures w14:val="standardContextual"/>
        </w:rPr>
        <w:t xml:space="preserve">LinkedIn: </w:t>
      </w:r>
      <w:r w:rsidRPr="00EA7407">
        <w:rPr>
          <w:rFonts w:ascii="Verdana" w:eastAsia="Calibri" w:hAnsi="Verdana" w:cs="Times New Roman"/>
          <w:color w:val="156082"/>
          <w:kern w:val="2"/>
          <w:u w:val="single"/>
          <w14:ligatures w14:val="standardContextual"/>
        </w:rPr>
        <w:t>Agencia Nacional de Contratación Pública - Colombia Compra Eficiente</w:t>
      </w:r>
      <w:r w:rsidRPr="00EA7407">
        <w:rPr>
          <w:rFonts w:ascii="Verdana" w:eastAsia="Calibri" w:hAnsi="Verdana" w:cs="Times New Roman"/>
          <w:color w:val="156082"/>
          <w:kern w:val="2"/>
          <w14:ligatures w14:val="standardContextual"/>
        </w:rPr>
        <w:t xml:space="preserve"> </w:t>
      </w:r>
      <w:r w:rsidRPr="00EA7407">
        <w:rPr>
          <w:rFonts w:ascii="Verdana" w:eastAsia="Aptos" w:hAnsi="Verdana" w:cs="Times New Roman"/>
          <w:kern w:val="2"/>
          <w14:ligatures w14:val="standardContextual"/>
        </w:rPr>
        <w:t xml:space="preserve">Instagram: </w:t>
      </w:r>
      <w:r w:rsidRPr="00EA7407">
        <w:rPr>
          <w:rFonts w:ascii="Verdana" w:eastAsia="Calibri" w:hAnsi="Verdana" w:cs="Times New Roman"/>
          <w:color w:val="156082"/>
          <w:kern w:val="2"/>
          <w:u w:val="single"/>
          <w14:ligatures w14:val="standardContextual"/>
        </w:rPr>
        <w:t>@colombiacompraeficiente_cce</w:t>
      </w:r>
    </w:p>
    <w:p w14:paraId="41F242D0" w14:textId="77777777" w:rsidR="00EA7407" w:rsidRPr="00EA7407" w:rsidRDefault="00EA7407" w:rsidP="00EA7407">
      <w:pPr>
        <w:spacing w:after="0" w:line="276" w:lineRule="auto"/>
        <w:jc w:val="both"/>
        <w:rPr>
          <w:rFonts w:ascii="Verdana" w:eastAsia="Aptos" w:hAnsi="Verdana" w:cs="Times New Roman"/>
          <w:kern w:val="2"/>
          <w14:ligatures w14:val="standardContextual"/>
        </w:rPr>
      </w:pPr>
    </w:p>
    <w:p w14:paraId="05FA0E64" w14:textId="77777777" w:rsidR="00EA7407" w:rsidRPr="00EA7407" w:rsidRDefault="00EA7407" w:rsidP="00EA7407">
      <w:pPr>
        <w:spacing w:after="0" w:line="276" w:lineRule="auto"/>
        <w:jc w:val="both"/>
        <w:rPr>
          <w:rFonts w:ascii="Verdana" w:eastAsia="Calibri" w:hAnsi="Verdana" w:cs="Times New Roman"/>
          <w:bCs/>
          <w:kern w:val="2"/>
          <w:lang w:val="es-ES_tradnl"/>
          <w14:ligatures w14:val="standardContextual"/>
        </w:rPr>
      </w:pPr>
      <w:r w:rsidRPr="00EA7407">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506CA39" w14:textId="77777777" w:rsidR="00EA7407" w:rsidRPr="00EA7407" w:rsidRDefault="00EA7407" w:rsidP="00EA7407">
      <w:pPr>
        <w:spacing w:after="0" w:line="276" w:lineRule="auto"/>
        <w:jc w:val="both"/>
        <w:rPr>
          <w:rFonts w:ascii="Verdana" w:eastAsia="Calibri" w:hAnsi="Verdana" w:cs="Times New Roman"/>
          <w:kern w:val="2"/>
          <w14:ligatures w14:val="standardContextual"/>
        </w:rPr>
      </w:pPr>
    </w:p>
    <w:p w14:paraId="5088D9E0" w14:textId="77777777" w:rsidR="00EA7407" w:rsidRPr="00EA7407" w:rsidRDefault="00EA7407" w:rsidP="00EA7407">
      <w:pPr>
        <w:spacing w:after="0" w:line="276" w:lineRule="auto"/>
        <w:jc w:val="both"/>
        <w:rPr>
          <w:rFonts w:ascii="Verdana" w:eastAsia="Calibri" w:hAnsi="Verdana" w:cs="Times New Roman"/>
          <w:kern w:val="2"/>
          <w14:ligatures w14:val="standardContextual"/>
        </w:rPr>
      </w:pPr>
      <w:r w:rsidRPr="00EA7407">
        <w:rPr>
          <w:rFonts w:ascii="Verdana" w:eastAsia="Calibri" w:hAnsi="Verdana" w:cs="Times New Roman"/>
          <w:kern w:val="2"/>
          <w14:ligatures w14:val="standardContextual"/>
        </w:rPr>
        <w:t>Atentamente,</w:t>
      </w:r>
    </w:p>
    <w:p w14:paraId="2D1B592B" w14:textId="38E6D554" w:rsidR="00EA7407" w:rsidRPr="00EA7407" w:rsidRDefault="00C97488" w:rsidP="00EA7407">
      <w:pPr>
        <w:tabs>
          <w:tab w:val="left" w:pos="1320"/>
        </w:tabs>
        <w:jc w:val="center"/>
        <w:rPr>
          <w:rFonts w:ascii="Century Gothic" w:eastAsia="Aptos" w:hAnsi="Century Gothic" w:cs="Times New Roman"/>
        </w:rPr>
      </w:pPr>
      <w:r w:rsidRPr="004D5C25">
        <w:rPr>
          <w:rFonts w:ascii="Century Gothic" w:hAnsi="Century Gothic"/>
          <w:noProof/>
        </w:rPr>
        <w:drawing>
          <wp:inline distT="0" distB="0" distL="0" distR="0" wp14:anchorId="0A92C90B" wp14:editId="3ABB6DD5">
            <wp:extent cx="1736918" cy="745668"/>
            <wp:effectExtent l="0" t="0" r="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1773789" cy="761497"/>
                    </a:xfrm>
                    <a:prstGeom prst="rect">
                      <a:avLst/>
                    </a:prstGeom>
                  </pic:spPr>
                </pic:pic>
              </a:graphicData>
            </a:graphic>
          </wp:inline>
        </w:drawing>
      </w:r>
    </w:p>
    <w:tbl>
      <w:tblPr>
        <w:tblStyle w:val="Tablaconcuadrcula1"/>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A7407" w:rsidRPr="00EA7407" w14:paraId="5402027A" w14:textId="77777777" w:rsidTr="009A3AA1">
        <w:trPr>
          <w:trHeight w:val="315"/>
        </w:trPr>
        <w:tc>
          <w:tcPr>
            <w:tcW w:w="893" w:type="dxa"/>
            <w:vAlign w:val="center"/>
            <w:hideMark/>
          </w:tcPr>
          <w:p w14:paraId="0D388497" w14:textId="77777777" w:rsidR="00EA7407" w:rsidRPr="00EA7407" w:rsidRDefault="00EA7407" w:rsidP="00EA7407">
            <w:pPr>
              <w:rPr>
                <w:rFonts w:ascii="Verdana" w:eastAsia="Calibri" w:hAnsi="Verdana" w:cs="Arial"/>
                <w:sz w:val="16"/>
                <w:szCs w:val="16"/>
                <w:lang w:eastAsia="es-ES"/>
              </w:rPr>
            </w:pPr>
            <w:r w:rsidRPr="00EA7407">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4C4350A6" w14:textId="77777777" w:rsidR="00EA7407" w:rsidRPr="00EA7407" w:rsidRDefault="00EA7407" w:rsidP="00EA7407">
            <w:pPr>
              <w:rPr>
                <w:rFonts w:ascii="Verdana" w:eastAsia="Arial" w:hAnsi="Verdana" w:cs="Arial"/>
                <w:sz w:val="16"/>
                <w:szCs w:val="16"/>
              </w:rPr>
            </w:pPr>
            <w:r w:rsidRPr="00EA7407">
              <w:rPr>
                <w:rFonts w:ascii="Verdana" w:eastAsia="Arial" w:hAnsi="Verdana" w:cs="Arial"/>
                <w:sz w:val="16"/>
                <w:szCs w:val="16"/>
              </w:rPr>
              <w:t xml:space="preserve">Carlos Mario </w:t>
            </w:r>
            <w:proofErr w:type="spellStart"/>
            <w:r w:rsidRPr="00EA7407">
              <w:rPr>
                <w:rFonts w:ascii="Verdana" w:eastAsia="Arial" w:hAnsi="Verdana" w:cs="Arial"/>
                <w:sz w:val="16"/>
                <w:szCs w:val="16"/>
              </w:rPr>
              <w:t>Castrillon</w:t>
            </w:r>
            <w:proofErr w:type="spellEnd"/>
            <w:r w:rsidRPr="00EA7407">
              <w:rPr>
                <w:rFonts w:ascii="Verdana" w:eastAsia="Arial" w:hAnsi="Verdana" w:cs="Arial"/>
                <w:sz w:val="16"/>
                <w:szCs w:val="16"/>
              </w:rPr>
              <w:t xml:space="preserve"> Endo </w:t>
            </w:r>
          </w:p>
          <w:p w14:paraId="4D79C832" w14:textId="77777777" w:rsidR="00EA7407" w:rsidRPr="00EA7407" w:rsidRDefault="00EA7407" w:rsidP="00EA7407">
            <w:pPr>
              <w:rPr>
                <w:rFonts w:ascii="Verdana" w:eastAsia="Arial" w:hAnsi="Verdana" w:cs="Arial"/>
                <w:sz w:val="16"/>
                <w:szCs w:val="16"/>
              </w:rPr>
            </w:pPr>
            <w:r w:rsidRPr="00EA7407">
              <w:rPr>
                <w:rFonts w:ascii="Verdana" w:eastAsia="Arial" w:hAnsi="Verdana" w:cs="Arial"/>
                <w:sz w:val="16"/>
                <w:szCs w:val="16"/>
              </w:rPr>
              <w:t>Contratista de la Subdirección de Gestión Contractual</w:t>
            </w:r>
          </w:p>
        </w:tc>
      </w:tr>
      <w:tr w:rsidR="00EA7407" w:rsidRPr="00EA7407" w14:paraId="7758396F" w14:textId="77777777" w:rsidTr="009A3AA1">
        <w:trPr>
          <w:trHeight w:val="330"/>
        </w:trPr>
        <w:tc>
          <w:tcPr>
            <w:tcW w:w="893" w:type="dxa"/>
            <w:vAlign w:val="center"/>
            <w:hideMark/>
          </w:tcPr>
          <w:p w14:paraId="6C25D3C4" w14:textId="77777777" w:rsidR="00EA7407" w:rsidRPr="00EA7407" w:rsidRDefault="00EA7407" w:rsidP="00EA7407">
            <w:pPr>
              <w:rPr>
                <w:rFonts w:ascii="Verdana" w:eastAsia="Calibri" w:hAnsi="Verdana" w:cs="Arial"/>
                <w:sz w:val="16"/>
                <w:szCs w:val="16"/>
                <w:lang w:eastAsia="es-ES"/>
              </w:rPr>
            </w:pPr>
            <w:r w:rsidRPr="00EA7407">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0239F10E" w14:textId="77777777" w:rsidR="00EA7407" w:rsidRPr="00EA7407" w:rsidRDefault="00EA7407" w:rsidP="00EA7407">
            <w:pPr>
              <w:rPr>
                <w:rFonts w:ascii="Verdana" w:eastAsia="Times New Roman" w:hAnsi="Verdana" w:cs="Segoe UI"/>
                <w:sz w:val="16"/>
                <w:szCs w:val="16"/>
                <w:lang w:eastAsia="es-ES_tradnl"/>
              </w:rPr>
            </w:pPr>
            <w:r w:rsidRPr="00EA7407">
              <w:rPr>
                <w:rFonts w:ascii="Verdana" w:eastAsia="Times New Roman" w:hAnsi="Verdana" w:cs="Segoe UI"/>
                <w:sz w:val="16"/>
                <w:szCs w:val="16"/>
                <w:lang w:eastAsia="es-ES_tradnl"/>
              </w:rPr>
              <w:t xml:space="preserve">Juan David Cárdenas Cabeza </w:t>
            </w:r>
          </w:p>
          <w:p w14:paraId="03E15A77" w14:textId="77777777" w:rsidR="00EA7407" w:rsidRPr="00EA7407" w:rsidRDefault="00EA7407" w:rsidP="00EA7407">
            <w:pPr>
              <w:rPr>
                <w:rFonts w:ascii="Verdana" w:eastAsia="Times New Roman" w:hAnsi="Verdana" w:cs="Segoe UI"/>
                <w:sz w:val="16"/>
                <w:szCs w:val="16"/>
                <w:lang w:eastAsia="es-ES_tradnl"/>
              </w:rPr>
            </w:pPr>
            <w:r w:rsidRPr="00EA7407">
              <w:rPr>
                <w:rFonts w:ascii="Verdana" w:eastAsia="Arial" w:hAnsi="Verdana" w:cs="Arial"/>
                <w:sz w:val="16"/>
                <w:szCs w:val="16"/>
              </w:rPr>
              <w:t>Contratista de la Subdirección de Gestión Contractual</w:t>
            </w:r>
          </w:p>
        </w:tc>
      </w:tr>
      <w:tr w:rsidR="00EA7407" w:rsidRPr="00EA7407" w14:paraId="1EB9D27E" w14:textId="77777777" w:rsidTr="009A3AA1">
        <w:trPr>
          <w:trHeight w:val="300"/>
        </w:trPr>
        <w:tc>
          <w:tcPr>
            <w:tcW w:w="893" w:type="dxa"/>
            <w:vAlign w:val="center"/>
          </w:tcPr>
          <w:p w14:paraId="0EA03C9F" w14:textId="77777777" w:rsidR="00EA7407" w:rsidRPr="00EA7407" w:rsidRDefault="00EA7407" w:rsidP="00EA7407">
            <w:pPr>
              <w:rPr>
                <w:rFonts w:ascii="Verdana" w:eastAsia="Calibri" w:hAnsi="Verdana" w:cs="Arial"/>
                <w:sz w:val="16"/>
                <w:szCs w:val="16"/>
                <w:lang w:eastAsia="es-ES"/>
              </w:rPr>
            </w:pPr>
            <w:r w:rsidRPr="00EA7407">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34425A48" w14:textId="77777777" w:rsidR="00EA7407" w:rsidRPr="00EA7407" w:rsidRDefault="00EA7407" w:rsidP="00EA7407">
            <w:pPr>
              <w:rPr>
                <w:rFonts w:ascii="Verdana" w:eastAsia="Calibri" w:hAnsi="Verdana" w:cs="Arial"/>
                <w:sz w:val="16"/>
                <w:szCs w:val="16"/>
                <w:lang w:eastAsia="es-ES"/>
              </w:rPr>
            </w:pPr>
            <w:r w:rsidRPr="00EA7407">
              <w:rPr>
                <w:rFonts w:ascii="Verdana" w:eastAsia="Calibri" w:hAnsi="Verdana" w:cs="Arial"/>
                <w:sz w:val="16"/>
                <w:szCs w:val="16"/>
                <w:lang w:eastAsia="es-ES"/>
              </w:rPr>
              <w:t xml:space="preserve">Carolina Quintero </w:t>
            </w:r>
            <w:proofErr w:type="spellStart"/>
            <w:r w:rsidRPr="00EA7407">
              <w:rPr>
                <w:rFonts w:ascii="Verdana" w:eastAsia="Calibri" w:hAnsi="Verdana" w:cs="Arial"/>
                <w:sz w:val="16"/>
                <w:szCs w:val="16"/>
                <w:lang w:eastAsia="es-ES"/>
              </w:rPr>
              <w:t>Gacharná</w:t>
            </w:r>
            <w:proofErr w:type="spellEnd"/>
          </w:p>
          <w:p w14:paraId="708E50AC" w14:textId="77777777" w:rsidR="00EA7407" w:rsidRPr="00EA7407" w:rsidRDefault="00EA7407" w:rsidP="00EA7407">
            <w:pPr>
              <w:rPr>
                <w:rFonts w:ascii="Verdana" w:eastAsia="Calibri" w:hAnsi="Verdana" w:cs="Arial"/>
                <w:sz w:val="16"/>
                <w:szCs w:val="16"/>
                <w:lang w:eastAsia="es-ES"/>
              </w:rPr>
            </w:pPr>
            <w:r w:rsidRPr="00EA7407">
              <w:rPr>
                <w:rFonts w:ascii="Verdana" w:eastAsia="Calibri" w:hAnsi="Verdana" w:cs="Arial"/>
                <w:sz w:val="16"/>
                <w:szCs w:val="16"/>
                <w:lang w:eastAsia="es-ES"/>
              </w:rPr>
              <w:t>Subdirectora de Gestión Contractual ANCP – CCE</w:t>
            </w:r>
          </w:p>
        </w:tc>
      </w:tr>
    </w:tbl>
    <w:p w14:paraId="0F293BF4" w14:textId="57C0FFEF" w:rsidR="00127233" w:rsidRPr="00187663" w:rsidRDefault="00127233" w:rsidP="00187663"/>
    <w:sectPr w:rsidR="00127233" w:rsidRPr="00187663"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E7684B" w14:textId="77777777" w:rsidR="009A1C6F" w:rsidRDefault="009A1C6F" w:rsidP="004A1847">
      <w:pPr>
        <w:spacing w:after="0" w:line="240" w:lineRule="auto"/>
      </w:pPr>
      <w:r>
        <w:separator/>
      </w:r>
    </w:p>
  </w:endnote>
  <w:endnote w:type="continuationSeparator" w:id="0">
    <w:p w14:paraId="34E3A772" w14:textId="77777777" w:rsidR="009A1C6F" w:rsidRDefault="009A1C6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Helvetica">
    <w:panose1 w:val="020B0604020202020204"/>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EA7407">
      <w:rPr>
        <w:rFonts w:ascii="Verdana" w:eastAsia="Times New Roman" w:hAnsi="Verdana" w:cs="Times New Roman"/>
        <w:b/>
        <w:bCs/>
        <w:sz w:val="16"/>
        <w:szCs w:val="16"/>
        <w:lang w:val="es-ES"/>
      </w:rPr>
      <w:t xml:space="preserve">pág. </w:t>
    </w:r>
    <w:r w:rsidRPr="00EA7407">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EA7407">
      <w:rPr>
        <w:rFonts w:ascii="Verdana" w:eastAsia="Times New Roman" w:hAnsi="Verdana"/>
        <w:b/>
        <w:bCs/>
        <w:sz w:val="16"/>
        <w:szCs w:val="16"/>
      </w:rPr>
      <w:fldChar w:fldCharType="separate"/>
    </w:r>
    <w:r w:rsidRPr="00EA7407">
      <w:rPr>
        <w:rFonts w:ascii="Verdana" w:eastAsia="Times New Roman" w:hAnsi="Verdana"/>
        <w:b/>
        <w:bCs/>
        <w:sz w:val="16"/>
        <w:szCs w:val="16"/>
      </w:rPr>
      <w:t>1</w:t>
    </w:r>
    <w:r w:rsidRPr="00EA7407">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00EA7407">
      <w:rPr>
        <w:rFonts w:ascii="Century Gothic" w:eastAsia="Geo" w:hAnsi="Century Gothic" w:cs="Geo"/>
        <w:b/>
        <w:bCs/>
        <w:color w:val="000000"/>
        <w:sz w:val="16"/>
        <w:szCs w:val="16"/>
        <w:lang w:eastAsia="es-CO"/>
      </w:rPr>
      <w:t xml:space="preserve">Código: </w:t>
    </w:r>
    <w:r w:rsidRPr="00EA7407">
      <w:rPr>
        <w:rFonts w:ascii="Century Gothic" w:eastAsia="Geo" w:hAnsi="Century Gothic" w:cs="Geo"/>
        <w:color w:val="000000"/>
        <w:sz w:val="16"/>
        <w:szCs w:val="16"/>
        <w:lang w:eastAsia="es-CO"/>
      </w:rPr>
      <w:t xml:space="preserve">CCE-REC-FM-17 </w:t>
    </w:r>
    <w:r w:rsidRPr="00EA7407">
      <w:rPr>
        <w:rFonts w:ascii="Century Gothic" w:eastAsia="Geo" w:hAnsi="Century Gothic" w:cs="Geo"/>
        <w:b/>
        <w:bCs/>
        <w:color w:val="000000"/>
        <w:sz w:val="16"/>
        <w:szCs w:val="16"/>
        <w:lang w:eastAsia="es-CO"/>
      </w:rPr>
      <w:t>V</w:t>
    </w:r>
    <w:r w:rsidRPr="00EA7407">
      <w:rPr>
        <w:rFonts w:ascii="Century Gothic" w:eastAsia="Arial Nova" w:hAnsi="Century Gothic" w:cs="Arial Nova"/>
        <w:b/>
        <w:bCs/>
        <w:color w:val="000000"/>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9F836A" w14:textId="77777777" w:rsidR="009A1C6F" w:rsidRDefault="009A1C6F" w:rsidP="004A1847">
      <w:pPr>
        <w:spacing w:after="0" w:line="240" w:lineRule="auto"/>
      </w:pPr>
      <w:r>
        <w:separator/>
      </w:r>
    </w:p>
  </w:footnote>
  <w:footnote w:type="continuationSeparator" w:id="0">
    <w:p w14:paraId="6329C139" w14:textId="77777777" w:rsidR="009A1C6F" w:rsidRDefault="009A1C6F" w:rsidP="004A1847">
      <w:pPr>
        <w:spacing w:after="0" w:line="240" w:lineRule="auto"/>
      </w:pPr>
      <w:r>
        <w:continuationSeparator/>
      </w:r>
    </w:p>
  </w:footnote>
  <w:footnote w:id="1">
    <w:p w14:paraId="398A97ED" w14:textId="77777777" w:rsidR="00EA7407" w:rsidRPr="00EE5965" w:rsidRDefault="00EA7407" w:rsidP="00EA7407">
      <w:pPr>
        <w:spacing w:line="240" w:lineRule="auto"/>
        <w:ind w:firstLine="708"/>
        <w:jc w:val="both"/>
        <w:rPr>
          <w:rFonts w:ascii="Verdana" w:hAnsi="Verdana"/>
          <w:sz w:val="19"/>
          <w:szCs w:val="19"/>
          <w:lang w:val="es-MX"/>
        </w:rPr>
      </w:pPr>
      <w:r w:rsidRPr="00EE5965">
        <w:rPr>
          <w:rStyle w:val="Refdenotaalpie"/>
          <w:rFonts w:ascii="Verdana" w:hAnsi="Verdana" w:cs="Arial"/>
          <w:sz w:val="19"/>
          <w:szCs w:val="19"/>
        </w:rPr>
        <w:footnoteRef/>
      </w:r>
      <w:r w:rsidRPr="00EE5965">
        <w:rPr>
          <w:rFonts w:ascii="Verdana" w:hAnsi="Verdana" w:cs="Arial"/>
          <w:sz w:val="19"/>
          <w:szCs w:val="19"/>
        </w:rPr>
        <w:t xml:space="preserve"> En el numeral indicado se establece: “</w:t>
      </w:r>
      <w:r w:rsidRPr="00EE5965">
        <w:rPr>
          <w:rFonts w:ascii="Verdana" w:hAnsi="Verdana"/>
          <w:sz w:val="19"/>
          <w:szCs w:val="19"/>
          <w:lang w:val="es-MX"/>
        </w:rPr>
        <w:t>Las Entidades Estatales deben consultar y analizar las anotaciones vigentes que reposen en el Registro Nacional de Obras Civiles Inconclusas, de que trata la Ley 2020 de 2020. En el evento que las personas naturales o jurídicas, nacionales o extranjeras domiciliadas o con Sucursal en Colombia, o integrantes de Proponentes Plurales, cuenten con alguna anotación vigente de obra civil inconclusa, en el mencionado registro, se descontará un (1) punto de la sumatoria obtenida en relación con el factor de calidad</w:t>
      </w:r>
      <w:r w:rsidRPr="00EE5965">
        <w:rPr>
          <w:rFonts w:ascii="Verdana" w:hAnsi="Verdana" w:cs="Arial"/>
          <w:sz w:val="19"/>
          <w:szCs w:val="19"/>
        </w:rPr>
        <w:t>”.</w:t>
      </w:r>
    </w:p>
  </w:footnote>
  <w:footnote w:id="2">
    <w:p w14:paraId="14F32A8E" w14:textId="77777777" w:rsidR="00EA7407" w:rsidRPr="00EE5965" w:rsidRDefault="00EA7407" w:rsidP="00EA7407">
      <w:pPr>
        <w:pStyle w:val="Textonotapie"/>
        <w:ind w:firstLine="708"/>
        <w:jc w:val="both"/>
        <w:rPr>
          <w:rFonts w:ascii="Verdana" w:hAnsi="Verdana"/>
          <w:sz w:val="19"/>
          <w:szCs w:val="19"/>
        </w:rPr>
      </w:pPr>
      <w:r w:rsidRPr="00EE5965">
        <w:rPr>
          <w:rStyle w:val="Refdenotaalpie"/>
          <w:rFonts w:ascii="Verdana" w:hAnsi="Verdana"/>
          <w:sz w:val="19"/>
          <w:szCs w:val="19"/>
        </w:rPr>
        <w:footnoteRef/>
      </w:r>
      <w:r w:rsidRPr="00EE5965">
        <w:rPr>
          <w:rFonts w:ascii="Verdana" w:hAnsi="Verdana"/>
          <w:sz w:val="19"/>
          <w:szCs w:val="19"/>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4FB439B0" w14:textId="77777777" w:rsidR="00EA7407" w:rsidRPr="00EE5965" w:rsidRDefault="00EA7407" w:rsidP="00EA7407">
      <w:pPr>
        <w:pStyle w:val="Textonotapie"/>
        <w:ind w:firstLine="708"/>
        <w:jc w:val="both"/>
        <w:rPr>
          <w:rFonts w:ascii="Verdana" w:hAnsi="Verdana"/>
          <w:sz w:val="19"/>
          <w:szCs w:val="19"/>
        </w:rPr>
      </w:pPr>
    </w:p>
    <w:p w14:paraId="5016064E" w14:textId="77777777" w:rsidR="00EA7407" w:rsidRPr="00EE5965" w:rsidRDefault="00EA7407" w:rsidP="00EA7407">
      <w:pPr>
        <w:pStyle w:val="Textonotapie"/>
        <w:ind w:firstLine="708"/>
        <w:jc w:val="both"/>
        <w:rPr>
          <w:rFonts w:ascii="Verdana" w:hAnsi="Verdana"/>
          <w:sz w:val="19"/>
          <w:szCs w:val="19"/>
        </w:rPr>
      </w:pPr>
      <w:r w:rsidRPr="00EE5965">
        <w:rPr>
          <w:rFonts w:ascii="Verdana" w:hAnsi="Verdana"/>
          <w:sz w:val="19"/>
          <w:szCs w:val="19"/>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77FCB15A" w14:textId="77777777" w:rsidR="00EA7407" w:rsidRPr="00EE5965" w:rsidRDefault="00EA7407" w:rsidP="00EA7407">
      <w:pPr>
        <w:pStyle w:val="Textonotapie"/>
        <w:ind w:firstLine="708"/>
        <w:jc w:val="both"/>
        <w:rPr>
          <w:rFonts w:ascii="Verdana" w:hAnsi="Verdana"/>
          <w:sz w:val="19"/>
          <w:szCs w:val="19"/>
        </w:rPr>
      </w:pPr>
    </w:p>
    <w:p w14:paraId="342CD3CA" w14:textId="77777777" w:rsidR="00EA7407" w:rsidRPr="00EE5965" w:rsidRDefault="00EA7407" w:rsidP="00EA7407">
      <w:pPr>
        <w:pStyle w:val="Textonotapie"/>
        <w:ind w:firstLine="708"/>
        <w:jc w:val="both"/>
        <w:rPr>
          <w:rFonts w:ascii="Verdana" w:hAnsi="Verdana"/>
          <w:sz w:val="19"/>
          <w:szCs w:val="19"/>
        </w:rPr>
      </w:pPr>
      <w:r w:rsidRPr="00EE5965">
        <w:rPr>
          <w:rFonts w:ascii="Verdana" w:hAnsi="Verdana"/>
          <w:sz w:val="19"/>
          <w:szCs w:val="19"/>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27985604">
    <w:abstractNumId w:val="9"/>
  </w:num>
  <w:num w:numId="17" w16cid:durableId="341274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87663"/>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2F0C9F"/>
    <w:rsid w:val="0030657A"/>
    <w:rsid w:val="00322A85"/>
    <w:rsid w:val="00324168"/>
    <w:rsid w:val="00330834"/>
    <w:rsid w:val="003448F4"/>
    <w:rsid w:val="0036494B"/>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73894"/>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4083C"/>
    <w:rsid w:val="00AB0ADB"/>
    <w:rsid w:val="00AD0019"/>
    <w:rsid w:val="00B00C0E"/>
    <w:rsid w:val="00B01B1A"/>
    <w:rsid w:val="00B0381D"/>
    <w:rsid w:val="00B44A47"/>
    <w:rsid w:val="00B72CD3"/>
    <w:rsid w:val="00B72FFF"/>
    <w:rsid w:val="00BC10D8"/>
    <w:rsid w:val="00BC3D36"/>
    <w:rsid w:val="00BD54A6"/>
    <w:rsid w:val="00BD7F72"/>
    <w:rsid w:val="00BF7425"/>
    <w:rsid w:val="00C04FB3"/>
    <w:rsid w:val="00C11D8B"/>
    <w:rsid w:val="00C15139"/>
    <w:rsid w:val="00C330EB"/>
    <w:rsid w:val="00C50D69"/>
    <w:rsid w:val="00C5365C"/>
    <w:rsid w:val="00C754BE"/>
    <w:rsid w:val="00C76B1C"/>
    <w:rsid w:val="00C925AC"/>
    <w:rsid w:val="00C97488"/>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A7407"/>
    <w:rsid w:val="00EC38A7"/>
    <w:rsid w:val="00EE1AA8"/>
    <w:rsid w:val="00F23FEA"/>
    <w:rsid w:val="00F31EDC"/>
    <w:rsid w:val="00F462B3"/>
    <w:rsid w:val="00F5664F"/>
    <w:rsid w:val="00F666C4"/>
    <w:rsid w:val="00F76AFC"/>
    <w:rsid w:val="00FA47C0"/>
    <w:rsid w:val="00FB5DD1"/>
    <w:rsid w:val="00FC2B5D"/>
    <w:rsid w:val="00FE3C05"/>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EA74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EA7407"/>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www.w3.org/XML/1998/namespace"/>
    <ds:schemaRef ds:uri="http://schemas.microsoft.com/office/2006/documentManagement/types"/>
    <ds:schemaRef ds:uri="http://purl.org/dc/terms/"/>
    <ds:schemaRef ds:uri="8ae15d26-076e-464e-81a7-6f76a0fb3917"/>
    <ds:schemaRef ds:uri="http://purl.org/dc/dcmitype/"/>
    <ds:schemaRef ds:uri="http://schemas.microsoft.com/office/2006/metadata/properties"/>
    <ds:schemaRef ds:uri="7fd6426d-c0fc-47b5-a6b8-86becfa1e099"/>
    <ds:schemaRef ds:uri="http://schemas.microsoft.com/office/infopath/2007/PartnerControls"/>
    <ds:schemaRef ds:uri="http://schemas.openxmlformats.org/package/2006/metadata/core-properties"/>
    <ds:schemaRef ds:uri="http://purl.org/dc/elements/1.1/"/>
  </ds:schemaRefs>
</ds:datastoreItem>
</file>

<file path=customXml/itemProps3.xml><?xml version="1.0" encoding="utf-8"?>
<ds:datastoreItem xmlns:ds="http://schemas.openxmlformats.org/officeDocument/2006/customXml" ds:itemID="{7C27E14E-15A0-45B6-AE9E-D26B13DB515B}"/>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14</Pages>
  <Words>4762</Words>
  <Characters>26100</Characters>
  <Application>Microsoft Office Word</Application>
  <DocSecurity>0</DocSecurity>
  <Lines>522</Lines>
  <Paragraphs>101</Paragraphs>
  <ScaleCrop>false</ScaleCrop>
  <Company/>
  <LinksUpToDate>false</LinksUpToDate>
  <CharactersWithSpaces>30761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Carlos Mario Castrillón Endo</cp:lastModifiedBy>
  <cp:revision>4</cp:revision>
  <cp:lastPrinted>2023-01-10T21:18:00Z</cp:lastPrinted>
  <dcterms:created xsi:type="dcterms:W3CDTF">2025-11-26T13:05:00Z</dcterms:created>
  <dcterms:modified xsi:type="dcterms:W3CDTF">2025-11-27T21:42:00Z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