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69601" w14:textId="77777777" w:rsidR="00DE3166" w:rsidRPr="00D20C60" w:rsidRDefault="00DE3166" w:rsidP="00DE3166">
      <w:pPr>
        <w:spacing w:after="0"/>
        <w:jc w:val="both"/>
        <w:rPr>
          <w:rFonts w:ascii="Verdana" w:hAnsi="Verdana"/>
        </w:rPr>
      </w:pPr>
      <w:bookmarkStart w:id="0" w:name="_Hlk143780582"/>
      <w:r w:rsidRPr="00D20C60">
        <w:rPr>
          <w:rFonts w:ascii="Verdana" w:eastAsia="Calibri" w:hAnsi="Verdana" w:cs="Arial"/>
          <w:b/>
          <w:bCs/>
          <w:lang w:val="es-ES_tradnl" w:eastAsia="es-ES"/>
        </w:rPr>
        <w:t xml:space="preserve">SEGURIDAD SOCIAL INTEGRAL – Verificación </w:t>
      </w:r>
    </w:p>
    <w:p w14:paraId="1F55A552" w14:textId="77777777" w:rsidR="00DE3166" w:rsidRPr="00D20C60" w:rsidRDefault="00DE3166" w:rsidP="00DE3166">
      <w:pPr>
        <w:spacing w:after="0"/>
        <w:jc w:val="both"/>
        <w:rPr>
          <w:rFonts w:ascii="Verdana" w:eastAsia="Calibri" w:hAnsi="Verdana" w:cs="Arial"/>
          <w:b/>
          <w:bCs/>
          <w:lang w:val="es-ES_tradnl" w:eastAsia="es-ES"/>
        </w:rPr>
      </w:pPr>
    </w:p>
    <w:p w14:paraId="649DE2A1" w14:textId="116EAEE1" w:rsidR="006B7918" w:rsidRPr="0004683E" w:rsidRDefault="006B7918" w:rsidP="0004683E">
      <w:pPr>
        <w:spacing w:after="0" w:line="240" w:lineRule="auto"/>
        <w:jc w:val="both"/>
        <w:rPr>
          <w:rFonts w:ascii="Verdana" w:eastAsia="Calibri" w:hAnsi="Verdana" w:cs="Arial"/>
          <w:sz w:val="20"/>
          <w:szCs w:val="20"/>
          <w:lang w:val="es-ES_tradnl" w:eastAsia="es-ES_tradnl"/>
        </w:rPr>
      </w:pPr>
      <w:r w:rsidRPr="0004683E">
        <w:rPr>
          <w:rFonts w:ascii="Verdana" w:eastAsia="Arial" w:hAnsi="Verdana" w:cs="Arial"/>
          <w:sz w:val="20"/>
          <w:szCs w:val="20"/>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5"/>
          <w:sz w:val="20"/>
          <w:szCs w:val="20"/>
          <w:lang w:val="es-ES"/>
        </w:rPr>
        <w:t xml:space="preserve"> </w:t>
      </w:r>
      <w:r w:rsidRPr="0004683E">
        <w:rPr>
          <w:rFonts w:ascii="Verdana" w:eastAsia="Arial" w:hAnsi="Verdana" w:cs="Arial"/>
          <w:sz w:val="20"/>
          <w:szCs w:val="20"/>
          <w:lang w:val="es-ES"/>
        </w:rPr>
        <w:t>reducción</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o</w:t>
      </w:r>
      <w:r w:rsidRPr="0004683E">
        <w:rPr>
          <w:rFonts w:ascii="Verdana" w:eastAsia="Arial" w:hAnsi="Verdana" w:cs="Arial"/>
          <w:spacing w:val="-5"/>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pérdida</w:t>
      </w:r>
      <w:r w:rsidRPr="0004683E">
        <w:rPr>
          <w:rFonts w:ascii="Verdana" w:eastAsia="Arial" w:hAnsi="Verdana" w:cs="Arial"/>
          <w:spacing w:val="-4"/>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los</w:t>
      </w:r>
      <w:r w:rsidRPr="0004683E">
        <w:rPr>
          <w:rFonts w:ascii="Verdana" w:eastAsia="Arial" w:hAnsi="Verdana" w:cs="Arial"/>
          <w:spacing w:val="-5"/>
          <w:sz w:val="20"/>
          <w:szCs w:val="20"/>
          <w:lang w:val="es-ES"/>
        </w:rPr>
        <w:t xml:space="preserve"> </w:t>
      </w:r>
      <w:r w:rsidRPr="0004683E">
        <w:rPr>
          <w:rFonts w:ascii="Verdana" w:eastAsia="Arial" w:hAnsi="Verdana" w:cs="Arial"/>
          <w:sz w:val="20"/>
          <w:szCs w:val="20"/>
          <w:lang w:val="es-ES"/>
        </w:rPr>
        <w:t>ingresos</w:t>
      </w:r>
      <w:r w:rsidRPr="0004683E">
        <w:rPr>
          <w:rFonts w:ascii="Verdana" w:eastAsia="Arial" w:hAnsi="Verdana" w:cs="Arial"/>
          <w:spacing w:val="-4"/>
          <w:sz w:val="20"/>
          <w:szCs w:val="20"/>
          <w:lang w:val="es-ES"/>
        </w:rPr>
        <w:t xml:space="preserve"> </w:t>
      </w:r>
      <w:r w:rsidRPr="0004683E">
        <w:rPr>
          <w:rFonts w:ascii="Verdana" w:eastAsia="Arial" w:hAnsi="Verdana" w:cs="Arial"/>
          <w:sz w:val="20"/>
          <w:szCs w:val="20"/>
          <w:lang w:val="es-ES"/>
        </w:rPr>
        <w:t>por</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causa</w:t>
      </w:r>
      <w:r w:rsidRPr="0004683E">
        <w:rPr>
          <w:rFonts w:ascii="Verdana" w:eastAsia="Arial" w:hAnsi="Verdana" w:cs="Arial"/>
          <w:spacing w:val="-5"/>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contingencias</w:t>
      </w:r>
      <w:r w:rsidRPr="0004683E">
        <w:rPr>
          <w:rFonts w:ascii="Verdana" w:eastAsia="Arial" w:hAnsi="Verdana" w:cs="Arial"/>
          <w:spacing w:val="-5"/>
          <w:sz w:val="20"/>
          <w:szCs w:val="20"/>
          <w:lang w:val="es-ES"/>
        </w:rPr>
        <w:t xml:space="preserve"> </w:t>
      </w:r>
      <w:r w:rsidRPr="0004683E">
        <w:rPr>
          <w:rFonts w:ascii="Verdana" w:eastAsia="Arial" w:hAnsi="Verdana" w:cs="Arial"/>
          <w:sz w:val="20"/>
          <w:szCs w:val="20"/>
          <w:lang w:val="es-ES"/>
        </w:rPr>
        <w:t>como</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la enfermedad,</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los</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accidentes,</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maternidad</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o</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el</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desempleo,</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entre</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otras.</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acuerdo</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con la Ley 100 de 1993, el Sistema de Seguridad Social Integral en Colombia se</w:t>
      </w:r>
      <w:r w:rsidRPr="0004683E">
        <w:rPr>
          <w:rFonts w:ascii="Verdana" w:eastAsia="Arial" w:hAnsi="Verdana" w:cs="Arial"/>
          <w:spacing w:val="59"/>
          <w:sz w:val="20"/>
          <w:szCs w:val="20"/>
          <w:lang w:val="es-ES"/>
        </w:rPr>
        <w:t xml:space="preserve"> </w:t>
      </w:r>
      <w:r w:rsidRPr="0004683E">
        <w:rPr>
          <w:rFonts w:ascii="Verdana" w:eastAsia="Arial" w:hAnsi="Verdana" w:cs="Arial"/>
          <w:sz w:val="20"/>
          <w:szCs w:val="20"/>
          <w:lang w:val="es-ES"/>
        </w:rPr>
        <w:t>compone de</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los</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sistemas</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pensiones,</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salud</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y</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riesgos</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laborales</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y</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los</w:t>
      </w:r>
      <w:r w:rsidRPr="0004683E">
        <w:rPr>
          <w:rFonts w:ascii="Verdana" w:eastAsia="Arial" w:hAnsi="Verdana" w:cs="Arial"/>
          <w:spacing w:val="-11"/>
          <w:sz w:val="20"/>
          <w:szCs w:val="20"/>
          <w:lang w:val="es-ES"/>
        </w:rPr>
        <w:t xml:space="preserve"> </w:t>
      </w:r>
      <w:r w:rsidRPr="0004683E">
        <w:rPr>
          <w:rFonts w:ascii="Verdana" w:eastAsia="Arial" w:hAnsi="Verdana" w:cs="Arial"/>
          <w:sz w:val="20"/>
          <w:szCs w:val="20"/>
          <w:lang w:val="es-ES"/>
        </w:rPr>
        <w:t>servicios</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sociales complementarios.</w:t>
      </w:r>
    </w:p>
    <w:p w14:paraId="09124E65" w14:textId="77777777" w:rsidR="0004683E" w:rsidRDefault="0004683E" w:rsidP="0004683E">
      <w:pPr>
        <w:widowControl w:val="0"/>
        <w:autoSpaceDE w:val="0"/>
        <w:autoSpaceDN w:val="0"/>
        <w:spacing w:after="0" w:line="240" w:lineRule="auto"/>
        <w:jc w:val="both"/>
        <w:rPr>
          <w:rFonts w:ascii="Verdana" w:eastAsia="Arial" w:hAnsi="Verdana" w:cs="Arial"/>
          <w:sz w:val="20"/>
          <w:szCs w:val="20"/>
          <w:lang w:val="es-ES"/>
        </w:rPr>
      </w:pPr>
    </w:p>
    <w:p w14:paraId="0EFEB15C" w14:textId="239AEA11" w:rsidR="00DE3166" w:rsidRPr="00D20C60" w:rsidRDefault="006B7918" w:rsidP="0004683E">
      <w:pPr>
        <w:widowControl w:val="0"/>
        <w:autoSpaceDE w:val="0"/>
        <w:autoSpaceDN w:val="0"/>
        <w:spacing w:after="0" w:line="240" w:lineRule="auto"/>
        <w:jc w:val="both"/>
        <w:rPr>
          <w:rFonts w:ascii="Verdana" w:eastAsia="Arial" w:hAnsi="Verdana" w:cs="Arial"/>
          <w:sz w:val="20"/>
          <w:szCs w:val="20"/>
          <w:lang w:val="es-ES"/>
        </w:rPr>
      </w:pPr>
      <w:r w:rsidRPr="0004683E">
        <w:rPr>
          <w:rFonts w:ascii="Verdana" w:eastAsia="Arial" w:hAnsi="Verdana" w:cs="Arial"/>
          <w:sz w:val="20"/>
          <w:szCs w:val="20"/>
          <w:lang w:val="es-ES"/>
        </w:rPr>
        <w:t>En materia de contratación estatal, el texto original del artículo 41 de la Ley 80 de 1993 dispuso que los requisitos para perfeccionar</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el</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contrato</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son:</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i)</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el</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acuerdo</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sobre</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el</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objeto</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y</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 xml:space="preserve">contraprestación, y </w:t>
      </w:r>
      <w:proofErr w:type="spellStart"/>
      <w:r w:rsidRPr="0004683E">
        <w:rPr>
          <w:rFonts w:ascii="Verdana" w:eastAsia="Arial" w:hAnsi="Verdana" w:cs="Arial"/>
          <w:sz w:val="20"/>
          <w:szCs w:val="20"/>
          <w:lang w:val="es-ES"/>
        </w:rPr>
        <w:t>ii</w:t>
      </w:r>
      <w:proofErr w:type="spellEnd"/>
      <w:r w:rsidRPr="0004683E">
        <w:rPr>
          <w:rFonts w:ascii="Verdana" w:eastAsia="Arial" w:hAnsi="Verdana" w:cs="Arial"/>
          <w:sz w:val="20"/>
          <w:szCs w:val="20"/>
          <w:lang w:val="es-ES"/>
        </w:rPr>
        <w:t>) que conste por escrito. Por su parte, para iniciar la ejecución se requiere: i) la constitución</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y</w:t>
      </w:r>
      <w:r w:rsidRPr="0004683E">
        <w:rPr>
          <w:rFonts w:ascii="Verdana" w:eastAsia="Arial" w:hAnsi="Verdana" w:cs="Arial"/>
          <w:spacing w:val="-17"/>
          <w:sz w:val="20"/>
          <w:szCs w:val="20"/>
          <w:lang w:val="es-ES"/>
        </w:rPr>
        <w:t xml:space="preserve"> </w:t>
      </w:r>
      <w:r w:rsidRPr="0004683E">
        <w:rPr>
          <w:rFonts w:ascii="Verdana" w:eastAsia="Arial" w:hAnsi="Verdana" w:cs="Arial"/>
          <w:sz w:val="20"/>
          <w:szCs w:val="20"/>
          <w:lang w:val="es-ES"/>
        </w:rPr>
        <w:t>aprobación</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garantía</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y</w:t>
      </w:r>
      <w:r w:rsidRPr="0004683E">
        <w:rPr>
          <w:rFonts w:ascii="Verdana" w:eastAsia="Arial" w:hAnsi="Verdana" w:cs="Arial"/>
          <w:spacing w:val="-16"/>
          <w:sz w:val="20"/>
          <w:szCs w:val="20"/>
          <w:lang w:val="es-ES"/>
        </w:rPr>
        <w:t xml:space="preserve"> </w:t>
      </w:r>
      <w:proofErr w:type="spellStart"/>
      <w:r w:rsidRPr="0004683E">
        <w:rPr>
          <w:rFonts w:ascii="Verdana" w:eastAsia="Arial" w:hAnsi="Verdana" w:cs="Arial"/>
          <w:sz w:val="20"/>
          <w:szCs w:val="20"/>
          <w:lang w:val="es-ES"/>
        </w:rPr>
        <w:t>ii</w:t>
      </w:r>
      <w:proofErr w:type="spellEnd"/>
      <w:r w:rsidRPr="0004683E">
        <w:rPr>
          <w:rFonts w:ascii="Verdana" w:eastAsia="Arial" w:hAnsi="Verdana" w:cs="Arial"/>
          <w:sz w:val="20"/>
          <w:szCs w:val="20"/>
          <w:lang w:val="es-ES"/>
        </w:rPr>
        <w:t>)</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existencia</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del</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registro</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presupuestal,</w:t>
      </w:r>
      <w:r w:rsidRPr="0004683E">
        <w:rPr>
          <w:rFonts w:ascii="Verdana" w:eastAsia="Arial" w:hAnsi="Verdana" w:cs="Arial"/>
          <w:spacing w:val="-16"/>
          <w:sz w:val="20"/>
          <w:szCs w:val="20"/>
          <w:lang w:val="es-ES"/>
        </w:rPr>
        <w:t xml:space="preserve"> </w:t>
      </w:r>
      <w:r w:rsidRPr="0004683E">
        <w:rPr>
          <w:rFonts w:ascii="Verdana" w:eastAsia="Arial" w:hAnsi="Verdana" w:cs="Arial"/>
          <w:sz w:val="20"/>
          <w:szCs w:val="20"/>
          <w:lang w:val="es-ES"/>
        </w:rPr>
        <w:t>salvo que se tratara de la contratación con recursos de vigencias fiscales futuras, de conformidad con lo previsto en la Ley Orgánica del Presupuesto, condiciones que solo son posibles de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04683E">
        <w:rPr>
          <w:rFonts w:ascii="Verdana" w:eastAsia="Arial" w:hAnsi="Verdana" w:cs="Arial"/>
          <w:spacing w:val="-26"/>
          <w:sz w:val="20"/>
          <w:szCs w:val="20"/>
          <w:lang w:val="es-ES"/>
        </w:rPr>
        <w:t xml:space="preserve"> </w:t>
      </w:r>
      <w:r w:rsidRPr="0004683E">
        <w:rPr>
          <w:rFonts w:ascii="Verdana" w:eastAsia="Arial" w:hAnsi="Verdana" w:cs="Arial"/>
          <w:sz w:val="20"/>
          <w:szCs w:val="20"/>
          <w:lang w:val="es-ES"/>
        </w:rPr>
        <w:t>Integral.</w:t>
      </w:r>
    </w:p>
    <w:p w14:paraId="5BE6E0E6" w14:textId="77777777" w:rsidR="00DE3166" w:rsidRPr="00D20C60" w:rsidRDefault="00DE3166" w:rsidP="00DE3166">
      <w:pPr>
        <w:spacing w:after="0"/>
        <w:jc w:val="both"/>
        <w:rPr>
          <w:rFonts w:ascii="Verdana" w:eastAsia="Calibri" w:hAnsi="Verdana" w:cs="Arial"/>
          <w:b/>
          <w:bCs/>
          <w:lang w:val="es-ES_tradnl" w:eastAsia="es-ES"/>
        </w:rPr>
      </w:pPr>
    </w:p>
    <w:p w14:paraId="434EC686" w14:textId="77777777" w:rsidR="00DE3166" w:rsidRPr="00D20C60" w:rsidRDefault="00DE3166" w:rsidP="00DE3166">
      <w:pPr>
        <w:spacing w:after="0"/>
        <w:jc w:val="both"/>
        <w:rPr>
          <w:rFonts w:ascii="Verdana" w:eastAsia="Calibri" w:hAnsi="Verdana" w:cs="Arial"/>
          <w:b/>
          <w:bCs/>
          <w:lang w:val="es-ES_tradnl" w:eastAsia="es-ES"/>
        </w:rPr>
      </w:pPr>
      <w:r w:rsidRPr="00D20C60">
        <w:rPr>
          <w:rFonts w:ascii="Verdana" w:eastAsia="Calibri" w:hAnsi="Verdana" w:cs="Arial"/>
          <w:b/>
          <w:bCs/>
          <w:lang w:val="es-ES_tradnl" w:eastAsia="es-ES"/>
        </w:rPr>
        <w:t xml:space="preserve">SEGURIDAD SOCIAL INTEGRAL – Ley 789 de 2002 – Artículo 50 </w:t>
      </w:r>
    </w:p>
    <w:p w14:paraId="4022DCE5" w14:textId="77777777" w:rsidR="00DE3166" w:rsidRPr="00D20C60" w:rsidRDefault="00DE3166" w:rsidP="00DE3166">
      <w:pPr>
        <w:spacing w:after="0"/>
        <w:jc w:val="both"/>
        <w:rPr>
          <w:rFonts w:ascii="Verdana" w:eastAsia="Calibri" w:hAnsi="Verdana" w:cs="Arial"/>
          <w:b/>
          <w:bCs/>
          <w:lang w:val="es-ES_tradnl" w:eastAsia="es-ES"/>
        </w:rPr>
      </w:pPr>
    </w:p>
    <w:p w14:paraId="73886692" w14:textId="305EB5D3" w:rsidR="006B7918" w:rsidRDefault="00DE3166" w:rsidP="0004683E">
      <w:pPr>
        <w:widowControl w:val="0"/>
        <w:autoSpaceDE w:val="0"/>
        <w:autoSpaceDN w:val="0"/>
        <w:spacing w:after="0" w:line="240" w:lineRule="auto"/>
        <w:jc w:val="both"/>
        <w:rPr>
          <w:rFonts w:ascii="Verdana" w:eastAsia="Arial" w:hAnsi="Verdana" w:cs="Arial"/>
          <w:sz w:val="20"/>
          <w:szCs w:val="20"/>
          <w:lang w:val="es-ES"/>
        </w:rPr>
      </w:pPr>
      <w:r w:rsidRPr="0004683E">
        <w:rPr>
          <w:rFonts w:ascii="Verdana" w:eastAsia="Arial" w:hAnsi="Verdana" w:cs="Arial"/>
          <w:sz w:val="20"/>
          <w:szCs w:val="20"/>
          <w:lang w:val="es-ES"/>
        </w:rPr>
        <w:t xml:space="preserve">[…] </w:t>
      </w:r>
      <w:r w:rsidR="006B7918" w:rsidRPr="0004683E">
        <w:rPr>
          <w:rFonts w:ascii="Verdana" w:eastAsia="Arial" w:hAnsi="Verdana" w:cs="Arial"/>
          <w:sz w:val="20"/>
          <w:szCs w:val="20"/>
          <w:lang w:val="es-ES"/>
        </w:rPr>
        <w:t>el artículo 50 de la</w:t>
      </w:r>
      <w:r w:rsidR="006B7918" w:rsidRPr="0004683E">
        <w:rPr>
          <w:rFonts w:ascii="Verdana" w:eastAsia="Arial" w:hAnsi="Verdana" w:cs="Arial"/>
          <w:spacing w:val="-17"/>
          <w:sz w:val="20"/>
          <w:szCs w:val="20"/>
          <w:lang w:val="es-ES"/>
        </w:rPr>
        <w:t xml:space="preserve"> </w:t>
      </w:r>
      <w:r w:rsidR="006B7918" w:rsidRPr="0004683E">
        <w:rPr>
          <w:rFonts w:ascii="Verdana" w:eastAsia="Arial" w:hAnsi="Verdana" w:cs="Arial"/>
          <w:sz w:val="20"/>
          <w:szCs w:val="20"/>
          <w:lang w:val="es-ES"/>
        </w:rPr>
        <w:t>Ley</w:t>
      </w:r>
      <w:r w:rsidR="006B7918" w:rsidRPr="0004683E">
        <w:rPr>
          <w:rFonts w:ascii="Verdana" w:eastAsia="Arial" w:hAnsi="Verdana" w:cs="Arial"/>
          <w:spacing w:val="-16"/>
          <w:sz w:val="20"/>
          <w:szCs w:val="20"/>
          <w:lang w:val="es-ES"/>
        </w:rPr>
        <w:t xml:space="preserve"> </w:t>
      </w:r>
      <w:r w:rsidR="006B7918" w:rsidRPr="0004683E">
        <w:rPr>
          <w:rFonts w:ascii="Verdana" w:eastAsia="Arial" w:hAnsi="Verdana" w:cs="Arial"/>
          <w:sz w:val="20"/>
          <w:szCs w:val="20"/>
          <w:lang w:val="es-ES"/>
        </w:rPr>
        <w:t>789</w:t>
      </w:r>
      <w:r w:rsidR="006B7918" w:rsidRPr="0004683E">
        <w:rPr>
          <w:rFonts w:ascii="Verdana" w:eastAsia="Arial" w:hAnsi="Verdana" w:cs="Arial"/>
          <w:spacing w:val="-16"/>
          <w:sz w:val="20"/>
          <w:szCs w:val="20"/>
          <w:lang w:val="es-ES"/>
        </w:rPr>
        <w:t xml:space="preserve"> </w:t>
      </w:r>
      <w:r w:rsidR="006B7918" w:rsidRPr="0004683E">
        <w:rPr>
          <w:rFonts w:ascii="Verdana" w:eastAsia="Arial" w:hAnsi="Verdana" w:cs="Arial"/>
          <w:sz w:val="20"/>
          <w:szCs w:val="20"/>
          <w:lang w:val="es-ES"/>
        </w:rPr>
        <w:t>de</w:t>
      </w:r>
      <w:r w:rsidR="006B7918" w:rsidRPr="0004683E">
        <w:rPr>
          <w:rFonts w:ascii="Verdana" w:eastAsia="Arial" w:hAnsi="Verdana" w:cs="Arial"/>
          <w:spacing w:val="-17"/>
          <w:sz w:val="20"/>
          <w:szCs w:val="20"/>
          <w:lang w:val="es-ES"/>
        </w:rPr>
        <w:t xml:space="preserve"> </w:t>
      </w:r>
      <w:r w:rsidR="006B7918" w:rsidRPr="0004683E">
        <w:rPr>
          <w:rFonts w:ascii="Verdana" w:eastAsia="Arial" w:hAnsi="Verdana" w:cs="Arial"/>
          <w:sz w:val="20"/>
          <w:szCs w:val="20"/>
          <w:lang w:val="es-ES"/>
        </w:rPr>
        <w:t>2002, modificado por el artículo 1 de la Ley 828 de 2003, reguló lo referente al control de la evasión de los recursos parafiscales, estableciendo como</w:t>
      </w:r>
      <w:r w:rsidR="006B7918" w:rsidRPr="0004683E">
        <w:rPr>
          <w:rFonts w:ascii="Verdana" w:eastAsia="Arial" w:hAnsi="Verdana" w:cs="Arial"/>
          <w:spacing w:val="-16"/>
          <w:sz w:val="20"/>
          <w:szCs w:val="20"/>
          <w:lang w:val="es-ES"/>
        </w:rPr>
        <w:t xml:space="preserve"> </w:t>
      </w:r>
      <w:r w:rsidR="006B7918" w:rsidRPr="0004683E">
        <w:rPr>
          <w:rFonts w:ascii="Verdana" w:eastAsia="Arial" w:hAnsi="Verdana" w:cs="Arial"/>
          <w:sz w:val="20"/>
          <w:szCs w:val="20"/>
          <w:lang w:val="es-ES"/>
        </w:rPr>
        <w:t>obligación</w:t>
      </w:r>
      <w:r w:rsidR="006B7918" w:rsidRPr="0004683E">
        <w:rPr>
          <w:rFonts w:ascii="Verdana" w:eastAsia="Arial" w:hAnsi="Verdana" w:cs="Arial"/>
          <w:spacing w:val="-16"/>
          <w:sz w:val="20"/>
          <w:szCs w:val="20"/>
          <w:lang w:val="es-ES"/>
        </w:rPr>
        <w:t xml:space="preserve"> </w:t>
      </w:r>
      <w:r w:rsidR="006B7918" w:rsidRPr="0004683E">
        <w:rPr>
          <w:rFonts w:ascii="Verdana" w:eastAsia="Arial" w:hAnsi="Verdana" w:cs="Arial"/>
          <w:sz w:val="20"/>
          <w:szCs w:val="20"/>
          <w:lang w:val="es-ES"/>
        </w:rPr>
        <w:t>de</w:t>
      </w:r>
      <w:r w:rsidR="006B7918" w:rsidRPr="0004683E">
        <w:rPr>
          <w:rFonts w:ascii="Verdana" w:eastAsia="Arial" w:hAnsi="Verdana" w:cs="Arial"/>
          <w:spacing w:val="-16"/>
          <w:sz w:val="20"/>
          <w:szCs w:val="20"/>
          <w:lang w:val="es-ES"/>
        </w:rPr>
        <w:t xml:space="preserve"> </w:t>
      </w:r>
      <w:r w:rsidR="006B7918" w:rsidRPr="0004683E">
        <w:rPr>
          <w:rFonts w:ascii="Verdana" w:eastAsia="Arial" w:hAnsi="Verdana" w:cs="Arial"/>
          <w:sz w:val="20"/>
          <w:szCs w:val="20"/>
          <w:lang w:val="es-ES"/>
        </w:rPr>
        <w:t>quien</w:t>
      </w:r>
      <w:r w:rsidR="006B7918" w:rsidRPr="0004683E">
        <w:rPr>
          <w:rFonts w:ascii="Verdana" w:eastAsia="Arial" w:hAnsi="Verdana" w:cs="Arial"/>
          <w:spacing w:val="-17"/>
          <w:sz w:val="20"/>
          <w:szCs w:val="20"/>
          <w:lang w:val="es-ES"/>
        </w:rPr>
        <w:t xml:space="preserve"> </w:t>
      </w:r>
      <w:r w:rsidR="006B7918" w:rsidRPr="0004683E">
        <w:rPr>
          <w:rFonts w:ascii="Verdana" w:eastAsia="Arial" w:hAnsi="Verdana" w:cs="Arial"/>
          <w:sz w:val="20"/>
          <w:szCs w:val="20"/>
          <w:lang w:val="es-ES"/>
        </w:rPr>
        <w:t xml:space="preserve">quiere </w:t>
      </w:r>
      <w:r w:rsidR="006B7918" w:rsidRPr="0004683E">
        <w:rPr>
          <w:rFonts w:ascii="Verdana" w:eastAsia="Arial" w:hAnsi="Verdana" w:cs="Arial"/>
          <w:i/>
          <w:iCs/>
          <w:sz w:val="20"/>
          <w:szCs w:val="20"/>
          <w:lang w:val="es-ES"/>
        </w:rPr>
        <w:t>celebrar, renovar o liquidar</w:t>
      </w:r>
      <w:r w:rsidR="006B7918" w:rsidRPr="0004683E">
        <w:rPr>
          <w:rFonts w:ascii="Verdana" w:eastAsia="Arial" w:hAnsi="Verdana" w:cs="Arial"/>
          <w:sz w:val="20"/>
          <w:szCs w:val="20"/>
          <w:lang w:val="es-ES"/>
        </w:rPr>
        <w:t xml:space="preserve"> contratos de cualquier naturaleza con Entidades del sector público, cumplir con las obligaciones relativas a los sistemas de salud, riesgos profesionales, pensiones y aportes a la Caja de Compensación Familiar, Instituto Colombiano de Bienestar Familiar y Servicio Nacional de Aprendizaje. Asimismo, faculta a la Entidad Estatal, al momento de </w:t>
      </w:r>
      <w:r w:rsidR="006B7918" w:rsidRPr="0004683E">
        <w:rPr>
          <w:rFonts w:ascii="Verdana" w:eastAsia="Arial" w:hAnsi="Verdana" w:cs="Arial"/>
          <w:i/>
          <w:iCs/>
          <w:sz w:val="20"/>
          <w:szCs w:val="20"/>
          <w:lang w:val="es-ES"/>
        </w:rPr>
        <w:t>liquidar</w:t>
      </w:r>
      <w:r w:rsidR="006B7918" w:rsidRPr="0004683E">
        <w:rPr>
          <w:rFonts w:ascii="Verdana" w:eastAsia="Arial" w:hAnsi="Verdana" w:cs="Arial"/>
          <w:sz w:val="20"/>
          <w:szCs w:val="20"/>
          <w:lang w:val="es-ES"/>
        </w:rPr>
        <w:t xml:space="preserve"> los contratos, para verificar y dejar constancia del cumplimiento de las obligaciones del contratista frente a los aportes mencionados durante</w:t>
      </w:r>
      <w:r w:rsidR="006B7918" w:rsidRPr="0004683E">
        <w:rPr>
          <w:rFonts w:ascii="Verdana" w:eastAsia="Arial" w:hAnsi="Verdana" w:cs="Arial"/>
          <w:spacing w:val="-5"/>
          <w:sz w:val="20"/>
          <w:szCs w:val="20"/>
          <w:lang w:val="es-ES"/>
        </w:rPr>
        <w:t xml:space="preserve"> </w:t>
      </w:r>
      <w:r w:rsidR="006B7918" w:rsidRPr="0004683E">
        <w:rPr>
          <w:rFonts w:ascii="Verdana" w:eastAsia="Arial" w:hAnsi="Verdana" w:cs="Arial"/>
          <w:sz w:val="20"/>
          <w:szCs w:val="20"/>
          <w:lang w:val="es-ES"/>
        </w:rPr>
        <w:t>toda</w:t>
      </w:r>
      <w:r w:rsidR="006B7918" w:rsidRPr="0004683E">
        <w:rPr>
          <w:rFonts w:ascii="Verdana" w:eastAsia="Arial" w:hAnsi="Verdana" w:cs="Arial"/>
          <w:spacing w:val="-4"/>
          <w:sz w:val="20"/>
          <w:szCs w:val="20"/>
          <w:lang w:val="es-ES"/>
        </w:rPr>
        <w:t xml:space="preserve"> </w:t>
      </w:r>
      <w:r w:rsidR="006B7918" w:rsidRPr="0004683E">
        <w:rPr>
          <w:rFonts w:ascii="Verdana" w:eastAsia="Arial" w:hAnsi="Verdana" w:cs="Arial"/>
          <w:sz w:val="20"/>
          <w:szCs w:val="20"/>
          <w:lang w:val="es-ES"/>
        </w:rPr>
        <w:t>su</w:t>
      </w:r>
      <w:r w:rsidR="006B7918" w:rsidRPr="0004683E">
        <w:rPr>
          <w:rFonts w:ascii="Verdana" w:eastAsia="Arial" w:hAnsi="Verdana" w:cs="Arial"/>
          <w:spacing w:val="-5"/>
          <w:sz w:val="20"/>
          <w:szCs w:val="20"/>
          <w:lang w:val="es-ES"/>
        </w:rPr>
        <w:t xml:space="preserve"> </w:t>
      </w:r>
      <w:r w:rsidR="006B7918" w:rsidRPr="0004683E">
        <w:rPr>
          <w:rFonts w:ascii="Verdana" w:eastAsia="Arial" w:hAnsi="Verdana" w:cs="Arial"/>
          <w:sz w:val="20"/>
          <w:szCs w:val="20"/>
          <w:lang w:val="es-ES"/>
        </w:rPr>
        <w:t>vigencia,</w:t>
      </w:r>
      <w:r w:rsidR="006B7918" w:rsidRPr="0004683E">
        <w:rPr>
          <w:rFonts w:ascii="Verdana" w:eastAsia="Arial" w:hAnsi="Verdana" w:cs="Arial"/>
          <w:spacing w:val="-4"/>
          <w:sz w:val="20"/>
          <w:szCs w:val="20"/>
          <w:lang w:val="es-ES"/>
        </w:rPr>
        <w:t xml:space="preserve"> </w:t>
      </w:r>
      <w:r w:rsidR="006B7918" w:rsidRPr="0004683E">
        <w:rPr>
          <w:rFonts w:ascii="Verdana" w:eastAsia="Arial" w:hAnsi="Verdana" w:cs="Arial"/>
          <w:sz w:val="20"/>
          <w:szCs w:val="20"/>
          <w:lang w:val="es-ES"/>
        </w:rPr>
        <w:t>estableciendo</w:t>
      </w:r>
      <w:r w:rsidR="006B7918" w:rsidRPr="0004683E">
        <w:rPr>
          <w:rFonts w:ascii="Verdana" w:eastAsia="Arial" w:hAnsi="Verdana" w:cs="Arial"/>
          <w:spacing w:val="-5"/>
          <w:sz w:val="20"/>
          <w:szCs w:val="20"/>
          <w:lang w:val="es-ES"/>
        </w:rPr>
        <w:t xml:space="preserve"> </w:t>
      </w:r>
      <w:r w:rsidR="006B7918" w:rsidRPr="0004683E">
        <w:rPr>
          <w:rFonts w:ascii="Verdana" w:eastAsia="Arial" w:hAnsi="Verdana" w:cs="Arial"/>
          <w:sz w:val="20"/>
          <w:szCs w:val="20"/>
          <w:lang w:val="es-ES"/>
        </w:rPr>
        <w:t>una</w:t>
      </w:r>
      <w:r w:rsidR="006B7918" w:rsidRPr="0004683E">
        <w:rPr>
          <w:rFonts w:ascii="Verdana" w:eastAsia="Arial" w:hAnsi="Verdana" w:cs="Arial"/>
          <w:spacing w:val="-4"/>
          <w:sz w:val="20"/>
          <w:szCs w:val="20"/>
          <w:lang w:val="es-ES"/>
        </w:rPr>
        <w:t xml:space="preserve"> </w:t>
      </w:r>
      <w:r w:rsidR="006B7918" w:rsidRPr="0004683E">
        <w:rPr>
          <w:rFonts w:ascii="Verdana" w:eastAsia="Arial" w:hAnsi="Verdana" w:cs="Arial"/>
          <w:sz w:val="20"/>
          <w:szCs w:val="20"/>
          <w:lang w:val="es-ES"/>
        </w:rPr>
        <w:t>correcta</w:t>
      </w:r>
      <w:r w:rsidR="006B7918" w:rsidRPr="0004683E">
        <w:rPr>
          <w:rFonts w:ascii="Verdana" w:eastAsia="Arial" w:hAnsi="Verdana" w:cs="Arial"/>
          <w:spacing w:val="-4"/>
          <w:sz w:val="20"/>
          <w:szCs w:val="20"/>
          <w:lang w:val="es-ES"/>
        </w:rPr>
        <w:t xml:space="preserve"> </w:t>
      </w:r>
      <w:r w:rsidR="006B7918" w:rsidRPr="0004683E">
        <w:rPr>
          <w:rFonts w:ascii="Verdana" w:eastAsia="Arial" w:hAnsi="Verdana" w:cs="Arial"/>
          <w:sz w:val="20"/>
          <w:szCs w:val="20"/>
          <w:lang w:val="es-ES"/>
        </w:rPr>
        <w:t>relación</w:t>
      </w:r>
      <w:r w:rsidR="006B7918" w:rsidRPr="0004683E">
        <w:rPr>
          <w:rFonts w:ascii="Verdana" w:eastAsia="Arial" w:hAnsi="Verdana" w:cs="Arial"/>
          <w:spacing w:val="-5"/>
          <w:sz w:val="20"/>
          <w:szCs w:val="20"/>
          <w:lang w:val="es-ES"/>
        </w:rPr>
        <w:t xml:space="preserve"> </w:t>
      </w:r>
      <w:r w:rsidR="006B7918" w:rsidRPr="0004683E">
        <w:rPr>
          <w:rFonts w:ascii="Verdana" w:eastAsia="Arial" w:hAnsi="Verdana" w:cs="Arial"/>
          <w:sz w:val="20"/>
          <w:szCs w:val="20"/>
          <w:lang w:val="es-ES"/>
        </w:rPr>
        <w:t>entre</w:t>
      </w:r>
      <w:r w:rsidR="006B7918" w:rsidRPr="0004683E">
        <w:rPr>
          <w:rFonts w:ascii="Verdana" w:eastAsia="Arial" w:hAnsi="Verdana" w:cs="Arial"/>
          <w:spacing w:val="-4"/>
          <w:sz w:val="20"/>
          <w:szCs w:val="20"/>
          <w:lang w:val="es-ES"/>
        </w:rPr>
        <w:t xml:space="preserve"> </w:t>
      </w:r>
      <w:r w:rsidR="006B7918" w:rsidRPr="0004683E">
        <w:rPr>
          <w:rFonts w:ascii="Verdana" w:eastAsia="Arial" w:hAnsi="Verdana" w:cs="Arial"/>
          <w:sz w:val="20"/>
          <w:szCs w:val="20"/>
          <w:lang w:val="es-ES"/>
        </w:rPr>
        <w:t>el</w:t>
      </w:r>
      <w:r w:rsidR="006B7918" w:rsidRPr="0004683E">
        <w:rPr>
          <w:rFonts w:ascii="Verdana" w:eastAsia="Arial" w:hAnsi="Verdana" w:cs="Arial"/>
          <w:spacing w:val="-5"/>
          <w:sz w:val="20"/>
          <w:szCs w:val="20"/>
          <w:lang w:val="es-ES"/>
        </w:rPr>
        <w:t xml:space="preserve"> </w:t>
      </w:r>
      <w:r w:rsidR="006B7918" w:rsidRPr="0004683E">
        <w:rPr>
          <w:rFonts w:ascii="Verdana" w:eastAsia="Arial" w:hAnsi="Verdana" w:cs="Arial"/>
          <w:sz w:val="20"/>
          <w:szCs w:val="20"/>
          <w:lang w:val="es-ES"/>
        </w:rPr>
        <w:t>monto</w:t>
      </w:r>
      <w:r w:rsidR="006B7918" w:rsidRPr="0004683E">
        <w:rPr>
          <w:rFonts w:ascii="Verdana" w:eastAsia="Arial" w:hAnsi="Verdana" w:cs="Arial"/>
          <w:spacing w:val="-4"/>
          <w:sz w:val="20"/>
          <w:szCs w:val="20"/>
          <w:lang w:val="es-ES"/>
        </w:rPr>
        <w:t xml:space="preserve"> </w:t>
      </w:r>
      <w:r w:rsidR="006B7918" w:rsidRPr="0004683E">
        <w:rPr>
          <w:rFonts w:ascii="Verdana" w:eastAsia="Arial" w:hAnsi="Verdana" w:cs="Arial"/>
          <w:sz w:val="20"/>
          <w:szCs w:val="20"/>
          <w:lang w:val="es-ES"/>
        </w:rPr>
        <w:t>cancelado y las sumas que debió</w:t>
      </w:r>
      <w:r w:rsidR="006B7918" w:rsidRPr="0004683E">
        <w:rPr>
          <w:rFonts w:ascii="Verdana" w:eastAsia="Arial" w:hAnsi="Verdana" w:cs="Arial"/>
          <w:spacing w:val="-6"/>
          <w:sz w:val="20"/>
          <w:szCs w:val="20"/>
          <w:lang w:val="es-ES"/>
        </w:rPr>
        <w:t xml:space="preserve"> </w:t>
      </w:r>
      <w:r w:rsidR="006B7918" w:rsidRPr="0004683E">
        <w:rPr>
          <w:rFonts w:ascii="Verdana" w:eastAsia="Arial" w:hAnsi="Verdana" w:cs="Arial"/>
          <w:sz w:val="20"/>
          <w:szCs w:val="20"/>
          <w:lang w:val="es-ES"/>
        </w:rPr>
        <w:t>cotizar.</w:t>
      </w:r>
    </w:p>
    <w:p w14:paraId="4F8B5F3A" w14:textId="77777777" w:rsidR="0004683E" w:rsidRPr="0004683E" w:rsidRDefault="0004683E" w:rsidP="0004683E">
      <w:pPr>
        <w:widowControl w:val="0"/>
        <w:autoSpaceDE w:val="0"/>
        <w:autoSpaceDN w:val="0"/>
        <w:spacing w:after="0" w:line="240" w:lineRule="auto"/>
        <w:jc w:val="both"/>
        <w:rPr>
          <w:rFonts w:ascii="Verdana" w:eastAsia="Arial" w:hAnsi="Verdana" w:cs="Arial"/>
          <w:sz w:val="20"/>
          <w:szCs w:val="20"/>
          <w:lang w:val="es-ES"/>
        </w:rPr>
      </w:pPr>
    </w:p>
    <w:p w14:paraId="61400336" w14:textId="3CA5D77A" w:rsidR="00DE3166" w:rsidRPr="0004683E" w:rsidRDefault="006B7918" w:rsidP="0004683E">
      <w:pPr>
        <w:widowControl w:val="0"/>
        <w:autoSpaceDE w:val="0"/>
        <w:autoSpaceDN w:val="0"/>
        <w:spacing w:after="0" w:line="240" w:lineRule="auto"/>
        <w:jc w:val="both"/>
        <w:rPr>
          <w:rFonts w:ascii="Verdana" w:eastAsia="Arial" w:hAnsi="Verdana" w:cs="Arial"/>
          <w:sz w:val="20"/>
          <w:szCs w:val="20"/>
          <w:lang w:val="es-ES"/>
        </w:rPr>
      </w:pPr>
      <w:r w:rsidRPr="0004683E">
        <w:rPr>
          <w:rFonts w:ascii="Verdana" w:eastAsia="Arial" w:hAnsi="Verdana" w:cs="Arial"/>
          <w:sz w:val="20"/>
          <w:szCs w:val="20"/>
          <w:lang w:val="es-ES"/>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04683E">
        <w:rPr>
          <w:rFonts w:ascii="Verdana" w:eastAsia="Arial" w:hAnsi="Verdana" w:cs="Arial"/>
          <w:spacing w:val="-10"/>
          <w:sz w:val="20"/>
          <w:szCs w:val="20"/>
          <w:lang w:val="es-ES"/>
        </w:rPr>
        <w:t xml:space="preserve"> </w:t>
      </w:r>
      <w:r w:rsidRPr="0004683E">
        <w:rPr>
          <w:rFonts w:ascii="Verdana" w:eastAsia="Arial" w:hAnsi="Verdana" w:cs="Arial"/>
          <w:i/>
          <w:iCs/>
          <w:sz w:val="20"/>
          <w:szCs w:val="20"/>
          <w:lang w:val="es-ES"/>
        </w:rPr>
        <w:t>para</w:t>
      </w:r>
      <w:r w:rsidRPr="0004683E">
        <w:rPr>
          <w:rFonts w:ascii="Verdana" w:eastAsia="Arial" w:hAnsi="Verdana" w:cs="Arial"/>
          <w:i/>
          <w:iCs/>
          <w:spacing w:val="-10"/>
          <w:sz w:val="20"/>
          <w:szCs w:val="20"/>
          <w:lang w:val="es-ES"/>
        </w:rPr>
        <w:t xml:space="preserve"> </w:t>
      </w:r>
      <w:r w:rsidRPr="0004683E">
        <w:rPr>
          <w:rFonts w:ascii="Verdana" w:eastAsia="Arial" w:hAnsi="Verdana" w:cs="Arial"/>
          <w:i/>
          <w:iCs/>
          <w:sz w:val="20"/>
          <w:szCs w:val="20"/>
          <w:lang w:val="es-ES"/>
        </w:rPr>
        <w:t>presentar</w:t>
      </w:r>
      <w:r w:rsidRPr="0004683E">
        <w:rPr>
          <w:rFonts w:ascii="Verdana" w:eastAsia="Arial" w:hAnsi="Verdana" w:cs="Arial"/>
          <w:i/>
          <w:iCs/>
          <w:spacing w:val="-10"/>
          <w:sz w:val="20"/>
          <w:szCs w:val="20"/>
          <w:lang w:val="es-ES"/>
        </w:rPr>
        <w:t xml:space="preserve"> </w:t>
      </w:r>
      <w:r w:rsidRPr="0004683E">
        <w:rPr>
          <w:rFonts w:ascii="Verdana" w:eastAsia="Arial" w:hAnsi="Verdana" w:cs="Arial"/>
          <w:i/>
          <w:iCs/>
          <w:sz w:val="20"/>
          <w:szCs w:val="20"/>
          <w:lang w:val="es-ES"/>
        </w:rPr>
        <w:t>la</w:t>
      </w:r>
      <w:r w:rsidRPr="0004683E">
        <w:rPr>
          <w:rFonts w:ascii="Verdana" w:eastAsia="Arial" w:hAnsi="Verdana" w:cs="Arial"/>
          <w:i/>
          <w:iCs/>
          <w:spacing w:val="-10"/>
          <w:sz w:val="20"/>
          <w:szCs w:val="20"/>
          <w:lang w:val="es-ES"/>
        </w:rPr>
        <w:t xml:space="preserve"> </w:t>
      </w:r>
      <w:r w:rsidRPr="0004683E">
        <w:rPr>
          <w:rFonts w:ascii="Verdana" w:eastAsia="Arial" w:hAnsi="Verdana" w:cs="Arial"/>
          <w:i/>
          <w:iCs/>
          <w:sz w:val="20"/>
          <w:szCs w:val="20"/>
          <w:lang w:val="es-ES"/>
        </w:rPr>
        <w:t>oferta</w:t>
      </w:r>
      <w:r w:rsidRPr="0004683E">
        <w:rPr>
          <w:rFonts w:ascii="Verdana" w:eastAsia="Arial" w:hAnsi="Verdana" w:cs="Arial"/>
          <w:spacing w:val="-9"/>
          <w:sz w:val="20"/>
          <w:szCs w:val="20"/>
          <w:lang w:val="es-ES"/>
        </w:rPr>
        <w:t xml:space="preserve"> </w:t>
      </w:r>
      <w:r w:rsidRPr="0004683E">
        <w:rPr>
          <w:rFonts w:ascii="Verdana" w:eastAsia="Arial" w:hAnsi="Verdana" w:cs="Arial"/>
          <w:sz w:val="20"/>
          <w:szCs w:val="20"/>
          <w:lang w:val="es-ES"/>
        </w:rPr>
        <w:t>las</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personas</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jurídicas</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deben</w:t>
      </w:r>
      <w:r w:rsidRPr="0004683E">
        <w:rPr>
          <w:rFonts w:ascii="Verdana" w:eastAsia="Arial" w:hAnsi="Verdana" w:cs="Arial"/>
          <w:spacing w:val="-9"/>
          <w:sz w:val="20"/>
          <w:szCs w:val="20"/>
          <w:lang w:val="es-ES"/>
        </w:rPr>
        <w:t xml:space="preserve"> </w:t>
      </w:r>
      <w:r w:rsidRPr="0004683E">
        <w:rPr>
          <w:rFonts w:ascii="Verdana" w:eastAsia="Arial" w:hAnsi="Verdana" w:cs="Arial"/>
          <w:sz w:val="20"/>
          <w:szCs w:val="20"/>
          <w:lang w:val="es-ES"/>
        </w:rPr>
        <w:t>acreditar</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el</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requisito</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señalado anteriormente.</w:t>
      </w:r>
    </w:p>
    <w:p w14:paraId="6FC80F1F" w14:textId="77777777" w:rsidR="00DE3166" w:rsidRPr="0004683E" w:rsidRDefault="00DE3166" w:rsidP="0004683E">
      <w:pPr>
        <w:widowControl w:val="0"/>
        <w:autoSpaceDE w:val="0"/>
        <w:autoSpaceDN w:val="0"/>
        <w:spacing w:after="0" w:line="240" w:lineRule="auto"/>
        <w:jc w:val="both"/>
        <w:rPr>
          <w:rFonts w:ascii="Verdana" w:eastAsia="Arial" w:hAnsi="Verdana" w:cs="Arial"/>
          <w:sz w:val="20"/>
          <w:szCs w:val="20"/>
          <w:lang w:val="es-ES"/>
        </w:rPr>
      </w:pPr>
      <w:r w:rsidRPr="0004683E">
        <w:rPr>
          <w:rFonts w:ascii="Verdana" w:eastAsia="Arial" w:hAnsi="Verdana" w:cs="Arial"/>
          <w:sz w:val="20"/>
          <w:szCs w:val="20"/>
          <w:lang w:val="es-ES"/>
        </w:rPr>
        <w:t>[…]</w:t>
      </w:r>
    </w:p>
    <w:p w14:paraId="65046077" w14:textId="77777777" w:rsidR="006B7918" w:rsidRPr="0004683E" w:rsidRDefault="006B7918" w:rsidP="0004683E">
      <w:pPr>
        <w:widowControl w:val="0"/>
        <w:autoSpaceDE w:val="0"/>
        <w:autoSpaceDN w:val="0"/>
        <w:spacing w:after="0" w:line="240" w:lineRule="auto"/>
        <w:jc w:val="both"/>
        <w:rPr>
          <w:rFonts w:ascii="Verdana" w:eastAsia="Arial" w:hAnsi="Verdana" w:cs="Arial"/>
          <w:sz w:val="20"/>
          <w:szCs w:val="20"/>
          <w:lang w:val="es-ES"/>
        </w:rPr>
      </w:pPr>
      <w:r w:rsidRPr="0004683E">
        <w:rPr>
          <w:rFonts w:ascii="Verdana" w:eastAsia="Arial" w:hAnsi="Verdana" w:cs="Arial"/>
          <w:sz w:val="20"/>
          <w:szCs w:val="20"/>
          <w:lang w:val="es-ES"/>
        </w:rPr>
        <w:t xml:space="preserve">En consecuencia, más allá de que la norma tase un término </w:t>
      </w:r>
      <w:r w:rsidRPr="0004683E">
        <w:rPr>
          <w:rFonts w:ascii="Verdana" w:eastAsia="Arial" w:hAnsi="Verdana" w:cs="Arial"/>
          <w:i/>
          <w:iCs/>
          <w:sz w:val="20"/>
          <w:szCs w:val="20"/>
          <w:lang w:val="es-ES"/>
        </w:rPr>
        <w:t>mínimo</w:t>
      </w:r>
      <w:r w:rsidRPr="0004683E">
        <w:rPr>
          <w:rFonts w:ascii="Verdana" w:eastAsia="Arial" w:hAnsi="Verdana" w:cs="Arial"/>
          <w:sz w:val="20"/>
          <w:szCs w:val="20"/>
          <w:lang w:val="es-ES"/>
        </w:rPr>
        <w:t xml:space="preserve"> de seis (6) meses para que las Entidades Estatales verifiquen a través de la certificación los aportes </w:t>
      </w:r>
      <w:r w:rsidRPr="0004683E">
        <w:rPr>
          <w:rFonts w:ascii="Verdana" w:eastAsia="Arial" w:hAnsi="Verdana" w:cs="Arial"/>
          <w:sz w:val="20"/>
          <w:szCs w:val="20"/>
          <w:lang w:val="es-ES"/>
        </w:rPr>
        <w:lastRenderedPageBreak/>
        <w:t>parafiscales de las personas jurídicas, no significa que se omita la exigencia del pago total de la contribución obligatoria por mandato legal. Dicho lo anterior, para la presentación de ofertas de personas jurídicas es exigencia indispensable acreditar</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el</w:t>
      </w:r>
      <w:r w:rsidRPr="0004683E">
        <w:rPr>
          <w:rFonts w:ascii="Verdana" w:eastAsia="Arial" w:hAnsi="Verdana" w:cs="Arial"/>
          <w:spacing w:val="-10"/>
          <w:sz w:val="20"/>
          <w:szCs w:val="20"/>
          <w:lang w:val="es-ES"/>
        </w:rPr>
        <w:t xml:space="preserve"> </w:t>
      </w:r>
      <w:r w:rsidRPr="0004683E">
        <w:rPr>
          <w:rFonts w:ascii="Verdana" w:eastAsia="Arial" w:hAnsi="Verdana" w:cs="Arial"/>
          <w:sz w:val="20"/>
          <w:szCs w:val="20"/>
          <w:lang w:val="es-ES"/>
        </w:rPr>
        <w:t>requisito</w:t>
      </w:r>
      <w:r w:rsidRPr="0004683E">
        <w:rPr>
          <w:rFonts w:ascii="Verdana" w:eastAsia="Arial" w:hAnsi="Verdana" w:cs="Arial"/>
          <w:spacing w:val="-10"/>
          <w:sz w:val="20"/>
          <w:szCs w:val="20"/>
          <w:lang w:val="es-ES"/>
        </w:rPr>
        <w:t xml:space="preserve"> previamente </w:t>
      </w:r>
      <w:r w:rsidRPr="0004683E">
        <w:rPr>
          <w:rFonts w:ascii="Verdana" w:eastAsia="Arial" w:hAnsi="Verdana" w:cs="Arial"/>
          <w:sz w:val="20"/>
          <w:szCs w:val="20"/>
          <w:lang w:val="es-ES"/>
        </w:rPr>
        <w:t>señalado, puesto que con ello se busca evitar</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la</w:t>
      </w:r>
      <w:r w:rsidRPr="0004683E">
        <w:rPr>
          <w:rFonts w:ascii="Verdana" w:eastAsia="Arial" w:hAnsi="Verdana" w:cs="Arial"/>
          <w:spacing w:val="-5"/>
          <w:sz w:val="20"/>
          <w:szCs w:val="20"/>
          <w:lang w:val="es-ES"/>
        </w:rPr>
        <w:t xml:space="preserve"> </w:t>
      </w:r>
      <w:r w:rsidRPr="0004683E">
        <w:rPr>
          <w:rFonts w:ascii="Verdana" w:eastAsia="Arial" w:hAnsi="Verdana" w:cs="Arial"/>
          <w:sz w:val="20"/>
          <w:szCs w:val="20"/>
          <w:lang w:val="es-ES"/>
        </w:rPr>
        <w:t>evasión</w:t>
      </w:r>
      <w:r w:rsidRPr="0004683E">
        <w:rPr>
          <w:rFonts w:ascii="Verdana" w:eastAsia="Arial" w:hAnsi="Verdana" w:cs="Arial"/>
          <w:spacing w:val="-6"/>
          <w:sz w:val="20"/>
          <w:szCs w:val="20"/>
          <w:lang w:val="es-ES"/>
        </w:rPr>
        <w:t xml:space="preserve"> </w:t>
      </w:r>
      <w:r w:rsidRPr="0004683E">
        <w:rPr>
          <w:rFonts w:ascii="Verdana" w:eastAsia="Arial" w:hAnsi="Verdana" w:cs="Arial"/>
          <w:sz w:val="20"/>
          <w:szCs w:val="20"/>
          <w:lang w:val="es-ES"/>
        </w:rPr>
        <w:t>por parte de los empleadores de efectuar las cotizaciones al Sistema de Seguridad Social y de los aportes parafiscales. Del mismo modo, las Entidades Estatales tienen el deber de verificar, en los procesos de selección de contratistas y durante la ejecución y liquidación de los contratos, que tanto los oferentes como los contratistas</w:t>
      </w:r>
      <w:r w:rsidRPr="0004683E">
        <w:rPr>
          <w:rFonts w:ascii="Verdana" w:eastAsia="Arial" w:hAnsi="Verdana" w:cs="Arial"/>
          <w:spacing w:val="-9"/>
          <w:sz w:val="20"/>
          <w:szCs w:val="20"/>
          <w:lang w:val="es-ES"/>
        </w:rPr>
        <w:t xml:space="preserve"> </w:t>
      </w:r>
      <w:r w:rsidRPr="0004683E">
        <w:rPr>
          <w:rFonts w:ascii="Verdana" w:eastAsia="Arial" w:hAnsi="Verdana" w:cs="Arial"/>
          <w:sz w:val="20"/>
          <w:szCs w:val="20"/>
          <w:lang w:val="es-ES"/>
        </w:rPr>
        <w:t>hayan</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realizado</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los</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aportes</w:t>
      </w:r>
      <w:r w:rsidRPr="0004683E">
        <w:rPr>
          <w:rFonts w:ascii="Verdana" w:eastAsia="Arial" w:hAnsi="Verdana" w:cs="Arial"/>
          <w:spacing w:val="-9"/>
          <w:sz w:val="20"/>
          <w:szCs w:val="20"/>
          <w:lang w:val="es-ES"/>
        </w:rPr>
        <w:t xml:space="preserve"> </w:t>
      </w:r>
      <w:r w:rsidRPr="0004683E">
        <w:rPr>
          <w:rFonts w:ascii="Verdana" w:eastAsia="Arial" w:hAnsi="Verdana" w:cs="Arial"/>
          <w:sz w:val="20"/>
          <w:szCs w:val="20"/>
          <w:lang w:val="es-ES"/>
        </w:rPr>
        <w:t>al</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Sistema</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de</w:t>
      </w:r>
      <w:r w:rsidRPr="0004683E">
        <w:rPr>
          <w:rFonts w:ascii="Verdana" w:eastAsia="Arial" w:hAnsi="Verdana" w:cs="Arial"/>
          <w:spacing w:val="-8"/>
          <w:sz w:val="20"/>
          <w:szCs w:val="20"/>
          <w:lang w:val="es-ES"/>
        </w:rPr>
        <w:t xml:space="preserve"> </w:t>
      </w:r>
      <w:r w:rsidRPr="0004683E">
        <w:rPr>
          <w:rFonts w:ascii="Verdana" w:eastAsia="Arial" w:hAnsi="Verdana" w:cs="Arial"/>
          <w:sz w:val="20"/>
          <w:szCs w:val="20"/>
          <w:lang w:val="es-ES"/>
        </w:rPr>
        <w:t>Seguridad</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Social</w:t>
      </w:r>
      <w:r w:rsidRPr="0004683E">
        <w:rPr>
          <w:rFonts w:ascii="Verdana" w:eastAsia="Arial" w:hAnsi="Verdana" w:cs="Arial"/>
          <w:spacing w:val="-7"/>
          <w:sz w:val="20"/>
          <w:szCs w:val="20"/>
          <w:lang w:val="es-ES"/>
        </w:rPr>
        <w:t xml:space="preserve"> </w:t>
      </w:r>
      <w:r w:rsidRPr="0004683E">
        <w:rPr>
          <w:rFonts w:ascii="Verdana" w:eastAsia="Arial" w:hAnsi="Verdana" w:cs="Arial"/>
          <w:sz w:val="20"/>
          <w:szCs w:val="20"/>
          <w:lang w:val="es-ES"/>
        </w:rPr>
        <w:t>Integral.</w:t>
      </w:r>
    </w:p>
    <w:p w14:paraId="36E76215" w14:textId="77777777" w:rsidR="00DE3166" w:rsidRPr="00D20C60" w:rsidRDefault="00DE3166" w:rsidP="00DE3166">
      <w:pPr>
        <w:spacing w:after="0"/>
        <w:jc w:val="both"/>
        <w:rPr>
          <w:rFonts w:ascii="Verdana" w:eastAsia="Calibri" w:hAnsi="Verdana" w:cs="Arial"/>
          <w:b/>
          <w:bCs/>
          <w:lang w:val="es-ES_tradnl" w:eastAsia="es-ES"/>
        </w:rPr>
      </w:pPr>
    </w:p>
    <w:p w14:paraId="65AA8FCD" w14:textId="77777777" w:rsidR="00DE3166" w:rsidRPr="00D20C60" w:rsidRDefault="00DE3166" w:rsidP="00DE3166">
      <w:pPr>
        <w:spacing w:after="0" w:line="276" w:lineRule="auto"/>
        <w:jc w:val="both"/>
        <w:rPr>
          <w:rFonts w:ascii="Verdana" w:eastAsia="Calibri" w:hAnsi="Verdana" w:cs="Arial"/>
          <w:b/>
          <w:bCs/>
          <w:lang w:val="es-ES_tradnl" w:eastAsia="es-ES"/>
        </w:rPr>
      </w:pPr>
      <w:r w:rsidRPr="00D20C60">
        <w:rPr>
          <w:rFonts w:ascii="Verdana" w:eastAsia="Calibri" w:hAnsi="Verdana" w:cs="Arial"/>
          <w:b/>
          <w:bCs/>
          <w:lang w:val="es-ES_tradnl" w:eastAsia="es-ES"/>
        </w:rPr>
        <w:t xml:space="preserve">DOCUMENTOS TIPO DE INFRAESTRUCUTRA DE TRANSPORTE – Pagos de seguridad social y aportes legales – Acreditación </w:t>
      </w:r>
    </w:p>
    <w:p w14:paraId="5B5B92F3" w14:textId="77777777" w:rsidR="00DE3166" w:rsidRPr="00D20C60" w:rsidRDefault="00DE3166" w:rsidP="00DE3166">
      <w:pPr>
        <w:spacing w:after="0"/>
        <w:jc w:val="both"/>
        <w:rPr>
          <w:rFonts w:ascii="Verdana" w:eastAsia="Calibri" w:hAnsi="Verdana" w:cs="Times New Roman"/>
        </w:rPr>
      </w:pPr>
    </w:p>
    <w:p w14:paraId="1906BA12" w14:textId="77777777" w:rsidR="006B7918" w:rsidRDefault="00DE3166" w:rsidP="0004683E">
      <w:pPr>
        <w:widowControl w:val="0"/>
        <w:autoSpaceDE w:val="0"/>
        <w:autoSpaceDN w:val="0"/>
        <w:spacing w:after="0" w:line="240" w:lineRule="auto"/>
        <w:jc w:val="both"/>
        <w:rPr>
          <w:rFonts w:ascii="Verdana" w:eastAsia="Arial" w:hAnsi="Verdana" w:cs="Arial"/>
          <w:sz w:val="20"/>
          <w:szCs w:val="20"/>
          <w:lang w:val="es-ES"/>
        </w:rPr>
      </w:pPr>
      <w:r w:rsidRPr="0004683E">
        <w:rPr>
          <w:rFonts w:ascii="Verdana" w:eastAsia="Calibri" w:hAnsi="Verdana" w:cs="Arial"/>
          <w:sz w:val="20"/>
          <w:szCs w:val="20"/>
          <w:lang w:val="es-ES_tradnl" w:eastAsia="es-ES"/>
        </w:rPr>
        <w:t xml:space="preserve">[…] </w:t>
      </w:r>
      <w:r w:rsidR="006B7918" w:rsidRPr="0004683E">
        <w:rPr>
          <w:rFonts w:ascii="Verdana" w:eastAsia="Arial" w:hAnsi="Verdana" w:cs="Arial"/>
          <w:sz w:val="20"/>
          <w:szCs w:val="20"/>
          <w:lang w:val="es-ES"/>
        </w:rPr>
        <w:t>los documentos tipo de licitación de obra pública de infraestructura de transporte, numeral  señalan que, tratándose de personas jurídicas, estas deben presentar el Formato 6 – Pagos de seguridad social y aportes legales suscrito por el revisor fiscal, de acuerdo con los requerimientos de ley o por el representante legal, bajo la gravedad del juramento, cuando no se requiera revisor fiscal, en el que conste el pago de los aportes de sus empleados a los sistemas de salud, riesgos profesionales, pensiones y aportes a las Cajas de Compensación Familiar, al Instituto Colombiano de Bienestar Familiar, al Servicio Nacional de Aprendizaje y  al Fondo Nacional de Formación Profesional para la Industria de Construcción, cuando a ello haya lugar.</w:t>
      </w:r>
    </w:p>
    <w:p w14:paraId="67C2D1FC" w14:textId="77777777" w:rsidR="0004683E" w:rsidRPr="0004683E" w:rsidRDefault="0004683E" w:rsidP="0004683E">
      <w:pPr>
        <w:widowControl w:val="0"/>
        <w:autoSpaceDE w:val="0"/>
        <w:autoSpaceDN w:val="0"/>
        <w:spacing w:after="0" w:line="240" w:lineRule="auto"/>
        <w:jc w:val="both"/>
        <w:rPr>
          <w:rFonts w:ascii="Verdana" w:eastAsia="Arial" w:hAnsi="Verdana" w:cs="Arial"/>
          <w:sz w:val="20"/>
          <w:szCs w:val="20"/>
          <w:lang w:val="es-ES"/>
        </w:rPr>
      </w:pPr>
    </w:p>
    <w:p w14:paraId="184E5B12" w14:textId="5E7479C8" w:rsidR="00DE3166" w:rsidRPr="0004683E" w:rsidRDefault="006B7918" w:rsidP="0004683E">
      <w:pPr>
        <w:spacing w:after="0" w:line="240" w:lineRule="auto"/>
        <w:jc w:val="both"/>
        <w:rPr>
          <w:rFonts w:ascii="Verdana" w:eastAsia="Calibri" w:hAnsi="Verdana" w:cs="Times New Roman"/>
          <w:sz w:val="20"/>
          <w:szCs w:val="20"/>
        </w:rPr>
      </w:pPr>
      <w:r w:rsidRPr="0004683E">
        <w:rPr>
          <w:rFonts w:ascii="Verdana" w:eastAsia="Calibri" w:hAnsi="Verdana" w:cs="Times New Roman"/>
          <w:sz w:val="20"/>
          <w:szCs w:val="20"/>
        </w:rPr>
        <w:t>Eventualmente, la no presentación o subsanación de los documentos requeridos para la acreditación de los pagos al Sistema de Seguridad Social Integral podría configurar la causal de rechazo del literal E del numeral 1.15 del documento base, que dispone:</w:t>
      </w:r>
    </w:p>
    <w:p w14:paraId="1108722C" w14:textId="77777777" w:rsidR="00DE3166" w:rsidRPr="0004683E" w:rsidRDefault="00DE3166" w:rsidP="0004683E">
      <w:pPr>
        <w:spacing w:after="0" w:line="240" w:lineRule="auto"/>
        <w:jc w:val="both"/>
        <w:rPr>
          <w:rFonts w:ascii="Verdana" w:eastAsia="Calibri" w:hAnsi="Verdana" w:cs="Times New Roman"/>
          <w:sz w:val="20"/>
          <w:szCs w:val="20"/>
        </w:rPr>
      </w:pPr>
      <w:r w:rsidRPr="0004683E">
        <w:rPr>
          <w:rFonts w:ascii="Verdana" w:eastAsia="Calibri" w:hAnsi="Verdana" w:cs="Times New Roman"/>
          <w:sz w:val="20"/>
          <w:szCs w:val="20"/>
        </w:rPr>
        <w:t>[…]</w:t>
      </w:r>
    </w:p>
    <w:p w14:paraId="4EDB75DC" w14:textId="77777777" w:rsidR="0004683E" w:rsidRDefault="0004683E" w:rsidP="0004683E">
      <w:pPr>
        <w:spacing w:after="0" w:line="240" w:lineRule="auto"/>
        <w:jc w:val="both"/>
        <w:rPr>
          <w:rFonts w:ascii="Verdana" w:eastAsia="Arial" w:hAnsi="Verdana" w:cs="Arial"/>
          <w:sz w:val="20"/>
          <w:szCs w:val="20"/>
          <w:lang w:val="es-ES"/>
        </w:rPr>
      </w:pPr>
      <w:r w:rsidRPr="0004683E">
        <w:rPr>
          <w:rFonts w:ascii="Verdana" w:eastAsia="Calibri" w:hAnsi="Verdana" w:cs="Times New Roman"/>
          <w:sz w:val="20"/>
          <w:szCs w:val="20"/>
        </w:rPr>
        <w:t xml:space="preserve">En todo caso, </w:t>
      </w:r>
      <w:r w:rsidRPr="0004683E">
        <w:rPr>
          <w:rFonts w:ascii="Verdana" w:eastAsia="Arial" w:hAnsi="Verdana" w:cs="Arial"/>
          <w:sz w:val="20"/>
          <w:szCs w:val="20"/>
          <w:lang w:val="es-ES"/>
        </w:rPr>
        <w:t xml:space="preserve">de la lectura integral del artículo 23 de la Ley 1150 de 2007 se infiere que, si bien los proponentes y los contratistas deben estar al día en el pago al Sistema de Seguridad Social Integral, la verificación de este requisito, por parte de las entidades estatales se efectuará cuando realicen los pagos del contrato, es decir, durante la ejecución. </w:t>
      </w:r>
    </w:p>
    <w:p w14:paraId="4006507A" w14:textId="77777777" w:rsidR="0004683E" w:rsidRPr="0004683E" w:rsidRDefault="0004683E" w:rsidP="0004683E">
      <w:pPr>
        <w:spacing w:after="0" w:line="240" w:lineRule="auto"/>
        <w:jc w:val="both"/>
        <w:rPr>
          <w:rFonts w:ascii="Verdana" w:eastAsia="Arial" w:hAnsi="Verdana" w:cs="Arial"/>
          <w:sz w:val="20"/>
          <w:szCs w:val="20"/>
          <w:lang w:val="es-ES"/>
        </w:rPr>
      </w:pPr>
    </w:p>
    <w:p w14:paraId="544559F4" w14:textId="77777777" w:rsidR="0004683E" w:rsidRPr="0004683E" w:rsidRDefault="0004683E" w:rsidP="0004683E">
      <w:pPr>
        <w:spacing w:after="0" w:line="240" w:lineRule="auto"/>
        <w:jc w:val="both"/>
        <w:rPr>
          <w:rFonts w:ascii="Verdana" w:eastAsia="Arial" w:hAnsi="Verdana" w:cs="Arial"/>
          <w:sz w:val="20"/>
          <w:szCs w:val="20"/>
          <w:lang w:val="es-ES"/>
        </w:rPr>
      </w:pPr>
      <w:r w:rsidRPr="0004683E">
        <w:rPr>
          <w:rFonts w:ascii="Verdana" w:eastAsia="Arial" w:hAnsi="Verdana" w:cs="Arial"/>
          <w:sz w:val="20"/>
          <w:szCs w:val="20"/>
          <w:lang w:val="es-ES"/>
        </w:rPr>
        <w:t>No obstante, el artículo 50 de la Ley 789 de 2002 previó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de cualquier forma, no será inferior a los seis (6) meses anteriores a la celebración del contrato. Si bien este certificado no es un requisito para perfeccionar ni para ejecutar el contrato, sí lo es para presentar la oferta.</w:t>
      </w:r>
    </w:p>
    <w:p w14:paraId="005C333F" w14:textId="77777777" w:rsidR="00DE3166" w:rsidRDefault="00DE3166" w:rsidP="00D20C60">
      <w:pPr>
        <w:spacing w:after="0"/>
        <w:rPr>
          <w:rFonts w:ascii="Verdana" w:eastAsia="Geomanist Light" w:hAnsi="Verdana" w:cs="Arial"/>
          <w:lang w:val="es-ES_tradnl"/>
        </w:rPr>
      </w:pPr>
    </w:p>
    <w:p w14:paraId="2CA3FBFF" w14:textId="77777777" w:rsidR="00311E6A" w:rsidRDefault="00311E6A" w:rsidP="00D20C60">
      <w:pPr>
        <w:spacing w:after="0"/>
        <w:rPr>
          <w:rFonts w:ascii="Verdana" w:hAnsi="Verdana"/>
        </w:rPr>
      </w:pPr>
    </w:p>
    <w:p w14:paraId="1729CBE7" w14:textId="554CA42B" w:rsidR="00D20C60" w:rsidRPr="009A36B2" w:rsidRDefault="00D20C60" w:rsidP="009A36B2">
      <w:pPr>
        <w:spacing w:after="0"/>
        <w:rPr>
          <w:rFonts w:ascii="Verdana" w:eastAsia="Calibri" w:hAnsi="Verdana" w:cs="Times New Roman"/>
        </w:rPr>
      </w:pPr>
      <w:r w:rsidRPr="0024624F">
        <w:rPr>
          <w:rFonts w:ascii="Verdana" w:hAnsi="Verdana"/>
        </w:rPr>
        <w:lastRenderedPageBreak/>
        <w:t>Bogotá D.C.,</w:t>
      </w:r>
      <w:r w:rsidR="009A36B2">
        <w:rPr>
          <w:rFonts w:ascii="Verdana" w:hAnsi="Verdana"/>
        </w:rPr>
        <w:t xml:space="preserve"> 25 Noviembre 2025</w:t>
      </w:r>
      <w:r w:rsidRPr="00D20C60">
        <w:rPr>
          <w:rFonts w:ascii="Verdana" w:eastAsia="Calibri" w:hAnsi="Verdana" w:cs="Times New Roman"/>
        </w:rPr>
        <w:tab/>
      </w:r>
      <w:r w:rsidRPr="00D20C60">
        <w:rPr>
          <w:rFonts w:ascii="Verdana" w:eastAsia="Calibri" w:hAnsi="Verdana" w:cs="Times New Roman"/>
        </w:rPr>
        <w:tab/>
      </w:r>
    </w:p>
    <w:p w14:paraId="3980254D" w14:textId="0FE5B28B" w:rsidR="00D20C60" w:rsidRPr="00D20C60" w:rsidRDefault="009A36B2" w:rsidP="009A36B2">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79FF3FE8" wp14:editId="7842F27D">
            <wp:extent cx="2819400" cy="789748"/>
            <wp:effectExtent l="0" t="0" r="0" b="0"/>
            <wp:docPr id="19006529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52994" name="Imagen 190065299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46608" cy="797369"/>
                    </a:xfrm>
                    <a:prstGeom prst="rect">
                      <a:avLst/>
                    </a:prstGeom>
                  </pic:spPr>
                </pic:pic>
              </a:graphicData>
            </a:graphic>
          </wp:inline>
        </w:drawing>
      </w:r>
    </w:p>
    <w:p w14:paraId="0423C049" w14:textId="77777777" w:rsidR="00D20C60" w:rsidRPr="00D20C60" w:rsidRDefault="00D20C60" w:rsidP="00D20C60">
      <w:pPr>
        <w:spacing w:after="0" w:line="240" w:lineRule="auto"/>
        <w:jc w:val="both"/>
        <w:rPr>
          <w:rFonts w:ascii="Verdana" w:eastAsia="Calibri" w:hAnsi="Verdana" w:cs="Arial"/>
          <w:lang w:val="es-ES" w:eastAsia="es-ES"/>
        </w:rPr>
      </w:pPr>
      <w:r w:rsidRPr="00D20C60">
        <w:rPr>
          <w:rFonts w:ascii="Verdana" w:eastAsia="Calibri" w:hAnsi="Verdana" w:cs="Arial"/>
          <w:lang w:val="es-ES" w:eastAsia="es-ES"/>
        </w:rPr>
        <w:t>Señor</w:t>
      </w:r>
    </w:p>
    <w:p w14:paraId="6A9464AB" w14:textId="77777777" w:rsidR="00D20C60" w:rsidRPr="00D20C60" w:rsidRDefault="00D20C60" w:rsidP="00D20C60">
      <w:pPr>
        <w:spacing w:after="0" w:line="240" w:lineRule="auto"/>
        <w:rPr>
          <w:rFonts w:ascii="Verdana" w:eastAsia="Calibri" w:hAnsi="Verdana" w:cs="Arial"/>
          <w:b/>
          <w:lang w:val="es-ES" w:eastAsia="es-ES"/>
        </w:rPr>
      </w:pPr>
      <w:r w:rsidRPr="6E7E9954">
        <w:rPr>
          <w:rFonts w:ascii="Verdana" w:eastAsia="Calibri" w:hAnsi="Verdana" w:cs="Arial"/>
          <w:b/>
          <w:lang w:val="es-ES" w:eastAsia="es-ES"/>
        </w:rPr>
        <w:t xml:space="preserve">Anderson </w:t>
      </w:r>
      <w:proofErr w:type="spellStart"/>
      <w:r w:rsidRPr="6E7E9954">
        <w:rPr>
          <w:rFonts w:ascii="Verdana" w:eastAsia="Calibri" w:hAnsi="Verdana" w:cs="Arial"/>
          <w:b/>
          <w:lang w:val="es-ES" w:eastAsia="es-ES"/>
        </w:rPr>
        <w:t>Stiven</w:t>
      </w:r>
      <w:proofErr w:type="spellEnd"/>
      <w:r w:rsidRPr="6E7E9954">
        <w:rPr>
          <w:rFonts w:ascii="Verdana" w:eastAsia="Calibri" w:hAnsi="Verdana" w:cs="Arial"/>
          <w:b/>
          <w:lang w:val="es-ES" w:eastAsia="es-ES"/>
        </w:rPr>
        <w:t xml:space="preserve"> Hernández</w:t>
      </w:r>
    </w:p>
    <w:p w14:paraId="59E6DE25" w14:textId="77777777" w:rsidR="00D20C60" w:rsidRPr="00D20C60" w:rsidRDefault="00D20C60" w:rsidP="00D20C60">
      <w:pPr>
        <w:spacing w:after="0" w:line="240" w:lineRule="auto"/>
        <w:rPr>
          <w:rFonts w:ascii="Verdana" w:eastAsia="Calibri" w:hAnsi="Verdana" w:cs="Arial"/>
          <w:b/>
          <w:bCs/>
          <w:lang w:val="es-ES" w:eastAsia="es-ES"/>
        </w:rPr>
      </w:pPr>
      <w:r w:rsidRPr="00D20C60">
        <w:rPr>
          <w:rFonts w:ascii="Verdana" w:eastAsia="Calibri" w:hAnsi="Verdana" w:cs="Arial"/>
          <w:lang w:val="es-ES" w:eastAsia="es-ES"/>
        </w:rPr>
        <w:t>Bogotá, D.C.</w:t>
      </w:r>
    </w:p>
    <w:p w14:paraId="08E50C1C" w14:textId="77777777" w:rsidR="00D20C60" w:rsidRPr="00D20C60" w:rsidRDefault="00D20C60" w:rsidP="00D20C60">
      <w:pPr>
        <w:spacing w:after="0" w:line="240" w:lineRule="auto"/>
        <w:rPr>
          <w:rFonts w:ascii="Verdana" w:eastAsia="Calibri" w:hAnsi="Verdana" w:cs="Arial"/>
          <w:b/>
          <w:bCs/>
          <w:lang w:val="es-ES_tradnl" w:eastAsia="es-ES_tradnl"/>
        </w:rPr>
      </w:pPr>
    </w:p>
    <w:p w14:paraId="560E3968" w14:textId="77777777" w:rsidR="00D20C60" w:rsidRPr="00D20C60" w:rsidRDefault="00D20C60" w:rsidP="00D20C60">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20C60" w:rsidRPr="00D20C60" w14:paraId="20C5BD9D" w14:textId="77777777">
        <w:trPr>
          <w:trHeight w:val="884"/>
        </w:trPr>
        <w:tc>
          <w:tcPr>
            <w:tcW w:w="2689" w:type="dxa"/>
          </w:tcPr>
          <w:p w14:paraId="7ABD1D33" w14:textId="77777777" w:rsidR="00D20C60" w:rsidRPr="00D20C60" w:rsidRDefault="00D20C60" w:rsidP="00D20C60">
            <w:pPr>
              <w:jc w:val="both"/>
              <w:rPr>
                <w:rFonts w:ascii="Verdana" w:eastAsia="Calibri" w:hAnsi="Verdana" w:cs="Arial"/>
                <w:b/>
                <w:bCs/>
                <w:lang w:val="es-ES_tradnl" w:eastAsia="es-ES_tradnl"/>
              </w:rPr>
            </w:pPr>
          </w:p>
        </w:tc>
        <w:tc>
          <w:tcPr>
            <w:tcW w:w="6100" w:type="dxa"/>
          </w:tcPr>
          <w:p w14:paraId="4416263D" w14:textId="77777777" w:rsidR="00D20C60" w:rsidRPr="00D20C60" w:rsidRDefault="00D20C60" w:rsidP="00D20C60">
            <w:pPr>
              <w:jc w:val="both"/>
              <w:rPr>
                <w:rFonts w:ascii="Verdana" w:eastAsia="Calibri" w:hAnsi="Verdana" w:cs="Arial"/>
                <w:b/>
                <w:bCs/>
                <w:lang w:val="es-ES" w:eastAsia="es-ES"/>
              </w:rPr>
            </w:pPr>
            <w:r w:rsidRPr="00D20C60">
              <w:rPr>
                <w:rFonts w:ascii="Verdana" w:eastAsia="Calibri" w:hAnsi="Verdana" w:cs="Arial"/>
                <w:b/>
                <w:bCs/>
                <w:lang w:val="es-ES" w:eastAsia="es-ES"/>
              </w:rPr>
              <w:t>Concepto C – 1535 de 2025</w:t>
            </w:r>
          </w:p>
        </w:tc>
      </w:tr>
      <w:tr w:rsidR="00D20C60" w:rsidRPr="00D20C60" w14:paraId="7E4253D9" w14:textId="77777777">
        <w:trPr>
          <w:trHeight w:val="884"/>
        </w:trPr>
        <w:tc>
          <w:tcPr>
            <w:tcW w:w="2689" w:type="dxa"/>
          </w:tcPr>
          <w:p w14:paraId="5D080680" w14:textId="77777777" w:rsidR="00D20C60" w:rsidRPr="00D20C60" w:rsidRDefault="00D20C60" w:rsidP="00D20C60">
            <w:pPr>
              <w:jc w:val="both"/>
              <w:rPr>
                <w:rFonts w:ascii="Verdana" w:eastAsia="Calibri" w:hAnsi="Verdana" w:cs="Arial"/>
                <w:lang w:val="es-ES_tradnl" w:eastAsia="es-ES_tradnl"/>
              </w:rPr>
            </w:pPr>
            <w:r w:rsidRPr="00D20C60">
              <w:rPr>
                <w:rFonts w:ascii="Verdana" w:eastAsia="Calibri" w:hAnsi="Verdana" w:cs="Arial"/>
                <w:b/>
                <w:lang w:val="es-ES_tradnl" w:eastAsia="es-ES_tradnl"/>
              </w:rPr>
              <w:t>Temas:</w:t>
            </w:r>
            <w:r w:rsidRPr="00D20C60">
              <w:rPr>
                <w:rFonts w:ascii="Verdana" w:eastAsia="Calibri" w:hAnsi="Verdana" w:cs="Arial"/>
                <w:lang w:val="es-ES_tradnl" w:eastAsia="es-ES_tradnl"/>
              </w:rPr>
              <w:t xml:space="preserve">                   </w:t>
            </w:r>
          </w:p>
        </w:tc>
        <w:tc>
          <w:tcPr>
            <w:tcW w:w="6100" w:type="dxa"/>
          </w:tcPr>
          <w:p w14:paraId="17EE4DDF" w14:textId="77777777" w:rsidR="00D20C60" w:rsidRPr="00D20C60" w:rsidRDefault="00D20C60" w:rsidP="00D20C60">
            <w:pPr>
              <w:spacing w:line="276" w:lineRule="auto"/>
              <w:jc w:val="both"/>
              <w:rPr>
                <w:rFonts w:ascii="Verdana" w:eastAsia="Calibri" w:hAnsi="Verdana" w:cs="Arial"/>
                <w:lang w:val="es-ES_tradnl" w:eastAsia="es-ES"/>
              </w:rPr>
            </w:pPr>
            <w:r w:rsidRPr="00D20C60">
              <w:rPr>
                <w:rFonts w:ascii="Verdana" w:eastAsia="Calibri" w:hAnsi="Verdana" w:cs="Arial"/>
                <w:lang w:val="es-ES_tradnl" w:eastAsia="es-ES"/>
              </w:rPr>
              <w:t xml:space="preserve">SEGURIDAD SOCIAL INTEGRAL – Verificación / SEGURIDAD SOCIAL INTEGRAL – Ley 789 de 2002 – Artículo 50 / DOCUMENTOS TIPO DE INFRAESTRUCUTRA DE TRANSPORTE – Pagos de seguridad social y aportes legales – Acreditación </w:t>
            </w:r>
          </w:p>
          <w:p w14:paraId="2C2E10AC" w14:textId="77777777" w:rsidR="00D20C60" w:rsidRPr="00D20C60" w:rsidRDefault="00D20C60" w:rsidP="00D20C60">
            <w:pPr>
              <w:spacing w:line="276" w:lineRule="auto"/>
              <w:jc w:val="both"/>
              <w:rPr>
                <w:rFonts w:ascii="Verdana" w:eastAsia="Calibri" w:hAnsi="Verdana" w:cs="Arial"/>
                <w:highlight w:val="yellow"/>
                <w:lang w:val="es-ES" w:eastAsia="es-ES"/>
              </w:rPr>
            </w:pPr>
          </w:p>
        </w:tc>
      </w:tr>
      <w:tr w:rsidR="00D20C60" w:rsidRPr="00D20C60" w14:paraId="4861F7E9" w14:textId="77777777">
        <w:tc>
          <w:tcPr>
            <w:tcW w:w="2689" w:type="dxa"/>
          </w:tcPr>
          <w:p w14:paraId="5197A2F8" w14:textId="77777777" w:rsidR="00D20C60" w:rsidRPr="00D20C60" w:rsidRDefault="00D20C60" w:rsidP="00D20C60">
            <w:pPr>
              <w:jc w:val="both"/>
              <w:rPr>
                <w:rFonts w:ascii="Verdana" w:eastAsia="Calibri" w:hAnsi="Verdana" w:cs="Arial"/>
                <w:b/>
                <w:lang w:val="es-ES_tradnl" w:eastAsia="es-ES_tradnl"/>
              </w:rPr>
            </w:pPr>
            <w:r w:rsidRPr="00D20C60">
              <w:rPr>
                <w:rFonts w:ascii="Verdana" w:eastAsia="Calibri" w:hAnsi="Verdana" w:cs="Arial"/>
                <w:b/>
                <w:lang w:val="es-ES_tradnl" w:eastAsia="es-ES_tradnl"/>
              </w:rPr>
              <w:t>Radicación:</w:t>
            </w:r>
            <w:r w:rsidRPr="00D20C60">
              <w:rPr>
                <w:rFonts w:ascii="Verdana" w:eastAsia="Calibri" w:hAnsi="Verdana" w:cs="Arial"/>
                <w:lang w:val="es-ES_tradnl" w:eastAsia="es-ES_tradnl"/>
              </w:rPr>
              <w:t xml:space="preserve">               </w:t>
            </w:r>
          </w:p>
        </w:tc>
        <w:tc>
          <w:tcPr>
            <w:tcW w:w="6100" w:type="dxa"/>
          </w:tcPr>
          <w:p w14:paraId="4153D6BD" w14:textId="77777777" w:rsidR="00D20C60" w:rsidRPr="00D20C60" w:rsidRDefault="00D20C60" w:rsidP="00D20C60">
            <w:pPr>
              <w:spacing w:line="276" w:lineRule="auto"/>
              <w:jc w:val="both"/>
              <w:rPr>
                <w:rFonts w:ascii="Verdana" w:eastAsia="Calibri" w:hAnsi="Verdana" w:cs="Arial"/>
                <w:lang w:val="es-ES_tradnl" w:eastAsia="es-ES_tradnl"/>
              </w:rPr>
            </w:pPr>
            <w:r w:rsidRPr="00D20C60">
              <w:rPr>
                <w:rFonts w:ascii="Verdana" w:eastAsia="Calibri" w:hAnsi="Verdana" w:cs="Arial"/>
                <w:lang w:val="es-ES_tradnl" w:eastAsia="es-ES_tradnl"/>
              </w:rPr>
              <w:t>Respuesta a consulta con radicado No. 1_2025_10_21_011763</w:t>
            </w:r>
          </w:p>
        </w:tc>
      </w:tr>
    </w:tbl>
    <w:p w14:paraId="71708B05" w14:textId="77777777" w:rsidR="00D20C60" w:rsidRPr="00D20C60" w:rsidRDefault="00D20C60" w:rsidP="00D20C60">
      <w:pPr>
        <w:spacing w:after="0" w:line="240" w:lineRule="auto"/>
        <w:jc w:val="both"/>
        <w:rPr>
          <w:rFonts w:ascii="Verdana" w:eastAsia="Calibri" w:hAnsi="Verdana" w:cs="Arial"/>
          <w:lang w:val="es-ES_tradnl" w:eastAsia="es-ES_tradnl"/>
        </w:rPr>
      </w:pPr>
    </w:p>
    <w:p w14:paraId="059235CE" w14:textId="77777777" w:rsidR="00D20C60" w:rsidRPr="00D20C60" w:rsidRDefault="00D20C60" w:rsidP="00D20C60">
      <w:pPr>
        <w:spacing w:after="0" w:line="240" w:lineRule="auto"/>
        <w:jc w:val="both"/>
        <w:rPr>
          <w:rFonts w:ascii="Verdana" w:eastAsia="Calibri" w:hAnsi="Verdana" w:cs="Arial"/>
          <w:lang w:val="es-ES_tradnl" w:eastAsia="es-ES_tradnl"/>
        </w:rPr>
      </w:pPr>
    </w:p>
    <w:p w14:paraId="5526E465" w14:textId="77777777" w:rsidR="00D20C60" w:rsidRPr="00D20C60" w:rsidRDefault="00D20C60" w:rsidP="00D20C60">
      <w:pPr>
        <w:spacing w:after="0" w:line="276" w:lineRule="auto"/>
        <w:jc w:val="both"/>
        <w:rPr>
          <w:rFonts w:ascii="Verdana" w:eastAsia="Calibri" w:hAnsi="Verdana" w:cs="Arial"/>
          <w:lang w:val="es-ES" w:eastAsia="es-ES"/>
        </w:rPr>
      </w:pPr>
      <w:r w:rsidRPr="00D20C60">
        <w:rPr>
          <w:rFonts w:ascii="Verdana" w:eastAsia="Calibri" w:hAnsi="Verdana" w:cs="Arial"/>
          <w:lang w:val="es-ES" w:eastAsia="es-ES"/>
        </w:rPr>
        <w:t xml:space="preserve">Estimado señor Hernández: </w:t>
      </w:r>
    </w:p>
    <w:p w14:paraId="5014D83F" w14:textId="77777777" w:rsidR="00D20C60" w:rsidRPr="00D20C60" w:rsidRDefault="00D20C60" w:rsidP="00D20C60">
      <w:pPr>
        <w:tabs>
          <w:tab w:val="left" w:pos="3768"/>
        </w:tabs>
        <w:spacing w:after="0" w:line="276" w:lineRule="auto"/>
        <w:jc w:val="both"/>
        <w:rPr>
          <w:rFonts w:ascii="Verdana" w:eastAsia="Calibri" w:hAnsi="Verdana" w:cs="Arial"/>
          <w:lang w:val="es-ES" w:eastAsia="es-ES"/>
        </w:rPr>
      </w:pPr>
      <w:r w:rsidRPr="00D20C60">
        <w:rPr>
          <w:rFonts w:ascii="Verdana" w:eastAsia="Calibri" w:hAnsi="Verdana" w:cs="Arial"/>
          <w:lang w:val="es-ES" w:eastAsia="es-ES"/>
        </w:rPr>
        <w:tab/>
      </w:r>
    </w:p>
    <w:p w14:paraId="4AB8D5C2" w14:textId="77777777" w:rsidR="00D20C60" w:rsidRPr="00D20C60" w:rsidRDefault="00D20C60" w:rsidP="00D20C60">
      <w:pPr>
        <w:spacing w:after="0" w:line="276" w:lineRule="auto"/>
        <w:jc w:val="both"/>
        <w:rPr>
          <w:rFonts w:ascii="Verdana" w:eastAsia="Calibri" w:hAnsi="Verdana" w:cs="Arial"/>
          <w:lang w:val="es-ES" w:eastAsia="es-ES"/>
        </w:rPr>
      </w:pPr>
      <w:r w:rsidRPr="00D20C60">
        <w:rPr>
          <w:rFonts w:ascii="Verdana" w:eastAsia="Calibri" w:hAnsi="Verdana" w:cs="Arial"/>
          <w:lang w:val="es-ES" w:eastAsia="es-ES"/>
        </w:rPr>
        <w:t>En ejercicio de la competencia otorgada por los artículos 3, numeral 5º, y 11, numeral 8º, del Decreto Ley 4170 de 2011,</w:t>
      </w:r>
      <w:r w:rsidRPr="00D20C60">
        <w:rPr>
          <w:rFonts w:ascii="Verdana" w:eastAsia="Arial MT" w:hAnsi="Verdana" w:cs="Arial MT"/>
          <w:lang w:val="es-ES" w:eastAsia="es-ES"/>
        </w:rPr>
        <w:t xml:space="preserve"> </w:t>
      </w:r>
      <w:r w:rsidRPr="00D20C60">
        <w:rPr>
          <w:rFonts w:ascii="Verdana" w:eastAsia="Calibri" w:hAnsi="Verdana" w:cs="Arial"/>
        </w:rPr>
        <w:t xml:space="preserve">así como lo establecido en el artículo 4 de la Resolución 1707 de 2018 expedida por esta Entidad, </w:t>
      </w:r>
      <w:r w:rsidRPr="00D20C60">
        <w:rPr>
          <w:rFonts w:ascii="Verdana" w:eastAsia="Calibri" w:hAnsi="Verdana" w:cs="Arial"/>
          <w:lang w:val="es-ES" w:eastAsia="es-ES"/>
        </w:rPr>
        <w:t>la Agencia Nacional de Contratación Pública – Colombia Compra Eficiente responde su solicitud de consulta de fecha 21 de octubre de 2025, en la que manifiesta lo siguiente:</w:t>
      </w:r>
    </w:p>
    <w:p w14:paraId="2FED4A65" w14:textId="77777777" w:rsidR="00D20C60" w:rsidRPr="00D20C60" w:rsidRDefault="00D20C60" w:rsidP="00D20C60">
      <w:pPr>
        <w:tabs>
          <w:tab w:val="left" w:pos="2100"/>
        </w:tabs>
        <w:spacing w:after="0" w:line="276" w:lineRule="auto"/>
        <w:jc w:val="both"/>
        <w:rPr>
          <w:rFonts w:ascii="Verdana" w:eastAsia="Calibri" w:hAnsi="Verdana" w:cs="Arial"/>
          <w:lang w:val="es-ES" w:eastAsia="es-ES"/>
        </w:rPr>
      </w:pPr>
      <w:r w:rsidRPr="00D20C60">
        <w:rPr>
          <w:rFonts w:ascii="Verdana" w:eastAsia="Calibri" w:hAnsi="Verdana" w:cs="Arial"/>
          <w:lang w:val="es-ES" w:eastAsia="es-ES"/>
        </w:rPr>
        <w:tab/>
      </w:r>
    </w:p>
    <w:p w14:paraId="3D4BD324" w14:textId="77777777" w:rsidR="00D20C60" w:rsidRPr="00D20C60" w:rsidRDefault="00D20C60" w:rsidP="00D20C60">
      <w:pPr>
        <w:spacing w:after="0" w:line="240" w:lineRule="auto"/>
        <w:ind w:left="709" w:right="709"/>
        <w:jc w:val="both"/>
        <w:rPr>
          <w:rFonts w:ascii="Verdana" w:eastAsia="Calibri" w:hAnsi="Verdana" w:cs="Arial"/>
          <w:sz w:val="21"/>
          <w:szCs w:val="21"/>
          <w:lang w:val="es-ES" w:eastAsia="es-ES"/>
        </w:rPr>
      </w:pPr>
      <w:r w:rsidRPr="00D20C60">
        <w:rPr>
          <w:rFonts w:ascii="Verdana" w:eastAsia="Calibri" w:hAnsi="Verdana" w:cs="Arial"/>
          <w:sz w:val="21"/>
          <w:szCs w:val="21"/>
          <w:lang w:val="es-ES" w:eastAsia="es-ES"/>
        </w:rPr>
        <w:t xml:space="preserve">"En los procesos de licitación sector transporte pliego tipo versión 4 se diligencia EL FORMATO 6 PAGOS DE SEGURIDAD SOCIAL Y APORTES LEGALES donde se acredita bajo la gravedad de juramento, el pago de los aportes de salud, riesgos profesionales, pensiones y aportes a las Cajas de Compensación Familiar, al Instituto Colombiano de Bienestar Familiar, al Servicio Nacional de Aprendizaje y al Fondo Nacional de Formación Profesional para la Industria de Construcción (artículo 65 </w:t>
      </w:r>
      <w:r w:rsidRPr="00D20C60">
        <w:rPr>
          <w:rFonts w:ascii="Verdana" w:eastAsia="Calibri" w:hAnsi="Verdana" w:cs="Arial"/>
          <w:sz w:val="21"/>
          <w:szCs w:val="21"/>
          <w:lang w:val="es-ES" w:eastAsia="es-ES"/>
        </w:rPr>
        <w:lastRenderedPageBreak/>
        <w:t xml:space="preserve">Ley 1819 de 2016 y artículo 3 Decreto 1047 de 1983), pagados por la compañía durante los últimos seis (6) meses contados a partir de la fecha de cierre del presente procedimiento de selección. Lo anterior, en cumplimiento de lo dispuesto en el artículo 50 de la Ley 789 de 2002. Si una empresa tiene deuda de seguridad social antes de los 6 </w:t>
      </w:r>
      <w:proofErr w:type="gramStart"/>
      <w:r w:rsidRPr="00D20C60">
        <w:rPr>
          <w:rFonts w:ascii="Verdana" w:eastAsia="Calibri" w:hAnsi="Verdana" w:cs="Arial"/>
          <w:sz w:val="21"/>
          <w:szCs w:val="21"/>
          <w:lang w:val="es-ES" w:eastAsia="es-ES"/>
        </w:rPr>
        <w:t>meses(</w:t>
      </w:r>
      <w:proofErr w:type="gramEnd"/>
      <w:r w:rsidRPr="00D20C60">
        <w:rPr>
          <w:rFonts w:ascii="Verdana" w:eastAsia="Calibri" w:hAnsi="Verdana" w:cs="Arial"/>
          <w:sz w:val="21"/>
          <w:szCs w:val="21"/>
          <w:lang w:val="es-ES" w:eastAsia="es-ES"/>
        </w:rPr>
        <w:t xml:space="preserve">fuera del </w:t>
      </w:r>
      <w:proofErr w:type="spellStart"/>
      <w:r w:rsidRPr="00D20C60">
        <w:rPr>
          <w:rFonts w:ascii="Verdana" w:eastAsia="Calibri" w:hAnsi="Verdana" w:cs="Arial"/>
          <w:sz w:val="21"/>
          <w:szCs w:val="21"/>
          <w:lang w:val="es-ES" w:eastAsia="es-ES"/>
        </w:rPr>
        <w:t>tiemp</w:t>
      </w:r>
      <w:proofErr w:type="spellEnd"/>
      <w:r w:rsidRPr="00D20C60">
        <w:rPr>
          <w:rFonts w:ascii="Verdana" w:eastAsia="Calibri" w:hAnsi="Verdana" w:cs="Arial"/>
          <w:sz w:val="21"/>
          <w:szCs w:val="21"/>
          <w:lang w:val="es-ES" w:eastAsia="es-ES"/>
        </w:rPr>
        <w:t xml:space="preserve"> acreditado en el formato 6), es posible que la entidad descalifique al oferente, por inexactitud CAUSALE DE RECHAZO H?” [SIC]</w:t>
      </w:r>
    </w:p>
    <w:p w14:paraId="20EFECBD" w14:textId="77777777" w:rsidR="00D20C60" w:rsidRPr="00D20C60" w:rsidRDefault="00D20C60" w:rsidP="00D20C60">
      <w:pPr>
        <w:spacing w:after="0" w:line="276" w:lineRule="auto"/>
        <w:ind w:left="709" w:right="709"/>
        <w:jc w:val="both"/>
        <w:rPr>
          <w:rFonts w:ascii="Verdana" w:eastAsia="Calibri" w:hAnsi="Verdana" w:cs="Arial"/>
          <w:lang w:val="es-ES" w:eastAsia="es-ES"/>
        </w:rPr>
      </w:pPr>
    </w:p>
    <w:p w14:paraId="2F59CE47" w14:textId="77777777" w:rsidR="00D20C60" w:rsidRPr="00D20C60" w:rsidRDefault="00D20C60" w:rsidP="00D20C60">
      <w:pPr>
        <w:spacing w:after="120" w:line="276" w:lineRule="auto"/>
        <w:ind w:firstLine="709"/>
        <w:jc w:val="both"/>
        <w:rPr>
          <w:rFonts w:ascii="Verdana" w:eastAsia="Calibri" w:hAnsi="Verdana" w:cs="Arial"/>
          <w:szCs w:val="24"/>
          <w:lang w:val="es-ES_tradnl" w:eastAsia="es-ES_tradnl"/>
        </w:rPr>
      </w:pPr>
      <w:r w:rsidRPr="00D20C6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20C60">
        <w:rPr>
          <w:rFonts w:ascii="Verdana" w:eastAsia="Calibri" w:hAnsi="Verdana" w:cs="Arial"/>
          <w:szCs w:val="24"/>
          <w:lang w:val="es-ES_tradnl" w:eastAsia="es-ES_tradnl"/>
        </w:rPr>
        <w:tab/>
      </w:r>
    </w:p>
    <w:p w14:paraId="234B3570" w14:textId="77777777" w:rsidR="00D20C60" w:rsidRPr="00D20C60" w:rsidRDefault="00D20C60" w:rsidP="00D20C60">
      <w:pPr>
        <w:spacing w:after="0" w:line="276" w:lineRule="auto"/>
        <w:ind w:firstLine="709"/>
        <w:jc w:val="both"/>
        <w:rPr>
          <w:rFonts w:ascii="Verdana" w:eastAsia="Calibri" w:hAnsi="Verdana" w:cs="Arial"/>
          <w:lang w:val="es-ES" w:eastAsia="es-ES"/>
        </w:rPr>
      </w:pPr>
      <w:r w:rsidRPr="00D20C60">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D20C60">
        <w:rPr>
          <w:rFonts w:ascii="Verdana" w:eastAsia="Calibri" w:hAnsi="Verdana" w:cs="Arial"/>
          <w:lang w:val="es-ES" w:eastAsia="es-ES"/>
        </w:rPr>
        <w:tab/>
      </w:r>
    </w:p>
    <w:p w14:paraId="174DD3A5" w14:textId="77777777" w:rsidR="00D20C60" w:rsidRPr="00D20C60" w:rsidRDefault="00D20C60" w:rsidP="00D20C60">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D20C60">
        <w:rPr>
          <w:rFonts w:ascii="Verdana" w:eastAsia="Century Gothic" w:hAnsi="Verdana" w:cs="Century Gothic"/>
          <w:b/>
          <w:bCs/>
          <w:lang w:val="es-ES"/>
        </w:rPr>
        <w:t>Problema planteado:</w:t>
      </w:r>
    </w:p>
    <w:p w14:paraId="1FBD1F22" w14:textId="77777777" w:rsidR="00D20C60" w:rsidRPr="00D20C60" w:rsidRDefault="00D20C60" w:rsidP="00D20C60">
      <w:pPr>
        <w:tabs>
          <w:tab w:val="left" w:pos="426"/>
        </w:tabs>
        <w:spacing w:after="0" w:line="276" w:lineRule="auto"/>
        <w:jc w:val="both"/>
        <w:rPr>
          <w:rFonts w:ascii="Verdana" w:eastAsia="Century Gothic" w:hAnsi="Verdana" w:cs="Century Gothic"/>
          <w:lang w:val="es-ES"/>
        </w:rPr>
      </w:pPr>
    </w:p>
    <w:p w14:paraId="35602C0D" w14:textId="77777777" w:rsidR="00D20C60" w:rsidRPr="00D20C60" w:rsidRDefault="00D20C60" w:rsidP="00D20C60">
      <w:pPr>
        <w:snapToGrid w:val="0"/>
        <w:spacing w:after="0" w:line="276" w:lineRule="auto"/>
        <w:jc w:val="both"/>
        <w:rPr>
          <w:rFonts w:ascii="Verdana" w:eastAsia="Century Gothic" w:hAnsi="Verdana" w:cs="Century Gothic"/>
          <w:lang w:val="es-ES_tradnl"/>
        </w:rPr>
      </w:pPr>
      <w:r w:rsidRPr="00D20C60">
        <w:rPr>
          <w:rFonts w:ascii="Verdana" w:eastAsia="Century Gothic" w:hAnsi="Verdana" w:cs="Century Gothic"/>
        </w:rPr>
        <w:t xml:space="preserve">De acuerdo con el contenido de su solicitud, esta Agencia resolverá el siguiente problema jurídico: </w:t>
      </w:r>
      <w:r w:rsidRPr="00D20C60">
        <w:rPr>
          <w:rFonts w:ascii="Verdana" w:eastAsia="Century Gothic" w:hAnsi="Verdana" w:cs="Century Gothic"/>
          <w:lang w:val="es-ES_tradnl"/>
        </w:rPr>
        <w:t>tratándose de los documentos tipo de infraestructura de transporte –versión 4–, ¿el cumplimiento de las obligaciones relativas a los pagos de seguridad social y aportes legales se limita a seis (6) meses antes de la celebración del respectivo contrato?</w:t>
      </w:r>
    </w:p>
    <w:p w14:paraId="4586BA40" w14:textId="77777777" w:rsidR="00D20C60" w:rsidRPr="00D20C60" w:rsidRDefault="00D20C60" w:rsidP="00D20C60">
      <w:pPr>
        <w:snapToGrid w:val="0"/>
        <w:spacing w:after="0" w:line="276" w:lineRule="auto"/>
        <w:jc w:val="both"/>
        <w:rPr>
          <w:rFonts w:ascii="Verdana" w:eastAsia="Calibri" w:hAnsi="Verdana" w:cs="Arial"/>
          <w:lang w:val="es-ES"/>
        </w:rPr>
      </w:pPr>
    </w:p>
    <w:p w14:paraId="5CA406AF" w14:textId="77777777" w:rsidR="00D20C60" w:rsidRPr="00D20C60" w:rsidRDefault="00D20C60" w:rsidP="00D20C6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D20C60">
        <w:rPr>
          <w:rFonts w:ascii="Verdana" w:eastAsia="Century Gothic" w:hAnsi="Verdana" w:cs="Century Gothic"/>
          <w:b/>
          <w:bCs/>
          <w:lang w:val="es-ES"/>
        </w:rPr>
        <w:t>Respuesta:</w:t>
      </w:r>
    </w:p>
    <w:p w14:paraId="1BA154D2" w14:textId="77777777" w:rsidR="00D20C60" w:rsidRPr="00D20C60" w:rsidRDefault="00D20C60" w:rsidP="00D20C60">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20C60" w:rsidRPr="00D20C60" w14:paraId="177CD5BB" w14:textId="77777777">
        <w:tc>
          <w:tcPr>
            <w:tcW w:w="8828" w:type="dxa"/>
          </w:tcPr>
          <w:p w14:paraId="173FCFB0" w14:textId="77777777" w:rsidR="00D20C60" w:rsidRPr="00D20C60" w:rsidRDefault="00D20C60" w:rsidP="00D20C60">
            <w:pPr>
              <w:spacing w:line="276" w:lineRule="auto"/>
              <w:jc w:val="both"/>
              <w:rPr>
                <w:rFonts w:ascii="Verdana" w:eastAsia="Arial" w:hAnsi="Verdana" w:cs="Arial"/>
                <w:lang w:val="es-ES"/>
              </w:rPr>
            </w:pPr>
            <w:r w:rsidRPr="00D20C60">
              <w:rPr>
                <w:rFonts w:ascii="Verdana" w:eastAsia="Arial" w:hAnsi="Verdana" w:cs="Arial"/>
                <w:lang w:val="es-ES"/>
              </w:rPr>
              <w:lastRenderedPageBreak/>
              <w:t>Estar al día en el pago de las obligaciones relacionadas con el Sistema de Seguridad Social Integral es un requisito cuya verificación debe realizarse en distintos momentos del proceso contractual. Además, dicha verificación deberá efectuarse en relación con todos los contratos que celebren las Entidades Estatales independientemente de su naturaleza o modalidad de selección.</w:t>
            </w:r>
          </w:p>
          <w:p w14:paraId="060F4CC9"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 xml:space="preserve">Ahora bien, en consideración a su consulta sobre una eventual mora en el pago de aportes parafiscales de meses anteriores, si en este caso hipotético se configura una causal de rechazo, resulta relevante indicar que, ante una interpretación literal del artículo 50 de la Ley 789 de 2002, modificado por la Ley 828 de 2003, se colige, </w:t>
            </w:r>
            <w:r w:rsidRPr="00D20C60">
              <w:rPr>
                <w:rFonts w:ascii="Verdana" w:eastAsia="Arial" w:hAnsi="Verdana" w:cs="Arial"/>
                <w:i/>
                <w:iCs/>
                <w:lang w:val="es-ES"/>
              </w:rPr>
              <w:t>prima facie</w:t>
            </w:r>
            <w:r w:rsidRPr="00D20C60">
              <w:rPr>
                <w:rFonts w:ascii="Verdana" w:eastAsia="Arial" w:hAnsi="Verdana" w:cs="Arial"/>
                <w:lang w:val="es-ES"/>
              </w:rPr>
              <w:t>, que el requisito exigido a las personas jurídicas de acreditar el pago de los aportes parafiscales para presentar ofertas en un proceso de contratación pública se cumple simplemente con el aporte de una certificación expedida por el revisor fiscal o por el representante legal. No obstante, para esta Subdirección tal exigencia resulta insuficiente para cumplir con el propósito y el espíritu que la norma en mención pretende, por las siguientes razones:</w:t>
            </w:r>
          </w:p>
          <w:p w14:paraId="14017731"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La Ley 789 de 2002 fue expedida con la finalidad de promover la empleabilidad, desarrollar el sistema de protección social y controlar la evasión de los aportes a la seguridad social y los recursos parafiscales. Estos últimos, son entendidos como las contribuciones de carácter obligatorio impuestas legalmente a los empleadores, cuyo monto se determina sobre la base gravable de la nómina total de trabajadores y no solo benefician estos últimos, sino también al sostenimiento del ICBF, SENA y las Cajas de Compensación Familiar.</w:t>
            </w:r>
          </w:p>
          <w:p w14:paraId="174640CF"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Ante ese panorama, esta Agencia entiende que la intención del legislador al establecer, con la expedición de la Ley 789 de 2002, la exigencia de que las personas jurídicas interesadas en presentar ofertas en un proceso de selección acreditaran estar a paz  y salvo en el pago de aportes parafiscales, iba más allá de la formalidad de presentar un certificado, pues la verdadera finalidad era impedir la mora en el pago de las contribuciones con una sanción, materializada en evitar la participación de las sociedades deudoras en procesos públicos de contratación.</w:t>
            </w:r>
          </w:p>
          <w:p w14:paraId="7D310CE7" w14:textId="77777777" w:rsidR="00D20C60" w:rsidRPr="00D20C60" w:rsidRDefault="00D20C60" w:rsidP="00D20C60">
            <w:pPr>
              <w:widowControl w:val="0"/>
              <w:autoSpaceDE w:val="0"/>
              <w:autoSpaceDN w:val="0"/>
              <w:spacing w:before="120" w:line="276" w:lineRule="auto"/>
              <w:ind w:firstLine="709"/>
              <w:jc w:val="both"/>
              <w:rPr>
                <w:rFonts w:ascii="Verdana" w:eastAsia="Arial" w:hAnsi="Verdana" w:cs="Arial"/>
                <w:lang w:val="es-ES"/>
              </w:rPr>
            </w:pPr>
            <w:r w:rsidRPr="00D20C60">
              <w:rPr>
                <w:rFonts w:ascii="Verdana" w:eastAsia="Arial" w:hAnsi="Verdana" w:cs="Arial"/>
                <w:lang w:val="es-ES"/>
              </w:rPr>
              <w:t xml:space="preserve">En consecuencia, más allá de que la norma tase un término </w:t>
            </w:r>
            <w:r w:rsidRPr="00D20C60">
              <w:rPr>
                <w:rFonts w:ascii="Verdana" w:eastAsia="Arial" w:hAnsi="Verdana" w:cs="Arial"/>
                <w:i/>
                <w:iCs/>
                <w:lang w:val="es-ES"/>
              </w:rPr>
              <w:t>mínimo</w:t>
            </w:r>
            <w:r w:rsidRPr="00D20C60">
              <w:rPr>
                <w:rFonts w:ascii="Verdana" w:eastAsia="Arial" w:hAnsi="Verdana" w:cs="Arial"/>
                <w:lang w:val="es-ES"/>
              </w:rPr>
              <w:t xml:space="preserve"> de seis (6) meses para que las Entidades Estatales verifiquen a través de la </w:t>
            </w:r>
            <w:r w:rsidRPr="00D20C60">
              <w:rPr>
                <w:rFonts w:ascii="Verdana" w:eastAsia="Arial" w:hAnsi="Verdana" w:cs="Arial"/>
                <w:lang w:val="es-ES"/>
              </w:rPr>
              <w:lastRenderedPageBreak/>
              <w:t>certificación los aportes parafiscales de las personas jurídicas, no significa que se omita la exigencia del pago total de la contribución obligatoria por mandato legal. Dicho lo anterior, para la presentación de ofertas de personas jurídicas es exigencia indispensable acreditar</w:t>
            </w:r>
            <w:r w:rsidRPr="00D20C60">
              <w:rPr>
                <w:rFonts w:ascii="Verdana" w:eastAsia="Arial" w:hAnsi="Verdana" w:cs="Arial"/>
                <w:spacing w:val="-10"/>
                <w:lang w:val="es-ES"/>
              </w:rPr>
              <w:t xml:space="preserve"> </w:t>
            </w:r>
            <w:r w:rsidRPr="00D20C60">
              <w:rPr>
                <w:rFonts w:ascii="Verdana" w:eastAsia="Arial" w:hAnsi="Verdana" w:cs="Arial"/>
                <w:lang w:val="es-ES"/>
              </w:rPr>
              <w:t>el</w:t>
            </w:r>
            <w:r w:rsidRPr="00D20C60">
              <w:rPr>
                <w:rFonts w:ascii="Verdana" w:eastAsia="Arial" w:hAnsi="Verdana" w:cs="Arial"/>
                <w:spacing w:val="-10"/>
                <w:lang w:val="es-ES"/>
              </w:rPr>
              <w:t xml:space="preserve"> </w:t>
            </w:r>
            <w:r w:rsidRPr="00D20C60">
              <w:rPr>
                <w:rFonts w:ascii="Verdana" w:eastAsia="Arial" w:hAnsi="Verdana" w:cs="Arial"/>
                <w:lang w:val="es-ES"/>
              </w:rPr>
              <w:t>requisito</w:t>
            </w:r>
            <w:r w:rsidRPr="00D20C60">
              <w:rPr>
                <w:rFonts w:ascii="Verdana" w:eastAsia="Arial" w:hAnsi="Verdana" w:cs="Arial"/>
                <w:spacing w:val="-10"/>
                <w:lang w:val="es-ES"/>
              </w:rPr>
              <w:t xml:space="preserve"> previamente </w:t>
            </w:r>
            <w:r w:rsidRPr="00D20C60">
              <w:rPr>
                <w:rFonts w:ascii="Verdana" w:eastAsia="Arial" w:hAnsi="Verdana" w:cs="Arial"/>
                <w:lang w:val="es-ES"/>
              </w:rPr>
              <w:t>señalado, puesto que con ello se busca evitar</w:t>
            </w:r>
            <w:r w:rsidRPr="00D20C60">
              <w:rPr>
                <w:rFonts w:ascii="Verdana" w:eastAsia="Arial" w:hAnsi="Verdana" w:cs="Arial"/>
                <w:spacing w:val="-6"/>
                <w:lang w:val="es-ES"/>
              </w:rPr>
              <w:t xml:space="preserve"> </w:t>
            </w:r>
            <w:r w:rsidRPr="00D20C60">
              <w:rPr>
                <w:rFonts w:ascii="Verdana" w:eastAsia="Arial" w:hAnsi="Verdana" w:cs="Arial"/>
                <w:lang w:val="es-ES"/>
              </w:rPr>
              <w:t>la</w:t>
            </w:r>
            <w:r w:rsidRPr="00D20C60">
              <w:rPr>
                <w:rFonts w:ascii="Verdana" w:eastAsia="Arial" w:hAnsi="Verdana" w:cs="Arial"/>
                <w:spacing w:val="-5"/>
                <w:lang w:val="es-ES"/>
              </w:rPr>
              <w:t xml:space="preserve"> </w:t>
            </w:r>
            <w:r w:rsidRPr="00D20C60">
              <w:rPr>
                <w:rFonts w:ascii="Verdana" w:eastAsia="Arial" w:hAnsi="Verdana" w:cs="Arial"/>
                <w:lang w:val="es-ES"/>
              </w:rPr>
              <w:t>evasión</w:t>
            </w:r>
            <w:r w:rsidRPr="00D20C60">
              <w:rPr>
                <w:rFonts w:ascii="Verdana" w:eastAsia="Arial" w:hAnsi="Verdana" w:cs="Arial"/>
                <w:spacing w:val="-6"/>
                <w:lang w:val="es-ES"/>
              </w:rPr>
              <w:t xml:space="preserve"> </w:t>
            </w:r>
            <w:r w:rsidRPr="00D20C60">
              <w:rPr>
                <w:rFonts w:ascii="Verdana" w:eastAsia="Arial" w:hAnsi="Verdana" w:cs="Arial"/>
                <w:lang w:val="es-ES"/>
              </w:rPr>
              <w:t>por parte de los empleadores de efectuar las cotizaciones al Sistema de Seguridad Social y de los aportes parafiscales. Del mismo modo, las Entidades Estatales tienen el deber de verificar, en los procesos de selección de contratistas y durante la ejecución y liquidación de los contratos, que tanto los oferentes como los contratistas</w:t>
            </w:r>
            <w:r w:rsidRPr="00D20C60">
              <w:rPr>
                <w:rFonts w:ascii="Verdana" w:eastAsia="Arial" w:hAnsi="Verdana" w:cs="Arial"/>
                <w:spacing w:val="-9"/>
                <w:lang w:val="es-ES"/>
              </w:rPr>
              <w:t xml:space="preserve"> </w:t>
            </w:r>
            <w:r w:rsidRPr="00D20C60">
              <w:rPr>
                <w:rFonts w:ascii="Verdana" w:eastAsia="Arial" w:hAnsi="Verdana" w:cs="Arial"/>
                <w:lang w:val="es-ES"/>
              </w:rPr>
              <w:t>hayan</w:t>
            </w:r>
            <w:r w:rsidRPr="00D20C60">
              <w:rPr>
                <w:rFonts w:ascii="Verdana" w:eastAsia="Arial" w:hAnsi="Verdana" w:cs="Arial"/>
                <w:spacing w:val="-8"/>
                <w:lang w:val="es-ES"/>
              </w:rPr>
              <w:t xml:space="preserve"> </w:t>
            </w:r>
            <w:r w:rsidRPr="00D20C60">
              <w:rPr>
                <w:rFonts w:ascii="Verdana" w:eastAsia="Arial" w:hAnsi="Verdana" w:cs="Arial"/>
                <w:lang w:val="es-ES"/>
              </w:rPr>
              <w:t>realizado</w:t>
            </w:r>
            <w:r w:rsidRPr="00D20C60">
              <w:rPr>
                <w:rFonts w:ascii="Verdana" w:eastAsia="Arial" w:hAnsi="Verdana" w:cs="Arial"/>
                <w:spacing w:val="-8"/>
                <w:lang w:val="es-ES"/>
              </w:rPr>
              <w:t xml:space="preserve"> </w:t>
            </w:r>
            <w:r w:rsidRPr="00D20C60">
              <w:rPr>
                <w:rFonts w:ascii="Verdana" w:eastAsia="Arial" w:hAnsi="Verdana" w:cs="Arial"/>
                <w:lang w:val="es-ES"/>
              </w:rPr>
              <w:t>los</w:t>
            </w:r>
            <w:r w:rsidRPr="00D20C60">
              <w:rPr>
                <w:rFonts w:ascii="Verdana" w:eastAsia="Arial" w:hAnsi="Verdana" w:cs="Arial"/>
                <w:spacing w:val="-8"/>
                <w:lang w:val="es-ES"/>
              </w:rPr>
              <w:t xml:space="preserve"> </w:t>
            </w:r>
            <w:r w:rsidRPr="00D20C60">
              <w:rPr>
                <w:rFonts w:ascii="Verdana" w:eastAsia="Arial" w:hAnsi="Verdana" w:cs="Arial"/>
                <w:lang w:val="es-ES"/>
              </w:rPr>
              <w:t>aportes</w:t>
            </w:r>
            <w:r w:rsidRPr="00D20C60">
              <w:rPr>
                <w:rFonts w:ascii="Verdana" w:eastAsia="Arial" w:hAnsi="Verdana" w:cs="Arial"/>
                <w:spacing w:val="-9"/>
                <w:lang w:val="es-ES"/>
              </w:rPr>
              <w:t xml:space="preserve"> </w:t>
            </w:r>
            <w:r w:rsidRPr="00D20C60">
              <w:rPr>
                <w:rFonts w:ascii="Verdana" w:eastAsia="Arial" w:hAnsi="Verdana" w:cs="Arial"/>
                <w:lang w:val="es-ES"/>
              </w:rPr>
              <w:t>al</w:t>
            </w:r>
            <w:r w:rsidRPr="00D20C60">
              <w:rPr>
                <w:rFonts w:ascii="Verdana" w:eastAsia="Arial" w:hAnsi="Verdana" w:cs="Arial"/>
                <w:spacing w:val="-8"/>
                <w:lang w:val="es-ES"/>
              </w:rPr>
              <w:t xml:space="preserve"> </w:t>
            </w:r>
            <w:r w:rsidRPr="00D20C60">
              <w:rPr>
                <w:rFonts w:ascii="Verdana" w:eastAsia="Arial" w:hAnsi="Verdana" w:cs="Arial"/>
                <w:lang w:val="es-ES"/>
              </w:rPr>
              <w:t>Sistema</w:t>
            </w:r>
            <w:r w:rsidRPr="00D20C60">
              <w:rPr>
                <w:rFonts w:ascii="Verdana" w:eastAsia="Arial" w:hAnsi="Verdana" w:cs="Arial"/>
                <w:spacing w:val="-7"/>
                <w:lang w:val="es-ES"/>
              </w:rPr>
              <w:t xml:space="preserve"> </w:t>
            </w:r>
            <w:r w:rsidRPr="00D20C60">
              <w:rPr>
                <w:rFonts w:ascii="Verdana" w:eastAsia="Arial" w:hAnsi="Verdana" w:cs="Arial"/>
                <w:lang w:val="es-ES"/>
              </w:rPr>
              <w:t>de</w:t>
            </w:r>
            <w:r w:rsidRPr="00D20C60">
              <w:rPr>
                <w:rFonts w:ascii="Verdana" w:eastAsia="Arial" w:hAnsi="Verdana" w:cs="Arial"/>
                <w:spacing w:val="-8"/>
                <w:lang w:val="es-ES"/>
              </w:rPr>
              <w:t xml:space="preserve"> </w:t>
            </w:r>
            <w:r w:rsidRPr="00D20C60">
              <w:rPr>
                <w:rFonts w:ascii="Verdana" w:eastAsia="Arial" w:hAnsi="Verdana" w:cs="Arial"/>
                <w:lang w:val="es-ES"/>
              </w:rPr>
              <w:t>Seguridad</w:t>
            </w:r>
            <w:r w:rsidRPr="00D20C60">
              <w:rPr>
                <w:rFonts w:ascii="Verdana" w:eastAsia="Arial" w:hAnsi="Verdana" w:cs="Arial"/>
                <w:spacing w:val="-7"/>
                <w:lang w:val="es-ES"/>
              </w:rPr>
              <w:t xml:space="preserve"> </w:t>
            </w:r>
            <w:r w:rsidRPr="00D20C60">
              <w:rPr>
                <w:rFonts w:ascii="Verdana" w:eastAsia="Arial" w:hAnsi="Verdana" w:cs="Arial"/>
                <w:lang w:val="es-ES"/>
              </w:rPr>
              <w:t>Social</w:t>
            </w:r>
            <w:r w:rsidRPr="00D20C60">
              <w:rPr>
                <w:rFonts w:ascii="Verdana" w:eastAsia="Arial" w:hAnsi="Verdana" w:cs="Arial"/>
                <w:spacing w:val="-7"/>
                <w:lang w:val="es-ES"/>
              </w:rPr>
              <w:t xml:space="preserve"> </w:t>
            </w:r>
            <w:r w:rsidRPr="00D20C60">
              <w:rPr>
                <w:rFonts w:ascii="Verdana" w:eastAsia="Arial" w:hAnsi="Verdana" w:cs="Arial"/>
                <w:lang w:val="es-ES"/>
              </w:rPr>
              <w:t>Integral.</w:t>
            </w:r>
          </w:p>
          <w:p w14:paraId="5DC8F39A" w14:textId="77777777" w:rsidR="00D20C60" w:rsidRPr="00D20C60" w:rsidRDefault="00D20C60" w:rsidP="00D20C60">
            <w:pPr>
              <w:widowControl w:val="0"/>
              <w:autoSpaceDE w:val="0"/>
              <w:autoSpaceDN w:val="0"/>
              <w:spacing w:before="120" w:after="120" w:line="276" w:lineRule="auto"/>
              <w:ind w:firstLine="709"/>
              <w:jc w:val="both"/>
              <w:rPr>
                <w:rFonts w:ascii="Verdana" w:eastAsia="Arial" w:hAnsi="Verdana" w:cs="Arial"/>
                <w:lang w:val="es-ES"/>
              </w:rPr>
            </w:pPr>
            <w:r w:rsidRPr="00D20C60">
              <w:rPr>
                <w:rFonts w:ascii="Verdana" w:eastAsia="Arial" w:hAnsi="Verdana" w:cs="Arial"/>
                <w:lang w:val="es-ES"/>
              </w:rPr>
              <w:t>En línea con lo anterior, los documentos tipo de licitación de obra pública de infraestructura de transporte, numeral  señalan que, tratándose de personas jurídicas, estas deben presentar el Formato 6 – Pagos de seguridad social y aportes legales suscrito por el revisor fiscal, de acuerdo con los requerimientos de ley o por el representante legal, bajo la gravedad del juramento, cuando no se requiera revisor fiscal, en el que conste el pago de los aportes de sus empleados a los sistemas de salud, riesgos profesionales, pensiones y aportes a las Cajas de Compensación Familiar, al Instituto Colombiano de Bienestar Familiar, al Servicio Nacional de Aprendizaje y  al Fondo Nacional de Formación Profesional para la Industria de Construcción, cuando a ello haya lugar.</w:t>
            </w:r>
          </w:p>
          <w:p w14:paraId="65BB0645" w14:textId="4B130252" w:rsidR="00806523" w:rsidRPr="004633C4" w:rsidRDefault="00806523" w:rsidP="00806523">
            <w:pPr>
              <w:spacing w:line="276" w:lineRule="auto"/>
              <w:ind w:firstLine="709"/>
              <w:jc w:val="both"/>
              <w:rPr>
                <w:rFonts w:ascii="Verdana" w:eastAsia="Arial" w:hAnsi="Verdana" w:cs="Arial"/>
                <w:lang w:val="es-ES"/>
              </w:rPr>
            </w:pPr>
            <w:r w:rsidRPr="004633C4">
              <w:rPr>
                <w:rFonts w:ascii="Verdana" w:eastAsia="Arial" w:hAnsi="Verdana" w:cs="Arial"/>
                <w:lang w:val="es-ES"/>
              </w:rPr>
              <w:t>De la lectura integral del artículo 23 de la Ley 1150 de 2007 se infiere que</w:t>
            </w:r>
            <w:r w:rsidR="00564F0C">
              <w:rPr>
                <w:rFonts w:ascii="Verdana" w:eastAsia="Arial" w:hAnsi="Verdana" w:cs="Arial"/>
                <w:lang w:val="es-ES"/>
              </w:rPr>
              <w:t>,</w:t>
            </w:r>
            <w:r w:rsidRPr="004633C4">
              <w:rPr>
                <w:rFonts w:ascii="Verdana" w:eastAsia="Arial" w:hAnsi="Verdana" w:cs="Arial"/>
                <w:lang w:val="es-ES"/>
              </w:rPr>
              <w:t xml:space="preserve"> si bien los proponentes y los contratistas deben estar al día en el pago al Sistema de Seguridad Social Integral, la verificación de este requisito, por parte de las entidades estatales se efectuará cuando realicen los pagos del contrato, es decir, durante la ejecución. </w:t>
            </w:r>
          </w:p>
          <w:p w14:paraId="52EC735C" w14:textId="6BD106E5" w:rsidR="00806523" w:rsidRPr="004633C4" w:rsidRDefault="00806523" w:rsidP="00806523">
            <w:pPr>
              <w:spacing w:before="120" w:after="120" w:line="276" w:lineRule="auto"/>
              <w:ind w:firstLine="709"/>
              <w:jc w:val="both"/>
              <w:rPr>
                <w:rFonts w:ascii="Verdana" w:eastAsia="Arial" w:hAnsi="Verdana" w:cs="Arial"/>
                <w:lang w:val="es-ES"/>
              </w:rPr>
            </w:pPr>
            <w:r w:rsidRPr="004633C4">
              <w:rPr>
                <w:rFonts w:ascii="Verdana" w:eastAsia="Arial" w:hAnsi="Verdana" w:cs="Arial"/>
                <w:lang w:val="es-ES"/>
              </w:rPr>
              <w:t xml:space="preserve">No obstante, el artículo 50 de la Ley 789 de 2002 previó una regla especial para las personas jurídicas que aspiran a celebrar contratos con las entidades estatales. Para presentar </w:t>
            </w:r>
            <w:r w:rsidR="00564F0C">
              <w:rPr>
                <w:rFonts w:ascii="Verdana" w:eastAsia="Arial" w:hAnsi="Verdana" w:cs="Arial"/>
                <w:lang w:val="es-ES"/>
              </w:rPr>
              <w:t>“</w:t>
            </w:r>
            <w:r w:rsidRPr="004633C4">
              <w:rPr>
                <w:rFonts w:ascii="Verdana" w:eastAsia="Arial" w:hAnsi="Verdana" w:cs="Arial"/>
                <w:lang w:val="es-ES"/>
              </w:rPr>
              <w:t>la oferta</w:t>
            </w:r>
            <w:r w:rsidR="00564F0C">
              <w:rPr>
                <w:rFonts w:ascii="Verdana" w:eastAsia="Arial" w:hAnsi="Verdana" w:cs="Arial"/>
                <w:lang w:val="es-ES"/>
              </w:rPr>
              <w:t>”</w:t>
            </w:r>
            <w:r w:rsidRPr="004633C4">
              <w:rPr>
                <w:rFonts w:ascii="Verdana" w:eastAsia="Arial" w:hAnsi="Verdana" w:cs="Arial"/>
                <w:lang w:val="es-ES"/>
              </w:rPr>
              <w:t xml:space="preserve">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w:t>
            </w:r>
            <w:r w:rsidR="00302A35">
              <w:rPr>
                <w:rFonts w:ascii="Verdana" w:eastAsia="Arial" w:hAnsi="Verdana" w:cs="Arial"/>
                <w:lang w:val="es-ES"/>
              </w:rPr>
              <w:t>(</w:t>
            </w:r>
            <w:r w:rsidRPr="004633C4">
              <w:rPr>
                <w:rFonts w:ascii="Verdana" w:eastAsia="Arial" w:hAnsi="Verdana" w:cs="Arial"/>
                <w:lang w:val="es-ES"/>
              </w:rPr>
              <w:t>6</w:t>
            </w:r>
            <w:r w:rsidR="00302A35">
              <w:rPr>
                <w:rFonts w:ascii="Verdana" w:eastAsia="Arial" w:hAnsi="Verdana" w:cs="Arial"/>
                <w:lang w:val="es-ES"/>
              </w:rPr>
              <w:t>)</w:t>
            </w:r>
            <w:r w:rsidRPr="004633C4">
              <w:rPr>
                <w:rFonts w:ascii="Verdana" w:eastAsia="Arial" w:hAnsi="Verdana" w:cs="Arial"/>
                <w:lang w:val="es-ES"/>
              </w:rPr>
              <w:t xml:space="preserve"> meses anteriores a la celebración </w:t>
            </w:r>
            <w:r w:rsidRPr="004633C4">
              <w:rPr>
                <w:rFonts w:ascii="Verdana" w:eastAsia="Arial" w:hAnsi="Verdana" w:cs="Arial"/>
                <w:lang w:val="es-ES"/>
              </w:rPr>
              <w:lastRenderedPageBreak/>
              <w:t>del contrato. Si bien este certificado no es un requisito para perfeccionar ni para ejecutar el contrato, sí lo es para presentar la oferta.</w:t>
            </w:r>
          </w:p>
          <w:p w14:paraId="541278A5" w14:textId="77777777" w:rsidR="00806523" w:rsidRPr="004633C4" w:rsidRDefault="00806523" w:rsidP="00806523">
            <w:pPr>
              <w:spacing w:before="120" w:after="120" w:line="276" w:lineRule="auto"/>
              <w:ind w:firstLine="709"/>
              <w:jc w:val="both"/>
              <w:rPr>
                <w:rFonts w:ascii="Verdana" w:eastAsia="Arial" w:hAnsi="Verdana" w:cs="Arial"/>
                <w:lang w:val="es-ES"/>
              </w:rPr>
            </w:pPr>
            <w:r w:rsidRPr="004633C4">
              <w:rPr>
                <w:rFonts w:ascii="Verdana" w:eastAsia="Arial" w:hAnsi="Verdana" w:cs="Arial"/>
                <w:lang w:val="es-ES"/>
              </w:rPr>
              <w:t xml:space="preserve">En este sentido, la verificación del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4633C4">
              <w:rPr>
                <w:rFonts w:ascii="Verdana" w:eastAsia="Arial" w:hAnsi="Verdana" w:cs="Arial"/>
                <w:lang w:val="es-ES"/>
              </w:rPr>
              <w:t>ii</w:t>
            </w:r>
            <w:proofErr w:type="spellEnd"/>
            <w:r w:rsidRPr="004633C4">
              <w:rPr>
                <w:rFonts w:ascii="Verdana" w:eastAsia="Arial" w:hAnsi="Verdana" w:cs="Arial"/>
                <w:lang w:val="es-ES"/>
              </w:rPr>
              <w:t xml:space="preserve">) si se refiere a una 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Integral para pagar las cuentas o facturas. </w:t>
            </w:r>
          </w:p>
          <w:p w14:paraId="63AB452E" w14:textId="77777777" w:rsidR="00806523" w:rsidRPr="004633C4" w:rsidRDefault="00806523" w:rsidP="00806523">
            <w:pPr>
              <w:spacing w:before="120" w:after="120" w:line="276" w:lineRule="auto"/>
              <w:ind w:firstLine="709"/>
              <w:jc w:val="both"/>
              <w:rPr>
                <w:rFonts w:ascii="Verdana" w:eastAsia="Arial" w:hAnsi="Verdana" w:cs="Arial"/>
                <w:lang w:val="es-ES"/>
              </w:rPr>
            </w:pPr>
            <w:r w:rsidRPr="004633C4">
              <w:rPr>
                <w:rFonts w:ascii="Verdana" w:eastAsia="Arial" w:hAnsi="Verdana" w:cs="Arial"/>
                <w:lang w:val="es-ES"/>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01363430" w14:textId="64335EC0" w:rsidR="00D20C60" w:rsidRPr="00EA0EDA" w:rsidRDefault="00806523" w:rsidP="00EA0EDA">
            <w:pPr>
              <w:spacing w:after="120" w:line="276" w:lineRule="auto"/>
              <w:ind w:firstLine="709"/>
              <w:jc w:val="both"/>
              <w:rPr>
                <w:rFonts w:ascii="Verdana" w:eastAsia="Arial" w:hAnsi="Verdana" w:cs="Arial"/>
                <w:lang w:val="es-ES"/>
              </w:rPr>
            </w:pPr>
            <w:r w:rsidRPr="004633C4">
              <w:rPr>
                <w:rFonts w:ascii="Verdana" w:eastAsia="Arial" w:hAnsi="Verdana" w:cs="Arial"/>
                <w:lang w:val="es-ES"/>
              </w:rPr>
              <w:t>En consecuencia,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contrate como durante su ejecución y liquidación.</w:t>
            </w:r>
          </w:p>
        </w:tc>
      </w:tr>
    </w:tbl>
    <w:p w14:paraId="2B201491" w14:textId="77777777" w:rsidR="00D20C60" w:rsidRPr="00D20C60" w:rsidRDefault="00D20C60" w:rsidP="00D20C60">
      <w:pPr>
        <w:tabs>
          <w:tab w:val="left" w:pos="142"/>
          <w:tab w:val="left" w:pos="284"/>
        </w:tabs>
        <w:snapToGrid w:val="0"/>
        <w:spacing w:after="0" w:line="276" w:lineRule="auto"/>
        <w:jc w:val="both"/>
        <w:rPr>
          <w:rFonts w:ascii="Verdana" w:eastAsia="Century Gothic" w:hAnsi="Verdana" w:cs="Century Gothic"/>
          <w:b/>
          <w:bCs/>
          <w:lang w:val="es-ES"/>
        </w:rPr>
      </w:pPr>
    </w:p>
    <w:p w14:paraId="08C1D569" w14:textId="77777777" w:rsidR="00D20C60" w:rsidRPr="00D20C60" w:rsidRDefault="00D20C60" w:rsidP="00D20C6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D20C60">
        <w:rPr>
          <w:rFonts w:ascii="Verdana" w:eastAsia="Century Gothic" w:hAnsi="Verdana" w:cs="Century Gothic"/>
          <w:b/>
          <w:bCs/>
          <w:lang w:val="es-ES"/>
        </w:rPr>
        <w:t>Razones de la respuesta:</w:t>
      </w:r>
    </w:p>
    <w:p w14:paraId="0F24C6FF" w14:textId="77777777" w:rsidR="00D20C60" w:rsidRPr="00D20C60" w:rsidRDefault="00D20C60" w:rsidP="00D20C60">
      <w:pPr>
        <w:tabs>
          <w:tab w:val="left" w:pos="142"/>
          <w:tab w:val="left" w:pos="284"/>
        </w:tabs>
        <w:snapToGrid w:val="0"/>
        <w:spacing w:after="0" w:line="276" w:lineRule="auto"/>
        <w:ind w:left="357"/>
        <w:jc w:val="both"/>
        <w:rPr>
          <w:rFonts w:ascii="Verdana" w:eastAsia="Century Gothic" w:hAnsi="Verdana" w:cs="Century Gothic"/>
          <w:b/>
          <w:bCs/>
          <w:lang w:val="es-ES"/>
        </w:rPr>
      </w:pPr>
    </w:p>
    <w:p w14:paraId="10F2D60E" w14:textId="77777777" w:rsidR="00D20C60" w:rsidRPr="00D20C60" w:rsidRDefault="00D20C60" w:rsidP="00D20C60">
      <w:pPr>
        <w:snapToGrid w:val="0"/>
        <w:spacing w:after="0" w:line="276" w:lineRule="auto"/>
        <w:jc w:val="both"/>
        <w:rPr>
          <w:rFonts w:ascii="Verdana" w:eastAsia="Calibri" w:hAnsi="Verdana" w:cs="Arial"/>
          <w:lang w:val="es-ES"/>
        </w:rPr>
      </w:pPr>
      <w:r w:rsidRPr="00D20C60">
        <w:rPr>
          <w:rFonts w:ascii="Verdana" w:eastAsia="Calibri" w:hAnsi="Verdana" w:cs="Arial"/>
          <w:lang w:val="es-ES"/>
        </w:rPr>
        <w:t xml:space="preserve">Lo anterior se sustenta en las siguientes consideraciones: </w:t>
      </w:r>
    </w:p>
    <w:p w14:paraId="4F0A95C3" w14:textId="77777777" w:rsidR="00D20C60" w:rsidRPr="00D20C60" w:rsidRDefault="00D20C60" w:rsidP="00D20C60">
      <w:pPr>
        <w:spacing w:after="0" w:line="276" w:lineRule="auto"/>
        <w:jc w:val="both"/>
        <w:rPr>
          <w:rFonts w:ascii="Verdana" w:eastAsia="Calibri" w:hAnsi="Verdana" w:cs="Arial"/>
          <w:lang w:val="es-ES"/>
        </w:rPr>
      </w:pPr>
    </w:p>
    <w:p w14:paraId="642044A6" w14:textId="77777777" w:rsidR="00D20C60" w:rsidRPr="00D20C60" w:rsidRDefault="00D20C60" w:rsidP="00D20C60">
      <w:pPr>
        <w:spacing w:after="120" w:line="276" w:lineRule="auto"/>
        <w:jc w:val="both"/>
        <w:rPr>
          <w:rFonts w:ascii="Verdana" w:eastAsia="Calibri" w:hAnsi="Verdana" w:cs="Arial"/>
          <w:lang w:val="es-ES_tradnl" w:eastAsia="es-ES_tradnl"/>
        </w:rPr>
      </w:pPr>
      <w:r w:rsidRPr="00D20C60">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D20C60">
        <w:rPr>
          <w:rFonts w:ascii="Verdana" w:eastAsia="Arial" w:hAnsi="Verdana" w:cs="Arial"/>
          <w:spacing w:val="-6"/>
          <w:lang w:val="es-ES"/>
        </w:rPr>
        <w:t xml:space="preserve"> </w:t>
      </w:r>
      <w:r w:rsidRPr="00D20C60">
        <w:rPr>
          <w:rFonts w:ascii="Verdana" w:eastAsia="Arial" w:hAnsi="Verdana" w:cs="Arial"/>
          <w:lang w:val="es-ES"/>
        </w:rPr>
        <w:t>la</w:t>
      </w:r>
      <w:r w:rsidRPr="00D20C60">
        <w:rPr>
          <w:rFonts w:ascii="Verdana" w:eastAsia="Arial" w:hAnsi="Verdana" w:cs="Arial"/>
          <w:spacing w:val="-5"/>
          <w:lang w:val="es-ES"/>
        </w:rPr>
        <w:t xml:space="preserve"> </w:t>
      </w:r>
      <w:r w:rsidRPr="00D20C60">
        <w:rPr>
          <w:rFonts w:ascii="Verdana" w:eastAsia="Arial" w:hAnsi="Verdana" w:cs="Arial"/>
          <w:lang w:val="es-ES"/>
        </w:rPr>
        <w:t>reducción</w:t>
      </w:r>
      <w:r w:rsidRPr="00D20C60">
        <w:rPr>
          <w:rFonts w:ascii="Verdana" w:eastAsia="Arial" w:hAnsi="Verdana" w:cs="Arial"/>
          <w:spacing w:val="-6"/>
          <w:lang w:val="es-ES"/>
        </w:rPr>
        <w:t xml:space="preserve"> </w:t>
      </w:r>
      <w:r w:rsidRPr="00D20C60">
        <w:rPr>
          <w:rFonts w:ascii="Verdana" w:eastAsia="Arial" w:hAnsi="Verdana" w:cs="Arial"/>
          <w:lang w:val="es-ES"/>
        </w:rPr>
        <w:t>o</w:t>
      </w:r>
      <w:r w:rsidRPr="00D20C60">
        <w:rPr>
          <w:rFonts w:ascii="Verdana" w:eastAsia="Arial" w:hAnsi="Verdana" w:cs="Arial"/>
          <w:spacing w:val="-5"/>
          <w:lang w:val="es-ES"/>
        </w:rPr>
        <w:t xml:space="preserve"> </w:t>
      </w:r>
      <w:r w:rsidRPr="00D20C60">
        <w:rPr>
          <w:rFonts w:ascii="Verdana" w:eastAsia="Arial" w:hAnsi="Verdana" w:cs="Arial"/>
          <w:lang w:val="es-ES"/>
        </w:rPr>
        <w:t>la</w:t>
      </w:r>
      <w:r w:rsidRPr="00D20C60">
        <w:rPr>
          <w:rFonts w:ascii="Verdana" w:eastAsia="Arial" w:hAnsi="Verdana" w:cs="Arial"/>
          <w:spacing w:val="-6"/>
          <w:lang w:val="es-ES"/>
        </w:rPr>
        <w:t xml:space="preserve"> </w:t>
      </w:r>
      <w:r w:rsidRPr="00D20C60">
        <w:rPr>
          <w:rFonts w:ascii="Verdana" w:eastAsia="Arial" w:hAnsi="Verdana" w:cs="Arial"/>
          <w:lang w:val="es-ES"/>
        </w:rPr>
        <w:t>pérdida</w:t>
      </w:r>
      <w:r w:rsidRPr="00D20C60">
        <w:rPr>
          <w:rFonts w:ascii="Verdana" w:eastAsia="Arial" w:hAnsi="Verdana" w:cs="Arial"/>
          <w:spacing w:val="-4"/>
          <w:lang w:val="es-ES"/>
        </w:rPr>
        <w:t xml:space="preserve"> </w:t>
      </w:r>
      <w:r w:rsidRPr="00D20C60">
        <w:rPr>
          <w:rFonts w:ascii="Verdana" w:eastAsia="Arial" w:hAnsi="Verdana" w:cs="Arial"/>
          <w:lang w:val="es-ES"/>
        </w:rPr>
        <w:t>de</w:t>
      </w:r>
      <w:r w:rsidRPr="00D20C60">
        <w:rPr>
          <w:rFonts w:ascii="Verdana" w:eastAsia="Arial" w:hAnsi="Verdana" w:cs="Arial"/>
          <w:spacing w:val="-6"/>
          <w:lang w:val="es-ES"/>
        </w:rPr>
        <w:t xml:space="preserve"> </w:t>
      </w:r>
      <w:r w:rsidRPr="00D20C60">
        <w:rPr>
          <w:rFonts w:ascii="Verdana" w:eastAsia="Arial" w:hAnsi="Verdana" w:cs="Arial"/>
          <w:lang w:val="es-ES"/>
        </w:rPr>
        <w:t>los</w:t>
      </w:r>
      <w:r w:rsidRPr="00D20C60">
        <w:rPr>
          <w:rFonts w:ascii="Verdana" w:eastAsia="Arial" w:hAnsi="Verdana" w:cs="Arial"/>
          <w:spacing w:val="-5"/>
          <w:lang w:val="es-ES"/>
        </w:rPr>
        <w:t xml:space="preserve"> </w:t>
      </w:r>
      <w:r w:rsidRPr="00D20C60">
        <w:rPr>
          <w:rFonts w:ascii="Verdana" w:eastAsia="Arial" w:hAnsi="Verdana" w:cs="Arial"/>
          <w:lang w:val="es-ES"/>
        </w:rPr>
        <w:t>ingresos</w:t>
      </w:r>
      <w:r w:rsidRPr="00D20C60">
        <w:rPr>
          <w:rFonts w:ascii="Verdana" w:eastAsia="Arial" w:hAnsi="Verdana" w:cs="Arial"/>
          <w:spacing w:val="-4"/>
          <w:lang w:val="es-ES"/>
        </w:rPr>
        <w:t xml:space="preserve"> </w:t>
      </w:r>
      <w:r w:rsidRPr="00D20C60">
        <w:rPr>
          <w:rFonts w:ascii="Verdana" w:eastAsia="Arial" w:hAnsi="Verdana" w:cs="Arial"/>
          <w:lang w:val="es-ES"/>
        </w:rPr>
        <w:t>por</w:t>
      </w:r>
      <w:r w:rsidRPr="00D20C60">
        <w:rPr>
          <w:rFonts w:ascii="Verdana" w:eastAsia="Arial" w:hAnsi="Verdana" w:cs="Arial"/>
          <w:spacing w:val="-6"/>
          <w:lang w:val="es-ES"/>
        </w:rPr>
        <w:t xml:space="preserve"> </w:t>
      </w:r>
      <w:r w:rsidRPr="00D20C60">
        <w:rPr>
          <w:rFonts w:ascii="Verdana" w:eastAsia="Arial" w:hAnsi="Verdana" w:cs="Arial"/>
          <w:lang w:val="es-ES"/>
        </w:rPr>
        <w:t>causa</w:t>
      </w:r>
      <w:r w:rsidRPr="00D20C60">
        <w:rPr>
          <w:rFonts w:ascii="Verdana" w:eastAsia="Arial" w:hAnsi="Verdana" w:cs="Arial"/>
          <w:spacing w:val="-5"/>
          <w:lang w:val="es-ES"/>
        </w:rPr>
        <w:t xml:space="preserve"> </w:t>
      </w:r>
      <w:r w:rsidRPr="00D20C60">
        <w:rPr>
          <w:rFonts w:ascii="Verdana" w:eastAsia="Arial" w:hAnsi="Verdana" w:cs="Arial"/>
          <w:lang w:val="es-ES"/>
        </w:rPr>
        <w:t>de</w:t>
      </w:r>
      <w:r w:rsidRPr="00D20C60">
        <w:rPr>
          <w:rFonts w:ascii="Verdana" w:eastAsia="Arial" w:hAnsi="Verdana" w:cs="Arial"/>
          <w:spacing w:val="-6"/>
          <w:lang w:val="es-ES"/>
        </w:rPr>
        <w:t xml:space="preserve"> </w:t>
      </w:r>
      <w:r w:rsidRPr="00D20C60">
        <w:rPr>
          <w:rFonts w:ascii="Verdana" w:eastAsia="Arial" w:hAnsi="Verdana" w:cs="Arial"/>
          <w:lang w:val="es-ES"/>
        </w:rPr>
        <w:t>contingencias</w:t>
      </w:r>
      <w:r w:rsidRPr="00D20C60">
        <w:rPr>
          <w:rFonts w:ascii="Verdana" w:eastAsia="Arial" w:hAnsi="Verdana" w:cs="Arial"/>
          <w:spacing w:val="-5"/>
          <w:lang w:val="es-ES"/>
        </w:rPr>
        <w:t xml:space="preserve"> </w:t>
      </w:r>
      <w:r w:rsidRPr="00D20C60">
        <w:rPr>
          <w:rFonts w:ascii="Verdana" w:eastAsia="Arial" w:hAnsi="Verdana" w:cs="Arial"/>
          <w:lang w:val="es-ES"/>
        </w:rPr>
        <w:t>como</w:t>
      </w:r>
      <w:r w:rsidRPr="00D20C60">
        <w:rPr>
          <w:rFonts w:ascii="Verdana" w:eastAsia="Arial" w:hAnsi="Verdana" w:cs="Arial"/>
          <w:spacing w:val="-6"/>
          <w:lang w:val="es-ES"/>
        </w:rPr>
        <w:t xml:space="preserve"> </w:t>
      </w:r>
      <w:r w:rsidRPr="00D20C60">
        <w:rPr>
          <w:rFonts w:ascii="Verdana" w:eastAsia="Arial" w:hAnsi="Verdana" w:cs="Arial"/>
          <w:lang w:val="es-ES"/>
        </w:rPr>
        <w:t>la enfermedad,</w:t>
      </w:r>
      <w:r w:rsidRPr="00D20C60">
        <w:rPr>
          <w:rFonts w:ascii="Verdana" w:eastAsia="Arial" w:hAnsi="Verdana" w:cs="Arial"/>
          <w:spacing w:val="-8"/>
          <w:lang w:val="es-ES"/>
        </w:rPr>
        <w:t xml:space="preserve"> </w:t>
      </w:r>
      <w:r w:rsidRPr="00D20C60">
        <w:rPr>
          <w:rFonts w:ascii="Verdana" w:eastAsia="Arial" w:hAnsi="Verdana" w:cs="Arial"/>
          <w:lang w:val="es-ES"/>
        </w:rPr>
        <w:t>los</w:t>
      </w:r>
      <w:r w:rsidRPr="00D20C60">
        <w:rPr>
          <w:rFonts w:ascii="Verdana" w:eastAsia="Arial" w:hAnsi="Verdana" w:cs="Arial"/>
          <w:spacing w:val="-8"/>
          <w:lang w:val="es-ES"/>
        </w:rPr>
        <w:t xml:space="preserve"> </w:t>
      </w:r>
      <w:r w:rsidRPr="00D20C60">
        <w:rPr>
          <w:rFonts w:ascii="Verdana" w:eastAsia="Arial" w:hAnsi="Verdana" w:cs="Arial"/>
          <w:lang w:val="es-ES"/>
        </w:rPr>
        <w:t>accidentes,</w:t>
      </w:r>
      <w:r w:rsidRPr="00D20C60">
        <w:rPr>
          <w:rFonts w:ascii="Verdana" w:eastAsia="Arial" w:hAnsi="Verdana" w:cs="Arial"/>
          <w:spacing w:val="-8"/>
          <w:lang w:val="es-ES"/>
        </w:rPr>
        <w:t xml:space="preserve"> </w:t>
      </w:r>
      <w:r w:rsidRPr="00D20C60">
        <w:rPr>
          <w:rFonts w:ascii="Verdana" w:eastAsia="Arial" w:hAnsi="Verdana" w:cs="Arial"/>
          <w:lang w:val="es-ES"/>
        </w:rPr>
        <w:t>la</w:t>
      </w:r>
      <w:r w:rsidRPr="00D20C60">
        <w:rPr>
          <w:rFonts w:ascii="Verdana" w:eastAsia="Arial" w:hAnsi="Verdana" w:cs="Arial"/>
          <w:spacing w:val="-8"/>
          <w:lang w:val="es-ES"/>
        </w:rPr>
        <w:t xml:space="preserve"> </w:t>
      </w:r>
      <w:r w:rsidRPr="00D20C60">
        <w:rPr>
          <w:rFonts w:ascii="Verdana" w:eastAsia="Arial" w:hAnsi="Verdana" w:cs="Arial"/>
          <w:lang w:val="es-ES"/>
        </w:rPr>
        <w:t>maternidad</w:t>
      </w:r>
      <w:r w:rsidRPr="00D20C60">
        <w:rPr>
          <w:rFonts w:ascii="Verdana" w:eastAsia="Arial" w:hAnsi="Verdana" w:cs="Arial"/>
          <w:spacing w:val="-7"/>
          <w:lang w:val="es-ES"/>
        </w:rPr>
        <w:t xml:space="preserve"> </w:t>
      </w:r>
      <w:r w:rsidRPr="00D20C60">
        <w:rPr>
          <w:rFonts w:ascii="Verdana" w:eastAsia="Arial" w:hAnsi="Verdana" w:cs="Arial"/>
          <w:lang w:val="es-ES"/>
        </w:rPr>
        <w:t>o</w:t>
      </w:r>
      <w:r w:rsidRPr="00D20C60">
        <w:rPr>
          <w:rFonts w:ascii="Verdana" w:eastAsia="Arial" w:hAnsi="Verdana" w:cs="Arial"/>
          <w:spacing w:val="-8"/>
          <w:lang w:val="es-ES"/>
        </w:rPr>
        <w:t xml:space="preserve"> </w:t>
      </w:r>
      <w:r w:rsidRPr="00D20C60">
        <w:rPr>
          <w:rFonts w:ascii="Verdana" w:eastAsia="Arial" w:hAnsi="Verdana" w:cs="Arial"/>
          <w:lang w:val="es-ES"/>
        </w:rPr>
        <w:t>el</w:t>
      </w:r>
      <w:r w:rsidRPr="00D20C60">
        <w:rPr>
          <w:rFonts w:ascii="Verdana" w:eastAsia="Arial" w:hAnsi="Verdana" w:cs="Arial"/>
          <w:spacing w:val="-8"/>
          <w:lang w:val="es-ES"/>
        </w:rPr>
        <w:t xml:space="preserve"> </w:t>
      </w:r>
      <w:r w:rsidRPr="00D20C60">
        <w:rPr>
          <w:rFonts w:ascii="Verdana" w:eastAsia="Arial" w:hAnsi="Verdana" w:cs="Arial"/>
          <w:lang w:val="es-ES"/>
        </w:rPr>
        <w:lastRenderedPageBreak/>
        <w:t>desempleo,</w:t>
      </w:r>
      <w:r w:rsidRPr="00D20C60">
        <w:rPr>
          <w:rFonts w:ascii="Verdana" w:eastAsia="Arial" w:hAnsi="Verdana" w:cs="Arial"/>
          <w:spacing w:val="-8"/>
          <w:lang w:val="es-ES"/>
        </w:rPr>
        <w:t xml:space="preserve"> </w:t>
      </w:r>
      <w:r w:rsidRPr="00D20C60">
        <w:rPr>
          <w:rFonts w:ascii="Verdana" w:eastAsia="Arial" w:hAnsi="Verdana" w:cs="Arial"/>
          <w:lang w:val="es-ES"/>
        </w:rPr>
        <w:t>entre</w:t>
      </w:r>
      <w:r w:rsidRPr="00D20C60">
        <w:rPr>
          <w:rFonts w:ascii="Verdana" w:eastAsia="Arial" w:hAnsi="Verdana" w:cs="Arial"/>
          <w:spacing w:val="-8"/>
          <w:lang w:val="es-ES"/>
        </w:rPr>
        <w:t xml:space="preserve"> </w:t>
      </w:r>
      <w:r w:rsidRPr="00D20C60">
        <w:rPr>
          <w:rFonts w:ascii="Verdana" w:eastAsia="Arial" w:hAnsi="Verdana" w:cs="Arial"/>
          <w:lang w:val="es-ES"/>
        </w:rPr>
        <w:t>otras.</w:t>
      </w:r>
      <w:r w:rsidRPr="00D20C60">
        <w:rPr>
          <w:rFonts w:ascii="Verdana" w:eastAsia="Arial" w:hAnsi="Verdana" w:cs="Arial"/>
          <w:spacing w:val="-7"/>
          <w:lang w:val="es-ES"/>
        </w:rPr>
        <w:t xml:space="preserve"> </w:t>
      </w:r>
      <w:r w:rsidRPr="00D20C60">
        <w:rPr>
          <w:rFonts w:ascii="Verdana" w:eastAsia="Arial" w:hAnsi="Verdana" w:cs="Arial"/>
          <w:lang w:val="es-ES"/>
        </w:rPr>
        <w:t>De</w:t>
      </w:r>
      <w:r w:rsidRPr="00D20C60">
        <w:rPr>
          <w:rFonts w:ascii="Verdana" w:eastAsia="Arial" w:hAnsi="Verdana" w:cs="Arial"/>
          <w:spacing w:val="-8"/>
          <w:lang w:val="es-ES"/>
        </w:rPr>
        <w:t xml:space="preserve"> </w:t>
      </w:r>
      <w:r w:rsidRPr="00D20C60">
        <w:rPr>
          <w:rFonts w:ascii="Verdana" w:eastAsia="Arial" w:hAnsi="Verdana" w:cs="Arial"/>
          <w:lang w:val="es-ES"/>
        </w:rPr>
        <w:t>acuerdo</w:t>
      </w:r>
      <w:r w:rsidRPr="00D20C60">
        <w:rPr>
          <w:rFonts w:ascii="Verdana" w:eastAsia="Arial" w:hAnsi="Verdana" w:cs="Arial"/>
          <w:spacing w:val="-8"/>
          <w:lang w:val="es-ES"/>
        </w:rPr>
        <w:t xml:space="preserve"> </w:t>
      </w:r>
      <w:r w:rsidRPr="00D20C60">
        <w:rPr>
          <w:rFonts w:ascii="Verdana" w:eastAsia="Arial" w:hAnsi="Verdana" w:cs="Arial"/>
          <w:lang w:val="es-ES"/>
        </w:rPr>
        <w:t>con la Ley 100 de 1993, el Sistema de Seguridad Social Integral en Colombia se</w:t>
      </w:r>
      <w:r w:rsidRPr="00D20C60">
        <w:rPr>
          <w:rFonts w:ascii="Verdana" w:eastAsia="Arial" w:hAnsi="Verdana" w:cs="Arial"/>
          <w:spacing w:val="59"/>
          <w:lang w:val="es-ES"/>
        </w:rPr>
        <w:t xml:space="preserve"> </w:t>
      </w:r>
      <w:r w:rsidRPr="00D20C60">
        <w:rPr>
          <w:rFonts w:ascii="Verdana" w:eastAsia="Arial" w:hAnsi="Verdana" w:cs="Arial"/>
          <w:lang w:val="es-ES"/>
        </w:rPr>
        <w:t>compone de</w:t>
      </w:r>
      <w:r w:rsidRPr="00D20C60">
        <w:rPr>
          <w:rFonts w:ascii="Verdana" w:eastAsia="Arial" w:hAnsi="Verdana" w:cs="Arial"/>
          <w:spacing w:val="-11"/>
          <w:lang w:val="es-ES"/>
        </w:rPr>
        <w:t xml:space="preserve"> </w:t>
      </w:r>
      <w:r w:rsidRPr="00D20C60">
        <w:rPr>
          <w:rFonts w:ascii="Verdana" w:eastAsia="Arial" w:hAnsi="Verdana" w:cs="Arial"/>
          <w:lang w:val="es-ES"/>
        </w:rPr>
        <w:t>los</w:t>
      </w:r>
      <w:r w:rsidRPr="00D20C60">
        <w:rPr>
          <w:rFonts w:ascii="Verdana" w:eastAsia="Arial" w:hAnsi="Verdana" w:cs="Arial"/>
          <w:spacing w:val="-11"/>
          <w:lang w:val="es-ES"/>
        </w:rPr>
        <w:t xml:space="preserve"> </w:t>
      </w:r>
      <w:r w:rsidRPr="00D20C60">
        <w:rPr>
          <w:rFonts w:ascii="Verdana" w:eastAsia="Arial" w:hAnsi="Verdana" w:cs="Arial"/>
          <w:lang w:val="es-ES"/>
        </w:rPr>
        <w:t>sistemas</w:t>
      </w:r>
      <w:r w:rsidRPr="00D20C60">
        <w:rPr>
          <w:rFonts w:ascii="Verdana" w:eastAsia="Arial" w:hAnsi="Verdana" w:cs="Arial"/>
          <w:spacing w:val="-10"/>
          <w:lang w:val="es-ES"/>
        </w:rPr>
        <w:t xml:space="preserve"> </w:t>
      </w:r>
      <w:r w:rsidRPr="00D20C60">
        <w:rPr>
          <w:rFonts w:ascii="Verdana" w:eastAsia="Arial" w:hAnsi="Verdana" w:cs="Arial"/>
          <w:lang w:val="es-ES"/>
        </w:rPr>
        <w:t>de</w:t>
      </w:r>
      <w:r w:rsidRPr="00D20C60">
        <w:rPr>
          <w:rFonts w:ascii="Verdana" w:eastAsia="Arial" w:hAnsi="Verdana" w:cs="Arial"/>
          <w:spacing w:val="-11"/>
          <w:lang w:val="es-ES"/>
        </w:rPr>
        <w:t xml:space="preserve"> </w:t>
      </w:r>
      <w:r w:rsidRPr="00D20C60">
        <w:rPr>
          <w:rFonts w:ascii="Verdana" w:eastAsia="Arial" w:hAnsi="Verdana" w:cs="Arial"/>
          <w:lang w:val="es-ES"/>
        </w:rPr>
        <w:t>pensiones,</w:t>
      </w:r>
      <w:r w:rsidRPr="00D20C60">
        <w:rPr>
          <w:rFonts w:ascii="Verdana" w:eastAsia="Arial" w:hAnsi="Verdana" w:cs="Arial"/>
          <w:spacing w:val="-11"/>
          <w:lang w:val="es-ES"/>
        </w:rPr>
        <w:t xml:space="preserve"> </w:t>
      </w:r>
      <w:r w:rsidRPr="00D20C60">
        <w:rPr>
          <w:rFonts w:ascii="Verdana" w:eastAsia="Arial" w:hAnsi="Verdana" w:cs="Arial"/>
          <w:lang w:val="es-ES"/>
        </w:rPr>
        <w:t>de</w:t>
      </w:r>
      <w:r w:rsidRPr="00D20C60">
        <w:rPr>
          <w:rFonts w:ascii="Verdana" w:eastAsia="Arial" w:hAnsi="Verdana" w:cs="Arial"/>
          <w:spacing w:val="-10"/>
          <w:lang w:val="es-ES"/>
        </w:rPr>
        <w:t xml:space="preserve"> </w:t>
      </w:r>
      <w:r w:rsidRPr="00D20C60">
        <w:rPr>
          <w:rFonts w:ascii="Verdana" w:eastAsia="Arial" w:hAnsi="Verdana" w:cs="Arial"/>
          <w:lang w:val="es-ES"/>
        </w:rPr>
        <w:t>salud</w:t>
      </w:r>
      <w:r w:rsidRPr="00D20C60">
        <w:rPr>
          <w:rFonts w:ascii="Verdana" w:eastAsia="Arial" w:hAnsi="Verdana" w:cs="Arial"/>
          <w:spacing w:val="-11"/>
          <w:lang w:val="es-ES"/>
        </w:rPr>
        <w:t xml:space="preserve"> </w:t>
      </w:r>
      <w:r w:rsidRPr="00D20C60">
        <w:rPr>
          <w:rFonts w:ascii="Verdana" w:eastAsia="Arial" w:hAnsi="Verdana" w:cs="Arial"/>
          <w:lang w:val="es-ES"/>
        </w:rPr>
        <w:t>y</w:t>
      </w:r>
      <w:r w:rsidRPr="00D20C60">
        <w:rPr>
          <w:rFonts w:ascii="Verdana" w:eastAsia="Arial" w:hAnsi="Verdana" w:cs="Arial"/>
          <w:spacing w:val="-11"/>
          <w:lang w:val="es-ES"/>
        </w:rPr>
        <w:t xml:space="preserve"> </w:t>
      </w:r>
      <w:r w:rsidRPr="00D20C60">
        <w:rPr>
          <w:rFonts w:ascii="Verdana" w:eastAsia="Arial" w:hAnsi="Verdana" w:cs="Arial"/>
          <w:lang w:val="es-ES"/>
        </w:rPr>
        <w:t>de</w:t>
      </w:r>
      <w:r w:rsidRPr="00D20C60">
        <w:rPr>
          <w:rFonts w:ascii="Verdana" w:eastAsia="Arial" w:hAnsi="Verdana" w:cs="Arial"/>
          <w:spacing w:val="-10"/>
          <w:lang w:val="es-ES"/>
        </w:rPr>
        <w:t xml:space="preserve"> </w:t>
      </w:r>
      <w:r w:rsidRPr="00D20C60">
        <w:rPr>
          <w:rFonts w:ascii="Verdana" w:eastAsia="Arial" w:hAnsi="Verdana" w:cs="Arial"/>
          <w:lang w:val="es-ES"/>
        </w:rPr>
        <w:t>riesgos</w:t>
      </w:r>
      <w:r w:rsidRPr="00D20C60">
        <w:rPr>
          <w:rFonts w:ascii="Verdana" w:eastAsia="Arial" w:hAnsi="Verdana" w:cs="Arial"/>
          <w:spacing w:val="-11"/>
          <w:lang w:val="es-ES"/>
        </w:rPr>
        <w:t xml:space="preserve"> </w:t>
      </w:r>
      <w:r w:rsidRPr="00D20C60">
        <w:rPr>
          <w:rFonts w:ascii="Verdana" w:eastAsia="Arial" w:hAnsi="Verdana" w:cs="Arial"/>
          <w:lang w:val="es-ES"/>
        </w:rPr>
        <w:t>laborales</w:t>
      </w:r>
      <w:r w:rsidRPr="00D20C60">
        <w:rPr>
          <w:rFonts w:ascii="Verdana" w:eastAsia="Arial" w:hAnsi="Verdana" w:cs="Arial"/>
          <w:spacing w:val="-11"/>
          <w:lang w:val="es-ES"/>
        </w:rPr>
        <w:t xml:space="preserve"> </w:t>
      </w:r>
      <w:r w:rsidRPr="00D20C60">
        <w:rPr>
          <w:rFonts w:ascii="Verdana" w:eastAsia="Arial" w:hAnsi="Verdana" w:cs="Arial"/>
          <w:lang w:val="es-ES"/>
        </w:rPr>
        <w:t>y</w:t>
      </w:r>
      <w:r w:rsidRPr="00D20C60">
        <w:rPr>
          <w:rFonts w:ascii="Verdana" w:eastAsia="Arial" w:hAnsi="Verdana" w:cs="Arial"/>
          <w:spacing w:val="-10"/>
          <w:lang w:val="es-ES"/>
        </w:rPr>
        <w:t xml:space="preserve"> </w:t>
      </w:r>
      <w:r w:rsidRPr="00D20C60">
        <w:rPr>
          <w:rFonts w:ascii="Verdana" w:eastAsia="Arial" w:hAnsi="Verdana" w:cs="Arial"/>
          <w:lang w:val="es-ES"/>
        </w:rPr>
        <w:t>de</w:t>
      </w:r>
      <w:r w:rsidRPr="00D20C60">
        <w:rPr>
          <w:rFonts w:ascii="Verdana" w:eastAsia="Arial" w:hAnsi="Verdana" w:cs="Arial"/>
          <w:spacing w:val="-11"/>
          <w:lang w:val="es-ES"/>
        </w:rPr>
        <w:t xml:space="preserve"> </w:t>
      </w:r>
      <w:r w:rsidRPr="00D20C60">
        <w:rPr>
          <w:rFonts w:ascii="Verdana" w:eastAsia="Arial" w:hAnsi="Verdana" w:cs="Arial"/>
          <w:lang w:val="es-ES"/>
        </w:rPr>
        <w:t>los</w:t>
      </w:r>
      <w:r w:rsidRPr="00D20C60">
        <w:rPr>
          <w:rFonts w:ascii="Verdana" w:eastAsia="Arial" w:hAnsi="Verdana" w:cs="Arial"/>
          <w:spacing w:val="-11"/>
          <w:lang w:val="es-ES"/>
        </w:rPr>
        <w:t xml:space="preserve"> </w:t>
      </w:r>
      <w:r w:rsidRPr="00D20C60">
        <w:rPr>
          <w:rFonts w:ascii="Verdana" w:eastAsia="Arial" w:hAnsi="Verdana" w:cs="Arial"/>
          <w:lang w:val="es-ES"/>
        </w:rPr>
        <w:t>servicios</w:t>
      </w:r>
      <w:r w:rsidRPr="00D20C60">
        <w:rPr>
          <w:rFonts w:ascii="Verdana" w:eastAsia="Arial" w:hAnsi="Verdana" w:cs="Arial"/>
          <w:spacing w:val="-10"/>
          <w:lang w:val="es-ES"/>
        </w:rPr>
        <w:t xml:space="preserve"> </w:t>
      </w:r>
      <w:r w:rsidRPr="00D20C60">
        <w:rPr>
          <w:rFonts w:ascii="Verdana" w:eastAsia="Arial" w:hAnsi="Verdana" w:cs="Arial"/>
          <w:lang w:val="es-ES"/>
        </w:rPr>
        <w:t>sociales complementarios.</w:t>
      </w:r>
    </w:p>
    <w:p w14:paraId="44F67E8E" w14:textId="77777777" w:rsidR="00D20C60" w:rsidRPr="00D20C60" w:rsidRDefault="00D20C60" w:rsidP="00D20C60">
      <w:pPr>
        <w:widowControl w:val="0"/>
        <w:autoSpaceDE w:val="0"/>
        <w:autoSpaceDN w:val="0"/>
        <w:spacing w:after="120" w:line="276" w:lineRule="auto"/>
        <w:jc w:val="both"/>
        <w:rPr>
          <w:rFonts w:ascii="Verdana" w:eastAsia="Arial" w:hAnsi="Verdana" w:cs="Arial"/>
          <w:lang w:val="es-ES"/>
        </w:rPr>
      </w:pPr>
      <w:r w:rsidRPr="00D20C60">
        <w:rPr>
          <w:rFonts w:ascii="Verdana" w:eastAsia="Arial" w:hAnsi="Verdana" w:cs="Arial"/>
          <w:lang w:val="es-ES"/>
        </w:rPr>
        <w:tab/>
        <w:t>En materia de contratación estatal, el texto original del artículo 41 de la Ley 80 de 1993 dispuso que los requisitos para perfeccionar</w:t>
      </w:r>
      <w:r w:rsidRPr="00D20C60">
        <w:rPr>
          <w:rFonts w:ascii="Verdana" w:eastAsia="Arial" w:hAnsi="Verdana" w:cs="Arial"/>
          <w:spacing w:val="-7"/>
          <w:lang w:val="es-ES"/>
        </w:rPr>
        <w:t xml:space="preserve"> </w:t>
      </w:r>
      <w:r w:rsidRPr="00D20C60">
        <w:rPr>
          <w:rFonts w:ascii="Verdana" w:eastAsia="Arial" w:hAnsi="Verdana" w:cs="Arial"/>
          <w:lang w:val="es-ES"/>
        </w:rPr>
        <w:t>el</w:t>
      </w:r>
      <w:r w:rsidRPr="00D20C60">
        <w:rPr>
          <w:rFonts w:ascii="Verdana" w:eastAsia="Arial" w:hAnsi="Verdana" w:cs="Arial"/>
          <w:spacing w:val="-6"/>
          <w:lang w:val="es-ES"/>
        </w:rPr>
        <w:t xml:space="preserve"> </w:t>
      </w:r>
      <w:r w:rsidRPr="00D20C60">
        <w:rPr>
          <w:rFonts w:ascii="Verdana" w:eastAsia="Arial" w:hAnsi="Verdana" w:cs="Arial"/>
          <w:lang w:val="es-ES"/>
        </w:rPr>
        <w:t>contrato</w:t>
      </w:r>
      <w:r w:rsidRPr="00D20C60">
        <w:rPr>
          <w:rFonts w:ascii="Verdana" w:eastAsia="Arial" w:hAnsi="Verdana" w:cs="Arial"/>
          <w:spacing w:val="-7"/>
          <w:lang w:val="es-ES"/>
        </w:rPr>
        <w:t xml:space="preserve"> </w:t>
      </w:r>
      <w:r w:rsidRPr="00D20C60">
        <w:rPr>
          <w:rFonts w:ascii="Verdana" w:eastAsia="Arial" w:hAnsi="Verdana" w:cs="Arial"/>
          <w:lang w:val="es-ES"/>
        </w:rPr>
        <w:t>son:</w:t>
      </w:r>
      <w:r w:rsidRPr="00D20C60">
        <w:rPr>
          <w:rFonts w:ascii="Verdana" w:eastAsia="Arial" w:hAnsi="Verdana" w:cs="Arial"/>
          <w:spacing w:val="-7"/>
          <w:lang w:val="es-ES"/>
        </w:rPr>
        <w:t xml:space="preserve"> </w:t>
      </w:r>
      <w:r w:rsidRPr="00D20C60">
        <w:rPr>
          <w:rFonts w:ascii="Verdana" w:eastAsia="Arial" w:hAnsi="Verdana" w:cs="Arial"/>
          <w:lang w:val="es-ES"/>
        </w:rPr>
        <w:t>i)</w:t>
      </w:r>
      <w:r w:rsidRPr="00D20C60">
        <w:rPr>
          <w:rFonts w:ascii="Verdana" w:eastAsia="Arial" w:hAnsi="Verdana" w:cs="Arial"/>
          <w:spacing w:val="-7"/>
          <w:lang w:val="es-ES"/>
        </w:rPr>
        <w:t xml:space="preserve"> </w:t>
      </w:r>
      <w:r w:rsidRPr="00D20C60">
        <w:rPr>
          <w:rFonts w:ascii="Verdana" w:eastAsia="Arial" w:hAnsi="Verdana" w:cs="Arial"/>
          <w:lang w:val="es-ES"/>
        </w:rPr>
        <w:t>el</w:t>
      </w:r>
      <w:r w:rsidRPr="00D20C60">
        <w:rPr>
          <w:rFonts w:ascii="Verdana" w:eastAsia="Arial" w:hAnsi="Verdana" w:cs="Arial"/>
          <w:spacing w:val="-6"/>
          <w:lang w:val="es-ES"/>
        </w:rPr>
        <w:t xml:space="preserve"> </w:t>
      </w:r>
      <w:r w:rsidRPr="00D20C60">
        <w:rPr>
          <w:rFonts w:ascii="Verdana" w:eastAsia="Arial" w:hAnsi="Verdana" w:cs="Arial"/>
          <w:lang w:val="es-ES"/>
        </w:rPr>
        <w:t>acuerdo</w:t>
      </w:r>
      <w:r w:rsidRPr="00D20C60">
        <w:rPr>
          <w:rFonts w:ascii="Verdana" w:eastAsia="Arial" w:hAnsi="Verdana" w:cs="Arial"/>
          <w:spacing w:val="-6"/>
          <w:lang w:val="es-ES"/>
        </w:rPr>
        <w:t xml:space="preserve"> </w:t>
      </w:r>
      <w:r w:rsidRPr="00D20C60">
        <w:rPr>
          <w:rFonts w:ascii="Verdana" w:eastAsia="Arial" w:hAnsi="Verdana" w:cs="Arial"/>
          <w:lang w:val="es-ES"/>
        </w:rPr>
        <w:t>sobre</w:t>
      </w:r>
      <w:r w:rsidRPr="00D20C60">
        <w:rPr>
          <w:rFonts w:ascii="Verdana" w:eastAsia="Arial" w:hAnsi="Verdana" w:cs="Arial"/>
          <w:spacing w:val="-7"/>
          <w:lang w:val="es-ES"/>
        </w:rPr>
        <w:t xml:space="preserve"> </w:t>
      </w:r>
      <w:r w:rsidRPr="00D20C60">
        <w:rPr>
          <w:rFonts w:ascii="Verdana" w:eastAsia="Arial" w:hAnsi="Verdana" w:cs="Arial"/>
          <w:lang w:val="es-ES"/>
        </w:rPr>
        <w:t>el</w:t>
      </w:r>
      <w:r w:rsidRPr="00D20C60">
        <w:rPr>
          <w:rFonts w:ascii="Verdana" w:eastAsia="Arial" w:hAnsi="Verdana" w:cs="Arial"/>
          <w:spacing w:val="-6"/>
          <w:lang w:val="es-ES"/>
        </w:rPr>
        <w:t xml:space="preserve"> </w:t>
      </w:r>
      <w:r w:rsidRPr="00D20C60">
        <w:rPr>
          <w:rFonts w:ascii="Verdana" w:eastAsia="Arial" w:hAnsi="Verdana" w:cs="Arial"/>
          <w:lang w:val="es-ES"/>
        </w:rPr>
        <w:t>objeto</w:t>
      </w:r>
      <w:r w:rsidRPr="00D20C60">
        <w:rPr>
          <w:rFonts w:ascii="Verdana" w:eastAsia="Arial" w:hAnsi="Verdana" w:cs="Arial"/>
          <w:spacing w:val="-7"/>
          <w:lang w:val="es-ES"/>
        </w:rPr>
        <w:t xml:space="preserve"> </w:t>
      </w:r>
      <w:r w:rsidRPr="00D20C60">
        <w:rPr>
          <w:rFonts w:ascii="Verdana" w:eastAsia="Arial" w:hAnsi="Verdana" w:cs="Arial"/>
          <w:lang w:val="es-ES"/>
        </w:rPr>
        <w:t>y</w:t>
      </w:r>
      <w:r w:rsidRPr="00D20C60">
        <w:rPr>
          <w:rFonts w:ascii="Verdana" w:eastAsia="Arial" w:hAnsi="Verdana" w:cs="Arial"/>
          <w:spacing w:val="-7"/>
          <w:lang w:val="es-ES"/>
        </w:rPr>
        <w:t xml:space="preserve"> </w:t>
      </w:r>
      <w:r w:rsidRPr="00D20C60">
        <w:rPr>
          <w:rFonts w:ascii="Verdana" w:eastAsia="Arial" w:hAnsi="Verdana" w:cs="Arial"/>
          <w:lang w:val="es-ES"/>
        </w:rPr>
        <w:t>la</w:t>
      </w:r>
      <w:r w:rsidRPr="00D20C60">
        <w:rPr>
          <w:rFonts w:ascii="Verdana" w:eastAsia="Arial" w:hAnsi="Verdana" w:cs="Arial"/>
          <w:spacing w:val="-6"/>
          <w:lang w:val="es-ES"/>
        </w:rPr>
        <w:t xml:space="preserve"> </w:t>
      </w:r>
      <w:r w:rsidRPr="00D20C60">
        <w:rPr>
          <w:rFonts w:ascii="Verdana" w:eastAsia="Arial" w:hAnsi="Verdana" w:cs="Arial"/>
          <w:lang w:val="es-ES"/>
        </w:rPr>
        <w:t xml:space="preserve">contraprestación, y </w:t>
      </w:r>
      <w:proofErr w:type="spellStart"/>
      <w:r w:rsidRPr="00D20C60">
        <w:rPr>
          <w:rFonts w:ascii="Verdana" w:eastAsia="Arial" w:hAnsi="Verdana" w:cs="Arial"/>
          <w:lang w:val="es-ES"/>
        </w:rPr>
        <w:t>ii</w:t>
      </w:r>
      <w:proofErr w:type="spellEnd"/>
      <w:r w:rsidRPr="00D20C60">
        <w:rPr>
          <w:rFonts w:ascii="Verdana" w:eastAsia="Arial" w:hAnsi="Verdana" w:cs="Arial"/>
          <w:lang w:val="es-ES"/>
        </w:rPr>
        <w:t>) que conste por escrito. Por su parte, para iniciar la ejecución se requiere: i) la constitución</w:t>
      </w:r>
      <w:r w:rsidRPr="00D20C60">
        <w:rPr>
          <w:rFonts w:ascii="Verdana" w:eastAsia="Arial" w:hAnsi="Verdana" w:cs="Arial"/>
          <w:spacing w:val="-16"/>
          <w:lang w:val="es-ES"/>
        </w:rPr>
        <w:t xml:space="preserve"> </w:t>
      </w:r>
      <w:r w:rsidRPr="00D20C60">
        <w:rPr>
          <w:rFonts w:ascii="Verdana" w:eastAsia="Arial" w:hAnsi="Verdana" w:cs="Arial"/>
          <w:lang w:val="es-ES"/>
        </w:rPr>
        <w:t>y</w:t>
      </w:r>
      <w:r w:rsidRPr="00D20C60">
        <w:rPr>
          <w:rFonts w:ascii="Verdana" w:eastAsia="Arial" w:hAnsi="Verdana" w:cs="Arial"/>
          <w:spacing w:val="-17"/>
          <w:lang w:val="es-ES"/>
        </w:rPr>
        <w:t xml:space="preserve"> </w:t>
      </w:r>
      <w:r w:rsidRPr="00D20C60">
        <w:rPr>
          <w:rFonts w:ascii="Verdana" w:eastAsia="Arial" w:hAnsi="Verdana" w:cs="Arial"/>
          <w:lang w:val="es-ES"/>
        </w:rPr>
        <w:t>aprobación</w:t>
      </w:r>
      <w:r w:rsidRPr="00D20C60">
        <w:rPr>
          <w:rFonts w:ascii="Verdana" w:eastAsia="Arial" w:hAnsi="Verdana" w:cs="Arial"/>
          <w:spacing w:val="-16"/>
          <w:lang w:val="es-ES"/>
        </w:rPr>
        <w:t xml:space="preserve"> </w:t>
      </w:r>
      <w:r w:rsidRPr="00D20C60">
        <w:rPr>
          <w:rFonts w:ascii="Verdana" w:eastAsia="Arial" w:hAnsi="Verdana" w:cs="Arial"/>
          <w:lang w:val="es-ES"/>
        </w:rPr>
        <w:t>de</w:t>
      </w:r>
      <w:r w:rsidRPr="00D20C60">
        <w:rPr>
          <w:rFonts w:ascii="Verdana" w:eastAsia="Arial" w:hAnsi="Verdana" w:cs="Arial"/>
          <w:spacing w:val="-16"/>
          <w:lang w:val="es-ES"/>
        </w:rPr>
        <w:t xml:space="preserve"> </w:t>
      </w:r>
      <w:r w:rsidRPr="00D20C60">
        <w:rPr>
          <w:rFonts w:ascii="Verdana" w:eastAsia="Arial" w:hAnsi="Verdana" w:cs="Arial"/>
          <w:lang w:val="es-ES"/>
        </w:rPr>
        <w:t>la</w:t>
      </w:r>
      <w:r w:rsidRPr="00D20C60">
        <w:rPr>
          <w:rFonts w:ascii="Verdana" w:eastAsia="Arial" w:hAnsi="Verdana" w:cs="Arial"/>
          <w:spacing w:val="-16"/>
          <w:lang w:val="es-ES"/>
        </w:rPr>
        <w:t xml:space="preserve"> </w:t>
      </w:r>
      <w:r w:rsidRPr="00D20C60">
        <w:rPr>
          <w:rFonts w:ascii="Verdana" w:eastAsia="Arial" w:hAnsi="Verdana" w:cs="Arial"/>
          <w:lang w:val="es-ES"/>
        </w:rPr>
        <w:t>garantía</w:t>
      </w:r>
      <w:r w:rsidRPr="00D20C60">
        <w:rPr>
          <w:rFonts w:ascii="Verdana" w:eastAsia="Arial" w:hAnsi="Verdana" w:cs="Arial"/>
          <w:spacing w:val="-16"/>
          <w:lang w:val="es-ES"/>
        </w:rPr>
        <w:t xml:space="preserve"> </w:t>
      </w:r>
      <w:r w:rsidRPr="00D20C60">
        <w:rPr>
          <w:rFonts w:ascii="Verdana" w:eastAsia="Arial" w:hAnsi="Verdana" w:cs="Arial"/>
          <w:lang w:val="es-ES"/>
        </w:rPr>
        <w:t>y</w:t>
      </w:r>
      <w:r w:rsidRPr="00D20C60">
        <w:rPr>
          <w:rFonts w:ascii="Verdana" w:eastAsia="Arial" w:hAnsi="Verdana" w:cs="Arial"/>
          <w:spacing w:val="-16"/>
          <w:lang w:val="es-ES"/>
        </w:rPr>
        <w:t xml:space="preserve"> </w:t>
      </w:r>
      <w:proofErr w:type="spellStart"/>
      <w:r w:rsidRPr="00D20C60">
        <w:rPr>
          <w:rFonts w:ascii="Verdana" w:eastAsia="Arial" w:hAnsi="Verdana" w:cs="Arial"/>
          <w:lang w:val="es-ES"/>
        </w:rPr>
        <w:t>ii</w:t>
      </w:r>
      <w:proofErr w:type="spellEnd"/>
      <w:r w:rsidRPr="00D20C60">
        <w:rPr>
          <w:rFonts w:ascii="Verdana" w:eastAsia="Arial" w:hAnsi="Verdana" w:cs="Arial"/>
          <w:lang w:val="es-ES"/>
        </w:rPr>
        <w:t>)</w:t>
      </w:r>
      <w:r w:rsidRPr="00D20C60">
        <w:rPr>
          <w:rFonts w:ascii="Verdana" w:eastAsia="Arial" w:hAnsi="Verdana" w:cs="Arial"/>
          <w:spacing w:val="-16"/>
          <w:lang w:val="es-ES"/>
        </w:rPr>
        <w:t xml:space="preserve"> </w:t>
      </w:r>
      <w:r w:rsidRPr="00D20C60">
        <w:rPr>
          <w:rFonts w:ascii="Verdana" w:eastAsia="Arial" w:hAnsi="Verdana" w:cs="Arial"/>
          <w:lang w:val="es-ES"/>
        </w:rPr>
        <w:t>la</w:t>
      </w:r>
      <w:r w:rsidRPr="00D20C60">
        <w:rPr>
          <w:rFonts w:ascii="Verdana" w:eastAsia="Arial" w:hAnsi="Verdana" w:cs="Arial"/>
          <w:spacing w:val="-16"/>
          <w:lang w:val="es-ES"/>
        </w:rPr>
        <w:t xml:space="preserve"> </w:t>
      </w:r>
      <w:r w:rsidRPr="00D20C60">
        <w:rPr>
          <w:rFonts w:ascii="Verdana" w:eastAsia="Arial" w:hAnsi="Verdana" w:cs="Arial"/>
          <w:lang w:val="es-ES"/>
        </w:rPr>
        <w:t>existencia</w:t>
      </w:r>
      <w:r w:rsidRPr="00D20C60">
        <w:rPr>
          <w:rFonts w:ascii="Verdana" w:eastAsia="Arial" w:hAnsi="Verdana" w:cs="Arial"/>
          <w:spacing w:val="-16"/>
          <w:lang w:val="es-ES"/>
        </w:rPr>
        <w:t xml:space="preserve"> </w:t>
      </w:r>
      <w:r w:rsidRPr="00D20C60">
        <w:rPr>
          <w:rFonts w:ascii="Verdana" w:eastAsia="Arial" w:hAnsi="Verdana" w:cs="Arial"/>
          <w:lang w:val="es-ES"/>
        </w:rPr>
        <w:t>del</w:t>
      </w:r>
      <w:r w:rsidRPr="00D20C60">
        <w:rPr>
          <w:rFonts w:ascii="Verdana" w:eastAsia="Arial" w:hAnsi="Verdana" w:cs="Arial"/>
          <w:spacing w:val="-16"/>
          <w:lang w:val="es-ES"/>
        </w:rPr>
        <w:t xml:space="preserve"> </w:t>
      </w:r>
      <w:r w:rsidRPr="00D20C60">
        <w:rPr>
          <w:rFonts w:ascii="Verdana" w:eastAsia="Arial" w:hAnsi="Verdana" w:cs="Arial"/>
          <w:lang w:val="es-ES"/>
        </w:rPr>
        <w:t>registro</w:t>
      </w:r>
      <w:r w:rsidRPr="00D20C60">
        <w:rPr>
          <w:rFonts w:ascii="Verdana" w:eastAsia="Arial" w:hAnsi="Verdana" w:cs="Arial"/>
          <w:spacing w:val="-16"/>
          <w:lang w:val="es-ES"/>
        </w:rPr>
        <w:t xml:space="preserve"> </w:t>
      </w:r>
      <w:r w:rsidRPr="00D20C60">
        <w:rPr>
          <w:rFonts w:ascii="Verdana" w:eastAsia="Arial" w:hAnsi="Verdana" w:cs="Arial"/>
          <w:lang w:val="es-ES"/>
        </w:rPr>
        <w:t>presupuestal,</w:t>
      </w:r>
      <w:r w:rsidRPr="00D20C60">
        <w:rPr>
          <w:rFonts w:ascii="Verdana" w:eastAsia="Arial" w:hAnsi="Verdana" w:cs="Arial"/>
          <w:spacing w:val="-16"/>
          <w:lang w:val="es-ES"/>
        </w:rPr>
        <w:t xml:space="preserve"> </w:t>
      </w:r>
      <w:r w:rsidRPr="00D20C60">
        <w:rPr>
          <w:rFonts w:ascii="Verdana" w:eastAsia="Arial" w:hAnsi="Verdana" w:cs="Arial"/>
          <w:lang w:val="es-ES"/>
        </w:rPr>
        <w:t>salvo que se tratara de la contratación con recursos de vigencias fiscales futuras, de conformidad con lo previsto en la Ley Orgánica del Presupuesto, condiciones que solo son posibles de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D20C60">
        <w:rPr>
          <w:rFonts w:ascii="Verdana" w:eastAsia="Arial" w:hAnsi="Verdana" w:cs="Arial"/>
          <w:spacing w:val="-26"/>
          <w:lang w:val="es-ES"/>
        </w:rPr>
        <w:t xml:space="preserve"> </w:t>
      </w:r>
      <w:r w:rsidRPr="00D20C60">
        <w:rPr>
          <w:rFonts w:ascii="Verdana" w:eastAsia="Arial" w:hAnsi="Verdana" w:cs="Arial"/>
          <w:lang w:val="es-ES"/>
        </w:rPr>
        <w:t>Integral.</w:t>
      </w:r>
    </w:p>
    <w:p w14:paraId="3F61D6CB"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Por su parte, el artículo 50 de la</w:t>
      </w:r>
      <w:r w:rsidRPr="00D20C60">
        <w:rPr>
          <w:rFonts w:ascii="Verdana" w:eastAsia="Arial" w:hAnsi="Verdana" w:cs="Arial"/>
          <w:spacing w:val="-17"/>
          <w:lang w:val="es-ES"/>
        </w:rPr>
        <w:t xml:space="preserve"> </w:t>
      </w:r>
      <w:r w:rsidRPr="00D20C60">
        <w:rPr>
          <w:rFonts w:ascii="Verdana" w:eastAsia="Arial" w:hAnsi="Verdana" w:cs="Arial"/>
          <w:lang w:val="es-ES"/>
        </w:rPr>
        <w:t>Ley</w:t>
      </w:r>
      <w:r w:rsidRPr="00D20C60">
        <w:rPr>
          <w:rFonts w:ascii="Verdana" w:eastAsia="Arial" w:hAnsi="Verdana" w:cs="Arial"/>
          <w:spacing w:val="-16"/>
          <w:lang w:val="es-ES"/>
        </w:rPr>
        <w:t xml:space="preserve"> </w:t>
      </w:r>
      <w:r w:rsidRPr="00D20C60">
        <w:rPr>
          <w:rFonts w:ascii="Verdana" w:eastAsia="Arial" w:hAnsi="Verdana" w:cs="Arial"/>
          <w:lang w:val="es-ES"/>
        </w:rPr>
        <w:t>789</w:t>
      </w:r>
      <w:r w:rsidRPr="00D20C60">
        <w:rPr>
          <w:rFonts w:ascii="Verdana" w:eastAsia="Arial" w:hAnsi="Verdana" w:cs="Arial"/>
          <w:spacing w:val="-16"/>
          <w:lang w:val="es-ES"/>
        </w:rPr>
        <w:t xml:space="preserve"> </w:t>
      </w:r>
      <w:r w:rsidRPr="00D20C60">
        <w:rPr>
          <w:rFonts w:ascii="Verdana" w:eastAsia="Arial" w:hAnsi="Verdana" w:cs="Arial"/>
          <w:lang w:val="es-ES"/>
        </w:rPr>
        <w:t>de</w:t>
      </w:r>
      <w:r w:rsidRPr="00D20C60">
        <w:rPr>
          <w:rFonts w:ascii="Verdana" w:eastAsia="Arial" w:hAnsi="Verdana" w:cs="Arial"/>
          <w:spacing w:val="-17"/>
          <w:lang w:val="es-ES"/>
        </w:rPr>
        <w:t xml:space="preserve"> </w:t>
      </w:r>
      <w:r w:rsidRPr="00D20C60">
        <w:rPr>
          <w:rFonts w:ascii="Verdana" w:eastAsia="Arial" w:hAnsi="Verdana" w:cs="Arial"/>
          <w:lang w:val="es-ES"/>
        </w:rPr>
        <w:t>2002, modificado por el artículo 1 de la Ley 828 de 2003, reguló lo referente al control de la evasión de los recursos parafiscales, estableciendo como</w:t>
      </w:r>
      <w:r w:rsidRPr="00D20C60">
        <w:rPr>
          <w:rFonts w:ascii="Verdana" w:eastAsia="Arial" w:hAnsi="Verdana" w:cs="Arial"/>
          <w:spacing w:val="-16"/>
          <w:lang w:val="es-ES"/>
        </w:rPr>
        <w:t xml:space="preserve"> </w:t>
      </w:r>
      <w:r w:rsidRPr="00D20C60">
        <w:rPr>
          <w:rFonts w:ascii="Verdana" w:eastAsia="Arial" w:hAnsi="Verdana" w:cs="Arial"/>
          <w:lang w:val="es-ES"/>
        </w:rPr>
        <w:t>obligación</w:t>
      </w:r>
      <w:r w:rsidRPr="00D20C60">
        <w:rPr>
          <w:rFonts w:ascii="Verdana" w:eastAsia="Arial" w:hAnsi="Verdana" w:cs="Arial"/>
          <w:spacing w:val="-16"/>
          <w:lang w:val="es-ES"/>
        </w:rPr>
        <w:t xml:space="preserve"> </w:t>
      </w:r>
      <w:r w:rsidRPr="00D20C60">
        <w:rPr>
          <w:rFonts w:ascii="Verdana" w:eastAsia="Arial" w:hAnsi="Verdana" w:cs="Arial"/>
          <w:lang w:val="es-ES"/>
        </w:rPr>
        <w:t>de</w:t>
      </w:r>
      <w:r w:rsidRPr="00D20C60">
        <w:rPr>
          <w:rFonts w:ascii="Verdana" w:eastAsia="Arial" w:hAnsi="Verdana" w:cs="Arial"/>
          <w:spacing w:val="-16"/>
          <w:lang w:val="es-ES"/>
        </w:rPr>
        <w:t xml:space="preserve"> </w:t>
      </w:r>
      <w:r w:rsidRPr="00D20C60">
        <w:rPr>
          <w:rFonts w:ascii="Verdana" w:eastAsia="Arial" w:hAnsi="Verdana" w:cs="Arial"/>
          <w:lang w:val="es-ES"/>
        </w:rPr>
        <w:t>quien</w:t>
      </w:r>
      <w:r w:rsidRPr="00D20C60">
        <w:rPr>
          <w:rFonts w:ascii="Verdana" w:eastAsia="Arial" w:hAnsi="Verdana" w:cs="Arial"/>
          <w:spacing w:val="-17"/>
          <w:lang w:val="es-ES"/>
        </w:rPr>
        <w:t xml:space="preserve"> </w:t>
      </w:r>
      <w:r w:rsidRPr="00D20C60">
        <w:rPr>
          <w:rFonts w:ascii="Verdana" w:eastAsia="Arial" w:hAnsi="Verdana" w:cs="Arial"/>
          <w:lang w:val="es-ES"/>
        </w:rPr>
        <w:t xml:space="preserve">quiere </w:t>
      </w:r>
      <w:r w:rsidRPr="00D20C60">
        <w:rPr>
          <w:rFonts w:ascii="Verdana" w:eastAsia="Arial" w:hAnsi="Verdana" w:cs="Arial"/>
          <w:i/>
          <w:iCs/>
          <w:lang w:val="es-ES"/>
        </w:rPr>
        <w:t>celebrar, renovar o liquidar</w:t>
      </w:r>
      <w:r w:rsidRPr="00D20C60">
        <w:rPr>
          <w:rFonts w:ascii="Verdana" w:eastAsia="Arial" w:hAnsi="Verdana" w:cs="Arial"/>
          <w:lang w:val="es-ES"/>
        </w:rPr>
        <w:t xml:space="preserve"> contratos de cualquier naturaleza con Entidades del sector público, cumplir con las obligaciones relativas a los sistemas de salud, riesgos profesionales, pensiones y aportes a la Caja de Compensación Familiar, Instituto Colombiano de Bienestar Familiar y Servicio Nacional de Aprendizaje. Asimismo, faculta a la Entidad Estatal, al momento de </w:t>
      </w:r>
      <w:r w:rsidRPr="00D20C60">
        <w:rPr>
          <w:rFonts w:ascii="Verdana" w:eastAsia="Arial" w:hAnsi="Verdana" w:cs="Arial"/>
          <w:i/>
          <w:iCs/>
          <w:lang w:val="es-ES"/>
        </w:rPr>
        <w:t>liquidar</w:t>
      </w:r>
      <w:r w:rsidRPr="00D20C60">
        <w:rPr>
          <w:rFonts w:ascii="Verdana" w:eastAsia="Arial" w:hAnsi="Verdana" w:cs="Arial"/>
          <w:lang w:val="es-ES"/>
        </w:rPr>
        <w:t xml:space="preserve"> los contratos, para verificar y dejar constancia del cumplimiento de las obligaciones del contratista frente a los aportes mencionados durante</w:t>
      </w:r>
      <w:r w:rsidRPr="00D20C60">
        <w:rPr>
          <w:rFonts w:ascii="Verdana" w:eastAsia="Arial" w:hAnsi="Verdana" w:cs="Arial"/>
          <w:spacing w:val="-5"/>
          <w:lang w:val="es-ES"/>
        </w:rPr>
        <w:t xml:space="preserve"> </w:t>
      </w:r>
      <w:r w:rsidRPr="00D20C60">
        <w:rPr>
          <w:rFonts w:ascii="Verdana" w:eastAsia="Arial" w:hAnsi="Verdana" w:cs="Arial"/>
          <w:lang w:val="es-ES"/>
        </w:rPr>
        <w:t>toda</w:t>
      </w:r>
      <w:r w:rsidRPr="00D20C60">
        <w:rPr>
          <w:rFonts w:ascii="Verdana" w:eastAsia="Arial" w:hAnsi="Verdana" w:cs="Arial"/>
          <w:spacing w:val="-4"/>
          <w:lang w:val="es-ES"/>
        </w:rPr>
        <w:t xml:space="preserve"> </w:t>
      </w:r>
      <w:r w:rsidRPr="00D20C60">
        <w:rPr>
          <w:rFonts w:ascii="Verdana" w:eastAsia="Arial" w:hAnsi="Verdana" w:cs="Arial"/>
          <w:lang w:val="es-ES"/>
        </w:rPr>
        <w:t>su</w:t>
      </w:r>
      <w:r w:rsidRPr="00D20C60">
        <w:rPr>
          <w:rFonts w:ascii="Verdana" w:eastAsia="Arial" w:hAnsi="Verdana" w:cs="Arial"/>
          <w:spacing w:val="-5"/>
          <w:lang w:val="es-ES"/>
        </w:rPr>
        <w:t xml:space="preserve"> </w:t>
      </w:r>
      <w:r w:rsidRPr="00D20C60">
        <w:rPr>
          <w:rFonts w:ascii="Verdana" w:eastAsia="Arial" w:hAnsi="Verdana" w:cs="Arial"/>
          <w:lang w:val="es-ES"/>
        </w:rPr>
        <w:t>vigencia,</w:t>
      </w:r>
      <w:r w:rsidRPr="00D20C60">
        <w:rPr>
          <w:rFonts w:ascii="Verdana" w:eastAsia="Arial" w:hAnsi="Verdana" w:cs="Arial"/>
          <w:spacing w:val="-4"/>
          <w:lang w:val="es-ES"/>
        </w:rPr>
        <w:t xml:space="preserve"> </w:t>
      </w:r>
      <w:r w:rsidRPr="00D20C60">
        <w:rPr>
          <w:rFonts w:ascii="Verdana" w:eastAsia="Arial" w:hAnsi="Verdana" w:cs="Arial"/>
          <w:lang w:val="es-ES"/>
        </w:rPr>
        <w:t>estableciendo</w:t>
      </w:r>
      <w:r w:rsidRPr="00D20C60">
        <w:rPr>
          <w:rFonts w:ascii="Verdana" w:eastAsia="Arial" w:hAnsi="Verdana" w:cs="Arial"/>
          <w:spacing w:val="-5"/>
          <w:lang w:val="es-ES"/>
        </w:rPr>
        <w:t xml:space="preserve"> </w:t>
      </w:r>
      <w:r w:rsidRPr="00D20C60">
        <w:rPr>
          <w:rFonts w:ascii="Verdana" w:eastAsia="Arial" w:hAnsi="Verdana" w:cs="Arial"/>
          <w:lang w:val="es-ES"/>
        </w:rPr>
        <w:t>una</w:t>
      </w:r>
      <w:r w:rsidRPr="00D20C60">
        <w:rPr>
          <w:rFonts w:ascii="Verdana" w:eastAsia="Arial" w:hAnsi="Verdana" w:cs="Arial"/>
          <w:spacing w:val="-4"/>
          <w:lang w:val="es-ES"/>
        </w:rPr>
        <w:t xml:space="preserve"> </w:t>
      </w:r>
      <w:r w:rsidRPr="00D20C60">
        <w:rPr>
          <w:rFonts w:ascii="Verdana" w:eastAsia="Arial" w:hAnsi="Verdana" w:cs="Arial"/>
          <w:lang w:val="es-ES"/>
        </w:rPr>
        <w:t>correcta</w:t>
      </w:r>
      <w:r w:rsidRPr="00D20C60">
        <w:rPr>
          <w:rFonts w:ascii="Verdana" w:eastAsia="Arial" w:hAnsi="Verdana" w:cs="Arial"/>
          <w:spacing w:val="-4"/>
          <w:lang w:val="es-ES"/>
        </w:rPr>
        <w:t xml:space="preserve"> </w:t>
      </w:r>
      <w:r w:rsidRPr="00D20C60">
        <w:rPr>
          <w:rFonts w:ascii="Verdana" w:eastAsia="Arial" w:hAnsi="Verdana" w:cs="Arial"/>
          <w:lang w:val="es-ES"/>
        </w:rPr>
        <w:t>relación</w:t>
      </w:r>
      <w:r w:rsidRPr="00D20C60">
        <w:rPr>
          <w:rFonts w:ascii="Verdana" w:eastAsia="Arial" w:hAnsi="Verdana" w:cs="Arial"/>
          <w:spacing w:val="-5"/>
          <w:lang w:val="es-ES"/>
        </w:rPr>
        <w:t xml:space="preserve"> </w:t>
      </w:r>
      <w:r w:rsidRPr="00D20C60">
        <w:rPr>
          <w:rFonts w:ascii="Verdana" w:eastAsia="Arial" w:hAnsi="Verdana" w:cs="Arial"/>
          <w:lang w:val="es-ES"/>
        </w:rPr>
        <w:t>entre</w:t>
      </w:r>
      <w:r w:rsidRPr="00D20C60">
        <w:rPr>
          <w:rFonts w:ascii="Verdana" w:eastAsia="Arial" w:hAnsi="Verdana" w:cs="Arial"/>
          <w:spacing w:val="-4"/>
          <w:lang w:val="es-ES"/>
        </w:rPr>
        <w:t xml:space="preserve"> </w:t>
      </w:r>
      <w:r w:rsidRPr="00D20C60">
        <w:rPr>
          <w:rFonts w:ascii="Verdana" w:eastAsia="Arial" w:hAnsi="Verdana" w:cs="Arial"/>
          <w:lang w:val="es-ES"/>
        </w:rPr>
        <w:t>el</w:t>
      </w:r>
      <w:r w:rsidRPr="00D20C60">
        <w:rPr>
          <w:rFonts w:ascii="Verdana" w:eastAsia="Arial" w:hAnsi="Verdana" w:cs="Arial"/>
          <w:spacing w:val="-5"/>
          <w:lang w:val="es-ES"/>
        </w:rPr>
        <w:t xml:space="preserve"> </w:t>
      </w:r>
      <w:r w:rsidRPr="00D20C60">
        <w:rPr>
          <w:rFonts w:ascii="Verdana" w:eastAsia="Arial" w:hAnsi="Verdana" w:cs="Arial"/>
          <w:lang w:val="es-ES"/>
        </w:rPr>
        <w:t>monto</w:t>
      </w:r>
      <w:r w:rsidRPr="00D20C60">
        <w:rPr>
          <w:rFonts w:ascii="Verdana" w:eastAsia="Arial" w:hAnsi="Verdana" w:cs="Arial"/>
          <w:spacing w:val="-4"/>
          <w:lang w:val="es-ES"/>
        </w:rPr>
        <w:t xml:space="preserve"> </w:t>
      </w:r>
      <w:r w:rsidRPr="00D20C60">
        <w:rPr>
          <w:rFonts w:ascii="Verdana" w:eastAsia="Arial" w:hAnsi="Verdana" w:cs="Arial"/>
          <w:lang w:val="es-ES"/>
        </w:rPr>
        <w:t>cancelado y las sumas que debió</w:t>
      </w:r>
      <w:r w:rsidRPr="00D20C60">
        <w:rPr>
          <w:rFonts w:ascii="Verdana" w:eastAsia="Arial" w:hAnsi="Verdana" w:cs="Arial"/>
          <w:spacing w:val="-6"/>
          <w:lang w:val="es-ES"/>
        </w:rPr>
        <w:t xml:space="preserve"> </w:t>
      </w:r>
      <w:r w:rsidRPr="00D20C60">
        <w:rPr>
          <w:rFonts w:ascii="Verdana" w:eastAsia="Arial" w:hAnsi="Verdana" w:cs="Arial"/>
          <w:lang w:val="es-ES"/>
        </w:rPr>
        <w:t>cotizar</w:t>
      </w:r>
      <w:r w:rsidRPr="00D20C60">
        <w:rPr>
          <w:rFonts w:ascii="Verdana" w:eastAsia="Arial" w:hAnsi="Verdana" w:cs="Arial"/>
          <w:vertAlign w:val="superscript"/>
          <w:lang w:val="es-ES"/>
        </w:rPr>
        <w:footnoteReference w:id="2"/>
      </w:r>
      <w:r w:rsidRPr="00D20C60">
        <w:rPr>
          <w:rFonts w:ascii="Verdana" w:eastAsia="Arial" w:hAnsi="Verdana" w:cs="Arial"/>
          <w:lang w:val="es-ES"/>
        </w:rPr>
        <w:t>.</w:t>
      </w:r>
    </w:p>
    <w:p w14:paraId="2779EEFB"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lastRenderedPageBreak/>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D20C60">
        <w:rPr>
          <w:rFonts w:ascii="Verdana" w:eastAsia="Arial" w:hAnsi="Verdana" w:cs="Arial"/>
          <w:spacing w:val="-10"/>
          <w:lang w:val="es-ES"/>
        </w:rPr>
        <w:t xml:space="preserve"> </w:t>
      </w:r>
      <w:r w:rsidRPr="00D20C60">
        <w:rPr>
          <w:rFonts w:ascii="Verdana" w:eastAsia="Arial" w:hAnsi="Verdana" w:cs="Arial"/>
          <w:i/>
          <w:iCs/>
          <w:lang w:val="es-ES"/>
        </w:rPr>
        <w:t>para</w:t>
      </w:r>
      <w:r w:rsidRPr="00D20C60">
        <w:rPr>
          <w:rFonts w:ascii="Verdana" w:eastAsia="Arial" w:hAnsi="Verdana" w:cs="Arial"/>
          <w:i/>
          <w:iCs/>
          <w:spacing w:val="-10"/>
          <w:lang w:val="es-ES"/>
        </w:rPr>
        <w:t xml:space="preserve"> </w:t>
      </w:r>
      <w:r w:rsidRPr="00D20C60">
        <w:rPr>
          <w:rFonts w:ascii="Verdana" w:eastAsia="Arial" w:hAnsi="Verdana" w:cs="Arial"/>
          <w:i/>
          <w:iCs/>
          <w:lang w:val="es-ES"/>
        </w:rPr>
        <w:t>presentar</w:t>
      </w:r>
      <w:r w:rsidRPr="00D20C60">
        <w:rPr>
          <w:rFonts w:ascii="Verdana" w:eastAsia="Arial" w:hAnsi="Verdana" w:cs="Arial"/>
          <w:i/>
          <w:iCs/>
          <w:spacing w:val="-10"/>
          <w:lang w:val="es-ES"/>
        </w:rPr>
        <w:t xml:space="preserve"> </w:t>
      </w:r>
      <w:r w:rsidRPr="00D20C60">
        <w:rPr>
          <w:rFonts w:ascii="Verdana" w:eastAsia="Arial" w:hAnsi="Verdana" w:cs="Arial"/>
          <w:i/>
          <w:iCs/>
          <w:lang w:val="es-ES"/>
        </w:rPr>
        <w:t>la</w:t>
      </w:r>
      <w:r w:rsidRPr="00D20C60">
        <w:rPr>
          <w:rFonts w:ascii="Verdana" w:eastAsia="Arial" w:hAnsi="Verdana" w:cs="Arial"/>
          <w:i/>
          <w:iCs/>
          <w:spacing w:val="-10"/>
          <w:lang w:val="es-ES"/>
        </w:rPr>
        <w:t xml:space="preserve"> </w:t>
      </w:r>
      <w:r w:rsidRPr="00D20C60">
        <w:rPr>
          <w:rFonts w:ascii="Verdana" w:eastAsia="Arial" w:hAnsi="Verdana" w:cs="Arial"/>
          <w:i/>
          <w:iCs/>
          <w:lang w:val="es-ES"/>
        </w:rPr>
        <w:t>oferta</w:t>
      </w:r>
      <w:r w:rsidRPr="00D20C60">
        <w:rPr>
          <w:rFonts w:ascii="Verdana" w:eastAsia="Arial" w:hAnsi="Verdana" w:cs="Arial"/>
          <w:spacing w:val="-9"/>
          <w:lang w:val="es-ES"/>
        </w:rPr>
        <w:t xml:space="preserve"> </w:t>
      </w:r>
      <w:r w:rsidRPr="00D20C60">
        <w:rPr>
          <w:rFonts w:ascii="Verdana" w:eastAsia="Arial" w:hAnsi="Verdana" w:cs="Arial"/>
          <w:lang w:val="es-ES"/>
        </w:rPr>
        <w:t>las</w:t>
      </w:r>
      <w:r w:rsidRPr="00D20C60">
        <w:rPr>
          <w:rFonts w:ascii="Verdana" w:eastAsia="Arial" w:hAnsi="Verdana" w:cs="Arial"/>
          <w:spacing w:val="-10"/>
          <w:lang w:val="es-ES"/>
        </w:rPr>
        <w:t xml:space="preserve"> </w:t>
      </w:r>
      <w:r w:rsidRPr="00D20C60">
        <w:rPr>
          <w:rFonts w:ascii="Verdana" w:eastAsia="Arial" w:hAnsi="Verdana" w:cs="Arial"/>
          <w:lang w:val="es-ES"/>
        </w:rPr>
        <w:t>personas</w:t>
      </w:r>
      <w:r w:rsidRPr="00D20C60">
        <w:rPr>
          <w:rFonts w:ascii="Verdana" w:eastAsia="Arial" w:hAnsi="Verdana" w:cs="Arial"/>
          <w:spacing w:val="-10"/>
          <w:lang w:val="es-ES"/>
        </w:rPr>
        <w:t xml:space="preserve"> </w:t>
      </w:r>
      <w:r w:rsidRPr="00D20C60">
        <w:rPr>
          <w:rFonts w:ascii="Verdana" w:eastAsia="Arial" w:hAnsi="Verdana" w:cs="Arial"/>
          <w:lang w:val="es-ES"/>
        </w:rPr>
        <w:t>jurídicas</w:t>
      </w:r>
      <w:r w:rsidRPr="00D20C60">
        <w:rPr>
          <w:rFonts w:ascii="Verdana" w:eastAsia="Arial" w:hAnsi="Verdana" w:cs="Arial"/>
          <w:spacing w:val="-10"/>
          <w:lang w:val="es-ES"/>
        </w:rPr>
        <w:t xml:space="preserve"> </w:t>
      </w:r>
      <w:r w:rsidRPr="00D20C60">
        <w:rPr>
          <w:rFonts w:ascii="Verdana" w:eastAsia="Arial" w:hAnsi="Verdana" w:cs="Arial"/>
          <w:lang w:val="es-ES"/>
        </w:rPr>
        <w:t>deben</w:t>
      </w:r>
      <w:r w:rsidRPr="00D20C60">
        <w:rPr>
          <w:rFonts w:ascii="Verdana" w:eastAsia="Arial" w:hAnsi="Verdana" w:cs="Arial"/>
          <w:spacing w:val="-9"/>
          <w:lang w:val="es-ES"/>
        </w:rPr>
        <w:t xml:space="preserve"> </w:t>
      </w:r>
      <w:r w:rsidRPr="00D20C60">
        <w:rPr>
          <w:rFonts w:ascii="Verdana" w:eastAsia="Arial" w:hAnsi="Verdana" w:cs="Arial"/>
          <w:lang w:val="es-ES"/>
        </w:rPr>
        <w:t>acreditar</w:t>
      </w:r>
      <w:r w:rsidRPr="00D20C60">
        <w:rPr>
          <w:rFonts w:ascii="Verdana" w:eastAsia="Arial" w:hAnsi="Verdana" w:cs="Arial"/>
          <w:spacing w:val="-10"/>
          <w:lang w:val="es-ES"/>
        </w:rPr>
        <w:t xml:space="preserve"> </w:t>
      </w:r>
      <w:r w:rsidRPr="00D20C60">
        <w:rPr>
          <w:rFonts w:ascii="Verdana" w:eastAsia="Arial" w:hAnsi="Verdana" w:cs="Arial"/>
          <w:lang w:val="es-ES"/>
        </w:rPr>
        <w:t>el</w:t>
      </w:r>
      <w:r w:rsidRPr="00D20C60">
        <w:rPr>
          <w:rFonts w:ascii="Verdana" w:eastAsia="Arial" w:hAnsi="Verdana" w:cs="Arial"/>
          <w:spacing w:val="-10"/>
          <w:lang w:val="es-ES"/>
        </w:rPr>
        <w:t xml:space="preserve"> </w:t>
      </w:r>
      <w:r w:rsidRPr="00D20C60">
        <w:rPr>
          <w:rFonts w:ascii="Verdana" w:eastAsia="Arial" w:hAnsi="Verdana" w:cs="Arial"/>
          <w:lang w:val="es-ES"/>
        </w:rPr>
        <w:t>requisito</w:t>
      </w:r>
      <w:r w:rsidRPr="00D20C60">
        <w:rPr>
          <w:rFonts w:ascii="Verdana" w:eastAsia="Arial" w:hAnsi="Verdana" w:cs="Arial"/>
          <w:spacing w:val="-10"/>
          <w:lang w:val="es-ES"/>
        </w:rPr>
        <w:t xml:space="preserve"> </w:t>
      </w:r>
      <w:r w:rsidRPr="00D20C60">
        <w:rPr>
          <w:rFonts w:ascii="Verdana" w:eastAsia="Arial" w:hAnsi="Verdana" w:cs="Arial"/>
          <w:lang w:val="es-ES"/>
        </w:rPr>
        <w:t>señalado anteriormente.</w:t>
      </w:r>
    </w:p>
    <w:p w14:paraId="0BD1E6BB" w14:textId="77777777" w:rsidR="00D20C60" w:rsidRPr="00D20C60" w:rsidRDefault="00D20C60" w:rsidP="00D20C60">
      <w:pPr>
        <w:widowControl w:val="0"/>
        <w:autoSpaceDE w:val="0"/>
        <w:autoSpaceDN w:val="0"/>
        <w:spacing w:after="0" w:line="276" w:lineRule="auto"/>
        <w:ind w:firstLine="709"/>
        <w:jc w:val="both"/>
        <w:rPr>
          <w:rFonts w:ascii="Verdana" w:eastAsia="Arial" w:hAnsi="Verdana" w:cs="Arial"/>
          <w:lang w:val="es-ES"/>
        </w:rPr>
      </w:pPr>
      <w:r w:rsidRPr="00D20C60">
        <w:rPr>
          <w:rFonts w:ascii="Verdana" w:eastAsia="Arial" w:hAnsi="Verdana" w:cs="Arial"/>
          <w:lang w:val="es-ES"/>
        </w:rPr>
        <w:t>Esta norma fue analizada por la Sección Tercera del Consejo de Estado, que consideró</w:t>
      </w:r>
      <w:r w:rsidRPr="00D20C60">
        <w:rPr>
          <w:rFonts w:ascii="Verdana" w:eastAsia="Arial" w:hAnsi="Verdana" w:cs="Arial"/>
          <w:spacing w:val="-6"/>
          <w:lang w:val="es-ES"/>
        </w:rPr>
        <w:t xml:space="preserve"> </w:t>
      </w:r>
      <w:r w:rsidRPr="00D20C60">
        <w:rPr>
          <w:rFonts w:ascii="Verdana" w:eastAsia="Arial" w:hAnsi="Verdana" w:cs="Arial"/>
          <w:lang w:val="es-ES"/>
        </w:rPr>
        <w:t>que</w:t>
      </w:r>
      <w:r w:rsidRPr="00D20C60">
        <w:rPr>
          <w:rFonts w:ascii="Verdana" w:eastAsia="Arial" w:hAnsi="Verdana" w:cs="Arial"/>
          <w:spacing w:val="-6"/>
          <w:lang w:val="es-ES"/>
        </w:rPr>
        <w:t xml:space="preserve"> </w:t>
      </w:r>
      <w:r w:rsidRPr="00D20C60">
        <w:rPr>
          <w:rFonts w:ascii="Verdana" w:eastAsia="Arial" w:hAnsi="Verdana" w:cs="Arial"/>
          <w:lang w:val="es-ES"/>
        </w:rPr>
        <w:t>el</w:t>
      </w:r>
      <w:r w:rsidRPr="00D20C60">
        <w:rPr>
          <w:rFonts w:ascii="Verdana" w:eastAsia="Arial" w:hAnsi="Verdana" w:cs="Arial"/>
          <w:spacing w:val="-5"/>
          <w:lang w:val="es-ES"/>
        </w:rPr>
        <w:t xml:space="preserve"> </w:t>
      </w:r>
      <w:r w:rsidRPr="00D20C60">
        <w:rPr>
          <w:rFonts w:ascii="Verdana" w:eastAsia="Arial" w:hAnsi="Verdana" w:cs="Arial"/>
          <w:lang w:val="es-ES"/>
        </w:rPr>
        <w:t>artículo</w:t>
      </w:r>
      <w:r w:rsidRPr="00D20C60">
        <w:rPr>
          <w:rFonts w:ascii="Verdana" w:eastAsia="Arial" w:hAnsi="Verdana" w:cs="Arial"/>
          <w:spacing w:val="-6"/>
          <w:lang w:val="es-ES"/>
        </w:rPr>
        <w:t xml:space="preserve"> </w:t>
      </w:r>
      <w:r w:rsidRPr="00D20C60">
        <w:rPr>
          <w:rFonts w:ascii="Verdana" w:eastAsia="Arial" w:hAnsi="Verdana" w:cs="Arial"/>
          <w:lang w:val="es-ES"/>
        </w:rPr>
        <w:t>50</w:t>
      </w:r>
      <w:r w:rsidRPr="00D20C60">
        <w:rPr>
          <w:rFonts w:ascii="Verdana" w:eastAsia="Arial" w:hAnsi="Verdana" w:cs="Arial"/>
          <w:spacing w:val="-6"/>
          <w:lang w:val="es-ES"/>
        </w:rPr>
        <w:t xml:space="preserve"> </w:t>
      </w:r>
      <w:r w:rsidRPr="00D20C60">
        <w:rPr>
          <w:rFonts w:ascii="Verdana" w:eastAsia="Arial" w:hAnsi="Verdana" w:cs="Arial"/>
          <w:lang w:val="es-ES"/>
        </w:rPr>
        <w:t>de</w:t>
      </w:r>
      <w:r w:rsidRPr="00D20C60">
        <w:rPr>
          <w:rFonts w:ascii="Verdana" w:eastAsia="Arial" w:hAnsi="Verdana" w:cs="Arial"/>
          <w:spacing w:val="-5"/>
          <w:lang w:val="es-ES"/>
        </w:rPr>
        <w:t xml:space="preserve"> </w:t>
      </w:r>
      <w:r w:rsidRPr="00D20C60">
        <w:rPr>
          <w:rFonts w:ascii="Verdana" w:eastAsia="Arial" w:hAnsi="Verdana" w:cs="Arial"/>
          <w:lang w:val="es-ES"/>
        </w:rPr>
        <w:t>la</w:t>
      </w:r>
      <w:r w:rsidRPr="00D20C60">
        <w:rPr>
          <w:rFonts w:ascii="Verdana" w:eastAsia="Arial" w:hAnsi="Verdana" w:cs="Arial"/>
          <w:spacing w:val="-6"/>
          <w:lang w:val="es-ES"/>
        </w:rPr>
        <w:t xml:space="preserve"> </w:t>
      </w:r>
      <w:r w:rsidRPr="00D20C60">
        <w:rPr>
          <w:rFonts w:ascii="Verdana" w:eastAsia="Arial" w:hAnsi="Verdana" w:cs="Arial"/>
          <w:lang w:val="es-ES"/>
        </w:rPr>
        <w:t>Ley</w:t>
      </w:r>
      <w:r w:rsidRPr="00D20C60">
        <w:rPr>
          <w:rFonts w:ascii="Verdana" w:eastAsia="Arial" w:hAnsi="Verdana" w:cs="Arial"/>
          <w:spacing w:val="-5"/>
          <w:lang w:val="es-ES"/>
        </w:rPr>
        <w:t xml:space="preserve"> </w:t>
      </w:r>
      <w:r w:rsidRPr="00D20C60">
        <w:rPr>
          <w:rFonts w:ascii="Verdana" w:eastAsia="Arial" w:hAnsi="Verdana" w:cs="Arial"/>
          <w:lang w:val="es-ES"/>
        </w:rPr>
        <w:t>789</w:t>
      </w:r>
      <w:r w:rsidRPr="00D20C60">
        <w:rPr>
          <w:rFonts w:ascii="Verdana" w:eastAsia="Arial" w:hAnsi="Verdana" w:cs="Arial"/>
          <w:spacing w:val="-6"/>
          <w:lang w:val="es-ES"/>
        </w:rPr>
        <w:t xml:space="preserve"> </w:t>
      </w:r>
      <w:r w:rsidRPr="00D20C60">
        <w:rPr>
          <w:rFonts w:ascii="Verdana" w:eastAsia="Arial" w:hAnsi="Verdana" w:cs="Arial"/>
          <w:lang w:val="es-ES"/>
        </w:rPr>
        <w:t>de</w:t>
      </w:r>
      <w:r w:rsidRPr="00D20C60">
        <w:rPr>
          <w:rFonts w:ascii="Verdana" w:eastAsia="Arial" w:hAnsi="Verdana" w:cs="Arial"/>
          <w:spacing w:val="-6"/>
          <w:lang w:val="es-ES"/>
        </w:rPr>
        <w:t xml:space="preserve"> </w:t>
      </w:r>
      <w:r w:rsidRPr="00D20C60">
        <w:rPr>
          <w:rFonts w:ascii="Verdana" w:eastAsia="Arial" w:hAnsi="Verdana" w:cs="Arial"/>
          <w:lang w:val="es-ES"/>
        </w:rPr>
        <w:t>2002, modificado por el artículo 1 de la Ley 828 de 2003,</w:t>
      </w:r>
      <w:r w:rsidRPr="00D20C60">
        <w:rPr>
          <w:rFonts w:ascii="Verdana" w:eastAsia="Arial" w:hAnsi="Verdana" w:cs="Arial"/>
          <w:spacing w:val="-5"/>
          <w:lang w:val="es-ES"/>
        </w:rPr>
        <w:t xml:space="preserve"> </w:t>
      </w:r>
      <w:r w:rsidRPr="00D20C60">
        <w:rPr>
          <w:rFonts w:ascii="Verdana" w:eastAsia="Arial" w:hAnsi="Verdana" w:cs="Arial"/>
          <w:lang w:val="es-ES"/>
        </w:rPr>
        <w:t>tiene</w:t>
      </w:r>
      <w:r w:rsidRPr="00D20C60">
        <w:rPr>
          <w:rFonts w:ascii="Verdana" w:eastAsia="Arial" w:hAnsi="Verdana" w:cs="Arial"/>
          <w:spacing w:val="-5"/>
          <w:lang w:val="es-ES"/>
        </w:rPr>
        <w:t xml:space="preserve"> </w:t>
      </w:r>
      <w:r w:rsidRPr="00D20C60">
        <w:rPr>
          <w:rFonts w:ascii="Verdana" w:eastAsia="Arial" w:hAnsi="Verdana" w:cs="Arial"/>
          <w:lang w:val="es-ES"/>
        </w:rPr>
        <w:t>por</w:t>
      </w:r>
      <w:r w:rsidRPr="00D20C60">
        <w:rPr>
          <w:rFonts w:ascii="Verdana" w:eastAsia="Arial" w:hAnsi="Verdana" w:cs="Arial"/>
          <w:spacing w:val="-6"/>
          <w:lang w:val="es-ES"/>
        </w:rPr>
        <w:t xml:space="preserve"> </w:t>
      </w:r>
      <w:r w:rsidRPr="00D20C60">
        <w:rPr>
          <w:rFonts w:ascii="Verdana" w:eastAsia="Arial" w:hAnsi="Verdana" w:cs="Arial"/>
          <w:lang w:val="es-ES"/>
        </w:rPr>
        <w:t>objeto</w:t>
      </w:r>
      <w:r w:rsidRPr="00D20C60">
        <w:rPr>
          <w:rFonts w:ascii="Verdana" w:eastAsia="Arial" w:hAnsi="Verdana" w:cs="Arial"/>
          <w:spacing w:val="-5"/>
          <w:lang w:val="es-ES"/>
        </w:rPr>
        <w:t xml:space="preserve"> </w:t>
      </w:r>
      <w:r w:rsidRPr="00D20C60">
        <w:rPr>
          <w:rFonts w:ascii="Verdana" w:eastAsia="Arial" w:hAnsi="Verdana" w:cs="Arial"/>
          <w:lang w:val="es-ES"/>
        </w:rPr>
        <w:t>evitar</w:t>
      </w:r>
      <w:r w:rsidRPr="00D20C60">
        <w:rPr>
          <w:rFonts w:ascii="Verdana" w:eastAsia="Arial" w:hAnsi="Verdana" w:cs="Arial"/>
          <w:spacing w:val="-6"/>
          <w:lang w:val="es-ES"/>
        </w:rPr>
        <w:t xml:space="preserve"> </w:t>
      </w:r>
      <w:r w:rsidRPr="00D20C60">
        <w:rPr>
          <w:rFonts w:ascii="Verdana" w:eastAsia="Arial" w:hAnsi="Verdana" w:cs="Arial"/>
          <w:lang w:val="es-ES"/>
        </w:rPr>
        <w:t>la</w:t>
      </w:r>
      <w:r w:rsidRPr="00D20C60">
        <w:rPr>
          <w:rFonts w:ascii="Verdana" w:eastAsia="Arial" w:hAnsi="Verdana" w:cs="Arial"/>
          <w:spacing w:val="-5"/>
          <w:lang w:val="es-ES"/>
        </w:rPr>
        <w:t xml:space="preserve"> </w:t>
      </w:r>
      <w:r w:rsidRPr="00D20C60">
        <w:rPr>
          <w:rFonts w:ascii="Verdana" w:eastAsia="Arial" w:hAnsi="Verdana" w:cs="Arial"/>
          <w:lang w:val="es-ES"/>
        </w:rPr>
        <w:t>evasión</w:t>
      </w:r>
      <w:r w:rsidRPr="00D20C60">
        <w:rPr>
          <w:rFonts w:ascii="Verdana" w:eastAsia="Arial" w:hAnsi="Verdana" w:cs="Arial"/>
          <w:spacing w:val="-6"/>
          <w:lang w:val="es-ES"/>
        </w:rPr>
        <w:t xml:space="preserve"> </w:t>
      </w:r>
      <w:r w:rsidRPr="00D20C60">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D20C60">
        <w:rPr>
          <w:rFonts w:ascii="Verdana" w:eastAsia="Arial" w:hAnsi="Verdana" w:cs="Arial"/>
          <w:spacing w:val="-9"/>
          <w:lang w:val="es-ES"/>
        </w:rPr>
        <w:t xml:space="preserve"> </w:t>
      </w:r>
      <w:r w:rsidRPr="00D20C60">
        <w:rPr>
          <w:rFonts w:ascii="Verdana" w:eastAsia="Arial" w:hAnsi="Verdana" w:cs="Arial"/>
          <w:lang w:val="es-ES"/>
        </w:rPr>
        <w:t>hayan</w:t>
      </w:r>
      <w:r w:rsidRPr="00D20C60">
        <w:rPr>
          <w:rFonts w:ascii="Verdana" w:eastAsia="Arial" w:hAnsi="Verdana" w:cs="Arial"/>
          <w:spacing w:val="-8"/>
          <w:lang w:val="es-ES"/>
        </w:rPr>
        <w:t xml:space="preserve"> </w:t>
      </w:r>
      <w:r w:rsidRPr="00D20C60">
        <w:rPr>
          <w:rFonts w:ascii="Verdana" w:eastAsia="Arial" w:hAnsi="Verdana" w:cs="Arial"/>
          <w:lang w:val="es-ES"/>
        </w:rPr>
        <w:t>realizado</w:t>
      </w:r>
      <w:r w:rsidRPr="00D20C60">
        <w:rPr>
          <w:rFonts w:ascii="Verdana" w:eastAsia="Arial" w:hAnsi="Verdana" w:cs="Arial"/>
          <w:spacing w:val="-8"/>
          <w:lang w:val="es-ES"/>
        </w:rPr>
        <w:t xml:space="preserve"> </w:t>
      </w:r>
      <w:r w:rsidRPr="00D20C60">
        <w:rPr>
          <w:rFonts w:ascii="Verdana" w:eastAsia="Arial" w:hAnsi="Verdana" w:cs="Arial"/>
          <w:lang w:val="es-ES"/>
        </w:rPr>
        <w:t>los</w:t>
      </w:r>
      <w:r w:rsidRPr="00D20C60">
        <w:rPr>
          <w:rFonts w:ascii="Verdana" w:eastAsia="Arial" w:hAnsi="Verdana" w:cs="Arial"/>
          <w:spacing w:val="-8"/>
          <w:lang w:val="es-ES"/>
        </w:rPr>
        <w:t xml:space="preserve"> </w:t>
      </w:r>
      <w:r w:rsidRPr="00D20C60">
        <w:rPr>
          <w:rFonts w:ascii="Verdana" w:eastAsia="Arial" w:hAnsi="Verdana" w:cs="Arial"/>
          <w:lang w:val="es-ES"/>
        </w:rPr>
        <w:t>aportes</w:t>
      </w:r>
      <w:r w:rsidRPr="00D20C60">
        <w:rPr>
          <w:rFonts w:ascii="Verdana" w:eastAsia="Arial" w:hAnsi="Verdana" w:cs="Arial"/>
          <w:spacing w:val="-9"/>
          <w:lang w:val="es-ES"/>
        </w:rPr>
        <w:t xml:space="preserve"> </w:t>
      </w:r>
      <w:r w:rsidRPr="00D20C60">
        <w:rPr>
          <w:rFonts w:ascii="Verdana" w:eastAsia="Arial" w:hAnsi="Verdana" w:cs="Arial"/>
          <w:lang w:val="es-ES"/>
        </w:rPr>
        <w:t>al</w:t>
      </w:r>
      <w:r w:rsidRPr="00D20C60">
        <w:rPr>
          <w:rFonts w:ascii="Verdana" w:eastAsia="Arial" w:hAnsi="Verdana" w:cs="Arial"/>
          <w:spacing w:val="-8"/>
          <w:lang w:val="es-ES"/>
        </w:rPr>
        <w:t xml:space="preserve"> </w:t>
      </w:r>
      <w:r w:rsidRPr="00D20C60">
        <w:rPr>
          <w:rFonts w:ascii="Verdana" w:eastAsia="Arial" w:hAnsi="Verdana" w:cs="Arial"/>
          <w:lang w:val="es-ES"/>
        </w:rPr>
        <w:t>Sistema</w:t>
      </w:r>
      <w:r w:rsidRPr="00D20C60">
        <w:rPr>
          <w:rFonts w:ascii="Verdana" w:eastAsia="Arial" w:hAnsi="Verdana" w:cs="Arial"/>
          <w:spacing w:val="-7"/>
          <w:lang w:val="es-ES"/>
        </w:rPr>
        <w:t xml:space="preserve"> </w:t>
      </w:r>
      <w:r w:rsidRPr="00D20C60">
        <w:rPr>
          <w:rFonts w:ascii="Verdana" w:eastAsia="Arial" w:hAnsi="Verdana" w:cs="Arial"/>
          <w:lang w:val="es-ES"/>
        </w:rPr>
        <w:t>de</w:t>
      </w:r>
      <w:r w:rsidRPr="00D20C60">
        <w:rPr>
          <w:rFonts w:ascii="Verdana" w:eastAsia="Arial" w:hAnsi="Verdana" w:cs="Arial"/>
          <w:spacing w:val="-8"/>
          <w:lang w:val="es-ES"/>
        </w:rPr>
        <w:t xml:space="preserve"> </w:t>
      </w:r>
      <w:r w:rsidRPr="00D20C60">
        <w:rPr>
          <w:rFonts w:ascii="Verdana" w:eastAsia="Arial" w:hAnsi="Verdana" w:cs="Arial"/>
          <w:lang w:val="es-ES"/>
        </w:rPr>
        <w:t>Seguridad</w:t>
      </w:r>
      <w:r w:rsidRPr="00D20C60">
        <w:rPr>
          <w:rFonts w:ascii="Verdana" w:eastAsia="Arial" w:hAnsi="Verdana" w:cs="Arial"/>
          <w:spacing w:val="-7"/>
          <w:lang w:val="es-ES"/>
        </w:rPr>
        <w:t xml:space="preserve"> </w:t>
      </w:r>
      <w:r w:rsidRPr="00D20C60">
        <w:rPr>
          <w:rFonts w:ascii="Verdana" w:eastAsia="Arial" w:hAnsi="Verdana" w:cs="Arial"/>
          <w:lang w:val="es-ES"/>
        </w:rPr>
        <w:t>Social</w:t>
      </w:r>
      <w:r w:rsidRPr="00D20C60">
        <w:rPr>
          <w:rFonts w:ascii="Verdana" w:eastAsia="Arial" w:hAnsi="Verdana" w:cs="Arial"/>
          <w:spacing w:val="-7"/>
          <w:lang w:val="es-ES"/>
        </w:rPr>
        <w:t xml:space="preserve"> </w:t>
      </w:r>
      <w:r w:rsidRPr="00D20C60">
        <w:rPr>
          <w:rFonts w:ascii="Verdana" w:eastAsia="Arial" w:hAnsi="Verdana" w:cs="Arial"/>
          <w:lang w:val="es-ES"/>
        </w:rPr>
        <w:t>Integral</w:t>
      </w:r>
      <w:r w:rsidRPr="00D20C60">
        <w:rPr>
          <w:rFonts w:ascii="Verdana" w:eastAsia="Arial" w:hAnsi="Verdana" w:cs="Arial"/>
          <w:vertAlign w:val="superscript"/>
          <w:lang w:val="es-ES"/>
        </w:rPr>
        <w:footnoteReference w:id="3"/>
      </w:r>
      <w:r w:rsidRPr="00D20C60">
        <w:rPr>
          <w:rFonts w:ascii="Verdana" w:eastAsia="Arial" w:hAnsi="Verdana" w:cs="Arial"/>
          <w:sz w:val="21"/>
          <w:szCs w:val="21"/>
          <w:lang w:val="es-ES"/>
        </w:rPr>
        <w:t>.</w:t>
      </w:r>
      <w:r w:rsidRPr="00D20C60">
        <w:rPr>
          <w:rFonts w:ascii="Verdana" w:eastAsia="Arial" w:hAnsi="Verdana" w:cs="Arial"/>
          <w:spacing w:val="-8"/>
          <w:sz w:val="21"/>
          <w:szCs w:val="21"/>
          <w:lang w:val="es-ES"/>
        </w:rPr>
        <w:t xml:space="preserve"> </w:t>
      </w:r>
      <w:r w:rsidRPr="00D20C60">
        <w:rPr>
          <w:rFonts w:ascii="Verdana" w:eastAsia="Arial" w:hAnsi="Verdana" w:cs="Arial"/>
          <w:lang w:val="es-ES"/>
        </w:rPr>
        <w:t>Por</w:t>
      </w:r>
      <w:r w:rsidRPr="00D20C60">
        <w:rPr>
          <w:rFonts w:ascii="Verdana" w:eastAsia="Arial" w:hAnsi="Verdana" w:cs="Arial"/>
          <w:spacing w:val="-8"/>
          <w:lang w:val="es-ES"/>
        </w:rPr>
        <w:t xml:space="preserve"> </w:t>
      </w:r>
      <w:r w:rsidRPr="00D20C60">
        <w:rPr>
          <w:rFonts w:ascii="Verdana" w:eastAsia="Arial" w:hAnsi="Verdana" w:cs="Arial"/>
          <w:lang w:val="es-ES"/>
        </w:rPr>
        <w:t xml:space="preserve">lo tanto, la jurisprudencia reiteró la necesidad de que las Entidades Estatales, </w:t>
      </w:r>
      <w:r w:rsidRPr="00D20C60">
        <w:rPr>
          <w:rFonts w:ascii="Verdana" w:eastAsia="Arial" w:hAnsi="Verdana" w:cs="Arial"/>
          <w:i/>
          <w:iCs/>
          <w:lang w:val="es-ES"/>
        </w:rPr>
        <w:t>durante la ejecución de un contrato</w:t>
      </w:r>
      <w:r w:rsidRPr="00D20C60">
        <w:rPr>
          <w:rFonts w:ascii="Verdana" w:eastAsia="Arial" w:hAnsi="Verdana" w:cs="Arial"/>
          <w:lang w:val="es-ES"/>
        </w:rPr>
        <w:t>, verifiquen el cumplimiento de las obligaciones del sistema de seguridad</w:t>
      </w:r>
      <w:r w:rsidRPr="00D20C60">
        <w:rPr>
          <w:rFonts w:ascii="Verdana" w:eastAsia="Arial" w:hAnsi="Verdana" w:cs="Arial"/>
          <w:spacing w:val="-18"/>
          <w:lang w:val="es-ES"/>
        </w:rPr>
        <w:t xml:space="preserve"> </w:t>
      </w:r>
      <w:r w:rsidRPr="00D20C60">
        <w:rPr>
          <w:rFonts w:ascii="Verdana" w:eastAsia="Arial" w:hAnsi="Verdana" w:cs="Arial"/>
          <w:lang w:val="es-ES"/>
        </w:rPr>
        <w:t>social</w:t>
      </w:r>
      <w:r w:rsidRPr="00D20C60">
        <w:rPr>
          <w:rFonts w:ascii="Verdana" w:eastAsia="Arial" w:hAnsi="Verdana" w:cs="Arial"/>
          <w:spacing w:val="-17"/>
          <w:lang w:val="es-ES"/>
        </w:rPr>
        <w:t xml:space="preserve"> </w:t>
      </w:r>
      <w:r w:rsidRPr="00D20C60">
        <w:rPr>
          <w:rFonts w:ascii="Verdana" w:eastAsia="Arial" w:hAnsi="Verdana" w:cs="Arial"/>
          <w:lang w:val="es-ES"/>
        </w:rPr>
        <w:t>por</w:t>
      </w:r>
      <w:r w:rsidRPr="00D20C60">
        <w:rPr>
          <w:rFonts w:ascii="Verdana" w:eastAsia="Arial" w:hAnsi="Verdana" w:cs="Arial"/>
          <w:spacing w:val="-17"/>
          <w:lang w:val="es-ES"/>
        </w:rPr>
        <w:t xml:space="preserve"> </w:t>
      </w:r>
      <w:r w:rsidRPr="00D20C60">
        <w:rPr>
          <w:rFonts w:ascii="Verdana" w:eastAsia="Arial" w:hAnsi="Verdana" w:cs="Arial"/>
          <w:lang w:val="es-ES"/>
        </w:rPr>
        <w:t>parte</w:t>
      </w:r>
      <w:r w:rsidRPr="00D20C60">
        <w:rPr>
          <w:rFonts w:ascii="Verdana" w:eastAsia="Arial" w:hAnsi="Verdana" w:cs="Arial"/>
          <w:spacing w:val="-18"/>
          <w:lang w:val="es-ES"/>
        </w:rPr>
        <w:t xml:space="preserve"> </w:t>
      </w:r>
      <w:r w:rsidRPr="00D20C60">
        <w:rPr>
          <w:rFonts w:ascii="Verdana" w:eastAsia="Arial" w:hAnsi="Verdana" w:cs="Arial"/>
          <w:lang w:val="es-ES"/>
        </w:rPr>
        <w:t>de</w:t>
      </w:r>
      <w:r w:rsidRPr="00D20C60">
        <w:rPr>
          <w:rFonts w:ascii="Verdana" w:eastAsia="Arial" w:hAnsi="Verdana" w:cs="Arial"/>
          <w:spacing w:val="-17"/>
          <w:lang w:val="es-ES"/>
        </w:rPr>
        <w:t xml:space="preserve"> </w:t>
      </w:r>
      <w:r w:rsidRPr="00D20C60">
        <w:rPr>
          <w:rFonts w:ascii="Verdana" w:eastAsia="Arial" w:hAnsi="Verdana" w:cs="Arial"/>
          <w:lang w:val="es-ES"/>
        </w:rPr>
        <w:t>los</w:t>
      </w:r>
      <w:r w:rsidRPr="00D20C60">
        <w:rPr>
          <w:rFonts w:ascii="Verdana" w:eastAsia="Arial" w:hAnsi="Verdana" w:cs="Arial"/>
          <w:spacing w:val="-17"/>
          <w:lang w:val="es-ES"/>
        </w:rPr>
        <w:t xml:space="preserve"> </w:t>
      </w:r>
      <w:r w:rsidRPr="00D20C60">
        <w:rPr>
          <w:rFonts w:ascii="Verdana" w:eastAsia="Arial" w:hAnsi="Verdana" w:cs="Arial"/>
          <w:lang w:val="es-ES"/>
        </w:rPr>
        <w:t>oferentes.</w:t>
      </w:r>
      <w:r w:rsidRPr="00D20C60">
        <w:rPr>
          <w:rFonts w:ascii="Verdana" w:eastAsia="Arial" w:hAnsi="Verdana" w:cs="Arial"/>
          <w:spacing w:val="-16"/>
          <w:lang w:val="es-ES"/>
        </w:rPr>
        <w:t xml:space="preserve"> </w:t>
      </w:r>
      <w:r w:rsidRPr="00D20C60">
        <w:rPr>
          <w:rFonts w:ascii="Verdana" w:eastAsia="Arial" w:hAnsi="Verdana" w:cs="Arial"/>
          <w:lang w:val="es-ES"/>
        </w:rPr>
        <w:t>De</w:t>
      </w:r>
      <w:r w:rsidRPr="00D20C60">
        <w:rPr>
          <w:rFonts w:ascii="Verdana" w:eastAsia="Arial" w:hAnsi="Verdana" w:cs="Arial"/>
          <w:spacing w:val="-18"/>
          <w:lang w:val="es-ES"/>
        </w:rPr>
        <w:t xml:space="preserve"> </w:t>
      </w:r>
      <w:r w:rsidRPr="00D20C60">
        <w:rPr>
          <w:rFonts w:ascii="Verdana" w:eastAsia="Arial" w:hAnsi="Verdana" w:cs="Arial"/>
          <w:lang w:val="es-ES"/>
        </w:rPr>
        <w:t>esta</w:t>
      </w:r>
      <w:r w:rsidRPr="00D20C60">
        <w:rPr>
          <w:rFonts w:ascii="Verdana" w:eastAsia="Arial" w:hAnsi="Verdana" w:cs="Arial"/>
          <w:spacing w:val="-17"/>
          <w:lang w:val="es-ES"/>
        </w:rPr>
        <w:t xml:space="preserve"> </w:t>
      </w:r>
      <w:r w:rsidRPr="00D20C60">
        <w:rPr>
          <w:rFonts w:ascii="Verdana" w:eastAsia="Arial" w:hAnsi="Verdana" w:cs="Arial"/>
          <w:lang w:val="es-ES"/>
        </w:rPr>
        <w:t>manera,</w:t>
      </w:r>
      <w:r w:rsidRPr="00D20C60">
        <w:rPr>
          <w:rFonts w:ascii="Verdana" w:eastAsia="Arial" w:hAnsi="Verdana" w:cs="Arial"/>
          <w:spacing w:val="-17"/>
          <w:lang w:val="es-ES"/>
        </w:rPr>
        <w:t xml:space="preserve"> </w:t>
      </w:r>
      <w:r w:rsidRPr="00D20C60">
        <w:rPr>
          <w:rFonts w:ascii="Verdana" w:eastAsia="Arial" w:hAnsi="Verdana" w:cs="Arial"/>
          <w:lang w:val="es-ES"/>
        </w:rPr>
        <w:t>el</w:t>
      </w:r>
      <w:r w:rsidRPr="00D20C60">
        <w:rPr>
          <w:rFonts w:ascii="Verdana" w:eastAsia="Arial" w:hAnsi="Verdana" w:cs="Arial"/>
          <w:spacing w:val="-18"/>
          <w:lang w:val="es-ES"/>
        </w:rPr>
        <w:t xml:space="preserve"> </w:t>
      </w:r>
      <w:r w:rsidRPr="00D20C60">
        <w:rPr>
          <w:rFonts w:ascii="Verdana" w:eastAsia="Arial" w:hAnsi="Verdana" w:cs="Arial"/>
          <w:lang w:val="es-ES"/>
        </w:rPr>
        <w:t>artículo</w:t>
      </w:r>
      <w:r w:rsidRPr="00D20C60">
        <w:rPr>
          <w:rFonts w:ascii="Verdana" w:eastAsia="Arial" w:hAnsi="Verdana" w:cs="Arial"/>
          <w:spacing w:val="-17"/>
          <w:lang w:val="es-ES"/>
        </w:rPr>
        <w:t xml:space="preserve"> </w:t>
      </w:r>
      <w:r w:rsidRPr="00D20C60">
        <w:rPr>
          <w:rFonts w:ascii="Verdana" w:eastAsia="Arial" w:hAnsi="Verdana" w:cs="Arial"/>
          <w:lang w:val="es-ES"/>
        </w:rPr>
        <w:t>23</w:t>
      </w:r>
      <w:r w:rsidRPr="00D20C60">
        <w:rPr>
          <w:rFonts w:ascii="Verdana" w:eastAsia="Arial" w:hAnsi="Verdana" w:cs="Arial"/>
          <w:spacing w:val="-17"/>
          <w:lang w:val="es-ES"/>
        </w:rPr>
        <w:t xml:space="preserve"> </w:t>
      </w:r>
      <w:r w:rsidRPr="00D20C60">
        <w:rPr>
          <w:rFonts w:ascii="Verdana" w:eastAsia="Arial" w:hAnsi="Verdana" w:cs="Arial"/>
          <w:lang w:val="es-ES"/>
        </w:rPr>
        <w:t>de</w:t>
      </w:r>
      <w:r w:rsidRPr="00D20C60">
        <w:rPr>
          <w:rFonts w:ascii="Verdana" w:eastAsia="Arial" w:hAnsi="Verdana" w:cs="Arial"/>
          <w:spacing w:val="-17"/>
          <w:lang w:val="es-ES"/>
        </w:rPr>
        <w:t xml:space="preserve"> </w:t>
      </w:r>
      <w:r w:rsidRPr="00D20C60">
        <w:rPr>
          <w:rFonts w:ascii="Verdana" w:eastAsia="Arial" w:hAnsi="Verdana" w:cs="Arial"/>
          <w:lang w:val="es-ES"/>
        </w:rPr>
        <w:t>la</w:t>
      </w:r>
      <w:r w:rsidRPr="00D20C60">
        <w:rPr>
          <w:rFonts w:ascii="Verdana" w:eastAsia="Arial" w:hAnsi="Verdana" w:cs="Arial"/>
          <w:spacing w:val="-18"/>
          <w:lang w:val="es-ES"/>
        </w:rPr>
        <w:t xml:space="preserve"> </w:t>
      </w:r>
      <w:r w:rsidRPr="00D20C60">
        <w:rPr>
          <w:rFonts w:ascii="Verdana" w:eastAsia="Arial" w:hAnsi="Verdana" w:cs="Arial"/>
          <w:lang w:val="es-ES"/>
        </w:rPr>
        <w:t>Ley</w:t>
      </w:r>
      <w:r w:rsidRPr="00D20C60">
        <w:rPr>
          <w:rFonts w:ascii="Verdana" w:eastAsia="Arial" w:hAnsi="Verdana" w:cs="Arial"/>
          <w:spacing w:val="-17"/>
          <w:lang w:val="es-ES"/>
        </w:rPr>
        <w:t xml:space="preserve"> </w:t>
      </w:r>
      <w:r w:rsidRPr="00D20C60">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D20C60">
        <w:rPr>
          <w:rFonts w:ascii="Verdana" w:eastAsia="Arial" w:hAnsi="Verdana" w:cs="Arial"/>
          <w:spacing w:val="-16"/>
          <w:lang w:val="es-ES"/>
        </w:rPr>
        <w:t xml:space="preserve"> </w:t>
      </w:r>
      <w:r w:rsidRPr="00D20C60">
        <w:rPr>
          <w:rFonts w:ascii="Verdana" w:eastAsia="Arial" w:hAnsi="Verdana" w:cs="Arial"/>
          <w:lang w:val="es-ES"/>
        </w:rPr>
        <w:t>señalar:</w:t>
      </w:r>
    </w:p>
    <w:p w14:paraId="0E8D5BB8" w14:textId="77777777" w:rsidR="00D20C60" w:rsidRPr="00D20C60" w:rsidRDefault="00D20C60" w:rsidP="00D20C60">
      <w:pPr>
        <w:widowControl w:val="0"/>
        <w:autoSpaceDE w:val="0"/>
        <w:autoSpaceDN w:val="0"/>
        <w:spacing w:after="0" w:line="276" w:lineRule="auto"/>
        <w:ind w:firstLine="709"/>
        <w:jc w:val="both"/>
        <w:rPr>
          <w:rFonts w:ascii="Verdana" w:eastAsia="Arial" w:hAnsi="Verdana" w:cs="Arial"/>
          <w:lang w:val="es-ES"/>
        </w:rPr>
      </w:pPr>
    </w:p>
    <w:p w14:paraId="600455C4" w14:textId="77777777" w:rsidR="00D20C60" w:rsidRPr="00D20C60" w:rsidRDefault="00D20C60" w:rsidP="00D20C60">
      <w:pPr>
        <w:widowControl w:val="0"/>
        <w:autoSpaceDE w:val="0"/>
        <w:autoSpaceDN w:val="0"/>
        <w:spacing w:after="0" w:line="240" w:lineRule="auto"/>
        <w:ind w:left="709" w:right="709"/>
        <w:jc w:val="both"/>
        <w:rPr>
          <w:rFonts w:ascii="Verdana" w:eastAsia="Arial" w:hAnsi="Verdana" w:cs="Arial"/>
          <w:sz w:val="21"/>
          <w:lang w:val="es-ES"/>
        </w:rPr>
      </w:pPr>
      <w:r w:rsidRPr="00D20C60">
        <w:rPr>
          <w:rFonts w:ascii="Verdana" w:eastAsia="Arial" w:hAnsi="Verdana" w:cs="Arial"/>
          <w:sz w:val="21"/>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15B3BB0" w14:textId="77777777" w:rsidR="00D20C60" w:rsidRPr="00D20C60" w:rsidRDefault="00D20C60" w:rsidP="00D20C60">
      <w:pPr>
        <w:widowControl w:val="0"/>
        <w:autoSpaceDE w:val="0"/>
        <w:autoSpaceDN w:val="0"/>
        <w:spacing w:after="0" w:line="240" w:lineRule="auto"/>
        <w:ind w:left="709" w:right="709"/>
        <w:jc w:val="both"/>
        <w:rPr>
          <w:rFonts w:ascii="Verdana" w:eastAsia="Arial" w:hAnsi="Verdana" w:cs="Arial"/>
          <w:sz w:val="21"/>
          <w:lang w:val="es-ES"/>
        </w:rPr>
      </w:pPr>
      <w:r w:rsidRPr="00D20C60">
        <w:rPr>
          <w:rFonts w:ascii="Verdana" w:eastAsia="Arial" w:hAnsi="Verdana" w:cs="Arial"/>
          <w:sz w:val="21"/>
          <w:lang w:val="es-ES"/>
        </w:rPr>
        <w:t>[…]</w:t>
      </w:r>
    </w:p>
    <w:p w14:paraId="440D8F9A" w14:textId="77777777" w:rsidR="00D20C60" w:rsidRPr="00D20C60" w:rsidRDefault="00D20C60" w:rsidP="00D20C60">
      <w:pPr>
        <w:widowControl w:val="0"/>
        <w:autoSpaceDE w:val="0"/>
        <w:autoSpaceDN w:val="0"/>
        <w:spacing w:after="0" w:line="240" w:lineRule="auto"/>
        <w:ind w:left="709" w:right="709"/>
        <w:jc w:val="both"/>
        <w:rPr>
          <w:rFonts w:ascii="Verdana" w:eastAsia="Arial" w:hAnsi="Verdana" w:cs="Arial"/>
          <w:sz w:val="21"/>
          <w:lang w:val="es-ES"/>
        </w:rPr>
      </w:pPr>
      <w:r w:rsidRPr="00D20C60">
        <w:rPr>
          <w:rFonts w:ascii="Verdana" w:eastAsia="Arial" w:hAnsi="Verdana" w:cs="Arial"/>
          <w:sz w:val="21"/>
          <w:lang w:val="es-ES"/>
        </w:rPr>
        <w:t xml:space="preserve">PARAGRAFO 1o. El requisito establecido en la parte final del inciso segundo de este </w:t>
      </w:r>
      <w:proofErr w:type="gramStart"/>
      <w:r w:rsidRPr="00D20C60">
        <w:rPr>
          <w:rFonts w:ascii="Verdana" w:eastAsia="Arial" w:hAnsi="Verdana" w:cs="Arial"/>
          <w:sz w:val="21"/>
          <w:lang w:val="es-ES"/>
        </w:rPr>
        <w:t>artículo,</w:t>
      </w:r>
      <w:proofErr w:type="gramEnd"/>
      <w:r w:rsidRPr="00D20C60">
        <w:rPr>
          <w:rFonts w:ascii="Verdana" w:eastAsia="Arial" w:hAnsi="Verdana" w:cs="Arial"/>
          <w:sz w:val="21"/>
          <w:lang w:val="es-ES"/>
        </w:rPr>
        <w:t xml:space="preserve"> deberá acreditarse para la realización de cada pago derivado del contrato estatal.</w:t>
      </w:r>
    </w:p>
    <w:p w14:paraId="574AD76B" w14:textId="77777777" w:rsidR="00D20C60" w:rsidRPr="00D20C60" w:rsidRDefault="00D20C60" w:rsidP="00D20C60">
      <w:pPr>
        <w:widowControl w:val="0"/>
        <w:autoSpaceDE w:val="0"/>
        <w:autoSpaceDN w:val="0"/>
        <w:spacing w:after="0" w:line="240" w:lineRule="auto"/>
        <w:ind w:left="709" w:right="709"/>
        <w:jc w:val="both"/>
        <w:rPr>
          <w:rFonts w:ascii="Verdana" w:eastAsia="Arial" w:hAnsi="Verdana" w:cs="Arial"/>
          <w:sz w:val="21"/>
          <w:lang w:val="es-ES"/>
        </w:rPr>
      </w:pPr>
    </w:p>
    <w:p w14:paraId="6D3700DB" w14:textId="77777777" w:rsidR="00D20C60" w:rsidRPr="00D20C60" w:rsidRDefault="00D20C60" w:rsidP="00D20C60">
      <w:pPr>
        <w:widowControl w:val="0"/>
        <w:autoSpaceDE w:val="0"/>
        <w:autoSpaceDN w:val="0"/>
        <w:spacing w:after="0" w:line="240" w:lineRule="auto"/>
        <w:ind w:left="709" w:right="709"/>
        <w:jc w:val="both"/>
        <w:rPr>
          <w:rFonts w:ascii="Verdana" w:eastAsia="Arial" w:hAnsi="Verdana" w:cs="Arial"/>
          <w:lang w:val="es-ES"/>
        </w:rPr>
      </w:pPr>
      <w:r w:rsidRPr="00D20C60">
        <w:rPr>
          <w:rFonts w:ascii="Verdana" w:eastAsia="Arial" w:hAnsi="Verdana" w:cs="Arial"/>
          <w:sz w:val="21"/>
          <w:lang w:val="es-ES"/>
        </w:rPr>
        <w:t>El servidor público que sin justa causa no verifique el pago de los aportes a que se refiere el presente artículo, incurrirá en causal de mala conducta, que será sancionada con arreglo al régimen disciplinario vigente”.</w:t>
      </w:r>
    </w:p>
    <w:p w14:paraId="7228BB5B" w14:textId="77777777" w:rsidR="00D20C60" w:rsidRPr="00D20C60" w:rsidRDefault="00D20C60" w:rsidP="00D20C60">
      <w:pPr>
        <w:widowControl w:val="0"/>
        <w:autoSpaceDE w:val="0"/>
        <w:autoSpaceDN w:val="0"/>
        <w:spacing w:after="0" w:line="240" w:lineRule="auto"/>
        <w:ind w:left="709" w:right="709"/>
        <w:jc w:val="both"/>
        <w:rPr>
          <w:rFonts w:ascii="Verdana" w:eastAsia="Arial" w:hAnsi="Verdana" w:cs="Arial"/>
          <w:i/>
          <w:iCs/>
          <w:lang w:val="es-ES"/>
        </w:rPr>
      </w:pPr>
    </w:p>
    <w:p w14:paraId="1FA87E2F" w14:textId="77777777" w:rsidR="00D20C60" w:rsidRPr="00D20C60" w:rsidRDefault="00D20C60" w:rsidP="00D20C60">
      <w:pPr>
        <w:widowControl w:val="0"/>
        <w:autoSpaceDE w:val="0"/>
        <w:autoSpaceDN w:val="0"/>
        <w:spacing w:after="120" w:line="276" w:lineRule="auto"/>
        <w:ind w:firstLine="708"/>
        <w:jc w:val="both"/>
        <w:rPr>
          <w:rFonts w:ascii="Verdana" w:eastAsia="Arial" w:hAnsi="Verdana" w:cs="Arial"/>
          <w:lang w:val="es-ES"/>
        </w:rPr>
      </w:pPr>
      <w:r w:rsidRPr="00D20C60">
        <w:rPr>
          <w:rFonts w:ascii="Verdana" w:eastAsia="Arial" w:hAnsi="Verdana" w:cs="Arial"/>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presupuesto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1DFD88C0"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modificado por el artículo 1 de la Ley 828 de 2003 y el artículo 41 de la Ley 80 de 1993, modificado por el artículo 23 de la Ley 1150 de 2007, es posible concluir</w:t>
      </w:r>
      <w:r w:rsidRPr="00D20C60" w:rsidDel="006B64E9">
        <w:rPr>
          <w:rFonts w:ascii="Verdana" w:eastAsia="Arial" w:hAnsi="Verdana" w:cs="Arial"/>
          <w:lang w:val="es-ES"/>
        </w:rPr>
        <w:t xml:space="preserve"> </w:t>
      </w:r>
      <w:r w:rsidRPr="00D20C60">
        <w:rPr>
          <w:rFonts w:ascii="Verdana" w:eastAsia="Arial" w:hAnsi="Verdana" w:cs="Arial"/>
          <w:lang w:val="es-ES"/>
        </w:rPr>
        <w:t xml:space="preserve">que la acreditación de dicho requisito se realiza en diferentes momentos del proceso contractual, tal como se detalla a continuación: </w:t>
      </w:r>
    </w:p>
    <w:p w14:paraId="2273DFA8" w14:textId="77777777" w:rsidR="00D20C60" w:rsidRPr="00D20C60" w:rsidRDefault="00D20C60" w:rsidP="00D20C60">
      <w:pPr>
        <w:widowControl w:val="0"/>
        <w:autoSpaceDE w:val="0"/>
        <w:autoSpaceDN w:val="0"/>
        <w:spacing w:before="120" w:after="120" w:line="276" w:lineRule="auto"/>
        <w:ind w:firstLine="709"/>
        <w:jc w:val="both"/>
        <w:rPr>
          <w:rFonts w:ascii="Verdana" w:eastAsia="Arial" w:hAnsi="Verdana" w:cs="Arial"/>
          <w:lang w:val="es-ES"/>
        </w:rPr>
      </w:pPr>
      <w:r w:rsidRPr="00D20C60">
        <w:rPr>
          <w:rFonts w:ascii="Verdana" w:eastAsia="Arial" w:hAnsi="Verdana" w:cs="Arial"/>
          <w:bCs/>
          <w:lang w:val="es-ES"/>
        </w:rPr>
        <w:t>1.</w:t>
      </w:r>
      <w:r w:rsidRPr="00D20C60">
        <w:rPr>
          <w:rFonts w:ascii="Verdana" w:eastAsia="Arial" w:hAnsi="Verdana" w:cs="Arial"/>
          <w:lang w:val="es-ES"/>
        </w:rPr>
        <w:t xml:space="preserve"> </w:t>
      </w:r>
      <w:r w:rsidRPr="00D20C60">
        <w:rPr>
          <w:rFonts w:ascii="Verdana" w:eastAsia="Arial" w:hAnsi="Verdana" w:cs="Arial"/>
          <w:i/>
          <w:iCs/>
          <w:lang w:val="es-ES"/>
        </w:rPr>
        <w:t>Para presentar la oferta</w:t>
      </w:r>
      <w:r w:rsidRPr="00D20C60">
        <w:rPr>
          <w:rFonts w:ascii="Verdana" w:eastAsia="Arial" w:hAnsi="Verdana" w:cs="Arial"/>
          <w:lang w:val="es-ES"/>
        </w:rPr>
        <w:t xml:space="preserve"> los proponentes deben acreditar el pago de los </w:t>
      </w:r>
      <w:r w:rsidRPr="00D20C60">
        <w:rPr>
          <w:rFonts w:ascii="Verdana" w:eastAsia="Arial" w:hAnsi="Verdana" w:cs="Arial"/>
          <w:lang w:val="es-ES"/>
        </w:rPr>
        <w:lastRenderedPageBreak/>
        <w:t>aportes de sus</w:t>
      </w:r>
      <w:r w:rsidRPr="00D20C60">
        <w:rPr>
          <w:rFonts w:ascii="Verdana" w:eastAsia="Arial" w:hAnsi="Verdana" w:cs="Arial"/>
          <w:spacing w:val="-6"/>
          <w:lang w:val="es-ES"/>
        </w:rPr>
        <w:t xml:space="preserve"> </w:t>
      </w:r>
      <w:r w:rsidRPr="00D20C60">
        <w:rPr>
          <w:rFonts w:ascii="Verdana" w:eastAsia="Arial" w:hAnsi="Verdana" w:cs="Arial"/>
          <w:lang w:val="es-ES"/>
        </w:rPr>
        <w:t>empleados,</w:t>
      </w:r>
      <w:r w:rsidRPr="00D20C60">
        <w:rPr>
          <w:rFonts w:ascii="Verdana" w:eastAsia="Arial" w:hAnsi="Verdana" w:cs="Arial"/>
          <w:spacing w:val="-6"/>
          <w:lang w:val="es-ES"/>
        </w:rPr>
        <w:t xml:space="preserve"> </w:t>
      </w:r>
      <w:r w:rsidRPr="00D20C60">
        <w:rPr>
          <w:rFonts w:ascii="Verdana" w:eastAsia="Arial" w:hAnsi="Verdana" w:cs="Arial"/>
          <w:lang w:val="es-ES"/>
        </w:rPr>
        <w:t>mediante</w:t>
      </w:r>
      <w:r w:rsidRPr="00D20C60">
        <w:rPr>
          <w:rFonts w:ascii="Verdana" w:eastAsia="Arial" w:hAnsi="Verdana" w:cs="Arial"/>
          <w:spacing w:val="-6"/>
          <w:lang w:val="es-ES"/>
        </w:rPr>
        <w:t xml:space="preserve"> </w:t>
      </w:r>
      <w:r w:rsidRPr="00D20C60">
        <w:rPr>
          <w:rFonts w:ascii="Verdana" w:eastAsia="Arial" w:hAnsi="Verdana" w:cs="Arial"/>
          <w:lang w:val="es-ES"/>
        </w:rPr>
        <w:t>certificación</w:t>
      </w:r>
      <w:r w:rsidRPr="00D20C60">
        <w:rPr>
          <w:rFonts w:ascii="Verdana" w:eastAsia="Arial" w:hAnsi="Verdana" w:cs="Arial"/>
          <w:spacing w:val="-6"/>
          <w:lang w:val="es-ES"/>
        </w:rPr>
        <w:t xml:space="preserve"> </w:t>
      </w:r>
      <w:r w:rsidRPr="00D20C60">
        <w:rPr>
          <w:rFonts w:ascii="Verdana" w:eastAsia="Arial" w:hAnsi="Verdana" w:cs="Arial"/>
          <w:lang w:val="es-ES"/>
        </w:rPr>
        <w:t>expedida</w:t>
      </w:r>
      <w:r w:rsidRPr="00D20C60">
        <w:rPr>
          <w:rFonts w:ascii="Verdana" w:eastAsia="Arial" w:hAnsi="Verdana" w:cs="Arial"/>
          <w:spacing w:val="-6"/>
          <w:lang w:val="es-ES"/>
        </w:rPr>
        <w:t xml:space="preserve"> </w:t>
      </w:r>
      <w:r w:rsidRPr="00D20C60">
        <w:rPr>
          <w:rFonts w:ascii="Verdana" w:eastAsia="Arial" w:hAnsi="Verdana" w:cs="Arial"/>
          <w:lang w:val="es-ES"/>
        </w:rPr>
        <w:t>por</w:t>
      </w:r>
      <w:r w:rsidRPr="00D20C60">
        <w:rPr>
          <w:rFonts w:ascii="Verdana" w:eastAsia="Arial" w:hAnsi="Verdana" w:cs="Arial"/>
          <w:spacing w:val="-6"/>
          <w:lang w:val="es-ES"/>
        </w:rPr>
        <w:t xml:space="preserve"> </w:t>
      </w:r>
      <w:r w:rsidRPr="00D20C60">
        <w:rPr>
          <w:rFonts w:ascii="Verdana" w:eastAsia="Arial" w:hAnsi="Verdana" w:cs="Arial"/>
          <w:lang w:val="es-ES"/>
        </w:rPr>
        <w:t>el</w:t>
      </w:r>
      <w:r w:rsidRPr="00D20C60">
        <w:rPr>
          <w:rFonts w:ascii="Verdana" w:eastAsia="Arial" w:hAnsi="Verdana" w:cs="Arial"/>
          <w:spacing w:val="-6"/>
          <w:lang w:val="es-ES"/>
        </w:rPr>
        <w:t xml:space="preserve"> </w:t>
      </w:r>
      <w:r w:rsidRPr="00D20C60">
        <w:rPr>
          <w:rFonts w:ascii="Verdana" w:eastAsia="Arial" w:hAnsi="Verdana" w:cs="Arial"/>
          <w:lang w:val="es-ES"/>
        </w:rPr>
        <w:t>revisor</w:t>
      </w:r>
      <w:r w:rsidRPr="00D20C60">
        <w:rPr>
          <w:rFonts w:ascii="Verdana" w:eastAsia="Arial" w:hAnsi="Verdana" w:cs="Arial"/>
          <w:spacing w:val="-6"/>
          <w:lang w:val="es-ES"/>
        </w:rPr>
        <w:t xml:space="preserve"> </w:t>
      </w:r>
      <w:r w:rsidRPr="00D20C60">
        <w:rPr>
          <w:rFonts w:ascii="Verdana" w:eastAsia="Arial" w:hAnsi="Verdana" w:cs="Arial"/>
          <w:lang w:val="es-ES"/>
        </w:rPr>
        <w:t>fiscal,</w:t>
      </w:r>
      <w:r w:rsidRPr="00D20C60">
        <w:rPr>
          <w:rFonts w:ascii="Verdana" w:eastAsia="Arial" w:hAnsi="Verdana" w:cs="Arial"/>
          <w:spacing w:val="-5"/>
          <w:lang w:val="es-ES"/>
        </w:rPr>
        <w:t xml:space="preserve"> </w:t>
      </w:r>
      <w:r w:rsidRPr="00D20C60">
        <w:rPr>
          <w:rFonts w:ascii="Verdana" w:eastAsia="Arial" w:hAnsi="Verdana" w:cs="Arial"/>
          <w:lang w:val="es-ES"/>
        </w:rPr>
        <w:t>cuando</w:t>
      </w:r>
      <w:r w:rsidRPr="00D20C60">
        <w:rPr>
          <w:rFonts w:ascii="Verdana" w:eastAsia="Arial" w:hAnsi="Verdana" w:cs="Arial"/>
          <w:spacing w:val="-6"/>
          <w:lang w:val="es-ES"/>
        </w:rPr>
        <w:t xml:space="preserve"> </w:t>
      </w:r>
      <w:r w:rsidRPr="00D20C60">
        <w:rPr>
          <w:rFonts w:ascii="Verdana" w:eastAsia="Arial" w:hAnsi="Verdana" w:cs="Arial"/>
          <w:lang w:val="es-ES"/>
        </w:rPr>
        <w:t>este</w:t>
      </w:r>
      <w:r w:rsidRPr="00D20C60">
        <w:rPr>
          <w:rFonts w:ascii="Verdana" w:eastAsia="Arial" w:hAnsi="Verdana" w:cs="Arial"/>
          <w:spacing w:val="-6"/>
          <w:lang w:val="es-ES"/>
        </w:rPr>
        <w:t xml:space="preserve"> </w:t>
      </w:r>
      <w:r w:rsidRPr="00D20C60">
        <w:rPr>
          <w:rFonts w:ascii="Verdana" w:eastAsia="Arial" w:hAnsi="Verdana" w:cs="Arial"/>
          <w:lang w:val="es-ES"/>
        </w:rPr>
        <w:t>exista de</w:t>
      </w:r>
      <w:r w:rsidRPr="00D20C60">
        <w:rPr>
          <w:rFonts w:ascii="Verdana" w:eastAsia="Arial" w:hAnsi="Verdana" w:cs="Arial"/>
          <w:spacing w:val="-9"/>
          <w:lang w:val="es-ES"/>
        </w:rPr>
        <w:t xml:space="preserve"> </w:t>
      </w:r>
      <w:r w:rsidRPr="00D20C60">
        <w:rPr>
          <w:rFonts w:ascii="Verdana" w:eastAsia="Arial" w:hAnsi="Verdana" w:cs="Arial"/>
          <w:lang w:val="es-ES"/>
        </w:rPr>
        <w:t>acuerdo</w:t>
      </w:r>
      <w:r w:rsidRPr="00D20C60">
        <w:rPr>
          <w:rFonts w:ascii="Verdana" w:eastAsia="Arial" w:hAnsi="Verdana" w:cs="Arial"/>
          <w:spacing w:val="-8"/>
          <w:lang w:val="es-ES"/>
        </w:rPr>
        <w:t xml:space="preserve"> </w:t>
      </w:r>
      <w:r w:rsidRPr="00D20C60">
        <w:rPr>
          <w:rFonts w:ascii="Verdana" w:eastAsia="Arial" w:hAnsi="Verdana" w:cs="Arial"/>
          <w:lang w:val="es-ES"/>
        </w:rPr>
        <w:t>con</w:t>
      </w:r>
      <w:r w:rsidRPr="00D20C60">
        <w:rPr>
          <w:rFonts w:ascii="Verdana" w:eastAsia="Arial" w:hAnsi="Verdana" w:cs="Arial"/>
          <w:spacing w:val="-8"/>
          <w:lang w:val="es-ES"/>
        </w:rPr>
        <w:t xml:space="preserve"> </w:t>
      </w:r>
      <w:r w:rsidRPr="00D20C60">
        <w:rPr>
          <w:rFonts w:ascii="Verdana" w:eastAsia="Arial" w:hAnsi="Verdana" w:cs="Arial"/>
          <w:lang w:val="es-ES"/>
        </w:rPr>
        <w:t>los</w:t>
      </w:r>
      <w:r w:rsidRPr="00D20C60">
        <w:rPr>
          <w:rFonts w:ascii="Verdana" w:eastAsia="Arial" w:hAnsi="Verdana" w:cs="Arial"/>
          <w:spacing w:val="-8"/>
          <w:lang w:val="es-ES"/>
        </w:rPr>
        <w:t xml:space="preserve"> </w:t>
      </w:r>
      <w:r w:rsidRPr="00D20C60">
        <w:rPr>
          <w:rFonts w:ascii="Verdana" w:eastAsia="Arial" w:hAnsi="Verdana" w:cs="Arial"/>
          <w:lang w:val="es-ES"/>
        </w:rPr>
        <w:t>requerimientos</w:t>
      </w:r>
      <w:r w:rsidRPr="00D20C60">
        <w:rPr>
          <w:rFonts w:ascii="Verdana" w:eastAsia="Arial" w:hAnsi="Verdana" w:cs="Arial"/>
          <w:spacing w:val="-9"/>
          <w:lang w:val="es-ES"/>
        </w:rPr>
        <w:t xml:space="preserve"> </w:t>
      </w:r>
      <w:r w:rsidRPr="00D20C60">
        <w:rPr>
          <w:rFonts w:ascii="Verdana" w:eastAsia="Arial" w:hAnsi="Verdana" w:cs="Arial"/>
          <w:lang w:val="es-ES"/>
        </w:rPr>
        <w:t>de</w:t>
      </w:r>
      <w:r w:rsidRPr="00D20C60">
        <w:rPr>
          <w:rFonts w:ascii="Verdana" w:eastAsia="Arial" w:hAnsi="Verdana" w:cs="Arial"/>
          <w:spacing w:val="-8"/>
          <w:lang w:val="es-ES"/>
        </w:rPr>
        <w:t xml:space="preserve"> </w:t>
      </w:r>
      <w:r w:rsidRPr="00D20C60">
        <w:rPr>
          <w:rFonts w:ascii="Verdana" w:eastAsia="Arial" w:hAnsi="Verdana" w:cs="Arial"/>
          <w:lang w:val="es-ES"/>
        </w:rPr>
        <w:t>ley,</w:t>
      </w:r>
      <w:r w:rsidRPr="00D20C60">
        <w:rPr>
          <w:rFonts w:ascii="Verdana" w:eastAsia="Arial" w:hAnsi="Verdana" w:cs="Arial"/>
          <w:spacing w:val="-8"/>
          <w:lang w:val="es-ES"/>
        </w:rPr>
        <w:t xml:space="preserve"> </w:t>
      </w:r>
      <w:r w:rsidRPr="00D20C60">
        <w:rPr>
          <w:rFonts w:ascii="Verdana" w:eastAsia="Arial" w:hAnsi="Verdana" w:cs="Arial"/>
          <w:lang w:val="es-ES"/>
        </w:rPr>
        <w:t>o</w:t>
      </w:r>
      <w:r w:rsidRPr="00D20C60">
        <w:rPr>
          <w:rFonts w:ascii="Verdana" w:eastAsia="Arial" w:hAnsi="Verdana" w:cs="Arial"/>
          <w:spacing w:val="-8"/>
          <w:lang w:val="es-ES"/>
        </w:rPr>
        <w:t xml:space="preserve"> </w:t>
      </w:r>
      <w:r w:rsidRPr="00D20C60">
        <w:rPr>
          <w:rFonts w:ascii="Verdana" w:eastAsia="Arial" w:hAnsi="Verdana" w:cs="Arial"/>
          <w:lang w:val="es-ES"/>
        </w:rPr>
        <w:t>por</w:t>
      </w:r>
      <w:r w:rsidRPr="00D20C60">
        <w:rPr>
          <w:rFonts w:ascii="Verdana" w:eastAsia="Arial" w:hAnsi="Verdana" w:cs="Arial"/>
          <w:spacing w:val="-9"/>
          <w:lang w:val="es-ES"/>
        </w:rPr>
        <w:t xml:space="preserve"> </w:t>
      </w:r>
      <w:r w:rsidRPr="00D20C60">
        <w:rPr>
          <w:rFonts w:ascii="Verdana" w:eastAsia="Arial" w:hAnsi="Verdana" w:cs="Arial"/>
          <w:lang w:val="es-ES"/>
        </w:rPr>
        <w:t>el</w:t>
      </w:r>
      <w:r w:rsidRPr="00D20C60">
        <w:rPr>
          <w:rFonts w:ascii="Verdana" w:eastAsia="Arial" w:hAnsi="Verdana" w:cs="Arial"/>
          <w:spacing w:val="-8"/>
          <w:lang w:val="es-ES"/>
        </w:rPr>
        <w:t xml:space="preserve"> </w:t>
      </w:r>
      <w:r w:rsidRPr="00D20C60">
        <w:rPr>
          <w:rFonts w:ascii="Verdana" w:eastAsia="Arial" w:hAnsi="Verdana" w:cs="Arial"/>
          <w:lang w:val="es-ES"/>
        </w:rPr>
        <w:t>representante</w:t>
      </w:r>
      <w:r w:rsidRPr="00D20C60">
        <w:rPr>
          <w:rFonts w:ascii="Verdana" w:eastAsia="Arial" w:hAnsi="Verdana" w:cs="Arial"/>
          <w:spacing w:val="-8"/>
          <w:lang w:val="es-ES"/>
        </w:rPr>
        <w:t xml:space="preserve"> </w:t>
      </w:r>
      <w:r w:rsidRPr="00D20C60">
        <w:rPr>
          <w:rFonts w:ascii="Verdana" w:eastAsia="Arial" w:hAnsi="Verdana" w:cs="Arial"/>
          <w:lang w:val="es-ES"/>
        </w:rPr>
        <w:t>legal,</w:t>
      </w:r>
      <w:r w:rsidRPr="00D20C60">
        <w:rPr>
          <w:rFonts w:ascii="Verdana" w:eastAsia="Arial" w:hAnsi="Verdana" w:cs="Arial"/>
          <w:spacing w:val="-8"/>
          <w:lang w:val="es-ES"/>
        </w:rPr>
        <w:t xml:space="preserve"> </w:t>
      </w:r>
      <w:r w:rsidRPr="00D20C60">
        <w:rPr>
          <w:rFonts w:ascii="Verdana" w:eastAsia="Arial" w:hAnsi="Verdana" w:cs="Arial"/>
          <w:lang w:val="es-ES"/>
        </w:rPr>
        <w:t>durante</w:t>
      </w:r>
      <w:r w:rsidRPr="00D20C60">
        <w:rPr>
          <w:rFonts w:ascii="Verdana" w:eastAsia="Arial" w:hAnsi="Verdana" w:cs="Arial"/>
          <w:spacing w:val="-9"/>
          <w:lang w:val="es-ES"/>
        </w:rPr>
        <w:t xml:space="preserve"> </w:t>
      </w:r>
      <w:r w:rsidRPr="00D20C60">
        <w:rPr>
          <w:rFonts w:ascii="Verdana" w:eastAsia="Arial" w:hAnsi="Verdana" w:cs="Arial"/>
          <w:lang w:val="es-ES"/>
        </w:rPr>
        <w:t>un</w:t>
      </w:r>
      <w:r w:rsidRPr="00D20C60">
        <w:rPr>
          <w:rFonts w:ascii="Verdana" w:eastAsia="Arial" w:hAnsi="Verdana" w:cs="Arial"/>
          <w:spacing w:val="-8"/>
          <w:lang w:val="es-ES"/>
        </w:rPr>
        <w:t xml:space="preserve"> </w:t>
      </w:r>
      <w:r w:rsidRPr="00D20C60">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D20C60">
        <w:rPr>
          <w:rFonts w:ascii="Verdana" w:eastAsia="Arial" w:hAnsi="Verdana" w:cs="Arial"/>
          <w:vertAlign w:val="superscript"/>
          <w:lang w:val="es-ES"/>
        </w:rPr>
        <w:footnoteReference w:id="4"/>
      </w:r>
      <w:r w:rsidRPr="00D20C60">
        <w:rPr>
          <w:rFonts w:ascii="Verdana" w:eastAsia="Arial" w:hAnsi="Verdana" w:cs="Arial"/>
          <w:lang w:val="es-ES"/>
        </w:rPr>
        <w:t>. Si bien este certificado no es un requisito</w:t>
      </w:r>
      <w:r w:rsidRPr="00D20C60">
        <w:rPr>
          <w:rFonts w:ascii="Verdana" w:eastAsia="Arial" w:hAnsi="Verdana" w:cs="Arial"/>
          <w:spacing w:val="45"/>
          <w:lang w:val="es-ES"/>
        </w:rPr>
        <w:t xml:space="preserve"> </w:t>
      </w:r>
      <w:r w:rsidRPr="00D20C60">
        <w:rPr>
          <w:rFonts w:ascii="Verdana" w:eastAsia="Arial" w:hAnsi="Verdana" w:cs="Arial"/>
          <w:lang w:val="es-ES"/>
        </w:rPr>
        <w:t xml:space="preserve">para perfeccionar ni para ejecutarlo, sí lo es para admitir la oferta en el procedimiento de selección. Cabe señalar que la acreditación en los términos indicados solo procede frente a las </w:t>
      </w:r>
      <w:r w:rsidRPr="00D20C60">
        <w:rPr>
          <w:rFonts w:ascii="Verdana" w:eastAsia="Arial" w:hAnsi="Verdana" w:cs="Arial"/>
          <w:i/>
          <w:iCs/>
          <w:lang w:val="es-ES"/>
        </w:rPr>
        <w:t xml:space="preserve">personas jurídicas </w:t>
      </w:r>
      <w:r w:rsidRPr="00D20C60">
        <w:rPr>
          <w:rFonts w:ascii="Verdana" w:eastAsia="Arial" w:hAnsi="Verdana" w:cs="Arial"/>
          <w:lang w:val="es-ES"/>
        </w:rPr>
        <w:t>–Ley 789 de 2002, art. 50, inciso 3°–.</w:t>
      </w:r>
    </w:p>
    <w:p w14:paraId="5257E275" w14:textId="77777777" w:rsidR="00D20C60" w:rsidRPr="00D20C60" w:rsidRDefault="00D20C60" w:rsidP="00D20C60">
      <w:pPr>
        <w:widowControl w:val="0"/>
        <w:autoSpaceDE w:val="0"/>
        <w:autoSpaceDN w:val="0"/>
        <w:spacing w:after="120" w:line="276" w:lineRule="auto"/>
        <w:jc w:val="both"/>
        <w:rPr>
          <w:rFonts w:ascii="Verdana" w:eastAsia="Arial" w:hAnsi="Verdana" w:cs="Arial"/>
          <w:lang w:val="es-ES"/>
        </w:rPr>
      </w:pPr>
      <w:r w:rsidRPr="00D20C60">
        <w:rPr>
          <w:rFonts w:ascii="Verdana" w:eastAsia="Arial" w:hAnsi="Verdana" w:cs="Arial"/>
          <w:lang w:val="es-ES"/>
        </w:rPr>
        <w:tab/>
      </w:r>
      <w:r w:rsidRPr="00D20C60">
        <w:rPr>
          <w:rFonts w:ascii="Verdana" w:eastAsia="Arial" w:hAnsi="Verdana" w:cs="Arial"/>
          <w:bCs/>
          <w:lang w:val="es-ES"/>
        </w:rPr>
        <w:t>2.</w:t>
      </w:r>
      <w:r w:rsidRPr="00D20C60">
        <w:rPr>
          <w:rFonts w:ascii="Verdana" w:eastAsia="Arial" w:hAnsi="Verdana" w:cs="Arial"/>
          <w:lang w:val="es-ES"/>
        </w:rPr>
        <w:t xml:space="preserve"> En el momento del </w:t>
      </w:r>
      <w:r w:rsidRPr="00D20C60">
        <w:rPr>
          <w:rFonts w:ascii="Verdana" w:eastAsia="Arial" w:hAnsi="Verdana" w:cs="Arial"/>
          <w:i/>
          <w:iCs/>
          <w:lang w:val="es-ES"/>
        </w:rPr>
        <w:t>perfeccionamiento del contrato estatal</w:t>
      </w:r>
      <w:r w:rsidRPr="00D20C60">
        <w:rPr>
          <w:rFonts w:ascii="Verdana" w:eastAsia="Arial" w:hAnsi="Verdana" w:cs="Arial"/>
          <w:lang w:val="es-ES"/>
        </w:rPr>
        <w:t xml:space="preserve">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109785B6" w14:textId="77777777" w:rsidR="00D20C60" w:rsidRPr="00D20C60" w:rsidRDefault="00D20C60" w:rsidP="00D20C60">
      <w:pPr>
        <w:widowControl w:val="0"/>
        <w:autoSpaceDE w:val="0"/>
        <w:autoSpaceDN w:val="0"/>
        <w:spacing w:after="120" w:line="276" w:lineRule="auto"/>
        <w:jc w:val="both"/>
        <w:rPr>
          <w:rFonts w:ascii="Verdana" w:eastAsia="Arial" w:hAnsi="Verdana" w:cs="Arial"/>
          <w:lang w:val="es-ES"/>
        </w:rPr>
      </w:pPr>
      <w:r w:rsidRPr="00D20C60">
        <w:rPr>
          <w:rFonts w:ascii="Verdana" w:eastAsia="Arial" w:hAnsi="Verdana" w:cs="Arial"/>
          <w:lang w:val="es-ES"/>
        </w:rPr>
        <w:tab/>
      </w:r>
      <w:r w:rsidRPr="00D20C60">
        <w:rPr>
          <w:rFonts w:ascii="Verdana" w:eastAsia="Arial" w:hAnsi="Verdana" w:cs="Arial"/>
          <w:bCs/>
          <w:lang w:val="es-ES"/>
        </w:rPr>
        <w:t>3.</w:t>
      </w:r>
      <w:r w:rsidRPr="00D20C60">
        <w:rPr>
          <w:rFonts w:ascii="Verdana" w:eastAsia="Arial" w:hAnsi="Verdana" w:cs="Arial"/>
          <w:lang w:val="es-ES"/>
        </w:rPr>
        <w:t xml:space="preserve"> El pago de los aportes de seguridad social es un </w:t>
      </w:r>
      <w:r w:rsidRPr="00D20C60">
        <w:rPr>
          <w:rFonts w:ascii="Verdana" w:eastAsia="Arial" w:hAnsi="Verdana" w:cs="Arial"/>
          <w:i/>
          <w:iCs/>
          <w:lang w:val="es-ES"/>
        </w:rPr>
        <w:t>requisito de ejecución</w:t>
      </w:r>
      <w:r w:rsidRPr="00D20C60">
        <w:rPr>
          <w:rFonts w:ascii="Verdana" w:eastAsia="Arial" w:hAnsi="Verdana" w:cs="Arial"/>
          <w:lang w:val="es-ES"/>
        </w:rPr>
        <w:t xml:space="preserve"> del contrato, es decir, es un elemento </w:t>
      </w:r>
      <w:r w:rsidRPr="00D20C60">
        <w:rPr>
          <w:rFonts w:ascii="Verdana" w:eastAsia="Arial" w:hAnsi="Verdana" w:cs="Arial"/>
          <w:i/>
          <w:lang w:val="es-ES"/>
        </w:rPr>
        <w:t>sine qua non</w:t>
      </w:r>
      <w:r w:rsidRPr="00D20C60">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los documentos mediante los cuales se acreditó el cumplimiento de este requisito para la celebración del </w:t>
      </w:r>
      <w:proofErr w:type="gramStart"/>
      <w:r w:rsidRPr="00D20C60">
        <w:rPr>
          <w:rFonts w:ascii="Verdana" w:eastAsia="Arial" w:hAnsi="Verdana" w:cs="Arial"/>
          <w:lang w:val="es-ES"/>
        </w:rPr>
        <w:t>contrato,</w:t>
      </w:r>
      <w:proofErr w:type="gramEnd"/>
      <w:r w:rsidRPr="00D20C60">
        <w:rPr>
          <w:rFonts w:ascii="Verdana" w:eastAsia="Arial" w:hAnsi="Verdana" w:cs="Arial"/>
          <w:lang w:val="es-ES"/>
        </w:rPr>
        <w:t xml:space="preserve"> también sean idóneos para entender que se encuentran acreditadas las condiciones para iniciar la ejecución, lo anterior atendiendo a principios como el de economía. Sin embargo, como se indicó, ello dependerá de cada caso, pues usualmente entre el momento del perfeccionamiento del contrato y el inicio de la ejecución no suelen pasar muchos </w:t>
      </w:r>
      <w:r w:rsidRPr="00D20C60">
        <w:rPr>
          <w:rFonts w:ascii="Verdana" w:eastAsia="Arial" w:hAnsi="Verdana" w:cs="Arial"/>
          <w:lang w:val="es-ES"/>
        </w:rPr>
        <w:lastRenderedPageBreak/>
        <w:t xml:space="preserve">días, por lo que dependiendo de cada caso se analizará si con los documentos presentados para suscribir el contrato puede entenderse cumplido el requisito para el momento de iniciar la ejecución.  </w:t>
      </w:r>
    </w:p>
    <w:p w14:paraId="1FF15D7A"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bCs/>
          <w:lang w:val="es-ES"/>
        </w:rPr>
        <w:t xml:space="preserve">4. </w:t>
      </w:r>
      <w:r w:rsidRPr="00D20C60">
        <w:rPr>
          <w:rFonts w:ascii="Verdana" w:eastAsia="Arial" w:hAnsi="Verdana" w:cs="Arial"/>
          <w:bCs/>
          <w:i/>
          <w:iCs/>
          <w:lang w:val="es-ES"/>
        </w:rPr>
        <w:t>Durante</w:t>
      </w:r>
      <w:r w:rsidRPr="00D20C60">
        <w:rPr>
          <w:rFonts w:ascii="Verdana" w:eastAsia="Arial" w:hAnsi="Verdana" w:cs="Arial"/>
          <w:i/>
          <w:iCs/>
          <w:lang w:val="es-ES"/>
        </w:rPr>
        <w:t xml:space="preserve"> la ejecución del contrato</w:t>
      </w:r>
      <w:r w:rsidRPr="00D20C60">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099BDA4E" w14:textId="77777777" w:rsidR="00D20C60" w:rsidRPr="00D20C60" w:rsidRDefault="00D20C60" w:rsidP="00D20C60">
      <w:pPr>
        <w:widowControl w:val="0"/>
        <w:autoSpaceDE w:val="0"/>
        <w:autoSpaceDN w:val="0"/>
        <w:spacing w:after="120" w:line="276" w:lineRule="auto"/>
        <w:jc w:val="both"/>
        <w:rPr>
          <w:rFonts w:ascii="Verdana" w:eastAsia="Arial" w:hAnsi="Verdana" w:cs="Arial"/>
          <w:lang w:val="es-ES"/>
        </w:rPr>
      </w:pPr>
      <w:r w:rsidRPr="00D20C60">
        <w:rPr>
          <w:rFonts w:ascii="Verdana" w:eastAsia="Arial" w:hAnsi="Verdana" w:cs="Arial"/>
          <w:lang w:val="es-ES"/>
        </w:rPr>
        <w:tab/>
        <w:t>Finalmente,</w:t>
      </w:r>
      <w:r w:rsidRPr="00D20C60">
        <w:rPr>
          <w:rFonts w:ascii="Verdana" w:eastAsia="Arial" w:hAnsi="Verdana" w:cs="Arial"/>
          <w:spacing w:val="-4"/>
          <w:lang w:val="es-ES"/>
        </w:rPr>
        <w:t xml:space="preserve"> </w:t>
      </w:r>
      <w:r w:rsidRPr="00D20C60">
        <w:rPr>
          <w:rFonts w:ascii="Verdana" w:eastAsia="Arial" w:hAnsi="Verdana" w:cs="Arial"/>
          <w:lang w:val="es-ES"/>
        </w:rPr>
        <w:t>en</w:t>
      </w:r>
      <w:r w:rsidRPr="00D20C60">
        <w:rPr>
          <w:rFonts w:ascii="Verdana" w:eastAsia="Arial" w:hAnsi="Verdana" w:cs="Arial"/>
          <w:spacing w:val="-6"/>
          <w:lang w:val="es-ES"/>
        </w:rPr>
        <w:t xml:space="preserve"> </w:t>
      </w:r>
      <w:r w:rsidRPr="00D20C60">
        <w:rPr>
          <w:rFonts w:ascii="Verdana" w:eastAsia="Arial" w:hAnsi="Verdana" w:cs="Arial"/>
          <w:lang w:val="es-ES"/>
        </w:rPr>
        <w:t>virtud</w:t>
      </w:r>
      <w:r w:rsidRPr="00D20C60">
        <w:rPr>
          <w:rFonts w:ascii="Verdana" w:eastAsia="Arial" w:hAnsi="Verdana" w:cs="Arial"/>
          <w:spacing w:val="-5"/>
          <w:lang w:val="es-ES"/>
        </w:rPr>
        <w:t xml:space="preserve"> </w:t>
      </w:r>
      <w:r w:rsidRPr="00D20C60">
        <w:rPr>
          <w:rFonts w:ascii="Verdana" w:eastAsia="Arial" w:hAnsi="Verdana" w:cs="Arial"/>
          <w:lang w:val="es-ES"/>
        </w:rPr>
        <w:t>del</w:t>
      </w:r>
      <w:r w:rsidRPr="00D20C60">
        <w:rPr>
          <w:rFonts w:ascii="Verdana" w:eastAsia="Arial" w:hAnsi="Verdana" w:cs="Arial"/>
          <w:spacing w:val="-6"/>
          <w:lang w:val="es-ES"/>
        </w:rPr>
        <w:t xml:space="preserve"> </w:t>
      </w:r>
      <w:r w:rsidRPr="00D20C60">
        <w:rPr>
          <w:rFonts w:ascii="Verdana" w:eastAsia="Arial" w:hAnsi="Verdana" w:cs="Arial"/>
          <w:lang w:val="es-ES"/>
        </w:rPr>
        <w:t>artículo</w:t>
      </w:r>
      <w:r w:rsidRPr="00D20C60">
        <w:rPr>
          <w:rFonts w:ascii="Verdana" w:eastAsia="Arial" w:hAnsi="Verdana" w:cs="Arial"/>
          <w:spacing w:val="-6"/>
          <w:lang w:val="es-ES"/>
        </w:rPr>
        <w:t xml:space="preserve"> </w:t>
      </w:r>
      <w:r w:rsidRPr="00D20C60">
        <w:rPr>
          <w:rFonts w:ascii="Verdana" w:eastAsia="Arial" w:hAnsi="Verdana" w:cs="Arial"/>
          <w:lang w:val="es-ES"/>
        </w:rPr>
        <w:t>50</w:t>
      </w:r>
      <w:r w:rsidRPr="00D20C60">
        <w:rPr>
          <w:rFonts w:ascii="Verdana" w:eastAsia="Arial" w:hAnsi="Verdana" w:cs="Arial"/>
          <w:spacing w:val="-5"/>
          <w:lang w:val="es-ES"/>
        </w:rPr>
        <w:t xml:space="preserve"> </w:t>
      </w:r>
      <w:r w:rsidRPr="00D20C60">
        <w:rPr>
          <w:rFonts w:ascii="Verdana" w:eastAsia="Arial" w:hAnsi="Verdana" w:cs="Arial"/>
          <w:lang w:val="es-ES"/>
        </w:rPr>
        <w:t>de</w:t>
      </w:r>
      <w:r w:rsidRPr="00D20C60">
        <w:rPr>
          <w:rFonts w:ascii="Verdana" w:eastAsia="Arial" w:hAnsi="Verdana" w:cs="Arial"/>
          <w:spacing w:val="-6"/>
          <w:lang w:val="es-ES"/>
        </w:rPr>
        <w:t xml:space="preserve"> </w:t>
      </w:r>
      <w:r w:rsidRPr="00D20C60">
        <w:rPr>
          <w:rFonts w:ascii="Verdana" w:eastAsia="Arial" w:hAnsi="Verdana" w:cs="Arial"/>
          <w:lang w:val="es-ES"/>
        </w:rPr>
        <w:t>la</w:t>
      </w:r>
      <w:r w:rsidRPr="00D20C60">
        <w:rPr>
          <w:rFonts w:ascii="Verdana" w:eastAsia="Arial" w:hAnsi="Verdana" w:cs="Arial"/>
          <w:spacing w:val="-6"/>
          <w:lang w:val="es-ES"/>
        </w:rPr>
        <w:t xml:space="preserve"> </w:t>
      </w:r>
      <w:r w:rsidRPr="00D20C60">
        <w:rPr>
          <w:rFonts w:ascii="Verdana" w:eastAsia="Arial" w:hAnsi="Verdana" w:cs="Arial"/>
          <w:lang w:val="es-ES"/>
        </w:rPr>
        <w:t>Ley</w:t>
      </w:r>
      <w:r w:rsidRPr="00D20C60">
        <w:rPr>
          <w:rFonts w:ascii="Verdana" w:eastAsia="Arial" w:hAnsi="Verdana" w:cs="Arial"/>
          <w:spacing w:val="-5"/>
          <w:lang w:val="es-ES"/>
        </w:rPr>
        <w:t xml:space="preserve"> </w:t>
      </w:r>
      <w:r w:rsidRPr="00D20C60">
        <w:rPr>
          <w:rFonts w:ascii="Verdana" w:eastAsia="Arial" w:hAnsi="Verdana" w:cs="Arial"/>
          <w:lang w:val="es-ES"/>
        </w:rPr>
        <w:t>789</w:t>
      </w:r>
      <w:r w:rsidRPr="00D20C60">
        <w:rPr>
          <w:rFonts w:ascii="Verdana" w:eastAsia="Arial" w:hAnsi="Verdana" w:cs="Arial"/>
          <w:spacing w:val="-6"/>
          <w:lang w:val="es-ES"/>
        </w:rPr>
        <w:t xml:space="preserve"> </w:t>
      </w:r>
      <w:r w:rsidRPr="00D20C60">
        <w:rPr>
          <w:rFonts w:ascii="Verdana" w:eastAsia="Arial" w:hAnsi="Verdana" w:cs="Arial"/>
          <w:lang w:val="es-ES"/>
        </w:rPr>
        <w:t>de</w:t>
      </w:r>
      <w:r w:rsidRPr="00D20C60">
        <w:rPr>
          <w:rFonts w:ascii="Verdana" w:eastAsia="Arial" w:hAnsi="Verdana" w:cs="Arial"/>
          <w:spacing w:val="-5"/>
          <w:lang w:val="es-ES"/>
        </w:rPr>
        <w:t xml:space="preserve"> </w:t>
      </w:r>
      <w:r w:rsidRPr="00D20C60">
        <w:rPr>
          <w:rFonts w:ascii="Verdana" w:eastAsia="Arial" w:hAnsi="Verdana" w:cs="Arial"/>
          <w:lang w:val="es-ES"/>
        </w:rPr>
        <w:t>2002,</w:t>
      </w:r>
      <w:r w:rsidRPr="00D20C60">
        <w:rPr>
          <w:rFonts w:ascii="Verdana" w:eastAsia="Arial" w:hAnsi="Verdana" w:cs="Arial"/>
          <w:spacing w:val="-6"/>
          <w:lang w:val="es-ES"/>
        </w:rPr>
        <w:t xml:space="preserve"> </w:t>
      </w:r>
      <w:r w:rsidRPr="00D20C60">
        <w:rPr>
          <w:rFonts w:ascii="Verdana" w:eastAsia="Arial" w:hAnsi="Verdana" w:cs="Arial"/>
          <w:lang w:val="es-ES"/>
        </w:rPr>
        <w:t>la</w:t>
      </w:r>
      <w:r w:rsidRPr="00D20C60">
        <w:rPr>
          <w:rFonts w:ascii="Verdana" w:eastAsia="Arial" w:hAnsi="Verdana" w:cs="Arial"/>
          <w:spacing w:val="-6"/>
          <w:lang w:val="es-ES"/>
        </w:rPr>
        <w:t xml:space="preserve"> </w:t>
      </w:r>
      <w:r w:rsidRPr="00D20C60">
        <w:rPr>
          <w:rFonts w:ascii="Verdana" w:eastAsia="Arial" w:hAnsi="Verdana" w:cs="Arial"/>
          <w:lang w:val="es-ES"/>
        </w:rPr>
        <w:t>Entidad</w:t>
      </w:r>
      <w:r w:rsidRPr="00D20C60">
        <w:rPr>
          <w:rFonts w:ascii="Verdana" w:eastAsia="Arial" w:hAnsi="Verdana" w:cs="Arial"/>
          <w:spacing w:val="-5"/>
          <w:lang w:val="es-ES"/>
        </w:rPr>
        <w:t xml:space="preserve"> </w:t>
      </w:r>
      <w:r w:rsidRPr="00D20C60">
        <w:rPr>
          <w:rFonts w:ascii="Verdana" w:eastAsia="Arial" w:hAnsi="Verdana" w:cs="Arial"/>
          <w:lang w:val="es-ES"/>
        </w:rPr>
        <w:t xml:space="preserve">verificará, tanto para las personas naturales como para las jurídicas, la realización de los aportes al Sistema de Seguridad Social Integral, al </w:t>
      </w:r>
      <w:r w:rsidRPr="00D20C60">
        <w:rPr>
          <w:rFonts w:ascii="Verdana" w:eastAsia="Arial" w:hAnsi="Verdana" w:cs="Arial"/>
          <w:i/>
          <w:iCs/>
          <w:lang w:val="es-ES"/>
        </w:rPr>
        <w:t>momento de su liquidación</w:t>
      </w:r>
      <w:r w:rsidRPr="00D20C60">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D20C60">
        <w:rPr>
          <w:rFonts w:ascii="Verdana" w:eastAsia="Arial" w:hAnsi="Verdana" w:cs="Arial"/>
          <w:spacing w:val="-9"/>
          <w:lang w:val="es-ES"/>
        </w:rPr>
        <w:t xml:space="preserve"> </w:t>
      </w:r>
      <w:r w:rsidRPr="00D20C60">
        <w:rPr>
          <w:rFonts w:ascii="Verdana" w:eastAsia="Arial" w:hAnsi="Verdana" w:cs="Arial"/>
          <w:lang w:val="es-ES"/>
        </w:rPr>
        <w:t>cotizar.</w:t>
      </w:r>
    </w:p>
    <w:p w14:paraId="3B1292AA"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 xml:space="preserve">A partir de las reglas mencionadas, se evidencia que estar al día en el pago de las obligaciones relacionadas con el Sistema de Seguridad Social Integral 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529163AA"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 xml:space="preserve">Ahora bien, en consideración a su consulta sobre una eventual mora en el pago de aportes parafiscales de meses anteriores, si en este caso hipotético se configura una causal de rechazo, resulta relevante indicar que, ante una interpretación literal del artículo 50 de la Ley 789 de 2002, modificado por la Ley 828 de 2003, se colige, </w:t>
      </w:r>
      <w:r w:rsidRPr="00D20C60">
        <w:rPr>
          <w:rFonts w:ascii="Verdana" w:eastAsia="Arial" w:hAnsi="Verdana" w:cs="Arial"/>
          <w:i/>
          <w:iCs/>
          <w:lang w:val="es-ES"/>
        </w:rPr>
        <w:t>prima facie</w:t>
      </w:r>
      <w:r w:rsidRPr="00D20C60">
        <w:rPr>
          <w:rFonts w:ascii="Verdana" w:eastAsia="Arial" w:hAnsi="Verdana" w:cs="Arial"/>
          <w:lang w:val="es-ES"/>
        </w:rPr>
        <w:t>, que el requisito exigido a las personas jurídicas de acreditar el pago de los aportes parafiscales para presentar ofertas en un proceso de contratación pública se cumple simplemente con el aporte de una certificación expedida por el revisor fiscal o por el representante legal. No obstante, para esta Subdirección tal exigencia resulta insuficiente para cumplir con el propósito y el espíritu que la norma en mención pretende, por las siguientes razones:</w:t>
      </w:r>
    </w:p>
    <w:p w14:paraId="2EA95DC8"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 xml:space="preserve">Como se manifestó al inicio, la Ley 789 de 2002 fue expedida con la finalidad de promover la empleabilidad, desarrollar el sistema de protección social y controlar la evasión de los aportes a la seguridad social y los recursos </w:t>
      </w:r>
      <w:r w:rsidRPr="00D20C60">
        <w:rPr>
          <w:rFonts w:ascii="Verdana" w:eastAsia="Arial" w:hAnsi="Verdana" w:cs="Arial"/>
          <w:lang w:val="es-ES"/>
        </w:rPr>
        <w:lastRenderedPageBreak/>
        <w:t>parafiscales</w:t>
      </w:r>
      <w:r w:rsidRPr="00D20C60">
        <w:rPr>
          <w:rFonts w:ascii="Verdana" w:eastAsia="Arial" w:hAnsi="Verdana" w:cs="Arial"/>
          <w:vertAlign w:val="superscript"/>
          <w:lang w:val="es-ES"/>
        </w:rPr>
        <w:footnoteReference w:id="5"/>
      </w:r>
      <w:r w:rsidRPr="00D20C60">
        <w:rPr>
          <w:rFonts w:ascii="Verdana" w:eastAsia="Arial" w:hAnsi="Verdana" w:cs="Arial"/>
          <w:lang w:val="es-ES"/>
        </w:rPr>
        <w:t>. Estos últimos, son entendidos como las contribuciones de carácter obligatorio impuestas legalmente a los empleadores, cuyo monto se determina sobre la base gravable de la nómina total de trabajadores y no solo benefician estos últimos, sino también al sostenimiento del ICBF, SENA y las Cajas de Compensación Familiar</w:t>
      </w:r>
      <w:r w:rsidRPr="00D20C60">
        <w:rPr>
          <w:rFonts w:ascii="Verdana" w:eastAsia="Arial" w:hAnsi="Verdana" w:cs="Arial"/>
          <w:vertAlign w:val="superscript"/>
          <w:lang w:val="es-ES"/>
        </w:rPr>
        <w:footnoteReference w:id="6"/>
      </w:r>
      <w:r w:rsidRPr="00D20C60">
        <w:rPr>
          <w:rFonts w:ascii="Verdana" w:eastAsia="Arial" w:hAnsi="Verdana" w:cs="Arial"/>
          <w:lang w:val="es-ES"/>
        </w:rPr>
        <w:t>.</w:t>
      </w:r>
    </w:p>
    <w:p w14:paraId="327F8026" w14:textId="77777777" w:rsidR="00D20C60" w:rsidRPr="00D20C60" w:rsidRDefault="00D20C60" w:rsidP="00D20C60">
      <w:pPr>
        <w:widowControl w:val="0"/>
        <w:autoSpaceDE w:val="0"/>
        <w:autoSpaceDN w:val="0"/>
        <w:spacing w:after="120" w:line="276" w:lineRule="auto"/>
        <w:ind w:firstLine="709"/>
        <w:jc w:val="both"/>
        <w:rPr>
          <w:rFonts w:ascii="Verdana" w:eastAsia="Arial" w:hAnsi="Verdana" w:cs="Arial"/>
          <w:lang w:val="es-ES"/>
        </w:rPr>
      </w:pPr>
      <w:r w:rsidRPr="00D20C60">
        <w:rPr>
          <w:rFonts w:ascii="Verdana" w:eastAsia="Arial" w:hAnsi="Verdana" w:cs="Arial"/>
          <w:lang w:val="es-ES"/>
        </w:rPr>
        <w:t>Ante ese panorama, esta Agencia entiende que la intención del legislador al establecer, con la expedición de la Ley 789 de 2002, la exigencia de que las personas jurídicas interesadas en presentar ofertas en un proceso de selección acreditaran estar a paz  y salvo en el pago de aportes parafiscales, iba más allá de la formalidad de presentar un certificado, pues la verdadera finalidad era impedir la mora en el pago de las contribuciones con una sanción, materializada en evitar la participación de las sociedades deudoras en procesos públicos de contratación.</w:t>
      </w:r>
    </w:p>
    <w:p w14:paraId="6063F803" w14:textId="77777777" w:rsidR="00D20C60" w:rsidRPr="00D20C60" w:rsidRDefault="00D20C60" w:rsidP="00D20C60">
      <w:pPr>
        <w:widowControl w:val="0"/>
        <w:autoSpaceDE w:val="0"/>
        <w:autoSpaceDN w:val="0"/>
        <w:spacing w:before="120" w:line="276" w:lineRule="auto"/>
        <w:ind w:firstLine="709"/>
        <w:jc w:val="both"/>
        <w:rPr>
          <w:rFonts w:ascii="Verdana" w:eastAsia="Arial" w:hAnsi="Verdana" w:cs="Arial"/>
          <w:lang w:val="es-ES"/>
        </w:rPr>
      </w:pPr>
      <w:r w:rsidRPr="00D20C60">
        <w:rPr>
          <w:rFonts w:ascii="Verdana" w:eastAsia="Arial" w:hAnsi="Verdana" w:cs="Arial"/>
          <w:lang w:val="es-ES"/>
        </w:rPr>
        <w:t xml:space="preserve">En consecuencia, más allá de que la norma tase un término </w:t>
      </w:r>
      <w:r w:rsidRPr="00D20C60">
        <w:rPr>
          <w:rFonts w:ascii="Verdana" w:eastAsia="Arial" w:hAnsi="Verdana" w:cs="Arial"/>
          <w:i/>
          <w:iCs/>
          <w:lang w:val="es-ES"/>
        </w:rPr>
        <w:t>mínimo</w:t>
      </w:r>
      <w:r w:rsidRPr="00D20C60">
        <w:rPr>
          <w:rFonts w:ascii="Verdana" w:eastAsia="Arial" w:hAnsi="Verdana" w:cs="Arial"/>
          <w:lang w:val="es-ES"/>
        </w:rPr>
        <w:t xml:space="preserve"> de seis (6) meses para que las Entidades Estatales verifiquen a través de la certificación los aportes parafiscales de las personas jurídicas, no significa que se omita la exigencia del pago total de la contribución obligatoria por mandato legal. Dicho lo anterior, para la presentación de ofertas de personas jurídicas es exigencia indispensable acreditar</w:t>
      </w:r>
      <w:r w:rsidRPr="00D20C60">
        <w:rPr>
          <w:rFonts w:ascii="Verdana" w:eastAsia="Arial" w:hAnsi="Verdana" w:cs="Arial"/>
          <w:spacing w:val="-10"/>
          <w:lang w:val="es-ES"/>
        </w:rPr>
        <w:t xml:space="preserve"> </w:t>
      </w:r>
      <w:r w:rsidRPr="00D20C60">
        <w:rPr>
          <w:rFonts w:ascii="Verdana" w:eastAsia="Arial" w:hAnsi="Verdana" w:cs="Arial"/>
          <w:lang w:val="es-ES"/>
        </w:rPr>
        <w:t>el</w:t>
      </w:r>
      <w:r w:rsidRPr="00D20C60">
        <w:rPr>
          <w:rFonts w:ascii="Verdana" w:eastAsia="Arial" w:hAnsi="Verdana" w:cs="Arial"/>
          <w:spacing w:val="-10"/>
          <w:lang w:val="es-ES"/>
        </w:rPr>
        <w:t xml:space="preserve"> </w:t>
      </w:r>
      <w:r w:rsidRPr="00D20C60">
        <w:rPr>
          <w:rFonts w:ascii="Verdana" w:eastAsia="Arial" w:hAnsi="Verdana" w:cs="Arial"/>
          <w:lang w:val="es-ES"/>
        </w:rPr>
        <w:t>requisito</w:t>
      </w:r>
      <w:r w:rsidRPr="00D20C60">
        <w:rPr>
          <w:rFonts w:ascii="Verdana" w:eastAsia="Arial" w:hAnsi="Verdana" w:cs="Arial"/>
          <w:spacing w:val="-10"/>
          <w:lang w:val="es-ES"/>
        </w:rPr>
        <w:t xml:space="preserve"> previamente </w:t>
      </w:r>
      <w:r w:rsidRPr="00D20C60">
        <w:rPr>
          <w:rFonts w:ascii="Verdana" w:eastAsia="Arial" w:hAnsi="Verdana" w:cs="Arial"/>
          <w:lang w:val="es-ES"/>
        </w:rPr>
        <w:t>señalado, puesto que con ello se busca evitar</w:t>
      </w:r>
      <w:r w:rsidRPr="00D20C60">
        <w:rPr>
          <w:rFonts w:ascii="Verdana" w:eastAsia="Arial" w:hAnsi="Verdana" w:cs="Arial"/>
          <w:spacing w:val="-6"/>
          <w:lang w:val="es-ES"/>
        </w:rPr>
        <w:t xml:space="preserve"> </w:t>
      </w:r>
      <w:r w:rsidRPr="00D20C60">
        <w:rPr>
          <w:rFonts w:ascii="Verdana" w:eastAsia="Arial" w:hAnsi="Verdana" w:cs="Arial"/>
          <w:lang w:val="es-ES"/>
        </w:rPr>
        <w:t>la</w:t>
      </w:r>
      <w:r w:rsidRPr="00D20C60">
        <w:rPr>
          <w:rFonts w:ascii="Verdana" w:eastAsia="Arial" w:hAnsi="Verdana" w:cs="Arial"/>
          <w:spacing w:val="-5"/>
          <w:lang w:val="es-ES"/>
        </w:rPr>
        <w:t xml:space="preserve"> </w:t>
      </w:r>
      <w:r w:rsidRPr="00D20C60">
        <w:rPr>
          <w:rFonts w:ascii="Verdana" w:eastAsia="Arial" w:hAnsi="Verdana" w:cs="Arial"/>
          <w:lang w:val="es-ES"/>
        </w:rPr>
        <w:t>evasión</w:t>
      </w:r>
      <w:r w:rsidRPr="00D20C60">
        <w:rPr>
          <w:rFonts w:ascii="Verdana" w:eastAsia="Arial" w:hAnsi="Verdana" w:cs="Arial"/>
          <w:spacing w:val="-6"/>
          <w:lang w:val="es-ES"/>
        </w:rPr>
        <w:t xml:space="preserve"> </w:t>
      </w:r>
      <w:r w:rsidRPr="00D20C60">
        <w:rPr>
          <w:rFonts w:ascii="Verdana" w:eastAsia="Arial" w:hAnsi="Verdana" w:cs="Arial"/>
          <w:lang w:val="es-ES"/>
        </w:rPr>
        <w:t xml:space="preserve">por parte de los empleadores de efectuar las cotizaciones al Sistema de Seguridad Social y de los aportes parafiscales. Del </w:t>
      </w:r>
      <w:r w:rsidRPr="00D20C60">
        <w:rPr>
          <w:rFonts w:ascii="Verdana" w:eastAsia="Arial" w:hAnsi="Verdana" w:cs="Arial"/>
          <w:lang w:val="es-ES"/>
        </w:rPr>
        <w:lastRenderedPageBreak/>
        <w:t>mismo modo, las Entidades Estatales tienen el deber de verificar, en los procesos de selección de contratistas y durante la ejecución y liquidación de los contratos, que tanto los oferentes como los contratistas</w:t>
      </w:r>
      <w:r w:rsidRPr="00D20C60">
        <w:rPr>
          <w:rFonts w:ascii="Verdana" w:eastAsia="Arial" w:hAnsi="Verdana" w:cs="Arial"/>
          <w:spacing w:val="-9"/>
          <w:lang w:val="es-ES"/>
        </w:rPr>
        <w:t xml:space="preserve"> </w:t>
      </w:r>
      <w:r w:rsidRPr="00D20C60">
        <w:rPr>
          <w:rFonts w:ascii="Verdana" w:eastAsia="Arial" w:hAnsi="Verdana" w:cs="Arial"/>
          <w:lang w:val="es-ES"/>
        </w:rPr>
        <w:t>hayan</w:t>
      </w:r>
      <w:r w:rsidRPr="00D20C60">
        <w:rPr>
          <w:rFonts w:ascii="Verdana" w:eastAsia="Arial" w:hAnsi="Verdana" w:cs="Arial"/>
          <w:spacing w:val="-8"/>
          <w:lang w:val="es-ES"/>
        </w:rPr>
        <w:t xml:space="preserve"> </w:t>
      </w:r>
      <w:r w:rsidRPr="00D20C60">
        <w:rPr>
          <w:rFonts w:ascii="Verdana" w:eastAsia="Arial" w:hAnsi="Verdana" w:cs="Arial"/>
          <w:lang w:val="es-ES"/>
        </w:rPr>
        <w:t>realizado</w:t>
      </w:r>
      <w:r w:rsidRPr="00D20C60">
        <w:rPr>
          <w:rFonts w:ascii="Verdana" w:eastAsia="Arial" w:hAnsi="Verdana" w:cs="Arial"/>
          <w:spacing w:val="-8"/>
          <w:lang w:val="es-ES"/>
        </w:rPr>
        <w:t xml:space="preserve"> </w:t>
      </w:r>
      <w:r w:rsidRPr="00D20C60">
        <w:rPr>
          <w:rFonts w:ascii="Verdana" w:eastAsia="Arial" w:hAnsi="Verdana" w:cs="Arial"/>
          <w:lang w:val="es-ES"/>
        </w:rPr>
        <w:t>los</w:t>
      </w:r>
      <w:r w:rsidRPr="00D20C60">
        <w:rPr>
          <w:rFonts w:ascii="Verdana" w:eastAsia="Arial" w:hAnsi="Verdana" w:cs="Arial"/>
          <w:spacing w:val="-8"/>
          <w:lang w:val="es-ES"/>
        </w:rPr>
        <w:t xml:space="preserve"> </w:t>
      </w:r>
      <w:r w:rsidRPr="00D20C60">
        <w:rPr>
          <w:rFonts w:ascii="Verdana" w:eastAsia="Arial" w:hAnsi="Verdana" w:cs="Arial"/>
          <w:lang w:val="es-ES"/>
        </w:rPr>
        <w:t>aportes</w:t>
      </w:r>
      <w:r w:rsidRPr="00D20C60">
        <w:rPr>
          <w:rFonts w:ascii="Verdana" w:eastAsia="Arial" w:hAnsi="Verdana" w:cs="Arial"/>
          <w:spacing w:val="-9"/>
          <w:lang w:val="es-ES"/>
        </w:rPr>
        <w:t xml:space="preserve"> </w:t>
      </w:r>
      <w:r w:rsidRPr="00D20C60">
        <w:rPr>
          <w:rFonts w:ascii="Verdana" w:eastAsia="Arial" w:hAnsi="Verdana" w:cs="Arial"/>
          <w:lang w:val="es-ES"/>
        </w:rPr>
        <w:t>al</w:t>
      </w:r>
      <w:r w:rsidRPr="00D20C60">
        <w:rPr>
          <w:rFonts w:ascii="Verdana" w:eastAsia="Arial" w:hAnsi="Verdana" w:cs="Arial"/>
          <w:spacing w:val="-8"/>
          <w:lang w:val="es-ES"/>
        </w:rPr>
        <w:t xml:space="preserve"> </w:t>
      </w:r>
      <w:r w:rsidRPr="00D20C60">
        <w:rPr>
          <w:rFonts w:ascii="Verdana" w:eastAsia="Arial" w:hAnsi="Verdana" w:cs="Arial"/>
          <w:lang w:val="es-ES"/>
        </w:rPr>
        <w:t>Sistema</w:t>
      </w:r>
      <w:r w:rsidRPr="00D20C60">
        <w:rPr>
          <w:rFonts w:ascii="Verdana" w:eastAsia="Arial" w:hAnsi="Verdana" w:cs="Arial"/>
          <w:spacing w:val="-7"/>
          <w:lang w:val="es-ES"/>
        </w:rPr>
        <w:t xml:space="preserve"> </w:t>
      </w:r>
      <w:r w:rsidRPr="00D20C60">
        <w:rPr>
          <w:rFonts w:ascii="Verdana" w:eastAsia="Arial" w:hAnsi="Verdana" w:cs="Arial"/>
          <w:lang w:val="es-ES"/>
        </w:rPr>
        <w:t>de</w:t>
      </w:r>
      <w:r w:rsidRPr="00D20C60">
        <w:rPr>
          <w:rFonts w:ascii="Verdana" w:eastAsia="Arial" w:hAnsi="Verdana" w:cs="Arial"/>
          <w:spacing w:val="-8"/>
          <w:lang w:val="es-ES"/>
        </w:rPr>
        <w:t xml:space="preserve"> </w:t>
      </w:r>
      <w:r w:rsidRPr="00D20C60">
        <w:rPr>
          <w:rFonts w:ascii="Verdana" w:eastAsia="Arial" w:hAnsi="Verdana" w:cs="Arial"/>
          <w:lang w:val="es-ES"/>
        </w:rPr>
        <w:t>Seguridad</w:t>
      </w:r>
      <w:r w:rsidRPr="00D20C60">
        <w:rPr>
          <w:rFonts w:ascii="Verdana" w:eastAsia="Arial" w:hAnsi="Verdana" w:cs="Arial"/>
          <w:spacing w:val="-7"/>
          <w:lang w:val="es-ES"/>
        </w:rPr>
        <w:t xml:space="preserve"> </w:t>
      </w:r>
      <w:r w:rsidRPr="00D20C60">
        <w:rPr>
          <w:rFonts w:ascii="Verdana" w:eastAsia="Arial" w:hAnsi="Verdana" w:cs="Arial"/>
          <w:lang w:val="es-ES"/>
        </w:rPr>
        <w:t>Social</w:t>
      </w:r>
      <w:r w:rsidRPr="00D20C60">
        <w:rPr>
          <w:rFonts w:ascii="Verdana" w:eastAsia="Arial" w:hAnsi="Verdana" w:cs="Arial"/>
          <w:spacing w:val="-7"/>
          <w:lang w:val="es-ES"/>
        </w:rPr>
        <w:t xml:space="preserve"> </w:t>
      </w:r>
      <w:r w:rsidRPr="00D20C60">
        <w:rPr>
          <w:rFonts w:ascii="Verdana" w:eastAsia="Arial" w:hAnsi="Verdana" w:cs="Arial"/>
          <w:lang w:val="es-ES"/>
        </w:rPr>
        <w:t>Integral.</w:t>
      </w:r>
    </w:p>
    <w:p w14:paraId="762E6C7E" w14:textId="77777777" w:rsidR="00D20C60" w:rsidRPr="00D20C60" w:rsidRDefault="00D20C60" w:rsidP="00D20C60">
      <w:pPr>
        <w:widowControl w:val="0"/>
        <w:autoSpaceDE w:val="0"/>
        <w:autoSpaceDN w:val="0"/>
        <w:spacing w:before="120" w:after="120" w:line="276" w:lineRule="auto"/>
        <w:ind w:firstLine="709"/>
        <w:jc w:val="both"/>
        <w:rPr>
          <w:rFonts w:ascii="Verdana" w:eastAsia="Arial" w:hAnsi="Verdana" w:cs="Arial"/>
          <w:lang w:val="es-ES"/>
        </w:rPr>
      </w:pPr>
      <w:r w:rsidRPr="00D20C60">
        <w:rPr>
          <w:rFonts w:ascii="Verdana" w:eastAsia="Arial" w:hAnsi="Verdana" w:cs="Arial"/>
          <w:lang w:val="es-ES"/>
        </w:rPr>
        <w:t>En línea con lo anterior, los documentos tipo de licitación de obra pública de infraestructura de transporte, numeral  señalan que, tratándose de personas jurídicas, estas deben presentar el Formato 6 – Pagos de seguridad social y aportes legales suscrito por el revisor fiscal, de acuerdo con los requerimientos de ley o por el representante legal, bajo la gravedad del juramento, cuando no se requiera revisor fiscal, en el que conste el pago de los aportes de sus empleados a los sistemas de salud, riesgos profesionales, pensiones y aportes a las Cajas de Compensación Familiar, al Instituto Colombiano de Bienestar Familiar, al Servicio Nacional de Aprendizaje y  al Fondo Nacional de Formación Profesional para la Industria de Construcción, cuando a ello haya lugar.</w:t>
      </w:r>
    </w:p>
    <w:p w14:paraId="6E052312" w14:textId="77777777" w:rsidR="00D20C60" w:rsidRPr="00D20C60" w:rsidRDefault="00D20C60" w:rsidP="00D20C60">
      <w:pPr>
        <w:spacing w:before="120" w:after="0" w:line="276" w:lineRule="auto"/>
        <w:ind w:firstLine="709"/>
        <w:jc w:val="both"/>
        <w:rPr>
          <w:rFonts w:ascii="Verdana" w:eastAsia="Calibri" w:hAnsi="Verdana" w:cs="Times New Roman"/>
        </w:rPr>
      </w:pPr>
      <w:r w:rsidRPr="00D20C60">
        <w:rPr>
          <w:rFonts w:ascii="Verdana" w:eastAsia="Calibri" w:hAnsi="Verdana" w:cs="Times New Roman"/>
        </w:rPr>
        <w:t>Eventualmente, la no presentación o subsanación de los documentos requeridos para la acreditación de los pagos al Sistema de Seguridad Social Integral podría configurar la causal de rechazo del literal E del numeral 1.15 del documento base, que dispone:</w:t>
      </w:r>
    </w:p>
    <w:p w14:paraId="561F48C6" w14:textId="77777777" w:rsidR="00D20C60" w:rsidRPr="00D20C60" w:rsidRDefault="00D20C60" w:rsidP="00D20C60">
      <w:pPr>
        <w:spacing w:after="0" w:line="276" w:lineRule="auto"/>
        <w:ind w:left="709" w:right="709"/>
        <w:jc w:val="both"/>
        <w:rPr>
          <w:rFonts w:ascii="Verdana" w:eastAsia="Calibri" w:hAnsi="Verdana" w:cs="Times New Roman"/>
        </w:rPr>
      </w:pPr>
    </w:p>
    <w:p w14:paraId="0937A8AD" w14:textId="77777777" w:rsidR="00D20C60" w:rsidRPr="00D20C60" w:rsidRDefault="00D20C60" w:rsidP="00D20C60">
      <w:pPr>
        <w:spacing w:after="0" w:line="240" w:lineRule="auto"/>
        <w:ind w:left="709" w:right="709"/>
        <w:jc w:val="both"/>
        <w:rPr>
          <w:rFonts w:ascii="Verdana" w:eastAsia="Calibri" w:hAnsi="Verdana" w:cs="Times New Roman"/>
          <w:sz w:val="21"/>
          <w:szCs w:val="21"/>
        </w:rPr>
      </w:pPr>
      <w:r w:rsidRPr="00D20C60">
        <w:rPr>
          <w:rFonts w:ascii="Verdana" w:eastAsia="Calibri" w:hAnsi="Verdana" w:cs="Times New Roman"/>
          <w:sz w:val="21"/>
          <w:szCs w:val="21"/>
        </w:rPr>
        <w:t>“E.</w:t>
      </w:r>
      <w:r w:rsidRPr="00D20C60">
        <w:rPr>
          <w:rFonts w:ascii="Verdana" w:eastAsia="Calibri" w:hAnsi="Verdana" w:cs="Times New Roman"/>
          <w:sz w:val="21"/>
          <w:szCs w:val="21"/>
        </w:rPr>
        <w:tab/>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374EB909" w14:textId="77777777" w:rsidR="00D20C60" w:rsidRPr="00D20C60" w:rsidRDefault="00D20C60" w:rsidP="00D20C60">
      <w:pPr>
        <w:spacing w:after="0" w:line="276" w:lineRule="auto"/>
        <w:ind w:firstLine="709"/>
        <w:jc w:val="both"/>
        <w:rPr>
          <w:rFonts w:ascii="Verdana" w:eastAsia="Calibri" w:hAnsi="Verdana" w:cs="Times New Roman"/>
        </w:rPr>
      </w:pPr>
    </w:p>
    <w:p w14:paraId="2054A9A3" w14:textId="78F5363E" w:rsidR="00282DB1" w:rsidRPr="004633C4" w:rsidRDefault="00D20C60" w:rsidP="00282DB1">
      <w:pPr>
        <w:spacing w:line="276" w:lineRule="auto"/>
        <w:ind w:firstLine="709"/>
        <w:jc w:val="both"/>
        <w:rPr>
          <w:rFonts w:ascii="Verdana" w:eastAsia="Arial" w:hAnsi="Verdana" w:cs="Arial"/>
          <w:lang w:val="es-ES"/>
        </w:rPr>
      </w:pPr>
      <w:r w:rsidRPr="003F33B0">
        <w:rPr>
          <w:rFonts w:ascii="Verdana" w:eastAsia="Calibri" w:hAnsi="Verdana" w:cs="Times New Roman"/>
        </w:rPr>
        <w:t xml:space="preserve">En todo caso, </w:t>
      </w:r>
      <w:r w:rsidR="00282DB1" w:rsidRPr="001A5289">
        <w:rPr>
          <w:rFonts w:ascii="Verdana" w:eastAsia="Arial" w:hAnsi="Verdana" w:cs="Arial"/>
          <w:lang w:val="es-ES"/>
        </w:rPr>
        <w:t>de</w:t>
      </w:r>
      <w:r w:rsidR="00282DB1" w:rsidRPr="004633C4">
        <w:rPr>
          <w:rFonts w:ascii="Verdana" w:eastAsia="Arial" w:hAnsi="Verdana" w:cs="Arial"/>
          <w:lang w:val="es-ES"/>
        </w:rPr>
        <w:t xml:space="preserve"> la lectura integral del artículo 23 de la Ley 1150 de 2007 se infiere que</w:t>
      </w:r>
      <w:r w:rsidR="00282DB1">
        <w:rPr>
          <w:rFonts w:ascii="Verdana" w:eastAsia="Arial" w:hAnsi="Verdana" w:cs="Arial"/>
          <w:lang w:val="es-ES"/>
        </w:rPr>
        <w:t>,</w:t>
      </w:r>
      <w:r w:rsidR="00282DB1" w:rsidRPr="004633C4">
        <w:rPr>
          <w:rFonts w:ascii="Verdana" w:eastAsia="Arial" w:hAnsi="Verdana" w:cs="Arial"/>
          <w:lang w:val="es-ES"/>
        </w:rPr>
        <w:t xml:space="preserve"> si bien los proponentes y los contratistas deben estar al día en el pago al Sistema de Seguridad Social Integral, la verificación de este requisito, por parte de las entidades estatales se efectuará cuando realicen los pagos del contrato, es decir, durante la ejecución. </w:t>
      </w:r>
    </w:p>
    <w:p w14:paraId="6AFC82C4" w14:textId="78CE9F8C" w:rsidR="00282DB1" w:rsidRPr="004633C4" w:rsidRDefault="00282DB1" w:rsidP="00282DB1">
      <w:pPr>
        <w:spacing w:before="120" w:after="120" w:line="276" w:lineRule="auto"/>
        <w:ind w:firstLine="709"/>
        <w:jc w:val="both"/>
        <w:rPr>
          <w:rFonts w:ascii="Verdana" w:eastAsia="Arial" w:hAnsi="Verdana" w:cs="Arial"/>
          <w:lang w:val="es-ES"/>
        </w:rPr>
      </w:pPr>
      <w:r w:rsidRPr="004633C4">
        <w:rPr>
          <w:rFonts w:ascii="Verdana" w:eastAsia="Arial" w:hAnsi="Verdana" w:cs="Arial"/>
          <w:lang w:val="es-ES"/>
        </w:rPr>
        <w:t xml:space="preserve">No obstante, el artículo 50 de la Ley 789 de 2002 previó una regla especial para las personas jurídicas que aspiran a celebrar contratos con las entidades estatales. Para presentar </w:t>
      </w:r>
      <w:r>
        <w:rPr>
          <w:rFonts w:ascii="Verdana" w:eastAsia="Arial" w:hAnsi="Verdana" w:cs="Arial"/>
          <w:lang w:val="es-ES"/>
        </w:rPr>
        <w:t>“</w:t>
      </w:r>
      <w:r w:rsidRPr="004633C4">
        <w:rPr>
          <w:rFonts w:ascii="Verdana" w:eastAsia="Arial" w:hAnsi="Verdana" w:cs="Arial"/>
          <w:lang w:val="es-ES"/>
        </w:rPr>
        <w:t>la oferta</w:t>
      </w:r>
      <w:r>
        <w:rPr>
          <w:rFonts w:ascii="Verdana" w:eastAsia="Arial" w:hAnsi="Verdana" w:cs="Arial"/>
          <w:lang w:val="es-ES"/>
        </w:rPr>
        <w:t>”</w:t>
      </w:r>
      <w:r w:rsidRPr="004633C4">
        <w:rPr>
          <w:rFonts w:ascii="Verdana" w:eastAsia="Arial" w:hAnsi="Verdana" w:cs="Arial"/>
          <w:lang w:val="es-ES"/>
        </w:rPr>
        <w:t xml:space="preserve"> deben acreditar el pago de los aportes de sus empleados, mediante certificación expedida por el revisor fiscal, cuando este </w:t>
      </w:r>
      <w:r w:rsidRPr="004633C4">
        <w:rPr>
          <w:rFonts w:ascii="Verdana" w:eastAsia="Arial" w:hAnsi="Verdana" w:cs="Arial"/>
          <w:lang w:val="es-ES"/>
        </w:rPr>
        <w:lastRenderedPageBreak/>
        <w:t xml:space="preserve">exista, de acuerdo con los requerimientos de ley, o por el representante legal, durante un lapso equivalente al que exija el respectivo régimen de contratación para el que se hubiera constituido la sociedad, el cual, </w:t>
      </w:r>
      <w:r w:rsidR="007D4E07">
        <w:rPr>
          <w:rFonts w:ascii="Verdana" w:eastAsia="Arial" w:hAnsi="Verdana" w:cs="Arial"/>
          <w:lang w:val="es-ES"/>
        </w:rPr>
        <w:t>de cualquier forma</w:t>
      </w:r>
      <w:r w:rsidRPr="004633C4">
        <w:rPr>
          <w:rFonts w:ascii="Verdana" w:eastAsia="Arial" w:hAnsi="Verdana" w:cs="Arial"/>
          <w:lang w:val="es-ES"/>
        </w:rPr>
        <w:t xml:space="preserve">, no será inferior a los seis </w:t>
      </w:r>
      <w:r w:rsidR="00475560">
        <w:rPr>
          <w:rFonts w:ascii="Verdana" w:eastAsia="Arial" w:hAnsi="Verdana" w:cs="Arial"/>
          <w:lang w:val="es-ES"/>
        </w:rPr>
        <w:t>(</w:t>
      </w:r>
      <w:r w:rsidRPr="004633C4">
        <w:rPr>
          <w:rFonts w:ascii="Verdana" w:eastAsia="Arial" w:hAnsi="Verdana" w:cs="Arial"/>
          <w:lang w:val="es-ES"/>
        </w:rPr>
        <w:t>6</w:t>
      </w:r>
      <w:r w:rsidR="00475560">
        <w:rPr>
          <w:rFonts w:ascii="Verdana" w:eastAsia="Arial" w:hAnsi="Verdana" w:cs="Arial"/>
          <w:lang w:val="es-ES"/>
        </w:rPr>
        <w:t>)</w:t>
      </w:r>
      <w:r w:rsidRPr="004633C4">
        <w:rPr>
          <w:rFonts w:ascii="Verdana" w:eastAsia="Arial" w:hAnsi="Verdana" w:cs="Arial"/>
          <w:lang w:val="es-ES"/>
        </w:rPr>
        <w:t xml:space="preserve"> meses anteriores a la celebración del contrato. Si bien este certificado no es un requisito para perfeccionar ni para ejecutar el contrato, sí lo es para presentar la oferta.</w:t>
      </w:r>
    </w:p>
    <w:p w14:paraId="74318E03" w14:textId="77777777" w:rsidR="00282DB1" w:rsidRPr="004633C4" w:rsidRDefault="00282DB1" w:rsidP="00282DB1">
      <w:pPr>
        <w:spacing w:before="120" w:after="120" w:line="276" w:lineRule="auto"/>
        <w:ind w:firstLine="709"/>
        <w:jc w:val="both"/>
        <w:rPr>
          <w:rFonts w:ascii="Verdana" w:eastAsia="Arial" w:hAnsi="Verdana" w:cs="Arial"/>
          <w:lang w:val="es-ES"/>
        </w:rPr>
      </w:pPr>
      <w:r w:rsidRPr="004633C4">
        <w:rPr>
          <w:rFonts w:ascii="Verdana" w:eastAsia="Arial" w:hAnsi="Verdana" w:cs="Arial"/>
          <w:lang w:val="es-ES"/>
        </w:rPr>
        <w:t xml:space="preserve">En este sentido, la verificación del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4633C4">
        <w:rPr>
          <w:rFonts w:ascii="Verdana" w:eastAsia="Arial" w:hAnsi="Verdana" w:cs="Arial"/>
          <w:lang w:val="es-ES"/>
        </w:rPr>
        <w:t>ii</w:t>
      </w:r>
      <w:proofErr w:type="spellEnd"/>
      <w:r w:rsidRPr="004633C4">
        <w:rPr>
          <w:rFonts w:ascii="Verdana" w:eastAsia="Arial" w:hAnsi="Verdana" w:cs="Arial"/>
          <w:lang w:val="es-ES"/>
        </w:rPr>
        <w:t xml:space="preserve">) si se refiere a una 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Integral para pagar las cuentas o facturas. </w:t>
      </w:r>
    </w:p>
    <w:p w14:paraId="2C221030" w14:textId="3334A54F" w:rsidR="00282DB1" w:rsidRPr="004633C4" w:rsidRDefault="00282DB1" w:rsidP="00282DB1">
      <w:pPr>
        <w:spacing w:before="120" w:after="120" w:line="276" w:lineRule="auto"/>
        <w:ind w:firstLine="709"/>
        <w:jc w:val="both"/>
        <w:rPr>
          <w:rFonts w:ascii="Verdana" w:eastAsia="Arial" w:hAnsi="Verdana" w:cs="Arial"/>
          <w:lang w:val="es-ES"/>
        </w:rPr>
      </w:pPr>
      <w:r w:rsidRPr="004633C4">
        <w:rPr>
          <w:rFonts w:ascii="Verdana" w:eastAsia="Arial" w:hAnsi="Verdana" w:cs="Arial"/>
          <w:lang w:val="es-ES"/>
        </w:rPr>
        <w:t xml:space="preserve">Finalmente, </w:t>
      </w:r>
      <w:r w:rsidR="009B7F57">
        <w:rPr>
          <w:rFonts w:ascii="Verdana" w:eastAsia="Arial" w:hAnsi="Verdana" w:cs="Arial"/>
          <w:lang w:val="es-ES"/>
        </w:rPr>
        <w:t xml:space="preserve">como se indicó, </w:t>
      </w:r>
      <w:r w:rsidRPr="004633C4">
        <w:rPr>
          <w:rFonts w:ascii="Verdana" w:eastAsia="Arial" w:hAnsi="Verdana" w:cs="Arial"/>
          <w:lang w:val="es-ES"/>
        </w:rPr>
        <w:t xml:space="preserve">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31D3C819" w14:textId="77777777" w:rsidR="00282DB1" w:rsidRDefault="00282DB1" w:rsidP="00282DB1">
      <w:pPr>
        <w:spacing w:after="120" w:line="276" w:lineRule="auto"/>
        <w:ind w:firstLine="709"/>
        <w:jc w:val="both"/>
        <w:rPr>
          <w:rFonts w:ascii="Verdana" w:eastAsia="Arial" w:hAnsi="Verdana" w:cs="Arial"/>
          <w:lang w:val="es-ES"/>
        </w:rPr>
      </w:pPr>
      <w:r w:rsidRPr="004633C4">
        <w:rPr>
          <w:rFonts w:ascii="Verdana" w:eastAsia="Arial" w:hAnsi="Verdana" w:cs="Arial"/>
          <w:lang w:val="es-ES"/>
        </w:rPr>
        <w:t>En consecuencia,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contrate como durante su ejecución y liquidación.</w:t>
      </w:r>
    </w:p>
    <w:p w14:paraId="621D4CFC" w14:textId="200B5A28" w:rsidR="00D20C60" w:rsidRPr="00D20C60" w:rsidRDefault="00282DB1" w:rsidP="00282DB1">
      <w:pPr>
        <w:spacing w:after="0" w:line="276" w:lineRule="auto"/>
        <w:ind w:firstLine="709"/>
        <w:jc w:val="both"/>
        <w:rPr>
          <w:rFonts w:ascii="Verdana" w:eastAsia="Calibri" w:hAnsi="Verdana" w:cs="Times New Roman"/>
        </w:rPr>
      </w:pPr>
      <w:r w:rsidRPr="004633C4">
        <w:rPr>
          <w:rFonts w:ascii="Verdana" w:eastAsia="Arial" w:hAnsi="Verdana" w:cs="Arial"/>
          <w:lang w:val="es-ES"/>
        </w:rPr>
        <w:t>Del artículo 23 de la Ley 1150 de 2007 se concluye que</w:t>
      </w:r>
      <w:r>
        <w:rPr>
          <w:rFonts w:ascii="Verdana" w:eastAsia="Arial" w:hAnsi="Verdana" w:cs="Arial"/>
          <w:lang w:val="es-ES"/>
        </w:rPr>
        <w:t>,</w:t>
      </w:r>
      <w:r w:rsidRPr="004633C4">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w:t>
      </w:r>
      <w:r w:rsidRPr="004633C4">
        <w:rPr>
          <w:rFonts w:ascii="Verdana" w:eastAsia="Arial" w:hAnsi="Verdana" w:cs="Arial"/>
          <w:lang w:val="es-ES"/>
        </w:rPr>
        <w:lastRenderedPageBreak/>
        <w:t>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w:t>
      </w:r>
    </w:p>
    <w:p w14:paraId="191F3AAA" w14:textId="77777777" w:rsidR="00D20C60" w:rsidRPr="00D20C60" w:rsidRDefault="00D20C60" w:rsidP="00D20C60">
      <w:pPr>
        <w:spacing w:after="0" w:line="276" w:lineRule="auto"/>
        <w:jc w:val="both"/>
        <w:rPr>
          <w:rFonts w:ascii="Verdana" w:eastAsia="Calibri" w:hAnsi="Verdana" w:cs="Times New Roman"/>
        </w:rPr>
      </w:pPr>
    </w:p>
    <w:p w14:paraId="5E1A3A70" w14:textId="77777777" w:rsidR="00D20C60" w:rsidRPr="00D20C60" w:rsidRDefault="00D20C60" w:rsidP="00D20C60">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
        </w:rPr>
      </w:pPr>
      <w:r w:rsidRPr="00D20C60">
        <w:rPr>
          <w:rFonts w:ascii="Verdana" w:eastAsia="Century Gothic" w:hAnsi="Verdana" w:cs="Century Gothic"/>
          <w:b/>
          <w:bCs/>
          <w:lang w:val="es-ES"/>
        </w:rPr>
        <w:t>Referencias normativas, jurisprudenciales y otras fuentes:</w:t>
      </w:r>
    </w:p>
    <w:p w14:paraId="2F40BABF" w14:textId="77777777" w:rsidR="00D20C60" w:rsidRPr="00D20C60" w:rsidRDefault="00D20C60" w:rsidP="00D20C60">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D20C60" w:rsidRPr="00D20C60" w14:paraId="6C41824F" w14:textId="77777777">
        <w:trPr>
          <w:trHeight w:val="870"/>
        </w:trPr>
        <w:tc>
          <w:tcPr>
            <w:tcW w:w="8647" w:type="dxa"/>
          </w:tcPr>
          <w:p w14:paraId="614905FB" w14:textId="77777777" w:rsidR="00D20C60" w:rsidRPr="00D20C60" w:rsidRDefault="00D20C60" w:rsidP="00D20C60">
            <w:pPr>
              <w:widowControl w:val="0"/>
              <w:numPr>
                <w:ilvl w:val="0"/>
                <w:numId w:val="17"/>
              </w:numPr>
              <w:autoSpaceDE w:val="0"/>
              <w:autoSpaceDN w:val="0"/>
              <w:spacing w:after="120" w:line="276" w:lineRule="auto"/>
              <w:jc w:val="both"/>
              <w:rPr>
                <w:rFonts w:ascii="Verdana" w:eastAsia="Calibri" w:hAnsi="Verdana" w:cs="Arial"/>
              </w:rPr>
            </w:pPr>
            <w:r w:rsidRPr="00D20C60">
              <w:rPr>
                <w:rFonts w:ascii="Verdana" w:eastAsia="Aptos" w:hAnsi="Verdana" w:cs="Arial"/>
              </w:rPr>
              <w:t>Ley 80 de 1993, artículo 41.</w:t>
            </w:r>
          </w:p>
          <w:p w14:paraId="49774ACB" w14:textId="77777777" w:rsidR="00D20C60" w:rsidRPr="00D20C60" w:rsidRDefault="00D20C60" w:rsidP="00D20C60">
            <w:pPr>
              <w:widowControl w:val="0"/>
              <w:numPr>
                <w:ilvl w:val="0"/>
                <w:numId w:val="17"/>
              </w:numPr>
              <w:autoSpaceDE w:val="0"/>
              <w:autoSpaceDN w:val="0"/>
              <w:spacing w:after="120" w:line="276" w:lineRule="auto"/>
              <w:jc w:val="both"/>
              <w:rPr>
                <w:rFonts w:ascii="Verdana" w:eastAsia="Calibri" w:hAnsi="Verdana" w:cs="Arial"/>
              </w:rPr>
            </w:pPr>
            <w:r w:rsidRPr="00D20C60">
              <w:rPr>
                <w:rFonts w:ascii="Verdana" w:eastAsia="Aptos" w:hAnsi="Verdana" w:cs="Arial"/>
              </w:rPr>
              <w:t>Ley 1150 de 2007, artículo 23.</w:t>
            </w:r>
          </w:p>
          <w:p w14:paraId="007D3B12" w14:textId="77777777" w:rsidR="00D20C60" w:rsidRPr="00D20C60" w:rsidRDefault="00D20C60" w:rsidP="00D20C60">
            <w:pPr>
              <w:widowControl w:val="0"/>
              <w:numPr>
                <w:ilvl w:val="0"/>
                <w:numId w:val="17"/>
              </w:numPr>
              <w:autoSpaceDE w:val="0"/>
              <w:autoSpaceDN w:val="0"/>
              <w:spacing w:after="120" w:line="276" w:lineRule="auto"/>
              <w:jc w:val="both"/>
              <w:rPr>
                <w:rFonts w:ascii="Verdana" w:eastAsia="Calibri" w:hAnsi="Verdana" w:cs="Arial"/>
              </w:rPr>
            </w:pPr>
            <w:r w:rsidRPr="00D20C60">
              <w:rPr>
                <w:rFonts w:ascii="Verdana" w:eastAsia="Aptos" w:hAnsi="Verdana" w:cs="Arial"/>
              </w:rPr>
              <w:t>Ley 789 de 2002, artículo 50.</w:t>
            </w:r>
          </w:p>
          <w:p w14:paraId="5F4FD58A" w14:textId="77777777" w:rsidR="00D20C60" w:rsidRPr="00D20C60" w:rsidRDefault="00D20C60" w:rsidP="00D20C60">
            <w:pPr>
              <w:widowControl w:val="0"/>
              <w:numPr>
                <w:ilvl w:val="0"/>
                <w:numId w:val="17"/>
              </w:numPr>
              <w:autoSpaceDE w:val="0"/>
              <w:autoSpaceDN w:val="0"/>
              <w:spacing w:after="120" w:line="276" w:lineRule="auto"/>
              <w:jc w:val="both"/>
              <w:rPr>
                <w:rFonts w:ascii="Verdana" w:eastAsia="Calibri" w:hAnsi="Verdana" w:cs="Arial"/>
              </w:rPr>
            </w:pPr>
            <w:r w:rsidRPr="00D20C60">
              <w:rPr>
                <w:rFonts w:ascii="Verdana" w:eastAsia="Aptos" w:hAnsi="Verdana" w:cs="Arial"/>
              </w:rPr>
              <w:t>Código de Comercio, artículos 472 y 489.</w:t>
            </w:r>
          </w:p>
          <w:p w14:paraId="14BFEB39" w14:textId="77777777" w:rsidR="00D20C60" w:rsidRPr="00D20C60" w:rsidRDefault="00D20C60" w:rsidP="00D20C60">
            <w:pPr>
              <w:widowControl w:val="0"/>
              <w:numPr>
                <w:ilvl w:val="0"/>
                <w:numId w:val="17"/>
              </w:numPr>
              <w:autoSpaceDE w:val="0"/>
              <w:autoSpaceDN w:val="0"/>
              <w:spacing w:after="120" w:line="276" w:lineRule="auto"/>
              <w:jc w:val="both"/>
              <w:rPr>
                <w:rFonts w:ascii="Verdana" w:eastAsia="Calibri" w:hAnsi="Verdana" w:cs="Arial"/>
              </w:rPr>
            </w:pPr>
            <w:r w:rsidRPr="00D20C60">
              <w:rPr>
                <w:rFonts w:ascii="Verdana" w:eastAsia="Calibri" w:hAnsi="Verdana" w:cs="Arial"/>
              </w:rPr>
              <w:t xml:space="preserve">Consejo de Estado. Sección Tercera. Subsección C. Sentencia del 8 de junio de 2011. </w:t>
            </w:r>
            <w:proofErr w:type="spellStart"/>
            <w:r w:rsidRPr="00D20C60">
              <w:rPr>
                <w:rFonts w:ascii="Verdana" w:eastAsia="Calibri" w:hAnsi="Verdana" w:cs="Arial"/>
              </w:rPr>
              <w:t>Exp</w:t>
            </w:r>
            <w:proofErr w:type="spellEnd"/>
            <w:r w:rsidRPr="00D20C60">
              <w:rPr>
                <w:rFonts w:ascii="Verdana" w:eastAsia="Calibri" w:hAnsi="Verdana" w:cs="Arial"/>
              </w:rPr>
              <w:t>. 20001-23-31-000-2005-00409-01(AP), C.P. Enrique Gil Botero.</w:t>
            </w:r>
          </w:p>
          <w:p w14:paraId="21AFB1B7" w14:textId="77777777" w:rsidR="00D20C60" w:rsidRPr="00D20C60" w:rsidRDefault="00D20C60" w:rsidP="00D20C60">
            <w:pPr>
              <w:widowControl w:val="0"/>
              <w:numPr>
                <w:ilvl w:val="0"/>
                <w:numId w:val="17"/>
              </w:numPr>
              <w:autoSpaceDE w:val="0"/>
              <w:autoSpaceDN w:val="0"/>
              <w:spacing w:after="120" w:line="276" w:lineRule="auto"/>
              <w:jc w:val="both"/>
              <w:rPr>
                <w:rFonts w:ascii="Verdana" w:eastAsia="Calibri" w:hAnsi="Verdana" w:cs="Arial"/>
              </w:rPr>
            </w:pPr>
            <w:r w:rsidRPr="00D20C60">
              <w:rPr>
                <w:rFonts w:ascii="Verdana" w:eastAsia="Calibri" w:hAnsi="Verdana" w:cs="Arial"/>
              </w:rPr>
              <w:t xml:space="preserve">Documentos tipo de infraestructura de transporte. Disponibles en: </w:t>
            </w:r>
            <w:hyperlink r:id="rId11" w:history="1">
              <w:r w:rsidRPr="00D20C60">
                <w:rPr>
                  <w:rFonts w:ascii="Verdana" w:eastAsia="Calibri" w:hAnsi="Verdana" w:cs="Arial"/>
                  <w:color w:val="0000FF"/>
                  <w:u w:val="single"/>
                </w:rPr>
                <w:t>https://www.colombiacompra.gov.co/normativa-y-relatoria/documentos-tipo</w:t>
              </w:r>
            </w:hyperlink>
            <w:r w:rsidRPr="00D20C60">
              <w:rPr>
                <w:rFonts w:ascii="Verdana" w:eastAsia="Calibri" w:hAnsi="Verdana" w:cs="Arial"/>
              </w:rPr>
              <w:t xml:space="preserve">. </w:t>
            </w:r>
          </w:p>
        </w:tc>
      </w:tr>
    </w:tbl>
    <w:p w14:paraId="2830FFD2" w14:textId="77777777" w:rsidR="00D20C60" w:rsidRPr="00D20C60" w:rsidRDefault="00D20C60" w:rsidP="00D20C60">
      <w:pPr>
        <w:tabs>
          <w:tab w:val="left" w:pos="142"/>
          <w:tab w:val="left" w:pos="284"/>
        </w:tabs>
        <w:spacing w:after="0" w:line="276" w:lineRule="auto"/>
        <w:jc w:val="both"/>
        <w:rPr>
          <w:rFonts w:ascii="Verdana" w:eastAsia="Calibri" w:hAnsi="Verdana" w:cs="Arial"/>
        </w:rPr>
      </w:pPr>
    </w:p>
    <w:p w14:paraId="7AD2DD26" w14:textId="77777777" w:rsidR="00D20C60" w:rsidRPr="00D20C60" w:rsidRDefault="00D20C60" w:rsidP="00D20C6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D20C60">
        <w:rPr>
          <w:rFonts w:ascii="Verdana" w:eastAsia="Century Gothic" w:hAnsi="Verdana" w:cs="Century Gothic"/>
          <w:b/>
          <w:bCs/>
          <w:lang w:val="es-ES"/>
        </w:rPr>
        <w:t>Doctrina de la Agencia Nacional de Contratación Pública:</w:t>
      </w:r>
    </w:p>
    <w:p w14:paraId="067AEE0C" w14:textId="77777777" w:rsidR="00D20C60" w:rsidRPr="00D20C60" w:rsidRDefault="00D20C60" w:rsidP="00D20C60">
      <w:pPr>
        <w:widowControl w:val="0"/>
        <w:autoSpaceDE w:val="0"/>
        <w:autoSpaceDN w:val="0"/>
        <w:spacing w:after="0" w:line="276" w:lineRule="auto"/>
        <w:jc w:val="both"/>
        <w:rPr>
          <w:rFonts w:ascii="Verdana" w:eastAsia="Calibri" w:hAnsi="Verdana" w:cs="Arial"/>
        </w:rPr>
      </w:pPr>
    </w:p>
    <w:p w14:paraId="350B03EC" w14:textId="77777777" w:rsidR="00D20C60" w:rsidRPr="00D20C60" w:rsidRDefault="00D20C60" w:rsidP="00D20C60">
      <w:pPr>
        <w:widowControl w:val="0"/>
        <w:autoSpaceDE w:val="0"/>
        <w:autoSpaceDN w:val="0"/>
        <w:spacing w:after="0" w:line="276" w:lineRule="auto"/>
        <w:jc w:val="both"/>
        <w:rPr>
          <w:rFonts w:ascii="Verdana" w:eastAsia="Times New Roman" w:hAnsi="Verdana" w:cs="Arial"/>
          <w:shd w:val="clear" w:color="auto" w:fill="FFFFFF"/>
          <w:lang w:val="es-ES"/>
        </w:rPr>
      </w:pPr>
      <w:r w:rsidRPr="00D20C60">
        <w:rPr>
          <w:rFonts w:ascii="Verdana" w:eastAsia="Calibri" w:hAnsi="Verdana" w:cs="Arial"/>
          <w:shd w:val="clear" w:color="auto" w:fill="FFFFFF"/>
          <w:lang w:val="es-ES"/>
        </w:rPr>
        <w:t>La Agencia Nacional de Contratación Pública – Colombia Compra Eficiente se pronunció</w:t>
      </w:r>
      <w:r w:rsidRPr="00D20C60">
        <w:rPr>
          <w:rFonts w:ascii="Verdana" w:eastAsia="Aptos" w:hAnsi="Verdana" w:cs="Times New Roman"/>
          <w:kern w:val="2"/>
          <w:sz w:val="24"/>
          <w:szCs w:val="24"/>
          <w14:ligatures w14:val="standardContextual"/>
        </w:rPr>
        <w:t xml:space="preserve"> </w:t>
      </w:r>
      <w:r w:rsidRPr="00D20C60">
        <w:rPr>
          <w:rFonts w:ascii="Verdana" w:eastAsia="Calibri" w:hAnsi="Verdana" w:cs="Arial"/>
          <w:kern w:val="2"/>
          <w:shd w:val="clear" w:color="auto" w:fill="FFFFFF"/>
          <w:lang w:val="es-ES"/>
          <w14:ligatures w14:val="standardContextual"/>
        </w:rPr>
        <w:t>sobre la verificación del pago de la Seguridad Social en los contratos en los conceptos con radicados 42019130000005594 de 30 de septiembre de 2019, 4201913000006384 de 21 de octubre de 2019, 4201912000007492 de 17 de diciembre de 2019, C-040 de 5 de febrero de 2020 y, C-042 de 5 de febrero de 2020, C-205 del 07 de abril de 2020, C-134 del 07 de abril de 2021, C-181 de 7 de abril de 2022, C-679 del 14 de octubre de 2022, P20240123000585 del 27 de febrero de 2024, C-1455 del 13 de noviembre de 2025, entre otros.</w:t>
      </w:r>
    </w:p>
    <w:p w14:paraId="02A24C1B" w14:textId="77777777" w:rsidR="00D20C60" w:rsidRPr="00D20C60" w:rsidRDefault="00D20C60" w:rsidP="00D20C60">
      <w:pPr>
        <w:widowControl w:val="0"/>
        <w:autoSpaceDE w:val="0"/>
        <w:autoSpaceDN w:val="0"/>
        <w:spacing w:after="0" w:line="276" w:lineRule="auto"/>
        <w:jc w:val="both"/>
        <w:rPr>
          <w:rFonts w:ascii="Verdana" w:eastAsia="Times New Roman" w:hAnsi="Verdana" w:cs="Arial"/>
          <w:shd w:val="clear" w:color="auto" w:fill="FFFFFF"/>
          <w:lang w:val="es-ES"/>
        </w:rPr>
      </w:pPr>
    </w:p>
    <w:p w14:paraId="274E5358" w14:textId="77777777" w:rsidR="00D20C60" w:rsidRPr="00D20C60" w:rsidRDefault="00D20C60" w:rsidP="00D20C60">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D20C60">
        <w:rPr>
          <w:rFonts w:ascii="Verdana" w:eastAsia="Times New Roman" w:hAnsi="Verdana" w:cs="Arial"/>
          <w:kern w:val="2"/>
          <w:shd w:val="clear" w:color="auto" w:fill="FFFFFF"/>
          <w:lang w:val="es-ES"/>
          <w14:ligatures w14:val="standardContextual"/>
        </w:rPr>
        <w:t xml:space="preserve">Esos y otros conceptos se encuentran disponibles para consulta en el Sistema de Relatoría de la Agencia, en el cual también podrá encontrar jurisprudencia del Consejo de Estado, laudos arbitrales y la normativa de la contratación </w:t>
      </w:r>
      <w:r w:rsidRPr="00D20C60">
        <w:rPr>
          <w:rFonts w:ascii="Verdana" w:eastAsia="Times New Roman" w:hAnsi="Verdana" w:cs="Arial"/>
          <w:kern w:val="2"/>
          <w:shd w:val="clear" w:color="auto" w:fill="FFFFFF"/>
          <w:lang w:val="es-ES"/>
          <w14:ligatures w14:val="standardContextual"/>
        </w:rPr>
        <w:lastRenderedPageBreak/>
        <w:t>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D20C60">
          <w:rPr>
            <w:rFonts w:ascii="Verdana" w:eastAsia="Times New Roman" w:hAnsi="Verdana" w:cs="Arial"/>
            <w:kern w:val="2"/>
            <w:shd w:val="clear" w:color="auto" w:fill="FFFFFF"/>
            <w:lang w:val="es-ES"/>
            <w14:ligatures w14:val="standardContextual"/>
          </w:rPr>
          <w:t>https://relatoria.colombiacompra.gov.co/</w:t>
        </w:r>
      </w:hyperlink>
      <w:r w:rsidRPr="00D20C60">
        <w:rPr>
          <w:rFonts w:ascii="Verdana" w:eastAsia="Times New Roman" w:hAnsi="Verdana" w:cs="Arial"/>
          <w:kern w:val="2"/>
          <w:shd w:val="clear" w:color="auto" w:fill="FFFFFF"/>
          <w:lang w:val="es-ES"/>
          <w14:ligatures w14:val="standardContextual"/>
        </w:rPr>
        <w:t>.</w:t>
      </w:r>
    </w:p>
    <w:p w14:paraId="02E01EE8" w14:textId="77777777" w:rsidR="00D20C60" w:rsidRPr="00D20C60" w:rsidRDefault="00D20C60" w:rsidP="00D20C60">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B0E5CC8" w14:textId="77777777" w:rsidR="00D20C60" w:rsidRPr="00D20C60" w:rsidRDefault="00D20C60" w:rsidP="00D20C6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20C60">
        <w:rPr>
          <w:rFonts w:ascii="Verdana" w:eastAsia="Calibri" w:hAnsi="Verdana" w:cs="Arial"/>
          <w:kern w:val="2"/>
          <w:shd w:val="clear" w:color="auto" w:fill="FFFFFF"/>
          <w:lang w:val="es-ES_tradnl"/>
          <w14:ligatures w14:val="standardContextual"/>
        </w:rPr>
        <w:t>La</w:t>
      </w:r>
      <w:r w:rsidRPr="00D20C60">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D20C60">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D20C60">
        <w:rPr>
          <w:rFonts w:ascii="Verdana" w:eastAsia="Calibri" w:hAnsi="Verdana" w:cs="Arial"/>
          <w:b/>
          <w:bCs/>
          <w:kern w:val="2"/>
          <w:shd w:val="clear" w:color="auto" w:fill="FFFFFF"/>
          <w:lang w:val="es-ES_tradnl"/>
          <w14:ligatures w14:val="standardContextual"/>
        </w:rPr>
        <w:t>Documentos Tipo</w:t>
      </w:r>
      <w:r w:rsidRPr="00D20C60">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D20C60">
        <w:rPr>
          <w:rFonts w:ascii="Verdana" w:eastAsia="Calibri" w:hAnsi="Verdana" w:cs="Arial"/>
          <w:b/>
          <w:bCs/>
          <w:kern w:val="2"/>
          <w:shd w:val="clear" w:color="auto" w:fill="FFFFFF"/>
          <w:lang w:val="es-ES_tradnl"/>
          <w14:ligatures w14:val="standardContextual"/>
        </w:rPr>
        <w:t>transparencia</w:t>
      </w:r>
      <w:r w:rsidRPr="00D20C60">
        <w:rPr>
          <w:rFonts w:ascii="Verdana" w:eastAsia="Calibri" w:hAnsi="Verdana" w:cs="Arial"/>
          <w:kern w:val="2"/>
          <w:shd w:val="clear" w:color="auto" w:fill="FFFFFF"/>
          <w:lang w:val="es-ES_tradnl"/>
          <w14:ligatures w14:val="standardContextual"/>
        </w:rPr>
        <w:t> y promover un proceso de </w:t>
      </w:r>
      <w:r w:rsidRPr="00D20C60">
        <w:rPr>
          <w:rFonts w:ascii="Verdana" w:eastAsia="Calibri" w:hAnsi="Verdana" w:cs="Arial"/>
          <w:b/>
          <w:bCs/>
          <w:kern w:val="2"/>
          <w:shd w:val="clear" w:color="auto" w:fill="FFFFFF"/>
          <w:lang w:val="es-ES_tradnl"/>
          <w14:ligatures w14:val="standardContextual"/>
        </w:rPr>
        <w:t>selección objetiva</w:t>
      </w:r>
      <w:r w:rsidRPr="00D20C60">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210A4ED6" w14:textId="77777777" w:rsidR="00D20C60" w:rsidRPr="00D20C60" w:rsidRDefault="00D20C60" w:rsidP="00D20C6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37F1A9F" w14:textId="77777777" w:rsidR="00D20C60" w:rsidRPr="00D20C60" w:rsidRDefault="00D20C60" w:rsidP="00D20C60">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D20C60">
        <w:rPr>
          <w:rFonts w:ascii="Verdana" w:eastAsia="Calibri" w:hAnsi="Verdana" w:cs="Arial"/>
          <w:kern w:val="2"/>
          <w:shd w:val="clear" w:color="auto" w:fill="FFFFFF"/>
          <w:lang w:val="es-ES"/>
          <w14:ligatures w14:val="standardContextual"/>
        </w:rPr>
        <w:t>También, le contamos que ya se encuentra disponible la </w:t>
      </w:r>
      <w:r w:rsidRPr="00D20C60">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D20C60">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20C60">
        <w:rPr>
          <w:rFonts w:ascii="Verdana" w:eastAsia="Calibri" w:hAnsi="Verdana" w:cs="Arial"/>
          <w:kern w:val="2"/>
          <w:shd w:val="clear" w:color="auto" w:fill="FFFFFF"/>
          <w:lang w:val="es-ES"/>
          <w14:ligatures w14:val="standardContextual"/>
        </w:rPr>
        <w:t>Wayúu</w:t>
      </w:r>
      <w:proofErr w:type="spellEnd"/>
      <w:r w:rsidRPr="00D20C60">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D20C60">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D20C60">
        <w:rPr>
          <w:rFonts w:ascii="Verdana" w:eastAsia="Calibri" w:hAnsi="Verdana" w:cs="Arial"/>
          <w:kern w:val="2"/>
          <w:u w:val="single"/>
          <w:shd w:val="clear" w:color="auto" w:fill="FFFFFF"/>
          <w:lang w:val="es-ES"/>
          <w14:ligatures w14:val="standardContextual"/>
        </w:rPr>
        <w:t>.</w:t>
      </w:r>
    </w:p>
    <w:p w14:paraId="5E2D060C" w14:textId="77777777" w:rsidR="00D20C60" w:rsidRPr="00D20C60" w:rsidRDefault="00D20C60" w:rsidP="00D20C6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04DF4B9" w14:textId="77777777" w:rsidR="00D20C60" w:rsidRPr="00D20C60" w:rsidRDefault="00D20C60" w:rsidP="00D20C60">
      <w:pPr>
        <w:spacing w:after="0" w:line="276" w:lineRule="auto"/>
        <w:jc w:val="both"/>
        <w:rPr>
          <w:rFonts w:ascii="Verdana" w:eastAsia="Calibri" w:hAnsi="Verdana" w:cs="Times New Roman"/>
          <w:kern w:val="2"/>
          <w:lang w:val="es-ES_tradnl"/>
          <w14:ligatures w14:val="standardContextual"/>
        </w:rPr>
      </w:pPr>
      <w:r w:rsidRPr="00D20C60">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49B20212" w14:textId="77777777" w:rsidR="00D20C60" w:rsidRPr="00D20C60" w:rsidRDefault="00D20C60" w:rsidP="00D20C60">
      <w:pPr>
        <w:spacing w:after="0" w:line="240" w:lineRule="auto"/>
        <w:jc w:val="both"/>
        <w:rPr>
          <w:rFonts w:ascii="Verdana" w:eastAsia="Calibri" w:hAnsi="Verdana" w:cs="Times New Roman"/>
          <w:kern w:val="2"/>
          <w:lang w:val="es-ES_tradnl"/>
          <w14:ligatures w14:val="standardContextual"/>
        </w:rPr>
      </w:pPr>
    </w:p>
    <w:p w14:paraId="4D065477" w14:textId="77777777" w:rsidR="00D20C60" w:rsidRPr="00D20C60" w:rsidRDefault="00D20C60" w:rsidP="00D20C60">
      <w:pPr>
        <w:spacing w:after="0" w:line="240" w:lineRule="auto"/>
        <w:jc w:val="both"/>
        <w:rPr>
          <w:rFonts w:ascii="Verdana" w:eastAsia="Calibri" w:hAnsi="Verdana" w:cs="Times New Roman"/>
          <w:kern w:val="2"/>
          <w:lang w:val="es-ES_tradnl"/>
          <w14:ligatures w14:val="standardContextual"/>
        </w:rPr>
      </w:pPr>
      <w:r w:rsidRPr="00D20C60">
        <w:rPr>
          <w:rFonts w:ascii="Verdana" w:eastAsia="Calibri" w:hAnsi="Verdana" w:cs="Times New Roman"/>
          <w:kern w:val="2"/>
          <w:lang w:val="es-ES_tradnl"/>
          <w14:ligatures w14:val="standardContextual"/>
        </w:rPr>
        <w:t xml:space="preserve">X: </w:t>
      </w:r>
      <w:r w:rsidRPr="00D20C60">
        <w:rPr>
          <w:rFonts w:ascii="Verdana" w:eastAsia="Calibri" w:hAnsi="Verdana" w:cs="Times New Roman"/>
          <w:kern w:val="2"/>
          <w:u w:val="single"/>
          <w:lang w:val="es-ES_tradnl"/>
          <w14:ligatures w14:val="standardContextual"/>
        </w:rPr>
        <w:t>@colombiacompra</w:t>
      </w:r>
      <w:r w:rsidRPr="00D20C60">
        <w:rPr>
          <w:rFonts w:ascii="Verdana" w:eastAsia="Calibri" w:hAnsi="Verdana" w:cs="Times New Roman"/>
          <w:kern w:val="2"/>
          <w:lang w:val="es-ES_tradnl"/>
          <w14:ligatures w14:val="standardContextual"/>
        </w:rPr>
        <w:t xml:space="preserve"> </w:t>
      </w:r>
    </w:p>
    <w:p w14:paraId="06E33EFD" w14:textId="77777777" w:rsidR="00D20C60" w:rsidRPr="00D20C60" w:rsidRDefault="00D20C60" w:rsidP="00D20C60">
      <w:pPr>
        <w:spacing w:after="0" w:line="240" w:lineRule="auto"/>
        <w:jc w:val="both"/>
        <w:rPr>
          <w:rFonts w:ascii="Verdana" w:eastAsia="Calibri" w:hAnsi="Verdana" w:cs="Times New Roman"/>
          <w:kern w:val="2"/>
          <w:lang w:val="es-ES"/>
          <w14:ligatures w14:val="standardContextual"/>
        </w:rPr>
      </w:pPr>
      <w:r w:rsidRPr="00D20C60">
        <w:rPr>
          <w:rFonts w:ascii="Verdana" w:eastAsia="Calibri" w:hAnsi="Verdana" w:cs="Times New Roman"/>
          <w:kern w:val="2"/>
          <w:lang w:val="es-ES"/>
          <w14:ligatures w14:val="standardContextual"/>
        </w:rPr>
        <w:t xml:space="preserve">Facebook: </w:t>
      </w:r>
      <w:proofErr w:type="spellStart"/>
      <w:r w:rsidRPr="00D20C60">
        <w:rPr>
          <w:rFonts w:ascii="Verdana" w:eastAsia="Calibri" w:hAnsi="Verdana" w:cs="Times New Roman"/>
          <w:kern w:val="2"/>
          <w:u w:val="single"/>
          <w:lang w:val="es-ES"/>
          <w14:ligatures w14:val="standardContextual"/>
        </w:rPr>
        <w:t>ColombiaCompraEficiente</w:t>
      </w:r>
      <w:proofErr w:type="spellEnd"/>
    </w:p>
    <w:p w14:paraId="56F416A6" w14:textId="77777777" w:rsidR="00D20C60" w:rsidRPr="00D20C60" w:rsidRDefault="00D20C60" w:rsidP="00D20C60">
      <w:pPr>
        <w:spacing w:after="0" w:line="240" w:lineRule="auto"/>
        <w:jc w:val="both"/>
        <w:rPr>
          <w:rFonts w:ascii="Verdana" w:eastAsia="Calibri" w:hAnsi="Verdana" w:cs="Times New Roman"/>
          <w:kern w:val="2"/>
          <w:lang w:val="es-ES_tradnl"/>
          <w14:ligatures w14:val="standardContextual"/>
        </w:rPr>
      </w:pPr>
      <w:r w:rsidRPr="00D20C60">
        <w:rPr>
          <w:rFonts w:ascii="Verdana" w:eastAsia="Calibri" w:hAnsi="Verdana" w:cs="Times New Roman"/>
          <w:kern w:val="2"/>
          <w:lang w:val="es-ES_tradnl"/>
          <w14:ligatures w14:val="standardContextual"/>
        </w:rPr>
        <w:t xml:space="preserve">LinkedIn: </w:t>
      </w:r>
      <w:r w:rsidRPr="00D20C60">
        <w:rPr>
          <w:rFonts w:ascii="Verdana" w:eastAsia="Calibri" w:hAnsi="Verdana" w:cs="Times New Roman"/>
          <w:kern w:val="2"/>
          <w:u w:val="single"/>
          <w:lang w:val="es-ES_tradnl"/>
          <w14:ligatures w14:val="standardContextual"/>
        </w:rPr>
        <w:t>Agencia Nacional de Contratación Pública - Colombia Compra Eficiente</w:t>
      </w:r>
      <w:r w:rsidRPr="00D20C60">
        <w:rPr>
          <w:rFonts w:ascii="Verdana" w:eastAsia="Calibri" w:hAnsi="Verdana" w:cs="Times New Roman"/>
          <w:kern w:val="2"/>
          <w:lang w:val="es-ES_tradnl"/>
          <w14:ligatures w14:val="standardContextual"/>
        </w:rPr>
        <w:t xml:space="preserve"> Instagram: </w:t>
      </w:r>
      <w:r w:rsidRPr="00D20C60">
        <w:rPr>
          <w:rFonts w:ascii="Verdana" w:eastAsia="Calibri" w:hAnsi="Verdana" w:cs="Times New Roman"/>
          <w:kern w:val="2"/>
          <w:u w:val="single"/>
          <w:lang w:val="es-ES_tradnl"/>
          <w14:ligatures w14:val="standardContextual"/>
        </w:rPr>
        <w:t>@colombiacompraeficiente_cce</w:t>
      </w:r>
    </w:p>
    <w:p w14:paraId="6D15B49F" w14:textId="77777777" w:rsidR="00D20C60" w:rsidRPr="00D20C60" w:rsidRDefault="00D20C60" w:rsidP="00D20C60">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4BF1B30" w14:textId="77777777" w:rsidR="00D20C60" w:rsidRPr="00D20C60" w:rsidRDefault="00D20C60" w:rsidP="00D20C60">
      <w:pPr>
        <w:widowControl w:val="0"/>
        <w:autoSpaceDE w:val="0"/>
        <w:autoSpaceDN w:val="0"/>
        <w:spacing w:after="0" w:line="276" w:lineRule="auto"/>
        <w:jc w:val="both"/>
        <w:rPr>
          <w:rFonts w:ascii="Verdana" w:eastAsia="Calibri" w:hAnsi="Verdana" w:cs="Arial"/>
          <w:kern w:val="2"/>
          <w:lang w:val="es-ES_tradnl"/>
          <w14:ligatures w14:val="standardContextual"/>
        </w:rPr>
      </w:pPr>
      <w:r w:rsidRPr="00D20C60">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2830223" w14:textId="77777777" w:rsidR="00D20C60" w:rsidRPr="00D20C60" w:rsidRDefault="00D20C60" w:rsidP="00D20C60">
      <w:pPr>
        <w:widowControl w:val="0"/>
        <w:autoSpaceDE w:val="0"/>
        <w:autoSpaceDN w:val="0"/>
        <w:spacing w:after="0" w:line="276" w:lineRule="auto"/>
        <w:jc w:val="both"/>
        <w:rPr>
          <w:rFonts w:ascii="Verdana" w:eastAsia="Calibri" w:hAnsi="Verdana" w:cs="Arial"/>
        </w:rPr>
      </w:pPr>
    </w:p>
    <w:p w14:paraId="56F5E2BD" w14:textId="77777777" w:rsidR="00D20C60" w:rsidRPr="00D20C60" w:rsidRDefault="00D20C60" w:rsidP="00D20C60">
      <w:pPr>
        <w:spacing w:after="0" w:line="240" w:lineRule="auto"/>
        <w:rPr>
          <w:rFonts w:ascii="Verdana" w:eastAsia="Calibri" w:hAnsi="Verdana" w:cs="Arial"/>
          <w:lang w:eastAsia="es-CO"/>
        </w:rPr>
      </w:pPr>
      <w:r w:rsidRPr="00D20C60">
        <w:rPr>
          <w:rFonts w:ascii="Verdana" w:eastAsia="Times New Roman" w:hAnsi="Verdana" w:cs="Arial"/>
          <w:lang w:eastAsia="es-CO"/>
        </w:rPr>
        <w:t>Atentamente,</w:t>
      </w:r>
      <w:r w:rsidRPr="00D20C60">
        <w:rPr>
          <w:rFonts w:ascii="Verdana" w:eastAsia="Calibri" w:hAnsi="Verdana" w:cs="Arial"/>
          <w:lang w:eastAsia="es-CO"/>
        </w:rPr>
        <w:t xml:space="preserve"> </w:t>
      </w:r>
    </w:p>
    <w:p w14:paraId="32084753" w14:textId="0D02DF40" w:rsidR="00D20C60" w:rsidRPr="00D20C60" w:rsidRDefault="00EA0EDA" w:rsidP="00D20C60">
      <w:pPr>
        <w:spacing w:line="276" w:lineRule="auto"/>
        <w:jc w:val="center"/>
        <w:rPr>
          <w:rFonts w:ascii="Verdana" w:eastAsia="Calibri" w:hAnsi="Verdana" w:cs="Arial"/>
          <w:lang w:val="es-ES_tradnl" w:eastAsia="es-CO"/>
        </w:rPr>
      </w:pPr>
      <w:r>
        <w:rPr>
          <w:noProof/>
        </w:rPr>
        <w:drawing>
          <wp:inline distT="0" distB="0" distL="0" distR="0" wp14:anchorId="423B4E7A" wp14:editId="783E68F2">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20C60" w:rsidRPr="00D20C60" w14:paraId="265CB543" w14:textId="77777777">
        <w:trPr>
          <w:trHeight w:val="315"/>
        </w:trPr>
        <w:tc>
          <w:tcPr>
            <w:tcW w:w="893" w:type="dxa"/>
            <w:vAlign w:val="center"/>
            <w:hideMark/>
          </w:tcPr>
          <w:p w14:paraId="02A50CC1" w14:textId="77777777" w:rsidR="00D20C60" w:rsidRPr="00D20C60" w:rsidRDefault="00D20C60" w:rsidP="00D20C60">
            <w:pPr>
              <w:rPr>
                <w:rFonts w:ascii="Verdana" w:eastAsia="Calibri" w:hAnsi="Verdana" w:cs="Arial"/>
                <w:sz w:val="16"/>
                <w:szCs w:val="16"/>
                <w:lang w:val="es-ES" w:eastAsia="es-ES"/>
              </w:rPr>
            </w:pPr>
            <w:r w:rsidRPr="00D20C60">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10E6F42D" w14:textId="77777777" w:rsidR="00D20C60" w:rsidRPr="00D20C60" w:rsidRDefault="00D20C60" w:rsidP="00D20C60">
            <w:pPr>
              <w:rPr>
                <w:rFonts w:ascii="Verdana" w:eastAsia="Arial" w:hAnsi="Verdana" w:cs="Arial"/>
                <w:sz w:val="16"/>
                <w:szCs w:val="16"/>
              </w:rPr>
            </w:pPr>
            <w:r w:rsidRPr="00D20C60">
              <w:rPr>
                <w:rFonts w:ascii="Verdana" w:eastAsia="Arial" w:hAnsi="Verdana" w:cs="Arial"/>
                <w:sz w:val="16"/>
                <w:szCs w:val="16"/>
              </w:rPr>
              <w:t>Kevin Arlid Herrera Santa</w:t>
            </w:r>
          </w:p>
          <w:p w14:paraId="07320E56" w14:textId="77777777" w:rsidR="00D20C60" w:rsidRPr="00D20C60" w:rsidRDefault="00D20C60" w:rsidP="00D20C60">
            <w:pPr>
              <w:rPr>
                <w:rFonts w:ascii="Verdana" w:eastAsia="Arial" w:hAnsi="Verdana" w:cs="Arial"/>
                <w:sz w:val="16"/>
                <w:szCs w:val="16"/>
              </w:rPr>
            </w:pPr>
            <w:r w:rsidRPr="00D20C60">
              <w:rPr>
                <w:rFonts w:ascii="Verdana" w:eastAsia="Arial" w:hAnsi="Verdana" w:cs="Arial"/>
                <w:sz w:val="16"/>
                <w:szCs w:val="16"/>
              </w:rPr>
              <w:t>Contratista de la Subdirección de Gestión Contractual</w:t>
            </w:r>
          </w:p>
        </w:tc>
      </w:tr>
      <w:tr w:rsidR="00D20C60" w:rsidRPr="00D20C60" w14:paraId="621B4121" w14:textId="77777777">
        <w:trPr>
          <w:trHeight w:val="330"/>
        </w:trPr>
        <w:tc>
          <w:tcPr>
            <w:tcW w:w="893" w:type="dxa"/>
            <w:vAlign w:val="center"/>
            <w:hideMark/>
          </w:tcPr>
          <w:p w14:paraId="4DA291C6" w14:textId="77777777" w:rsidR="00D20C60" w:rsidRPr="00D20C60" w:rsidRDefault="00D20C60" w:rsidP="00D20C60">
            <w:pPr>
              <w:rPr>
                <w:rFonts w:ascii="Verdana" w:eastAsia="Calibri" w:hAnsi="Verdana" w:cs="Arial"/>
                <w:sz w:val="16"/>
                <w:szCs w:val="16"/>
                <w:lang w:val="es-ES" w:eastAsia="es-ES"/>
              </w:rPr>
            </w:pPr>
            <w:r w:rsidRPr="00D20C60">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70BF28E0" w14:textId="77777777" w:rsidR="00D20C60" w:rsidRPr="00D20C60" w:rsidRDefault="00D20C60" w:rsidP="00D20C60">
            <w:pPr>
              <w:textAlignment w:val="baseline"/>
              <w:rPr>
                <w:rFonts w:ascii="Verdana" w:eastAsia="Times New Roman" w:hAnsi="Verdana" w:cs="Segoe UI"/>
                <w:sz w:val="16"/>
                <w:szCs w:val="16"/>
                <w:lang w:eastAsia="es-ES_tradnl"/>
              </w:rPr>
            </w:pPr>
            <w:r w:rsidRPr="00D20C60">
              <w:rPr>
                <w:rFonts w:ascii="Verdana" w:eastAsia="Times New Roman" w:hAnsi="Verdana" w:cs="Segoe UI"/>
                <w:sz w:val="16"/>
                <w:szCs w:val="16"/>
                <w:lang w:eastAsia="es-ES_tradnl"/>
              </w:rPr>
              <w:t>Adriana Katherine López Rodríguez</w:t>
            </w:r>
          </w:p>
          <w:p w14:paraId="7090124E" w14:textId="77777777" w:rsidR="00D20C60" w:rsidRPr="00D20C60" w:rsidRDefault="00D20C60" w:rsidP="00D20C60">
            <w:pPr>
              <w:textAlignment w:val="baseline"/>
              <w:rPr>
                <w:rFonts w:ascii="Verdana" w:eastAsia="Times New Roman" w:hAnsi="Verdana" w:cs="Segoe UI"/>
                <w:sz w:val="16"/>
                <w:szCs w:val="16"/>
                <w:lang w:eastAsia="es-ES_tradnl"/>
              </w:rPr>
            </w:pPr>
            <w:r w:rsidRPr="00D20C60">
              <w:rPr>
                <w:rFonts w:ascii="Verdana" w:eastAsia="Times New Roman" w:hAnsi="Verdana" w:cs="Arial"/>
                <w:sz w:val="16"/>
                <w:szCs w:val="16"/>
                <w:lang w:val="es-ES" w:eastAsia="es-ES_tradnl"/>
              </w:rPr>
              <w:t>Contratista de la Subdirección de Gestión Contractual</w:t>
            </w:r>
            <w:r w:rsidRPr="00D20C60">
              <w:rPr>
                <w:rFonts w:ascii="Verdana" w:eastAsia="Times New Roman" w:hAnsi="Verdana" w:cs="Arial"/>
                <w:sz w:val="16"/>
                <w:szCs w:val="16"/>
                <w:lang w:eastAsia="es-ES_tradnl"/>
              </w:rPr>
              <w:t> </w:t>
            </w:r>
          </w:p>
        </w:tc>
      </w:tr>
      <w:tr w:rsidR="00D20C60" w:rsidRPr="00D20C60" w14:paraId="7DF2F808" w14:textId="77777777">
        <w:trPr>
          <w:trHeight w:val="300"/>
        </w:trPr>
        <w:tc>
          <w:tcPr>
            <w:tcW w:w="893" w:type="dxa"/>
            <w:vAlign w:val="center"/>
          </w:tcPr>
          <w:p w14:paraId="4A9E8680" w14:textId="77777777" w:rsidR="00D20C60" w:rsidRPr="00D20C60" w:rsidRDefault="00D20C60" w:rsidP="00D20C60">
            <w:pPr>
              <w:rPr>
                <w:rFonts w:ascii="Verdana" w:eastAsia="Calibri" w:hAnsi="Verdana" w:cs="Arial"/>
                <w:sz w:val="16"/>
                <w:szCs w:val="16"/>
                <w:lang w:val="es-ES" w:eastAsia="es-ES"/>
              </w:rPr>
            </w:pPr>
            <w:r w:rsidRPr="00D20C60">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3E9AAB7A" w14:textId="77777777" w:rsidR="00D20C60" w:rsidRPr="00D20C60" w:rsidRDefault="00D20C60" w:rsidP="00D20C60">
            <w:pPr>
              <w:rPr>
                <w:rFonts w:ascii="Verdana" w:eastAsia="Calibri" w:hAnsi="Verdana" w:cs="Arial"/>
                <w:sz w:val="16"/>
                <w:szCs w:val="16"/>
                <w:lang w:val="pt-BR" w:eastAsia="es-ES"/>
              </w:rPr>
            </w:pPr>
            <w:r w:rsidRPr="00D20C60">
              <w:rPr>
                <w:rFonts w:ascii="Verdana" w:eastAsia="Calibri" w:hAnsi="Verdana" w:cs="Arial"/>
                <w:sz w:val="16"/>
                <w:szCs w:val="16"/>
                <w:lang w:val="pt-BR" w:eastAsia="es-ES"/>
              </w:rPr>
              <w:t xml:space="preserve">Carolina Quintero </w:t>
            </w:r>
            <w:proofErr w:type="spellStart"/>
            <w:r w:rsidRPr="00D20C60">
              <w:rPr>
                <w:rFonts w:ascii="Verdana" w:eastAsia="Calibri" w:hAnsi="Verdana" w:cs="Arial"/>
                <w:sz w:val="16"/>
                <w:szCs w:val="16"/>
                <w:lang w:val="pt-BR" w:eastAsia="es-ES"/>
              </w:rPr>
              <w:t>Gacharná</w:t>
            </w:r>
            <w:proofErr w:type="spellEnd"/>
          </w:p>
          <w:p w14:paraId="4EB12C07" w14:textId="77777777" w:rsidR="00D20C60" w:rsidRPr="00D20C60" w:rsidRDefault="00D20C60" w:rsidP="00D20C60">
            <w:pPr>
              <w:rPr>
                <w:rFonts w:ascii="Verdana" w:eastAsia="Calibri" w:hAnsi="Verdana" w:cs="Arial"/>
                <w:sz w:val="16"/>
                <w:szCs w:val="16"/>
                <w:lang w:val="pt-BR" w:eastAsia="es-ES"/>
              </w:rPr>
            </w:pPr>
            <w:r w:rsidRPr="00D20C60">
              <w:rPr>
                <w:rFonts w:ascii="Verdana" w:eastAsia="Calibri" w:hAnsi="Verdana" w:cs="Arial"/>
                <w:sz w:val="16"/>
                <w:szCs w:val="16"/>
                <w:lang w:eastAsia="es-ES"/>
              </w:rPr>
              <w:t>Subdirectora</w:t>
            </w:r>
            <w:r w:rsidRPr="00D20C60">
              <w:rPr>
                <w:rFonts w:ascii="Verdana" w:eastAsia="Calibri" w:hAnsi="Verdana" w:cs="Arial"/>
                <w:sz w:val="16"/>
                <w:szCs w:val="16"/>
                <w:lang w:val="pt-BR" w:eastAsia="es-ES"/>
              </w:rPr>
              <w:t xml:space="preserve"> de Gestión </w:t>
            </w:r>
            <w:proofErr w:type="spellStart"/>
            <w:r w:rsidRPr="00D20C60">
              <w:rPr>
                <w:rFonts w:ascii="Verdana" w:eastAsia="Calibri" w:hAnsi="Verdana" w:cs="Arial"/>
                <w:sz w:val="16"/>
                <w:szCs w:val="16"/>
                <w:lang w:val="pt-BR" w:eastAsia="es-ES"/>
              </w:rPr>
              <w:t>Contractual</w:t>
            </w:r>
            <w:proofErr w:type="spellEnd"/>
            <w:r w:rsidRPr="00D20C60">
              <w:rPr>
                <w:rFonts w:ascii="Verdana" w:eastAsia="Calibri" w:hAnsi="Verdana" w:cs="Arial"/>
                <w:sz w:val="16"/>
                <w:szCs w:val="16"/>
                <w:lang w:val="pt-BR" w:eastAsia="es-ES"/>
              </w:rPr>
              <w:t xml:space="preserve"> ANCP – CCE</w:t>
            </w:r>
          </w:p>
        </w:tc>
      </w:tr>
    </w:tbl>
    <w:p w14:paraId="6D2255E5" w14:textId="77777777" w:rsidR="00D20C60" w:rsidRPr="00D20C60" w:rsidRDefault="00D20C60" w:rsidP="00D20C60">
      <w:pPr>
        <w:spacing w:line="278" w:lineRule="auto"/>
        <w:rPr>
          <w:rFonts w:ascii="Verdana" w:eastAsia="Aptos" w:hAnsi="Verdana" w:cs="Times New Roman"/>
          <w:kern w:val="2"/>
          <w:sz w:val="24"/>
          <w:szCs w:val="24"/>
          <w14:ligatures w14:val="standardContextual"/>
        </w:rPr>
      </w:pPr>
    </w:p>
    <w:p w14:paraId="5946304B" w14:textId="77777777" w:rsidR="00D20C60" w:rsidRPr="00D20C60" w:rsidRDefault="00D20C60" w:rsidP="00D20C60">
      <w:pPr>
        <w:spacing w:line="278" w:lineRule="auto"/>
        <w:rPr>
          <w:rFonts w:ascii="Verdana" w:eastAsia="Aptos" w:hAnsi="Verdana" w:cs="Times New Roman"/>
          <w:kern w:val="2"/>
          <w:sz w:val="24"/>
          <w:szCs w:val="24"/>
          <w14:ligatures w14:val="standardContextual"/>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0444C" w14:textId="77777777" w:rsidR="00DB5BCE" w:rsidRDefault="00DB5BCE" w:rsidP="004A1847">
      <w:pPr>
        <w:spacing w:after="0" w:line="240" w:lineRule="auto"/>
      </w:pPr>
      <w:r>
        <w:separator/>
      </w:r>
    </w:p>
  </w:endnote>
  <w:endnote w:type="continuationSeparator" w:id="0">
    <w:p w14:paraId="2ADF9050" w14:textId="77777777" w:rsidR="00DB5BCE" w:rsidRDefault="00DB5BCE" w:rsidP="004A1847">
      <w:pPr>
        <w:spacing w:after="0" w:line="240" w:lineRule="auto"/>
      </w:pPr>
      <w:r>
        <w:continuationSeparator/>
      </w:r>
    </w:p>
  </w:endnote>
  <w:endnote w:type="continuationNotice" w:id="1">
    <w:p w14:paraId="455C10EF" w14:textId="77777777" w:rsidR="00DB5BCE" w:rsidRDefault="00DB5B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6B888" w14:textId="77777777" w:rsidR="00DB5BCE" w:rsidRDefault="00DB5BCE" w:rsidP="004A1847">
      <w:pPr>
        <w:spacing w:after="0" w:line="240" w:lineRule="auto"/>
      </w:pPr>
      <w:r>
        <w:separator/>
      </w:r>
    </w:p>
  </w:footnote>
  <w:footnote w:type="continuationSeparator" w:id="0">
    <w:p w14:paraId="22CF9B98" w14:textId="77777777" w:rsidR="00DB5BCE" w:rsidRDefault="00DB5BCE" w:rsidP="004A1847">
      <w:pPr>
        <w:spacing w:after="0" w:line="240" w:lineRule="auto"/>
      </w:pPr>
      <w:r>
        <w:continuationSeparator/>
      </w:r>
    </w:p>
  </w:footnote>
  <w:footnote w:type="continuationNotice" w:id="1">
    <w:p w14:paraId="7CCFA9BA" w14:textId="77777777" w:rsidR="00DB5BCE" w:rsidRDefault="00DB5BCE">
      <w:pPr>
        <w:spacing w:after="0" w:line="240" w:lineRule="auto"/>
      </w:pPr>
    </w:p>
  </w:footnote>
  <w:footnote w:id="2">
    <w:p w14:paraId="4317C3F0" w14:textId="77777777" w:rsidR="00D20C60" w:rsidRPr="00BE7CDF" w:rsidRDefault="00D20C60" w:rsidP="00D20C60">
      <w:pPr>
        <w:widowControl w:val="0"/>
        <w:autoSpaceDE w:val="0"/>
        <w:autoSpaceDN w:val="0"/>
        <w:spacing w:after="0" w:line="240" w:lineRule="auto"/>
        <w:ind w:firstLine="708"/>
        <w:jc w:val="both"/>
        <w:rPr>
          <w:rFonts w:ascii="Verdana" w:eastAsia="Arial" w:hAnsi="Verdana" w:cs="Arial"/>
          <w:sz w:val="18"/>
          <w:szCs w:val="18"/>
          <w:lang w:val="es-ES"/>
        </w:rPr>
      </w:pPr>
      <w:r w:rsidRPr="00BE7CDF">
        <w:rPr>
          <w:rStyle w:val="Refdenotaalpie"/>
          <w:rFonts w:ascii="Verdana" w:hAnsi="Verdana" w:cs="Arial"/>
          <w:sz w:val="18"/>
          <w:szCs w:val="18"/>
        </w:rPr>
        <w:footnoteRef/>
      </w:r>
      <w:r w:rsidRPr="00BE7CDF">
        <w:rPr>
          <w:rFonts w:ascii="Verdana" w:eastAsia="Arial" w:hAnsi="Verdana" w:cs="Arial"/>
          <w:sz w:val="18"/>
          <w:szCs w:val="18"/>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sus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obligaciones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con</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los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sistemas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de</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salud,</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riesgos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profesionales,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pensiones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y</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aportes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a</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las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Cajas de Compensación Familiar, Instituto Colombiano de Bienestar Familiar y Servicio Nacional de Aprendizaje,</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cuando</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a</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ello</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haya</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lugar.</w:t>
      </w:r>
      <w:r w:rsidRPr="00BE7CDF">
        <w:rPr>
          <w:rFonts w:ascii="Verdana" w:eastAsia="Arial" w:hAnsi="Verdana" w:cs="Arial"/>
          <w:spacing w:val="-11"/>
          <w:sz w:val="18"/>
          <w:szCs w:val="18"/>
          <w:lang w:val="es-ES"/>
        </w:rPr>
        <w:t xml:space="preserve"> </w:t>
      </w:r>
      <w:r w:rsidRPr="00BE7CDF">
        <w:rPr>
          <w:rFonts w:ascii="Verdana" w:eastAsia="Arial" w:hAnsi="Verdana" w:cs="Arial"/>
          <w:sz w:val="18"/>
          <w:szCs w:val="18"/>
          <w:lang w:val="es-ES"/>
        </w:rPr>
        <w:t>Las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Entidades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públicas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en</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el</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momento</w:t>
      </w:r>
      <w:r w:rsidRPr="00BE7CDF">
        <w:rPr>
          <w:rFonts w:ascii="Verdana" w:eastAsia="Arial" w:hAnsi="Verdana" w:cs="Arial"/>
          <w:spacing w:val="-11"/>
          <w:sz w:val="18"/>
          <w:szCs w:val="18"/>
          <w:lang w:val="es-ES"/>
        </w:rPr>
        <w:t xml:space="preserve"> </w:t>
      </w:r>
      <w:r w:rsidRPr="00BE7CDF">
        <w:rPr>
          <w:rFonts w:ascii="Verdana" w:eastAsia="Arial" w:hAnsi="Verdana" w:cs="Arial"/>
          <w:sz w:val="18"/>
          <w:szCs w:val="18"/>
          <w:lang w:val="es-ES"/>
        </w:rPr>
        <w:t>de</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liquidar</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los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cotizadas.</w:t>
      </w:r>
    </w:p>
    <w:p w14:paraId="01C497C5" w14:textId="77777777" w:rsidR="00D20C60" w:rsidRPr="00BE7CDF" w:rsidRDefault="00D20C60" w:rsidP="00D20C60">
      <w:pPr>
        <w:widowControl w:val="0"/>
        <w:autoSpaceDE w:val="0"/>
        <w:autoSpaceDN w:val="0"/>
        <w:spacing w:after="0" w:line="240" w:lineRule="auto"/>
        <w:ind w:firstLine="708"/>
        <w:jc w:val="both"/>
        <w:rPr>
          <w:rFonts w:ascii="Verdana" w:eastAsia="Arial" w:hAnsi="Verdana" w:cs="Arial"/>
          <w:sz w:val="18"/>
          <w:szCs w:val="18"/>
          <w:lang w:val="es-ES"/>
        </w:rPr>
      </w:pPr>
      <w:r w:rsidRPr="00BE7CDF">
        <w:rPr>
          <w:rFonts w:ascii="Verdana" w:eastAsia="Arial" w:hAnsi="Verdana" w:cs="Arial"/>
          <w:sz w:val="18"/>
          <w:szCs w:val="18"/>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6DFF2247" w14:textId="77777777" w:rsidR="00D20C60" w:rsidRPr="00BE7CDF" w:rsidRDefault="00D20C60" w:rsidP="00D20C60">
      <w:pPr>
        <w:widowControl w:val="0"/>
        <w:autoSpaceDE w:val="0"/>
        <w:autoSpaceDN w:val="0"/>
        <w:spacing w:after="0" w:line="240" w:lineRule="auto"/>
        <w:ind w:firstLine="708"/>
        <w:jc w:val="both"/>
        <w:rPr>
          <w:rFonts w:ascii="Verdana" w:eastAsia="Arial" w:hAnsi="Verdana" w:cs="Arial"/>
          <w:sz w:val="18"/>
          <w:szCs w:val="18"/>
          <w:lang w:val="es-ES"/>
        </w:rPr>
      </w:pPr>
      <w:r w:rsidRPr="00BE7CDF">
        <w:rPr>
          <w:rFonts w:ascii="Verdana" w:eastAsia="Arial" w:hAnsi="Verdana" w:cs="Arial"/>
          <w:sz w:val="18"/>
          <w:szCs w:val="18"/>
          <w:lang w:val="es-ES"/>
        </w:rPr>
        <w:t>Cuando</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la</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contratación</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se</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realice</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con</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personas</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jurídicas,</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se</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deberá</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acreditar</w:t>
      </w:r>
      <w:r w:rsidRPr="00BE7CDF">
        <w:rPr>
          <w:rFonts w:ascii="Verdana" w:eastAsia="Arial" w:hAnsi="Verdana" w:cs="Arial"/>
          <w:spacing w:val="-7"/>
          <w:sz w:val="18"/>
          <w:szCs w:val="18"/>
          <w:lang w:val="es-ES"/>
        </w:rPr>
        <w:t xml:space="preserve"> </w:t>
      </w:r>
      <w:r w:rsidRPr="00BE7CDF">
        <w:rPr>
          <w:rFonts w:ascii="Verdana" w:eastAsia="Arial" w:hAnsi="Verdana" w:cs="Arial"/>
          <w:sz w:val="18"/>
          <w:szCs w:val="18"/>
          <w:lang w:val="es-ES"/>
        </w:rPr>
        <w:t>el</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pago</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de</w:t>
      </w:r>
      <w:r w:rsidRPr="00BE7CDF">
        <w:rPr>
          <w:rFonts w:ascii="Verdana" w:eastAsia="Arial" w:hAnsi="Verdana" w:cs="Arial"/>
          <w:spacing w:val="-8"/>
          <w:sz w:val="18"/>
          <w:szCs w:val="18"/>
          <w:lang w:val="es-ES"/>
        </w:rPr>
        <w:t xml:space="preserve"> </w:t>
      </w:r>
      <w:r w:rsidRPr="00BE7CDF">
        <w:rPr>
          <w:rFonts w:ascii="Verdana" w:eastAsia="Arial" w:hAnsi="Verdana" w:cs="Arial"/>
          <w:sz w:val="18"/>
          <w:szCs w:val="18"/>
          <w:lang w:val="es-ES"/>
        </w:rPr>
        <w:t>los aportes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de</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sus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empleados,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a</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los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sistemas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mencionados</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mediante</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certificación</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expedida</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por</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el</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BE7CDF">
        <w:rPr>
          <w:rFonts w:ascii="Verdana" w:eastAsia="Arial" w:hAnsi="Verdana" w:cs="Arial"/>
          <w:spacing w:val="-20"/>
          <w:sz w:val="18"/>
          <w:szCs w:val="18"/>
          <w:lang w:val="es-ES"/>
        </w:rPr>
        <w:t xml:space="preserve"> </w:t>
      </w:r>
      <w:r w:rsidRPr="00BE7CDF">
        <w:rPr>
          <w:rFonts w:ascii="Verdana" w:eastAsia="Arial" w:hAnsi="Verdana" w:cs="Arial"/>
          <w:sz w:val="18"/>
          <w:szCs w:val="18"/>
          <w:lang w:val="es-ES"/>
        </w:rPr>
        <w:t>constitución.</w:t>
      </w:r>
    </w:p>
    <w:p w14:paraId="6FD2E319" w14:textId="77777777" w:rsidR="00D20C60" w:rsidRPr="00BE7CDF" w:rsidRDefault="00D20C60" w:rsidP="00D20C60">
      <w:pPr>
        <w:pStyle w:val="Textonotapie"/>
        <w:jc w:val="both"/>
        <w:rPr>
          <w:rFonts w:ascii="Verdana" w:eastAsia="Arial" w:hAnsi="Verdana" w:cs="Arial"/>
          <w:sz w:val="18"/>
          <w:szCs w:val="18"/>
          <w:lang w:val="es-ES"/>
        </w:rPr>
      </w:pPr>
      <w:r w:rsidRPr="00BE7CDF">
        <w:rPr>
          <w:rFonts w:ascii="Verdana" w:eastAsia="Arial" w:hAnsi="Verdana" w:cs="Arial"/>
          <w:sz w:val="18"/>
          <w:szCs w:val="18"/>
          <w:lang w:val="es-ES"/>
        </w:rPr>
        <w:tab/>
        <w:t>Para</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la</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presentación</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de</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ofertas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por</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parte</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de</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personas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jurídicas</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será</w:t>
      </w:r>
      <w:r w:rsidRPr="00BE7CDF">
        <w:rPr>
          <w:rFonts w:ascii="Verdana" w:eastAsia="Arial" w:hAnsi="Verdana" w:cs="Arial"/>
          <w:spacing w:val="-10"/>
          <w:sz w:val="18"/>
          <w:szCs w:val="18"/>
          <w:lang w:val="es-ES"/>
        </w:rPr>
        <w:t xml:space="preserve"> </w:t>
      </w:r>
      <w:r w:rsidRPr="00BE7CDF">
        <w:rPr>
          <w:rFonts w:ascii="Verdana" w:eastAsia="Arial" w:hAnsi="Verdana" w:cs="Arial"/>
          <w:sz w:val="18"/>
          <w:szCs w:val="18"/>
          <w:lang w:val="es-ES"/>
        </w:rPr>
        <w:t>indispensable</w:t>
      </w:r>
      <w:r w:rsidRPr="00BE7CDF">
        <w:rPr>
          <w:rFonts w:ascii="Verdana" w:eastAsia="Arial" w:hAnsi="Verdana" w:cs="Arial"/>
          <w:spacing w:val="-9"/>
          <w:sz w:val="18"/>
          <w:szCs w:val="18"/>
          <w:lang w:val="es-ES"/>
        </w:rPr>
        <w:t xml:space="preserve"> </w:t>
      </w:r>
      <w:r w:rsidRPr="00BE7CDF">
        <w:rPr>
          <w:rFonts w:ascii="Verdana" w:eastAsia="Arial" w:hAnsi="Verdana" w:cs="Arial"/>
          <w:sz w:val="18"/>
          <w:szCs w:val="18"/>
          <w:lang w:val="es-ES"/>
        </w:rPr>
        <w:t>acreditar el requisito señalado anteriormente. El funcionario que no deje constancia de la verificación del cumplimiento de este requisito incurrirá en causal de mala</w:t>
      </w:r>
      <w:r w:rsidRPr="00BE7CDF">
        <w:rPr>
          <w:rFonts w:ascii="Verdana" w:eastAsia="Arial" w:hAnsi="Verdana" w:cs="Arial"/>
          <w:spacing w:val="-12"/>
          <w:sz w:val="18"/>
          <w:szCs w:val="18"/>
          <w:lang w:val="es-ES"/>
        </w:rPr>
        <w:t xml:space="preserve"> </w:t>
      </w:r>
      <w:r w:rsidRPr="00BE7CDF">
        <w:rPr>
          <w:rFonts w:ascii="Verdana" w:eastAsia="Arial" w:hAnsi="Verdana" w:cs="Arial"/>
          <w:sz w:val="18"/>
          <w:szCs w:val="18"/>
          <w:lang w:val="es-ES"/>
        </w:rPr>
        <w:t>conducta”.</w:t>
      </w:r>
    </w:p>
  </w:footnote>
  <w:footnote w:id="3">
    <w:p w14:paraId="085F16D1" w14:textId="77777777" w:rsidR="00D20C60" w:rsidRPr="00BE7CDF" w:rsidRDefault="00D20C60" w:rsidP="00D20C60">
      <w:pPr>
        <w:pStyle w:val="Textonotapie"/>
        <w:ind w:firstLine="708"/>
        <w:jc w:val="both"/>
        <w:rPr>
          <w:rFonts w:ascii="Verdana" w:eastAsia="Arial" w:hAnsi="Verdana" w:cs="Arial"/>
          <w:sz w:val="18"/>
          <w:szCs w:val="18"/>
          <w:lang w:val="es-ES"/>
        </w:rPr>
      </w:pPr>
      <w:r w:rsidRPr="00BE7CDF">
        <w:rPr>
          <w:rStyle w:val="Refdenotaalpie"/>
          <w:rFonts w:ascii="Verdana" w:hAnsi="Verdana" w:cs="Arial"/>
          <w:sz w:val="18"/>
          <w:szCs w:val="18"/>
        </w:rPr>
        <w:footnoteRef/>
      </w:r>
      <w:r w:rsidRPr="00BE7CDF">
        <w:rPr>
          <w:rFonts w:ascii="Verdana" w:hAnsi="Verdana" w:cs="Arial"/>
          <w:sz w:val="18"/>
          <w:szCs w:val="18"/>
        </w:rPr>
        <w:t xml:space="preserve"> </w:t>
      </w:r>
      <w:r w:rsidRPr="00BE7CDF">
        <w:rPr>
          <w:rFonts w:ascii="Verdana" w:eastAsia="Arial" w:hAnsi="Verdana" w:cs="Arial"/>
          <w:sz w:val="18"/>
          <w:szCs w:val="18"/>
          <w:lang w:val="es-ES"/>
        </w:rPr>
        <w:t xml:space="preserve">Consejo de Estado. Sección Tercera. Subsección C. Sentencia del 8 de junio de 2011. </w:t>
      </w:r>
      <w:proofErr w:type="spellStart"/>
      <w:r w:rsidRPr="00BE7CDF">
        <w:rPr>
          <w:rFonts w:ascii="Verdana" w:eastAsia="Arial" w:hAnsi="Verdana" w:cs="Arial"/>
          <w:sz w:val="18"/>
          <w:szCs w:val="18"/>
          <w:lang w:val="es-ES"/>
        </w:rPr>
        <w:t>Exp</w:t>
      </w:r>
      <w:proofErr w:type="spellEnd"/>
      <w:r w:rsidRPr="00BE7CDF">
        <w:rPr>
          <w:rFonts w:ascii="Verdana" w:eastAsia="Arial" w:hAnsi="Verdana" w:cs="Arial"/>
          <w:sz w:val="18"/>
          <w:szCs w:val="18"/>
          <w:lang w:val="es-ES"/>
        </w:rPr>
        <w:t>. 20001-23-31-000-2005-00409-01(AP), C.P. Enrique Gil Botero.</w:t>
      </w:r>
    </w:p>
  </w:footnote>
  <w:footnote w:id="4">
    <w:p w14:paraId="42FB1695" w14:textId="77777777" w:rsidR="00D20C60" w:rsidRPr="00BE7CDF" w:rsidRDefault="00D20C60" w:rsidP="00D20C60">
      <w:pPr>
        <w:pStyle w:val="Textonotapie"/>
        <w:ind w:firstLine="708"/>
        <w:jc w:val="both"/>
        <w:rPr>
          <w:rFonts w:ascii="Verdana" w:hAnsi="Verdana" w:cs="Arial"/>
          <w:sz w:val="18"/>
          <w:szCs w:val="18"/>
          <w:lang w:val="es-CO"/>
        </w:rPr>
      </w:pPr>
      <w:r w:rsidRPr="00BE7CDF">
        <w:rPr>
          <w:rStyle w:val="Refdenotaalpie"/>
          <w:rFonts w:ascii="Verdana" w:hAnsi="Verdana" w:cs="Arial"/>
          <w:sz w:val="18"/>
          <w:szCs w:val="18"/>
        </w:rPr>
        <w:footnoteRef/>
      </w:r>
      <w:r w:rsidRPr="00BE7CDF">
        <w:rPr>
          <w:rFonts w:ascii="Verdana" w:hAnsi="Verdana" w:cs="Arial"/>
          <w:sz w:val="18"/>
          <w:szCs w:val="18"/>
        </w:rPr>
        <w:t xml:space="preserve"> Respecto a la revisoría fiscal de las sociedades extranjeras con sucursal en Colombia, el artículo 472.6 del Código de Comercio dispone que </w:t>
      </w:r>
      <w:r w:rsidRPr="00BE7CDF">
        <w:rPr>
          <w:rFonts w:ascii="Verdana" w:hAnsi="Verdana" w:cs="Arial"/>
          <w:sz w:val="18"/>
          <w:szCs w:val="18"/>
          <w:lang w:val="es-CO"/>
        </w:rPr>
        <w:t xml:space="preserve">la resolución o acto en que la sociedad acuerda establecer negocios permanentes en Colombia expresará “La designación del revisor fiscal, quien será persona natural con residencia permanente en Colombia”. </w:t>
      </w:r>
    </w:p>
    <w:p w14:paraId="359E36FC" w14:textId="77777777" w:rsidR="00D20C60" w:rsidRPr="00BE7CDF" w:rsidRDefault="00D20C60" w:rsidP="00D20C60">
      <w:pPr>
        <w:pStyle w:val="Textonotapie"/>
        <w:ind w:firstLine="708"/>
        <w:jc w:val="both"/>
        <w:rPr>
          <w:rFonts w:ascii="Verdana" w:hAnsi="Verdana" w:cs="Arial"/>
          <w:sz w:val="18"/>
          <w:szCs w:val="18"/>
        </w:rPr>
      </w:pPr>
      <w:r w:rsidRPr="00BE7CDF">
        <w:rPr>
          <w:rFonts w:ascii="Verdana" w:hAnsi="Verdana" w:cs="Arial"/>
          <w:sz w:val="18"/>
          <w:szCs w:val="18"/>
          <w:lang w:val="es-CO"/>
        </w:rPr>
        <w:t xml:space="preserve">Por lo demás, el artículo el artículo 489 </w:t>
      </w:r>
      <w:r w:rsidRPr="00BE7CDF">
        <w:rPr>
          <w:rFonts w:ascii="Verdana" w:hAnsi="Verdana" w:cs="Arial"/>
          <w:i/>
          <w:iCs/>
          <w:sz w:val="18"/>
          <w:szCs w:val="18"/>
          <w:lang w:val="es-CO"/>
        </w:rPr>
        <w:t>ibidem</w:t>
      </w:r>
      <w:r w:rsidRPr="00BE7CDF">
        <w:rPr>
          <w:rFonts w:ascii="Verdana" w:hAnsi="Verdana" w:cs="Arial"/>
          <w:sz w:val="18"/>
          <w:szCs w:val="18"/>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w:t>
      </w:r>
      <w:r w:rsidRPr="00BE7CDF">
        <w:rPr>
          <w:rFonts w:ascii="Verdana" w:hAnsi="Verdana" w:cs="Arial"/>
          <w:i/>
          <w:iCs/>
          <w:sz w:val="18"/>
          <w:szCs w:val="18"/>
          <w:lang w:val="es-CO"/>
        </w:rPr>
        <w:t>permiso de funcionamiento</w:t>
      </w:r>
      <w:r w:rsidRPr="00BE7CDF">
        <w:rPr>
          <w:rFonts w:ascii="Verdana" w:hAnsi="Verdana" w:cs="Arial"/>
          <w:sz w:val="18"/>
          <w:szCs w:val="18"/>
          <w:lang w:val="es-CO"/>
        </w:rPr>
        <w:t xml:space="preserve"> de tales sociedades”.</w:t>
      </w:r>
    </w:p>
  </w:footnote>
  <w:footnote w:id="5">
    <w:p w14:paraId="11B027C2" w14:textId="77777777" w:rsidR="00D20C60" w:rsidRPr="00BE7CDF" w:rsidRDefault="00D20C60" w:rsidP="00D20C60">
      <w:pPr>
        <w:pStyle w:val="Textonotapie"/>
        <w:ind w:firstLine="708"/>
        <w:jc w:val="both"/>
        <w:rPr>
          <w:rFonts w:ascii="Verdana" w:hAnsi="Verdana"/>
          <w:sz w:val="18"/>
          <w:szCs w:val="18"/>
          <w:lang w:val="es-CO"/>
        </w:rPr>
      </w:pPr>
      <w:r w:rsidRPr="00BE7CDF">
        <w:rPr>
          <w:rStyle w:val="Refdenotaalpie"/>
          <w:rFonts w:ascii="Verdana" w:hAnsi="Verdana"/>
          <w:sz w:val="18"/>
          <w:szCs w:val="18"/>
        </w:rPr>
        <w:footnoteRef/>
      </w:r>
      <w:r w:rsidRPr="00BE7CDF">
        <w:rPr>
          <w:rFonts w:ascii="Verdana" w:hAnsi="Verdana"/>
          <w:sz w:val="18"/>
          <w:szCs w:val="18"/>
        </w:rPr>
        <w:t xml:space="preserve"> </w:t>
      </w:r>
      <w:r w:rsidRPr="00BE7CDF">
        <w:rPr>
          <w:rFonts w:ascii="Verdana" w:hAnsi="Verdana"/>
          <w:sz w:val="18"/>
          <w:szCs w:val="18"/>
          <w:lang w:val="es-CO"/>
        </w:rPr>
        <w:t xml:space="preserve">Exposición de Motivos 789 de 2002 Nivel Nacional, </w:t>
      </w:r>
      <w:hyperlink r:id="rId1" w:history="1">
        <w:r w:rsidRPr="00BE7CDF">
          <w:rPr>
            <w:rStyle w:val="Hipervnculo"/>
            <w:rFonts w:ascii="Verdana" w:hAnsi="Verdana"/>
            <w:sz w:val="18"/>
            <w:szCs w:val="18"/>
            <w:lang w:val="es-CO"/>
          </w:rPr>
          <w:t>https://www.alcaldiabogota.gov.co/sisjur/normas/Norma1.jsp?dt=S&amp;i=7228</w:t>
        </w:r>
      </w:hyperlink>
      <w:r w:rsidRPr="00BE7CDF">
        <w:rPr>
          <w:rFonts w:ascii="Verdana" w:hAnsi="Verdana"/>
          <w:sz w:val="18"/>
          <w:szCs w:val="18"/>
          <w:lang w:val="es-CO"/>
        </w:rPr>
        <w:t xml:space="preserve"> </w:t>
      </w:r>
    </w:p>
    <w:p w14:paraId="2DF1F886" w14:textId="77777777" w:rsidR="00D20C60" w:rsidRPr="00BE7CDF" w:rsidRDefault="00D20C60" w:rsidP="00D20C60">
      <w:pPr>
        <w:pStyle w:val="Textonotapie"/>
        <w:ind w:firstLine="708"/>
        <w:jc w:val="both"/>
        <w:rPr>
          <w:rFonts w:ascii="Verdana" w:hAnsi="Verdana"/>
          <w:sz w:val="18"/>
          <w:szCs w:val="18"/>
          <w:lang w:val="es-CO"/>
        </w:rPr>
      </w:pPr>
      <w:r w:rsidRPr="00BE7CDF">
        <w:rPr>
          <w:rFonts w:ascii="Verdana" w:hAnsi="Verdana"/>
          <w:sz w:val="18"/>
          <w:szCs w:val="18"/>
          <w:lang w:val="es-CO"/>
        </w:rPr>
        <w:t>Gaceta del Congreso de la República núm. 542 del 24 de julio de 2018, Acápite referido a la descripción de la reforma laboral – Ley 789 de 2002, en la que se plasmó: “Desde un punto de vista conceptual, la Ley 789 de 2002 puede dividirse en cuatro partes parcialmente independientes. La primera se ocupa de acopiar recursos para atender las necesidades inmediatas de los desempleados. Los recursos provienen de un cambio en la destinación de las contribuciones parafiscales, especialmente de aquellas administradas por las Cajas de Compensación Familiar. Por mandato legal, los programas previstos, consistentes en subsidios en dinero y especie y planes de capacitación, se focalizan mayoritariamente hacia los desempleados con vinculación anterior a las Cajas de Compensación. // La segunda parte incluye la creación de varios estímulos para la generación de empleo. Los estímulos son de varios tipos: subsidios al empleo, recursos de crédito para empresas pequeñas y medianas, y exención de parafiscales para empresas que empleen personas vulnerables y estudiantes. […]. La tercera parte consiste en la reglamentación de los contratos de aprendizaje y en la regulación del mercado de trabajo para los aprendices. […]. // La cuarta parte (en la que se concentra este trabajo) comprende varias disposiciones orientadas a flexibilizar los contratos laborales. […]”.</w:t>
      </w:r>
    </w:p>
    <w:p w14:paraId="36D7E540" w14:textId="77777777" w:rsidR="00D20C60" w:rsidRPr="00BE7CDF" w:rsidRDefault="00D20C60" w:rsidP="00D20C60">
      <w:pPr>
        <w:pStyle w:val="Textonotapie"/>
        <w:jc w:val="both"/>
        <w:rPr>
          <w:rFonts w:ascii="Verdana" w:hAnsi="Verdana"/>
          <w:sz w:val="18"/>
          <w:szCs w:val="18"/>
          <w:lang w:val="es-CO"/>
        </w:rPr>
      </w:pPr>
    </w:p>
  </w:footnote>
  <w:footnote w:id="6">
    <w:p w14:paraId="1382A769" w14:textId="77777777" w:rsidR="00D20C60" w:rsidRPr="00BE7CDF" w:rsidRDefault="00D20C60" w:rsidP="00D20C60">
      <w:pPr>
        <w:pStyle w:val="Textonotapie"/>
        <w:ind w:firstLine="708"/>
        <w:jc w:val="both"/>
        <w:rPr>
          <w:rFonts w:ascii="Verdana" w:hAnsi="Verdana"/>
          <w:sz w:val="18"/>
          <w:szCs w:val="18"/>
          <w:lang w:val="es-CO"/>
        </w:rPr>
      </w:pPr>
      <w:r w:rsidRPr="00BE7CDF">
        <w:rPr>
          <w:rStyle w:val="Refdenotaalpie"/>
          <w:rFonts w:ascii="Verdana" w:hAnsi="Verdana"/>
          <w:sz w:val="18"/>
          <w:szCs w:val="18"/>
        </w:rPr>
        <w:footnoteRef/>
      </w:r>
      <w:r w:rsidRPr="00BE7CDF">
        <w:rPr>
          <w:rFonts w:ascii="Verdana" w:hAnsi="Verdana"/>
          <w:sz w:val="18"/>
          <w:szCs w:val="18"/>
        </w:rPr>
        <w:t xml:space="preserve"> </w:t>
      </w:r>
      <w:r w:rsidRPr="00BE7CDF">
        <w:rPr>
          <w:rFonts w:ascii="Verdana" w:hAnsi="Verdana"/>
          <w:sz w:val="18"/>
          <w:szCs w:val="18"/>
          <w:lang w:val="es-CO"/>
        </w:rPr>
        <w:t>Ley 21 de 1982, Ley 27 de 1974, Ley 7 de 1979 y Ley 119 de 1994.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7.6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83E"/>
    <w:rsid w:val="00046945"/>
    <w:rsid w:val="00061B2A"/>
    <w:rsid w:val="00082362"/>
    <w:rsid w:val="000A683E"/>
    <w:rsid w:val="000B19B9"/>
    <w:rsid w:val="000C32C4"/>
    <w:rsid w:val="000D0334"/>
    <w:rsid w:val="000D5DA7"/>
    <w:rsid w:val="000F6486"/>
    <w:rsid w:val="001078CC"/>
    <w:rsid w:val="00116940"/>
    <w:rsid w:val="00125105"/>
    <w:rsid w:val="00127233"/>
    <w:rsid w:val="00127EEF"/>
    <w:rsid w:val="0015699B"/>
    <w:rsid w:val="00173336"/>
    <w:rsid w:val="00192484"/>
    <w:rsid w:val="001A33BF"/>
    <w:rsid w:val="001A5289"/>
    <w:rsid w:val="001E4177"/>
    <w:rsid w:val="001F0B24"/>
    <w:rsid w:val="001F7DC6"/>
    <w:rsid w:val="00213F64"/>
    <w:rsid w:val="0022400B"/>
    <w:rsid w:val="002421BB"/>
    <w:rsid w:val="00256251"/>
    <w:rsid w:val="0025796E"/>
    <w:rsid w:val="00261D59"/>
    <w:rsid w:val="002707A2"/>
    <w:rsid w:val="002773C3"/>
    <w:rsid w:val="00282DB1"/>
    <w:rsid w:val="002951A0"/>
    <w:rsid w:val="002962BC"/>
    <w:rsid w:val="002A093D"/>
    <w:rsid w:val="002A0DD0"/>
    <w:rsid w:val="002A49AC"/>
    <w:rsid w:val="002A64FD"/>
    <w:rsid w:val="002C7A84"/>
    <w:rsid w:val="002E2BF8"/>
    <w:rsid w:val="002E4FD9"/>
    <w:rsid w:val="00302A35"/>
    <w:rsid w:val="0030657A"/>
    <w:rsid w:val="00311E6A"/>
    <w:rsid w:val="00322A85"/>
    <w:rsid w:val="00324168"/>
    <w:rsid w:val="00330834"/>
    <w:rsid w:val="00342B0C"/>
    <w:rsid w:val="003448F4"/>
    <w:rsid w:val="00374F5E"/>
    <w:rsid w:val="00377E3E"/>
    <w:rsid w:val="003A779E"/>
    <w:rsid w:val="003D0F4D"/>
    <w:rsid w:val="003D5B0D"/>
    <w:rsid w:val="003E0499"/>
    <w:rsid w:val="003E4F80"/>
    <w:rsid w:val="003E6439"/>
    <w:rsid w:val="003F33B0"/>
    <w:rsid w:val="003F3941"/>
    <w:rsid w:val="0040570E"/>
    <w:rsid w:val="00406575"/>
    <w:rsid w:val="004112BC"/>
    <w:rsid w:val="00414C74"/>
    <w:rsid w:val="0042722E"/>
    <w:rsid w:val="0044528D"/>
    <w:rsid w:val="004633C4"/>
    <w:rsid w:val="00466E39"/>
    <w:rsid w:val="0046707F"/>
    <w:rsid w:val="00475560"/>
    <w:rsid w:val="004A1847"/>
    <w:rsid w:val="004A305D"/>
    <w:rsid w:val="004F21C4"/>
    <w:rsid w:val="004F685F"/>
    <w:rsid w:val="005262D1"/>
    <w:rsid w:val="005566E8"/>
    <w:rsid w:val="005573BB"/>
    <w:rsid w:val="0056076B"/>
    <w:rsid w:val="005607FD"/>
    <w:rsid w:val="00564F0C"/>
    <w:rsid w:val="00574867"/>
    <w:rsid w:val="00591460"/>
    <w:rsid w:val="005A65E0"/>
    <w:rsid w:val="005C3777"/>
    <w:rsid w:val="005C5CDC"/>
    <w:rsid w:val="005D113D"/>
    <w:rsid w:val="005D476C"/>
    <w:rsid w:val="0060348A"/>
    <w:rsid w:val="0061282C"/>
    <w:rsid w:val="006200BF"/>
    <w:rsid w:val="006219F8"/>
    <w:rsid w:val="006302F7"/>
    <w:rsid w:val="0063067E"/>
    <w:rsid w:val="00646B9F"/>
    <w:rsid w:val="00665D70"/>
    <w:rsid w:val="006671AF"/>
    <w:rsid w:val="00677EBF"/>
    <w:rsid w:val="00682451"/>
    <w:rsid w:val="006900D9"/>
    <w:rsid w:val="00690714"/>
    <w:rsid w:val="006B7918"/>
    <w:rsid w:val="00706C16"/>
    <w:rsid w:val="00712D86"/>
    <w:rsid w:val="0072453B"/>
    <w:rsid w:val="007340C3"/>
    <w:rsid w:val="0075235A"/>
    <w:rsid w:val="00756841"/>
    <w:rsid w:val="007649AB"/>
    <w:rsid w:val="00771D0C"/>
    <w:rsid w:val="007833AC"/>
    <w:rsid w:val="007B268C"/>
    <w:rsid w:val="007B7171"/>
    <w:rsid w:val="007C0C0F"/>
    <w:rsid w:val="007C3DC2"/>
    <w:rsid w:val="007D4E07"/>
    <w:rsid w:val="007E5497"/>
    <w:rsid w:val="00806523"/>
    <w:rsid w:val="00806F5F"/>
    <w:rsid w:val="008171D4"/>
    <w:rsid w:val="00820278"/>
    <w:rsid w:val="008258C9"/>
    <w:rsid w:val="00844AE9"/>
    <w:rsid w:val="00867F95"/>
    <w:rsid w:val="008843B6"/>
    <w:rsid w:val="00887EBF"/>
    <w:rsid w:val="00891928"/>
    <w:rsid w:val="008A446D"/>
    <w:rsid w:val="008B25F1"/>
    <w:rsid w:val="008D180B"/>
    <w:rsid w:val="008F0EA7"/>
    <w:rsid w:val="00901AD1"/>
    <w:rsid w:val="009020FC"/>
    <w:rsid w:val="00904701"/>
    <w:rsid w:val="00923EEF"/>
    <w:rsid w:val="00940654"/>
    <w:rsid w:val="009419F9"/>
    <w:rsid w:val="009517D6"/>
    <w:rsid w:val="0095685E"/>
    <w:rsid w:val="009569F6"/>
    <w:rsid w:val="00961B09"/>
    <w:rsid w:val="00965334"/>
    <w:rsid w:val="0097093E"/>
    <w:rsid w:val="009A0DFA"/>
    <w:rsid w:val="009A1C6F"/>
    <w:rsid w:val="009A36B2"/>
    <w:rsid w:val="009B24BB"/>
    <w:rsid w:val="009B2D26"/>
    <w:rsid w:val="009B7F57"/>
    <w:rsid w:val="009C71FA"/>
    <w:rsid w:val="009C72E7"/>
    <w:rsid w:val="009C7F7E"/>
    <w:rsid w:val="009D3058"/>
    <w:rsid w:val="009F3A13"/>
    <w:rsid w:val="00A029E7"/>
    <w:rsid w:val="00A122D3"/>
    <w:rsid w:val="00A14468"/>
    <w:rsid w:val="00A17679"/>
    <w:rsid w:val="00A17F13"/>
    <w:rsid w:val="00A20739"/>
    <w:rsid w:val="00A23AF9"/>
    <w:rsid w:val="00A33C78"/>
    <w:rsid w:val="00A412F1"/>
    <w:rsid w:val="00A56F02"/>
    <w:rsid w:val="00A64885"/>
    <w:rsid w:val="00AB0ADB"/>
    <w:rsid w:val="00AF4A91"/>
    <w:rsid w:val="00B00C0E"/>
    <w:rsid w:val="00B01B1A"/>
    <w:rsid w:val="00B0381D"/>
    <w:rsid w:val="00B44A47"/>
    <w:rsid w:val="00B72CD3"/>
    <w:rsid w:val="00B72FFF"/>
    <w:rsid w:val="00BA5C2B"/>
    <w:rsid w:val="00BA72C7"/>
    <w:rsid w:val="00BB700C"/>
    <w:rsid w:val="00BC3D36"/>
    <w:rsid w:val="00BD54A6"/>
    <w:rsid w:val="00BD7F72"/>
    <w:rsid w:val="00BF7425"/>
    <w:rsid w:val="00C04FB3"/>
    <w:rsid w:val="00C11D8B"/>
    <w:rsid w:val="00C15139"/>
    <w:rsid w:val="00C330EB"/>
    <w:rsid w:val="00C50D69"/>
    <w:rsid w:val="00C5365C"/>
    <w:rsid w:val="00C64D24"/>
    <w:rsid w:val="00C754BE"/>
    <w:rsid w:val="00C76B1C"/>
    <w:rsid w:val="00C925AC"/>
    <w:rsid w:val="00C94D15"/>
    <w:rsid w:val="00CB6357"/>
    <w:rsid w:val="00CC1B26"/>
    <w:rsid w:val="00CC4313"/>
    <w:rsid w:val="00CD7898"/>
    <w:rsid w:val="00D20C60"/>
    <w:rsid w:val="00D361FD"/>
    <w:rsid w:val="00D423A2"/>
    <w:rsid w:val="00D44E26"/>
    <w:rsid w:val="00D520D8"/>
    <w:rsid w:val="00D63AC2"/>
    <w:rsid w:val="00D7383B"/>
    <w:rsid w:val="00D7788A"/>
    <w:rsid w:val="00DA231B"/>
    <w:rsid w:val="00DB5BCE"/>
    <w:rsid w:val="00DC39FC"/>
    <w:rsid w:val="00DD3BB0"/>
    <w:rsid w:val="00DD47B4"/>
    <w:rsid w:val="00DE3166"/>
    <w:rsid w:val="00DF5254"/>
    <w:rsid w:val="00E02524"/>
    <w:rsid w:val="00E16408"/>
    <w:rsid w:val="00E20894"/>
    <w:rsid w:val="00E245AB"/>
    <w:rsid w:val="00E2764C"/>
    <w:rsid w:val="00E27F2E"/>
    <w:rsid w:val="00E45538"/>
    <w:rsid w:val="00E50AFE"/>
    <w:rsid w:val="00E75C92"/>
    <w:rsid w:val="00E771DC"/>
    <w:rsid w:val="00E8772A"/>
    <w:rsid w:val="00E90F6B"/>
    <w:rsid w:val="00E92B67"/>
    <w:rsid w:val="00E92C27"/>
    <w:rsid w:val="00E94CBA"/>
    <w:rsid w:val="00EA0E3D"/>
    <w:rsid w:val="00EA0EDA"/>
    <w:rsid w:val="00EB1EAF"/>
    <w:rsid w:val="00EC38A7"/>
    <w:rsid w:val="00EC3F7F"/>
    <w:rsid w:val="00EE1AA8"/>
    <w:rsid w:val="00EF2D8C"/>
    <w:rsid w:val="00F13DB1"/>
    <w:rsid w:val="00F2061A"/>
    <w:rsid w:val="00F23FEA"/>
    <w:rsid w:val="00F31EDC"/>
    <w:rsid w:val="00F41484"/>
    <w:rsid w:val="00F4248B"/>
    <w:rsid w:val="00F462B3"/>
    <w:rsid w:val="00F5664F"/>
    <w:rsid w:val="00F666C4"/>
    <w:rsid w:val="00F76AFC"/>
    <w:rsid w:val="00F822DD"/>
    <w:rsid w:val="00F930C9"/>
    <w:rsid w:val="00FA23FA"/>
    <w:rsid w:val="00FA47C0"/>
    <w:rsid w:val="00FB5DD1"/>
    <w:rsid w:val="00FC2B5D"/>
    <w:rsid w:val="00FF1449"/>
    <w:rsid w:val="00FF7963"/>
    <w:rsid w:val="09908A09"/>
    <w:rsid w:val="13CFC91B"/>
    <w:rsid w:val="19A2EC2C"/>
    <w:rsid w:val="2859CA1B"/>
    <w:rsid w:val="32A4F9CF"/>
    <w:rsid w:val="356CEDFD"/>
    <w:rsid w:val="69614A15"/>
    <w:rsid w:val="6E7E9954"/>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575D3E3-0A49-4741-9CED-D6E0F33FE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20C6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alcaldiabogota.gov.co/sisjur/normas/Norma1.jsp?dt=S&amp;i=722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AE4427FC-A8B9-4079-9F2A-2BC3A329B33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18</Pages>
  <Words>6088</Words>
  <Characters>33488</Characters>
  <Application>Microsoft Office Word</Application>
  <DocSecurity>0</DocSecurity>
  <Lines>279</Lines>
  <Paragraphs>78</Paragraphs>
  <ScaleCrop>false</ScaleCrop>
  <Company/>
  <LinksUpToDate>false</LinksUpToDate>
  <CharactersWithSpaces>39498</CharactersWithSpaces>
  <SharedDoc>false</SharedDoc>
  <HLinks>
    <vt:vector size="24" baseType="variant">
      <vt:variant>
        <vt:i4>7733301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4063337</vt:i4>
      </vt:variant>
      <vt:variant>
        <vt:i4>0</vt:i4>
      </vt:variant>
      <vt:variant>
        <vt:i4>0</vt:i4>
      </vt:variant>
      <vt:variant>
        <vt:i4>5</vt:i4>
      </vt:variant>
      <vt:variant>
        <vt:lpwstr>https://www.alcaldiabogota.gov.co/sisjur/normas/Norma1.jsp?dt=S&amp;i=7228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2025-11-25T23:36:00Z</dcterms:created>
  <dcterms:modified xsi:type="dcterms:W3CDTF">2025-11-25T23:38:00Z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