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01E65E" w14:textId="59321D64" w:rsidR="007F179B" w:rsidRPr="007F179B" w:rsidRDefault="007F179B" w:rsidP="007F179B">
      <w:pPr>
        <w:spacing w:after="0"/>
        <w:jc w:val="both"/>
        <w:rPr>
          <w:rFonts w:ascii="Verdana" w:hAnsi="Verdana"/>
        </w:rPr>
      </w:pPr>
      <w:bookmarkStart w:id="0" w:name="_Hlk143780582"/>
      <w:r w:rsidRPr="007F179B">
        <w:rPr>
          <w:rFonts w:ascii="Verdana" w:eastAsia="Calibri" w:hAnsi="Verdana" w:cs="Arial"/>
          <w:b/>
          <w:bCs/>
          <w:lang w:val="es-ES_tradnl" w:eastAsia="es-ES"/>
        </w:rPr>
        <w:t>DOCUMENTOS TIPO – Fundamento normativo</w:t>
      </w:r>
    </w:p>
    <w:p w14:paraId="3BEF70BA" w14:textId="77777777" w:rsidR="007F179B" w:rsidRPr="007F179B" w:rsidRDefault="007F179B" w:rsidP="007F179B">
      <w:pPr>
        <w:snapToGrid w:val="0"/>
        <w:spacing w:after="0" w:line="240" w:lineRule="auto"/>
        <w:jc w:val="both"/>
        <w:rPr>
          <w:rFonts w:ascii="Verdana" w:eastAsia="Calibri" w:hAnsi="Verdana" w:cs="Arial"/>
          <w:b/>
          <w:bCs/>
          <w:lang w:val="es-ES_tradnl" w:eastAsia="es-ES"/>
        </w:rPr>
      </w:pPr>
    </w:p>
    <w:p w14:paraId="6BC45B78" w14:textId="13F15519" w:rsidR="007F179B" w:rsidRPr="007F179B" w:rsidRDefault="00955DAF" w:rsidP="007F179B">
      <w:pPr>
        <w:snapToGrid w:val="0"/>
        <w:spacing w:after="0" w:line="240" w:lineRule="auto"/>
        <w:jc w:val="both"/>
        <w:rPr>
          <w:rFonts w:ascii="Verdana" w:eastAsia="Calibri" w:hAnsi="Verdana" w:cs="Times New Roman"/>
          <w:kern w:val="2"/>
          <w:sz w:val="20"/>
          <w:szCs w:val="20"/>
          <w:lang w:val="es-ES_tradnl"/>
          <w14:ligatures w14:val="standardContextual"/>
        </w:rPr>
      </w:pPr>
      <w:r w:rsidRPr="00955DAF">
        <w:rPr>
          <w:rFonts w:ascii="Verdana" w:eastAsia="Calibri" w:hAnsi="Verdana" w:cs="Arial"/>
          <w:sz w:val="20"/>
          <w:szCs w:val="20"/>
          <w:lang w:val="es-ES_tradnl"/>
        </w:rPr>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Pliegos Tipo.</w:t>
      </w:r>
    </w:p>
    <w:p w14:paraId="66F60ADE" w14:textId="77777777" w:rsidR="007F179B" w:rsidRPr="007F179B" w:rsidRDefault="007F179B" w:rsidP="007F179B">
      <w:pPr>
        <w:spacing w:after="0" w:line="276" w:lineRule="auto"/>
        <w:jc w:val="both"/>
        <w:rPr>
          <w:rFonts w:ascii="Verdana" w:eastAsia="Geomanist Light" w:hAnsi="Verdana" w:cs="Arial"/>
          <w:b/>
          <w:bCs/>
          <w:lang w:val="es-ES_tradnl"/>
        </w:rPr>
      </w:pPr>
    </w:p>
    <w:p w14:paraId="080BE5A8" w14:textId="77777777" w:rsidR="007F179B" w:rsidRPr="007F179B" w:rsidRDefault="007F179B" w:rsidP="007F179B">
      <w:pPr>
        <w:spacing w:after="0" w:line="276" w:lineRule="auto"/>
        <w:jc w:val="both"/>
        <w:rPr>
          <w:rFonts w:ascii="Verdana" w:eastAsia="Geomanist Light" w:hAnsi="Verdana" w:cs="Arial"/>
          <w:b/>
          <w:bCs/>
          <w:lang w:val="es-ES_tradnl"/>
        </w:rPr>
      </w:pPr>
      <w:r w:rsidRPr="007F179B">
        <w:rPr>
          <w:rFonts w:ascii="Verdana" w:eastAsia="Geomanist Light" w:hAnsi="Verdana" w:cs="Arial"/>
          <w:b/>
          <w:bCs/>
          <w:lang w:val="es-ES_tradnl"/>
        </w:rPr>
        <w:t>DOCUMENTOS TIPO – Interventoría de infraestructura de transporte – Experiencia – Contratos aportados</w:t>
      </w:r>
    </w:p>
    <w:p w14:paraId="4B760CF0" w14:textId="77777777" w:rsidR="007F179B" w:rsidRPr="007F179B" w:rsidRDefault="007F179B" w:rsidP="007F179B">
      <w:pPr>
        <w:spacing w:after="0" w:line="276" w:lineRule="auto"/>
        <w:jc w:val="both"/>
        <w:rPr>
          <w:rFonts w:ascii="Verdana" w:eastAsia="Geomanist Light" w:hAnsi="Verdana" w:cs="Arial"/>
          <w:b/>
          <w:bCs/>
          <w:lang w:val="es-ES_tradnl"/>
        </w:rPr>
      </w:pPr>
    </w:p>
    <w:p w14:paraId="1F57FFD1" w14:textId="34E9B77C" w:rsidR="00955DAF" w:rsidRPr="00955DAF" w:rsidRDefault="00955DAF" w:rsidP="00955DAF">
      <w:pPr>
        <w:snapToGrid w:val="0"/>
        <w:spacing w:after="0" w:line="240" w:lineRule="auto"/>
        <w:jc w:val="both"/>
        <w:rPr>
          <w:rFonts w:ascii="Verdana" w:eastAsia="Calibri" w:hAnsi="Verdana" w:cs="Times New Roman"/>
          <w:sz w:val="20"/>
          <w:szCs w:val="20"/>
          <w:lang w:val="es-ES"/>
        </w:rPr>
      </w:pPr>
      <w:r w:rsidRPr="00955DAF">
        <w:rPr>
          <w:rFonts w:ascii="Verdana" w:eastAsia="Calibri" w:hAnsi="Verdana" w:cs="Times New Roman"/>
          <w:sz w:val="20"/>
          <w:szCs w:val="20"/>
          <w:lang w:val="es-ES"/>
        </w:rPr>
        <w:t xml:space="preserve">Para fijar las condiciones que deben cumplir los contratos aportados, en términos de actividades ejecutadas, las entidades deben emplear la “Matriz 1 – Experiencia”. Este documento estandariza las condiciones de experiencia general y/o experiencia específica que deben requerir las entidades estatales a los proponentes para acreditar el requisito habilitante de experiencia, de acuerdo con: i) el tipo de obra de infraestructura de transporte o social, </w:t>
      </w:r>
      <w:proofErr w:type="spellStart"/>
      <w:r w:rsidRPr="00955DAF">
        <w:rPr>
          <w:rFonts w:ascii="Verdana" w:eastAsia="Calibri" w:hAnsi="Verdana" w:cs="Times New Roman"/>
          <w:sz w:val="20"/>
          <w:szCs w:val="20"/>
          <w:lang w:val="es-ES"/>
        </w:rPr>
        <w:t>ii</w:t>
      </w:r>
      <w:proofErr w:type="spellEnd"/>
      <w:r w:rsidRPr="00955DAF">
        <w:rPr>
          <w:rFonts w:ascii="Verdana" w:eastAsia="Calibri" w:hAnsi="Verdana" w:cs="Times New Roman"/>
          <w:sz w:val="20"/>
          <w:szCs w:val="20"/>
          <w:lang w:val="es-ES"/>
        </w:rPr>
        <w:t xml:space="preserve">) la actividad a contratar y </w:t>
      </w:r>
      <w:proofErr w:type="spellStart"/>
      <w:r w:rsidRPr="00955DAF">
        <w:rPr>
          <w:rFonts w:ascii="Verdana" w:eastAsia="Calibri" w:hAnsi="Verdana" w:cs="Times New Roman"/>
          <w:sz w:val="20"/>
          <w:szCs w:val="20"/>
          <w:lang w:val="es-ES"/>
        </w:rPr>
        <w:t>iii</w:t>
      </w:r>
      <w:proofErr w:type="spellEnd"/>
      <w:r w:rsidRPr="00955DAF">
        <w:rPr>
          <w:rFonts w:ascii="Verdana" w:eastAsia="Calibri" w:hAnsi="Verdana" w:cs="Times New Roman"/>
          <w:sz w:val="20"/>
          <w:szCs w:val="20"/>
          <w:lang w:val="es-ES"/>
        </w:rPr>
        <w:t>) la cuantía del proceso de contratación.</w:t>
      </w:r>
    </w:p>
    <w:p w14:paraId="7ABC68BD" w14:textId="77777777" w:rsidR="00955DAF" w:rsidRDefault="00955DAF" w:rsidP="00955DAF">
      <w:pPr>
        <w:snapToGrid w:val="0"/>
        <w:spacing w:after="0" w:line="240" w:lineRule="auto"/>
        <w:jc w:val="both"/>
        <w:rPr>
          <w:rFonts w:ascii="Verdana" w:eastAsia="Calibri" w:hAnsi="Verdana" w:cs="Calibri"/>
          <w:kern w:val="2"/>
          <w:sz w:val="20"/>
          <w:szCs w:val="20"/>
          <w14:ligatures w14:val="standardContextual"/>
        </w:rPr>
      </w:pPr>
    </w:p>
    <w:p w14:paraId="4A2006C5" w14:textId="5D3CA615" w:rsidR="007F179B" w:rsidRPr="00955DAF" w:rsidRDefault="00955DAF" w:rsidP="00955DAF">
      <w:pPr>
        <w:snapToGrid w:val="0"/>
        <w:spacing w:after="0" w:line="240" w:lineRule="auto"/>
        <w:jc w:val="both"/>
        <w:rPr>
          <w:rFonts w:ascii="Verdana" w:eastAsia="Calibri" w:hAnsi="Verdana" w:cs="Calibri"/>
          <w:kern w:val="2"/>
          <w:sz w:val="20"/>
          <w:szCs w:val="20"/>
          <w14:ligatures w14:val="standardContextual"/>
        </w:rPr>
      </w:pPr>
      <w:r w:rsidRPr="00955DAF">
        <w:rPr>
          <w:rFonts w:ascii="Verdana" w:eastAsia="Calibri" w:hAnsi="Verdana" w:cs="Calibri"/>
          <w:kern w:val="2"/>
          <w:sz w:val="20"/>
          <w:szCs w:val="20"/>
          <w14:ligatures w14:val="standardContextual"/>
        </w:rPr>
        <w:t xml:space="preserve">Los Documentos Tipo de interventoría aplican a los procesos de selección de interventoría de obra pública de infraestructura de transporte celebrados en la modalidad de concurso de méritos, que correspondan con las “actividades” definidas en la “Matriz 1 – Experiencia”, que incluyen las actividades de interventoría sobre diferentes tipos de proyectos con el fin de asegurar la correcta ejecución de una obra pública y que, a su vez, están correlacionados con cada una de las actividades de las matrices de obra para las modalidades de licitación pública, selección abreviada de menor cuantía y mínima cuantía, para que exista una </w:t>
      </w:r>
      <w:r w:rsidRPr="00955DAF">
        <w:rPr>
          <w:rFonts w:ascii="Verdana" w:eastAsia="Calibri" w:hAnsi="Verdana" w:cs="Calibri"/>
          <w:i/>
          <w:iCs/>
          <w:kern w:val="2"/>
          <w:sz w:val="20"/>
          <w:szCs w:val="20"/>
          <w14:ligatures w14:val="standardContextual"/>
        </w:rPr>
        <w:t>paridad</w:t>
      </w:r>
      <w:r w:rsidRPr="00955DAF">
        <w:rPr>
          <w:rFonts w:ascii="Verdana" w:eastAsia="Calibri" w:hAnsi="Verdana" w:cs="Calibri"/>
          <w:kern w:val="2"/>
          <w:sz w:val="20"/>
          <w:szCs w:val="20"/>
          <w14:ligatures w14:val="standardContextual"/>
        </w:rPr>
        <w:t xml:space="preserve"> entre la interventoría y la obra.  </w:t>
      </w:r>
    </w:p>
    <w:p w14:paraId="49B09652" w14:textId="77777777" w:rsidR="007F179B" w:rsidRPr="007F179B" w:rsidRDefault="007F179B" w:rsidP="007F179B">
      <w:pPr>
        <w:spacing w:after="0" w:line="276" w:lineRule="auto"/>
        <w:jc w:val="both"/>
        <w:rPr>
          <w:rFonts w:ascii="Verdana" w:eastAsia="Geomanist Light" w:hAnsi="Verdana" w:cs="Arial"/>
          <w:b/>
          <w:bCs/>
          <w:lang w:val="es-ES_tradnl"/>
        </w:rPr>
      </w:pPr>
    </w:p>
    <w:p w14:paraId="1683B111" w14:textId="77777777" w:rsidR="007F179B" w:rsidRPr="007F179B" w:rsidRDefault="007F179B" w:rsidP="007F179B">
      <w:pPr>
        <w:spacing w:after="0" w:line="276" w:lineRule="auto"/>
        <w:jc w:val="both"/>
        <w:rPr>
          <w:rFonts w:ascii="Verdana" w:eastAsia="Geomanist Light" w:hAnsi="Verdana" w:cs="Arial"/>
          <w:b/>
          <w:bCs/>
          <w:lang w:val="es-ES_tradnl"/>
        </w:rPr>
      </w:pPr>
      <w:r w:rsidRPr="007F179B">
        <w:rPr>
          <w:rFonts w:ascii="Verdana" w:eastAsia="Geomanist Light" w:hAnsi="Verdana" w:cs="Arial"/>
          <w:b/>
          <w:bCs/>
          <w:lang w:val="es-ES_tradnl"/>
        </w:rPr>
        <w:t>DOCUMENTOS TIPO – Interventoría de infraestructura de transporte – Proyectos de concesiones – Etapas – Acreditación de la experiencia</w:t>
      </w:r>
    </w:p>
    <w:p w14:paraId="552C9485" w14:textId="77777777" w:rsidR="007F179B" w:rsidRPr="007F179B" w:rsidRDefault="007F179B" w:rsidP="007F179B">
      <w:pPr>
        <w:spacing w:after="0" w:line="276" w:lineRule="auto"/>
        <w:jc w:val="both"/>
        <w:rPr>
          <w:rFonts w:ascii="Verdana" w:eastAsia="Geomanist Light" w:hAnsi="Verdana" w:cs="Arial"/>
          <w:b/>
          <w:bCs/>
          <w:lang w:val="es-ES_tradnl"/>
        </w:rPr>
      </w:pPr>
    </w:p>
    <w:p w14:paraId="2A4A86C3" w14:textId="476AC926" w:rsidR="007F179B" w:rsidRPr="00955DAF" w:rsidRDefault="007F179B" w:rsidP="00955DAF">
      <w:pPr>
        <w:snapToGrid w:val="0"/>
        <w:spacing w:after="0" w:line="240" w:lineRule="auto"/>
        <w:jc w:val="both"/>
        <w:rPr>
          <w:rFonts w:ascii="Verdana" w:eastAsia="Calibri" w:hAnsi="Verdana" w:cs="Calibri"/>
          <w:kern w:val="2"/>
          <w:sz w:val="20"/>
          <w:szCs w:val="20"/>
          <w14:ligatures w14:val="standardContextual"/>
        </w:rPr>
      </w:pPr>
      <w:r w:rsidRPr="00955DAF">
        <w:rPr>
          <w:rFonts w:ascii="Verdana" w:eastAsia="Calibri" w:hAnsi="Verdana" w:cs="Calibri"/>
          <w:kern w:val="2"/>
          <w:sz w:val="20"/>
          <w:szCs w:val="20"/>
          <w14:ligatures w14:val="standardContextual"/>
        </w:rPr>
        <w:t xml:space="preserve">[…] </w:t>
      </w:r>
      <w:r w:rsidR="00955DAF" w:rsidRPr="00955DAF">
        <w:rPr>
          <w:rFonts w:ascii="Verdana" w:eastAsia="Calibri" w:hAnsi="Verdana" w:cs="Calibri"/>
          <w:kern w:val="2"/>
          <w:sz w:val="20"/>
          <w:szCs w:val="20"/>
          <w14:ligatures w14:val="standardContextual"/>
        </w:rPr>
        <w:t>será válida la experiencia que se aporte en proyectos de concesiones, siempre y cuando los valores que se reporten correspondan solamente a la interventoría a la etapa de construcción, esto es, “etapa constructiva y/o de intervención de la obra de infraestructura de transporte”, lo cual podrá ser acreditado conforme a lo establecido en el numeral 10.1.4 “ACREDITACIÓN DE LA EXPERIENCIA REQUERIDA” del Documento Base, que adicionalmente, en el literal X, dispone:</w:t>
      </w:r>
    </w:p>
    <w:p w14:paraId="0820B585" w14:textId="77777777" w:rsidR="007F179B" w:rsidRPr="00955DAF" w:rsidRDefault="007F179B" w:rsidP="00955DAF">
      <w:pPr>
        <w:autoSpaceDE w:val="0"/>
        <w:autoSpaceDN w:val="0"/>
        <w:adjustRightInd w:val="0"/>
        <w:snapToGrid w:val="0"/>
        <w:spacing w:after="0" w:line="240" w:lineRule="auto"/>
        <w:ind w:right="709"/>
        <w:jc w:val="both"/>
        <w:rPr>
          <w:rFonts w:ascii="Verdana" w:eastAsia="Arial" w:hAnsi="Verdana" w:cs="Arial"/>
          <w:kern w:val="2"/>
          <w:sz w:val="20"/>
          <w:szCs w:val="20"/>
          <w:lang w:val="es-ES_tradnl" w:eastAsia="es-ES"/>
          <w14:ligatures w14:val="standardContextual"/>
        </w:rPr>
      </w:pPr>
      <w:r w:rsidRPr="00955DAF">
        <w:rPr>
          <w:rFonts w:ascii="Verdana" w:eastAsia="Calibri" w:hAnsi="Verdana" w:cs="Calibri"/>
          <w:kern w:val="2"/>
          <w:sz w:val="20"/>
          <w:szCs w:val="20"/>
          <w14:ligatures w14:val="standardContextual"/>
        </w:rPr>
        <w:t>[…]</w:t>
      </w:r>
    </w:p>
    <w:p w14:paraId="507DF632" w14:textId="77777777" w:rsidR="00955DAF" w:rsidRDefault="00955DAF" w:rsidP="00955DAF">
      <w:pPr>
        <w:snapToGrid w:val="0"/>
        <w:spacing w:after="0" w:line="240" w:lineRule="auto"/>
        <w:jc w:val="both"/>
        <w:rPr>
          <w:rFonts w:ascii="Verdana" w:eastAsia="Calibri" w:hAnsi="Verdana" w:cs="Calibri"/>
          <w:kern w:val="2"/>
          <w:sz w:val="20"/>
          <w:szCs w:val="20"/>
          <w14:ligatures w14:val="standardContextual"/>
        </w:rPr>
      </w:pPr>
      <w:r w:rsidRPr="00955DAF">
        <w:rPr>
          <w:rFonts w:ascii="Verdana" w:eastAsia="Calibri" w:hAnsi="Verdana" w:cs="Calibri"/>
          <w:kern w:val="2"/>
          <w:sz w:val="20"/>
          <w:szCs w:val="20"/>
          <w14:ligatures w14:val="standardContextual"/>
        </w:rPr>
        <w:t>Es necesario advertir que el Documento Base no señala de manera expresa que el contrato de concesión deba estar terminado en su totalidad, esto es, que todas sus etapas se encuentren terminadas para efectos de acreditar la experiencia en la etapa constructiva y/o de intervención de la obra de infraestructura de transporte.</w:t>
      </w:r>
    </w:p>
    <w:p w14:paraId="7AC5D69E" w14:textId="77777777" w:rsidR="00955DAF" w:rsidRPr="00955DAF" w:rsidRDefault="00955DAF" w:rsidP="00955DAF">
      <w:pPr>
        <w:snapToGrid w:val="0"/>
        <w:spacing w:after="0" w:line="240" w:lineRule="auto"/>
        <w:jc w:val="both"/>
        <w:rPr>
          <w:rFonts w:ascii="Verdana" w:eastAsia="Calibri" w:hAnsi="Verdana" w:cs="Calibri"/>
          <w:kern w:val="2"/>
          <w:sz w:val="20"/>
          <w:szCs w:val="20"/>
          <w14:ligatures w14:val="standardContextual"/>
        </w:rPr>
      </w:pPr>
    </w:p>
    <w:p w14:paraId="0B5ABD46" w14:textId="77777777" w:rsidR="00955DAF" w:rsidRPr="00955DAF" w:rsidRDefault="00955DAF" w:rsidP="00955DAF">
      <w:pPr>
        <w:snapToGrid w:val="0"/>
        <w:spacing w:after="0" w:line="240" w:lineRule="auto"/>
        <w:jc w:val="both"/>
        <w:rPr>
          <w:rFonts w:ascii="Verdana" w:eastAsia="Calibri" w:hAnsi="Verdana" w:cs="Calibri"/>
          <w:kern w:val="2"/>
          <w:sz w:val="20"/>
          <w:szCs w:val="20"/>
          <w14:ligatures w14:val="standardContextual"/>
        </w:rPr>
      </w:pPr>
      <w:r w:rsidRPr="00955DAF">
        <w:rPr>
          <w:rFonts w:ascii="Verdana" w:eastAsia="Calibri" w:hAnsi="Verdana" w:cs="Calibri"/>
          <w:kern w:val="2"/>
          <w:sz w:val="20"/>
          <w:szCs w:val="20"/>
          <w14:ligatures w14:val="standardContextual"/>
        </w:rPr>
        <w:lastRenderedPageBreak/>
        <w:t xml:space="preserve">Sin embargo, hay que señalar que para acreditar la experiencia derivada de la etapa de construcción en contratos de concesión que se encuentren en ejecución, en los cuales se pretenda acreditar la intervención de la etapa de construcción, en particular su interventoría, los valores que se reporten o acrediten deben corresponder únicamente a dicha etapa, en este caso, el valor de la interventoría. </w:t>
      </w:r>
    </w:p>
    <w:p w14:paraId="51BA44C5" w14:textId="77777777" w:rsidR="007F179B" w:rsidRPr="007F179B" w:rsidRDefault="007F179B" w:rsidP="007F179B">
      <w:pPr>
        <w:spacing w:after="0" w:line="276" w:lineRule="auto"/>
        <w:ind w:firstLine="709"/>
        <w:jc w:val="both"/>
        <w:rPr>
          <w:rFonts w:ascii="Verdana" w:eastAsia="Aptos" w:hAnsi="Verdana" w:cs="Times New Roman"/>
          <w:kern w:val="2"/>
          <w:lang w:val="es-ES_tradnl"/>
          <w14:ligatures w14:val="standardContextual"/>
        </w:rPr>
      </w:pPr>
    </w:p>
    <w:p w14:paraId="71ED2D07" w14:textId="77777777" w:rsidR="007F179B" w:rsidRPr="007F179B" w:rsidRDefault="007F179B" w:rsidP="007F179B">
      <w:pPr>
        <w:spacing w:after="0" w:line="276" w:lineRule="auto"/>
        <w:ind w:firstLine="709"/>
        <w:jc w:val="both"/>
        <w:rPr>
          <w:rFonts w:ascii="Verdana" w:eastAsia="Aptos" w:hAnsi="Verdana" w:cs="Times New Roman"/>
          <w:kern w:val="2"/>
          <w:lang w:val="es-ES_tradnl"/>
          <w14:ligatures w14:val="standardContextual"/>
        </w:rPr>
      </w:pPr>
    </w:p>
    <w:p w14:paraId="32E5623A" w14:textId="77777777" w:rsidR="007F179B" w:rsidRPr="007F179B" w:rsidRDefault="007F179B" w:rsidP="007F179B">
      <w:pPr>
        <w:snapToGrid w:val="0"/>
        <w:spacing w:after="0" w:line="240" w:lineRule="auto"/>
        <w:jc w:val="both"/>
        <w:rPr>
          <w:rFonts w:ascii="Verdana" w:eastAsia="Calibri" w:hAnsi="Verdana" w:cs="Arial"/>
          <w:sz w:val="20"/>
          <w:szCs w:val="20"/>
          <w:lang w:val="es-ES_tradnl"/>
        </w:rPr>
      </w:pPr>
    </w:p>
    <w:p w14:paraId="24F60824" w14:textId="77777777" w:rsidR="007F179B" w:rsidRPr="007F179B" w:rsidRDefault="007F179B" w:rsidP="007F179B">
      <w:pPr>
        <w:spacing w:after="0" w:line="240" w:lineRule="auto"/>
        <w:jc w:val="both"/>
        <w:rPr>
          <w:rFonts w:ascii="Verdana" w:eastAsia="Calibri" w:hAnsi="Verdana" w:cs="Times New Roman"/>
          <w:lang w:val="es-ES_tradnl"/>
        </w:rPr>
      </w:pPr>
    </w:p>
    <w:p w14:paraId="0DA301FB" w14:textId="77777777" w:rsidR="007F179B" w:rsidRPr="007F179B" w:rsidRDefault="007F179B" w:rsidP="007F179B">
      <w:pPr>
        <w:spacing w:after="0" w:line="240" w:lineRule="auto"/>
        <w:jc w:val="both"/>
        <w:rPr>
          <w:rFonts w:ascii="Verdana" w:eastAsia="Calibri" w:hAnsi="Verdana" w:cs="Times New Roman"/>
          <w:lang w:val="es-ES_tradnl"/>
        </w:rPr>
      </w:pPr>
    </w:p>
    <w:p w14:paraId="418FB6CD" w14:textId="77777777" w:rsidR="007F179B" w:rsidRPr="007F179B" w:rsidRDefault="007F179B" w:rsidP="007F179B">
      <w:pPr>
        <w:spacing w:after="0" w:line="240" w:lineRule="auto"/>
        <w:jc w:val="both"/>
        <w:rPr>
          <w:rFonts w:ascii="Verdana" w:eastAsia="Calibri" w:hAnsi="Verdana" w:cs="Arial"/>
          <w:color w:val="000000"/>
          <w:sz w:val="20"/>
          <w:szCs w:val="20"/>
          <w:lang w:val="es-ES_tradnl"/>
        </w:rPr>
      </w:pPr>
    </w:p>
    <w:p w14:paraId="4164AE4A" w14:textId="77777777" w:rsidR="007F179B" w:rsidRPr="007F179B" w:rsidRDefault="007F179B" w:rsidP="007F179B">
      <w:pPr>
        <w:spacing w:after="0" w:line="240" w:lineRule="auto"/>
        <w:jc w:val="both"/>
        <w:rPr>
          <w:rFonts w:ascii="Verdana" w:eastAsia="Calibri" w:hAnsi="Verdana" w:cs="Arial"/>
          <w:color w:val="000000"/>
          <w:sz w:val="20"/>
          <w:szCs w:val="20"/>
          <w:lang w:val="es-ES_tradnl"/>
        </w:rPr>
      </w:pPr>
    </w:p>
    <w:p w14:paraId="4E7F223A" w14:textId="77777777" w:rsidR="007F179B" w:rsidRPr="007F179B" w:rsidRDefault="007F179B" w:rsidP="007F179B">
      <w:pPr>
        <w:spacing w:after="0" w:line="240" w:lineRule="auto"/>
        <w:jc w:val="both"/>
        <w:rPr>
          <w:rFonts w:ascii="Verdana" w:eastAsia="Calibri" w:hAnsi="Verdana" w:cs="Arial"/>
          <w:color w:val="000000"/>
          <w:sz w:val="20"/>
          <w:szCs w:val="20"/>
          <w:lang w:val="es-ES_tradnl"/>
        </w:rPr>
      </w:pPr>
    </w:p>
    <w:p w14:paraId="7E50E0A3" w14:textId="77777777" w:rsidR="007F179B" w:rsidRPr="007F179B" w:rsidRDefault="007F179B" w:rsidP="007F179B">
      <w:pPr>
        <w:spacing w:after="0" w:line="240" w:lineRule="auto"/>
        <w:jc w:val="both"/>
        <w:rPr>
          <w:rFonts w:ascii="Verdana" w:eastAsia="Calibri" w:hAnsi="Verdana" w:cs="Arial"/>
          <w:color w:val="000000"/>
          <w:sz w:val="20"/>
          <w:szCs w:val="20"/>
          <w:lang w:val="es-ES_tradnl"/>
        </w:rPr>
      </w:pPr>
    </w:p>
    <w:p w14:paraId="7FC6B7AF" w14:textId="77777777" w:rsidR="007F179B" w:rsidRPr="007F179B" w:rsidRDefault="007F179B" w:rsidP="007F179B">
      <w:pPr>
        <w:spacing w:after="0" w:line="240" w:lineRule="auto"/>
        <w:jc w:val="both"/>
        <w:rPr>
          <w:rFonts w:ascii="Verdana" w:eastAsia="Calibri" w:hAnsi="Verdana" w:cs="Arial"/>
          <w:color w:val="000000"/>
          <w:sz w:val="20"/>
          <w:szCs w:val="20"/>
          <w:lang w:val="es-ES_tradnl"/>
        </w:rPr>
      </w:pPr>
    </w:p>
    <w:p w14:paraId="0581B920" w14:textId="77777777" w:rsidR="007F179B" w:rsidRPr="007F179B" w:rsidRDefault="007F179B" w:rsidP="007F179B">
      <w:pPr>
        <w:spacing w:after="0" w:line="240" w:lineRule="auto"/>
        <w:jc w:val="both"/>
        <w:rPr>
          <w:rFonts w:ascii="Verdana" w:eastAsia="Calibri" w:hAnsi="Verdana" w:cs="Arial"/>
          <w:color w:val="000000"/>
          <w:sz w:val="20"/>
          <w:szCs w:val="20"/>
          <w:lang w:val="es-ES_tradnl"/>
        </w:rPr>
      </w:pPr>
    </w:p>
    <w:p w14:paraId="5CA7C08A" w14:textId="77777777" w:rsidR="007F179B" w:rsidRPr="007F179B" w:rsidRDefault="007F179B" w:rsidP="007F179B">
      <w:pPr>
        <w:spacing w:after="0" w:line="240" w:lineRule="auto"/>
        <w:jc w:val="both"/>
        <w:rPr>
          <w:rFonts w:ascii="Verdana" w:eastAsia="Calibri" w:hAnsi="Verdana" w:cs="Arial"/>
          <w:color w:val="000000"/>
          <w:sz w:val="20"/>
          <w:szCs w:val="20"/>
          <w:lang w:val="es-ES_tradnl"/>
        </w:rPr>
      </w:pPr>
    </w:p>
    <w:p w14:paraId="2A9245A7" w14:textId="77777777" w:rsidR="007F179B" w:rsidRPr="007F179B" w:rsidRDefault="007F179B" w:rsidP="007F179B">
      <w:pPr>
        <w:spacing w:after="0" w:line="240" w:lineRule="auto"/>
        <w:jc w:val="both"/>
        <w:rPr>
          <w:rFonts w:ascii="Verdana" w:eastAsia="Calibri" w:hAnsi="Verdana" w:cs="Arial"/>
          <w:color w:val="000000"/>
          <w:sz w:val="20"/>
          <w:szCs w:val="20"/>
          <w:lang w:val="es-ES_tradnl"/>
        </w:rPr>
      </w:pPr>
    </w:p>
    <w:p w14:paraId="4886D123" w14:textId="77777777" w:rsidR="007F179B" w:rsidRPr="007F179B" w:rsidRDefault="007F179B" w:rsidP="007F179B">
      <w:pPr>
        <w:spacing w:after="0" w:line="240" w:lineRule="auto"/>
        <w:jc w:val="both"/>
        <w:rPr>
          <w:rFonts w:ascii="Verdana" w:eastAsia="Calibri" w:hAnsi="Verdana" w:cs="Arial"/>
          <w:color w:val="000000"/>
          <w:sz w:val="20"/>
          <w:szCs w:val="20"/>
          <w:lang w:val="es-ES_tradnl"/>
        </w:rPr>
      </w:pPr>
    </w:p>
    <w:p w14:paraId="771211C4" w14:textId="77777777" w:rsidR="007F179B" w:rsidRPr="007F179B" w:rsidRDefault="007F179B" w:rsidP="007F179B">
      <w:pPr>
        <w:spacing w:after="0" w:line="240" w:lineRule="auto"/>
        <w:jc w:val="both"/>
        <w:rPr>
          <w:rFonts w:ascii="Verdana" w:eastAsia="Calibri" w:hAnsi="Verdana" w:cs="Arial"/>
          <w:color w:val="000000"/>
          <w:sz w:val="20"/>
          <w:szCs w:val="20"/>
          <w:lang w:val="es-ES_tradnl"/>
        </w:rPr>
      </w:pPr>
    </w:p>
    <w:p w14:paraId="0B40752E" w14:textId="77777777" w:rsidR="007F179B" w:rsidRPr="007F179B" w:rsidRDefault="007F179B" w:rsidP="007F179B">
      <w:pPr>
        <w:spacing w:after="0" w:line="240" w:lineRule="auto"/>
        <w:jc w:val="both"/>
        <w:rPr>
          <w:rFonts w:ascii="Verdana" w:eastAsia="Calibri" w:hAnsi="Verdana" w:cs="Arial"/>
          <w:color w:val="000000"/>
          <w:sz w:val="20"/>
          <w:szCs w:val="20"/>
          <w:lang w:val="es-ES_tradnl"/>
        </w:rPr>
      </w:pPr>
    </w:p>
    <w:p w14:paraId="42DC2B9F" w14:textId="77777777" w:rsidR="007F179B" w:rsidRPr="007F179B" w:rsidRDefault="007F179B" w:rsidP="007F179B">
      <w:pPr>
        <w:spacing w:after="0" w:line="240" w:lineRule="auto"/>
        <w:jc w:val="both"/>
        <w:rPr>
          <w:rFonts w:ascii="Verdana" w:eastAsia="Calibri" w:hAnsi="Verdana" w:cs="Arial"/>
          <w:color w:val="000000"/>
          <w:sz w:val="20"/>
          <w:szCs w:val="20"/>
          <w:lang w:val="es-ES_tradnl"/>
        </w:rPr>
      </w:pPr>
    </w:p>
    <w:p w14:paraId="1382384C" w14:textId="77777777" w:rsidR="007F179B" w:rsidRPr="007F179B" w:rsidRDefault="007F179B" w:rsidP="007F179B">
      <w:pPr>
        <w:spacing w:after="0" w:line="240" w:lineRule="auto"/>
        <w:jc w:val="both"/>
        <w:rPr>
          <w:rFonts w:ascii="Verdana" w:eastAsia="Calibri" w:hAnsi="Verdana" w:cs="Arial"/>
          <w:color w:val="000000"/>
          <w:sz w:val="20"/>
          <w:szCs w:val="20"/>
          <w:lang w:val="es-ES_tradnl"/>
        </w:rPr>
      </w:pPr>
    </w:p>
    <w:p w14:paraId="05B684AB" w14:textId="77777777" w:rsidR="007F179B" w:rsidRPr="007F179B" w:rsidRDefault="007F179B" w:rsidP="007F179B">
      <w:pPr>
        <w:spacing w:after="0" w:line="240" w:lineRule="auto"/>
        <w:jc w:val="both"/>
        <w:rPr>
          <w:rFonts w:ascii="Verdana" w:eastAsia="Calibri" w:hAnsi="Verdana" w:cs="Arial"/>
          <w:color w:val="000000"/>
          <w:sz w:val="20"/>
          <w:szCs w:val="20"/>
          <w:lang w:val="es-ES_tradnl"/>
        </w:rPr>
      </w:pPr>
    </w:p>
    <w:p w14:paraId="460C4B6B" w14:textId="77777777" w:rsidR="007F179B" w:rsidRPr="007F179B" w:rsidRDefault="007F179B" w:rsidP="007F179B">
      <w:pPr>
        <w:spacing w:after="0" w:line="240" w:lineRule="auto"/>
        <w:jc w:val="both"/>
        <w:rPr>
          <w:rFonts w:ascii="Verdana" w:eastAsia="Calibri" w:hAnsi="Verdana" w:cs="Arial"/>
          <w:color w:val="000000"/>
          <w:sz w:val="20"/>
          <w:szCs w:val="20"/>
          <w:lang w:val="es-ES_tradnl"/>
        </w:rPr>
      </w:pPr>
    </w:p>
    <w:p w14:paraId="60B623A8" w14:textId="77777777" w:rsidR="007F179B" w:rsidRPr="007F179B" w:rsidRDefault="007F179B" w:rsidP="007F179B">
      <w:pPr>
        <w:spacing w:after="0" w:line="240" w:lineRule="auto"/>
        <w:jc w:val="both"/>
        <w:rPr>
          <w:rFonts w:ascii="Verdana" w:eastAsia="Calibri" w:hAnsi="Verdana" w:cs="Arial"/>
          <w:color w:val="000000"/>
          <w:sz w:val="20"/>
          <w:szCs w:val="20"/>
          <w:lang w:val="es-ES_tradnl"/>
        </w:rPr>
      </w:pPr>
    </w:p>
    <w:p w14:paraId="4682D16D" w14:textId="77777777" w:rsidR="007F179B" w:rsidRPr="007F179B" w:rsidRDefault="007F179B" w:rsidP="007F179B">
      <w:pPr>
        <w:spacing w:after="0" w:line="240" w:lineRule="auto"/>
        <w:jc w:val="both"/>
        <w:rPr>
          <w:rFonts w:ascii="Verdana" w:eastAsia="Calibri" w:hAnsi="Verdana" w:cs="Arial"/>
          <w:color w:val="000000"/>
          <w:sz w:val="20"/>
          <w:szCs w:val="20"/>
          <w:lang w:val="es-ES_tradnl"/>
        </w:rPr>
      </w:pPr>
    </w:p>
    <w:p w14:paraId="23A923EE" w14:textId="77777777" w:rsidR="007F179B" w:rsidRPr="007F179B" w:rsidRDefault="007F179B" w:rsidP="007F179B">
      <w:pPr>
        <w:spacing w:after="0" w:line="240" w:lineRule="auto"/>
        <w:jc w:val="both"/>
        <w:rPr>
          <w:rFonts w:ascii="Verdana" w:eastAsia="Calibri" w:hAnsi="Verdana" w:cs="Arial"/>
          <w:color w:val="000000"/>
          <w:sz w:val="20"/>
          <w:szCs w:val="20"/>
          <w:lang w:val="es-ES_tradnl"/>
        </w:rPr>
      </w:pPr>
    </w:p>
    <w:p w14:paraId="2AD4396E" w14:textId="77777777" w:rsidR="007F179B" w:rsidRPr="007F179B" w:rsidRDefault="007F179B" w:rsidP="007F179B">
      <w:pPr>
        <w:spacing w:after="0" w:line="240" w:lineRule="auto"/>
        <w:jc w:val="both"/>
        <w:rPr>
          <w:rFonts w:ascii="Verdana" w:eastAsia="Calibri" w:hAnsi="Verdana" w:cs="Arial"/>
          <w:color w:val="000000"/>
          <w:sz w:val="20"/>
          <w:szCs w:val="20"/>
          <w:lang w:val="es-ES_tradnl"/>
        </w:rPr>
      </w:pPr>
    </w:p>
    <w:p w14:paraId="2AABEDE1" w14:textId="77777777" w:rsidR="007F179B" w:rsidRPr="007F179B" w:rsidRDefault="007F179B" w:rsidP="007F179B">
      <w:pPr>
        <w:spacing w:after="0" w:line="240" w:lineRule="auto"/>
        <w:jc w:val="both"/>
        <w:rPr>
          <w:rFonts w:ascii="Verdana" w:eastAsia="Calibri" w:hAnsi="Verdana" w:cs="Arial"/>
          <w:color w:val="000000"/>
          <w:sz w:val="20"/>
          <w:szCs w:val="20"/>
          <w:lang w:val="es-ES_tradnl"/>
        </w:rPr>
      </w:pPr>
    </w:p>
    <w:p w14:paraId="20D19E11" w14:textId="77777777" w:rsidR="007F179B" w:rsidRPr="007F179B" w:rsidRDefault="007F179B" w:rsidP="007F179B">
      <w:pPr>
        <w:spacing w:after="0" w:line="240" w:lineRule="auto"/>
        <w:jc w:val="both"/>
        <w:rPr>
          <w:rFonts w:ascii="Verdana" w:eastAsia="Calibri" w:hAnsi="Verdana" w:cs="Arial"/>
          <w:color w:val="000000"/>
          <w:sz w:val="20"/>
          <w:szCs w:val="20"/>
          <w:lang w:val="es-ES_tradnl"/>
        </w:rPr>
      </w:pPr>
    </w:p>
    <w:p w14:paraId="24A9B709" w14:textId="77777777" w:rsidR="007F179B" w:rsidRPr="007F179B" w:rsidRDefault="007F179B" w:rsidP="007F179B">
      <w:pPr>
        <w:spacing w:after="0" w:line="240" w:lineRule="auto"/>
        <w:jc w:val="both"/>
        <w:rPr>
          <w:rFonts w:ascii="Verdana" w:eastAsia="Calibri" w:hAnsi="Verdana" w:cs="Arial"/>
          <w:color w:val="000000"/>
          <w:sz w:val="20"/>
          <w:szCs w:val="20"/>
          <w:lang w:val="es-ES_tradnl"/>
        </w:rPr>
      </w:pPr>
    </w:p>
    <w:p w14:paraId="1DDFAB57" w14:textId="77777777" w:rsidR="007F179B" w:rsidRPr="007F179B" w:rsidRDefault="007F179B" w:rsidP="007F179B">
      <w:pPr>
        <w:spacing w:after="0" w:line="240" w:lineRule="auto"/>
        <w:jc w:val="both"/>
        <w:rPr>
          <w:rFonts w:ascii="Verdana" w:eastAsia="Calibri" w:hAnsi="Verdana" w:cs="Arial"/>
          <w:color w:val="000000"/>
          <w:sz w:val="20"/>
          <w:szCs w:val="20"/>
          <w:lang w:val="es-ES_tradnl"/>
        </w:rPr>
      </w:pPr>
    </w:p>
    <w:p w14:paraId="28BCDEA1" w14:textId="77777777" w:rsidR="007F179B" w:rsidRPr="007F179B" w:rsidRDefault="007F179B" w:rsidP="007F179B">
      <w:pPr>
        <w:spacing w:after="0" w:line="240" w:lineRule="auto"/>
        <w:jc w:val="both"/>
        <w:rPr>
          <w:rFonts w:ascii="Verdana" w:eastAsia="Calibri" w:hAnsi="Verdana" w:cs="Arial"/>
          <w:color w:val="000000"/>
          <w:sz w:val="20"/>
          <w:szCs w:val="20"/>
          <w:lang w:val="es-ES_tradnl"/>
        </w:rPr>
      </w:pPr>
    </w:p>
    <w:p w14:paraId="70B59EE7" w14:textId="77777777" w:rsidR="007F179B" w:rsidRPr="007F179B" w:rsidRDefault="007F179B" w:rsidP="007F179B">
      <w:pPr>
        <w:spacing w:after="0" w:line="240" w:lineRule="auto"/>
        <w:jc w:val="both"/>
        <w:rPr>
          <w:rFonts w:ascii="Verdana" w:eastAsia="Calibri" w:hAnsi="Verdana" w:cs="Arial"/>
          <w:color w:val="000000"/>
          <w:sz w:val="20"/>
          <w:szCs w:val="20"/>
          <w:lang w:val="es-ES_tradnl"/>
        </w:rPr>
      </w:pPr>
    </w:p>
    <w:p w14:paraId="029DEAA6" w14:textId="77777777" w:rsidR="007F179B" w:rsidRPr="007F179B" w:rsidRDefault="007F179B" w:rsidP="007F179B">
      <w:pPr>
        <w:spacing w:after="0" w:line="240" w:lineRule="auto"/>
        <w:jc w:val="both"/>
        <w:rPr>
          <w:rFonts w:ascii="Verdana" w:eastAsia="Calibri" w:hAnsi="Verdana" w:cs="Arial"/>
          <w:color w:val="000000"/>
          <w:sz w:val="20"/>
          <w:szCs w:val="20"/>
          <w:lang w:val="es-ES_tradnl"/>
        </w:rPr>
      </w:pPr>
    </w:p>
    <w:p w14:paraId="7F3F96FA" w14:textId="77777777" w:rsidR="007F179B" w:rsidRPr="007F179B" w:rsidRDefault="007F179B" w:rsidP="007F179B">
      <w:pPr>
        <w:spacing w:after="0" w:line="240" w:lineRule="auto"/>
        <w:jc w:val="both"/>
        <w:rPr>
          <w:rFonts w:ascii="Verdana" w:eastAsia="Calibri" w:hAnsi="Verdana" w:cs="Arial"/>
          <w:color w:val="000000"/>
          <w:sz w:val="20"/>
          <w:szCs w:val="20"/>
          <w:lang w:val="es-ES_tradnl"/>
        </w:rPr>
      </w:pPr>
    </w:p>
    <w:p w14:paraId="458FE943" w14:textId="77777777" w:rsidR="007F179B" w:rsidRPr="007F179B" w:rsidRDefault="007F179B" w:rsidP="007F179B">
      <w:pPr>
        <w:spacing w:after="0" w:line="240" w:lineRule="auto"/>
        <w:jc w:val="both"/>
        <w:rPr>
          <w:rFonts w:ascii="Verdana" w:eastAsia="Calibri" w:hAnsi="Verdana" w:cs="Arial"/>
          <w:color w:val="000000"/>
          <w:sz w:val="20"/>
          <w:szCs w:val="20"/>
          <w:lang w:val="es-ES_tradnl"/>
        </w:rPr>
      </w:pPr>
    </w:p>
    <w:p w14:paraId="3CF4843C" w14:textId="77777777" w:rsidR="007F179B" w:rsidRPr="007F179B" w:rsidRDefault="007F179B" w:rsidP="007F179B">
      <w:pPr>
        <w:spacing w:after="0" w:line="240" w:lineRule="auto"/>
        <w:jc w:val="both"/>
        <w:rPr>
          <w:rFonts w:ascii="Verdana" w:eastAsia="Calibri" w:hAnsi="Verdana" w:cs="Arial"/>
          <w:color w:val="000000"/>
          <w:sz w:val="20"/>
          <w:szCs w:val="20"/>
          <w:lang w:val="es-ES_tradnl"/>
        </w:rPr>
      </w:pPr>
    </w:p>
    <w:p w14:paraId="0B81C3EC" w14:textId="77777777" w:rsidR="007F179B" w:rsidRPr="007F179B" w:rsidRDefault="007F179B" w:rsidP="007F179B">
      <w:pPr>
        <w:spacing w:after="0" w:line="240" w:lineRule="auto"/>
        <w:jc w:val="both"/>
        <w:rPr>
          <w:rFonts w:ascii="Verdana" w:eastAsia="Calibri" w:hAnsi="Verdana" w:cs="Arial"/>
          <w:color w:val="000000"/>
          <w:sz w:val="20"/>
          <w:szCs w:val="20"/>
          <w:lang w:val="es-ES_tradnl"/>
        </w:rPr>
      </w:pPr>
    </w:p>
    <w:p w14:paraId="0C45EB36" w14:textId="77777777" w:rsidR="007F179B" w:rsidRPr="007F179B" w:rsidRDefault="007F179B" w:rsidP="007F179B">
      <w:pPr>
        <w:spacing w:after="0" w:line="240" w:lineRule="auto"/>
        <w:jc w:val="both"/>
        <w:rPr>
          <w:rFonts w:ascii="Verdana" w:eastAsia="Calibri" w:hAnsi="Verdana" w:cs="Arial"/>
          <w:color w:val="000000"/>
          <w:sz w:val="20"/>
          <w:szCs w:val="20"/>
          <w:lang w:val="es-ES_tradnl"/>
        </w:rPr>
      </w:pPr>
    </w:p>
    <w:p w14:paraId="715D2C1D" w14:textId="77777777" w:rsidR="007F179B" w:rsidRPr="007F179B" w:rsidRDefault="007F179B" w:rsidP="007F179B">
      <w:pPr>
        <w:spacing w:after="0" w:line="240" w:lineRule="auto"/>
        <w:jc w:val="both"/>
        <w:rPr>
          <w:rFonts w:ascii="Verdana" w:eastAsia="Calibri" w:hAnsi="Verdana" w:cs="Arial"/>
          <w:color w:val="000000"/>
          <w:sz w:val="20"/>
          <w:szCs w:val="20"/>
          <w:lang w:val="es-ES_tradnl"/>
        </w:rPr>
      </w:pPr>
    </w:p>
    <w:p w14:paraId="1E7248E7" w14:textId="77777777" w:rsidR="007F179B" w:rsidRPr="007F179B" w:rsidRDefault="007F179B" w:rsidP="007F179B">
      <w:pPr>
        <w:spacing w:after="0" w:line="240" w:lineRule="auto"/>
        <w:jc w:val="both"/>
        <w:rPr>
          <w:rFonts w:ascii="Verdana" w:eastAsia="Calibri" w:hAnsi="Verdana" w:cs="Arial"/>
          <w:color w:val="000000"/>
          <w:sz w:val="20"/>
          <w:szCs w:val="20"/>
          <w:lang w:val="es-ES_tradnl"/>
        </w:rPr>
      </w:pPr>
    </w:p>
    <w:p w14:paraId="59479843" w14:textId="77777777" w:rsidR="007F179B" w:rsidRDefault="007F179B" w:rsidP="007F179B">
      <w:pPr>
        <w:spacing w:after="0" w:line="240" w:lineRule="auto"/>
        <w:jc w:val="both"/>
        <w:rPr>
          <w:rFonts w:ascii="Verdana" w:eastAsia="Calibri" w:hAnsi="Verdana" w:cs="Arial"/>
          <w:color w:val="000000"/>
          <w:sz w:val="20"/>
          <w:szCs w:val="20"/>
          <w:lang w:val="es-ES_tradnl"/>
        </w:rPr>
      </w:pPr>
    </w:p>
    <w:p w14:paraId="52681DEA" w14:textId="77777777" w:rsidR="00955DAF" w:rsidRDefault="00955DAF" w:rsidP="007F179B">
      <w:pPr>
        <w:spacing w:after="0" w:line="240" w:lineRule="auto"/>
        <w:jc w:val="both"/>
        <w:rPr>
          <w:rFonts w:ascii="Verdana" w:eastAsia="Calibri" w:hAnsi="Verdana" w:cs="Arial"/>
          <w:color w:val="000000"/>
          <w:sz w:val="20"/>
          <w:szCs w:val="20"/>
          <w:lang w:val="es-ES_tradnl"/>
        </w:rPr>
      </w:pPr>
    </w:p>
    <w:p w14:paraId="2A3B3EAB" w14:textId="29A95A23" w:rsidR="007F179B" w:rsidRPr="007F179B" w:rsidRDefault="007F179B" w:rsidP="007F179B">
      <w:pPr>
        <w:spacing w:after="0" w:line="240" w:lineRule="auto"/>
        <w:jc w:val="both"/>
        <w:rPr>
          <w:rFonts w:ascii="Verdana" w:eastAsia="Calibri" w:hAnsi="Verdana" w:cs="Arial"/>
          <w:lang w:val="es-ES_tradnl" w:eastAsia="es-ES"/>
        </w:rPr>
      </w:pPr>
      <w:r w:rsidRPr="0024624F">
        <w:rPr>
          <w:rFonts w:ascii="Verdana" w:hAnsi="Verdana"/>
        </w:rPr>
        <w:lastRenderedPageBreak/>
        <w:t>Bogotá D.C.,</w:t>
      </w:r>
      <w:r w:rsidR="000F1650">
        <w:rPr>
          <w:rFonts w:ascii="Verdana" w:hAnsi="Verdana"/>
        </w:rPr>
        <w:t xml:space="preserve"> 24 Noviembre 2025</w:t>
      </w:r>
    </w:p>
    <w:p w14:paraId="64609F97" w14:textId="7155D7CE" w:rsidR="007F179B" w:rsidRPr="007F179B" w:rsidRDefault="000F1650" w:rsidP="000F1650">
      <w:pPr>
        <w:spacing w:after="0" w:line="240" w:lineRule="auto"/>
        <w:jc w:val="right"/>
        <w:rPr>
          <w:rFonts w:ascii="Verdana" w:eastAsia="Calibri" w:hAnsi="Verdana" w:cs="Arial"/>
          <w:lang w:val="es-ES_tradnl" w:eastAsia="es-ES"/>
        </w:rPr>
      </w:pPr>
      <w:r>
        <w:rPr>
          <w:rFonts w:ascii="Verdana" w:eastAsia="Calibri" w:hAnsi="Verdana" w:cs="Arial"/>
          <w:noProof/>
          <w:lang w:val="es-ES_tradnl" w:eastAsia="es-ES"/>
        </w:rPr>
        <w:drawing>
          <wp:inline distT="0" distB="0" distL="0" distR="0" wp14:anchorId="2CDC5355" wp14:editId="60F3B19A">
            <wp:extent cx="2784475" cy="802176"/>
            <wp:effectExtent l="0" t="0" r="0" b="0"/>
            <wp:docPr id="183131543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1315436" name="Imagen 183131543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811906" cy="810079"/>
                    </a:xfrm>
                    <a:prstGeom prst="rect">
                      <a:avLst/>
                    </a:prstGeom>
                  </pic:spPr>
                </pic:pic>
              </a:graphicData>
            </a:graphic>
          </wp:inline>
        </w:drawing>
      </w:r>
    </w:p>
    <w:p w14:paraId="103FA0DD" w14:textId="77777777" w:rsidR="007F179B" w:rsidRPr="007F179B" w:rsidRDefault="007F179B" w:rsidP="007F179B">
      <w:pPr>
        <w:spacing w:after="0" w:line="240" w:lineRule="auto"/>
        <w:jc w:val="both"/>
        <w:rPr>
          <w:rFonts w:ascii="Verdana" w:eastAsia="Calibri" w:hAnsi="Verdana" w:cs="Arial"/>
          <w:lang w:val="es-ES_tradnl" w:eastAsia="es-ES"/>
        </w:rPr>
      </w:pPr>
      <w:r w:rsidRPr="007F179B">
        <w:rPr>
          <w:rFonts w:ascii="Verdana" w:eastAsia="Calibri" w:hAnsi="Verdana" w:cs="Arial"/>
          <w:lang w:val="es-ES_tradnl" w:eastAsia="es-ES"/>
        </w:rPr>
        <w:t>Señora</w:t>
      </w:r>
    </w:p>
    <w:p w14:paraId="740B07A3" w14:textId="77777777" w:rsidR="007F179B" w:rsidRPr="007F179B" w:rsidRDefault="007F179B" w:rsidP="007F179B">
      <w:pPr>
        <w:spacing w:after="0" w:line="240" w:lineRule="auto"/>
        <w:rPr>
          <w:rFonts w:ascii="Verdana" w:eastAsia="Calibri" w:hAnsi="Verdana" w:cs="Arial"/>
          <w:b/>
          <w:lang w:val="es-ES" w:eastAsia="es-ES"/>
        </w:rPr>
      </w:pPr>
      <w:r w:rsidRPr="007F179B">
        <w:rPr>
          <w:rFonts w:ascii="Verdana" w:eastAsia="Calibri" w:hAnsi="Verdana" w:cs="Arial"/>
          <w:b/>
          <w:lang w:val="es-ES" w:eastAsia="es-ES"/>
        </w:rPr>
        <w:t xml:space="preserve">Jacqueline </w:t>
      </w:r>
      <w:proofErr w:type="spellStart"/>
      <w:r w:rsidRPr="007F179B">
        <w:rPr>
          <w:rFonts w:ascii="Verdana" w:eastAsia="Calibri" w:hAnsi="Verdana" w:cs="Arial"/>
          <w:b/>
          <w:lang w:val="es-ES" w:eastAsia="es-ES"/>
        </w:rPr>
        <w:t>Santodomingo</w:t>
      </w:r>
      <w:proofErr w:type="spellEnd"/>
      <w:r w:rsidRPr="007F179B">
        <w:rPr>
          <w:rFonts w:ascii="Verdana" w:eastAsia="Calibri" w:hAnsi="Verdana" w:cs="Arial"/>
          <w:b/>
          <w:lang w:val="es-ES" w:eastAsia="es-ES"/>
        </w:rPr>
        <w:t xml:space="preserve"> Herrera</w:t>
      </w:r>
    </w:p>
    <w:p w14:paraId="6630F1BF" w14:textId="77777777" w:rsidR="007F179B" w:rsidRPr="007F179B" w:rsidRDefault="007F179B" w:rsidP="007F179B">
      <w:pPr>
        <w:tabs>
          <w:tab w:val="left" w:pos="1200"/>
        </w:tabs>
        <w:spacing w:after="0" w:line="240" w:lineRule="auto"/>
        <w:rPr>
          <w:rFonts w:ascii="Verdana" w:eastAsia="Calibri" w:hAnsi="Verdana" w:cs="Arial"/>
          <w:b/>
          <w:bCs/>
          <w:lang w:val="es-ES_tradnl" w:eastAsia="es-ES"/>
        </w:rPr>
      </w:pPr>
      <w:r w:rsidRPr="007F179B">
        <w:rPr>
          <w:rFonts w:ascii="Verdana" w:eastAsia="Calibri" w:hAnsi="Verdana" w:cs="Arial"/>
          <w:lang w:val="es-ES_tradnl" w:eastAsia="es-ES"/>
        </w:rPr>
        <w:t>Cartagena, Bolívar</w:t>
      </w:r>
    </w:p>
    <w:p w14:paraId="7EB71E33" w14:textId="77777777" w:rsidR="007F179B" w:rsidRPr="007F179B" w:rsidRDefault="007F179B" w:rsidP="007F179B">
      <w:pPr>
        <w:spacing w:after="0" w:line="240" w:lineRule="auto"/>
        <w:rPr>
          <w:rFonts w:ascii="Verdana" w:eastAsia="Calibri" w:hAnsi="Verdana" w:cs="Arial"/>
          <w:b/>
          <w:bCs/>
          <w:lang w:val="es-ES_tradnl" w:eastAsia="es-ES_tradnl"/>
        </w:rPr>
      </w:pPr>
    </w:p>
    <w:p w14:paraId="520E875B" w14:textId="77777777" w:rsidR="007F179B" w:rsidRPr="007F179B" w:rsidRDefault="007F179B" w:rsidP="007F179B">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7F179B" w:rsidRPr="007F179B" w14:paraId="311BC3E9" w14:textId="77777777" w:rsidTr="008118B4">
        <w:trPr>
          <w:trHeight w:val="884"/>
        </w:trPr>
        <w:tc>
          <w:tcPr>
            <w:tcW w:w="2689" w:type="dxa"/>
          </w:tcPr>
          <w:p w14:paraId="126B9F94" w14:textId="77777777" w:rsidR="007F179B" w:rsidRPr="007F179B" w:rsidRDefault="007F179B" w:rsidP="007F179B">
            <w:pPr>
              <w:jc w:val="both"/>
              <w:rPr>
                <w:rFonts w:ascii="Verdana" w:eastAsia="Calibri" w:hAnsi="Verdana" w:cs="Arial"/>
                <w:b/>
                <w:bCs/>
                <w:lang w:val="es-ES_tradnl" w:eastAsia="es-ES_tradnl"/>
              </w:rPr>
            </w:pPr>
          </w:p>
        </w:tc>
        <w:tc>
          <w:tcPr>
            <w:tcW w:w="6100" w:type="dxa"/>
          </w:tcPr>
          <w:p w14:paraId="45D5AB5C" w14:textId="77777777" w:rsidR="007F179B" w:rsidRPr="007F179B" w:rsidRDefault="007F179B" w:rsidP="007F179B">
            <w:pPr>
              <w:jc w:val="both"/>
              <w:rPr>
                <w:rFonts w:ascii="Verdana" w:eastAsia="Calibri" w:hAnsi="Verdana" w:cs="Arial"/>
                <w:b/>
                <w:bCs/>
                <w:lang w:val="es-ES_tradnl" w:eastAsia="es-ES"/>
              </w:rPr>
            </w:pPr>
            <w:r w:rsidRPr="007F179B">
              <w:rPr>
                <w:rFonts w:ascii="Verdana" w:eastAsia="Calibri" w:hAnsi="Verdana" w:cs="Arial"/>
                <w:b/>
                <w:bCs/>
                <w:lang w:val="es-ES_tradnl" w:eastAsia="es-ES"/>
              </w:rPr>
              <w:t>Concepto C – 1552 de 2025</w:t>
            </w:r>
          </w:p>
        </w:tc>
      </w:tr>
      <w:tr w:rsidR="007F179B" w:rsidRPr="007F179B" w14:paraId="26D95E84" w14:textId="77777777" w:rsidTr="008118B4">
        <w:trPr>
          <w:trHeight w:val="884"/>
        </w:trPr>
        <w:tc>
          <w:tcPr>
            <w:tcW w:w="2689" w:type="dxa"/>
          </w:tcPr>
          <w:p w14:paraId="1137932B" w14:textId="77777777" w:rsidR="007F179B" w:rsidRPr="007F179B" w:rsidRDefault="007F179B" w:rsidP="007F179B">
            <w:pPr>
              <w:jc w:val="both"/>
              <w:rPr>
                <w:rFonts w:ascii="Verdana" w:eastAsia="Calibri" w:hAnsi="Verdana" w:cs="Arial"/>
                <w:lang w:val="es-ES_tradnl" w:eastAsia="es-ES_tradnl"/>
              </w:rPr>
            </w:pPr>
            <w:r w:rsidRPr="007F179B">
              <w:rPr>
                <w:rFonts w:ascii="Verdana" w:eastAsia="Calibri" w:hAnsi="Verdana" w:cs="Arial"/>
                <w:b/>
                <w:lang w:val="es-ES_tradnl" w:eastAsia="es-ES_tradnl"/>
              </w:rPr>
              <w:t>Temas:</w:t>
            </w:r>
            <w:r w:rsidRPr="007F179B">
              <w:rPr>
                <w:rFonts w:ascii="Verdana" w:eastAsia="Calibri" w:hAnsi="Verdana" w:cs="Arial"/>
                <w:lang w:val="es-ES_tradnl" w:eastAsia="es-ES_tradnl"/>
              </w:rPr>
              <w:t xml:space="preserve">                   </w:t>
            </w:r>
          </w:p>
        </w:tc>
        <w:tc>
          <w:tcPr>
            <w:tcW w:w="6100" w:type="dxa"/>
          </w:tcPr>
          <w:p w14:paraId="1C15A414" w14:textId="77777777" w:rsidR="007F179B" w:rsidRPr="007F179B" w:rsidRDefault="007F179B" w:rsidP="007F179B">
            <w:pPr>
              <w:spacing w:line="276" w:lineRule="auto"/>
              <w:jc w:val="both"/>
              <w:rPr>
                <w:rFonts w:ascii="Verdana" w:eastAsia="Geomanist Light" w:hAnsi="Verdana" w:cs="Arial"/>
                <w:lang w:val="es-ES_tradnl"/>
              </w:rPr>
            </w:pPr>
            <w:r w:rsidRPr="007F179B">
              <w:rPr>
                <w:rFonts w:ascii="Verdana" w:eastAsia="Calibri" w:hAnsi="Verdana" w:cs="Arial"/>
                <w:lang w:val="es-ES_tradnl" w:eastAsia="es-ES"/>
              </w:rPr>
              <w:t xml:space="preserve">DOCUMENTOS TIPO – Fundamento normativo / </w:t>
            </w:r>
            <w:r w:rsidRPr="007F179B">
              <w:rPr>
                <w:rFonts w:ascii="Verdana" w:eastAsia="Geomanist Light" w:hAnsi="Verdana" w:cs="Arial"/>
                <w:lang w:val="es-ES_tradnl"/>
              </w:rPr>
              <w:t>DOCUMENTOS TIPO – Interventoría de infraestructura de transporte – Experiencia – Contratos aportados / DOCUMENTOS TIPO – Interventoría de infraestructura de transporte – Proyectos de concesiones – Etapas – Acreditación de la experiencia</w:t>
            </w:r>
          </w:p>
          <w:p w14:paraId="05444360" w14:textId="77777777" w:rsidR="007F179B" w:rsidRPr="007F179B" w:rsidRDefault="007F179B" w:rsidP="007F179B">
            <w:pPr>
              <w:spacing w:line="276" w:lineRule="auto"/>
              <w:jc w:val="both"/>
              <w:rPr>
                <w:rFonts w:ascii="Verdana" w:eastAsia="Calibri" w:hAnsi="Verdana" w:cs="Arial"/>
                <w:highlight w:val="yellow"/>
                <w:lang w:val="es-ES_tradnl" w:eastAsia="es-ES"/>
              </w:rPr>
            </w:pPr>
          </w:p>
        </w:tc>
      </w:tr>
      <w:tr w:rsidR="007F179B" w:rsidRPr="007F179B" w14:paraId="4202A649" w14:textId="77777777" w:rsidTr="008118B4">
        <w:tc>
          <w:tcPr>
            <w:tcW w:w="2689" w:type="dxa"/>
          </w:tcPr>
          <w:p w14:paraId="7C0BC0F8" w14:textId="77777777" w:rsidR="007F179B" w:rsidRPr="007F179B" w:rsidRDefault="007F179B" w:rsidP="007F179B">
            <w:pPr>
              <w:jc w:val="both"/>
              <w:rPr>
                <w:rFonts w:ascii="Verdana" w:eastAsia="Calibri" w:hAnsi="Verdana" w:cs="Arial"/>
                <w:b/>
                <w:lang w:val="es-ES_tradnl" w:eastAsia="es-ES_tradnl"/>
              </w:rPr>
            </w:pPr>
            <w:r w:rsidRPr="007F179B">
              <w:rPr>
                <w:rFonts w:ascii="Verdana" w:eastAsia="Calibri" w:hAnsi="Verdana" w:cs="Arial"/>
                <w:b/>
                <w:lang w:val="es-ES_tradnl" w:eastAsia="es-ES_tradnl"/>
              </w:rPr>
              <w:t>Radicación:</w:t>
            </w:r>
            <w:r w:rsidRPr="007F179B">
              <w:rPr>
                <w:rFonts w:ascii="Verdana" w:eastAsia="Calibri" w:hAnsi="Verdana" w:cs="Arial"/>
                <w:lang w:val="es-ES_tradnl" w:eastAsia="es-ES_tradnl"/>
              </w:rPr>
              <w:t xml:space="preserve">               </w:t>
            </w:r>
          </w:p>
        </w:tc>
        <w:tc>
          <w:tcPr>
            <w:tcW w:w="6100" w:type="dxa"/>
          </w:tcPr>
          <w:p w14:paraId="69F6F42F" w14:textId="77777777" w:rsidR="007F179B" w:rsidRPr="007F179B" w:rsidRDefault="007F179B" w:rsidP="007F179B">
            <w:pPr>
              <w:jc w:val="both"/>
              <w:rPr>
                <w:rFonts w:ascii="Verdana" w:eastAsia="Calibri" w:hAnsi="Verdana" w:cs="Arial"/>
                <w:lang w:val="es-ES_tradnl" w:eastAsia="es-ES_tradnl"/>
              </w:rPr>
            </w:pPr>
            <w:r w:rsidRPr="007F179B">
              <w:rPr>
                <w:rFonts w:ascii="Verdana" w:eastAsia="Calibri" w:hAnsi="Verdana" w:cs="Arial"/>
                <w:lang w:val="es-ES_tradnl" w:eastAsia="es-ES_tradnl"/>
              </w:rPr>
              <w:t>Respuesta a consulta con radicado No. 1_2025_10_22_011867</w:t>
            </w:r>
          </w:p>
        </w:tc>
      </w:tr>
    </w:tbl>
    <w:p w14:paraId="7AB217FB" w14:textId="77777777" w:rsidR="007F179B" w:rsidRPr="007F179B" w:rsidRDefault="007F179B" w:rsidP="007F179B">
      <w:pPr>
        <w:spacing w:after="0" w:line="240" w:lineRule="auto"/>
        <w:jc w:val="both"/>
        <w:rPr>
          <w:rFonts w:ascii="Verdana" w:eastAsia="Calibri" w:hAnsi="Verdana" w:cs="Arial"/>
          <w:lang w:val="es-ES_tradnl" w:eastAsia="es-ES_tradnl"/>
        </w:rPr>
      </w:pPr>
    </w:p>
    <w:p w14:paraId="1D4EF3BE" w14:textId="77777777" w:rsidR="007F179B" w:rsidRPr="007F179B" w:rsidRDefault="007F179B" w:rsidP="007F179B">
      <w:pPr>
        <w:spacing w:after="0" w:line="240" w:lineRule="auto"/>
        <w:jc w:val="both"/>
        <w:rPr>
          <w:rFonts w:ascii="Verdana" w:eastAsia="Calibri" w:hAnsi="Verdana" w:cs="Arial"/>
          <w:lang w:val="es-ES_tradnl" w:eastAsia="es-ES_tradnl"/>
        </w:rPr>
      </w:pPr>
    </w:p>
    <w:p w14:paraId="78E987BA" w14:textId="77777777" w:rsidR="007F179B" w:rsidRPr="007F179B" w:rsidRDefault="007F179B" w:rsidP="007F179B">
      <w:pPr>
        <w:spacing w:after="0" w:line="276" w:lineRule="auto"/>
        <w:jc w:val="both"/>
        <w:rPr>
          <w:rFonts w:ascii="Verdana" w:eastAsia="Calibri" w:hAnsi="Verdana" w:cs="Arial"/>
          <w:lang w:val="es-ES" w:eastAsia="es-ES"/>
        </w:rPr>
      </w:pPr>
      <w:r w:rsidRPr="007F179B">
        <w:rPr>
          <w:rFonts w:ascii="Verdana" w:eastAsia="Calibri" w:hAnsi="Verdana" w:cs="Arial"/>
          <w:lang w:val="es-ES" w:eastAsia="es-ES"/>
        </w:rPr>
        <w:t xml:space="preserve">Estimada señora </w:t>
      </w:r>
      <w:proofErr w:type="spellStart"/>
      <w:r w:rsidRPr="007F179B">
        <w:rPr>
          <w:rFonts w:ascii="Verdana" w:eastAsia="Calibri" w:hAnsi="Verdana" w:cs="Arial"/>
          <w:lang w:val="es-ES" w:eastAsia="es-ES"/>
        </w:rPr>
        <w:t>Santodomingo</w:t>
      </w:r>
      <w:proofErr w:type="spellEnd"/>
      <w:r w:rsidRPr="007F179B">
        <w:rPr>
          <w:rFonts w:ascii="Verdana" w:eastAsia="Calibri" w:hAnsi="Verdana" w:cs="Arial"/>
          <w:lang w:val="es-ES" w:eastAsia="es-ES"/>
        </w:rPr>
        <w:t xml:space="preserve"> Herrera: </w:t>
      </w:r>
    </w:p>
    <w:p w14:paraId="3208E441" w14:textId="77777777" w:rsidR="007F179B" w:rsidRPr="007F179B" w:rsidRDefault="007F179B" w:rsidP="007F179B">
      <w:pPr>
        <w:tabs>
          <w:tab w:val="left" w:pos="3768"/>
        </w:tabs>
        <w:spacing w:after="0" w:line="276" w:lineRule="auto"/>
        <w:jc w:val="both"/>
        <w:rPr>
          <w:rFonts w:ascii="Verdana" w:eastAsia="Calibri" w:hAnsi="Verdana" w:cs="Arial"/>
          <w:lang w:val="es-ES_tradnl" w:eastAsia="es-ES"/>
        </w:rPr>
      </w:pPr>
      <w:r w:rsidRPr="007F179B">
        <w:rPr>
          <w:rFonts w:ascii="Verdana" w:eastAsia="Calibri" w:hAnsi="Verdana" w:cs="Arial"/>
          <w:lang w:val="es-ES_tradnl" w:eastAsia="es-ES"/>
        </w:rPr>
        <w:tab/>
      </w:r>
    </w:p>
    <w:p w14:paraId="1A296ADB" w14:textId="77777777" w:rsidR="007F179B" w:rsidRPr="007F179B" w:rsidRDefault="007F179B" w:rsidP="007F179B">
      <w:pPr>
        <w:spacing w:after="0" w:line="276" w:lineRule="auto"/>
        <w:jc w:val="both"/>
        <w:rPr>
          <w:rFonts w:ascii="Verdana" w:eastAsia="Calibri" w:hAnsi="Verdana" w:cs="Arial"/>
          <w:lang w:val="es-ES_tradnl" w:eastAsia="es-ES"/>
        </w:rPr>
      </w:pPr>
      <w:r w:rsidRPr="007F179B">
        <w:rPr>
          <w:rFonts w:ascii="Verdana" w:eastAsia="Calibri" w:hAnsi="Verdana" w:cs="Arial"/>
          <w:lang w:val="es-ES_tradnl" w:eastAsia="es-ES"/>
        </w:rPr>
        <w:t>En ejercicio de la competencia otorgada por los artículos 3, numeral 5º, y 11, numeral 8º, del Decreto Ley 4170 de 2011,</w:t>
      </w:r>
      <w:r w:rsidRPr="007F179B">
        <w:rPr>
          <w:rFonts w:ascii="Verdana" w:eastAsia="Arial MT" w:hAnsi="Verdana" w:cs="Arial MT"/>
          <w:lang w:val="es-ES_tradnl" w:eastAsia="es-ES"/>
        </w:rPr>
        <w:t xml:space="preserve"> </w:t>
      </w:r>
      <w:r w:rsidRPr="007F179B">
        <w:rPr>
          <w:rFonts w:ascii="Verdana" w:eastAsia="Calibri" w:hAnsi="Verdana" w:cs="Arial"/>
          <w:lang w:val="es-ES_tradnl"/>
        </w:rPr>
        <w:t xml:space="preserve">así como lo establecido en el artículo 4 de la Resolución 1707 de 2018 expedida por esta Entidad, </w:t>
      </w:r>
      <w:r w:rsidRPr="007F179B">
        <w:rPr>
          <w:rFonts w:ascii="Verdana" w:eastAsia="Calibri" w:hAnsi="Verdana" w:cs="Arial"/>
          <w:lang w:val="es-ES_tradnl" w:eastAsia="es-ES"/>
        </w:rPr>
        <w:t xml:space="preserve">la Agencia Nacional de Contratación Pública – Colombia Compra Eficiente responde su solicitud de consulta de fecha 22 de octubre de 2025. En relación con el literal I) del numeral 10.1.2 del documento base de los documentos tipo de interventoría de infraestructura de transporte –versión 3–, usted pregunta lo siguiente: </w:t>
      </w:r>
    </w:p>
    <w:p w14:paraId="41F513D9" w14:textId="77777777" w:rsidR="007F179B" w:rsidRPr="007F179B" w:rsidRDefault="007F179B" w:rsidP="007F179B">
      <w:pPr>
        <w:tabs>
          <w:tab w:val="left" w:pos="2100"/>
        </w:tabs>
        <w:spacing w:after="0" w:line="276" w:lineRule="auto"/>
        <w:jc w:val="both"/>
        <w:rPr>
          <w:rFonts w:ascii="Verdana" w:eastAsia="Calibri" w:hAnsi="Verdana" w:cs="Arial"/>
          <w:lang w:val="es-ES_tradnl" w:eastAsia="es-ES"/>
        </w:rPr>
      </w:pPr>
      <w:r w:rsidRPr="007F179B">
        <w:rPr>
          <w:rFonts w:ascii="Verdana" w:eastAsia="Calibri" w:hAnsi="Verdana" w:cs="Arial"/>
          <w:lang w:val="es-ES_tradnl" w:eastAsia="es-ES"/>
        </w:rPr>
        <w:tab/>
      </w:r>
    </w:p>
    <w:p w14:paraId="72073FD3" w14:textId="77777777" w:rsidR="007F179B" w:rsidRPr="007F179B" w:rsidRDefault="007F179B" w:rsidP="007F179B">
      <w:pPr>
        <w:autoSpaceDE w:val="0"/>
        <w:autoSpaceDN w:val="0"/>
        <w:adjustRightInd w:val="0"/>
        <w:spacing w:after="0" w:line="240" w:lineRule="auto"/>
        <w:ind w:left="709" w:right="709"/>
        <w:jc w:val="both"/>
        <w:rPr>
          <w:rFonts w:ascii="Verdana" w:eastAsia="Calibri" w:hAnsi="Verdana" w:cs="Arial"/>
          <w:color w:val="000000"/>
          <w:sz w:val="21"/>
          <w:szCs w:val="21"/>
          <w:lang w:val="es-ES" w:eastAsia="es-ES"/>
        </w:rPr>
      </w:pPr>
      <w:r w:rsidRPr="007F179B">
        <w:rPr>
          <w:rFonts w:ascii="Verdana" w:eastAsia="Calibri" w:hAnsi="Verdana" w:cs="Arial"/>
          <w:color w:val="000000"/>
          <w:sz w:val="21"/>
          <w:szCs w:val="21"/>
          <w:lang w:val="es-ES" w:eastAsia="es-ES"/>
        </w:rPr>
        <w:t>"[…]</w:t>
      </w:r>
    </w:p>
    <w:p w14:paraId="1B28733F" w14:textId="77777777" w:rsidR="007F179B" w:rsidRPr="007F179B" w:rsidRDefault="007F179B" w:rsidP="007F179B">
      <w:pPr>
        <w:autoSpaceDE w:val="0"/>
        <w:autoSpaceDN w:val="0"/>
        <w:adjustRightInd w:val="0"/>
        <w:spacing w:after="0" w:line="240" w:lineRule="auto"/>
        <w:ind w:left="709" w:right="709"/>
        <w:jc w:val="both"/>
        <w:rPr>
          <w:rFonts w:ascii="Verdana" w:eastAsia="Aptos" w:hAnsi="Verdana" w:cs="Arial"/>
          <w:b/>
          <w:bCs/>
          <w:color w:val="000000"/>
          <w:sz w:val="21"/>
          <w:szCs w:val="21"/>
          <w:lang w:val="es-MX"/>
          <w14:ligatures w14:val="standardContextual"/>
        </w:rPr>
      </w:pPr>
      <w:r w:rsidRPr="007F179B">
        <w:rPr>
          <w:rFonts w:ascii="Verdana" w:eastAsia="Aptos" w:hAnsi="Verdana" w:cs="Arial"/>
          <w:b/>
          <w:bCs/>
          <w:color w:val="000000"/>
          <w:sz w:val="21"/>
          <w:szCs w:val="21"/>
          <w:lang w:val="es-MX"/>
          <w14:ligatures w14:val="standardContextual"/>
        </w:rPr>
        <w:t xml:space="preserve">1. Validez de la experiencia por etapa concluida con contrato vigente: </w:t>
      </w:r>
    </w:p>
    <w:p w14:paraId="79D9F972" w14:textId="77777777" w:rsidR="007F179B" w:rsidRPr="007F179B" w:rsidRDefault="007F179B" w:rsidP="007F179B">
      <w:pPr>
        <w:autoSpaceDE w:val="0"/>
        <w:autoSpaceDN w:val="0"/>
        <w:adjustRightInd w:val="0"/>
        <w:spacing w:after="0" w:line="240" w:lineRule="auto"/>
        <w:ind w:left="709" w:right="709"/>
        <w:jc w:val="both"/>
        <w:rPr>
          <w:rFonts w:ascii="Verdana" w:eastAsia="Aptos" w:hAnsi="Verdana" w:cs="Arial"/>
          <w:color w:val="000000"/>
          <w:sz w:val="21"/>
          <w:szCs w:val="21"/>
          <w:lang w:val="es-MX"/>
          <w14:ligatures w14:val="standardContextual"/>
        </w:rPr>
      </w:pPr>
    </w:p>
    <w:p w14:paraId="3A438825" w14:textId="77777777" w:rsidR="007F179B" w:rsidRPr="007F179B" w:rsidRDefault="007F179B" w:rsidP="007F179B">
      <w:pPr>
        <w:autoSpaceDE w:val="0"/>
        <w:autoSpaceDN w:val="0"/>
        <w:adjustRightInd w:val="0"/>
        <w:spacing w:after="0" w:line="240" w:lineRule="auto"/>
        <w:ind w:left="709" w:right="709"/>
        <w:jc w:val="both"/>
        <w:rPr>
          <w:rFonts w:ascii="Verdana" w:eastAsia="Aptos" w:hAnsi="Verdana" w:cs="Arial"/>
          <w:color w:val="000000"/>
          <w:sz w:val="21"/>
          <w:szCs w:val="21"/>
          <w:lang w:val="es-MX"/>
          <w14:ligatures w14:val="standardContextual"/>
        </w:rPr>
      </w:pPr>
      <w:r w:rsidRPr="007F179B">
        <w:rPr>
          <w:rFonts w:ascii="Verdana" w:eastAsia="Aptos" w:hAnsi="Verdana" w:cs="Arial"/>
          <w:color w:val="000000"/>
          <w:sz w:val="21"/>
          <w:szCs w:val="21"/>
          <w:lang w:val="es-MX"/>
          <w14:ligatures w14:val="standardContextual"/>
        </w:rPr>
        <w:lastRenderedPageBreak/>
        <w:t xml:space="preserve">¿Es valida la experiencia adquirida en interventoría a la </w:t>
      </w:r>
      <w:r w:rsidRPr="007F179B">
        <w:rPr>
          <w:rFonts w:ascii="Verdana" w:eastAsia="Aptos" w:hAnsi="Verdana" w:cs="Arial"/>
          <w:b/>
          <w:bCs/>
          <w:color w:val="000000"/>
          <w:sz w:val="21"/>
          <w:szCs w:val="21"/>
          <w:lang w:val="es-MX"/>
          <w14:ligatures w14:val="standardContextual"/>
        </w:rPr>
        <w:t xml:space="preserve">etapa constructiva y/o intervención de la obra de infraestructura de transporte </w:t>
      </w:r>
      <w:r w:rsidRPr="007F179B">
        <w:rPr>
          <w:rFonts w:ascii="Verdana" w:eastAsia="Aptos" w:hAnsi="Verdana" w:cs="Arial"/>
          <w:color w:val="000000"/>
          <w:sz w:val="21"/>
          <w:szCs w:val="21"/>
          <w:lang w:val="es-MX"/>
          <w14:ligatures w14:val="standardContextual"/>
        </w:rPr>
        <w:t xml:space="preserve">de un contrato de concesión, cuando dicha etapa se encuentra terminada y a la fecha el contrato se encuentra en etapa de operación y mantenimiento, es decir el contrato sigue en ejecución, pero la </w:t>
      </w:r>
      <w:r w:rsidRPr="007F179B">
        <w:rPr>
          <w:rFonts w:ascii="Verdana" w:eastAsia="Aptos" w:hAnsi="Verdana" w:cs="Arial"/>
          <w:b/>
          <w:bCs/>
          <w:color w:val="000000"/>
          <w:sz w:val="21"/>
          <w:szCs w:val="21"/>
          <w:lang w:val="es-MX"/>
          <w14:ligatures w14:val="standardContextual"/>
        </w:rPr>
        <w:t xml:space="preserve">etapa de construcción se encuentra terminada </w:t>
      </w:r>
      <w:r w:rsidRPr="007F179B">
        <w:rPr>
          <w:rFonts w:ascii="Verdana" w:eastAsia="Aptos" w:hAnsi="Verdana" w:cs="Arial"/>
          <w:color w:val="000000"/>
          <w:sz w:val="21"/>
          <w:szCs w:val="21"/>
          <w:lang w:val="es-MX"/>
          <w14:ligatures w14:val="standardContextual"/>
        </w:rPr>
        <w:t xml:space="preserve">y entregada a satisfacción? </w:t>
      </w:r>
    </w:p>
    <w:p w14:paraId="4BCAC57D" w14:textId="77777777" w:rsidR="007F179B" w:rsidRPr="007F179B" w:rsidRDefault="007F179B" w:rsidP="007F179B">
      <w:pPr>
        <w:autoSpaceDE w:val="0"/>
        <w:autoSpaceDN w:val="0"/>
        <w:adjustRightInd w:val="0"/>
        <w:spacing w:after="0" w:line="240" w:lineRule="auto"/>
        <w:ind w:left="709" w:right="709"/>
        <w:jc w:val="both"/>
        <w:rPr>
          <w:rFonts w:ascii="Verdana" w:eastAsia="Aptos" w:hAnsi="Verdana" w:cs="Arial"/>
          <w:color w:val="000000"/>
          <w:sz w:val="21"/>
          <w:szCs w:val="21"/>
          <w:lang w:val="es-MX"/>
          <w14:ligatures w14:val="standardContextual"/>
        </w:rPr>
      </w:pPr>
    </w:p>
    <w:p w14:paraId="3D072247" w14:textId="77777777" w:rsidR="007F179B" w:rsidRPr="007F179B" w:rsidRDefault="007F179B" w:rsidP="007F179B">
      <w:pPr>
        <w:autoSpaceDE w:val="0"/>
        <w:autoSpaceDN w:val="0"/>
        <w:adjustRightInd w:val="0"/>
        <w:spacing w:after="0" w:line="240" w:lineRule="auto"/>
        <w:ind w:left="709" w:right="709"/>
        <w:jc w:val="both"/>
        <w:rPr>
          <w:rFonts w:ascii="Verdana" w:eastAsia="Aptos" w:hAnsi="Verdana" w:cs="Arial"/>
          <w:color w:val="000000"/>
          <w:sz w:val="21"/>
          <w:szCs w:val="21"/>
          <w:lang w:val="es-MX"/>
          <w14:ligatures w14:val="standardContextual"/>
        </w:rPr>
      </w:pPr>
      <w:r w:rsidRPr="007F179B">
        <w:rPr>
          <w:rFonts w:ascii="Verdana" w:eastAsia="Aptos" w:hAnsi="Verdana" w:cs="Arial"/>
          <w:b/>
          <w:bCs/>
          <w:color w:val="000000"/>
          <w:sz w:val="21"/>
          <w:szCs w:val="21"/>
          <w:lang w:val="es-MX"/>
          <w14:ligatures w14:val="standardContextual"/>
        </w:rPr>
        <w:t xml:space="preserve">2. Exigencia de “contratos terminados” frente a concesiones en operación: </w:t>
      </w:r>
    </w:p>
    <w:p w14:paraId="55BADDC6" w14:textId="77777777" w:rsidR="007F179B" w:rsidRPr="007F179B" w:rsidRDefault="007F179B" w:rsidP="007F179B">
      <w:pPr>
        <w:autoSpaceDE w:val="0"/>
        <w:autoSpaceDN w:val="0"/>
        <w:adjustRightInd w:val="0"/>
        <w:spacing w:after="0" w:line="240" w:lineRule="auto"/>
        <w:ind w:left="709" w:right="709"/>
        <w:jc w:val="both"/>
        <w:rPr>
          <w:rFonts w:ascii="Verdana" w:eastAsia="Aptos" w:hAnsi="Verdana" w:cs="Arial"/>
          <w:color w:val="000000"/>
          <w:sz w:val="21"/>
          <w:szCs w:val="21"/>
          <w:lang w:val="es-MX"/>
          <w14:ligatures w14:val="standardContextual"/>
        </w:rPr>
      </w:pPr>
    </w:p>
    <w:p w14:paraId="7CDAE8EA" w14:textId="77777777" w:rsidR="007F179B" w:rsidRPr="007F179B" w:rsidRDefault="007F179B" w:rsidP="007F179B">
      <w:pPr>
        <w:autoSpaceDE w:val="0"/>
        <w:autoSpaceDN w:val="0"/>
        <w:adjustRightInd w:val="0"/>
        <w:spacing w:after="0" w:line="240" w:lineRule="auto"/>
        <w:ind w:left="709" w:right="709"/>
        <w:jc w:val="both"/>
        <w:rPr>
          <w:rFonts w:ascii="Verdana" w:eastAsia="Aptos" w:hAnsi="Verdana" w:cs="Arial"/>
          <w:color w:val="000000"/>
          <w:sz w:val="21"/>
          <w:szCs w:val="21"/>
          <w:lang w:val="es-MX"/>
          <w14:ligatures w14:val="standardContextual"/>
        </w:rPr>
      </w:pPr>
      <w:r w:rsidRPr="007F179B">
        <w:rPr>
          <w:rFonts w:ascii="Verdana" w:eastAsia="Aptos" w:hAnsi="Verdana" w:cs="Arial"/>
          <w:color w:val="000000"/>
          <w:sz w:val="21"/>
          <w:szCs w:val="21"/>
          <w:lang w:val="es-MX"/>
          <w14:ligatures w14:val="standardContextual"/>
        </w:rPr>
        <w:t xml:space="preserve">¿Es válida esa misma experiencia cuando la </w:t>
      </w:r>
      <w:r w:rsidRPr="007F179B">
        <w:rPr>
          <w:rFonts w:ascii="Verdana" w:eastAsia="Aptos" w:hAnsi="Verdana" w:cs="Arial"/>
          <w:b/>
          <w:bCs/>
          <w:color w:val="000000"/>
          <w:sz w:val="21"/>
          <w:szCs w:val="21"/>
          <w:lang w:val="es-MX"/>
          <w14:ligatures w14:val="standardContextual"/>
        </w:rPr>
        <w:t xml:space="preserve">etapa constructiva </w:t>
      </w:r>
      <w:r w:rsidRPr="007F179B">
        <w:rPr>
          <w:rFonts w:ascii="Verdana" w:eastAsia="Aptos" w:hAnsi="Verdana" w:cs="Arial"/>
          <w:color w:val="000000"/>
          <w:sz w:val="21"/>
          <w:szCs w:val="21"/>
          <w:lang w:val="es-MX"/>
          <w14:ligatures w14:val="standardContextual"/>
        </w:rPr>
        <w:t>ya concluyó y el contrato de concesión se halla actualmente en operación y mantenimiento, pese a que el literal E, numeral 10.1.5 de los pliegos tipo de infraestructura de transporte exige que los contratos hayan terminado antes de la fecha de cierre?</w:t>
      </w:r>
    </w:p>
    <w:p w14:paraId="7526601A" w14:textId="77777777" w:rsidR="007F179B" w:rsidRPr="007F179B" w:rsidRDefault="007F179B" w:rsidP="007F179B">
      <w:pPr>
        <w:autoSpaceDE w:val="0"/>
        <w:autoSpaceDN w:val="0"/>
        <w:adjustRightInd w:val="0"/>
        <w:spacing w:after="0" w:line="240" w:lineRule="auto"/>
        <w:ind w:left="709" w:right="709"/>
        <w:jc w:val="both"/>
        <w:rPr>
          <w:rFonts w:ascii="Verdana" w:eastAsia="Calibri" w:hAnsi="Verdana" w:cs="Arial"/>
          <w:sz w:val="21"/>
          <w:szCs w:val="21"/>
          <w:lang w:val="es-ES" w:eastAsia="es-ES"/>
        </w:rPr>
      </w:pPr>
      <w:r w:rsidRPr="007F179B">
        <w:rPr>
          <w:rFonts w:ascii="Verdana" w:eastAsia="Aptos" w:hAnsi="Verdana" w:cs="Times New Roman"/>
          <w:kern w:val="2"/>
          <w:sz w:val="21"/>
          <w:szCs w:val="21"/>
          <w:lang w:val="es-ES_tradnl"/>
          <w14:ligatures w14:val="standardContextual"/>
        </w:rPr>
        <w:t>[…]”</w:t>
      </w:r>
    </w:p>
    <w:p w14:paraId="5C41B277" w14:textId="77777777" w:rsidR="007F179B" w:rsidRPr="007F179B" w:rsidRDefault="007F179B" w:rsidP="007F179B">
      <w:pPr>
        <w:spacing w:after="0" w:line="276" w:lineRule="auto"/>
        <w:ind w:left="709" w:right="709"/>
        <w:jc w:val="both"/>
        <w:rPr>
          <w:rFonts w:ascii="Verdana" w:eastAsia="Calibri" w:hAnsi="Verdana" w:cs="Arial"/>
          <w:lang w:val="es-ES_tradnl" w:eastAsia="es-ES"/>
        </w:rPr>
      </w:pPr>
    </w:p>
    <w:p w14:paraId="5F686428" w14:textId="77777777" w:rsidR="007F179B" w:rsidRPr="007F179B" w:rsidRDefault="007F179B" w:rsidP="007F179B">
      <w:pPr>
        <w:spacing w:after="120" w:line="276" w:lineRule="auto"/>
        <w:ind w:firstLine="709"/>
        <w:jc w:val="both"/>
        <w:rPr>
          <w:rFonts w:ascii="Verdana" w:eastAsia="Calibri" w:hAnsi="Verdana" w:cs="Arial"/>
          <w:lang w:val="es-ES" w:eastAsia="es-ES"/>
        </w:rPr>
      </w:pPr>
      <w:r w:rsidRPr="007F179B">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7F179B">
        <w:rPr>
          <w:rFonts w:ascii="Calibri" w:eastAsia="Calibri" w:hAnsi="Calibri" w:cs="Times New Roman"/>
        </w:rPr>
        <w:tab/>
      </w:r>
    </w:p>
    <w:p w14:paraId="42D74612" w14:textId="77777777" w:rsidR="007F179B" w:rsidRPr="007F179B" w:rsidRDefault="007F179B" w:rsidP="007F179B">
      <w:pPr>
        <w:snapToGrid w:val="0"/>
        <w:spacing w:after="0" w:line="276" w:lineRule="auto"/>
        <w:ind w:firstLine="709"/>
        <w:jc w:val="both"/>
        <w:rPr>
          <w:rFonts w:ascii="Verdana" w:eastAsia="Calibri" w:hAnsi="Verdana" w:cs="Arial"/>
          <w:lang w:val="es-ES_tradnl" w:eastAsia="es-ES"/>
        </w:rPr>
      </w:pPr>
      <w:r w:rsidRPr="007F179B">
        <w:rPr>
          <w:rFonts w:ascii="Verdana" w:eastAsia="Calibri" w:hAnsi="Verdana" w:cs="Arial"/>
          <w:lang w:val="es-ES_tradnl" w:eastAsia="es-ES"/>
        </w:rPr>
        <w:t>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r w:rsidRPr="007F179B">
        <w:rPr>
          <w:rFonts w:ascii="Verdana" w:eastAsia="Calibri" w:hAnsi="Verdana" w:cs="Arial"/>
          <w:lang w:val="es-ES_tradnl" w:eastAsia="es-ES"/>
        </w:rPr>
        <w:tab/>
      </w:r>
    </w:p>
    <w:p w14:paraId="57A7FDD3" w14:textId="77777777" w:rsidR="007F179B" w:rsidRPr="007F179B" w:rsidRDefault="007F179B" w:rsidP="007F179B">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7F179B">
        <w:rPr>
          <w:rFonts w:ascii="Verdana" w:eastAsia="Century Gothic" w:hAnsi="Verdana" w:cs="Century Gothic"/>
          <w:b/>
          <w:bCs/>
          <w:lang w:val="es-ES_tradnl"/>
        </w:rPr>
        <w:t>Problema planteado:</w:t>
      </w:r>
    </w:p>
    <w:p w14:paraId="62C166F6" w14:textId="77777777" w:rsidR="007F179B" w:rsidRPr="007F179B" w:rsidRDefault="007F179B" w:rsidP="007F179B">
      <w:pPr>
        <w:tabs>
          <w:tab w:val="left" w:pos="426"/>
        </w:tabs>
        <w:snapToGrid w:val="0"/>
        <w:spacing w:after="0" w:line="276" w:lineRule="auto"/>
        <w:jc w:val="both"/>
        <w:rPr>
          <w:rFonts w:ascii="Verdana" w:eastAsia="Century Gothic" w:hAnsi="Verdana" w:cs="Century Gothic"/>
          <w:lang w:val="es-ES_tradnl"/>
        </w:rPr>
      </w:pPr>
    </w:p>
    <w:p w14:paraId="3097C701" w14:textId="77777777" w:rsidR="007F179B" w:rsidRPr="007F179B" w:rsidRDefault="007F179B" w:rsidP="007F179B">
      <w:pPr>
        <w:snapToGrid w:val="0"/>
        <w:spacing w:after="0" w:line="276" w:lineRule="auto"/>
        <w:jc w:val="both"/>
        <w:rPr>
          <w:rFonts w:ascii="Verdana" w:eastAsia="Century Gothic" w:hAnsi="Verdana" w:cs="Century Gothic"/>
          <w:lang w:val="es-ES_tradnl"/>
        </w:rPr>
      </w:pPr>
      <w:r w:rsidRPr="007F179B">
        <w:rPr>
          <w:rFonts w:ascii="Verdana" w:eastAsia="Century Gothic" w:hAnsi="Verdana" w:cs="Century Gothic"/>
          <w:lang w:val="es-ES_tradnl"/>
        </w:rPr>
        <w:lastRenderedPageBreak/>
        <w:t>De acuerdo con el contenido de su solicitud, esta Agencia resolverá el siguiente problema jurídico: ¿cómo opera la acreditación de la experiencia tratándose de interventoría en proyectos de concesiones de infraestructura de transporte, en los documentos tipo de concurso de méritos para contratar la interventoría de obra pública de infraestructura de transporte –versión 3–?</w:t>
      </w:r>
    </w:p>
    <w:p w14:paraId="49BA50D2" w14:textId="77777777" w:rsidR="007F179B" w:rsidRPr="007F179B" w:rsidRDefault="007F179B" w:rsidP="007F179B">
      <w:pPr>
        <w:snapToGrid w:val="0"/>
        <w:spacing w:after="0" w:line="276" w:lineRule="auto"/>
        <w:jc w:val="both"/>
        <w:rPr>
          <w:rFonts w:ascii="Verdana" w:eastAsia="Calibri" w:hAnsi="Verdana" w:cs="Arial"/>
          <w:lang w:val="es-ES_tradnl"/>
        </w:rPr>
      </w:pPr>
    </w:p>
    <w:p w14:paraId="0BBB71DE" w14:textId="77777777" w:rsidR="007F179B" w:rsidRPr="007F179B" w:rsidRDefault="007F179B" w:rsidP="007F179B">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7F179B">
        <w:rPr>
          <w:rFonts w:ascii="Verdana" w:eastAsia="Century Gothic" w:hAnsi="Verdana" w:cs="Century Gothic"/>
          <w:b/>
          <w:bCs/>
          <w:lang w:val="es-ES_tradnl"/>
        </w:rPr>
        <w:t>Respuesta:</w:t>
      </w:r>
    </w:p>
    <w:p w14:paraId="310C0281" w14:textId="77777777" w:rsidR="007F179B" w:rsidRPr="007F179B" w:rsidRDefault="007F179B" w:rsidP="007F179B">
      <w:pPr>
        <w:tabs>
          <w:tab w:val="left" w:pos="142"/>
          <w:tab w:val="left" w:pos="284"/>
        </w:tabs>
        <w:snapToGrid w:val="0"/>
        <w:spacing w:after="0" w:line="276" w:lineRule="auto"/>
        <w:jc w:val="both"/>
        <w:rPr>
          <w:rFonts w:ascii="Verdana" w:eastAsia="Century Gothic" w:hAnsi="Verdana" w:cs="Century Gothic"/>
          <w:b/>
          <w:bCs/>
          <w:lang w:val="es-ES_tradnl"/>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F179B" w:rsidRPr="007F179B" w14:paraId="4F050DE7" w14:textId="77777777" w:rsidTr="008118B4">
        <w:tc>
          <w:tcPr>
            <w:tcW w:w="8828" w:type="dxa"/>
          </w:tcPr>
          <w:p w14:paraId="34C8D2D3" w14:textId="77777777" w:rsidR="007F179B" w:rsidRPr="007F179B" w:rsidRDefault="007F179B" w:rsidP="007F179B">
            <w:pPr>
              <w:snapToGrid w:val="0"/>
              <w:spacing w:after="120" w:line="276" w:lineRule="auto"/>
              <w:jc w:val="both"/>
              <w:rPr>
                <w:rFonts w:ascii="Verdana" w:eastAsia="Calibri" w:hAnsi="Verdana" w:cs="Calibri"/>
              </w:rPr>
            </w:pPr>
            <w:r w:rsidRPr="007F179B">
              <w:rPr>
                <w:rFonts w:ascii="Verdana" w:eastAsia="Calibri" w:hAnsi="Verdana" w:cs="Calibri"/>
              </w:rPr>
              <w:t xml:space="preserve">Los Documentos Tipo de interventoría aplican a los procesos de selección de interventoría de obra pública de infraestructura de transporte celebrados en la modalidad de concurso de méritos, que correspondan con las “actividades” definidas en la “Matriz 1 – Experiencia”, que incluyen las actividades de interventoría sobre diferentes tipos de proyectos con el fin de asegurar la correcta ejecución de una obra pública y que, a su vez, están correlacionados con cada una de las actividades de las matrices de obra para las modalidades de licitación pública, selección abreviada de menor cuantía y mínima cuantía, para que exista una </w:t>
            </w:r>
            <w:r w:rsidRPr="007F179B">
              <w:rPr>
                <w:rFonts w:ascii="Verdana" w:eastAsia="Calibri" w:hAnsi="Verdana" w:cs="Calibri"/>
                <w:i/>
                <w:iCs/>
              </w:rPr>
              <w:t>paridad</w:t>
            </w:r>
            <w:r w:rsidRPr="007F179B">
              <w:rPr>
                <w:rFonts w:ascii="Verdana" w:eastAsia="Calibri" w:hAnsi="Verdana" w:cs="Calibri"/>
              </w:rPr>
              <w:t xml:space="preserve"> entre la interventoría y la obra.  </w:t>
            </w:r>
          </w:p>
          <w:p w14:paraId="174CB8D4" w14:textId="77777777" w:rsidR="007F179B" w:rsidRPr="007F179B" w:rsidRDefault="007F179B" w:rsidP="007F179B">
            <w:pPr>
              <w:snapToGrid w:val="0"/>
              <w:spacing w:after="120" w:line="276" w:lineRule="auto"/>
              <w:ind w:firstLine="709"/>
              <w:jc w:val="both"/>
              <w:rPr>
                <w:rFonts w:ascii="Verdana" w:eastAsia="Arial" w:hAnsi="Verdana" w:cs="Arial"/>
                <w:sz w:val="21"/>
                <w:szCs w:val="21"/>
                <w:lang w:val="es-ES_tradnl" w:eastAsia="es-ES"/>
              </w:rPr>
            </w:pPr>
            <w:r w:rsidRPr="007F179B">
              <w:rPr>
                <w:rFonts w:ascii="Verdana" w:eastAsia="Calibri" w:hAnsi="Verdana" w:cs="Calibri"/>
              </w:rPr>
              <w:t>De acuerdo con el literal I del numeral 10.1.2 “CONSIDERACIONES PARA LA VALIDEZ DE LA EXPERIENCIA DEL PROPONENTE” del Documento Base de los documentos tipo de concurso de méritos para contratar la interventoría de obra pública de infraestructura de transporte –versión 3–, será válida la experiencia que se aporte en proyectos de concesiones, siempre y cuando los valores que se reporten correspondan solamente a la interventoría a la etapa de construcción, esto es, “etapa constructiva y/o de intervención de la obra de infraestructura de transporte”, lo cual podrá ser acreditado conforme a lo establecido en el numeral 10.1.4 “ACREDITACIÓN DE LA EXPERIENCIA REQUERIDA” del Documento Base.</w:t>
            </w:r>
          </w:p>
          <w:p w14:paraId="755B5E20" w14:textId="77777777" w:rsidR="007F179B" w:rsidRPr="007F179B" w:rsidRDefault="007F179B" w:rsidP="007F179B">
            <w:pPr>
              <w:snapToGrid w:val="0"/>
              <w:spacing w:after="120" w:line="276" w:lineRule="auto"/>
              <w:ind w:firstLine="709"/>
              <w:jc w:val="both"/>
              <w:rPr>
                <w:rFonts w:ascii="Verdana" w:eastAsia="Calibri" w:hAnsi="Verdana" w:cs="Calibri"/>
              </w:rPr>
            </w:pPr>
            <w:r w:rsidRPr="007F179B">
              <w:rPr>
                <w:rFonts w:ascii="Verdana" w:eastAsia="Calibri" w:hAnsi="Verdana" w:cs="Calibri"/>
              </w:rPr>
              <w:t>Es necesario advertir que el Documento Base no señala de manera expresa que el contrato de concesión deba estar terminado en su totalidad, esto es, que todas sus etapas se encuentren terminadas para efectos de acreditar la experiencia en la etapa constructiva y/o de intervención de la obra de infraestructura de transporte.</w:t>
            </w:r>
          </w:p>
          <w:p w14:paraId="4D36EBE8" w14:textId="77777777" w:rsidR="007F179B" w:rsidRPr="007F179B" w:rsidRDefault="007F179B" w:rsidP="007F179B">
            <w:pPr>
              <w:snapToGrid w:val="0"/>
              <w:spacing w:after="120" w:line="276" w:lineRule="auto"/>
              <w:ind w:firstLine="709"/>
              <w:jc w:val="both"/>
              <w:rPr>
                <w:rFonts w:ascii="Verdana" w:eastAsia="Calibri" w:hAnsi="Verdana" w:cs="Calibri"/>
              </w:rPr>
            </w:pPr>
            <w:r w:rsidRPr="007F179B">
              <w:rPr>
                <w:rFonts w:ascii="Verdana" w:eastAsia="Calibri" w:hAnsi="Verdana" w:cs="Calibri"/>
              </w:rPr>
              <w:t xml:space="preserve">Sin embargo, hay que señalar que para acreditar la experiencia derivada de la etapa de construcción en contratos de concesión que se encuentren en ejecución, en los cuales se pretenda acreditar la intervención de la etapa de </w:t>
            </w:r>
            <w:r w:rsidRPr="007F179B">
              <w:rPr>
                <w:rFonts w:ascii="Verdana" w:eastAsia="Calibri" w:hAnsi="Verdana" w:cs="Calibri"/>
              </w:rPr>
              <w:lastRenderedPageBreak/>
              <w:t xml:space="preserve">construcción, en particular su interventoría, los valores que se reporten o acrediten deben corresponder únicamente a dicha etapa, en este caso, el valor de la interventoría. </w:t>
            </w:r>
          </w:p>
        </w:tc>
      </w:tr>
    </w:tbl>
    <w:p w14:paraId="0FF342F8" w14:textId="77777777" w:rsidR="007F179B" w:rsidRPr="007F179B" w:rsidRDefault="007F179B" w:rsidP="007F179B">
      <w:pPr>
        <w:tabs>
          <w:tab w:val="left" w:pos="142"/>
          <w:tab w:val="left" w:pos="284"/>
        </w:tabs>
        <w:snapToGrid w:val="0"/>
        <w:spacing w:after="0" w:line="276" w:lineRule="auto"/>
        <w:jc w:val="both"/>
        <w:rPr>
          <w:rFonts w:ascii="Verdana" w:eastAsia="Century Gothic" w:hAnsi="Verdana" w:cs="Century Gothic"/>
          <w:b/>
          <w:bCs/>
          <w:lang w:val="es-ES_tradnl"/>
        </w:rPr>
      </w:pPr>
    </w:p>
    <w:p w14:paraId="025CD4BA" w14:textId="77777777" w:rsidR="007F179B" w:rsidRPr="007F179B" w:rsidRDefault="007F179B" w:rsidP="007F179B">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7F179B">
        <w:rPr>
          <w:rFonts w:ascii="Verdana" w:eastAsia="Century Gothic" w:hAnsi="Verdana" w:cs="Century Gothic"/>
          <w:b/>
          <w:bCs/>
          <w:lang w:val="es-ES_tradnl"/>
        </w:rPr>
        <w:t>Razones de la respuesta:</w:t>
      </w:r>
    </w:p>
    <w:p w14:paraId="3E5992A0" w14:textId="77777777" w:rsidR="007F179B" w:rsidRPr="007F179B" w:rsidRDefault="007F179B" w:rsidP="007F179B">
      <w:pPr>
        <w:tabs>
          <w:tab w:val="left" w:pos="142"/>
          <w:tab w:val="left" w:pos="284"/>
        </w:tabs>
        <w:snapToGrid w:val="0"/>
        <w:spacing w:after="0" w:line="276" w:lineRule="auto"/>
        <w:ind w:left="357"/>
        <w:jc w:val="both"/>
        <w:rPr>
          <w:rFonts w:ascii="Verdana" w:eastAsia="Century Gothic" w:hAnsi="Verdana" w:cs="Century Gothic"/>
          <w:b/>
          <w:bCs/>
          <w:lang w:val="es-ES_tradnl"/>
        </w:rPr>
      </w:pPr>
    </w:p>
    <w:p w14:paraId="0D5AE0AB" w14:textId="77777777" w:rsidR="007F179B" w:rsidRPr="007F179B" w:rsidRDefault="007F179B" w:rsidP="007F179B">
      <w:pPr>
        <w:snapToGrid w:val="0"/>
        <w:spacing w:after="0" w:line="276" w:lineRule="auto"/>
        <w:jc w:val="both"/>
        <w:rPr>
          <w:rFonts w:ascii="Verdana" w:eastAsia="Calibri" w:hAnsi="Verdana" w:cs="Arial"/>
          <w:lang w:val="es-ES_tradnl"/>
        </w:rPr>
      </w:pPr>
      <w:r w:rsidRPr="007F179B">
        <w:rPr>
          <w:rFonts w:ascii="Verdana" w:eastAsia="Calibri" w:hAnsi="Verdana" w:cs="Arial"/>
          <w:lang w:val="es-ES_tradnl"/>
        </w:rPr>
        <w:t xml:space="preserve">Lo anterior se sustenta en las siguientes consideraciones: </w:t>
      </w:r>
    </w:p>
    <w:p w14:paraId="7269B0BF" w14:textId="77777777" w:rsidR="007F179B" w:rsidRPr="007F179B" w:rsidRDefault="007F179B" w:rsidP="007F179B">
      <w:pPr>
        <w:spacing w:after="0" w:line="276" w:lineRule="auto"/>
        <w:jc w:val="both"/>
        <w:rPr>
          <w:rFonts w:ascii="Verdana" w:eastAsia="Calibri" w:hAnsi="Verdana" w:cs="Arial"/>
          <w:lang w:val="es-ES_tradnl"/>
        </w:rPr>
      </w:pPr>
    </w:p>
    <w:p w14:paraId="5BAE8B2B" w14:textId="77777777" w:rsidR="007F179B" w:rsidRPr="007F179B" w:rsidRDefault="007F179B" w:rsidP="007F179B">
      <w:pPr>
        <w:snapToGrid w:val="0"/>
        <w:spacing w:after="0" w:line="276" w:lineRule="auto"/>
        <w:jc w:val="both"/>
        <w:rPr>
          <w:rFonts w:ascii="Verdana" w:eastAsia="Calibri" w:hAnsi="Verdana" w:cs="Arial"/>
          <w:lang w:val="es-ES_tradnl"/>
        </w:rPr>
      </w:pPr>
      <w:r w:rsidRPr="007F179B">
        <w:rPr>
          <w:rFonts w:ascii="Verdana" w:eastAsia="Calibri" w:hAnsi="Verdana" w:cs="Arial"/>
          <w:lang w:val="es-ES_tradnl"/>
        </w:rPr>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Pliegos Tipo.</w:t>
      </w:r>
    </w:p>
    <w:p w14:paraId="521DCD28" w14:textId="77777777" w:rsidR="007F179B" w:rsidRPr="007F179B" w:rsidRDefault="007F179B" w:rsidP="007F179B">
      <w:pPr>
        <w:snapToGrid w:val="0"/>
        <w:spacing w:before="120" w:after="0" w:line="276" w:lineRule="auto"/>
        <w:ind w:firstLine="709"/>
        <w:jc w:val="both"/>
        <w:rPr>
          <w:rFonts w:ascii="Verdana" w:eastAsia="Calibri" w:hAnsi="Verdana" w:cs="Times New Roman"/>
          <w:lang w:val="es-ES"/>
        </w:rPr>
      </w:pPr>
      <w:r w:rsidRPr="007F179B">
        <w:rPr>
          <w:rFonts w:ascii="Verdana" w:eastAsia="Calibri" w:hAnsi="Verdana" w:cs="Arial"/>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para los sectores de infraestructura de transporte, agua potable-saneamiento básico y social.</w:t>
      </w:r>
    </w:p>
    <w:p w14:paraId="5C545DE2" w14:textId="77777777" w:rsidR="007F179B" w:rsidRPr="007F179B" w:rsidRDefault="007F179B" w:rsidP="007F179B">
      <w:pPr>
        <w:snapToGrid w:val="0"/>
        <w:spacing w:before="120" w:after="0" w:line="276" w:lineRule="auto"/>
        <w:ind w:firstLine="709"/>
        <w:jc w:val="both"/>
        <w:rPr>
          <w:rFonts w:ascii="Verdana" w:eastAsia="Calibri" w:hAnsi="Verdana" w:cs="Arial"/>
          <w:lang w:val="es-ES_tradnl"/>
        </w:rPr>
      </w:pPr>
      <w:r w:rsidRPr="007F179B">
        <w:rPr>
          <w:rFonts w:ascii="Verdana" w:eastAsia="Calibri" w:hAnsi="Verdana" w:cs="Times New Roman"/>
          <w:lang w:val="es-ES_tradnl"/>
        </w:rPr>
        <w:t>La Agencia Nacional de Contratación Pública – Colombia Compra Eficiente ha expedido Documentos Tipo para los sectores de infraestructura de transporte, agua potable-saneamiento básico y social. Asimismo, esta Agencia expidió los documentos tipo de gestión catastral con enfoque multipropósito y para la contratación directa de convenios solidarios para la ejecución de obras hasta la menor cuantía con organismos de acción comunal.</w:t>
      </w:r>
      <w:r w:rsidRPr="007F179B">
        <w:rPr>
          <w:rFonts w:ascii="Verdana" w:eastAsia="Calibri" w:hAnsi="Verdana" w:cs="Times New Roman"/>
          <w:vertAlign w:val="superscript"/>
          <w:lang w:val="es-ES_tradnl"/>
        </w:rPr>
        <w:footnoteReference w:id="1"/>
      </w:r>
      <w:r w:rsidRPr="007F179B">
        <w:rPr>
          <w:rFonts w:ascii="Verdana" w:eastAsia="Calibri" w:hAnsi="Verdana" w:cs="Times New Roman"/>
          <w:lang w:val="es-ES_tradnl"/>
        </w:rPr>
        <w:t xml:space="preserve"> </w:t>
      </w:r>
    </w:p>
    <w:p w14:paraId="2BA28596" w14:textId="77777777" w:rsidR="007F179B" w:rsidRPr="007F179B" w:rsidRDefault="007F179B" w:rsidP="007F179B">
      <w:pPr>
        <w:snapToGrid w:val="0"/>
        <w:spacing w:before="120" w:after="0" w:line="276" w:lineRule="auto"/>
        <w:ind w:firstLine="709"/>
        <w:jc w:val="both"/>
        <w:rPr>
          <w:rFonts w:ascii="Verdana" w:eastAsia="Times New Roman" w:hAnsi="Verdana" w:cs="Arial"/>
          <w:kern w:val="2"/>
          <w:shd w:val="clear" w:color="auto" w:fill="FFFFFF"/>
          <w:lang w:val="es-ES" w:eastAsia="es-ES"/>
          <w14:ligatures w14:val="standardContextual"/>
        </w:rPr>
      </w:pPr>
      <w:r w:rsidRPr="007F179B">
        <w:rPr>
          <w:rFonts w:ascii="Verdana" w:eastAsia="Times New Roman" w:hAnsi="Verdana" w:cs="Arial"/>
          <w:kern w:val="2"/>
          <w:shd w:val="clear" w:color="auto" w:fill="FFFFFF"/>
          <w:lang w:val="es-ES" w:eastAsia="es-ES"/>
          <w14:ligatures w14:val="standardContextual"/>
        </w:rPr>
        <w:t xml:space="preserve">Es importante resaltar que, en virtud de la regla de inalterabilidad, los Documentos Tipo solo pueden ser modificados en los aspectos en que estos lo </w:t>
      </w:r>
      <w:r w:rsidRPr="007F179B">
        <w:rPr>
          <w:rFonts w:ascii="Verdana" w:eastAsia="Times New Roman" w:hAnsi="Verdana" w:cs="Arial"/>
          <w:kern w:val="2"/>
          <w:shd w:val="clear" w:color="auto" w:fill="FFFFFF"/>
          <w:lang w:val="es-ES" w:eastAsia="es-ES"/>
          <w14:ligatures w14:val="standardContextual"/>
        </w:rPr>
        <w:lastRenderedPageBreak/>
        <w:t>permitan. Esto corresponde a aquellos apartados que se encuentran entre corchetes y resaltados en gris –</w:t>
      </w:r>
      <w:r w:rsidRPr="007F179B">
        <w:rPr>
          <w:rFonts w:ascii="Verdana" w:eastAsia="Times New Roman" w:hAnsi="Verdana" w:cs="Arial"/>
          <w:kern w:val="2"/>
          <w:highlight w:val="lightGray"/>
          <w:shd w:val="clear" w:color="auto" w:fill="FFFFFF"/>
          <w:lang w:val="es-ES" w:eastAsia="es-ES"/>
          <w14:ligatures w14:val="standardContextual"/>
        </w:rPr>
        <w:t>[texto]</w:t>
      </w:r>
      <w:r w:rsidRPr="007F179B">
        <w:rPr>
          <w:rFonts w:ascii="Verdana" w:eastAsia="Times New Roman" w:hAnsi="Verdana" w:cs="Arial"/>
          <w:kern w:val="2"/>
          <w:shd w:val="clear" w:color="auto" w:fill="FFFFFF"/>
          <w:lang w:val="es-ES" w:eastAsia="es-ES"/>
          <w14:ligatures w14:val="standardContextual"/>
        </w:rPr>
        <w:t>–, para lo cual deberán observarse las instrucciones contenidas en los mismos para su diligenciamiento.</w:t>
      </w:r>
    </w:p>
    <w:p w14:paraId="14EBA735" w14:textId="77777777" w:rsidR="007F179B" w:rsidRPr="007F179B" w:rsidRDefault="007F179B" w:rsidP="007F179B">
      <w:pPr>
        <w:snapToGrid w:val="0"/>
        <w:spacing w:before="120" w:after="0" w:line="276" w:lineRule="auto"/>
        <w:ind w:firstLine="709"/>
        <w:jc w:val="both"/>
        <w:rPr>
          <w:rFonts w:ascii="Verdana" w:eastAsia="Times New Roman" w:hAnsi="Verdana" w:cs="Arial"/>
          <w:kern w:val="2"/>
          <w:shd w:val="clear" w:color="auto" w:fill="FFFFFF"/>
          <w:lang w:val="es-ES_tradnl" w:eastAsia="es-ES"/>
          <w14:ligatures w14:val="standardContextual"/>
        </w:rPr>
      </w:pPr>
      <w:r w:rsidRPr="007F179B">
        <w:rPr>
          <w:rFonts w:ascii="Verdana" w:eastAsia="Times New Roman" w:hAnsi="Verdana" w:cs="Arial"/>
          <w:kern w:val="2"/>
          <w:shd w:val="clear" w:color="auto" w:fill="FFFFFF"/>
          <w:lang w:val="es-ES_tradnl" w:eastAsia="es-ES"/>
          <w14:ligatures w14:val="standardContextual"/>
        </w:rPr>
        <w:t xml:space="preserve">Por lo tanto, una entidad solo podrá modificar aspectos de los Documentos Tipo cuando así esté permitido, en los términos expuestos. Lo anterior implica que, en las partes en que los documentos tipo no lo permitan, la entidad deberá integrar el contenido de estos a su proceso de contratación sin ningún tipo de alteración. </w:t>
      </w:r>
    </w:p>
    <w:p w14:paraId="2F7A5C52" w14:textId="77777777" w:rsidR="007F179B" w:rsidRPr="007F179B" w:rsidRDefault="007F179B" w:rsidP="007F179B">
      <w:pPr>
        <w:snapToGrid w:val="0"/>
        <w:spacing w:before="120" w:after="120" w:line="276" w:lineRule="auto"/>
        <w:ind w:firstLine="709"/>
        <w:jc w:val="both"/>
        <w:rPr>
          <w:rFonts w:ascii="Verdana" w:eastAsia="Times New Roman" w:hAnsi="Verdana" w:cs="Arial"/>
          <w:kern w:val="2"/>
          <w:shd w:val="clear" w:color="auto" w:fill="FFFFFF"/>
          <w:lang w:val="es-ES_tradnl" w:eastAsia="es-ES"/>
          <w14:ligatures w14:val="standardContextual"/>
        </w:rPr>
      </w:pPr>
      <w:r w:rsidRPr="007F179B">
        <w:rPr>
          <w:rFonts w:ascii="Verdana" w:eastAsia="Times New Roman" w:hAnsi="Verdana" w:cs="Arial"/>
          <w:kern w:val="2"/>
          <w:shd w:val="clear" w:color="auto" w:fill="FFFFFF"/>
          <w:lang w:val="es-ES_tradnl" w:eastAsia="es-ES"/>
          <w14:ligatures w14:val="standardContextual"/>
        </w:rPr>
        <w:t>En virtud de lo anterior, cuando existan documentos tipo y la actividad a contratar por parte de una entidad sometida al EGCAP se encuentre cobijada por alguna de las actividades descritas en las matrices de experiencia de dichos documentos, su utilización para adelantar el respectivo proceso de contratación resulta forzosa. Esto significa que la entidad contratante no podrá prescindir de la implementación de los documentos tipo cuando estos sean obligatorios.</w:t>
      </w:r>
    </w:p>
    <w:p w14:paraId="043474E2" w14:textId="77777777" w:rsidR="007F179B" w:rsidRPr="007F179B" w:rsidRDefault="007F179B" w:rsidP="007F179B">
      <w:pPr>
        <w:snapToGrid w:val="0"/>
        <w:spacing w:after="120" w:line="276" w:lineRule="auto"/>
        <w:ind w:firstLine="709"/>
        <w:jc w:val="both"/>
        <w:rPr>
          <w:rFonts w:ascii="Verdana" w:eastAsia="Calibri" w:hAnsi="Verdana" w:cs="Times New Roman"/>
          <w:lang w:val="es-ES"/>
        </w:rPr>
      </w:pPr>
      <w:r w:rsidRPr="007F179B">
        <w:rPr>
          <w:rFonts w:ascii="Verdana" w:eastAsia="Calibri" w:hAnsi="Verdana" w:cs="Times New Roman"/>
          <w:lang w:val="es-ES"/>
        </w:rPr>
        <w:t xml:space="preserve">Para fijar las condiciones que deben cumplir los contratos aportados, en términos de actividades ejecutadas, las entidades deben emplear la “Matriz 1 – Experiencia”. Este documento estandariza las condiciones de experiencia general y/o experiencia específica que deben requerir las entidades estatales a los proponentes para acreditar el requisito habilitante de experiencia, de acuerdo con: i) el tipo de obra de infraestructura de transporte o social, </w:t>
      </w:r>
      <w:proofErr w:type="spellStart"/>
      <w:r w:rsidRPr="007F179B">
        <w:rPr>
          <w:rFonts w:ascii="Verdana" w:eastAsia="Calibri" w:hAnsi="Verdana" w:cs="Times New Roman"/>
          <w:lang w:val="es-ES"/>
        </w:rPr>
        <w:t>ii</w:t>
      </w:r>
      <w:proofErr w:type="spellEnd"/>
      <w:r w:rsidRPr="007F179B">
        <w:rPr>
          <w:rFonts w:ascii="Verdana" w:eastAsia="Calibri" w:hAnsi="Verdana" w:cs="Times New Roman"/>
          <w:lang w:val="es-ES"/>
        </w:rPr>
        <w:t xml:space="preserve">) la actividad a contratar y </w:t>
      </w:r>
      <w:proofErr w:type="spellStart"/>
      <w:r w:rsidRPr="007F179B">
        <w:rPr>
          <w:rFonts w:ascii="Verdana" w:eastAsia="Calibri" w:hAnsi="Verdana" w:cs="Times New Roman"/>
          <w:lang w:val="es-ES"/>
        </w:rPr>
        <w:t>iii</w:t>
      </w:r>
      <w:proofErr w:type="spellEnd"/>
      <w:r w:rsidRPr="007F179B">
        <w:rPr>
          <w:rFonts w:ascii="Verdana" w:eastAsia="Calibri" w:hAnsi="Verdana" w:cs="Times New Roman"/>
          <w:lang w:val="es-ES"/>
        </w:rPr>
        <w:t>) la cuantía del proceso de contratación.</w:t>
      </w:r>
    </w:p>
    <w:p w14:paraId="6B74B354" w14:textId="77777777" w:rsidR="007F179B" w:rsidRPr="007F179B" w:rsidRDefault="007F179B" w:rsidP="007F179B">
      <w:pPr>
        <w:snapToGrid w:val="0"/>
        <w:spacing w:after="120" w:line="276" w:lineRule="auto"/>
        <w:ind w:firstLine="709"/>
        <w:jc w:val="both"/>
        <w:rPr>
          <w:rFonts w:ascii="Verdana" w:eastAsia="Calibri" w:hAnsi="Verdana" w:cs="Calibri"/>
          <w:kern w:val="2"/>
          <w14:ligatures w14:val="standardContextual"/>
        </w:rPr>
      </w:pPr>
      <w:r w:rsidRPr="007F179B">
        <w:rPr>
          <w:rFonts w:ascii="Verdana" w:eastAsia="Calibri" w:hAnsi="Verdana" w:cs="Calibri"/>
          <w:kern w:val="2"/>
          <w14:ligatures w14:val="standardContextual"/>
        </w:rPr>
        <w:t xml:space="preserve">Los Documentos Tipo de interventoría aplican a los procesos de selección de interventoría de obra pública de infraestructura de transporte celebrados en la modalidad de concurso de méritos, que correspondan con las “actividades” definidas en la “Matriz 1 – Experiencia”, que incluyen las actividades de interventoría sobre diferentes tipos de proyectos con el fin de asegurar la correcta ejecución de una obra pública y que, a su vez, están correlacionados con cada una de las actividades de las matrices de obra para las modalidades de licitación pública, selección abreviada de menor cuantía y mínima cuantía, para que exista una </w:t>
      </w:r>
      <w:r w:rsidRPr="007F179B">
        <w:rPr>
          <w:rFonts w:ascii="Verdana" w:eastAsia="Calibri" w:hAnsi="Verdana" w:cs="Calibri"/>
          <w:i/>
          <w:iCs/>
          <w:kern w:val="2"/>
          <w14:ligatures w14:val="standardContextual"/>
        </w:rPr>
        <w:t>paridad</w:t>
      </w:r>
      <w:r w:rsidRPr="007F179B">
        <w:rPr>
          <w:rFonts w:ascii="Verdana" w:eastAsia="Calibri" w:hAnsi="Verdana" w:cs="Calibri"/>
          <w:kern w:val="2"/>
          <w14:ligatures w14:val="standardContextual"/>
        </w:rPr>
        <w:t xml:space="preserve"> entre la interventoría y la obra.  </w:t>
      </w:r>
    </w:p>
    <w:p w14:paraId="77108450" w14:textId="77777777" w:rsidR="007F179B" w:rsidRPr="007F179B" w:rsidRDefault="007F179B" w:rsidP="007F179B">
      <w:pPr>
        <w:snapToGrid w:val="0"/>
        <w:spacing w:after="0" w:line="276" w:lineRule="auto"/>
        <w:ind w:firstLine="709"/>
        <w:jc w:val="both"/>
        <w:rPr>
          <w:rFonts w:ascii="Verdana" w:eastAsia="Calibri" w:hAnsi="Verdana" w:cs="Calibri"/>
          <w:kern w:val="2"/>
          <w14:ligatures w14:val="standardContextual"/>
        </w:rPr>
      </w:pPr>
      <w:r w:rsidRPr="007F179B">
        <w:rPr>
          <w:rFonts w:ascii="Verdana" w:eastAsia="Calibri" w:hAnsi="Verdana" w:cs="Calibri"/>
          <w:kern w:val="2"/>
          <w14:ligatures w14:val="standardContextual"/>
        </w:rPr>
        <w:t>De acuerdo con el literal I del numeral 10.1.2 “CONSIDERACIONES PARA LA VALIDEZ DE LA EXPERIENCIA DEL PROPONENTE” del Documento Base de los documentos tipo de concurso de méritos para contratar la interventoría de obra pública de infraestructura de transporte –versión 3–, se establece que:</w:t>
      </w:r>
    </w:p>
    <w:p w14:paraId="4FB0F95B" w14:textId="77777777" w:rsidR="007F179B" w:rsidRPr="007F179B" w:rsidRDefault="007F179B" w:rsidP="007F179B">
      <w:pPr>
        <w:snapToGrid w:val="0"/>
        <w:spacing w:after="0" w:line="276" w:lineRule="auto"/>
        <w:ind w:firstLine="709"/>
        <w:jc w:val="both"/>
        <w:rPr>
          <w:rFonts w:ascii="Verdana" w:eastAsia="Calibri" w:hAnsi="Verdana" w:cs="Calibri"/>
          <w:kern w:val="2"/>
          <w14:ligatures w14:val="standardContextual"/>
        </w:rPr>
      </w:pPr>
    </w:p>
    <w:p w14:paraId="535B017B" w14:textId="77777777" w:rsidR="007F179B" w:rsidRPr="007F179B" w:rsidRDefault="007F179B" w:rsidP="007F179B">
      <w:pPr>
        <w:autoSpaceDE w:val="0"/>
        <w:autoSpaceDN w:val="0"/>
        <w:adjustRightInd w:val="0"/>
        <w:snapToGrid w:val="0"/>
        <w:spacing w:after="0" w:line="240" w:lineRule="auto"/>
        <w:ind w:left="709" w:right="709"/>
        <w:jc w:val="both"/>
        <w:rPr>
          <w:rFonts w:ascii="Verdana" w:eastAsia="Arial" w:hAnsi="Verdana" w:cs="Arial"/>
          <w:kern w:val="2"/>
          <w:sz w:val="21"/>
          <w:szCs w:val="21"/>
          <w:lang w:val="es-ES_tradnl" w:eastAsia="es-ES"/>
          <w14:ligatures w14:val="standardContextual"/>
        </w:rPr>
      </w:pPr>
      <w:r w:rsidRPr="007F179B">
        <w:rPr>
          <w:rFonts w:ascii="Verdana" w:eastAsia="Calibri" w:hAnsi="Verdana" w:cs="Calibri"/>
          <w:kern w:val="2"/>
          <w:sz w:val="21"/>
          <w:szCs w:val="21"/>
          <w14:ligatures w14:val="standardContextual"/>
        </w:rPr>
        <w:t xml:space="preserve">“I. </w:t>
      </w:r>
      <w:r w:rsidRPr="007F179B">
        <w:rPr>
          <w:rFonts w:ascii="Verdana" w:eastAsia="Arial" w:hAnsi="Verdana" w:cs="Arial"/>
          <w:kern w:val="2"/>
          <w:sz w:val="21"/>
          <w:szCs w:val="21"/>
          <w:lang w:val="es-ES_tradnl" w:eastAsia="es-ES"/>
          <w14:ligatures w14:val="standardContextual"/>
        </w:rPr>
        <w:t xml:space="preserve">Para los proyectos de concesiones en infraestructura de transporte únicamente se tendrá en cuenta la experiencia adquirida en la interventoría a la etapa constructiva y/o de intervención de la obra de infraestructura de transporte, la cual deberá ser demostrada con los documentos que la soporten. En consecuencia, no será válida la experiencia obtenida en la etapa de operación, administración y/o mantenimiento de la infraestructura concesionada. </w:t>
      </w:r>
    </w:p>
    <w:p w14:paraId="6554BB53" w14:textId="77777777" w:rsidR="007F179B" w:rsidRPr="007F179B" w:rsidRDefault="007F179B" w:rsidP="007F179B">
      <w:pPr>
        <w:autoSpaceDE w:val="0"/>
        <w:autoSpaceDN w:val="0"/>
        <w:adjustRightInd w:val="0"/>
        <w:snapToGrid w:val="0"/>
        <w:spacing w:after="0" w:line="240" w:lineRule="auto"/>
        <w:ind w:left="709" w:right="709"/>
        <w:jc w:val="both"/>
        <w:rPr>
          <w:rFonts w:ascii="Verdana" w:eastAsia="Arial" w:hAnsi="Verdana" w:cs="Arial"/>
          <w:kern w:val="2"/>
          <w:sz w:val="21"/>
          <w:szCs w:val="21"/>
          <w:lang w:val="es-ES_tradnl" w:eastAsia="es-ES"/>
          <w14:ligatures w14:val="standardContextual"/>
        </w:rPr>
      </w:pPr>
    </w:p>
    <w:p w14:paraId="7EA351B7" w14:textId="77777777" w:rsidR="007F179B" w:rsidRPr="007F179B" w:rsidRDefault="007F179B" w:rsidP="007F179B">
      <w:pPr>
        <w:snapToGrid w:val="0"/>
        <w:spacing w:after="0" w:line="240" w:lineRule="auto"/>
        <w:ind w:left="709" w:right="709"/>
        <w:jc w:val="both"/>
        <w:rPr>
          <w:rFonts w:ascii="Verdana" w:eastAsia="Arial" w:hAnsi="Verdana" w:cs="Arial"/>
          <w:kern w:val="2"/>
          <w:sz w:val="21"/>
          <w:szCs w:val="21"/>
          <w:lang w:val="es-MX" w:eastAsia="es-ES"/>
          <w14:ligatures w14:val="standardContextual"/>
        </w:rPr>
      </w:pPr>
      <w:r w:rsidRPr="007F179B">
        <w:rPr>
          <w:rFonts w:ascii="Verdana" w:eastAsia="Arial" w:hAnsi="Verdana" w:cs="Arial"/>
          <w:kern w:val="2"/>
          <w:sz w:val="21"/>
          <w:szCs w:val="21"/>
          <w:highlight w:val="lightGray"/>
          <w:lang w:val="es-MX" w:eastAsia="es-ES"/>
          <w14:ligatures w14:val="standardContextual"/>
        </w:rPr>
        <w:t>[El presente numeral no aplica en los casos en que el objeto a contratar y la experiencia solicitada a los proponentes requiera la acreditación de la etapa de operación]</w:t>
      </w:r>
    </w:p>
    <w:p w14:paraId="5A82CF44" w14:textId="77777777" w:rsidR="007F179B" w:rsidRPr="007F179B" w:rsidRDefault="007F179B" w:rsidP="007F179B">
      <w:pPr>
        <w:snapToGrid w:val="0"/>
        <w:spacing w:after="0" w:line="240" w:lineRule="auto"/>
        <w:ind w:left="709" w:right="709"/>
        <w:jc w:val="both"/>
        <w:rPr>
          <w:rFonts w:ascii="Verdana" w:eastAsia="Arial" w:hAnsi="Verdana" w:cs="Arial"/>
          <w:kern w:val="2"/>
          <w:sz w:val="21"/>
          <w:szCs w:val="21"/>
          <w:lang w:val="es-ES_tradnl" w:eastAsia="es-ES"/>
          <w14:ligatures w14:val="standardContextual"/>
        </w:rPr>
      </w:pPr>
    </w:p>
    <w:p w14:paraId="67565238" w14:textId="77777777" w:rsidR="007F179B" w:rsidRPr="007F179B" w:rsidRDefault="007F179B" w:rsidP="007F179B">
      <w:pPr>
        <w:snapToGrid w:val="0"/>
        <w:spacing w:after="0" w:line="240" w:lineRule="auto"/>
        <w:ind w:left="709" w:right="709"/>
        <w:jc w:val="both"/>
        <w:rPr>
          <w:rFonts w:ascii="Verdana" w:eastAsia="Arial" w:hAnsi="Verdana" w:cs="Arial"/>
          <w:kern w:val="2"/>
          <w:sz w:val="21"/>
          <w:szCs w:val="21"/>
          <w:lang w:val="es-ES" w:eastAsia="es-ES"/>
          <w14:ligatures w14:val="standardContextual"/>
        </w:rPr>
      </w:pPr>
      <w:r w:rsidRPr="3E79050F">
        <w:rPr>
          <w:rFonts w:ascii="Verdana" w:eastAsia="Arial" w:hAnsi="Verdana" w:cs="Arial"/>
          <w:kern w:val="2"/>
          <w:sz w:val="21"/>
          <w:szCs w:val="21"/>
          <w:lang w:val="es-ES" w:eastAsia="es-ES"/>
          <w14:ligatures w14:val="standardContextual"/>
        </w:rPr>
        <w:t>Para estos efectos, el oferente deberá acreditar los valores ejecutados, para lo cual podrá presentar su experiencia expresada en SMMLV dentro del respectivo contrato correspondientes a la interventoría a la etapa constructiva y/o de intervención de infraestructura de transporte, empleando alguno de los documentos válidos establecidos en el numeral 10.1.5 del Pliego de Condiciones. En el evento que el proponente no aporte la experiencia expresada en SMMLV se aplicara la regla de conversión del literal B del numeral 1.12.</w:t>
      </w:r>
    </w:p>
    <w:p w14:paraId="759D2B79" w14:textId="77777777" w:rsidR="007F179B" w:rsidRPr="007F179B" w:rsidRDefault="007F179B" w:rsidP="007F179B">
      <w:pPr>
        <w:snapToGrid w:val="0"/>
        <w:spacing w:after="0" w:line="240" w:lineRule="auto"/>
        <w:ind w:left="709" w:right="709"/>
        <w:jc w:val="both"/>
        <w:rPr>
          <w:rFonts w:ascii="Verdana" w:eastAsia="Arial" w:hAnsi="Verdana" w:cs="Arial"/>
          <w:kern w:val="2"/>
          <w:sz w:val="21"/>
          <w:szCs w:val="21"/>
          <w:lang w:val="es-ES_tradnl" w:eastAsia="es-ES"/>
          <w14:ligatures w14:val="standardContextual"/>
        </w:rPr>
      </w:pPr>
      <w:r w:rsidRPr="007F179B">
        <w:rPr>
          <w:rFonts w:ascii="Verdana" w:eastAsia="Arial" w:hAnsi="Verdana" w:cs="Arial"/>
          <w:kern w:val="2"/>
          <w:sz w:val="21"/>
          <w:szCs w:val="21"/>
          <w:lang w:val="es-ES_tradnl" w:eastAsia="es-ES"/>
          <w14:ligatures w14:val="standardContextual"/>
        </w:rPr>
        <w:t>[…]”</w:t>
      </w:r>
    </w:p>
    <w:p w14:paraId="2999A7D6" w14:textId="77777777" w:rsidR="007F179B" w:rsidRPr="007F179B" w:rsidRDefault="007F179B" w:rsidP="007F179B">
      <w:pPr>
        <w:snapToGrid w:val="0"/>
        <w:spacing w:after="0" w:line="276" w:lineRule="auto"/>
        <w:ind w:left="709" w:right="709"/>
        <w:jc w:val="both"/>
        <w:rPr>
          <w:rFonts w:ascii="Verdana" w:eastAsia="Arial" w:hAnsi="Verdana" w:cs="Arial"/>
          <w:kern w:val="2"/>
          <w:lang w:val="es-ES_tradnl" w:eastAsia="es-ES"/>
          <w14:ligatures w14:val="standardContextual"/>
        </w:rPr>
      </w:pPr>
    </w:p>
    <w:p w14:paraId="06C87F5B" w14:textId="77777777" w:rsidR="007F179B" w:rsidRPr="007F179B" w:rsidRDefault="007F179B" w:rsidP="007F179B">
      <w:pPr>
        <w:snapToGrid w:val="0"/>
        <w:spacing w:after="0" w:line="276" w:lineRule="auto"/>
        <w:ind w:firstLine="709"/>
        <w:jc w:val="both"/>
        <w:rPr>
          <w:rFonts w:ascii="Verdana" w:eastAsia="Calibri" w:hAnsi="Verdana" w:cs="Calibri"/>
          <w:kern w:val="2"/>
          <w14:ligatures w14:val="standardContextual"/>
        </w:rPr>
      </w:pPr>
      <w:r w:rsidRPr="007F179B">
        <w:rPr>
          <w:rFonts w:ascii="Verdana" w:eastAsia="Calibri" w:hAnsi="Verdana" w:cs="Calibri"/>
          <w:kern w:val="2"/>
          <w14:ligatures w14:val="standardContextual"/>
        </w:rPr>
        <w:t>Lo anterior hace referencia a que será válida la experiencia que se aporte en proyectos de concesiones, siempre y cuando los valores que se reporten correspondan solamente a la interventoría a la etapa de construcción, esto es, “etapa constructiva y/o de intervención de la obra de infraestructura de transporte”, lo cual podrá ser acreditado conforme a lo establecido en el numeral 10.1.4 “ACREDITACIÓN DE LA EXPERIENCIA REQUERIDA” del Documento Base, que adicionalmente, en el literal X, dispone:</w:t>
      </w:r>
    </w:p>
    <w:p w14:paraId="54CA8BE4" w14:textId="77777777" w:rsidR="007F179B" w:rsidRPr="007F179B" w:rsidRDefault="007F179B" w:rsidP="007F179B">
      <w:pPr>
        <w:snapToGrid w:val="0"/>
        <w:spacing w:after="0" w:line="276" w:lineRule="auto"/>
        <w:ind w:firstLine="709"/>
        <w:jc w:val="both"/>
        <w:rPr>
          <w:rFonts w:ascii="Verdana" w:eastAsia="Calibri" w:hAnsi="Verdana" w:cs="Calibri"/>
          <w:kern w:val="2"/>
          <w14:ligatures w14:val="standardContextual"/>
        </w:rPr>
      </w:pPr>
    </w:p>
    <w:p w14:paraId="79658EC1" w14:textId="77777777" w:rsidR="007F179B" w:rsidRPr="007F179B" w:rsidRDefault="007F179B" w:rsidP="007F179B">
      <w:pPr>
        <w:autoSpaceDE w:val="0"/>
        <w:autoSpaceDN w:val="0"/>
        <w:adjustRightInd w:val="0"/>
        <w:snapToGrid w:val="0"/>
        <w:spacing w:after="0" w:line="240" w:lineRule="auto"/>
        <w:ind w:left="709" w:right="709"/>
        <w:jc w:val="both"/>
        <w:rPr>
          <w:rFonts w:ascii="Verdana" w:eastAsia="Arial" w:hAnsi="Verdana" w:cs="Arial"/>
          <w:kern w:val="2"/>
          <w:sz w:val="21"/>
          <w:szCs w:val="21"/>
          <w:lang w:val="es-ES_tradnl" w:eastAsia="es-ES"/>
          <w14:ligatures w14:val="standardContextual"/>
        </w:rPr>
      </w:pPr>
      <w:r w:rsidRPr="007F179B">
        <w:rPr>
          <w:rFonts w:ascii="Verdana" w:eastAsia="Arial" w:hAnsi="Verdana" w:cs="Arial"/>
          <w:kern w:val="2"/>
          <w:sz w:val="21"/>
          <w:szCs w:val="21"/>
          <w:lang w:val="es-ES_tradnl" w:eastAsia="es-ES"/>
          <w14:ligatures w14:val="standardContextual"/>
        </w:rPr>
        <w:t xml:space="preserve">“X. </w:t>
      </w:r>
      <w:r w:rsidRPr="007F179B">
        <w:rPr>
          <w:rFonts w:ascii="Verdana" w:eastAsia="Arial" w:hAnsi="Verdana" w:cs="Arial"/>
          <w:kern w:val="2"/>
          <w:sz w:val="21"/>
          <w:szCs w:val="21"/>
          <w:highlight w:val="lightGray"/>
          <w:lang w:val="es-ES_tradnl" w:eastAsia="es-ES"/>
          <w14:ligatures w14:val="standardContextual"/>
        </w:rPr>
        <w:t>[En caso de que la Entidad acepte la experiencia derivada de contratos en ejecución, el Proponente mediante los documentos válidos como soporte de experiencia deberá acreditar el valor ejecutado y facturado previo al cierre del Proceso de Contratación e incluir las condiciones adicionales bajo las cuales se admitirá como experiencia los contratos en ejecución. En caso de que la Entidad no admita como experiencia contratos en ejecución, eliminará este numeral]</w:t>
      </w:r>
      <w:r w:rsidRPr="007F179B">
        <w:rPr>
          <w:rFonts w:ascii="Verdana" w:eastAsia="Arial" w:hAnsi="Verdana" w:cs="Arial"/>
          <w:kern w:val="2"/>
          <w:sz w:val="21"/>
          <w:szCs w:val="21"/>
          <w:lang w:val="es-ES_tradnl" w:eastAsia="es-ES"/>
          <w14:ligatures w14:val="standardContextual"/>
        </w:rPr>
        <w:t>”</w:t>
      </w:r>
    </w:p>
    <w:p w14:paraId="482275A7" w14:textId="77777777" w:rsidR="007F179B" w:rsidRPr="007F179B" w:rsidRDefault="007F179B" w:rsidP="007F179B">
      <w:pPr>
        <w:autoSpaceDE w:val="0"/>
        <w:autoSpaceDN w:val="0"/>
        <w:adjustRightInd w:val="0"/>
        <w:snapToGrid w:val="0"/>
        <w:spacing w:after="0" w:line="276" w:lineRule="auto"/>
        <w:ind w:left="709" w:right="709"/>
        <w:jc w:val="both"/>
        <w:rPr>
          <w:rFonts w:ascii="Verdana" w:eastAsia="Arial" w:hAnsi="Verdana" w:cs="Arial"/>
          <w:kern w:val="2"/>
          <w:lang w:val="es-ES_tradnl" w:eastAsia="es-ES"/>
          <w14:ligatures w14:val="standardContextual"/>
        </w:rPr>
      </w:pPr>
    </w:p>
    <w:p w14:paraId="6D08651A" w14:textId="77777777" w:rsidR="007F179B" w:rsidRPr="007F179B" w:rsidRDefault="007F179B" w:rsidP="007F179B">
      <w:pPr>
        <w:snapToGrid w:val="0"/>
        <w:spacing w:after="120" w:line="276" w:lineRule="auto"/>
        <w:ind w:firstLine="709"/>
        <w:jc w:val="both"/>
        <w:rPr>
          <w:rFonts w:ascii="Verdana" w:eastAsia="Calibri" w:hAnsi="Verdana" w:cs="Calibri"/>
          <w:kern w:val="2"/>
          <w14:ligatures w14:val="standardContextual"/>
        </w:rPr>
      </w:pPr>
      <w:r w:rsidRPr="007F179B">
        <w:rPr>
          <w:rFonts w:ascii="Verdana" w:eastAsia="Calibri" w:hAnsi="Verdana" w:cs="Calibri"/>
          <w:kern w:val="2"/>
          <w14:ligatures w14:val="standardContextual"/>
        </w:rPr>
        <w:lastRenderedPageBreak/>
        <w:t>Es necesario advertir que el Documento Base no señala de manera expresa que el contrato de concesión deba estar terminado en su totalidad, esto es, que todas sus etapas se encuentren terminadas para efectos de acreditar la experiencia en la etapa constructiva y/o de intervención de la obra de infraestructura de transporte.</w:t>
      </w:r>
    </w:p>
    <w:p w14:paraId="761B83B0" w14:textId="77777777" w:rsidR="007F179B" w:rsidRPr="007F179B" w:rsidRDefault="007F179B" w:rsidP="007F179B">
      <w:pPr>
        <w:snapToGrid w:val="0"/>
        <w:spacing w:after="120" w:line="276" w:lineRule="auto"/>
        <w:ind w:firstLine="709"/>
        <w:jc w:val="both"/>
        <w:rPr>
          <w:rFonts w:ascii="Verdana" w:eastAsia="Calibri" w:hAnsi="Verdana" w:cs="Calibri"/>
          <w:kern w:val="2"/>
          <w14:ligatures w14:val="standardContextual"/>
        </w:rPr>
      </w:pPr>
      <w:r w:rsidRPr="007F179B">
        <w:rPr>
          <w:rFonts w:ascii="Verdana" w:eastAsia="Calibri" w:hAnsi="Verdana" w:cs="Calibri"/>
          <w:kern w:val="2"/>
          <w14:ligatures w14:val="standardContextual"/>
        </w:rPr>
        <w:t xml:space="preserve">Sin embargo, hay que señalar que para acreditar la experiencia derivada de la etapa de construcción en contratos de concesión que se encuentren en ejecución, en los cuales se pretenda acreditar la intervención de la etapa de construcción, en particular su interventoría, los valores que se reporten o acrediten deben corresponder únicamente a dicha etapa, en este caso, el valor de la interventoría. </w:t>
      </w:r>
    </w:p>
    <w:p w14:paraId="1897F0D9" w14:textId="77777777" w:rsidR="007F179B" w:rsidRPr="007F179B" w:rsidRDefault="007F179B" w:rsidP="007F179B">
      <w:pPr>
        <w:snapToGrid w:val="0"/>
        <w:spacing w:after="0" w:line="276" w:lineRule="auto"/>
        <w:ind w:firstLine="709"/>
        <w:jc w:val="both"/>
        <w:rPr>
          <w:rFonts w:ascii="Verdana" w:eastAsia="Calibri" w:hAnsi="Verdana" w:cs="Calibri"/>
          <w:kern w:val="2"/>
          <w14:ligatures w14:val="standardContextual"/>
        </w:rPr>
      </w:pPr>
      <w:r w:rsidRPr="007F179B">
        <w:rPr>
          <w:rFonts w:ascii="Verdana" w:eastAsia="Calibri" w:hAnsi="Verdana" w:cs="Calibri"/>
          <w:kern w:val="2"/>
          <w14:ligatures w14:val="standardContextual"/>
        </w:rPr>
        <w:t>En este sentido, la etapa de construcción y su respectiva interventoría deberán encontrarse terminadas, lo cual podrá acreditarse conforme a alguno de los documentos enlistados en el numeral 10.1.5 “DOCUMENTOS VÁLIDOS PARA LA ACREDITACIÓN DE LA EXPERIENCIA REQUERIDA” del Documento Base, que de manera particular, en el literal D, establece lo siguiente respecto a la acreditación de la experiencia derivada de contratos en ejecución:</w:t>
      </w:r>
    </w:p>
    <w:p w14:paraId="17FF7CB1" w14:textId="77777777" w:rsidR="007F179B" w:rsidRPr="007F179B" w:rsidRDefault="007F179B" w:rsidP="007F179B">
      <w:pPr>
        <w:snapToGrid w:val="0"/>
        <w:spacing w:after="0" w:line="276" w:lineRule="auto"/>
        <w:ind w:firstLine="709"/>
        <w:jc w:val="both"/>
        <w:rPr>
          <w:rFonts w:ascii="Verdana" w:eastAsia="Calibri" w:hAnsi="Verdana" w:cs="Calibri"/>
          <w:kern w:val="2"/>
          <w14:ligatures w14:val="standardContextual"/>
        </w:rPr>
      </w:pPr>
    </w:p>
    <w:p w14:paraId="3F5F4D32" w14:textId="77777777" w:rsidR="007F179B" w:rsidRPr="007F179B" w:rsidRDefault="007F179B" w:rsidP="007F179B">
      <w:pPr>
        <w:autoSpaceDE w:val="0"/>
        <w:autoSpaceDN w:val="0"/>
        <w:adjustRightInd w:val="0"/>
        <w:snapToGrid w:val="0"/>
        <w:spacing w:after="0" w:line="240" w:lineRule="auto"/>
        <w:ind w:left="709" w:right="709"/>
        <w:jc w:val="both"/>
        <w:rPr>
          <w:rFonts w:ascii="Verdana" w:eastAsia="Arial" w:hAnsi="Verdana" w:cs="Arial"/>
          <w:kern w:val="2"/>
          <w:sz w:val="21"/>
          <w:szCs w:val="21"/>
          <w:lang w:val="es-ES_tradnl" w:eastAsia="es-ES"/>
          <w14:ligatures w14:val="standardContextual"/>
        </w:rPr>
      </w:pPr>
      <w:r w:rsidRPr="007F179B">
        <w:rPr>
          <w:rFonts w:ascii="Verdana" w:eastAsia="Calibri" w:hAnsi="Verdana" w:cs="Calibri"/>
          <w:kern w:val="2"/>
          <w:sz w:val="21"/>
          <w:szCs w:val="21"/>
          <w14:ligatures w14:val="standardContextual"/>
        </w:rPr>
        <w:t xml:space="preserve">“D. </w:t>
      </w:r>
      <w:r w:rsidRPr="007F179B">
        <w:rPr>
          <w:rFonts w:ascii="Verdana" w:eastAsia="Arial" w:hAnsi="Verdana" w:cs="Arial"/>
          <w:kern w:val="2"/>
          <w:sz w:val="21"/>
          <w:szCs w:val="21"/>
          <w:lang w:val="es-ES_tradnl" w:eastAsia="es-ES"/>
          <w14:ligatures w14:val="standardContextual"/>
        </w:rPr>
        <w:t xml:space="preserve">Certificación de experiencia. Expedida </w:t>
      </w:r>
      <w:r w:rsidRPr="007F179B">
        <w:rPr>
          <w:rFonts w:ascii="Verdana" w:eastAsia="Arial" w:hAnsi="Verdana" w:cs="Arial"/>
          <w:kern w:val="2"/>
          <w:sz w:val="21"/>
          <w:szCs w:val="21"/>
          <w:highlight w:val="lightGray"/>
          <w:lang w:val="es-ES_tradnl" w:eastAsia="es-ES"/>
          <w14:ligatures w14:val="standardContextual"/>
        </w:rPr>
        <w:t>[con posterioridad a la fecha de terminación del contrato o antes del cierre del Proceso de Contratación que acredite el porcentaje ejecutado hasta esa fecha]</w:t>
      </w:r>
      <w:r w:rsidRPr="007F179B">
        <w:rPr>
          <w:rFonts w:ascii="Verdana" w:eastAsia="Arial" w:hAnsi="Verdana" w:cs="Arial"/>
          <w:kern w:val="2"/>
          <w:sz w:val="21"/>
          <w:szCs w:val="21"/>
          <w:lang w:val="es-ES_tradnl" w:eastAsia="es-ES"/>
          <w14:ligatures w14:val="standardContextual"/>
        </w:rPr>
        <w:t xml:space="preserve"> en la que conste la información de la interventoría a la obra contratada debidamente suscrita por quien esté en capacidad u obligación de hacerlo en la Entidad contratante. </w:t>
      </w:r>
      <w:r w:rsidRPr="007F179B">
        <w:rPr>
          <w:rFonts w:ascii="Verdana" w:eastAsia="Arial" w:hAnsi="Verdana" w:cs="Arial"/>
          <w:kern w:val="2"/>
          <w:sz w:val="21"/>
          <w:szCs w:val="21"/>
          <w:highlight w:val="lightGray"/>
          <w:lang w:val="es-ES_tradnl" w:eastAsia="es-ES"/>
          <w14:ligatures w14:val="standardContextual"/>
        </w:rPr>
        <w:t>[En el caso que la Entidad permita la experiencia de contratos en ejecución en el certificado de experiencia debe verificarse el porcentaje ejecutado y facturado antes del cierre del Proceso de Contratación y las demás condiciones establecidas por la Entidad que permitan conocer las actividades realizadas y el respectivo valor.]</w:t>
      </w:r>
      <w:r w:rsidRPr="007F179B">
        <w:rPr>
          <w:rFonts w:ascii="Verdana" w:eastAsia="Arial" w:hAnsi="Verdana" w:cs="Arial"/>
          <w:kern w:val="2"/>
          <w:sz w:val="21"/>
          <w:szCs w:val="21"/>
          <w:lang w:val="es-ES_tradnl" w:eastAsia="es-ES"/>
          <w14:ligatures w14:val="standardContextual"/>
        </w:rPr>
        <w:t>”</w:t>
      </w:r>
    </w:p>
    <w:p w14:paraId="46214829" w14:textId="77777777" w:rsidR="007F179B" w:rsidRPr="007F179B" w:rsidRDefault="007F179B" w:rsidP="007F179B">
      <w:pPr>
        <w:autoSpaceDE w:val="0"/>
        <w:autoSpaceDN w:val="0"/>
        <w:adjustRightInd w:val="0"/>
        <w:snapToGrid w:val="0"/>
        <w:spacing w:after="0" w:line="276" w:lineRule="auto"/>
        <w:ind w:left="709" w:right="709"/>
        <w:jc w:val="both"/>
        <w:rPr>
          <w:rFonts w:ascii="Verdana" w:eastAsia="Arial" w:hAnsi="Verdana" w:cs="Arial"/>
          <w:kern w:val="2"/>
          <w:lang w:val="es-ES_tradnl" w:eastAsia="es-ES"/>
          <w14:ligatures w14:val="standardContextual"/>
        </w:rPr>
      </w:pPr>
    </w:p>
    <w:p w14:paraId="05DA344D" w14:textId="77777777" w:rsidR="007F179B" w:rsidRPr="007F179B" w:rsidRDefault="007F179B" w:rsidP="007F179B">
      <w:pPr>
        <w:snapToGrid w:val="0"/>
        <w:spacing w:after="120" w:line="276" w:lineRule="auto"/>
        <w:ind w:firstLine="709"/>
        <w:jc w:val="both"/>
        <w:rPr>
          <w:rFonts w:ascii="Verdana" w:eastAsia="Calibri" w:hAnsi="Verdana" w:cs="Calibri"/>
          <w:kern w:val="2"/>
          <w14:ligatures w14:val="standardContextual"/>
        </w:rPr>
      </w:pPr>
      <w:r w:rsidRPr="007F179B">
        <w:rPr>
          <w:rFonts w:ascii="Verdana" w:eastAsia="Calibri" w:hAnsi="Verdana" w:cs="Calibri"/>
          <w:kern w:val="2"/>
          <w14:ligatures w14:val="standardContextual"/>
        </w:rPr>
        <w:t>Finalmente, en el pliego de condiciones, la Entidad Estatal, en el marco de su discrecionalidad y atendiendo a lo estipulado en el documento base de los documentos tipo en comento, determinará las circunstancias, características e información que deben contener los certificados de experiencia que aportará el proponente en el respectivo proceso de selección, de acuerdo con lo indicado en los numerales 10.1.5, 10.1.6 y 10.1.7 del documento base, lo cual, en todo caso, deberá respetar la inalterabilidad de los pliegos tipo.</w:t>
      </w:r>
    </w:p>
    <w:p w14:paraId="1F151490" w14:textId="77777777" w:rsidR="007F179B" w:rsidRPr="007F179B" w:rsidRDefault="007F179B" w:rsidP="007F179B">
      <w:pPr>
        <w:snapToGrid w:val="0"/>
        <w:spacing w:after="0" w:line="276" w:lineRule="auto"/>
        <w:ind w:firstLine="709"/>
        <w:jc w:val="both"/>
        <w:rPr>
          <w:rFonts w:ascii="Verdana" w:eastAsia="Calibri" w:hAnsi="Verdana" w:cs="Calibri"/>
          <w:kern w:val="2"/>
          <w14:ligatures w14:val="standardContextual"/>
        </w:rPr>
      </w:pPr>
      <w:r w:rsidRPr="007F179B">
        <w:rPr>
          <w:rFonts w:ascii="Verdana" w:eastAsia="Calibri" w:hAnsi="Verdana" w:cs="Calibri"/>
          <w:kern w:val="2"/>
          <w14:ligatures w14:val="standardContextual"/>
        </w:rPr>
        <w:lastRenderedPageBreak/>
        <w:t>Por su parte, conforme lo indica la peticionaria, el artículo 32, numeral 4, de la Ley 80 de 1993, define este tipo de contratos como se cita a continuación. Además, es importante establecer cuáles son las etapas que hacen parte de este tipo de contratos, de manera que se aclare cuál es la etapa a la que hace referencia la petición, es decir, la interventoría a la “etapa constructiva y/o de intervención de la obra de infraestructura de transporte”:</w:t>
      </w:r>
    </w:p>
    <w:p w14:paraId="06C2A0B2" w14:textId="77777777" w:rsidR="007F179B" w:rsidRPr="007F179B" w:rsidRDefault="007F179B" w:rsidP="007F179B">
      <w:pPr>
        <w:snapToGrid w:val="0"/>
        <w:spacing w:after="0" w:line="276" w:lineRule="auto"/>
        <w:ind w:firstLine="709"/>
        <w:jc w:val="both"/>
        <w:rPr>
          <w:rFonts w:ascii="Verdana" w:eastAsia="Calibri" w:hAnsi="Verdana" w:cs="Calibri"/>
          <w:kern w:val="2"/>
          <w14:ligatures w14:val="standardContextual"/>
        </w:rPr>
      </w:pPr>
    </w:p>
    <w:p w14:paraId="739B91F8" w14:textId="77777777" w:rsidR="007F179B" w:rsidRPr="007F179B" w:rsidRDefault="007F179B" w:rsidP="007F179B">
      <w:pPr>
        <w:snapToGrid w:val="0"/>
        <w:spacing w:after="0" w:line="240" w:lineRule="auto"/>
        <w:ind w:left="709" w:right="709"/>
        <w:jc w:val="both"/>
        <w:rPr>
          <w:rFonts w:ascii="Verdana" w:eastAsia="Calibri" w:hAnsi="Verdana" w:cs="Calibri"/>
          <w:kern w:val="2"/>
          <w:sz w:val="21"/>
          <w:szCs w:val="21"/>
          <w14:ligatures w14:val="standardContextual"/>
        </w:rPr>
      </w:pPr>
      <w:r w:rsidRPr="007F179B">
        <w:rPr>
          <w:rFonts w:ascii="Verdana" w:eastAsia="Calibri" w:hAnsi="Verdana" w:cs="Calibri"/>
          <w:kern w:val="2"/>
          <w:sz w:val="21"/>
          <w:szCs w:val="21"/>
          <w14:ligatures w14:val="standardContextual"/>
        </w:rPr>
        <w:t>“4o. Contrato de concesión.</w:t>
      </w:r>
    </w:p>
    <w:p w14:paraId="323BD7F9" w14:textId="77777777" w:rsidR="007F179B" w:rsidRPr="007F179B" w:rsidRDefault="007F179B" w:rsidP="007F179B">
      <w:pPr>
        <w:snapToGrid w:val="0"/>
        <w:spacing w:after="0" w:line="240" w:lineRule="auto"/>
        <w:ind w:left="709" w:right="709"/>
        <w:jc w:val="both"/>
        <w:rPr>
          <w:rFonts w:ascii="Verdana" w:eastAsia="Calibri" w:hAnsi="Verdana" w:cs="Calibri"/>
          <w:kern w:val="2"/>
          <w:sz w:val="21"/>
          <w:szCs w:val="21"/>
          <w14:ligatures w14:val="standardContextual"/>
        </w:rPr>
      </w:pPr>
    </w:p>
    <w:p w14:paraId="3CD92F1E" w14:textId="77777777" w:rsidR="007F179B" w:rsidRPr="007F179B" w:rsidRDefault="007F179B" w:rsidP="007F179B">
      <w:pPr>
        <w:snapToGrid w:val="0"/>
        <w:spacing w:after="0" w:line="240" w:lineRule="auto"/>
        <w:ind w:left="709" w:right="709"/>
        <w:jc w:val="both"/>
        <w:rPr>
          <w:rFonts w:ascii="Verdana" w:eastAsia="Calibri" w:hAnsi="Verdana" w:cs="Calibri"/>
          <w:kern w:val="2"/>
          <w:sz w:val="21"/>
          <w:szCs w:val="21"/>
          <w14:ligatures w14:val="standardContextual"/>
        </w:rPr>
      </w:pPr>
      <w:r w:rsidRPr="007F179B">
        <w:rPr>
          <w:rFonts w:ascii="Verdana" w:eastAsia="Calibri" w:hAnsi="Verdana" w:cs="Calibri"/>
          <w:kern w:val="2"/>
          <w:sz w:val="21"/>
          <w:szCs w:val="21"/>
          <w14:ligatures w14:val="standardContextual"/>
        </w:rPr>
        <w:t>Son contratos de concesión los que celebran las entidades estatales con el objeto de otorgar a una persona llamada concesionario la prestación, operación, explotación, organización o gestión, total o parcial, de un servicio público, o la construcción, explotación o conservación total o parcial, de una obra o bien destinados al servicio o uso público, así como todas aquellas actividades necesarias para la adecuada prestación o funcionamiento de la obra o servicio por cuenta y riesgo del concesionario y bajo la vigilancia y control de la entidad concedente, a cambio de una remuneración que puede consistir en derechos, tarifas, tasas, valorización, o en la participación que se le otorgue en la explotación del bien, o en una suma periódica, única o porcentual y, en general, en cualquier otra modalidad de contraprestación que las partes acuerden”.</w:t>
      </w:r>
    </w:p>
    <w:p w14:paraId="72F16C8F" w14:textId="77777777" w:rsidR="007F179B" w:rsidRPr="007F179B" w:rsidRDefault="007F179B" w:rsidP="007F179B">
      <w:pPr>
        <w:snapToGrid w:val="0"/>
        <w:spacing w:after="0" w:line="276" w:lineRule="auto"/>
        <w:ind w:left="709" w:right="709"/>
        <w:jc w:val="both"/>
        <w:rPr>
          <w:rFonts w:ascii="Verdana" w:eastAsia="Calibri" w:hAnsi="Verdana" w:cs="Calibri"/>
          <w:kern w:val="2"/>
          <w14:ligatures w14:val="standardContextual"/>
        </w:rPr>
      </w:pPr>
    </w:p>
    <w:p w14:paraId="32DEA1E9" w14:textId="77777777" w:rsidR="007F179B" w:rsidRPr="007F179B" w:rsidRDefault="007F179B" w:rsidP="007F179B">
      <w:pPr>
        <w:numPr>
          <w:ilvl w:val="0"/>
          <w:numId w:val="18"/>
        </w:numPr>
        <w:snapToGrid w:val="0"/>
        <w:spacing w:after="120" w:line="276" w:lineRule="auto"/>
        <w:ind w:left="0" w:firstLine="709"/>
        <w:jc w:val="both"/>
        <w:rPr>
          <w:rFonts w:ascii="Verdana" w:eastAsia="Calibri" w:hAnsi="Verdana" w:cs="Calibri"/>
          <w:kern w:val="2"/>
          <w14:ligatures w14:val="standardContextual"/>
        </w:rPr>
      </w:pPr>
      <w:r w:rsidRPr="007F179B">
        <w:rPr>
          <w:rFonts w:ascii="Verdana" w:eastAsia="Calibri" w:hAnsi="Verdana" w:cs="Calibri"/>
          <w:b/>
          <w:bCs/>
          <w:kern w:val="2"/>
          <w14:ligatures w14:val="standardContextual"/>
        </w:rPr>
        <w:t xml:space="preserve">Fase de Planeación o </w:t>
      </w:r>
      <w:proofErr w:type="spellStart"/>
      <w:r w:rsidRPr="007F179B">
        <w:rPr>
          <w:rFonts w:ascii="Verdana" w:eastAsia="Calibri" w:hAnsi="Verdana" w:cs="Calibri"/>
          <w:b/>
          <w:bCs/>
          <w:kern w:val="2"/>
          <w14:ligatures w14:val="standardContextual"/>
        </w:rPr>
        <w:t>Preoperación</w:t>
      </w:r>
      <w:proofErr w:type="spellEnd"/>
      <w:r w:rsidRPr="007F179B">
        <w:rPr>
          <w:rFonts w:ascii="Verdana" w:eastAsia="Calibri" w:hAnsi="Verdana" w:cs="Calibri"/>
          <w:kern w:val="2"/>
          <w14:ligatures w14:val="standardContextual"/>
        </w:rPr>
        <w:t>: Actividades relacionadas con las aprobaciones finales y permisos necesarios, financiamiento del proyecto e inicio de las actividades preparatorias, como adquisición de terrenos y movilización de recursos, estudios técnicos, económicos, jurídicos y sociales para evaluar la viabilidad de los proyectos y sus impactos y diseños.</w:t>
      </w:r>
    </w:p>
    <w:p w14:paraId="21F63A25" w14:textId="77777777" w:rsidR="007F179B" w:rsidRPr="007F179B" w:rsidRDefault="007F179B" w:rsidP="007F179B">
      <w:pPr>
        <w:numPr>
          <w:ilvl w:val="0"/>
          <w:numId w:val="18"/>
        </w:numPr>
        <w:snapToGrid w:val="0"/>
        <w:spacing w:after="120" w:line="276" w:lineRule="auto"/>
        <w:ind w:left="0" w:firstLine="709"/>
        <w:jc w:val="both"/>
        <w:rPr>
          <w:rFonts w:ascii="Verdana" w:eastAsia="Calibri" w:hAnsi="Verdana" w:cs="Calibri"/>
          <w:kern w:val="2"/>
          <w14:ligatures w14:val="standardContextual"/>
        </w:rPr>
      </w:pPr>
      <w:r w:rsidRPr="007F179B">
        <w:rPr>
          <w:rFonts w:ascii="Verdana" w:eastAsia="Calibri" w:hAnsi="Verdana" w:cs="Calibri"/>
          <w:b/>
          <w:bCs/>
          <w:kern w:val="2"/>
          <w14:ligatures w14:val="standardContextual"/>
        </w:rPr>
        <w:t>Fase de Ejecución de Obras</w:t>
      </w:r>
      <w:r w:rsidRPr="007F179B">
        <w:rPr>
          <w:rFonts w:ascii="Verdana" w:eastAsia="Calibri" w:hAnsi="Verdana" w:cs="Calibri"/>
          <w:kern w:val="2"/>
          <w14:ligatures w14:val="standardContextual"/>
        </w:rPr>
        <w:t>: Desarrollo y construcción de las infraestructuras según los planos y especificaciones aprobadas, incluye la supervisión y control de calidad durante la construcción.</w:t>
      </w:r>
    </w:p>
    <w:p w14:paraId="7E215064" w14:textId="77777777" w:rsidR="007F179B" w:rsidRPr="007F179B" w:rsidRDefault="007F179B" w:rsidP="007F179B">
      <w:pPr>
        <w:numPr>
          <w:ilvl w:val="0"/>
          <w:numId w:val="18"/>
        </w:numPr>
        <w:snapToGrid w:val="0"/>
        <w:spacing w:after="120" w:line="276" w:lineRule="auto"/>
        <w:ind w:left="0" w:firstLine="709"/>
        <w:jc w:val="both"/>
        <w:rPr>
          <w:rFonts w:ascii="Verdana" w:eastAsia="Calibri" w:hAnsi="Verdana" w:cs="Calibri"/>
          <w:kern w:val="2"/>
          <w14:ligatures w14:val="standardContextual"/>
        </w:rPr>
      </w:pPr>
      <w:r w:rsidRPr="007F179B">
        <w:rPr>
          <w:rFonts w:ascii="Verdana" w:eastAsia="Calibri" w:hAnsi="Verdana" w:cs="Calibri"/>
          <w:b/>
          <w:bCs/>
          <w:kern w:val="2"/>
          <w14:ligatures w14:val="standardContextual"/>
        </w:rPr>
        <w:t>Fase de Operación y Mantenimiento</w:t>
      </w:r>
      <w:r w:rsidRPr="007F179B">
        <w:rPr>
          <w:rFonts w:ascii="Verdana" w:eastAsia="Calibri" w:hAnsi="Verdana" w:cs="Calibri"/>
          <w:kern w:val="2"/>
          <w14:ligatures w14:val="standardContextual"/>
        </w:rPr>
        <w:t>: En esta fase el concesionario gestiona el bien o servicio según las condiciones del contrato, es el Inicio de la operación del servicio concesionado, incluye el mantenimiento continuo de la infraestructura para asegurar su buen estado y el monitoreo del cumplimiento de los estándares de servicio y calidad.</w:t>
      </w:r>
    </w:p>
    <w:p w14:paraId="5F15F9F2" w14:textId="77777777" w:rsidR="007F179B" w:rsidRPr="007F179B" w:rsidRDefault="007F179B" w:rsidP="007F179B">
      <w:pPr>
        <w:numPr>
          <w:ilvl w:val="0"/>
          <w:numId w:val="18"/>
        </w:numPr>
        <w:snapToGrid w:val="0"/>
        <w:spacing w:after="0" w:line="276" w:lineRule="auto"/>
        <w:ind w:left="0" w:firstLine="709"/>
        <w:jc w:val="both"/>
        <w:rPr>
          <w:rFonts w:ascii="Verdana" w:eastAsia="Calibri" w:hAnsi="Verdana" w:cs="Calibri"/>
          <w:kern w:val="2"/>
          <w14:ligatures w14:val="standardContextual"/>
        </w:rPr>
      </w:pPr>
      <w:r w:rsidRPr="007F179B">
        <w:rPr>
          <w:rFonts w:ascii="Verdana" w:eastAsia="Calibri" w:hAnsi="Verdana" w:cs="Calibri"/>
          <w:b/>
          <w:bCs/>
          <w:kern w:val="2"/>
          <w14:ligatures w14:val="standardContextual"/>
        </w:rPr>
        <w:t>Fase de Reversión o Finalización del Contrato</w:t>
      </w:r>
      <w:r w:rsidRPr="007F179B">
        <w:rPr>
          <w:rFonts w:ascii="Verdana" w:eastAsia="Calibri" w:hAnsi="Verdana" w:cs="Calibri"/>
          <w:kern w:val="2"/>
          <w14:ligatures w14:val="standardContextual"/>
        </w:rPr>
        <w:t xml:space="preserve">: Al finalizar el período de concesión, el contrato finaliza e inicia la reversión de los activos, es </w:t>
      </w:r>
      <w:r w:rsidRPr="007F179B">
        <w:rPr>
          <w:rFonts w:ascii="Verdana" w:eastAsia="Calibri" w:hAnsi="Verdana" w:cs="Calibri"/>
          <w:kern w:val="2"/>
          <w14:ligatures w14:val="standardContextual"/>
        </w:rPr>
        <w:lastRenderedPageBreak/>
        <w:t>decir la preparación para la entrega de la infraestructura, equipos, etc., al Estado, incluye la evaluación final del cumplimiento del contrato y la transferencia de la operación al Estado o a un nuevo concesionario.</w:t>
      </w:r>
    </w:p>
    <w:p w14:paraId="6922AF39" w14:textId="77777777" w:rsidR="007F179B" w:rsidRPr="007F179B" w:rsidRDefault="007F179B" w:rsidP="007F179B">
      <w:pPr>
        <w:spacing w:after="0" w:line="276" w:lineRule="auto"/>
        <w:jc w:val="both"/>
        <w:rPr>
          <w:rFonts w:ascii="Verdana" w:eastAsia="Calibri" w:hAnsi="Verdana" w:cs="Times New Roman"/>
          <w:lang w:val="es-ES_tradnl"/>
        </w:rPr>
      </w:pPr>
    </w:p>
    <w:p w14:paraId="72A916A3" w14:textId="77777777" w:rsidR="007F179B" w:rsidRPr="007F179B" w:rsidRDefault="007F179B" w:rsidP="007F179B">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7F179B">
        <w:rPr>
          <w:rFonts w:ascii="Verdana" w:eastAsia="Century Gothic" w:hAnsi="Verdana" w:cs="Century Gothic"/>
          <w:b/>
          <w:bCs/>
          <w:lang w:val="es-ES_tradnl"/>
        </w:rPr>
        <w:t>Referencias normativas, jurisprudenciales y otras fuentes:</w:t>
      </w:r>
    </w:p>
    <w:p w14:paraId="5BD671DC" w14:textId="77777777" w:rsidR="007F179B" w:rsidRPr="007F179B" w:rsidRDefault="007F179B" w:rsidP="007F179B">
      <w:pPr>
        <w:widowControl w:val="0"/>
        <w:autoSpaceDE w:val="0"/>
        <w:autoSpaceDN w:val="0"/>
        <w:snapToGrid w:val="0"/>
        <w:spacing w:after="0" w:line="276" w:lineRule="auto"/>
        <w:jc w:val="both"/>
        <w:rPr>
          <w:rFonts w:ascii="Verdana" w:eastAsia="Calibri" w:hAnsi="Verdana" w:cs="Arial"/>
          <w:lang w:val="es-ES_tradn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7F179B" w:rsidRPr="007F179B" w14:paraId="3C634805" w14:textId="77777777" w:rsidTr="008118B4">
        <w:trPr>
          <w:trHeight w:val="870"/>
        </w:trPr>
        <w:tc>
          <w:tcPr>
            <w:tcW w:w="8647" w:type="dxa"/>
          </w:tcPr>
          <w:p w14:paraId="4CDAEE7F" w14:textId="77777777" w:rsidR="007F179B" w:rsidRPr="007F179B" w:rsidRDefault="007F179B" w:rsidP="007F179B">
            <w:pPr>
              <w:widowControl w:val="0"/>
              <w:numPr>
                <w:ilvl w:val="0"/>
                <w:numId w:val="17"/>
              </w:numPr>
              <w:autoSpaceDE w:val="0"/>
              <w:autoSpaceDN w:val="0"/>
              <w:spacing w:after="120" w:line="276" w:lineRule="auto"/>
              <w:jc w:val="both"/>
              <w:rPr>
                <w:rFonts w:ascii="Verdana" w:eastAsia="Calibri" w:hAnsi="Verdana" w:cs="Arial"/>
                <w:lang w:val="es-ES_tradnl"/>
              </w:rPr>
            </w:pPr>
            <w:r w:rsidRPr="007F179B">
              <w:rPr>
                <w:rFonts w:ascii="Verdana" w:eastAsia="Calibri" w:hAnsi="Verdana" w:cs="Arial"/>
                <w:lang w:val="es-ES_tradnl"/>
              </w:rPr>
              <w:t>Ley 2022 de 2020, artículo 1.</w:t>
            </w:r>
          </w:p>
          <w:p w14:paraId="05FC555B" w14:textId="77777777" w:rsidR="007F179B" w:rsidRPr="007F179B" w:rsidRDefault="007F179B" w:rsidP="007F179B">
            <w:pPr>
              <w:widowControl w:val="0"/>
              <w:numPr>
                <w:ilvl w:val="0"/>
                <w:numId w:val="17"/>
              </w:numPr>
              <w:autoSpaceDE w:val="0"/>
              <w:autoSpaceDN w:val="0"/>
              <w:spacing w:after="120" w:line="276" w:lineRule="auto"/>
              <w:jc w:val="both"/>
              <w:rPr>
                <w:rFonts w:ascii="Verdana" w:eastAsia="Calibri" w:hAnsi="Verdana" w:cs="Arial"/>
                <w:lang w:val="es-ES_tradnl"/>
              </w:rPr>
            </w:pPr>
            <w:r w:rsidRPr="007F179B">
              <w:rPr>
                <w:rFonts w:ascii="Verdana" w:eastAsia="Calibri" w:hAnsi="Verdana" w:cs="Arial"/>
                <w:lang w:val="es-ES_tradnl"/>
              </w:rPr>
              <w:t xml:space="preserve">Documentos Tipo de interventoría de infraestructura de transporte. Disponibles en: </w:t>
            </w:r>
            <w:hyperlink r:id="rId11" w:history="1">
              <w:r w:rsidRPr="007F179B">
                <w:rPr>
                  <w:rFonts w:ascii="Verdana" w:eastAsia="Calibri" w:hAnsi="Verdana" w:cs="Arial"/>
                  <w:color w:val="467886"/>
                  <w:u w:val="single"/>
                  <w:lang w:val="es-ES_tradnl"/>
                </w:rPr>
                <w:t>https://www.colombiacompra.gov.co/normativa-y-relatoria/documentos-tipo</w:t>
              </w:r>
            </w:hyperlink>
            <w:r w:rsidRPr="007F179B">
              <w:rPr>
                <w:rFonts w:ascii="Verdana" w:eastAsia="Calibri" w:hAnsi="Verdana" w:cs="Arial"/>
                <w:lang w:val="es-ES_tradnl"/>
              </w:rPr>
              <w:t xml:space="preserve">. </w:t>
            </w:r>
          </w:p>
        </w:tc>
      </w:tr>
    </w:tbl>
    <w:p w14:paraId="47CEB7FD" w14:textId="77777777" w:rsidR="007F179B" w:rsidRPr="007F179B" w:rsidRDefault="007F179B" w:rsidP="007F179B">
      <w:pPr>
        <w:tabs>
          <w:tab w:val="left" w:pos="142"/>
          <w:tab w:val="left" w:pos="284"/>
        </w:tabs>
        <w:spacing w:after="0" w:line="276" w:lineRule="auto"/>
        <w:jc w:val="both"/>
        <w:rPr>
          <w:rFonts w:ascii="Verdana" w:eastAsia="Calibri" w:hAnsi="Verdana" w:cs="Arial"/>
          <w:lang w:val="es-ES_tradnl"/>
        </w:rPr>
      </w:pPr>
    </w:p>
    <w:p w14:paraId="60754C62" w14:textId="77777777" w:rsidR="007F179B" w:rsidRPr="007F179B" w:rsidRDefault="007F179B" w:rsidP="007F179B">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7F179B">
        <w:rPr>
          <w:rFonts w:ascii="Verdana" w:eastAsia="Century Gothic" w:hAnsi="Verdana" w:cs="Century Gothic"/>
          <w:b/>
          <w:bCs/>
          <w:lang w:val="es-ES_tradnl"/>
        </w:rPr>
        <w:t>Doctrina de la Agencia Nacional de Contratación Pública:</w:t>
      </w:r>
    </w:p>
    <w:p w14:paraId="0F0045E3" w14:textId="77777777" w:rsidR="007F179B" w:rsidRPr="007F179B" w:rsidRDefault="007F179B" w:rsidP="007F179B">
      <w:pPr>
        <w:widowControl w:val="0"/>
        <w:autoSpaceDE w:val="0"/>
        <w:autoSpaceDN w:val="0"/>
        <w:spacing w:after="0" w:line="276" w:lineRule="auto"/>
        <w:jc w:val="both"/>
        <w:rPr>
          <w:rFonts w:ascii="Verdana" w:eastAsia="Calibri" w:hAnsi="Verdana" w:cs="Arial"/>
          <w:lang w:val="es-ES_tradnl"/>
        </w:rPr>
      </w:pPr>
    </w:p>
    <w:p w14:paraId="1885D9BA" w14:textId="77777777" w:rsidR="007F179B" w:rsidRPr="007F179B" w:rsidRDefault="007F179B" w:rsidP="007F179B">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7F179B">
        <w:rPr>
          <w:rFonts w:ascii="Verdana" w:eastAsia="Calibri" w:hAnsi="Verdana" w:cs="Arial"/>
          <w:shd w:val="clear" w:color="auto" w:fill="FFFFFF"/>
          <w:lang w:val="es-ES_tradnl"/>
        </w:rPr>
        <w:t xml:space="preserve">La Agencia Nacional de Contratación Pública – Colombia Compra Eficiente se </w:t>
      </w:r>
      <w:r w:rsidRPr="007F179B">
        <w:rPr>
          <w:rFonts w:ascii="Verdana" w:eastAsia="Aptos" w:hAnsi="Verdana" w:cs="Times New Roman"/>
          <w:kern w:val="2"/>
          <w:lang w:val="es-ES_tradnl"/>
          <w14:ligatures w14:val="standardContextual"/>
        </w:rPr>
        <w:t xml:space="preserve">pronunció </w:t>
      </w:r>
      <w:r w:rsidRPr="007F179B">
        <w:rPr>
          <w:rFonts w:ascii="Verdana" w:eastAsia="Calibri" w:hAnsi="Verdana" w:cs="Arial"/>
          <w:color w:val="000000"/>
          <w:kern w:val="2"/>
          <w:shd w:val="clear" w:color="auto" w:fill="FFFFFF"/>
          <w:lang w:val="es-ES_tradnl"/>
          <w14:ligatures w14:val="standardContextual"/>
        </w:rPr>
        <w:t>sobre el ámbito de aplicación de los documentos tipo en los conceptos C-448 del 11 de julio de 2022, C-672 del 27 de diciembre de 2021, C-018 del 22 de febrero de 2022, C-130 del 22 de marzo de 2022, C- 006 del 07 de marzo de 2022, C-159 del 5 de abril de 2022, C-200 del 18 de abril de 2022, C-417 del 30 de junio de 2022, C-430 del 30 de junio de 2022, C-678 del 18 de octubre de 2022, C-765 del 11 de noviembre de 2022, C-809 del 12 de diciembre de 2022, C-848 del 09 de diciembre de 2022, C-053 del 28 de marzo  de 2023, C-161 del 16 de julio de 2024, C-654 del 07 de noviembre de 2024 y C-684 del 7 de julio de 2025</w:t>
      </w:r>
      <w:r w:rsidRPr="007F179B">
        <w:rPr>
          <w:rFonts w:ascii="Verdana" w:eastAsia="Aptos" w:hAnsi="Verdana" w:cs="Times New Roman"/>
          <w:kern w:val="2"/>
          <w:lang w:val="es-ES_tradnl"/>
          <w14:ligatures w14:val="standardContextual"/>
        </w:rPr>
        <w:t xml:space="preserve">. </w:t>
      </w:r>
      <w:r w:rsidRPr="007F179B">
        <w:rPr>
          <w:rFonts w:ascii="Verdana" w:eastAsia="Times New Roman" w:hAnsi="Verdana" w:cs="Arial"/>
          <w:kern w:val="2"/>
          <w:shd w:val="clear" w:color="auto" w:fill="FFFFFF"/>
          <w:lang w:val="es-ES"/>
          <w14:ligatures w14:val="standardContextual"/>
        </w:rPr>
        <w:t>Esos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2" w:tgtFrame="_blank" w:tooltip="Dirección URL original: https://relatoria.colombiacompra.gov.co/. Haga clic o pulse si confía en este vínculo." w:history="1">
        <w:r w:rsidRPr="007F179B">
          <w:rPr>
            <w:rFonts w:ascii="Verdana" w:eastAsia="Times New Roman" w:hAnsi="Verdana" w:cs="Arial"/>
            <w:kern w:val="2"/>
            <w:shd w:val="clear" w:color="auto" w:fill="FFFFFF"/>
            <w:lang w:val="es-ES"/>
            <w14:ligatures w14:val="standardContextual"/>
          </w:rPr>
          <w:t>https://relatoria.colombiacompra.gov.co/</w:t>
        </w:r>
      </w:hyperlink>
      <w:r w:rsidRPr="007F179B">
        <w:rPr>
          <w:rFonts w:ascii="Verdana" w:eastAsia="Times New Roman" w:hAnsi="Verdana" w:cs="Arial"/>
          <w:kern w:val="2"/>
          <w:shd w:val="clear" w:color="auto" w:fill="FFFFFF"/>
          <w:lang w:val="es-ES"/>
          <w14:ligatures w14:val="standardContextual"/>
        </w:rPr>
        <w:t>.</w:t>
      </w:r>
    </w:p>
    <w:p w14:paraId="61FE7A40" w14:textId="77777777" w:rsidR="007F179B" w:rsidRPr="007F179B" w:rsidRDefault="007F179B" w:rsidP="007F179B">
      <w:pPr>
        <w:spacing w:after="0" w:line="240" w:lineRule="auto"/>
        <w:jc w:val="both"/>
        <w:rPr>
          <w:rFonts w:ascii="Verdana" w:eastAsia="Calibri" w:hAnsi="Verdana" w:cs="Arial"/>
          <w:color w:val="000000"/>
          <w:kern w:val="2"/>
          <w:shd w:val="clear" w:color="auto" w:fill="FFFFFF"/>
          <w:lang w:val="es-ES_tradnl"/>
          <w14:ligatures w14:val="standardContextual"/>
        </w:rPr>
      </w:pPr>
    </w:p>
    <w:p w14:paraId="7AA4E69A" w14:textId="77777777" w:rsidR="007F179B" w:rsidRPr="007F179B" w:rsidRDefault="007F179B" w:rsidP="007F179B">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7F179B">
        <w:rPr>
          <w:rFonts w:ascii="Verdana" w:eastAsia="Calibri" w:hAnsi="Verdana" w:cs="Arial"/>
          <w:kern w:val="2"/>
          <w:shd w:val="clear" w:color="auto" w:fill="FFFFFF"/>
          <w:lang w:val="es-ES_tradnl"/>
          <w14:ligatures w14:val="standardContextual"/>
        </w:rPr>
        <w:t>La</w:t>
      </w:r>
      <w:r w:rsidRPr="007F179B">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7F179B">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7F179B">
        <w:rPr>
          <w:rFonts w:ascii="Verdana" w:eastAsia="Calibri" w:hAnsi="Verdana" w:cs="Arial"/>
          <w:b/>
          <w:bCs/>
          <w:kern w:val="2"/>
          <w:shd w:val="clear" w:color="auto" w:fill="FFFFFF"/>
          <w:lang w:val="es-ES_tradnl"/>
          <w14:ligatures w14:val="standardContextual"/>
        </w:rPr>
        <w:t>Documentos Tipo</w:t>
      </w:r>
      <w:r w:rsidRPr="007F179B">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7F179B">
        <w:rPr>
          <w:rFonts w:ascii="Verdana" w:eastAsia="Calibri" w:hAnsi="Verdana" w:cs="Arial"/>
          <w:b/>
          <w:bCs/>
          <w:kern w:val="2"/>
          <w:shd w:val="clear" w:color="auto" w:fill="FFFFFF"/>
          <w:lang w:val="es-ES_tradnl"/>
          <w14:ligatures w14:val="standardContextual"/>
        </w:rPr>
        <w:t>transparencia</w:t>
      </w:r>
      <w:r w:rsidRPr="007F179B">
        <w:rPr>
          <w:rFonts w:ascii="Verdana" w:eastAsia="Calibri" w:hAnsi="Verdana" w:cs="Arial"/>
          <w:kern w:val="2"/>
          <w:shd w:val="clear" w:color="auto" w:fill="FFFFFF"/>
          <w:lang w:val="es-ES_tradnl"/>
          <w14:ligatures w14:val="standardContextual"/>
        </w:rPr>
        <w:t xml:space="preserve"> y promover un </w:t>
      </w:r>
      <w:r w:rsidRPr="007F179B">
        <w:rPr>
          <w:rFonts w:ascii="Verdana" w:eastAsia="Calibri" w:hAnsi="Verdana" w:cs="Arial"/>
          <w:kern w:val="2"/>
          <w:shd w:val="clear" w:color="auto" w:fill="FFFFFF"/>
          <w:lang w:val="es-ES_tradnl"/>
          <w14:ligatures w14:val="standardContextual"/>
        </w:rPr>
        <w:lastRenderedPageBreak/>
        <w:t>proceso de </w:t>
      </w:r>
      <w:r w:rsidRPr="007F179B">
        <w:rPr>
          <w:rFonts w:ascii="Verdana" w:eastAsia="Calibri" w:hAnsi="Verdana" w:cs="Arial"/>
          <w:b/>
          <w:bCs/>
          <w:kern w:val="2"/>
          <w:shd w:val="clear" w:color="auto" w:fill="FFFFFF"/>
          <w:lang w:val="es-ES_tradnl"/>
          <w14:ligatures w14:val="standardContextual"/>
        </w:rPr>
        <w:t>selección objetiva</w:t>
      </w:r>
      <w:r w:rsidRPr="007F179B">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232F9DBB" w14:textId="77777777" w:rsidR="007F179B" w:rsidRPr="007F179B" w:rsidRDefault="007F179B" w:rsidP="007F179B">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74C2C51B" w14:textId="77777777" w:rsidR="007F179B" w:rsidRPr="007F179B" w:rsidRDefault="007F179B" w:rsidP="007F179B">
      <w:pPr>
        <w:widowControl w:val="0"/>
        <w:autoSpaceDE w:val="0"/>
        <w:autoSpaceDN w:val="0"/>
        <w:spacing w:after="0" w:line="276" w:lineRule="auto"/>
        <w:jc w:val="both"/>
        <w:rPr>
          <w:rFonts w:ascii="Verdana" w:eastAsia="Calibri" w:hAnsi="Verdana" w:cs="Arial"/>
          <w:kern w:val="2"/>
          <w:shd w:val="clear" w:color="auto" w:fill="FFFFFF"/>
          <w:lang w:val="es-ES"/>
          <w14:ligatures w14:val="standardContextual"/>
        </w:rPr>
      </w:pPr>
      <w:r w:rsidRPr="007F179B">
        <w:rPr>
          <w:rFonts w:ascii="Verdana" w:eastAsia="Calibri" w:hAnsi="Verdana" w:cs="Arial"/>
          <w:kern w:val="2"/>
          <w:shd w:val="clear" w:color="auto" w:fill="FFFFFF"/>
          <w:lang w:val="es-ES"/>
          <w14:ligatures w14:val="standardContextual"/>
        </w:rPr>
        <w:t>También, le contamos que ya se encuentra disponible la </w:t>
      </w:r>
      <w:r w:rsidRPr="007F179B">
        <w:rPr>
          <w:rFonts w:ascii="Verdana" w:eastAsia="Calibri" w:hAnsi="Verdana" w:cs="Arial"/>
          <w:b/>
          <w:kern w:val="2"/>
          <w:shd w:val="clear" w:color="auto" w:fill="FFFFFF"/>
          <w:lang w:val="es-ES"/>
          <w14:ligatures w14:val="standardContextual"/>
        </w:rPr>
        <w:t>Guía de lineamientos de transparencia y selección objetiva para el departamento de La Guajira – Objetivo sexto constitucional de la Sentencia T-302 del 2017. </w:t>
      </w:r>
      <w:r w:rsidRPr="007F179B">
        <w:rPr>
          <w:rFonts w:ascii="Verdana" w:eastAsia="Calibri" w:hAnsi="Verdana" w:cs="Arial"/>
          <w:kern w:val="2"/>
          <w:shd w:val="clear" w:color="auto" w:fill="FFFFFF"/>
          <w:lang w:val="es-ES"/>
          <w14:ligatures w14:val="standardContextual"/>
        </w:rPr>
        <w:t xml:space="preserve">Esta Guía se expide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7F179B">
        <w:rPr>
          <w:rFonts w:ascii="Verdana" w:eastAsia="Calibri" w:hAnsi="Verdana" w:cs="Arial"/>
          <w:kern w:val="2"/>
          <w:shd w:val="clear" w:color="auto" w:fill="FFFFFF"/>
          <w:lang w:val="es-ES"/>
          <w14:ligatures w14:val="standardContextual"/>
        </w:rPr>
        <w:t>Wayúu</w:t>
      </w:r>
      <w:proofErr w:type="spellEnd"/>
      <w:r w:rsidRPr="007F179B">
        <w:rPr>
          <w:rFonts w:ascii="Verdana" w:eastAsia="Calibri" w:hAnsi="Verdana" w:cs="Arial"/>
          <w:kern w:val="2"/>
          <w:shd w:val="clear" w:color="auto" w:fill="FFFFFF"/>
          <w:lang w:val="es-ES"/>
          <w14:ligatures w14:val="standardContextual"/>
        </w:rPr>
        <w:t>. Puede consultar la guía en el siguiente enlace: </w:t>
      </w:r>
      <w:hyperlink r:id="rId13" w:tgtFrame="_blank" w:tooltip="Original URL: https://www.colombiacompra.gov.co/wp-content/uploads/2025/05/GUIA-DE-LINEAMIENTOS-DE-TRANSPARENCIA-Y-SELECCION-OBJETIVA-1.0.pdf. Click or tap if you trust this link." w:history="1">
        <w:r w:rsidRPr="007F179B">
          <w:rPr>
            <w:rFonts w:ascii="Verdana" w:eastAsia="Calibri" w:hAnsi="Verdana" w:cs="Arial"/>
            <w:color w:val="0000FF"/>
            <w:kern w:val="2"/>
            <w:u w:val="single"/>
            <w:shd w:val="clear" w:color="auto" w:fill="FFFFFF"/>
            <w:lang w:val="es-ES"/>
            <w14:ligatures w14:val="standardContextual"/>
          </w:rPr>
          <w:t>Guía de lineamientos de transparencia y selección objetiva para el departamento de La Guajira – Objetivo sexto constitucional de la Sentencia T-302 del 2017</w:t>
        </w:r>
      </w:hyperlink>
      <w:r w:rsidRPr="007F179B">
        <w:rPr>
          <w:rFonts w:ascii="Verdana" w:eastAsia="Calibri" w:hAnsi="Verdana" w:cs="Arial"/>
          <w:kern w:val="2"/>
          <w:u w:val="single"/>
          <w:shd w:val="clear" w:color="auto" w:fill="FFFFFF"/>
          <w:lang w:val="es-ES"/>
          <w14:ligatures w14:val="standardContextual"/>
        </w:rPr>
        <w:t>.</w:t>
      </w:r>
    </w:p>
    <w:p w14:paraId="6F108328" w14:textId="77777777" w:rsidR="007F179B" w:rsidRPr="007F179B" w:rsidRDefault="007F179B" w:rsidP="007F179B">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67849A87" w14:textId="77777777" w:rsidR="007F179B" w:rsidRPr="007F179B" w:rsidRDefault="007F179B" w:rsidP="007F179B">
      <w:pPr>
        <w:spacing w:after="0" w:line="276" w:lineRule="auto"/>
        <w:jc w:val="both"/>
        <w:rPr>
          <w:rFonts w:ascii="Verdana" w:eastAsia="Calibri" w:hAnsi="Verdana" w:cs="Times New Roman"/>
          <w:kern w:val="2"/>
          <w:lang w:val="es-ES_tradnl"/>
          <w14:ligatures w14:val="standardContextual"/>
        </w:rPr>
      </w:pPr>
      <w:r w:rsidRPr="007F179B">
        <w:rPr>
          <w:rFonts w:ascii="Verdana" w:eastAsia="Calibri" w:hAnsi="Verdana" w:cs="Times New Roman"/>
          <w:kern w:val="2"/>
          <w:lang w:val="es-ES_tradnl"/>
          <w14:ligatures w14:val="standardContextual"/>
        </w:rPr>
        <w:t xml:space="preserve">Por último, los invitamos a seguirnos en las redes sociales, en las cuales se difunde información institucional: </w:t>
      </w:r>
    </w:p>
    <w:p w14:paraId="652916C4" w14:textId="77777777" w:rsidR="007F179B" w:rsidRPr="007F179B" w:rsidRDefault="007F179B" w:rsidP="007F179B">
      <w:pPr>
        <w:spacing w:after="0" w:line="240" w:lineRule="auto"/>
        <w:jc w:val="both"/>
        <w:rPr>
          <w:rFonts w:ascii="Verdana" w:eastAsia="Calibri" w:hAnsi="Verdana" w:cs="Times New Roman"/>
          <w:kern w:val="2"/>
          <w:lang w:val="es-ES_tradnl"/>
          <w14:ligatures w14:val="standardContextual"/>
        </w:rPr>
      </w:pPr>
    </w:p>
    <w:p w14:paraId="745B425A" w14:textId="77777777" w:rsidR="007F179B" w:rsidRPr="007F179B" w:rsidRDefault="007F179B" w:rsidP="007F179B">
      <w:pPr>
        <w:spacing w:after="0" w:line="240" w:lineRule="auto"/>
        <w:jc w:val="both"/>
        <w:rPr>
          <w:rFonts w:ascii="Verdana" w:eastAsia="Calibri" w:hAnsi="Verdana" w:cs="Times New Roman"/>
          <w:kern w:val="2"/>
          <w:lang w:val="es-ES_tradnl"/>
          <w14:ligatures w14:val="standardContextual"/>
        </w:rPr>
      </w:pPr>
      <w:r w:rsidRPr="007F179B">
        <w:rPr>
          <w:rFonts w:ascii="Verdana" w:eastAsia="Calibri" w:hAnsi="Verdana" w:cs="Times New Roman"/>
          <w:kern w:val="2"/>
          <w:lang w:val="es-ES_tradnl"/>
          <w14:ligatures w14:val="standardContextual"/>
        </w:rPr>
        <w:t xml:space="preserve">X: </w:t>
      </w:r>
      <w:r w:rsidRPr="007F179B">
        <w:rPr>
          <w:rFonts w:ascii="Verdana" w:eastAsia="Calibri" w:hAnsi="Verdana" w:cs="Times New Roman"/>
          <w:kern w:val="2"/>
          <w:u w:val="single"/>
          <w:lang w:val="es-ES_tradnl"/>
          <w14:ligatures w14:val="standardContextual"/>
        </w:rPr>
        <w:t>@colombiacompra</w:t>
      </w:r>
      <w:r w:rsidRPr="007F179B">
        <w:rPr>
          <w:rFonts w:ascii="Verdana" w:eastAsia="Calibri" w:hAnsi="Verdana" w:cs="Times New Roman"/>
          <w:kern w:val="2"/>
          <w:lang w:val="es-ES_tradnl"/>
          <w14:ligatures w14:val="standardContextual"/>
        </w:rPr>
        <w:t xml:space="preserve"> </w:t>
      </w:r>
    </w:p>
    <w:p w14:paraId="6C0D7F23" w14:textId="77777777" w:rsidR="007F179B" w:rsidRPr="007F179B" w:rsidRDefault="007F179B" w:rsidP="007F179B">
      <w:pPr>
        <w:spacing w:after="0" w:line="240" w:lineRule="auto"/>
        <w:jc w:val="both"/>
        <w:rPr>
          <w:rFonts w:ascii="Verdana" w:eastAsia="Calibri" w:hAnsi="Verdana" w:cs="Times New Roman"/>
          <w:kern w:val="2"/>
          <w:lang w:val="es-ES"/>
          <w14:ligatures w14:val="standardContextual"/>
        </w:rPr>
      </w:pPr>
      <w:r w:rsidRPr="007F179B">
        <w:rPr>
          <w:rFonts w:ascii="Verdana" w:eastAsia="Calibri" w:hAnsi="Verdana" w:cs="Times New Roman"/>
          <w:kern w:val="2"/>
          <w:lang w:val="es-ES"/>
          <w14:ligatures w14:val="standardContextual"/>
        </w:rPr>
        <w:t xml:space="preserve">Facebook: </w:t>
      </w:r>
      <w:proofErr w:type="spellStart"/>
      <w:r w:rsidRPr="007F179B">
        <w:rPr>
          <w:rFonts w:ascii="Verdana" w:eastAsia="Calibri" w:hAnsi="Verdana" w:cs="Times New Roman"/>
          <w:kern w:val="2"/>
          <w:u w:val="single"/>
          <w:lang w:val="es-ES"/>
          <w14:ligatures w14:val="standardContextual"/>
        </w:rPr>
        <w:t>ColombiaCompraEficiente</w:t>
      </w:r>
      <w:proofErr w:type="spellEnd"/>
    </w:p>
    <w:p w14:paraId="5CD35913" w14:textId="77777777" w:rsidR="007F179B" w:rsidRPr="007F179B" w:rsidRDefault="007F179B" w:rsidP="007F179B">
      <w:pPr>
        <w:spacing w:after="0" w:line="240" w:lineRule="auto"/>
        <w:jc w:val="both"/>
        <w:rPr>
          <w:rFonts w:ascii="Verdana" w:eastAsia="Calibri" w:hAnsi="Verdana" w:cs="Times New Roman"/>
          <w:kern w:val="2"/>
          <w:lang w:val="es-ES_tradnl"/>
          <w14:ligatures w14:val="standardContextual"/>
        </w:rPr>
      </w:pPr>
      <w:r w:rsidRPr="007F179B">
        <w:rPr>
          <w:rFonts w:ascii="Verdana" w:eastAsia="Calibri" w:hAnsi="Verdana" w:cs="Times New Roman"/>
          <w:kern w:val="2"/>
          <w:lang w:val="es-ES_tradnl"/>
          <w14:ligatures w14:val="standardContextual"/>
        </w:rPr>
        <w:t xml:space="preserve">LinkedIn: </w:t>
      </w:r>
      <w:r w:rsidRPr="007F179B">
        <w:rPr>
          <w:rFonts w:ascii="Verdana" w:eastAsia="Calibri" w:hAnsi="Verdana" w:cs="Times New Roman"/>
          <w:kern w:val="2"/>
          <w:u w:val="single"/>
          <w:lang w:val="es-ES_tradnl"/>
          <w14:ligatures w14:val="standardContextual"/>
        </w:rPr>
        <w:t>Agencia Nacional de Contratación Pública - Colombia Compra Eficiente</w:t>
      </w:r>
      <w:r w:rsidRPr="007F179B">
        <w:rPr>
          <w:rFonts w:ascii="Verdana" w:eastAsia="Calibri" w:hAnsi="Verdana" w:cs="Times New Roman"/>
          <w:kern w:val="2"/>
          <w:lang w:val="es-ES_tradnl"/>
          <w14:ligatures w14:val="standardContextual"/>
        </w:rPr>
        <w:t xml:space="preserve"> Instagram: </w:t>
      </w:r>
      <w:r w:rsidRPr="007F179B">
        <w:rPr>
          <w:rFonts w:ascii="Verdana" w:eastAsia="Calibri" w:hAnsi="Verdana" w:cs="Times New Roman"/>
          <w:kern w:val="2"/>
          <w:u w:val="single"/>
          <w:lang w:val="es-ES_tradnl"/>
          <w14:ligatures w14:val="standardContextual"/>
        </w:rPr>
        <w:t>@colombiacompraeficiente_cce</w:t>
      </w:r>
    </w:p>
    <w:p w14:paraId="330D1561" w14:textId="77777777" w:rsidR="007F179B" w:rsidRPr="007F179B" w:rsidRDefault="007F179B" w:rsidP="007F179B">
      <w:pPr>
        <w:widowControl w:val="0"/>
        <w:autoSpaceDE w:val="0"/>
        <w:autoSpaceDN w:val="0"/>
        <w:spacing w:after="0" w:line="276" w:lineRule="auto"/>
        <w:jc w:val="both"/>
        <w:rPr>
          <w:rFonts w:ascii="Verdana" w:eastAsia="Calibri" w:hAnsi="Verdana" w:cs="Arial"/>
          <w:kern w:val="2"/>
          <w:lang w:val="es-ES_tradnl"/>
          <w14:ligatures w14:val="standardContextual"/>
        </w:rPr>
      </w:pPr>
    </w:p>
    <w:p w14:paraId="17F9FE29" w14:textId="77777777" w:rsidR="007F179B" w:rsidRPr="007F179B" w:rsidRDefault="007F179B" w:rsidP="007F179B">
      <w:pPr>
        <w:widowControl w:val="0"/>
        <w:autoSpaceDE w:val="0"/>
        <w:autoSpaceDN w:val="0"/>
        <w:spacing w:after="0" w:line="276" w:lineRule="auto"/>
        <w:jc w:val="both"/>
        <w:rPr>
          <w:rFonts w:ascii="Verdana" w:eastAsia="Calibri" w:hAnsi="Verdana" w:cs="Arial"/>
          <w:kern w:val="2"/>
          <w:lang w:val="es-ES_tradnl"/>
          <w14:ligatures w14:val="standardContextual"/>
        </w:rPr>
      </w:pPr>
      <w:r w:rsidRPr="007F179B">
        <w:rPr>
          <w:rFonts w:ascii="Verdana" w:eastAsia="Calibri" w:hAnsi="Verdana" w:cs="Arial"/>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6C982F27" w14:textId="77777777" w:rsidR="007F179B" w:rsidRPr="007F179B" w:rsidRDefault="007F179B" w:rsidP="007F179B">
      <w:pPr>
        <w:widowControl w:val="0"/>
        <w:autoSpaceDE w:val="0"/>
        <w:autoSpaceDN w:val="0"/>
        <w:spacing w:after="0" w:line="276" w:lineRule="auto"/>
        <w:jc w:val="both"/>
        <w:rPr>
          <w:rFonts w:ascii="Verdana" w:eastAsia="Calibri" w:hAnsi="Verdana" w:cs="Arial"/>
          <w:lang w:val="es-ES_tradnl"/>
        </w:rPr>
      </w:pPr>
    </w:p>
    <w:p w14:paraId="2555D737" w14:textId="77777777" w:rsidR="007F179B" w:rsidRPr="007F179B" w:rsidRDefault="007F179B" w:rsidP="007F179B">
      <w:pPr>
        <w:spacing w:after="0" w:line="240" w:lineRule="auto"/>
        <w:rPr>
          <w:rFonts w:ascii="Verdana" w:eastAsia="Calibri" w:hAnsi="Verdana" w:cs="Arial"/>
          <w:lang w:val="es-ES_tradnl" w:eastAsia="es-CO"/>
        </w:rPr>
      </w:pPr>
      <w:r w:rsidRPr="007F179B">
        <w:rPr>
          <w:rFonts w:ascii="Verdana" w:eastAsia="Times New Roman" w:hAnsi="Verdana" w:cs="Arial"/>
          <w:lang w:val="es-ES_tradnl" w:eastAsia="es-CO"/>
        </w:rPr>
        <w:t>Atentamente,</w:t>
      </w:r>
      <w:r w:rsidRPr="007F179B">
        <w:rPr>
          <w:rFonts w:ascii="Verdana" w:eastAsia="Calibri" w:hAnsi="Verdana" w:cs="Arial"/>
          <w:lang w:val="es-ES_tradnl" w:eastAsia="es-CO"/>
        </w:rPr>
        <w:t xml:space="preserve"> </w:t>
      </w:r>
    </w:p>
    <w:p w14:paraId="692E301F" w14:textId="468D5196" w:rsidR="007F179B" w:rsidRPr="007F179B" w:rsidRDefault="0067410F" w:rsidP="007F179B">
      <w:pPr>
        <w:spacing w:line="276" w:lineRule="auto"/>
        <w:jc w:val="center"/>
        <w:rPr>
          <w:rFonts w:ascii="Verdana" w:eastAsia="Calibri" w:hAnsi="Verdana" w:cs="Arial"/>
          <w:lang w:val="es-ES_tradnl" w:eastAsia="es-CO"/>
        </w:rPr>
      </w:pPr>
      <w:r>
        <w:rPr>
          <w:noProof/>
        </w:rPr>
        <w:drawing>
          <wp:inline distT="0" distB="0" distL="0" distR="0" wp14:anchorId="367FBD36" wp14:editId="5D8A92AA">
            <wp:extent cx="3513015" cy="1304074"/>
            <wp:effectExtent l="0" t="0" r="0" b="0"/>
            <wp:docPr id="1" name="Imagen 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El contenido generado por IA puede ser incorrecto."/>
                    <pic:cNvPicPr/>
                  </pic:nvPicPr>
                  <pic:blipFill>
                    <a:blip r:embed="rId14"/>
                    <a:stretch>
                      <a:fillRect/>
                    </a:stretch>
                  </pic:blipFill>
                  <pic:spPr>
                    <a:xfrm>
                      <a:off x="0" y="0"/>
                      <a:ext cx="3518644" cy="1306164"/>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F179B" w:rsidRPr="007F179B" w14:paraId="6ACF9931" w14:textId="77777777" w:rsidTr="3E79050F">
        <w:trPr>
          <w:trHeight w:val="315"/>
        </w:trPr>
        <w:tc>
          <w:tcPr>
            <w:tcW w:w="893" w:type="dxa"/>
            <w:vAlign w:val="center"/>
            <w:hideMark/>
          </w:tcPr>
          <w:p w14:paraId="2BF8F89E" w14:textId="77777777" w:rsidR="007F179B" w:rsidRPr="007F179B" w:rsidRDefault="007F179B" w:rsidP="007F179B">
            <w:pPr>
              <w:jc w:val="both"/>
              <w:rPr>
                <w:rFonts w:ascii="Verdana" w:eastAsia="Calibri" w:hAnsi="Verdana" w:cs="Arial"/>
                <w:sz w:val="16"/>
                <w:szCs w:val="16"/>
                <w:lang w:val="es-ES_tradnl" w:eastAsia="es-ES"/>
              </w:rPr>
            </w:pPr>
            <w:r w:rsidRPr="007F179B">
              <w:rPr>
                <w:rFonts w:ascii="Verdana" w:eastAsia="Calibri" w:hAnsi="Verdana" w:cs="Arial"/>
                <w:sz w:val="16"/>
                <w:szCs w:val="16"/>
                <w:lang w:val="es-ES_tradnl" w:eastAsia="es-ES"/>
              </w:rPr>
              <w:lastRenderedPageBreak/>
              <w:t>Elaboró:</w:t>
            </w:r>
          </w:p>
        </w:tc>
        <w:tc>
          <w:tcPr>
            <w:tcW w:w="5628" w:type="dxa"/>
            <w:tcBorders>
              <w:top w:val="nil"/>
              <w:left w:val="nil"/>
              <w:bottom w:val="dotted" w:sz="4" w:space="0" w:color="7F7F7F" w:themeColor="text1" w:themeTint="80"/>
              <w:right w:val="nil"/>
            </w:tcBorders>
            <w:vAlign w:val="center"/>
            <w:hideMark/>
          </w:tcPr>
          <w:p w14:paraId="096699B2" w14:textId="77777777" w:rsidR="007F179B" w:rsidRPr="007F179B" w:rsidRDefault="007F179B" w:rsidP="007F179B">
            <w:pPr>
              <w:jc w:val="both"/>
              <w:rPr>
                <w:rFonts w:ascii="Verdana" w:eastAsia="Arial" w:hAnsi="Verdana" w:cs="Arial"/>
                <w:sz w:val="16"/>
                <w:szCs w:val="16"/>
                <w:lang w:val="es-ES"/>
              </w:rPr>
            </w:pPr>
            <w:r w:rsidRPr="3E79050F">
              <w:rPr>
                <w:rFonts w:ascii="Verdana" w:eastAsia="Arial" w:hAnsi="Verdana" w:cs="Arial"/>
                <w:sz w:val="16"/>
                <w:szCs w:val="16"/>
                <w:lang w:val="es-ES"/>
              </w:rPr>
              <w:t>Kevin Arlid Herrera Santa</w:t>
            </w:r>
          </w:p>
          <w:p w14:paraId="40230267" w14:textId="77777777" w:rsidR="007F179B" w:rsidRPr="007F179B" w:rsidRDefault="007F179B" w:rsidP="007F179B">
            <w:pPr>
              <w:jc w:val="both"/>
              <w:rPr>
                <w:rFonts w:ascii="Verdana" w:eastAsia="Arial" w:hAnsi="Verdana" w:cs="Arial"/>
                <w:sz w:val="16"/>
                <w:szCs w:val="16"/>
                <w:lang w:val="es-ES_tradnl"/>
              </w:rPr>
            </w:pPr>
            <w:r w:rsidRPr="007F179B">
              <w:rPr>
                <w:rFonts w:ascii="Verdana" w:eastAsia="Arial" w:hAnsi="Verdana" w:cs="Arial"/>
                <w:sz w:val="16"/>
                <w:szCs w:val="16"/>
                <w:lang w:val="es-ES_tradnl"/>
              </w:rPr>
              <w:t xml:space="preserve">Contratista de la Subdirección de Gestión Contractual </w:t>
            </w:r>
          </w:p>
          <w:p w14:paraId="1A2000DD" w14:textId="77777777" w:rsidR="007F179B" w:rsidRPr="007F179B" w:rsidRDefault="007F179B" w:rsidP="007F179B">
            <w:pPr>
              <w:jc w:val="both"/>
              <w:rPr>
                <w:rFonts w:ascii="Verdana" w:eastAsia="Arial" w:hAnsi="Verdana" w:cs="Arial"/>
                <w:sz w:val="16"/>
                <w:szCs w:val="16"/>
                <w:lang w:val="es-ES"/>
              </w:rPr>
            </w:pPr>
            <w:r w:rsidRPr="007F179B">
              <w:rPr>
                <w:rFonts w:ascii="Verdana" w:eastAsia="Arial" w:hAnsi="Verdana" w:cs="Arial"/>
                <w:sz w:val="16"/>
                <w:szCs w:val="16"/>
                <w:lang w:val="es-ES"/>
              </w:rPr>
              <w:t xml:space="preserve">Lida Milena </w:t>
            </w:r>
            <w:proofErr w:type="spellStart"/>
            <w:r w:rsidRPr="007F179B">
              <w:rPr>
                <w:rFonts w:ascii="Verdana" w:eastAsia="Arial" w:hAnsi="Verdana" w:cs="Arial"/>
                <w:sz w:val="16"/>
                <w:szCs w:val="16"/>
                <w:lang w:val="es-ES"/>
              </w:rPr>
              <w:t>Guanumen</w:t>
            </w:r>
            <w:proofErr w:type="spellEnd"/>
            <w:r w:rsidRPr="007F179B">
              <w:rPr>
                <w:rFonts w:ascii="Verdana" w:eastAsia="Arial" w:hAnsi="Verdana" w:cs="Arial"/>
                <w:sz w:val="16"/>
                <w:szCs w:val="16"/>
                <w:lang w:val="es-ES"/>
              </w:rPr>
              <w:t xml:space="preserve"> Pacheco</w:t>
            </w:r>
          </w:p>
          <w:p w14:paraId="58CDD0C9" w14:textId="77777777" w:rsidR="007F179B" w:rsidRPr="007F179B" w:rsidRDefault="007F179B" w:rsidP="007F179B">
            <w:pPr>
              <w:jc w:val="both"/>
              <w:rPr>
                <w:rFonts w:ascii="Verdana" w:eastAsia="Arial" w:hAnsi="Verdana" w:cs="Arial"/>
                <w:sz w:val="16"/>
                <w:szCs w:val="16"/>
                <w:lang w:val="es-ES_tradnl"/>
              </w:rPr>
            </w:pPr>
            <w:r w:rsidRPr="007F179B">
              <w:rPr>
                <w:rFonts w:ascii="Verdana" w:eastAsia="Arial" w:hAnsi="Verdana" w:cs="Arial"/>
                <w:sz w:val="16"/>
                <w:szCs w:val="16"/>
                <w:lang w:val="es-ES_tradnl"/>
              </w:rPr>
              <w:t xml:space="preserve">Contratista de la Subdirección de Gestión Contractual </w:t>
            </w:r>
          </w:p>
        </w:tc>
      </w:tr>
      <w:tr w:rsidR="007F179B" w:rsidRPr="007F179B" w14:paraId="224AF4C0" w14:textId="77777777" w:rsidTr="3E79050F">
        <w:trPr>
          <w:trHeight w:val="330"/>
        </w:trPr>
        <w:tc>
          <w:tcPr>
            <w:tcW w:w="893" w:type="dxa"/>
            <w:vAlign w:val="center"/>
            <w:hideMark/>
          </w:tcPr>
          <w:p w14:paraId="3934D567" w14:textId="77777777" w:rsidR="007F179B" w:rsidRPr="007F179B" w:rsidRDefault="007F179B" w:rsidP="007F179B">
            <w:pPr>
              <w:jc w:val="both"/>
              <w:rPr>
                <w:rFonts w:ascii="Verdana" w:eastAsia="Calibri" w:hAnsi="Verdana" w:cs="Arial"/>
                <w:sz w:val="16"/>
                <w:szCs w:val="16"/>
                <w:lang w:val="es-ES_tradnl" w:eastAsia="es-ES"/>
              </w:rPr>
            </w:pPr>
            <w:r w:rsidRPr="007F179B">
              <w:rPr>
                <w:rFonts w:ascii="Verdana" w:eastAsia="Calibri" w:hAnsi="Verdana" w:cs="Arial"/>
                <w:sz w:val="16"/>
                <w:szCs w:val="16"/>
                <w:lang w:val="es-ES_tradnl"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AEB99C6" w14:textId="77777777" w:rsidR="007F179B" w:rsidRPr="007F179B" w:rsidRDefault="007F179B" w:rsidP="007F179B">
            <w:pPr>
              <w:jc w:val="both"/>
              <w:textAlignment w:val="baseline"/>
              <w:rPr>
                <w:rFonts w:ascii="Verdana" w:eastAsia="Times New Roman" w:hAnsi="Verdana" w:cs="Segoe UI"/>
                <w:sz w:val="16"/>
                <w:szCs w:val="16"/>
                <w:lang w:val="es-ES_tradnl" w:eastAsia="es-ES"/>
              </w:rPr>
            </w:pPr>
            <w:r w:rsidRPr="007F179B">
              <w:rPr>
                <w:rFonts w:ascii="Verdana" w:eastAsia="Times New Roman" w:hAnsi="Verdana" w:cs="Segoe UI"/>
                <w:sz w:val="16"/>
                <w:szCs w:val="16"/>
                <w:lang w:val="es-ES_tradnl" w:eastAsia="es-ES"/>
              </w:rPr>
              <w:t>Adriana Katherine López Rodríguez</w:t>
            </w:r>
          </w:p>
          <w:p w14:paraId="7B771419" w14:textId="77777777" w:rsidR="007F179B" w:rsidRPr="007F179B" w:rsidRDefault="007F179B" w:rsidP="007F179B">
            <w:pPr>
              <w:jc w:val="both"/>
              <w:textAlignment w:val="baseline"/>
              <w:rPr>
                <w:rFonts w:ascii="Verdana" w:eastAsia="Times New Roman" w:hAnsi="Verdana" w:cs="Segoe UI"/>
                <w:sz w:val="16"/>
                <w:szCs w:val="16"/>
                <w:lang w:val="es-ES_tradnl" w:eastAsia="es-ES_tradnl"/>
              </w:rPr>
            </w:pPr>
            <w:r w:rsidRPr="007F179B">
              <w:rPr>
                <w:rFonts w:ascii="Verdana" w:eastAsia="Times New Roman" w:hAnsi="Verdana" w:cs="Arial"/>
                <w:sz w:val="16"/>
                <w:szCs w:val="16"/>
                <w:lang w:val="es-ES_tradnl" w:eastAsia="es-ES_tradnl"/>
              </w:rPr>
              <w:t>Contratista de la Subdirección de Gestión Contractual </w:t>
            </w:r>
          </w:p>
        </w:tc>
      </w:tr>
      <w:tr w:rsidR="007F179B" w:rsidRPr="007F179B" w14:paraId="30ED76FD" w14:textId="77777777" w:rsidTr="3E79050F">
        <w:trPr>
          <w:trHeight w:val="300"/>
        </w:trPr>
        <w:tc>
          <w:tcPr>
            <w:tcW w:w="893" w:type="dxa"/>
            <w:vAlign w:val="center"/>
          </w:tcPr>
          <w:p w14:paraId="309C325B" w14:textId="77777777" w:rsidR="007F179B" w:rsidRPr="007F179B" w:rsidRDefault="007F179B" w:rsidP="007F179B">
            <w:pPr>
              <w:jc w:val="both"/>
              <w:rPr>
                <w:rFonts w:ascii="Verdana" w:eastAsia="Calibri" w:hAnsi="Verdana" w:cs="Arial"/>
                <w:sz w:val="16"/>
                <w:szCs w:val="16"/>
                <w:lang w:val="es-ES_tradnl" w:eastAsia="es-ES"/>
              </w:rPr>
            </w:pPr>
            <w:r w:rsidRPr="007F179B">
              <w:rPr>
                <w:rFonts w:ascii="Verdana" w:eastAsia="Calibri" w:hAnsi="Verdana" w:cs="Arial"/>
                <w:sz w:val="16"/>
                <w:szCs w:val="16"/>
                <w:lang w:val="es-ES_tradnl"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344A745" w14:textId="77777777" w:rsidR="007F179B" w:rsidRPr="007F179B" w:rsidRDefault="007F179B" w:rsidP="007F179B">
            <w:pPr>
              <w:jc w:val="both"/>
              <w:rPr>
                <w:rFonts w:ascii="Verdana" w:eastAsia="Calibri" w:hAnsi="Verdana" w:cs="Arial"/>
                <w:sz w:val="16"/>
                <w:szCs w:val="16"/>
                <w:lang w:val="es-ES" w:eastAsia="es-ES"/>
              </w:rPr>
            </w:pPr>
            <w:r w:rsidRPr="007F179B">
              <w:rPr>
                <w:rFonts w:ascii="Verdana" w:eastAsia="Calibri" w:hAnsi="Verdana" w:cs="Arial"/>
                <w:sz w:val="16"/>
                <w:szCs w:val="16"/>
                <w:lang w:val="es-ES" w:eastAsia="es-ES"/>
              </w:rPr>
              <w:t xml:space="preserve">Carolina Quintero </w:t>
            </w:r>
            <w:proofErr w:type="spellStart"/>
            <w:r w:rsidRPr="007F179B">
              <w:rPr>
                <w:rFonts w:ascii="Verdana" w:eastAsia="Calibri" w:hAnsi="Verdana" w:cs="Arial"/>
                <w:sz w:val="16"/>
                <w:szCs w:val="16"/>
                <w:lang w:val="es-ES" w:eastAsia="es-ES"/>
              </w:rPr>
              <w:t>Gacharná</w:t>
            </w:r>
            <w:proofErr w:type="spellEnd"/>
          </w:p>
          <w:p w14:paraId="2BD1F695" w14:textId="77777777" w:rsidR="007F179B" w:rsidRPr="007F179B" w:rsidRDefault="007F179B" w:rsidP="007F179B">
            <w:pPr>
              <w:jc w:val="both"/>
              <w:rPr>
                <w:rFonts w:ascii="Verdana" w:eastAsia="Calibri" w:hAnsi="Verdana" w:cs="Arial"/>
                <w:sz w:val="16"/>
                <w:szCs w:val="16"/>
                <w:lang w:val="es-ES_tradnl" w:eastAsia="es-ES"/>
              </w:rPr>
            </w:pPr>
            <w:r w:rsidRPr="007F179B">
              <w:rPr>
                <w:rFonts w:ascii="Verdana" w:eastAsia="Calibri" w:hAnsi="Verdana" w:cs="Arial"/>
                <w:sz w:val="16"/>
                <w:szCs w:val="16"/>
                <w:lang w:val="es-ES_tradnl" w:eastAsia="es-ES"/>
              </w:rPr>
              <w:t>Subdirectora de Gestión Contractual ANCP – CCE</w:t>
            </w:r>
          </w:p>
        </w:tc>
      </w:tr>
    </w:tbl>
    <w:p w14:paraId="20FA9EFB" w14:textId="77777777" w:rsidR="007F179B" w:rsidRPr="007F179B" w:rsidRDefault="007F179B" w:rsidP="007F179B">
      <w:pPr>
        <w:spacing w:after="0" w:line="240" w:lineRule="auto"/>
        <w:rPr>
          <w:rFonts w:ascii="Aptos" w:eastAsia="Aptos" w:hAnsi="Aptos" w:cs="Times New Roman"/>
          <w:kern w:val="2"/>
          <w:sz w:val="24"/>
          <w:szCs w:val="24"/>
          <w:lang w:val="es-ES_tradnl"/>
          <w14:ligatures w14:val="standardContextual"/>
        </w:rPr>
      </w:pPr>
    </w:p>
    <w:bookmarkEnd w:id="0"/>
    <w:p w14:paraId="12443EE0" w14:textId="77777777" w:rsidR="00C15139" w:rsidRPr="0024624F" w:rsidRDefault="00C15139" w:rsidP="00C15139">
      <w:pPr>
        <w:spacing w:after="0"/>
        <w:rPr>
          <w:rFonts w:ascii="Verdana" w:hAnsi="Verdana"/>
        </w:rPr>
      </w:pPr>
    </w:p>
    <w:sectPr w:rsidR="00C15139" w:rsidRPr="0024624F"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5A90DB" w14:textId="77777777" w:rsidR="009C08B8" w:rsidRDefault="009C08B8" w:rsidP="004A1847">
      <w:pPr>
        <w:spacing w:after="0" w:line="240" w:lineRule="auto"/>
      </w:pPr>
      <w:r>
        <w:separator/>
      </w:r>
    </w:p>
  </w:endnote>
  <w:endnote w:type="continuationSeparator" w:id="0">
    <w:p w14:paraId="71A9B87C" w14:textId="77777777" w:rsidR="009C08B8" w:rsidRDefault="009C08B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C2926C" w14:textId="77777777" w:rsidR="009C08B8" w:rsidRDefault="009C08B8" w:rsidP="004A1847">
      <w:pPr>
        <w:spacing w:after="0" w:line="240" w:lineRule="auto"/>
      </w:pPr>
      <w:r>
        <w:separator/>
      </w:r>
    </w:p>
  </w:footnote>
  <w:footnote w:type="continuationSeparator" w:id="0">
    <w:p w14:paraId="1BF465F4" w14:textId="77777777" w:rsidR="009C08B8" w:rsidRDefault="009C08B8" w:rsidP="004A1847">
      <w:pPr>
        <w:spacing w:after="0" w:line="240" w:lineRule="auto"/>
      </w:pPr>
      <w:r>
        <w:continuationSeparator/>
      </w:r>
    </w:p>
  </w:footnote>
  <w:footnote w:id="1">
    <w:p w14:paraId="20A8CCDA" w14:textId="77777777" w:rsidR="007F179B" w:rsidRPr="00590BB7" w:rsidRDefault="007F179B" w:rsidP="007F179B">
      <w:pPr>
        <w:pStyle w:val="Textonotapie"/>
        <w:ind w:firstLine="709"/>
        <w:jc w:val="both"/>
        <w:rPr>
          <w:rFonts w:ascii="Verdana" w:hAnsi="Verdana"/>
          <w:sz w:val="18"/>
          <w:szCs w:val="18"/>
        </w:rPr>
      </w:pPr>
      <w:r w:rsidRPr="00590BB7">
        <w:rPr>
          <w:rStyle w:val="Refdenotaalpie"/>
          <w:rFonts w:ascii="Verdana" w:hAnsi="Verdana"/>
          <w:sz w:val="18"/>
          <w:szCs w:val="18"/>
        </w:rPr>
        <w:footnoteRef/>
      </w:r>
      <w:r w:rsidRPr="00590BB7">
        <w:rPr>
          <w:rFonts w:ascii="Verdana" w:hAnsi="Verdana"/>
          <w:sz w:val="18"/>
          <w:szCs w:val="18"/>
        </w:rPr>
        <w:t xml:space="preserve"> Estos Documentos Tipo pueden ser consultados en la página web de Colombia Compra Eficiente, a través del siguiente enlace: </w:t>
      </w:r>
      <w:hyperlink r:id="rId1" w:history="1">
        <w:r w:rsidRPr="00590BB7">
          <w:rPr>
            <w:rStyle w:val="Hipervnculo"/>
            <w:rFonts w:ascii="Verdana" w:hAnsi="Verdana"/>
            <w:sz w:val="18"/>
            <w:szCs w:val="18"/>
          </w:rPr>
          <w:t>https://www.colombiacompra.gov.co/documentos-tipo/documentos-tipo</w:t>
        </w:r>
      </w:hyperlink>
      <w:r w:rsidRPr="00590BB7">
        <w:rPr>
          <w:rFonts w:ascii="Verdana" w:hAnsi="Verdana"/>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55561B59"/>
    <w:multiLevelType w:val="hybridMultilevel"/>
    <w:tmpl w:val="E8385E7C"/>
    <w:lvl w:ilvl="0" w:tplc="D9CCF62A">
      <w:start w:val="1"/>
      <w:numFmt w:val="bullet"/>
      <w:lvlText w:val=""/>
      <w:lvlJc w:val="left"/>
      <w:pPr>
        <w:ind w:left="1428" w:hanging="360"/>
      </w:pPr>
      <w:rPr>
        <w:rFonts w:ascii="Symbol" w:hAnsi="Symbol" w:hint="default"/>
        <w:color w:val="auto"/>
      </w:rPr>
    </w:lvl>
    <w:lvl w:ilvl="1" w:tplc="4AE21068">
      <w:numFmt w:val="bullet"/>
      <w:lvlText w:val="•"/>
      <w:lvlJc w:val="left"/>
      <w:pPr>
        <w:ind w:left="2508" w:hanging="720"/>
      </w:pPr>
      <w:rPr>
        <w:rFonts w:ascii="Calibri" w:eastAsiaTheme="minorHAnsi" w:hAnsi="Calibri" w:cs="Calibri"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679089576">
    <w:abstractNumId w:val="9"/>
  </w:num>
  <w:num w:numId="18" w16cid:durableId="166154432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4"/>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D619C"/>
    <w:rsid w:val="000F1650"/>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49D1"/>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1282C"/>
    <w:rsid w:val="006200BF"/>
    <w:rsid w:val="006219F8"/>
    <w:rsid w:val="006302F7"/>
    <w:rsid w:val="00646B9F"/>
    <w:rsid w:val="00665D70"/>
    <w:rsid w:val="0067410F"/>
    <w:rsid w:val="006900D9"/>
    <w:rsid w:val="00706C16"/>
    <w:rsid w:val="00732759"/>
    <w:rsid w:val="007340C3"/>
    <w:rsid w:val="0075235A"/>
    <w:rsid w:val="00756841"/>
    <w:rsid w:val="007649AB"/>
    <w:rsid w:val="00771D0C"/>
    <w:rsid w:val="007833AC"/>
    <w:rsid w:val="007B268C"/>
    <w:rsid w:val="007B7171"/>
    <w:rsid w:val="007C0C0F"/>
    <w:rsid w:val="007C3DC2"/>
    <w:rsid w:val="007E5497"/>
    <w:rsid w:val="007F179B"/>
    <w:rsid w:val="00806F5F"/>
    <w:rsid w:val="00820278"/>
    <w:rsid w:val="008258C9"/>
    <w:rsid w:val="00844AE9"/>
    <w:rsid w:val="00867F95"/>
    <w:rsid w:val="008843B6"/>
    <w:rsid w:val="00891928"/>
    <w:rsid w:val="008A446D"/>
    <w:rsid w:val="008B25F1"/>
    <w:rsid w:val="008D180B"/>
    <w:rsid w:val="008F0EA7"/>
    <w:rsid w:val="00923EEF"/>
    <w:rsid w:val="009419F9"/>
    <w:rsid w:val="00955DAF"/>
    <w:rsid w:val="0095685E"/>
    <w:rsid w:val="00961B09"/>
    <w:rsid w:val="00965334"/>
    <w:rsid w:val="0097093E"/>
    <w:rsid w:val="009A0DFA"/>
    <w:rsid w:val="009A1C6F"/>
    <w:rsid w:val="009B2D26"/>
    <w:rsid w:val="009C08B8"/>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345A8"/>
    <w:rsid w:val="00B44A47"/>
    <w:rsid w:val="00B72CD3"/>
    <w:rsid w:val="00B72FFF"/>
    <w:rsid w:val="00BC3D36"/>
    <w:rsid w:val="00BD54A6"/>
    <w:rsid w:val="00BD7F72"/>
    <w:rsid w:val="00BF635D"/>
    <w:rsid w:val="00BF7425"/>
    <w:rsid w:val="00C04FB3"/>
    <w:rsid w:val="00C11D8B"/>
    <w:rsid w:val="00C15139"/>
    <w:rsid w:val="00C330EB"/>
    <w:rsid w:val="00C50D69"/>
    <w:rsid w:val="00C5365C"/>
    <w:rsid w:val="00C64D24"/>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82645"/>
    <w:rsid w:val="00FA47C0"/>
    <w:rsid w:val="00FB5DD1"/>
    <w:rsid w:val="00FC2B5D"/>
    <w:rsid w:val="00FF1449"/>
    <w:rsid w:val="00FF7963"/>
    <w:rsid w:val="09908A09"/>
    <w:rsid w:val="13CFC91B"/>
    <w:rsid w:val="19A2EC2C"/>
    <w:rsid w:val="2859CA1B"/>
    <w:rsid w:val="32A4F9CF"/>
    <w:rsid w:val="356CEDFD"/>
    <w:rsid w:val="3E79050F"/>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F179B"/>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kevin.herrera%40colombiacompra.gov.co%7C7cfff6dece924643582c08dd97bfed90%7C7b09041e245149d08cb179d5e3d8c1be%7C0%7C0%7C638833572792593175%7CUnknown%7CTWFpbGZsb3d8eyJFbXB0eU1hcGkiOnRydWUsIlYiOiIwLjAuMDAwMCIsIlAiOiJXaW4zMiIsIkFOIjoiTWFpbCIsIldUIjoyfQ%3D%3D%7C0%7C%7C%7C&amp;sdata=FIIjS2kKZlQ08v4XgTQUjZlWVw3z44%2FtOaHriVSZTqg%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02FE01DF-560E-4D7F-83F9-4D47131D6BBB}"/>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4</TotalTime>
  <Pages>13</Pages>
  <Words>3928</Words>
  <Characters>21606</Characters>
  <Application>Microsoft Office Word</Application>
  <DocSecurity>0</DocSecurity>
  <Lines>180</Lines>
  <Paragraphs>50</Paragraphs>
  <ScaleCrop>false</ScaleCrop>
  <Company/>
  <LinksUpToDate>false</LinksUpToDate>
  <CharactersWithSpaces>25484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Herrera</cp:lastModifiedBy>
  <cp:revision>4</cp:revision>
  <cp:lastPrinted>2023-01-10T21:18:00Z</cp:lastPrinted>
  <dcterms:created xsi:type="dcterms:W3CDTF">2025-11-24T17:05:00Z</dcterms:created>
  <dcterms:modified xsi:type="dcterms:W3CDTF">2025-11-24T21:35:00Z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