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E48C29" w14:textId="77777777" w:rsidR="00AB0859" w:rsidRPr="00AB0859" w:rsidRDefault="00AB0859" w:rsidP="00AB0859">
      <w:pPr>
        <w:spacing w:after="0" w:line="240" w:lineRule="auto"/>
        <w:jc w:val="both"/>
        <w:rPr>
          <w:rFonts w:ascii="Verdana" w:hAnsi="Verdana"/>
          <w:b/>
          <w:bCs/>
        </w:rPr>
      </w:pPr>
      <w:bookmarkStart w:id="0" w:name="_Hlk143780582"/>
      <w:r w:rsidRPr="00AB0859">
        <w:rPr>
          <w:rFonts w:ascii="Verdana" w:hAnsi="Verdana"/>
          <w:b/>
          <w:bCs/>
        </w:rPr>
        <w:t xml:space="preserve">SISTEMA DE SEGURIDAD SOCIAL INTEGRAL – Obligaciones ― Contratación Estatal </w:t>
      </w:r>
    </w:p>
    <w:p w14:paraId="4FD26E8C" w14:textId="4F990BB7" w:rsidR="00AB0859" w:rsidRDefault="00AB0859" w:rsidP="00AB0859">
      <w:pPr>
        <w:spacing w:after="0" w:line="240" w:lineRule="auto"/>
        <w:jc w:val="both"/>
        <w:rPr>
          <w:rFonts w:ascii="Verdana" w:hAnsi="Verdana"/>
          <w:b/>
          <w:bCs/>
        </w:rPr>
      </w:pPr>
    </w:p>
    <w:p w14:paraId="278054BE" w14:textId="62838E2F" w:rsidR="008D7A4C" w:rsidRPr="008D7A4C" w:rsidRDefault="008D7A4C" w:rsidP="008D7A4C">
      <w:pPr>
        <w:spacing w:after="0" w:line="240" w:lineRule="auto"/>
        <w:jc w:val="both"/>
        <w:rPr>
          <w:rFonts w:ascii="Verdana" w:hAnsi="Verdana"/>
          <w:bCs/>
          <w:sz w:val="20"/>
          <w:lang w:val="es-ES"/>
        </w:rPr>
      </w:pPr>
      <w:r w:rsidRPr="008D7A4C">
        <w:rPr>
          <w:rFonts w:ascii="Verdana" w:hAnsi="Verdana"/>
          <w:bCs/>
          <w:sz w:val="20"/>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500A6198" w14:textId="77777777" w:rsidR="008D7A4C" w:rsidRPr="008D7A4C" w:rsidRDefault="008D7A4C" w:rsidP="008D7A4C">
      <w:pPr>
        <w:spacing w:after="0" w:line="240" w:lineRule="auto"/>
        <w:jc w:val="both"/>
        <w:rPr>
          <w:rFonts w:ascii="Verdana" w:hAnsi="Verdana"/>
          <w:bCs/>
          <w:sz w:val="20"/>
          <w:lang w:val="es-ES"/>
        </w:rPr>
      </w:pPr>
    </w:p>
    <w:p w14:paraId="3D635847" w14:textId="43797743" w:rsidR="00AB0859" w:rsidRPr="008D7A4C" w:rsidRDefault="008D7A4C" w:rsidP="008D7A4C">
      <w:pPr>
        <w:spacing w:after="0" w:line="240" w:lineRule="auto"/>
        <w:jc w:val="both"/>
        <w:rPr>
          <w:rFonts w:ascii="Verdana" w:hAnsi="Verdana"/>
          <w:bCs/>
          <w:sz w:val="20"/>
          <w:lang w:val="es-ES"/>
        </w:rPr>
      </w:pPr>
      <w:r w:rsidRPr="008D7A4C">
        <w:rPr>
          <w:rFonts w:ascii="Verdana" w:hAnsi="Verdana"/>
          <w:bCs/>
          <w:sz w:val="20"/>
          <w:lang w:val="es-ES"/>
        </w:rPr>
        <w:t xml:space="preserve">La Ley 789 de 2002, en el artículo 50, estableció como obligación de quien quiere </w:t>
      </w:r>
      <w:r w:rsidRPr="008D7A4C">
        <w:rPr>
          <w:rFonts w:ascii="Verdana" w:hAnsi="Verdana"/>
          <w:bCs/>
          <w:i/>
          <w:iCs/>
          <w:sz w:val="20"/>
          <w:lang w:val="es-ES"/>
        </w:rPr>
        <w:t>celebrar, renovar o liquidar</w:t>
      </w:r>
      <w:r w:rsidRPr="008D7A4C">
        <w:rPr>
          <w:rFonts w:ascii="Verdana" w:hAnsi="Verdana"/>
          <w:bCs/>
          <w:sz w:val="2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8D7A4C">
        <w:rPr>
          <w:rFonts w:ascii="Verdana" w:hAnsi="Verdana"/>
          <w:bCs/>
          <w:i/>
          <w:iCs/>
          <w:sz w:val="20"/>
          <w:lang w:val="es-ES"/>
        </w:rPr>
        <w:t>liquidar</w:t>
      </w:r>
      <w:r w:rsidRPr="008D7A4C">
        <w:rPr>
          <w:rFonts w:ascii="Verdana" w:hAnsi="Verdana"/>
          <w:bCs/>
          <w:sz w:val="20"/>
          <w:lang w:val="es-ES"/>
        </w:rPr>
        <w:t xml:space="preserve"> los contratos, para verificar y dejar constancia del cumplimiento de las obligaciones del contratista frente a los aportes mencionados durante toda su vigencia, estableciendo una correcta relación entre el monto cancelado y las sumas que debió cotizar.</w:t>
      </w:r>
    </w:p>
    <w:p w14:paraId="25E12A58" w14:textId="77777777" w:rsidR="008D7A4C" w:rsidRPr="00AB0859" w:rsidRDefault="008D7A4C" w:rsidP="008D7A4C">
      <w:pPr>
        <w:spacing w:after="0" w:line="240" w:lineRule="auto"/>
        <w:jc w:val="both"/>
        <w:rPr>
          <w:rFonts w:ascii="Verdana" w:hAnsi="Verdana"/>
          <w:b/>
          <w:bCs/>
        </w:rPr>
      </w:pPr>
    </w:p>
    <w:p w14:paraId="7FA6BF69" w14:textId="77777777" w:rsidR="00AB0859" w:rsidRPr="00AB0859" w:rsidRDefault="00AB0859" w:rsidP="00AB0859">
      <w:pPr>
        <w:spacing w:after="0" w:line="240" w:lineRule="auto"/>
        <w:jc w:val="both"/>
        <w:rPr>
          <w:rFonts w:ascii="Verdana" w:hAnsi="Verdana"/>
          <w:b/>
          <w:bCs/>
        </w:rPr>
      </w:pPr>
      <w:r w:rsidRPr="00AB0859">
        <w:rPr>
          <w:rFonts w:ascii="Verdana" w:hAnsi="Verdana"/>
          <w:b/>
          <w:bCs/>
        </w:rPr>
        <w:t xml:space="preserve">SEGURIDAD SOCIAL ― Verificación ― Etapas – Contratación Pública </w:t>
      </w:r>
    </w:p>
    <w:p w14:paraId="7EBC8385" w14:textId="0905D358" w:rsidR="00AB0859" w:rsidRDefault="00AB0859" w:rsidP="00AB0859">
      <w:pPr>
        <w:spacing w:after="0" w:line="240" w:lineRule="auto"/>
        <w:jc w:val="both"/>
        <w:rPr>
          <w:rFonts w:ascii="Verdana" w:hAnsi="Verdana"/>
          <w:b/>
          <w:bCs/>
        </w:rPr>
      </w:pPr>
    </w:p>
    <w:p w14:paraId="7F38D026" w14:textId="77777777" w:rsidR="00AB0859" w:rsidRPr="00AB0859" w:rsidRDefault="00AB0859" w:rsidP="00AB0859">
      <w:pPr>
        <w:spacing w:after="0" w:line="240" w:lineRule="auto"/>
        <w:jc w:val="both"/>
        <w:rPr>
          <w:rFonts w:ascii="Verdana" w:hAnsi="Verdana"/>
          <w:bCs/>
          <w:sz w:val="20"/>
        </w:rPr>
      </w:pPr>
      <w:r w:rsidRPr="00AB0859">
        <w:rPr>
          <w:rFonts w:ascii="Verdana" w:hAnsi="Verdana"/>
          <w:bCs/>
          <w:sz w:val="20"/>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AB0859" w:rsidDel="006B64E9">
        <w:rPr>
          <w:rFonts w:ascii="Verdana" w:hAnsi="Verdana"/>
          <w:bCs/>
          <w:sz w:val="20"/>
        </w:rPr>
        <w:t xml:space="preserve"> </w:t>
      </w:r>
      <w:r w:rsidRPr="00AB0859">
        <w:rPr>
          <w:rFonts w:ascii="Verdana" w:hAnsi="Verdana"/>
          <w:bCs/>
          <w:sz w:val="20"/>
        </w:rPr>
        <w:t xml:space="preserve">que la acreditación de dicho requisito se realiza en diferentes momentos del proceso contractual, tal como se detalla a continuación. </w:t>
      </w:r>
    </w:p>
    <w:p w14:paraId="4021A8E6" w14:textId="77777777" w:rsidR="00AB0859" w:rsidRPr="00AB0859" w:rsidRDefault="00AB0859" w:rsidP="00AB0859">
      <w:pPr>
        <w:spacing w:after="0" w:line="240" w:lineRule="auto"/>
        <w:jc w:val="both"/>
        <w:rPr>
          <w:rFonts w:ascii="Verdana" w:hAnsi="Verdana"/>
          <w:bCs/>
          <w:sz w:val="20"/>
        </w:rPr>
      </w:pPr>
    </w:p>
    <w:p w14:paraId="419643A8" w14:textId="2FDE19A4" w:rsidR="00AB0859" w:rsidRPr="00AB0859" w:rsidRDefault="00AB0859" w:rsidP="00AB0859">
      <w:pPr>
        <w:spacing w:after="0" w:line="240" w:lineRule="auto"/>
        <w:jc w:val="both"/>
        <w:rPr>
          <w:rFonts w:ascii="Verdana" w:hAnsi="Verdana"/>
          <w:bCs/>
          <w:sz w:val="20"/>
        </w:rPr>
      </w:pPr>
      <w:r w:rsidRPr="00AB0859">
        <w:rPr>
          <w:rFonts w:ascii="Verdana" w:hAnsi="Verdana"/>
          <w:bCs/>
          <w:sz w:val="20"/>
        </w:rPr>
        <w:t xml:space="preserve">1. </w:t>
      </w:r>
      <w:r w:rsidRPr="00AB0859">
        <w:rPr>
          <w:rFonts w:ascii="Verdana" w:hAnsi="Verdana"/>
          <w:bCs/>
          <w:i/>
          <w:iCs/>
          <w:sz w:val="20"/>
        </w:rPr>
        <w:t>Para presentar la oferta</w:t>
      </w:r>
      <w:r w:rsidRPr="00AB0859">
        <w:rPr>
          <w:rFonts w:ascii="Verdana" w:hAnsi="Verdana"/>
          <w:bCs/>
          <w:sz w:val="20"/>
        </w:rPr>
        <w:t xml:space="preserve"> los proponentes deben acreditar el pago de los aportes de sus empleados, mediante certificación expedida por el revisor fiscal, cuando este exista de acuerdo con los requerimientos de ley, o por el representante legal, durante un lapso equivalente al que exija el respectivo régimen de contratación para el que se hubiera constituido la sociedad, el cual, en todo caso, no será inferior a los seis (6) meses anteriores a la celebración del contrato. Si bien este certificado no es un requisito para perfeccionar ni para ejecutarlo, sí lo es para admitir la oferta en el procedimiento de selección. Cabe señalar que la acreditación en los términos indicado solo procede frente a las </w:t>
      </w:r>
      <w:r w:rsidRPr="00AB0859">
        <w:rPr>
          <w:rFonts w:ascii="Verdana" w:hAnsi="Verdana"/>
          <w:bCs/>
          <w:i/>
          <w:iCs/>
          <w:sz w:val="20"/>
        </w:rPr>
        <w:t xml:space="preserve">personas jurídicas </w:t>
      </w:r>
      <w:r w:rsidRPr="00AB0859">
        <w:rPr>
          <w:rFonts w:ascii="Verdana" w:hAnsi="Verdana"/>
          <w:bCs/>
          <w:sz w:val="20"/>
        </w:rPr>
        <w:t>–Ley 789 de 2002, art. 50, inciso 3°–.</w:t>
      </w:r>
    </w:p>
    <w:p w14:paraId="768A6F15" w14:textId="042361BE" w:rsidR="00AB0859" w:rsidRPr="00AB0859" w:rsidRDefault="00AB0859" w:rsidP="00AB0859">
      <w:pPr>
        <w:spacing w:after="0" w:line="240" w:lineRule="auto"/>
        <w:jc w:val="both"/>
        <w:rPr>
          <w:rFonts w:ascii="Verdana" w:hAnsi="Verdana"/>
          <w:bCs/>
          <w:sz w:val="20"/>
        </w:rPr>
      </w:pPr>
      <w:r w:rsidRPr="00AB0859">
        <w:rPr>
          <w:rFonts w:ascii="Verdana" w:hAnsi="Verdana"/>
          <w:bCs/>
          <w:sz w:val="20"/>
        </w:rPr>
        <w:t>[…]</w:t>
      </w:r>
    </w:p>
    <w:p w14:paraId="0CB7202C" w14:textId="5090BF03" w:rsidR="00AB0859" w:rsidRPr="00AB0859" w:rsidRDefault="00AB0859" w:rsidP="00AB0859">
      <w:pPr>
        <w:spacing w:after="0" w:line="240" w:lineRule="auto"/>
        <w:jc w:val="both"/>
        <w:rPr>
          <w:rFonts w:ascii="Verdana" w:hAnsi="Verdana"/>
          <w:bCs/>
          <w:sz w:val="20"/>
        </w:rPr>
      </w:pPr>
      <w:r w:rsidRPr="00AB0859">
        <w:rPr>
          <w:rFonts w:ascii="Verdana" w:hAnsi="Verdana"/>
          <w:bCs/>
          <w:sz w:val="20"/>
        </w:rPr>
        <w:t xml:space="preserve">2. En el momento del </w:t>
      </w:r>
      <w:r w:rsidRPr="00AB0859">
        <w:rPr>
          <w:rFonts w:ascii="Verdana" w:hAnsi="Verdana"/>
          <w:bCs/>
          <w:i/>
          <w:iCs/>
          <w:sz w:val="20"/>
        </w:rPr>
        <w:t>perfeccionamiento del contrato estatal</w:t>
      </w:r>
      <w:r w:rsidRPr="00AB0859">
        <w:rPr>
          <w:rFonts w:ascii="Verdana" w:hAnsi="Verdana"/>
          <w:bCs/>
          <w:sz w:val="20"/>
        </w:rPr>
        <w:t xml:space="preserve">, se hace necesario que la entidad pública verifique que el contratista se encuentra a paz y salvo del pago de Seguridad Social. En este sentido, esta obligación legal no se constituye en un elemento </w:t>
      </w:r>
      <w:r w:rsidRPr="00AB0859">
        <w:rPr>
          <w:rFonts w:ascii="Verdana" w:hAnsi="Verdana"/>
          <w:bCs/>
          <w:sz w:val="20"/>
        </w:rPr>
        <w:lastRenderedPageBreak/>
        <w:t>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607A3786" w14:textId="0C345AE9" w:rsidR="00AB0859" w:rsidRPr="00AB0859" w:rsidRDefault="00AB0859" w:rsidP="00AB0859">
      <w:pPr>
        <w:spacing w:after="0" w:line="240" w:lineRule="auto"/>
        <w:jc w:val="both"/>
        <w:rPr>
          <w:rFonts w:ascii="Verdana" w:hAnsi="Verdana"/>
          <w:bCs/>
          <w:sz w:val="20"/>
        </w:rPr>
      </w:pPr>
      <w:r w:rsidRPr="00AB0859">
        <w:rPr>
          <w:rFonts w:ascii="Verdana" w:hAnsi="Verdana"/>
          <w:bCs/>
          <w:sz w:val="20"/>
        </w:rPr>
        <w:t>[…]</w:t>
      </w:r>
    </w:p>
    <w:p w14:paraId="6859E0BE" w14:textId="1E10D3EC" w:rsidR="00AB0859" w:rsidRPr="00AB0859" w:rsidRDefault="00AB0859" w:rsidP="00AB0859">
      <w:pPr>
        <w:spacing w:after="0" w:line="240" w:lineRule="auto"/>
        <w:jc w:val="both"/>
        <w:rPr>
          <w:rFonts w:ascii="Verdana" w:hAnsi="Verdana"/>
          <w:bCs/>
          <w:sz w:val="20"/>
        </w:rPr>
      </w:pPr>
      <w:r w:rsidRPr="00AB0859">
        <w:rPr>
          <w:rFonts w:ascii="Verdana" w:hAnsi="Verdana"/>
          <w:bCs/>
          <w:sz w:val="20"/>
        </w:rPr>
        <w:t xml:space="preserve">3. El pago de los aportes de Seguridad Social es un </w:t>
      </w:r>
      <w:r w:rsidRPr="00AB0859">
        <w:rPr>
          <w:rFonts w:ascii="Verdana" w:hAnsi="Verdana"/>
          <w:bCs/>
          <w:i/>
          <w:iCs/>
          <w:sz w:val="20"/>
        </w:rPr>
        <w:t>requisito de ejecución</w:t>
      </w:r>
      <w:r w:rsidRPr="00AB0859">
        <w:rPr>
          <w:rFonts w:ascii="Verdana" w:hAnsi="Verdana"/>
          <w:bCs/>
          <w:sz w:val="20"/>
        </w:rPr>
        <w:t xml:space="preserve"> del contrato, es decir, es un elemento </w:t>
      </w:r>
      <w:r w:rsidRPr="00AB0859">
        <w:rPr>
          <w:rFonts w:ascii="Verdana" w:hAnsi="Verdana"/>
          <w:bCs/>
          <w:i/>
          <w:sz w:val="20"/>
        </w:rPr>
        <w:t>sine qua non</w:t>
      </w:r>
      <w:r w:rsidRPr="00AB0859">
        <w:rPr>
          <w:rFonts w:ascii="Verdana" w:hAnsi="Verdana"/>
          <w:bCs/>
          <w:sz w:val="20"/>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atendiendo a principios como el de economía.</w:t>
      </w:r>
    </w:p>
    <w:p w14:paraId="1053BD2A" w14:textId="77777777" w:rsidR="00AB0859" w:rsidRPr="00AB0859" w:rsidRDefault="00AB0859" w:rsidP="00AB0859">
      <w:pPr>
        <w:spacing w:after="0" w:line="240" w:lineRule="auto"/>
        <w:jc w:val="both"/>
        <w:rPr>
          <w:rFonts w:ascii="Verdana" w:hAnsi="Verdana"/>
          <w:bCs/>
          <w:sz w:val="20"/>
        </w:rPr>
      </w:pPr>
    </w:p>
    <w:p w14:paraId="08F96429" w14:textId="09D3759D" w:rsidR="00AB0859" w:rsidRPr="00AB0859" w:rsidRDefault="00AB0859" w:rsidP="00AB0859">
      <w:pPr>
        <w:spacing w:after="0" w:line="240" w:lineRule="auto"/>
        <w:jc w:val="both"/>
        <w:rPr>
          <w:rFonts w:ascii="Verdana" w:hAnsi="Verdana"/>
          <w:bCs/>
          <w:sz w:val="20"/>
        </w:rPr>
      </w:pPr>
      <w:r w:rsidRPr="00AB0859">
        <w:rPr>
          <w:rFonts w:ascii="Verdana" w:hAnsi="Verdana"/>
          <w:bCs/>
          <w:sz w:val="20"/>
        </w:rPr>
        <w:t xml:space="preserve">4. </w:t>
      </w:r>
      <w:r w:rsidRPr="00AB0859">
        <w:rPr>
          <w:rFonts w:ascii="Verdana" w:hAnsi="Verdana"/>
          <w:bCs/>
          <w:i/>
          <w:iCs/>
          <w:sz w:val="20"/>
        </w:rPr>
        <w:t>Durante la ejecución del contrato</w:t>
      </w:r>
      <w:r w:rsidRPr="00AB0859">
        <w:rPr>
          <w:rFonts w:ascii="Verdana" w:hAnsi="Verdana"/>
          <w:bCs/>
          <w:sz w:val="20"/>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DF6FE8F" w14:textId="77777777" w:rsidR="00AB0859" w:rsidRPr="00AB0859" w:rsidRDefault="00AB0859" w:rsidP="00AB0859">
      <w:pPr>
        <w:spacing w:after="0" w:line="240" w:lineRule="auto"/>
        <w:jc w:val="both"/>
        <w:rPr>
          <w:rFonts w:ascii="Verdana" w:hAnsi="Verdana"/>
          <w:bCs/>
          <w:sz w:val="20"/>
        </w:rPr>
      </w:pPr>
    </w:p>
    <w:p w14:paraId="628437E8" w14:textId="58F4AF54" w:rsidR="00AB0859" w:rsidRPr="00AB0859" w:rsidRDefault="00AB0859" w:rsidP="00AB0859">
      <w:pPr>
        <w:spacing w:after="0" w:line="240" w:lineRule="auto"/>
        <w:jc w:val="both"/>
        <w:rPr>
          <w:rFonts w:ascii="Verdana" w:hAnsi="Verdana"/>
          <w:bCs/>
          <w:sz w:val="20"/>
        </w:rPr>
      </w:pPr>
      <w:r w:rsidRPr="00AB0859">
        <w:rPr>
          <w:rFonts w:ascii="Verdana" w:hAnsi="Verdana"/>
          <w:bCs/>
          <w:sz w:val="20"/>
        </w:rPr>
        <w:t xml:space="preserve">5. Finalmente, en virtud del artículo 50 de la Ley 789 de 2002, la entidad verificará, tanto para las personas naturales como para las jurídicas, la realización de los aportes al Sistema de Seguridad Social Integral, al </w:t>
      </w:r>
      <w:r w:rsidRPr="00AB0859">
        <w:rPr>
          <w:rFonts w:ascii="Verdana" w:hAnsi="Verdana"/>
          <w:bCs/>
          <w:i/>
          <w:iCs/>
          <w:sz w:val="20"/>
        </w:rPr>
        <w:t>momento de su liquidación</w:t>
      </w:r>
      <w:r w:rsidRPr="00AB0859">
        <w:rPr>
          <w:rFonts w:ascii="Verdana" w:hAnsi="Verdana"/>
          <w:bCs/>
          <w:sz w:val="20"/>
        </w:rPr>
        <w:t>, y dejarán constancia del cumplimiento de las obligaciones del contratista frente a los aportes mencionados durante toda su vigencia, estableciendo una correcta relación entre el monto cancelado y las sumas que debieron cotizar.</w:t>
      </w:r>
    </w:p>
    <w:p w14:paraId="3F8984FA" w14:textId="77777777" w:rsidR="00AB0859" w:rsidRPr="00AB0859" w:rsidRDefault="00AB0859" w:rsidP="00AB0859">
      <w:pPr>
        <w:spacing w:after="0" w:line="240" w:lineRule="auto"/>
        <w:jc w:val="both"/>
        <w:rPr>
          <w:rFonts w:ascii="Verdana" w:hAnsi="Verdana"/>
          <w:b/>
          <w:bCs/>
        </w:rPr>
      </w:pPr>
    </w:p>
    <w:p w14:paraId="551B935C" w14:textId="20628607" w:rsidR="00AB0859" w:rsidRPr="00AB0859" w:rsidRDefault="00AB0859" w:rsidP="00AB0859">
      <w:pPr>
        <w:spacing w:after="0" w:line="240" w:lineRule="auto"/>
        <w:jc w:val="both"/>
        <w:rPr>
          <w:rFonts w:ascii="Verdana" w:hAnsi="Verdana"/>
          <w:b/>
          <w:lang w:val="es-ES_tradnl"/>
        </w:rPr>
      </w:pPr>
      <w:r w:rsidRPr="00AB0859">
        <w:rPr>
          <w:rFonts w:ascii="Verdana" w:hAnsi="Verdana"/>
          <w:b/>
          <w:bCs/>
        </w:rPr>
        <w:t>SEGURIDAD SOCIAL ― Verificación ― Persona jurídica ― Empleados ― Prohibición de exigir planillas – Mecanismos de control.</w:t>
      </w:r>
      <w:r w:rsidRPr="00AB0859">
        <w:rPr>
          <w:rFonts w:ascii="Verdana" w:hAnsi="Verdana"/>
          <w:b/>
          <w:bCs/>
          <w:lang w:val="es-ES_tradnl"/>
        </w:rPr>
        <w:t xml:space="preserve"> </w:t>
      </w:r>
    </w:p>
    <w:p w14:paraId="1CE59F16" w14:textId="5C21F9D4" w:rsidR="00AB0859" w:rsidRDefault="00AB0859" w:rsidP="00427B3D">
      <w:pPr>
        <w:spacing w:after="0"/>
        <w:rPr>
          <w:rFonts w:ascii="Verdana" w:hAnsi="Verdana"/>
          <w:lang w:val="es-ES_tradnl"/>
        </w:rPr>
      </w:pPr>
    </w:p>
    <w:p w14:paraId="233F54D6" w14:textId="333C14BB" w:rsidR="00AB0859" w:rsidRDefault="00AB0859" w:rsidP="00AB0859">
      <w:pPr>
        <w:spacing w:after="0" w:line="240" w:lineRule="auto"/>
        <w:jc w:val="both"/>
        <w:rPr>
          <w:rFonts w:ascii="Verdana" w:hAnsi="Verdana"/>
          <w:sz w:val="20"/>
        </w:rPr>
      </w:pPr>
      <w:r w:rsidRPr="00AB0859">
        <w:rPr>
          <w:rFonts w:ascii="Verdana" w:hAnsi="Verdana"/>
          <w:sz w:val="20"/>
          <w:lang w:val="es-ES"/>
        </w:rPr>
        <w:t xml:space="preserve">Ahora bien, los parámetros descritos también se refieren a la forma en que las personas jurídicas deben acreditar el cumplimiento de sus obligaciones con el Sistema de Seguridad Social Integral. En esta medida, el artículo 50 de la Ley 789 de 2002 dispone que las personas jurídicas deben acreditar el pago de los aportes de sus </w:t>
      </w:r>
      <w:r w:rsidRPr="00AB0859">
        <w:rPr>
          <w:rFonts w:ascii="Verdana" w:hAnsi="Verdana"/>
          <w:i/>
          <w:iCs/>
          <w:sz w:val="20"/>
          <w:lang w:val="es-ES"/>
        </w:rPr>
        <w:t>empleados</w:t>
      </w:r>
      <w:r w:rsidRPr="00AB0859">
        <w:rPr>
          <w:rFonts w:ascii="Verdana" w:hAnsi="Verdana"/>
          <w:sz w:val="20"/>
          <w:lang w:val="es-ES"/>
        </w:rPr>
        <w:t xml:space="preserve">, con lo que se refiere a aquellas personas que cuenten con una </w:t>
      </w:r>
      <w:r w:rsidRPr="00AB0859">
        <w:rPr>
          <w:rFonts w:ascii="Verdana" w:hAnsi="Verdana"/>
          <w:i/>
          <w:iCs/>
          <w:sz w:val="20"/>
          <w:lang w:val="es-ES"/>
        </w:rPr>
        <w:t>relación laboral</w:t>
      </w:r>
      <w:r w:rsidRPr="00AB0859">
        <w:rPr>
          <w:rFonts w:ascii="Verdana" w:hAnsi="Verdana"/>
          <w:sz w:val="20"/>
          <w:lang w:val="es-ES"/>
        </w:rPr>
        <w:t xml:space="preserve"> en los términos de los artículos 22 y 23 del Código Sustantivo del Trabajo. En tal sentido, </w:t>
      </w:r>
      <w:r w:rsidRPr="00AB0859">
        <w:rPr>
          <w:rFonts w:ascii="Verdana" w:hAnsi="Verdana"/>
          <w:sz w:val="20"/>
        </w:rPr>
        <w:t>deberán acreditar el pago de los aportes de sus empleados, a los sistemas mencionados mediante certificación expedida por el revisor fiscal, cuando este exista de acuerdo con los requerimientos de ley, o por el representante legal. </w:t>
      </w:r>
    </w:p>
    <w:p w14:paraId="22F40A26" w14:textId="77777777" w:rsidR="00AB0859" w:rsidRPr="00AB0859" w:rsidRDefault="00AB0859" w:rsidP="00AB0859">
      <w:pPr>
        <w:spacing w:after="0" w:line="240" w:lineRule="auto"/>
        <w:jc w:val="both"/>
        <w:rPr>
          <w:rFonts w:ascii="Verdana" w:hAnsi="Verdana"/>
          <w:sz w:val="20"/>
          <w:lang w:val="es-ES"/>
        </w:rPr>
      </w:pPr>
    </w:p>
    <w:p w14:paraId="4FA66012" w14:textId="77777777" w:rsidR="00AB0859" w:rsidRPr="00AB0859" w:rsidRDefault="00AB0859" w:rsidP="00AB0859">
      <w:pPr>
        <w:spacing w:after="0" w:line="240" w:lineRule="auto"/>
        <w:jc w:val="both"/>
        <w:rPr>
          <w:rFonts w:ascii="Verdana" w:hAnsi="Verdana"/>
          <w:sz w:val="20"/>
          <w:lang w:val="es-ES"/>
        </w:rPr>
      </w:pPr>
      <w:r w:rsidRPr="00AB0859">
        <w:rPr>
          <w:rFonts w:ascii="Verdana" w:hAnsi="Verdana"/>
          <w:sz w:val="20"/>
          <w:lang w:val="es-ES"/>
        </w:rPr>
        <w:t xml:space="preserve">Al ser dicha certificación el medio conducente, que constituye </w:t>
      </w:r>
      <w:r w:rsidRPr="00AB0859">
        <w:rPr>
          <w:rFonts w:ascii="Verdana" w:hAnsi="Verdana"/>
          <w:i/>
          <w:iCs/>
          <w:sz w:val="20"/>
          <w:lang w:val="es-ES"/>
        </w:rPr>
        <w:t>tarifa legal</w:t>
      </w:r>
      <w:r w:rsidRPr="00AB0859">
        <w:rPr>
          <w:rFonts w:ascii="Verdana" w:hAnsi="Verdana"/>
          <w:sz w:val="20"/>
          <w:lang w:val="es-ES"/>
        </w:rPr>
        <w:t xml:space="preserve"> para que las personas jurídicas acrediten lo exigido por el artículo 50 de la Ley 782 de 2002, teniendo en cuenta que el artículo 84 de la Constitución Política dispone que </w:t>
      </w:r>
      <w:r w:rsidRPr="00AB0859">
        <w:rPr>
          <w:rFonts w:ascii="Verdana" w:hAnsi="Verdana"/>
          <w:i/>
          <w:iCs/>
          <w:sz w:val="20"/>
          <w:lang w:val="es-ES"/>
        </w:rPr>
        <w:t>“cuando un derecho o una actividad hayan sido reglamentados de manera general, las autoridades públicas no podrán establecer ni exigir permisos, licencias o requisitos adicionales para su ejercicio”</w:t>
      </w:r>
      <w:r w:rsidRPr="00AB0859">
        <w:rPr>
          <w:rFonts w:ascii="Verdana" w:hAnsi="Verdana"/>
          <w:sz w:val="20"/>
          <w:lang w:val="es-ES"/>
        </w:rPr>
        <w:t xml:space="preserve">, es posible señalar que la ley no exige que las personas jurídicas acrediten las </w:t>
      </w:r>
      <w:r w:rsidRPr="00AB0859">
        <w:rPr>
          <w:rFonts w:ascii="Verdana" w:hAnsi="Verdana"/>
          <w:sz w:val="20"/>
          <w:lang w:val="es-ES"/>
        </w:rPr>
        <w:lastRenderedPageBreak/>
        <w:t>planillas de pago de seguridad social. Así mismo, el artículo 5 del Decreto Ley 019 de 2012 dispone en uno de sus apartes: “[…] L</w:t>
      </w:r>
      <w:r w:rsidRPr="00AB0859">
        <w:rPr>
          <w:rFonts w:ascii="Verdana" w:hAnsi="Verdana"/>
          <w:sz w:val="20"/>
        </w:rPr>
        <w:t xml:space="preserve">as normas de procedimiento administrativo deben ser utilizadas para agilizar las decisiones; los procedimientos se deben adelantar en el menor tiempo y con la menor cantidad de gastos de quienes intervienen en ellos; </w:t>
      </w:r>
      <w:r w:rsidRPr="00AB0859">
        <w:rPr>
          <w:rFonts w:ascii="Verdana" w:hAnsi="Verdana"/>
          <w:i/>
          <w:sz w:val="20"/>
        </w:rPr>
        <w:t xml:space="preserve">las autoridades administrativas y los particulares que cumplen funciones administrativas no deben exigir más documentos y copias que los estrictamente necesarios </w:t>
      </w:r>
      <w:r w:rsidRPr="00AB0859">
        <w:rPr>
          <w:rFonts w:ascii="Verdana" w:hAnsi="Verdana"/>
          <w:sz w:val="20"/>
        </w:rPr>
        <w:t xml:space="preserve">[…]” (énfasis fuera de texto). </w:t>
      </w:r>
    </w:p>
    <w:p w14:paraId="1E7A1535" w14:textId="77777777" w:rsidR="00AB0859" w:rsidRPr="00AB0859" w:rsidRDefault="00AB0859" w:rsidP="00427B3D">
      <w:pPr>
        <w:spacing w:after="0"/>
        <w:rPr>
          <w:rFonts w:ascii="Verdana" w:hAnsi="Verdana"/>
          <w:lang w:val="es-ES_tradnl"/>
        </w:rPr>
      </w:pPr>
    </w:p>
    <w:p w14:paraId="37A36D5A" w14:textId="3B13442C" w:rsidR="00AB0859" w:rsidRDefault="00AB0859" w:rsidP="00427B3D">
      <w:pPr>
        <w:spacing w:after="0"/>
        <w:rPr>
          <w:rFonts w:ascii="Verdana" w:hAnsi="Verdana"/>
        </w:rPr>
      </w:pPr>
    </w:p>
    <w:p w14:paraId="6D2B2765" w14:textId="4DFAA4E3" w:rsidR="008D7A4C" w:rsidRDefault="008D7A4C" w:rsidP="00427B3D">
      <w:pPr>
        <w:spacing w:after="0"/>
        <w:rPr>
          <w:rFonts w:ascii="Verdana" w:hAnsi="Verdana"/>
        </w:rPr>
      </w:pPr>
    </w:p>
    <w:p w14:paraId="2394699D" w14:textId="7CDD1583" w:rsidR="008D7A4C" w:rsidRDefault="008D7A4C" w:rsidP="00427B3D">
      <w:pPr>
        <w:spacing w:after="0"/>
        <w:rPr>
          <w:rFonts w:ascii="Verdana" w:hAnsi="Verdana"/>
        </w:rPr>
      </w:pPr>
    </w:p>
    <w:p w14:paraId="488F4A23" w14:textId="11734AF7" w:rsidR="008D7A4C" w:rsidRDefault="008D7A4C" w:rsidP="00427B3D">
      <w:pPr>
        <w:spacing w:after="0"/>
        <w:rPr>
          <w:rFonts w:ascii="Verdana" w:hAnsi="Verdana"/>
        </w:rPr>
      </w:pPr>
    </w:p>
    <w:p w14:paraId="0F0FAB31" w14:textId="39AA7F4F" w:rsidR="008D7A4C" w:rsidRDefault="008D7A4C" w:rsidP="00427B3D">
      <w:pPr>
        <w:spacing w:after="0"/>
        <w:rPr>
          <w:rFonts w:ascii="Verdana" w:hAnsi="Verdana"/>
        </w:rPr>
      </w:pPr>
    </w:p>
    <w:p w14:paraId="5CE2D0FD" w14:textId="12C4E7CC" w:rsidR="008D7A4C" w:rsidRDefault="008D7A4C" w:rsidP="00427B3D">
      <w:pPr>
        <w:spacing w:after="0"/>
        <w:rPr>
          <w:rFonts w:ascii="Verdana" w:hAnsi="Verdana"/>
        </w:rPr>
      </w:pPr>
    </w:p>
    <w:p w14:paraId="26FD2858" w14:textId="26BBB43F" w:rsidR="008D7A4C" w:rsidRDefault="008D7A4C" w:rsidP="00427B3D">
      <w:pPr>
        <w:spacing w:after="0"/>
        <w:rPr>
          <w:rFonts w:ascii="Verdana" w:hAnsi="Verdana"/>
        </w:rPr>
      </w:pPr>
    </w:p>
    <w:p w14:paraId="09FE9481" w14:textId="70C4D661" w:rsidR="008D7A4C" w:rsidRDefault="008D7A4C" w:rsidP="00427B3D">
      <w:pPr>
        <w:spacing w:after="0"/>
        <w:rPr>
          <w:rFonts w:ascii="Verdana" w:hAnsi="Verdana"/>
        </w:rPr>
      </w:pPr>
    </w:p>
    <w:p w14:paraId="4A6130D0" w14:textId="5006FE2B" w:rsidR="008D7A4C" w:rsidRDefault="008D7A4C" w:rsidP="00427B3D">
      <w:pPr>
        <w:spacing w:after="0"/>
        <w:rPr>
          <w:rFonts w:ascii="Verdana" w:hAnsi="Verdana"/>
        </w:rPr>
      </w:pPr>
    </w:p>
    <w:p w14:paraId="3751A35E" w14:textId="5FDF0CCA" w:rsidR="008D7A4C" w:rsidRDefault="008D7A4C" w:rsidP="00427B3D">
      <w:pPr>
        <w:spacing w:after="0"/>
        <w:rPr>
          <w:rFonts w:ascii="Verdana" w:hAnsi="Verdana"/>
        </w:rPr>
      </w:pPr>
    </w:p>
    <w:p w14:paraId="0AFA8531" w14:textId="59250F00" w:rsidR="008D7A4C" w:rsidRDefault="008D7A4C" w:rsidP="00427B3D">
      <w:pPr>
        <w:spacing w:after="0"/>
        <w:rPr>
          <w:rFonts w:ascii="Verdana" w:hAnsi="Verdana"/>
        </w:rPr>
      </w:pPr>
    </w:p>
    <w:p w14:paraId="7DBD4677" w14:textId="5C57EDD5" w:rsidR="008D7A4C" w:rsidRDefault="008D7A4C" w:rsidP="00427B3D">
      <w:pPr>
        <w:spacing w:after="0"/>
        <w:rPr>
          <w:rFonts w:ascii="Verdana" w:hAnsi="Verdana"/>
        </w:rPr>
      </w:pPr>
    </w:p>
    <w:p w14:paraId="344BE1D1" w14:textId="353EF928" w:rsidR="008D7A4C" w:rsidRDefault="008D7A4C" w:rsidP="00427B3D">
      <w:pPr>
        <w:spacing w:after="0"/>
        <w:rPr>
          <w:rFonts w:ascii="Verdana" w:hAnsi="Verdana"/>
        </w:rPr>
      </w:pPr>
    </w:p>
    <w:p w14:paraId="4BE93924" w14:textId="4573DB02" w:rsidR="008D7A4C" w:rsidRDefault="008D7A4C" w:rsidP="00427B3D">
      <w:pPr>
        <w:spacing w:after="0"/>
        <w:rPr>
          <w:rFonts w:ascii="Verdana" w:hAnsi="Verdana"/>
        </w:rPr>
      </w:pPr>
    </w:p>
    <w:p w14:paraId="08A5A90F" w14:textId="3957AE3D" w:rsidR="008D7A4C" w:rsidRDefault="008D7A4C" w:rsidP="00427B3D">
      <w:pPr>
        <w:spacing w:after="0"/>
        <w:rPr>
          <w:rFonts w:ascii="Verdana" w:hAnsi="Verdana"/>
        </w:rPr>
      </w:pPr>
    </w:p>
    <w:p w14:paraId="73C43139" w14:textId="6D471433" w:rsidR="008D7A4C" w:rsidRDefault="008D7A4C" w:rsidP="00427B3D">
      <w:pPr>
        <w:spacing w:after="0"/>
        <w:rPr>
          <w:rFonts w:ascii="Verdana" w:hAnsi="Verdana"/>
        </w:rPr>
      </w:pPr>
    </w:p>
    <w:p w14:paraId="5ADEE6A1" w14:textId="1964F8C3" w:rsidR="008D7A4C" w:rsidRDefault="008D7A4C" w:rsidP="00427B3D">
      <w:pPr>
        <w:spacing w:after="0"/>
        <w:rPr>
          <w:rFonts w:ascii="Verdana" w:hAnsi="Verdana"/>
        </w:rPr>
      </w:pPr>
    </w:p>
    <w:p w14:paraId="51A8231C" w14:textId="310632D1" w:rsidR="008D7A4C" w:rsidRDefault="008D7A4C" w:rsidP="00427B3D">
      <w:pPr>
        <w:spacing w:after="0"/>
        <w:rPr>
          <w:rFonts w:ascii="Verdana" w:hAnsi="Verdana"/>
        </w:rPr>
      </w:pPr>
    </w:p>
    <w:p w14:paraId="55D85923" w14:textId="649091CF" w:rsidR="008D7A4C" w:rsidRDefault="008D7A4C" w:rsidP="00427B3D">
      <w:pPr>
        <w:spacing w:after="0"/>
        <w:rPr>
          <w:rFonts w:ascii="Verdana" w:hAnsi="Verdana"/>
        </w:rPr>
      </w:pPr>
    </w:p>
    <w:p w14:paraId="1936A8AA" w14:textId="158FCA33" w:rsidR="008D7A4C" w:rsidRDefault="008D7A4C" w:rsidP="00427B3D">
      <w:pPr>
        <w:spacing w:after="0"/>
        <w:rPr>
          <w:rFonts w:ascii="Verdana" w:hAnsi="Verdana"/>
        </w:rPr>
      </w:pPr>
    </w:p>
    <w:p w14:paraId="484CB7D4" w14:textId="2D5F77A1" w:rsidR="008D7A4C" w:rsidRDefault="008D7A4C" w:rsidP="00427B3D">
      <w:pPr>
        <w:spacing w:after="0"/>
        <w:rPr>
          <w:rFonts w:ascii="Verdana" w:hAnsi="Verdana"/>
        </w:rPr>
      </w:pPr>
    </w:p>
    <w:p w14:paraId="427D3507" w14:textId="263DA130" w:rsidR="008D7A4C" w:rsidRDefault="008D7A4C" w:rsidP="00427B3D">
      <w:pPr>
        <w:spacing w:after="0"/>
        <w:rPr>
          <w:rFonts w:ascii="Verdana" w:hAnsi="Verdana"/>
        </w:rPr>
      </w:pPr>
    </w:p>
    <w:p w14:paraId="255D7373" w14:textId="6A6215A4" w:rsidR="008D7A4C" w:rsidRDefault="008D7A4C" w:rsidP="00427B3D">
      <w:pPr>
        <w:spacing w:after="0"/>
        <w:rPr>
          <w:rFonts w:ascii="Verdana" w:hAnsi="Verdana"/>
        </w:rPr>
      </w:pPr>
    </w:p>
    <w:p w14:paraId="4FE517F8" w14:textId="66645754" w:rsidR="008D7A4C" w:rsidRDefault="008D7A4C" w:rsidP="00427B3D">
      <w:pPr>
        <w:spacing w:after="0"/>
        <w:rPr>
          <w:rFonts w:ascii="Verdana" w:hAnsi="Verdana"/>
        </w:rPr>
      </w:pPr>
    </w:p>
    <w:p w14:paraId="32771360" w14:textId="0C85D645" w:rsidR="008D7A4C" w:rsidRDefault="008D7A4C" w:rsidP="00427B3D">
      <w:pPr>
        <w:spacing w:after="0"/>
        <w:rPr>
          <w:rFonts w:ascii="Verdana" w:hAnsi="Verdana"/>
        </w:rPr>
      </w:pPr>
    </w:p>
    <w:p w14:paraId="0579D6EF" w14:textId="6B5543EB" w:rsidR="008D7A4C" w:rsidRDefault="008D7A4C" w:rsidP="00427B3D">
      <w:pPr>
        <w:spacing w:after="0"/>
        <w:rPr>
          <w:rFonts w:ascii="Verdana" w:hAnsi="Verdana"/>
        </w:rPr>
      </w:pPr>
    </w:p>
    <w:p w14:paraId="411B8D26" w14:textId="6D312BF2" w:rsidR="008D7A4C" w:rsidRDefault="008D7A4C" w:rsidP="00427B3D">
      <w:pPr>
        <w:spacing w:after="0"/>
        <w:rPr>
          <w:rFonts w:ascii="Verdana" w:hAnsi="Verdana"/>
        </w:rPr>
      </w:pPr>
    </w:p>
    <w:p w14:paraId="126FC812" w14:textId="012B635F" w:rsidR="008D7A4C" w:rsidRDefault="008D7A4C" w:rsidP="00427B3D">
      <w:pPr>
        <w:spacing w:after="0"/>
        <w:rPr>
          <w:rFonts w:ascii="Verdana" w:hAnsi="Verdana"/>
        </w:rPr>
      </w:pPr>
    </w:p>
    <w:p w14:paraId="788FEA35" w14:textId="2A44F51B" w:rsidR="008D7A4C" w:rsidRDefault="008D7A4C" w:rsidP="00427B3D">
      <w:pPr>
        <w:spacing w:after="0"/>
        <w:rPr>
          <w:rFonts w:ascii="Verdana" w:hAnsi="Verdana"/>
        </w:rPr>
      </w:pPr>
    </w:p>
    <w:p w14:paraId="327BDACF" w14:textId="6DE78610" w:rsidR="008D7A4C" w:rsidRDefault="008D7A4C" w:rsidP="00427B3D">
      <w:pPr>
        <w:spacing w:after="0"/>
        <w:rPr>
          <w:rFonts w:ascii="Verdana" w:hAnsi="Verdana"/>
        </w:rPr>
      </w:pPr>
    </w:p>
    <w:p w14:paraId="6FDAC5A1" w14:textId="33605FB9" w:rsidR="008D7A4C" w:rsidRDefault="008D7A4C" w:rsidP="00427B3D">
      <w:pPr>
        <w:spacing w:after="0"/>
        <w:rPr>
          <w:rFonts w:ascii="Verdana" w:hAnsi="Verdana"/>
        </w:rPr>
      </w:pPr>
    </w:p>
    <w:p w14:paraId="0DD14D9A" w14:textId="71526463" w:rsidR="00427B3D" w:rsidRDefault="00427B3D" w:rsidP="00427B3D">
      <w:pPr>
        <w:spacing w:after="0"/>
        <w:rPr>
          <w:rFonts w:ascii="Verdana" w:hAnsi="Verdana"/>
        </w:rPr>
      </w:pPr>
      <w:r w:rsidRPr="0024624F">
        <w:rPr>
          <w:rFonts w:ascii="Verdana" w:hAnsi="Verdana"/>
        </w:rPr>
        <w:lastRenderedPageBreak/>
        <w:t xml:space="preserve">Bogotá D.C., </w:t>
      </w:r>
      <w:r w:rsidR="00AB0859">
        <w:rPr>
          <w:rFonts w:ascii="Verdana" w:hAnsi="Verdana"/>
        </w:rPr>
        <w:t>5 de diciembre de 2025</w:t>
      </w:r>
      <w:r>
        <w:rPr>
          <w:rFonts w:ascii="Verdana" w:hAnsi="Verdana"/>
        </w:rPr>
        <w:tab/>
      </w:r>
    </w:p>
    <w:p w14:paraId="319AB961" w14:textId="00E21857" w:rsidR="00427B3D" w:rsidRDefault="008D7A4C" w:rsidP="00427B3D">
      <w:pPr>
        <w:spacing w:after="0" w:line="240" w:lineRule="auto"/>
        <w:rPr>
          <w:rFonts w:ascii="Verdana" w:hAnsi="Verdana"/>
        </w:rPr>
      </w:pPr>
      <w:r w:rsidRPr="008D7A4C">
        <w:rPr>
          <w:rFonts w:ascii="Verdana" w:hAnsi="Verdana"/>
          <w:noProof/>
          <w:lang w:val="en-US"/>
        </w:rPr>
        <w:drawing>
          <wp:anchor distT="0" distB="0" distL="114300" distR="114300" simplePos="0" relativeHeight="251658240" behindDoc="0" locked="0" layoutInCell="1" allowOverlap="1" wp14:anchorId="23B91B9C" wp14:editId="7061E1C4">
            <wp:simplePos x="0" y="0"/>
            <wp:positionH relativeFrom="margin">
              <wp:align>right</wp:align>
            </wp:positionH>
            <wp:positionV relativeFrom="paragraph">
              <wp:posOffset>63500</wp:posOffset>
            </wp:positionV>
            <wp:extent cx="3013075" cy="828675"/>
            <wp:effectExtent l="0" t="0" r="0" b="952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13075" cy="8286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7C68D11" w14:textId="77777777" w:rsidR="00427B3D" w:rsidRPr="00B57A1B" w:rsidRDefault="00427B3D" w:rsidP="00427B3D">
      <w:pPr>
        <w:spacing w:after="0" w:line="240" w:lineRule="auto"/>
        <w:rPr>
          <w:rFonts w:ascii="Verdana" w:hAnsi="Verdana"/>
        </w:rPr>
      </w:pPr>
    </w:p>
    <w:p w14:paraId="371E7BF3" w14:textId="77777777" w:rsidR="00427B3D" w:rsidRPr="00381BAB" w:rsidRDefault="00427B3D" w:rsidP="00427B3D">
      <w:pPr>
        <w:spacing w:after="0" w:line="240" w:lineRule="auto"/>
        <w:rPr>
          <w:rFonts w:ascii="Verdana" w:eastAsia="Calibri" w:hAnsi="Verdana" w:cs="Times New Roman"/>
          <w:lang w:val="es-MX"/>
        </w:rPr>
      </w:pPr>
      <w:r w:rsidRPr="00381BAB">
        <w:rPr>
          <w:rFonts w:ascii="Verdana" w:eastAsia="Calibri" w:hAnsi="Verdana" w:cs="Times New Roman"/>
          <w:lang w:val="es-MX"/>
        </w:rPr>
        <w:t>Señora</w:t>
      </w:r>
    </w:p>
    <w:p w14:paraId="2785EAA7" w14:textId="77777777" w:rsidR="00427B3D" w:rsidRPr="00381BAB" w:rsidRDefault="00427B3D" w:rsidP="00427B3D">
      <w:pPr>
        <w:spacing w:after="0" w:line="240" w:lineRule="auto"/>
        <w:rPr>
          <w:rFonts w:ascii="Verdana" w:eastAsia="Calibri" w:hAnsi="Verdana" w:cs="Times New Roman"/>
          <w:b/>
        </w:rPr>
      </w:pPr>
      <w:r w:rsidRPr="003228A7">
        <w:rPr>
          <w:rFonts w:ascii="Verdana" w:eastAsia="Calibri" w:hAnsi="Verdana" w:cs="Times New Roman"/>
          <w:b/>
        </w:rPr>
        <w:t>Karin Yiseth</w:t>
      </w:r>
      <w:r>
        <w:rPr>
          <w:rFonts w:ascii="Verdana" w:eastAsia="Calibri" w:hAnsi="Verdana" w:cs="Times New Roman"/>
          <w:b/>
        </w:rPr>
        <w:t xml:space="preserve"> Palacios Valencia</w:t>
      </w:r>
    </w:p>
    <w:p w14:paraId="5787C62F" w14:textId="77777777" w:rsidR="00427B3D" w:rsidRPr="00381BAB" w:rsidRDefault="0050373C" w:rsidP="00427B3D">
      <w:pPr>
        <w:spacing w:after="0" w:line="240" w:lineRule="auto"/>
        <w:rPr>
          <w:rFonts w:ascii="Verdana" w:hAnsi="Verdana"/>
        </w:rPr>
      </w:pPr>
      <w:hyperlink r:id="rId12" w:history="1">
        <w:r w:rsidR="00427B3D" w:rsidRPr="000D3B43">
          <w:rPr>
            <w:rStyle w:val="Hipervnculo"/>
            <w:rFonts w:ascii="Verdana" w:hAnsi="Verdana"/>
          </w:rPr>
          <w:t>Hacienda@quido-choco.gov.co</w:t>
        </w:r>
      </w:hyperlink>
      <w:r w:rsidR="00427B3D">
        <w:rPr>
          <w:rFonts w:ascii="Verdana" w:hAnsi="Verdana"/>
        </w:rPr>
        <w:t xml:space="preserve"> </w:t>
      </w:r>
    </w:p>
    <w:p w14:paraId="0ECAD7C9" w14:textId="77777777" w:rsidR="00427B3D" w:rsidRPr="00381BAB" w:rsidRDefault="00427B3D" w:rsidP="00427B3D">
      <w:pPr>
        <w:spacing w:after="0" w:line="240" w:lineRule="auto"/>
        <w:rPr>
          <w:rFonts w:ascii="Verdana" w:eastAsia="Calibri" w:hAnsi="Verdana" w:cs="Times New Roman"/>
        </w:rPr>
      </w:pPr>
      <w:r w:rsidRPr="00381BAB">
        <w:rPr>
          <w:rFonts w:ascii="Verdana" w:eastAsia="Calibri" w:hAnsi="Verdana" w:cs="Times New Roman"/>
        </w:rPr>
        <w:t>Bogotá D.C.</w:t>
      </w:r>
    </w:p>
    <w:p w14:paraId="16C50447" w14:textId="77777777" w:rsidR="00427B3D" w:rsidRPr="00B57A1B" w:rsidRDefault="00427B3D" w:rsidP="00427B3D">
      <w:pPr>
        <w:spacing w:after="0" w:line="240" w:lineRule="auto"/>
        <w:rPr>
          <w:rFonts w:ascii="Verdana" w:eastAsia="Calibri" w:hAnsi="Verdana" w:cs="Times New Roman"/>
        </w:rPr>
      </w:pPr>
    </w:p>
    <w:p w14:paraId="1F41CB7F" w14:textId="77777777" w:rsidR="00427B3D" w:rsidRPr="00B57A1B" w:rsidRDefault="00427B3D" w:rsidP="00427B3D">
      <w:pPr>
        <w:spacing w:after="0" w:line="240" w:lineRule="auto"/>
        <w:rPr>
          <w:rFonts w:ascii="Verdana" w:eastAsia="Calibri" w:hAnsi="Verdana" w:cs="Times New Roman"/>
        </w:rPr>
      </w:pPr>
    </w:p>
    <w:p w14:paraId="3A28875A" w14:textId="77777777" w:rsidR="00427B3D" w:rsidRPr="00B57A1B" w:rsidRDefault="00427B3D" w:rsidP="00427B3D">
      <w:pPr>
        <w:spacing w:after="0" w:line="256" w:lineRule="auto"/>
        <w:rPr>
          <w:rFonts w:ascii="Verdana" w:eastAsia="Calibri" w:hAnsi="Verdana" w:cs="Times New Roman"/>
          <w:b/>
          <w:bCs/>
          <w:lang w:val="es-ES"/>
        </w:rPr>
      </w:pPr>
      <w:r w:rsidRPr="00B57A1B">
        <w:rPr>
          <w:rFonts w:ascii="Verdana" w:eastAsia="Calibri" w:hAnsi="Verdana" w:cs="Times New Roman"/>
          <w:b/>
          <w:bCs/>
          <w:lang w:val="es-ES"/>
        </w:rPr>
        <w:t xml:space="preserve">                   </w:t>
      </w:r>
      <w:r>
        <w:rPr>
          <w:rFonts w:ascii="Verdana" w:eastAsia="Calibri" w:hAnsi="Verdana" w:cs="Times New Roman"/>
          <w:b/>
          <w:bCs/>
          <w:lang w:val="es-ES"/>
        </w:rPr>
        <w:t xml:space="preserve">                 Concepto C–1590</w:t>
      </w:r>
      <w:r w:rsidRPr="00B57A1B">
        <w:rPr>
          <w:rFonts w:ascii="Verdana" w:eastAsia="Calibri" w:hAnsi="Verdana" w:cs="Times New Roman"/>
          <w:b/>
          <w:bCs/>
          <w:lang w:val="es-ES"/>
        </w:rPr>
        <w:t xml:space="preserve"> de 2025</w:t>
      </w:r>
    </w:p>
    <w:p w14:paraId="3FDD54B9" w14:textId="77777777" w:rsidR="00427B3D" w:rsidRPr="00B57A1B" w:rsidRDefault="00427B3D" w:rsidP="00427B3D">
      <w:pPr>
        <w:spacing w:after="0" w:line="256" w:lineRule="auto"/>
        <w:rPr>
          <w:rFonts w:ascii="Verdana" w:eastAsia="Calibri" w:hAnsi="Verdana" w:cs="Times New Roman"/>
          <w:lang w:val="es-ES_tradnl"/>
        </w:rPr>
      </w:pPr>
      <w:bookmarkStart w:id="1" w:name="_GoBack"/>
      <w:bookmarkEnd w:id="1"/>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27B3D" w:rsidRPr="00B57A1B" w14:paraId="48BF2BD6" w14:textId="77777777" w:rsidTr="00243EDA">
        <w:trPr>
          <w:trHeight w:val="645"/>
        </w:trPr>
        <w:tc>
          <w:tcPr>
            <w:tcW w:w="2685" w:type="dxa"/>
            <w:hideMark/>
          </w:tcPr>
          <w:p w14:paraId="29080C8F" w14:textId="77777777" w:rsidR="00427B3D" w:rsidRPr="00B57A1B" w:rsidRDefault="00427B3D" w:rsidP="00243EDA">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34D68B23" w14:textId="77777777" w:rsidR="00427B3D" w:rsidRDefault="00427B3D" w:rsidP="00243EDA">
            <w:pPr>
              <w:spacing w:line="276" w:lineRule="auto"/>
              <w:jc w:val="both"/>
              <w:rPr>
                <w:rFonts w:ascii="Verdana" w:hAnsi="Verdana" w:cs="Arial"/>
                <w:lang w:val="es-ES_tradnl" w:eastAsia="es-ES"/>
              </w:rPr>
            </w:pPr>
            <w:r w:rsidRPr="00CC6F01">
              <w:rPr>
                <w:rFonts w:ascii="Verdana" w:hAnsi="Verdana" w:cs="Arial"/>
                <w:bCs/>
                <w:lang w:eastAsia="es-ES"/>
              </w:rPr>
              <w:t xml:space="preserve">SISTEMA DE SEGURIDAD SOCIAL INTEGRAL – Obligaciones ― Contratación Estatal / SEGURIDAD SOCIAL ― Verificación ― </w:t>
            </w:r>
            <w:r>
              <w:rPr>
                <w:rFonts w:ascii="Verdana" w:hAnsi="Verdana" w:cs="Arial"/>
                <w:bCs/>
                <w:lang w:eastAsia="es-ES"/>
              </w:rPr>
              <w:t xml:space="preserve">Etapas – Contratación Pública </w:t>
            </w:r>
            <w:r w:rsidRPr="00CC6F01">
              <w:rPr>
                <w:rFonts w:ascii="Verdana" w:hAnsi="Verdana" w:cs="Arial"/>
                <w:bCs/>
                <w:lang w:eastAsia="es-ES"/>
              </w:rPr>
              <w:t>/ SEGURIDAD SOCIAL ― Verificación ― Persona jurídica ― Empleados ― Pr</w:t>
            </w:r>
            <w:r>
              <w:rPr>
                <w:rFonts w:ascii="Verdana" w:hAnsi="Verdana" w:cs="Arial"/>
                <w:bCs/>
                <w:lang w:eastAsia="es-ES"/>
              </w:rPr>
              <w:t>ohibición de exigir planillas – Mecanismos de control.</w:t>
            </w:r>
            <w:r w:rsidRPr="007025D7">
              <w:rPr>
                <w:rFonts w:ascii="Verdana" w:hAnsi="Verdana" w:cs="Arial"/>
                <w:bCs/>
                <w:lang w:val="es-ES_tradnl" w:eastAsia="es-ES"/>
              </w:rPr>
              <w:t xml:space="preserve"> </w:t>
            </w:r>
          </w:p>
          <w:p w14:paraId="25A4989B" w14:textId="77777777" w:rsidR="00427B3D" w:rsidRPr="007025D7" w:rsidRDefault="00427B3D" w:rsidP="00243EDA">
            <w:pPr>
              <w:spacing w:line="276" w:lineRule="auto"/>
              <w:jc w:val="both"/>
              <w:rPr>
                <w:rFonts w:ascii="Verdana" w:hAnsi="Verdana" w:cs="Arial"/>
                <w:bCs/>
                <w:lang w:val="es-ES_tradnl" w:eastAsia="es-ES"/>
              </w:rPr>
            </w:pPr>
          </w:p>
        </w:tc>
        <w:tc>
          <w:tcPr>
            <w:tcW w:w="6237" w:type="dxa"/>
          </w:tcPr>
          <w:p w14:paraId="367F3273" w14:textId="77777777" w:rsidR="00427B3D" w:rsidRPr="004140B3" w:rsidRDefault="00427B3D" w:rsidP="00243EDA">
            <w:pPr>
              <w:spacing w:line="256" w:lineRule="auto"/>
              <w:rPr>
                <w:rFonts w:ascii="Verdana" w:hAnsi="Verdana"/>
                <w:lang w:val="es-ES"/>
              </w:rPr>
            </w:pPr>
          </w:p>
        </w:tc>
      </w:tr>
      <w:tr w:rsidR="00427B3D" w:rsidRPr="00B57A1B" w14:paraId="31E075E6" w14:textId="77777777" w:rsidTr="00243EDA">
        <w:tc>
          <w:tcPr>
            <w:tcW w:w="2685" w:type="dxa"/>
          </w:tcPr>
          <w:p w14:paraId="69018436" w14:textId="77777777" w:rsidR="00427B3D" w:rsidRPr="00B57A1B" w:rsidRDefault="00427B3D" w:rsidP="00243EDA">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A39F2CA" w14:textId="77777777" w:rsidR="00427B3D" w:rsidRPr="003228A7" w:rsidRDefault="00427B3D" w:rsidP="00243EDA">
            <w:pPr>
              <w:spacing w:line="257" w:lineRule="auto"/>
              <w:jc w:val="both"/>
              <w:rPr>
                <w:rFonts w:ascii="Verdana" w:hAnsi="Verdana"/>
                <w:lang w:val="es-ES_tradnl"/>
              </w:rPr>
            </w:pPr>
            <w:r w:rsidRPr="00B57A1B">
              <w:rPr>
                <w:rFonts w:ascii="Verdana" w:hAnsi="Verdana"/>
                <w:lang w:val="es-ES_tradnl"/>
              </w:rPr>
              <w:t xml:space="preserve">Respuesta a consulta con radicado No. </w:t>
            </w:r>
            <w:r w:rsidRPr="003228A7">
              <w:rPr>
                <w:rFonts w:ascii="Verdana" w:hAnsi="Verdana"/>
              </w:rPr>
              <w:t>1_2025_10_29_012184</w:t>
            </w:r>
          </w:p>
          <w:p w14:paraId="1C243429" w14:textId="77777777" w:rsidR="00427B3D" w:rsidRPr="00B57A1B" w:rsidRDefault="00427B3D" w:rsidP="00243EDA">
            <w:pPr>
              <w:spacing w:line="257" w:lineRule="auto"/>
              <w:jc w:val="both"/>
              <w:rPr>
                <w:rFonts w:ascii="Verdana" w:hAnsi="Verdana"/>
              </w:rPr>
            </w:pPr>
          </w:p>
          <w:p w14:paraId="33F1B747" w14:textId="77777777" w:rsidR="00427B3D" w:rsidRPr="00B57A1B" w:rsidRDefault="00427B3D" w:rsidP="00243EDA">
            <w:pPr>
              <w:spacing w:line="257" w:lineRule="auto"/>
              <w:jc w:val="both"/>
              <w:rPr>
                <w:rFonts w:ascii="Verdana" w:hAnsi="Verdana"/>
              </w:rPr>
            </w:pPr>
          </w:p>
        </w:tc>
        <w:tc>
          <w:tcPr>
            <w:tcW w:w="6237" w:type="dxa"/>
          </w:tcPr>
          <w:p w14:paraId="5B10E2FA" w14:textId="77777777" w:rsidR="00427B3D" w:rsidRPr="00B57A1B" w:rsidRDefault="00427B3D" w:rsidP="00243EDA">
            <w:pPr>
              <w:spacing w:line="256" w:lineRule="auto"/>
              <w:rPr>
                <w:rFonts w:ascii="Verdana" w:hAnsi="Verdana"/>
                <w:lang w:val="es-ES_tradnl"/>
              </w:rPr>
            </w:pPr>
          </w:p>
        </w:tc>
      </w:tr>
    </w:tbl>
    <w:p w14:paraId="0B17D3AC" w14:textId="77777777" w:rsidR="00427B3D" w:rsidRPr="00B57A1B" w:rsidRDefault="00427B3D" w:rsidP="00427B3D">
      <w:pPr>
        <w:spacing w:after="0" w:line="256" w:lineRule="auto"/>
        <w:rPr>
          <w:rFonts w:ascii="Verdana" w:eastAsia="Calibri" w:hAnsi="Verdana" w:cs="Times New Roman"/>
          <w:lang w:val="es-ES"/>
        </w:rPr>
      </w:pPr>
      <w:r>
        <w:rPr>
          <w:rFonts w:ascii="Verdana" w:eastAsia="Calibri" w:hAnsi="Verdana" w:cs="Times New Roman"/>
          <w:lang w:val="es-ES"/>
        </w:rPr>
        <w:t>Estimado Señor Palacios</w:t>
      </w:r>
      <w:r w:rsidRPr="00B57A1B">
        <w:rPr>
          <w:rFonts w:ascii="Verdana" w:eastAsia="Calibri" w:hAnsi="Verdana" w:cs="Times New Roman"/>
          <w:lang w:val="es-ES"/>
        </w:rPr>
        <w:t xml:space="preserve">: </w:t>
      </w:r>
    </w:p>
    <w:p w14:paraId="2C201C2B" w14:textId="77777777" w:rsidR="00427B3D" w:rsidRPr="00B57A1B" w:rsidRDefault="00427B3D" w:rsidP="00427B3D">
      <w:pPr>
        <w:spacing w:after="0" w:line="256" w:lineRule="auto"/>
        <w:rPr>
          <w:rFonts w:ascii="Verdana" w:eastAsia="Calibri" w:hAnsi="Verdana" w:cs="Times New Roman"/>
          <w:lang w:val="es-ES"/>
        </w:rPr>
      </w:pPr>
    </w:p>
    <w:p w14:paraId="66E55750" w14:textId="77777777" w:rsidR="00427B3D" w:rsidRDefault="00427B3D" w:rsidP="00427B3D">
      <w:pPr>
        <w:spacing w:after="0" w:line="276" w:lineRule="auto"/>
        <w:jc w:val="both"/>
        <w:rPr>
          <w:rFonts w:ascii="Verdana" w:eastAsia="Calibri" w:hAnsi="Verdana" w:cs="Times New Roman"/>
          <w:bCs/>
          <w:lang w:val="es-ES"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N° 469 del 2025 expedida por esta Agencia, </w:t>
      </w:r>
      <w:r>
        <w:rPr>
          <w:rFonts w:ascii="Verdana" w:eastAsia="Calibri" w:hAnsi="Verdana" w:cs="Times New Roman"/>
          <w:bCs/>
          <w:lang w:val="es-ES" w:bidi="es-ES"/>
        </w:rPr>
        <w:t>responde la solicitud de consulta del 29 de octubre</w:t>
      </w:r>
      <w:r w:rsidRPr="00B57A1B">
        <w:rPr>
          <w:rFonts w:ascii="Verdana" w:eastAsia="Calibri" w:hAnsi="Verdana" w:cs="Times New Roman"/>
          <w:bCs/>
          <w:lang w:val="es-ES" w:bidi="es-ES"/>
        </w:rPr>
        <w:t xml:space="preserve">, en la cual manifiesta: </w:t>
      </w:r>
    </w:p>
    <w:p w14:paraId="07539306" w14:textId="77777777" w:rsidR="00427B3D" w:rsidRPr="00586328" w:rsidRDefault="00427B3D" w:rsidP="00427B3D">
      <w:pPr>
        <w:spacing w:after="0" w:line="240" w:lineRule="auto"/>
        <w:jc w:val="both"/>
        <w:rPr>
          <w:rFonts w:ascii="Verdana" w:eastAsia="Calibri" w:hAnsi="Verdana" w:cs="Times New Roman"/>
          <w:bCs/>
          <w:lang w:bidi="es-ES"/>
        </w:rPr>
      </w:pPr>
    </w:p>
    <w:p w14:paraId="2C3C036E" w14:textId="77777777" w:rsidR="00427B3D" w:rsidRPr="003228A7" w:rsidRDefault="00427B3D" w:rsidP="00427B3D">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3228A7">
        <w:rPr>
          <w:rFonts w:ascii="Verdana" w:eastAsia="Calibri" w:hAnsi="Verdana" w:cs="Times New Roman"/>
          <w:bCs/>
          <w:sz w:val="20"/>
          <w:szCs w:val="20"/>
          <w:lang w:bidi="es-ES"/>
        </w:rPr>
        <w:t>Teniendo en</w:t>
      </w:r>
      <w:r>
        <w:rPr>
          <w:rFonts w:ascii="Verdana" w:eastAsia="Calibri" w:hAnsi="Verdana" w:cs="Times New Roman"/>
          <w:bCs/>
          <w:sz w:val="20"/>
          <w:szCs w:val="20"/>
          <w:lang w:bidi="es-ES"/>
        </w:rPr>
        <w:t xml:space="preserve"> </w:t>
      </w:r>
      <w:r w:rsidRPr="003228A7">
        <w:rPr>
          <w:rFonts w:ascii="Verdana" w:eastAsia="Calibri" w:hAnsi="Verdana" w:cs="Times New Roman"/>
          <w:bCs/>
          <w:sz w:val="20"/>
          <w:szCs w:val="20"/>
          <w:lang w:bidi="es-ES"/>
        </w:rPr>
        <w:t>cuenta la importancia del pago de la seguridad social y la responsabilidad que atrae no estar a paz y salvo.</w:t>
      </w:r>
    </w:p>
    <w:p w14:paraId="155C59EC" w14:textId="77777777" w:rsidR="00427B3D" w:rsidRPr="003228A7" w:rsidRDefault="00427B3D" w:rsidP="00427B3D">
      <w:pPr>
        <w:spacing w:after="0" w:line="240" w:lineRule="auto"/>
        <w:ind w:left="709" w:right="709"/>
        <w:jc w:val="both"/>
        <w:rPr>
          <w:rFonts w:ascii="Verdana" w:eastAsia="Calibri" w:hAnsi="Verdana" w:cs="Times New Roman"/>
          <w:bCs/>
          <w:sz w:val="20"/>
          <w:szCs w:val="20"/>
          <w:lang w:bidi="es-ES"/>
        </w:rPr>
      </w:pPr>
      <w:r w:rsidRPr="003228A7">
        <w:rPr>
          <w:rFonts w:ascii="Verdana" w:eastAsia="Calibri" w:hAnsi="Verdana" w:cs="Times New Roman"/>
          <w:bCs/>
          <w:sz w:val="20"/>
          <w:szCs w:val="20"/>
          <w:lang w:bidi="es-ES"/>
        </w:rPr>
        <w:t>Se tienen varios contratistas, personas juridicas que para el Proceso del pago solo estan adjuntando el</w:t>
      </w:r>
      <w:r>
        <w:rPr>
          <w:rFonts w:ascii="Verdana" w:eastAsia="Calibri" w:hAnsi="Verdana" w:cs="Times New Roman"/>
          <w:bCs/>
          <w:sz w:val="20"/>
          <w:szCs w:val="20"/>
          <w:lang w:bidi="es-ES"/>
        </w:rPr>
        <w:t xml:space="preserve"> </w:t>
      </w:r>
      <w:r w:rsidRPr="003228A7">
        <w:rPr>
          <w:rFonts w:ascii="Verdana" w:eastAsia="Calibri" w:hAnsi="Verdana" w:cs="Times New Roman"/>
          <w:bCs/>
          <w:sz w:val="20"/>
          <w:szCs w:val="20"/>
          <w:lang w:bidi="es-ES"/>
        </w:rPr>
        <w:t>Certificado de paz y salvo en los aportes, NO adjuntan la planilla.</w:t>
      </w:r>
    </w:p>
    <w:p w14:paraId="12F266BD" w14:textId="77777777" w:rsidR="00427B3D" w:rsidRPr="00743A6B" w:rsidRDefault="00427B3D" w:rsidP="00427B3D">
      <w:pPr>
        <w:spacing w:after="0" w:line="240" w:lineRule="auto"/>
        <w:ind w:left="709" w:right="709"/>
        <w:jc w:val="both"/>
        <w:rPr>
          <w:rFonts w:ascii="Verdana" w:eastAsia="Calibri" w:hAnsi="Verdana" w:cs="Times New Roman"/>
          <w:bCs/>
          <w:sz w:val="20"/>
          <w:szCs w:val="20"/>
          <w:lang w:bidi="es-ES"/>
        </w:rPr>
      </w:pPr>
      <w:r w:rsidRPr="003228A7">
        <w:rPr>
          <w:rFonts w:ascii="Verdana" w:eastAsia="Calibri" w:hAnsi="Verdana" w:cs="Times New Roman"/>
          <w:bCs/>
          <w:sz w:val="20"/>
          <w:szCs w:val="20"/>
          <w:lang w:bidi="es-ES"/>
        </w:rPr>
        <w:t xml:space="preserve">La consulta es, Es necesario que un contratista adjunte la planilla de seguridad social? </w:t>
      </w:r>
      <w:r w:rsidRPr="00743A6B">
        <w:rPr>
          <w:rFonts w:ascii="Verdana" w:eastAsia="Calibri" w:hAnsi="Verdana" w:cs="Times New Roman"/>
          <w:bCs/>
          <w:sz w:val="20"/>
          <w:szCs w:val="20"/>
          <w:lang w:bidi="es-ES"/>
        </w:rPr>
        <w:t>O solo es suficiente con anexar el Certificado?</w:t>
      </w:r>
    </w:p>
    <w:p w14:paraId="785C1661" w14:textId="77777777" w:rsidR="00427B3D" w:rsidRPr="003228A7" w:rsidRDefault="00427B3D" w:rsidP="00427B3D">
      <w:pPr>
        <w:spacing w:after="0" w:line="240" w:lineRule="auto"/>
        <w:ind w:left="709" w:right="709"/>
        <w:jc w:val="both"/>
        <w:rPr>
          <w:rFonts w:ascii="Verdana" w:eastAsia="Calibri" w:hAnsi="Verdana" w:cs="Times New Roman"/>
          <w:bCs/>
          <w:sz w:val="20"/>
          <w:szCs w:val="20"/>
          <w:lang w:bidi="es-ES"/>
        </w:rPr>
      </w:pPr>
      <w:r w:rsidRPr="003228A7">
        <w:rPr>
          <w:rFonts w:ascii="Verdana" w:eastAsia="Calibri" w:hAnsi="Verdana" w:cs="Times New Roman"/>
          <w:bCs/>
          <w:sz w:val="20"/>
          <w:szCs w:val="20"/>
          <w:lang w:bidi="es-ES"/>
        </w:rPr>
        <w:lastRenderedPageBreak/>
        <w:t>Si la entidad publica tramita el pago con el certificado, tendria algun hallazgo de algun ente de control?</w:t>
      </w:r>
      <w:r>
        <w:rPr>
          <w:rFonts w:ascii="Verdana" w:eastAsia="Calibri" w:hAnsi="Verdana" w:cs="Times New Roman"/>
          <w:bCs/>
          <w:sz w:val="20"/>
          <w:szCs w:val="20"/>
          <w:lang w:bidi="es-ES"/>
        </w:rPr>
        <w:t>” [SIC]</w:t>
      </w:r>
    </w:p>
    <w:p w14:paraId="7FD39081" w14:textId="77777777" w:rsidR="00427B3D" w:rsidRPr="004140B3" w:rsidRDefault="00427B3D" w:rsidP="00427B3D">
      <w:pPr>
        <w:spacing w:after="0" w:line="240" w:lineRule="auto"/>
        <w:ind w:left="709" w:right="709"/>
        <w:jc w:val="both"/>
        <w:rPr>
          <w:rFonts w:ascii="Verdana" w:eastAsia="Calibri" w:hAnsi="Verdana" w:cs="Times New Roman"/>
          <w:bCs/>
          <w:sz w:val="21"/>
          <w:szCs w:val="21"/>
          <w:lang w:bidi="es-ES"/>
        </w:rPr>
      </w:pPr>
    </w:p>
    <w:p w14:paraId="725B9C12" w14:textId="77777777" w:rsidR="00427B3D" w:rsidRPr="00B57A1B" w:rsidRDefault="00427B3D" w:rsidP="00427B3D">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F7F5E71" w14:textId="77777777" w:rsidR="00427B3D" w:rsidRPr="00B57A1B" w:rsidRDefault="00427B3D" w:rsidP="00427B3D">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el problema jurídico de su consulta.</w:t>
      </w:r>
    </w:p>
    <w:p w14:paraId="1456F14A" w14:textId="77777777" w:rsidR="00427B3D" w:rsidRPr="00B57A1B" w:rsidRDefault="00427B3D" w:rsidP="00427B3D">
      <w:pPr>
        <w:spacing w:after="0" w:line="256" w:lineRule="auto"/>
        <w:rPr>
          <w:rFonts w:ascii="Verdana" w:eastAsia="Calibri" w:hAnsi="Verdana" w:cs="Times New Roman"/>
          <w:lang w:val="es-ES"/>
        </w:rPr>
      </w:pPr>
    </w:p>
    <w:p w14:paraId="66736E5C" w14:textId="77777777" w:rsidR="00427B3D" w:rsidRPr="00B57A1B" w:rsidRDefault="00427B3D" w:rsidP="00427B3D">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755DAE63" w14:textId="77777777" w:rsidR="00427B3D" w:rsidRPr="00B57A1B" w:rsidRDefault="00427B3D" w:rsidP="00427B3D">
      <w:pPr>
        <w:spacing w:after="0" w:line="256" w:lineRule="auto"/>
        <w:rPr>
          <w:rFonts w:ascii="Verdana" w:eastAsia="Calibri" w:hAnsi="Verdana" w:cs="Times New Roman"/>
        </w:rPr>
      </w:pPr>
    </w:p>
    <w:p w14:paraId="25F80C8B" w14:textId="77777777" w:rsidR="00427B3D" w:rsidRDefault="00427B3D" w:rsidP="00427B3D">
      <w:pPr>
        <w:spacing w:after="0" w:line="276" w:lineRule="auto"/>
        <w:jc w:val="both"/>
        <w:rPr>
          <w:rFonts w:ascii="Verdana" w:eastAsia="Calibri" w:hAnsi="Verdana" w:cs="Times New Roman"/>
          <w:iCs/>
          <w:lang w:val="es-E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Pr>
          <w:rFonts w:ascii="Verdana" w:eastAsia="Calibri" w:hAnsi="Verdana" w:cs="Times New Roman"/>
          <w:iCs/>
          <w:lang w:val="es-ES"/>
        </w:rPr>
        <w:t xml:space="preserve">: ¿Es procedente exigir la planilla de seguridad social para el pago de obligaciones en la etapa de ejecución de los contratos estatales?  </w:t>
      </w:r>
    </w:p>
    <w:p w14:paraId="3805FEA6" w14:textId="77777777" w:rsidR="00427B3D" w:rsidRPr="00B57A1B" w:rsidRDefault="00427B3D" w:rsidP="00427B3D">
      <w:pPr>
        <w:spacing w:after="0" w:line="276" w:lineRule="auto"/>
        <w:jc w:val="both"/>
        <w:rPr>
          <w:rFonts w:ascii="Verdana" w:eastAsia="Calibri" w:hAnsi="Verdana" w:cs="Times New Roman"/>
          <w:i/>
          <w:iCs/>
          <w:lang w:val="es-ES"/>
        </w:rPr>
      </w:pPr>
    </w:p>
    <w:p w14:paraId="5906EB16" w14:textId="77777777" w:rsidR="00427B3D" w:rsidRPr="00B57A1B" w:rsidRDefault="00427B3D" w:rsidP="00427B3D">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7975A173" w14:textId="77777777" w:rsidR="00427B3D" w:rsidRPr="00B57A1B" w:rsidRDefault="00427B3D" w:rsidP="00427B3D">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27B3D" w:rsidRPr="00B57A1B" w14:paraId="03123076" w14:textId="77777777" w:rsidTr="00243EDA">
        <w:trPr>
          <w:trHeight w:val="345"/>
          <w:jc w:val="center"/>
        </w:trPr>
        <w:tc>
          <w:tcPr>
            <w:tcW w:w="8784" w:type="dxa"/>
            <w:tcBorders>
              <w:bottom w:val="single" w:sz="4" w:space="0" w:color="auto"/>
            </w:tcBorders>
          </w:tcPr>
          <w:p w14:paraId="30BFBFA6" w14:textId="77777777" w:rsidR="00427B3D" w:rsidRDefault="00427B3D" w:rsidP="00243EDA">
            <w:pPr>
              <w:widowControl w:val="0"/>
              <w:autoSpaceDE w:val="0"/>
              <w:autoSpaceDN w:val="0"/>
              <w:spacing w:before="120" w:after="120" w:line="276" w:lineRule="auto"/>
              <w:jc w:val="both"/>
              <w:rPr>
                <w:rFonts w:ascii="Verdana" w:eastAsia="Arial" w:hAnsi="Verdana" w:cs="Arial"/>
                <w:lang w:val="es-ES"/>
              </w:rPr>
            </w:pPr>
            <w:r w:rsidRPr="00B57A1B">
              <w:rPr>
                <w:rFonts w:ascii="Verdana" w:eastAsia="Calibri" w:hAnsi="Verdana" w:cs="Times New Roman"/>
              </w:rPr>
              <w:t xml:space="preserve">En cuanto al problema jurídico, objeto de consulta, </w:t>
            </w:r>
            <w:r>
              <w:rPr>
                <w:rFonts w:ascii="Verdana" w:eastAsia="Arial" w:hAnsi="Verdana" w:cs="Arial"/>
              </w:rPr>
              <w:t xml:space="preserve">en torno a la forma de acreditar </w:t>
            </w:r>
            <w:r>
              <w:rPr>
                <w:rFonts w:ascii="Verdana" w:eastAsia="Arial" w:hAnsi="Verdana" w:cs="Arial"/>
                <w:lang w:val="es-ES"/>
              </w:rPr>
              <w:t xml:space="preserve">el cumplimiento de sus obligaciones con el Sistema de Seguridad Social Integral, el artículo 50 de la Ley </w:t>
            </w:r>
            <w:r w:rsidRPr="007F734F">
              <w:rPr>
                <w:rFonts w:ascii="Verdana" w:eastAsia="Arial" w:hAnsi="Verdana" w:cs="Arial"/>
                <w:lang w:val="es-ES"/>
              </w:rPr>
              <w:t>789 de 2002 dispone que</w:t>
            </w:r>
            <w:r>
              <w:rPr>
                <w:rFonts w:ascii="Verdana" w:eastAsia="Arial" w:hAnsi="Verdana" w:cs="Arial"/>
                <w:lang w:val="es-ES"/>
              </w:rPr>
              <w:t xml:space="preserve"> las personas </w:t>
            </w:r>
            <w:r>
              <w:rPr>
                <w:rFonts w:ascii="Verdana" w:eastAsia="Arial" w:hAnsi="Verdana" w:cs="Arial"/>
                <w:lang w:val="es-ES"/>
              </w:rPr>
              <w:lastRenderedPageBreak/>
              <w:t xml:space="preserve">jurídicas deben acreditar el pago de los aportes de sus </w:t>
            </w:r>
            <w:r w:rsidRPr="00F7651F">
              <w:rPr>
                <w:rFonts w:ascii="Verdana" w:eastAsia="Arial" w:hAnsi="Verdana" w:cs="Arial"/>
                <w:i/>
                <w:iCs/>
                <w:lang w:val="es-ES"/>
              </w:rPr>
              <w:t>empleados</w:t>
            </w:r>
            <w:r w:rsidRPr="007F734F">
              <w:rPr>
                <w:rFonts w:ascii="Verdana" w:eastAsia="Arial" w:hAnsi="Verdana" w:cs="Arial"/>
                <w:lang w:val="es-ES"/>
              </w:rPr>
              <w:t xml:space="preserve">, con lo que se refiere </w:t>
            </w:r>
            <w:r>
              <w:rPr>
                <w:rFonts w:ascii="Verdana" w:eastAsia="Arial" w:hAnsi="Verdana" w:cs="Arial"/>
                <w:lang w:val="es-ES"/>
              </w:rPr>
              <w:t xml:space="preserve">a </w:t>
            </w:r>
            <w:r w:rsidRPr="007F734F">
              <w:rPr>
                <w:rFonts w:ascii="Verdana" w:eastAsia="Arial" w:hAnsi="Verdana" w:cs="Arial"/>
                <w:lang w:val="es-ES"/>
              </w:rPr>
              <w:t>aquellas personas que cuenten con</w:t>
            </w:r>
            <w:r w:rsidRPr="00F7651F">
              <w:rPr>
                <w:rFonts w:ascii="Verdana" w:eastAsia="Arial" w:hAnsi="Verdana" w:cs="Arial"/>
                <w:lang w:val="es-ES"/>
              </w:rPr>
              <w:t xml:space="preserve"> una </w:t>
            </w:r>
            <w:r w:rsidRPr="00EF6ECD">
              <w:rPr>
                <w:rFonts w:ascii="Verdana" w:eastAsia="Arial" w:hAnsi="Verdana" w:cs="Arial"/>
                <w:i/>
                <w:iCs/>
                <w:lang w:val="es-ES"/>
              </w:rPr>
              <w:t>relación laboral</w:t>
            </w:r>
            <w:r w:rsidRPr="00F7651F">
              <w:rPr>
                <w:rFonts w:ascii="Verdana" w:eastAsia="Arial" w:hAnsi="Verdana" w:cs="Arial"/>
                <w:lang w:val="es-ES"/>
              </w:rPr>
              <w:t xml:space="preserve"> en los términos de los artículos 22 y 23 del Código Sustantivo del Trabajo</w:t>
            </w:r>
            <w:r>
              <w:rPr>
                <w:rFonts w:ascii="Verdana" w:eastAsia="Arial" w:hAnsi="Verdana" w:cs="Arial"/>
                <w:lang w:val="es-ES"/>
              </w:rPr>
              <w:t xml:space="preserve">. En tal sentido, </w:t>
            </w:r>
            <w:r w:rsidRPr="00431B05">
              <w:rPr>
                <w:rFonts w:ascii="Verdana" w:eastAsia="Arial" w:hAnsi="Verdana" w:cs="Arial"/>
              </w:rPr>
              <w:t>deberá</w:t>
            </w:r>
            <w:r>
              <w:rPr>
                <w:rFonts w:ascii="Verdana" w:eastAsia="Arial" w:hAnsi="Verdana" w:cs="Arial"/>
              </w:rPr>
              <w:t>n</w:t>
            </w:r>
            <w:r w:rsidRPr="00431B05">
              <w:rPr>
                <w:rFonts w:ascii="Verdana" w:eastAsia="Arial" w:hAnsi="Verdana" w:cs="Arial"/>
              </w:rPr>
              <w:t xml:space="preserve"> acreditar el pago de los aportes de sus empleados, a los sistemas mencionados mediante certificación expedida por el revisor fiscal, cuando este exista de acuerdo con los requerimientos de ley, o por el r</w:t>
            </w:r>
            <w:r>
              <w:rPr>
                <w:rFonts w:ascii="Verdana" w:eastAsia="Arial" w:hAnsi="Verdana" w:cs="Arial"/>
              </w:rPr>
              <w:t>epresentante legal.</w:t>
            </w:r>
            <w:r w:rsidRPr="00431B05">
              <w:rPr>
                <w:rFonts w:ascii="Verdana" w:eastAsia="Arial" w:hAnsi="Verdana" w:cs="Arial"/>
              </w:rPr>
              <w:t> </w:t>
            </w:r>
          </w:p>
          <w:p w14:paraId="47281B58" w14:textId="77777777" w:rsidR="00427B3D" w:rsidRPr="007739DA" w:rsidRDefault="00427B3D" w:rsidP="00243EDA">
            <w:pPr>
              <w:widowControl w:val="0"/>
              <w:autoSpaceDE w:val="0"/>
              <w:autoSpaceDN w:val="0"/>
              <w:spacing w:before="120" w:line="276" w:lineRule="auto"/>
              <w:ind w:firstLine="709"/>
              <w:jc w:val="both"/>
              <w:rPr>
                <w:rFonts w:ascii="Verdana" w:eastAsia="Arial" w:hAnsi="Verdana" w:cs="Arial"/>
                <w:lang w:val="es-ES"/>
              </w:rPr>
            </w:pPr>
            <w:r>
              <w:rPr>
                <w:rFonts w:ascii="Verdana" w:eastAsia="Arial" w:hAnsi="Verdana" w:cs="Arial"/>
                <w:lang w:val="es-ES"/>
              </w:rPr>
              <w:t xml:space="preserve">Al ser dicha certificación el medio conducente, que constituye </w:t>
            </w:r>
            <w:r w:rsidRPr="005A3F61">
              <w:rPr>
                <w:rFonts w:ascii="Verdana" w:eastAsia="Arial" w:hAnsi="Verdana" w:cs="Arial"/>
                <w:i/>
                <w:iCs/>
                <w:lang w:val="es-ES"/>
              </w:rPr>
              <w:t>tarifa legal</w:t>
            </w:r>
            <w:r>
              <w:rPr>
                <w:rFonts w:ascii="Verdana" w:eastAsia="Arial" w:hAnsi="Verdana" w:cs="Arial"/>
                <w:lang w:val="es-ES"/>
              </w:rPr>
              <w:t xml:space="preserve"> para que las personas jurídicas acrediten lo exigido por el artículo 50 de la Ley 782 de 2002, teniendo en cuenta que el artículo </w:t>
            </w:r>
            <w:r w:rsidRPr="007F734F">
              <w:rPr>
                <w:rFonts w:ascii="Verdana" w:eastAsia="Arial" w:hAnsi="Verdana" w:cs="Arial"/>
                <w:lang w:val="es-ES"/>
              </w:rPr>
              <w:t xml:space="preserve">84 de la Constitución Política dispone que </w:t>
            </w:r>
            <w:r w:rsidRPr="005A3F61">
              <w:rPr>
                <w:rFonts w:ascii="Verdana" w:eastAsia="Arial" w:hAnsi="Verdana" w:cs="Arial"/>
                <w:i/>
                <w:iCs/>
                <w:lang w:val="es-ES"/>
              </w:rPr>
              <w:t>“cuando un derecho o una actividad hayan sido reglamentados de manera general, las autoridades públicas no podrán establecer ni exigir permisos, licencias o requisitos adicionales para su ejercicio”</w:t>
            </w:r>
            <w:r>
              <w:rPr>
                <w:rFonts w:ascii="Verdana" w:eastAsia="Arial" w:hAnsi="Verdana" w:cs="Arial"/>
                <w:lang w:val="es-ES"/>
              </w:rPr>
              <w:t xml:space="preserve">, es posible señalar que la ley no exige que las personas jurídicas acrediten </w:t>
            </w:r>
            <w:r w:rsidRPr="007F734F">
              <w:rPr>
                <w:rFonts w:ascii="Verdana" w:eastAsia="Arial" w:hAnsi="Verdana" w:cs="Arial"/>
                <w:lang w:val="es-ES"/>
              </w:rPr>
              <w:t>las planillas de pago</w:t>
            </w:r>
            <w:r>
              <w:rPr>
                <w:rFonts w:ascii="Verdana" w:eastAsia="Arial" w:hAnsi="Verdana" w:cs="Arial"/>
                <w:lang w:val="es-ES"/>
              </w:rPr>
              <w:t xml:space="preserve"> de seguridad social</w:t>
            </w:r>
            <w:r w:rsidRPr="007F734F">
              <w:rPr>
                <w:rFonts w:ascii="Verdana" w:eastAsia="Arial" w:hAnsi="Verdana" w:cs="Arial"/>
                <w:lang w:val="es-ES"/>
              </w:rPr>
              <w:t>.</w:t>
            </w:r>
            <w:r>
              <w:rPr>
                <w:rFonts w:ascii="Verdana" w:eastAsia="Arial" w:hAnsi="Verdana" w:cs="Arial"/>
                <w:lang w:val="es-ES"/>
              </w:rPr>
              <w:t xml:space="preserve"> Así mismo, el artículo 5 del Decreto Ley 019 de 2012 dispone en uno de sus apartes: “[…] L</w:t>
            </w:r>
            <w:r w:rsidRPr="007739DA">
              <w:rPr>
                <w:rFonts w:ascii="Verdana" w:eastAsia="Arial" w:hAnsi="Verdana" w:cs="Arial"/>
              </w:rPr>
              <w:t xml:space="preserve">as normas de procedimiento administrativo deben ser utilizadas para agilizar las decisiones; los procedimientos se deben adelantar en el menor tiempo y con la menor cantidad de gastos de quienes intervienen en ellos; </w:t>
            </w:r>
            <w:r w:rsidRPr="007739DA">
              <w:rPr>
                <w:rFonts w:ascii="Verdana" w:eastAsia="Arial" w:hAnsi="Verdana" w:cs="Arial"/>
                <w:i/>
              </w:rPr>
              <w:t xml:space="preserve">las autoridades administrativas y los particulares que cumplen funciones administrativas no deben exigir más documentos y copias que los estrictamente necesarios </w:t>
            </w:r>
            <w:r>
              <w:rPr>
                <w:rFonts w:ascii="Verdana" w:eastAsia="Arial" w:hAnsi="Verdana" w:cs="Arial"/>
              </w:rPr>
              <w:t xml:space="preserve">[…]” (énfasis fuera de texto). </w:t>
            </w:r>
          </w:p>
          <w:p w14:paraId="68ADE937" w14:textId="77777777" w:rsidR="00427B3D" w:rsidRPr="00B132E7" w:rsidRDefault="00427B3D" w:rsidP="00243EDA">
            <w:pPr>
              <w:widowControl w:val="0"/>
              <w:autoSpaceDE w:val="0"/>
              <w:autoSpaceDN w:val="0"/>
              <w:spacing w:before="120" w:after="120" w:line="276" w:lineRule="auto"/>
              <w:ind w:firstLine="709"/>
              <w:jc w:val="both"/>
              <w:rPr>
                <w:rFonts w:ascii="Verdana" w:eastAsia="Arial" w:hAnsi="Verdana" w:cs="Arial"/>
                <w:lang w:val="es-ES"/>
              </w:rPr>
            </w:pPr>
            <w:r>
              <w:rPr>
                <w:rFonts w:ascii="Verdana" w:eastAsia="Arial" w:hAnsi="Verdana" w:cs="Arial"/>
                <w:lang w:val="es-ES"/>
              </w:rPr>
              <w:t>En todo caso, l</w:t>
            </w:r>
            <w:r w:rsidRPr="00FB5AEB">
              <w:rPr>
                <w:rFonts w:ascii="Verdana" w:eastAsia="Arial" w:hAnsi="Verdana" w:cs="Arial"/>
                <w:lang w:val="es-ES"/>
              </w:rPr>
              <w:t>a entidad contratante, en ejercicio de su deber de dirección general y de la responsabilidad que le corresponde en el control y vigilancia de la ejecución contractual, verificará de manera permanente que el contratista cumpla con las obligaciones derivadas del siste</w:t>
            </w:r>
            <w:r>
              <w:rPr>
                <w:rFonts w:ascii="Verdana" w:eastAsia="Arial" w:hAnsi="Verdana" w:cs="Arial"/>
                <w:lang w:val="es-ES"/>
              </w:rPr>
              <w:t xml:space="preserve">ma de seguridad social. Por tanto, </w:t>
            </w:r>
            <w:r w:rsidRPr="00FB5AEB">
              <w:rPr>
                <w:rFonts w:ascii="Verdana" w:eastAsia="Arial" w:hAnsi="Verdana" w:cs="Arial"/>
                <w:lang w:val="es-ES"/>
              </w:rPr>
              <w:t>podrá establecer mecanismos de seguimiento y control que permitan constatar el cumplimiento de estas obligaciones, garantizando así la protección de los trabajadores vinculados y la observancia de la normativa vigente.</w:t>
            </w:r>
          </w:p>
          <w:p w14:paraId="72D8D28C" w14:textId="77777777" w:rsidR="00427B3D" w:rsidRPr="00943549" w:rsidRDefault="00427B3D" w:rsidP="00243EDA">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obligación del pago de seguridad social debe realizarse</w:t>
            </w:r>
            <w:r w:rsidRPr="00B17041">
              <w:rPr>
                <w:rFonts w:ascii="Verdana" w:hAnsi="Verdana" w:cs="Arial"/>
                <w:lang w:val="es-ES_tradnl" w:eastAsia="es-ES"/>
              </w:rPr>
              <w:t xml:space="preserve"> por quienes tengan interés en ello, de acuerdo con lo explicado la aclaración preliminar del presente oficio. De </w:t>
            </w:r>
            <w:r w:rsidRPr="00B17041">
              <w:rPr>
                <w:rFonts w:ascii="Verdana" w:hAnsi="Verdana" w:cs="Arial"/>
                <w:lang w:val="es-ES_tradnl" w:eastAsia="es-ES"/>
              </w:rPr>
              <w:lastRenderedPageBreak/>
              <w:t>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6BD9CC0C" w14:textId="77777777" w:rsidR="00427B3D" w:rsidRPr="00B57A1B" w:rsidRDefault="00427B3D" w:rsidP="00427B3D">
      <w:pPr>
        <w:spacing w:after="0" w:line="276" w:lineRule="auto"/>
        <w:jc w:val="both"/>
        <w:rPr>
          <w:rFonts w:ascii="Verdana" w:eastAsia="Calibri" w:hAnsi="Verdana" w:cs="Arial"/>
          <w:bCs/>
          <w:color w:val="000000" w:themeColor="text1"/>
        </w:rPr>
      </w:pPr>
    </w:p>
    <w:p w14:paraId="1D75D682" w14:textId="77777777" w:rsidR="00427B3D" w:rsidRPr="00B57A1B" w:rsidRDefault="00427B3D" w:rsidP="00427B3D">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4CB3043B" w14:textId="77777777" w:rsidR="00427B3D" w:rsidRPr="00B57A1B" w:rsidRDefault="00427B3D" w:rsidP="00427B3D">
      <w:pPr>
        <w:spacing w:after="0" w:line="256" w:lineRule="auto"/>
        <w:rPr>
          <w:rFonts w:ascii="Verdana" w:eastAsia="Calibri" w:hAnsi="Verdana" w:cs="Times New Roman"/>
          <w:b/>
          <w:bCs/>
          <w:lang w:val="es-ES"/>
        </w:rPr>
      </w:pPr>
    </w:p>
    <w:p w14:paraId="0AB61E75" w14:textId="77777777" w:rsidR="00427B3D" w:rsidRDefault="00427B3D" w:rsidP="00427B3D">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07BB2BE0" w14:textId="77777777" w:rsidR="00427B3D" w:rsidRPr="00342512" w:rsidRDefault="00427B3D" w:rsidP="00427B3D">
      <w:pPr>
        <w:spacing w:after="0" w:line="276" w:lineRule="auto"/>
        <w:jc w:val="both"/>
        <w:rPr>
          <w:rFonts w:ascii="Arial" w:eastAsia="Calibri" w:hAnsi="Arial" w:cs="Arial"/>
          <w:color w:val="000000"/>
          <w:lang w:val="es-ES_tradnl"/>
        </w:rPr>
      </w:pPr>
    </w:p>
    <w:p w14:paraId="328EDAC9" w14:textId="77777777" w:rsidR="00427B3D" w:rsidRPr="00AB50EB" w:rsidRDefault="00427B3D" w:rsidP="00427B3D">
      <w:pPr>
        <w:spacing w:after="120" w:line="276" w:lineRule="auto"/>
        <w:jc w:val="both"/>
        <w:rPr>
          <w:rFonts w:ascii="Verdana" w:eastAsia="Calibri" w:hAnsi="Verdana" w:cs="Arial"/>
          <w:color w:val="000000"/>
          <w:lang w:val="es-ES"/>
        </w:rPr>
      </w:pPr>
      <w:r w:rsidRPr="00342512">
        <w:rPr>
          <w:rFonts w:ascii="Verdana" w:eastAsia="Calibri" w:hAnsi="Verdana" w:cs="Arial"/>
          <w:color w:val="000000"/>
        </w:rPr>
        <w:t xml:space="preserve">i. </w:t>
      </w:r>
      <w:r w:rsidRPr="00AB50EB">
        <w:rPr>
          <w:rFonts w:ascii="Verdana" w:eastAsia="Calibri" w:hAnsi="Verdana" w:cs="Arial"/>
          <w:color w:val="000000"/>
          <w:lang w:val="es-ES"/>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2D6C2384" w14:textId="77777777" w:rsidR="00427B3D" w:rsidRPr="00AB50EB" w:rsidRDefault="00427B3D" w:rsidP="00427B3D">
      <w:pPr>
        <w:spacing w:after="120" w:line="276" w:lineRule="auto"/>
        <w:ind w:firstLine="708"/>
        <w:jc w:val="both"/>
        <w:rPr>
          <w:rFonts w:ascii="Verdana" w:eastAsia="Calibri" w:hAnsi="Verdana" w:cs="Arial"/>
          <w:color w:val="000000"/>
          <w:lang w:val="es-ES"/>
        </w:rPr>
      </w:pPr>
      <w:r w:rsidRPr="00AB50EB">
        <w:rPr>
          <w:rFonts w:ascii="Verdana" w:eastAsia="Calibri" w:hAnsi="Verdana" w:cs="Arial"/>
          <w:color w:val="000000"/>
          <w:lang w:val="es-ES"/>
        </w:rPr>
        <w:t xml:space="preserve">La Ley 789 de 2002, en el artículo 50, estableció como obligación de quien quiere </w:t>
      </w:r>
      <w:r w:rsidRPr="00AB50EB">
        <w:rPr>
          <w:rFonts w:ascii="Verdana" w:eastAsia="Calibri" w:hAnsi="Verdana" w:cs="Arial"/>
          <w:i/>
          <w:iCs/>
          <w:color w:val="000000"/>
          <w:lang w:val="es-ES"/>
        </w:rPr>
        <w:t>celebrar, renovar o liquidar</w:t>
      </w:r>
      <w:r w:rsidRPr="00AB50EB">
        <w:rPr>
          <w:rFonts w:ascii="Verdana" w:eastAsia="Calibri" w:hAnsi="Verdana" w:cs="Arial"/>
          <w:color w:val="000000"/>
          <w:lang w:val="es-ES"/>
        </w:rPr>
        <w:t xml:space="preserve"> contratos de cualquier naturaleza con entidades del sector público, cumplir con las obligaciones a los sistemas de salud, riesgos profesionales, pensiones y aportes a la Caja de Compensación Familiar, Instituto Colombiano de Bienestar Familiar y Servicio Nacional de Aprendizaje. Asimismo, faculta a la entidad estatal, al momento de </w:t>
      </w:r>
      <w:r w:rsidRPr="00AB50EB">
        <w:rPr>
          <w:rFonts w:ascii="Verdana" w:eastAsia="Calibri" w:hAnsi="Verdana" w:cs="Arial"/>
          <w:i/>
          <w:iCs/>
          <w:color w:val="000000"/>
          <w:lang w:val="es-ES"/>
        </w:rPr>
        <w:t>liquidar</w:t>
      </w:r>
      <w:r w:rsidRPr="00AB50EB">
        <w:rPr>
          <w:rFonts w:ascii="Verdana" w:eastAsia="Calibri" w:hAnsi="Verdana" w:cs="Arial"/>
          <w:color w:val="000000"/>
          <w:lang w:val="es-ES"/>
        </w:rPr>
        <w:t xml:space="preserve"> los contratos, para verificar y dejar constancia del cumplimiento de las obligaciones del contratista frente a los aportes mencionados durante toda su vigencia, estableciendo una correcta relación entre el monto cancelado y las sumas que debió cotizar</w:t>
      </w:r>
      <w:r w:rsidRPr="00AB50EB">
        <w:rPr>
          <w:rFonts w:ascii="Verdana" w:eastAsia="Calibri" w:hAnsi="Verdana" w:cs="Arial"/>
          <w:color w:val="000000"/>
          <w:vertAlign w:val="superscript"/>
          <w:lang w:val="es-ES"/>
        </w:rPr>
        <w:footnoteReference w:id="1"/>
      </w:r>
      <w:r w:rsidRPr="00AB50EB">
        <w:rPr>
          <w:rFonts w:ascii="Verdana" w:eastAsia="Calibri" w:hAnsi="Verdana" w:cs="Arial"/>
          <w:color w:val="000000"/>
          <w:lang w:val="es-ES"/>
        </w:rPr>
        <w:t>.</w:t>
      </w:r>
    </w:p>
    <w:p w14:paraId="289B5845" w14:textId="77777777" w:rsidR="00427B3D" w:rsidRPr="00AB50EB" w:rsidRDefault="00427B3D" w:rsidP="00427B3D">
      <w:pPr>
        <w:spacing w:after="120" w:line="276" w:lineRule="auto"/>
        <w:ind w:firstLine="708"/>
        <w:jc w:val="both"/>
        <w:rPr>
          <w:rFonts w:ascii="Verdana" w:eastAsia="Calibri" w:hAnsi="Verdana" w:cs="Arial"/>
          <w:color w:val="000000"/>
          <w:lang w:val="es-ES"/>
        </w:rPr>
      </w:pPr>
      <w:r w:rsidRPr="00AB50EB">
        <w:rPr>
          <w:rFonts w:ascii="Verdana" w:eastAsia="Calibri" w:hAnsi="Verdana" w:cs="Arial"/>
          <w:color w:val="000000"/>
          <w:lang w:val="es-ES"/>
        </w:rPr>
        <w:lastRenderedPageBreak/>
        <w:t xml:space="preserve">Además, aclara que las personas jurídicas que quieran celebrar contratos con las entidades estatales deben acreditar el pago al sistema de seguridad social de sus empleados, por eso presentarán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w:t>
      </w:r>
      <w:r w:rsidRPr="00AB50EB">
        <w:rPr>
          <w:rFonts w:ascii="Verdana" w:eastAsia="Calibri" w:hAnsi="Verdana" w:cs="Arial"/>
          <w:i/>
          <w:iCs/>
          <w:color w:val="000000"/>
          <w:lang w:val="es-ES"/>
        </w:rPr>
        <w:t>para presentar la oferta</w:t>
      </w:r>
      <w:r w:rsidRPr="00AB50EB">
        <w:rPr>
          <w:rFonts w:ascii="Verdana" w:eastAsia="Calibri" w:hAnsi="Verdana" w:cs="Arial"/>
          <w:color w:val="000000"/>
          <w:lang w:val="es-ES"/>
        </w:rPr>
        <w:t xml:space="preserve"> las personas jurídicas deben acreditar el requisito señalado anteriormente.</w:t>
      </w:r>
    </w:p>
    <w:p w14:paraId="6A961652" w14:textId="77777777" w:rsidR="00427B3D" w:rsidRDefault="00427B3D" w:rsidP="00427B3D">
      <w:pPr>
        <w:spacing w:after="0" w:line="276" w:lineRule="auto"/>
        <w:ind w:firstLine="709"/>
        <w:jc w:val="both"/>
        <w:rPr>
          <w:rFonts w:ascii="Verdana" w:eastAsia="Calibri" w:hAnsi="Verdana" w:cs="Arial"/>
          <w:color w:val="000000"/>
          <w:lang w:val="es-ES"/>
        </w:rPr>
      </w:pPr>
      <w:r w:rsidRPr="00AB50EB">
        <w:rPr>
          <w:rFonts w:ascii="Verdana" w:eastAsia="Calibri" w:hAnsi="Verdana" w:cs="Arial"/>
          <w:color w:val="000000"/>
          <w:lang w:val="es-ES"/>
        </w:rPr>
        <w:t>Esta norma fue analizada por la Sección Tercera del Consejo de Estado, que consideró que el artículo 50 de la Ley 789 de 2002 tiene por objeto evitar la evasión 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 hayan realizado los aportes al Sistema de Seguridad Social Integral</w:t>
      </w:r>
      <w:r w:rsidRPr="00AB50EB">
        <w:rPr>
          <w:rFonts w:ascii="Verdana" w:eastAsia="Calibri" w:hAnsi="Verdana" w:cs="Arial"/>
          <w:color w:val="000000"/>
          <w:vertAlign w:val="superscript"/>
          <w:lang w:val="es-ES"/>
        </w:rPr>
        <w:footnoteReference w:id="2"/>
      </w:r>
      <w:r w:rsidRPr="00AB50EB">
        <w:rPr>
          <w:rFonts w:ascii="Verdana" w:eastAsia="Calibri" w:hAnsi="Verdana" w:cs="Arial"/>
          <w:color w:val="000000"/>
          <w:lang w:val="es-ES"/>
        </w:rPr>
        <w:t xml:space="preserve">. Por lo tanto, la jurisprudencia reiteró la necesidad de que las entidades estatales, </w:t>
      </w:r>
      <w:r w:rsidRPr="00AB50EB">
        <w:rPr>
          <w:rFonts w:ascii="Verdana" w:eastAsia="Calibri" w:hAnsi="Verdana" w:cs="Arial"/>
          <w:i/>
          <w:iCs/>
          <w:color w:val="000000"/>
          <w:lang w:val="es-ES"/>
        </w:rPr>
        <w:t>durante la ejecución de un contrato</w:t>
      </w:r>
      <w:r w:rsidRPr="00AB50EB">
        <w:rPr>
          <w:rFonts w:ascii="Verdana" w:eastAsia="Calibri" w:hAnsi="Verdana" w:cs="Arial"/>
          <w:color w:val="000000"/>
          <w:lang w:val="es-ES"/>
        </w:rPr>
        <w:t xml:space="preserve">, verifiquen el cumplimiento de las obligaciones del sistema de seguridad social por parte de los oferentes. De esta manera, el artículo 23 de la Ley 1150 de 2007 que modificó el inciso segundo del artículo 41 de la Ley 80 de 1993, incluye la obligación, para los proponentes y contratistas, de estar a paz y salvo con los aportes parafiscales al Sistema </w:t>
      </w:r>
      <w:r>
        <w:rPr>
          <w:rFonts w:ascii="Verdana" w:eastAsia="Calibri" w:hAnsi="Verdana" w:cs="Arial"/>
          <w:color w:val="000000"/>
          <w:lang w:val="es-ES"/>
        </w:rPr>
        <w:t>de Seguridad Social Integral, cuyo tenor literal dispone</w:t>
      </w:r>
      <w:r w:rsidRPr="00AB50EB">
        <w:rPr>
          <w:rFonts w:ascii="Verdana" w:eastAsia="Calibri" w:hAnsi="Verdana" w:cs="Arial"/>
          <w:color w:val="000000"/>
          <w:lang w:val="es-ES"/>
        </w:rPr>
        <w:t>:</w:t>
      </w:r>
    </w:p>
    <w:p w14:paraId="1AE33E07" w14:textId="77777777" w:rsidR="00427B3D" w:rsidRPr="00AB50EB" w:rsidRDefault="00427B3D" w:rsidP="00427B3D">
      <w:pPr>
        <w:spacing w:after="0" w:line="276" w:lineRule="auto"/>
        <w:ind w:firstLine="709"/>
        <w:jc w:val="both"/>
        <w:rPr>
          <w:rFonts w:ascii="Verdana" w:eastAsia="Calibri" w:hAnsi="Verdana" w:cs="Arial"/>
          <w:color w:val="000000"/>
          <w:lang w:val="es-ES"/>
        </w:rPr>
      </w:pPr>
    </w:p>
    <w:p w14:paraId="1ACF5E26" w14:textId="77777777" w:rsidR="00427B3D" w:rsidRDefault="00427B3D" w:rsidP="00427B3D">
      <w:pPr>
        <w:spacing w:after="0" w:line="240" w:lineRule="auto"/>
        <w:ind w:left="709" w:right="709"/>
        <w:jc w:val="both"/>
        <w:rPr>
          <w:rFonts w:ascii="Verdana" w:eastAsia="Calibri" w:hAnsi="Verdana" w:cs="Arial"/>
          <w:color w:val="000000"/>
          <w:sz w:val="21"/>
          <w:szCs w:val="21"/>
          <w:lang w:val="es-ES"/>
        </w:rPr>
      </w:pPr>
      <w:r w:rsidRPr="00AB50EB">
        <w:rPr>
          <w:rFonts w:ascii="Verdana" w:eastAsia="Calibri" w:hAnsi="Verdana" w:cs="Arial"/>
          <w:color w:val="000000"/>
          <w:sz w:val="21"/>
          <w:szCs w:val="21"/>
          <w:lang w:val="es-ES"/>
        </w:rPr>
        <w:t xml:space="preserve">Para la ejecución se requerirá de la aprobación de la garantía y de la existencia de las disponibilidades presupuestales correspondientes, salvo que se trate de la contratación con recursos de vigencias fiscales futuras de conformidad con lo previsto en la ley orgánica del </w:t>
      </w:r>
      <w:r w:rsidRPr="00AB50EB">
        <w:rPr>
          <w:rFonts w:ascii="Verdana" w:eastAsia="Calibri" w:hAnsi="Verdana" w:cs="Arial"/>
          <w:color w:val="000000"/>
          <w:sz w:val="21"/>
          <w:szCs w:val="21"/>
          <w:lang w:val="es-ES"/>
        </w:rPr>
        <w:lastRenderedPageBreak/>
        <w:t>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205B95D9" w14:textId="77777777" w:rsidR="00427B3D" w:rsidRPr="00AB50EB" w:rsidRDefault="00427B3D" w:rsidP="00427B3D">
      <w:pPr>
        <w:spacing w:after="0" w:line="240" w:lineRule="auto"/>
        <w:ind w:left="709" w:right="709"/>
        <w:jc w:val="both"/>
        <w:rPr>
          <w:rFonts w:ascii="Verdana" w:eastAsia="Calibri" w:hAnsi="Verdana" w:cs="Arial"/>
          <w:color w:val="000000"/>
          <w:sz w:val="21"/>
          <w:szCs w:val="21"/>
          <w:lang w:val="es-ES"/>
        </w:rPr>
      </w:pPr>
    </w:p>
    <w:p w14:paraId="74906897" w14:textId="77777777" w:rsidR="00427B3D" w:rsidRDefault="00427B3D" w:rsidP="00427B3D">
      <w:pPr>
        <w:spacing w:after="0" w:line="240" w:lineRule="auto"/>
        <w:ind w:left="709" w:right="709"/>
        <w:jc w:val="both"/>
        <w:rPr>
          <w:rFonts w:ascii="Verdana" w:eastAsia="Calibri" w:hAnsi="Verdana" w:cs="Arial"/>
          <w:color w:val="000000"/>
          <w:sz w:val="21"/>
          <w:szCs w:val="21"/>
          <w:lang w:val="es-ES"/>
        </w:rPr>
      </w:pPr>
      <w:r w:rsidRPr="00AB50EB">
        <w:rPr>
          <w:rFonts w:ascii="Verdana" w:eastAsia="Calibri" w:hAnsi="Verdana" w:cs="Arial"/>
          <w:color w:val="000000"/>
          <w:sz w:val="21"/>
          <w:szCs w:val="21"/>
          <w:lang w:val="es-ES"/>
        </w:rPr>
        <w:t>Parágrafo 1. El requisito establecido en la parte final del inciso segundo de este artículo deberá acreditarse para la realización de cada pago derivado del contrato estatal.</w:t>
      </w:r>
    </w:p>
    <w:p w14:paraId="630962FD" w14:textId="77777777" w:rsidR="00427B3D" w:rsidRPr="00AB50EB" w:rsidRDefault="00427B3D" w:rsidP="00427B3D">
      <w:pPr>
        <w:spacing w:after="0" w:line="240" w:lineRule="auto"/>
        <w:ind w:left="709" w:right="709"/>
        <w:jc w:val="both"/>
        <w:rPr>
          <w:rFonts w:ascii="Verdana" w:eastAsia="Calibri" w:hAnsi="Verdana" w:cs="Arial"/>
          <w:color w:val="000000"/>
          <w:sz w:val="21"/>
          <w:szCs w:val="21"/>
          <w:lang w:val="es-ES"/>
        </w:rPr>
      </w:pPr>
    </w:p>
    <w:p w14:paraId="7A2760BE" w14:textId="77777777" w:rsidR="00427B3D" w:rsidRPr="00AB50EB" w:rsidRDefault="00427B3D" w:rsidP="00427B3D">
      <w:pPr>
        <w:spacing w:after="0" w:line="240" w:lineRule="auto"/>
        <w:ind w:left="709" w:right="709"/>
        <w:jc w:val="both"/>
        <w:rPr>
          <w:rFonts w:ascii="Verdana" w:eastAsia="Calibri" w:hAnsi="Verdana" w:cs="Arial"/>
          <w:color w:val="000000"/>
          <w:sz w:val="21"/>
          <w:szCs w:val="21"/>
          <w:lang w:val="es-ES"/>
        </w:rPr>
      </w:pPr>
      <w:r w:rsidRPr="00AB50EB">
        <w:rPr>
          <w:rFonts w:ascii="Verdana" w:eastAsia="Calibri" w:hAnsi="Verdana" w:cs="Arial"/>
          <w:color w:val="000000"/>
          <w:sz w:val="21"/>
          <w:szCs w:val="21"/>
          <w:lang w:val="es-ES"/>
        </w:rPr>
        <w:t>El servidor público que sin justa causa no verifique el pago de los aportes a que se refiere el presente artículo, incurrirá en causal de mala conducta, que será sancionada con arreglo al régimen disciplinario vigente.</w:t>
      </w:r>
    </w:p>
    <w:p w14:paraId="53B75B3F" w14:textId="77777777" w:rsidR="00427B3D" w:rsidRPr="00AB50EB" w:rsidRDefault="00427B3D" w:rsidP="00427B3D">
      <w:pPr>
        <w:spacing w:after="120" w:line="276" w:lineRule="auto"/>
        <w:jc w:val="both"/>
        <w:rPr>
          <w:rFonts w:ascii="Verdana" w:eastAsia="Calibri" w:hAnsi="Verdana" w:cs="Arial"/>
          <w:color w:val="000000"/>
          <w:lang w:val="es-ES"/>
        </w:rPr>
      </w:pPr>
    </w:p>
    <w:p w14:paraId="3C347467" w14:textId="77777777" w:rsidR="00427B3D" w:rsidRDefault="00427B3D" w:rsidP="00427B3D">
      <w:pPr>
        <w:spacing w:after="120" w:line="276" w:lineRule="auto"/>
        <w:ind w:firstLine="708"/>
        <w:jc w:val="both"/>
        <w:rPr>
          <w:rFonts w:ascii="Verdana" w:eastAsia="Calibri" w:hAnsi="Verdana" w:cs="Arial"/>
          <w:color w:val="000000"/>
          <w:lang w:val="es-ES"/>
        </w:rPr>
      </w:pPr>
      <w:r w:rsidRPr="00AB50EB">
        <w:rPr>
          <w:rFonts w:ascii="Verdana" w:eastAsia="Calibri" w:hAnsi="Verdana" w:cs="Arial"/>
          <w:color w:val="000000"/>
          <w:lang w:val="es-ES"/>
        </w:rPr>
        <w:t xml:space="preserve">Del artículo 23 de la Ley 1150 de 2007 se concluye que,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pero eso no significa que no se solicite en momentos previos y posteriores a la celebración del contrato, teniendo en cuenta lo prescrito en el artículo 50 de la Ley 789 de 2002. </w:t>
      </w:r>
    </w:p>
    <w:p w14:paraId="43625834" w14:textId="77777777" w:rsidR="00427B3D" w:rsidRPr="003228A7" w:rsidRDefault="00427B3D" w:rsidP="00427B3D">
      <w:pPr>
        <w:spacing w:after="120" w:line="276" w:lineRule="auto"/>
        <w:ind w:firstLine="708"/>
        <w:jc w:val="both"/>
        <w:rPr>
          <w:rFonts w:ascii="Verdana" w:eastAsia="Calibri" w:hAnsi="Verdana" w:cs="Arial"/>
          <w:color w:val="000000"/>
          <w:lang w:val="es-ES"/>
        </w:rPr>
      </w:pPr>
      <w:r>
        <w:rPr>
          <w:rFonts w:ascii="Verdana" w:eastAsia="Times New Roman" w:hAnsi="Verdana" w:cs="Arial MT"/>
          <w:lang w:val="es-ES"/>
        </w:rPr>
        <w:t>Al respecto</w:t>
      </w:r>
      <w:r w:rsidRPr="00357EE1">
        <w:rPr>
          <w:rFonts w:ascii="Verdana" w:eastAsia="Times New Roman" w:hAnsi="Verdana" w:cs="Arial MT"/>
          <w:lang w:val="es-ES"/>
        </w:rPr>
        <w:t>,</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artículo</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50</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la</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Ley</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789</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2002</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estableció,</w:t>
      </w:r>
      <w:r w:rsidRPr="00357EE1">
        <w:rPr>
          <w:rFonts w:ascii="Verdana" w:eastAsia="Times New Roman" w:hAnsi="Verdana" w:cs="Arial MT"/>
          <w:spacing w:val="-9"/>
          <w:lang w:val="es-ES"/>
        </w:rPr>
        <w:t xml:space="preserve"> </w:t>
      </w:r>
      <w:r w:rsidRPr="00357EE1">
        <w:rPr>
          <w:rFonts w:ascii="Verdana" w:eastAsia="Times New Roman" w:hAnsi="Verdana" w:cs="Arial MT"/>
          <w:lang w:val="es-ES"/>
        </w:rPr>
        <w:t>como</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obligación</w:t>
      </w:r>
      <w:r w:rsidRPr="00357EE1">
        <w:rPr>
          <w:rFonts w:ascii="Verdana" w:eastAsia="Times New Roman" w:hAnsi="Verdana" w:cs="Arial MT"/>
          <w:spacing w:val="-10"/>
          <w:lang w:val="es-ES"/>
        </w:rPr>
        <w:t xml:space="preserve"> </w:t>
      </w:r>
      <w:r w:rsidRPr="00357EE1">
        <w:rPr>
          <w:rFonts w:ascii="Verdana" w:eastAsia="Times New Roman" w:hAnsi="Verdana" w:cs="Arial MT"/>
          <w:lang w:val="es-ES"/>
        </w:rPr>
        <w:t>de</w:t>
      </w:r>
      <w:r w:rsidRPr="00357EE1">
        <w:rPr>
          <w:rFonts w:ascii="Verdana" w:eastAsia="Times New Roman" w:hAnsi="Verdana" w:cs="Arial MT"/>
          <w:spacing w:val="-11"/>
          <w:lang w:val="es-ES"/>
        </w:rPr>
        <w:t xml:space="preserve"> </w:t>
      </w:r>
      <w:r w:rsidRPr="00357EE1">
        <w:rPr>
          <w:rFonts w:ascii="Verdana" w:eastAsia="Times New Roman" w:hAnsi="Verdana" w:cs="Arial MT"/>
          <w:lang w:val="es-ES"/>
        </w:rPr>
        <w:t>quien</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quiere celebrar, renovar o liquidar contratos de cualquier naturaleza con entidades del sector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público, cumplir con las obligaciones frente a los sistemas de salud, riesgos profesionales,</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pensiones y aportes a la Caja de Compensación Familiar, Instituto Colombiano de Bienestar</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Familiar y Servicio Nacional de Aprendizaje cuando a ello haya lugar. Asimismo, se facultó a la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entidad estatal, al momento de liquidar los contratos, para verificar y dejar constancia del</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cumplimiento de las obligaciones del contratista frente a los aportes mencionados, durante toda</w:t>
      </w:r>
      <w:r w:rsidRPr="00357EE1">
        <w:rPr>
          <w:rFonts w:ascii="Verdana" w:eastAsia="Times New Roman" w:hAnsi="Verdana" w:cs="Arial MT"/>
          <w:spacing w:val="1"/>
          <w:lang w:val="es-ES"/>
        </w:rPr>
        <w:t xml:space="preserve"> </w:t>
      </w:r>
      <w:r w:rsidRPr="00357EE1">
        <w:rPr>
          <w:rFonts w:ascii="Verdana" w:eastAsia="Times New Roman" w:hAnsi="Verdana" w:cs="Arial MT"/>
          <w:lang w:val="es-ES"/>
        </w:rPr>
        <w:t>su</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vigencia,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estableciendo</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una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correcta</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relación</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entre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el</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monto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cancelado</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y</w:t>
      </w:r>
      <w:r w:rsidRPr="00357EE1">
        <w:rPr>
          <w:rFonts w:ascii="Verdana" w:eastAsia="Times New Roman" w:hAnsi="Verdana" w:cs="Arial MT"/>
          <w:spacing w:val="-7"/>
          <w:lang w:val="es-ES"/>
        </w:rPr>
        <w:t xml:space="preserve"> </w:t>
      </w:r>
      <w:r w:rsidRPr="00357EE1">
        <w:rPr>
          <w:rFonts w:ascii="Verdana" w:eastAsia="Times New Roman" w:hAnsi="Verdana" w:cs="Arial MT"/>
          <w:lang w:val="es-ES"/>
        </w:rPr>
        <w:t>las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sumas</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que</w:t>
      </w:r>
      <w:r w:rsidRPr="00357EE1">
        <w:rPr>
          <w:rFonts w:ascii="Verdana" w:eastAsia="Times New Roman" w:hAnsi="Verdana" w:cs="Arial MT"/>
          <w:spacing w:val="-8"/>
          <w:lang w:val="es-ES"/>
        </w:rPr>
        <w:t xml:space="preserve"> </w:t>
      </w:r>
      <w:r w:rsidRPr="00357EE1">
        <w:rPr>
          <w:rFonts w:ascii="Verdana" w:eastAsia="Times New Roman" w:hAnsi="Verdana" w:cs="Arial MT"/>
          <w:lang w:val="es-ES"/>
        </w:rPr>
        <w:t>debía cotizar.</w:t>
      </w:r>
    </w:p>
    <w:p w14:paraId="2EDE92FE" w14:textId="77777777" w:rsidR="00427B3D" w:rsidRPr="003228A7" w:rsidRDefault="00427B3D" w:rsidP="00427B3D">
      <w:pPr>
        <w:widowControl w:val="0"/>
        <w:autoSpaceDE w:val="0"/>
        <w:autoSpaceDN w:val="0"/>
        <w:spacing w:after="120" w:line="276" w:lineRule="auto"/>
        <w:ind w:firstLine="709"/>
        <w:jc w:val="both"/>
        <w:rPr>
          <w:rFonts w:ascii="Verdana" w:eastAsia="Arial" w:hAnsi="Verdana" w:cs="Arial"/>
        </w:rPr>
      </w:pPr>
      <w:r w:rsidRPr="003228A7">
        <w:rPr>
          <w:rFonts w:ascii="Verdana" w:eastAsia="Arial" w:hAnsi="Verdana" w:cs="Arial"/>
        </w:rPr>
        <w:t xml:space="preserve">De esta manera, integrando las diferentes disposiciones que regulan el deber de acreditar el cumplimiento de las obligaciones relacionadas con el Sistema de Seguridad Social Integral, en concreto, el artículo 50 de la Ley 789 </w:t>
      </w:r>
      <w:r w:rsidRPr="003228A7">
        <w:rPr>
          <w:rFonts w:ascii="Verdana" w:eastAsia="Arial" w:hAnsi="Verdana" w:cs="Arial"/>
        </w:rPr>
        <w:lastRenderedPageBreak/>
        <w:t>de 2002 y el artículo 41 de la Ley 80 de 1993, modificado por el artículo 23 de la Ley 1150 de 2007, es posible concluir</w:t>
      </w:r>
      <w:r w:rsidRPr="003228A7" w:rsidDel="006B64E9">
        <w:rPr>
          <w:rFonts w:ascii="Verdana" w:eastAsia="Arial" w:hAnsi="Verdana" w:cs="Arial"/>
        </w:rPr>
        <w:t xml:space="preserve"> </w:t>
      </w:r>
      <w:r w:rsidRPr="003228A7">
        <w:rPr>
          <w:rFonts w:ascii="Verdana" w:eastAsia="Arial" w:hAnsi="Verdana" w:cs="Arial"/>
        </w:rPr>
        <w:t xml:space="preserve">que la acreditación de dicho requisito se realiza en diferentes momentos del proceso contractual, tal como se detalla a continuación. </w:t>
      </w:r>
    </w:p>
    <w:p w14:paraId="2BB9D46B" w14:textId="77777777" w:rsidR="00427B3D" w:rsidRPr="003228A7" w:rsidRDefault="00427B3D" w:rsidP="00427B3D">
      <w:pPr>
        <w:widowControl w:val="0"/>
        <w:autoSpaceDE w:val="0"/>
        <w:autoSpaceDN w:val="0"/>
        <w:spacing w:after="120" w:line="276" w:lineRule="auto"/>
        <w:ind w:firstLine="709"/>
        <w:jc w:val="both"/>
        <w:rPr>
          <w:rFonts w:ascii="Verdana" w:eastAsia="Arial" w:hAnsi="Verdana" w:cs="Arial"/>
        </w:rPr>
      </w:pPr>
      <w:r w:rsidRPr="003228A7">
        <w:rPr>
          <w:rFonts w:ascii="Verdana" w:eastAsia="Arial" w:hAnsi="Verdana" w:cs="Arial"/>
        </w:rPr>
        <w:t>1.</w:t>
      </w:r>
      <w:r w:rsidRPr="003228A7">
        <w:rPr>
          <w:rFonts w:ascii="Century Gothic" w:eastAsia="Arial" w:hAnsi="Century Gothic" w:cs="Arial"/>
        </w:rPr>
        <w:t xml:space="preserve"> </w:t>
      </w:r>
      <w:r w:rsidRPr="003228A7">
        <w:rPr>
          <w:rFonts w:ascii="Verdana" w:eastAsia="Arial" w:hAnsi="Verdana" w:cs="Arial"/>
          <w:i/>
          <w:iCs/>
        </w:rPr>
        <w:t>Para presentar la oferta</w:t>
      </w:r>
      <w:r w:rsidRPr="003228A7">
        <w:rPr>
          <w:rFonts w:ascii="Verdana" w:eastAsia="Arial" w:hAnsi="Verdana" w:cs="Arial"/>
        </w:rPr>
        <w:t xml:space="preserve"> los proponentes deben acreditar el pago de los aportes de sus</w:t>
      </w:r>
      <w:r w:rsidRPr="003228A7">
        <w:rPr>
          <w:rFonts w:ascii="Verdana" w:eastAsia="Arial" w:hAnsi="Verdana" w:cs="Arial"/>
          <w:spacing w:val="-6"/>
        </w:rPr>
        <w:t xml:space="preserve"> </w:t>
      </w:r>
      <w:r w:rsidRPr="003228A7">
        <w:rPr>
          <w:rFonts w:ascii="Verdana" w:eastAsia="Arial" w:hAnsi="Verdana" w:cs="Arial"/>
        </w:rPr>
        <w:t>empleados,</w:t>
      </w:r>
      <w:r w:rsidRPr="003228A7">
        <w:rPr>
          <w:rFonts w:ascii="Verdana" w:eastAsia="Arial" w:hAnsi="Verdana" w:cs="Arial"/>
          <w:spacing w:val="-6"/>
        </w:rPr>
        <w:t xml:space="preserve"> </w:t>
      </w:r>
      <w:r w:rsidRPr="003228A7">
        <w:rPr>
          <w:rFonts w:ascii="Verdana" w:eastAsia="Arial" w:hAnsi="Verdana" w:cs="Arial"/>
        </w:rPr>
        <w:t>mediante</w:t>
      </w:r>
      <w:r w:rsidRPr="003228A7">
        <w:rPr>
          <w:rFonts w:ascii="Verdana" w:eastAsia="Arial" w:hAnsi="Verdana" w:cs="Arial"/>
          <w:spacing w:val="-6"/>
        </w:rPr>
        <w:t xml:space="preserve"> </w:t>
      </w:r>
      <w:r w:rsidRPr="003228A7">
        <w:rPr>
          <w:rFonts w:ascii="Verdana" w:eastAsia="Arial" w:hAnsi="Verdana" w:cs="Arial"/>
        </w:rPr>
        <w:t>certificación</w:t>
      </w:r>
      <w:r w:rsidRPr="003228A7">
        <w:rPr>
          <w:rFonts w:ascii="Verdana" w:eastAsia="Arial" w:hAnsi="Verdana" w:cs="Arial"/>
          <w:spacing w:val="-6"/>
        </w:rPr>
        <w:t xml:space="preserve"> </w:t>
      </w:r>
      <w:r w:rsidRPr="003228A7">
        <w:rPr>
          <w:rFonts w:ascii="Verdana" w:eastAsia="Arial" w:hAnsi="Verdana" w:cs="Arial"/>
        </w:rPr>
        <w:t>expedida</w:t>
      </w:r>
      <w:r w:rsidRPr="003228A7">
        <w:rPr>
          <w:rFonts w:ascii="Verdana" w:eastAsia="Arial" w:hAnsi="Verdana" w:cs="Arial"/>
          <w:spacing w:val="-6"/>
        </w:rPr>
        <w:t xml:space="preserve"> </w:t>
      </w:r>
      <w:r w:rsidRPr="003228A7">
        <w:rPr>
          <w:rFonts w:ascii="Verdana" w:eastAsia="Arial" w:hAnsi="Verdana" w:cs="Arial"/>
        </w:rPr>
        <w:t>por</w:t>
      </w:r>
      <w:r w:rsidRPr="003228A7">
        <w:rPr>
          <w:rFonts w:ascii="Verdana" w:eastAsia="Arial" w:hAnsi="Verdana" w:cs="Arial"/>
          <w:spacing w:val="-6"/>
        </w:rPr>
        <w:t xml:space="preserve"> </w:t>
      </w:r>
      <w:r w:rsidRPr="003228A7">
        <w:rPr>
          <w:rFonts w:ascii="Verdana" w:eastAsia="Arial" w:hAnsi="Verdana" w:cs="Arial"/>
        </w:rPr>
        <w:t>el</w:t>
      </w:r>
      <w:r w:rsidRPr="003228A7">
        <w:rPr>
          <w:rFonts w:ascii="Verdana" w:eastAsia="Arial" w:hAnsi="Verdana" w:cs="Arial"/>
          <w:spacing w:val="-6"/>
        </w:rPr>
        <w:t xml:space="preserve"> </w:t>
      </w:r>
      <w:r w:rsidRPr="003228A7">
        <w:rPr>
          <w:rFonts w:ascii="Verdana" w:eastAsia="Arial" w:hAnsi="Verdana" w:cs="Arial"/>
        </w:rPr>
        <w:t>revisor</w:t>
      </w:r>
      <w:r w:rsidRPr="003228A7">
        <w:rPr>
          <w:rFonts w:ascii="Verdana" w:eastAsia="Arial" w:hAnsi="Verdana" w:cs="Arial"/>
          <w:spacing w:val="-6"/>
        </w:rPr>
        <w:t xml:space="preserve"> </w:t>
      </w:r>
      <w:r w:rsidRPr="003228A7">
        <w:rPr>
          <w:rFonts w:ascii="Verdana" w:eastAsia="Arial" w:hAnsi="Verdana" w:cs="Arial"/>
        </w:rPr>
        <w:t>fiscal,</w:t>
      </w:r>
      <w:r w:rsidRPr="003228A7">
        <w:rPr>
          <w:rFonts w:ascii="Verdana" w:eastAsia="Arial" w:hAnsi="Verdana" w:cs="Arial"/>
          <w:spacing w:val="-5"/>
        </w:rPr>
        <w:t xml:space="preserve"> </w:t>
      </w:r>
      <w:r w:rsidRPr="003228A7">
        <w:rPr>
          <w:rFonts w:ascii="Verdana" w:eastAsia="Arial" w:hAnsi="Verdana" w:cs="Arial"/>
        </w:rPr>
        <w:t>cuando</w:t>
      </w:r>
      <w:r w:rsidRPr="003228A7">
        <w:rPr>
          <w:rFonts w:ascii="Verdana" w:eastAsia="Arial" w:hAnsi="Verdana" w:cs="Arial"/>
          <w:spacing w:val="-6"/>
        </w:rPr>
        <w:t xml:space="preserve"> </w:t>
      </w:r>
      <w:r w:rsidRPr="003228A7">
        <w:rPr>
          <w:rFonts w:ascii="Verdana" w:eastAsia="Arial" w:hAnsi="Verdana" w:cs="Arial"/>
        </w:rPr>
        <w:t>este</w:t>
      </w:r>
      <w:r w:rsidRPr="003228A7">
        <w:rPr>
          <w:rFonts w:ascii="Verdana" w:eastAsia="Arial" w:hAnsi="Verdana" w:cs="Arial"/>
          <w:spacing w:val="-6"/>
        </w:rPr>
        <w:t xml:space="preserve"> </w:t>
      </w:r>
      <w:r w:rsidRPr="003228A7">
        <w:rPr>
          <w:rFonts w:ascii="Verdana" w:eastAsia="Arial" w:hAnsi="Verdana" w:cs="Arial"/>
        </w:rPr>
        <w:t>exista de</w:t>
      </w:r>
      <w:r w:rsidRPr="003228A7">
        <w:rPr>
          <w:rFonts w:ascii="Verdana" w:eastAsia="Arial" w:hAnsi="Verdana" w:cs="Arial"/>
          <w:spacing w:val="-9"/>
        </w:rPr>
        <w:t xml:space="preserve"> </w:t>
      </w:r>
      <w:r w:rsidRPr="003228A7">
        <w:rPr>
          <w:rFonts w:ascii="Verdana" w:eastAsia="Arial" w:hAnsi="Verdana" w:cs="Arial"/>
        </w:rPr>
        <w:t>acuerdo</w:t>
      </w:r>
      <w:r w:rsidRPr="003228A7">
        <w:rPr>
          <w:rFonts w:ascii="Verdana" w:eastAsia="Arial" w:hAnsi="Verdana" w:cs="Arial"/>
          <w:spacing w:val="-8"/>
        </w:rPr>
        <w:t xml:space="preserve"> </w:t>
      </w:r>
      <w:r w:rsidRPr="003228A7">
        <w:rPr>
          <w:rFonts w:ascii="Verdana" w:eastAsia="Arial" w:hAnsi="Verdana" w:cs="Arial"/>
        </w:rPr>
        <w:t>con</w:t>
      </w:r>
      <w:r w:rsidRPr="003228A7">
        <w:rPr>
          <w:rFonts w:ascii="Verdana" w:eastAsia="Arial" w:hAnsi="Verdana" w:cs="Arial"/>
          <w:spacing w:val="-8"/>
        </w:rPr>
        <w:t xml:space="preserve"> </w:t>
      </w:r>
      <w:r w:rsidRPr="003228A7">
        <w:rPr>
          <w:rFonts w:ascii="Verdana" w:eastAsia="Arial" w:hAnsi="Verdana" w:cs="Arial"/>
        </w:rPr>
        <w:t>los</w:t>
      </w:r>
      <w:r w:rsidRPr="003228A7">
        <w:rPr>
          <w:rFonts w:ascii="Verdana" w:eastAsia="Arial" w:hAnsi="Verdana" w:cs="Arial"/>
          <w:spacing w:val="-8"/>
        </w:rPr>
        <w:t xml:space="preserve"> </w:t>
      </w:r>
      <w:r w:rsidRPr="003228A7">
        <w:rPr>
          <w:rFonts w:ascii="Verdana" w:eastAsia="Arial" w:hAnsi="Verdana" w:cs="Arial"/>
        </w:rPr>
        <w:t>requerimientos</w:t>
      </w:r>
      <w:r w:rsidRPr="003228A7">
        <w:rPr>
          <w:rFonts w:ascii="Verdana" w:eastAsia="Arial" w:hAnsi="Verdana" w:cs="Arial"/>
          <w:spacing w:val="-9"/>
        </w:rPr>
        <w:t xml:space="preserve"> </w:t>
      </w:r>
      <w:r w:rsidRPr="003228A7">
        <w:rPr>
          <w:rFonts w:ascii="Verdana" w:eastAsia="Arial" w:hAnsi="Verdana" w:cs="Arial"/>
        </w:rPr>
        <w:t>de</w:t>
      </w:r>
      <w:r w:rsidRPr="003228A7">
        <w:rPr>
          <w:rFonts w:ascii="Verdana" w:eastAsia="Arial" w:hAnsi="Verdana" w:cs="Arial"/>
          <w:spacing w:val="-8"/>
        </w:rPr>
        <w:t xml:space="preserve"> </w:t>
      </w:r>
      <w:r w:rsidRPr="003228A7">
        <w:rPr>
          <w:rFonts w:ascii="Verdana" w:eastAsia="Arial" w:hAnsi="Verdana" w:cs="Arial"/>
        </w:rPr>
        <w:t>ley,</w:t>
      </w:r>
      <w:r w:rsidRPr="003228A7">
        <w:rPr>
          <w:rFonts w:ascii="Verdana" w:eastAsia="Arial" w:hAnsi="Verdana" w:cs="Arial"/>
          <w:spacing w:val="-8"/>
        </w:rPr>
        <w:t xml:space="preserve"> </w:t>
      </w:r>
      <w:r w:rsidRPr="003228A7">
        <w:rPr>
          <w:rFonts w:ascii="Verdana" w:eastAsia="Arial" w:hAnsi="Verdana" w:cs="Arial"/>
        </w:rPr>
        <w:t>o</w:t>
      </w:r>
      <w:r w:rsidRPr="003228A7">
        <w:rPr>
          <w:rFonts w:ascii="Verdana" w:eastAsia="Arial" w:hAnsi="Verdana" w:cs="Arial"/>
          <w:spacing w:val="-8"/>
        </w:rPr>
        <w:t xml:space="preserve"> </w:t>
      </w:r>
      <w:r w:rsidRPr="003228A7">
        <w:rPr>
          <w:rFonts w:ascii="Verdana" w:eastAsia="Arial" w:hAnsi="Verdana" w:cs="Arial"/>
        </w:rPr>
        <w:t>por</w:t>
      </w:r>
      <w:r w:rsidRPr="003228A7">
        <w:rPr>
          <w:rFonts w:ascii="Verdana" w:eastAsia="Arial" w:hAnsi="Verdana" w:cs="Arial"/>
          <w:spacing w:val="-9"/>
        </w:rPr>
        <w:t xml:space="preserve"> </w:t>
      </w:r>
      <w:r w:rsidRPr="003228A7">
        <w:rPr>
          <w:rFonts w:ascii="Verdana" w:eastAsia="Arial" w:hAnsi="Verdana" w:cs="Arial"/>
        </w:rPr>
        <w:t>el</w:t>
      </w:r>
      <w:r w:rsidRPr="003228A7">
        <w:rPr>
          <w:rFonts w:ascii="Verdana" w:eastAsia="Arial" w:hAnsi="Verdana" w:cs="Arial"/>
          <w:spacing w:val="-8"/>
        </w:rPr>
        <w:t xml:space="preserve"> </w:t>
      </w:r>
      <w:r w:rsidRPr="003228A7">
        <w:rPr>
          <w:rFonts w:ascii="Verdana" w:eastAsia="Arial" w:hAnsi="Verdana" w:cs="Arial"/>
        </w:rPr>
        <w:t>representante</w:t>
      </w:r>
      <w:r w:rsidRPr="003228A7">
        <w:rPr>
          <w:rFonts w:ascii="Verdana" w:eastAsia="Arial" w:hAnsi="Verdana" w:cs="Arial"/>
          <w:spacing w:val="-8"/>
        </w:rPr>
        <w:t xml:space="preserve"> </w:t>
      </w:r>
      <w:r w:rsidRPr="003228A7">
        <w:rPr>
          <w:rFonts w:ascii="Verdana" w:eastAsia="Arial" w:hAnsi="Verdana" w:cs="Arial"/>
        </w:rPr>
        <w:t>legal,</w:t>
      </w:r>
      <w:r w:rsidRPr="003228A7">
        <w:rPr>
          <w:rFonts w:ascii="Verdana" w:eastAsia="Arial" w:hAnsi="Verdana" w:cs="Arial"/>
          <w:spacing w:val="-8"/>
        </w:rPr>
        <w:t xml:space="preserve"> </w:t>
      </w:r>
      <w:r w:rsidRPr="003228A7">
        <w:rPr>
          <w:rFonts w:ascii="Verdana" w:eastAsia="Arial" w:hAnsi="Verdana" w:cs="Arial"/>
        </w:rPr>
        <w:t>durante</w:t>
      </w:r>
      <w:r w:rsidRPr="003228A7">
        <w:rPr>
          <w:rFonts w:ascii="Verdana" w:eastAsia="Arial" w:hAnsi="Verdana" w:cs="Arial"/>
          <w:spacing w:val="-9"/>
        </w:rPr>
        <w:t xml:space="preserve"> </w:t>
      </w:r>
      <w:r w:rsidRPr="003228A7">
        <w:rPr>
          <w:rFonts w:ascii="Verdana" w:eastAsia="Arial" w:hAnsi="Verdana" w:cs="Arial"/>
        </w:rPr>
        <w:t>un</w:t>
      </w:r>
      <w:r w:rsidRPr="003228A7">
        <w:rPr>
          <w:rFonts w:ascii="Verdana" w:eastAsia="Arial" w:hAnsi="Verdana" w:cs="Arial"/>
          <w:spacing w:val="-8"/>
        </w:rPr>
        <w:t xml:space="preserve"> </w:t>
      </w:r>
      <w:r w:rsidRPr="003228A7">
        <w:rPr>
          <w:rFonts w:ascii="Verdana" w:eastAsia="Arial" w:hAnsi="Verdana" w:cs="Arial"/>
        </w:rPr>
        <w:t>lapso equivalente al que exija el respectivo régimen de contratación para el que se hubiera constituido la sociedad, el cual, en todo caso, no será inferior a los seis (6) meses anteriores a la celebración del contrato</w:t>
      </w:r>
      <w:r w:rsidRPr="003228A7">
        <w:rPr>
          <w:rFonts w:ascii="Verdana" w:eastAsia="Arial" w:hAnsi="Verdana" w:cs="Arial"/>
          <w:vertAlign w:val="superscript"/>
        </w:rPr>
        <w:footnoteReference w:id="3"/>
      </w:r>
      <w:r w:rsidRPr="003228A7">
        <w:rPr>
          <w:rFonts w:ascii="Verdana" w:eastAsia="Arial" w:hAnsi="Verdana" w:cs="Arial"/>
        </w:rPr>
        <w:t>. Si bien este certificado no es un requisito</w:t>
      </w:r>
      <w:r w:rsidRPr="003228A7">
        <w:rPr>
          <w:rFonts w:ascii="Verdana" w:eastAsia="Arial" w:hAnsi="Verdana" w:cs="Arial"/>
          <w:spacing w:val="45"/>
        </w:rPr>
        <w:t xml:space="preserve"> </w:t>
      </w:r>
      <w:r w:rsidRPr="003228A7">
        <w:rPr>
          <w:rFonts w:ascii="Verdana" w:eastAsia="Arial" w:hAnsi="Verdana" w:cs="Arial"/>
        </w:rPr>
        <w:t xml:space="preserve">para perfeccionar ni para ejecutarlo, sí lo es para admitir la oferta en el procedimiento de selección. Cabe señalar que la acreditación en los términos indicado solo procede frente a las </w:t>
      </w:r>
      <w:r w:rsidRPr="003228A7">
        <w:rPr>
          <w:rFonts w:ascii="Verdana" w:eastAsia="Arial" w:hAnsi="Verdana" w:cs="Arial"/>
          <w:i/>
          <w:iCs/>
        </w:rPr>
        <w:t xml:space="preserve">personas jurídicas </w:t>
      </w:r>
      <w:r w:rsidRPr="003228A7">
        <w:rPr>
          <w:rFonts w:ascii="Verdana" w:eastAsia="Arial" w:hAnsi="Verdana" w:cs="Arial"/>
        </w:rPr>
        <w:t>–Ley 789 de 2002, art. 50, inciso 3°–.</w:t>
      </w:r>
    </w:p>
    <w:p w14:paraId="1316E4EA" w14:textId="77777777" w:rsidR="00427B3D" w:rsidRPr="003228A7" w:rsidRDefault="00427B3D" w:rsidP="00427B3D">
      <w:pPr>
        <w:widowControl w:val="0"/>
        <w:autoSpaceDE w:val="0"/>
        <w:autoSpaceDN w:val="0"/>
        <w:spacing w:before="120" w:after="0" w:line="276" w:lineRule="auto"/>
        <w:ind w:firstLine="708"/>
        <w:jc w:val="both"/>
        <w:rPr>
          <w:rFonts w:ascii="Verdana" w:eastAsia="Calibri" w:hAnsi="Verdana" w:cs="Times New Roman"/>
          <w:shd w:val="clear" w:color="auto" w:fill="FFFFFF"/>
        </w:rPr>
      </w:pPr>
      <w:r w:rsidRPr="003228A7">
        <w:rPr>
          <w:rFonts w:ascii="Verdana" w:eastAsia="Calibri" w:hAnsi="Verdana" w:cs="Times New Roman"/>
          <w:shd w:val="clear" w:color="auto" w:fill="FFFFFF"/>
        </w:rPr>
        <w:t xml:space="preserve">En efecto el inciso final del artículo 50 de la Ley </w:t>
      </w:r>
      <w:r w:rsidRPr="003228A7">
        <w:rPr>
          <w:rFonts w:ascii="Verdana" w:eastAsia="Arial" w:hAnsi="Verdana" w:cs="Arial"/>
        </w:rPr>
        <w:t xml:space="preserve">789 de 2002 </w:t>
      </w:r>
      <w:r w:rsidRPr="003228A7">
        <w:rPr>
          <w:rFonts w:ascii="Verdana" w:eastAsia="Calibri" w:hAnsi="Verdana" w:cs="Times New Roman"/>
          <w:shd w:val="clear" w:color="auto" w:fill="FFFFFF"/>
        </w:rPr>
        <w:t xml:space="preserve">señala expresamente que las </w:t>
      </w:r>
      <w:r w:rsidRPr="003228A7">
        <w:rPr>
          <w:rFonts w:ascii="Verdana" w:eastAsia="Calibri" w:hAnsi="Verdana" w:cs="Times New Roman"/>
          <w:i/>
          <w:iCs/>
          <w:shd w:val="clear" w:color="auto" w:fill="FFFFFF"/>
        </w:rPr>
        <w:t>personas jurídicas</w:t>
      </w:r>
      <w:r w:rsidRPr="003228A7">
        <w:rPr>
          <w:rFonts w:ascii="Verdana" w:eastAsia="Calibri" w:hAnsi="Verdana" w:cs="Times New Roman"/>
          <w:shd w:val="clear" w:color="auto" w:fill="FFFFFF"/>
        </w:rPr>
        <w:t xml:space="preserve"> deben acreditar el pago de los aportes de los empleados al Sistema de Seguridad Social para la presentación de la oferta. De modo que, el cumplimiento de dicha obligación es un requisito que condiciona la participación de estos proponentes. Al respecto, el Consejo de Estado señaló recientemente que:</w:t>
      </w:r>
    </w:p>
    <w:p w14:paraId="7058A8E4" w14:textId="77777777" w:rsidR="00427B3D" w:rsidRPr="003228A7" w:rsidRDefault="00427B3D" w:rsidP="00427B3D">
      <w:pPr>
        <w:widowControl w:val="0"/>
        <w:autoSpaceDE w:val="0"/>
        <w:autoSpaceDN w:val="0"/>
        <w:spacing w:after="0" w:line="276" w:lineRule="auto"/>
        <w:ind w:firstLine="708"/>
        <w:jc w:val="both"/>
        <w:rPr>
          <w:rFonts w:ascii="Verdana" w:eastAsia="Calibri" w:hAnsi="Verdana" w:cs="Times New Roman"/>
          <w:shd w:val="clear" w:color="auto" w:fill="FFFFFF"/>
        </w:rPr>
      </w:pPr>
    </w:p>
    <w:p w14:paraId="14542266" w14:textId="77777777" w:rsidR="00427B3D" w:rsidRPr="003228A7" w:rsidRDefault="00427B3D" w:rsidP="00427B3D">
      <w:pPr>
        <w:widowControl w:val="0"/>
        <w:autoSpaceDE w:val="0"/>
        <w:autoSpaceDN w:val="0"/>
        <w:spacing w:after="0" w:line="240" w:lineRule="auto"/>
        <w:ind w:left="709" w:right="709"/>
        <w:jc w:val="both"/>
        <w:rPr>
          <w:rFonts w:ascii="Verdana" w:eastAsia="Arial" w:hAnsi="Verdana" w:cs="Arial"/>
          <w:sz w:val="20"/>
          <w:szCs w:val="20"/>
        </w:rPr>
      </w:pPr>
      <w:r w:rsidRPr="003228A7">
        <w:rPr>
          <w:rFonts w:ascii="Verdana" w:eastAsia="Arial" w:hAnsi="Verdana" w:cs="Arial"/>
          <w:sz w:val="20"/>
          <w:szCs w:val="20"/>
        </w:rPr>
        <w:t>“[…] la acreditación de estar al día con el sistema de seguridad social y aportes parafiscales, se configura en un requisito de admisibilidad de los proponentes, quienes deberán demostrar que han sido cumplidos en su obligación. Ello, porque se trata de un requisito frente a las condiciones del proponente y no relativos al contenido mismo de la oferta”</w:t>
      </w:r>
      <w:r w:rsidRPr="003228A7">
        <w:rPr>
          <w:rFonts w:ascii="Verdana" w:eastAsia="Arial" w:hAnsi="Verdana" w:cs="Arial"/>
          <w:sz w:val="20"/>
          <w:szCs w:val="20"/>
          <w:vertAlign w:val="superscript"/>
        </w:rPr>
        <w:footnoteReference w:id="4"/>
      </w:r>
    </w:p>
    <w:p w14:paraId="7AB8685C" w14:textId="77777777" w:rsidR="00427B3D" w:rsidRPr="003228A7" w:rsidRDefault="00427B3D" w:rsidP="00427B3D">
      <w:pPr>
        <w:widowControl w:val="0"/>
        <w:autoSpaceDE w:val="0"/>
        <w:autoSpaceDN w:val="0"/>
        <w:spacing w:after="0" w:line="276" w:lineRule="auto"/>
        <w:ind w:left="709" w:right="709"/>
        <w:jc w:val="both"/>
        <w:rPr>
          <w:rFonts w:ascii="Verdana" w:eastAsia="Arial" w:hAnsi="Verdana" w:cs="Arial"/>
        </w:rPr>
      </w:pPr>
    </w:p>
    <w:p w14:paraId="0F88924D" w14:textId="77777777" w:rsidR="00427B3D" w:rsidRPr="003228A7" w:rsidRDefault="00427B3D" w:rsidP="00427B3D">
      <w:pPr>
        <w:widowControl w:val="0"/>
        <w:autoSpaceDE w:val="0"/>
        <w:autoSpaceDN w:val="0"/>
        <w:spacing w:after="120" w:line="276" w:lineRule="auto"/>
        <w:jc w:val="both"/>
        <w:rPr>
          <w:rFonts w:ascii="Verdana" w:eastAsia="Arial" w:hAnsi="Verdana" w:cs="Arial"/>
        </w:rPr>
      </w:pPr>
      <w:r w:rsidRPr="003228A7">
        <w:rPr>
          <w:rFonts w:ascii="Century Gothic" w:eastAsia="Arial" w:hAnsi="Century Gothic" w:cs="Arial"/>
        </w:rPr>
        <w:tab/>
      </w:r>
      <w:r w:rsidRPr="003228A7">
        <w:rPr>
          <w:rFonts w:ascii="Verdana" w:eastAsia="Arial" w:hAnsi="Verdana" w:cs="Arial"/>
          <w:bCs/>
        </w:rPr>
        <w:t>2.</w:t>
      </w:r>
      <w:r w:rsidRPr="003228A7">
        <w:rPr>
          <w:rFonts w:ascii="Verdana" w:eastAsia="Arial" w:hAnsi="Verdana" w:cs="Arial"/>
        </w:rPr>
        <w:t xml:space="preserve"> En el momento del </w:t>
      </w:r>
      <w:r w:rsidRPr="003228A7">
        <w:rPr>
          <w:rFonts w:ascii="Verdana" w:eastAsia="Arial" w:hAnsi="Verdana" w:cs="Arial"/>
          <w:i/>
          <w:iCs/>
        </w:rPr>
        <w:t>perfeccionamiento del contrato estatal</w:t>
      </w:r>
      <w:r w:rsidRPr="003228A7">
        <w:rPr>
          <w:rFonts w:ascii="Verdana" w:eastAsia="Arial" w:hAnsi="Verdana" w:cs="Arial"/>
        </w:rPr>
        <w:t xml:space="preserve">, se hace necesario que la entidad pública verifique que el contratista se encuentra a paz </w:t>
      </w:r>
      <w:r w:rsidRPr="003228A7">
        <w:rPr>
          <w:rFonts w:ascii="Verdana" w:eastAsia="Arial" w:hAnsi="Verdana" w:cs="Arial"/>
        </w:rPr>
        <w:lastRenderedPageBreak/>
        <w:t>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056157A3" w14:textId="77777777" w:rsidR="00427B3D" w:rsidRPr="003228A7" w:rsidRDefault="00427B3D" w:rsidP="00427B3D">
      <w:pPr>
        <w:widowControl w:val="0"/>
        <w:autoSpaceDE w:val="0"/>
        <w:autoSpaceDN w:val="0"/>
        <w:spacing w:after="120" w:line="276" w:lineRule="auto"/>
        <w:jc w:val="both"/>
        <w:rPr>
          <w:rFonts w:ascii="Verdana" w:eastAsia="Arial" w:hAnsi="Verdana" w:cs="Arial"/>
        </w:rPr>
      </w:pPr>
      <w:r w:rsidRPr="003228A7">
        <w:rPr>
          <w:rFonts w:ascii="Verdana" w:eastAsia="Arial" w:hAnsi="Verdana" w:cs="Arial"/>
        </w:rPr>
        <w:tab/>
      </w:r>
      <w:r w:rsidRPr="003228A7">
        <w:rPr>
          <w:rFonts w:ascii="Verdana" w:eastAsia="Arial" w:hAnsi="Verdana" w:cs="Arial"/>
          <w:bCs/>
        </w:rPr>
        <w:t>3.</w:t>
      </w:r>
      <w:r w:rsidRPr="003228A7">
        <w:rPr>
          <w:rFonts w:ascii="Verdana" w:eastAsia="Arial" w:hAnsi="Verdana" w:cs="Arial"/>
        </w:rPr>
        <w:t xml:space="preserve"> El pago de los aportes de Seguridad Social es un </w:t>
      </w:r>
      <w:r w:rsidRPr="003228A7">
        <w:rPr>
          <w:rFonts w:ascii="Verdana" w:eastAsia="Arial" w:hAnsi="Verdana" w:cs="Arial"/>
          <w:i/>
          <w:iCs/>
        </w:rPr>
        <w:t>requisito de ejecución</w:t>
      </w:r>
      <w:r w:rsidRPr="003228A7">
        <w:rPr>
          <w:rFonts w:ascii="Verdana" w:eastAsia="Arial" w:hAnsi="Verdana" w:cs="Arial"/>
        </w:rPr>
        <w:t xml:space="preserve"> del contrato, es decir, es un elemento </w:t>
      </w:r>
      <w:r w:rsidRPr="003228A7">
        <w:rPr>
          <w:rFonts w:ascii="Verdana" w:eastAsia="Arial" w:hAnsi="Verdana" w:cs="Arial"/>
          <w:i/>
        </w:rPr>
        <w:t>sine qua non</w:t>
      </w:r>
      <w:r w:rsidRPr="003228A7">
        <w:rPr>
          <w:rFonts w:ascii="Verdana" w:eastAsia="Arial" w:hAnsi="Verdana" w:cs="Arial"/>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atendiendo a principios como el de economía.</w:t>
      </w:r>
    </w:p>
    <w:p w14:paraId="026BBC85" w14:textId="77777777" w:rsidR="00427B3D" w:rsidRPr="003228A7" w:rsidRDefault="00427B3D" w:rsidP="00427B3D">
      <w:pPr>
        <w:widowControl w:val="0"/>
        <w:autoSpaceDE w:val="0"/>
        <w:autoSpaceDN w:val="0"/>
        <w:spacing w:after="120" w:line="276" w:lineRule="auto"/>
        <w:ind w:firstLine="708"/>
        <w:jc w:val="both"/>
        <w:rPr>
          <w:rFonts w:ascii="Verdana" w:eastAsia="Arial" w:hAnsi="Verdana" w:cs="Arial"/>
        </w:rPr>
      </w:pPr>
      <w:r w:rsidRPr="003228A7">
        <w:rPr>
          <w:rFonts w:ascii="Verdana" w:eastAsia="Arial" w:hAnsi="Verdana" w:cs="Arial"/>
        </w:rPr>
        <w:t xml:space="preserve">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7A2BE58C" w14:textId="77777777" w:rsidR="00427B3D" w:rsidRPr="003228A7" w:rsidRDefault="00427B3D" w:rsidP="00427B3D">
      <w:pPr>
        <w:widowControl w:val="0"/>
        <w:autoSpaceDE w:val="0"/>
        <w:autoSpaceDN w:val="0"/>
        <w:spacing w:after="120" w:line="276" w:lineRule="auto"/>
        <w:ind w:firstLine="709"/>
        <w:jc w:val="both"/>
        <w:rPr>
          <w:rFonts w:ascii="Verdana" w:eastAsia="Arial" w:hAnsi="Verdana" w:cs="Arial"/>
        </w:rPr>
      </w:pPr>
      <w:r w:rsidRPr="003228A7">
        <w:rPr>
          <w:rFonts w:ascii="Verdana" w:eastAsia="Arial" w:hAnsi="Verdana" w:cs="Arial"/>
          <w:bCs/>
        </w:rPr>
        <w:t>4.</w:t>
      </w:r>
      <w:r w:rsidRPr="003228A7">
        <w:rPr>
          <w:rFonts w:ascii="Verdana" w:eastAsia="Arial" w:hAnsi="Verdana" w:cs="Arial"/>
        </w:rPr>
        <w:t xml:space="preserve"> </w:t>
      </w:r>
      <w:r w:rsidRPr="003228A7">
        <w:rPr>
          <w:rFonts w:ascii="Verdana" w:eastAsia="Arial" w:hAnsi="Verdana" w:cs="Arial"/>
          <w:i/>
          <w:iCs/>
        </w:rPr>
        <w:t>Durante la ejecución del contrato</w:t>
      </w:r>
      <w:r w:rsidRPr="003228A7">
        <w:rPr>
          <w:rFonts w:ascii="Verdana" w:eastAsia="Arial" w:hAnsi="Verdana" w:cs="Arial"/>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011224A6" w14:textId="77777777" w:rsidR="00427B3D" w:rsidRPr="003228A7" w:rsidRDefault="00427B3D" w:rsidP="00427B3D">
      <w:pPr>
        <w:widowControl w:val="0"/>
        <w:autoSpaceDE w:val="0"/>
        <w:autoSpaceDN w:val="0"/>
        <w:spacing w:after="120" w:line="276" w:lineRule="auto"/>
        <w:jc w:val="both"/>
        <w:rPr>
          <w:rFonts w:ascii="Verdana" w:eastAsia="Arial" w:hAnsi="Verdana" w:cs="Arial"/>
        </w:rPr>
      </w:pPr>
      <w:r w:rsidRPr="003228A7">
        <w:rPr>
          <w:rFonts w:ascii="Verdana" w:eastAsia="Arial" w:hAnsi="Verdana" w:cs="Arial"/>
        </w:rPr>
        <w:tab/>
      </w:r>
      <w:r w:rsidRPr="003228A7">
        <w:rPr>
          <w:rFonts w:ascii="Verdana" w:eastAsia="Arial" w:hAnsi="Verdana" w:cs="Arial"/>
          <w:bCs/>
        </w:rPr>
        <w:t>5.</w:t>
      </w:r>
      <w:r w:rsidRPr="003228A7">
        <w:rPr>
          <w:rFonts w:ascii="Verdana" w:eastAsia="Arial" w:hAnsi="Verdana" w:cs="Arial"/>
        </w:rPr>
        <w:t xml:space="preserve"> Finalmente,</w:t>
      </w:r>
      <w:r w:rsidRPr="003228A7">
        <w:rPr>
          <w:rFonts w:ascii="Verdana" w:eastAsia="Arial" w:hAnsi="Verdana" w:cs="Arial"/>
          <w:spacing w:val="-4"/>
        </w:rPr>
        <w:t xml:space="preserve"> </w:t>
      </w:r>
      <w:r w:rsidRPr="003228A7">
        <w:rPr>
          <w:rFonts w:ascii="Verdana" w:eastAsia="Arial" w:hAnsi="Verdana" w:cs="Arial"/>
        </w:rPr>
        <w:t>en</w:t>
      </w:r>
      <w:r w:rsidRPr="003228A7">
        <w:rPr>
          <w:rFonts w:ascii="Verdana" w:eastAsia="Arial" w:hAnsi="Verdana" w:cs="Arial"/>
          <w:spacing w:val="-6"/>
        </w:rPr>
        <w:t xml:space="preserve"> </w:t>
      </w:r>
      <w:r w:rsidRPr="003228A7">
        <w:rPr>
          <w:rFonts w:ascii="Verdana" w:eastAsia="Arial" w:hAnsi="Verdana" w:cs="Arial"/>
        </w:rPr>
        <w:t>virtud</w:t>
      </w:r>
      <w:r w:rsidRPr="003228A7">
        <w:rPr>
          <w:rFonts w:ascii="Verdana" w:eastAsia="Arial" w:hAnsi="Verdana" w:cs="Arial"/>
          <w:spacing w:val="-5"/>
        </w:rPr>
        <w:t xml:space="preserve"> </w:t>
      </w:r>
      <w:r w:rsidRPr="003228A7">
        <w:rPr>
          <w:rFonts w:ascii="Verdana" w:eastAsia="Arial" w:hAnsi="Verdana" w:cs="Arial"/>
        </w:rPr>
        <w:t>del</w:t>
      </w:r>
      <w:r w:rsidRPr="003228A7">
        <w:rPr>
          <w:rFonts w:ascii="Verdana" w:eastAsia="Arial" w:hAnsi="Verdana" w:cs="Arial"/>
          <w:spacing w:val="-6"/>
        </w:rPr>
        <w:t xml:space="preserve"> </w:t>
      </w:r>
      <w:r w:rsidRPr="003228A7">
        <w:rPr>
          <w:rFonts w:ascii="Verdana" w:eastAsia="Arial" w:hAnsi="Verdana" w:cs="Arial"/>
        </w:rPr>
        <w:t>artículo</w:t>
      </w:r>
      <w:r w:rsidRPr="003228A7">
        <w:rPr>
          <w:rFonts w:ascii="Verdana" w:eastAsia="Arial" w:hAnsi="Verdana" w:cs="Arial"/>
          <w:spacing w:val="-6"/>
        </w:rPr>
        <w:t xml:space="preserve"> </w:t>
      </w:r>
      <w:r w:rsidRPr="003228A7">
        <w:rPr>
          <w:rFonts w:ascii="Verdana" w:eastAsia="Arial" w:hAnsi="Verdana" w:cs="Arial"/>
        </w:rPr>
        <w:t>50</w:t>
      </w:r>
      <w:r w:rsidRPr="003228A7">
        <w:rPr>
          <w:rFonts w:ascii="Verdana" w:eastAsia="Arial" w:hAnsi="Verdana" w:cs="Arial"/>
          <w:spacing w:val="-5"/>
        </w:rPr>
        <w:t xml:space="preserve"> </w:t>
      </w:r>
      <w:r w:rsidRPr="003228A7">
        <w:rPr>
          <w:rFonts w:ascii="Verdana" w:eastAsia="Arial" w:hAnsi="Verdana" w:cs="Arial"/>
        </w:rPr>
        <w:t>de</w:t>
      </w:r>
      <w:r w:rsidRPr="003228A7">
        <w:rPr>
          <w:rFonts w:ascii="Verdana" w:eastAsia="Arial" w:hAnsi="Verdana" w:cs="Arial"/>
          <w:spacing w:val="-6"/>
        </w:rPr>
        <w:t xml:space="preserve"> </w:t>
      </w:r>
      <w:r w:rsidRPr="003228A7">
        <w:rPr>
          <w:rFonts w:ascii="Verdana" w:eastAsia="Arial" w:hAnsi="Verdana" w:cs="Arial"/>
        </w:rPr>
        <w:t>la</w:t>
      </w:r>
      <w:r w:rsidRPr="003228A7">
        <w:rPr>
          <w:rFonts w:ascii="Verdana" w:eastAsia="Arial" w:hAnsi="Verdana" w:cs="Arial"/>
          <w:spacing w:val="-6"/>
        </w:rPr>
        <w:t xml:space="preserve"> </w:t>
      </w:r>
      <w:r w:rsidRPr="003228A7">
        <w:rPr>
          <w:rFonts w:ascii="Verdana" w:eastAsia="Arial" w:hAnsi="Verdana" w:cs="Arial"/>
        </w:rPr>
        <w:t>Ley</w:t>
      </w:r>
      <w:r w:rsidRPr="003228A7">
        <w:rPr>
          <w:rFonts w:ascii="Verdana" w:eastAsia="Arial" w:hAnsi="Verdana" w:cs="Arial"/>
          <w:spacing w:val="-5"/>
        </w:rPr>
        <w:t xml:space="preserve"> </w:t>
      </w:r>
      <w:r w:rsidRPr="003228A7">
        <w:rPr>
          <w:rFonts w:ascii="Verdana" w:eastAsia="Arial" w:hAnsi="Verdana" w:cs="Arial"/>
        </w:rPr>
        <w:t>789</w:t>
      </w:r>
      <w:r w:rsidRPr="003228A7">
        <w:rPr>
          <w:rFonts w:ascii="Verdana" w:eastAsia="Arial" w:hAnsi="Verdana" w:cs="Arial"/>
          <w:spacing w:val="-6"/>
        </w:rPr>
        <w:t xml:space="preserve"> </w:t>
      </w:r>
      <w:r w:rsidRPr="003228A7">
        <w:rPr>
          <w:rFonts w:ascii="Verdana" w:eastAsia="Arial" w:hAnsi="Verdana" w:cs="Arial"/>
        </w:rPr>
        <w:t>de</w:t>
      </w:r>
      <w:r w:rsidRPr="003228A7">
        <w:rPr>
          <w:rFonts w:ascii="Verdana" w:eastAsia="Arial" w:hAnsi="Verdana" w:cs="Arial"/>
          <w:spacing w:val="-5"/>
        </w:rPr>
        <w:t xml:space="preserve"> </w:t>
      </w:r>
      <w:r w:rsidRPr="003228A7">
        <w:rPr>
          <w:rFonts w:ascii="Verdana" w:eastAsia="Arial" w:hAnsi="Verdana" w:cs="Arial"/>
        </w:rPr>
        <w:t>2002,</w:t>
      </w:r>
      <w:r w:rsidRPr="003228A7">
        <w:rPr>
          <w:rFonts w:ascii="Verdana" w:eastAsia="Arial" w:hAnsi="Verdana" w:cs="Arial"/>
          <w:spacing w:val="-6"/>
        </w:rPr>
        <w:t xml:space="preserve"> </w:t>
      </w:r>
      <w:r w:rsidRPr="003228A7">
        <w:rPr>
          <w:rFonts w:ascii="Verdana" w:eastAsia="Arial" w:hAnsi="Verdana" w:cs="Arial"/>
        </w:rPr>
        <w:t>la</w:t>
      </w:r>
      <w:r w:rsidRPr="003228A7">
        <w:rPr>
          <w:rFonts w:ascii="Verdana" w:eastAsia="Arial" w:hAnsi="Verdana" w:cs="Arial"/>
          <w:spacing w:val="-6"/>
        </w:rPr>
        <w:t xml:space="preserve"> </w:t>
      </w:r>
      <w:r w:rsidRPr="003228A7">
        <w:rPr>
          <w:rFonts w:ascii="Verdana" w:eastAsia="Arial" w:hAnsi="Verdana" w:cs="Arial"/>
        </w:rPr>
        <w:t>entidad</w:t>
      </w:r>
      <w:r w:rsidRPr="003228A7">
        <w:rPr>
          <w:rFonts w:ascii="Verdana" w:eastAsia="Arial" w:hAnsi="Verdana" w:cs="Arial"/>
          <w:spacing w:val="-5"/>
        </w:rPr>
        <w:t xml:space="preserve"> </w:t>
      </w:r>
      <w:r w:rsidRPr="003228A7">
        <w:rPr>
          <w:rFonts w:ascii="Verdana" w:eastAsia="Arial" w:hAnsi="Verdana" w:cs="Arial"/>
        </w:rPr>
        <w:t xml:space="preserve">verificará, tanto para las personas naturales como para las jurídicas, la realización de los aportes al Sistema de Seguridad Social Integral, al </w:t>
      </w:r>
      <w:r w:rsidRPr="003228A7">
        <w:rPr>
          <w:rFonts w:ascii="Verdana" w:eastAsia="Arial" w:hAnsi="Verdana" w:cs="Arial"/>
          <w:i/>
          <w:iCs/>
        </w:rPr>
        <w:t>momento de su liquidación</w:t>
      </w:r>
      <w:r w:rsidRPr="003228A7">
        <w:rPr>
          <w:rFonts w:ascii="Verdana" w:eastAsia="Arial" w:hAnsi="Verdana" w:cs="Arial"/>
        </w:rPr>
        <w:t>, y dejarán constancia del cumplimiento de las obligaciones del contratista frente a los aportes mencionados durante toda su vigencia, estableciendo una correcta relación entre el monto cancelado y las sumas que debieron</w:t>
      </w:r>
      <w:r w:rsidRPr="003228A7">
        <w:rPr>
          <w:rFonts w:ascii="Verdana" w:eastAsia="Arial" w:hAnsi="Verdana" w:cs="Arial"/>
          <w:spacing w:val="-9"/>
        </w:rPr>
        <w:t xml:space="preserve"> </w:t>
      </w:r>
      <w:r w:rsidRPr="003228A7">
        <w:rPr>
          <w:rFonts w:ascii="Verdana" w:eastAsia="Arial" w:hAnsi="Verdana" w:cs="Arial"/>
        </w:rPr>
        <w:t>cotizar.</w:t>
      </w:r>
    </w:p>
    <w:p w14:paraId="3014B75E" w14:textId="77777777" w:rsidR="00427B3D" w:rsidRPr="003228A7" w:rsidRDefault="00427B3D" w:rsidP="00427B3D">
      <w:pPr>
        <w:widowControl w:val="0"/>
        <w:autoSpaceDE w:val="0"/>
        <w:autoSpaceDN w:val="0"/>
        <w:spacing w:after="0" w:line="276" w:lineRule="auto"/>
        <w:ind w:firstLine="709"/>
        <w:jc w:val="both"/>
        <w:rPr>
          <w:rFonts w:ascii="Verdana" w:eastAsia="Arial" w:hAnsi="Verdana" w:cs="Arial"/>
        </w:rPr>
      </w:pPr>
      <w:r w:rsidRPr="003228A7">
        <w:rPr>
          <w:rFonts w:ascii="Verdana" w:eastAsia="Arial" w:hAnsi="Verdana" w:cs="Arial"/>
        </w:rPr>
        <w:t>A partir de las reglas mencionadas, se evidencia que estar al día en el pago de las obligaciones relacionadas con el Sistema de Seguridad Social Integral</w:t>
      </w:r>
      <w:r w:rsidRPr="003228A7" w:rsidDel="00822685">
        <w:rPr>
          <w:rFonts w:ascii="Verdana" w:eastAsia="Arial" w:hAnsi="Verdana" w:cs="Arial"/>
        </w:rPr>
        <w:t xml:space="preserve"> </w:t>
      </w:r>
      <w:r w:rsidRPr="003228A7">
        <w:rPr>
          <w:rFonts w:ascii="Verdana" w:eastAsia="Arial" w:hAnsi="Verdana" w:cs="Arial"/>
        </w:rPr>
        <w:t xml:space="preserve">es un requisito cuya verificación debe realizarse en distintos momentos del proceso contractual. Además, dicha verificación deberá efectuarse en </w:t>
      </w:r>
      <w:r w:rsidRPr="003228A7">
        <w:rPr>
          <w:rFonts w:ascii="Verdana" w:eastAsia="Arial" w:hAnsi="Verdana" w:cs="Arial"/>
        </w:rPr>
        <w:lastRenderedPageBreak/>
        <w:t>relación con todos los contratos que celebren las entidades estatales independientemente de su naturaleza o modalidad de selección.</w:t>
      </w:r>
    </w:p>
    <w:p w14:paraId="25CB5A6E" w14:textId="77777777" w:rsidR="00427B3D" w:rsidRDefault="00427B3D" w:rsidP="00427B3D">
      <w:pPr>
        <w:widowControl w:val="0"/>
        <w:autoSpaceDE w:val="0"/>
        <w:autoSpaceDN w:val="0"/>
        <w:spacing w:before="120" w:after="0" w:line="276" w:lineRule="auto"/>
        <w:ind w:firstLine="709"/>
        <w:jc w:val="both"/>
        <w:rPr>
          <w:rFonts w:ascii="Verdana" w:eastAsia="Arial" w:hAnsi="Verdana" w:cs="Arial"/>
          <w:lang w:val="es-ES"/>
        </w:rPr>
      </w:pPr>
      <w:bookmarkStart w:id="2" w:name="_Hlk80881612"/>
      <w:r>
        <w:rPr>
          <w:rFonts w:ascii="Verdana" w:eastAsia="Arial" w:hAnsi="Verdana" w:cs="Arial"/>
          <w:lang w:val="es-ES"/>
        </w:rPr>
        <w:t xml:space="preserve">Ahora bien, los parámetros descritos también se refieren a la forma en que las personas jurídicas deben acreditar el cumplimiento de sus obligaciones con el Sistema de Seguridad Social Integral. En esta medida, el artículo 50 de la Ley </w:t>
      </w:r>
      <w:r w:rsidRPr="007F734F">
        <w:rPr>
          <w:rFonts w:ascii="Verdana" w:eastAsia="Arial" w:hAnsi="Verdana" w:cs="Arial"/>
          <w:lang w:val="es-ES"/>
        </w:rPr>
        <w:t>789 de 2002 dispone que</w:t>
      </w:r>
      <w:r>
        <w:rPr>
          <w:rFonts w:ascii="Verdana" w:eastAsia="Arial" w:hAnsi="Verdana" w:cs="Arial"/>
          <w:lang w:val="es-ES"/>
        </w:rPr>
        <w:t xml:space="preserve"> las personas jurídicas deben acreditar el pago de los aportes de sus </w:t>
      </w:r>
      <w:r w:rsidRPr="00F7651F">
        <w:rPr>
          <w:rFonts w:ascii="Verdana" w:eastAsia="Arial" w:hAnsi="Verdana" w:cs="Arial"/>
          <w:i/>
          <w:iCs/>
          <w:lang w:val="es-ES"/>
        </w:rPr>
        <w:t>empleados</w:t>
      </w:r>
      <w:r w:rsidRPr="007F734F">
        <w:rPr>
          <w:rFonts w:ascii="Verdana" w:eastAsia="Arial" w:hAnsi="Verdana" w:cs="Arial"/>
          <w:lang w:val="es-ES"/>
        </w:rPr>
        <w:t xml:space="preserve">, con lo que se refiere </w:t>
      </w:r>
      <w:r>
        <w:rPr>
          <w:rFonts w:ascii="Verdana" w:eastAsia="Arial" w:hAnsi="Verdana" w:cs="Arial"/>
          <w:lang w:val="es-ES"/>
        </w:rPr>
        <w:t xml:space="preserve">a </w:t>
      </w:r>
      <w:r w:rsidRPr="007F734F">
        <w:rPr>
          <w:rFonts w:ascii="Verdana" w:eastAsia="Arial" w:hAnsi="Verdana" w:cs="Arial"/>
          <w:lang w:val="es-ES"/>
        </w:rPr>
        <w:t>aquellas personas que cuenten con</w:t>
      </w:r>
      <w:r w:rsidRPr="00F7651F">
        <w:rPr>
          <w:rFonts w:ascii="Verdana" w:eastAsia="Arial" w:hAnsi="Verdana" w:cs="Arial"/>
          <w:lang w:val="es-ES"/>
        </w:rPr>
        <w:t xml:space="preserve"> una </w:t>
      </w:r>
      <w:r w:rsidRPr="00EF6ECD">
        <w:rPr>
          <w:rFonts w:ascii="Verdana" w:eastAsia="Arial" w:hAnsi="Verdana" w:cs="Arial"/>
          <w:i/>
          <w:iCs/>
          <w:lang w:val="es-ES"/>
        </w:rPr>
        <w:t>relación laboral</w:t>
      </w:r>
      <w:r w:rsidRPr="00F7651F">
        <w:rPr>
          <w:rFonts w:ascii="Verdana" w:eastAsia="Arial" w:hAnsi="Verdana" w:cs="Arial"/>
          <w:lang w:val="es-ES"/>
        </w:rPr>
        <w:t xml:space="preserve"> en los términos de los artículos 22 y 23 del Código Sustantivo del Trabajo</w:t>
      </w:r>
      <w:r>
        <w:rPr>
          <w:rFonts w:ascii="Verdana" w:eastAsia="Arial" w:hAnsi="Verdana" w:cs="Arial"/>
          <w:lang w:val="es-ES"/>
        </w:rPr>
        <w:t xml:space="preserve">. En tal sentido, </w:t>
      </w:r>
      <w:r w:rsidRPr="00431B05">
        <w:rPr>
          <w:rFonts w:ascii="Verdana" w:eastAsia="Arial" w:hAnsi="Verdana" w:cs="Arial"/>
        </w:rPr>
        <w:t>deberá</w:t>
      </w:r>
      <w:r>
        <w:rPr>
          <w:rFonts w:ascii="Verdana" w:eastAsia="Arial" w:hAnsi="Verdana" w:cs="Arial"/>
        </w:rPr>
        <w:t>n</w:t>
      </w:r>
      <w:r w:rsidRPr="00431B05">
        <w:rPr>
          <w:rFonts w:ascii="Verdana" w:eastAsia="Arial" w:hAnsi="Verdana" w:cs="Arial"/>
        </w:rPr>
        <w:t xml:space="preserve"> acreditar el pago de los aportes de sus empleados, a los sistemas mencionados mediante certificación expedida por el revisor fiscal, cuando este exista de acuerdo con los requerimientos de ley, o por el r</w:t>
      </w:r>
      <w:r>
        <w:rPr>
          <w:rFonts w:ascii="Verdana" w:eastAsia="Arial" w:hAnsi="Verdana" w:cs="Arial"/>
        </w:rPr>
        <w:t>epresentante legal.</w:t>
      </w:r>
      <w:r w:rsidRPr="00431B05">
        <w:rPr>
          <w:rFonts w:ascii="Verdana" w:eastAsia="Arial" w:hAnsi="Verdana" w:cs="Arial"/>
        </w:rPr>
        <w:t> </w:t>
      </w:r>
    </w:p>
    <w:p w14:paraId="055905AB" w14:textId="77777777" w:rsidR="00427B3D" w:rsidRPr="007739DA" w:rsidRDefault="00427B3D" w:rsidP="00427B3D">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Al ser dicha certificación el medio conducente, que constituye </w:t>
      </w:r>
      <w:r w:rsidRPr="005A3F61">
        <w:rPr>
          <w:rFonts w:ascii="Verdana" w:eastAsia="Arial" w:hAnsi="Verdana" w:cs="Arial"/>
          <w:i/>
          <w:iCs/>
          <w:lang w:val="es-ES"/>
        </w:rPr>
        <w:t>tarifa legal</w:t>
      </w:r>
      <w:r>
        <w:rPr>
          <w:rFonts w:ascii="Verdana" w:eastAsia="Arial" w:hAnsi="Verdana" w:cs="Arial"/>
          <w:lang w:val="es-ES"/>
        </w:rPr>
        <w:t xml:space="preserve"> para que las personas jurídicas acrediten lo exigido por el artículo 50 de la Ley 782 de 2002, teniendo en cuenta que el artículo </w:t>
      </w:r>
      <w:r w:rsidRPr="007F734F">
        <w:rPr>
          <w:rFonts w:ascii="Verdana" w:eastAsia="Arial" w:hAnsi="Verdana" w:cs="Arial"/>
          <w:lang w:val="es-ES"/>
        </w:rPr>
        <w:t xml:space="preserve">84 de la Constitución Política dispone que </w:t>
      </w:r>
      <w:r w:rsidRPr="005A3F61">
        <w:rPr>
          <w:rFonts w:ascii="Verdana" w:eastAsia="Arial" w:hAnsi="Verdana" w:cs="Arial"/>
          <w:i/>
          <w:iCs/>
          <w:lang w:val="es-ES"/>
        </w:rPr>
        <w:t>“cuando un derecho o una actividad hayan sido reglamentados de manera general, las autoridades públicas no podrán establecer ni exigir permisos, licencias o requisitos adicionales para su ejercicio”</w:t>
      </w:r>
      <w:r>
        <w:rPr>
          <w:rFonts w:ascii="Verdana" w:eastAsia="Arial" w:hAnsi="Verdana" w:cs="Arial"/>
          <w:lang w:val="es-ES"/>
        </w:rPr>
        <w:t xml:space="preserve">, es posible señalar que la ley no exige que las personas jurídicas acrediten </w:t>
      </w:r>
      <w:r w:rsidRPr="007F734F">
        <w:rPr>
          <w:rFonts w:ascii="Verdana" w:eastAsia="Arial" w:hAnsi="Verdana" w:cs="Arial"/>
          <w:lang w:val="es-ES"/>
        </w:rPr>
        <w:t>las planillas de pago</w:t>
      </w:r>
      <w:r>
        <w:rPr>
          <w:rFonts w:ascii="Verdana" w:eastAsia="Arial" w:hAnsi="Verdana" w:cs="Arial"/>
          <w:lang w:val="es-ES"/>
        </w:rPr>
        <w:t xml:space="preserve"> de seguridad social</w:t>
      </w:r>
      <w:r w:rsidRPr="007F734F">
        <w:rPr>
          <w:rFonts w:ascii="Verdana" w:eastAsia="Arial" w:hAnsi="Verdana" w:cs="Arial"/>
          <w:lang w:val="es-ES"/>
        </w:rPr>
        <w:t>.</w:t>
      </w:r>
      <w:r>
        <w:rPr>
          <w:rFonts w:ascii="Verdana" w:eastAsia="Arial" w:hAnsi="Verdana" w:cs="Arial"/>
          <w:lang w:val="es-ES"/>
        </w:rPr>
        <w:t xml:space="preserve"> Así mismo, el artículo 5 del Decreto Ley 019 de 2012 dispone en uno de sus apartes: “[…] L</w:t>
      </w:r>
      <w:r w:rsidRPr="007739DA">
        <w:rPr>
          <w:rFonts w:ascii="Verdana" w:eastAsia="Arial" w:hAnsi="Verdana" w:cs="Arial"/>
        </w:rPr>
        <w:t xml:space="preserve">as normas de procedimiento administrativo deben ser utilizadas para agilizar las decisiones; los procedimientos se deben adelantar en el menor tiempo y con la menor cantidad de gastos de quienes intervienen en ellos; </w:t>
      </w:r>
      <w:r w:rsidRPr="007739DA">
        <w:rPr>
          <w:rFonts w:ascii="Verdana" w:eastAsia="Arial" w:hAnsi="Verdana" w:cs="Arial"/>
          <w:i/>
        </w:rPr>
        <w:t xml:space="preserve">las autoridades administrativas y los particulares que cumplen funciones administrativas no deben exigir más documentos y copias que los estrictamente necesarios </w:t>
      </w:r>
      <w:r>
        <w:rPr>
          <w:rFonts w:ascii="Verdana" w:eastAsia="Arial" w:hAnsi="Verdana" w:cs="Arial"/>
        </w:rPr>
        <w:t xml:space="preserve">[…]” (énfasis fuera de texto). </w:t>
      </w:r>
    </w:p>
    <w:p w14:paraId="433B28D5" w14:textId="77777777" w:rsidR="00427B3D" w:rsidRDefault="00427B3D" w:rsidP="00427B3D">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Se concluye de lo anterior que los proponentes que tengan la calidad de personas jurídicas únicamente deberán acreditar el pago de los aportes de sus </w:t>
      </w:r>
      <w:r w:rsidRPr="00041FDD">
        <w:rPr>
          <w:rFonts w:ascii="Verdana" w:eastAsia="Arial" w:hAnsi="Verdana" w:cs="Arial"/>
          <w:i/>
          <w:iCs/>
          <w:lang w:val="es-ES"/>
        </w:rPr>
        <w:t>empleados</w:t>
      </w:r>
      <w:r>
        <w:rPr>
          <w:rFonts w:ascii="Verdana" w:eastAsia="Arial" w:hAnsi="Verdana" w:cs="Arial"/>
          <w:lang w:val="es-ES"/>
        </w:rPr>
        <w:t xml:space="preserve">, tal como lo exige el artículo 50 de la Ley </w:t>
      </w:r>
      <w:r w:rsidRPr="007F734F">
        <w:rPr>
          <w:rFonts w:ascii="Verdana" w:eastAsia="Arial" w:hAnsi="Verdana" w:cs="Arial"/>
          <w:lang w:val="es-ES"/>
        </w:rPr>
        <w:t>789 de 2002</w:t>
      </w:r>
      <w:r>
        <w:rPr>
          <w:rFonts w:ascii="Verdana" w:eastAsia="Arial" w:hAnsi="Verdana" w:cs="Arial"/>
          <w:lang w:val="es-ES"/>
        </w:rPr>
        <w:t xml:space="preserve">. En concordancia, no deberán acreditar dichos pagos con respecto a las personas que cuenten con un tipo de vinculación distinta al contrato laboral, como es el caso de aquellos contratados mediante prestación de servicios. </w:t>
      </w:r>
    </w:p>
    <w:p w14:paraId="4F9A3BF2" w14:textId="77777777" w:rsidR="00427B3D" w:rsidRPr="00B132E7" w:rsidRDefault="00427B3D" w:rsidP="00427B3D">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En todo caso, l</w:t>
      </w:r>
      <w:r w:rsidRPr="00FB5AEB">
        <w:rPr>
          <w:rFonts w:ascii="Verdana" w:eastAsia="Arial" w:hAnsi="Verdana" w:cs="Arial"/>
          <w:lang w:val="es-ES"/>
        </w:rPr>
        <w:t xml:space="preserve">a entidad contratante, en ejercicio de su deber de dirección general y de la responsabilidad que le corresponde en el control y vigilancia de </w:t>
      </w:r>
      <w:r w:rsidRPr="00FB5AEB">
        <w:rPr>
          <w:rFonts w:ascii="Verdana" w:eastAsia="Arial" w:hAnsi="Verdana" w:cs="Arial"/>
          <w:lang w:val="es-ES"/>
        </w:rPr>
        <w:lastRenderedPageBreak/>
        <w:t>la ejecución contractual, verificará de manera permanente que el contratista cumpla con las obligaciones derivadas del siste</w:t>
      </w:r>
      <w:r>
        <w:rPr>
          <w:rFonts w:ascii="Verdana" w:eastAsia="Arial" w:hAnsi="Verdana" w:cs="Arial"/>
          <w:lang w:val="es-ES"/>
        </w:rPr>
        <w:t xml:space="preserve">ma de seguridad social. Por tanto, </w:t>
      </w:r>
      <w:r w:rsidRPr="00FB5AEB">
        <w:rPr>
          <w:rFonts w:ascii="Verdana" w:eastAsia="Arial" w:hAnsi="Verdana" w:cs="Arial"/>
          <w:lang w:val="es-ES"/>
        </w:rPr>
        <w:t>podrá establecer mecanismos de seguimiento y control que permitan constatar el cumplimiento de estas obligaciones, garantizando así la protección de los trabajadores vinculados y la observancia de la normativa vigente.</w:t>
      </w:r>
    </w:p>
    <w:bookmarkEnd w:id="2"/>
    <w:p w14:paraId="6AFA9CDC" w14:textId="77777777" w:rsidR="00427B3D" w:rsidRPr="003228A7" w:rsidRDefault="00427B3D" w:rsidP="00427B3D">
      <w:pPr>
        <w:spacing w:after="120" w:line="276" w:lineRule="auto"/>
        <w:jc w:val="both"/>
        <w:rPr>
          <w:rFonts w:ascii="Verdana" w:eastAsia="Calibri" w:hAnsi="Verdana" w:cs="Arial"/>
          <w:color w:val="000000" w:themeColor="text1"/>
        </w:rPr>
      </w:pPr>
    </w:p>
    <w:p w14:paraId="2B609DFB" w14:textId="77777777" w:rsidR="00427B3D" w:rsidRPr="00B16AC6" w:rsidRDefault="00427B3D" w:rsidP="00427B3D">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 Al </w:t>
      </w:r>
      <w:r w:rsidRPr="00B17041">
        <w:rPr>
          <w:rFonts w:ascii="Verdana" w:hAnsi="Verdana" w:cs="Arial"/>
          <w:lang w:val="es-ES_tradnl" w:eastAsia="es-ES"/>
        </w:rPr>
        <w:t>margen de la explicación precedente debe advertirse que el análisis requerido para resolver pr</w:t>
      </w:r>
      <w:r>
        <w:rPr>
          <w:rFonts w:ascii="Verdana" w:hAnsi="Verdana" w:cs="Arial"/>
          <w:lang w:val="es-ES_tradnl" w:eastAsia="es-ES"/>
        </w:rPr>
        <w:t>oblemas específicos en torno a la obligación del pago de seguridad social debe realizarse</w:t>
      </w:r>
      <w:r w:rsidRPr="00B17041">
        <w:rPr>
          <w:rFonts w:ascii="Verdana" w:hAnsi="Verdana" w:cs="Arial"/>
          <w:lang w:val="es-ES_tradnl" w:eastAsia="es-ES"/>
        </w:rPr>
        <w:t xml:space="preserv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4997BFA" w14:textId="77777777" w:rsidR="00427B3D" w:rsidRPr="00B17041" w:rsidRDefault="00427B3D" w:rsidP="00427B3D">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F35FED5" w14:textId="77777777" w:rsidR="00427B3D" w:rsidRPr="00CD0DCD" w:rsidRDefault="00427B3D" w:rsidP="00427B3D">
      <w:pPr>
        <w:spacing w:after="0" w:line="276" w:lineRule="auto"/>
        <w:jc w:val="both"/>
        <w:rPr>
          <w:rFonts w:ascii="Verdana" w:eastAsia="Calibri" w:hAnsi="Verdana" w:cs="Arial"/>
          <w:lang w:val="es-ES" w:eastAsia="es-MX"/>
        </w:rPr>
      </w:pPr>
    </w:p>
    <w:p w14:paraId="557E297D" w14:textId="77777777" w:rsidR="00427B3D" w:rsidRPr="00B57A1B" w:rsidRDefault="00427B3D" w:rsidP="00427B3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640A80D7" w14:textId="77777777" w:rsidR="00427B3D" w:rsidRPr="00B57A1B" w:rsidRDefault="00427B3D" w:rsidP="00427B3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27B3D" w:rsidRPr="00FB5AEB" w14:paraId="4D7218C8" w14:textId="77777777" w:rsidTr="00243EDA">
        <w:trPr>
          <w:trHeight w:val="487"/>
          <w:jc w:val="center"/>
        </w:trPr>
        <w:tc>
          <w:tcPr>
            <w:tcW w:w="8647" w:type="dxa"/>
          </w:tcPr>
          <w:p w14:paraId="01FDAF8C" w14:textId="77777777" w:rsidR="00427B3D"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Constitución Política, artículo 84. </w:t>
            </w:r>
          </w:p>
          <w:p w14:paraId="7C442F80" w14:textId="77777777" w:rsidR="00427B3D" w:rsidRPr="00E20526"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20526">
              <w:rPr>
                <w:rFonts w:ascii="Verdana" w:eastAsia="Arial MT" w:hAnsi="Verdana" w:cs="Arial"/>
                <w:lang w:val="es-ES" w:eastAsia="es-ES" w:bidi="es-ES"/>
              </w:rPr>
              <w:t>Ley 80 de 1993: artículos 13 y 41.</w:t>
            </w:r>
          </w:p>
          <w:p w14:paraId="5EDF30B2" w14:textId="77777777" w:rsidR="00427B3D" w:rsidRPr="00E20526"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20526">
              <w:rPr>
                <w:rFonts w:ascii="Verdana" w:eastAsia="Arial MT" w:hAnsi="Verdana" w:cs="Arial"/>
                <w:lang w:val="es-ES" w:eastAsia="es-ES" w:bidi="es-ES"/>
              </w:rPr>
              <w:t>Ley 100 de 1993: artículo 153.</w:t>
            </w:r>
          </w:p>
          <w:p w14:paraId="335BFC80" w14:textId="77777777" w:rsidR="00427B3D" w:rsidRPr="00E20526"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20526">
              <w:rPr>
                <w:rFonts w:ascii="Verdana" w:eastAsia="Arial MT" w:hAnsi="Verdana" w:cs="Arial"/>
                <w:lang w:val="es-ES" w:eastAsia="es-ES" w:bidi="es-ES"/>
              </w:rPr>
              <w:t>Ley 789 de 2002: artículo 50.</w:t>
            </w:r>
          </w:p>
          <w:p w14:paraId="6AF27A30" w14:textId="77777777" w:rsidR="00427B3D" w:rsidRPr="00E20526"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20526">
              <w:rPr>
                <w:rFonts w:ascii="Verdana" w:eastAsia="Arial MT" w:hAnsi="Verdana" w:cs="Arial"/>
                <w:lang w:val="es-ES" w:eastAsia="es-ES" w:bidi="es-ES"/>
              </w:rPr>
              <w:lastRenderedPageBreak/>
              <w:t>Ley 1150 de 2007: artículos 5 y 23.</w:t>
            </w:r>
          </w:p>
          <w:p w14:paraId="73466C69" w14:textId="77777777" w:rsidR="00427B3D"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Decreto Ley 019 de 2012, artículo 5.</w:t>
            </w:r>
          </w:p>
          <w:p w14:paraId="6FB9E46A" w14:textId="77777777" w:rsidR="00427B3D" w:rsidRPr="00E20526"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20526">
              <w:rPr>
                <w:rFonts w:ascii="Verdana" w:eastAsia="Arial MT" w:hAnsi="Verdana" w:cs="Arial"/>
                <w:lang w:val="es-ES" w:eastAsia="es-ES" w:bidi="es-ES"/>
              </w:rPr>
              <w:t>Consejo de Estado. Sección Tercera. Subsección C. Sentencia del 8 de junio de 2011. Exp. 20001-23-31-000-2005-00409-01(AP), C.P. Enrique Gil Botero.</w:t>
            </w:r>
          </w:p>
          <w:p w14:paraId="497CA27B" w14:textId="77777777" w:rsidR="00427B3D" w:rsidRPr="00FB5AEB" w:rsidRDefault="00427B3D" w:rsidP="00243EDA">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E20526">
              <w:rPr>
                <w:rFonts w:ascii="Verdana" w:eastAsia="Arial MT" w:hAnsi="Verdana" w:cs="Arial"/>
                <w:lang w:val="es-ES" w:eastAsia="es-ES" w:bidi="es-ES"/>
              </w:rPr>
              <w:t>Consejo de Estado. Sección Tercera. Subsección C. Sentencia del 24 de julio de 2024. Exp. 05001-23-31-000-2005-04664-02 (47.156). C.P. William Barrera Muñoz.</w:t>
            </w:r>
          </w:p>
        </w:tc>
      </w:tr>
    </w:tbl>
    <w:p w14:paraId="4826D04C" w14:textId="51D88B01" w:rsidR="00427B3D" w:rsidRPr="00FB5AEB" w:rsidRDefault="00427B3D" w:rsidP="00427B3D">
      <w:pPr>
        <w:widowControl w:val="0"/>
        <w:autoSpaceDE w:val="0"/>
        <w:autoSpaceDN w:val="0"/>
        <w:spacing w:after="0" w:line="276" w:lineRule="auto"/>
        <w:jc w:val="both"/>
        <w:rPr>
          <w:rFonts w:ascii="Verdana" w:hAnsi="Verdana" w:cs="Arial"/>
        </w:rPr>
      </w:pPr>
    </w:p>
    <w:p w14:paraId="1411DDDC" w14:textId="77777777" w:rsidR="00427B3D" w:rsidRPr="00FB5AEB" w:rsidRDefault="00427B3D" w:rsidP="00427B3D">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FB5AEB">
        <w:rPr>
          <w:rFonts w:ascii="Verdana" w:eastAsia="Century Gothic" w:hAnsi="Verdana" w:cs="Century Gothic"/>
          <w:b/>
          <w:bCs/>
          <w:lang w:val="es-ES"/>
        </w:rPr>
        <w:t>Doctrina de la Agencia Nacional de Contratación Pública:</w:t>
      </w:r>
    </w:p>
    <w:p w14:paraId="0C790A21" w14:textId="77777777" w:rsidR="00427B3D" w:rsidRPr="00FB5AEB" w:rsidRDefault="00427B3D" w:rsidP="00427B3D">
      <w:pPr>
        <w:widowControl w:val="0"/>
        <w:autoSpaceDE w:val="0"/>
        <w:autoSpaceDN w:val="0"/>
        <w:spacing w:after="0" w:line="276" w:lineRule="auto"/>
        <w:jc w:val="both"/>
        <w:rPr>
          <w:rFonts w:ascii="Verdana" w:hAnsi="Verdana" w:cs="Arial"/>
        </w:rPr>
      </w:pPr>
    </w:p>
    <w:p w14:paraId="1A86593A" w14:textId="77777777" w:rsidR="00427B3D" w:rsidRPr="00FB5AEB" w:rsidRDefault="00427B3D" w:rsidP="00427B3D">
      <w:pPr>
        <w:widowControl w:val="0"/>
        <w:autoSpaceDE w:val="0"/>
        <w:autoSpaceDN w:val="0"/>
        <w:spacing w:after="0" w:line="276" w:lineRule="auto"/>
        <w:jc w:val="both"/>
        <w:rPr>
          <w:rFonts w:ascii="Verdana" w:eastAsia="Calibri" w:hAnsi="Verdana" w:cs="Arial"/>
          <w:color w:val="000000"/>
          <w:shd w:val="clear" w:color="auto" w:fill="FFFFFF"/>
        </w:rPr>
      </w:pPr>
      <w:r w:rsidRPr="00FB5AEB">
        <w:rPr>
          <w:rFonts w:ascii="Verdana" w:eastAsia="Calibri" w:hAnsi="Verdana" w:cs="Arial"/>
          <w:color w:val="000000"/>
          <w:shd w:val="clear" w:color="auto" w:fill="FFFFFF"/>
        </w:rPr>
        <w:t xml:space="preserve">La Agencia Nacional de Contratación Pública – Colombia Compra Eficiente ha analizado la verificación del pago de la Seguridad Social en los conceptos C-040 de 5 de febrero de 2020 y, C-042 de 5 de febrero de 2020, C-205 del 07 de abril de 2020, C-134 del 07 de abril de 2021, C-181 de 7 de abril de 2022, C-679 del 14 de octubre de 2022, C-778 del 29 de noviembre de 2022, C-110 de 14 de junio de 2024, C-273 del 22 de agosto de 2024, C-779 del 12 de noviembre de 2024, C-909 de 17 de diciembre de 2024, C-074 de 20 de febrero de 2025, C-233 del 1 de abril de 2025, C-366 del 30 de abril de 2025, C-1203 del 24 de septiembre de 2025 </w:t>
      </w:r>
      <w:r w:rsidRPr="00FB5AE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2F19B341" w14:textId="77777777" w:rsidR="00427B3D" w:rsidRPr="00185EE9" w:rsidRDefault="0050373C" w:rsidP="00427B3D">
      <w:pPr>
        <w:spacing w:after="0" w:line="256" w:lineRule="auto"/>
        <w:jc w:val="both"/>
        <w:rPr>
          <w:rFonts w:ascii="Verdana" w:eastAsia="Calibri" w:hAnsi="Verdana" w:cs="Times New Roman"/>
        </w:rPr>
      </w:pPr>
      <w:hyperlink r:id="rId13" w:history="1">
        <w:r w:rsidR="00427B3D" w:rsidRPr="00F14AAD">
          <w:rPr>
            <w:rStyle w:val="Hipervnculo"/>
            <w:rFonts w:ascii="Verdana" w:eastAsia="Calibri" w:hAnsi="Verdana" w:cs="Times New Roman"/>
            <w:lang w:val="es-ES"/>
          </w:rPr>
          <w:t>https://relatoria.colombiacompra.gov.co/busqueda/conceptos</w:t>
        </w:r>
      </w:hyperlink>
      <w:r w:rsidR="00427B3D" w:rsidRPr="00185EE9">
        <w:rPr>
          <w:rFonts w:ascii="Verdana" w:eastAsia="Calibri" w:hAnsi="Verdana" w:cs="Times New Roman"/>
        </w:rPr>
        <w:t xml:space="preserve">. </w:t>
      </w:r>
    </w:p>
    <w:p w14:paraId="07FE8C66" w14:textId="77777777" w:rsidR="00427B3D" w:rsidRPr="00B57A1B" w:rsidRDefault="00427B3D" w:rsidP="00427B3D">
      <w:pPr>
        <w:spacing w:after="0"/>
        <w:jc w:val="both"/>
        <w:rPr>
          <w:rFonts w:ascii="Verdana" w:hAnsi="Verdana"/>
        </w:rPr>
      </w:pPr>
    </w:p>
    <w:p w14:paraId="4B5CD8FB" w14:textId="77777777" w:rsidR="00427B3D" w:rsidRPr="00B57A1B" w:rsidRDefault="00427B3D" w:rsidP="00427B3D">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w:t>
      </w:r>
      <w:r w:rsidRPr="00B57A1B">
        <w:rPr>
          <w:rFonts w:ascii="Verdana" w:eastAsia="Calibri" w:hAnsi="Verdana" w:cs="Times New Roman"/>
        </w:rPr>
        <w:lastRenderedPageBreak/>
        <w:t xml:space="preserve">objetiva para el departamento de La Guajira – Objetivo sexto constitucional de la Sentencia T-302 del 2017". </w:t>
      </w:r>
    </w:p>
    <w:p w14:paraId="43FCEA4D" w14:textId="77777777" w:rsidR="00427B3D" w:rsidRPr="00B57A1B" w:rsidRDefault="00427B3D" w:rsidP="00427B3D">
      <w:pPr>
        <w:spacing w:after="0" w:line="240" w:lineRule="auto"/>
        <w:jc w:val="both"/>
        <w:rPr>
          <w:rFonts w:ascii="Verdana" w:hAnsi="Verdana"/>
        </w:rPr>
      </w:pPr>
    </w:p>
    <w:p w14:paraId="58B572FF" w14:textId="77777777" w:rsidR="00427B3D" w:rsidRPr="00B57A1B" w:rsidRDefault="00427B3D" w:rsidP="00427B3D">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4099779" w14:textId="77777777" w:rsidR="00427B3D" w:rsidRPr="00B57A1B" w:rsidRDefault="00427B3D" w:rsidP="00427B3D">
      <w:pPr>
        <w:spacing w:after="0" w:line="256" w:lineRule="auto"/>
        <w:jc w:val="both"/>
        <w:rPr>
          <w:rFonts w:ascii="Verdana" w:eastAsia="Calibri" w:hAnsi="Verdana" w:cs="Times New Roman"/>
        </w:rPr>
      </w:pPr>
    </w:p>
    <w:p w14:paraId="3F04D9F2" w14:textId="77777777" w:rsidR="00427B3D" w:rsidRPr="00B57A1B" w:rsidRDefault="00427B3D" w:rsidP="00427B3D">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3829DC5A" w14:textId="77777777" w:rsidR="00427B3D" w:rsidRDefault="00427B3D" w:rsidP="00427B3D">
      <w:pPr>
        <w:spacing w:after="0" w:line="256" w:lineRule="auto"/>
        <w:rPr>
          <w:rFonts w:ascii="Century Gothic" w:hAnsi="Century Gothic"/>
          <w:noProof/>
          <w:lang w:val="en-US"/>
        </w:rPr>
      </w:pPr>
    </w:p>
    <w:p w14:paraId="60816E35" w14:textId="14CAB5F8" w:rsidR="00AB0859" w:rsidRPr="00AB0859" w:rsidRDefault="00AB0859" w:rsidP="00AB0859">
      <w:pPr>
        <w:spacing w:after="0" w:line="256" w:lineRule="auto"/>
        <w:jc w:val="center"/>
        <w:rPr>
          <w:noProof/>
          <w:lang w:val="en-US"/>
        </w:rPr>
      </w:pPr>
      <w:r w:rsidRPr="002C3AD6">
        <w:rPr>
          <w:rFonts w:ascii="Century Gothic" w:hAnsi="Century Gothic"/>
          <w:noProof/>
          <w:lang w:val="en-US"/>
        </w:rPr>
        <w:drawing>
          <wp:inline distT="0" distB="0" distL="0" distR="0" wp14:anchorId="51457361" wp14:editId="70682162">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7DBDF619" w14:textId="77777777" w:rsidR="00427B3D" w:rsidRDefault="00427B3D" w:rsidP="00427B3D">
      <w:pPr>
        <w:spacing w:after="0" w:line="256" w:lineRule="auto"/>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27B3D" w:rsidRPr="00B57A1B" w14:paraId="547A68BF" w14:textId="77777777" w:rsidTr="00243EDA">
        <w:trPr>
          <w:trHeight w:val="409"/>
        </w:trPr>
        <w:tc>
          <w:tcPr>
            <w:tcW w:w="817" w:type="dxa"/>
            <w:tcBorders>
              <w:top w:val="nil"/>
              <w:left w:val="nil"/>
              <w:bottom w:val="nil"/>
              <w:right w:val="nil"/>
            </w:tcBorders>
            <w:vAlign w:val="center"/>
            <w:hideMark/>
          </w:tcPr>
          <w:p w14:paraId="7B9714BD"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E039A02"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1B38289A"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427B3D" w:rsidRPr="00B57A1B" w14:paraId="5202D489" w14:textId="77777777" w:rsidTr="00243EDA">
        <w:trPr>
          <w:trHeight w:val="409"/>
        </w:trPr>
        <w:tc>
          <w:tcPr>
            <w:tcW w:w="817" w:type="dxa"/>
            <w:tcBorders>
              <w:top w:val="nil"/>
              <w:left w:val="nil"/>
              <w:bottom w:val="nil"/>
              <w:right w:val="nil"/>
            </w:tcBorders>
            <w:vAlign w:val="center"/>
            <w:hideMark/>
          </w:tcPr>
          <w:p w14:paraId="77114831"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D0B73B6"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6B630D51"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427B3D" w:rsidRPr="00B57A1B" w14:paraId="6F80A97D" w14:textId="77777777" w:rsidTr="00243EDA">
        <w:trPr>
          <w:trHeight w:val="389"/>
        </w:trPr>
        <w:tc>
          <w:tcPr>
            <w:tcW w:w="817" w:type="dxa"/>
            <w:tcBorders>
              <w:top w:val="nil"/>
              <w:left w:val="nil"/>
              <w:bottom w:val="nil"/>
              <w:right w:val="nil"/>
            </w:tcBorders>
            <w:vAlign w:val="center"/>
            <w:hideMark/>
          </w:tcPr>
          <w:p w14:paraId="51A06C34"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263D7F7"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1B60E6BD" w14:textId="77777777" w:rsidR="00427B3D" w:rsidRPr="00B57A1B" w:rsidRDefault="00427B3D" w:rsidP="00243EDA">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35F30F88" w14:textId="77777777" w:rsidR="00427B3D" w:rsidRPr="0024624F" w:rsidRDefault="00427B3D" w:rsidP="00427B3D">
      <w:pPr>
        <w:spacing w:after="0"/>
        <w:rPr>
          <w:rFonts w:ascii="Verdana" w:hAnsi="Verdana"/>
        </w:rPr>
      </w:pPr>
    </w:p>
    <w:p w14:paraId="5D64733D" w14:textId="513F5845" w:rsidR="007A1830" w:rsidRPr="00427B3D" w:rsidRDefault="007A1830" w:rsidP="00427B3D"/>
    <w:sectPr w:rsidR="007A1830" w:rsidRPr="00427B3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74603B" w14:textId="77777777" w:rsidR="0050373C" w:rsidRDefault="0050373C" w:rsidP="004A1847">
      <w:pPr>
        <w:spacing w:after="0" w:line="240" w:lineRule="auto"/>
      </w:pPr>
      <w:r>
        <w:separator/>
      </w:r>
    </w:p>
  </w:endnote>
  <w:endnote w:type="continuationSeparator" w:id="0">
    <w:p w14:paraId="646F45BA" w14:textId="77777777" w:rsidR="0050373C" w:rsidRDefault="0050373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3BEE3EFA"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8D7A4C" w:rsidRPr="008D7A4C">
      <w:rPr>
        <w:rFonts w:ascii="Verdana" w:eastAsiaTheme="minorEastAsia" w:hAnsi="Verdana"/>
        <w:b/>
        <w:bCs/>
        <w:noProof/>
        <w:sz w:val="16"/>
        <w:szCs w:val="16"/>
      </w:rPr>
      <w:t>15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A31A76" w:rsidRDefault="00A31A76">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0E93EB" w14:textId="77777777" w:rsidR="0050373C" w:rsidRDefault="0050373C" w:rsidP="004A1847">
      <w:pPr>
        <w:spacing w:after="0" w:line="240" w:lineRule="auto"/>
      </w:pPr>
      <w:r>
        <w:separator/>
      </w:r>
    </w:p>
  </w:footnote>
  <w:footnote w:type="continuationSeparator" w:id="0">
    <w:p w14:paraId="7F041890" w14:textId="77777777" w:rsidR="0050373C" w:rsidRDefault="0050373C" w:rsidP="004A1847">
      <w:pPr>
        <w:spacing w:after="0" w:line="240" w:lineRule="auto"/>
      </w:pPr>
      <w:r>
        <w:continuationSeparator/>
      </w:r>
    </w:p>
  </w:footnote>
  <w:footnote w:id="1">
    <w:p w14:paraId="111D8254" w14:textId="77777777" w:rsidR="00427B3D" w:rsidRPr="008D7A4C" w:rsidRDefault="00427B3D" w:rsidP="00427B3D">
      <w:pPr>
        <w:widowControl w:val="0"/>
        <w:autoSpaceDE w:val="0"/>
        <w:autoSpaceDN w:val="0"/>
        <w:spacing w:after="0" w:line="240" w:lineRule="auto"/>
        <w:ind w:firstLine="708"/>
        <w:jc w:val="both"/>
        <w:rPr>
          <w:rFonts w:ascii="Verdana" w:eastAsia="Arial" w:hAnsi="Verdana" w:cs="Arial"/>
          <w:sz w:val="14"/>
          <w:szCs w:val="14"/>
          <w:lang w:val="es-ES"/>
        </w:rPr>
      </w:pPr>
      <w:r w:rsidRPr="008D7A4C">
        <w:rPr>
          <w:rStyle w:val="Refdenotaalpie"/>
          <w:rFonts w:ascii="Verdana" w:hAnsi="Verdana" w:cs="Arial"/>
          <w:sz w:val="14"/>
          <w:szCs w:val="14"/>
        </w:rPr>
        <w:footnoteRef/>
      </w:r>
      <w:r w:rsidRPr="008D7A4C">
        <w:rPr>
          <w:rFonts w:ascii="Verdana" w:hAnsi="Verdana" w:cs="Arial"/>
          <w:sz w:val="14"/>
          <w:szCs w:val="14"/>
        </w:rPr>
        <w:t xml:space="preserve"> </w:t>
      </w:r>
      <w:r w:rsidRPr="008D7A4C">
        <w:rPr>
          <w:rFonts w:ascii="Verdana" w:eastAsia="Arial" w:hAnsi="Verdana" w:cs="Arial"/>
          <w:sz w:val="14"/>
          <w:szCs w:val="14"/>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sus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obligaciones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con</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los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sistemas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salud,</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riesgos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profesionales,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pensiones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y</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aportes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Cajas de Compensación Familiar, Instituto Colombiano de Bienestar Familiar y Servicio Nacional de Aprendizaje,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cuando</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ello</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haya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lugar.</w:t>
      </w:r>
      <w:r w:rsidRPr="008D7A4C">
        <w:rPr>
          <w:rFonts w:ascii="Verdana" w:eastAsia="Arial" w:hAnsi="Verdana" w:cs="Arial"/>
          <w:spacing w:val="-11"/>
          <w:sz w:val="14"/>
          <w:szCs w:val="14"/>
          <w:lang w:val="es-ES"/>
        </w:rPr>
        <w:t xml:space="preserve"> </w:t>
      </w:r>
      <w:r w:rsidRPr="008D7A4C">
        <w:rPr>
          <w:rFonts w:ascii="Verdana" w:eastAsia="Arial" w:hAnsi="Verdana" w:cs="Arial"/>
          <w:sz w:val="14"/>
          <w:szCs w:val="14"/>
          <w:lang w:val="es-ES"/>
        </w:rPr>
        <w:t>Las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Entidades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públicas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en</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el</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momento</w:t>
      </w:r>
      <w:r w:rsidRPr="008D7A4C">
        <w:rPr>
          <w:rFonts w:ascii="Verdana" w:eastAsia="Arial" w:hAnsi="Verdana" w:cs="Arial"/>
          <w:spacing w:val="-11"/>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liquidar</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los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cotizadas.</w:t>
      </w:r>
    </w:p>
    <w:p w14:paraId="341D99F2" w14:textId="77777777" w:rsidR="00427B3D" w:rsidRPr="008D7A4C" w:rsidRDefault="00427B3D" w:rsidP="00427B3D">
      <w:pPr>
        <w:widowControl w:val="0"/>
        <w:autoSpaceDE w:val="0"/>
        <w:autoSpaceDN w:val="0"/>
        <w:spacing w:after="0" w:line="240" w:lineRule="auto"/>
        <w:ind w:firstLine="708"/>
        <w:jc w:val="both"/>
        <w:rPr>
          <w:rFonts w:ascii="Verdana" w:eastAsia="Arial" w:hAnsi="Verdana" w:cs="Arial"/>
          <w:sz w:val="14"/>
          <w:szCs w:val="14"/>
          <w:lang w:val="es-ES"/>
        </w:rPr>
      </w:pPr>
      <w:r w:rsidRPr="008D7A4C">
        <w:rPr>
          <w:rFonts w:ascii="Verdana" w:eastAsia="Arial" w:hAnsi="Verdana" w:cs="Arial"/>
          <w:sz w:val="14"/>
          <w:szCs w:val="14"/>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6EA7B30D" w14:textId="77777777" w:rsidR="00427B3D" w:rsidRPr="008D7A4C" w:rsidRDefault="00427B3D" w:rsidP="00427B3D">
      <w:pPr>
        <w:widowControl w:val="0"/>
        <w:autoSpaceDE w:val="0"/>
        <w:autoSpaceDN w:val="0"/>
        <w:spacing w:after="0" w:line="240" w:lineRule="auto"/>
        <w:ind w:firstLine="708"/>
        <w:jc w:val="both"/>
        <w:rPr>
          <w:rFonts w:ascii="Verdana" w:eastAsia="Arial" w:hAnsi="Verdana" w:cs="Arial"/>
          <w:sz w:val="14"/>
          <w:szCs w:val="14"/>
          <w:lang w:val="es-ES"/>
        </w:rPr>
      </w:pPr>
      <w:r w:rsidRPr="008D7A4C">
        <w:rPr>
          <w:rFonts w:ascii="Verdana" w:eastAsia="Arial" w:hAnsi="Verdana" w:cs="Arial"/>
          <w:sz w:val="14"/>
          <w:szCs w:val="14"/>
          <w:lang w:val="es-ES"/>
        </w:rPr>
        <w:t>Cuando</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la</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contratación</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se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realice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con</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personas</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jurídicas,</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se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deberá</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acreditar</w:t>
      </w:r>
      <w:r w:rsidRPr="008D7A4C">
        <w:rPr>
          <w:rFonts w:ascii="Verdana" w:eastAsia="Arial" w:hAnsi="Verdana" w:cs="Arial"/>
          <w:spacing w:val="-7"/>
          <w:sz w:val="14"/>
          <w:szCs w:val="14"/>
          <w:lang w:val="es-ES"/>
        </w:rPr>
        <w:t xml:space="preserve"> </w:t>
      </w:r>
      <w:r w:rsidRPr="008D7A4C">
        <w:rPr>
          <w:rFonts w:ascii="Verdana" w:eastAsia="Arial" w:hAnsi="Verdana" w:cs="Arial"/>
          <w:sz w:val="14"/>
          <w:szCs w:val="14"/>
          <w:lang w:val="es-ES"/>
        </w:rPr>
        <w:t>el</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pago</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8"/>
          <w:sz w:val="14"/>
          <w:szCs w:val="14"/>
          <w:lang w:val="es-ES"/>
        </w:rPr>
        <w:t xml:space="preserve"> </w:t>
      </w:r>
      <w:r w:rsidRPr="008D7A4C">
        <w:rPr>
          <w:rFonts w:ascii="Verdana" w:eastAsia="Arial" w:hAnsi="Verdana" w:cs="Arial"/>
          <w:sz w:val="14"/>
          <w:szCs w:val="14"/>
          <w:lang w:val="es-ES"/>
        </w:rPr>
        <w:t>los aportes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sus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empleados,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a</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los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sistemas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mencionados</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mediante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certificación</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expedida</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por</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el</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8D7A4C">
        <w:rPr>
          <w:rFonts w:ascii="Verdana" w:eastAsia="Arial" w:hAnsi="Verdana" w:cs="Arial"/>
          <w:spacing w:val="-20"/>
          <w:sz w:val="14"/>
          <w:szCs w:val="14"/>
          <w:lang w:val="es-ES"/>
        </w:rPr>
        <w:t xml:space="preserve"> </w:t>
      </w:r>
      <w:r w:rsidRPr="008D7A4C">
        <w:rPr>
          <w:rFonts w:ascii="Verdana" w:eastAsia="Arial" w:hAnsi="Verdana" w:cs="Arial"/>
          <w:sz w:val="14"/>
          <w:szCs w:val="14"/>
          <w:lang w:val="es-ES"/>
        </w:rPr>
        <w:t>constitución”.</w:t>
      </w:r>
    </w:p>
    <w:p w14:paraId="328CE745" w14:textId="77777777" w:rsidR="00427B3D" w:rsidRPr="008D7A4C" w:rsidRDefault="00427B3D" w:rsidP="00427B3D">
      <w:pPr>
        <w:pStyle w:val="Textonotapie"/>
        <w:jc w:val="both"/>
        <w:rPr>
          <w:rFonts w:ascii="Verdana" w:hAnsi="Verdana" w:cs="Arial"/>
          <w:sz w:val="14"/>
          <w:szCs w:val="14"/>
          <w:lang w:val="es-CO"/>
        </w:rPr>
      </w:pPr>
      <w:r w:rsidRPr="008D7A4C">
        <w:rPr>
          <w:rFonts w:ascii="Verdana" w:eastAsia="Arial" w:hAnsi="Verdana" w:cs="Arial"/>
          <w:sz w:val="14"/>
          <w:szCs w:val="14"/>
          <w:lang w:val="es-ES"/>
        </w:rPr>
        <w:tab/>
        <w:t>Para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la</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presentación</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ofertas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por</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parte</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de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personas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jurídicas</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será</w:t>
      </w:r>
      <w:r w:rsidRPr="008D7A4C">
        <w:rPr>
          <w:rFonts w:ascii="Verdana" w:eastAsia="Arial" w:hAnsi="Verdana" w:cs="Arial"/>
          <w:spacing w:val="-10"/>
          <w:sz w:val="14"/>
          <w:szCs w:val="14"/>
          <w:lang w:val="es-ES"/>
        </w:rPr>
        <w:t xml:space="preserve"> </w:t>
      </w:r>
      <w:r w:rsidRPr="008D7A4C">
        <w:rPr>
          <w:rFonts w:ascii="Verdana" w:eastAsia="Arial" w:hAnsi="Verdana" w:cs="Arial"/>
          <w:sz w:val="14"/>
          <w:szCs w:val="14"/>
          <w:lang w:val="es-ES"/>
        </w:rPr>
        <w:t>indispensable</w:t>
      </w:r>
      <w:r w:rsidRPr="008D7A4C">
        <w:rPr>
          <w:rFonts w:ascii="Verdana" w:eastAsia="Arial" w:hAnsi="Verdana" w:cs="Arial"/>
          <w:spacing w:val="-9"/>
          <w:sz w:val="14"/>
          <w:szCs w:val="14"/>
          <w:lang w:val="es-ES"/>
        </w:rPr>
        <w:t xml:space="preserve"> </w:t>
      </w:r>
      <w:r w:rsidRPr="008D7A4C">
        <w:rPr>
          <w:rFonts w:ascii="Verdana" w:eastAsia="Arial" w:hAnsi="Verdana" w:cs="Arial"/>
          <w:sz w:val="14"/>
          <w:szCs w:val="14"/>
          <w:lang w:val="es-ES"/>
        </w:rPr>
        <w:t>acreditar el requisito señalado anteriormente. El funcionario que no deje constancia de la verificación del cumplimiento de este requisito incurrirá en causal de mala</w:t>
      </w:r>
      <w:r w:rsidRPr="008D7A4C">
        <w:rPr>
          <w:rFonts w:ascii="Verdana" w:eastAsia="Arial" w:hAnsi="Verdana" w:cs="Arial"/>
          <w:spacing w:val="-12"/>
          <w:sz w:val="14"/>
          <w:szCs w:val="14"/>
          <w:lang w:val="es-ES"/>
        </w:rPr>
        <w:t xml:space="preserve"> </w:t>
      </w:r>
      <w:r w:rsidRPr="008D7A4C">
        <w:rPr>
          <w:rFonts w:ascii="Verdana" w:eastAsia="Arial" w:hAnsi="Verdana" w:cs="Arial"/>
          <w:sz w:val="14"/>
          <w:szCs w:val="14"/>
          <w:lang w:val="es-ES"/>
        </w:rPr>
        <w:t>conducta […]”</w:t>
      </w:r>
    </w:p>
  </w:footnote>
  <w:footnote w:id="2">
    <w:p w14:paraId="62910B1F" w14:textId="77777777" w:rsidR="00427B3D" w:rsidRPr="008D7A4C" w:rsidRDefault="00427B3D" w:rsidP="00427B3D">
      <w:pPr>
        <w:pStyle w:val="Textonotapie"/>
        <w:ind w:firstLine="708"/>
        <w:jc w:val="both"/>
        <w:rPr>
          <w:rFonts w:ascii="Verdana" w:eastAsia="Arial" w:hAnsi="Verdana" w:cs="Arial"/>
          <w:sz w:val="14"/>
          <w:szCs w:val="14"/>
          <w:lang w:val="es-ES"/>
        </w:rPr>
      </w:pPr>
      <w:r w:rsidRPr="008D7A4C">
        <w:rPr>
          <w:rStyle w:val="Refdenotaalpie"/>
          <w:rFonts w:ascii="Verdana" w:hAnsi="Verdana" w:cs="Arial"/>
          <w:sz w:val="14"/>
          <w:szCs w:val="14"/>
        </w:rPr>
        <w:footnoteRef/>
      </w:r>
      <w:r w:rsidRPr="008D7A4C">
        <w:rPr>
          <w:rFonts w:ascii="Verdana" w:hAnsi="Verdana" w:cs="Arial"/>
          <w:sz w:val="14"/>
          <w:szCs w:val="14"/>
        </w:rPr>
        <w:t xml:space="preserve"> </w:t>
      </w:r>
      <w:r w:rsidRPr="008D7A4C">
        <w:rPr>
          <w:rFonts w:ascii="Verdana" w:eastAsia="Arial" w:hAnsi="Verdana" w:cs="Arial"/>
          <w:sz w:val="14"/>
          <w:szCs w:val="14"/>
          <w:lang w:val="es-ES"/>
        </w:rPr>
        <w:t>Consejo de Estado. Sección Tercera. Subsección C. Sentencia del 8 de junio de 2011. Exp. 20001-23-31-000-2005-00409-01(AP), C.P. Enrique Gil Botero.</w:t>
      </w:r>
    </w:p>
    <w:p w14:paraId="716481EB" w14:textId="77777777" w:rsidR="00427B3D" w:rsidRPr="008D7A4C" w:rsidRDefault="00427B3D" w:rsidP="00427B3D">
      <w:pPr>
        <w:pStyle w:val="Textonotapie"/>
        <w:ind w:firstLine="708"/>
        <w:jc w:val="both"/>
        <w:rPr>
          <w:rFonts w:ascii="Verdana" w:hAnsi="Verdana"/>
          <w:sz w:val="14"/>
          <w:szCs w:val="14"/>
          <w:lang w:val="es-CO"/>
        </w:rPr>
      </w:pPr>
    </w:p>
  </w:footnote>
  <w:footnote w:id="3">
    <w:p w14:paraId="37D91686" w14:textId="77777777" w:rsidR="00427B3D" w:rsidRPr="008D7A4C" w:rsidRDefault="00427B3D" w:rsidP="00427B3D">
      <w:pPr>
        <w:pStyle w:val="Textonotapie"/>
        <w:ind w:firstLine="708"/>
        <w:jc w:val="both"/>
        <w:rPr>
          <w:rFonts w:ascii="Verdana" w:hAnsi="Verdana" w:cs="Arial"/>
          <w:sz w:val="14"/>
          <w:szCs w:val="14"/>
          <w:lang w:val="es-CO"/>
        </w:rPr>
      </w:pPr>
      <w:r w:rsidRPr="008D7A4C">
        <w:rPr>
          <w:rStyle w:val="Refdenotaalpie"/>
          <w:rFonts w:ascii="Verdana" w:hAnsi="Verdana" w:cs="Arial"/>
          <w:sz w:val="14"/>
          <w:szCs w:val="14"/>
        </w:rPr>
        <w:footnoteRef/>
      </w:r>
      <w:r w:rsidRPr="008D7A4C">
        <w:rPr>
          <w:rFonts w:ascii="Verdana" w:hAnsi="Verdana" w:cs="Arial"/>
          <w:sz w:val="14"/>
          <w:szCs w:val="14"/>
        </w:rPr>
        <w:t xml:space="preserve"> Respecto a la revisoría fiscal de las sociedades extranjeras con sucursal en Colombia, el artículo 472.6 del Código de Comercio dispone que </w:t>
      </w:r>
      <w:r w:rsidRPr="008D7A4C">
        <w:rPr>
          <w:rFonts w:ascii="Verdana" w:hAnsi="Verdana" w:cs="Arial"/>
          <w:sz w:val="14"/>
          <w:szCs w:val="14"/>
          <w:lang w:val="es-CO"/>
        </w:rPr>
        <w:t xml:space="preserve">la resolución o acto en que la sociedad acuerda establecer negocios permanentes en Colombia expresará “La designación del revisor fiscal, quien será persona natural con residencia permanente en Colombia”. Por lo demás, el artículo el artículo 489 </w:t>
      </w:r>
      <w:r w:rsidRPr="008D7A4C">
        <w:rPr>
          <w:rFonts w:ascii="Verdana" w:hAnsi="Verdana" w:cs="Arial"/>
          <w:i/>
          <w:iCs/>
          <w:sz w:val="14"/>
          <w:szCs w:val="14"/>
          <w:lang w:val="es-CO"/>
        </w:rPr>
        <w:t>ibidem</w:t>
      </w:r>
      <w:r w:rsidRPr="008D7A4C">
        <w:rPr>
          <w:rFonts w:ascii="Verdana" w:hAnsi="Verdana" w:cs="Arial"/>
          <w:sz w:val="14"/>
          <w:szCs w:val="14"/>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p w14:paraId="1E41D9CA" w14:textId="77777777" w:rsidR="00427B3D" w:rsidRPr="008D7A4C" w:rsidRDefault="00427B3D" w:rsidP="00427B3D">
      <w:pPr>
        <w:pStyle w:val="Textonotapie"/>
        <w:ind w:firstLine="708"/>
        <w:jc w:val="both"/>
        <w:rPr>
          <w:rFonts w:ascii="Verdana" w:hAnsi="Verdana" w:cs="Arial"/>
          <w:sz w:val="14"/>
          <w:szCs w:val="14"/>
          <w:lang w:val="es-CO"/>
        </w:rPr>
      </w:pPr>
    </w:p>
  </w:footnote>
  <w:footnote w:id="4">
    <w:p w14:paraId="5F4CDC51" w14:textId="77777777" w:rsidR="00427B3D" w:rsidRPr="008D7A4C" w:rsidRDefault="00427B3D" w:rsidP="00427B3D">
      <w:pPr>
        <w:pStyle w:val="Textonotapie"/>
        <w:ind w:firstLine="708"/>
        <w:jc w:val="both"/>
        <w:rPr>
          <w:rFonts w:ascii="Verdana" w:hAnsi="Verdana"/>
          <w:sz w:val="14"/>
          <w:szCs w:val="14"/>
          <w:lang w:val="es-ES"/>
        </w:rPr>
      </w:pPr>
      <w:r w:rsidRPr="008D7A4C">
        <w:rPr>
          <w:rStyle w:val="Refdenotaalpie"/>
          <w:rFonts w:ascii="Verdana" w:hAnsi="Verdana"/>
          <w:sz w:val="14"/>
          <w:szCs w:val="14"/>
        </w:rPr>
        <w:footnoteRef/>
      </w:r>
      <w:r w:rsidRPr="008D7A4C">
        <w:rPr>
          <w:rFonts w:ascii="Verdana" w:hAnsi="Verdana"/>
          <w:sz w:val="14"/>
          <w:szCs w:val="14"/>
        </w:rPr>
        <w:t xml:space="preserve"> </w:t>
      </w:r>
      <w:r w:rsidRPr="008D7A4C">
        <w:rPr>
          <w:rFonts w:ascii="Verdana" w:eastAsia="Arial" w:hAnsi="Verdana" w:cs="Arial"/>
          <w:sz w:val="14"/>
          <w:szCs w:val="14"/>
          <w:lang w:val="es-ES"/>
        </w:rPr>
        <w:t xml:space="preserve">Consejo de Estado. Sección Tercera. Subsección C. Sentencia del 24 de julio de 2024. Exp. </w:t>
      </w:r>
      <w:r w:rsidRPr="008D7A4C">
        <w:rPr>
          <w:rFonts w:ascii="Verdana" w:eastAsia="Arial" w:hAnsi="Verdana" w:cs="Arial"/>
          <w:sz w:val="14"/>
          <w:szCs w:val="14"/>
          <w:lang w:val="es-CO"/>
        </w:rPr>
        <w:t>05001-23-31-000-2005-04664-02 (47.156)</w:t>
      </w:r>
      <w:r w:rsidRPr="008D7A4C">
        <w:rPr>
          <w:rFonts w:ascii="Verdana" w:eastAsia="Arial" w:hAnsi="Verdana" w:cs="Arial"/>
          <w:sz w:val="14"/>
          <w:szCs w:val="14"/>
          <w:lang w:val="es-ES"/>
        </w:rPr>
        <w:t xml:space="preserve">. C.P. </w:t>
      </w:r>
      <w:r w:rsidRPr="008D7A4C">
        <w:rPr>
          <w:rFonts w:ascii="Verdana" w:eastAsia="Arial" w:hAnsi="Verdana" w:cs="Arial"/>
          <w:sz w:val="14"/>
          <w:szCs w:val="14"/>
          <w:lang w:val="es-CO"/>
        </w:rPr>
        <w:t>William Barrera Muñoz.</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0"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3"/>
  </w:num>
  <w:num w:numId="7">
    <w:abstractNumId w:val="5"/>
  </w:num>
  <w:num w:numId="8">
    <w:abstractNumId w:val="12"/>
  </w:num>
  <w:num w:numId="9">
    <w:abstractNumId w:val="7"/>
  </w:num>
  <w:num w:numId="10">
    <w:abstractNumId w:val="11"/>
  </w:num>
  <w:num w:numId="11">
    <w:abstractNumId w:val="8"/>
  </w:num>
  <w:num w:numId="12">
    <w:abstractNumId w:val="0"/>
  </w:num>
  <w:num w:numId="13">
    <w:abstractNumId w:val="2"/>
  </w:num>
  <w:num w:numId="14">
    <w:abstractNumId w:val="14"/>
  </w:num>
  <w:num w:numId="15">
    <w:abstractNumId w:val="10"/>
  </w:num>
  <w:num w:numId="16">
    <w:abstractNumId w:val="3"/>
  </w:num>
  <w:num w:numId="17">
    <w:abstractNumId w:val="9"/>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6F78"/>
    <w:rsid w:val="00046945"/>
    <w:rsid w:val="00061B2A"/>
    <w:rsid w:val="000711CF"/>
    <w:rsid w:val="00082362"/>
    <w:rsid w:val="000A683E"/>
    <w:rsid w:val="000B19B9"/>
    <w:rsid w:val="000D0334"/>
    <w:rsid w:val="000D5DA7"/>
    <w:rsid w:val="000F6486"/>
    <w:rsid w:val="00105C57"/>
    <w:rsid w:val="00116940"/>
    <w:rsid w:val="00120F72"/>
    <w:rsid w:val="00125105"/>
    <w:rsid w:val="00127233"/>
    <w:rsid w:val="001328F3"/>
    <w:rsid w:val="0015699B"/>
    <w:rsid w:val="00165CC8"/>
    <w:rsid w:val="001A33BF"/>
    <w:rsid w:val="001E2E05"/>
    <w:rsid w:val="001E4177"/>
    <w:rsid w:val="001F0B24"/>
    <w:rsid w:val="001F7DC6"/>
    <w:rsid w:val="002209DE"/>
    <w:rsid w:val="0022400B"/>
    <w:rsid w:val="00233731"/>
    <w:rsid w:val="002421BB"/>
    <w:rsid w:val="0025796E"/>
    <w:rsid w:val="002707A2"/>
    <w:rsid w:val="0028778F"/>
    <w:rsid w:val="002951A0"/>
    <w:rsid w:val="002962BC"/>
    <w:rsid w:val="002A093D"/>
    <w:rsid w:val="002A0DD0"/>
    <w:rsid w:val="002A49AC"/>
    <w:rsid w:val="002A64FD"/>
    <w:rsid w:val="002B730F"/>
    <w:rsid w:val="002C7A84"/>
    <w:rsid w:val="002E2BF8"/>
    <w:rsid w:val="002E4FD9"/>
    <w:rsid w:val="0030657A"/>
    <w:rsid w:val="00316053"/>
    <w:rsid w:val="003228A7"/>
    <w:rsid w:val="00322A85"/>
    <w:rsid w:val="00324168"/>
    <w:rsid w:val="00330834"/>
    <w:rsid w:val="003448F4"/>
    <w:rsid w:val="00356A07"/>
    <w:rsid w:val="00374F5E"/>
    <w:rsid w:val="00377E3E"/>
    <w:rsid w:val="00381BAB"/>
    <w:rsid w:val="003A779E"/>
    <w:rsid w:val="003D0F4D"/>
    <w:rsid w:val="003D5B0D"/>
    <w:rsid w:val="003E0499"/>
    <w:rsid w:val="003E4F80"/>
    <w:rsid w:val="003E6439"/>
    <w:rsid w:val="003F3941"/>
    <w:rsid w:val="00406575"/>
    <w:rsid w:val="004140B3"/>
    <w:rsid w:val="004142AF"/>
    <w:rsid w:val="00414C74"/>
    <w:rsid w:val="0041584C"/>
    <w:rsid w:val="0042722E"/>
    <w:rsid w:val="00427B3D"/>
    <w:rsid w:val="00431B05"/>
    <w:rsid w:val="0044528D"/>
    <w:rsid w:val="004555EA"/>
    <w:rsid w:val="00466E39"/>
    <w:rsid w:val="00491A7E"/>
    <w:rsid w:val="00494F04"/>
    <w:rsid w:val="004A1847"/>
    <w:rsid w:val="004A305D"/>
    <w:rsid w:val="004B3DAC"/>
    <w:rsid w:val="004E1181"/>
    <w:rsid w:val="004F21C4"/>
    <w:rsid w:val="004F685F"/>
    <w:rsid w:val="0050373C"/>
    <w:rsid w:val="00544014"/>
    <w:rsid w:val="005566E8"/>
    <w:rsid w:val="00574867"/>
    <w:rsid w:val="00591460"/>
    <w:rsid w:val="005A65E0"/>
    <w:rsid w:val="005C0881"/>
    <w:rsid w:val="005C3777"/>
    <w:rsid w:val="005C5CDC"/>
    <w:rsid w:val="005D476C"/>
    <w:rsid w:val="005F20A4"/>
    <w:rsid w:val="00603C5B"/>
    <w:rsid w:val="006200BF"/>
    <w:rsid w:val="0062143E"/>
    <w:rsid w:val="006219F8"/>
    <w:rsid w:val="006302F7"/>
    <w:rsid w:val="00646B9F"/>
    <w:rsid w:val="00665D70"/>
    <w:rsid w:val="00684F67"/>
    <w:rsid w:val="006900D9"/>
    <w:rsid w:val="006A2BE4"/>
    <w:rsid w:val="007025D7"/>
    <w:rsid w:val="00706C16"/>
    <w:rsid w:val="00731F30"/>
    <w:rsid w:val="007340C3"/>
    <w:rsid w:val="00743A6B"/>
    <w:rsid w:val="0075235A"/>
    <w:rsid w:val="00756841"/>
    <w:rsid w:val="007649AB"/>
    <w:rsid w:val="00771D0C"/>
    <w:rsid w:val="007739DA"/>
    <w:rsid w:val="007833AC"/>
    <w:rsid w:val="00795086"/>
    <w:rsid w:val="007A1830"/>
    <w:rsid w:val="007B268C"/>
    <w:rsid w:val="007B7171"/>
    <w:rsid w:val="007C0C0F"/>
    <w:rsid w:val="007C3DC2"/>
    <w:rsid w:val="007D3058"/>
    <w:rsid w:val="007E5497"/>
    <w:rsid w:val="00806F5F"/>
    <w:rsid w:val="00820278"/>
    <w:rsid w:val="008258C9"/>
    <w:rsid w:val="00833286"/>
    <w:rsid w:val="00836232"/>
    <w:rsid w:val="00844AE9"/>
    <w:rsid w:val="00867F95"/>
    <w:rsid w:val="008843B6"/>
    <w:rsid w:val="00891928"/>
    <w:rsid w:val="008A446D"/>
    <w:rsid w:val="008B25F1"/>
    <w:rsid w:val="008C517A"/>
    <w:rsid w:val="008D180B"/>
    <w:rsid w:val="008D7A4C"/>
    <w:rsid w:val="008F0EA7"/>
    <w:rsid w:val="008F17DC"/>
    <w:rsid w:val="008F4334"/>
    <w:rsid w:val="008F6705"/>
    <w:rsid w:val="00923EEF"/>
    <w:rsid w:val="009419F9"/>
    <w:rsid w:val="00943549"/>
    <w:rsid w:val="0095685E"/>
    <w:rsid w:val="00961B09"/>
    <w:rsid w:val="00965334"/>
    <w:rsid w:val="0097093E"/>
    <w:rsid w:val="00980352"/>
    <w:rsid w:val="009A0486"/>
    <w:rsid w:val="009A0DFA"/>
    <w:rsid w:val="009B2D26"/>
    <w:rsid w:val="009B54E5"/>
    <w:rsid w:val="009C71FA"/>
    <w:rsid w:val="009C72E7"/>
    <w:rsid w:val="009C7F7E"/>
    <w:rsid w:val="009D3058"/>
    <w:rsid w:val="009F3A13"/>
    <w:rsid w:val="00A0334B"/>
    <w:rsid w:val="00A122D3"/>
    <w:rsid w:val="00A14468"/>
    <w:rsid w:val="00A17F13"/>
    <w:rsid w:val="00A20739"/>
    <w:rsid w:val="00A23AF9"/>
    <w:rsid w:val="00A31A76"/>
    <w:rsid w:val="00A33C78"/>
    <w:rsid w:val="00A73F45"/>
    <w:rsid w:val="00AB0859"/>
    <w:rsid w:val="00AB0ADB"/>
    <w:rsid w:val="00B00C0E"/>
    <w:rsid w:val="00B01B1A"/>
    <w:rsid w:val="00B132E7"/>
    <w:rsid w:val="00B44A47"/>
    <w:rsid w:val="00B54271"/>
    <w:rsid w:val="00B72CD3"/>
    <w:rsid w:val="00B72FFF"/>
    <w:rsid w:val="00B74092"/>
    <w:rsid w:val="00BC3D36"/>
    <w:rsid w:val="00BC70CB"/>
    <w:rsid w:val="00BD54A6"/>
    <w:rsid w:val="00BD7F72"/>
    <w:rsid w:val="00BF5C08"/>
    <w:rsid w:val="00BF7425"/>
    <w:rsid w:val="00C04FB3"/>
    <w:rsid w:val="00C11D8B"/>
    <w:rsid w:val="00C330EB"/>
    <w:rsid w:val="00C50D69"/>
    <w:rsid w:val="00C5365C"/>
    <w:rsid w:val="00C64177"/>
    <w:rsid w:val="00C754BE"/>
    <w:rsid w:val="00C76B1C"/>
    <w:rsid w:val="00C925AC"/>
    <w:rsid w:val="00CB5E54"/>
    <w:rsid w:val="00CB6357"/>
    <w:rsid w:val="00CC1B26"/>
    <w:rsid w:val="00CC6F01"/>
    <w:rsid w:val="00CE28D7"/>
    <w:rsid w:val="00D06146"/>
    <w:rsid w:val="00D0699E"/>
    <w:rsid w:val="00D334DD"/>
    <w:rsid w:val="00D361FD"/>
    <w:rsid w:val="00D423A2"/>
    <w:rsid w:val="00D44E26"/>
    <w:rsid w:val="00D51A5D"/>
    <w:rsid w:val="00D520D8"/>
    <w:rsid w:val="00D62B9C"/>
    <w:rsid w:val="00D63AC2"/>
    <w:rsid w:val="00D7383B"/>
    <w:rsid w:val="00D7788A"/>
    <w:rsid w:val="00DA231B"/>
    <w:rsid w:val="00DC39FC"/>
    <w:rsid w:val="00DC7CCB"/>
    <w:rsid w:val="00DF5254"/>
    <w:rsid w:val="00E02524"/>
    <w:rsid w:val="00E16408"/>
    <w:rsid w:val="00E20526"/>
    <w:rsid w:val="00E20894"/>
    <w:rsid w:val="00E245AB"/>
    <w:rsid w:val="00E2764C"/>
    <w:rsid w:val="00E27F2E"/>
    <w:rsid w:val="00E33598"/>
    <w:rsid w:val="00E50AFE"/>
    <w:rsid w:val="00E75C92"/>
    <w:rsid w:val="00E771DC"/>
    <w:rsid w:val="00E8772A"/>
    <w:rsid w:val="00E90F6B"/>
    <w:rsid w:val="00E92C27"/>
    <w:rsid w:val="00EA0E3D"/>
    <w:rsid w:val="00EC38A7"/>
    <w:rsid w:val="00EE1AA8"/>
    <w:rsid w:val="00EF5E13"/>
    <w:rsid w:val="00EF647F"/>
    <w:rsid w:val="00F23FEA"/>
    <w:rsid w:val="00F27B7B"/>
    <w:rsid w:val="00F31EDC"/>
    <w:rsid w:val="00F462B3"/>
    <w:rsid w:val="00F5664F"/>
    <w:rsid w:val="00F666C4"/>
    <w:rsid w:val="00F76AFC"/>
    <w:rsid w:val="00FA47C0"/>
    <w:rsid w:val="00FB5AEB"/>
    <w:rsid w:val="00FB5DD1"/>
    <w:rsid w:val="00FC2B5D"/>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7B3D"/>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Hacienda@quido-choco.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44C8803-2D9B-43FA-A5B4-3AB6AC9CFD6E}"/>
</file>

<file path=customXml/itemProps4.xml><?xml version="1.0" encoding="utf-8"?>
<ds:datastoreItem xmlns:ds="http://schemas.openxmlformats.org/officeDocument/2006/customXml" ds:itemID="{A98BCB8B-F4E6-4D41-B39B-78C91A03FE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15</Pages>
  <Words>4586</Words>
  <Characters>26141</Characters>
  <Application>Microsoft Office Word</Application>
  <DocSecurity>0</DocSecurity>
  <Lines>217</Lines>
  <Paragraphs>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2025-12-04T17:52:00Z</dcterms:created>
  <dcterms:modified xsi:type="dcterms:W3CDTF">2025-12-06T01:18:00Z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