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0A0324" w14:textId="5E73A42A" w:rsidR="00F643C7" w:rsidRPr="00F643C7" w:rsidRDefault="00F643C7" w:rsidP="00F643C7">
      <w:pPr>
        <w:spacing w:line="276" w:lineRule="auto"/>
        <w:jc w:val="both"/>
        <w:rPr>
          <w:rFonts w:ascii="Verdana" w:hAnsi="Verdana" w:cs="Arial"/>
          <w:b/>
          <w:color w:val="000000" w:themeColor="text1"/>
          <w:lang w:val="es-ES_tradnl"/>
        </w:rPr>
      </w:pPr>
      <w:bookmarkStart w:id="0" w:name="_Hlk143780582"/>
      <w:r w:rsidRPr="00F643C7">
        <w:rPr>
          <w:rFonts w:ascii="Verdana" w:hAnsi="Verdana" w:cs="Arial"/>
          <w:b/>
          <w:color w:val="000000" w:themeColor="text1"/>
          <w:lang w:val="es-ES_tradnl"/>
        </w:rPr>
        <w:t xml:space="preserve">SUPERVISIÓN CONTRACTUAL – Concepto </w:t>
      </w:r>
      <w:r w:rsidRPr="00F643C7">
        <w:rPr>
          <w:rFonts w:ascii="Verdana" w:hAnsi="Verdana" w:cs="Arial"/>
          <w:b/>
          <w:color w:val="000000" w:themeColor="text1"/>
          <w:lang w:val="es-ES_tradnl"/>
        </w:rPr>
        <w:t>–</w:t>
      </w:r>
      <w:r w:rsidRPr="00F643C7">
        <w:rPr>
          <w:rFonts w:ascii="Verdana" w:hAnsi="Verdana" w:cs="Arial"/>
          <w:b/>
          <w:color w:val="000000" w:themeColor="text1"/>
          <w:lang w:val="es-ES_tradnl"/>
        </w:rPr>
        <w:t xml:space="preserve"> Lineamientos</w:t>
      </w:r>
    </w:p>
    <w:p w14:paraId="306802F7" w14:textId="77777777" w:rsidR="00F643C7" w:rsidRDefault="00F643C7" w:rsidP="00F643C7">
      <w:pPr>
        <w:spacing w:after="120" w:line="276" w:lineRule="auto"/>
        <w:jc w:val="both"/>
        <w:rPr>
          <w:rFonts w:ascii="Verdana" w:eastAsia="Times New Roman" w:hAnsi="Verdana" w:cs="Arial"/>
          <w:lang w:val="es-ES" w:eastAsia="es-MX"/>
        </w:rPr>
      </w:pPr>
      <w:r>
        <w:rPr>
          <w:rFonts w:ascii="Verdana" w:eastAsia="Calibri" w:hAnsi="Verdana" w:cs="Arial"/>
          <w:bCs/>
          <w:lang w:val="es-ES_tradnl"/>
        </w:rPr>
        <w:t>En específico, l</w:t>
      </w:r>
      <w:r w:rsidRPr="00B7290B">
        <w:rPr>
          <w:rFonts w:ascii="Verdana" w:eastAsia="Calibri" w:hAnsi="Verdana" w:cs="Arial"/>
          <w:bCs/>
          <w:lang w:val="es-ES_tradnl"/>
        </w:rPr>
        <w:t xml:space="preserve">a </w:t>
      </w:r>
      <w:r>
        <w:rPr>
          <w:rFonts w:ascii="Verdana" w:eastAsia="Calibri" w:hAnsi="Verdana" w:cs="Arial"/>
          <w:bCs/>
          <w:lang w:val="es-ES_tradnl"/>
        </w:rPr>
        <w:t>s</w:t>
      </w:r>
      <w:r w:rsidRPr="00B7290B">
        <w:rPr>
          <w:rFonts w:ascii="Verdana" w:eastAsia="Calibri" w:hAnsi="Verdana" w:cs="Arial"/>
          <w:bCs/>
          <w:lang w:val="es-ES_tradnl"/>
        </w:rPr>
        <w:t xml:space="preserve">upervisión de los contratos estatales se encuentra regulada en la Ley 1174 de 2011, que </w:t>
      </w:r>
      <w:r w:rsidRPr="00B7290B">
        <w:rPr>
          <w:rFonts w:ascii="Verdana" w:eastAsia="Times New Roman" w:hAnsi="Verdana" w:cs="Arial"/>
          <w:lang w:val="es-ES" w:eastAsia="es-MX"/>
        </w:rPr>
        <w:t>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r>
        <w:rPr>
          <w:rFonts w:ascii="Verdana" w:eastAsia="Times New Roman" w:hAnsi="Verdana" w:cs="Arial"/>
          <w:lang w:val="es-ES" w:eastAsia="es-MX"/>
        </w:rPr>
        <w:t xml:space="preserve">. </w:t>
      </w:r>
    </w:p>
    <w:p w14:paraId="798FC415" w14:textId="21469B18" w:rsidR="00F643C7" w:rsidRPr="00F643C7" w:rsidRDefault="00F643C7" w:rsidP="00F643C7">
      <w:pPr>
        <w:spacing w:line="276" w:lineRule="auto"/>
        <w:jc w:val="both"/>
        <w:rPr>
          <w:rFonts w:ascii="Verdana" w:hAnsi="Verdana" w:cs="Arial"/>
          <w:b/>
          <w:color w:val="000000" w:themeColor="text1"/>
          <w:lang w:val="es-ES_tradnl"/>
        </w:rPr>
      </w:pPr>
      <w:r w:rsidRPr="00F643C7">
        <w:rPr>
          <w:rFonts w:ascii="Verdana" w:hAnsi="Verdana" w:cs="Arial"/>
          <w:b/>
          <w:color w:val="000000" w:themeColor="text1"/>
          <w:lang w:val="es-ES_tradnl"/>
        </w:rPr>
        <w:t xml:space="preserve">LEY 1474 DE 2011 – Supervisión contractual </w:t>
      </w:r>
    </w:p>
    <w:p w14:paraId="2CB8A7A2" w14:textId="73769052" w:rsidR="00F643C7" w:rsidRDefault="00F643C7" w:rsidP="00F643C7">
      <w:pPr>
        <w:spacing w:line="276" w:lineRule="auto"/>
        <w:jc w:val="both"/>
        <w:rPr>
          <w:rFonts w:ascii="Verdana" w:hAnsi="Verdana" w:cs="Arial"/>
          <w:bCs/>
          <w:color w:val="000000" w:themeColor="text1"/>
          <w:lang w:val="es-ES_tradnl"/>
        </w:rPr>
      </w:pPr>
      <w:r>
        <w:rPr>
          <w:rFonts w:ascii="Verdana" w:hAnsi="Verdana" w:cs="Arial"/>
          <w:bCs/>
          <w:color w:val="000000" w:themeColor="text1"/>
          <w:lang w:val="es-ES_tradnl"/>
        </w:rPr>
        <w:t xml:space="preserve">[…] </w:t>
      </w:r>
      <w:r w:rsidRPr="00B7290B">
        <w:rPr>
          <w:rFonts w:ascii="Verdana" w:eastAsia="Times New Roman" w:hAnsi="Verdana" w:cs="Arial"/>
          <w:bCs/>
          <w:lang w:val="es-ES"/>
        </w:rPr>
        <w:t xml:space="preserve">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w:t>
      </w:r>
      <w:proofErr w:type="spellStart"/>
      <w:r w:rsidRPr="00B7290B">
        <w:rPr>
          <w:rFonts w:ascii="Verdana" w:eastAsia="Times New Roman" w:hAnsi="Verdana" w:cs="Arial"/>
          <w:bCs/>
          <w:lang w:val="es-ES"/>
        </w:rPr>
        <w:t>ii</w:t>
      </w:r>
      <w:proofErr w:type="spellEnd"/>
      <w:r w:rsidRPr="00B7290B">
        <w:rPr>
          <w:rFonts w:ascii="Verdana" w:eastAsia="Times New Roman" w:hAnsi="Verdana" w:cs="Arial"/>
          <w:bCs/>
          <w:lang w:val="es-ES"/>
        </w:rPr>
        <w:t xml:space="preserve">) no requiere conocimientos tan especializados como la interventoría; </w:t>
      </w:r>
      <w:proofErr w:type="spellStart"/>
      <w:r w:rsidRPr="00B7290B">
        <w:rPr>
          <w:rFonts w:ascii="Verdana" w:eastAsia="Times New Roman" w:hAnsi="Verdana" w:cs="Arial"/>
          <w:bCs/>
          <w:lang w:val="es-ES"/>
        </w:rPr>
        <w:t>iii</w:t>
      </w:r>
      <w:proofErr w:type="spellEnd"/>
      <w:r w:rsidRPr="00B7290B">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Pr="00B7290B">
        <w:rPr>
          <w:rFonts w:ascii="Verdana" w:eastAsia="Times New Roman" w:hAnsi="Verdana" w:cs="Arial"/>
          <w:bCs/>
          <w:lang w:val="es-ES"/>
        </w:rPr>
        <w:t>iv</w:t>
      </w:r>
      <w:proofErr w:type="spellEnd"/>
      <w:r w:rsidRPr="00B7290B">
        <w:rPr>
          <w:rFonts w:ascii="Verdana" w:eastAsia="Times New Roman" w:hAnsi="Verdana" w:cs="Arial"/>
          <w:bCs/>
          <w:lang w:val="es-ES"/>
        </w:rPr>
        <w:t>) puede recibir apoyo de personal contratado para tal fin mediante contratos de prestación de servicios; y v) le es inseparable el seguimiento técnico, administrativo, financiero, contable y jurídico del contrato vigilado.</w:t>
      </w:r>
    </w:p>
    <w:p w14:paraId="602241B6" w14:textId="5F7DFC34" w:rsidR="00F643C7" w:rsidRPr="00F643C7" w:rsidRDefault="00F643C7" w:rsidP="00F643C7">
      <w:pPr>
        <w:spacing w:line="276" w:lineRule="auto"/>
        <w:jc w:val="both"/>
        <w:rPr>
          <w:rFonts w:ascii="Verdana" w:eastAsia="Calibri" w:hAnsi="Verdana" w:cs="Arial"/>
          <w:b/>
          <w:bCs/>
          <w:lang w:val="es-ES" w:eastAsia="es-ES"/>
        </w:rPr>
      </w:pPr>
      <w:r w:rsidRPr="00F643C7">
        <w:rPr>
          <w:rFonts w:ascii="Verdana" w:eastAsia="Calibri" w:hAnsi="Verdana" w:cs="Arial"/>
          <w:b/>
          <w:bCs/>
          <w:lang w:val="es-ES" w:eastAsia="es-ES"/>
        </w:rPr>
        <w:t xml:space="preserve">VIGILANCIA DE LOS CONTRATOS ESTATALES – Marco jurídico – Obligación de la entidad – Objetivo </w:t>
      </w:r>
    </w:p>
    <w:p w14:paraId="7F4136B8" w14:textId="268B90A1" w:rsidR="00F643C7" w:rsidRPr="00F643C7" w:rsidRDefault="00F643C7" w:rsidP="00F643C7">
      <w:pPr>
        <w:spacing w:after="120" w:line="276" w:lineRule="auto"/>
        <w:jc w:val="both"/>
        <w:rPr>
          <w:rFonts w:ascii="Verdana" w:hAnsi="Verdana" w:cs="Arial"/>
          <w:lang w:val="es-ES_tradnl" w:eastAsia="es-ES"/>
        </w:rPr>
      </w:pPr>
      <w:r w:rsidRPr="00B7290B">
        <w:rPr>
          <w:rFonts w:ascii="Verdana" w:hAnsi="Verdana" w:cs="Arial"/>
          <w:color w:val="000000"/>
        </w:rPr>
        <w:t xml:space="preserve">Con sustento en lo anterior, es importante precisar que, </w:t>
      </w:r>
      <w:r>
        <w:rPr>
          <w:rFonts w:ascii="Verdana" w:hAnsi="Verdana" w:cs="Arial"/>
          <w:color w:val="000000"/>
        </w:rPr>
        <w:t>la</w:t>
      </w:r>
      <w:r w:rsidRPr="00B7290B">
        <w:rPr>
          <w:rFonts w:ascii="Verdana" w:hAnsi="Verdana" w:cs="Arial"/>
          <w:color w:val="000000"/>
        </w:rPr>
        <w:t xml:space="preserve"> normativa colombiana, particularmente la Ley 80 de 1993, las Leyes 1150 de 2007 y 1474 de 2011, establece que las </w:t>
      </w:r>
      <w:r w:rsidRPr="005918CE">
        <w:rPr>
          <w:rFonts w:ascii="Verdana" w:hAnsi="Verdana" w:cs="Arial"/>
          <w:color w:val="000000"/>
        </w:rPr>
        <w:t>Entidades Estatales</w:t>
      </w:r>
      <w:r w:rsidRPr="00B7290B">
        <w:rPr>
          <w:rFonts w:ascii="Verdana" w:hAnsi="Verdana" w:cs="Arial"/>
          <w:color w:val="000000"/>
        </w:rPr>
        <w:t xml:space="preserve"> son responsables de garantizar el cumplimiento de los contratos públicos, ejerciendo una vigilancia continua sobre su ejecución. Esta supervisión debe ser realizada por funcionarios públicos de la entidad, quienes pueden recibir apoyo de contratistas o personal especializado para tareas técnicas, pero siempre bajo su dirección y control.</w:t>
      </w:r>
      <w:r w:rsidRPr="006E7982">
        <w:rPr>
          <w:rFonts w:ascii="Verdana" w:hAnsi="Verdana" w:cs="Arial"/>
          <w:lang w:val="es-ES_tradnl" w:eastAsia="es-ES"/>
        </w:rPr>
        <w:t xml:space="preserve"> </w:t>
      </w:r>
      <w:r w:rsidRPr="0027034B">
        <w:rPr>
          <w:rFonts w:ascii="Verdana" w:hAnsi="Verdana" w:cs="Arial"/>
          <w:lang w:val="es-ES_tradnl" w:eastAsia="es-ES"/>
        </w:rPr>
        <w:t>En ese sentido, la entidad contratante a través del ordenador del gasto es quien ejerce la supervisión o designa un supervisor; además,</w:t>
      </w:r>
      <w:r>
        <w:rPr>
          <w:rFonts w:ascii="Verdana" w:hAnsi="Verdana" w:cs="Arial"/>
          <w:lang w:val="es-ES_tradnl" w:eastAsia="es-ES"/>
        </w:rPr>
        <w:t xml:space="preserve"> las entidades estatales pueden dar los lineamientos para la supervisión de sus contratos a través de diferentes medios como circulares, resoluciones, manuales, entre otros. Por último,</w:t>
      </w:r>
      <w:r w:rsidRPr="0027034B">
        <w:rPr>
          <w:rFonts w:ascii="Verdana" w:hAnsi="Verdana" w:cs="Arial"/>
          <w:lang w:val="es-ES_tradnl" w:eastAsia="es-ES"/>
        </w:rPr>
        <w:t xml:space="preserve"> la Guía para el ejercicio de las funciones de Supervisión e Interventoría de los contratos del Estado de Colombia Compra Eficiente dispone que “El </w:t>
      </w:r>
      <w:r w:rsidRPr="0027034B">
        <w:rPr>
          <w:rFonts w:ascii="Verdana" w:hAnsi="Verdana" w:cs="Arial"/>
          <w:lang w:val="es-ES_tradnl" w:eastAsia="es-ES"/>
        </w:rPr>
        <w:lastRenderedPageBreak/>
        <w:t>ordenador del gasto de la Entidad Estatal es responsable de la vigilancia y control de la ejecución del gasto y del contrato”.</w:t>
      </w:r>
    </w:p>
    <w:p w14:paraId="051085CF" w14:textId="0E049E62" w:rsidR="00F643C7" w:rsidRPr="00F643C7" w:rsidRDefault="00F643C7" w:rsidP="00F643C7">
      <w:pPr>
        <w:spacing w:line="276" w:lineRule="auto"/>
        <w:jc w:val="both"/>
        <w:rPr>
          <w:rFonts w:ascii="Verdana" w:eastAsia="Calibri" w:hAnsi="Verdana" w:cs="Arial"/>
          <w:b/>
          <w:bCs/>
          <w:lang w:val="es-ES" w:eastAsia="es-ES"/>
        </w:rPr>
      </w:pPr>
      <w:r w:rsidRPr="00F643C7">
        <w:rPr>
          <w:rFonts w:ascii="Verdana" w:eastAsia="Calibri" w:hAnsi="Verdana" w:cs="Arial"/>
          <w:b/>
          <w:bCs/>
          <w:lang w:val="es-ES" w:eastAsia="es-ES"/>
        </w:rPr>
        <w:t xml:space="preserve">SEGURIDAD SOCIAL INTEGRAL – Verificación – Persona natural – Persona jurídica </w:t>
      </w:r>
    </w:p>
    <w:p w14:paraId="51231420" w14:textId="77777777" w:rsidR="00F643C7" w:rsidRDefault="00F643C7" w:rsidP="00F643C7">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 partir de las reglas mencionadas, se evidencia que estar al día en el pago de las obligaciones relacionadas con el Sistema de Seguridad Social Integral</w:t>
      </w:r>
      <w:r w:rsidRPr="001F41BC" w:rsidDel="00822685">
        <w:rPr>
          <w:rFonts w:ascii="Verdana" w:eastAsia="Arial" w:hAnsi="Verdana" w:cs="Arial"/>
          <w:lang w:val="es-ES"/>
        </w:rPr>
        <w:t xml:space="preserve"> </w:t>
      </w:r>
      <w:r w:rsidRPr="001F41BC">
        <w:rPr>
          <w:rFonts w:ascii="Verdana" w:eastAsia="Arial" w:hAnsi="Verdana" w:cs="Arial"/>
          <w:lang w:val="es-ES"/>
        </w:rPr>
        <w:t xml:space="preserve">es un requisito cuya verificación debe realizarse en distintos momentos del proceso contractual. Además, dicha verificación deberá efectuarse en relación con todos los contratos que celebren las entidades estatales independientemente de su naturaleza o modalidad de selección. </w:t>
      </w:r>
    </w:p>
    <w:p w14:paraId="49C7FC0C" w14:textId="77777777" w:rsidR="00F643C7" w:rsidRDefault="00F643C7" w:rsidP="00F643C7">
      <w:pPr>
        <w:widowControl w:val="0"/>
        <w:autoSpaceDE w:val="0"/>
        <w:autoSpaceDN w:val="0"/>
        <w:spacing w:after="120" w:line="276" w:lineRule="auto"/>
        <w:jc w:val="both"/>
        <w:rPr>
          <w:rFonts w:ascii="Verdana" w:hAnsi="Verdana" w:cs="Arial"/>
          <w:lang w:val="es-ES"/>
        </w:rPr>
      </w:pPr>
      <w:r>
        <w:rPr>
          <w:rFonts w:ascii="Verdana" w:hAnsi="Verdana" w:cs="Arial"/>
          <w:lang w:val="es-ES"/>
        </w:rPr>
        <w:t>En ese sentido, cuando el contratista representa a las personas que ejecutan el contrato, en caso de que la vinculación de esas personas sea en calidad de empleados, aplicará lo señalado para personas jurídicas que deben adjuntar el comprobante de pago de la seguridad social de sus empleados; sin embargo si son subcontratistas o equipo de trabajo del contratista, el pliego de condiciones debe indicar la forma en que el contratista acreditará el pago de la seguridad social de estas personas, sin que sea posible que se evada esta obligación, a pesar de que la norma no hace alusión expresa a esos casos.</w:t>
      </w:r>
    </w:p>
    <w:p w14:paraId="0947F370" w14:textId="32274B31" w:rsidR="00F643C7" w:rsidRPr="00F643C7" w:rsidRDefault="00F643C7" w:rsidP="00F643C7">
      <w:pPr>
        <w:spacing w:line="276" w:lineRule="auto"/>
        <w:jc w:val="both"/>
        <w:rPr>
          <w:rFonts w:ascii="Verdana" w:eastAsia="Calibri" w:hAnsi="Verdana" w:cs="Arial"/>
          <w:b/>
          <w:bCs/>
          <w:lang w:val="es-ES" w:eastAsia="es-ES"/>
        </w:rPr>
      </w:pPr>
      <w:r w:rsidRPr="00F643C7">
        <w:rPr>
          <w:rFonts w:ascii="Verdana" w:eastAsia="Calibri" w:hAnsi="Verdana" w:cs="Arial"/>
          <w:b/>
          <w:bCs/>
          <w:lang w:val="es-ES" w:eastAsia="es-ES"/>
        </w:rPr>
        <w:t>SEGURIDAD SOCIAL INTEGRAL – Régimen jurídico – Afiliación y aporte – Obligación legal – Ejecución del contrato</w:t>
      </w:r>
    </w:p>
    <w:p w14:paraId="49A96D5C" w14:textId="77777777" w:rsidR="00F643C7" w:rsidRDefault="00F643C7" w:rsidP="00F643C7">
      <w:pPr>
        <w:spacing w:line="276" w:lineRule="auto"/>
        <w:jc w:val="both"/>
        <w:rPr>
          <w:rFonts w:ascii="Verdana" w:eastAsia="Calibri" w:hAnsi="Verdana" w:cs="Arial"/>
          <w:lang w:val="es-ES" w:eastAsia="es-ES"/>
        </w:rPr>
      </w:pPr>
      <w:r>
        <w:rPr>
          <w:rFonts w:ascii="Verdana" w:hAnsi="Verdana" w:cs="Arial"/>
          <w:lang w:val="es-ES_tradnl" w:eastAsia="es-ES"/>
        </w:rPr>
        <w:t>En relación con los pagos de la seguridad social,</w:t>
      </w:r>
      <w:r w:rsidRPr="00D22773">
        <w:rPr>
          <w:rFonts w:ascii="Verdana" w:eastAsia="Arial" w:hAnsi="Verdana" w:cs="Arial"/>
          <w:lang w:val="es-ES"/>
        </w:rPr>
        <w:t xml:space="preserve"> </w:t>
      </w:r>
      <w:r w:rsidRPr="001F41BC">
        <w:rPr>
          <w:rFonts w:ascii="Verdana" w:eastAsia="Arial" w:hAnsi="Verdana" w:cs="Arial"/>
          <w:lang w:val="es-ES"/>
        </w:rPr>
        <w:t>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1F41BC" w:rsidDel="006B64E9">
        <w:rPr>
          <w:rFonts w:ascii="Verdana" w:eastAsia="Arial" w:hAnsi="Verdana" w:cs="Arial"/>
          <w:lang w:val="es-ES"/>
        </w:rPr>
        <w:t xml:space="preserve"> </w:t>
      </w:r>
      <w:r w:rsidRPr="001F41BC">
        <w:rPr>
          <w:rFonts w:ascii="Verdana" w:eastAsia="Arial" w:hAnsi="Verdana" w:cs="Arial"/>
          <w:lang w:val="es-ES"/>
        </w:rPr>
        <w:t xml:space="preserve">que la acreditación de dicho requisito se realiza en diferentes momentos del proceso </w:t>
      </w:r>
      <w:proofErr w:type="gramStart"/>
      <w:r w:rsidRPr="001F41BC">
        <w:rPr>
          <w:rFonts w:ascii="Verdana" w:eastAsia="Arial" w:hAnsi="Verdana" w:cs="Arial"/>
          <w:lang w:val="es-ES"/>
        </w:rPr>
        <w:t>contractual</w:t>
      </w:r>
      <w:r>
        <w:rPr>
          <w:rFonts w:ascii="Verdana" w:eastAsia="Arial" w:hAnsi="Verdana" w:cs="Arial"/>
          <w:lang w:val="es-ES"/>
        </w:rPr>
        <w:t>[</w:t>
      </w:r>
      <w:proofErr w:type="gramEnd"/>
      <w:r>
        <w:rPr>
          <w:rFonts w:ascii="Verdana" w:eastAsia="Arial" w:hAnsi="Verdana" w:cs="Arial"/>
          <w:lang w:val="es-ES"/>
        </w:rPr>
        <w:t>…]</w:t>
      </w:r>
    </w:p>
    <w:p w14:paraId="287C7536" w14:textId="77777777" w:rsidR="00F643C7" w:rsidRDefault="00F643C7" w:rsidP="00F643C7">
      <w:pPr>
        <w:spacing w:line="276" w:lineRule="auto"/>
        <w:jc w:val="both"/>
        <w:rPr>
          <w:rFonts w:ascii="Verdana" w:eastAsia="Calibri" w:hAnsi="Verdana" w:cs="Arial"/>
          <w:lang w:val="es-ES" w:eastAsia="es-ES"/>
        </w:rPr>
      </w:pPr>
    </w:p>
    <w:p w14:paraId="3CE4185C" w14:textId="77777777" w:rsidR="00F643C7" w:rsidRPr="00283CFD" w:rsidRDefault="00F643C7" w:rsidP="00F643C7">
      <w:pPr>
        <w:spacing w:line="276" w:lineRule="auto"/>
        <w:jc w:val="both"/>
        <w:rPr>
          <w:rFonts w:ascii="Verdana" w:eastAsia="Calibri" w:hAnsi="Verdana" w:cs="Arial"/>
          <w:color w:val="000000" w:themeColor="text1"/>
          <w:lang w:val="es-ES" w:eastAsia="es-ES"/>
        </w:rPr>
      </w:pPr>
    </w:p>
    <w:p w14:paraId="36C0D379" w14:textId="77777777" w:rsidR="00F643C7" w:rsidRDefault="00F643C7" w:rsidP="00C15139">
      <w:pPr>
        <w:spacing w:after="0"/>
        <w:rPr>
          <w:rFonts w:ascii="Verdana" w:hAnsi="Verdana"/>
        </w:rPr>
      </w:pPr>
    </w:p>
    <w:p w14:paraId="53CD09F0" w14:textId="77777777" w:rsidR="00F643C7" w:rsidRDefault="00F643C7" w:rsidP="00C15139">
      <w:pPr>
        <w:spacing w:after="0"/>
        <w:rPr>
          <w:rFonts w:ascii="Verdana" w:hAnsi="Verdana"/>
        </w:rPr>
      </w:pPr>
    </w:p>
    <w:p w14:paraId="1DEF5687" w14:textId="77777777" w:rsidR="00F643C7" w:rsidRDefault="00F643C7" w:rsidP="00C15139">
      <w:pPr>
        <w:spacing w:after="0"/>
        <w:rPr>
          <w:rFonts w:ascii="Verdana" w:hAnsi="Verdana"/>
        </w:rPr>
      </w:pPr>
    </w:p>
    <w:p w14:paraId="385AAA67" w14:textId="77777777" w:rsidR="00F643C7" w:rsidRDefault="00F643C7" w:rsidP="00C15139">
      <w:pPr>
        <w:spacing w:after="0"/>
        <w:rPr>
          <w:rFonts w:ascii="Verdana" w:hAnsi="Verdana"/>
        </w:rPr>
      </w:pPr>
    </w:p>
    <w:p w14:paraId="1468C46D" w14:textId="79D09EA5" w:rsidR="00C15139" w:rsidRPr="0024624F" w:rsidRDefault="009D1955" w:rsidP="00C15139">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1A11921A" wp14:editId="769E0865">
            <wp:simplePos x="0" y="0"/>
            <wp:positionH relativeFrom="column">
              <wp:posOffset>2950403</wp:posOffset>
            </wp:positionH>
            <wp:positionV relativeFrom="paragraph">
              <wp:posOffset>41026</wp:posOffset>
            </wp:positionV>
            <wp:extent cx="2717940" cy="850944"/>
            <wp:effectExtent l="0" t="0" r="6350" b="635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717940" cy="850944"/>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sidR="00F643C7">
        <w:rPr>
          <w:rFonts w:ascii="Verdana" w:hAnsi="Verdana"/>
        </w:rPr>
        <w:t xml:space="preserve">17 </w:t>
      </w:r>
      <w:proofErr w:type="gramStart"/>
      <w:r w:rsidR="00F643C7">
        <w:rPr>
          <w:rFonts w:ascii="Verdana" w:hAnsi="Verdana"/>
        </w:rPr>
        <w:t>Diciembre</w:t>
      </w:r>
      <w:proofErr w:type="gramEnd"/>
      <w:r w:rsidR="00F643C7">
        <w:rPr>
          <w:rFonts w:ascii="Verdana" w:hAnsi="Verdana"/>
        </w:rPr>
        <w:t xml:space="preserv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12443EE0" w14:textId="77A7C229" w:rsidR="00C15139" w:rsidRPr="0024624F" w:rsidRDefault="00C15139" w:rsidP="00C15139">
      <w:pPr>
        <w:spacing w:after="0"/>
        <w:rPr>
          <w:rFonts w:ascii="Verdana" w:hAnsi="Verdana"/>
        </w:rPr>
      </w:pPr>
    </w:p>
    <w:p w14:paraId="4C0EBFC6" w14:textId="77777777" w:rsidR="00E83A14" w:rsidRDefault="00E83A14" w:rsidP="00E83A14">
      <w:pPr>
        <w:spacing w:after="0" w:line="240" w:lineRule="auto"/>
        <w:jc w:val="both"/>
        <w:rPr>
          <w:rFonts w:ascii="Verdana" w:eastAsia="Calibri" w:hAnsi="Verdana" w:cs="Arial"/>
          <w:lang w:val="es-ES" w:eastAsia="es-ES"/>
        </w:rPr>
      </w:pPr>
      <w:bookmarkStart w:id="1" w:name="_Hlk208479311"/>
      <w:bookmarkEnd w:id="0"/>
      <w:r>
        <w:rPr>
          <w:rFonts w:ascii="Verdana" w:eastAsia="Calibri" w:hAnsi="Verdana" w:cs="Arial"/>
          <w:lang w:val="es-ES" w:eastAsia="es-ES"/>
        </w:rPr>
        <w:t>Señora</w:t>
      </w:r>
    </w:p>
    <w:p w14:paraId="6CDFDF53" w14:textId="77777777" w:rsidR="00E83A14" w:rsidRDefault="00E83A14" w:rsidP="00E83A14">
      <w:pPr>
        <w:spacing w:after="0" w:line="240" w:lineRule="auto"/>
        <w:rPr>
          <w:rFonts w:ascii="Verdana" w:eastAsia="Calibri" w:hAnsi="Verdana" w:cs="Arial"/>
          <w:b/>
          <w:lang w:val="es-ES" w:eastAsia="es-ES"/>
        </w:rPr>
      </w:pPr>
      <w:proofErr w:type="spellStart"/>
      <w:r>
        <w:rPr>
          <w:rFonts w:ascii="Verdana" w:eastAsia="Calibri" w:hAnsi="Verdana" w:cs="Arial"/>
          <w:b/>
          <w:lang w:val="es-ES" w:eastAsia="es-ES"/>
        </w:rPr>
        <w:t>Estefanny</w:t>
      </w:r>
      <w:proofErr w:type="spellEnd"/>
      <w:r>
        <w:rPr>
          <w:rFonts w:ascii="Verdana" w:eastAsia="Calibri" w:hAnsi="Verdana" w:cs="Arial"/>
          <w:b/>
          <w:lang w:val="es-ES" w:eastAsia="es-ES"/>
        </w:rPr>
        <w:t xml:space="preserve"> Paola Quintero Ospina</w:t>
      </w:r>
    </w:p>
    <w:p w14:paraId="63876F88" w14:textId="77777777" w:rsidR="00E83A14" w:rsidRPr="00C53B42" w:rsidRDefault="00234D8B" w:rsidP="00E83A14">
      <w:pPr>
        <w:spacing w:after="0" w:line="240" w:lineRule="auto"/>
        <w:rPr>
          <w:rFonts w:ascii="Verdana" w:hAnsi="Verdana" w:cs="ArialMT"/>
        </w:rPr>
      </w:pPr>
      <w:hyperlink r:id="rId11" w:history="1">
        <w:r w:rsidR="00E83A14" w:rsidRPr="00C97A33">
          <w:rPr>
            <w:rStyle w:val="Hipervnculo"/>
            <w:rFonts w:ascii="Verdana" w:hAnsi="Verdana" w:cs="ArialMT"/>
          </w:rPr>
          <w:t>equintero5454@gmail.com</w:t>
        </w:r>
      </w:hyperlink>
      <w:r w:rsidR="00E83A14">
        <w:rPr>
          <w:rFonts w:ascii="Verdana" w:hAnsi="Verdana" w:cs="ArialMT"/>
        </w:rPr>
        <w:t xml:space="preserve"> </w:t>
      </w:r>
      <w:r w:rsidR="00E83A14" w:rsidRPr="00302D02">
        <w:rPr>
          <w:rFonts w:ascii="Verdana" w:hAnsi="Verdana" w:cs="ArialMT"/>
        </w:rPr>
        <w:t xml:space="preserve">   </w:t>
      </w:r>
    </w:p>
    <w:bookmarkEnd w:id="1"/>
    <w:p w14:paraId="5DCEA253" w14:textId="77777777" w:rsidR="00E83A14" w:rsidRPr="00C53B42" w:rsidRDefault="00E83A14" w:rsidP="00E83A14">
      <w:pPr>
        <w:spacing w:after="0" w:line="240" w:lineRule="auto"/>
        <w:rPr>
          <w:rFonts w:ascii="Verdana" w:hAnsi="Verdana" w:cs="ArialMT"/>
        </w:rPr>
      </w:pPr>
      <w:r>
        <w:rPr>
          <w:rFonts w:ascii="Verdana" w:eastAsia="Calibri" w:hAnsi="Verdana" w:cs="Arial"/>
          <w:lang w:val="es-ES" w:eastAsia="es-ES"/>
        </w:rPr>
        <w:t>Cúcuta, Norte de Santander</w:t>
      </w:r>
    </w:p>
    <w:p w14:paraId="5B3635E6" w14:textId="77777777" w:rsidR="00E83A14" w:rsidRPr="00C53B42" w:rsidRDefault="00E83A14" w:rsidP="00E83A14">
      <w:pPr>
        <w:spacing w:after="0" w:line="240" w:lineRule="auto"/>
        <w:rPr>
          <w:rFonts w:ascii="Verdana" w:eastAsia="Calibri" w:hAnsi="Verdana" w:cs="Arial"/>
          <w:b/>
          <w:bCs/>
          <w:color w:val="000000"/>
          <w:lang w:val="es-ES_tradnl" w:eastAsia="es-ES_tradnl"/>
        </w:rPr>
      </w:pPr>
    </w:p>
    <w:p w14:paraId="49BE9A09" w14:textId="77777777" w:rsidR="00E83A14" w:rsidRPr="001F3B3D" w:rsidRDefault="00E83A14" w:rsidP="00E83A14">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83A14" w:rsidRPr="00C53B42" w14:paraId="14B050F8" w14:textId="77777777" w:rsidTr="00614B32">
        <w:trPr>
          <w:trHeight w:val="218"/>
        </w:trPr>
        <w:tc>
          <w:tcPr>
            <w:tcW w:w="2689" w:type="dxa"/>
          </w:tcPr>
          <w:p w14:paraId="3028312C" w14:textId="77777777" w:rsidR="00E83A14" w:rsidRPr="00C53B42" w:rsidRDefault="00E83A14" w:rsidP="00614B32">
            <w:pPr>
              <w:jc w:val="both"/>
              <w:rPr>
                <w:rFonts w:ascii="Verdana" w:eastAsia="Calibri" w:hAnsi="Verdana" w:cs="Arial"/>
                <w:b/>
                <w:bCs/>
                <w:color w:val="7030A0"/>
                <w:lang w:val="es-ES_tradnl" w:eastAsia="es-ES_tradnl"/>
              </w:rPr>
            </w:pPr>
          </w:p>
        </w:tc>
        <w:tc>
          <w:tcPr>
            <w:tcW w:w="6100" w:type="dxa"/>
            <w:hideMark/>
          </w:tcPr>
          <w:p w14:paraId="10F34007" w14:textId="77777777" w:rsidR="00E83A14" w:rsidRDefault="00E83A14" w:rsidP="00614B32">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-1635</w:t>
            </w:r>
            <w:r w:rsidRPr="00C53B42">
              <w:rPr>
                <w:rFonts w:ascii="Verdana" w:eastAsia="Calibri" w:hAnsi="Verdana" w:cs="Arial"/>
                <w:b/>
                <w:bCs/>
                <w:lang w:val="es-ES" w:eastAsia="es-ES"/>
              </w:rPr>
              <w:t xml:space="preserve"> de 2025</w:t>
            </w:r>
          </w:p>
          <w:p w14:paraId="5EEBF441" w14:textId="77777777" w:rsidR="00E83A14" w:rsidRPr="00C53B42" w:rsidRDefault="00E83A14" w:rsidP="00614B32">
            <w:pPr>
              <w:jc w:val="both"/>
              <w:rPr>
                <w:rFonts w:ascii="Verdana" w:eastAsia="Calibri" w:hAnsi="Verdana" w:cs="Arial"/>
                <w:b/>
                <w:bCs/>
                <w:lang w:val="es-ES" w:eastAsia="es-ES"/>
              </w:rPr>
            </w:pPr>
          </w:p>
          <w:p w14:paraId="1D0645CB" w14:textId="77777777" w:rsidR="00E83A14" w:rsidRPr="00C53B42" w:rsidRDefault="00E83A14" w:rsidP="00614B32">
            <w:pPr>
              <w:jc w:val="both"/>
              <w:rPr>
                <w:rFonts w:ascii="Verdana" w:eastAsia="Calibri" w:hAnsi="Verdana" w:cs="Arial"/>
                <w:b/>
                <w:bCs/>
                <w:lang w:val="es-ES" w:eastAsia="es-ES"/>
              </w:rPr>
            </w:pPr>
          </w:p>
        </w:tc>
      </w:tr>
      <w:tr w:rsidR="00E83A14" w:rsidRPr="00C53B42" w14:paraId="5A885B12" w14:textId="77777777" w:rsidTr="00614B32">
        <w:trPr>
          <w:trHeight w:val="884"/>
        </w:trPr>
        <w:tc>
          <w:tcPr>
            <w:tcW w:w="2689" w:type="dxa"/>
            <w:hideMark/>
          </w:tcPr>
          <w:p w14:paraId="4B1EF3DD" w14:textId="77777777" w:rsidR="00E83A14" w:rsidRPr="00C53B42" w:rsidRDefault="00E83A14" w:rsidP="00614B32">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100" w:type="dxa"/>
            <w:hideMark/>
          </w:tcPr>
          <w:p w14:paraId="7D7E40D8" w14:textId="77777777" w:rsidR="00E83A14" w:rsidRPr="00283CFD" w:rsidRDefault="00E83A14" w:rsidP="00614B32">
            <w:pPr>
              <w:spacing w:line="276" w:lineRule="auto"/>
              <w:jc w:val="both"/>
              <w:rPr>
                <w:rFonts w:ascii="Verdana" w:eastAsia="Calibri" w:hAnsi="Verdana" w:cs="Arial"/>
                <w:color w:val="000000" w:themeColor="text1"/>
                <w:lang w:val="es-ES" w:eastAsia="es-ES"/>
              </w:rPr>
            </w:pPr>
            <w:r>
              <w:rPr>
                <w:rFonts w:ascii="Verdana" w:hAnsi="Verdana" w:cs="Arial"/>
                <w:bCs/>
                <w:color w:val="000000" w:themeColor="text1"/>
                <w:lang w:val="es-ES_tradnl"/>
              </w:rPr>
              <w:t xml:space="preserve">SUPERVISIÓN CONTRACTUAL – Concepto - Lineamientos / LEY 1474 DE 2011 – Supervisión contractual / </w:t>
            </w:r>
            <w:r w:rsidRPr="00283CFD">
              <w:rPr>
                <w:rFonts w:ascii="Verdana" w:eastAsia="Calibri" w:hAnsi="Verdana" w:cs="Arial"/>
                <w:lang w:val="es-ES" w:eastAsia="es-ES"/>
              </w:rPr>
              <w:t xml:space="preserve">VIGILANCIA DE LOS CONTRATOS ESTATALES – Marco jurídico – Obligación de la entidad – Objetivo / </w:t>
            </w:r>
            <w:r w:rsidRPr="00940024">
              <w:rPr>
                <w:rFonts w:ascii="Verdana" w:eastAsia="Calibri" w:hAnsi="Verdana" w:cs="Arial"/>
                <w:lang w:val="es-ES" w:eastAsia="es-ES"/>
              </w:rPr>
              <w:t>SEGURIDAD SOCIAL INTEGRAL – Verificación</w:t>
            </w:r>
            <w:r>
              <w:rPr>
                <w:rFonts w:ascii="Verdana" w:eastAsia="Calibri" w:hAnsi="Verdana" w:cs="Arial"/>
                <w:lang w:val="es-ES" w:eastAsia="es-ES"/>
              </w:rPr>
              <w:t xml:space="preserve"> </w:t>
            </w:r>
            <w:r w:rsidRPr="000E3658">
              <w:rPr>
                <w:rFonts w:ascii="Verdana" w:eastAsia="Calibri" w:hAnsi="Verdana" w:cs="Arial"/>
                <w:lang w:val="es-ES" w:eastAsia="es-ES"/>
              </w:rPr>
              <w:t>– Persona natural – Persona jurídica</w:t>
            </w:r>
            <w:r>
              <w:rPr>
                <w:rFonts w:ascii="Verdana" w:eastAsia="Calibri" w:hAnsi="Verdana" w:cs="Arial"/>
                <w:lang w:val="es-ES" w:eastAsia="es-ES"/>
              </w:rPr>
              <w:t xml:space="preserve"> </w:t>
            </w:r>
            <w:r w:rsidRPr="00940024">
              <w:rPr>
                <w:rFonts w:ascii="Verdana" w:eastAsia="Calibri" w:hAnsi="Verdana" w:cs="Arial"/>
                <w:lang w:val="es-ES" w:eastAsia="es-ES"/>
              </w:rPr>
              <w:t>/ SEGURIDAD SOCIAL INTEGRAL – Régimen jurídico – Afiliación y aporte – Obligación legal – Ejecución del contrato</w:t>
            </w:r>
          </w:p>
          <w:p w14:paraId="33C2408F" w14:textId="77777777" w:rsidR="00E83A14" w:rsidRPr="00302D02" w:rsidRDefault="00E83A14" w:rsidP="00614B32">
            <w:pPr>
              <w:jc w:val="both"/>
              <w:rPr>
                <w:rFonts w:ascii="Verdana" w:hAnsi="Verdana" w:cs="Arial"/>
                <w:bCs/>
                <w:color w:val="000000" w:themeColor="text1"/>
                <w:lang w:val="es-ES_tradnl"/>
              </w:rPr>
            </w:pPr>
          </w:p>
          <w:p w14:paraId="3E338BD6" w14:textId="77777777" w:rsidR="00E83A14" w:rsidRPr="006A06BA" w:rsidRDefault="00E83A14" w:rsidP="00614B32">
            <w:pPr>
              <w:jc w:val="both"/>
              <w:rPr>
                <w:rFonts w:ascii="Verdana" w:eastAsia="Calibri" w:hAnsi="Verdana" w:cs="Arial"/>
                <w:highlight w:val="yellow"/>
                <w:lang w:val="es-ES" w:eastAsia="es-ES"/>
              </w:rPr>
            </w:pPr>
          </w:p>
        </w:tc>
      </w:tr>
      <w:tr w:rsidR="00E83A14" w14:paraId="5835DE89" w14:textId="77777777" w:rsidTr="00614B32">
        <w:tc>
          <w:tcPr>
            <w:tcW w:w="2689" w:type="dxa"/>
            <w:hideMark/>
          </w:tcPr>
          <w:p w14:paraId="3C1AA292" w14:textId="77777777" w:rsidR="00E83A14" w:rsidRPr="00C53B42" w:rsidRDefault="00E83A14" w:rsidP="00614B32">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100" w:type="dxa"/>
          </w:tcPr>
          <w:p w14:paraId="64DB9D7E" w14:textId="77777777" w:rsidR="00E83A14" w:rsidRPr="00C53B42" w:rsidRDefault="00E83A14" w:rsidP="00614B32">
            <w:pPr>
              <w:jc w:val="both"/>
              <w:rPr>
                <w:rFonts w:ascii="Verdana" w:eastAsia="Calibri" w:hAnsi="Verdana" w:cs="Arial"/>
                <w:lang w:val="es-ES_tradnl" w:eastAsia="es-ES_tradnl"/>
              </w:rPr>
            </w:pPr>
            <w:r w:rsidRPr="00C53B42">
              <w:rPr>
                <w:rFonts w:ascii="Verdana" w:eastAsia="Calibri" w:hAnsi="Verdana" w:cs="Arial"/>
                <w:lang w:val="es-ES_tradnl" w:eastAsia="es-ES_tradnl"/>
              </w:rPr>
              <w:t xml:space="preserve">Respuesta a consulta con radicado No. </w:t>
            </w:r>
            <w:r w:rsidRPr="00C4439D">
              <w:rPr>
                <w:rFonts w:ascii="Verdana" w:eastAsia="Calibri" w:hAnsi="Verdana" w:cs="Arial"/>
                <w:lang w:val="es-ES_tradnl" w:eastAsia="es-ES_tradnl"/>
              </w:rPr>
              <w:t>1_2025_11_06_012513</w:t>
            </w:r>
          </w:p>
        </w:tc>
      </w:tr>
    </w:tbl>
    <w:p w14:paraId="25A71FF6" w14:textId="77777777" w:rsidR="00E83A14" w:rsidRDefault="00E83A14" w:rsidP="00E83A14">
      <w:pPr>
        <w:spacing w:after="0" w:line="240" w:lineRule="auto"/>
        <w:jc w:val="both"/>
        <w:rPr>
          <w:rFonts w:ascii="Verdana" w:eastAsia="Calibri" w:hAnsi="Verdana" w:cs="Arial"/>
          <w:color w:val="000000"/>
          <w:lang w:val="es-ES_tradnl" w:eastAsia="es-ES_tradnl"/>
        </w:rPr>
      </w:pPr>
    </w:p>
    <w:p w14:paraId="1781F351" w14:textId="77777777" w:rsidR="00E83A14" w:rsidRDefault="00E83A14" w:rsidP="00E83A14">
      <w:pPr>
        <w:spacing w:after="0" w:line="276" w:lineRule="auto"/>
        <w:jc w:val="both"/>
        <w:rPr>
          <w:rFonts w:ascii="Verdana" w:eastAsia="Calibri" w:hAnsi="Verdana" w:cs="Arial"/>
          <w:color w:val="000000"/>
          <w:lang w:val="es-ES_tradnl" w:eastAsia="es-ES_tradnl"/>
        </w:rPr>
      </w:pPr>
    </w:p>
    <w:p w14:paraId="6F6020D2" w14:textId="77777777" w:rsidR="00E83A14" w:rsidRDefault="00E83A14" w:rsidP="00E83A14">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Estimada señora Quintero,</w:t>
      </w:r>
    </w:p>
    <w:p w14:paraId="55D8138C" w14:textId="77777777" w:rsidR="00E83A14" w:rsidRDefault="00E83A14" w:rsidP="00E83A1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D72B40E" w14:textId="77777777" w:rsidR="00E83A14" w:rsidRDefault="00E83A14" w:rsidP="00E83A14">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remitida por el Departamento Administrativo de la Función Pública con fecha 6 de noviembre de 2025, en la cual manifiesta lo siguiente: </w:t>
      </w:r>
    </w:p>
    <w:p w14:paraId="147260E5" w14:textId="77777777" w:rsidR="00E83A14" w:rsidRDefault="00E83A14" w:rsidP="00E83A1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2FBE293" w14:textId="77777777" w:rsidR="00E83A14" w:rsidRPr="00CF298C" w:rsidRDefault="00E83A14" w:rsidP="00E83A14">
      <w:pPr>
        <w:autoSpaceDE w:val="0"/>
        <w:autoSpaceDN w:val="0"/>
        <w:adjustRightInd w:val="0"/>
        <w:spacing w:after="0" w:line="240" w:lineRule="auto"/>
        <w:ind w:left="709" w:right="709"/>
        <w:jc w:val="both"/>
        <w:rPr>
          <w:rFonts w:ascii="Verdana" w:hAnsi="Verdana" w:cs="ArialMT"/>
          <w:sz w:val="20"/>
          <w:szCs w:val="20"/>
        </w:rPr>
      </w:pPr>
      <w:r>
        <w:rPr>
          <w:rFonts w:ascii="Verdana" w:hAnsi="Verdana" w:cs="ArialMT"/>
          <w:sz w:val="20"/>
          <w:szCs w:val="20"/>
        </w:rPr>
        <w:t>“</w:t>
      </w:r>
      <w:r w:rsidRPr="00CF298C">
        <w:rPr>
          <w:rFonts w:ascii="Verdana" w:hAnsi="Verdana" w:cs="ArialMT"/>
          <w:sz w:val="20"/>
          <w:szCs w:val="20"/>
        </w:rPr>
        <w:t>en la contratación p</w:t>
      </w:r>
      <w:r>
        <w:rPr>
          <w:rFonts w:ascii="Verdana" w:hAnsi="Verdana" w:cs="ArialMT"/>
          <w:sz w:val="20"/>
          <w:szCs w:val="20"/>
        </w:rPr>
        <w:t>ú</w:t>
      </w:r>
      <w:r w:rsidRPr="00CF298C">
        <w:rPr>
          <w:rFonts w:ascii="Verdana" w:hAnsi="Verdana" w:cs="ArialMT"/>
          <w:sz w:val="20"/>
          <w:szCs w:val="20"/>
        </w:rPr>
        <w:t>blica es función de los supervisores de contratos verificar el pago de las</w:t>
      </w:r>
      <w:r>
        <w:rPr>
          <w:rFonts w:ascii="Verdana" w:hAnsi="Verdana" w:cs="ArialMT"/>
          <w:sz w:val="20"/>
          <w:szCs w:val="20"/>
        </w:rPr>
        <w:t xml:space="preserve"> </w:t>
      </w:r>
      <w:r w:rsidRPr="00CF298C">
        <w:rPr>
          <w:rFonts w:ascii="Verdana" w:hAnsi="Verdana" w:cs="ArialMT"/>
          <w:sz w:val="20"/>
          <w:szCs w:val="20"/>
        </w:rPr>
        <w:t xml:space="preserve">seguridades sociales de las personas vinculadas para la ejecución de un contrato en particular? </w:t>
      </w:r>
    </w:p>
    <w:p w14:paraId="142FC96B" w14:textId="77777777" w:rsidR="00E83A14" w:rsidRPr="00CF298C" w:rsidRDefault="00E83A14" w:rsidP="00E83A14">
      <w:pPr>
        <w:autoSpaceDE w:val="0"/>
        <w:autoSpaceDN w:val="0"/>
        <w:adjustRightInd w:val="0"/>
        <w:spacing w:after="0" w:line="240" w:lineRule="auto"/>
        <w:ind w:left="709" w:right="709"/>
        <w:jc w:val="both"/>
        <w:rPr>
          <w:rFonts w:ascii="Verdana" w:hAnsi="Verdana" w:cs="ArialMT"/>
          <w:sz w:val="20"/>
          <w:szCs w:val="20"/>
        </w:rPr>
      </w:pPr>
      <w:r w:rsidRPr="00CF298C">
        <w:rPr>
          <w:rFonts w:ascii="Verdana" w:hAnsi="Verdana" w:cs="ArialMT"/>
          <w:sz w:val="20"/>
          <w:szCs w:val="20"/>
        </w:rPr>
        <w:t>¿es función del supervisor del contrato revisar la veracidad de las facturas presentadas por los</w:t>
      </w:r>
      <w:r>
        <w:rPr>
          <w:rFonts w:ascii="Verdana" w:hAnsi="Verdana" w:cs="ArialMT"/>
          <w:sz w:val="20"/>
          <w:szCs w:val="20"/>
        </w:rPr>
        <w:t xml:space="preserve"> </w:t>
      </w:r>
      <w:r w:rsidRPr="00CF298C">
        <w:rPr>
          <w:rFonts w:ascii="Verdana" w:hAnsi="Verdana" w:cs="ArialMT"/>
          <w:sz w:val="20"/>
          <w:szCs w:val="20"/>
        </w:rPr>
        <w:t>contratistas?</w:t>
      </w:r>
    </w:p>
    <w:p w14:paraId="084EC134" w14:textId="77777777" w:rsidR="00E83A14" w:rsidRPr="00CF298C" w:rsidRDefault="00E83A14" w:rsidP="00E83A14">
      <w:pPr>
        <w:autoSpaceDE w:val="0"/>
        <w:autoSpaceDN w:val="0"/>
        <w:adjustRightInd w:val="0"/>
        <w:spacing w:after="0" w:line="240" w:lineRule="auto"/>
        <w:ind w:left="709" w:right="709"/>
        <w:jc w:val="both"/>
        <w:rPr>
          <w:rFonts w:ascii="Verdana" w:hAnsi="Verdana" w:cs="ArialMT"/>
          <w:sz w:val="20"/>
          <w:szCs w:val="20"/>
        </w:rPr>
      </w:pPr>
      <w:r w:rsidRPr="00CF298C">
        <w:rPr>
          <w:rFonts w:ascii="Verdana" w:hAnsi="Verdana" w:cs="ArialMT"/>
          <w:sz w:val="20"/>
          <w:szCs w:val="20"/>
        </w:rPr>
        <w:lastRenderedPageBreak/>
        <w:t>¿es función del supervisor verificar que los códigos del Rut correspondan a la actividad realizada en la</w:t>
      </w:r>
      <w:r>
        <w:rPr>
          <w:rFonts w:ascii="Verdana" w:hAnsi="Verdana" w:cs="ArialMT"/>
          <w:sz w:val="20"/>
          <w:szCs w:val="20"/>
        </w:rPr>
        <w:t xml:space="preserve"> </w:t>
      </w:r>
      <w:r w:rsidRPr="00CF298C">
        <w:rPr>
          <w:rFonts w:ascii="Verdana" w:hAnsi="Verdana" w:cs="ArialMT"/>
          <w:sz w:val="20"/>
          <w:szCs w:val="20"/>
        </w:rPr>
        <w:t>ejecución del contrato?</w:t>
      </w:r>
    </w:p>
    <w:p w14:paraId="50569C44" w14:textId="77777777" w:rsidR="00E83A14" w:rsidRPr="00BF30E7" w:rsidRDefault="00E83A14" w:rsidP="00E83A14">
      <w:pPr>
        <w:autoSpaceDE w:val="0"/>
        <w:autoSpaceDN w:val="0"/>
        <w:adjustRightInd w:val="0"/>
        <w:spacing w:after="0" w:line="240" w:lineRule="auto"/>
        <w:ind w:left="709" w:right="709"/>
        <w:jc w:val="both"/>
        <w:rPr>
          <w:rFonts w:ascii="Verdana" w:hAnsi="Verdana" w:cs="ArialMT"/>
          <w:sz w:val="20"/>
          <w:szCs w:val="20"/>
        </w:rPr>
      </w:pPr>
      <w:r w:rsidRPr="00CF298C">
        <w:rPr>
          <w:rFonts w:ascii="Verdana" w:hAnsi="Verdana" w:cs="ArialMT"/>
          <w:sz w:val="20"/>
          <w:szCs w:val="20"/>
        </w:rPr>
        <w:t>quiero que por favor me explique de manera profunda hasta donde van las obligaciones del supervisor</w:t>
      </w:r>
      <w:r>
        <w:rPr>
          <w:rFonts w:ascii="Verdana" w:hAnsi="Verdana" w:cs="ArialMT"/>
          <w:sz w:val="20"/>
          <w:szCs w:val="20"/>
        </w:rPr>
        <w:t xml:space="preserve"> </w:t>
      </w:r>
      <w:r w:rsidRPr="00CF298C">
        <w:rPr>
          <w:rFonts w:ascii="Verdana" w:hAnsi="Verdana" w:cs="ArialMT"/>
          <w:sz w:val="20"/>
          <w:szCs w:val="20"/>
        </w:rPr>
        <w:t>del contrato y como se deben realizar dichas supervisione</w:t>
      </w:r>
      <w:r>
        <w:rPr>
          <w:rFonts w:ascii="Verdana" w:hAnsi="Verdana" w:cs="ArialMT"/>
          <w:sz w:val="20"/>
          <w:szCs w:val="20"/>
        </w:rPr>
        <w:t>s”</w:t>
      </w:r>
    </w:p>
    <w:p w14:paraId="25B5B545" w14:textId="77777777" w:rsidR="00E83A14" w:rsidRPr="00924340" w:rsidRDefault="00E83A14" w:rsidP="00E83A14">
      <w:pPr>
        <w:autoSpaceDE w:val="0"/>
        <w:autoSpaceDN w:val="0"/>
        <w:adjustRightInd w:val="0"/>
        <w:spacing w:after="0" w:line="276" w:lineRule="auto"/>
        <w:ind w:left="709" w:right="709"/>
        <w:jc w:val="both"/>
        <w:rPr>
          <w:rFonts w:ascii="Verdana" w:eastAsia="Century Gothic" w:hAnsi="Verdana" w:cs="Century Gothic"/>
          <w:b/>
        </w:rPr>
      </w:pPr>
    </w:p>
    <w:p w14:paraId="46F7E65E" w14:textId="77777777" w:rsidR="00E83A14" w:rsidRDefault="00E83A14" w:rsidP="00E83A14">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2F4D76DF" w14:textId="77777777" w:rsidR="00E83A14" w:rsidRDefault="00E83A14" w:rsidP="00E83A14">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49D610DE" w14:textId="77777777" w:rsidR="00E83A14" w:rsidRPr="009B0144" w:rsidRDefault="00E83A14" w:rsidP="00E83A14">
      <w:pPr>
        <w:spacing w:after="0" w:line="276" w:lineRule="auto"/>
        <w:ind w:firstLine="709"/>
        <w:jc w:val="both"/>
        <w:rPr>
          <w:rFonts w:ascii="Verdana" w:eastAsia="Calibri" w:hAnsi="Verdana" w:cs="Arial"/>
          <w:lang w:val="es-ES" w:eastAsia="es-ES"/>
        </w:rPr>
      </w:pPr>
    </w:p>
    <w:p w14:paraId="3451F5E8" w14:textId="77777777" w:rsidR="00E83A14" w:rsidRDefault="00E83A14" w:rsidP="007674B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47539647" w14:textId="77777777" w:rsidR="00E83A14" w:rsidRDefault="00E83A14" w:rsidP="00E83A14">
      <w:pPr>
        <w:tabs>
          <w:tab w:val="left" w:pos="426"/>
        </w:tabs>
        <w:spacing w:after="0" w:line="276" w:lineRule="auto"/>
        <w:jc w:val="both"/>
        <w:rPr>
          <w:rFonts w:ascii="Verdana" w:eastAsia="Century Gothic" w:hAnsi="Verdana" w:cs="Century Gothic"/>
          <w:lang w:val="es-ES"/>
        </w:rPr>
      </w:pPr>
    </w:p>
    <w:p w14:paraId="6CB90931" w14:textId="355F3180" w:rsidR="00E83A14" w:rsidRDefault="00E83A14" w:rsidP="00E83A14">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¿Cuáles son las funciones y obligaciones de la </w:t>
      </w:r>
      <w:r w:rsidR="00024209">
        <w:rPr>
          <w:rFonts w:ascii="Verdana" w:eastAsia="Century Gothic" w:hAnsi="Verdana" w:cs="Century Gothic"/>
        </w:rPr>
        <w:t xml:space="preserve">persona encargada de la </w:t>
      </w:r>
      <w:r>
        <w:rPr>
          <w:rFonts w:ascii="Verdana" w:eastAsia="Century Gothic" w:hAnsi="Verdana" w:cs="Century Gothic"/>
        </w:rPr>
        <w:t>supervisión de un contrato estatal?</w:t>
      </w:r>
      <w:r w:rsidR="00024209">
        <w:rPr>
          <w:rFonts w:ascii="Verdana" w:eastAsia="Century Gothic" w:hAnsi="Verdana" w:cs="Century Gothic"/>
        </w:rPr>
        <w:t>, ¿Tiene alguna obligación en relación con la verificación de los aportes al Sistema de Seguridad Social por parte del contratista</w:t>
      </w:r>
      <w:r>
        <w:rPr>
          <w:rFonts w:ascii="Verdana" w:eastAsia="Century Gothic" w:hAnsi="Verdana" w:cs="Century Gothic"/>
        </w:rPr>
        <w:t>?</w:t>
      </w:r>
    </w:p>
    <w:p w14:paraId="11A2901E" w14:textId="77777777" w:rsidR="00E83A14" w:rsidRDefault="00E83A14" w:rsidP="00E83A14">
      <w:pPr>
        <w:spacing w:after="0" w:line="276" w:lineRule="auto"/>
        <w:jc w:val="both"/>
        <w:rPr>
          <w:rFonts w:ascii="Verdana" w:eastAsia="Century Gothic" w:hAnsi="Verdana" w:cs="Century Gothic"/>
        </w:rPr>
      </w:pPr>
    </w:p>
    <w:p w14:paraId="247F975B" w14:textId="77777777" w:rsidR="00E83A14" w:rsidRDefault="00E83A14" w:rsidP="007674B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4DDE4A56" w14:textId="77777777" w:rsidR="00E83A14" w:rsidRDefault="00E83A14" w:rsidP="00E83A1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83A14" w:rsidRPr="001B5827" w14:paraId="5ACC6191" w14:textId="77777777" w:rsidTr="00614B32">
        <w:tc>
          <w:tcPr>
            <w:tcW w:w="8828" w:type="dxa"/>
            <w:tcBorders>
              <w:top w:val="dotted" w:sz="4" w:space="0" w:color="auto"/>
              <w:left w:val="dotted" w:sz="4" w:space="0" w:color="auto"/>
              <w:bottom w:val="dotted" w:sz="4" w:space="0" w:color="auto"/>
              <w:right w:val="dotted" w:sz="4" w:space="0" w:color="auto"/>
            </w:tcBorders>
          </w:tcPr>
          <w:p w14:paraId="59842112" w14:textId="77777777" w:rsidR="006C22B0" w:rsidRDefault="00E83A14">
            <w:pPr>
              <w:spacing w:after="120" w:line="276" w:lineRule="auto"/>
              <w:jc w:val="both"/>
              <w:rPr>
                <w:rFonts w:ascii="Verdana" w:hAnsi="Verdana" w:cs="Arial"/>
                <w:lang w:val="es-ES_tradnl" w:eastAsia="es-ES"/>
              </w:rPr>
            </w:pPr>
            <w:r>
              <w:rPr>
                <w:rFonts w:ascii="Verdana" w:hAnsi="Verdana" w:cs="Arial"/>
                <w:color w:val="000000"/>
              </w:rPr>
              <w:t>La</w:t>
            </w:r>
            <w:r w:rsidRPr="00B7290B">
              <w:rPr>
                <w:rFonts w:ascii="Verdana" w:hAnsi="Verdana" w:cs="Arial"/>
                <w:color w:val="000000"/>
              </w:rPr>
              <w:t xml:space="preserve"> normativa colombiana, la Ley 80 de 1993, las Leyes 1150 de 2007 y 1474 de 2011, establece que las entidades estatales son responsables de garantizar el cumplimiento de los contratos públicos, ejerciendo una vigilancia continua sobre su ejecución. Esta supervisión debe ser realizada por funcionarios </w:t>
            </w:r>
            <w:r w:rsidRPr="00B7290B">
              <w:rPr>
                <w:rFonts w:ascii="Verdana" w:hAnsi="Verdana" w:cs="Arial"/>
                <w:color w:val="000000"/>
              </w:rPr>
              <w:lastRenderedPageBreak/>
              <w:t>públicos de la entidad, quienes pueden recibir apoyo de contratistas o personal especializado para tareas técnicas, pero siempre bajo su dirección y control.</w:t>
            </w:r>
            <w:r w:rsidRPr="006E7982">
              <w:rPr>
                <w:rFonts w:ascii="Verdana" w:hAnsi="Verdana" w:cs="Arial"/>
                <w:lang w:val="es-ES_tradnl" w:eastAsia="es-ES"/>
              </w:rPr>
              <w:t xml:space="preserve"> </w:t>
            </w:r>
          </w:p>
          <w:p w14:paraId="3B1D8040" w14:textId="7AE33CB0" w:rsidR="00E83A14" w:rsidRPr="00CD4777" w:rsidRDefault="00E83A14" w:rsidP="00690BA5">
            <w:pPr>
              <w:spacing w:after="120" w:line="276" w:lineRule="auto"/>
              <w:ind w:firstLine="709"/>
              <w:jc w:val="both"/>
              <w:rPr>
                <w:rFonts w:ascii="Verdana" w:eastAsia="Times New Roman" w:hAnsi="Verdana" w:cs="Arial"/>
                <w:bCs/>
                <w:lang w:val="es-ES"/>
              </w:rPr>
            </w:pPr>
            <w:r>
              <w:rPr>
                <w:rFonts w:ascii="Verdana" w:eastAsia="Times New Roman" w:hAnsi="Verdana" w:cs="Arial"/>
                <w:bCs/>
                <w:lang w:val="es-ES"/>
              </w:rPr>
              <w:t>D</w:t>
            </w:r>
            <w:r w:rsidRPr="00B7290B">
              <w:rPr>
                <w:rFonts w:ascii="Verdana" w:eastAsia="Times New Roman" w:hAnsi="Verdana" w:cs="Arial"/>
                <w:bCs/>
                <w:lang w:val="es-ES"/>
              </w:rPr>
              <w:t xml:space="preserve">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w:t>
            </w:r>
            <w:proofErr w:type="spellStart"/>
            <w:r w:rsidRPr="00B7290B">
              <w:rPr>
                <w:rFonts w:ascii="Verdana" w:eastAsia="Times New Roman" w:hAnsi="Verdana" w:cs="Arial"/>
                <w:bCs/>
                <w:lang w:val="es-ES"/>
              </w:rPr>
              <w:t>ii</w:t>
            </w:r>
            <w:proofErr w:type="spellEnd"/>
            <w:r w:rsidRPr="00B7290B">
              <w:rPr>
                <w:rFonts w:ascii="Verdana" w:eastAsia="Times New Roman" w:hAnsi="Verdana" w:cs="Arial"/>
                <w:bCs/>
                <w:lang w:val="es-ES"/>
              </w:rPr>
              <w:t xml:space="preserve">) no requiere conocimientos tan especializados como la interventoría; </w:t>
            </w:r>
            <w:proofErr w:type="spellStart"/>
            <w:r w:rsidRPr="00B7290B">
              <w:rPr>
                <w:rFonts w:ascii="Verdana" w:eastAsia="Times New Roman" w:hAnsi="Verdana" w:cs="Arial"/>
                <w:bCs/>
                <w:lang w:val="es-ES"/>
              </w:rPr>
              <w:t>iii</w:t>
            </w:r>
            <w:proofErr w:type="spellEnd"/>
            <w:r w:rsidRPr="00B7290B">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Pr="00B7290B">
              <w:rPr>
                <w:rFonts w:ascii="Verdana" w:eastAsia="Times New Roman" w:hAnsi="Verdana" w:cs="Arial"/>
                <w:bCs/>
                <w:lang w:val="es-ES"/>
              </w:rPr>
              <w:t>iv</w:t>
            </w:r>
            <w:proofErr w:type="spellEnd"/>
            <w:r w:rsidRPr="00B7290B">
              <w:rPr>
                <w:rFonts w:ascii="Verdana" w:eastAsia="Times New Roman" w:hAnsi="Verdana" w:cs="Arial"/>
                <w:bCs/>
                <w:lang w:val="es-ES"/>
              </w:rPr>
              <w:t>) puede recibir apoyo de personal contratado para tal fin mediante contratos de prestación de servicios; y v) le es inseparable el seguimiento técnico, administrativo, financiero, contable y jurídico del contrato vigilado.</w:t>
            </w:r>
          </w:p>
          <w:p w14:paraId="31443633" w14:textId="7A9C2A1D" w:rsidR="004F0AC6" w:rsidRDefault="00E83A14" w:rsidP="00690BA5">
            <w:pPr>
              <w:pStyle w:val="Sinespaciado"/>
              <w:spacing w:after="120" w:line="276" w:lineRule="auto"/>
              <w:ind w:firstLine="709"/>
              <w:jc w:val="both"/>
              <w:rPr>
                <w:rFonts w:ascii="Verdana" w:eastAsia="Times New Roman" w:hAnsi="Verdana" w:cs="Arial"/>
                <w:sz w:val="22"/>
                <w:shd w:val="clear" w:color="auto" w:fill="FFFFFF"/>
                <w:lang w:val="es-ES"/>
              </w:rPr>
            </w:pPr>
            <w:r w:rsidRPr="00CD4777">
              <w:rPr>
                <w:rFonts w:ascii="Verdana" w:eastAsia="Times New Roman" w:hAnsi="Verdana" w:cs="Arial"/>
                <w:sz w:val="22"/>
                <w:shd w:val="clear" w:color="auto" w:fill="FFFFFF"/>
                <w:lang w:val="es-ES"/>
              </w:rPr>
              <w:t xml:space="preserve">Así mismo, </w:t>
            </w:r>
            <w:r w:rsidR="004F0AC6">
              <w:rPr>
                <w:rFonts w:ascii="Verdana" w:eastAsia="Times New Roman" w:hAnsi="Verdana" w:cs="Arial"/>
                <w:sz w:val="22"/>
                <w:shd w:val="clear" w:color="auto" w:fill="FFFFFF"/>
                <w:lang w:val="es-ES"/>
              </w:rPr>
              <w:t>esta</w:t>
            </w:r>
            <w:r w:rsidRPr="00CD4777">
              <w:rPr>
                <w:rFonts w:ascii="Verdana" w:eastAsia="Times New Roman" w:hAnsi="Verdana" w:cs="Arial"/>
                <w:sz w:val="22"/>
                <w:shd w:val="clear" w:color="auto" w:fill="FFFFFF"/>
                <w:lang w:val="es-ES"/>
              </w:rPr>
              <w:t xml:space="preserve"> Agencia</w:t>
            </w:r>
            <w:r w:rsidRPr="00CD4777">
              <w:rPr>
                <w:rFonts w:ascii="Verdana" w:eastAsia="Times New Roman" w:hAnsi="Verdana" w:cs="Arial"/>
                <w:color w:val="000000"/>
                <w:sz w:val="22"/>
                <w:lang w:val="es-ES_tradnl" w:eastAsia="es-ES_tradnl"/>
              </w:rPr>
              <w:t xml:space="preserve"> en el ejercicio de sus funciones, expidió la “Guía para el ejercicio de las funciones de Supervisión e Interventoría de los contratos</w:t>
            </w:r>
            <w:r>
              <w:rPr>
                <w:rFonts w:ascii="Verdana" w:eastAsia="Times New Roman" w:hAnsi="Verdana" w:cs="Arial"/>
                <w:color w:val="000000"/>
                <w:sz w:val="22"/>
                <w:lang w:val="es-ES_tradnl" w:eastAsia="es-ES_tradnl"/>
              </w:rPr>
              <w:t xml:space="preserve"> suscritos por las Entidades Estatales</w:t>
            </w:r>
            <w:r w:rsidRPr="00CD4777">
              <w:rPr>
                <w:rFonts w:ascii="Verdana" w:eastAsia="Times New Roman" w:hAnsi="Verdana" w:cs="Arial"/>
                <w:color w:val="000000"/>
                <w:sz w:val="22"/>
                <w:lang w:val="es-ES_tradnl" w:eastAsia="es-ES_tradnl"/>
              </w:rPr>
              <w:t>”</w:t>
            </w:r>
            <w:r>
              <w:rPr>
                <w:rStyle w:val="Refdenotaalpie"/>
                <w:rFonts w:ascii="Verdana" w:eastAsia="Times New Roman" w:hAnsi="Verdana" w:cs="Arial"/>
                <w:color w:val="000000"/>
                <w:sz w:val="22"/>
                <w:lang w:val="es-ES_tradnl" w:eastAsia="es-ES_tradnl"/>
              </w:rPr>
              <w:footnoteReference w:id="2"/>
            </w:r>
            <w:r w:rsidRPr="00CD4777">
              <w:rPr>
                <w:rFonts w:ascii="Verdana" w:eastAsia="Times New Roman" w:hAnsi="Verdana" w:cs="Arial"/>
                <w:color w:val="000000"/>
                <w:sz w:val="22"/>
                <w:lang w:val="es-ES_tradnl" w:eastAsia="es-ES_tradnl"/>
              </w:rPr>
              <w:t xml:space="preserve">, la cual constituye una herramienta pedagógica en la que se imparten lineamientos de buenas prácticas para el ejercicio de la supervisión e interventoría de los contratos estatales y se </w:t>
            </w:r>
            <w:r w:rsidRPr="00CD4777">
              <w:rPr>
                <w:rFonts w:ascii="Verdana" w:eastAsia="Times New Roman" w:hAnsi="Verdana" w:cs="Arial"/>
                <w:sz w:val="22"/>
                <w:shd w:val="clear" w:color="auto" w:fill="FFFFFF"/>
                <w:lang w:val="es-ES"/>
              </w:rPr>
              <w:t xml:space="preserve">consagró que la supervisión del contrato estatal corresponde al funcionario público de la entidad. </w:t>
            </w:r>
          </w:p>
          <w:p w14:paraId="75CDEE63" w14:textId="54A335B6" w:rsidR="00E83A14" w:rsidRDefault="00E83A14" w:rsidP="00690BA5">
            <w:pPr>
              <w:pStyle w:val="Sinespaciado"/>
              <w:spacing w:after="120" w:line="276" w:lineRule="auto"/>
              <w:ind w:firstLine="709"/>
              <w:jc w:val="both"/>
              <w:rPr>
                <w:rFonts w:ascii="Verdana" w:hAnsi="Verdana"/>
                <w:sz w:val="22"/>
              </w:rPr>
            </w:pPr>
            <w:r>
              <w:rPr>
                <w:rFonts w:ascii="Verdana" w:eastAsia="Times New Roman" w:hAnsi="Verdana" w:cs="Arial"/>
                <w:sz w:val="22"/>
                <w:shd w:val="clear" w:color="auto" w:fill="FFFFFF"/>
                <w:lang w:val="es-ES"/>
              </w:rPr>
              <w:t xml:space="preserve">En esta Guía se </w:t>
            </w:r>
            <w:r w:rsidRPr="00D14A05">
              <w:rPr>
                <w:rFonts w:ascii="Verdana" w:eastAsia="Times New Roman" w:hAnsi="Verdana" w:cs="Arial"/>
                <w:sz w:val="22"/>
                <w:shd w:val="clear" w:color="auto" w:fill="FFFFFF"/>
                <w:lang w:val="es-ES"/>
              </w:rPr>
              <w:t xml:space="preserve">encuentran descritas actividades generales que están a cargo de los </w:t>
            </w:r>
            <w:r w:rsidR="004F0AC6">
              <w:rPr>
                <w:rFonts w:ascii="Verdana" w:eastAsia="Times New Roman" w:hAnsi="Verdana" w:cs="Arial"/>
                <w:sz w:val="22"/>
                <w:shd w:val="clear" w:color="auto" w:fill="FFFFFF"/>
                <w:lang w:val="es-ES"/>
              </w:rPr>
              <w:t>s</w:t>
            </w:r>
            <w:r w:rsidRPr="00D14A05">
              <w:rPr>
                <w:rFonts w:ascii="Verdana" w:eastAsia="Times New Roman" w:hAnsi="Verdana" w:cs="Arial"/>
                <w:sz w:val="22"/>
                <w:shd w:val="clear" w:color="auto" w:fill="FFFFFF"/>
                <w:lang w:val="es-ES"/>
              </w:rPr>
              <w:t>upervisores</w:t>
            </w:r>
            <w:r w:rsidR="004F0AC6">
              <w:rPr>
                <w:rFonts w:ascii="Verdana" w:eastAsia="Times New Roman" w:hAnsi="Verdana" w:cs="Arial"/>
                <w:sz w:val="22"/>
                <w:shd w:val="clear" w:color="auto" w:fill="FFFFFF"/>
                <w:lang w:val="es-ES"/>
              </w:rPr>
              <w:t>, entre ellas</w:t>
            </w:r>
            <w:r w:rsidRPr="00D14A05">
              <w:rPr>
                <w:rFonts w:ascii="Verdana" w:eastAsia="Times New Roman" w:hAnsi="Verdana" w:cs="Arial"/>
                <w:sz w:val="22"/>
                <w:shd w:val="clear" w:color="auto" w:fill="FFFFFF"/>
                <w:lang w:val="es-ES"/>
              </w:rPr>
              <w:t xml:space="preserve">: </w:t>
            </w:r>
            <w:r w:rsidRPr="00D14A05">
              <w:rPr>
                <w:rFonts w:ascii="Verdana" w:hAnsi="Verdana"/>
                <w:sz w:val="22"/>
              </w:rPr>
              <w:t>“Hacer seguimiento del cumplimiento del plazo del contrato y de los cronogramas previstos en el contrato” y “Revisar si la ejecución del contrato cumple con los términos del mismo y las necesidades de la Entidad Estatal y actuar en consecuencia de acuerdo con lo establecido en el contrato.”</w:t>
            </w:r>
            <w:r w:rsidR="004F0AC6">
              <w:rPr>
                <w:rFonts w:ascii="Verdana" w:hAnsi="Verdana"/>
                <w:sz w:val="22"/>
              </w:rPr>
              <w:t>. T</w:t>
            </w:r>
            <w:r w:rsidRPr="00D14A05">
              <w:rPr>
                <w:rFonts w:ascii="Verdana" w:hAnsi="Verdana"/>
                <w:sz w:val="22"/>
              </w:rPr>
              <w:t>ambién</w:t>
            </w:r>
            <w:r w:rsidR="004F0AC6">
              <w:rPr>
                <w:rFonts w:ascii="Verdana" w:hAnsi="Verdana"/>
                <w:sz w:val="22"/>
              </w:rPr>
              <w:t xml:space="preserve"> </w:t>
            </w:r>
            <w:proofErr w:type="spellStart"/>
            <w:r w:rsidR="004F0AC6">
              <w:rPr>
                <w:rFonts w:ascii="Verdana" w:hAnsi="Verdana"/>
                <w:sz w:val="22"/>
              </w:rPr>
              <w:t>estabñece</w:t>
            </w:r>
            <w:proofErr w:type="spellEnd"/>
            <w:r w:rsidR="004F0AC6">
              <w:rPr>
                <w:rFonts w:ascii="Verdana" w:hAnsi="Verdana"/>
                <w:sz w:val="22"/>
              </w:rPr>
              <w:t xml:space="preserve"> obligaciones </w:t>
            </w:r>
            <w:proofErr w:type="gramStart"/>
            <w:r w:rsidR="004F0AC6">
              <w:rPr>
                <w:rFonts w:ascii="Verdana" w:hAnsi="Verdana"/>
                <w:sz w:val="22"/>
              </w:rPr>
              <w:t xml:space="preserve">relacionadas </w:t>
            </w:r>
            <w:r w:rsidRPr="00D14A05">
              <w:rPr>
                <w:rFonts w:ascii="Verdana" w:hAnsi="Verdana"/>
                <w:sz w:val="22"/>
              </w:rPr>
              <w:t xml:space="preserve"> </w:t>
            </w:r>
            <w:r w:rsidR="004F0AC6">
              <w:rPr>
                <w:rFonts w:ascii="Verdana" w:hAnsi="Verdana"/>
                <w:sz w:val="22"/>
              </w:rPr>
              <w:t>con</w:t>
            </w:r>
            <w:proofErr w:type="gramEnd"/>
            <w:r w:rsidRPr="00D14A05">
              <w:rPr>
                <w:rFonts w:ascii="Verdana" w:hAnsi="Verdana"/>
                <w:sz w:val="22"/>
              </w:rPr>
              <w:t xml:space="preserve"> actividades de seguimiento administrativo como: “Verificar el cumplimiento de las obligaciones del contratista en materia de </w:t>
            </w:r>
            <w:r w:rsidRPr="00690BA5">
              <w:rPr>
                <w:rFonts w:ascii="Verdana" w:hAnsi="Verdana"/>
                <w:i/>
                <w:sz w:val="22"/>
              </w:rPr>
              <w:t>seguridad social</w:t>
            </w:r>
            <w:r w:rsidRPr="00D14A05">
              <w:rPr>
                <w:rFonts w:ascii="Verdana" w:hAnsi="Verdana"/>
                <w:sz w:val="22"/>
              </w:rPr>
              <w:t>, salud ocupacional, planes de contingencia, normas ambientales, y cualquier otra norma aplicable de acuerdo con la naturaleza del contrato”</w:t>
            </w:r>
            <w:r w:rsidR="004F0AC6">
              <w:rPr>
                <w:rFonts w:ascii="Verdana" w:hAnsi="Verdana"/>
                <w:sz w:val="22"/>
              </w:rPr>
              <w:t>.</w:t>
            </w:r>
            <w:r w:rsidRPr="00D14A05">
              <w:rPr>
                <w:rFonts w:ascii="Verdana" w:hAnsi="Verdana"/>
                <w:sz w:val="22"/>
              </w:rPr>
              <w:t xml:space="preserve"> </w:t>
            </w:r>
            <w:r w:rsidR="004F0AC6">
              <w:rPr>
                <w:rFonts w:ascii="Verdana" w:hAnsi="Verdana"/>
                <w:sz w:val="22"/>
              </w:rPr>
              <w:t>P</w:t>
            </w:r>
            <w:r w:rsidR="004F0AC6" w:rsidRPr="00D14A05">
              <w:rPr>
                <w:rFonts w:ascii="Verdana" w:hAnsi="Verdana"/>
                <w:sz w:val="22"/>
              </w:rPr>
              <w:t>or</w:t>
            </w:r>
            <w:r w:rsidRPr="00D14A05">
              <w:rPr>
                <w:rFonts w:ascii="Verdana" w:hAnsi="Verdana"/>
                <w:sz w:val="22"/>
              </w:rPr>
              <w:t xml:space="preserve"> último, incluye actividades en el seguimiento financiero y contable como “Revisar los </w:t>
            </w:r>
            <w:r w:rsidRPr="00D14A05">
              <w:rPr>
                <w:rFonts w:ascii="Verdana" w:hAnsi="Verdana"/>
                <w:sz w:val="22"/>
              </w:rPr>
              <w:lastRenderedPageBreak/>
              <w:t>documentos necesarios para efectuar los pagos al contratista, incluyendo el recibo a satisfacción de los bienes o servicios objeto del contrato.”</w:t>
            </w:r>
          </w:p>
          <w:p w14:paraId="30C6EF05" w14:textId="2E585468" w:rsidR="00E83A14" w:rsidRPr="001B5827" w:rsidRDefault="004F0AC6" w:rsidP="00690BA5">
            <w:pPr>
              <w:widowControl w:val="0"/>
              <w:autoSpaceDE w:val="0"/>
              <w:autoSpaceDN w:val="0"/>
              <w:spacing w:line="276" w:lineRule="auto"/>
              <w:ind w:firstLine="709"/>
              <w:jc w:val="both"/>
              <w:rPr>
                <w:rFonts w:ascii="Verdana" w:hAnsi="Verdana"/>
              </w:rPr>
            </w:pPr>
            <w:r>
              <w:rPr>
                <w:rFonts w:ascii="Verdana" w:hAnsi="Verdana"/>
                <w:shd w:val="clear" w:color="auto" w:fill="FFFFFF"/>
              </w:rPr>
              <w:t>En</w:t>
            </w:r>
            <w:r w:rsidR="00E83A14">
              <w:rPr>
                <w:rFonts w:ascii="Verdana" w:hAnsi="Verdana"/>
                <w:shd w:val="clear" w:color="auto" w:fill="FFFFFF"/>
              </w:rPr>
              <w:t xml:space="preserve"> relación con los aportes a</w:t>
            </w:r>
            <w:r>
              <w:rPr>
                <w:rFonts w:ascii="Verdana" w:hAnsi="Verdana"/>
                <w:shd w:val="clear" w:color="auto" w:fill="FFFFFF"/>
              </w:rPr>
              <w:t>l Sistema de S</w:t>
            </w:r>
            <w:r w:rsidR="00E83A14">
              <w:rPr>
                <w:rFonts w:ascii="Verdana" w:hAnsi="Verdana"/>
                <w:shd w:val="clear" w:color="auto" w:fill="FFFFFF"/>
              </w:rPr>
              <w:t xml:space="preserve">eguridad </w:t>
            </w:r>
            <w:r>
              <w:rPr>
                <w:rFonts w:ascii="Verdana" w:hAnsi="Verdana"/>
                <w:shd w:val="clear" w:color="auto" w:fill="FFFFFF"/>
              </w:rPr>
              <w:t>S</w:t>
            </w:r>
            <w:r w:rsidR="00E83A14">
              <w:rPr>
                <w:rFonts w:ascii="Verdana" w:hAnsi="Verdana"/>
                <w:shd w:val="clear" w:color="auto" w:fill="FFFFFF"/>
              </w:rPr>
              <w:t>ocial, d</w:t>
            </w:r>
            <w:proofErr w:type="spellStart"/>
            <w:r w:rsidR="00E83A14" w:rsidRPr="00D14A05">
              <w:rPr>
                <w:rFonts w:ascii="Verdana" w:eastAsia="Arial" w:hAnsi="Verdana" w:cs="Arial"/>
                <w:lang w:val="es-ES"/>
              </w:rPr>
              <w:t>urante</w:t>
            </w:r>
            <w:proofErr w:type="spellEnd"/>
            <w:r w:rsidR="00E83A14" w:rsidRPr="00D14A05">
              <w:rPr>
                <w:rFonts w:ascii="Verdana" w:eastAsia="Arial" w:hAnsi="Verdana" w:cs="Arial"/>
                <w:lang w:val="es-ES"/>
              </w:rPr>
              <w:t xml:space="preserve"> la ejecución del contrato,</w:t>
            </w:r>
            <w:r w:rsidR="00E83A14" w:rsidRPr="001F41BC">
              <w:rPr>
                <w:rFonts w:ascii="Verdana" w:eastAsia="Arial" w:hAnsi="Verdana" w:cs="Arial"/>
                <w:lang w:val="es-ES"/>
              </w:rPr>
              <w:t xml:space="preserve"> la </w:t>
            </w:r>
            <w:r w:rsidR="00152531">
              <w:rPr>
                <w:rFonts w:ascii="Verdana" w:eastAsia="Arial" w:hAnsi="Verdana" w:cs="Arial"/>
                <w:lang w:val="es-ES"/>
              </w:rPr>
              <w:t>E</w:t>
            </w:r>
            <w:r w:rsidR="00E83A14" w:rsidRPr="001F41BC">
              <w:rPr>
                <w:rFonts w:ascii="Verdana" w:eastAsia="Arial" w:hAnsi="Verdana" w:cs="Arial"/>
                <w:lang w:val="es-ES"/>
              </w:rPr>
              <w:t xml:space="preserve">ntidad </w:t>
            </w:r>
            <w:r w:rsidR="00152531">
              <w:rPr>
                <w:rFonts w:ascii="Verdana" w:eastAsia="Arial" w:hAnsi="Verdana" w:cs="Arial"/>
                <w:lang w:val="es-ES"/>
              </w:rPr>
              <w:t>E</w:t>
            </w:r>
            <w:r w:rsidR="00E83A14" w:rsidRPr="001F41BC">
              <w:rPr>
                <w:rFonts w:ascii="Verdana" w:eastAsia="Arial" w:hAnsi="Verdana" w:cs="Arial"/>
                <w:lang w:val="es-ES"/>
              </w:rPr>
              <w:t xml:space="preserve">statal debe verificar el pago </w:t>
            </w:r>
            <w:r w:rsidR="00E83A14">
              <w:rPr>
                <w:rFonts w:ascii="Verdana" w:eastAsia="Arial" w:hAnsi="Verdana" w:cs="Arial"/>
                <w:lang w:val="es-ES"/>
              </w:rPr>
              <w:t>de los mismos</w:t>
            </w:r>
            <w:r w:rsidR="00E83A14" w:rsidRPr="001F41BC">
              <w:rPr>
                <w:rFonts w:ascii="Verdana" w:eastAsia="Arial" w:hAnsi="Verdana" w:cs="Arial"/>
                <w:lang w:val="es-ES"/>
              </w:rPr>
              <w:t xml:space="preserve">, verificación que deberá efectuar para realizar cada pago originado en el contrato –parágrafo 1, art. 41 de la Ley 80 de 1993, modificado por el art. 23 de la Ley 1150 de 2007. </w:t>
            </w:r>
            <w:r w:rsidR="00E83A14">
              <w:rPr>
                <w:rFonts w:ascii="Verdana" w:eastAsia="Arial" w:hAnsi="Verdana" w:cs="Arial"/>
                <w:lang w:val="es-ES"/>
              </w:rPr>
              <w:t>Así mismo,</w:t>
            </w:r>
            <w:r w:rsidR="00E83A14" w:rsidRPr="001F41BC">
              <w:rPr>
                <w:rFonts w:ascii="Verdana" w:eastAsia="Arial" w:hAnsi="Verdana" w:cs="Arial"/>
                <w:spacing w:val="-4"/>
                <w:lang w:val="es-ES"/>
              </w:rPr>
              <w:t xml:space="preserve"> </w:t>
            </w:r>
            <w:r w:rsidR="00E83A14" w:rsidRPr="001F41BC">
              <w:rPr>
                <w:rFonts w:ascii="Verdana" w:eastAsia="Arial" w:hAnsi="Verdana" w:cs="Arial"/>
                <w:lang w:val="es-ES"/>
              </w:rPr>
              <w:t>en</w:t>
            </w:r>
            <w:r w:rsidR="00E83A14" w:rsidRPr="001F41BC">
              <w:rPr>
                <w:rFonts w:ascii="Verdana" w:eastAsia="Arial" w:hAnsi="Verdana" w:cs="Arial"/>
                <w:spacing w:val="-6"/>
                <w:lang w:val="es-ES"/>
              </w:rPr>
              <w:t xml:space="preserve"> </w:t>
            </w:r>
            <w:r w:rsidR="00E83A14" w:rsidRPr="001F41BC">
              <w:rPr>
                <w:rFonts w:ascii="Verdana" w:eastAsia="Arial" w:hAnsi="Verdana" w:cs="Arial"/>
                <w:lang w:val="es-ES"/>
              </w:rPr>
              <w:t>virtud</w:t>
            </w:r>
            <w:r w:rsidR="00E83A14" w:rsidRPr="001F41BC">
              <w:rPr>
                <w:rFonts w:ascii="Verdana" w:eastAsia="Arial" w:hAnsi="Verdana" w:cs="Arial"/>
                <w:spacing w:val="-5"/>
                <w:lang w:val="es-ES"/>
              </w:rPr>
              <w:t xml:space="preserve"> </w:t>
            </w:r>
            <w:r w:rsidR="00E83A14" w:rsidRPr="001F41BC">
              <w:rPr>
                <w:rFonts w:ascii="Verdana" w:eastAsia="Arial" w:hAnsi="Verdana" w:cs="Arial"/>
                <w:lang w:val="es-ES"/>
              </w:rPr>
              <w:t>del</w:t>
            </w:r>
            <w:r w:rsidR="00E83A14" w:rsidRPr="001F41BC">
              <w:rPr>
                <w:rFonts w:ascii="Verdana" w:eastAsia="Arial" w:hAnsi="Verdana" w:cs="Arial"/>
                <w:spacing w:val="-6"/>
                <w:lang w:val="es-ES"/>
              </w:rPr>
              <w:t xml:space="preserve"> </w:t>
            </w:r>
            <w:r w:rsidR="00E83A14" w:rsidRPr="001F41BC">
              <w:rPr>
                <w:rFonts w:ascii="Verdana" w:eastAsia="Arial" w:hAnsi="Verdana" w:cs="Arial"/>
                <w:lang w:val="es-ES"/>
              </w:rPr>
              <w:t>artículo</w:t>
            </w:r>
            <w:r w:rsidR="00E83A14" w:rsidRPr="001F41BC">
              <w:rPr>
                <w:rFonts w:ascii="Verdana" w:eastAsia="Arial" w:hAnsi="Verdana" w:cs="Arial"/>
                <w:spacing w:val="-6"/>
                <w:lang w:val="es-ES"/>
              </w:rPr>
              <w:t xml:space="preserve"> </w:t>
            </w:r>
            <w:r w:rsidR="00E83A14" w:rsidRPr="001F41BC">
              <w:rPr>
                <w:rFonts w:ascii="Verdana" w:eastAsia="Arial" w:hAnsi="Verdana" w:cs="Arial"/>
                <w:lang w:val="es-ES"/>
              </w:rPr>
              <w:t>50</w:t>
            </w:r>
            <w:r w:rsidR="00E83A14" w:rsidRPr="001F41BC">
              <w:rPr>
                <w:rFonts w:ascii="Verdana" w:eastAsia="Arial" w:hAnsi="Verdana" w:cs="Arial"/>
                <w:spacing w:val="-5"/>
                <w:lang w:val="es-ES"/>
              </w:rPr>
              <w:t xml:space="preserve"> </w:t>
            </w:r>
            <w:r w:rsidR="00E83A14" w:rsidRPr="001F41BC">
              <w:rPr>
                <w:rFonts w:ascii="Verdana" w:eastAsia="Arial" w:hAnsi="Verdana" w:cs="Arial"/>
                <w:lang w:val="es-ES"/>
              </w:rPr>
              <w:t>de</w:t>
            </w:r>
            <w:r w:rsidR="00E83A14" w:rsidRPr="001F41BC">
              <w:rPr>
                <w:rFonts w:ascii="Verdana" w:eastAsia="Arial" w:hAnsi="Verdana" w:cs="Arial"/>
                <w:spacing w:val="-6"/>
                <w:lang w:val="es-ES"/>
              </w:rPr>
              <w:t xml:space="preserve"> </w:t>
            </w:r>
            <w:r w:rsidR="00E83A14" w:rsidRPr="001F41BC">
              <w:rPr>
                <w:rFonts w:ascii="Verdana" w:eastAsia="Arial" w:hAnsi="Verdana" w:cs="Arial"/>
                <w:lang w:val="es-ES"/>
              </w:rPr>
              <w:t>la</w:t>
            </w:r>
            <w:r w:rsidR="00E83A14" w:rsidRPr="001F41BC">
              <w:rPr>
                <w:rFonts w:ascii="Verdana" w:eastAsia="Arial" w:hAnsi="Verdana" w:cs="Arial"/>
                <w:spacing w:val="-6"/>
                <w:lang w:val="es-ES"/>
              </w:rPr>
              <w:t xml:space="preserve"> </w:t>
            </w:r>
            <w:r w:rsidR="00E83A14" w:rsidRPr="001F41BC">
              <w:rPr>
                <w:rFonts w:ascii="Verdana" w:eastAsia="Arial" w:hAnsi="Verdana" w:cs="Arial"/>
                <w:lang w:val="es-ES"/>
              </w:rPr>
              <w:t>Ley</w:t>
            </w:r>
            <w:r w:rsidR="00E83A14" w:rsidRPr="001F41BC">
              <w:rPr>
                <w:rFonts w:ascii="Verdana" w:eastAsia="Arial" w:hAnsi="Verdana" w:cs="Arial"/>
                <w:spacing w:val="-5"/>
                <w:lang w:val="es-ES"/>
              </w:rPr>
              <w:t xml:space="preserve"> </w:t>
            </w:r>
            <w:r w:rsidR="00E83A14" w:rsidRPr="001F41BC">
              <w:rPr>
                <w:rFonts w:ascii="Verdana" w:eastAsia="Arial" w:hAnsi="Verdana" w:cs="Arial"/>
                <w:lang w:val="es-ES"/>
              </w:rPr>
              <w:t>789</w:t>
            </w:r>
            <w:r w:rsidR="00E83A14" w:rsidRPr="001F41BC">
              <w:rPr>
                <w:rFonts w:ascii="Verdana" w:eastAsia="Arial" w:hAnsi="Verdana" w:cs="Arial"/>
                <w:spacing w:val="-6"/>
                <w:lang w:val="es-ES"/>
              </w:rPr>
              <w:t xml:space="preserve"> </w:t>
            </w:r>
            <w:r w:rsidR="00E83A14" w:rsidRPr="001F41BC">
              <w:rPr>
                <w:rFonts w:ascii="Verdana" w:eastAsia="Arial" w:hAnsi="Verdana" w:cs="Arial"/>
                <w:lang w:val="es-ES"/>
              </w:rPr>
              <w:t>de</w:t>
            </w:r>
            <w:r w:rsidR="00E83A14" w:rsidRPr="001F41BC">
              <w:rPr>
                <w:rFonts w:ascii="Verdana" w:eastAsia="Arial" w:hAnsi="Verdana" w:cs="Arial"/>
                <w:spacing w:val="-5"/>
                <w:lang w:val="es-ES"/>
              </w:rPr>
              <w:t xml:space="preserve"> </w:t>
            </w:r>
            <w:r w:rsidR="00E83A14" w:rsidRPr="001F41BC">
              <w:rPr>
                <w:rFonts w:ascii="Verdana" w:eastAsia="Arial" w:hAnsi="Verdana" w:cs="Arial"/>
                <w:lang w:val="es-ES"/>
              </w:rPr>
              <w:t>2002,</w:t>
            </w:r>
            <w:r w:rsidR="00E83A14" w:rsidRPr="001F41BC">
              <w:rPr>
                <w:rFonts w:ascii="Verdana" w:eastAsia="Arial" w:hAnsi="Verdana" w:cs="Arial"/>
                <w:spacing w:val="-6"/>
                <w:lang w:val="es-ES"/>
              </w:rPr>
              <w:t xml:space="preserve"> </w:t>
            </w:r>
            <w:r w:rsidR="00E83A14" w:rsidRPr="001F41BC">
              <w:rPr>
                <w:rFonts w:ascii="Verdana" w:eastAsia="Arial" w:hAnsi="Verdana" w:cs="Arial"/>
                <w:lang w:val="es-ES"/>
              </w:rPr>
              <w:t>la</w:t>
            </w:r>
            <w:r w:rsidR="00E83A14" w:rsidRPr="001F41BC">
              <w:rPr>
                <w:rFonts w:ascii="Verdana" w:eastAsia="Arial" w:hAnsi="Verdana" w:cs="Arial"/>
                <w:spacing w:val="-6"/>
                <w:lang w:val="es-ES"/>
              </w:rPr>
              <w:t xml:space="preserve"> </w:t>
            </w:r>
            <w:r w:rsidR="00E83A14" w:rsidRPr="001F41BC">
              <w:rPr>
                <w:rFonts w:ascii="Verdana" w:eastAsia="Arial" w:hAnsi="Verdana" w:cs="Arial"/>
                <w:lang w:val="es-ES"/>
              </w:rPr>
              <w:t>entidad</w:t>
            </w:r>
            <w:r w:rsidR="00E83A14" w:rsidRPr="001F41BC">
              <w:rPr>
                <w:rFonts w:ascii="Verdana" w:eastAsia="Arial" w:hAnsi="Verdana" w:cs="Arial"/>
                <w:spacing w:val="-5"/>
                <w:lang w:val="es-ES"/>
              </w:rPr>
              <w:t xml:space="preserve"> </w:t>
            </w:r>
            <w:r w:rsidR="00E83A14" w:rsidRPr="001F41BC">
              <w:rPr>
                <w:rFonts w:ascii="Verdana" w:eastAsia="Arial" w:hAnsi="Verdana" w:cs="Arial"/>
                <w:lang w:val="es-ES"/>
              </w:rPr>
              <w:t>verificará, tanto para las personas naturales como para las jurídicas</w:t>
            </w:r>
            <w:r w:rsidR="00E83A14" w:rsidRPr="00D14A05">
              <w:rPr>
                <w:rFonts w:ascii="Verdana" w:eastAsia="Arial" w:hAnsi="Verdana" w:cs="Arial"/>
                <w:lang w:val="es-ES"/>
              </w:rPr>
              <w:t xml:space="preserve">, la realización de los aportes al Sistema de Seguridad Social Integral, al momento de </w:t>
            </w:r>
            <w:r w:rsidR="00E83A14">
              <w:rPr>
                <w:rFonts w:ascii="Verdana" w:eastAsia="Arial" w:hAnsi="Verdana" w:cs="Arial"/>
                <w:lang w:val="es-ES"/>
              </w:rPr>
              <w:t>la</w:t>
            </w:r>
            <w:r w:rsidR="00E83A14" w:rsidRPr="00D14A05">
              <w:rPr>
                <w:rFonts w:ascii="Verdana" w:eastAsia="Arial" w:hAnsi="Verdana" w:cs="Arial"/>
                <w:lang w:val="es-ES"/>
              </w:rPr>
              <w:t xml:space="preserve"> liquidación</w:t>
            </w:r>
            <w:r w:rsidR="00E83A14">
              <w:rPr>
                <w:rFonts w:ascii="Verdana" w:eastAsia="Arial" w:hAnsi="Verdana" w:cs="Arial"/>
                <w:lang w:val="es-ES"/>
              </w:rPr>
              <w:t xml:space="preserve"> del contrato</w:t>
            </w:r>
            <w:r w:rsidR="00E83A14" w:rsidRPr="001F41BC">
              <w:rPr>
                <w:rFonts w:ascii="Verdana" w:eastAsia="Arial" w:hAnsi="Verdana" w:cs="Arial"/>
                <w:lang w:val="es-ES"/>
              </w:rPr>
              <w:t>, y dejarán constancia del cumplimiento de las obligaciones del contratista frente a los aportes mencionados durante toda su vigencia, estableciendo una correcta relación entre el monto cancelado y las sumas que debieron</w:t>
            </w:r>
            <w:r w:rsidR="00E83A14" w:rsidRPr="001F41BC">
              <w:rPr>
                <w:rFonts w:ascii="Verdana" w:eastAsia="Arial" w:hAnsi="Verdana" w:cs="Arial"/>
                <w:spacing w:val="-9"/>
                <w:lang w:val="es-ES"/>
              </w:rPr>
              <w:t xml:space="preserve"> </w:t>
            </w:r>
            <w:r w:rsidR="00E83A14" w:rsidRPr="001F41BC">
              <w:rPr>
                <w:rFonts w:ascii="Verdana" w:eastAsia="Arial" w:hAnsi="Verdana" w:cs="Arial"/>
                <w:lang w:val="es-ES"/>
              </w:rPr>
              <w:t>cotizar</w:t>
            </w:r>
            <w:r w:rsidR="00024209">
              <w:rPr>
                <w:rFonts w:ascii="Verdana" w:hAnsi="Verdana"/>
              </w:rPr>
              <w:t>.</w:t>
            </w:r>
          </w:p>
        </w:tc>
      </w:tr>
    </w:tbl>
    <w:p w14:paraId="6DC7CDD7" w14:textId="77777777" w:rsidR="00E83A14" w:rsidRDefault="00E83A14" w:rsidP="00E83A14">
      <w:pPr>
        <w:tabs>
          <w:tab w:val="left" w:pos="142"/>
          <w:tab w:val="left" w:pos="284"/>
        </w:tabs>
        <w:spacing w:after="0" w:line="276" w:lineRule="auto"/>
        <w:jc w:val="both"/>
        <w:rPr>
          <w:rFonts w:ascii="Verdana" w:eastAsia="Century Gothic" w:hAnsi="Verdana" w:cs="Century Gothic"/>
          <w:b/>
          <w:bCs/>
          <w:lang w:val="es-ES"/>
        </w:rPr>
      </w:pPr>
    </w:p>
    <w:p w14:paraId="2530ACF7" w14:textId="77777777" w:rsidR="00E83A14" w:rsidRPr="001B5827" w:rsidRDefault="00E83A14" w:rsidP="00E83A1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B5827">
        <w:rPr>
          <w:rFonts w:ascii="Verdana" w:eastAsia="Century Gothic" w:hAnsi="Verdana" w:cs="Century Gothic"/>
          <w:b/>
          <w:bCs/>
        </w:rPr>
        <w:t>Razones de la respuesta:</w:t>
      </w:r>
    </w:p>
    <w:p w14:paraId="57683CF2" w14:textId="77777777" w:rsidR="00E83A14" w:rsidRPr="001B5827" w:rsidRDefault="00E83A14" w:rsidP="00E83A14">
      <w:pPr>
        <w:spacing w:after="0" w:line="276" w:lineRule="auto"/>
        <w:jc w:val="both"/>
        <w:rPr>
          <w:rFonts w:ascii="Verdana" w:eastAsia="Calibri" w:hAnsi="Verdana" w:cs="Arial"/>
          <w:lang w:val="es-ES"/>
        </w:rPr>
      </w:pPr>
    </w:p>
    <w:p w14:paraId="54F6F91D" w14:textId="77777777" w:rsidR="00E83A14" w:rsidRDefault="00E83A14" w:rsidP="00E83A14">
      <w:pPr>
        <w:spacing w:after="0" w:line="276" w:lineRule="auto"/>
        <w:jc w:val="both"/>
        <w:rPr>
          <w:rFonts w:ascii="Verdana" w:eastAsia="Calibri" w:hAnsi="Verdana" w:cs="Arial"/>
          <w:lang w:val="es-ES"/>
        </w:rPr>
      </w:pPr>
      <w:r w:rsidRPr="001B5827">
        <w:rPr>
          <w:rFonts w:ascii="Verdana" w:eastAsia="Calibri" w:hAnsi="Verdana" w:cs="Arial"/>
          <w:lang w:val="es-ES"/>
        </w:rPr>
        <w:t xml:space="preserve">Lo anterior se sustenta en las siguientes consideraciones: </w:t>
      </w:r>
    </w:p>
    <w:p w14:paraId="21BFA847" w14:textId="77777777" w:rsidR="00E83A14" w:rsidRDefault="00E83A14" w:rsidP="00E83A14">
      <w:pPr>
        <w:spacing w:after="0" w:line="276" w:lineRule="auto"/>
        <w:jc w:val="both"/>
        <w:rPr>
          <w:rFonts w:ascii="Verdana" w:eastAsia="Calibri" w:hAnsi="Verdana" w:cs="Arial"/>
          <w:lang w:val="es-ES"/>
        </w:rPr>
      </w:pPr>
    </w:p>
    <w:p w14:paraId="50A75DFF" w14:textId="77777777" w:rsidR="00E83A14" w:rsidRDefault="00E83A14" w:rsidP="00E83A14">
      <w:pPr>
        <w:spacing w:after="120" w:line="276" w:lineRule="auto"/>
        <w:jc w:val="both"/>
        <w:rPr>
          <w:rFonts w:ascii="Verdana" w:eastAsia="Calibri" w:hAnsi="Verdana" w:cs="Arial"/>
          <w:bCs/>
          <w:lang w:val="es-ES_tradnl"/>
        </w:rPr>
      </w:pPr>
      <w:r w:rsidRPr="0027034B">
        <w:rPr>
          <w:rFonts w:ascii="Verdana" w:eastAsia="Times New Roman" w:hAnsi="Verdana" w:cs="Arial"/>
          <w:shd w:val="clear" w:color="auto" w:fill="FFFFFF"/>
          <w:lang w:val="es-ES"/>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3FCDCDF0" w14:textId="77777777" w:rsidR="00E83A14" w:rsidRPr="0027034B" w:rsidRDefault="00E83A14" w:rsidP="00E83A14">
      <w:pPr>
        <w:spacing w:after="0" w:line="276" w:lineRule="auto"/>
        <w:ind w:firstLine="709"/>
        <w:jc w:val="both"/>
        <w:rPr>
          <w:rFonts w:ascii="Verdana" w:eastAsia="Times New Roman" w:hAnsi="Verdana" w:cs="Arial"/>
          <w:lang w:val="es-ES" w:eastAsia="es-MX"/>
        </w:rPr>
      </w:pPr>
      <w:r>
        <w:rPr>
          <w:rFonts w:ascii="Verdana" w:eastAsia="Times New Roman" w:hAnsi="Verdana" w:cs="Arial"/>
          <w:lang w:val="es-ES" w:eastAsia="es-MX"/>
        </w:rPr>
        <w:t>L</w:t>
      </w:r>
      <w:r w:rsidRPr="0027034B">
        <w:rPr>
          <w:rFonts w:ascii="Verdana" w:eastAsia="Times New Roman" w:hAnsi="Verdana" w:cs="Arial"/>
          <w:lang w:val="es-ES" w:eastAsia="es-MX"/>
        </w:rPr>
        <w:t xml:space="preserve">a jurisprudencia contencioso-administrativa, por su parte, ha considerado que la obligación de vigilar la correcta ejecución del objeto contractual es una función de la entidad contratante, en los siguientes términos: </w:t>
      </w:r>
    </w:p>
    <w:p w14:paraId="556242E8" w14:textId="77777777" w:rsidR="00E83A14" w:rsidRPr="0027034B" w:rsidRDefault="00E83A14" w:rsidP="00E83A14">
      <w:pPr>
        <w:spacing w:after="0"/>
        <w:ind w:left="709"/>
        <w:contextualSpacing/>
        <w:jc w:val="both"/>
        <w:rPr>
          <w:rFonts w:ascii="Verdana" w:eastAsia="Times New Roman" w:hAnsi="Verdana" w:cs="Arial"/>
          <w:lang w:val="es-ES_tradnl" w:eastAsia="es-MX"/>
        </w:rPr>
      </w:pPr>
    </w:p>
    <w:p w14:paraId="35ADAC80" w14:textId="77777777" w:rsidR="00E83A14" w:rsidRPr="0021572A" w:rsidRDefault="00E83A14" w:rsidP="00E83A14">
      <w:pPr>
        <w:spacing w:after="0" w:line="240" w:lineRule="auto"/>
        <w:ind w:left="709" w:right="709"/>
        <w:contextualSpacing/>
        <w:jc w:val="both"/>
        <w:rPr>
          <w:rFonts w:ascii="Verdana" w:eastAsia="Times New Roman" w:hAnsi="Verdana" w:cs="Arial"/>
          <w:sz w:val="20"/>
          <w:szCs w:val="20"/>
          <w:lang w:val="es-ES_tradnl" w:eastAsia="es-MX"/>
        </w:rPr>
      </w:pPr>
      <w:bookmarkStart w:id="2" w:name="_Hlk178671999"/>
      <w:r w:rsidRPr="0021572A">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w:t>
      </w:r>
      <w:bookmarkEnd w:id="2"/>
      <w:r w:rsidRPr="0021572A">
        <w:rPr>
          <w:rFonts w:ascii="Verdana" w:eastAsia="Times New Roman" w:hAnsi="Verdana" w:cs="Arial"/>
          <w:sz w:val="20"/>
          <w:szCs w:val="20"/>
          <w:lang w:val="es-ES_tradnl" w:eastAsia="es-MX"/>
        </w:rPr>
        <w:t xml:space="preserve">,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w:t>
      </w:r>
      <w:r w:rsidRPr="0021572A">
        <w:rPr>
          <w:rFonts w:ascii="Verdana" w:eastAsia="Times New Roman" w:hAnsi="Verdana" w:cs="Arial"/>
          <w:sz w:val="20"/>
          <w:szCs w:val="20"/>
          <w:lang w:val="es-ES_tradnl" w:eastAsia="es-MX"/>
        </w:rPr>
        <w:lastRenderedPageBreak/>
        <w:t>administración buscaba alcanzar con la celebración del respectivo contrato”</w:t>
      </w:r>
      <w:r w:rsidRPr="0021572A">
        <w:rPr>
          <w:rFonts w:ascii="Verdana" w:eastAsia="Times New Roman" w:hAnsi="Verdana" w:cs="Arial"/>
          <w:sz w:val="20"/>
          <w:szCs w:val="20"/>
          <w:vertAlign w:val="superscript"/>
          <w:lang w:val="es-ES_tradnl" w:eastAsia="es-MX"/>
        </w:rPr>
        <w:footnoteReference w:id="3"/>
      </w:r>
      <w:r w:rsidRPr="0021572A">
        <w:rPr>
          <w:rFonts w:ascii="Verdana" w:eastAsia="Times New Roman" w:hAnsi="Verdana" w:cs="Arial"/>
          <w:sz w:val="20"/>
          <w:szCs w:val="20"/>
          <w:lang w:val="es-ES_tradnl" w:eastAsia="es-MX"/>
        </w:rPr>
        <w:t>.</w:t>
      </w:r>
    </w:p>
    <w:p w14:paraId="62BF8BC1" w14:textId="77777777" w:rsidR="00E83A14" w:rsidRDefault="00E83A14" w:rsidP="00E83A14">
      <w:pPr>
        <w:spacing w:after="0" w:line="276" w:lineRule="auto"/>
        <w:jc w:val="both"/>
        <w:rPr>
          <w:rFonts w:ascii="Verdana" w:eastAsia="Calibri" w:hAnsi="Verdana" w:cs="Arial"/>
          <w:bCs/>
          <w:lang w:val="es-ES_tradnl"/>
        </w:rPr>
      </w:pPr>
    </w:p>
    <w:p w14:paraId="1B0D37FC" w14:textId="77777777" w:rsidR="00300DD3" w:rsidRDefault="00E83A14" w:rsidP="00690BA5">
      <w:pPr>
        <w:spacing w:after="120" w:line="276" w:lineRule="auto"/>
        <w:ind w:firstLine="708"/>
        <w:jc w:val="both"/>
        <w:rPr>
          <w:rFonts w:ascii="Verdana" w:eastAsia="Times New Roman" w:hAnsi="Verdana" w:cs="Arial"/>
          <w:lang w:val="es-ES" w:eastAsia="es-MX"/>
        </w:rPr>
      </w:pPr>
      <w:r>
        <w:rPr>
          <w:rFonts w:ascii="Verdana" w:eastAsia="Calibri" w:hAnsi="Verdana" w:cs="Arial"/>
          <w:bCs/>
          <w:lang w:val="es-ES_tradnl"/>
        </w:rPr>
        <w:t>En específico, l</w:t>
      </w:r>
      <w:r w:rsidRPr="00B7290B">
        <w:rPr>
          <w:rFonts w:ascii="Verdana" w:eastAsia="Calibri" w:hAnsi="Verdana" w:cs="Arial"/>
          <w:bCs/>
          <w:lang w:val="es-ES_tradnl"/>
        </w:rPr>
        <w:t xml:space="preserve">a </w:t>
      </w:r>
      <w:r>
        <w:rPr>
          <w:rFonts w:ascii="Verdana" w:eastAsia="Calibri" w:hAnsi="Verdana" w:cs="Arial"/>
          <w:bCs/>
          <w:lang w:val="es-ES_tradnl"/>
        </w:rPr>
        <w:t>s</w:t>
      </w:r>
      <w:r w:rsidRPr="00B7290B">
        <w:rPr>
          <w:rFonts w:ascii="Verdana" w:eastAsia="Calibri" w:hAnsi="Verdana" w:cs="Arial"/>
          <w:bCs/>
          <w:lang w:val="es-ES_tradnl"/>
        </w:rPr>
        <w:t xml:space="preserve">upervisión de los contratos estatales se encuentra regulada en la Ley 1174 de 2011, que </w:t>
      </w:r>
      <w:r w:rsidRPr="00B7290B">
        <w:rPr>
          <w:rFonts w:ascii="Verdana" w:eastAsia="Times New Roman" w:hAnsi="Verdana" w:cs="Arial"/>
          <w:lang w:val="es-ES" w:eastAsia="es-MX"/>
        </w:rPr>
        <w:t>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r w:rsidR="00300DD3">
        <w:rPr>
          <w:rFonts w:ascii="Verdana" w:eastAsia="Times New Roman" w:hAnsi="Verdana" w:cs="Arial"/>
          <w:lang w:val="es-ES" w:eastAsia="es-MX"/>
        </w:rPr>
        <w:t xml:space="preserve">. </w:t>
      </w:r>
    </w:p>
    <w:p w14:paraId="69616279" w14:textId="72D8065A" w:rsidR="00E83A14" w:rsidRPr="00B7290B" w:rsidRDefault="00300DD3" w:rsidP="00E83A14">
      <w:pPr>
        <w:spacing w:after="0" w:line="276" w:lineRule="auto"/>
        <w:ind w:firstLine="708"/>
        <w:jc w:val="both"/>
        <w:rPr>
          <w:rFonts w:ascii="Verdana" w:eastAsia="Times New Roman" w:hAnsi="Verdana" w:cs="Arial"/>
          <w:lang w:val="es-ES" w:eastAsia="es-MX"/>
        </w:rPr>
      </w:pPr>
      <w:r>
        <w:rPr>
          <w:rFonts w:ascii="Verdana" w:eastAsia="Times New Roman" w:hAnsi="Verdana" w:cs="Arial"/>
          <w:lang w:val="es-ES" w:eastAsia="es-MX"/>
        </w:rPr>
        <w:t xml:space="preserve">Esta misma disposición </w:t>
      </w:r>
      <w:r w:rsidR="00E83A14" w:rsidRPr="00B7290B">
        <w:rPr>
          <w:rFonts w:ascii="Verdana" w:eastAsia="Times New Roman" w:hAnsi="Verdana" w:cs="Arial"/>
          <w:lang w:val="es-ES" w:eastAsia="es-MX"/>
        </w:rPr>
        <w:t>definió la supervisión como:</w:t>
      </w:r>
    </w:p>
    <w:p w14:paraId="580BA35B" w14:textId="77777777" w:rsidR="00E83A14" w:rsidRPr="00B7290B" w:rsidRDefault="00E83A14" w:rsidP="00E83A14">
      <w:pPr>
        <w:spacing w:after="0" w:line="276" w:lineRule="auto"/>
        <w:ind w:firstLine="708"/>
        <w:jc w:val="both"/>
        <w:rPr>
          <w:rFonts w:ascii="Verdana" w:eastAsia="Times New Roman" w:hAnsi="Verdana" w:cs="Arial"/>
          <w:lang w:val="es-ES" w:eastAsia="es-MX"/>
        </w:rPr>
      </w:pPr>
    </w:p>
    <w:p w14:paraId="5186CD5F" w14:textId="77777777" w:rsidR="00E83A14" w:rsidRDefault="00E83A14" w:rsidP="00E83A14">
      <w:pPr>
        <w:spacing w:after="0" w:line="240" w:lineRule="auto"/>
        <w:ind w:left="709" w:right="709"/>
        <w:jc w:val="both"/>
        <w:textAlignment w:val="baseline"/>
        <w:rPr>
          <w:rFonts w:ascii="Verdana" w:eastAsia="Times New Roman" w:hAnsi="Verdana" w:cs="Arial"/>
          <w:sz w:val="20"/>
          <w:szCs w:val="20"/>
          <w:lang w:val="es-ES" w:eastAsia="es-MX"/>
        </w:rPr>
      </w:pPr>
      <w:r>
        <w:rPr>
          <w:rFonts w:ascii="Verdana" w:eastAsia="Times New Roman" w:hAnsi="Verdana" w:cs="Arial"/>
          <w:sz w:val="20"/>
          <w:szCs w:val="20"/>
          <w:lang w:val="es-ES" w:eastAsia="es-MX"/>
        </w:rPr>
        <w:t>“</w:t>
      </w:r>
      <w:r w:rsidRPr="00AB1327">
        <w:rPr>
          <w:rFonts w:ascii="Verdana" w:eastAsia="Times New Roman"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requieran conocimientos especializados. Para la supervisión, la entidad estatal podrá contratar personal de apoyo, a través de los contratos de prestación de servicio que sean requeridos</w:t>
      </w:r>
      <w:r>
        <w:rPr>
          <w:rFonts w:ascii="Verdana" w:eastAsia="Times New Roman" w:hAnsi="Verdana" w:cs="Arial"/>
          <w:sz w:val="20"/>
          <w:szCs w:val="20"/>
          <w:lang w:val="es-ES" w:eastAsia="es-MX"/>
        </w:rPr>
        <w:t>”</w:t>
      </w:r>
      <w:r w:rsidRPr="00AB1327">
        <w:rPr>
          <w:rFonts w:ascii="Verdana" w:eastAsia="Times New Roman" w:hAnsi="Verdana" w:cs="Arial"/>
          <w:sz w:val="20"/>
          <w:szCs w:val="20"/>
          <w:lang w:val="es-ES" w:eastAsia="es-MX"/>
        </w:rPr>
        <w:t>.</w:t>
      </w:r>
    </w:p>
    <w:p w14:paraId="3B81A442" w14:textId="77777777" w:rsidR="00E83A14" w:rsidRPr="009B0144" w:rsidRDefault="00E83A14" w:rsidP="00E83A14">
      <w:pPr>
        <w:spacing w:after="0" w:line="276" w:lineRule="auto"/>
        <w:ind w:left="709" w:right="709"/>
        <w:jc w:val="both"/>
        <w:textAlignment w:val="baseline"/>
        <w:rPr>
          <w:rFonts w:ascii="Verdana" w:eastAsia="Times New Roman" w:hAnsi="Verdana" w:cs="Arial"/>
          <w:lang w:val="es-ES" w:eastAsia="es-MX"/>
        </w:rPr>
      </w:pPr>
    </w:p>
    <w:p w14:paraId="77873D48" w14:textId="77777777" w:rsidR="00E83A14" w:rsidRDefault="00E83A14" w:rsidP="00E83A14">
      <w:pPr>
        <w:pStyle w:val="NormalWeb"/>
        <w:spacing w:before="0" w:beforeAutospacing="0" w:after="120" w:afterAutospacing="0" w:line="276" w:lineRule="auto"/>
        <w:ind w:firstLine="708"/>
        <w:jc w:val="both"/>
        <w:rPr>
          <w:rFonts w:ascii="Verdana" w:hAnsi="Verdana" w:cs="Open Sans"/>
          <w:sz w:val="22"/>
          <w:szCs w:val="22"/>
        </w:rPr>
      </w:pPr>
      <w:r w:rsidRPr="00B7290B">
        <w:rPr>
          <w:rFonts w:ascii="Verdana" w:hAnsi="Verdana" w:cs="Arial"/>
          <w:bCs/>
          <w:sz w:val="22"/>
          <w:szCs w:val="22"/>
          <w:lang w:val="es-ES"/>
        </w:rPr>
        <w:t>Adicionalmente, el artículo 84 de la Ley 1174 de 2011 en relación con las facultades de los supervisores establece que “</w:t>
      </w:r>
      <w:r w:rsidRPr="00B7290B">
        <w:rPr>
          <w:rFonts w:ascii="Verdana" w:hAnsi="Verdana" w:cs="Open Sans"/>
          <w:sz w:val="22"/>
          <w:szCs w:val="22"/>
        </w:rPr>
        <w:t>implica el seguimiento al ejercicio del cumplimiento obligacional por la entidad contratante sobre las obligaciones a cargo del contratista”; estando facultados para solicitar aclaraciones, explicaciones e inform</w:t>
      </w:r>
      <w:r>
        <w:rPr>
          <w:rFonts w:ascii="Verdana" w:hAnsi="Verdana" w:cs="Open Sans"/>
          <w:sz w:val="22"/>
          <w:szCs w:val="22"/>
        </w:rPr>
        <w:t>e</w:t>
      </w:r>
      <w:r w:rsidRPr="00B7290B">
        <w:rPr>
          <w:rFonts w:ascii="Verdana" w:hAnsi="Verdana" w:cs="Open Sans"/>
          <w:sz w:val="22"/>
          <w:szCs w:val="22"/>
        </w:rPr>
        <w:t xml:space="preserve">s sobre la ejecución contractual. </w:t>
      </w:r>
    </w:p>
    <w:p w14:paraId="1A46F409" w14:textId="77777777" w:rsidR="00E83A14" w:rsidRPr="00CD4777" w:rsidRDefault="00E83A14" w:rsidP="00E83A14">
      <w:pPr>
        <w:spacing w:after="120" w:line="276" w:lineRule="auto"/>
        <w:ind w:firstLine="708"/>
        <w:jc w:val="both"/>
        <w:rPr>
          <w:rFonts w:ascii="Verdana" w:eastAsia="Times New Roman" w:hAnsi="Verdana" w:cs="Arial"/>
          <w:bCs/>
          <w:lang w:val="es-ES"/>
        </w:rPr>
      </w:pPr>
      <w:r w:rsidRPr="00B7290B">
        <w:rPr>
          <w:rFonts w:ascii="Verdana" w:eastAsia="Times New Roman" w:hAnsi="Verdana" w:cs="Arial"/>
          <w:bCs/>
          <w:lang w:val="es-ES"/>
        </w:rPr>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B7290B">
        <w:rPr>
          <w:rFonts w:ascii="Verdana" w:eastAsia="Times New Roman" w:hAnsi="Verdana" w:cs="Arial"/>
          <w:bCs/>
          <w:vertAlign w:val="superscript"/>
          <w:lang w:val="es-ES"/>
        </w:rPr>
        <w:footnoteReference w:id="4"/>
      </w:r>
      <w:r w:rsidRPr="00B7290B">
        <w:rPr>
          <w:rFonts w:ascii="Verdana" w:eastAsia="Times New Roman" w:hAnsi="Verdana" w:cs="Arial"/>
          <w:bCs/>
          <w:lang w:val="es-ES"/>
        </w:rPr>
        <w:t xml:space="preserve">–; </w:t>
      </w:r>
      <w:proofErr w:type="spellStart"/>
      <w:r w:rsidRPr="00B7290B">
        <w:rPr>
          <w:rFonts w:ascii="Verdana" w:eastAsia="Times New Roman" w:hAnsi="Verdana" w:cs="Arial"/>
          <w:bCs/>
          <w:lang w:val="es-ES"/>
        </w:rPr>
        <w:t>ii</w:t>
      </w:r>
      <w:proofErr w:type="spellEnd"/>
      <w:r w:rsidRPr="00B7290B">
        <w:rPr>
          <w:rFonts w:ascii="Verdana" w:eastAsia="Times New Roman" w:hAnsi="Verdana" w:cs="Arial"/>
          <w:bCs/>
          <w:lang w:val="es-ES"/>
        </w:rPr>
        <w:t xml:space="preserve">) no requiere conocimientos tan especializados como la interventoría; </w:t>
      </w:r>
      <w:proofErr w:type="spellStart"/>
      <w:r w:rsidRPr="00B7290B">
        <w:rPr>
          <w:rFonts w:ascii="Verdana" w:eastAsia="Times New Roman" w:hAnsi="Verdana" w:cs="Arial"/>
          <w:bCs/>
          <w:lang w:val="es-ES"/>
        </w:rPr>
        <w:t>iii</w:t>
      </w:r>
      <w:proofErr w:type="spellEnd"/>
      <w:r w:rsidRPr="00B7290B">
        <w:rPr>
          <w:rFonts w:ascii="Verdana" w:eastAsia="Times New Roman" w:hAnsi="Verdana" w:cs="Arial"/>
          <w:bCs/>
          <w:lang w:val="es-ES"/>
        </w:rPr>
        <w:t xml:space="preserve">) se ejerce </w:t>
      </w:r>
      <w:r w:rsidRPr="00B7290B">
        <w:rPr>
          <w:rFonts w:ascii="Verdana" w:eastAsia="Times New Roman" w:hAnsi="Verdana" w:cs="Arial"/>
          <w:bCs/>
          <w:lang w:val="es-ES"/>
        </w:rPr>
        <w:lastRenderedPageBreak/>
        <w:t xml:space="preserve">por la Entidad Estatal por conducto de la designación de servidores públicos idóneos para cumplir la función; </w:t>
      </w:r>
      <w:proofErr w:type="spellStart"/>
      <w:r w:rsidRPr="00B7290B">
        <w:rPr>
          <w:rFonts w:ascii="Verdana" w:eastAsia="Times New Roman" w:hAnsi="Verdana" w:cs="Arial"/>
          <w:bCs/>
          <w:lang w:val="es-ES"/>
        </w:rPr>
        <w:t>iv</w:t>
      </w:r>
      <w:proofErr w:type="spellEnd"/>
      <w:r w:rsidRPr="00B7290B">
        <w:rPr>
          <w:rFonts w:ascii="Verdana" w:eastAsia="Times New Roman" w:hAnsi="Verdana" w:cs="Arial"/>
          <w:bCs/>
          <w:lang w:val="es-ES"/>
        </w:rPr>
        <w:t>) puede recibir apoyo de personal contratado para tal fin mediante contratos de prestación de servicios; y v) le es inseparable el seguimiento técnico, administrativo, financiero, contable y jurídico del contrato vigilado.</w:t>
      </w:r>
    </w:p>
    <w:p w14:paraId="14234FC2" w14:textId="6478A893" w:rsidR="00300DD3" w:rsidRPr="005918CE" w:rsidRDefault="00E83A14" w:rsidP="00690BA5">
      <w:pPr>
        <w:pStyle w:val="Sinespaciado"/>
        <w:spacing w:after="120" w:line="276" w:lineRule="auto"/>
        <w:ind w:firstLine="709"/>
        <w:jc w:val="both"/>
        <w:rPr>
          <w:rFonts w:ascii="Verdana" w:eastAsia="Times New Roman" w:hAnsi="Verdana" w:cs="Arial"/>
          <w:sz w:val="22"/>
          <w:shd w:val="clear" w:color="auto" w:fill="FFFFFF"/>
          <w:lang w:val="es-ES"/>
        </w:rPr>
      </w:pPr>
      <w:bookmarkStart w:id="3" w:name="_Hlk204066195"/>
      <w:r w:rsidRPr="00CD4777">
        <w:rPr>
          <w:rFonts w:ascii="Verdana" w:eastAsia="Times New Roman" w:hAnsi="Verdana" w:cs="Arial"/>
          <w:sz w:val="22"/>
          <w:shd w:val="clear" w:color="auto" w:fill="FFFFFF"/>
          <w:lang w:val="es-ES"/>
        </w:rPr>
        <w:t xml:space="preserve">Así mismo, </w:t>
      </w:r>
      <w:r w:rsidR="00300DD3" w:rsidRPr="005918CE">
        <w:rPr>
          <w:rFonts w:ascii="Verdana" w:eastAsia="Times New Roman" w:hAnsi="Verdana" w:cs="Arial"/>
          <w:sz w:val="22"/>
          <w:shd w:val="clear" w:color="auto" w:fill="FFFFFF"/>
          <w:lang w:val="es-ES"/>
        </w:rPr>
        <w:t xml:space="preserve">esta </w:t>
      </w:r>
      <w:r w:rsidRPr="00CD4777">
        <w:rPr>
          <w:rFonts w:ascii="Verdana" w:eastAsia="Times New Roman" w:hAnsi="Verdana" w:cs="Arial"/>
          <w:sz w:val="22"/>
          <w:shd w:val="clear" w:color="auto" w:fill="FFFFFF"/>
          <w:lang w:val="es-ES"/>
        </w:rPr>
        <w:t>Agencia</w:t>
      </w:r>
      <w:r w:rsidR="00300DD3" w:rsidRPr="005918CE">
        <w:rPr>
          <w:rFonts w:ascii="Verdana" w:eastAsia="Times New Roman" w:hAnsi="Verdana" w:cs="Arial"/>
          <w:sz w:val="22"/>
          <w:shd w:val="clear" w:color="auto" w:fill="FFFFFF"/>
          <w:lang w:val="es-ES"/>
        </w:rPr>
        <w:t>,</w:t>
      </w:r>
      <w:r w:rsidRPr="00CD4777">
        <w:rPr>
          <w:rFonts w:ascii="Verdana" w:eastAsia="Times New Roman" w:hAnsi="Verdana" w:cs="Arial"/>
          <w:color w:val="000000"/>
          <w:sz w:val="22"/>
          <w:lang w:val="es-ES_tradnl" w:eastAsia="es-ES_tradnl"/>
        </w:rPr>
        <w:t xml:space="preserve"> en el ejercicio de sus funciones, expidió la “Guía para el ejercicio de las funciones de Supervisión e Interventoría de los contratos</w:t>
      </w:r>
      <w:r>
        <w:rPr>
          <w:rFonts w:ascii="Verdana" w:eastAsia="Times New Roman" w:hAnsi="Verdana" w:cs="Arial"/>
          <w:color w:val="000000"/>
          <w:sz w:val="22"/>
          <w:lang w:val="es-ES_tradnl" w:eastAsia="es-ES_tradnl"/>
        </w:rPr>
        <w:t xml:space="preserve"> suscritos por las Entidades Estatales</w:t>
      </w:r>
      <w:r w:rsidRPr="00CD4777">
        <w:rPr>
          <w:rFonts w:ascii="Verdana" w:eastAsia="Times New Roman" w:hAnsi="Verdana" w:cs="Arial"/>
          <w:color w:val="000000"/>
          <w:sz w:val="22"/>
          <w:lang w:val="es-ES_tradnl" w:eastAsia="es-ES_tradnl"/>
        </w:rPr>
        <w:t>”</w:t>
      </w:r>
      <w:r>
        <w:rPr>
          <w:rStyle w:val="Refdenotaalpie"/>
          <w:rFonts w:ascii="Verdana" w:eastAsia="Times New Roman" w:hAnsi="Verdana" w:cs="Arial"/>
          <w:color w:val="000000"/>
          <w:sz w:val="22"/>
          <w:lang w:val="es-ES_tradnl" w:eastAsia="es-ES_tradnl"/>
        </w:rPr>
        <w:footnoteReference w:id="5"/>
      </w:r>
      <w:r w:rsidRPr="00CD4777">
        <w:rPr>
          <w:rFonts w:ascii="Verdana" w:eastAsia="Times New Roman" w:hAnsi="Verdana" w:cs="Arial"/>
          <w:color w:val="000000"/>
          <w:sz w:val="22"/>
          <w:lang w:val="es-ES_tradnl" w:eastAsia="es-ES_tradnl"/>
        </w:rPr>
        <w:t xml:space="preserve">, la cual constituye una herramienta pedagógica en la </w:t>
      </w:r>
      <w:r w:rsidRPr="00C4439D">
        <w:rPr>
          <w:rFonts w:ascii="Verdana" w:eastAsia="Times New Roman" w:hAnsi="Verdana" w:cs="Arial"/>
          <w:color w:val="000000"/>
          <w:sz w:val="22"/>
          <w:lang w:val="es-ES_tradnl" w:eastAsia="es-ES_tradnl"/>
        </w:rPr>
        <w:t xml:space="preserve">que se imparten lineamientos de buenas prácticas para el ejercicio de la supervisión e interventoría de los contratos estatales y se </w:t>
      </w:r>
      <w:r w:rsidRPr="00C4439D">
        <w:rPr>
          <w:rFonts w:ascii="Verdana" w:eastAsia="Times New Roman" w:hAnsi="Verdana" w:cs="Arial"/>
          <w:sz w:val="22"/>
          <w:shd w:val="clear" w:color="auto" w:fill="FFFFFF"/>
          <w:lang w:val="es-ES"/>
        </w:rPr>
        <w:t xml:space="preserve">consagró que la supervisión del contrato estatal corresponde al funcionario público de la entidad. </w:t>
      </w:r>
    </w:p>
    <w:p w14:paraId="2F0CC0EE" w14:textId="0DACD727" w:rsidR="00E83A14" w:rsidRPr="00C4439D" w:rsidRDefault="00E83A14" w:rsidP="00690BA5">
      <w:pPr>
        <w:pStyle w:val="Sinespaciado"/>
        <w:spacing w:after="120" w:line="276" w:lineRule="auto"/>
        <w:ind w:firstLine="709"/>
        <w:jc w:val="both"/>
        <w:rPr>
          <w:rFonts w:ascii="Verdana" w:eastAsia="Times New Roman" w:hAnsi="Verdana" w:cs="Arial"/>
          <w:sz w:val="22"/>
          <w:shd w:val="clear" w:color="auto" w:fill="FFFFFF"/>
          <w:lang w:val="es-ES"/>
        </w:rPr>
      </w:pPr>
      <w:r w:rsidRPr="00C4439D">
        <w:rPr>
          <w:rFonts w:ascii="Verdana" w:eastAsia="Times New Roman" w:hAnsi="Verdana" w:cs="Arial"/>
          <w:sz w:val="22"/>
          <w:shd w:val="clear" w:color="auto" w:fill="FFFFFF"/>
          <w:lang w:val="es-ES"/>
        </w:rPr>
        <w:t xml:space="preserve">En esta Guía se encuentran descritas actividades generales que están a cargo de los </w:t>
      </w:r>
      <w:r w:rsidR="00300DD3" w:rsidRPr="005918CE">
        <w:rPr>
          <w:rFonts w:ascii="Verdana" w:eastAsia="Times New Roman" w:hAnsi="Verdana" w:cs="Arial"/>
          <w:sz w:val="22"/>
          <w:shd w:val="clear" w:color="auto" w:fill="FFFFFF"/>
          <w:lang w:val="es-ES"/>
        </w:rPr>
        <w:t>s</w:t>
      </w:r>
      <w:r w:rsidRPr="00C4439D">
        <w:rPr>
          <w:rFonts w:ascii="Verdana" w:eastAsia="Times New Roman" w:hAnsi="Verdana" w:cs="Arial"/>
          <w:sz w:val="22"/>
          <w:shd w:val="clear" w:color="auto" w:fill="FFFFFF"/>
          <w:lang w:val="es-ES"/>
        </w:rPr>
        <w:t xml:space="preserve">upervisores como: </w:t>
      </w:r>
      <w:r w:rsidRPr="00C4439D">
        <w:rPr>
          <w:rFonts w:ascii="Verdana" w:hAnsi="Verdana"/>
          <w:sz w:val="22"/>
        </w:rPr>
        <w:t>“Hacer seguimiento del cumplimiento del plazo del contrato y de los cronogramas previstos en el contrato” y “Revisar si la ejecución del contrato cumple con los términos del mismo y las necesidades de la Entidad Estatal y actuar en consecuencia de acuerdo con lo establecido en el contrato</w:t>
      </w:r>
      <w:r w:rsidR="00300DD3" w:rsidRPr="005918CE">
        <w:rPr>
          <w:rFonts w:ascii="Verdana" w:hAnsi="Verdana"/>
          <w:sz w:val="22"/>
        </w:rPr>
        <w:t>”</w:t>
      </w:r>
      <w:r w:rsidRPr="005918CE">
        <w:rPr>
          <w:rFonts w:ascii="Verdana" w:hAnsi="Verdana"/>
          <w:sz w:val="22"/>
        </w:rPr>
        <w:t>.</w:t>
      </w:r>
      <w:r w:rsidRPr="00C4439D">
        <w:rPr>
          <w:rFonts w:ascii="Verdana" w:hAnsi="Verdana"/>
          <w:sz w:val="22"/>
        </w:rPr>
        <w:t xml:space="preserve"> </w:t>
      </w:r>
      <w:r w:rsidR="00300DD3" w:rsidRPr="005918CE">
        <w:rPr>
          <w:rFonts w:ascii="Verdana" w:hAnsi="Verdana"/>
          <w:sz w:val="22"/>
        </w:rPr>
        <w:t>También se señalan</w:t>
      </w:r>
      <w:r w:rsidRPr="00C4439D">
        <w:rPr>
          <w:rFonts w:ascii="Verdana" w:hAnsi="Verdana"/>
          <w:sz w:val="22"/>
        </w:rPr>
        <w:t xml:space="preserve"> actividades de seguimiento administrativo como: “</w:t>
      </w:r>
      <w:r w:rsidRPr="00690BA5">
        <w:rPr>
          <w:rFonts w:ascii="Verdana" w:hAnsi="Verdana"/>
          <w:i/>
          <w:sz w:val="22"/>
        </w:rPr>
        <w:t>Verificar el c</w:t>
      </w:r>
      <w:r w:rsidRPr="00C4439D">
        <w:rPr>
          <w:rFonts w:ascii="Verdana" w:hAnsi="Verdana"/>
          <w:sz w:val="22"/>
        </w:rPr>
        <w:t>umplimiento de las obligaciones del contratista en materia de seguridad social, salud ocupacional, planes de contingencia, normas ambientales, y cualquier otra norma aplicable de acuerdo con la naturaleza del contrato</w:t>
      </w:r>
      <w:r w:rsidRPr="005918CE">
        <w:rPr>
          <w:rFonts w:ascii="Verdana" w:hAnsi="Verdana"/>
          <w:sz w:val="22"/>
        </w:rPr>
        <w:t>”</w:t>
      </w:r>
      <w:r w:rsidR="00300DD3" w:rsidRPr="005918CE">
        <w:rPr>
          <w:rFonts w:ascii="Verdana" w:hAnsi="Verdana"/>
          <w:sz w:val="22"/>
        </w:rPr>
        <w:t xml:space="preserve"> [Énfasis fuera del texto original]. Por</w:t>
      </w:r>
      <w:r w:rsidRPr="00C4439D">
        <w:rPr>
          <w:rFonts w:ascii="Verdana" w:hAnsi="Verdana"/>
          <w:sz w:val="22"/>
        </w:rPr>
        <w:t xml:space="preserve"> último, incluye también actividades en el seguimiento financiero y contable como “Revisar los documentos necesarios para efectuar los pagos al contratista, incluyendo el recibo a satisfacción de los bienes o servicios objeto del contrato</w:t>
      </w:r>
      <w:r w:rsidRPr="005918CE">
        <w:rPr>
          <w:rFonts w:ascii="Verdana" w:hAnsi="Verdana"/>
          <w:sz w:val="22"/>
        </w:rPr>
        <w:t>”</w:t>
      </w:r>
      <w:r w:rsidR="00300DD3" w:rsidRPr="005918CE">
        <w:rPr>
          <w:rFonts w:ascii="Verdana" w:hAnsi="Verdana"/>
          <w:sz w:val="22"/>
        </w:rPr>
        <w:t>.</w:t>
      </w:r>
      <w:r w:rsidR="00EF6782" w:rsidRPr="005918CE">
        <w:rPr>
          <w:rFonts w:ascii="Verdana" w:hAnsi="Verdana"/>
          <w:sz w:val="22"/>
        </w:rPr>
        <w:t xml:space="preserve"> Notese que, dentro de las funciones del supervisor s</w:t>
      </w:r>
      <w:r w:rsidR="00A239D0">
        <w:rPr>
          <w:rFonts w:ascii="Verdana" w:hAnsi="Verdana"/>
          <w:sz w:val="22"/>
        </w:rPr>
        <w:t>í</w:t>
      </w:r>
      <w:r w:rsidR="00EF6782" w:rsidRPr="005918CE">
        <w:rPr>
          <w:rFonts w:ascii="Verdana" w:hAnsi="Verdana"/>
          <w:sz w:val="22"/>
        </w:rPr>
        <w:t xml:space="preserve"> se encuentra una relacionada con la verificación del cumplimiento de las obligaciones del contratista en materia de aportes al Sistema de Seguridad Social. </w:t>
      </w:r>
    </w:p>
    <w:p w14:paraId="17524521" w14:textId="77777777" w:rsidR="00E83A14" w:rsidRPr="00CD4777" w:rsidRDefault="00E83A14" w:rsidP="00690BA5">
      <w:pPr>
        <w:pStyle w:val="Sinespaciado"/>
        <w:spacing w:after="120" w:line="276" w:lineRule="auto"/>
        <w:ind w:firstLine="709"/>
        <w:jc w:val="both"/>
        <w:rPr>
          <w:rFonts w:ascii="Verdana" w:hAnsi="Verdana" w:cs="Arial"/>
          <w:sz w:val="22"/>
        </w:rPr>
      </w:pPr>
      <w:r w:rsidRPr="00CD4777">
        <w:rPr>
          <w:rFonts w:ascii="Verdana" w:hAnsi="Verdana" w:cs="Arial"/>
          <w:sz w:val="22"/>
        </w:rPr>
        <w:t xml:space="preserve">Así mismo, allí se señala que la designación debe estar antecedida por un análisis de la carga operativa del funcionario al que se le asigna la función, para no incurrir en el riesgo de que el supervisor no pueda desempeñar la labor de manera adecuada. Igualmente, se recomienda que la designación se efectúe en la fecha en que se adjudique el contrato o cuando se suscriba, tratándose de </w:t>
      </w:r>
      <w:r w:rsidRPr="00CD4777">
        <w:rPr>
          <w:rFonts w:ascii="Verdana" w:hAnsi="Verdana" w:cs="Arial"/>
          <w:sz w:val="22"/>
        </w:rPr>
        <w:lastRenderedPageBreak/>
        <w:t xml:space="preserve">contratación directa. Además, el supervisor designado debe ser comunicado de la labor encomendada y debe conocer las obligaciones del contrato para efectos de que pueda desempeñar su labor de manera idónea. </w:t>
      </w:r>
    </w:p>
    <w:p w14:paraId="4A32AE39" w14:textId="77777777" w:rsidR="00E83A14" w:rsidRPr="00CD4777" w:rsidRDefault="00E83A14" w:rsidP="00690BA5">
      <w:pPr>
        <w:pStyle w:val="Sinespaciado"/>
        <w:spacing w:after="120" w:line="276" w:lineRule="auto"/>
        <w:ind w:firstLine="709"/>
        <w:jc w:val="both"/>
        <w:rPr>
          <w:rFonts w:ascii="Verdana" w:hAnsi="Verdana" w:cs="Arial"/>
          <w:sz w:val="22"/>
        </w:rPr>
      </w:pPr>
      <w:r w:rsidRPr="00CD4777">
        <w:rPr>
          <w:rFonts w:ascii="Verdana" w:hAnsi="Verdana" w:cs="Arial"/>
          <w:sz w:val="22"/>
        </w:rPr>
        <w:t xml:space="preserve">Si bien es cierto que para desarrollar la supervisión del contrato no se requieren conocimientos técnicos especializados, también lo es que las funciones de seguimiento contractual abarcan varios campos, </w:t>
      </w:r>
      <w:proofErr w:type="gramStart"/>
      <w:r w:rsidRPr="00CD4777">
        <w:rPr>
          <w:rFonts w:ascii="Verdana" w:hAnsi="Verdana" w:cs="Arial"/>
          <w:sz w:val="22"/>
        </w:rPr>
        <w:t>como</w:t>
      </w:r>
      <w:proofErr w:type="gramEnd"/>
      <w:r w:rsidRPr="00CD4777">
        <w:rPr>
          <w:rFonts w:ascii="Verdana" w:hAnsi="Verdana" w:cs="Arial"/>
          <w:sz w:val="22"/>
        </w:rPr>
        <w:t xml:space="preserve"> por ejemplo, aspectos técnicos, administrativos, financieros, contables y jurídicos. En tal sentido, resulta razonable y posible que la entidad contratante, al momento de analizar cómo ejercer las funciones de supervisión del contrato, determine que estas deban realizarse por más de un funcionario, para lo que deberá tener en cuenta que las funciones propias de los cargos, y los perfiles, conocimientos y experiencia de los funcionarios designados, guarden relación directa con el objeto del contrato y sus aspectos a supervisar. Lo anterior con miras a que la vigilancia del contrato se realice de manera idónea y suficiente, con distribución equitativa de cargas y responsabilidades, en aplicación a los principios de coordinación y eficacia que rigen el ejercicio de la función administrativa, que son aplicables en la contratación estatal por disposición del artículo 23 de la Ley 80 de 1993. </w:t>
      </w:r>
    </w:p>
    <w:p w14:paraId="15529322" w14:textId="77777777" w:rsidR="00E83A14" w:rsidRPr="00B7290B" w:rsidRDefault="00E83A14" w:rsidP="00E83A14">
      <w:pPr>
        <w:spacing w:after="120" w:line="276" w:lineRule="auto"/>
        <w:ind w:firstLine="709"/>
        <w:jc w:val="both"/>
        <w:rPr>
          <w:rFonts w:ascii="Verdana" w:eastAsia="Times New Roman" w:hAnsi="Verdana" w:cs="Arial"/>
          <w:shd w:val="clear" w:color="auto" w:fill="FFFFFF"/>
          <w:lang w:val="es-ES"/>
        </w:rPr>
      </w:pPr>
      <w:r w:rsidRPr="00B7290B">
        <w:rPr>
          <w:rFonts w:ascii="Verdana" w:eastAsia="Times New Roman" w:hAnsi="Verdana" w:cs="Arial"/>
          <w:shd w:val="clear" w:color="auto" w:fill="FFFFFF"/>
          <w:lang w:val="es-ES"/>
        </w:rPr>
        <w:t>Sin embargo, dicha guía reiteró que las Entidades Estatales puedan celebrar contratos de prestación de servicios para apoyar las actividades de supervisión, consignando en ellos las actividades propias del apoyo a la supervisión. Con todo, 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ello implique que asuma directamente la supervisión</w:t>
      </w:r>
      <w:bookmarkEnd w:id="3"/>
      <w:r w:rsidRPr="00B7290B">
        <w:rPr>
          <w:rFonts w:ascii="Verdana" w:eastAsia="Times New Roman" w:hAnsi="Verdana" w:cs="Arial"/>
          <w:shd w:val="clear" w:color="auto" w:fill="FFFFFF"/>
          <w:lang w:val="es-ES"/>
        </w:rPr>
        <w:t xml:space="preserve">. </w:t>
      </w:r>
    </w:p>
    <w:p w14:paraId="1BE32B56" w14:textId="77777777" w:rsidR="00E83A14" w:rsidRPr="00690BA5" w:rsidRDefault="00E83A14" w:rsidP="00690BA5">
      <w:pPr>
        <w:autoSpaceDE w:val="0"/>
        <w:autoSpaceDN w:val="0"/>
        <w:adjustRightInd w:val="0"/>
        <w:spacing w:after="120" w:line="276" w:lineRule="auto"/>
        <w:ind w:firstLine="709"/>
        <w:jc w:val="both"/>
        <w:rPr>
          <w:rFonts w:ascii="Verdana" w:hAnsi="Verdana" w:cs="Arial"/>
          <w:lang w:val="es-MX"/>
        </w:rPr>
      </w:pPr>
      <w:r w:rsidRPr="00CD4777">
        <w:rPr>
          <w:rFonts w:ascii="Verdana" w:eastAsia="Calibri" w:hAnsi="Verdana" w:cs="Arial"/>
          <w:bCs/>
          <w:color w:val="000000" w:themeColor="text1"/>
        </w:rPr>
        <w:t xml:space="preserve">En este punto, es oportuno aclarar que el contrato por prestación de servicios no le otorga al particular la condición de servidor público, la aclaración anterior es importante en la medida en que quienes ejerzan las funciones de supervisión o interventoría se encontrarán </w:t>
      </w:r>
      <w:r w:rsidRPr="00CD4777">
        <w:rPr>
          <w:rFonts w:ascii="Verdana" w:hAnsi="Verdana" w:cs="Arial"/>
          <w:lang w:val="es-MX"/>
        </w:rPr>
        <w:t xml:space="preserve">sujetos a la aplicación del régimen de responsabilidad civil, penal, disciplinario y fiscal: el primero –supervisor– en virtud de su condición de servidor público, el segundo –interventor– en virtud de una expresa disposición legal contenida en el artículo 82 de la Ley 1474 de 2011. Por su parte, </w:t>
      </w:r>
      <w:bookmarkStart w:id="4" w:name="_Hlk111132143"/>
      <w:r w:rsidRPr="00CD4777">
        <w:rPr>
          <w:rFonts w:ascii="Verdana" w:hAnsi="Verdana" w:cs="Arial"/>
          <w:lang w:val="es-MX"/>
        </w:rPr>
        <w:t xml:space="preserve">en relación con los contratistas en prestación de servicios </w:t>
      </w:r>
      <w:r w:rsidRPr="00CD4777">
        <w:rPr>
          <w:rFonts w:ascii="Verdana" w:hAnsi="Verdana" w:cs="Arial"/>
          <w:lang w:val="es-MX"/>
        </w:rPr>
        <w:lastRenderedPageBreak/>
        <w:t>que apoyen las labores de supervisión, en los términos del artículo 52 de la Ley 80 de 1993, se les aplica el régimen general de responsabilidad, según el cual el contratista estatal responderá civil y penalmente por sus acciones y omisiones en la actuación contractual en los términos de la ley</w:t>
      </w:r>
      <w:r w:rsidRPr="00690BA5">
        <w:rPr>
          <w:rFonts w:ascii="Verdana" w:hAnsi="Verdana" w:cs="Arial"/>
          <w:lang w:val="es-MX"/>
        </w:rPr>
        <w:t xml:space="preserve">. </w:t>
      </w:r>
    </w:p>
    <w:bookmarkEnd w:id="4"/>
    <w:p w14:paraId="75024D9E" w14:textId="3BB41B98" w:rsidR="00E83A14" w:rsidRDefault="00E83A14" w:rsidP="00E83A14">
      <w:pPr>
        <w:spacing w:after="120" w:line="276" w:lineRule="auto"/>
        <w:ind w:firstLine="709"/>
        <w:jc w:val="both"/>
        <w:rPr>
          <w:rFonts w:ascii="Verdana" w:hAnsi="Verdana" w:cs="Arial"/>
          <w:lang w:val="es-ES_tradnl" w:eastAsia="es-ES"/>
        </w:rPr>
      </w:pPr>
      <w:r w:rsidRPr="00B7290B">
        <w:rPr>
          <w:rFonts w:ascii="Verdana" w:hAnsi="Verdana" w:cs="Arial"/>
          <w:color w:val="000000"/>
        </w:rPr>
        <w:t xml:space="preserve">Con sustento en lo anterior, </w:t>
      </w:r>
      <w:bookmarkStart w:id="5" w:name="_Hlk211329708"/>
      <w:r w:rsidRPr="00B7290B">
        <w:rPr>
          <w:rFonts w:ascii="Verdana" w:hAnsi="Verdana" w:cs="Arial"/>
          <w:color w:val="000000"/>
        </w:rPr>
        <w:t xml:space="preserve">es importante precisar que, </w:t>
      </w:r>
      <w:r>
        <w:rPr>
          <w:rFonts w:ascii="Verdana" w:hAnsi="Verdana" w:cs="Arial"/>
          <w:color w:val="000000"/>
        </w:rPr>
        <w:t>la</w:t>
      </w:r>
      <w:r w:rsidRPr="00B7290B">
        <w:rPr>
          <w:rFonts w:ascii="Verdana" w:hAnsi="Verdana" w:cs="Arial"/>
          <w:color w:val="000000"/>
        </w:rPr>
        <w:t xml:space="preserve"> normativa colombiana, particularmente la Ley 80 de 1993, las Leyes 1150 de 2007 y 1474 de 2011, establece que las </w:t>
      </w:r>
      <w:r w:rsidR="005918CE" w:rsidRPr="005918CE">
        <w:rPr>
          <w:rFonts w:ascii="Verdana" w:hAnsi="Verdana" w:cs="Arial"/>
          <w:color w:val="000000"/>
        </w:rPr>
        <w:t>Entidades Estatales</w:t>
      </w:r>
      <w:r w:rsidRPr="00B7290B">
        <w:rPr>
          <w:rFonts w:ascii="Verdana" w:hAnsi="Verdana" w:cs="Arial"/>
          <w:color w:val="000000"/>
        </w:rPr>
        <w:t xml:space="preserve"> son responsables de garantizar el cumplimiento de los contratos públicos, ejerciendo una vigilancia continua sobre su ejecución. Esta supervisión debe ser realizada por funcionarios públicos de la entidad, quienes pueden recibir apoyo de contratistas o personal especializado para tareas técnicas, pero siempre bajo su dirección y control.</w:t>
      </w:r>
      <w:r w:rsidRPr="006E7982">
        <w:rPr>
          <w:rFonts w:ascii="Verdana" w:hAnsi="Verdana" w:cs="Arial"/>
          <w:lang w:val="es-ES_tradnl" w:eastAsia="es-ES"/>
        </w:rPr>
        <w:t xml:space="preserve"> </w:t>
      </w:r>
      <w:r w:rsidRPr="0027034B">
        <w:rPr>
          <w:rFonts w:ascii="Verdana" w:hAnsi="Verdana" w:cs="Arial"/>
          <w:lang w:val="es-ES_tradnl" w:eastAsia="es-ES"/>
        </w:rPr>
        <w:t>En ese sentido, la entidad contratante a través del ordenador del gasto es quien ejerce la supervisión o designa un supervisor; además,</w:t>
      </w:r>
      <w:r>
        <w:rPr>
          <w:rFonts w:ascii="Verdana" w:hAnsi="Verdana" w:cs="Arial"/>
          <w:lang w:val="es-ES_tradnl" w:eastAsia="es-ES"/>
        </w:rPr>
        <w:t xml:space="preserve"> las entidades estatales pueden dar los lineamientos para la supervisión de sus contratos a través de diferentes medios como circulares, resoluciones, manuales, entre otros. Por último,</w:t>
      </w:r>
      <w:r w:rsidRPr="0027034B">
        <w:rPr>
          <w:rFonts w:ascii="Verdana" w:hAnsi="Verdana" w:cs="Arial"/>
          <w:lang w:val="es-ES_tradnl" w:eastAsia="es-ES"/>
        </w:rPr>
        <w:t xml:space="preserve"> la Guía para el ejercicio de las funciones de Supervisión e Interventoría de los contratos del Estado de Colombia Compra Eficiente dispone que “El ordenador del gasto de la Entidad Estatal es responsable de la vigilancia y control de la ejecución del gasto y del contrato”.</w:t>
      </w:r>
      <w:bookmarkEnd w:id="5"/>
    </w:p>
    <w:p w14:paraId="74689C42" w14:textId="77777777" w:rsidR="00E83A14" w:rsidRPr="001F41BC" w:rsidRDefault="00E83A14" w:rsidP="00E83A14">
      <w:pPr>
        <w:widowControl w:val="0"/>
        <w:autoSpaceDE w:val="0"/>
        <w:autoSpaceDN w:val="0"/>
        <w:spacing w:after="120" w:line="276" w:lineRule="auto"/>
        <w:ind w:firstLine="708"/>
        <w:jc w:val="both"/>
        <w:rPr>
          <w:rFonts w:ascii="Verdana" w:eastAsia="Arial" w:hAnsi="Verdana" w:cs="Arial"/>
          <w:lang w:val="es-ES"/>
        </w:rPr>
      </w:pPr>
      <w:r>
        <w:rPr>
          <w:rFonts w:ascii="Verdana" w:hAnsi="Verdana" w:cs="Arial"/>
          <w:lang w:val="es-ES_tradnl" w:eastAsia="es-ES"/>
        </w:rPr>
        <w:t>En relación con los pagos de la seguridad social,</w:t>
      </w:r>
      <w:r w:rsidRPr="00D22773">
        <w:rPr>
          <w:rFonts w:ascii="Verdana" w:eastAsia="Arial" w:hAnsi="Verdana" w:cs="Arial"/>
          <w:lang w:val="es-ES"/>
        </w:rPr>
        <w:t xml:space="preserve"> </w:t>
      </w:r>
      <w:r w:rsidRPr="001F41BC">
        <w:rPr>
          <w:rFonts w:ascii="Verdana" w:eastAsia="Arial" w:hAnsi="Verdana" w:cs="Arial"/>
          <w:lang w:val="es-ES"/>
        </w:rPr>
        <w:t>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1F41BC" w:rsidDel="006B64E9">
        <w:rPr>
          <w:rFonts w:ascii="Verdana" w:eastAsia="Arial" w:hAnsi="Verdana" w:cs="Arial"/>
          <w:lang w:val="es-ES"/>
        </w:rPr>
        <w:t xml:space="preserve"> </w:t>
      </w:r>
      <w:r w:rsidRPr="001F41BC">
        <w:rPr>
          <w:rFonts w:ascii="Verdana" w:eastAsia="Arial" w:hAnsi="Verdana" w:cs="Arial"/>
          <w:lang w:val="es-ES"/>
        </w:rPr>
        <w:t xml:space="preserve">que la acreditación de dicho requisito se realiza en diferentes momentos del proceso contractual, tal como se detalla a continuación. </w:t>
      </w:r>
    </w:p>
    <w:p w14:paraId="6C3F8589" w14:textId="77777777" w:rsidR="00E83A14" w:rsidRDefault="00E83A14" w:rsidP="00E83A14">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bCs/>
          <w:lang w:val="es-ES"/>
        </w:rPr>
        <w:t>1.</w:t>
      </w:r>
      <w:r w:rsidRPr="001F41BC">
        <w:rPr>
          <w:rFonts w:ascii="Verdana" w:eastAsia="Arial" w:hAnsi="Verdana" w:cs="Arial"/>
          <w:lang w:val="es-ES"/>
        </w:rPr>
        <w:t xml:space="preserve"> </w:t>
      </w:r>
      <w:r w:rsidRPr="001F41BC">
        <w:rPr>
          <w:rFonts w:ascii="Verdana" w:eastAsia="Arial" w:hAnsi="Verdana" w:cs="Arial"/>
          <w:i/>
          <w:iCs/>
          <w:lang w:val="es-ES"/>
        </w:rPr>
        <w:t>Para presentar la oferta</w:t>
      </w:r>
      <w:r w:rsidRPr="001F41BC">
        <w:rPr>
          <w:rFonts w:ascii="Verdana" w:eastAsia="Arial" w:hAnsi="Verdana" w:cs="Arial"/>
          <w:lang w:val="es-ES"/>
        </w:rPr>
        <w:t xml:space="preserve"> los proponentes deben acreditar el pago de los aportes de sus</w:t>
      </w:r>
      <w:r w:rsidRPr="001F41BC">
        <w:rPr>
          <w:rFonts w:ascii="Verdana" w:eastAsia="Arial" w:hAnsi="Verdana" w:cs="Arial"/>
          <w:spacing w:val="-6"/>
          <w:lang w:val="es-ES"/>
        </w:rPr>
        <w:t xml:space="preserve"> </w:t>
      </w:r>
      <w:r w:rsidRPr="001F41BC">
        <w:rPr>
          <w:rFonts w:ascii="Verdana" w:eastAsia="Arial" w:hAnsi="Verdana" w:cs="Arial"/>
          <w:lang w:val="es-ES"/>
        </w:rPr>
        <w:t>empleados,</w:t>
      </w:r>
      <w:r w:rsidRPr="001F41BC">
        <w:rPr>
          <w:rFonts w:ascii="Verdana" w:eastAsia="Arial" w:hAnsi="Verdana" w:cs="Arial"/>
          <w:spacing w:val="-6"/>
          <w:lang w:val="es-ES"/>
        </w:rPr>
        <w:t xml:space="preserve"> </w:t>
      </w:r>
      <w:r w:rsidRPr="001F41BC">
        <w:rPr>
          <w:rFonts w:ascii="Verdana" w:eastAsia="Arial" w:hAnsi="Verdana" w:cs="Arial"/>
          <w:lang w:val="es-ES"/>
        </w:rPr>
        <w:t>mediante</w:t>
      </w:r>
      <w:r w:rsidRPr="001F41BC">
        <w:rPr>
          <w:rFonts w:ascii="Verdana" w:eastAsia="Arial" w:hAnsi="Verdana" w:cs="Arial"/>
          <w:spacing w:val="-6"/>
          <w:lang w:val="es-ES"/>
        </w:rPr>
        <w:t xml:space="preserve"> </w:t>
      </w:r>
      <w:r w:rsidRPr="001F41BC">
        <w:rPr>
          <w:rFonts w:ascii="Verdana" w:eastAsia="Arial" w:hAnsi="Verdana" w:cs="Arial"/>
          <w:lang w:val="es-ES"/>
        </w:rPr>
        <w:t>certificación</w:t>
      </w:r>
      <w:r w:rsidRPr="001F41BC">
        <w:rPr>
          <w:rFonts w:ascii="Verdana" w:eastAsia="Arial" w:hAnsi="Verdana" w:cs="Arial"/>
          <w:spacing w:val="-6"/>
          <w:lang w:val="es-ES"/>
        </w:rPr>
        <w:t xml:space="preserve"> </w:t>
      </w:r>
      <w:r w:rsidRPr="001F41BC">
        <w:rPr>
          <w:rFonts w:ascii="Verdana" w:eastAsia="Arial" w:hAnsi="Verdana" w:cs="Arial"/>
          <w:lang w:val="es-ES"/>
        </w:rPr>
        <w:t>expedida</w:t>
      </w:r>
      <w:r w:rsidRPr="001F41BC">
        <w:rPr>
          <w:rFonts w:ascii="Verdana" w:eastAsia="Arial" w:hAnsi="Verdana" w:cs="Arial"/>
          <w:spacing w:val="-6"/>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revisor</w:t>
      </w:r>
      <w:r w:rsidRPr="001F41BC">
        <w:rPr>
          <w:rFonts w:ascii="Verdana" w:eastAsia="Arial" w:hAnsi="Verdana" w:cs="Arial"/>
          <w:spacing w:val="-6"/>
          <w:lang w:val="es-ES"/>
        </w:rPr>
        <w:t xml:space="preserve"> </w:t>
      </w:r>
      <w:r w:rsidRPr="001F41BC">
        <w:rPr>
          <w:rFonts w:ascii="Verdana" w:eastAsia="Arial" w:hAnsi="Verdana" w:cs="Arial"/>
          <w:lang w:val="es-ES"/>
        </w:rPr>
        <w:t>fiscal,</w:t>
      </w:r>
      <w:r w:rsidRPr="001F41BC">
        <w:rPr>
          <w:rFonts w:ascii="Verdana" w:eastAsia="Arial" w:hAnsi="Verdana" w:cs="Arial"/>
          <w:spacing w:val="-5"/>
          <w:lang w:val="es-ES"/>
        </w:rPr>
        <w:t xml:space="preserve"> </w:t>
      </w:r>
      <w:r w:rsidRPr="001F41BC">
        <w:rPr>
          <w:rFonts w:ascii="Verdana" w:eastAsia="Arial" w:hAnsi="Verdana" w:cs="Arial"/>
          <w:lang w:val="es-ES"/>
        </w:rPr>
        <w:t>cuando</w:t>
      </w:r>
      <w:r w:rsidRPr="001F41BC">
        <w:rPr>
          <w:rFonts w:ascii="Verdana" w:eastAsia="Arial" w:hAnsi="Verdana" w:cs="Arial"/>
          <w:spacing w:val="-6"/>
          <w:lang w:val="es-ES"/>
        </w:rPr>
        <w:t xml:space="preserve"> </w:t>
      </w:r>
      <w:r w:rsidRPr="001F41BC">
        <w:rPr>
          <w:rFonts w:ascii="Verdana" w:eastAsia="Arial" w:hAnsi="Verdana" w:cs="Arial"/>
          <w:lang w:val="es-ES"/>
        </w:rPr>
        <w:t>este</w:t>
      </w:r>
      <w:r w:rsidRPr="001F41BC">
        <w:rPr>
          <w:rFonts w:ascii="Verdana" w:eastAsia="Arial" w:hAnsi="Verdana" w:cs="Arial"/>
          <w:spacing w:val="-6"/>
          <w:lang w:val="es-ES"/>
        </w:rPr>
        <w:t xml:space="preserve"> </w:t>
      </w:r>
      <w:r w:rsidRPr="001F41BC">
        <w:rPr>
          <w:rFonts w:ascii="Verdana" w:eastAsia="Arial" w:hAnsi="Verdana" w:cs="Arial"/>
          <w:lang w:val="es-ES"/>
        </w:rPr>
        <w:t>exista de</w:t>
      </w:r>
      <w:r w:rsidRPr="001F41BC">
        <w:rPr>
          <w:rFonts w:ascii="Verdana" w:eastAsia="Arial" w:hAnsi="Verdana" w:cs="Arial"/>
          <w:spacing w:val="-9"/>
          <w:lang w:val="es-ES"/>
        </w:rPr>
        <w:t xml:space="preserve"> </w:t>
      </w:r>
      <w:r w:rsidRPr="001F41BC">
        <w:rPr>
          <w:rFonts w:ascii="Verdana" w:eastAsia="Arial" w:hAnsi="Verdana" w:cs="Arial"/>
          <w:lang w:val="es-ES"/>
        </w:rPr>
        <w:t>acuerdo</w:t>
      </w:r>
      <w:r w:rsidRPr="001F41BC">
        <w:rPr>
          <w:rFonts w:ascii="Verdana" w:eastAsia="Arial" w:hAnsi="Verdana" w:cs="Arial"/>
          <w:spacing w:val="-8"/>
          <w:lang w:val="es-ES"/>
        </w:rPr>
        <w:t xml:space="preserve"> </w:t>
      </w:r>
      <w:r w:rsidRPr="001F41BC">
        <w:rPr>
          <w:rFonts w:ascii="Verdana" w:eastAsia="Arial" w:hAnsi="Verdana" w:cs="Arial"/>
          <w:lang w:val="es-ES"/>
        </w:rPr>
        <w:t>con</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requerimientos</w:t>
      </w:r>
      <w:r w:rsidRPr="001F41BC">
        <w:rPr>
          <w:rFonts w:ascii="Verdana" w:eastAsia="Arial" w:hAnsi="Verdana" w:cs="Arial"/>
          <w:spacing w:val="-9"/>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ley,</w:t>
      </w:r>
      <w:r w:rsidRPr="001F41BC">
        <w:rPr>
          <w:rFonts w:ascii="Verdana" w:eastAsia="Arial" w:hAnsi="Verdana" w:cs="Arial"/>
          <w:spacing w:val="-8"/>
          <w:lang w:val="es-ES"/>
        </w:rPr>
        <w:t xml:space="preserve"> </w:t>
      </w:r>
      <w:r w:rsidRPr="001F41BC">
        <w:rPr>
          <w:rFonts w:ascii="Verdana" w:eastAsia="Arial" w:hAnsi="Verdana" w:cs="Arial"/>
          <w:lang w:val="es-ES"/>
        </w:rPr>
        <w:t>o</w:t>
      </w:r>
      <w:r w:rsidRPr="001F41BC">
        <w:rPr>
          <w:rFonts w:ascii="Verdana" w:eastAsia="Arial" w:hAnsi="Verdana" w:cs="Arial"/>
          <w:spacing w:val="-8"/>
          <w:lang w:val="es-ES"/>
        </w:rPr>
        <w:t xml:space="preserve"> </w:t>
      </w:r>
      <w:r w:rsidRPr="001F41BC">
        <w:rPr>
          <w:rFonts w:ascii="Verdana" w:eastAsia="Arial" w:hAnsi="Verdana" w:cs="Arial"/>
          <w:lang w:val="es-ES"/>
        </w:rPr>
        <w:t>por</w:t>
      </w:r>
      <w:r w:rsidRPr="001F41BC">
        <w:rPr>
          <w:rFonts w:ascii="Verdana" w:eastAsia="Arial" w:hAnsi="Verdana" w:cs="Arial"/>
          <w:spacing w:val="-9"/>
          <w:lang w:val="es-ES"/>
        </w:rPr>
        <w:t xml:space="preserve"> </w:t>
      </w:r>
      <w:r w:rsidRPr="001F41BC">
        <w:rPr>
          <w:rFonts w:ascii="Verdana" w:eastAsia="Arial" w:hAnsi="Verdana" w:cs="Arial"/>
          <w:lang w:val="es-ES"/>
        </w:rPr>
        <w:t>el</w:t>
      </w:r>
      <w:r w:rsidRPr="001F41BC">
        <w:rPr>
          <w:rFonts w:ascii="Verdana" w:eastAsia="Arial" w:hAnsi="Verdana" w:cs="Arial"/>
          <w:spacing w:val="-8"/>
          <w:lang w:val="es-ES"/>
        </w:rPr>
        <w:t xml:space="preserve"> </w:t>
      </w:r>
      <w:r w:rsidRPr="001F41BC">
        <w:rPr>
          <w:rFonts w:ascii="Verdana" w:eastAsia="Arial" w:hAnsi="Verdana" w:cs="Arial"/>
          <w:lang w:val="es-ES"/>
        </w:rPr>
        <w:t>representante</w:t>
      </w:r>
      <w:r w:rsidRPr="001F41BC">
        <w:rPr>
          <w:rFonts w:ascii="Verdana" w:eastAsia="Arial" w:hAnsi="Verdana" w:cs="Arial"/>
          <w:spacing w:val="-8"/>
          <w:lang w:val="es-ES"/>
        </w:rPr>
        <w:t xml:space="preserve"> </w:t>
      </w:r>
      <w:r w:rsidRPr="001F41BC">
        <w:rPr>
          <w:rFonts w:ascii="Verdana" w:eastAsia="Arial" w:hAnsi="Verdana" w:cs="Arial"/>
          <w:lang w:val="es-ES"/>
        </w:rPr>
        <w:t>legal,</w:t>
      </w:r>
      <w:r w:rsidRPr="001F41BC">
        <w:rPr>
          <w:rFonts w:ascii="Verdana" w:eastAsia="Arial" w:hAnsi="Verdana" w:cs="Arial"/>
          <w:spacing w:val="-8"/>
          <w:lang w:val="es-ES"/>
        </w:rPr>
        <w:t xml:space="preserve"> </w:t>
      </w:r>
      <w:r w:rsidRPr="001F41BC">
        <w:rPr>
          <w:rFonts w:ascii="Verdana" w:eastAsia="Arial" w:hAnsi="Verdana" w:cs="Arial"/>
          <w:lang w:val="es-ES"/>
        </w:rPr>
        <w:t>durante</w:t>
      </w:r>
      <w:r w:rsidRPr="001F41BC">
        <w:rPr>
          <w:rFonts w:ascii="Verdana" w:eastAsia="Arial" w:hAnsi="Verdana" w:cs="Arial"/>
          <w:spacing w:val="-9"/>
          <w:lang w:val="es-ES"/>
        </w:rPr>
        <w:t xml:space="preserve"> </w:t>
      </w:r>
      <w:r w:rsidRPr="001F41BC">
        <w:rPr>
          <w:rFonts w:ascii="Verdana" w:eastAsia="Arial" w:hAnsi="Verdana" w:cs="Arial"/>
          <w:lang w:val="es-ES"/>
        </w:rPr>
        <w:t>un</w:t>
      </w:r>
      <w:r w:rsidRPr="001F41BC">
        <w:rPr>
          <w:rFonts w:ascii="Verdana" w:eastAsia="Arial" w:hAnsi="Verdana" w:cs="Arial"/>
          <w:spacing w:val="-8"/>
          <w:lang w:val="es-ES"/>
        </w:rPr>
        <w:t xml:space="preserve"> </w:t>
      </w:r>
      <w:r w:rsidRPr="001F41BC">
        <w:rPr>
          <w:rFonts w:ascii="Verdana" w:eastAsia="Arial" w:hAnsi="Verdana" w:cs="Arial"/>
          <w:lang w:val="es-ES"/>
        </w:rPr>
        <w:t xml:space="preserve">lapso equivalente al que exija el respectivo régimen de contratación para el que se hubiera constituido la sociedad, el cual, en todo caso, no será inferior a los seis (6) meses anteriores a la celebración del </w:t>
      </w:r>
      <w:r w:rsidRPr="001F41BC">
        <w:rPr>
          <w:rFonts w:ascii="Verdana" w:eastAsia="Arial" w:hAnsi="Verdana" w:cs="Arial"/>
          <w:lang w:val="es-ES"/>
        </w:rPr>
        <w:lastRenderedPageBreak/>
        <w:t>contrato</w:t>
      </w:r>
      <w:r w:rsidRPr="001F41BC">
        <w:rPr>
          <w:rStyle w:val="Refdenotaalpie"/>
          <w:rFonts w:ascii="Verdana" w:eastAsia="Arial" w:hAnsi="Verdana" w:cs="Arial"/>
          <w:lang w:val="es-ES"/>
        </w:rPr>
        <w:footnoteReference w:id="6"/>
      </w:r>
      <w:r w:rsidRPr="001F41BC">
        <w:rPr>
          <w:rFonts w:ascii="Verdana" w:eastAsia="Arial" w:hAnsi="Verdana" w:cs="Arial"/>
          <w:lang w:val="es-ES"/>
        </w:rPr>
        <w:t>. Si bien este certificado no es un requisito</w:t>
      </w:r>
      <w:r w:rsidRPr="001F41BC">
        <w:rPr>
          <w:rFonts w:ascii="Verdana" w:eastAsia="Arial" w:hAnsi="Verdana" w:cs="Arial"/>
          <w:spacing w:val="45"/>
          <w:lang w:val="es-ES"/>
        </w:rPr>
        <w:t xml:space="preserve"> </w:t>
      </w:r>
      <w:r w:rsidRPr="001F41BC">
        <w:rPr>
          <w:rFonts w:ascii="Verdana" w:eastAsia="Arial" w:hAnsi="Verdana" w:cs="Arial"/>
          <w:lang w:val="es-ES"/>
        </w:rPr>
        <w:t xml:space="preserve">para perfeccionar ni para ejecutarlo, sí lo es para admitir la oferta en el procedimiento de selección. Cabe señalar que la acreditación en los términos indicado solo procede frente a las </w:t>
      </w:r>
      <w:r w:rsidRPr="001F41BC">
        <w:rPr>
          <w:rFonts w:ascii="Verdana" w:eastAsia="Arial" w:hAnsi="Verdana" w:cs="Arial"/>
          <w:i/>
          <w:iCs/>
          <w:lang w:val="es-ES"/>
        </w:rPr>
        <w:t xml:space="preserve">personas jurídicas </w:t>
      </w:r>
      <w:r w:rsidRPr="001F41BC">
        <w:rPr>
          <w:rFonts w:ascii="Verdana" w:eastAsia="Arial" w:hAnsi="Verdana" w:cs="Arial"/>
          <w:lang w:val="es-ES"/>
        </w:rPr>
        <w:t>–Ley 789 de 2002, art. 50, inciso 3°–.</w:t>
      </w:r>
    </w:p>
    <w:p w14:paraId="5BF2D8D2" w14:textId="77777777" w:rsidR="00E83A14" w:rsidRDefault="00E83A14" w:rsidP="00E83A14">
      <w:pPr>
        <w:spacing w:after="120" w:line="276" w:lineRule="auto"/>
        <w:ind w:firstLine="709"/>
        <w:jc w:val="both"/>
        <w:rPr>
          <w:rFonts w:ascii="Verdana" w:hAnsi="Verdana" w:cs="Arial"/>
          <w:lang w:val="es-ES"/>
        </w:rPr>
      </w:pPr>
      <w:r w:rsidRPr="0085437D">
        <w:rPr>
          <w:rFonts w:ascii="Verdana" w:hAnsi="Verdana" w:cs="Arial"/>
          <w:lang w:val="es-ES"/>
        </w:rPr>
        <w:t xml:space="preserve">En este sentido, la verificación de los aportes al Sistema de Seguridad Social Integral cambia, dependiendo si se trata de una persona natural o de una jurídica: i) si es una </w:t>
      </w:r>
      <w:r>
        <w:rPr>
          <w:rFonts w:ascii="Verdana" w:hAnsi="Verdana" w:cs="Arial"/>
          <w:i/>
          <w:iCs/>
          <w:lang w:val="es-ES"/>
        </w:rPr>
        <w:t xml:space="preserve">persona </w:t>
      </w:r>
      <w:r w:rsidRPr="0085437D">
        <w:rPr>
          <w:rFonts w:ascii="Verdana" w:hAnsi="Verdana" w:cs="Arial"/>
          <w:i/>
          <w:lang w:val="es-ES"/>
        </w:rPr>
        <w:t>natural</w:t>
      </w:r>
      <w:r w:rsidRPr="0085437D">
        <w:rPr>
          <w:rFonts w:ascii="Verdana" w:hAnsi="Verdana" w:cs="Arial"/>
          <w:lang w:val="es-ES"/>
        </w:rPr>
        <w:t xml:space="preserve">, la entidad estatal verificará el pago al Sistema de Seguridad Social Integral cuando se realicen los pagos del contrato, es decir, durante su ejecución y </w:t>
      </w:r>
      <w:proofErr w:type="spellStart"/>
      <w:r w:rsidRPr="0085437D">
        <w:rPr>
          <w:rFonts w:ascii="Verdana" w:hAnsi="Verdana" w:cs="Arial"/>
          <w:lang w:val="es-ES"/>
        </w:rPr>
        <w:t>ii</w:t>
      </w:r>
      <w:proofErr w:type="spellEnd"/>
      <w:r w:rsidRPr="0085437D">
        <w:rPr>
          <w:rFonts w:ascii="Verdana" w:hAnsi="Verdana" w:cs="Arial"/>
          <w:lang w:val="es-ES"/>
        </w:rPr>
        <w:t xml:space="preserve">) si se refiere a una </w:t>
      </w:r>
      <w:r w:rsidRPr="0085437D">
        <w:rPr>
          <w:rFonts w:ascii="Verdana" w:hAnsi="Verdana" w:cs="Arial"/>
          <w:i/>
          <w:lang w:val="es-ES"/>
        </w:rPr>
        <w:t>persona jurídica</w:t>
      </w:r>
      <w:r w:rsidRPr="0085437D">
        <w:rPr>
          <w:rFonts w:ascii="Verdana" w:hAnsi="Verdana" w:cs="Arial"/>
          <w:lang w:val="es-ES"/>
        </w:rPr>
        <w:t xml:space="preserve">,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 </w:t>
      </w:r>
    </w:p>
    <w:p w14:paraId="0E74DA77" w14:textId="77777777" w:rsidR="00E83A14" w:rsidRPr="001F41BC" w:rsidRDefault="00E83A14" w:rsidP="00E83A14">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2.</w:t>
      </w:r>
      <w:r w:rsidRPr="001F41BC">
        <w:rPr>
          <w:rFonts w:ascii="Verdana" w:eastAsia="Arial" w:hAnsi="Verdana" w:cs="Arial"/>
          <w:lang w:val="es-ES"/>
        </w:rPr>
        <w:t xml:space="preserve"> En el momento del </w:t>
      </w:r>
      <w:r w:rsidRPr="001F41BC">
        <w:rPr>
          <w:rFonts w:ascii="Verdana" w:eastAsia="Arial" w:hAnsi="Verdana" w:cs="Arial"/>
          <w:i/>
          <w:iCs/>
          <w:lang w:val="es-ES"/>
        </w:rPr>
        <w:t>perfeccionamiento del contrato estatal</w:t>
      </w:r>
      <w:r w:rsidRPr="001F41BC">
        <w:rPr>
          <w:rFonts w:ascii="Verdana" w:eastAsia="Arial" w:hAnsi="Verdana" w:cs="Arial"/>
          <w:lang w:val="es-ES"/>
        </w:rPr>
        <w:t>, se hace necesario que la entidad pública verifique que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33EDC978" w14:textId="77777777" w:rsidR="00E83A14" w:rsidRPr="001F41BC" w:rsidRDefault="00E83A14" w:rsidP="00E83A14">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3.</w:t>
      </w:r>
      <w:r w:rsidRPr="001F41BC">
        <w:rPr>
          <w:rFonts w:ascii="Verdana" w:eastAsia="Arial" w:hAnsi="Verdana" w:cs="Arial"/>
          <w:lang w:val="es-ES"/>
        </w:rPr>
        <w:t xml:space="preserve"> El pago de los aportes de Seguridad Social es un </w:t>
      </w:r>
      <w:r w:rsidRPr="001F41BC">
        <w:rPr>
          <w:rFonts w:ascii="Verdana" w:eastAsia="Arial" w:hAnsi="Verdana" w:cs="Arial"/>
          <w:i/>
          <w:iCs/>
          <w:lang w:val="es-ES"/>
        </w:rPr>
        <w:t>requisito de ejecución</w:t>
      </w:r>
      <w:r w:rsidRPr="001F41BC">
        <w:rPr>
          <w:rFonts w:ascii="Verdana" w:eastAsia="Arial" w:hAnsi="Verdana" w:cs="Arial"/>
          <w:lang w:val="es-ES"/>
        </w:rPr>
        <w:t xml:space="preserve"> del contrato, es decir, es un elemento </w:t>
      </w:r>
      <w:r w:rsidRPr="001F41BC">
        <w:rPr>
          <w:rFonts w:ascii="Verdana" w:eastAsia="Arial" w:hAnsi="Verdana" w:cs="Arial"/>
          <w:i/>
          <w:lang w:val="es-ES"/>
        </w:rPr>
        <w:t>sine qua non</w:t>
      </w:r>
      <w:r w:rsidRPr="001F41BC">
        <w:rPr>
          <w:rFonts w:ascii="Verdana" w:eastAsia="Arial" w:hAnsi="Verdana" w:cs="Arial"/>
          <w:lang w:val="es-ES"/>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lo anterior atendiendo a principios como el de economía. Sin embargo, como se </w:t>
      </w:r>
      <w:r w:rsidRPr="001F41BC">
        <w:rPr>
          <w:rFonts w:ascii="Verdana" w:eastAsia="Arial" w:hAnsi="Verdana" w:cs="Arial"/>
          <w:lang w:val="es-ES"/>
        </w:rPr>
        <w:lastRenderedPageBreak/>
        <w:t xml:space="preserve">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4456C9F3" w14:textId="77777777" w:rsidR="00E83A14" w:rsidRPr="001F41BC" w:rsidRDefault="00E83A14" w:rsidP="00E83A14">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bCs/>
          <w:lang w:val="es-ES"/>
        </w:rPr>
        <w:t>4.</w:t>
      </w:r>
      <w:r w:rsidRPr="001F41BC">
        <w:rPr>
          <w:rFonts w:ascii="Verdana" w:eastAsia="Arial" w:hAnsi="Verdana" w:cs="Arial"/>
          <w:lang w:val="es-ES"/>
        </w:rPr>
        <w:t xml:space="preserve"> </w:t>
      </w:r>
      <w:r w:rsidRPr="001F41BC">
        <w:rPr>
          <w:rFonts w:ascii="Verdana" w:eastAsia="Arial" w:hAnsi="Verdana" w:cs="Arial"/>
          <w:i/>
          <w:iCs/>
          <w:lang w:val="es-ES"/>
        </w:rPr>
        <w:t>Durante la ejecución del contrato</w:t>
      </w:r>
      <w:r w:rsidRPr="001F41BC">
        <w:rPr>
          <w:rFonts w:ascii="Verdana" w:eastAsia="Arial" w:hAnsi="Verdana" w:cs="Arial"/>
          <w:lang w:val="es-ES"/>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508E4272" w14:textId="77777777" w:rsidR="00E83A14" w:rsidRPr="001F41BC" w:rsidRDefault="00E83A14" w:rsidP="00E83A14">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5.</w:t>
      </w:r>
      <w:r w:rsidRPr="001F41BC">
        <w:rPr>
          <w:rFonts w:ascii="Verdana" w:eastAsia="Arial" w:hAnsi="Verdana" w:cs="Arial"/>
          <w:lang w:val="es-ES"/>
        </w:rPr>
        <w:t xml:space="preserve"> Finalmente,</w:t>
      </w:r>
      <w:r w:rsidRPr="001F41BC">
        <w:rPr>
          <w:rFonts w:ascii="Verdana" w:eastAsia="Arial" w:hAnsi="Verdana" w:cs="Arial"/>
          <w:spacing w:val="-4"/>
          <w:lang w:val="es-ES"/>
        </w:rPr>
        <w:t xml:space="preserve"> </w:t>
      </w:r>
      <w:r w:rsidRPr="001F41BC">
        <w:rPr>
          <w:rFonts w:ascii="Verdana" w:eastAsia="Arial" w:hAnsi="Verdana" w:cs="Arial"/>
          <w:lang w:val="es-ES"/>
        </w:rPr>
        <w:t>en</w:t>
      </w:r>
      <w:r w:rsidRPr="001F41BC">
        <w:rPr>
          <w:rFonts w:ascii="Verdana" w:eastAsia="Arial" w:hAnsi="Verdana" w:cs="Arial"/>
          <w:spacing w:val="-6"/>
          <w:lang w:val="es-ES"/>
        </w:rPr>
        <w:t xml:space="preserve"> </w:t>
      </w:r>
      <w:r w:rsidRPr="001F41BC">
        <w:rPr>
          <w:rFonts w:ascii="Verdana" w:eastAsia="Arial" w:hAnsi="Verdana" w:cs="Arial"/>
          <w:lang w:val="es-ES"/>
        </w:rPr>
        <w:t>virtud</w:t>
      </w:r>
      <w:r w:rsidRPr="001F41BC">
        <w:rPr>
          <w:rFonts w:ascii="Verdana" w:eastAsia="Arial" w:hAnsi="Verdana" w:cs="Arial"/>
          <w:spacing w:val="-5"/>
          <w:lang w:val="es-ES"/>
        </w:rPr>
        <w:t xml:space="preserve"> </w:t>
      </w:r>
      <w:r w:rsidRPr="001F41BC">
        <w:rPr>
          <w:rFonts w:ascii="Verdana" w:eastAsia="Arial" w:hAnsi="Verdana" w:cs="Arial"/>
          <w:lang w:val="es-ES"/>
        </w:rPr>
        <w:t>del</w:t>
      </w:r>
      <w:r w:rsidRPr="001F41BC">
        <w:rPr>
          <w:rFonts w:ascii="Verdana" w:eastAsia="Arial" w:hAnsi="Verdana" w:cs="Arial"/>
          <w:spacing w:val="-6"/>
          <w:lang w:val="es-ES"/>
        </w:rPr>
        <w:t xml:space="preserve"> </w:t>
      </w:r>
      <w:r w:rsidRPr="001F41BC">
        <w:rPr>
          <w:rFonts w:ascii="Verdana" w:eastAsia="Arial" w:hAnsi="Verdana" w:cs="Arial"/>
          <w:lang w:val="es-ES"/>
        </w:rPr>
        <w:t>artículo</w:t>
      </w:r>
      <w:r w:rsidRPr="001F41BC">
        <w:rPr>
          <w:rFonts w:ascii="Verdana" w:eastAsia="Arial" w:hAnsi="Verdana" w:cs="Arial"/>
          <w:spacing w:val="-6"/>
          <w:lang w:val="es-ES"/>
        </w:rPr>
        <w:t xml:space="preserve"> </w:t>
      </w:r>
      <w:r w:rsidRPr="001F41BC">
        <w:rPr>
          <w:rFonts w:ascii="Verdana" w:eastAsia="Arial" w:hAnsi="Verdana" w:cs="Arial"/>
          <w:lang w:val="es-ES"/>
        </w:rPr>
        <w:t>50</w:t>
      </w:r>
      <w:r w:rsidRPr="001F41BC">
        <w:rPr>
          <w:rFonts w:ascii="Verdana" w:eastAsia="Arial" w:hAnsi="Verdana" w:cs="Arial"/>
          <w:spacing w:val="-5"/>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Ley</w:t>
      </w:r>
      <w:r w:rsidRPr="001F41BC">
        <w:rPr>
          <w:rFonts w:ascii="Verdana" w:eastAsia="Arial" w:hAnsi="Verdana" w:cs="Arial"/>
          <w:spacing w:val="-5"/>
          <w:lang w:val="es-ES"/>
        </w:rPr>
        <w:t xml:space="preserve"> </w:t>
      </w:r>
      <w:r w:rsidRPr="001F41BC">
        <w:rPr>
          <w:rFonts w:ascii="Verdana" w:eastAsia="Arial" w:hAnsi="Verdana" w:cs="Arial"/>
          <w:lang w:val="es-ES"/>
        </w:rPr>
        <w:t>789</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5"/>
          <w:lang w:val="es-ES"/>
        </w:rPr>
        <w:t xml:space="preserve"> </w:t>
      </w:r>
      <w:r w:rsidRPr="001F41BC">
        <w:rPr>
          <w:rFonts w:ascii="Verdana" w:eastAsia="Arial" w:hAnsi="Verdana" w:cs="Arial"/>
          <w:lang w:val="es-ES"/>
        </w:rPr>
        <w:t>2002,</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entidad</w:t>
      </w:r>
      <w:r w:rsidRPr="001F41BC">
        <w:rPr>
          <w:rFonts w:ascii="Verdana" w:eastAsia="Arial" w:hAnsi="Verdana" w:cs="Arial"/>
          <w:spacing w:val="-5"/>
          <w:lang w:val="es-ES"/>
        </w:rPr>
        <w:t xml:space="preserve"> </w:t>
      </w:r>
      <w:r w:rsidRPr="001F41BC">
        <w:rPr>
          <w:rFonts w:ascii="Verdana" w:eastAsia="Arial" w:hAnsi="Verdana" w:cs="Arial"/>
          <w:lang w:val="es-ES"/>
        </w:rPr>
        <w:t xml:space="preserve">verificará, tanto para las personas naturales como para las jurídicas, la realización de los aportes al Sistema de Seguridad Social Integral, al </w:t>
      </w:r>
      <w:r w:rsidRPr="001F41BC">
        <w:rPr>
          <w:rFonts w:ascii="Verdana" w:eastAsia="Arial" w:hAnsi="Verdana" w:cs="Arial"/>
          <w:i/>
          <w:iCs/>
          <w:lang w:val="es-ES"/>
        </w:rPr>
        <w:t>momento de su liquidación</w:t>
      </w:r>
      <w:r w:rsidRPr="001F41BC">
        <w:rPr>
          <w:rFonts w:ascii="Verdana" w:eastAsia="Arial" w:hAnsi="Verdana" w:cs="Arial"/>
          <w:lang w:val="es-ES"/>
        </w:rPr>
        <w:t>, y dejarán constancia del cumplimiento de las obligaciones del contratista frente a los aportes mencionados durante toda su vigencia, estableciendo una correcta relación entre el monto cancelado y las sumas que debieron</w:t>
      </w:r>
      <w:r w:rsidRPr="001F41BC">
        <w:rPr>
          <w:rFonts w:ascii="Verdana" w:eastAsia="Arial" w:hAnsi="Verdana" w:cs="Arial"/>
          <w:spacing w:val="-9"/>
          <w:lang w:val="es-ES"/>
        </w:rPr>
        <w:t xml:space="preserve"> </w:t>
      </w:r>
      <w:r w:rsidRPr="001F41BC">
        <w:rPr>
          <w:rFonts w:ascii="Verdana" w:eastAsia="Arial" w:hAnsi="Verdana" w:cs="Arial"/>
          <w:lang w:val="es-ES"/>
        </w:rPr>
        <w:t>cotizar.</w:t>
      </w:r>
    </w:p>
    <w:p w14:paraId="7C980114" w14:textId="77777777" w:rsidR="00E83A14" w:rsidRDefault="00E83A14" w:rsidP="00690BA5">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lang w:val="es-ES"/>
        </w:rPr>
        <w:t xml:space="preserve"> A partir de las reglas mencionadas, se evidencia que estar al día en el pago de las obligaciones relacionadas con el Sistema de Seguridad Social Integral</w:t>
      </w:r>
      <w:r w:rsidRPr="001F41BC" w:rsidDel="00822685">
        <w:rPr>
          <w:rFonts w:ascii="Verdana" w:eastAsia="Arial" w:hAnsi="Verdana" w:cs="Arial"/>
          <w:lang w:val="es-ES"/>
        </w:rPr>
        <w:t xml:space="preserve"> </w:t>
      </w:r>
      <w:r w:rsidRPr="001F41BC">
        <w:rPr>
          <w:rFonts w:ascii="Verdana" w:eastAsia="Arial" w:hAnsi="Verdana" w:cs="Arial"/>
          <w:lang w:val="es-ES"/>
        </w:rPr>
        <w:t xml:space="preserve">es un requisito cuya verificación debe realizarse en distintos momentos del proceso contractual. Además, dicha verificación deberá efectuarse en relación con todos los contratos que celebren las entidades estatales independientemente de su naturaleza o modalidad de selección. </w:t>
      </w:r>
    </w:p>
    <w:p w14:paraId="6E6E4B28" w14:textId="77777777" w:rsidR="00E83A14" w:rsidRDefault="00E83A14" w:rsidP="00E83A14">
      <w:pPr>
        <w:widowControl w:val="0"/>
        <w:autoSpaceDE w:val="0"/>
        <w:autoSpaceDN w:val="0"/>
        <w:spacing w:after="120" w:line="276" w:lineRule="auto"/>
        <w:ind w:firstLine="709"/>
        <w:jc w:val="both"/>
        <w:rPr>
          <w:rFonts w:ascii="Verdana" w:hAnsi="Verdana" w:cs="Arial"/>
          <w:lang w:val="es-ES"/>
        </w:rPr>
      </w:pPr>
      <w:r>
        <w:rPr>
          <w:rFonts w:ascii="Verdana" w:hAnsi="Verdana" w:cs="Arial"/>
          <w:lang w:val="es-ES"/>
        </w:rPr>
        <w:t>En ese sentido, cuando el contratista representa a las personas que ejecutan el contrato, en caso de que la vinculación de esas personas sea en calidad de empleados, aplicará lo señalado para personas jurídicas que deben adjuntar el comprobante de pago de la seguridad social de sus empleados; sin embargo si son subcontratistas o equipo de trabajo del contratista, el pliego de condiciones debe indicar la forma en que el contratista acreditará el pago de la seguridad social de estas personas, sin que sea posible que se evada esta obligación, a pesar de que la norma no hace alusión expresa a esos casos.</w:t>
      </w:r>
    </w:p>
    <w:p w14:paraId="18463725" w14:textId="77777777" w:rsidR="00E83A14" w:rsidRPr="00F07825" w:rsidRDefault="00E83A14" w:rsidP="00E83A14">
      <w:pPr>
        <w:widowControl w:val="0"/>
        <w:autoSpaceDE w:val="0"/>
        <w:autoSpaceDN w:val="0"/>
        <w:spacing w:after="120" w:line="276" w:lineRule="auto"/>
        <w:ind w:firstLine="708"/>
        <w:jc w:val="both"/>
        <w:rPr>
          <w:rFonts w:ascii="Verdana" w:hAnsi="Verdana"/>
        </w:rPr>
      </w:pPr>
      <w:r w:rsidRPr="00F07825">
        <w:rPr>
          <w:rFonts w:ascii="Verdana" w:hAnsi="Verdana"/>
        </w:rPr>
        <w:t xml:space="preserve">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w:t>
      </w:r>
      <w:r w:rsidRPr="00F07825">
        <w:rPr>
          <w:rFonts w:ascii="Verdana" w:hAnsi="Verdana"/>
        </w:rPr>
        <w:lastRenderedPageBreak/>
        <w:t>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8BE326C" w14:textId="77777777" w:rsidR="00E83A14" w:rsidRDefault="00E83A14" w:rsidP="00E83A14">
      <w:pPr>
        <w:widowControl w:val="0"/>
        <w:autoSpaceDE w:val="0"/>
        <w:autoSpaceDN w:val="0"/>
        <w:spacing w:after="0" w:line="276" w:lineRule="auto"/>
        <w:ind w:right="176" w:firstLine="708"/>
        <w:jc w:val="both"/>
        <w:rPr>
          <w:rFonts w:ascii="Verdana" w:hAnsi="Verdana"/>
        </w:rPr>
      </w:pPr>
      <w:r w:rsidRPr="00F07825">
        <w:rPr>
          <w:rFonts w:ascii="Verdana" w:hAnsi="Verdana"/>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3A14AFB" w14:textId="77777777" w:rsidR="00E83A14" w:rsidRPr="00125A1D" w:rsidRDefault="00E83A14" w:rsidP="00E83A14">
      <w:pPr>
        <w:widowControl w:val="0"/>
        <w:autoSpaceDE w:val="0"/>
        <w:autoSpaceDN w:val="0"/>
        <w:spacing w:after="0" w:line="276" w:lineRule="auto"/>
        <w:jc w:val="both"/>
        <w:rPr>
          <w:rFonts w:ascii="Verdana" w:hAnsi="Verdana" w:cs="Arial"/>
        </w:rPr>
      </w:pPr>
    </w:p>
    <w:p w14:paraId="2DC62852" w14:textId="77777777" w:rsidR="00E83A14" w:rsidRPr="00125A1D" w:rsidRDefault="00E83A14" w:rsidP="00E83A1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A1D">
        <w:rPr>
          <w:rFonts w:ascii="Verdana" w:eastAsia="Century Gothic" w:hAnsi="Verdana" w:cs="Century Gothic"/>
          <w:b/>
          <w:bCs/>
        </w:rPr>
        <w:t>Referencias normativas, jurisprudenciales y otras fuentes:</w:t>
      </w:r>
    </w:p>
    <w:p w14:paraId="2605A0EA" w14:textId="77777777" w:rsidR="00E83A14" w:rsidRPr="00125A1D" w:rsidRDefault="00E83A14" w:rsidP="00E83A14">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83A14" w:rsidRPr="00125A1D" w14:paraId="51F7954E" w14:textId="77777777" w:rsidTr="00614B32">
        <w:trPr>
          <w:trHeight w:val="870"/>
        </w:trPr>
        <w:tc>
          <w:tcPr>
            <w:tcW w:w="8647" w:type="dxa"/>
            <w:tcBorders>
              <w:top w:val="dotted" w:sz="4" w:space="0" w:color="auto"/>
              <w:left w:val="dotted" w:sz="4" w:space="0" w:color="auto"/>
              <w:bottom w:val="dotted" w:sz="4" w:space="0" w:color="auto"/>
              <w:right w:val="dotted" w:sz="4" w:space="0" w:color="auto"/>
            </w:tcBorders>
            <w:hideMark/>
          </w:tcPr>
          <w:p w14:paraId="40FB03A7" w14:textId="6266240A" w:rsidR="00E83A14" w:rsidRDefault="00E83A14" w:rsidP="00614B32">
            <w:pPr>
              <w:widowControl w:val="0"/>
              <w:numPr>
                <w:ilvl w:val="0"/>
                <w:numId w:val="17"/>
              </w:numPr>
              <w:autoSpaceDE w:val="0"/>
              <w:autoSpaceDN w:val="0"/>
              <w:spacing w:line="276" w:lineRule="auto"/>
              <w:ind w:left="720"/>
              <w:jc w:val="both"/>
              <w:rPr>
                <w:rFonts w:ascii="Verdana" w:hAnsi="Verdana" w:cs="Arial"/>
                <w:color w:val="000000" w:themeColor="text1"/>
              </w:rPr>
            </w:pPr>
            <w:r w:rsidRPr="0027034B">
              <w:rPr>
                <w:rFonts w:ascii="Verdana" w:hAnsi="Verdana" w:cs="Arial"/>
                <w:color w:val="000000" w:themeColor="text1"/>
              </w:rPr>
              <w:t>Ley 80 de 1993. Artículos 4, 5, 12, 14</w:t>
            </w:r>
            <w:r>
              <w:rPr>
                <w:rFonts w:ascii="Verdana" w:hAnsi="Verdana" w:cs="Arial"/>
                <w:color w:val="000000" w:themeColor="text1"/>
              </w:rPr>
              <w:t>,</w:t>
            </w:r>
            <w:r w:rsidRPr="0027034B">
              <w:rPr>
                <w:rFonts w:ascii="Verdana" w:hAnsi="Verdana" w:cs="Arial"/>
                <w:color w:val="000000" w:themeColor="text1"/>
              </w:rPr>
              <w:t xml:space="preserve"> 26</w:t>
            </w:r>
            <w:r>
              <w:rPr>
                <w:rFonts w:ascii="Verdana" w:hAnsi="Verdana" w:cs="Arial"/>
                <w:color w:val="000000" w:themeColor="text1"/>
              </w:rPr>
              <w:t>, 41</w:t>
            </w:r>
            <w:r w:rsidR="005918CE" w:rsidRPr="00876EA1">
              <w:rPr>
                <w:rFonts w:ascii="Verdana" w:hAnsi="Verdana" w:cs="Arial"/>
                <w:color w:val="000000" w:themeColor="text1"/>
              </w:rPr>
              <w:t>.</w:t>
            </w:r>
          </w:p>
          <w:p w14:paraId="101C5D85" w14:textId="7E3C6BD7" w:rsidR="005918CE" w:rsidRPr="00876EA1" w:rsidRDefault="005918CE" w:rsidP="00614B32">
            <w:pPr>
              <w:widowControl w:val="0"/>
              <w:numPr>
                <w:ilvl w:val="0"/>
                <w:numId w:val="17"/>
              </w:numPr>
              <w:autoSpaceDE w:val="0"/>
              <w:autoSpaceDN w:val="0"/>
              <w:spacing w:line="276" w:lineRule="auto"/>
              <w:ind w:left="720"/>
              <w:jc w:val="both"/>
              <w:rPr>
                <w:rFonts w:ascii="Verdana" w:hAnsi="Verdana" w:cs="Arial"/>
                <w:color w:val="000000" w:themeColor="text1"/>
              </w:rPr>
            </w:pPr>
            <w:r w:rsidRPr="00876EA1">
              <w:rPr>
                <w:rFonts w:ascii="Verdana" w:hAnsi="Verdana" w:cs="Arial"/>
                <w:color w:val="000000" w:themeColor="text1"/>
              </w:rPr>
              <w:t xml:space="preserve">Ley 1150 de 2007. Artículo 23. </w:t>
            </w:r>
          </w:p>
          <w:p w14:paraId="78C804EA" w14:textId="5EA8E314" w:rsidR="00E83A14" w:rsidRPr="006E7982" w:rsidRDefault="00E83A14" w:rsidP="00614B32">
            <w:pPr>
              <w:widowControl w:val="0"/>
              <w:numPr>
                <w:ilvl w:val="0"/>
                <w:numId w:val="17"/>
              </w:numPr>
              <w:autoSpaceDE w:val="0"/>
              <w:autoSpaceDN w:val="0"/>
              <w:spacing w:line="276" w:lineRule="auto"/>
              <w:ind w:left="720"/>
              <w:jc w:val="both"/>
              <w:rPr>
                <w:rFonts w:ascii="Verdana" w:hAnsi="Verdana" w:cs="Arial"/>
                <w:color w:val="000000" w:themeColor="text1"/>
              </w:rPr>
            </w:pPr>
            <w:r w:rsidRPr="00E5617C">
              <w:rPr>
                <w:rFonts w:ascii="Verdana" w:hAnsi="Verdana" w:cs="Arial"/>
                <w:color w:val="000000" w:themeColor="text1"/>
              </w:rPr>
              <w:t>Ley 789 de 2002</w:t>
            </w:r>
            <w:r>
              <w:rPr>
                <w:rFonts w:ascii="Verdana" w:hAnsi="Verdana" w:cs="Arial"/>
                <w:color w:val="000000" w:themeColor="text1"/>
              </w:rPr>
              <w:t>.</w:t>
            </w:r>
            <w:r w:rsidRPr="00E5617C">
              <w:rPr>
                <w:rFonts w:ascii="Verdana" w:hAnsi="Verdana" w:cs="Arial"/>
                <w:color w:val="000000" w:themeColor="text1"/>
              </w:rPr>
              <w:t xml:space="preserve"> </w:t>
            </w:r>
            <w:r>
              <w:rPr>
                <w:rFonts w:ascii="Verdana" w:hAnsi="Verdana" w:cs="Arial"/>
                <w:color w:val="000000" w:themeColor="text1"/>
              </w:rPr>
              <w:t>A</w:t>
            </w:r>
            <w:r w:rsidRPr="00E5617C">
              <w:rPr>
                <w:rFonts w:ascii="Verdana" w:hAnsi="Verdana" w:cs="Arial"/>
                <w:color w:val="000000" w:themeColor="text1"/>
              </w:rPr>
              <w:t>rtículo 50</w:t>
            </w:r>
            <w:r w:rsidR="005918CE" w:rsidRPr="00876EA1">
              <w:rPr>
                <w:rFonts w:ascii="Verdana" w:hAnsi="Verdana" w:cs="Arial"/>
                <w:color w:val="000000" w:themeColor="text1"/>
              </w:rPr>
              <w:t>.</w:t>
            </w:r>
          </w:p>
          <w:p w14:paraId="2C7190C0" w14:textId="03816ED3" w:rsidR="00E83A14" w:rsidRDefault="00E83A14" w:rsidP="00614B32">
            <w:pPr>
              <w:widowControl w:val="0"/>
              <w:numPr>
                <w:ilvl w:val="0"/>
                <w:numId w:val="17"/>
              </w:numPr>
              <w:autoSpaceDE w:val="0"/>
              <w:autoSpaceDN w:val="0"/>
              <w:spacing w:line="276" w:lineRule="auto"/>
              <w:ind w:left="720"/>
              <w:jc w:val="both"/>
              <w:rPr>
                <w:rFonts w:ascii="Verdana" w:eastAsia="Calibri" w:hAnsi="Verdana" w:cs="Arial"/>
                <w:lang w:val="es-ES"/>
              </w:rPr>
            </w:pPr>
            <w:r w:rsidRPr="00596A79">
              <w:rPr>
                <w:rFonts w:ascii="Verdana" w:eastAsia="Calibri" w:hAnsi="Verdana" w:cs="Arial"/>
                <w:lang w:val="es-ES"/>
              </w:rPr>
              <w:t>Ley 1474 de 2011. Artículos 83, 84, 85 y 86</w:t>
            </w:r>
            <w:r w:rsidR="005918CE" w:rsidRPr="00876EA1">
              <w:rPr>
                <w:rFonts w:ascii="Verdana" w:eastAsia="Calibri" w:hAnsi="Verdana" w:cs="Arial"/>
                <w:lang w:val="es-ES"/>
              </w:rPr>
              <w:t>.</w:t>
            </w:r>
          </w:p>
          <w:p w14:paraId="1BCAE673" w14:textId="77777777" w:rsidR="00E83A14" w:rsidRPr="00FE0EC0" w:rsidRDefault="00E83A14" w:rsidP="00614B32">
            <w:pPr>
              <w:widowControl w:val="0"/>
              <w:numPr>
                <w:ilvl w:val="0"/>
                <w:numId w:val="17"/>
              </w:numPr>
              <w:autoSpaceDE w:val="0"/>
              <w:autoSpaceDN w:val="0"/>
              <w:spacing w:line="276" w:lineRule="auto"/>
              <w:ind w:left="720"/>
              <w:jc w:val="both"/>
              <w:rPr>
                <w:rFonts w:ascii="Verdana" w:eastAsia="Calibri" w:hAnsi="Verdana" w:cs="Arial"/>
                <w:lang w:val="es-ES"/>
              </w:rPr>
            </w:pPr>
            <w:r w:rsidRPr="009857CA">
              <w:rPr>
                <w:rFonts w:ascii="Verdana" w:eastAsia="Calibri" w:hAnsi="Verdana" w:cs="Arial"/>
              </w:rPr>
              <w:t xml:space="preserve">Colombia Compra Eficiente. Guía para el ejercicio de las funciones de Supervisión e Interventoría de los contratos </w:t>
            </w:r>
            <w:r>
              <w:rPr>
                <w:rFonts w:ascii="Verdana" w:eastAsia="Calibri" w:hAnsi="Verdana" w:cs="Arial"/>
              </w:rPr>
              <w:t>suscritos por Entidades Estatales</w:t>
            </w:r>
          </w:p>
        </w:tc>
      </w:tr>
    </w:tbl>
    <w:p w14:paraId="2227AEC6" w14:textId="77777777" w:rsidR="00E83A14" w:rsidRPr="00125A1D" w:rsidRDefault="00E83A14" w:rsidP="00E83A14">
      <w:pPr>
        <w:widowControl w:val="0"/>
        <w:autoSpaceDE w:val="0"/>
        <w:autoSpaceDN w:val="0"/>
        <w:spacing w:after="0" w:line="276" w:lineRule="auto"/>
        <w:jc w:val="both"/>
        <w:rPr>
          <w:rFonts w:ascii="Verdana" w:hAnsi="Verdana" w:cs="Arial"/>
        </w:rPr>
      </w:pPr>
    </w:p>
    <w:p w14:paraId="6768A8CF" w14:textId="77777777" w:rsidR="00E83A14" w:rsidRPr="00125A1D" w:rsidRDefault="00E83A14" w:rsidP="00E83A1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A1D">
        <w:rPr>
          <w:rFonts w:ascii="Verdana" w:eastAsia="Century Gothic" w:hAnsi="Verdana" w:cs="Century Gothic"/>
          <w:b/>
          <w:bCs/>
        </w:rPr>
        <w:t>Doctrina de la Agencia Nacional de Contratación Pública:</w:t>
      </w:r>
    </w:p>
    <w:p w14:paraId="352106F5" w14:textId="77777777" w:rsidR="00E83A14" w:rsidRPr="00125A1D" w:rsidRDefault="00E83A14" w:rsidP="00E83A14">
      <w:pPr>
        <w:widowControl w:val="0"/>
        <w:autoSpaceDE w:val="0"/>
        <w:autoSpaceDN w:val="0"/>
        <w:spacing w:after="0" w:line="276" w:lineRule="auto"/>
        <w:jc w:val="both"/>
        <w:rPr>
          <w:rFonts w:ascii="Verdana" w:hAnsi="Verdana" w:cs="Arial"/>
        </w:rPr>
      </w:pPr>
    </w:p>
    <w:p w14:paraId="4F14C536" w14:textId="77777777" w:rsidR="00E83A14" w:rsidRPr="00125A1D" w:rsidRDefault="00E83A14" w:rsidP="00E83A14">
      <w:pPr>
        <w:widowControl w:val="0"/>
        <w:autoSpaceDE w:val="0"/>
        <w:autoSpaceDN w:val="0"/>
        <w:spacing w:after="0" w:line="276" w:lineRule="auto"/>
        <w:jc w:val="both"/>
        <w:rPr>
          <w:rStyle w:val="normaltextrun"/>
          <w:rFonts w:ascii="Verdana" w:hAnsi="Verdana"/>
          <w:color w:val="FF0000"/>
          <w:shd w:val="clear" w:color="auto" w:fill="FFFFFF"/>
          <w:lang w:val="es-ES"/>
        </w:rPr>
      </w:pPr>
      <w:r w:rsidRPr="00E55233">
        <w:rPr>
          <w:rFonts w:ascii="Verdana" w:hAnsi="Verdana" w:cs="Arial"/>
          <w:color w:val="000000" w:themeColor="text1"/>
          <w:shd w:val="clear" w:color="auto" w:fill="FFFFFF"/>
          <w:lang w:val="es-ES"/>
        </w:rPr>
        <w:t xml:space="preserve">Sobre la obligación de controlar y vigilar la ejecución de los contratos estatales, esta Subdirección se ha referido en los Conceptos </w:t>
      </w:r>
      <w:r w:rsidRPr="00E55233">
        <w:rPr>
          <w:rFonts w:ascii="Verdana" w:hAnsi="Verdana" w:cs="Arial"/>
          <w:color w:val="000000" w:themeColor="text1"/>
          <w:shd w:val="clear" w:color="auto" w:fill="FFFFFF"/>
          <w:lang w:val="es-ES_tradnl"/>
        </w:rPr>
        <w:t xml:space="preserve">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w:t>
      </w:r>
      <w:r w:rsidRPr="00E55233">
        <w:rPr>
          <w:rFonts w:ascii="Verdana" w:hAnsi="Verdana" w:cs="Arial"/>
          <w:color w:val="000000" w:themeColor="text1"/>
          <w:shd w:val="clear" w:color="auto" w:fill="FFFFFF"/>
          <w:lang w:val="es-ES_tradnl"/>
        </w:rPr>
        <w:lastRenderedPageBreak/>
        <w:t>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E55233">
        <w:rPr>
          <w:rFonts w:ascii="Verdana" w:hAnsi="Verdana" w:cs="Arial"/>
          <w:color w:val="000000" w:themeColor="text1"/>
          <w:shd w:val="clear" w:color="auto" w:fill="FFFFFF"/>
          <w:lang w:val="es-ES"/>
        </w:rPr>
        <w:t>,C-600 del 7 de octubre de 2024</w:t>
      </w:r>
      <w:r>
        <w:rPr>
          <w:rFonts w:ascii="Verdana" w:hAnsi="Verdana" w:cs="Arial"/>
          <w:color w:val="000000" w:themeColor="text1"/>
          <w:shd w:val="clear" w:color="auto" w:fill="FFFFFF"/>
          <w:lang w:val="es-ES"/>
        </w:rPr>
        <w:t xml:space="preserve">,  C-972 de 22 de enero de 2025, C-358 del 14 de abril de 2025, C-459 del 14 de mayo de 2025, C-1075 de 2025 </w:t>
      </w:r>
      <w:r w:rsidRPr="00125A1D">
        <w:rPr>
          <w:rFonts w:ascii="Verdana" w:hAnsi="Verdana" w:cs="Arial"/>
          <w:shd w:val="clear" w:color="auto" w:fill="FFFFFF"/>
        </w:rPr>
        <w:t>entre otros.</w:t>
      </w:r>
      <w:r w:rsidRPr="00125A1D">
        <w:rPr>
          <w:rStyle w:val="normaltextrun"/>
          <w:rFonts w:ascii="Verdana" w:hAnsi="Verdana" w:cs="Arial"/>
          <w:shd w:val="clear" w:color="auto" w:fill="FFFFFF"/>
          <w:lang w:val="es-ES"/>
        </w:rPr>
        <w:t xml:space="preserve"> Es</w:t>
      </w:r>
      <w:r w:rsidRPr="00125A1D">
        <w:rPr>
          <w:rFonts w:ascii="Verdana" w:hAnsi="Verdana"/>
        </w:rPr>
        <w:t>tos y otros conceptos se encuentran disponibles para consulta en el Sistema de relatoría de la Agencia, al cual se puede acceder a través del siguiente enlace:</w:t>
      </w:r>
      <w:r w:rsidRPr="00125A1D">
        <w:rPr>
          <w:rStyle w:val="normaltextrun"/>
          <w:rFonts w:ascii="Verdana" w:hAnsi="Verdana" w:cs="Arial"/>
          <w:shd w:val="clear" w:color="auto" w:fill="FFFFFF"/>
          <w:lang w:val="es-ES"/>
        </w:rPr>
        <w:t xml:space="preserve"> </w:t>
      </w:r>
      <w:hyperlink r:id="rId12" w:history="1">
        <w:r w:rsidRPr="009857CA">
          <w:rPr>
            <w:rStyle w:val="Hipervnculo"/>
            <w:rFonts w:ascii="Verdana" w:hAnsi="Verdana" w:cs="Arial"/>
            <w:shd w:val="clear" w:color="auto" w:fill="FFFFFF"/>
            <w:lang w:val="es-ES"/>
          </w:rPr>
          <w:t>https://relatoria.colombiacompra.gov.co/busqueda/conceptos</w:t>
        </w:r>
      </w:hyperlink>
      <w:r w:rsidRPr="009857CA">
        <w:rPr>
          <w:rStyle w:val="normaltextrun"/>
          <w:rFonts w:ascii="Verdana" w:hAnsi="Verdana" w:cs="Arial"/>
          <w:color w:val="FF0000"/>
          <w:shd w:val="clear" w:color="auto" w:fill="FFFFFF"/>
          <w:lang w:val="es-ES"/>
        </w:rPr>
        <w:t xml:space="preserve">. </w:t>
      </w:r>
    </w:p>
    <w:p w14:paraId="6ADE8B25" w14:textId="77777777" w:rsidR="00E83A14" w:rsidRPr="00125A1D" w:rsidRDefault="00E83A14" w:rsidP="00E83A14">
      <w:pPr>
        <w:spacing w:after="0" w:line="276" w:lineRule="auto"/>
        <w:jc w:val="both"/>
        <w:rPr>
          <w:rFonts w:ascii="Verdana" w:hAnsi="Verdana"/>
        </w:rPr>
      </w:pPr>
    </w:p>
    <w:p w14:paraId="768D052C" w14:textId="77777777" w:rsidR="00E83A14" w:rsidRPr="00125A1D" w:rsidRDefault="00E83A14" w:rsidP="00E83A14">
      <w:pPr>
        <w:spacing w:after="0" w:line="276" w:lineRule="auto"/>
        <w:jc w:val="both"/>
        <w:rPr>
          <w:rFonts w:ascii="Verdana" w:hAnsi="Verdana"/>
        </w:rPr>
      </w:pPr>
      <w:r w:rsidRPr="00125A1D">
        <w:rPr>
          <w:rFonts w:ascii="Verdana" w:hAnsi="Verdana"/>
        </w:rPr>
        <w:t xml:space="preserve">Por último, lo invitamos a seguirnos en las redes sociales en las cuales se difunde información institucional: </w:t>
      </w:r>
    </w:p>
    <w:p w14:paraId="1B0C5735" w14:textId="77777777" w:rsidR="00E83A14" w:rsidRPr="00125A1D" w:rsidRDefault="00E83A14" w:rsidP="00E83A14">
      <w:pPr>
        <w:spacing w:after="0" w:line="276" w:lineRule="auto"/>
        <w:jc w:val="both"/>
        <w:rPr>
          <w:rFonts w:ascii="Verdana" w:hAnsi="Verdana"/>
        </w:rPr>
      </w:pPr>
    </w:p>
    <w:p w14:paraId="437A4739" w14:textId="77777777" w:rsidR="00E83A14" w:rsidRPr="00125A1D" w:rsidRDefault="00E83A14" w:rsidP="00E83A14">
      <w:pPr>
        <w:spacing w:after="0" w:line="276" w:lineRule="auto"/>
        <w:jc w:val="both"/>
        <w:rPr>
          <w:rFonts w:ascii="Verdana" w:hAnsi="Verdana"/>
        </w:rPr>
      </w:pPr>
      <w:r w:rsidRPr="00125A1D">
        <w:rPr>
          <w:rFonts w:ascii="Verdana" w:hAnsi="Verdana"/>
        </w:rPr>
        <w:t xml:space="preserve">Twitter: </w:t>
      </w:r>
      <w:r w:rsidRPr="00125A1D">
        <w:rPr>
          <w:rStyle w:val="Hipervnculo"/>
          <w:rFonts w:ascii="Verdana" w:hAnsi="Verdana"/>
          <w:color w:val="4472C4" w:themeColor="accent1"/>
        </w:rPr>
        <w:t>@colombiacompra</w:t>
      </w:r>
      <w:r w:rsidRPr="00125A1D">
        <w:rPr>
          <w:rFonts w:ascii="Verdana" w:hAnsi="Verdana"/>
          <w:color w:val="4472C4" w:themeColor="accent1"/>
        </w:rPr>
        <w:t xml:space="preserve"> </w:t>
      </w:r>
    </w:p>
    <w:p w14:paraId="450B2DAC" w14:textId="77777777" w:rsidR="00E83A14" w:rsidRPr="00125A1D" w:rsidRDefault="00E83A14" w:rsidP="00E83A14">
      <w:pPr>
        <w:spacing w:after="0" w:line="276" w:lineRule="auto"/>
        <w:jc w:val="both"/>
        <w:rPr>
          <w:rFonts w:ascii="Verdana" w:hAnsi="Verdana"/>
        </w:rPr>
      </w:pPr>
      <w:r w:rsidRPr="00125A1D">
        <w:rPr>
          <w:rFonts w:ascii="Verdana" w:hAnsi="Verdana"/>
        </w:rPr>
        <w:t xml:space="preserve">Facebook: </w:t>
      </w:r>
      <w:proofErr w:type="spellStart"/>
      <w:r w:rsidRPr="00125A1D">
        <w:rPr>
          <w:rStyle w:val="Hipervnculo"/>
          <w:rFonts w:ascii="Verdana" w:hAnsi="Verdana"/>
          <w:color w:val="4472C4" w:themeColor="accent1"/>
        </w:rPr>
        <w:t>ColombiaCompraEficiente</w:t>
      </w:r>
      <w:proofErr w:type="spellEnd"/>
    </w:p>
    <w:p w14:paraId="58E402C3" w14:textId="77777777" w:rsidR="00E83A14" w:rsidRPr="00125A1D" w:rsidRDefault="00E83A14" w:rsidP="00E83A14">
      <w:pPr>
        <w:spacing w:after="0" w:line="276" w:lineRule="auto"/>
        <w:jc w:val="both"/>
        <w:rPr>
          <w:rFonts w:ascii="Verdana" w:hAnsi="Verdana"/>
        </w:rPr>
      </w:pPr>
      <w:r w:rsidRPr="00125A1D">
        <w:rPr>
          <w:rFonts w:ascii="Verdana" w:hAnsi="Verdana"/>
        </w:rPr>
        <w:t xml:space="preserve">LinkedIn: </w:t>
      </w:r>
      <w:r w:rsidRPr="00125A1D">
        <w:rPr>
          <w:rStyle w:val="Hipervnculo"/>
          <w:rFonts w:ascii="Verdana" w:hAnsi="Verdana"/>
          <w:color w:val="4472C4" w:themeColor="accent1"/>
        </w:rPr>
        <w:t>Agencia Nacional de Contratación Pública - Colombia Compra Eficiente</w:t>
      </w:r>
      <w:r w:rsidRPr="00125A1D">
        <w:rPr>
          <w:rFonts w:ascii="Verdana" w:hAnsi="Verdana"/>
          <w:color w:val="4472C4" w:themeColor="accent1"/>
        </w:rPr>
        <w:t xml:space="preserve"> </w:t>
      </w:r>
      <w:r w:rsidRPr="00125A1D">
        <w:rPr>
          <w:rFonts w:ascii="Verdana" w:hAnsi="Verdana"/>
        </w:rPr>
        <w:t xml:space="preserve">Instagram: </w:t>
      </w:r>
      <w:r w:rsidRPr="00125A1D">
        <w:rPr>
          <w:rStyle w:val="Hipervnculo"/>
          <w:rFonts w:ascii="Verdana" w:hAnsi="Verdana"/>
          <w:color w:val="4472C4" w:themeColor="accent1"/>
        </w:rPr>
        <w:t>@colombiacompraeficiente_cce</w:t>
      </w:r>
    </w:p>
    <w:p w14:paraId="3E4AE688" w14:textId="77777777" w:rsidR="00E83A14" w:rsidRPr="00125A1D" w:rsidRDefault="00E83A14" w:rsidP="00E83A14">
      <w:pPr>
        <w:widowControl w:val="0"/>
        <w:autoSpaceDE w:val="0"/>
        <w:autoSpaceDN w:val="0"/>
        <w:spacing w:after="0" w:line="276" w:lineRule="auto"/>
        <w:jc w:val="both"/>
        <w:rPr>
          <w:rFonts w:ascii="Verdana" w:hAnsi="Verdana" w:cs="Arial"/>
        </w:rPr>
      </w:pPr>
    </w:p>
    <w:p w14:paraId="5A7AB444" w14:textId="77777777" w:rsidR="00E83A14" w:rsidRPr="00125A1D" w:rsidRDefault="00E83A14" w:rsidP="00E83A14">
      <w:pPr>
        <w:widowControl w:val="0"/>
        <w:autoSpaceDE w:val="0"/>
        <w:autoSpaceDN w:val="0"/>
        <w:spacing w:after="0" w:line="276" w:lineRule="auto"/>
        <w:jc w:val="both"/>
        <w:rPr>
          <w:rFonts w:ascii="Verdana" w:hAnsi="Verdana" w:cs="Arial"/>
          <w:lang w:val="es-ES_tradnl"/>
        </w:rPr>
      </w:pPr>
      <w:r w:rsidRPr="00125A1D">
        <w:rPr>
          <w:rFonts w:ascii="Verdana" w:hAnsi="Verdana" w:cs="Arial"/>
        </w:rPr>
        <w:t xml:space="preserve">Este concepto tiene el alcance previsto en el artículo 28 del Código de Procedimiento Administrativo y de lo Contencioso Administrativo </w:t>
      </w:r>
      <w:r w:rsidRPr="00125A1D">
        <w:rPr>
          <w:rFonts w:ascii="Verdana" w:hAnsi="Verdana" w:cs="Arial"/>
          <w:lang w:val="es-ES_tradnl"/>
        </w:rPr>
        <w:t>y las expresiones aquí utilizadas con mayúscula inicial deben ser entendidas con el significado que les otorga el artículo 2.2.1.1.1.3.1. del Decreto 1082 de 2015.</w:t>
      </w:r>
    </w:p>
    <w:p w14:paraId="30626BC5" w14:textId="77777777" w:rsidR="00E83A14" w:rsidRPr="00125A1D" w:rsidRDefault="00E83A14" w:rsidP="00E83A14">
      <w:pPr>
        <w:widowControl w:val="0"/>
        <w:autoSpaceDE w:val="0"/>
        <w:autoSpaceDN w:val="0"/>
        <w:spacing w:after="0" w:line="276" w:lineRule="auto"/>
        <w:jc w:val="both"/>
        <w:rPr>
          <w:rFonts w:ascii="Verdana" w:hAnsi="Verdana" w:cs="Arial"/>
        </w:rPr>
      </w:pPr>
    </w:p>
    <w:p w14:paraId="4ACD40F4" w14:textId="77777777" w:rsidR="00E83A14" w:rsidRPr="00125A1D" w:rsidRDefault="00E83A14" w:rsidP="00E83A14">
      <w:pPr>
        <w:spacing w:after="0" w:line="276" w:lineRule="auto"/>
        <w:rPr>
          <w:rFonts w:ascii="Verdana" w:hAnsi="Verdana" w:cs="Arial"/>
          <w:lang w:eastAsia="es-CO"/>
        </w:rPr>
      </w:pPr>
      <w:bookmarkStart w:id="6" w:name="_Hlk208479366"/>
      <w:r w:rsidRPr="00125A1D">
        <w:rPr>
          <w:rFonts w:ascii="Verdana" w:eastAsia="Times New Roman" w:hAnsi="Verdana" w:cs="Arial"/>
          <w:lang w:eastAsia="es-CO"/>
        </w:rPr>
        <w:t>Atentamente,</w:t>
      </w:r>
      <w:r w:rsidRPr="00125A1D">
        <w:rPr>
          <w:rFonts w:ascii="Verdana" w:hAnsi="Verdana" w:cs="Arial"/>
          <w:lang w:eastAsia="es-CO"/>
        </w:rPr>
        <w:t xml:space="preserve"> </w:t>
      </w:r>
    </w:p>
    <w:p w14:paraId="3F41A90E" w14:textId="2BC1A117" w:rsidR="00E83A14" w:rsidRDefault="00F643C7" w:rsidP="00E83A14">
      <w:pPr>
        <w:spacing w:line="276" w:lineRule="auto"/>
        <w:jc w:val="center"/>
        <w:rPr>
          <w:rFonts w:ascii="Verdana" w:hAnsi="Verdana" w:cs="Arial"/>
          <w:color w:val="000000"/>
          <w:lang w:val="es-ES_tradnl" w:eastAsia="es-CO"/>
        </w:rPr>
      </w:pPr>
      <w:r>
        <w:rPr>
          <w:noProof/>
        </w:rPr>
        <w:drawing>
          <wp:inline distT="0" distB="0" distL="0" distR="0" wp14:anchorId="3E4DA89A" wp14:editId="4449ED18">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83A14" w14:paraId="4777FE1B" w14:textId="77777777" w:rsidTr="00614B32">
        <w:trPr>
          <w:trHeight w:val="315"/>
        </w:trPr>
        <w:tc>
          <w:tcPr>
            <w:tcW w:w="893" w:type="dxa"/>
            <w:vAlign w:val="center"/>
            <w:hideMark/>
          </w:tcPr>
          <w:p w14:paraId="54FF64D0" w14:textId="77777777" w:rsidR="00E83A14" w:rsidRDefault="00E83A14" w:rsidP="00614B32">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4CB5A86" w14:textId="77777777" w:rsidR="00E83A14" w:rsidRDefault="00E83A14" w:rsidP="00614B32">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685CB426" w14:textId="77777777" w:rsidR="00E83A14" w:rsidRDefault="00E83A14" w:rsidP="00614B32">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E83A14" w14:paraId="790CB59E" w14:textId="77777777" w:rsidTr="00614B32">
        <w:trPr>
          <w:trHeight w:val="330"/>
        </w:trPr>
        <w:tc>
          <w:tcPr>
            <w:tcW w:w="893" w:type="dxa"/>
            <w:vAlign w:val="center"/>
            <w:hideMark/>
          </w:tcPr>
          <w:p w14:paraId="615C25A7" w14:textId="77777777" w:rsidR="00E83A14" w:rsidRDefault="00E83A14" w:rsidP="00614B32">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71D5B53" w14:textId="77777777" w:rsidR="00E83A14" w:rsidRDefault="00E83A14" w:rsidP="00614B32">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Lucía Saavedra Castañeda</w:t>
            </w:r>
          </w:p>
          <w:p w14:paraId="2C4548F5" w14:textId="77777777" w:rsidR="00E83A14" w:rsidRDefault="00E83A14" w:rsidP="00614B32">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E83A14" w14:paraId="2A5B3BF0" w14:textId="77777777" w:rsidTr="00614B32">
        <w:trPr>
          <w:trHeight w:val="300"/>
        </w:trPr>
        <w:tc>
          <w:tcPr>
            <w:tcW w:w="893" w:type="dxa"/>
            <w:vAlign w:val="center"/>
            <w:hideMark/>
          </w:tcPr>
          <w:p w14:paraId="77A06DB3" w14:textId="77777777" w:rsidR="00E83A14" w:rsidRDefault="00E83A14" w:rsidP="00614B32">
            <w:pPr>
              <w:spacing w:after="255"/>
              <w:contextualSpacing/>
              <w:rPr>
                <w:rFonts w:ascii="Verdana" w:hAnsi="Verdana" w:cs="Arial"/>
                <w:sz w:val="16"/>
                <w:szCs w:val="16"/>
                <w:lang w:val="es-ES" w:eastAsia="es-ES"/>
              </w:rPr>
            </w:pPr>
            <w:r>
              <w:rPr>
                <w:rFonts w:ascii="Verdana" w:hAnsi="Verdana" w:cs="Arial"/>
                <w:sz w:val="16"/>
                <w:szCs w:val="16"/>
                <w:lang w:val="es-ES"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09D5D3E" w14:textId="77777777" w:rsidR="00E83A14" w:rsidRDefault="00E83A14" w:rsidP="00614B32">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100EFF0C" w14:textId="77777777" w:rsidR="00E83A14" w:rsidRDefault="00E83A14" w:rsidP="00614B32">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w:t>
            </w:r>
            <w:proofErr w:type="spellStart"/>
            <w:r>
              <w:rPr>
                <w:rFonts w:ascii="Verdana" w:eastAsia="Calibri" w:hAnsi="Verdana" w:cs="Arial"/>
                <w:sz w:val="16"/>
                <w:szCs w:val="16"/>
                <w:lang w:val="pt-BR" w:eastAsia="es-ES"/>
              </w:rPr>
              <w:t>Gestión</w:t>
            </w:r>
            <w:proofErr w:type="spellEnd"/>
            <w:r>
              <w:rPr>
                <w:rFonts w:ascii="Verdana" w:eastAsia="Calibri" w:hAnsi="Verdana" w:cs="Arial"/>
                <w:sz w:val="16"/>
                <w:szCs w:val="16"/>
                <w:lang w:val="pt-BR" w:eastAsia="es-ES"/>
              </w:rPr>
              <w:t xml:space="preserve">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bookmarkEnd w:id="6"/>
    </w:tbl>
    <w:p w14:paraId="0F293BF4" w14:textId="41111D1B" w:rsidR="00127233" w:rsidRPr="0015699B" w:rsidRDefault="00127233" w:rsidP="00493429">
      <w:pPr>
        <w:spacing w:after="0"/>
        <w:rPr>
          <w:rFonts w:ascii="Verdana" w:eastAsia="Times New Roman" w:hAnsi="Verdana" w:cs="Segoe UI"/>
          <w:lang w:eastAsia="es-CO"/>
        </w:rPr>
      </w:pPr>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26365A" w14:textId="77777777" w:rsidR="00234D8B" w:rsidRDefault="00234D8B" w:rsidP="004A1847">
      <w:pPr>
        <w:spacing w:after="0" w:line="240" w:lineRule="auto"/>
      </w:pPr>
      <w:r>
        <w:separator/>
      </w:r>
    </w:p>
  </w:endnote>
  <w:endnote w:type="continuationSeparator" w:id="0">
    <w:p w14:paraId="4E6A2198" w14:textId="77777777" w:rsidR="00234D8B" w:rsidRDefault="00234D8B" w:rsidP="004A1847">
      <w:pPr>
        <w:spacing w:after="0" w:line="240" w:lineRule="auto"/>
      </w:pPr>
      <w:r>
        <w:continuationSeparator/>
      </w:r>
    </w:p>
  </w:endnote>
  <w:endnote w:type="continuationNotice" w:id="1">
    <w:p w14:paraId="4F0CCF4A" w14:textId="77777777" w:rsidR="00234D8B" w:rsidRDefault="00234D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5E355" w14:textId="77777777" w:rsidR="00234D8B" w:rsidRDefault="00234D8B" w:rsidP="004A1847">
      <w:pPr>
        <w:spacing w:after="0" w:line="240" w:lineRule="auto"/>
      </w:pPr>
      <w:r>
        <w:separator/>
      </w:r>
    </w:p>
  </w:footnote>
  <w:footnote w:type="continuationSeparator" w:id="0">
    <w:p w14:paraId="17D2D5D9" w14:textId="77777777" w:rsidR="00234D8B" w:rsidRDefault="00234D8B" w:rsidP="004A1847">
      <w:pPr>
        <w:spacing w:after="0" w:line="240" w:lineRule="auto"/>
      </w:pPr>
      <w:r>
        <w:continuationSeparator/>
      </w:r>
    </w:p>
  </w:footnote>
  <w:footnote w:type="continuationNotice" w:id="1">
    <w:p w14:paraId="7B6611EA" w14:textId="77777777" w:rsidR="00234D8B" w:rsidRDefault="00234D8B">
      <w:pPr>
        <w:spacing w:after="0" w:line="240" w:lineRule="auto"/>
      </w:pPr>
    </w:p>
  </w:footnote>
  <w:footnote w:id="2">
    <w:p w14:paraId="0C6282A2" w14:textId="77777777" w:rsidR="00E83A14" w:rsidRPr="00690BA5" w:rsidRDefault="00E83A14" w:rsidP="00690BA5">
      <w:pPr>
        <w:pStyle w:val="Textonotapie"/>
        <w:ind w:firstLine="709"/>
        <w:jc w:val="both"/>
        <w:rPr>
          <w:rFonts w:ascii="Verdana" w:hAnsi="Verdana"/>
          <w:sz w:val="14"/>
          <w:szCs w:val="14"/>
          <w:lang w:val="es-ES"/>
        </w:rPr>
      </w:pPr>
      <w:r w:rsidRPr="00690BA5">
        <w:rPr>
          <w:rStyle w:val="Refdenotaalpie"/>
          <w:rFonts w:ascii="Verdana" w:hAnsi="Verdana"/>
          <w:sz w:val="14"/>
          <w:szCs w:val="14"/>
        </w:rPr>
        <w:footnoteRef/>
      </w:r>
      <w:r w:rsidRPr="00690BA5">
        <w:rPr>
          <w:rFonts w:ascii="Verdana" w:hAnsi="Verdana"/>
          <w:sz w:val="14"/>
          <w:szCs w:val="14"/>
        </w:rPr>
        <w:t xml:space="preserve"> iacompra.gov.co/wp-content/uploads/2024/08/2018-Guia-para-el-ejercicio-de-las-funciones-de-supervision-e-interventoria-de-los-contratos-suscritos-por-las-Entidades-Estatales-G-EFSICE-02.pdf </w:t>
      </w:r>
    </w:p>
  </w:footnote>
  <w:footnote w:id="3">
    <w:p w14:paraId="3A3A2FFB" w14:textId="77777777" w:rsidR="00E83A14" w:rsidRPr="00690BA5" w:rsidRDefault="00E83A14" w:rsidP="00E83A14">
      <w:pPr>
        <w:pStyle w:val="Textonotapie"/>
        <w:ind w:firstLine="709"/>
        <w:jc w:val="both"/>
        <w:rPr>
          <w:rFonts w:ascii="Verdana" w:hAnsi="Verdana"/>
          <w:sz w:val="14"/>
          <w:szCs w:val="14"/>
        </w:rPr>
      </w:pPr>
      <w:r w:rsidRPr="00690BA5">
        <w:rPr>
          <w:rFonts w:ascii="Verdana" w:hAnsi="Verdana"/>
          <w:sz w:val="14"/>
          <w:szCs w:val="14"/>
          <w:vertAlign w:val="superscript"/>
        </w:rPr>
        <w:footnoteRef/>
      </w:r>
      <w:r w:rsidRPr="00690BA5">
        <w:rPr>
          <w:rFonts w:ascii="Verdana" w:hAnsi="Verdana"/>
          <w:sz w:val="14"/>
          <w:szCs w:val="14"/>
        </w:rPr>
        <w:t xml:space="preserve"> Consejo de Estado. Sección 3ª. Sentencia del 27 de noviembre de 2017. M.P. Jaime Orlando Santofimio. Exp. 51.802.</w:t>
      </w:r>
    </w:p>
  </w:footnote>
  <w:footnote w:id="4">
    <w:p w14:paraId="654F93B0" w14:textId="77777777" w:rsidR="00E83A14" w:rsidRPr="00690BA5" w:rsidRDefault="00E83A14" w:rsidP="00E83A14">
      <w:pPr>
        <w:pStyle w:val="Textonotapie"/>
        <w:ind w:firstLine="709"/>
        <w:jc w:val="both"/>
        <w:rPr>
          <w:rFonts w:ascii="Verdana" w:hAnsi="Verdana"/>
          <w:sz w:val="14"/>
          <w:szCs w:val="14"/>
        </w:rPr>
      </w:pPr>
      <w:r w:rsidRPr="00690BA5">
        <w:rPr>
          <w:rFonts w:ascii="Verdana" w:hAnsi="Verdana"/>
          <w:sz w:val="14"/>
          <w:szCs w:val="14"/>
          <w:vertAlign w:val="superscript"/>
        </w:rPr>
        <w:footnoteRef/>
      </w:r>
      <w:r w:rsidRPr="00690BA5">
        <w:rPr>
          <w:rFonts w:ascii="Verdana" w:hAnsi="Verdana"/>
          <w:sz w:val="14"/>
          <w:szCs w:val="14"/>
        </w:rPr>
        <w:t xml:space="preserve"> A excepción de la interventoría del contrato de obra adjudicado por licitación pública que es obligatoria según el numeral 1° del artículo 32 de la Ley 80 de 1993.</w:t>
      </w:r>
    </w:p>
  </w:footnote>
  <w:footnote w:id="5">
    <w:p w14:paraId="38E1A92B" w14:textId="77777777" w:rsidR="00E83A14" w:rsidRPr="00690BA5" w:rsidRDefault="00E83A14" w:rsidP="00690BA5">
      <w:pPr>
        <w:pStyle w:val="Textonotapie"/>
        <w:ind w:firstLine="709"/>
        <w:jc w:val="both"/>
        <w:rPr>
          <w:rFonts w:ascii="Verdana" w:hAnsi="Verdana"/>
          <w:sz w:val="14"/>
          <w:szCs w:val="14"/>
          <w:lang w:val="es-ES"/>
        </w:rPr>
      </w:pPr>
      <w:r w:rsidRPr="00690BA5">
        <w:rPr>
          <w:rStyle w:val="Refdenotaalpie"/>
          <w:rFonts w:ascii="Verdana" w:hAnsi="Verdana"/>
          <w:sz w:val="14"/>
          <w:szCs w:val="14"/>
        </w:rPr>
        <w:footnoteRef/>
      </w:r>
      <w:r w:rsidRPr="00690BA5">
        <w:rPr>
          <w:rFonts w:ascii="Verdana" w:hAnsi="Verdana"/>
          <w:sz w:val="14"/>
          <w:szCs w:val="14"/>
        </w:rPr>
        <w:t xml:space="preserve"> iacompra.gov.co/wp-content/uploads/2024/08/2018-Guia-para-el-ejercicio-de-las-funciones-de-supervision-e-interventoria-de-los-contratos-suscritos-por-las-Entidades-Estatales-G-EFSICE-02.pdf </w:t>
      </w:r>
    </w:p>
  </w:footnote>
  <w:footnote w:id="6">
    <w:p w14:paraId="4423B57B" w14:textId="77777777" w:rsidR="00E83A14" w:rsidRPr="00690BA5" w:rsidRDefault="00E83A14" w:rsidP="00690BA5">
      <w:pPr>
        <w:pStyle w:val="Textonotapie"/>
        <w:ind w:firstLine="709"/>
        <w:jc w:val="both"/>
        <w:rPr>
          <w:rFonts w:ascii="Verdana" w:hAnsi="Verdana" w:cs="Arial"/>
          <w:sz w:val="14"/>
          <w:szCs w:val="14"/>
          <w:lang w:val="es-CO"/>
        </w:rPr>
      </w:pPr>
      <w:r w:rsidRPr="00690BA5">
        <w:rPr>
          <w:rStyle w:val="Refdenotaalpie"/>
          <w:rFonts w:ascii="Verdana" w:hAnsi="Verdana" w:cs="Arial"/>
          <w:sz w:val="14"/>
          <w:szCs w:val="14"/>
        </w:rPr>
        <w:footnoteRef/>
      </w:r>
      <w:r w:rsidRPr="00690BA5">
        <w:rPr>
          <w:rFonts w:ascii="Verdana" w:hAnsi="Verdana" w:cs="Arial"/>
          <w:sz w:val="14"/>
          <w:szCs w:val="14"/>
        </w:rPr>
        <w:t xml:space="preserve"> Respecto a la revisoría fiscal de las sociedades extranjeras con sucursal en Colombia, el artículo 472.6 del Código de Comercio dispone que </w:t>
      </w:r>
      <w:r w:rsidRPr="00690BA5">
        <w:rPr>
          <w:rFonts w:ascii="Verdana" w:hAnsi="Verdana" w:cs="Arial"/>
          <w:sz w:val="14"/>
          <w:szCs w:val="14"/>
          <w:lang w:val="es-CO"/>
        </w:rPr>
        <w:t xml:space="preserve">la resolución o acto en que la sociedad acuerda establecer negocios permanentes en Colombia expresará “La designación del revisor fiscal, quien será persona natural con residencia permanente en Colombia”. </w:t>
      </w:r>
    </w:p>
    <w:p w14:paraId="28F607E0" w14:textId="77777777" w:rsidR="00E83A14" w:rsidRPr="00690BA5" w:rsidRDefault="00E83A14" w:rsidP="00690BA5">
      <w:pPr>
        <w:pStyle w:val="Textonotapie"/>
        <w:ind w:firstLine="709"/>
        <w:jc w:val="both"/>
        <w:rPr>
          <w:rFonts w:ascii="Verdana" w:hAnsi="Verdana" w:cs="Arial"/>
          <w:sz w:val="14"/>
          <w:szCs w:val="14"/>
        </w:rPr>
      </w:pPr>
      <w:r w:rsidRPr="00690BA5">
        <w:rPr>
          <w:rFonts w:ascii="Verdana" w:hAnsi="Verdana" w:cs="Arial"/>
          <w:sz w:val="14"/>
          <w:szCs w:val="14"/>
          <w:lang w:val="es-CO"/>
        </w:rPr>
        <w:t xml:space="preserve">Por lo demás, el artículo el artículo 489 </w:t>
      </w:r>
      <w:r w:rsidRPr="00690BA5">
        <w:rPr>
          <w:rFonts w:ascii="Verdana" w:hAnsi="Verdana" w:cs="Arial"/>
          <w:i/>
          <w:sz w:val="14"/>
          <w:szCs w:val="14"/>
          <w:lang w:val="es-CO"/>
        </w:rPr>
        <w:t>ibidem</w:t>
      </w:r>
      <w:r w:rsidRPr="00690BA5">
        <w:rPr>
          <w:rFonts w:ascii="Verdana" w:hAnsi="Verdana" w:cs="Arial"/>
          <w:sz w:val="14"/>
          <w:szCs w:val="14"/>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9"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6"/>
  </w:num>
  <w:num w:numId="8">
    <w:abstractNumId w:val="12"/>
  </w:num>
  <w:num w:numId="9">
    <w:abstractNumId w:val="8"/>
  </w:num>
  <w:num w:numId="10">
    <w:abstractNumId w:val="11"/>
  </w:num>
  <w:num w:numId="11">
    <w:abstractNumId w:val="9"/>
  </w:num>
  <w:num w:numId="12">
    <w:abstractNumId w:val="1"/>
  </w:num>
  <w:num w:numId="13">
    <w:abstractNumId w:val="4"/>
  </w:num>
  <w:num w:numId="14">
    <w:abstractNumId w:val="14"/>
  </w:num>
  <w:num w:numId="15">
    <w:abstractNumId w:val="10"/>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209"/>
    <w:rsid w:val="00046945"/>
    <w:rsid w:val="00061B2A"/>
    <w:rsid w:val="00082362"/>
    <w:rsid w:val="000A683E"/>
    <w:rsid w:val="000B19B9"/>
    <w:rsid w:val="000D0334"/>
    <w:rsid w:val="000D5DA7"/>
    <w:rsid w:val="000F6486"/>
    <w:rsid w:val="00116940"/>
    <w:rsid w:val="00125105"/>
    <w:rsid w:val="00127233"/>
    <w:rsid w:val="00152531"/>
    <w:rsid w:val="0015699B"/>
    <w:rsid w:val="00182A07"/>
    <w:rsid w:val="001A33BF"/>
    <w:rsid w:val="001A354E"/>
    <w:rsid w:val="001E4177"/>
    <w:rsid w:val="001F0B24"/>
    <w:rsid w:val="001F7DC6"/>
    <w:rsid w:val="0022400B"/>
    <w:rsid w:val="00234D8B"/>
    <w:rsid w:val="002421BB"/>
    <w:rsid w:val="0025796E"/>
    <w:rsid w:val="002707A2"/>
    <w:rsid w:val="002951A0"/>
    <w:rsid w:val="002962BC"/>
    <w:rsid w:val="002A093D"/>
    <w:rsid w:val="002A0DD0"/>
    <w:rsid w:val="002A49AC"/>
    <w:rsid w:val="002A64FD"/>
    <w:rsid w:val="002C7A84"/>
    <w:rsid w:val="002E2BF8"/>
    <w:rsid w:val="002E4FD9"/>
    <w:rsid w:val="00300DD3"/>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93429"/>
    <w:rsid w:val="004A1847"/>
    <w:rsid w:val="004A305D"/>
    <w:rsid w:val="004F0AC6"/>
    <w:rsid w:val="004F21C4"/>
    <w:rsid w:val="004F685F"/>
    <w:rsid w:val="005566E8"/>
    <w:rsid w:val="00574867"/>
    <w:rsid w:val="00591460"/>
    <w:rsid w:val="005918CE"/>
    <w:rsid w:val="005A65E0"/>
    <w:rsid w:val="005C3777"/>
    <w:rsid w:val="005C5CDC"/>
    <w:rsid w:val="005D476C"/>
    <w:rsid w:val="006200BF"/>
    <w:rsid w:val="006219F8"/>
    <w:rsid w:val="006302F7"/>
    <w:rsid w:val="00646B9F"/>
    <w:rsid w:val="00665D70"/>
    <w:rsid w:val="006900D9"/>
    <w:rsid w:val="00690BA5"/>
    <w:rsid w:val="006C22B0"/>
    <w:rsid w:val="00706C16"/>
    <w:rsid w:val="007340C3"/>
    <w:rsid w:val="0075235A"/>
    <w:rsid w:val="00756841"/>
    <w:rsid w:val="007649AB"/>
    <w:rsid w:val="007674B1"/>
    <w:rsid w:val="00771D0C"/>
    <w:rsid w:val="007833AC"/>
    <w:rsid w:val="007B268C"/>
    <w:rsid w:val="007B7171"/>
    <w:rsid w:val="007C0C0F"/>
    <w:rsid w:val="007C3DC2"/>
    <w:rsid w:val="007E5497"/>
    <w:rsid w:val="00806F5F"/>
    <w:rsid w:val="00820278"/>
    <w:rsid w:val="008258C9"/>
    <w:rsid w:val="00844AE9"/>
    <w:rsid w:val="00867F95"/>
    <w:rsid w:val="00876EA1"/>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1955"/>
    <w:rsid w:val="009D3058"/>
    <w:rsid w:val="009F3A13"/>
    <w:rsid w:val="00A122D3"/>
    <w:rsid w:val="00A14468"/>
    <w:rsid w:val="00A17F13"/>
    <w:rsid w:val="00A20739"/>
    <w:rsid w:val="00A239D0"/>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C4C96"/>
    <w:rsid w:val="00DF5254"/>
    <w:rsid w:val="00E02524"/>
    <w:rsid w:val="00E16408"/>
    <w:rsid w:val="00E20894"/>
    <w:rsid w:val="00E245AB"/>
    <w:rsid w:val="00E2764C"/>
    <w:rsid w:val="00E27F2E"/>
    <w:rsid w:val="00E50AFE"/>
    <w:rsid w:val="00E75C92"/>
    <w:rsid w:val="00E771DC"/>
    <w:rsid w:val="00E83A14"/>
    <w:rsid w:val="00E8772A"/>
    <w:rsid w:val="00E90F6B"/>
    <w:rsid w:val="00E92C27"/>
    <w:rsid w:val="00EA0E3D"/>
    <w:rsid w:val="00EC38A7"/>
    <w:rsid w:val="00EE1AA8"/>
    <w:rsid w:val="00EF6782"/>
    <w:rsid w:val="00F23FEA"/>
    <w:rsid w:val="00F31EDC"/>
    <w:rsid w:val="00F462B3"/>
    <w:rsid w:val="00F5664F"/>
    <w:rsid w:val="00F643C7"/>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E83A14"/>
    <w:rPr>
      <w:rFonts w:ascii="Geomanist Light" w:hAnsi="Geomanist Light"/>
      <w:lang w:val="es-ES"/>
    </w:rPr>
  </w:style>
  <w:style w:type="paragraph" w:customStyle="1" w:styleId="Appelnotedebasde">
    <w:name w:val="Appel note de bas de..."/>
    <w:basedOn w:val="Normal"/>
    <w:link w:val="Refdenotaalpie"/>
    <w:uiPriority w:val="99"/>
    <w:rsid w:val="00E83A14"/>
    <w:pPr>
      <w:spacing w:line="240" w:lineRule="exact"/>
    </w:pPr>
    <w:rPr>
      <w:vertAlign w:val="superscript"/>
    </w:rPr>
  </w:style>
  <w:style w:type="character" w:customStyle="1" w:styleId="NormalWebCar">
    <w:name w:val="Normal (Web) Car"/>
    <w:link w:val="NormalWeb"/>
    <w:uiPriority w:val="99"/>
    <w:rsid w:val="00E83A14"/>
    <w:rPr>
      <w:rFonts w:ascii="Times New Roman" w:eastAsia="Times New Roman" w:hAnsi="Times New Roman" w:cs="Times New Roman"/>
      <w:sz w:val="24"/>
      <w:szCs w:val="24"/>
      <w:lang w:eastAsia="es-CO"/>
    </w:rPr>
  </w:style>
  <w:style w:type="paragraph" w:styleId="Sinespaciado">
    <w:name w:val="No Spacing"/>
    <w:aliases w:val="No Indent"/>
    <w:link w:val="SinespaciadoCar"/>
    <w:uiPriority w:val="3"/>
    <w:qFormat/>
    <w:rsid w:val="00E83A14"/>
    <w:pPr>
      <w:spacing w:after="0" w:line="240" w:lineRule="auto"/>
    </w:pPr>
    <w:rPr>
      <w:sz w:val="24"/>
      <w:lang w:val="es-MX"/>
    </w:rPr>
  </w:style>
  <w:style w:type="character" w:customStyle="1" w:styleId="SinespaciadoCar">
    <w:name w:val="Sin espaciado Car"/>
    <w:aliases w:val="No Indent Car"/>
    <w:link w:val="Sinespaciado"/>
    <w:uiPriority w:val="3"/>
    <w:rsid w:val="00E83A14"/>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quintero5454@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A350501-9608-470E-8D19-17A5BE22D8BF}"/>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15</Pages>
  <Words>4731</Words>
  <Characters>26023</Characters>
  <Application>Microsoft Office Word</Application>
  <DocSecurity>0</DocSecurity>
  <Lines>216</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2025-12-17T14:33:00Z</dcterms:created>
  <dcterms:modified xsi:type="dcterms:W3CDTF">2025-12-26T12:14:00Z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