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789"/>
      </w:tblGrid>
      <w:tr w:rsidR="00023F53" w:rsidRPr="003A37DA" w14:paraId="6D52915F" w14:textId="77777777" w:rsidTr="00023F53">
        <w:trPr>
          <w:trHeight w:val="884"/>
        </w:trPr>
        <w:tc>
          <w:tcPr>
            <w:tcW w:w="8789" w:type="dxa"/>
            <w:hideMark/>
          </w:tcPr>
          <w:p w14:paraId="348934B4" w14:textId="2521FBA2" w:rsidR="00023F53" w:rsidRPr="00023F53" w:rsidRDefault="00023F53" w:rsidP="008551A6">
            <w:pPr>
              <w:jc w:val="both"/>
              <w:rPr>
                <w:rFonts w:ascii="Verdana" w:hAnsi="Verdana" w:cs="Arial"/>
                <w:b/>
                <w:color w:val="000000" w:themeColor="text1"/>
                <w:lang w:val="es-ES_tradnl"/>
              </w:rPr>
            </w:pPr>
            <w:bookmarkStart w:id="0" w:name="_Hlk143780582"/>
            <w:r w:rsidRPr="00023F53">
              <w:rPr>
                <w:rFonts w:ascii="Verdana" w:hAnsi="Verdana" w:cs="Arial"/>
                <w:b/>
                <w:color w:val="000000" w:themeColor="text1"/>
                <w:lang w:val="es-ES_tradnl"/>
              </w:rPr>
              <w:t xml:space="preserve">LEY DE GARANTÍAS ELECTORALES ‒ Finalidad </w:t>
            </w:r>
          </w:p>
          <w:p w14:paraId="23BF2D3A" w14:textId="77777777" w:rsidR="00023F53" w:rsidRDefault="00023F53" w:rsidP="008551A6">
            <w:pPr>
              <w:jc w:val="both"/>
              <w:rPr>
                <w:rFonts w:ascii="Verdana" w:hAnsi="Verdana" w:cs="Arial"/>
                <w:bCs/>
                <w:color w:val="000000" w:themeColor="text1"/>
                <w:lang w:val="es-ES_tradnl"/>
              </w:rPr>
            </w:pPr>
          </w:p>
          <w:p w14:paraId="2F849F0C" w14:textId="5BE9256B" w:rsidR="00023F53" w:rsidRPr="00023F53" w:rsidRDefault="00023F53" w:rsidP="00023F53">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63F9DED9" w14:textId="1A4D5E81" w:rsidR="00023F53" w:rsidRDefault="00023F53" w:rsidP="008551A6">
            <w:pPr>
              <w:jc w:val="both"/>
              <w:rPr>
                <w:rFonts w:ascii="Verdana" w:eastAsia="Arial" w:hAnsi="Verdana" w:cs="Arial"/>
                <w:b/>
                <w:lang w:val="es-ES" w:eastAsia="es-ES"/>
              </w:rPr>
            </w:pPr>
            <w:r w:rsidRPr="00023F53">
              <w:rPr>
                <w:rFonts w:ascii="Verdana" w:hAnsi="Verdana" w:cs="Arial"/>
                <w:b/>
                <w:color w:val="000000" w:themeColor="text1"/>
                <w:lang w:val="es-ES_tradnl"/>
              </w:rPr>
              <w:t xml:space="preserve">LEY DE GARANTÍAS ELECTORALES ‒ Tipos de restricciones – </w:t>
            </w:r>
            <w:r w:rsidRPr="00023F53">
              <w:rPr>
                <w:rFonts w:ascii="Verdana" w:eastAsia="Arial" w:hAnsi="Verdana" w:cs="Arial"/>
                <w:b/>
                <w:lang w:val="es-ES" w:eastAsia="es-ES"/>
              </w:rPr>
              <w:t>Instituciones Educativas</w:t>
            </w:r>
          </w:p>
          <w:p w14:paraId="252F2C2B" w14:textId="1DBE3508" w:rsidR="00023F53" w:rsidRDefault="00023F53" w:rsidP="008551A6">
            <w:pPr>
              <w:jc w:val="both"/>
              <w:rPr>
                <w:rFonts w:ascii="Verdana" w:eastAsia="Arial" w:hAnsi="Verdana" w:cs="Arial"/>
                <w:b/>
                <w:lang w:val="es-ES" w:eastAsia="es-ES"/>
              </w:rPr>
            </w:pPr>
          </w:p>
          <w:p w14:paraId="55A5BF06" w14:textId="77777777" w:rsidR="00023F53" w:rsidRPr="00072C23" w:rsidRDefault="00023F53" w:rsidP="00023F53">
            <w:pPr>
              <w:spacing w:line="276" w:lineRule="auto"/>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para la restricción del artículo 33 de la </w:t>
            </w:r>
            <w:r w:rsidRPr="00072C23">
              <w:rPr>
                <w:rFonts w:ascii="Verdana" w:eastAsia="Arial" w:hAnsi="Verdana" w:cs="Arial"/>
                <w:color w:val="000000" w:themeColor="text1"/>
                <w:lang w:eastAsia="es-CO"/>
              </w:rPr>
              <w:t xml:space="preserve">Ley 996 de 2005 es necesario considerar que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p>
          <w:p w14:paraId="699A34D1" w14:textId="77777777" w:rsidR="00023F53" w:rsidRPr="00023F53" w:rsidRDefault="00023F53" w:rsidP="008551A6">
            <w:pPr>
              <w:jc w:val="both"/>
              <w:rPr>
                <w:rFonts w:ascii="Verdana" w:eastAsia="Arial" w:hAnsi="Verdana" w:cs="Arial"/>
                <w:b/>
                <w:lang w:val="es-ES" w:eastAsia="es-ES"/>
              </w:rPr>
            </w:pPr>
          </w:p>
          <w:p w14:paraId="467B8A1E" w14:textId="75FF735E" w:rsidR="00023F53" w:rsidRPr="00023F53" w:rsidRDefault="00023F53" w:rsidP="008551A6">
            <w:pPr>
              <w:jc w:val="both"/>
              <w:rPr>
                <w:rFonts w:ascii="Verdana" w:hAnsi="Verdana" w:cs="Arial"/>
                <w:b/>
                <w:bCs/>
                <w:color w:val="000000" w:themeColor="text1"/>
                <w:lang w:val="es-ES_tradnl"/>
              </w:rPr>
            </w:pPr>
            <w:r w:rsidRPr="00023F53">
              <w:rPr>
                <w:rFonts w:ascii="Verdana" w:eastAsia="Arial" w:hAnsi="Verdana" w:cs="Arial"/>
                <w:b/>
                <w:bCs/>
              </w:rPr>
              <w:t>INSTITUCIONES EDUCATIVAS OFICIALES – Naturaleza jurídica – Capacidad para contratar</w:t>
            </w:r>
          </w:p>
          <w:p w14:paraId="0C6E75DF" w14:textId="77777777" w:rsidR="00023F53" w:rsidRPr="003A37DA" w:rsidRDefault="00023F53" w:rsidP="008551A6">
            <w:pPr>
              <w:jc w:val="both"/>
              <w:rPr>
                <w:rFonts w:ascii="Verdana" w:hAnsi="Verdana" w:cs="Arial"/>
                <w:bCs/>
                <w:color w:val="000000" w:themeColor="text1"/>
                <w:lang w:val="es-ES_tradnl"/>
              </w:rPr>
            </w:pPr>
          </w:p>
          <w:p w14:paraId="04AC9EBE" w14:textId="77777777" w:rsidR="00023F53" w:rsidRPr="003A37DA" w:rsidRDefault="00023F53" w:rsidP="008551A6">
            <w:pPr>
              <w:jc w:val="both"/>
              <w:rPr>
                <w:rFonts w:ascii="Verdana" w:eastAsia="Calibri" w:hAnsi="Verdana" w:cs="Arial"/>
                <w:lang w:val="es-ES" w:eastAsia="es-ES"/>
              </w:rPr>
            </w:pPr>
          </w:p>
        </w:tc>
      </w:tr>
    </w:tbl>
    <w:p w14:paraId="7468CA56" w14:textId="176822BF" w:rsidR="00023F53" w:rsidRDefault="00023F53" w:rsidP="00023F53">
      <w:pPr>
        <w:spacing w:before="120" w:after="120" w:line="276" w:lineRule="auto"/>
        <w:jc w:val="both"/>
        <w:rPr>
          <w:rFonts w:ascii="Verdana" w:eastAsia="Arial" w:hAnsi="Verdana" w:cs="Arial"/>
          <w:lang w:eastAsia="es-MX"/>
        </w:rPr>
      </w:pPr>
      <w:r>
        <w:rPr>
          <w:rFonts w:ascii="Verdana" w:eastAsia="Calibri" w:hAnsi="Verdana" w:cs="Arial"/>
        </w:rPr>
        <w:t xml:space="preserve">[…] </w:t>
      </w:r>
      <w:r w:rsidRPr="00072C23">
        <w:rPr>
          <w:rFonts w:ascii="Verdana" w:eastAsia="Calibri" w:hAnsi="Verdana" w:cs="Arial"/>
        </w:rPr>
        <w:t xml:space="preserve">se resalta que </w:t>
      </w:r>
      <w:r w:rsidRPr="00072C23">
        <w:rPr>
          <w:rFonts w:ascii="Verdana" w:eastAsia="Arial" w:hAnsi="Verdana" w:cs="Arial"/>
          <w:lang w:eastAsia="es-MX"/>
        </w:rPr>
        <w:t xml:space="preserve">las instituciones educativas pertenecen a la entidad territorial que haya efectuado su reconocimiento de carácter oficial. </w:t>
      </w:r>
      <w:r w:rsidRPr="00A16162">
        <w:rPr>
          <w:rFonts w:ascii="Verdana" w:eastAsia="Arial" w:hAnsi="Verdana" w:cs="Arial"/>
          <w:lang w:eastAsia="es-MX"/>
        </w:rPr>
        <w:t>Es decir, el sistema educativo está descentralizado</w:t>
      </w:r>
      <w:r>
        <w:rPr>
          <w:rFonts w:ascii="Verdana" w:eastAsia="Arial" w:hAnsi="Verdana" w:cs="Arial"/>
          <w:lang w:eastAsia="es-MX"/>
        </w:rPr>
        <w:t xml:space="preserve"> </w:t>
      </w:r>
      <w:r w:rsidRPr="00A16162">
        <w:rPr>
          <w:rFonts w:ascii="Verdana" w:eastAsia="Arial" w:hAnsi="Verdana" w:cs="Arial"/>
          <w:lang w:eastAsia="es-MX"/>
        </w:rPr>
        <w:t>por las competencias propias que se les ha otorgado a las entidades territoriales</w:t>
      </w:r>
      <w:r>
        <w:rPr>
          <w:rFonts w:ascii="Verdana" w:eastAsia="Arial" w:hAnsi="Verdana" w:cs="Arial"/>
          <w:lang w:eastAsia="es-MX"/>
        </w:rPr>
        <w:t xml:space="preserve"> (Departamentos, Municipios, Distritos)</w:t>
      </w:r>
      <w:r w:rsidRPr="00A16162">
        <w:rPr>
          <w:rFonts w:ascii="Verdana" w:eastAsia="Arial" w:hAnsi="Verdana" w:cs="Arial"/>
          <w:lang w:eastAsia="es-MX"/>
        </w:rPr>
        <w:t xml:space="preserve"> para</w:t>
      </w:r>
      <w:r>
        <w:rPr>
          <w:rFonts w:ascii="Verdana" w:eastAsia="Arial" w:hAnsi="Verdana" w:cs="Arial"/>
          <w:lang w:eastAsia="es-MX"/>
        </w:rPr>
        <w:t xml:space="preserve"> </w:t>
      </w:r>
      <w:r w:rsidRPr="00A16162">
        <w:rPr>
          <w:rFonts w:ascii="Verdana" w:eastAsia="Arial" w:hAnsi="Verdana" w:cs="Arial"/>
          <w:lang w:eastAsia="es-MX"/>
        </w:rPr>
        <w:t>administrar las instituciones educativas, que pueden ser de los diferentes niveles, pero</w:t>
      </w:r>
      <w:r>
        <w:rPr>
          <w:rFonts w:ascii="Verdana" w:eastAsia="Arial" w:hAnsi="Verdana" w:cs="Arial"/>
          <w:lang w:eastAsia="es-MX"/>
        </w:rPr>
        <w:t xml:space="preserve"> </w:t>
      </w:r>
      <w:r w:rsidRPr="00A16162">
        <w:rPr>
          <w:rFonts w:ascii="Verdana" w:eastAsia="Arial" w:hAnsi="Verdana" w:cs="Arial"/>
          <w:lang w:eastAsia="es-MX"/>
        </w:rPr>
        <w:t>estas no son entidades descentralizadas.</w:t>
      </w:r>
    </w:p>
    <w:p w14:paraId="73273183" w14:textId="3BB22687" w:rsidR="00023F53" w:rsidRPr="00072C23" w:rsidRDefault="00023F53" w:rsidP="00023F53">
      <w:pPr>
        <w:spacing w:before="120" w:after="120" w:line="276" w:lineRule="auto"/>
        <w:jc w:val="both"/>
        <w:rPr>
          <w:rFonts w:ascii="Verdana" w:eastAsia="Arial" w:hAnsi="Verdana" w:cs="Arial"/>
          <w:lang w:eastAsia="es-MX"/>
        </w:rPr>
      </w:pPr>
      <w:r>
        <w:rPr>
          <w:rFonts w:ascii="Verdana" w:eastAsia="Arial" w:hAnsi="Verdana" w:cs="Arial"/>
          <w:lang w:eastAsia="es-MX"/>
        </w:rPr>
        <w:t>Así, las instituciones educativas</w:t>
      </w:r>
      <w:r w:rsidRPr="00072C23">
        <w:rPr>
          <w:rFonts w:ascii="Verdana" w:eastAsia="Arial" w:hAnsi="Verdana" w:cs="Arial"/>
          <w:lang w:eastAsia="es-MX"/>
        </w:rPr>
        <w:t xml:space="preserve"> carecen de personería jurídica, pero tienen capacidad para contratar y se concreta en la competencia que le otorgó el legislador en la Ley 715 de 2001 para administrar los fondos de servicios </w:t>
      </w:r>
      <w:r w:rsidRPr="00072C23">
        <w:rPr>
          <w:rFonts w:ascii="Verdana" w:eastAsia="Arial" w:hAnsi="Verdana" w:cs="Arial"/>
          <w:lang w:eastAsia="es-MX"/>
        </w:rPr>
        <w:lastRenderedPageBreak/>
        <w:t>educativos. Estas son cuentas contables que le permiten a las instituciones realizar la gestión y ejecución presupuestal de los recursos que reciben los establecimientos educativos.</w:t>
      </w:r>
    </w:p>
    <w:p w14:paraId="1210FD2A" w14:textId="77777777" w:rsidR="00023F53" w:rsidRDefault="00023F53" w:rsidP="00C15139">
      <w:pPr>
        <w:spacing w:after="0"/>
        <w:rPr>
          <w:rFonts w:ascii="Verdana" w:hAnsi="Verdana"/>
        </w:rPr>
      </w:pPr>
    </w:p>
    <w:p w14:paraId="43BFBC7B" w14:textId="3C7CCECD" w:rsidR="00023F53" w:rsidRDefault="00023F53" w:rsidP="00C15139">
      <w:pPr>
        <w:spacing w:after="0"/>
        <w:rPr>
          <w:rFonts w:ascii="Verdana" w:hAnsi="Verdana"/>
        </w:rPr>
      </w:pPr>
    </w:p>
    <w:p w14:paraId="1B166C6F" w14:textId="464AAF9F" w:rsidR="00023F53" w:rsidRDefault="00023F53" w:rsidP="00C15139">
      <w:pPr>
        <w:spacing w:after="0"/>
        <w:rPr>
          <w:rFonts w:ascii="Verdana" w:hAnsi="Verdana"/>
        </w:rPr>
      </w:pPr>
    </w:p>
    <w:p w14:paraId="3A4043AC" w14:textId="4E710050" w:rsidR="00023F53" w:rsidRDefault="00023F53" w:rsidP="00C15139">
      <w:pPr>
        <w:spacing w:after="0"/>
        <w:rPr>
          <w:rFonts w:ascii="Verdana" w:hAnsi="Verdana"/>
        </w:rPr>
      </w:pPr>
    </w:p>
    <w:p w14:paraId="6025ED4E" w14:textId="2A0DA6EC" w:rsidR="00023F53" w:rsidRDefault="00023F53" w:rsidP="00C15139">
      <w:pPr>
        <w:spacing w:after="0"/>
        <w:rPr>
          <w:rFonts w:ascii="Verdana" w:hAnsi="Verdana"/>
        </w:rPr>
      </w:pPr>
    </w:p>
    <w:p w14:paraId="68C9808D" w14:textId="155592BE" w:rsidR="00023F53" w:rsidRDefault="00023F53" w:rsidP="00C15139">
      <w:pPr>
        <w:spacing w:after="0"/>
        <w:rPr>
          <w:rFonts w:ascii="Verdana" w:hAnsi="Verdana"/>
        </w:rPr>
      </w:pPr>
    </w:p>
    <w:p w14:paraId="0EEB3D9F" w14:textId="71A7B1E2" w:rsidR="00023F53" w:rsidRDefault="00023F53" w:rsidP="00C15139">
      <w:pPr>
        <w:spacing w:after="0"/>
        <w:rPr>
          <w:rFonts w:ascii="Verdana" w:hAnsi="Verdana"/>
        </w:rPr>
      </w:pPr>
    </w:p>
    <w:p w14:paraId="496022FD" w14:textId="082B0F5E" w:rsidR="00023F53" w:rsidRDefault="00023F53" w:rsidP="00C15139">
      <w:pPr>
        <w:spacing w:after="0"/>
        <w:rPr>
          <w:rFonts w:ascii="Verdana" w:hAnsi="Verdana"/>
        </w:rPr>
      </w:pPr>
    </w:p>
    <w:p w14:paraId="76F93940" w14:textId="52163D9E" w:rsidR="00023F53" w:rsidRDefault="00023F53" w:rsidP="00C15139">
      <w:pPr>
        <w:spacing w:after="0"/>
        <w:rPr>
          <w:rFonts w:ascii="Verdana" w:hAnsi="Verdana"/>
        </w:rPr>
      </w:pPr>
    </w:p>
    <w:p w14:paraId="3A46A97F" w14:textId="43E13179" w:rsidR="00023F53" w:rsidRDefault="00023F53" w:rsidP="00C15139">
      <w:pPr>
        <w:spacing w:after="0"/>
        <w:rPr>
          <w:rFonts w:ascii="Verdana" w:hAnsi="Verdana"/>
        </w:rPr>
      </w:pPr>
    </w:p>
    <w:p w14:paraId="3133BB9C" w14:textId="28B1228B" w:rsidR="00023F53" w:rsidRDefault="00023F53" w:rsidP="00C15139">
      <w:pPr>
        <w:spacing w:after="0"/>
        <w:rPr>
          <w:rFonts w:ascii="Verdana" w:hAnsi="Verdana"/>
        </w:rPr>
      </w:pPr>
    </w:p>
    <w:p w14:paraId="2E87044A" w14:textId="0CBC63E7" w:rsidR="00023F53" w:rsidRDefault="00023F53" w:rsidP="00C15139">
      <w:pPr>
        <w:spacing w:after="0"/>
        <w:rPr>
          <w:rFonts w:ascii="Verdana" w:hAnsi="Verdana"/>
        </w:rPr>
      </w:pPr>
    </w:p>
    <w:p w14:paraId="3251404D" w14:textId="721CAA54" w:rsidR="00023F53" w:rsidRDefault="00023F53" w:rsidP="00C15139">
      <w:pPr>
        <w:spacing w:after="0"/>
        <w:rPr>
          <w:rFonts w:ascii="Verdana" w:hAnsi="Verdana"/>
        </w:rPr>
      </w:pPr>
    </w:p>
    <w:p w14:paraId="50BF48FB" w14:textId="555FB7BF" w:rsidR="00023F53" w:rsidRDefault="00023F53" w:rsidP="00C15139">
      <w:pPr>
        <w:spacing w:after="0"/>
        <w:rPr>
          <w:rFonts w:ascii="Verdana" w:hAnsi="Verdana"/>
        </w:rPr>
      </w:pPr>
    </w:p>
    <w:p w14:paraId="5419102C" w14:textId="608E5680" w:rsidR="00023F53" w:rsidRDefault="00023F53" w:rsidP="00C15139">
      <w:pPr>
        <w:spacing w:after="0"/>
        <w:rPr>
          <w:rFonts w:ascii="Verdana" w:hAnsi="Verdana"/>
        </w:rPr>
      </w:pPr>
    </w:p>
    <w:p w14:paraId="4F9969A1" w14:textId="4B762C5D" w:rsidR="00023F53" w:rsidRDefault="00023F53" w:rsidP="00C15139">
      <w:pPr>
        <w:spacing w:after="0"/>
        <w:rPr>
          <w:rFonts w:ascii="Verdana" w:hAnsi="Verdana"/>
        </w:rPr>
      </w:pPr>
    </w:p>
    <w:p w14:paraId="0F90D4B0" w14:textId="423C22CD" w:rsidR="00023F53" w:rsidRDefault="00023F53" w:rsidP="00C15139">
      <w:pPr>
        <w:spacing w:after="0"/>
        <w:rPr>
          <w:rFonts w:ascii="Verdana" w:hAnsi="Verdana"/>
        </w:rPr>
      </w:pPr>
    </w:p>
    <w:p w14:paraId="180FFB86" w14:textId="3831107B" w:rsidR="00023F53" w:rsidRDefault="00023F53" w:rsidP="00C15139">
      <w:pPr>
        <w:spacing w:after="0"/>
        <w:rPr>
          <w:rFonts w:ascii="Verdana" w:hAnsi="Verdana"/>
        </w:rPr>
      </w:pPr>
    </w:p>
    <w:p w14:paraId="4D521F7E" w14:textId="628EF253" w:rsidR="00023F53" w:rsidRDefault="00023F53" w:rsidP="00C15139">
      <w:pPr>
        <w:spacing w:after="0"/>
        <w:rPr>
          <w:rFonts w:ascii="Verdana" w:hAnsi="Verdana"/>
        </w:rPr>
      </w:pPr>
    </w:p>
    <w:p w14:paraId="20F333EB" w14:textId="2D1B8913" w:rsidR="00023F53" w:rsidRDefault="00023F53" w:rsidP="00C15139">
      <w:pPr>
        <w:spacing w:after="0"/>
        <w:rPr>
          <w:rFonts w:ascii="Verdana" w:hAnsi="Verdana"/>
        </w:rPr>
      </w:pPr>
    </w:p>
    <w:p w14:paraId="14667B6A" w14:textId="3A995F5C" w:rsidR="00023F53" w:rsidRDefault="00023F53" w:rsidP="00C15139">
      <w:pPr>
        <w:spacing w:after="0"/>
        <w:rPr>
          <w:rFonts w:ascii="Verdana" w:hAnsi="Verdana"/>
        </w:rPr>
      </w:pPr>
    </w:p>
    <w:p w14:paraId="28EC1BB3" w14:textId="04EF5C40" w:rsidR="00023F53" w:rsidRDefault="00023F53" w:rsidP="00C15139">
      <w:pPr>
        <w:spacing w:after="0"/>
        <w:rPr>
          <w:rFonts w:ascii="Verdana" w:hAnsi="Verdana"/>
        </w:rPr>
      </w:pPr>
    </w:p>
    <w:p w14:paraId="6DB2BBE5" w14:textId="7CDF2651" w:rsidR="00023F53" w:rsidRDefault="00023F53" w:rsidP="00C15139">
      <w:pPr>
        <w:spacing w:after="0"/>
        <w:rPr>
          <w:rFonts w:ascii="Verdana" w:hAnsi="Verdana"/>
        </w:rPr>
      </w:pPr>
    </w:p>
    <w:p w14:paraId="17CDE172" w14:textId="504E9B2B" w:rsidR="00023F53" w:rsidRDefault="00023F53" w:rsidP="00C15139">
      <w:pPr>
        <w:spacing w:after="0"/>
        <w:rPr>
          <w:rFonts w:ascii="Verdana" w:hAnsi="Verdana"/>
        </w:rPr>
      </w:pPr>
    </w:p>
    <w:p w14:paraId="72A3A8C5" w14:textId="0B8E79D7" w:rsidR="00023F53" w:rsidRDefault="00023F53" w:rsidP="00C15139">
      <w:pPr>
        <w:spacing w:after="0"/>
        <w:rPr>
          <w:rFonts w:ascii="Verdana" w:hAnsi="Verdana"/>
        </w:rPr>
      </w:pPr>
    </w:p>
    <w:p w14:paraId="73E4F2B6" w14:textId="31402681" w:rsidR="00023F53" w:rsidRDefault="00023F53" w:rsidP="00C15139">
      <w:pPr>
        <w:spacing w:after="0"/>
        <w:rPr>
          <w:rFonts w:ascii="Verdana" w:hAnsi="Verdana"/>
        </w:rPr>
      </w:pPr>
    </w:p>
    <w:p w14:paraId="0511FC68" w14:textId="1E0CD795" w:rsidR="00023F53" w:rsidRDefault="00023F53" w:rsidP="00C15139">
      <w:pPr>
        <w:spacing w:after="0"/>
        <w:rPr>
          <w:rFonts w:ascii="Verdana" w:hAnsi="Verdana"/>
        </w:rPr>
      </w:pPr>
    </w:p>
    <w:p w14:paraId="6DB732A3" w14:textId="281E8A4E" w:rsidR="00023F53" w:rsidRDefault="00023F53" w:rsidP="00C15139">
      <w:pPr>
        <w:spacing w:after="0"/>
        <w:rPr>
          <w:rFonts w:ascii="Verdana" w:hAnsi="Verdana"/>
        </w:rPr>
      </w:pPr>
    </w:p>
    <w:p w14:paraId="36ACAC2D" w14:textId="19560C06" w:rsidR="00023F53" w:rsidRDefault="00023F53" w:rsidP="00C15139">
      <w:pPr>
        <w:spacing w:after="0"/>
        <w:rPr>
          <w:rFonts w:ascii="Verdana" w:hAnsi="Verdana"/>
        </w:rPr>
      </w:pPr>
    </w:p>
    <w:p w14:paraId="1517F535" w14:textId="5326C07A" w:rsidR="00023F53" w:rsidRDefault="00023F53" w:rsidP="00C15139">
      <w:pPr>
        <w:spacing w:after="0"/>
        <w:rPr>
          <w:rFonts w:ascii="Verdana" w:hAnsi="Verdana"/>
        </w:rPr>
      </w:pPr>
    </w:p>
    <w:p w14:paraId="10B2FA70" w14:textId="3D3E66AA" w:rsidR="00023F53" w:rsidRDefault="00023F53" w:rsidP="00C15139">
      <w:pPr>
        <w:spacing w:after="0"/>
        <w:rPr>
          <w:rFonts w:ascii="Verdana" w:hAnsi="Verdana"/>
        </w:rPr>
      </w:pPr>
    </w:p>
    <w:p w14:paraId="1DF568A4" w14:textId="6ABC3018" w:rsidR="00023F53" w:rsidRDefault="00023F53" w:rsidP="00C15139">
      <w:pPr>
        <w:spacing w:after="0"/>
        <w:rPr>
          <w:rFonts w:ascii="Verdana" w:hAnsi="Verdana"/>
        </w:rPr>
      </w:pPr>
    </w:p>
    <w:p w14:paraId="508E04B9" w14:textId="77777777" w:rsidR="00023F53" w:rsidRDefault="00023F53" w:rsidP="00C15139">
      <w:pPr>
        <w:spacing w:after="0"/>
        <w:rPr>
          <w:rFonts w:ascii="Verdana" w:hAnsi="Verdana"/>
        </w:rPr>
      </w:pPr>
    </w:p>
    <w:p w14:paraId="1DB86807" w14:textId="77777777" w:rsidR="00023F53" w:rsidRDefault="00023F53" w:rsidP="00C15139">
      <w:pPr>
        <w:spacing w:after="0"/>
        <w:rPr>
          <w:rFonts w:ascii="Verdana" w:hAnsi="Verdana"/>
        </w:rPr>
      </w:pPr>
    </w:p>
    <w:p w14:paraId="1468C46D" w14:textId="623CDF99" w:rsidR="00C15139" w:rsidRPr="0024624F" w:rsidRDefault="00023F53" w:rsidP="00C15139">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045820BC" wp14:editId="20B50C93">
            <wp:simplePos x="0" y="0"/>
            <wp:positionH relativeFrom="column">
              <wp:posOffset>2768296</wp:posOffset>
            </wp:positionH>
            <wp:positionV relativeFrom="paragraph">
              <wp:posOffset>1353</wp:posOffset>
            </wp:positionV>
            <wp:extent cx="2698750" cy="774700"/>
            <wp:effectExtent l="0" t="0" r="635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1">
                      <a:extLst>
                        <a:ext uri="{28A0092B-C50C-407E-A947-70E740481C1C}">
                          <a14:useLocalDpi xmlns:a14="http://schemas.microsoft.com/office/drawing/2010/main" val="0"/>
                        </a:ext>
                      </a:extLst>
                    </a:blip>
                    <a:stretch>
                      <a:fillRect/>
                    </a:stretch>
                  </pic:blipFill>
                  <pic:spPr>
                    <a:xfrm>
                      <a:off x="0" y="0"/>
                      <a:ext cx="2712016" cy="778508"/>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24 </w:t>
      </w:r>
      <w:proofErr w:type="gramStart"/>
      <w:r>
        <w:rPr>
          <w:rFonts w:ascii="Verdana" w:hAnsi="Verdana"/>
        </w:rPr>
        <w:t>Diciembre</w:t>
      </w:r>
      <w:proofErr w:type="gramEnd"/>
      <w:r>
        <w:rPr>
          <w:rFonts w:ascii="Verdana" w:hAnsi="Verdana"/>
        </w:rPr>
        <w:t xml:space="preserv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bookmarkEnd w:id="0"/>
    <w:p w14:paraId="7C13932A" w14:textId="77777777" w:rsidR="005F220B" w:rsidRDefault="005F220B" w:rsidP="005F220B">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16019E28" w14:textId="77777777" w:rsidR="005F220B" w:rsidRPr="00C53B42" w:rsidRDefault="005F220B" w:rsidP="005F220B">
      <w:pPr>
        <w:spacing w:after="0" w:line="240" w:lineRule="auto"/>
        <w:rPr>
          <w:rFonts w:ascii="Verdana" w:eastAsia="Calibri" w:hAnsi="Verdana" w:cs="Arial"/>
          <w:b/>
          <w:lang w:val="es-ES" w:eastAsia="es-ES"/>
        </w:rPr>
      </w:pPr>
      <w:r>
        <w:rPr>
          <w:rFonts w:ascii="Verdana" w:eastAsia="Calibri" w:hAnsi="Verdana" w:cs="Arial"/>
          <w:b/>
          <w:lang w:val="es-ES" w:eastAsia="es-ES"/>
        </w:rPr>
        <w:t>Ricky Socarras Barros</w:t>
      </w:r>
    </w:p>
    <w:p w14:paraId="571D2D96" w14:textId="77777777" w:rsidR="005F220B" w:rsidRPr="00C53B42" w:rsidRDefault="00A903DA" w:rsidP="005F220B">
      <w:pPr>
        <w:spacing w:after="0" w:line="240" w:lineRule="auto"/>
        <w:rPr>
          <w:rFonts w:ascii="Verdana" w:hAnsi="Verdana" w:cs="ArialMT"/>
        </w:rPr>
      </w:pPr>
      <w:hyperlink r:id="rId12" w:history="1">
        <w:r w:rsidR="005F220B" w:rsidRPr="00B95E45">
          <w:rPr>
            <w:rStyle w:val="Hipervnculo"/>
            <w:rFonts w:ascii="Verdana" w:hAnsi="Verdana" w:cs="ArialMT"/>
          </w:rPr>
          <w:t>socarras76@hotmail.</w:t>
        </w:r>
      </w:hyperlink>
      <w:r w:rsidR="005F220B">
        <w:rPr>
          <w:rStyle w:val="Hipervnculo"/>
          <w:rFonts w:ascii="Verdana" w:hAnsi="Verdana" w:cs="ArialMT"/>
        </w:rPr>
        <w:t>com</w:t>
      </w:r>
      <w:r w:rsidR="005F220B">
        <w:rPr>
          <w:rFonts w:ascii="Verdana" w:hAnsi="Verdana" w:cs="ArialMT"/>
        </w:rPr>
        <w:t xml:space="preserve"> </w:t>
      </w:r>
      <w:r w:rsidR="005F220B" w:rsidRPr="00C53B42">
        <w:rPr>
          <w:rFonts w:ascii="Verdana" w:hAnsi="Verdana" w:cs="ArialMT"/>
        </w:rPr>
        <w:t xml:space="preserve">  </w:t>
      </w:r>
    </w:p>
    <w:p w14:paraId="156AB128" w14:textId="77777777" w:rsidR="005F220B" w:rsidRPr="00C53B42" w:rsidRDefault="005F220B" w:rsidP="005F220B">
      <w:pPr>
        <w:spacing w:after="0" w:line="240" w:lineRule="auto"/>
        <w:rPr>
          <w:rFonts w:ascii="Verdana" w:hAnsi="Verdana" w:cs="ArialMT"/>
        </w:rPr>
      </w:pPr>
      <w:r>
        <w:rPr>
          <w:rFonts w:ascii="Verdana" w:eastAsia="Calibri" w:hAnsi="Verdana" w:cs="Arial"/>
          <w:lang w:val="es-ES" w:eastAsia="es-ES"/>
        </w:rPr>
        <w:t>Ciénaga, Magdalena</w:t>
      </w:r>
    </w:p>
    <w:p w14:paraId="391B00F5" w14:textId="77777777" w:rsidR="005F220B" w:rsidRPr="00C53B42" w:rsidRDefault="005F220B" w:rsidP="005F220B">
      <w:pPr>
        <w:spacing w:after="0" w:line="240" w:lineRule="auto"/>
        <w:rPr>
          <w:rFonts w:ascii="Verdana" w:eastAsia="Calibri" w:hAnsi="Verdana" w:cs="Arial"/>
          <w:b/>
          <w:bCs/>
          <w:color w:val="000000"/>
          <w:lang w:val="es-ES_tradnl" w:eastAsia="es-ES_tradnl"/>
        </w:rPr>
      </w:pPr>
    </w:p>
    <w:p w14:paraId="5C007E09" w14:textId="77777777" w:rsidR="005F220B" w:rsidRPr="00C53B42" w:rsidRDefault="005F220B" w:rsidP="005F220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5F220B" w:rsidRPr="00C53B42" w14:paraId="42CD1375" w14:textId="77777777" w:rsidTr="0070726A">
        <w:trPr>
          <w:trHeight w:val="218"/>
        </w:trPr>
        <w:tc>
          <w:tcPr>
            <w:tcW w:w="2175" w:type="dxa"/>
          </w:tcPr>
          <w:p w14:paraId="19F0009B" w14:textId="77777777" w:rsidR="005F220B" w:rsidRPr="00C53B42" w:rsidRDefault="005F220B" w:rsidP="0070726A">
            <w:pPr>
              <w:jc w:val="both"/>
              <w:rPr>
                <w:rFonts w:ascii="Verdana" w:eastAsia="Calibri" w:hAnsi="Verdana" w:cs="Arial"/>
                <w:b/>
                <w:bCs/>
                <w:color w:val="7030A0"/>
                <w:lang w:val="es-ES_tradnl" w:eastAsia="es-ES_tradnl"/>
              </w:rPr>
            </w:pPr>
          </w:p>
        </w:tc>
        <w:tc>
          <w:tcPr>
            <w:tcW w:w="6614" w:type="dxa"/>
            <w:hideMark/>
          </w:tcPr>
          <w:p w14:paraId="2753EBEA" w14:textId="77777777" w:rsidR="005F220B" w:rsidRPr="00C53B42" w:rsidRDefault="005F220B" w:rsidP="0070726A">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1702</w:t>
            </w:r>
            <w:r w:rsidRPr="00C53B42">
              <w:rPr>
                <w:rFonts w:ascii="Verdana" w:eastAsia="Calibri" w:hAnsi="Verdana" w:cs="Arial"/>
                <w:b/>
                <w:bCs/>
                <w:lang w:val="es-ES" w:eastAsia="es-ES"/>
              </w:rPr>
              <w:t xml:space="preserve"> de 2025</w:t>
            </w:r>
          </w:p>
          <w:p w14:paraId="598E2CEC" w14:textId="77777777" w:rsidR="005F220B" w:rsidRPr="00C53B42" w:rsidRDefault="005F220B" w:rsidP="0070726A">
            <w:pPr>
              <w:jc w:val="both"/>
              <w:rPr>
                <w:rFonts w:ascii="Verdana" w:eastAsia="Calibri" w:hAnsi="Verdana" w:cs="Arial"/>
                <w:b/>
                <w:bCs/>
                <w:lang w:val="es-ES" w:eastAsia="es-ES"/>
              </w:rPr>
            </w:pPr>
          </w:p>
          <w:p w14:paraId="3E5E4D6D" w14:textId="77777777" w:rsidR="005F220B" w:rsidRPr="00C53B42" w:rsidRDefault="005F220B" w:rsidP="0070726A">
            <w:pPr>
              <w:jc w:val="both"/>
              <w:rPr>
                <w:rFonts w:ascii="Verdana" w:eastAsia="Calibri" w:hAnsi="Verdana" w:cs="Arial"/>
                <w:b/>
                <w:bCs/>
                <w:lang w:val="es-ES" w:eastAsia="es-ES"/>
              </w:rPr>
            </w:pPr>
          </w:p>
        </w:tc>
      </w:tr>
      <w:tr w:rsidR="005F220B" w:rsidRPr="00C53B42" w14:paraId="1B4376E4" w14:textId="77777777" w:rsidTr="0070726A">
        <w:trPr>
          <w:trHeight w:val="884"/>
        </w:trPr>
        <w:tc>
          <w:tcPr>
            <w:tcW w:w="2175" w:type="dxa"/>
            <w:hideMark/>
          </w:tcPr>
          <w:p w14:paraId="50704692" w14:textId="77777777" w:rsidR="005F220B" w:rsidRPr="00C53B42" w:rsidRDefault="005F220B" w:rsidP="0070726A">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7E502B6C" w14:textId="77777777" w:rsidR="005F220B" w:rsidRPr="003A37DA" w:rsidRDefault="005F220B" w:rsidP="0070726A">
            <w:pPr>
              <w:jc w:val="both"/>
              <w:rPr>
                <w:rFonts w:ascii="Verdana" w:hAnsi="Verdana" w:cs="Arial"/>
                <w:bCs/>
                <w:color w:val="000000" w:themeColor="text1"/>
                <w:lang w:val="es-ES_tradnl"/>
              </w:rPr>
            </w:pPr>
            <w:r w:rsidRPr="003A37DA">
              <w:rPr>
                <w:rFonts w:ascii="Verdana" w:hAnsi="Verdana" w:cs="Arial"/>
                <w:bCs/>
                <w:color w:val="000000" w:themeColor="text1"/>
                <w:lang w:val="es-ES_tradnl"/>
              </w:rPr>
              <w:t xml:space="preserve">LEY DE GARANTÍAS ELECTORALES ‒ Finalidad / LEY DE GARANTÍAS ELECTORALES ‒ Tipos de restricciones – </w:t>
            </w:r>
            <w:r w:rsidRPr="003A37DA">
              <w:rPr>
                <w:rFonts w:ascii="Verdana" w:eastAsia="Arial" w:hAnsi="Verdana" w:cs="Arial"/>
                <w:lang w:val="es-ES" w:eastAsia="es-ES"/>
              </w:rPr>
              <w:t xml:space="preserve">Instituciones Educativas/ </w:t>
            </w:r>
            <w:r w:rsidRPr="003A37DA">
              <w:rPr>
                <w:rFonts w:ascii="Verdana" w:eastAsia="Arial" w:hAnsi="Verdana" w:cs="Arial"/>
              </w:rPr>
              <w:t>INSTITUCIONES EDUCATIVAS OFICIALES – Naturaleza jurídica – Capacidad para contratar</w:t>
            </w:r>
          </w:p>
          <w:p w14:paraId="649ECD03" w14:textId="77777777" w:rsidR="005F220B" w:rsidRPr="003A37DA" w:rsidRDefault="005F220B" w:rsidP="0070726A">
            <w:pPr>
              <w:jc w:val="both"/>
              <w:rPr>
                <w:rFonts w:ascii="Verdana" w:hAnsi="Verdana" w:cs="Arial"/>
                <w:bCs/>
                <w:color w:val="000000" w:themeColor="text1"/>
                <w:lang w:val="es-ES_tradnl"/>
              </w:rPr>
            </w:pPr>
          </w:p>
          <w:p w14:paraId="3B2BD2D1" w14:textId="77777777" w:rsidR="005F220B" w:rsidRPr="003A37DA" w:rsidRDefault="005F220B" w:rsidP="0070726A">
            <w:pPr>
              <w:jc w:val="both"/>
              <w:rPr>
                <w:rFonts w:ascii="Verdana" w:eastAsia="Calibri" w:hAnsi="Verdana" w:cs="Arial"/>
                <w:lang w:val="es-ES" w:eastAsia="es-ES"/>
              </w:rPr>
            </w:pPr>
          </w:p>
        </w:tc>
      </w:tr>
      <w:tr w:rsidR="005F220B" w14:paraId="04845B79" w14:textId="77777777" w:rsidTr="32DD78C2">
        <w:trPr>
          <w:trHeight w:val="705"/>
        </w:trPr>
        <w:tc>
          <w:tcPr>
            <w:tcW w:w="2175" w:type="dxa"/>
            <w:hideMark/>
          </w:tcPr>
          <w:p w14:paraId="0634CFF0" w14:textId="77777777" w:rsidR="005F220B" w:rsidRPr="00C53B42" w:rsidRDefault="005F220B" w:rsidP="0070726A">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3319EC20" w14:textId="77777777" w:rsidR="005F220B" w:rsidRPr="00C53B42" w:rsidRDefault="005F220B" w:rsidP="0070726A">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1E2D86">
              <w:rPr>
                <w:rFonts w:ascii="Verdana" w:eastAsia="Calibri" w:hAnsi="Verdana" w:cs="Arial"/>
                <w:lang w:val="es-ES_tradnl" w:eastAsia="es-ES_tradnl"/>
              </w:rPr>
              <w:t>1_2025_11_18_012962</w:t>
            </w:r>
          </w:p>
        </w:tc>
      </w:tr>
    </w:tbl>
    <w:p w14:paraId="64B5EE3F" w14:textId="77777777" w:rsidR="005F220B" w:rsidRDefault="005F220B" w:rsidP="005F220B">
      <w:pPr>
        <w:spacing w:after="0" w:line="240" w:lineRule="auto"/>
        <w:jc w:val="both"/>
        <w:rPr>
          <w:rFonts w:ascii="Verdana" w:eastAsia="Calibri" w:hAnsi="Verdana" w:cs="Arial"/>
          <w:color w:val="000000"/>
          <w:lang w:val="es-ES_tradnl" w:eastAsia="es-ES_tradnl"/>
        </w:rPr>
      </w:pPr>
    </w:p>
    <w:p w14:paraId="3281D70E" w14:textId="77777777" w:rsidR="005F220B" w:rsidRDefault="005F220B" w:rsidP="005F220B">
      <w:pPr>
        <w:spacing w:after="0" w:line="240" w:lineRule="auto"/>
        <w:jc w:val="both"/>
        <w:rPr>
          <w:rFonts w:ascii="Verdana" w:eastAsia="Calibri" w:hAnsi="Verdana" w:cs="Arial"/>
          <w:color w:val="000000"/>
          <w:lang w:val="es-ES_tradnl" w:eastAsia="es-ES_tradnl"/>
        </w:rPr>
      </w:pPr>
    </w:p>
    <w:p w14:paraId="3A240AB4" w14:textId="77777777" w:rsidR="005F220B" w:rsidRDefault="005F220B" w:rsidP="005F220B">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Socarras,</w:t>
      </w:r>
    </w:p>
    <w:p w14:paraId="13BB7455" w14:textId="77777777" w:rsidR="005F220B" w:rsidRDefault="005F220B" w:rsidP="005F220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96AABA9" w14:textId="77777777" w:rsidR="005F220B" w:rsidRDefault="005F220B" w:rsidP="005F220B">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trasladada por el Departamento Administrativo de la Función Pública el 14 de noviembre de 2025, en la cual manifiesta lo siguiente: </w:t>
      </w:r>
    </w:p>
    <w:p w14:paraId="2C483083" w14:textId="77777777" w:rsidR="005F220B" w:rsidRDefault="005F220B" w:rsidP="005F220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879DB51" w14:textId="77777777" w:rsidR="005F220B" w:rsidRPr="00C61209" w:rsidRDefault="005F220B" w:rsidP="005F220B">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C61209">
        <w:rPr>
          <w:rFonts w:ascii="Verdana" w:eastAsia="Century Gothic" w:hAnsi="Verdana" w:cs="Century Gothic"/>
          <w:sz w:val="20"/>
          <w:szCs w:val="20"/>
          <w:lang w:val="es-ES"/>
        </w:rPr>
        <w:t>Teniendo en cuenta que hasta el 30 de enero los establecimientos educativos pueden realizar</w:t>
      </w:r>
      <w:r>
        <w:rPr>
          <w:rFonts w:ascii="Verdana" w:eastAsia="Century Gothic" w:hAnsi="Verdana" w:cs="Century Gothic"/>
          <w:sz w:val="20"/>
          <w:szCs w:val="20"/>
          <w:lang w:val="es-ES"/>
        </w:rPr>
        <w:t xml:space="preserve"> </w:t>
      </w:r>
      <w:r w:rsidRPr="00C61209">
        <w:rPr>
          <w:rFonts w:ascii="Verdana" w:eastAsia="Century Gothic" w:hAnsi="Verdana" w:cs="Century Gothic"/>
          <w:sz w:val="20"/>
          <w:szCs w:val="20"/>
          <w:lang w:val="es-ES"/>
        </w:rPr>
        <w:t>contratación directa [ contratación del contador] por la entrada en vigencia de la ley de garantías. Me</w:t>
      </w:r>
      <w:r>
        <w:rPr>
          <w:rFonts w:ascii="Verdana" w:eastAsia="Century Gothic" w:hAnsi="Verdana" w:cs="Century Gothic"/>
          <w:sz w:val="20"/>
          <w:szCs w:val="20"/>
          <w:lang w:val="es-ES"/>
        </w:rPr>
        <w:t xml:space="preserve"> </w:t>
      </w:r>
      <w:r w:rsidRPr="00C61209">
        <w:rPr>
          <w:rFonts w:ascii="Verdana" w:eastAsia="Century Gothic" w:hAnsi="Verdana" w:cs="Century Gothic"/>
          <w:sz w:val="20"/>
          <w:szCs w:val="20"/>
          <w:lang w:val="es-ES"/>
        </w:rPr>
        <w:t>permito realizar la siguiente pregunta.</w:t>
      </w:r>
    </w:p>
    <w:p w14:paraId="25DFA871" w14:textId="77777777" w:rsidR="005F220B" w:rsidRPr="00C61209" w:rsidRDefault="005F220B" w:rsidP="005F220B">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sidRPr="00C61209">
        <w:rPr>
          <w:rFonts w:ascii="Verdana" w:eastAsia="Century Gothic" w:hAnsi="Verdana" w:cs="Century Gothic"/>
          <w:sz w:val="20"/>
          <w:szCs w:val="20"/>
          <w:lang w:val="es-ES"/>
        </w:rPr>
        <w:t xml:space="preserve">Los recursos del </w:t>
      </w:r>
      <w:proofErr w:type="spellStart"/>
      <w:r w:rsidRPr="00C61209">
        <w:rPr>
          <w:rFonts w:ascii="Verdana" w:eastAsia="Century Gothic" w:hAnsi="Verdana" w:cs="Century Gothic"/>
          <w:sz w:val="20"/>
          <w:szCs w:val="20"/>
          <w:lang w:val="es-ES"/>
        </w:rPr>
        <w:t>sgp</w:t>
      </w:r>
      <w:proofErr w:type="spellEnd"/>
      <w:r w:rsidRPr="00C61209">
        <w:rPr>
          <w:rFonts w:ascii="Verdana" w:eastAsia="Century Gothic" w:hAnsi="Verdana" w:cs="Century Gothic"/>
          <w:sz w:val="20"/>
          <w:szCs w:val="20"/>
          <w:lang w:val="es-ES"/>
        </w:rPr>
        <w:t xml:space="preserve"> calidad gratuidad generalmente son girados de manera directa a los fondos de</w:t>
      </w:r>
      <w:r>
        <w:rPr>
          <w:rFonts w:ascii="Verdana" w:eastAsia="Century Gothic" w:hAnsi="Verdana" w:cs="Century Gothic"/>
          <w:sz w:val="20"/>
          <w:szCs w:val="20"/>
          <w:lang w:val="es-ES"/>
        </w:rPr>
        <w:t xml:space="preserve"> </w:t>
      </w:r>
      <w:r w:rsidRPr="00C61209">
        <w:rPr>
          <w:rFonts w:ascii="Verdana" w:eastAsia="Century Gothic" w:hAnsi="Verdana" w:cs="Century Gothic"/>
          <w:sz w:val="20"/>
          <w:szCs w:val="20"/>
          <w:lang w:val="es-ES"/>
        </w:rPr>
        <w:t xml:space="preserve">servicios de las instituciones educativa a </w:t>
      </w:r>
      <w:proofErr w:type="spellStart"/>
      <w:r w:rsidRPr="00C61209">
        <w:rPr>
          <w:rFonts w:ascii="Verdana" w:eastAsia="Century Gothic" w:hAnsi="Verdana" w:cs="Century Gothic"/>
          <w:sz w:val="20"/>
          <w:szCs w:val="20"/>
          <w:lang w:val="es-ES"/>
        </w:rPr>
        <w:t>mas</w:t>
      </w:r>
      <w:proofErr w:type="spellEnd"/>
      <w:r w:rsidRPr="00C61209">
        <w:rPr>
          <w:rFonts w:ascii="Verdana" w:eastAsia="Century Gothic" w:hAnsi="Verdana" w:cs="Century Gothic"/>
          <w:sz w:val="20"/>
          <w:szCs w:val="20"/>
          <w:lang w:val="es-ES"/>
        </w:rPr>
        <w:t xml:space="preserve"> tardar a finales del mes de marzo y por norma</w:t>
      </w:r>
      <w:r>
        <w:rPr>
          <w:rFonts w:ascii="Verdana" w:eastAsia="Century Gothic" w:hAnsi="Verdana" w:cs="Century Gothic"/>
          <w:sz w:val="20"/>
          <w:szCs w:val="20"/>
          <w:lang w:val="es-ES"/>
        </w:rPr>
        <w:t xml:space="preserve"> </w:t>
      </w:r>
      <w:r w:rsidRPr="00C61209">
        <w:rPr>
          <w:rFonts w:ascii="Verdana" w:eastAsia="Century Gothic" w:hAnsi="Verdana" w:cs="Century Gothic"/>
          <w:sz w:val="20"/>
          <w:szCs w:val="20"/>
          <w:lang w:val="es-ES"/>
        </w:rPr>
        <w:t>presupuestal una vez lleguen los recursos deben ser incorporados al presupuesto y posteriormente</w:t>
      </w:r>
      <w:r>
        <w:rPr>
          <w:rFonts w:ascii="Verdana" w:eastAsia="Century Gothic" w:hAnsi="Verdana" w:cs="Century Gothic"/>
          <w:sz w:val="20"/>
          <w:szCs w:val="20"/>
          <w:lang w:val="es-ES"/>
        </w:rPr>
        <w:t xml:space="preserve"> </w:t>
      </w:r>
      <w:r w:rsidRPr="00C61209">
        <w:rPr>
          <w:rFonts w:ascii="Verdana" w:eastAsia="Century Gothic" w:hAnsi="Verdana" w:cs="Century Gothic"/>
          <w:sz w:val="20"/>
          <w:szCs w:val="20"/>
          <w:lang w:val="es-ES"/>
        </w:rPr>
        <w:t xml:space="preserve">podrán empezar a ejecutar. </w:t>
      </w:r>
    </w:p>
    <w:p w14:paraId="104DADC0" w14:textId="77777777" w:rsidR="005F220B" w:rsidRPr="00C61209" w:rsidRDefault="005F220B" w:rsidP="005F220B">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sidRPr="00C61209">
        <w:rPr>
          <w:rFonts w:ascii="Verdana" w:eastAsia="Century Gothic" w:hAnsi="Verdana" w:cs="Century Gothic"/>
          <w:sz w:val="20"/>
          <w:szCs w:val="20"/>
          <w:lang w:val="es-ES"/>
        </w:rPr>
        <w:t>Teniendo en cuenta la fecha de giro de recursos ya nos encontramos en ley de garantías.</w:t>
      </w:r>
    </w:p>
    <w:p w14:paraId="0F0F6928" w14:textId="77777777" w:rsidR="005F220B" w:rsidRDefault="005F220B" w:rsidP="005F220B">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sidRPr="00C61209">
        <w:rPr>
          <w:rFonts w:ascii="Verdana" w:eastAsia="Century Gothic" w:hAnsi="Verdana" w:cs="Century Gothic"/>
          <w:sz w:val="20"/>
          <w:szCs w:val="20"/>
          <w:lang w:val="es-ES"/>
        </w:rPr>
        <w:lastRenderedPageBreak/>
        <w:t xml:space="preserve">Como hacen los establecimientos educativos para poder contratar al contador y </w:t>
      </w:r>
      <w:proofErr w:type="spellStart"/>
      <w:r w:rsidRPr="00C61209">
        <w:rPr>
          <w:rFonts w:ascii="Verdana" w:eastAsia="Century Gothic" w:hAnsi="Verdana" w:cs="Century Gothic"/>
          <w:sz w:val="20"/>
          <w:szCs w:val="20"/>
          <w:lang w:val="es-ES"/>
        </w:rPr>
        <w:t>asi</w:t>
      </w:r>
      <w:proofErr w:type="spellEnd"/>
      <w:r w:rsidRPr="00C61209">
        <w:rPr>
          <w:rFonts w:ascii="Verdana" w:eastAsia="Century Gothic" w:hAnsi="Verdana" w:cs="Century Gothic"/>
          <w:sz w:val="20"/>
          <w:szCs w:val="20"/>
          <w:lang w:val="es-ES"/>
        </w:rPr>
        <w:t xml:space="preserve"> le puedan llevar</w:t>
      </w:r>
      <w:r>
        <w:rPr>
          <w:rFonts w:ascii="Verdana" w:eastAsia="Century Gothic" w:hAnsi="Verdana" w:cs="Century Gothic"/>
          <w:sz w:val="20"/>
          <w:szCs w:val="20"/>
          <w:lang w:val="es-ES"/>
        </w:rPr>
        <w:t xml:space="preserve"> </w:t>
      </w:r>
      <w:r w:rsidRPr="00C61209">
        <w:rPr>
          <w:rFonts w:ascii="Verdana" w:eastAsia="Century Gothic" w:hAnsi="Verdana" w:cs="Century Gothic"/>
          <w:sz w:val="20"/>
          <w:szCs w:val="20"/>
          <w:lang w:val="es-ES"/>
        </w:rPr>
        <w:t>tantos los informes financieros que deben presentar a los entes territoriales y al ministerio de educación</w:t>
      </w:r>
      <w:r w:rsidRPr="00341C98">
        <w:rPr>
          <w:rFonts w:ascii="Verdana" w:eastAsia="Century Gothic" w:hAnsi="Verdana" w:cs="Century Gothic"/>
          <w:sz w:val="20"/>
          <w:szCs w:val="20"/>
          <w:lang w:val="es-ES"/>
        </w:rPr>
        <w:t>.</w:t>
      </w:r>
      <w:r>
        <w:rPr>
          <w:rFonts w:ascii="Verdana" w:eastAsia="Century Gothic" w:hAnsi="Verdana" w:cs="Century Gothic"/>
          <w:sz w:val="20"/>
          <w:szCs w:val="20"/>
          <w:lang w:val="es-ES"/>
        </w:rPr>
        <w:t>”</w:t>
      </w:r>
    </w:p>
    <w:p w14:paraId="5D41E52B" w14:textId="77777777" w:rsidR="005F220B" w:rsidRPr="00924340" w:rsidRDefault="005F220B" w:rsidP="005F220B">
      <w:pPr>
        <w:autoSpaceDE w:val="0"/>
        <w:autoSpaceDN w:val="0"/>
        <w:adjustRightInd w:val="0"/>
        <w:spacing w:after="0" w:line="276" w:lineRule="auto"/>
        <w:ind w:left="851" w:right="616"/>
        <w:jc w:val="both"/>
        <w:rPr>
          <w:rFonts w:ascii="Verdana" w:eastAsia="Century Gothic" w:hAnsi="Verdana" w:cs="Century Gothic"/>
          <w:b/>
        </w:rPr>
      </w:pPr>
    </w:p>
    <w:p w14:paraId="440180F5" w14:textId="77777777" w:rsidR="005F220B" w:rsidRDefault="005F220B" w:rsidP="005F220B">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8BD04C8" w14:textId="77777777" w:rsidR="005F220B" w:rsidRDefault="005F220B" w:rsidP="005F220B">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566D34F6" w14:textId="77777777" w:rsidR="005F220B" w:rsidRDefault="005F220B" w:rsidP="005F220B">
      <w:pPr>
        <w:spacing w:after="0" w:line="276" w:lineRule="auto"/>
        <w:ind w:firstLine="709"/>
        <w:jc w:val="both"/>
        <w:rPr>
          <w:rFonts w:ascii="Verdana" w:eastAsia="Calibri" w:hAnsi="Verdana" w:cs="Arial"/>
          <w:color w:val="000000"/>
          <w:lang w:val="es-ES" w:eastAsia="es-ES"/>
        </w:rPr>
      </w:pPr>
    </w:p>
    <w:p w14:paraId="3695A612" w14:textId="77777777" w:rsidR="005F220B" w:rsidRDefault="005F220B" w:rsidP="005F22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2610DF2D" w14:textId="77777777" w:rsidR="005F220B" w:rsidRDefault="005F220B" w:rsidP="005F220B">
      <w:pPr>
        <w:tabs>
          <w:tab w:val="left" w:pos="426"/>
        </w:tabs>
        <w:spacing w:after="0" w:line="276" w:lineRule="auto"/>
        <w:jc w:val="both"/>
        <w:rPr>
          <w:rFonts w:ascii="Verdana" w:eastAsia="Century Gothic" w:hAnsi="Verdana" w:cs="Century Gothic"/>
          <w:lang w:val="es-ES"/>
        </w:rPr>
      </w:pPr>
    </w:p>
    <w:p w14:paraId="704E84A1" w14:textId="77777777" w:rsidR="005F220B" w:rsidRDefault="005F220B" w:rsidP="005F220B">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5649AA">
        <w:rPr>
          <w:rFonts w:ascii="Verdana" w:eastAsia="Century Gothic" w:hAnsi="Verdana" w:cs="Century Gothic"/>
        </w:rPr>
        <w:t xml:space="preserve">¿Las restricciones contenidas en la Ley de Garantías Electorales en materia de contratación estatal son aplicables a </w:t>
      </w:r>
      <w:r w:rsidRPr="0088710E">
        <w:rPr>
          <w:rFonts w:ascii="Verdana" w:eastAsia="Century Gothic" w:hAnsi="Verdana" w:cs="Century Gothic"/>
        </w:rPr>
        <w:t>las Instituciones Educativas Oficiales - Régimen Especial</w:t>
      </w:r>
      <w:r w:rsidRPr="005649AA">
        <w:rPr>
          <w:rFonts w:ascii="Verdana" w:eastAsia="Century Gothic" w:hAnsi="Verdana" w:cs="Century Gothic"/>
        </w:rPr>
        <w:t>?</w:t>
      </w:r>
    </w:p>
    <w:p w14:paraId="0F43190A" w14:textId="77777777" w:rsidR="005F220B" w:rsidRDefault="005F220B" w:rsidP="005F220B">
      <w:pPr>
        <w:spacing w:after="0" w:line="276" w:lineRule="auto"/>
        <w:jc w:val="both"/>
        <w:rPr>
          <w:rFonts w:ascii="Verdana" w:eastAsia="Calibri" w:hAnsi="Verdana" w:cs="Arial"/>
          <w:color w:val="7030A0"/>
          <w:lang w:val="es-ES"/>
        </w:rPr>
      </w:pPr>
    </w:p>
    <w:p w14:paraId="1C24548D" w14:textId="77777777" w:rsidR="005F220B" w:rsidRDefault="005F220B" w:rsidP="005F22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38CC5660" w14:textId="77777777" w:rsidR="005F220B" w:rsidRDefault="005F220B" w:rsidP="005F220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F220B" w:rsidRPr="00DE5508" w14:paraId="746FFD45" w14:textId="77777777" w:rsidTr="0070726A">
        <w:tc>
          <w:tcPr>
            <w:tcW w:w="8828" w:type="dxa"/>
            <w:tcBorders>
              <w:top w:val="dotted" w:sz="4" w:space="0" w:color="auto"/>
              <w:left w:val="dotted" w:sz="4" w:space="0" w:color="auto"/>
              <w:bottom w:val="dotted" w:sz="4" w:space="0" w:color="auto"/>
              <w:right w:val="dotted" w:sz="4" w:space="0" w:color="auto"/>
            </w:tcBorders>
          </w:tcPr>
          <w:p w14:paraId="121A80B6" w14:textId="77777777" w:rsidR="005F220B" w:rsidRDefault="005F220B" w:rsidP="0070726A">
            <w:pPr>
              <w:spacing w:after="120" w:line="276" w:lineRule="auto"/>
              <w:jc w:val="both"/>
              <w:rPr>
                <w:rFonts w:ascii="Verdana" w:eastAsia="Times New Roman" w:hAnsi="Verdana" w:cs="Open Sans"/>
                <w:lang w:eastAsia="es-CO"/>
              </w:rPr>
            </w:pPr>
            <w:r w:rsidRPr="00DE5508">
              <w:rPr>
                <w:rFonts w:ascii="Verdana" w:eastAsia="Times New Roman" w:hAnsi="Verdana" w:cs="Open Sans"/>
                <w:lang w:eastAsia="es-CO"/>
              </w:rPr>
              <w:t xml:space="preserve">El artículo 33 de la Ley 996 de 2205 prohíbe la contratación directa por parte de todos los entes estatales durante los cuatro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w:t>
            </w:r>
            <w:r w:rsidRPr="00DE5508">
              <w:rPr>
                <w:rFonts w:ascii="Verdana" w:eastAsia="Times New Roman" w:hAnsi="Verdana" w:cs="Open Sans"/>
                <w:lang w:eastAsia="es-CO"/>
              </w:rPr>
              <w:lastRenderedPageBreak/>
              <w:t xml:space="preserve">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1DC885CF" w14:textId="77777777" w:rsidR="005F220B" w:rsidRDefault="005F220B" w:rsidP="0070726A">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30C218D0" w14:textId="77777777" w:rsidR="005F220B" w:rsidRDefault="005F220B" w:rsidP="0070726A">
            <w:pPr>
              <w:spacing w:after="120" w:line="276" w:lineRule="auto"/>
              <w:ind w:firstLine="708"/>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para la restricción del artículo 33 de la </w:t>
            </w:r>
            <w:r w:rsidRPr="00072C23">
              <w:rPr>
                <w:rFonts w:ascii="Verdana" w:eastAsia="Arial" w:hAnsi="Verdana" w:cs="Arial"/>
                <w:color w:val="000000" w:themeColor="text1"/>
                <w:lang w:eastAsia="es-CO"/>
              </w:rPr>
              <w:t xml:space="preserve">Ley 996 de 2005 es necesario considerar que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r w:rsidRPr="00072C23">
              <w:rPr>
                <w:rFonts w:ascii="Verdana" w:eastAsia="Arial" w:hAnsi="Verdana" w:cs="Arial"/>
                <w:color w:val="000000"/>
                <w:lang w:eastAsia="es-CO"/>
              </w:rPr>
              <w:t xml:space="preserve"> </w:t>
            </w:r>
          </w:p>
          <w:p w14:paraId="213EA966" w14:textId="77777777" w:rsidR="005F220B" w:rsidRDefault="005F220B" w:rsidP="0070726A">
            <w:pPr>
              <w:spacing w:after="120" w:line="276" w:lineRule="auto"/>
              <w:ind w:firstLine="708"/>
              <w:jc w:val="both"/>
              <w:rPr>
                <w:rFonts w:ascii="Verdana" w:eastAsia="Times New Roman" w:hAnsi="Verdana" w:cs="Open Sans"/>
                <w:lang w:eastAsia="es-CO"/>
              </w:rPr>
            </w:pPr>
            <w:r w:rsidRPr="00072C23">
              <w:rPr>
                <w:rFonts w:ascii="Verdana" w:eastAsia="Arial" w:hAnsi="Verdana" w:cs="Arial"/>
                <w:color w:val="000000"/>
                <w:lang w:eastAsia="es-CO"/>
              </w:rPr>
              <w:t xml:space="preserve">En conclusión, la prohibición del artículo 33 de la Ley 996 de 2005 se extiende a cualquier contrato realizado con recursos de fondos de servicios educativos, sean inferiores o superiores a 20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r w:rsidRPr="006A640E">
              <w:rPr>
                <w:rFonts w:ascii="Verdana" w:eastAsia="Times New Roman" w:hAnsi="Verdana" w:cs="Open Sans"/>
                <w:lang w:eastAsia="es-CO"/>
              </w:rPr>
              <w:t>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materia de la prohibición </w:t>
            </w:r>
            <w:r>
              <w:rPr>
                <w:rFonts w:ascii="Verdana" w:eastAsia="Times New Roman" w:hAnsi="Verdana" w:cs="Open Sans"/>
                <w:lang w:eastAsia="es-CO"/>
              </w:rPr>
              <w:t xml:space="preserve">los procesos que estén antecedidos por la participación de una pluralidad de oferentes y </w:t>
            </w:r>
            <w:r w:rsidRPr="006A640E">
              <w:rPr>
                <w:rFonts w:ascii="Verdana" w:eastAsia="Times New Roman" w:hAnsi="Verdana" w:cs="Open Sans"/>
                <w:lang w:eastAsia="es-CO"/>
              </w:rPr>
              <w:t>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lastRenderedPageBreak/>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7BF56C9E" w14:textId="77777777" w:rsidR="005F220B" w:rsidRPr="00DE5508" w:rsidRDefault="005F220B" w:rsidP="0070726A">
            <w:pPr>
              <w:pStyle w:val="Prrafodelista"/>
              <w:spacing w:line="276" w:lineRule="auto"/>
              <w:ind w:left="0" w:firstLine="709"/>
              <w:jc w:val="both"/>
              <w:rPr>
                <w:rFonts w:ascii="Verdana" w:eastAsia="Times New Roman" w:hAnsi="Verdana" w:cs="Arial"/>
                <w:lang w:val="es-MX" w:eastAsia="es-CO"/>
              </w:rPr>
            </w:pPr>
            <w:r w:rsidRPr="00DE5508">
              <w:rPr>
                <w:rFonts w:ascii="Verdana" w:hAnsi="Verdana" w:cs="BCDHEE+Verdana"/>
                <w:color w:val="000000"/>
                <w:lang w:val="es-CO"/>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Verdana" w:hAnsi="Verdana" w:cs="BCDHEE+Verdana"/>
                <w:color w:val="000000"/>
                <w:lang w:val="es-CO"/>
              </w:rPr>
              <w:t>.</w:t>
            </w:r>
          </w:p>
          <w:p w14:paraId="1154DCF1" w14:textId="77777777" w:rsidR="005F220B" w:rsidRDefault="005F220B" w:rsidP="0070726A">
            <w:pPr>
              <w:spacing w:after="120" w:line="276" w:lineRule="auto"/>
              <w:ind w:firstLine="708"/>
              <w:jc w:val="both"/>
              <w:rPr>
                <w:rFonts w:ascii="Verdana" w:hAnsi="Verdana" w:cs="BCDHEE+Verdana"/>
                <w:color w:val="000000"/>
              </w:rPr>
            </w:pPr>
            <w:r w:rsidRPr="00DE5508">
              <w:rPr>
                <w:rFonts w:ascii="Verdana" w:hAnsi="Verdana" w:cs="BCDHEE+Verdana"/>
                <w:color w:val="000000"/>
              </w:rPr>
              <w:t>Finalmente, para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 xml:space="preserve">el Consejo Nacional Electoral mediante Resolución No. 2581 del 5 de marzo de 2025, de acuerdo con el artículo 38 de la Ley 996 de 2005, las restricciones que se aplican son que prohíbe a los gobernadores, alcaldes municipales o distritales, secretarios, gerentes y directores de entidades descentralizadas del orden municipal, departamental o distrital </w:t>
            </w:r>
            <w:r w:rsidRPr="007A3B8C">
              <w:rPr>
                <w:rFonts w:ascii="Verdana" w:eastAsia="Arial" w:hAnsi="Verdana" w:cs="Arial"/>
                <w:color w:val="000000"/>
              </w:rPr>
              <w:t>“[…]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color w:val="000000"/>
              </w:rPr>
              <w:t xml:space="preserve"> </w:t>
            </w:r>
            <w:r>
              <w:rPr>
                <w:rFonts w:ascii="Verdana" w:hAnsi="Verdana" w:cs="BCDHEE+Verdana"/>
                <w:color w:val="000000"/>
              </w:rPr>
              <w:t>Dichas</w:t>
            </w:r>
            <w:r w:rsidRPr="00DE5508">
              <w:rPr>
                <w:rFonts w:ascii="Verdana" w:hAnsi="Verdana" w:cs="BCDHEE+Verdana"/>
                <w:color w:val="000000"/>
              </w:rPr>
              <w:t xml:space="preserve"> restricci</w:t>
            </w:r>
            <w:r>
              <w:rPr>
                <w:rFonts w:ascii="Verdana" w:hAnsi="Verdana" w:cs="BCDHEE+Verdana"/>
                <w:color w:val="000000"/>
              </w:rPr>
              <w:t>ones</w:t>
            </w:r>
            <w:r w:rsidRPr="00DE5508">
              <w:rPr>
                <w:rFonts w:ascii="Verdana" w:hAnsi="Verdana" w:cs="BCDHEE+Verdana"/>
                <w:color w:val="000000"/>
              </w:rPr>
              <w:t xml:space="preserve"> iniciar</w:t>
            </w:r>
            <w:r>
              <w:rPr>
                <w:rFonts w:ascii="Verdana" w:hAnsi="Verdana" w:cs="BCDHEE+Verdana"/>
                <w:color w:val="000000"/>
              </w:rPr>
              <w:t>on</w:t>
            </w:r>
            <w:r w:rsidRPr="00DE5508">
              <w:rPr>
                <w:rFonts w:ascii="Verdana" w:hAnsi="Verdana" w:cs="BCDHEE+Verdana"/>
                <w:color w:val="000000"/>
              </w:rPr>
              <w:t xml:space="preserve"> el 8 de noviembre de 2025, es decir, 4 meses antes de la fecha de las elecciones</w:t>
            </w:r>
            <w:r>
              <w:rPr>
                <w:rFonts w:ascii="Verdana" w:hAnsi="Verdana" w:cs="BCDHEE+Verdana"/>
                <w:color w:val="000000"/>
              </w:rPr>
              <w:t>.</w:t>
            </w:r>
          </w:p>
          <w:p w14:paraId="7FACC09F" w14:textId="0E957650" w:rsidR="005F220B" w:rsidRPr="00DC450A" w:rsidRDefault="005F220B" w:rsidP="00DC450A">
            <w:pPr>
              <w:spacing w:before="120" w:after="120" w:line="276" w:lineRule="auto"/>
              <w:ind w:firstLine="709"/>
              <w:jc w:val="both"/>
              <w:rPr>
                <w:rFonts w:ascii="Verdana" w:eastAsia="Arial" w:hAnsi="Verdana" w:cs="Arial"/>
                <w:lang w:eastAsia="es-MX"/>
              </w:rPr>
            </w:pPr>
            <w:r w:rsidRPr="32DD78C2">
              <w:rPr>
                <w:rFonts w:ascii="Verdana" w:hAnsi="Verdana" w:cs="BCDHEE+Verdana"/>
                <w:color w:val="000000" w:themeColor="text1"/>
              </w:rPr>
              <w:t xml:space="preserve"> Por lo que,</w:t>
            </w:r>
            <w:r w:rsidR="00434081">
              <w:rPr>
                <w:rFonts w:ascii="Verdana" w:hAnsi="Verdana" w:cs="BCDHEE+Verdana"/>
                <w:color w:val="000000" w:themeColor="text1"/>
              </w:rPr>
              <w:t xml:space="preserve"> teniendo en cuenta</w:t>
            </w:r>
            <w:r w:rsidR="00434081" w:rsidRPr="00072C23">
              <w:rPr>
                <w:rFonts w:ascii="Verdana" w:eastAsia="Calibri" w:hAnsi="Verdana" w:cs="Arial"/>
              </w:rPr>
              <w:t xml:space="preserve"> que </w:t>
            </w:r>
            <w:r w:rsidR="00434081" w:rsidRPr="00072C23">
              <w:rPr>
                <w:rFonts w:ascii="Verdana" w:eastAsia="Arial" w:hAnsi="Verdana" w:cs="Arial"/>
                <w:lang w:eastAsia="es-MX"/>
              </w:rPr>
              <w:t xml:space="preserve">las instituciones educativas </w:t>
            </w:r>
            <w:r w:rsidR="008B11A4">
              <w:rPr>
                <w:rFonts w:ascii="Verdana" w:eastAsia="Arial" w:hAnsi="Verdana" w:cs="Arial"/>
                <w:lang w:eastAsia="es-MX"/>
              </w:rPr>
              <w:t xml:space="preserve">no son entidades descentralizadas </w:t>
            </w:r>
            <w:r w:rsidR="00737589">
              <w:rPr>
                <w:rFonts w:ascii="Verdana" w:eastAsia="Arial" w:hAnsi="Verdana" w:cs="Arial"/>
                <w:lang w:eastAsia="es-MX"/>
              </w:rPr>
              <w:t>aun</w:t>
            </w:r>
            <w:r w:rsidR="008B11A4">
              <w:rPr>
                <w:rFonts w:ascii="Verdana" w:eastAsia="Arial" w:hAnsi="Verdana" w:cs="Arial"/>
                <w:lang w:eastAsia="es-MX"/>
              </w:rPr>
              <w:t xml:space="preserve"> cuando </w:t>
            </w:r>
            <w:r w:rsidR="00434081" w:rsidRPr="00072C23">
              <w:rPr>
                <w:rFonts w:ascii="Verdana" w:eastAsia="Arial" w:hAnsi="Verdana" w:cs="Arial"/>
                <w:lang w:eastAsia="es-MX"/>
              </w:rPr>
              <w:t>pertenecen a la entidad territorial que haya efectuado su reconocimiento de carácter oficial</w:t>
            </w:r>
            <w:r w:rsidR="00434081">
              <w:rPr>
                <w:rFonts w:ascii="Verdana" w:eastAsia="Arial" w:hAnsi="Verdana" w:cs="Arial"/>
                <w:lang w:eastAsia="es-MX"/>
              </w:rPr>
              <w:t>,</w:t>
            </w:r>
            <w:r w:rsidR="00737589">
              <w:rPr>
                <w:rFonts w:ascii="Verdana" w:eastAsia="Arial" w:hAnsi="Verdana" w:cs="Arial"/>
                <w:lang w:eastAsia="es-MX"/>
              </w:rPr>
              <w:t xml:space="preserve"> </w:t>
            </w:r>
            <w:r w:rsidR="004F3E34">
              <w:rPr>
                <w:rFonts w:ascii="Verdana" w:eastAsia="Arial" w:hAnsi="Verdana" w:cs="Arial"/>
                <w:lang w:eastAsia="es-MX"/>
              </w:rPr>
              <w:t xml:space="preserve">estas </w:t>
            </w:r>
            <w:r w:rsidR="00737589">
              <w:rPr>
                <w:rFonts w:ascii="Verdana" w:eastAsia="Arial" w:hAnsi="Verdana" w:cs="Arial"/>
                <w:lang w:eastAsia="es-MX"/>
              </w:rPr>
              <w:t xml:space="preserve">no </w:t>
            </w:r>
            <w:r w:rsidR="00DA7572">
              <w:rPr>
                <w:rFonts w:ascii="Verdana" w:eastAsia="Arial" w:hAnsi="Verdana" w:cs="Arial"/>
                <w:lang w:eastAsia="es-MX"/>
              </w:rPr>
              <w:t>se encuentran dentro de las entidades descrita</w:t>
            </w:r>
            <w:r w:rsidR="00957F91">
              <w:rPr>
                <w:rFonts w:ascii="Verdana" w:eastAsia="Arial" w:hAnsi="Verdana" w:cs="Arial"/>
                <w:lang w:eastAsia="es-MX"/>
              </w:rPr>
              <w:t>s</w:t>
            </w:r>
            <w:r w:rsidR="00DA7572">
              <w:rPr>
                <w:rFonts w:ascii="Verdana" w:eastAsia="Arial" w:hAnsi="Verdana" w:cs="Arial"/>
                <w:lang w:eastAsia="es-MX"/>
              </w:rPr>
              <w:t xml:space="preserve"> en la restricción </w:t>
            </w:r>
            <w:r w:rsidR="00957F91">
              <w:rPr>
                <w:rFonts w:ascii="Verdana" w:eastAsia="Arial" w:hAnsi="Verdana" w:cs="Arial"/>
                <w:lang w:eastAsia="es-MX"/>
              </w:rPr>
              <w:t>del artículo 38</w:t>
            </w:r>
            <w:r w:rsidR="004F3E34">
              <w:rPr>
                <w:rFonts w:ascii="Verdana" w:eastAsia="Arial" w:hAnsi="Verdana" w:cs="Arial"/>
                <w:lang w:eastAsia="es-MX"/>
              </w:rPr>
              <w:t xml:space="preserve"> antes mencionado. Sin embargo, </w:t>
            </w:r>
            <w:r w:rsidRPr="32DD78C2">
              <w:rPr>
                <w:rFonts w:ascii="Verdana" w:hAnsi="Verdana" w:cs="BCDHEE+Verdana"/>
                <w:color w:val="000000" w:themeColor="text1"/>
              </w:rPr>
              <w:t xml:space="preserve">en virtud </w:t>
            </w:r>
            <w:r w:rsidRPr="00FE3C27">
              <w:rPr>
                <w:rFonts w:ascii="Verdana" w:eastAsia="Calibri" w:hAnsi="Verdana" w:cs="Arial"/>
                <w:lang w:eastAsia="es-MX"/>
              </w:rPr>
              <w:t xml:space="preserve">del artículo 38 no podrán celebrar </w:t>
            </w:r>
            <w:r w:rsidRPr="00FE3C27">
              <w:rPr>
                <w:rFonts w:ascii="Verdana" w:eastAsia="Calibri" w:hAnsi="Verdana" w:cs="Arial"/>
                <w:i/>
                <w:iCs/>
                <w:lang w:eastAsia="es-MX"/>
              </w:rPr>
              <w:t>convenios interadministrativos</w:t>
            </w:r>
            <w:r w:rsidRPr="00FE3C27">
              <w:rPr>
                <w:rFonts w:ascii="Verdana" w:eastAsia="Calibri" w:hAnsi="Verdana" w:cs="Arial"/>
                <w:lang w:eastAsia="es-MX"/>
              </w:rPr>
              <w:t xml:space="preserve"> para la ejecución de recursos públicos si la otra parte de la relación contractual es una entidad de aquellas descritas en el parágrafo </w:t>
            </w:r>
            <w:r w:rsidRPr="00131D34">
              <w:rPr>
                <w:rFonts w:ascii="Verdana" w:eastAsia="Calibri" w:hAnsi="Verdana" w:cs="Arial"/>
                <w:i/>
                <w:iCs/>
                <w:lang w:eastAsia="es-MX"/>
              </w:rPr>
              <w:t>ibidem</w:t>
            </w:r>
            <w:r>
              <w:rPr>
                <w:rFonts w:ascii="Verdana" w:eastAsia="Calibri" w:hAnsi="Verdana" w:cs="Arial"/>
                <w:i/>
                <w:iCs/>
                <w:lang w:eastAsia="es-MX"/>
              </w:rPr>
              <w:t>.</w:t>
            </w:r>
          </w:p>
          <w:p w14:paraId="21668102" w14:textId="77777777" w:rsidR="005F220B" w:rsidRPr="00DE5508" w:rsidRDefault="005F220B" w:rsidP="0070726A">
            <w:pPr>
              <w:widowControl w:val="0"/>
              <w:autoSpaceDE w:val="0"/>
              <w:autoSpaceDN w:val="0"/>
              <w:spacing w:line="276" w:lineRule="auto"/>
              <w:ind w:right="176" w:firstLine="708"/>
              <w:jc w:val="both"/>
              <w:rPr>
                <w:rFonts w:ascii="Verdana" w:hAnsi="Verdana"/>
              </w:rPr>
            </w:pPr>
            <w:r w:rsidRPr="00DE5508">
              <w:rPr>
                <w:rFonts w:ascii="Verdana" w:hAnsi="Verdana"/>
              </w:rPr>
              <w:t xml:space="preserve">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w:t>
            </w:r>
            <w:r w:rsidRPr="00DE5508">
              <w:rPr>
                <w:rFonts w:ascii="Verdana" w:hAnsi="Verdana"/>
              </w:rPr>
              <w:lastRenderedPageBreak/>
              <w:t>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07542E37" w14:textId="77777777" w:rsidR="005F220B" w:rsidRPr="00DE5508" w:rsidRDefault="005F220B" w:rsidP="005F220B">
      <w:pPr>
        <w:tabs>
          <w:tab w:val="left" w:pos="142"/>
          <w:tab w:val="left" w:pos="284"/>
        </w:tabs>
        <w:spacing w:after="0" w:line="276" w:lineRule="auto"/>
        <w:jc w:val="both"/>
        <w:rPr>
          <w:rFonts w:ascii="Verdana" w:eastAsia="Century Gothic" w:hAnsi="Verdana" w:cs="Century Gothic"/>
          <w:b/>
          <w:bCs/>
          <w:lang w:val="es-ES"/>
        </w:rPr>
      </w:pPr>
    </w:p>
    <w:p w14:paraId="437DA80E" w14:textId="77777777" w:rsidR="005F220B" w:rsidRDefault="005F220B" w:rsidP="005F22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46A50424" w14:textId="77777777" w:rsidR="005F220B" w:rsidRDefault="005F220B" w:rsidP="005F220B">
      <w:pPr>
        <w:spacing w:after="0" w:line="276" w:lineRule="auto"/>
        <w:jc w:val="both"/>
        <w:rPr>
          <w:rFonts w:ascii="Verdana" w:eastAsia="Calibri" w:hAnsi="Verdana" w:cs="Arial"/>
          <w:color w:val="7030A0"/>
          <w:lang w:val="es-ES"/>
        </w:rPr>
      </w:pPr>
    </w:p>
    <w:p w14:paraId="439CB7DD" w14:textId="77777777" w:rsidR="005F220B" w:rsidRDefault="005F220B" w:rsidP="005F220B">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6E466A81" w14:textId="77777777" w:rsidR="005F220B" w:rsidRDefault="005F220B" w:rsidP="005F220B">
      <w:pPr>
        <w:widowControl w:val="0"/>
        <w:autoSpaceDE w:val="0"/>
        <w:autoSpaceDN w:val="0"/>
        <w:spacing w:after="0" w:line="276" w:lineRule="auto"/>
        <w:ind w:right="176"/>
        <w:jc w:val="both"/>
        <w:rPr>
          <w:rFonts w:ascii="Verdana" w:eastAsia="Calibri" w:hAnsi="Verdana" w:cs="Arial"/>
          <w:lang w:val="es-ES"/>
        </w:rPr>
      </w:pPr>
    </w:p>
    <w:p w14:paraId="1E70D32C" w14:textId="77777777" w:rsidR="005F220B" w:rsidRDefault="005F220B" w:rsidP="005F220B">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6961FFA5" w14:textId="77777777" w:rsidR="005F220B" w:rsidRPr="006B14B5" w:rsidRDefault="005F220B" w:rsidP="005F220B">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F9953C6" w14:textId="77777777" w:rsidR="005F220B" w:rsidRPr="00E2397D" w:rsidRDefault="005F220B" w:rsidP="005F220B">
      <w:pPr>
        <w:spacing w:after="0" w:line="276" w:lineRule="auto"/>
        <w:ind w:right="709"/>
        <w:contextualSpacing/>
        <w:jc w:val="both"/>
        <w:rPr>
          <w:rFonts w:ascii="Verdana" w:eastAsia="Times New Roman" w:hAnsi="Verdana" w:cs="Arial"/>
          <w:lang w:val="es-ES" w:eastAsia="es-CO"/>
        </w:rPr>
      </w:pPr>
    </w:p>
    <w:p w14:paraId="682FD647" w14:textId="77777777" w:rsidR="005F220B" w:rsidRPr="00E2397D" w:rsidRDefault="005F220B" w:rsidP="005F220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E3C4BAC" w14:textId="77777777" w:rsidR="005F220B" w:rsidRPr="00E2397D" w:rsidRDefault="005F220B" w:rsidP="005F220B">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3A2FABD9" w14:textId="77777777" w:rsidR="005F220B" w:rsidRPr="00E2397D" w:rsidRDefault="005F220B" w:rsidP="005F220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w:t>
      </w:r>
      <w:r w:rsidRPr="00E2397D">
        <w:rPr>
          <w:rFonts w:ascii="Verdana" w:eastAsia="Times New Roman" w:hAnsi="Verdana" w:cs="Arial"/>
          <w:sz w:val="20"/>
          <w:szCs w:val="20"/>
          <w:lang w:val="es-MX" w:eastAsia="es-CO"/>
        </w:rPr>
        <w:lastRenderedPageBreak/>
        <w:t>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51E07DAC" w14:textId="77777777" w:rsidR="005F220B" w:rsidRPr="00E2397D" w:rsidRDefault="005F220B" w:rsidP="005F220B">
      <w:pPr>
        <w:spacing w:after="0" w:line="276" w:lineRule="auto"/>
        <w:ind w:firstLine="709"/>
        <w:jc w:val="both"/>
        <w:rPr>
          <w:rFonts w:ascii="Verdana" w:eastAsia="Times New Roman" w:hAnsi="Verdana" w:cs="Arial"/>
          <w:lang w:val="es-MX" w:eastAsia="es-CO"/>
        </w:rPr>
      </w:pPr>
    </w:p>
    <w:p w14:paraId="2C420128" w14:textId="77777777" w:rsidR="005F220B" w:rsidRPr="00E2397D" w:rsidRDefault="005F220B" w:rsidP="005F220B">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7B3334EB" w14:textId="77777777" w:rsidR="005F220B" w:rsidRPr="00886C02" w:rsidRDefault="005F220B" w:rsidP="005F220B">
      <w:pPr>
        <w:spacing w:after="0" w:line="276" w:lineRule="auto"/>
        <w:ind w:firstLine="709"/>
        <w:jc w:val="both"/>
        <w:rPr>
          <w:rFonts w:ascii="Verdana" w:eastAsia="Times New Roman" w:hAnsi="Verdana" w:cs="Arial"/>
          <w:lang w:val="es-MX" w:eastAsia="es-CO"/>
        </w:rPr>
      </w:pPr>
    </w:p>
    <w:p w14:paraId="76820FF5" w14:textId="77777777" w:rsidR="005F220B" w:rsidRPr="00E2397D" w:rsidRDefault="005F220B" w:rsidP="005F220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6AB1C1E" w14:textId="77777777" w:rsidR="005F220B" w:rsidRPr="00E2397D" w:rsidRDefault="005F220B" w:rsidP="005F220B">
      <w:pPr>
        <w:spacing w:after="0" w:line="240" w:lineRule="auto"/>
        <w:ind w:right="709"/>
        <w:contextualSpacing/>
        <w:jc w:val="both"/>
        <w:rPr>
          <w:rFonts w:ascii="Verdana" w:eastAsia="Times New Roman" w:hAnsi="Verdana" w:cs="Arial"/>
          <w:lang w:val="es-MX" w:eastAsia="es-CO"/>
        </w:rPr>
      </w:pPr>
    </w:p>
    <w:p w14:paraId="1D629D51" w14:textId="77777777" w:rsidR="005F220B" w:rsidRPr="00E2397D" w:rsidRDefault="005F220B" w:rsidP="005F220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w:t>
      </w:r>
      <w:r w:rsidRPr="00E2397D">
        <w:rPr>
          <w:rFonts w:ascii="Verdana" w:eastAsia="Times New Roman" w:hAnsi="Verdana" w:cs="Arial"/>
          <w:sz w:val="20"/>
          <w:szCs w:val="20"/>
          <w:lang w:val="es-MX" w:eastAsia="es-CO"/>
        </w:rPr>
        <w:lastRenderedPageBreak/>
        <w:t>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6B39EDFC" w14:textId="77777777" w:rsidR="005F220B" w:rsidRPr="00E2397D" w:rsidRDefault="005F220B" w:rsidP="005F220B">
      <w:pPr>
        <w:spacing w:after="0" w:line="276" w:lineRule="auto"/>
        <w:jc w:val="both"/>
        <w:rPr>
          <w:rFonts w:ascii="Verdana" w:eastAsia="Calibri" w:hAnsi="Verdana" w:cs="Arial"/>
          <w:bCs/>
          <w:lang w:val="es-ES_tradnl"/>
        </w:rPr>
      </w:pPr>
    </w:p>
    <w:p w14:paraId="286BDA47" w14:textId="77777777" w:rsidR="005F220B" w:rsidRPr="00B3605D" w:rsidRDefault="005F220B" w:rsidP="005F220B">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CA1A7D7" w14:textId="77777777" w:rsidR="005F220B" w:rsidRDefault="005F220B" w:rsidP="005F220B">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70B0B8F8" w14:textId="77777777" w:rsidR="005F220B" w:rsidRDefault="005F220B" w:rsidP="005F220B">
      <w:pPr>
        <w:spacing w:after="0" w:line="276" w:lineRule="auto"/>
        <w:ind w:firstLine="709"/>
        <w:jc w:val="both"/>
        <w:rPr>
          <w:rFonts w:ascii="Verdana" w:eastAsia="Arial" w:hAnsi="Verdana" w:cs="Arial"/>
          <w:lang w:val="es-ES" w:eastAsia="es-ES" w:bidi="es-ES"/>
        </w:rPr>
      </w:pPr>
    </w:p>
    <w:p w14:paraId="46B50871" w14:textId="77777777" w:rsidR="005F220B" w:rsidRPr="00A545DE" w:rsidRDefault="005F220B" w:rsidP="005F220B">
      <w:pPr>
        <w:pStyle w:val="Prrafodelista"/>
        <w:numPr>
          <w:ilvl w:val="0"/>
          <w:numId w:val="18"/>
        </w:numPr>
        <w:spacing w:after="0" w:line="276" w:lineRule="auto"/>
        <w:jc w:val="both"/>
        <w:rPr>
          <w:rFonts w:ascii="Verdana" w:eastAsia="Arial" w:hAnsi="Verdana" w:cs="Arial"/>
          <w:lang w:eastAsia="es-ES" w:bidi="es-ES"/>
        </w:rPr>
      </w:pPr>
      <w:r>
        <w:rPr>
          <w:rFonts w:ascii="Verdana" w:eastAsia="Arial" w:hAnsi="Verdana" w:cs="Arial"/>
          <w:lang w:eastAsia="es-ES" w:bidi="es-ES"/>
        </w:rPr>
        <w:t xml:space="preserve">Restricciones elecciones presidenciales </w:t>
      </w:r>
    </w:p>
    <w:p w14:paraId="2A11A4C1" w14:textId="77777777" w:rsidR="005F220B" w:rsidRPr="00A545DE" w:rsidRDefault="005F220B" w:rsidP="005F220B">
      <w:pPr>
        <w:pStyle w:val="Prrafodelista"/>
        <w:spacing w:after="0" w:line="276" w:lineRule="auto"/>
        <w:ind w:left="1080"/>
        <w:jc w:val="both"/>
        <w:rPr>
          <w:rFonts w:ascii="Verdana" w:eastAsia="Arial" w:hAnsi="Verdana" w:cs="Arial"/>
          <w:lang w:eastAsia="es-ES" w:bidi="es-ES"/>
        </w:rPr>
      </w:pPr>
    </w:p>
    <w:p w14:paraId="01EA4174" w14:textId="77777777" w:rsidR="005F220B" w:rsidRPr="00FC54ED" w:rsidRDefault="005F220B" w:rsidP="005F220B">
      <w:pPr>
        <w:spacing w:after="0" w:line="240" w:lineRule="auto"/>
        <w:ind w:left="708" w:right="703"/>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12DDC19B" w14:textId="77777777" w:rsidR="005F220B" w:rsidRPr="00FC54ED" w:rsidRDefault="005F220B" w:rsidP="005F220B">
      <w:pPr>
        <w:spacing w:after="0" w:line="240" w:lineRule="auto"/>
        <w:ind w:left="708" w:right="703"/>
        <w:jc w:val="both"/>
        <w:rPr>
          <w:rFonts w:ascii="Verdana" w:eastAsia="Times New Roman" w:hAnsi="Verdana" w:cs="Open Sans"/>
          <w:sz w:val="20"/>
          <w:szCs w:val="20"/>
          <w:lang w:eastAsia="es-CO"/>
        </w:rPr>
      </w:pPr>
    </w:p>
    <w:p w14:paraId="60590F35" w14:textId="77777777" w:rsidR="005F220B" w:rsidRPr="00B3605D" w:rsidRDefault="005F220B" w:rsidP="005F220B">
      <w:pPr>
        <w:spacing w:after="0" w:line="240" w:lineRule="auto"/>
        <w:ind w:left="708"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53A94210" w14:textId="77777777" w:rsidR="005F220B" w:rsidRDefault="005F220B" w:rsidP="005F220B">
      <w:pPr>
        <w:spacing w:after="0" w:line="276" w:lineRule="auto"/>
        <w:ind w:right="618" w:firstLine="708"/>
        <w:jc w:val="both"/>
        <w:rPr>
          <w:rFonts w:ascii="Verdana" w:eastAsia="Times New Roman" w:hAnsi="Verdana" w:cs="Open Sans"/>
          <w:lang w:eastAsia="es-CO"/>
        </w:rPr>
      </w:pPr>
    </w:p>
    <w:p w14:paraId="1F58498A" w14:textId="77777777" w:rsidR="005F220B" w:rsidRDefault="005F220B" w:rsidP="005F220B">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Electorales y, en particular, para la prohibición o restricción temporal </w:t>
      </w:r>
      <w:r w:rsidRPr="006A640E">
        <w:rPr>
          <w:rFonts w:ascii="Verdana" w:eastAsia="Times New Roman" w:hAnsi="Verdana" w:cs="Open Sans"/>
          <w:lang w:eastAsia="es-CO"/>
        </w:rPr>
        <w:lastRenderedPageBreak/>
        <w:t>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7"/>
      </w:r>
      <w:r>
        <w:rPr>
          <w:rFonts w:ascii="Verdana" w:eastAsia="Times New Roman" w:hAnsi="Verdana" w:cs="Open Sans"/>
          <w:lang w:eastAsia="es-CO"/>
        </w:rPr>
        <w:t>.</w:t>
      </w:r>
    </w:p>
    <w:p w14:paraId="1909F1ED" w14:textId="77777777" w:rsidR="005F220B" w:rsidRDefault="005F220B" w:rsidP="005F220B">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2D92CCD1" w14:textId="77777777" w:rsidR="005F220B" w:rsidRDefault="005F220B" w:rsidP="005F220B">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73C83ED8" w14:textId="77777777" w:rsidR="005F220B" w:rsidRDefault="005F220B" w:rsidP="005F220B">
      <w:pPr>
        <w:spacing w:after="0" w:line="276" w:lineRule="auto"/>
        <w:ind w:firstLine="708"/>
        <w:jc w:val="both"/>
        <w:rPr>
          <w:rFonts w:ascii="Verdana" w:hAnsi="Verdana"/>
        </w:rPr>
      </w:pPr>
      <w:r w:rsidRPr="006A640E">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w:t>
      </w:r>
      <w:r w:rsidRPr="006A640E">
        <w:rPr>
          <w:rFonts w:ascii="Verdana" w:hAnsi="Verdana"/>
        </w:rPr>
        <w:lastRenderedPageBreak/>
        <w:t>ente del Estado examinar en cada caso la naturaleza de las actividades que adelanta y determinar si las mismas se enmarcan en alguna de las mencionadas excepciones, de manera que se le permita realizar la contratación que necesite en forma directa.</w:t>
      </w:r>
    </w:p>
    <w:p w14:paraId="2543BA37" w14:textId="6C339C81" w:rsidR="00D00C96" w:rsidRDefault="005F220B" w:rsidP="00A16162">
      <w:pPr>
        <w:spacing w:before="120" w:after="120" w:line="276" w:lineRule="auto"/>
        <w:ind w:firstLine="709"/>
        <w:jc w:val="both"/>
        <w:rPr>
          <w:rFonts w:ascii="Verdana" w:eastAsia="Arial" w:hAnsi="Verdana" w:cs="Arial"/>
          <w:lang w:eastAsia="es-MX"/>
        </w:rPr>
      </w:pPr>
      <w:r w:rsidRPr="00072C23">
        <w:rPr>
          <w:rFonts w:ascii="Verdana" w:eastAsia="Calibri" w:hAnsi="Verdana" w:cs="Arial"/>
        </w:rPr>
        <w:t xml:space="preserve">Precisado lo anterior, en relación con el problema jurídico planteado, se resalta que </w:t>
      </w:r>
      <w:bookmarkStart w:id="2" w:name="_Hlk100224224"/>
      <w:r w:rsidRPr="00072C23">
        <w:rPr>
          <w:rFonts w:ascii="Verdana" w:eastAsia="Arial" w:hAnsi="Verdana" w:cs="Arial"/>
          <w:lang w:eastAsia="es-MX"/>
        </w:rPr>
        <w:t xml:space="preserve">las instituciones educativas pertenecen a la entidad territorial que haya efectuado su reconocimiento de carácter oficial. </w:t>
      </w:r>
      <w:r w:rsidR="00A16162" w:rsidRPr="00A16162">
        <w:rPr>
          <w:rFonts w:ascii="Verdana" w:eastAsia="Arial" w:hAnsi="Verdana" w:cs="Arial"/>
          <w:lang w:eastAsia="es-MX"/>
        </w:rPr>
        <w:t>Es decir, el sistema educativo está descentralizado</w:t>
      </w:r>
      <w:r w:rsidR="00A16162">
        <w:rPr>
          <w:rStyle w:val="Refdenotaalpie"/>
          <w:rFonts w:ascii="Verdana" w:eastAsia="Arial" w:hAnsi="Verdana" w:cs="Arial"/>
          <w:lang w:eastAsia="es-MX"/>
        </w:rPr>
        <w:footnoteReference w:id="8"/>
      </w:r>
      <w:r w:rsidR="00A16162">
        <w:rPr>
          <w:rFonts w:ascii="Verdana" w:eastAsia="Arial" w:hAnsi="Verdana" w:cs="Arial"/>
          <w:lang w:eastAsia="es-MX"/>
        </w:rPr>
        <w:t xml:space="preserve"> </w:t>
      </w:r>
      <w:r w:rsidR="00A16162" w:rsidRPr="00A16162">
        <w:rPr>
          <w:rFonts w:ascii="Verdana" w:eastAsia="Arial" w:hAnsi="Verdana" w:cs="Arial"/>
          <w:lang w:eastAsia="es-MX"/>
        </w:rPr>
        <w:t>por las competencias propias que se les ha otorgado a las entidades territoriales</w:t>
      </w:r>
      <w:r w:rsidR="00A16162">
        <w:rPr>
          <w:rFonts w:ascii="Verdana" w:eastAsia="Arial" w:hAnsi="Verdana" w:cs="Arial"/>
          <w:lang w:eastAsia="es-MX"/>
        </w:rPr>
        <w:t xml:space="preserve"> (Departamentos, Municipios, Distritos)</w:t>
      </w:r>
      <w:r w:rsidR="00A16162" w:rsidRPr="00A16162">
        <w:rPr>
          <w:rFonts w:ascii="Verdana" w:eastAsia="Arial" w:hAnsi="Verdana" w:cs="Arial"/>
          <w:lang w:eastAsia="es-MX"/>
        </w:rPr>
        <w:t xml:space="preserve"> para</w:t>
      </w:r>
      <w:r w:rsidR="00A16162">
        <w:rPr>
          <w:rFonts w:ascii="Verdana" w:eastAsia="Arial" w:hAnsi="Verdana" w:cs="Arial"/>
          <w:lang w:eastAsia="es-MX"/>
        </w:rPr>
        <w:t xml:space="preserve"> </w:t>
      </w:r>
      <w:r w:rsidR="00A16162" w:rsidRPr="00A16162">
        <w:rPr>
          <w:rFonts w:ascii="Verdana" w:eastAsia="Arial" w:hAnsi="Verdana" w:cs="Arial"/>
          <w:lang w:eastAsia="es-MX"/>
        </w:rPr>
        <w:t>administrar las instituciones educativas, que pueden ser de los diferentes niveles, pero</w:t>
      </w:r>
      <w:r w:rsidR="00A16162">
        <w:rPr>
          <w:rFonts w:ascii="Verdana" w:eastAsia="Arial" w:hAnsi="Verdana" w:cs="Arial"/>
          <w:lang w:eastAsia="es-MX"/>
        </w:rPr>
        <w:t xml:space="preserve"> </w:t>
      </w:r>
      <w:r w:rsidR="00A16162" w:rsidRPr="00A16162">
        <w:rPr>
          <w:rFonts w:ascii="Verdana" w:eastAsia="Arial" w:hAnsi="Verdana" w:cs="Arial"/>
          <w:lang w:eastAsia="es-MX"/>
        </w:rPr>
        <w:t>estas no son entidades descentralizadas.</w:t>
      </w:r>
    </w:p>
    <w:p w14:paraId="641FEB43" w14:textId="16E881E1" w:rsidR="005F220B" w:rsidRPr="00072C23" w:rsidRDefault="00D1551F" w:rsidP="005F220B">
      <w:pPr>
        <w:spacing w:before="120" w:after="120" w:line="276" w:lineRule="auto"/>
        <w:ind w:firstLine="709"/>
        <w:jc w:val="both"/>
        <w:rPr>
          <w:rFonts w:ascii="Verdana" w:eastAsia="Arial" w:hAnsi="Verdana" w:cs="Arial"/>
          <w:lang w:eastAsia="es-MX"/>
        </w:rPr>
      </w:pPr>
      <w:r>
        <w:rPr>
          <w:rFonts w:ascii="Verdana" w:eastAsia="Arial" w:hAnsi="Verdana" w:cs="Arial"/>
          <w:lang w:eastAsia="es-MX"/>
        </w:rPr>
        <w:t>Así, las instituciones educativas</w:t>
      </w:r>
      <w:r w:rsidR="005F220B" w:rsidRPr="00072C23">
        <w:rPr>
          <w:rFonts w:ascii="Verdana" w:eastAsia="Arial" w:hAnsi="Verdana" w:cs="Arial"/>
          <w:lang w:eastAsia="es-MX"/>
        </w:rPr>
        <w:t xml:space="preserve"> carecen de personería jurídica, pero tienen capacidad para contratar y se concreta en la competencia que le otorgó el legislador en la Ley 715 de 2001 para administrar los fondos de servicios educativos. Estas son cuentas contables que le permiten a las instituciones realizar la gestión y ejecución presupuestal de los recursos que reciben los establecimientos educativos</w:t>
      </w:r>
      <w:bookmarkEnd w:id="2"/>
      <w:r w:rsidR="005F220B" w:rsidRPr="00072C23">
        <w:rPr>
          <w:rFonts w:ascii="Verdana" w:eastAsia="Arial" w:hAnsi="Verdana" w:cs="Arial"/>
          <w:vertAlign w:val="superscript"/>
          <w:lang w:eastAsia="es-MX"/>
        </w:rPr>
        <w:footnoteReference w:id="9"/>
      </w:r>
      <w:r w:rsidR="005F220B" w:rsidRPr="00072C23">
        <w:rPr>
          <w:rFonts w:ascii="Verdana" w:eastAsia="Arial" w:hAnsi="Verdana" w:cs="Arial"/>
          <w:lang w:eastAsia="es-MX"/>
        </w:rPr>
        <w:t xml:space="preserve"> </w:t>
      </w:r>
      <w:r w:rsidR="005F220B" w:rsidRPr="00072C23">
        <w:rPr>
          <w:rFonts w:ascii="Verdana" w:eastAsia="Arial" w:hAnsi="Verdana" w:cs="Arial"/>
          <w:vertAlign w:val="superscript"/>
          <w:lang w:eastAsia="es-MX"/>
        </w:rPr>
        <w:footnoteReference w:id="10"/>
      </w:r>
      <w:r w:rsidR="005F220B" w:rsidRPr="00072C23">
        <w:rPr>
          <w:rFonts w:ascii="Verdana" w:eastAsia="Arial" w:hAnsi="Verdana" w:cs="Arial"/>
          <w:lang w:eastAsia="es-MX"/>
        </w:rPr>
        <w:t>.</w:t>
      </w:r>
    </w:p>
    <w:p w14:paraId="379160DA" w14:textId="77777777" w:rsidR="005F220B" w:rsidRPr="00072C23" w:rsidRDefault="005F220B" w:rsidP="005F220B">
      <w:pPr>
        <w:spacing w:before="120" w:line="276" w:lineRule="auto"/>
        <w:ind w:firstLine="709"/>
        <w:jc w:val="both"/>
        <w:rPr>
          <w:rFonts w:ascii="Verdana" w:eastAsia="Arial" w:hAnsi="Verdana" w:cs="Arial"/>
          <w:lang w:eastAsia="es-MX"/>
        </w:rPr>
      </w:pPr>
      <w:r w:rsidRPr="00072C23">
        <w:rPr>
          <w:rFonts w:ascii="Verdana" w:eastAsia="Arial" w:hAnsi="Verdana" w:cs="Arial"/>
          <w:lang w:eastAsia="es-MX"/>
        </w:rPr>
        <w:t>Los fondos de servicios educativos tampoco cuentan con personería jurídica según lo previsto en el artículo 2.3.1.6.3.4 del Decreto 1075 de 2015, Decreto Único Reglamentario del Sector Educación:</w:t>
      </w:r>
    </w:p>
    <w:p w14:paraId="5F3D5A2B" w14:textId="77777777" w:rsidR="005F220B" w:rsidRPr="00072C23" w:rsidRDefault="005F220B" w:rsidP="005F220B">
      <w:pPr>
        <w:ind w:left="709" w:right="709"/>
        <w:jc w:val="both"/>
        <w:rPr>
          <w:rFonts w:ascii="Verdana" w:eastAsia="Arial" w:hAnsi="Verdana" w:cs="Arial"/>
          <w:sz w:val="20"/>
          <w:szCs w:val="20"/>
          <w:lang w:eastAsia="es-MX"/>
        </w:rPr>
      </w:pPr>
      <w:r w:rsidRPr="00072C23">
        <w:rPr>
          <w:rFonts w:ascii="Verdana" w:eastAsia="Arial" w:hAnsi="Verdana" w:cs="Arial"/>
          <w:sz w:val="20"/>
          <w:szCs w:val="20"/>
          <w:lang w:eastAsia="es-MX"/>
        </w:rPr>
        <w:t>Artículo 2.3.1.6.3.4. Ordenación del gasto. Los fondos de servicios educativos carecen de personería jurídica. El rector o director rural es el ordenador del gasto del Fondo de Servicios Educativos y su ejercicio no implica representación legal.</w:t>
      </w:r>
    </w:p>
    <w:p w14:paraId="4FB90EB1" w14:textId="77777777" w:rsidR="005F220B" w:rsidRPr="00072C23" w:rsidRDefault="005F220B" w:rsidP="005F220B">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En relación con la capacidad para contratar con la que cuentan las instituciones educativas por medio de los fondos de servicios educativos, es necesario precisar que cuando se trate de actos y contratos cuya cuantía no exceda los veinte (20) salarios mínimos mensuales legales vigentes, se sujetarán a las condiciones previstas en el reglamento de contratación que </w:t>
      </w:r>
      <w:r w:rsidRPr="00072C23">
        <w:rPr>
          <w:rFonts w:ascii="Verdana" w:eastAsia="Arial" w:hAnsi="Verdana" w:cs="Arial"/>
          <w:lang w:eastAsia="es-MX"/>
        </w:rPr>
        <w:lastRenderedPageBreak/>
        <w:t>expida el consejo directivo de la institución, de conformidad con lo dispuesto en el artículo 13 de la Ley 715 de 2001</w:t>
      </w:r>
      <w:r w:rsidRPr="00072C23">
        <w:rPr>
          <w:rFonts w:ascii="Verdana" w:eastAsia="Arial" w:hAnsi="Verdana" w:cs="Arial"/>
          <w:vertAlign w:val="superscript"/>
          <w:lang w:eastAsia="es-MX"/>
        </w:rPr>
        <w:footnoteReference w:id="11"/>
      </w:r>
      <w:r w:rsidRPr="00072C23">
        <w:rPr>
          <w:rFonts w:ascii="Verdana" w:eastAsia="Arial" w:hAnsi="Verdana" w:cs="Arial"/>
          <w:lang w:eastAsia="es-MX"/>
        </w:rPr>
        <w:t>. Para estos efectos, el artículo 2.3.1.6.3.17. del Decreto 1075 de 2015 dispone lo siguiente:</w:t>
      </w:r>
    </w:p>
    <w:p w14:paraId="09758BCC" w14:textId="77777777" w:rsidR="005F220B" w:rsidRPr="003A37DA" w:rsidRDefault="005F220B" w:rsidP="005F220B">
      <w:pPr>
        <w:spacing w:after="120"/>
        <w:ind w:left="709" w:right="709"/>
        <w:jc w:val="both"/>
        <w:textAlignment w:val="baseline"/>
        <w:rPr>
          <w:rFonts w:ascii="Verdana" w:eastAsia="Arial" w:hAnsi="Verdana" w:cs="Arial"/>
          <w:sz w:val="20"/>
          <w:szCs w:val="20"/>
          <w:lang w:val="es-ES" w:eastAsia="es-ES"/>
        </w:rPr>
      </w:pPr>
      <w:r w:rsidRPr="003A37DA">
        <w:rPr>
          <w:rFonts w:ascii="Verdana" w:eastAsia="Arial" w:hAnsi="Verdana" w:cs="Arial"/>
          <w:color w:val="000000" w:themeColor="text1"/>
          <w:sz w:val="20"/>
          <w:szCs w:val="20"/>
          <w:lang w:val="es-ES" w:eastAsia="es-ES"/>
        </w:rPr>
        <w:t>La celebración de contratos a que haya lugar con recursos del Fondo de Servicios Educativos, debe realizarse con estricta sujeción a lo dispuesto en el estatuto contractual de la administración pública, cuando supere la cuantía de veinte (20) salarios mínimos legales mensuales vigentes.  </w:t>
      </w:r>
    </w:p>
    <w:p w14:paraId="7D80CF5F" w14:textId="77777777" w:rsidR="005F220B" w:rsidRPr="003A37DA" w:rsidRDefault="005F220B" w:rsidP="005F220B">
      <w:pPr>
        <w:ind w:left="705" w:right="705"/>
        <w:jc w:val="both"/>
        <w:textAlignment w:val="baseline"/>
        <w:rPr>
          <w:rFonts w:ascii="Verdana" w:eastAsia="Arial" w:hAnsi="Verdana" w:cs="Arial"/>
          <w:sz w:val="20"/>
          <w:szCs w:val="20"/>
          <w:lang w:val="es-ES" w:eastAsia="es-ES"/>
        </w:rPr>
      </w:pPr>
      <w:r w:rsidRPr="003A37DA">
        <w:rPr>
          <w:rFonts w:ascii="Verdana" w:eastAsia="Arial" w:hAnsi="Verdana" w:cs="Arial"/>
          <w:color w:val="000000" w:themeColor="text1"/>
          <w:sz w:val="20"/>
          <w:szCs w:val="20"/>
          <w:lang w:val="es-ES" w:eastAsia="es-ES"/>
        </w:rPr>
        <w:t>Si la cuantía es inferior a los veinte (20) salarios mínimos legales mensuales vigentes se deben seguir los procedimientos establecidos en el reglamento expedido por el consejo directivo, de conformidad con lo dispuesto en el artículo 13 de la Ley 715 de 2001, y en todo caso siguiendo los principios de transparencia, economía, publicidad, y responsabilidad, de conformidad con los postulados de la función administrativa.  </w:t>
      </w:r>
    </w:p>
    <w:p w14:paraId="51A06D8A" w14:textId="77777777" w:rsidR="005F220B" w:rsidRPr="00072C23" w:rsidRDefault="005F220B" w:rsidP="005F220B">
      <w:pPr>
        <w:spacing w:after="120" w:line="276" w:lineRule="auto"/>
        <w:ind w:firstLine="709"/>
        <w:jc w:val="both"/>
        <w:rPr>
          <w:rFonts w:ascii="Verdana" w:eastAsia="Arial" w:hAnsi="Verdana" w:cs="Arial"/>
          <w:lang w:eastAsia="es-MX"/>
        </w:rPr>
      </w:pPr>
      <w:r w:rsidRPr="00072C23">
        <w:rPr>
          <w:rFonts w:ascii="Verdana" w:eastAsia="Arial" w:hAnsi="Verdana" w:cs="Arial"/>
          <w:lang w:eastAsia="es-MX"/>
        </w:rPr>
        <w:t xml:space="preserve">Esto significa que la contratación que realicen las instituciones educativas, siempre que se ubique por debajo del referido umbral, no deberá ceñirse a las reglas del Estatuto General de Contratación de la Administración Pública, sino a </w:t>
      </w:r>
      <w:r w:rsidRPr="00072C23">
        <w:rPr>
          <w:rFonts w:ascii="Verdana" w:eastAsia="Arial" w:hAnsi="Verdana" w:cs="Arial"/>
          <w:lang w:eastAsia="es-MX"/>
        </w:rPr>
        <w:lastRenderedPageBreak/>
        <w:t xml:space="preserve">las determinadas por el reglamento expedido por el consejo directivo de la institución educativa conforme al </w:t>
      </w:r>
      <w:bookmarkStart w:id="4" w:name="_Hlk61284209"/>
      <w:r w:rsidRPr="00072C23">
        <w:rPr>
          <w:rFonts w:ascii="Verdana" w:eastAsia="Arial" w:hAnsi="Verdana" w:cs="Arial"/>
          <w:lang w:eastAsia="es-MX"/>
        </w:rPr>
        <w:t>artículo 13 de la Ley 715 de 2001</w:t>
      </w:r>
      <w:bookmarkEnd w:id="4"/>
      <w:r w:rsidRPr="00072C23">
        <w:rPr>
          <w:rFonts w:ascii="Verdana" w:eastAsia="Arial" w:hAnsi="Verdana" w:cs="Arial"/>
          <w:lang w:eastAsia="es-MX"/>
        </w:rPr>
        <w:t xml:space="preserve">. Los reglamentos que se expidan de conformidad con los principios de igualdad, moralidad, imparcialidad y publicidad, así como de acuerdo con la experiencia y el análisis concreto de las necesidades del establecimiento, deben definir los trámites, garantías y constancias que deben cumplirse para que el rector o director celebre cualquier acto o contrato que cree, extinga o modifique obligaciones con cargo al respectivo fondo de servicios educativos. </w:t>
      </w:r>
    </w:p>
    <w:p w14:paraId="1297350E" w14:textId="77777777" w:rsidR="005F220B" w:rsidRPr="00072C23" w:rsidRDefault="005F220B" w:rsidP="005F220B">
      <w:pPr>
        <w:spacing w:line="276" w:lineRule="auto"/>
        <w:ind w:firstLine="709"/>
        <w:jc w:val="both"/>
        <w:rPr>
          <w:rFonts w:ascii="Verdana" w:eastAsia="Arial" w:hAnsi="Verdana" w:cs="Arial"/>
          <w:color w:val="000000"/>
          <w:lang w:eastAsia="es-CO"/>
        </w:rPr>
      </w:pPr>
      <w:r w:rsidRPr="00072C23">
        <w:rPr>
          <w:rFonts w:ascii="Verdana" w:eastAsia="Arial" w:hAnsi="Verdana" w:cs="Arial"/>
          <w:color w:val="000000" w:themeColor="text1"/>
          <w:lang w:eastAsia="es-MX"/>
        </w:rPr>
        <w:t xml:space="preserve">En este contexto, para la restricción del artículo 33 de la </w:t>
      </w:r>
      <w:r w:rsidRPr="00072C23">
        <w:rPr>
          <w:rFonts w:ascii="Verdana" w:eastAsia="Arial" w:hAnsi="Verdana" w:cs="Arial"/>
          <w:color w:val="000000" w:themeColor="text1"/>
          <w:lang w:eastAsia="es-CO"/>
        </w:rPr>
        <w:t xml:space="preserve">Ley 996 de 2005 es necesario considerar que </w:t>
      </w:r>
      <w:r w:rsidRPr="00072C23">
        <w:rPr>
          <w:rFonts w:ascii="Verdana" w:eastAsia="Arial" w:hAnsi="Verdana" w:cs="Arial"/>
          <w:lang w:val="es-ES" w:eastAsia="es-MX"/>
        </w:rPr>
        <w:t xml:space="preserve">el artículo </w:t>
      </w:r>
      <w:r w:rsidRPr="00072C23">
        <w:rPr>
          <w:rFonts w:ascii="Verdana" w:eastAsia="Arial" w:hAnsi="Verdana" w:cs="Arial"/>
          <w:lang w:eastAsia="es-MX"/>
        </w:rPr>
        <w:t>13 de la Ley 715 de 2001</w:t>
      </w:r>
      <w:r w:rsidRPr="00072C23">
        <w:rPr>
          <w:rFonts w:ascii="Verdana" w:eastAsia="Arial" w:hAnsi="Verdana" w:cs="Arial"/>
          <w:color w:val="000000" w:themeColor="text1"/>
          <w:lang w:eastAsia="es-CO"/>
        </w:rPr>
        <w:t xml:space="preserve"> consagra un régimen jurídico que exceptúa la aplicación del Estatuto General de Contratación de la Administración Pública en los contratos de los fondos de servicios educativos inferiores a veinte (20) SMLMV con el objetivo de flexibilizar el régimen contractual aplicable. Pese a lo anterior, la prohibición de contratación directa de la Ley de Garantías es independiente del régimen contractual, por lo que se extiende a los contratos celebrados con cargo a los fondos de servicios educativos.</w:t>
      </w:r>
    </w:p>
    <w:p w14:paraId="4DDB1F78" w14:textId="77777777" w:rsidR="005F220B" w:rsidRPr="00072C23" w:rsidRDefault="005F220B" w:rsidP="005F220B">
      <w:pPr>
        <w:spacing w:line="276" w:lineRule="auto"/>
        <w:ind w:firstLine="709"/>
        <w:jc w:val="both"/>
        <w:rPr>
          <w:rFonts w:ascii="Verdana" w:eastAsia="Arial" w:hAnsi="Verdana" w:cs="Arial"/>
          <w:color w:val="000000"/>
          <w:lang w:eastAsia="es-CO"/>
        </w:rPr>
      </w:pPr>
      <w:r w:rsidRPr="00072C23">
        <w:rPr>
          <w:rFonts w:ascii="Verdana" w:eastAsia="Arial" w:hAnsi="Verdana" w:cs="Arial"/>
          <w:color w:val="000000"/>
          <w:lang w:eastAsia="es-CO"/>
        </w:rPr>
        <w:t xml:space="preserve">Así, la Sala de Consulta y Servicio Civil del Consejo de Estado explica que “La prohibición contenida en el artículo 33, desde el punto de vista objetivo o material, comprende la contratación directa, entendida como cualquier mecanismo de escogencia del contratista en el que se prescinde de la licitación o concurso, </w:t>
      </w:r>
      <w:r w:rsidRPr="00072C23">
        <w:rPr>
          <w:rFonts w:ascii="Verdana" w:eastAsia="Arial" w:hAnsi="Verdana" w:cs="Arial"/>
          <w:i/>
          <w:iCs/>
          <w:color w:val="000000"/>
          <w:lang w:eastAsia="es-CO"/>
        </w:rPr>
        <w:t>sin que se tenga en cuenta por el legislador estatutario el régimen de contratación aplicable, ya sea contenido en el Estatuto General de Contratación de la Administración Pública o uno especial en razón del objeto, del contrato o del órgano que contrata</w:t>
      </w:r>
      <w:r w:rsidRPr="00072C23">
        <w:rPr>
          <w:rFonts w:ascii="Verdana" w:eastAsia="Arial" w:hAnsi="Verdana" w:cs="Arial"/>
          <w:color w:val="000000"/>
          <w:lang w:eastAsia="es-CO"/>
        </w:rPr>
        <w:t>”</w:t>
      </w:r>
      <w:r w:rsidRPr="00072C23">
        <w:rPr>
          <w:rFonts w:ascii="Verdana" w:eastAsia="Arial" w:hAnsi="Verdana" w:cs="Arial"/>
          <w:color w:val="000000"/>
          <w:vertAlign w:val="superscript"/>
          <w:lang w:eastAsia="es-CO"/>
        </w:rPr>
        <w:footnoteReference w:id="12"/>
      </w:r>
      <w:r w:rsidRPr="00072C23">
        <w:rPr>
          <w:rFonts w:ascii="Verdana" w:eastAsia="Arial" w:hAnsi="Verdana" w:cs="Arial"/>
          <w:color w:val="000000"/>
          <w:lang w:eastAsia="es-CO"/>
        </w:rPr>
        <w:t xml:space="preserve"> (Énfasis fuera de texto). Por tanto, durante la vigencia de la prohibición del artículo 33 de la Ley 996 de 2005 está restringida </w:t>
      </w:r>
      <w:r w:rsidRPr="00072C23">
        <w:rPr>
          <w:rFonts w:ascii="Verdana" w:eastAsia="Arial" w:hAnsi="Verdana" w:cs="Arial"/>
          <w:i/>
          <w:iCs/>
          <w:color w:val="000000"/>
          <w:lang w:eastAsia="es-CO"/>
        </w:rPr>
        <w:t>cualquier modalidad de selección que excluya la pluralidad de oferentes</w:t>
      </w:r>
      <w:r w:rsidRPr="00072C23">
        <w:rPr>
          <w:rFonts w:ascii="Verdana" w:eastAsia="Arial" w:hAnsi="Verdana" w:cs="Arial"/>
          <w:color w:val="000000"/>
          <w:lang w:eastAsia="es-CO"/>
        </w:rPr>
        <w:t xml:space="preserve">, incluso aunque se realice con fundamento en el régimen especial de contratación realizado con recursos de los fondos de servicios educativos por valor inferior a veinte (20) SMLMV, por implicar una forma de contratación directa. En tal sentido, será posible realizar procesos contractuales, siempre que estos incluyan la posibilidad de participación de una pluralidad de oferentes, ya que estos no implicarían una contratación </w:t>
      </w:r>
      <w:r w:rsidRPr="00072C23">
        <w:rPr>
          <w:rFonts w:ascii="Verdana" w:eastAsia="Arial" w:hAnsi="Verdana" w:cs="Arial"/>
          <w:i/>
          <w:iCs/>
          <w:color w:val="000000"/>
          <w:lang w:eastAsia="es-CO"/>
        </w:rPr>
        <w:t>directa.</w:t>
      </w:r>
      <w:r w:rsidRPr="00072C23">
        <w:rPr>
          <w:rFonts w:ascii="Verdana" w:eastAsia="Arial" w:hAnsi="Verdana" w:cs="Arial"/>
          <w:color w:val="000000"/>
          <w:lang w:eastAsia="es-CO"/>
        </w:rPr>
        <w:t xml:space="preserve"> En conclusión, la prohibición del artículo 33 </w:t>
      </w:r>
      <w:r w:rsidRPr="00072C23">
        <w:rPr>
          <w:rFonts w:ascii="Verdana" w:eastAsia="Arial" w:hAnsi="Verdana" w:cs="Arial"/>
          <w:color w:val="000000"/>
          <w:lang w:eastAsia="es-CO"/>
        </w:rPr>
        <w:lastRenderedPageBreak/>
        <w:t xml:space="preserve">de la Ley 996 de 2005 se extiende a cualquier contrato realizado con recursos de fondos de servicios educativos, sean inferiores o superiores a 20 SMLMV siempre que el contrato se celebre sin que esté antecedido de un procedimiento que admita la posible participación de una pluralidad de oferentes, toda vez que la prohibición recae sobre la </w:t>
      </w:r>
      <w:r w:rsidRPr="00072C23">
        <w:rPr>
          <w:rFonts w:ascii="Verdana" w:eastAsia="Arial" w:hAnsi="Verdana" w:cs="Arial"/>
          <w:i/>
          <w:iCs/>
          <w:color w:val="000000"/>
          <w:lang w:eastAsia="es-CO"/>
        </w:rPr>
        <w:t>contratación directa</w:t>
      </w:r>
      <w:r w:rsidRPr="00072C23">
        <w:rPr>
          <w:rFonts w:ascii="Verdana" w:eastAsia="Arial" w:hAnsi="Verdana" w:cs="Arial"/>
          <w:color w:val="000000"/>
          <w:lang w:eastAsia="es-CO"/>
        </w:rPr>
        <w:t xml:space="preserve">.  </w:t>
      </w:r>
    </w:p>
    <w:p w14:paraId="6A532013" w14:textId="77777777" w:rsidR="005F220B" w:rsidRPr="00A545DE" w:rsidRDefault="005F220B" w:rsidP="005F220B">
      <w:pPr>
        <w:pStyle w:val="Prrafodelista"/>
        <w:numPr>
          <w:ilvl w:val="0"/>
          <w:numId w:val="18"/>
        </w:numPr>
        <w:spacing w:after="0" w:line="276" w:lineRule="auto"/>
        <w:contextualSpacing w:val="0"/>
        <w:jc w:val="both"/>
        <w:rPr>
          <w:rFonts w:ascii="Verdana" w:eastAsia="Times New Roman" w:hAnsi="Verdana" w:cs="Open Sans"/>
          <w:lang w:eastAsia="es-CO"/>
        </w:rPr>
      </w:pPr>
      <w:r>
        <w:rPr>
          <w:rFonts w:ascii="Verdana" w:eastAsia="Times New Roman" w:hAnsi="Verdana" w:cs="Open Sans"/>
          <w:lang w:eastAsia="es-CO"/>
        </w:rPr>
        <w:t xml:space="preserve">Restricciones demás elecciones </w:t>
      </w:r>
    </w:p>
    <w:p w14:paraId="12025ECF" w14:textId="77777777" w:rsidR="005F220B" w:rsidRDefault="005F220B" w:rsidP="005F220B">
      <w:pPr>
        <w:spacing w:after="0" w:line="270" w:lineRule="atLeast"/>
        <w:jc w:val="both"/>
        <w:rPr>
          <w:rFonts w:ascii="Verdana" w:eastAsia="Times New Roman" w:hAnsi="Verdana" w:cs="Open Sans"/>
          <w:lang w:eastAsia="es-CO"/>
        </w:rPr>
      </w:pPr>
    </w:p>
    <w:p w14:paraId="7FFBDFDF" w14:textId="77777777" w:rsidR="005F220B" w:rsidRPr="00D61E29" w:rsidRDefault="005F220B" w:rsidP="005F220B">
      <w:pPr>
        <w:spacing w:after="0" w:line="270" w:lineRule="atLeast"/>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7CC86272" w14:textId="77777777" w:rsidR="005F220B" w:rsidRDefault="005F220B" w:rsidP="005F220B">
      <w:pPr>
        <w:pStyle w:val="NormalWeb"/>
        <w:spacing w:before="0" w:beforeAutospacing="0" w:after="0" w:afterAutospacing="0" w:line="270" w:lineRule="atLeast"/>
        <w:ind w:left="709" w:right="616"/>
        <w:jc w:val="both"/>
        <w:rPr>
          <w:rStyle w:val="baj"/>
          <w:rFonts w:ascii="Verdana" w:hAnsi="Verdana" w:cs="Open Sans"/>
          <w:b/>
          <w:bCs/>
          <w:sz w:val="20"/>
          <w:szCs w:val="20"/>
        </w:rPr>
      </w:pPr>
    </w:p>
    <w:p w14:paraId="2E75BA1C" w14:textId="77777777" w:rsidR="005F220B" w:rsidRPr="00D61E29" w:rsidRDefault="005F220B" w:rsidP="005F220B">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75718009" w14:textId="77777777" w:rsidR="005F220B" w:rsidRPr="00D61E29" w:rsidRDefault="005F220B" w:rsidP="005F220B">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1E49DE7F" w14:textId="77777777" w:rsidR="005F220B" w:rsidRPr="00D61E29" w:rsidRDefault="005F220B" w:rsidP="005F220B">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12E9601E" w14:textId="77777777" w:rsidR="005F220B" w:rsidRPr="00D61E29" w:rsidRDefault="005F220B" w:rsidP="005F220B">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1E19184C" w14:textId="77777777" w:rsidR="005F220B" w:rsidRDefault="005F220B" w:rsidP="005F220B">
      <w:pPr>
        <w:widowControl w:val="0"/>
        <w:autoSpaceDE w:val="0"/>
        <w:autoSpaceDN w:val="0"/>
        <w:spacing w:after="0" w:line="276" w:lineRule="auto"/>
        <w:ind w:right="113"/>
        <w:contextualSpacing/>
        <w:jc w:val="both"/>
      </w:pPr>
    </w:p>
    <w:p w14:paraId="43C5D455" w14:textId="77777777" w:rsidR="005F220B" w:rsidRDefault="005F220B" w:rsidP="005F220B">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5"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w:t>
      </w:r>
      <w:r w:rsidRPr="00E2397D">
        <w:rPr>
          <w:rFonts w:ascii="Verdana" w:eastAsia="Times New Roman" w:hAnsi="Verdana" w:cs="Arial"/>
          <w:lang w:val="es-MX" w:eastAsia="es-CO"/>
        </w:rPr>
        <w:lastRenderedPageBreak/>
        <w:t xml:space="preserve">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5"/>
    </w:p>
    <w:p w14:paraId="176F879D" w14:textId="77777777" w:rsidR="005F220B" w:rsidRPr="00D61E29" w:rsidRDefault="005F220B" w:rsidP="005F220B">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2CB2577F" w14:textId="77777777" w:rsidR="005F220B" w:rsidRPr="00D61E29" w:rsidRDefault="005F220B" w:rsidP="005F220B">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50D36539" w14:textId="77777777" w:rsidR="005F220B" w:rsidRPr="00D61E29" w:rsidRDefault="005F220B" w:rsidP="005F220B">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3"/>
      </w:r>
    </w:p>
    <w:p w14:paraId="58DF1D7D" w14:textId="77777777" w:rsidR="005F220B" w:rsidRPr="00D61E29" w:rsidRDefault="005F220B" w:rsidP="005F220B">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027B1FD4" w14:textId="77777777" w:rsidR="005F220B" w:rsidRPr="00B3605D" w:rsidRDefault="005F220B" w:rsidP="005F220B">
      <w:pPr>
        <w:tabs>
          <w:tab w:val="left" w:pos="8080"/>
        </w:tabs>
        <w:spacing w:after="0" w:line="276" w:lineRule="auto"/>
        <w:ind w:firstLine="709"/>
        <w:jc w:val="both"/>
        <w:rPr>
          <w:rFonts w:ascii="Verdana" w:hAnsi="Verdana"/>
        </w:rPr>
      </w:pPr>
      <w:r>
        <w:rPr>
          <w:rFonts w:ascii="Verdana" w:eastAsia="Times New Roman" w:hAnsi="Verdana" w:cs="Arial"/>
          <w:lang w:val="es-ES" w:eastAsia="es-ES_tradnl"/>
        </w:rPr>
        <w:t xml:space="preserve">Adicionalmente, en relación con las modificaciones contractuales </w:t>
      </w:r>
      <w:r w:rsidRPr="00B3605D">
        <w:rPr>
          <w:rFonts w:ascii="Verdana" w:eastAsia="Times New Roman" w:hAnsi="Verdana" w:cs="Open Sans"/>
          <w:lang w:eastAsia="es-CO"/>
        </w:rPr>
        <w:t>se resalta el numeral 16.5 de la Circular Externa Única</w:t>
      </w:r>
      <w:r w:rsidRPr="00B3605D">
        <w:rPr>
          <w:rStyle w:val="Refdenotaalpie"/>
          <w:rFonts w:ascii="Verdana" w:eastAsia="Times New Roman" w:hAnsi="Verdana" w:cs="Open Sans"/>
          <w:lang w:eastAsia="es-CO"/>
        </w:rPr>
        <w:footnoteReference w:id="14"/>
      </w:r>
      <w:r w:rsidRPr="00B3605D">
        <w:rPr>
          <w:rFonts w:ascii="Verdana" w:eastAsia="Times New Roman" w:hAnsi="Verdana" w:cs="Open Sans"/>
          <w:lang w:eastAsia="es-CO"/>
        </w:rPr>
        <w:t xml:space="preserve"> de la </w:t>
      </w:r>
      <w:r w:rsidRPr="00B3605D">
        <w:rPr>
          <w:rFonts w:ascii="Verdana" w:hAnsi="Verdana"/>
        </w:rPr>
        <w:t>Agencia Nacional de Contratación Pública -Colombia Compra Eficiente, como sigue:</w:t>
      </w:r>
    </w:p>
    <w:p w14:paraId="4880AC35" w14:textId="77777777" w:rsidR="005F220B" w:rsidRPr="00C05384" w:rsidRDefault="005F220B" w:rsidP="005F220B">
      <w:pPr>
        <w:spacing w:after="0" w:line="276" w:lineRule="auto"/>
        <w:ind w:left="708" w:right="616"/>
        <w:jc w:val="both"/>
        <w:rPr>
          <w:rFonts w:ascii="Verdana" w:hAnsi="Verdana"/>
        </w:rPr>
      </w:pPr>
    </w:p>
    <w:p w14:paraId="0B5B3CD5" w14:textId="77777777" w:rsidR="005F220B" w:rsidRPr="00B3605D" w:rsidRDefault="005F220B" w:rsidP="005F220B">
      <w:pPr>
        <w:spacing w:after="0" w:line="240" w:lineRule="auto"/>
        <w:ind w:left="709" w:right="709"/>
        <w:jc w:val="both"/>
        <w:rPr>
          <w:rFonts w:ascii="Verdana" w:hAnsi="Verdana"/>
          <w:sz w:val="20"/>
          <w:szCs w:val="20"/>
        </w:rPr>
      </w:pPr>
      <w:r w:rsidRPr="00B3605D">
        <w:rPr>
          <w:rFonts w:ascii="Verdana" w:hAnsi="Verdana"/>
          <w:sz w:val="20"/>
          <w:szCs w:val="20"/>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46397E1C" w14:textId="77777777" w:rsidR="005F220B" w:rsidRDefault="005F220B" w:rsidP="005F220B">
      <w:pPr>
        <w:spacing w:after="0" w:line="240" w:lineRule="auto"/>
        <w:ind w:left="709" w:right="709"/>
        <w:jc w:val="both"/>
        <w:rPr>
          <w:rFonts w:ascii="Verdana" w:hAnsi="Verdana"/>
          <w:sz w:val="20"/>
          <w:szCs w:val="20"/>
        </w:rPr>
      </w:pPr>
      <w:r w:rsidRPr="00B3605D">
        <w:rPr>
          <w:rFonts w:ascii="Verdana" w:hAnsi="Verdana"/>
          <w:sz w:val="20"/>
          <w:szCs w:val="20"/>
        </w:rPr>
        <w:t xml:space="preserve">En este sentido, las prórrogas, modificaciones o adiciones, y la cesión de los contratos suscritos antes del período de la campaña electoral, pueden realizarse en cualquier tiempo antes o después del comienzo de la </w:t>
      </w:r>
      <w:r w:rsidRPr="00B3605D">
        <w:rPr>
          <w:rFonts w:ascii="Verdana" w:hAnsi="Verdana"/>
          <w:sz w:val="20"/>
          <w:szCs w:val="20"/>
        </w:rPr>
        <w:lastRenderedPageBreak/>
        <w:t>aplicación de la Ley de Garantías, siempre y cuando el contrato se encuentre vigente y se observen las demás disposiciones conforme a las cuales deben realizarse dichas actuaciones.</w:t>
      </w:r>
    </w:p>
    <w:p w14:paraId="26A7E3FF" w14:textId="77777777" w:rsidR="005F220B" w:rsidRPr="00FC54ED" w:rsidRDefault="005F220B" w:rsidP="005F220B">
      <w:pPr>
        <w:spacing w:after="0" w:line="240" w:lineRule="auto"/>
        <w:ind w:left="709" w:right="709"/>
        <w:jc w:val="both"/>
        <w:rPr>
          <w:rFonts w:ascii="Verdana" w:eastAsia="Times New Roman" w:hAnsi="Verdana" w:cs="Open Sans"/>
          <w:sz w:val="20"/>
          <w:szCs w:val="20"/>
          <w:lang w:eastAsia="es-CO"/>
        </w:rPr>
      </w:pPr>
    </w:p>
    <w:p w14:paraId="11E26FBA" w14:textId="77777777" w:rsidR="005F220B" w:rsidRDefault="005F220B" w:rsidP="005F220B">
      <w:pPr>
        <w:spacing w:after="120" w:line="276" w:lineRule="auto"/>
        <w:ind w:firstLine="708"/>
        <w:jc w:val="both"/>
        <w:rPr>
          <w:rFonts w:ascii="Verdana" w:eastAsia="Times New Roman" w:hAnsi="Verdana" w:cs="Arial"/>
          <w:bCs/>
          <w:lang w:val="es-MX" w:eastAsia="es-CO"/>
        </w:rPr>
      </w:pPr>
      <w:r w:rsidRPr="00B3605D">
        <w:rPr>
          <w:rFonts w:ascii="Verdana" w:eastAsia="Arial" w:hAnsi="Verdana" w:cs="Arial"/>
          <w:lang w:val="es-ES" w:eastAsia="es-ES" w:bidi="es-ES"/>
        </w:rPr>
        <w:t xml:space="preserve">En conclusión, </w:t>
      </w:r>
      <w:r w:rsidRPr="00B3605D">
        <w:rPr>
          <w:rFonts w:ascii="Verdana" w:eastAsia="Times New Roman" w:hAnsi="Verdana" w:cs="Arial"/>
          <w:bCs/>
          <w:lang w:val="es-MX" w:eastAsia="es-CO"/>
        </w:rPr>
        <w:t xml:space="preserve">como en otras oportunidades </w:t>
      </w:r>
      <w:r w:rsidRPr="00894384">
        <w:rPr>
          <w:rFonts w:ascii="Verdana" w:eastAsia="Times New Roman" w:hAnsi="Verdana" w:cs="Arial"/>
          <w:bCs/>
          <w:lang w:val="es-MX" w:eastAsia="es-CO"/>
        </w:rPr>
        <w:t>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w:t>
      </w:r>
      <w:r>
        <w:rPr>
          <w:rFonts w:ascii="Verdana" w:eastAsia="Times New Roman" w:hAnsi="Verdana" w:cs="Arial"/>
          <w:bCs/>
          <w:lang w:val="es-MX" w:eastAsia="es-CO"/>
        </w:rPr>
        <w:t xml:space="preserve"> las disposiciones que rigen dichas actuaciones así como</w:t>
      </w:r>
      <w:r w:rsidRPr="00894384">
        <w:rPr>
          <w:rFonts w:ascii="Verdana" w:eastAsia="Times New Roman" w:hAnsi="Verdana" w:cs="Arial"/>
          <w:bCs/>
          <w:lang w:val="es-MX" w:eastAsia="es-CO"/>
        </w:rPr>
        <w:t xml:space="preserve"> los principios de planeación, transparencia y responsabilidad. </w:t>
      </w:r>
    </w:p>
    <w:p w14:paraId="36E4EDFD" w14:textId="77777777" w:rsidR="005F220B" w:rsidRPr="00947721" w:rsidRDefault="005F220B" w:rsidP="005F220B">
      <w:pPr>
        <w:autoSpaceDE w:val="0"/>
        <w:autoSpaceDN w:val="0"/>
        <w:adjustRightInd w:val="0"/>
        <w:spacing w:after="0" w:line="240" w:lineRule="auto"/>
        <w:ind w:firstLine="708"/>
        <w:jc w:val="both"/>
        <w:rPr>
          <w:rFonts w:ascii="Verdana" w:hAnsi="Verdana" w:cs="BCDHEE+Verdana"/>
          <w:color w:val="000000"/>
        </w:rPr>
      </w:pPr>
      <w:r w:rsidRPr="00947721">
        <w:rPr>
          <w:rFonts w:ascii="Verdana" w:hAnsi="Verdana" w:cs="BCDHEE+Verdana"/>
          <w:color w:val="000000"/>
        </w:rPr>
        <w:t>Fi</w:t>
      </w:r>
      <w:r>
        <w:rPr>
          <w:rFonts w:ascii="Verdana" w:hAnsi="Verdana" w:cs="BCDHEE+Verdana"/>
          <w:color w:val="000000"/>
        </w:rPr>
        <w:t>nalmente</w:t>
      </w:r>
      <w:r w:rsidRPr="00947721">
        <w:rPr>
          <w:rFonts w:ascii="Verdana" w:hAnsi="Verdana" w:cs="BCDHEE+Verdana"/>
          <w:color w:val="000000"/>
        </w:rPr>
        <w:t xml:space="preserve">, sobre las fechas en que aplica la Ley de garantías,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la restricción iniciaría el 8 de noviembre de 2025, es decir, 4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078ADE54" w14:textId="77777777" w:rsidR="005F220B" w:rsidRPr="00BF374E" w:rsidRDefault="005F220B" w:rsidP="005F220B">
      <w:pPr>
        <w:spacing w:after="120" w:line="276" w:lineRule="auto"/>
        <w:ind w:firstLine="708"/>
        <w:jc w:val="both"/>
        <w:rPr>
          <w:rFonts w:ascii="BCDHEE+Verdana" w:hAnsi="BCDHEE+Verdana" w:cs="BCDHEE+Verdana"/>
          <w:color w:val="000000"/>
        </w:rPr>
      </w:pPr>
      <w:r w:rsidRPr="00DE5508">
        <w:rPr>
          <w:rFonts w:ascii="Verdana" w:hAnsi="Verdana" w:cs="BCDHEE+Verdana"/>
          <w:color w:val="000000"/>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BCDHEE+Verdana" w:hAnsi="BCDHEE+Verdana" w:cs="BCDHEE+Verdana"/>
          <w:color w:val="000000"/>
        </w:rPr>
        <w:t>.</w:t>
      </w:r>
    </w:p>
    <w:p w14:paraId="757FE0B4" w14:textId="77777777" w:rsidR="005F220B" w:rsidRPr="00D40A4B" w:rsidRDefault="005F220B" w:rsidP="005F220B">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 xml:space="preserve">Al tratarse de un análisis que debe realizarse en el procedimiento contractual específico, la Agencia no puede definir un criterio universal y </w:t>
      </w:r>
      <w:r w:rsidRPr="00E61635">
        <w:rPr>
          <w:rFonts w:ascii="Verdana" w:hAnsi="Verdana"/>
        </w:rPr>
        <w:lastRenderedPageBreak/>
        <w:t>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Pr>
          <w:rFonts w:ascii="Verdana" w:hAnsi="Verdana"/>
          <w:sz w:val="20"/>
          <w:szCs w:val="20"/>
        </w:rPr>
        <w:tab/>
      </w:r>
    </w:p>
    <w:p w14:paraId="45DC4F54" w14:textId="77777777" w:rsidR="005F220B" w:rsidRDefault="005F220B" w:rsidP="005F220B">
      <w:pPr>
        <w:widowControl w:val="0"/>
        <w:autoSpaceDE w:val="0"/>
        <w:autoSpaceDN w:val="0"/>
        <w:spacing w:after="0" w:line="276" w:lineRule="auto"/>
        <w:jc w:val="both"/>
        <w:rPr>
          <w:rFonts w:ascii="Verdana" w:hAnsi="Verdana" w:cs="Arial"/>
        </w:rPr>
      </w:pPr>
    </w:p>
    <w:p w14:paraId="2FDC1FC2" w14:textId="77777777" w:rsidR="005F220B" w:rsidRDefault="005F220B" w:rsidP="005F22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2ABB31F1" w14:textId="77777777" w:rsidR="005F220B" w:rsidRDefault="005F220B" w:rsidP="005F220B">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5F220B" w14:paraId="6377BC8F" w14:textId="77777777" w:rsidTr="0070726A">
        <w:trPr>
          <w:trHeight w:val="870"/>
        </w:trPr>
        <w:tc>
          <w:tcPr>
            <w:tcW w:w="8647" w:type="dxa"/>
            <w:tcBorders>
              <w:top w:val="dotted" w:sz="4" w:space="0" w:color="auto"/>
              <w:left w:val="dotted" w:sz="4" w:space="0" w:color="auto"/>
              <w:bottom w:val="dotted" w:sz="4" w:space="0" w:color="auto"/>
              <w:right w:val="dotted" w:sz="4" w:space="0" w:color="auto"/>
            </w:tcBorders>
            <w:hideMark/>
          </w:tcPr>
          <w:p w14:paraId="6A77A392" w14:textId="77777777" w:rsidR="005F220B" w:rsidRPr="004B54E8" w:rsidRDefault="005F220B" w:rsidP="005F220B">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w:t>
            </w:r>
            <w:r>
              <w:rPr>
                <w:rFonts w:ascii="Verdana" w:eastAsia="Arial MT" w:hAnsi="Verdana" w:cs="Arial"/>
                <w:bCs/>
                <w:lang w:val="es-ES" w:eastAsia="es-ES" w:bidi="es-ES"/>
              </w:rPr>
              <w:t>.</w:t>
            </w:r>
            <w:r w:rsidRPr="00DF1048">
              <w:rPr>
                <w:rFonts w:ascii="Verdana" w:eastAsia="Arial MT" w:hAnsi="Verdana" w:cs="Arial"/>
                <w:bCs/>
                <w:lang w:val="es-ES" w:eastAsia="es-ES" w:bidi="es-ES"/>
              </w:rPr>
              <w:t xml:space="preserve"> </w:t>
            </w:r>
            <w:r>
              <w:rPr>
                <w:rFonts w:ascii="Verdana" w:eastAsia="Arial MT" w:hAnsi="Verdana" w:cs="Arial"/>
                <w:bCs/>
                <w:lang w:val="es-ES" w:eastAsia="es-ES" w:bidi="es-ES"/>
              </w:rPr>
              <w:t>A</w:t>
            </w:r>
            <w:r w:rsidRPr="00DF1048">
              <w:rPr>
                <w:rFonts w:ascii="Verdana" w:eastAsia="Arial MT" w:hAnsi="Verdana" w:cs="Arial"/>
                <w:bCs/>
                <w:lang w:val="es-ES" w:eastAsia="es-ES" w:bidi="es-ES"/>
              </w:rPr>
              <w:t>rtículos 33 y 38 parágrafo.</w:t>
            </w:r>
          </w:p>
          <w:p w14:paraId="0ACAFAA6" w14:textId="77777777" w:rsidR="005F220B" w:rsidRPr="00B3605D" w:rsidRDefault="005F220B" w:rsidP="005F220B">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072C23">
              <w:rPr>
                <w:rFonts w:ascii="Verdana" w:eastAsia="Arial" w:hAnsi="Verdana" w:cs="Arial"/>
                <w:lang w:eastAsia="es-MX"/>
              </w:rPr>
              <w:t>Ley 715 de 2001</w:t>
            </w:r>
            <w:r>
              <w:rPr>
                <w:rFonts w:ascii="Verdana" w:eastAsia="Arial" w:hAnsi="Verdana" w:cs="Arial"/>
                <w:lang w:eastAsia="es-MX"/>
              </w:rPr>
              <w:t>. Artículos 11 y 13</w:t>
            </w:r>
          </w:p>
          <w:p w14:paraId="27FE6748" w14:textId="77777777" w:rsidR="005F220B" w:rsidRPr="00274DBA" w:rsidRDefault="005F220B" w:rsidP="005F220B">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036F64B9" w14:textId="13645761" w:rsidR="005F220B" w:rsidRPr="005F220B" w:rsidRDefault="005F220B" w:rsidP="005F220B">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  </w:t>
            </w:r>
          </w:p>
        </w:tc>
      </w:tr>
    </w:tbl>
    <w:p w14:paraId="0389B25D" w14:textId="77777777" w:rsidR="005F220B" w:rsidRDefault="005F220B" w:rsidP="005F220B">
      <w:pPr>
        <w:widowControl w:val="0"/>
        <w:autoSpaceDE w:val="0"/>
        <w:autoSpaceDN w:val="0"/>
        <w:spacing w:after="0" w:line="276" w:lineRule="auto"/>
        <w:jc w:val="both"/>
        <w:rPr>
          <w:rFonts w:ascii="Verdana" w:hAnsi="Verdana" w:cs="Arial"/>
        </w:rPr>
      </w:pPr>
    </w:p>
    <w:p w14:paraId="548C494A" w14:textId="77777777" w:rsidR="005F220B" w:rsidRDefault="005F220B" w:rsidP="005F22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24E47BDE" w14:textId="77777777" w:rsidR="005F220B" w:rsidRDefault="005F220B" w:rsidP="005F220B">
      <w:pPr>
        <w:widowControl w:val="0"/>
        <w:autoSpaceDE w:val="0"/>
        <w:autoSpaceDN w:val="0"/>
        <w:spacing w:after="0" w:line="276" w:lineRule="auto"/>
        <w:jc w:val="both"/>
        <w:rPr>
          <w:rFonts w:ascii="Verdana" w:hAnsi="Verdana" w:cs="Arial"/>
        </w:rPr>
      </w:pPr>
    </w:p>
    <w:p w14:paraId="6C70C146" w14:textId="77777777" w:rsidR="005F220B" w:rsidRPr="00FE3C84" w:rsidRDefault="005F220B" w:rsidP="005F220B">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C-697 del 3 de enero de 2022, </w:t>
      </w:r>
      <w:r>
        <w:rPr>
          <w:rStyle w:val="normaltextrun"/>
          <w:rFonts w:ascii="Verdana" w:hAnsi="Verdana" w:cs="Arial"/>
          <w:shd w:val="clear" w:color="auto" w:fill="FFFFFF"/>
          <w:lang w:val="es-ES"/>
        </w:rPr>
        <w:t xml:space="preserve">C-329 del 24 de mayo de 2022, C-255 del 4 de julio de 2023,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3"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3CB37B2A" w14:textId="77777777" w:rsidR="005F220B" w:rsidRDefault="005F220B" w:rsidP="005F220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C88C0EA" w14:textId="77777777" w:rsidR="005F220B" w:rsidRDefault="005F220B" w:rsidP="005F220B">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355DB5DD" w14:textId="77777777" w:rsidR="005F220B" w:rsidRDefault="005F220B" w:rsidP="005F220B">
      <w:pPr>
        <w:spacing w:after="0" w:line="276" w:lineRule="auto"/>
        <w:jc w:val="both"/>
        <w:rPr>
          <w:rFonts w:ascii="Verdana" w:hAnsi="Verdana"/>
        </w:rPr>
      </w:pPr>
    </w:p>
    <w:p w14:paraId="6716A57E" w14:textId="77777777" w:rsidR="005F220B" w:rsidRDefault="005F220B" w:rsidP="005F220B">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6AD7B42E" w14:textId="77777777" w:rsidR="005F220B" w:rsidRDefault="005F220B" w:rsidP="005F220B">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702827A4" w14:textId="77777777" w:rsidR="005F220B" w:rsidRDefault="005F220B" w:rsidP="005F220B">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4F85C42D" w14:textId="77777777" w:rsidR="005F220B" w:rsidRDefault="005F220B" w:rsidP="005F220B">
      <w:pPr>
        <w:widowControl w:val="0"/>
        <w:autoSpaceDE w:val="0"/>
        <w:autoSpaceDN w:val="0"/>
        <w:spacing w:after="0" w:line="276" w:lineRule="auto"/>
        <w:jc w:val="both"/>
        <w:rPr>
          <w:rFonts w:ascii="Verdana" w:hAnsi="Verdana" w:cs="Arial"/>
        </w:rPr>
      </w:pPr>
    </w:p>
    <w:p w14:paraId="59C3C717" w14:textId="77777777" w:rsidR="005F220B" w:rsidRDefault="005F220B" w:rsidP="005F220B">
      <w:pPr>
        <w:widowControl w:val="0"/>
        <w:autoSpaceDE w:val="0"/>
        <w:autoSpaceDN w:val="0"/>
        <w:spacing w:after="0" w:line="276" w:lineRule="auto"/>
        <w:jc w:val="both"/>
        <w:rPr>
          <w:rFonts w:ascii="Verdana" w:hAnsi="Verdana" w:cs="Arial"/>
          <w:lang w:val="es-ES_tradnl"/>
        </w:rPr>
      </w:pPr>
      <w:r>
        <w:rPr>
          <w:rFonts w:ascii="Verdana" w:hAnsi="Verdana" w:cs="Arial"/>
        </w:rPr>
        <w:lastRenderedPageBreak/>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46B9A7E7" w14:textId="77777777" w:rsidR="005F220B" w:rsidRDefault="005F220B" w:rsidP="005F220B">
      <w:pPr>
        <w:widowControl w:val="0"/>
        <w:autoSpaceDE w:val="0"/>
        <w:autoSpaceDN w:val="0"/>
        <w:spacing w:after="0" w:line="276" w:lineRule="auto"/>
        <w:jc w:val="both"/>
        <w:rPr>
          <w:rFonts w:ascii="Verdana" w:hAnsi="Verdana" w:cs="Arial"/>
        </w:rPr>
      </w:pPr>
    </w:p>
    <w:p w14:paraId="5B6B2DFF" w14:textId="77777777" w:rsidR="005F220B" w:rsidRDefault="005F220B" w:rsidP="005F220B">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39D06AC0" w14:textId="3C1FF7B9" w:rsidR="005F220B" w:rsidRDefault="00023F53" w:rsidP="005F220B">
      <w:pPr>
        <w:spacing w:line="276" w:lineRule="auto"/>
        <w:jc w:val="center"/>
        <w:rPr>
          <w:rFonts w:ascii="Verdana" w:hAnsi="Verdana" w:cs="Arial"/>
          <w:color w:val="000000"/>
          <w:lang w:val="es-ES_tradnl" w:eastAsia="es-CO"/>
        </w:rPr>
      </w:pPr>
      <w:r>
        <w:rPr>
          <w:noProof/>
        </w:rPr>
        <w:drawing>
          <wp:inline distT="0" distB="0" distL="0" distR="0" wp14:anchorId="316F4488" wp14:editId="14A4E475">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F220B" w14:paraId="7AD8CEA5" w14:textId="77777777" w:rsidTr="0070726A">
        <w:trPr>
          <w:trHeight w:val="315"/>
        </w:trPr>
        <w:tc>
          <w:tcPr>
            <w:tcW w:w="893" w:type="dxa"/>
            <w:vAlign w:val="center"/>
            <w:hideMark/>
          </w:tcPr>
          <w:p w14:paraId="0B9C1CCC" w14:textId="77777777" w:rsidR="005F220B" w:rsidRDefault="005F220B" w:rsidP="0070726A">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F0977CD" w14:textId="77777777" w:rsidR="005F220B" w:rsidRDefault="005F220B" w:rsidP="0070726A">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2945EE6F" w14:textId="77777777" w:rsidR="005F220B" w:rsidRDefault="005F220B" w:rsidP="0070726A">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5F220B" w14:paraId="39522415" w14:textId="77777777" w:rsidTr="0070726A">
        <w:trPr>
          <w:trHeight w:val="330"/>
        </w:trPr>
        <w:tc>
          <w:tcPr>
            <w:tcW w:w="893" w:type="dxa"/>
            <w:vAlign w:val="center"/>
            <w:hideMark/>
          </w:tcPr>
          <w:p w14:paraId="6A7C843A" w14:textId="77777777" w:rsidR="005F220B" w:rsidRDefault="005F220B" w:rsidP="0070726A">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5E9A1AD" w14:textId="77777777" w:rsidR="005F220B" w:rsidRDefault="005F220B" w:rsidP="0070726A">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 xml:space="preserve">Juan Carlos </w:t>
            </w:r>
            <w:proofErr w:type="spellStart"/>
            <w:r>
              <w:rPr>
                <w:rFonts w:ascii="Verdana" w:hAnsi="Verdana" w:cs="Segoe UI"/>
                <w:sz w:val="16"/>
                <w:szCs w:val="16"/>
              </w:rPr>
              <w:t>Gonzalez</w:t>
            </w:r>
            <w:proofErr w:type="spellEnd"/>
            <w:r>
              <w:rPr>
                <w:rFonts w:ascii="Verdana" w:hAnsi="Verdana" w:cs="Segoe UI"/>
                <w:sz w:val="16"/>
                <w:szCs w:val="16"/>
              </w:rPr>
              <w:t xml:space="preserve"> </w:t>
            </w:r>
            <w:proofErr w:type="spellStart"/>
            <w:r>
              <w:rPr>
                <w:rFonts w:ascii="Verdana" w:hAnsi="Verdana" w:cs="Segoe UI"/>
                <w:sz w:val="16"/>
                <w:szCs w:val="16"/>
              </w:rPr>
              <w:t>Vasquez</w:t>
            </w:r>
            <w:proofErr w:type="spellEnd"/>
          </w:p>
          <w:p w14:paraId="2EEC464F" w14:textId="77777777" w:rsidR="005F220B" w:rsidRDefault="005F220B" w:rsidP="0070726A">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5F220B" w14:paraId="676704AA" w14:textId="77777777" w:rsidTr="0070726A">
        <w:trPr>
          <w:trHeight w:val="300"/>
        </w:trPr>
        <w:tc>
          <w:tcPr>
            <w:tcW w:w="893" w:type="dxa"/>
            <w:vAlign w:val="center"/>
            <w:hideMark/>
          </w:tcPr>
          <w:p w14:paraId="1F3F1C3D" w14:textId="77777777" w:rsidR="005F220B" w:rsidRDefault="005F220B" w:rsidP="0070726A">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32B0522" w14:textId="77777777" w:rsidR="005F220B" w:rsidRDefault="005F220B" w:rsidP="0070726A">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3470D34D" w14:textId="77777777" w:rsidR="005F220B" w:rsidRDefault="005F220B" w:rsidP="0070726A">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w:t>
            </w:r>
            <w:proofErr w:type="spellStart"/>
            <w:r>
              <w:rPr>
                <w:rFonts w:ascii="Verdana" w:eastAsia="Calibri" w:hAnsi="Verdana" w:cs="Arial"/>
                <w:sz w:val="16"/>
                <w:szCs w:val="16"/>
                <w:lang w:val="pt-BR" w:eastAsia="es-ES"/>
              </w:rPr>
              <w:t>Gestión</w:t>
            </w:r>
            <w:proofErr w:type="spellEnd"/>
            <w:r>
              <w:rPr>
                <w:rFonts w:ascii="Verdana" w:eastAsia="Calibri" w:hAnsi="Verdana" w:cs="Arial"/>
                <w:sz w:val="16"/>
                <w:szCs w:val="16"/>
                <w:lang w:val="pt-BR" w:eastAsia="es-ES"/>
              </w:rPr>
              <w:t xml:space="preserve">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762AE9D6" w14:textId="77777777" w:rsidR="005F220B" w:rsidRPr="001249F1" w:rsidRDefault="005F220B" w:rsidP="005F220B"/>
    <w:p w14:paraId="6759AF26" w14:textId="77777777" w:rsidR="005F220B" w:rsidRPr="0044528D" w:rsidRDefault="005F220B" w:rsidP="005F220B">
      <w:pPr>
        <w:spacing w:after="0"/>
        <w:rPr>
          <w:rFonts w:ascii="Verdana" w:eastAsia="Times New Roman" w:hAnsi="Verdana" w:cs="Segoe UI"/>
          <w:b/>
          <w:bCs/>
          <w:color w:val="46589C"/>
          <w:lang w:val="es-ES" w:eastAsia="es-CO"/>
        </w:rPr>
      </w:pPr>
    </w:p>
    <w:p w14:paraId="76A1411C" w14:textId="77777777" w:rsidR="005F220B" w:rsidRPr="00046945" w:rsidRDefault="005F220B" w:rsidP="005F220B">
      <w:pPr>
        <w:spacing w:after="0"/>
        <w:rPr>
          <w:rFonts w:ascii="Verdana" w:eastAsia="Times New Roman" w:hAnsi="Verdana" w:cs="Segoe UI"/>
          <w:sz w:val="18"/>
          <w:szCs w:val="18"/>
          <w:lang w:eastAsia="es-CO"/>
        </w:rPr>
      </w:pPr>
    </w:p>
    <w:p w14:paraId="234BB620" w14:textId="77777777" w:rsidR="005F220B" w:rsidRPr="0024624F" w:rsidRDefault="005F220B" w:rsidP="005F220B">
      <w:pPr>
        <w:spacing w:after="0"/>
        <w:rPr>
          <w:rFonts w:ascii="Verdana" w:hAnsi="Verdana"/>
        </w:rPr>
      </w:pPr>
    </w:p>
    <w:p w14:paraId="0F293BF4" w14:textId="6DEF12F0" w:rsidR="00127233" w:rsidRPr="0015699B" w:rsidRDefault="00127233" w:rsidP="005F220B">
      <w:pPr>
        <w:spacing w:after="0"/>
        <w:rPr>
          <w:rFonts w:ascii="Verdana" w:eastAsia="Times New Roman" w:hAnsi="Verdana" w:cs="Segoe UI"/>
          <w:lang w:eastAsia="es-CO"/>
        </w:rPr>
      </w:pPr>
    </w:p>
    <w:sectPr w:rsidR="00127233" w:rsidRPr="0015699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58BAD3" w14:textId="77777777" w:rsidR="00A903DA" w:rsidRDefault="00A903DA" w:rsidP="004A1847">
      <w:pPr>
        <w:spacing w:after="0" w:line="240" w:lineRule="auto"/>
      </w:pPr>
      <w:r>
        <w:separator/>
      </w:r>
    </w:p>
  </w:endnote>
  <w:endnote w:type="continuationSeparator" w:id="0">
    <w:p w14:paraId="3C895BA7" w14:textId="77777777" w:rsidR="00A903DA" w:rsidRDefault="00A903DA" w:rsidP="004A1847">
      <w:pPr>
        <w:spacing w:after="0" w:line="240" w:lineRule="auto"/>
      </w:pPr>
      <w:r>
        <w:continuationSeparator/>
      </w:r>
    </w:p>
  </w:endnote>
  <w:endnote w:type="continuationNotice" w:id="1">
    <w:p w14:paraId="6CFED653" w14:textId="77777777" w:rsidR="00A903DA" w:rsidRDefault="00A903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BCDHEE+Verdana">
    <w:altName w:val="Verdana"/>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C2973" w14:textId="77777777" w:rsidR="00A903DA" w:rsidRDefault="00A903DA" w:rsidP="004A1847">
      <w:pPr>
        <w:spacing w:after="0" w:line="240" w:lineRule="auto"/>
      </w:pPr>
      <w:r>
        <w:separator/>
      </w:r>
    </w:p>
  </w:footnote>
  <w:footnote w:type="continuationSeparator" w:id="0">
    <w:p w14:paraId="5F333208" w14:textId="77777777" w:rsidR="00A903DA" w:rsidRDefault="00A903DA" w:rsidP="004A1847">
      <w:pPr>
        <w:spacing w:after="0" w:line="240" w:lineRule="auto"/>
      </w:pPr>
      <w:r>
        <w:continuationSeparator/>
      </w:r>
    </w:p>
  </w:footnote>
  <w:footnote w:type="continuationNotice" w:id="1">
    <w:p w14:paraId="5F58C159" w14:textId="77777777" w:rsidR="00A903DA" w:rsidRDefault="00A903DA">
      <w:pPr>
        <w:spacing w:after="0" w:line="240" w:lineRule="auto"/>
      </w:pPr>
    </w:p>
  </w:footnote>
  <w:footnote w:id="2">
    <w:p w14:paraId="31E287ED" w14:textId="77777777" w:rsidR="005F220B" w:rsidRPr="00C05384" w:rsidRDefault="005F220B" w:rsidP="005F220B">
      <w:pPr>
        <w:pStyle w:val="Textonotapie"/>
        <w:ind w:firstLine="709"/>
        <w:jc w:val="both"/>
        <w:rPr>
          <w:rFonts w:ascii="Verdana" w:hAnsi="Verdana" w:cs="Arial"/>
          <w:sz w:val="16"/>
          <w:szCs w:val="16"/>
        </w:rPr>
      </w:pPr>
    </w:p>
    <w:p w14:paraId="5A855933" w14:textId="77777777" w:rsidR="005F220B" w:rsidRPr="00C05384" w:rsidRDefault="005F220B" w:rsidP="005F220B">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48BBEC04" w14:textId="77777777" w:rsidR="005F220B" w:rsidRPr="00C05384" w:rsidRDefault="005F220B" w:rsidP="005F220B">
      <w:pPr>
        <w:pStyle w:val="Textonotapie"/>
        <w:ind w:firstLine="709"/>
        <w:jc w:val="both"/>
        <w:rPr>
          <w:rFonts w:ascii="Verdana" w:hAnsi="Verdana" w:cs="Arial"/>
          <w:sz w:val="16"/>
          <w:szCs w:val="16"/>
        </w:rPr>
      </w:pPr>
    </w:p>
  </w:footnote>
  <w:footnote w:id="3">
    <w:p w14:paraId="6C5A4445" w14:textId="77777777" w:rsidR="005F220B" w:rsidRPr="00C05384" w:rsidRDefault="005F220B" w:rsidP="005F220B">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4">
    <w:p w14:paraId="5DF9FDB5" w14:textId="77777777" w:rsidR="005F220B" w:rsidRPr="00C05384" w:rsidRDefault="005F220B" w:rsidP="005F220B">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5A86DF4B" w14:textId="77777777" w:rsidR="005F220B" w:rsidRPr="00C05384" w:rsidRDefault="005F220B" w:rsidP="005F220B">
      <w:pPr>
        <w:pStyle w:val="Textonotapie"/>
        <w:ind w:firstLine="709"/>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03313896" w14:textId="77777777" w:rsidR="005F220B" w:rsidRPr="00C05384" w:rsidRDefault="005F220B" w:rsidP="005F220B">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7">
    <w:p w14:paraId="12547B08" w14:textId="77777777" w:rsidR="005F220B" w:rsidRPr="00C05384" w:rsidRDefault="005F220B" w:rsidP="005F220B">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8">
    <w:p w14:paraId="1307FA8D" w14:textId="287D8781" w:rsidR="00A16162" w:rsidRPr="00DC450A" w:rsidRDefault="00A16162">
      <w:pPr>
        <w:pStyle w:val="Textonotapie"/>
        <w:rPr>
          <w:lang w:val="es-ES"/>
        </w:rPr>
      </w:pPr>
      <w:r>
        <w:rPr>
          <w:rStyle w:val="Refdenotaalpie"/>
        </w:rPr>
        <w:footnoteRef/>
      </w:r>
      <w:r>
        <w:t xml:space="preserve"> </w:t>
      </w:r>
      <w:r>
        <w:rPr>
          <w:lang w:val="es-ES"/>
        </w:rPr>
        <w:t>Ley 60 de 1993 y Ley 715 de 2001</w:t>
      </w:r>
    </w:p>
  </w:footnote>
  <w:footnote w:id="9">
    <w:p w14:paraId="4E009FA6" w14:textId="77777777" w:rsidR="005F220B" w:rsidRPr="009B67C2" w:rsidRDefault="005F220B" w:rsidP="005F220B">
      <w:pPr>
        <w:pStyle w:val="Textonotapie"/>
        <w:ind w:firstLine="708"/>
        <w:jc w:val="both"/>
        <w:rPr>
          <w:rFonts w:ascii="Verdana" w:hAnsi="Verdana" w:cs="Arial"/>
          <w:color w:val="000000" w:themeColor="text1"/>
          <w:sz w:val="16"/>
          <w:szCs w:val="16"/>
        </w:rPr>
      </w:pPr>
      <w:r w:rsidRPr="009B67C2">
        <w:rPr>
          <w:rStyle w:val="Refdenotaalpie"/>
          <w:rFonts w:ascii="Verdana" w:hAnsi="Verdana" w:cs="Arial"/>
          <w:color w:val="000000" w:themeColor="text1"/>
          <w:sz w:val="16"/>
          <w:szCs w:val="16"/>
        </w:rPr>
        <w:footnoteRef/>
      </w:r>
      <w:r w:rsidRPr="009B67C2">
        <w:rPr>
          <w:rFonts w:ascii="Verdana" w:hAnsi="Verdana" w:cs="Arial"/>
          <w:color w:val="000000" w:themeColor="text1"/>
          <w:sz w:val="16"/>
          <w:szCs w:val="16"/>
        </w:rPr>
        <w:t xml:space="preserve"> “Artículo 11. Fondos De Servicios Educativos. Las instituciones educativas estatales podrán administrar Fondos de Servicios Educativos en los cuales se manejarán los recursos destinados a financiar gastos distintos a los de personal, que faciliten el funcionamiento de la institución”.</w:t>
      </w:r>
    </w:p>
  </w:footnote>
  <w:footnote w:id="10">
    <w:p w14:paraId="08F98790" w14:textId="77777777" w:rsidR="005F220B" w:rsidRPr="009B67C2" w:rsidRDefault="005F220B" w:rsidP="005F220B">
      <w:pPr>
        <w:pStyle w:val="Textonotapie"/>
        <w:ind w:firstLine="708"/>
        <w:jc w:val="both"/>
        <w:rPr>
          <w:rFonts w:ascii="Verdana" w:hAnsi="Verdana" w:cs="Arial"/>
          <w:color w:val="000000" w:themeColor="text1"/>
          <w:sz w:val="16"/>
          <w:szCs w:val="16"/>
        </w:rPr>
      </w:pPr>
    </w:p>
    <w:p w14:paraId="67D25423" w14:textId="77777777" w:rsidR="005F220B" w:rsidRPr="009B67C2" w:rsidRDefault="005F220B" w:rsidP="005F220B">
      <w:pPr>
        <w:pStyle w:val="Textonotapie"/>
        <w:ind w:firstLine="708"/>
        <w:jc w:val="both"/>
        <w:rPr>
          <w:rFonts w:ascii="Verdana" w:hAnsi="Verdana" w:cs="Arial"/>
          <w:color w:val="000000" w:themeColor="text1"/>
          <w:sz w:val="16"/>
          <w:szCs w:val="16"/>
        </w:rPr>
      </w:pPr>
      <w:r w:rsidRPr="009B67C2">
        <w:rPr>
          <w:rStyle w:val="Refdenotaalpie"/>
          <w:rFonts w:ascii="Verdana" w:hAnsi="Verdana" w:cs="Arial"/>
          <w:color w:val="000000" w:themeColor="text1"/>
          <w:sz w:val="16"/>
          <w:szCs w:val="16"/>
        </w:rPr>
        <w:footnoteRef/>
      </w:r>
      <w:r w:rsidRPr="009B67C2">
        <w:rPr>
          <w:rStyle w:val="Refdenotaalpie"/>
          <w:rFonts w:ascii="Verdana" w:hAnsi="Verdana" w:cs="Arial"/>
          <w:color w:val="000000" w:themeColor="text1"/>
          <w:sz w:val="16"/>
          <w:szCs w:val="16"/>
        </w:rPr>
        <w:t xml:space="preserve"> </w:t>
      </w:r>
      <w:r w:rsidRPr="009B67C2">
        <w:rPr>
          <w:rFonts w:ascii="Verdana" w:hAnsi="Verdana" w:cs="Arial"/>
          <w:color w:val="000000" w:themeColor="text1"/>
          <w:sz w:val="16"/>
          <w:szCs w:val="16"/>
        </w:rPr>
        <w:t>Consejo de Estado. Sección Tercera Subsección A. Sentencia del 12 de octubre de 2017. Consejera Ponente: Marta Nubia Velásquez Rico. Radicación número: 68001-23-31-000-2005-03845-01(51.634).</w:t>
      </w:r>
    </w:p>
  </w:footnote>
  <w:footnote w:id="11">
    <w:p w14:paraId="0AF29EBB" w14:textId="77777777" w:rsidR="005F220B" w:rsidRPr="009B67C2" w:rsidRDefault="005F220B" w:rsidP="005F220B">
      <w:pPr>
        <w:pStyle w:val="NormalWeb"/>
        <w:spacing w:after="0"/>
        <w:ind w:firstLine="708"/>
        <w:jc w:val="both"/>
        <w:rPr>
          <w:rFonts w:ascii="Verdana" w:hAnsi="Verdana" w:cs="Arial"/>
          <w:sz w:val="16"/>
          <w:szCs w:val="16"/>
        </w:rPr>
      </w:pPr>
      <w:r w:rsidRPr="009B67C2">
        <w:rPr>
          <w:rStyle w:val="Refdenotaalpie"/>
          <w:rFonts w:ascii="Verdana" w:hAnsi="Verdana" w:cs="Arial"/>
          <w:sz w:val="16"/>
          <w:szCs w:val="16"/>
        </w:rPr>
        <w:footnoteRef/>
      </w:r>
      <w:r w:rsidRPr="009B67C2">
        <w:rPr>
          <w:rStyle w:val="Refdenotaalpie"/>
          <w:rFonts w:ascii="Verdana" w:hAnsi="Verdana" w:cs="Arial"/>
          <w:sz w:val="16"/>
          <w:szCs w:val="16"/>
        </w:rPr>
        <w:t xml:space="preserve"> </w:t>
      </w:r>
      <w:r w:rsidRPr="009B67C2">
        <w:rPr>
          <w:rFonts w:ascii="Verdana" w:hAnsi="Verdana" w:cs="Arial"/>
          <w:sz w:val="16"/>
          <w:szCs w:val="16"/>
        </w:rPr>
        <w:t>“Artículo 13. Procedimientos de contratación de los fondos de servicios educativos. Todos los actos y contratos que tengan por objeto bienes y obligaciones que hayan de registrarse en la contabilidad de los Fondos de servicios educativos a los que se refiere el artículo anterior, se harán respetando los principios de igualdad, moralidad, imparcialidad y publicidad, aplicados en forma razonable a las circunstancias concretas en las que hayan de celebrarse. Se harán con el propósito fundamental de proteger los derechos de los niños y de los jóvenes, y de conseguir eficacia y celeridad en la atención del servicio educativo, y economía en el uso de los recursos públicos.</w:t>
      </w:r>
    </w:p>
    <w:p w14:paraId="18C02183" w14:textId="77777777" w:rsidR="005F220B" w:rsidRPr="009B67C2" w:rsidRDefault="005F220B" w:rsidP="005F220B">
      <w:pPr>
        <w:ind w:firstLine="708"/>
        <w:jc w:val="both"/>
        <w:rPr>
          <w:rFonts w:ascii="Verdana" w:hAnsi="Verdana" w:cs="Arial"/>
          <w:sz w:val="16"/>
          <w:szCs w:val="16"/>
          <w:lang w:eastAsia="es-CO"/>
        </w:rPr>
      </w:pPr>
      <w:r w:rsidRPr="009B67C2">
        <w:rPr>
          <w:rFonts w:ascii="Verdana" w:hAnsi="Verdana" w:cs="Arial"/>
          <w:sz w:val="16"/>
          <w:szCs w:val="16"/>
          <w:lang w:eastAsia="es-CO"/>
        </w:rPr>
        <w:t xml:space="preserve">“Los actos y contratos de cuantía superior a veinte (20) salarios mínimos mensuales se regirán por las reglas de la contratación estatal, teniendo en cuenta su valor y naturaleza, y las circunstancias en las que se celebren. El Gobierno Nacional podrá indicar los casos en los cuales la cuantía señalada en el presente inciso será menor. </w:t>
      </w:r>
    </w:p>
    <w:p w14:paraId="1DD24D33" w14:textId="77777777" w:rsidR="005F220B" w:rsidRPr="009B67C2" w:rsidRDefault="005F220B" w:rsidP="005F220B">
      <w:pPr>
        <w:ind w:firstLine="708"/>
        <w:jc w:val="both"/>
        <w:rPr>
          <w:rFonts w:ascii="Verdana" w:hAnsi="Verdana" w:cs="Arial"/>
          <w:sz w:val="16"/>
          <w:szCs w:val="16"/>
          <w:lang w:eastAsia="es-CO"/>
        </w:rPr>
      </w:pPr>
      <w:r w:rsidRPr="009B67C2">
        <w:rPr>
          <w:rFonts w:ascii="Verdana" w:hAnsi="Verdana" w:cs="Arial"/>
          <w:sz w:val="16"/>
          <w:szCs w:val="16"/>
          <w:lang w:eastAsia="es-CO"/>
        </w:rPr>
        <w:t>“El rector o director celebrará los contratos que hayan de pagarse con cargo a los recursos vinculados a los Fondos, en las condiciones y dentro de los límites que fijen los reglamentos.</w:t>
      </w:r>
    </w:p>
    <w:p w14:paraId="27E85041" w14:textId="77777777" w:rsidR="005F220B" w:rsidRPr="009B67C2" w:rsidRDefault="005F220B" w:rsidP="005F220B">
      <w:pPr>
        <w:ind w:firstLine="708"/>
        <w:jc w:val="both"/>
        <w:rPr>
          <w:rFonts w:ascii="Verdana" w:hAnsi="Verdana" w:cs="Arial"/>
          <w:sz w:val="16"/>
          <w:szCs w:val="16"/>
          <w:lang w:eastAsia="es-CO"/>
        </w:rPr>
      </w:pPr>
      <w:r w:rsidRPr="009B67C2">
        <w:rPr>
          <w:rFonts w:ascii="Verdana" w:hAnsi="Verdana" w:cs="Arial"/>
          <w:sz w:val="16"/>
          <w:szCs w:val="16"/>
          <w:lang w:eastAsia="es-CO"/>
        </w:rPr>
        <w:t>“</w:t>
      </w:r>
      <w:r w:rsidRPr="009B67C2">
        <w:rPr>
          <w:rFonts w:ascii="Verdana" w:hAnsi="Verdana" w:cs="Arial"/>
          <w:i/>
          <w:iCs/>
          <w:sz w:val="16"/>
          <w:szCs w:val="16"/>
          <w:lang w:eastAsia="es-CO"/>
        </w:rPr>
        <w:t xml:space="preserve">Con estricta sujeción a los principios y propósitos enunciados en el primer inciso de este artículo, y a los reglamentos de esta Ley, el Consejo Directivo de cada establecimiento podrá señalar, con base en la experiencia y en el análisis concreto de las necesidades del establecimiento, </w:t>
      </w:r>
      <w:bookmarkStart w:id="3" w:name="_Hlk61284561"/>
      <w:r w:rsidRPr="009B67C2">
        <w:rPr>
          <w:rFonts w:ascii="Verdana" w:hAnsi="Verdana" w:cs="Arial"/>
          <w:i/>
          <w:iCs/>
          <w:sz w:val="16"/>
          <w:szCs w:val="16"/>
          <w:lang w:eastAsia="es-CO"/>
        </w:rPr>
        <w:t>los trámites, garantías y constancias que deben cumplirse para que el rector o director celebre cualquier acto o contrato que cree, extinga o modifique obligaciones que deban registrarse en el Fondo</w:t>
      </w:r>
      <w:bookmarkEnd w:id="3"/>
      <w:r w:rsidRPr="009B67C2">
        <w:rPr>
          <w:rFonts w:ascii="Verdana" w:hAnsi="Verdana" w:cs="Arial"/>
          <w:i/>
          <w:iCs/>
          <w:sz w:val="16"/>
          <w:szCs w:val="16"/>
          <w:lang w:eastAsia="es-CO"/>
        </w:rPr>
        <w:t>, y cuya cuantía sea inferior a veinte (20) salarios mínimos mensuales. El Consejo puede exigir, además, que ciertos actos o contratos requieran una autorización suya específica</w:t>
      </w:r>
      <w:r w:rsidRPr="009B67C2">
        <w:rPr>
          <w:rFonts w:ascii="Verdana" w:hAnsi="Verdana" w:cs="Arial"/>
          <w:sz w:val="16"/>
          <w:szCs w:val="16"/>
          <w:lang w:eastAsia="es-CO"/>
        </w:rPr>
        <w:t>.</w:t>
      </w:r>
    </w:p>
    <w:p w14:paraId="165BA655" w14:textId="77777777" w:rsidR="005F220B" w:rsidRPr="009B67C2" w:rsidRDefault="005F220B" w:rsidP="005F220B">
      <w:pPr>
        <w:ind w:firstLine="708"/>
        <w:jc w:val="both"/>
        <w:rPr>
          <w:rFonts w:ascii="Verdana" w:hAnsi="Verdana" w:cs="Arial"/>
          <w:sz w:val="16"/>
          <w:szCs w:val="16"/>
          <w:lang w:eastAsia="es-CO"/>
        </w:rPr>
      </w:pPr>
      <w:r w:rsidRPr="009B67C2">
        <w:rPr>
          <w:rFonts w:ascii="Verdana" w:hAnsi="Verdana" w:cs="Arial"/>
          <w:sz w:val="16"/>
          <w:szCs w:val="16"/>
          <w:lang w:eastAsia="es-CO"/>
        </w:rPr>
        <w:t>[…]” (Énfasis fuera de texto).</w:t>
      </w:r>
    </w:p>
    <w:p w14:paraId="5508C0C0" w14:textId="77777777" w:rsidR="005F220B" w:rsidRPr="009B67C2" w:rsidRDefault="005F220B" w:rsidP="005F220B">
      <w:pPr>
        <w:pStyle w:val="Textonotapie"/>
        <w:ind w:firstLine="708"/>
        <w:jc w:val="both"/>
        <w:rPr>
          <w:rFonts w:ascii="Verdana" w:hAnsi="Verdana" w:cs="Arial"/>
          <w:color w:val="000000" w:themeColor="text1"/>
          <w:sz w:val="16"/>
          <w:szCs w:val="16"/>
        </w:rPr>
      </w:pPr>
      <w:r w:rsidRPr="009B67C2">
        <w:rPr>
          <w:rFonts w:ascii="Verdana" w:hAnsi="Verdana" w:cs="Arial"/>
          <w:color w:val="000000" w:themeColor="text1"/>
          <w:sz w:val="16"/>
          <w:szCs w:val="16"/>
        </w:rPr>
        <w:t>Decreto 1075 de 2015: “Artículo 2.3.1.6.3.5. Funciones del Consejo Directivo. (…) 6. Reglamentar mediante acuerdo los procedimientos, formalidades y garantías para toda contratación que no supere los veinte (20) salarios mínimos legales mensuales vigentes (SMLMV)”.</w:t>
      </w:r>
    </w:p>
  </w:footnote>
  <w:footnote w:id="12">
    <w:p w14:paraId="4BD77697" w14:textId="77777777" w:rsidR="005F220B" w:rsidRPr="009B67C2" w:rsidRDefault="005F220B" w:rsidP="005F220B">
      <w:pPr>
        <w:pStyle w:val="Textonotapie"/>
        <w:ind w:firstLine="708"/>
        <w:jc w:val="both"/>
        <w:rPr>
          <w:rFonts w:ascii="Verdana" w:hAnsi="Verdana" w:cs="Arial"/>
          <w:sz w:val="16"/>
          <w:szCs w:val="16"/>
        </w:rPr>
      </w:pPr>
      <w:r w:rsidRPr="009B67C2">
        <w:rPr>
          <w:rStyle w:val="Refdenotaalpie"/>
          <w:rFonts w:ascii="Verdana" w:hAnsi="Verdana" w:cs="Arial"/>
          <w:sz w:val="16"/>
          <w:szCs w:val="16"/>
        </w:rPr>
        <w:footnoteRef/>
      </w:r>
      <w:r w:rsidRPr="009B67C2">
        <w:rPr>
          <w:rFonts w:ascii="Verdana" w:hAnsi="Verdana" w:cs="Arial"/>
          <w:sz w:val="16"/>
          <w:szCs w:val="16"/>
        </w:rPr>
        <w:t xml:space="preserve"> CONSEJO DE ESTADO. Sala de Consulta y Servicio Civil. Concepto del 27 de abril de 2006. Rad:1712. C.P. Enrique José Arboleda Perdomo.</w:t>
      </w:r>
    </w:p>
  </w:footnote>
  <w:footnote w:id="13">
    <w:p w14:paraId="23ED6DD4" w14:textId="77777777" w:rsidR="005F220B" w:rsidRPr="009B67C2" w:rsidRDefault="005F220B" w:rsidP="005F220B">
      <w:pPr>
        <w:spacing w:after="0" w:line="240" w:lineRule="auto"/>
        <w:ind w:left="100" w:right="244" w:firstLine="709"/>
        <w:jc w:val="both"/>
        <w:rPr>
          <w:rFonts w:ascii="Verdana" w:hAnsi="Verdana" w:cs="Arial"/>
          <w:sz w:val="16"/>
          <w:szCs w:val="16"/>
          <w:lang w:val="es-ES"/>
        </w:rPr>
      </w:pPr>
      <w:r w:rsidRPr="009B67C2">
        <w:rPr>
          <w:rStyle w:val="Refdenotaalpie"/>
          <w:rFonts w:ascii="Verdana" w:hAnsi="Verdana" w:cs="Arial"/>
          <w:sz w:val="16"/>
          <w:szCs w:val="16"/>
        </w:rPr>
        <w:footnoteRef/>
      </w:r>
      <w:r w:rsidRPr="009B67C2">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4">
    <w:p w14:paraId="669B11DD" w14:textId="77777777" w:rsidR="005F220B" w:rsidRPr="009B67C2" w:rsidRDefault="005F220B" w:rsidP="005F220B">
      <w:pPr>
        <w:pStyle w:val="Textonotapie"/>
        <w:ind w:firstLine="709"/>
        <w:jc w:val="both"/>
        <w:rPr>
          <w:rFonts w:ascii="Verdana" w:hAnsi="Verdana"/>
          <w:sz w:val="16"/>
          <w:szCs w:val="16"/>
          <w:lang w:val="es-ES"/>
        </w:rPr>
      </w:pPr>
      <w:r w:rsidRPr="009B67C2">
        <w:rPr>
          <w:rStyle w:val="Refdenotaalpie"/>
          <w:rFonts w:ascii="Verdana" w:hAnsi="Verdana"/>
          <w:sz w:val="16"/>
          <w:szCs w:val="16"/>
        </w:rPr>
        <w:footnoteRef/>
      </w:r>
      <w:r w:rsidRPr="009B67C2">
        <w:rPr>
          <w:rFonts w:ascii="Verdana" w:hAnsi="Verdana"/>
          <w:sz w:val="16"/>
          <w:szCs w:val="16"/>
        </w:rPr>
        <w:t xml:space="preserve"> </w:t>
      </w:r>
      <w:hyperlink r:id="rId1" w:history="1">
        <w:r w:rsidRPr="009B67C2">
          <w:rPr>
            <w:rStyle w:val="Hipervnculo"/>
            <w:rFonts w:ascii="Verdana" w:hAnsi="Verdana"/>
            <w:sz w:val="16"/>
            <w:szCs w:val="16"/>
          </w:rPr>
          <w:t>https://www.colombiacompra.gov.co/wp-content/uploads/2024/08/circular_externa_unica_version_3_vf49-1.pdf</w:t>
        </w:r>
      </w:hyperlink>
      <w:r w:rsidRPr="009B67C2">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4"/>
  </w:num>
  <w:num w:numId="14">
    <w:abstractNumId w:val="15"/>
  </w:num>
  <w:num w:numId="15">
    <w:abstractNumId w:val="11"/>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F53"/>
    <w:rsid w:val="00046945"/>
    <w:rsid w:val="00061B2A"/>
    <w:rsid w:val="00082362"/>
    <w:rsid w:val="000A683E"/>
    <w:rsid w:val="000B19B9"/>
    <w:rsid w:val="000D0334"/>
    <w:rsid w:val="000D5DA7"/>
    <w:rsid w:val="000E4E44"/>
    <w:rsid w:val="000F6486"/>
    <w:rsid w:val="00116940"/>
    <w:rsid w:val="00125105"/>
    <w:rsid w:val="00127233"/>
    <w:rsid w:val="0015699B"/>
    <w:rsid w:val="001A33BF"/>
    <w:rsid w:val="001E4177"/>
    <w:rsid w:val="001F0B24"/>
    <w:rsid w:val="001F7DC6"/>
    <w:rsid w:val="0022400B"/>
    <w:rsid w:val="002421BB"/>
    <w:rsid w:val="0025293B"/>
    <w:rsid w:val="0025796E"/>
    <w:rsid w:val="002707A2"/>
    <w:rsid w:val="002951A0"/>
    <w:rsid w:val="002962BC"/>
    <w:rsid w:val="002A093D"/>
    <w:rsid w:val="002A0DD0"/>
    <w:rsid w:val="002A49AC"/>
    <w:rsid w:val="002A64FD"/>
    <w:rsid w:val="002C7A84"/>
    <w:rsid w:val="002D366E"/>
    <w:rsid w:val="002E2BF8"/>
    <w:rsid w:val="002E4FD9"/>
    <w:rsid w:val="0030657A"/>
    <w:rsid w:val="00322A85"/>
    <w:rsid w:val="00324168"/>
    <w:rsid w:val="00330834"/>
    <w:rsid w:val="003448F4"/>
    <w:rsid w:val="003742FA"/>
    <w:rsid w:val="00374F5E"/>
    <w:rsid w:val="00377E3E"/>
    <w:rsid w:val="003A779E"/>
    <w:rsid w:val="003D0F4D"/>
    <w:rsid w:val="003D5B0D"/>
    <w:rsid w:val="003E0499"/>
    <w:rsid w:val="003E4F80"/>
    <w:rsid w:val="003E6439"/>
    <w:rsid w:val="003F3941"/>
    <w:rsid w:val="00406575"/>
    <w:rsid w:val="00414C74"/>
    <w:rsid w:val="0042722E"/>
    <w:rsid w:val="00434081"/>
    <w:rsid w:val="0044528D"/>
    <w:rsid w:val="00466E39"/>
    <w:rsid w:val="004A1847"/>
    <w:rsid w:val="004A305D"/>
    <w:rsid w:val="004F21C4"/>
    <w:rsid w:val="004F3E34"/>
    <w:rsid w:val="004F685F"/>
    <w:rsid w:val="005566E8"/>
    <w:rsid w:val="00574867"/>
    <w:rsid w:val="00591460"/>
    <w:rsid w:val="005A65E0"/>
    <w:rsid w:val="005C3777"/>
    <w:rsid w:val="005C5CDC"/>
    <w:rsid w:val="005D476C"/>
    <w:rsid w:val="005F220B"/>
    <w:rsid w:val="006200BF"/>
    <w:rsid w:val="006219F8"/>
    <w:rsid w:val="00625774"/>
    <w:rsid w:val="006302F7"/>
    <w:rsid w:val="00646B9F"/>
    <w:rsid w:val="00665D70"/>
    <w:rsid w:val="006900D9"/>
    <w:rsid w:val="00696E51"/>
    <w:rsid w:val="00706C16"/>
    <w:rsid w:val="007340C3"/>
    <w:rsid w:val="00737589"/>
    <w:rsid w:val="0075235A"/>
    <w:rsid w:val="00756841"/>
    <w:rsid w:val="007642E2"/>
    <w:rsid w:val="007649AB"/>
    <w:rsid w:val="00771D0C"/>
    <w:rsid w:val="007833AC"/>
    <w:rsid w:val="007B268C"/>
    <w:rsid w:val="007B7171"/>
    <w:rsid w:val="007C0C0F"/>
    <w:rsid w:val="007C3DC2"/>
    <w:rsid w:val="007C41AE"/>
    <w:rsid w:val="007E5497"/>
    <w:rsid w:val="00806F5F"/>
    <w:rsid w:val="00820278"/>
    <w:rsid w:val="008258C9"/>
    <w:rsid w:val="00844AE9"/>
    <w:rsid w:val="00867F95"/>
    <w:rsid w:val="008843B6"/>
    <w:rsid w:val="00891928"/>
    <w:rsid w:val="008A446D"/>
    <w:rsid w:val="008B11A4"/>
    <w:rsid w:val="008B25F1"/>
    <w:rsid w:val="008D180B"/>
    <w:rsid w:val="008D42A5"/>
    <w:rsid w:val="008F0EA7"/>
    <w:rsid w:val="00923EEF"/>
    <w:rsid w:val="009419F9"/>
    <w:rsid w:val="0095685E"/>
    <w:rsid w:val="00957F91"/>
    <w:rsid w:val="00961B09"/>
    <w:rsid w:val="00965334"/>
    <w:rsid w:val="0097093E"/>
    <w:rsid w:val="009A0DFA"/>
    <w:rsid w:val="009A1C6F"/>
    <w:rsid w:val="009B2D26"/>
    <w:rsid w:val="009C71FA"/>
    <w:rsid w:val="009C72E7"/>
    <w:rsid w:val="009C7F7E"/>
    <w:rsid w:val="009D3058"/>
    <w:rsid w:val="009F3A13"/>
    <w:rsid w:val="00A122D3"/>
    <w:rsid w:val="00A14468"/>
    <w:rsid w:val="00A16162"/>
    <w:rsid w:val="00A17F13"/>
    <w:rsid w:val="00A20739"/>
    <w:rsid w:val="00A23AF9"/>
    <w:rsid w:val="00A33C78"/>
    <w:rsid w:val="00A903DA"/>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00C96"/>
    <w:rsid w:val="00D1551F"/>
    <w:rsid w:val="00D361FD"/>
    <w:rsid w:val="00D423A2"/>
    <w:rsid w:val="00D44E26"/>
    <w:rsid w:val="00D520D8"/>
    <w:rsid w:val="00D63AC2"/>
    <w:rsid w:val="00D72798"/>
    <w:rsid w:val="00D7383B"/>
    <w:rsid w:val="00D7788A"/>
    <w:rsid w:val="00DA231B"/>
    <w:rsid w:val="00DA7572"/>
    <w:rsid w:val="00DC39FC"/>
    <w:rsid w:val="00DC450A"/>
    <w:rsid w:val="00DF0DC3"/>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15D"/>
    <w:rsid w:val="00FF7963"/>
    <w:rsid w:val="071B8F93"/>
    <w:rsid w:val="09908A09"/>
    <w:rsid w:val="0FF4CCA8"/>
    <w:rsid w:val="13CFC91B"/>
    <w:rsid w:val="19A2EC2C"/>
    <w:rsid w:val="2859CA1B"/>
    <w:rsid w:val="32A4F9CF"/>
    <w:rsid w:val="32DD78C2"/>
    <w:rsid w:val="356CEDFD"/>
    <w:rsid w:val="69614A15"/>
    <w:rsid w:val="73B65C93"/>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F220B"/>
    <w:rPr>
      <w:rFonts w:ascii="Geomanist Light" w:hAnsi="Geomanist Light"/>
      <w:lang w:val="es-ES"/>
    </w:rPr>
  </w:style>
  <w:style w:type="paragraph" w:customStyle="1" w:styleId="Appelnotedebasde">
    <w:name w:val="Appel note de bas de..."/>
    <w:basedOn w:val="Normal"/>
    <w:link w:val="Refdenotaalpie"/>
    <w:uiPriority w:val="99"/>
    <w:rsid w:val="005F220B"/>
    <w:pPr>
      <w:spacing w:line="240" w:lineRule="exact"/>
    </w:pPr>
    <w:rPr>
      <w:vertAlign w:val="superscript"/>
    </w:rPr>
  </w:style>
  <w:style w:type="character" w:customStyle="1" w:styleId="baj">
    <w:name w:val="b_aj"/>
    <w:basedOn w:val="Fuentedeprrafopredeter"/>
    <w:rsid w:val="005F220B"/>
  </w:style>
  <w:style w:type="character" w:customStyle="1" w:styleId="NormalWebCar">
    <w:name w:val="Normal (Web) Car"/>
    <w:link w:val="NormalWeb"/>
    <w:uiPriority w:val="99"/>
    <w:rsid w:val="005F220B"/>
    <w:rPr>
      <w:rFonts w:ascii="Times New Roman" w:eastAsia="Times New Roman" w:hAnsi="Times New Roman" w:cs="Times New Roman"/>
      <w:sz w:val="24"/>
      <w:szCs w:val="24"/>
      <w:lang w:eastAsia="es-CO"/>
    </w:rPr>
  </w:style>
  <w:style w:type="paragraph" w:styleId="Textocomentario">
    <w:name w:val="annotation text"/>
    <w:basedOn w:val="Normal"/>
    <w:link w:val="TextocomentarioCar"/>
    <w:uiPriority w:val="99"/>
    <w:semiHidden/>
    <w:unhideWhenUsed/>
    <w:rsid w:val="007C41A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C41AE"/>
    <w:rPr>
      <w:sz w:val="20"/>
      <w:szCs w:val="20"/>
    </w:rPr>
  </w:style>
  <w:style w:type="character" w:styleId="Refdecomentario">
    <w:name w:val="annotation reference"/>
    <w:basedOn w:val="Fuentedeprrafopredeter"/>
    <w:uiPriority w:val="99"/>
    <w:semiHidden/>
    <w:unhideWhenUsed/>
    <w:rsid w:val="007C41AE"/>
    <w:rPr>
      <w:sz w:val="16"/>
      <w:szCs w:val="16"/>
    </w:rPr>
  </w:style>
  <w:style w:type="paragraph" w:styleId="Asuntodelcomentario">
    <w:name w:val="annotation subject"/>
    <w:basedOn w:val="Textocomentario"/>
    <w:next w:val="Textocomentario"/>
    <w:link w:val="AsuntodelcomentarioCar"/>
    <w:uiPriority w:val="99"/>
    <w:semiHidden/>
    <w:unhideWhenUsed/>
    <w:rsid w:val="007642E2"/>
    <w:rPr>
      <w:b/>
      <w:bCs/>
    </w:rPr>
  </w:style>
  <w:style w:type="character" w:customStyle="1" w:styleId="AsuntodelcomentarioCar">
    <w:name w:val="Asunto del comentario Car"/>
    <w:basedOn w:val="TextocomentarioCar"/>
    <w:link w:val="Asuntodelcomentario"/>
    <w:uiPriority w:val="99"/>
    <w:semiHidden/>
    <w:rsid w:val="007642E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carras76@hotmai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tmp"/><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FEE997CB-2DAE-490B-9EAE-313F9F2AE3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EFD7F3-F80C-4A0A-8516-D50401ED8F18}">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18</Pages>
  <Words>5499</Words>
  <Characters>30247</Characters>
  <Application>Microsoft Office Word</Application>
  <DocSecurity>0</DocSecurity>
  <Lines>252</Lines>
  <Paragraphs>71</Paragraphs>
  <ScaleCrop>false</ScaleCrop>
  <Company/>
  <LinksUpToDate>false</LinksUpToDate>
  <CharactersWithSpaces>35675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4</cp:revision>
  <cp:lastPrinted>2023-01-10T21:18:00Z</cp:lastPrinted>
  <dcterms:created xsi:type="dcterms:W3CDTF">2025-12-24T13:01:00Z</dcterms:created>
  <dcterms:modified xsi:type="dcterms:W3CDTF">2025-12-28T21:27:00Z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