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57BCD" w14:textId="77777777" w:rsidR="006E1CC9" w:rsidRPr="006E1CC9" w:rsidRDefault="006E1CC9" w:rsidP="006E1CC9">
      <w:pPr>
        <w:spacing w:after="0" w:line="276" w:lineRule="auto"/>
        <w:jc w:val="both"/>
        <w:rPr>
          <w:rFonts w:ascii="Verdana" w:eastAsia="Aptos" w:hAnsi="Verdana" w:cs="Times New Roman"/>
        </w:rPr>
      </w:pPr>
      <w:bookmarkStart w:id="0" w:name="_Hlk143780582"/>
      <w:r w:rsidRPr="006E1CC9">
        <w:rPr>
          <w:rFonts w:ascii="Verdana" w:eastAsia="Calibri" w:hAnsi="Verdana" w:cs="Arial"/>
          <w:b/>
          <w:bCs/>
          <w:lang w:val="es-ES_tradnl" w:eastAsia="es-ES"/>
        </w:rPr>
        <w:t xml:space="preserve">DOCUMENTOS TIPO – Generalidades – </w:t>
      </w:r>
      <w:r w:rsidRPr="006E1CC9">
        <w:rPr>
          <w:rFonts w:ascii="Verdana" w:eastAsia="Aptos" w:hAnsi="Verdana" w:cs="Times New Roman"/>
          <w:b/>
          <w:bCs/>
          <w:kern w:val="2"/>
          <w:lang w:val="es-ES_tradnl" w:eastAsia="es-ES"/>
          <w14:ligatures w14:val="standardContextual"/>
        </w:rPr>
        <w:t xml:space="preserve">Obligatoriedad </w:t>
      </w:r>
    </w:p>
    <w:p w14:paraId="267B4609" w14:textId="77777777" w:rsidR="006E1CC9" w:rsidRPr="006E1CC9" w:rsidRDefault="006E1CC9" w:rsidP="006E1CC9">
      <w:pPr>
        <w:snapToGrid w:val="0"/>
        <w:spacing w:after="0" w:line="240" w:lineRule="auto"/>
        <w:jc w:val="both"/>
        <w:rPr>
          <w:rFonts w:ascii="Verdana" w:eastAsia="Calibri" w:hAnsi="Verdana" w:cs="Arial"/>
          <w:b/>
          <w:bCs/>
          <w:lang w:val="es-ES_tradnl" w:eastAsia="es-ES"/>
        </w:rPr>
      </w:pPr>
    </w:p>
    <w:p w14:paraId="623A83BC" w14:textId="77777777" w:rsidR="006E1CC9" w:rsidRPr="006E1CC9" w:rsidRDefault="006E1CC9" w:rsidP="006E1CC9">
      <w:pPr>
        <w:snapToGrid w:val="0"/>
        <w:spacing w:after="0" w:line="240" w:lineRule="auto"/>
        <w:jc w:val="both"/>
        <w:rPr>
          <w:rFonts w:ascii="Verdana" w:eastAsia="Calibri" w:hAnsi="Verdana" w:cs="Arial"/>
          <w:sz w:val="20"/>
          <w:szCs w:val="20"/>
          <w:lang w:val="es-ES_tradnl"/>
        </w:rPr>
      </w:pPr>
      <w:r w:rsidRPr="006E1CC9">
        <w:rPr>
          <w:rFonts w:ascii="Verdana" w:eastAsia="Calibri"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79DCB389" w14:textId="77777777" w:rsidR="006E1CC9" w:rsidRPr="006E1CC9" w:rsidRDefault="006E1CC9" w:rsidP="006E1CC9">
      <w:pPr>
        <w:snapToGrid w:val="0"/>
        <w:spacing w:after="0" w:line="240" w:lineRule="auto"/>
        <w:rPr>
          <w:rFonts w:ascii="Verdana" w:eastAsia="Geomanist Light" w:hAnsi="Verdana" w:cs="Arial"/>
          <w:lang w:val="es-ES_tradnl"/>
        </w:rPr>
      </w:pPr>
    </w:p>
    <w:p w14:paraId="22E092B8" w14:textId="77777777" w:rsidR="006E1CC9" w:rsidRPr="006E1CC9" w:rsidRDefault="006E1CC9" w:rsidP="006E1CC9">
      <w:pPr>
        <w:spacing w:after="0"/>
        <w:jc w:val="both"/>
        <w:rPr>
          <w:rFonts w:ascii="Verdana" w:eastAsia="Calibri" w:hAnsi="Verdana" w:cs="Times New Roman"/>
        </w:rPr>
      </w:pPr>
      <w:r w:rsidRPr="006E1CC9">
        <w:rPr>
          <w:rFonts w:ascii="Verdana" w:eastAsia="Aptos" w:hAnsi="Verdana" w:cs="Arial"/>
          <w:b/>
          <w:bCs/>
          <w:kern w:val="2"/>
          <w:lang w:val="es-MX"/>
          <w14:ligatures w14:val="standardContextual"/>
        </w:rPr>
        <w:t>INALTERABILIDAD – Documentos Tipo – Alcance</w:t>
      </w:r>
    </w:p>
    <w:p w14:paraId="1C6971BD" w14:textId="77777777" w:rsidR="006E1CC9" w:rsidRPr="006E1CC9" w:rsidRDefault="006E1CC9" w:rsidP="006E1CC9">
      <w:pPr>
        <w:snapToGrid w:val="0"/>
        <w:spacing w:after="0" w:line="276" w:lineRule="auto"/>
        <w:jc w:val="both"/>
        <w:rPr>
          <w:rFonts w:ascii="Verdana" w:eastAsia="Times New Roman" w:hAnsi="Verdana" w:cs="Arial"/>
          <w:sz w:val="20"/>
          <w:szCs w:val="20"/>
          <w:shd w:val="clear" w:color="auto" w:fill="FFFFFF"/>
          <w:lang w:val="es-ES_tradnl" w:eastAsia="es-ES_tradnl"/>
        </w:rPr>
      </w:pPr>
    </w:p>
    <w:p w14:paraId="143D31C9" w14:textId="77777777" w:rsidR="006E1CC9" w:rsidRPr="006E1CC9" w:rsidRDefault="006E1CC9" w:rsidP="006E1CC9">
      <w:pPr>
        <w:snapToGrid w:val="0"/>
        <w:spacing w:after="0" w:line="240" w:lineRule="auto"/>
        <w:jc w:val="both"/>
        <w:rPr>
          <w:rFonts w:ascii="Verdana" w:eastAsia="Calibri" w:hAnsi="Verdana" w:cs="Arial"/>
          <w:sz w:val="20"/>
          <w:szCs w:val="20"/>
          <w:lang w:val="es-ES" w:eastAsia="es-ES"/>
        </w:rPr>
      </w:pPr>
      <w:r w:rsidRPr="006E1CC9">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6E1CC9">
        <w:rPr>
          <w:rFonts w:ascii="Verdana" w:eastAsia="Times New Roman" w:hAnsi="Verdana" w:cs="Arial"/>
          <w:i/>
          <w:iCs/>
          <w:sz w:val="20"/>
          <w:szCs w:val="20"/>
          <w:shd w:val="clear" w:color="auto" w:fill="FFFFFF"/>
          <w:lang w:val="es-ES_tradnl" w:eastAsia="es-ES_tradnl"/>
        </w:rPr>
        <w:t>Documentos del Proceso</w:t>
      </w:r>
      <w:r w:rsidRPr="006E1CC9">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AABA27F" w14:textId="77777777" w:rsidR="006E1CC9" w:rsidRPr="006E1CC9" w:rsidRDefault="006E1CC9" w:rsidP="006E1CC9">
      <w:pPr>
        <w:snapToGrid w:val="0"/>
        <w:spacing w:after="0" w:line="276" w:lineRule="auto"/>
        <w:jc w:val="both"/>
        <w:rPr>
          <w:rFonts w:ascii="Verdana" w:eastAsia="Aptos" w:hAnsi="Verdana" w:cs="Arial"/>
          <w:kern w:val="2"/>
          <w:shd w:val="clear" w:color="auto" w:fill="FFFFFF"/>
          <w14:ligatures w14:val="standardContextual"/>
        </w:rPr>
      </w:pPr>
      <w:r w:rsidRPr="006E1CC9">
        <w:rPr>
          <w:rFonts w:ascii="Verdana" w:eastAsia="Calibri" w:hAnsi="Verdana" w:cs="Arial"/>
          <w:lang w:val="es-ES" w:eastAsia="es-ES"/>
        </w:rPr>
        <w:tab/>
      </w:r>
      <w:r w:rsidRPr="006E1CC9">
        <w:rPr>
          <w:rFonts w:ascii="Verdana" w:eastAsia="Aptos" w:hAnsi="Verdana" w:cs="Arial"/>
          <w:kern w:val="2"/>
          <w:shd w:val="clear" w:color="auto" w:fill="FFFFFF"/>
          <w14:ligatures w14:val="standardContextual"/>
        </w:rPr>
        <w:t xml:space="preserve"> </w:t>
      </w:r>
    </w:p>
    <w:p w14:paraId="758597A2" w14:textId="77777777" w:rsidR="006E1CC9" w:rsidRPr="006E1CC9" w:rsidRDefault="006E1CC9" w:rsidP="006E1CC9">
      <w:pPr>
        <w:spacing w:after="0" w:line="240" w:lineRule="auto"/>
        <w:jc w:val="both"/>
        <w:rPr>
          <w:rFonts w:ascii="Verdana" w:eastAsia="Calibri" w:hAnsi="Verdana" w:cs="Arial"/>
          <w:b/>
          <w:kern w:val="2"/>
          <w:szCs w:val="24"/>
          <w14:ligatures w14:val="standardContextual"/>
        </w:rPr>
      </w:pPr>
      <w:r w:rsidRPr="006E1CC9">
        <w:rPr>
          <w:rFonts w:ascii="Verdana" w:eastAsia="Calibri" w:hAnsi="Verdana" w:cs="Arial"/>
          <w:b/>
          <w:kern w:val="2"/>
          <w:szCs w:val="24"/>
          <w14:ligatures w14:val="standardContextual"/>
        </w:rPr>
        <w:t xml:space="preserve">DOCUMENTOS TIPO </w:t>
      </w:r>
      <w:r w:rsidRPr="006E1CC9">
        <w:rPr>
          <w:rFonts w:ascii="Verdana" w:eastAsia="Calibri" w:hAnsi="Verdana" w:cs="Arial"/>
          <w:b/>
          <w:kern w:val="2"/>
          <w:szCs w:val="24"/>
          <w14:ligatures w14:val="standardContextual"/>
        </w:rPr>
        <w:softHyphen/>
        <w:t xml:space="preserve">– Versión 4 – Experiencia – Información a acreditarse </w:t>
      </w:r>
    </w:p>
    <w:p w14:paraId="21171638" w14:textId="77777777" w:rsidR="006E1CC9" w:rsidRPr="006E1CC9" w:rsidRDefault="006E1CC9" w:rsidP="006E1CC9">
      <w:pPr>
        <w:spacing w:after="0" w:line="278" w:lineRule="auto"/>
        <w:jc w:val="both"/>
        <w:rPr>
          <w:rFonts w:ascii="Verdana" w:eastAsia="Calibri" w:hAnsi="Verdana" w:cs="Arial"/>
          <w:b/>
          <w:kern w:val="2"/>
          <w:szCs w:val="24"/>
          <w14:ligatures w14:val="standardContextual"/>
        </w:rPr>
      </w:pPr>
    </w:p>
    <w:p w14:paraId="0DBC1945" w14:textId="77777777" w:rsidR="006E1CC9" w:rsidRPr="006E1CC9" w:rsidRDefault="006E1CC9" w:rsidP="006E1CC9">
      <w:pPr>
        <w:tabs>
          <w:tab w:val="left" w:pos="426"/>
        </w:tabs>
        <w:spacing w:after="0" w:line="276" w:lineRule="auto"/>
        <w:jc w:val="both"/>
        <w:rPr>
          <w:rFonts w:ascii="Verdana" w:eastAsia="Times New Roman" w:hAnsi="Verdana" w:cs="Arial"/>
          <w:sz w:val="20"/>
          <w:szCs w:val="20"/>
          <w:shd w:val="clear" w:color="auto" w:fill="FFFFFF"/>
          <w:lang w:val="es-ES_tradnl" w:eastAsia="es-ES_tradnl"/>
        </w:rPr>
      </w:pPr>
      <w:r w:rsidRPr="006E1CC9">
        <w:rPr>
          <w:rFonts w:ascii="Verdana" w:eastAsia="Times New Roman" w:hAnsi="Verdana" w:cs="Arial"/>
          <w:sz w:val="20"/>
          <w:szCs w:val="20"/>
          <w:shd w:val="clear" w:color="auto" w:fill="FFFFFF"/>
          <w:lang w:val="es-ES_tradnl" w:eastAsia="es-ES_tradnl"/>
        </w:rPr>
        <w:t xml:space="preserve">Particularmente, el numeral 3.5.5. “Acreditación de la experiencia requerida” indica la información mínima que el proponente debe presentar sobre la experiencia adquirida y acreditada con los documentos señalados en la sección 3.5.6. del pliego de condiciones: a) el nombre del contratante, b) el objeto del contrato, c) las principales actividades ejecutadas, d) las longitudes, volúmenes, dimensiones, tipologías y demás condiciones de experiencia establecidas en la Matriz 1- Experiencia, si aplica, e) la fecha de iniciación de la ejecución del contrato, f) la fecha de terminación del contrato, g) el nombre y cargo de la persona que expide la certificación, h) el porcentaje de participación del integrante del contratista plural, y finalmente, i) el porcentaje de participación en el valor ejecutado en el caso de contratistas plurales. </w:t>
      </w:r>
    </w:p>
    <w:p w14:paraId="04222504" w14:textId="77777777" w:rsidR="006E1CC9" w:rsidRPr="006E1CC9" w:rsidRDefault="006E1CC9" w:rsidP="006E1CC9">
      <w:pPr>
        <w:tabs>
          <w:tab w:val="left" w:pos="426"/>
        </w:tabs>
        <w:spacing w:after="0" w:line="276" w:lineRule="auto"/>
        <w:jc w:val="both"/>
        <w:rPr>
          <w:rFonts w:ascii="Verdana" w:eastAsia="Times New Roman" w:hAnsi="Verdana" w:cs="Arial"/>
          <w:sz w:val="20"/>
          <w:szCs w:val="20"/>
          <w:shd w:val="clear" w:color="auto" w:fill="FFFFFF"/>
          <w:lang w:val="es-ES_tradnl" w:eastAsia="es-ES_tradnl"/>
        </w:rPr>
      </w:pPr>
    </w:p>
    <w:p w14:paraId="2CF2BFBB" w14:textId="77777777" w:rsidR="006E1CC9" w:rsidRPr="006E1CC9" w:rsidRDefault="006E1CC9" w:rsidP="006E1CC9">
      <w:pPr>
        <w:spacing w:after="0" w:line="240" w:lineRule="auto"/>
        <w:jc w:val="both"/>
        <w:rPr>
          <w:rFonts w:ascii="Verdana" w:eastAsia="Calibri" w:hAnsi="Verdana" w:cs="Arial"/>
          <w:b/>
          <w:kern w:val="2"/>
          <w:szCs w:val="24"/>
          <w14:ligatures w14:val="standardContextual"/>
        </w:rPr>
      </w:pPr>
      <w:r w:rsidRPr="006E1CC9">
        <w:rPr>
          <w:rFonts w:ascii="Verdana" w:eastAsia="Calibri" w:hAnsi="Verdana" w:cs="Arial"/>
          <w:b/>
          <w:kern w:val="2"/>
          <w:szCs w:val="24"/>
          <w14:ligatures w14:val="standardContextual"/>
        </w:rPr>
        <w:t xml:space="preserve">DOCUMENTOS TIPO </w:t>
      </w:r>
      <w:r w:rsidRPr="006E1CC9">
        <w:rPr>
          <w:rFonts w:ascii="Verdana" w:eastAsia="Calibri" w:hAnsi="Verdana" w:cs="Arial"/>
          <w:b/>
          <w:kern w:val="2"/>
          <w:szCs w:val="24"/>
          <w14:ligatures w14:val="standardContextual"/>
        </w:rPr>
        <w:softHyphen/>
        <w:t xml:space="preserve">– Infraestructura de transporte – Documento Base – Experiencia – Numeral 3.5.5 </w:t>
      </w:r>
      <w:r w:rsidRPr="006E1CC9">
        <w:rPr>
          <w:rFonts w:ascii="Verdana" w:eastAsia="Calibri" w:hAnsi="Verdana" w:cs="Arial"/>
          <w:b/>
          <w:kern w:val="2"/>
          <w:szCs w:val="24"/>
          <w14:ligatures w14:val="standardContextual"/>
        </w:rPr>
        <w:softHyphen/>
        <w:t>– Literal H – Literal I – Alcance</w:t>
      </w:r>
    </w:p>
    <w:p w14:paraId="77B22207"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p>
    <w:p w14:paraId="07D0501F"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r w:rsidRPr="006E1CC9">
        <w:rPr>
          <w:rFonts w:ascii="Verdana" w:eastAsia="Aptos" w:hAnsi="Verdana" w:cs="Arial"/>
          <w:kern w:val="2"/>
          <w:sz w:val="20"/>
          <w:szCs w:val="20"/>
          <w:shd w:val="clear" w:color="auto" w:fill="FFFFFF"/>
          <w14:ligatures w14:val="standardContextual"/>
        </w:rPr>
        <w:lastRenderedPageBreak/>
        <w:t>Ahora, en relación con la experiencia adquirida por un proponente plural, el numeral 3.5.5. del Documento Base, en el literal H) exige indicar el porcentaje de participación del integrante del contratista plural y en el literal I) se exige el porcentaje de participación en el valor ejecutado en el caso de contratistas plurales.</w:t>
      </w:r>
    </w:p>
    <w:p w14:paraId="5D9E6630"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p>
    <w:p w14:paraId="20C330BB"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r w:rsidRPr="006E1CC9">
        <w:rPr>
          <w:rFonts w:ascii="Verdana" w:eastAsia="Aptos" w:hAnsi="Verdana" w:cs="Arial"/>
          <w:kern w:val="2"/>
          <w:sz w:val="20"/>
          <w:szCs w:val="20"/>
          <w:shd w:val="clear" w:color="auto" w:fill="FFFFFF"/>
          <w14:ligatures w14:val="standardContextual"/>
        </w:rPr>
        <w:t>(…)</w:t>
      </w:r>
    </w:p>
    <w:p w14:paraId="7B3141FC"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p>
    <w:p w14:paraId="2BBD4866"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r w:rsidRPr="006E1CC9">
        <w:rPr>
          <w:rFonts w:ascii="Verdana" w:eastAsia="Aptos" w:hAnsi="Verdana" w:cs="Arial"/>
          <w:kern w:val="2"/>
          <w:sz w:val="20"/>
          <w:szCs w:val="20"/>
          <w:shd w:val="clear" w:color="auto" w:fill="FFFFFF"/>
          <w14:ligatures w14:val="standardContextual"/>
        </w:rPr>
        <w:t>De esta forma, se requiere que los integrantes del consorcio o unión temporal realicen un documento privado en el que cada uno manifieste su intención de constituir esta forma de asociación, y además señale el porcentaje de su participación en la propuesta y en su ejecución. En este sentido, la información que solicita el literal H) es la referida al porcentaje de participación que los integrantes del consorcio o unión temporal indicaron en el documento constitutivo de la asociación para la ejecución del respectivo contrato mediante el cual pretenden acreditar experiencia.</w:t>
      </w:r>
    </w:p>
    <w:p w14:paraId="178F419B"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p>
    <w:p w14:paraId="6DD494E6"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14:ligatures w14:val="standardContextual"/>
        </w:rPr>
      </w:pPr>
      <w:r w:rsidRPr="006E1CC9">
        <w:rPr>
          <w:rFonts w:ascii="Verdana" w:eastAsia="Aptos" w:hAnsi="Verdana" w:cs="Arial"/>
          <w:kern w:val="2"/>
          <w:sz w:val="20"/>
          <w:szCs w:val="20"/>
          <w:shd w:val="clear" w:color="auto" w:fill="FFFFFF"/>
          <w14:ligatures w14:val="standardContextual"/>
        </w:rPr>
        <w:t xml:space="preserve">Por su parte, el literal I) se refiere al valor ejecutado por los integrantes del proponente plural en relación con su porcentaje de participación. Si bien en un principio se entendería que es la misma información solicitada en el literal H), la diferencia radica en que se determina el valor ejecutado del contrato por cada integrante del consorcio o unión temporal, dependiendo del porcentaje de su participación en la figura asociativa. </w:t>
      </w:r>
    </w:p>
    <w:p w14:paraId="0F61213C" w14:textId="77777777" w:rsidR="006E1CC9" w:rsidRPr="006E1CC9" w:rsidRDefault="006E1CC9" w:rsidP="006E1CC9">
      <w:pPr>
        <w:spacing w:after="0" w:line="278" w:lineRule="auto"/>
        <w:jc w:val="both"/>
        <w:rPr>
          <w:rFonts w:ascii="Verdana" w:eastAsia="Aptos" w:hAnsi="Verdana" w:cs="Arial"/>
          <w:kern w:val="2"/>
          <w14:ligatures w14:val="standardContextual"/>
        </w:rPr>
      </w:pPr>
    </w:p>
    <w:p w14:paraId="1C44C102" w14:textId="77777777" w:rsidR="006E1CC9" w:rsidRPr="006E1CC9" w:rsidRDefault="006E1CC9" w:rsidP="006E1CC9">
      <w:pPr>
        <w:spacing w:after="0" w:line="240" w:lineRule="auto"/>
        <w:jc w:val="both"/>
        <w:rPr>
          <w:rFonts w:ascii="Verdana" w:eastAsia="Calibri" w:hAnsi="Verdana" w:cs="Arial"/>
          <w:b/>
          <w:kern w:val="2"/>
          <w:szCs w:val="24"/>
          <w14:ligatures w14:val="standardContextual"/>
        </w:rPr>
      </w:pPr>
      <w:r w:rsidRPr="006E1CC9">
        <w:rPr>
          <w:rFonts w:ascii="Verdana" w:eastAsia="Calibri" w:hAnsi="Verdana" w:cs="Arial"/>
          <w:b/>
          <w:kern w:val="2"/>
          <w:szCs w:val="24"/>
          <w14:ligatures w14:val="standardContextual"/>
        </w:rPr>
        <w:t xml:space="preserve">DOCUMENTOS TIPO </w:t>
      </w:r>
      <w:r w:rsidRPr="006E1CC9">
        <w:rPr>
          <w:rFonts w:ascii="Verdana" w:eastAsia="Calibri" w:hAnsi="Verdana" w:cs="Arial"/>
          <w:b/>
          <w:kern w:val="2"/>
          <w:szCs w:val="24"/>
          <w14:ligatures w14:val="standardContextual"/>
        </w:rPr>
        <w:softHyphen/>
      </w:r>
      <w:r w:rsidRPr="006E1CC9">
        <w:rPr>
          <w:rFonts w:ascii="Verdana" w:eastAsia="Calibri" w:hAnsi="Verdana" w:cs="Arial"/>
          <w:b/>
          <w:kern w:val="2"/>
          <w:szCs w:val="24"/>
          <w14:ligatures w14:val="standardContextual"/>
        </w:rPr>
        <w:softHyphen/>
        <w:t xml:space="preserve">– Numeral 3.5.5 </w:t>
      </w:r>
      <w:r w:rsidRPr="006E1CC9">
        <w:rPr>
          <w:rFonts w:ascii="Verdana" w:eastAsia="Calibri" w:hAnsi="Verdana" w:cs="Arial"/>
          <w:b/>
          <w:kern w:val="2"/>
          <w:szCs w:val="24"/>
          <w14:ligatures w14:val="standardContextual"/>
        </w:rPr>
        <w:softHyphen/>
        <w:t>– Literal H – Literal I – Documento válidos – Acreditación</w:t>
      </w:r>
    </w:p>
    <w:p w14:paraId="14AD24C6" w14:textId="77777777" w:rsidR="006E1CC9" w:rsidRPr="006E1CC9" w:rsidRDefault="006E1CC9" w:rsidP="006E1CC9">
      <w:pPr>
        <w:spacing w:after="0"/>
        <w:rPr>
          <w:rFonts w:ascii="Verdana" w:eastAsia="Aptos" w:hAnsi="Verdana" w:cs="Times New Roman"/>
        </w:rPr>
      </w:pPr>
    </w:p>
    <w:p w14:paraId="51687880" w14:textId="77777777" w:rsidR="006E1CC9" w:rsidRPr="006E1CC9" w:rsidRDefault="006E1CC9" w:rsidP="006E1CC9">
      <w:pPr>
        <w:spacing w:after="0" w:line="240" w:lineRule="auto"/>
        <w:jc w:val="both"/>
        <w:rPr>
          <w:rFonts w:ascii="Verdana" w:eastAsia="Calibri" w:hAnsi="Verdana" w:cs="Arial"/>
          <w:kern w:val="2"/>
          <w:sz w:val="20"/>
          <w:szCs w:val="20"/>
          <w14:ligatures w14:val="standardContextual"/>
        </w:rPr>
      </w:pPr>
      <w:r w:rsidRPr="006E1CC9">
        <w:rPr>
          <w:rFonts w:ascii="Verdana" w:eastAsia="Aptos" w:hAnsi="Verdana" w:cs="Arial"/>
          <w:kern w:val="2"/>
          <w:sz w:val="20"/>
          <w:szCs w:val="20"/>
          <w14:ligatures w14:val="standardContextual"/>
        </w:rPr>
        <w:t xml:space="preserve">Cabe mencionar que los documentos para acreditar el cumplimiento del requisito señalado en los literales H) e I), se encuentran establecidos que </w:t>
      </w:r>
      <w:r w:rsidRPr="006E1CC9">
        <w:rPr>
          <w:rFonts w:ascii="Verdana" w:eastAsia="Calibri" w:hAnsi="Verdana" w:cs="Arial"/>
          <w:kern w:val="2"/>
          <w:sz w:val="20"/>
          <w:szCs w:val="20"/>
          <w14:ligatures w14:val="standardContextual"/>
        </w:rPr>
        <w:t xml:space="preserve">el numeral 3.5 del documento base de los documentos tipo de licitación de infraestructura de transporte – Versión 4. En este se establece que los proponentes deben acreditar su experiencia a través de i) la información consignada en el RUP para aquellos que estén obligados a tenerlo, </w:t>
      </w:r>
      <w:proofErr w:type="spellStart"/>
      <w:r w:rsidRPr="006E1CC9">
        <w:rPr>
          <w:rFonts w:ascii="Verdana" w:eastAsia="Calibri" w:hAnsi="Verdana" w:cs="Arial"/>
          <w:kern w:val="2"/>
          <w:sz w:val="20"/>
          <w:szCs w:val="20"/>
          <w14:ligatures w14:val="standardContextual"/>
        </w:rPr>
        <w:t>ii</w:t>
      </w:r>
      <w:proofErr w:type="spellEnd"/>
      <w:r w:rsidRPr="006E1CC9">
        <w:rPr>
          <w:rFonts w:ascii="Verdana" w:eastAsia="Calibri" w:hAnsi="Verdana" w:cs="Arial"/>
          <w:kern w:val="2"/>
          <w:sz w:val="20"/>
          <w:szCs w:val="20"/>
          <w14:ligatures w14:val="standardContextual"/>
        </w:rPr>
        <w:t>) la presentación el Formato 3 – Experiencia para todos los proponentes y (</w:t>
      </w:r>
      <w:proofErr w:type="spellStart"/>
      <w:r w:rsidRPr="006E1CC9">
        <w:rPr>
          <w:rFonts w:ascii="Verdana" w:eastAsia="Calibri" w:hAnsi="Verdana" w:cs="Arial"/>
          <w:kern w:val="2"/>
          <w:sz w:val="20"/>
          <w:szCs w:val="20"/>
          <w14:ligatures w14:val="standardContextual"/>
        </w:rPr>
        <w:t>iii</w:t>
      </w:r>
      <w:proofErr w:type="spellEnd"/>
      <w:r w:rsidRPr="006E1CC9">
        <w:rPr>
          <w:rFonts w:ascii="Verdana" w:eastAsia="Calibri" w:hAnsi="Verdana" w:cs="Arial"/>
          <w:kern w:val="2"/>
          <w:sz w:val="20"/>
          <w:szCs w:val="20"/>
          <w14:ligatures w14:val="standardContextual"/>
        </w:rPr>
        <w:t xml:space="preserve">) alguno de los documentos válidos para la acreditación de la experiencia señalados en el numeral 3.5.6 cuando se requiera la verificación de información del proponente adicional a la contenida en el RUP.  Para este último caso, el Documento base en el numeral 3.5.6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2FE3A5A9" w14:textId="77777777" w:rsidR="006E1CC9" w:rsidRPr="006E1CC9" w:rsidRDefault="006E1CC9" w:rsidP="006E1CC9">
      <w:pPr>
        <w:spacing w:after="0" w:line="240" w:lineRule="auto"/>
        <w:jc w:val="both"/>
        <w:rPr>
          <w:rFonts w:ascii="Verdana" w:eastAsia="Calibri" w:hAnsi="Verdana" w:cs="Arial"/>
          <w:kern w:val="2"/>
          <w:sz w:val="20"/>
          <w:szCs w:val="20"/>
          <w14:ligatures w14:val="standardContextual"/>
        </w:rPr>
      </w:pPr>
    </w:p>
    <w:p w14:paraId="4B571218" w14:textId="77777777" w:rsidR="006E1CC9" w:rsidRPr="006E1CC9" w:rsidRDefault="006E1CC9" w:rsidP="006E1CC9">
      <w:pPr>
        <w:spacing w:after="0" w:line="240" w:lineRule="auto"/>
        <w:jc w:val="both"/>
        <w:rPr>
          <w:rFonts w:ascii="Verdana" w:eastAsia="Calibri" w:hAnsi="Verdana" w:cs="Arial"/>
          <w:kern w:val="2"/>
          <w:sz w:val="20"/>
          <w:szCs w:val="20"/>
          <w14:ligatures w14:val="standardContextual"/>
        </w:rPr>
      </w:pPr>
      <w:r w:rsidRPr="006E1CC9">
        <w:rPr>
          <w:rFonts w:ascii="Verdana" w:eastAsia="Calibri" w:hAnsi="Verdana" w:cs="Arial"/>
          <w:kern w:val="2"/>
          <w:sz w:val="20"/>
          <w:szCs w:val="20"/>
          <w14:ligatures w14:val="standardContextual"/>
        </w:rPr>
        <w:t>(…)</w:t>
      </w:r>
    </w:p>
    <w:p w14:paraId="665E0A6B" w14:textId="77777777" w:rsidR="006E1CC9" w:rsidRPr="006E1CC9" w:rsidRDefault="006E1CC9" w:rsidP="006E1CC9">
      <w:pPr>
        <w:tabs>
          <w:tab w:val="left" w:pos="993"/>
        </w:tabs>
        <w:spacing w:after="0" w:line="240" w:lineRule="auto"/>
        <w:jc w:val="both"/>
        <w:rPr>
          <w:rFonts w:ascii="Verdana" w:eastAsia="Aptos" w:hAnsi="Verdana" w:cs="Arial"/>
          <w:kern w:val="2"/>
          <w:sz w:val="20"/>
          <w:szCs w:val="20"/>
          <w14:ligatures w14:val="standardContextual"/>
        </w:rPr>
      </w:pPr>
    </w:p>
    <w:p w14:paraId="40C293B2" w14:textId="77777777" w:rsidR="006E1CC9" w:rsidRPr="006E1CC9" w:rsidRDefault="006E1CC9" w:rsidP="006E1CC9">
      <w:pPr>
        <w:tabs>
          <w:tab w:val="left" w:pos="426"/>
        </w:tabs>
        <w:spacing w:after="0" w:line="240" w:lineRule="auto"/>
        <w:jc w:val="both"/>
        <w:rPr>
          <w:rFonts w:ascii="Verdana" w:eastAsia="Aptos" w:hAnsi="Verdana" w:cs="Arial"/>
          <w:kern w:val="2"/>
          <w:sz w:val="20"/>
          <w:szCs w:val="20"/>
          <w:shd w:val="clear" w:color="auto" w:fill="FFFFFF"/>
          <w14:ligatures w14:val="standardContextual"/>
        </w:rPr>
      </w:pPr>
      <w:r w:rsidRPr="006E1CC9">
        <w:rPr>
          <w:rFonts w:ascii="Verdana" w:eastAsia="Aptos" w:hAnsi="Verdana" w:cs="Arial"/>
          <w:kern w:val="2"/>
          <w:sz w:val="20"/>
          <w:szCs w:val="20"/>
          <w:shd w:val="clear" w:color="auto" w:fill="FFFFFF"/>
          <w14:ligatures w14:val="standardContextual"/>
        </w:rPr>
        <w:t xml:space="preserve">En ese sentido, para acreditar la experiencia, el oferente, además de presentar el RUP, puede complementar la información con los documentos enunciados en el numeral 3.5.6. del documento base citado, y de esta forma, acreditar los requisitos del literal H) e I), según corresponda en cada caso particular. </w:t>
      </w:r>
    </w:p>
    <w:p w14:paraId="03A8F1EE" w14:textId="77777777" w:rsidR="006E1CC9" w:rsidRPr="006E1CC9" w:rsidRDefault="006E1CC9" w:rsidP="006E1CC9">
      <w:pPr>
        <w:spacing w:after="0"/>
        <w:rPr>
          <w:rFonts w:ascii="Verdana" w:eastAsia="Aptos" w:hAnsi="Verdana" w:cs="Times New Roman"/>
        </w:rPr>
      </w:pPr>
    </w:p>
    <w:p w14:paraId="0355D7E9" w14:textId="77777777" w:rsidR="006E1CC9" w:rsidRPr="006E1CC9" w:rsidRDefault="006E1CC9" w:rsidP="006E1CC9">
      <w:pPr>
        <w:spacing w:after="0"/>
        <w:rPr>
          <w:rFonts w:ascii="Verdana" w:eastAsia="Aptos" w:hAnsi="Verdana" w:cs="Times New Roman"/>
        </w:rPr>
      </w:pPr>
    </w:p>
    <w:p w14:paraId="0F48ABB6" w14:textId="77777777" w:rsidR="006E1CC9" w:rsidRPr="006E1CC9" w:rsidRDefault="006E1CC9" w:rsidP="006E1CC9">
      <w:pPr>
        <w:spacing w:after="0"/>
        <w:rPr>
          <w:rFonts w:ascii="Verdana" w:eastAsia="Aptos" w:hAnsi="Verdana" w:cs="Times New Roman"/>
        </w:rPr>
      </w:pPr>
    </w:p>
    <w:p w14:paraId="71F02315" w14:textId="587B230B" w:rsidR="006E1CC9" w:rsidRPr="006E1CC9" w:rsidRDefault="006E1CC9" w:rsidP="006E1CC9">
      <w:pPr>
        <w:spacing w:after="0" w:line="240" w:lineRule="auto"/>
        <w:rPr>
          <w:rFonts w:ascii="Verdana" w:eastAsia="Calibri" w:hAnsi="Verdana" w:cs="Arial"/>
          <w:lang w:val="es-ES" w:eastAsia="es-ES"/>
        </w:rPr>
      </w:pPr>
      <w:r w:rsidRPr="006E1CC9">
        <w:rPr>
          <w:rFonts w:ascii="Verdana" w:eastAsia="Calibri" w:hAnsi="Verdana" w:cs="Vrinda"/>
        </w:rPr>
        <w:t xml:space="preserve">Bogotá D.C., </w:t>
      </w:r>
      <w:r w:rsidR="000B2673">
        <w:rPr>
          <w:rFonts w:ascii="Verdana" w:eastAsia="Calibri" w:hAnsi="Verdana" w:cs="Vrinda"/>
        </w:rPr>
        <w:t>30 Diciembre 2025</w:t>
      </w:r>
    </w:p>
    <w:p w14:paraId="247EBEC9" w14:textId="77777777" w:rsidR="006E1CC9" w:rsidRDefault="006E1CC9" w:rsidP="006E1CC9">
      <w:pPr>
        <w:spacing w:after="0" w:line="240" w:lineRule="auto"/>
        <w:rPr>
          <w:rFonts w:ascii="Verdana" w:eastAsia="Calibri" w:hAnsi="Verdana" w:cs="Arial"/>
          <w:lang w:val="es-ES_tradnl" w:eastAsia="es-ES"/>
        </w:rPr>
      </w:pPr>
    </w:p>
    <w:p w14:paraId="2D69FD10" w14:textId="50187092" w:rsidR="006E1CC9" w:rsidRPr="006E1CC9" w:rsidRDefault="00842601" w:rsidP="00842601">
      <w:pPr>
        <w:spacing w:after="0" w:line="240" w:lineRule="auto"/>
        <w:jc w:val="right"/>
        <w:rPr>
          <w:rFonts w:ascii="Verdana" w:eastAsia="Calibri" w:hAnsi="Verdana" w:cs="Arial"/>
          <w:lang w:val="es-ES_tradnl" w:eastAsia="es-ES"/>
        </w:rPr>
      </w:pPr>
      <w:r w:rsidRPr="00842601">
        <w:rPr>
          <w:rFonts w:ascii="Verdana" w:eastAsia="Calibri" w:hAnsi="Verdana" w:cs="Arial"/>
          <w:lang w:val="es-ES_tradnl" w:eastAsia="es-ES"/>
        </w:rPr>
        <w:drawing>
          <wp:inline distT="0" distB="0" distL="0" distR="0" wp14:anchorId="5003AE9D" wp14:editId="440B5A66">
            <wp:extent cx="2652138" cy="847306"/>
            <wp:effectExtent l="0" t="0" r="2540" b="3810"/>
            <wp:docPr id="15763106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310668" name=""/>
                    <pic:cNvPicPr/>
                  </pic:nvPicPr>
                  <pic:blipFill>
                    <a:blip r:embed="rId10"/>
                    <a:stretch>
                      <a:fillRect/>
                    </a:stretch>
                  </pic:blipFill>
                  <pic:spPr>
                    <a:xfrm>
                      <a:off x="0" y="0"/>
                      <a:ext cx="2721309" cy="869405"/>
                    </a:xfrm>
                    <a:prstGeom prst="rect">
                      <a:avLst/>
                    </a:prstGeom>
                  </pic:spPr>
                </pic:pic>
              </a:graphicData>
            </a:graphic>
          </wp:inline>
        </w:drawing>
      </w:r>
    </w:p>
    <w:p w14:paraId="561E12B2" w14:textId="77777777" w:rsidR="006E1CC9" w:rsidRPr="006E1CC9" w:rsidRDefault="006E1CC9" w:rsidP="006E1CC9">
      <w:pPr>
        <w:spacing w:after="0" w:line="240" w:lineRule="auto"/>
        <w:jc w:val="both"/>
        <w:rPr>
          <w:rFonts w:ascii="Verdana" w:eastAsia="Calibri" w:hAnsi="Verdana" w:cs="Arial"/>
          <w:lang w:val="es-ES_tradnl" w:eastAsia="es-ES"/>
        </w:rPr>
      </w:pPr>
      <w:r w:rsidRPr="006E1CC9">
        <w:rPr>
          <w:rFonts w:ascii="Verdana" w:eastAsia="Calibri" w:hAnsi="Verdana" w:cs="Arial"/>
          <w:lang w:val="es-ES_tradnl" w:eastAsia="es-ES"/>
        </w:rPr>
        <w:t>Señor</w:t>
      </w:r>
    </w:p>
    <w:p w14:paraId="5AC0263B" w14:textId="77777777" w:rsidR="006E1CC9" w:rsidRPr="006E1CC9" w:rsidRDefault="006E1CC9" w:rsidP="006E1CC9">
      <w:pPr>
        <w:spacing w:after="0" w:line="240" w:lineRule="auto"/>
        <w:jc w:val="both"/>
        <w:rPr>
          <w:rFonts w:ascii="Verdana" w:eastAsia="Calibri" w:hAnsi="Verdana" w:cs="Arial"/>
          <w:b/>
          <w:bCs/>
          <w:lang w:val="es-ES_tradnl" w:eastAsia="es-ES"/>
        </w:rPr>
      </w:pPr>
      <w:r w:rsidRPr="006E1CC9">
        <w:rPr>
          <w:rFonts w:ascii="Verdana" w:eastAsia="Calibri" w:hAnsi="Verdana" w:cs="Arial"/>
          <w:b/>
          <w:bCs/>
          <w:lang w:val="es-ES_tradnl" w:eastAsia="es-ES"/>
        </w:rPr>
        <w:t>Narsés Orjuela Devia</w:t>
      </w:r>
    </w:p>
    <w:p w14:paraId="18879109" w14:textId="77777777" w:rsidR="006E1CC9" w:rsidRPr="006E1CC9" w:rsidRDefault="006E1CC9" w:rsidP="006E1CC9">
      <w:pPr>
        <w:spacing w:after="0" w:line="240" w:lineRule="auto"/>
        <w:rPr>
          <w:rFonts w:ascii="Verdana" w:eastAsia="Calibri" w:hAnsi="Verdana" w:cs="Arial"/>
          <w:bCs/>
          <w:lang w:val="es-ES_tradnl" w:eastAsia="es-ES_tradnl"/>
        </w:rPr>
      </w:pPr>
      <w:r w:rsidRPr="006E1CC9">
        <w:rPr>
          <w:rFonts w:ascii="Verdana" w:eastAsia="Calibri" w:hAnsi="Verdana" w:cs="Arial"/>
          <w:bCs/>
          <w:lang w:val="es-ES_tradnl" w:eastAsia="es-ES_tradnl"/>
        </w:rPr>
        <w:t>Ibagué, Tolima</w:t>
      </w:r>
    </w:p>
    <w:p w14:paraId="23D3B374" w14:textId="77777777" w:rsidR="006E1CC9" w:rsidRPr="006E1CC9" w:rsidRDefault="006E1CC9" w:rsidP="006E1CC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E1CC9" w:rsidRPr="006E1CC9" w14:paraId="69CFC34C" w14:textId="77777777" w:rsidTr="006E1CC9">
        <w:trPr>
          <w:trHeight w:val="884"/>
        </w:trPr>
        <w:tc>
          <w:tcPr>
            <w:tcW w:w="2689" w:type="dxa"/>
          </w:tcPr>
          <w:p w14:paraId="0B9830ED" w14:textId="77777777" w:rsidR="006E1CC9" w:rsidRPr="006E1CC9" w:rsidRDefault="006E1CC9" w:rsidP="006E1CC9">
            <w:pPr>
              <w:jc w:val="both"/>
              <w:rPr>
                <w:rFonts w:ascii="Verdana" w:eastAsia="Calibri" w:hAnsi="Verdana" w:cs="Arial"/>
                <w:b/>
                <w:bCs/>
                <w:lang w:val="es-ES_tradnl" w:eastAsia="es-ES_tradnl"/>
              </w:rPr>
            </w:pPr>
          </w:p>
        </w:tc>
        <w:tc>
          <w:tcPr>
            <w:tcW w:w="6100" w:type="dxa"/>
          </w:tcPr>
          <w:p w14:paraId="6899A805" w14:textId="77777777" w:rsidR="006E1CC9" w:rsidRPr="006E1CC9" w:rsidRDefault="006E1CC9" w:rsidP="006E1CC9">
            <w:pPr>
              <w:jc w:val="both"/>
              <w:rPr>
                <w:rFonts w:ascii="Verdana" w:eastAsia="Calibri" w:hAnsi="Verdana" w:cs="Arial"/>
                <w:b/>
                <w:bCs/>
                <w:lang w:val="es-ES_tradnl" w:eastAsia="es-ES"/>
              </w:rPr>
            </w:pPr>
            <w:r w:rsidRPr="006E1CC9">
              <w:rPr>
                <w:rFonts w:ascii="Verdana" w:eastAsia="Calibri" w:hAnsi="Verdana" w:cs="Arial"/>
                <w:b/>
                <w:bCs/>
                <w:lang w:val="es-ES_tradnl" w:eastAsia="es-ES"/>
              </w:rPr>
              <w:t>Concepto C – 1759 de 2025</w:t>
            </w:r>
          </w:p>
        </w:tc>
      </w:tr>
      <w:tr w:rsidR="006E1CC9" w:rsidRPr="006E1CC9" w14:paraId="75FB9D88" w14:textId="77777777" w:rsidTr="006E1CC9">
        <w:trPr>
          <w:trHeight w:val="884"/>
        </w:trPr>
        <w:tc>
          <w:tcPr>
            <w:tcW w:w="2689" w:type="dxa"/>
          </w:tcPr>
          <w:p w14:paraId="628421A2" w14:textId="77777777" w:rsidR="006E1CC9" w:rsidRPr="006E1CC9" w:rsidRDefault="006E1CC9" w:rsidP="006E1CC9">
            <w:pPr>
              <w:jc w:val="both"/>
              <w:rPr>
                <w:rFonts w:ascii="Verdana" w:eastAsia="Calibri" w:hAnsi="Verdana" w:cs="Arial"/>
                <w:lang w:val="es-ES_tradnl" w:eastAsia="es-ES_tradnl"/>
              </w:rPr>
            </w:pPr>
            <w:r w:rsidRPr="006E1CC9">
              <w:rPr>
                <w:rFonts w:ascii="Verdana" w:eastAsia="Calibri" w:hAnsi="Verdana" w:cs="Arial"/>
                <w:b/>
                <w:lang w:val="es-ES_tradnl" w:eastAsia="es-ES_tradnl"/>
              </w:rPr>
              <w:t>Temas:</w:t>
            </w:r>
            <w:r w:rsidRPr="006E1CC9">
              <w:rPr>
                <w:rFonts w:ascii="Verdana" w:eastAsia="Calibri" w:hAnsi="Verdana" w:cs="Arial"/>
                <w:lang w:val="es-ES_tradnl" w:eastAsia="es-ES_tradnl"/>
              </w:rPr>
              <w:t xml:space="preserve">                   </w:t>
            </w:r>
          </w:p>
        </w:tc>
        <w:tc>
          <w:tcPr>
            <w:tcW w:w="6100" w:type="dxa"/>
          </w:tcPr>
          <w:p w14:paraId="020B3AB1" w14:textId="77777777" w:rsidR="006E1CC9" w:rsidRPr="006E1CC9" w:rsidRDefault="006E1CC9" w:rsidP="006E1CC9">
            <w:pPr>
              <w:jc w:val="both"/>
              <w:rPr>
                <w:rFonts w:ascii="Verdana" w:eastAsia="Calibri" w:hAnsi="Verdana" w:cs="Arial"/>
              </w:rPr>
            </w:pPr>
            <w:r w:rsidRPr="006E1CC9">
              <w:rPr>
                <w:rFonts w:ascii="Verdana" w:eastAsia="Calibri" w:hAnsi="Verdana" w:cs="Arial"/>
                <w:lang w:val="es-ES_tradnl" w:eastAsia="es-ES"/>
              </w:rPr>
              <w:t xml:space="preserve">DOCUMENTOS TIPO – Generalidades – </w:t>
            </w:r>
            <w:r w:rsidRPr="006E1CC9">
              <w:rPr>
                <w:rFonts w:ascii="Verdana" w:eastAsia="Aptos" w:hAnsi="Verdana" w:cs="Times New Roman"/>
                <w:lang w:val="es-ES_tradnl" w:eastAsia="es-ES"/>
              </w:rPr>
              <w:t xml:space="preserve">Obligatoriedad </w:t>
            </w:r>
            <w:r w:rsidRPr="006E1CC9">
              <w:rPr>
                <w:rFonts w:ascii="Verdana" w:eastAsia="Aptos" w:hAnsi="Verdana" w:cs="Times New Roman"/>
              </w:rPr>
              <w:t xml:space="preserve">/ </w:t>
            </w:r>
            <w:r w:rsidRPr="006E1CC9">
              <w:rPr>
                <w:rFonts w:ascii="Verdana" w:eastAsia="Aptos" w:hAnsi="Verdana" w:cs="Arial"/>
                <w:lang w:val="es-MX"/>
              </w:rPr>
              <w:t>INALTERABILIDAD – Documentos Tipo – Alcance</w:t>
            </w:r>
            <w:r w:rsidRPr="006E1CC9">
              <w:rPr>
                <w:rFonts w:ascii="Verdana" w:eastAsia="Calibri" w:hAnsi="Verdana" w:cs="Times New Roman"/>
              </w:rPr>
              <w:t xml:space="preserve"> / </w:t>
            </w:r>
            <w:r w:rsidRPr="006E1CC9">
              <w:rPr>
                <w:rFonts w:ascii="Verdana" w:eastAsia="Calibri" w:hAnsi="Verdana" w:cs="Arial"/>
              </w:rPr>
              <w:t xml:space="preserve">DOCUMENTOS TIPO </w:t>
            </w:r>
            <w:r w:rsidRPr="006E1CC9">
              <w:rPr>
                <w:rFonts w:ascii="Verdana" w:eastAsia="Calibri" w:hAnsi="Verdana" w:cs="Arial"/>
              </w:rPr>
              <w:softHyphen/>
              <w:t xml:space="preserve">– Versión 4 – Experiencia – Información a acreditarse / DOCUMENTOS TIPO </w:t>
            </w:r>
            <w:r w:rsidRPr="006E1CC9">
              <w:rPr>
                <w:rFonts w:ascii="Verdana" w:eastAsia="Calibri" w:hAnsi="Verdana" w:cs="Arial"/>
              </w:rPr>
              <w:softHyphen/>
              <w:t xml:space="preserve">– Infraestructura de transporte – Documento Base – Experiencia – Numeral 3.5.5 </w:t>
            </w:r>
            <w:r w:rsidRPr="006E1CC9">
              <w:rPr>
                <w:rFonts w:ascii="Verdana" w:eastAsia="Calibri" w:hAnsi="Verdana" w:cs="Arial"/>
              </w:rPr>
              <w:softHyphen/>
              <w:t xml:space="preserve">– Literal H – Literal I – Alcance / DOCUMENTOS TIPO </w:t>
            </w:r>
            <w:r w:rsidRPr="006E1CC9">
              <w:rPr>
                <w:rFonts w:ascii="Verdana" w:eastAsia="Calibri" w:hAnsi="Verdana" w:cs="Arial"/>
              </w:rPr>
              <w:softHyphen/>
            </w:r>
            <w:r w:rsidRPr="006E1CC9">
              <w:rPr>
                <w:rFonts w:ascii="Verdana" w:eastAsia="Calibri" w:hAnsi="Verdana" w:cs="Arial"/>
              </w:rPr>
              <w:softHyphen/>
              <w:t xml:space="preserve">– Numeral 3.5.5 </w:t>
            </w:r>
            <w:r w:rsidRPr="006E1CC9">
              <w:rPr>
                <w:rFonts w:ascii="Verdana" w:eastAsia="Calibri" w:hAnsi="Verdana" w:cs="Arial"/>
              </w:rPr>
              <w:softHyphen/>
              <w:t>– Literal H – Literal I – Documento válidos – Acreditación</w:t>
            </w:r>
          </w:p>
          <w:p w14:paraId="03D74EED" w14:textId="77777777" w:rsidR="006E1CC9" w:rsidRPr="006E1CC9" w:rsidRDefault="006E1CC9" w:rsidP="006E1CC9">
            <w:pPr>
              <w:spacing w:line="276" w:lineRule="auto"/>
              <w:jc w:val="both"/>
              <w:rPr>
                <w:rFonts w:ascii="Verdana" w:eastAsia="Calibri" w:hAnsi="Verdana" w:cs="Arial"/>
                <w:lang w:val="es-ES_tradnl" w:eastAsia="es-ES"/>
              </w:rPr>
            </w:pPr>
          </w:p>
        </w:tc>
      </w:tr>
      <w:tr w:rsidR="006E1CC9" w:rsidRPr="006E1CC9" w14:paraId="2E066DA6" w14:textId="77777777" w:rsidTr="006E1CC9">
        <w:tc>
          <w:tcPr>
            <w:tcW w:w="2689" w:type="dxa"/>
          </w:tcPr>
          <w:p w14:paraId="50D76D85" w14:textId="77777777" w:rsidR="006E1CC9" w:rsidRPr="006E1CC9" w:rsidRDefault="006E1CC9" w:rsidP="006E1CC9">
            <w:pPr>
              <w:jc w:val="both"/>
              <w:rPr>
                <w:rFonts w:ascii="Verdana" w:eastAsia="Calibri" w:hAnsi="Verdana" w:cs="Arial"/>
                <w:b/>
                <w:lang w:val="es-ES_tradnl" w:eastAsia="es-ES_tradnl"/>
              </w:rPr>
            </w:pPr>
            <w:r w:rsidRPr="006E1CC9">
              <w:rPr>
                <w:rFonts w:ascii="Verdana" w:eastAsia="Calibri" w:hAnsi="Verdana" w:cs="Arial"/>
                <w:b/>
                <w:lang w:val="es-ES_tradnl" w:eastAsia="es-ES_tradnl"/>
              </w:rPr>
              <w:t>Radicación:</w:t>
            </w:r>
            <w:r w:rsidRPr="006E1CC9">
              <w:rPr>
                <w:rFonts w:ascii="Verdana" w:eastAsia="Calibri" w:hAnsi="Verdana" w:cs="Arial"/>
                <w:lang w:val="es-ES_tradnl" w:eastAsia="es-ES_tradnl"/>
              </w:rPr>
              <w:t xml:space="preserve">               </w:t>
            </w:r>
          </w:p>
        </w:tc>
        <w:tc>
          <w:tcPr>
            <w:tcW w:w="6100" w:type="dxa"/>
          </w:tcPr>
          <w:p w14:paraId="7391736F" w14:textId="77777777" w:rsidR="006E1CC9" w:rsidRPr="006E1CC9" w:rsidRDefault="006E1CC9" w:rsidP="006E1CC9">
            <w:pPr>
              <w:jc w:val="both"/>
              <w:rPr>
                <w:rFonts w:ascii="Verdana" w:eastAsia="Calibri" w:hAnsi="Verdana" w:cs="Arial"/>
                <w:lang w:val="es-ES_tradnl" w:eastAsia="es-ES_tradnl"/>
              </w:rPr>
            </w:pPr>
            <w:r w:rsidRPr="006E1CC9">
              <w:rPr>
                <w:rFonts w:ascii="Verdana" w:eastAsia="Calibri" w:hAnsi="Verdana" w:cs="Arial"/>
                <w:lang w:val="es-ES_tradnl" w:eastAsia="es-ES_tradnl"/>
              </w:rPr>
              <w:t>Respuesta a consulta con radicado No. 1_2025_11_26_013341</w:t>
            </w:r>
          </w:p>
        </w:tc>
      </w:tr>
    </w:tbl>
    <w:p w14:paraId="47A94AC0" w14:textId="77777777" w:rsidR="006E1CC9" w:rsidRPr="006E1CC9" w:rsidRDefault="006E1CC9" w:rsidP="006E1CC9">
      <w:pPr>
        <w:spacing w:after="0" w:line="240" w:lineRule="auto"/>
        <w:jc w:val="both"/>
        <w:rPr>
          <w:rFonts w:ascii="Verdana" w:eastAsia="Calibri" w:hAnsi="Verdana" w:cs="Arial"/>
          <w:lang w:val="es-ES_tradnl" w:eastAsia="es-ES_tradnl"/>
        </w:rPr>
      </w:pPr>
    </w:p>
    <w:p w14:paraId="44A59299" w14:textId="77777777" w:rsidR="006E1CC9" w:rsidRPr="006E1CC9" w:rsidRDefault="006E1CC9" w:rsidP="006E1CC9">
      <w:pPr>
        <w:spacing w:after="0" w:line="276" w:lineRule="auto"/>
        <w:jc w:val="both"/>
        <w:rPr>
          <w:rFonts w:ascii="Verdana" w:eastAsia="Calibri" w:hAnsi="Verdana" w:cs="Arial"/>
          <w:lang w:val="es-ES_tradnl" w:eastAsia="es-ES"/>
        </w:rPr>
      </w:pPr>
      <w:r w:rsidRPr="006E1CC9">
        <w:rPr>
          <w:rFonts w:ascii="Verdana" w:eastAsia="Calibri" w:hAnsi="Verdana" w:cs="Arial"/>
          <w:lang w:val="es-ES_tradnl" w:eastAsia="es-ES"/>
        </w:rPr>
        <w:t xml:space="preserve">Estimado señor Orjuela Devia: </w:t>
      </w:r>
    </w:p>
    <w:p w14:paraId="1EF5D22C" w14:textId="77777777" w:rsidR="006E1CC9" w:rsidRPr="006E1CC9" w:rsidRDefault="006E1CC9" w:rsidP="006E1CC9">
      <w:pPr>
        <w:tabs>
          <w:tab w:val="left" w:pos="3768"/>
        </w:tabs>
        <w:spacing w:after="0" w:line="276" w:lineRule="auto"/>
        <w:jc w:val="both"/>
        <w:rPr>
          <w:rFonts w:ascii="Verdana" w:eastAsia="Calibri" w:hAnsi="Verdana" w:cs="Arial"/>
          <w:lang w:val="es-ES_tradnl" w:eastAsia="es-ES"/>
        </w:rPr>
      </w:pPr>
      <w:r w:rsidRPr="006E1CC9">
        <w:rPr>
          <w:rFonts w:ascii="Verdana" w:eastAsia="Calibri" w:hAnsi="Verdana" w:cs="Arial"/>
          <w:lang w:val="es-ES_tradnl" w:eastAsia="es-ES"/>
        </w:rPr>
        <w:tab/>
      </w:r>
    </w:p>
    <w:p w14:paraId="578CAC9D" w14:textId="77777777" w:rsidR="006E1CC9" w:rsidRPr="006E1CC9" w:rsidRDefault="006E1CC9" w:rsidP="006E1CC9">
      <w:pPr>
        <w:snapToGrid w:val="0"/>
        <w:spacing w:after="0" w:line="276" w:lineRule="auto"/>
        <w:jc w:val="both"/>
        <w:rPr>
          <w:rFonts w:ascii="Verdana" w:eastAsia="Calibri" w:hAnsi="Verdana" w:cs="Arial"/>
          <w:lang w:val="es-ES_tradnl" w:eastAsia="es-ES"/>
        </w:rPr>
      </w:pPr>
      <w:r w:rsidRPr="006E1CC9">
        <w:rPr>
          <w:rFonts w:ascii="Verdana" w:eastAsia="Calibri" w:hAnsi="Verdana" w:cs="Arial"/>
          <w:lang w:val="es-ES_tradnl" w:eastAsia="es-ES"/>
        </w:rPr>
        <w:t>En ejercicio de la competencia otorgada por los artículos 3, numeral 5º, y 11, numeral 8º, del Decreto Ley 4170 de 2011,</w:t>
      </w:r>
      <w:r w:rsidRPr="006E1CC9">
        <w:rPr>
          <w:rFonts w:ascii="Verdana" w:eastAsia="Arial MT" w:hAnsi="Verdana" w:cs="Arial MT"/>
          <w:lang w:val="es-ES_tradnl" w:eastAsia="es-ES"/>
        </w:rPr>
        <w:t xml:space="preserve"> </w:t>
      </w:r>
      <w:r w:rsidRPr="006E1CC9">
        <w:rPr>
          <w:rFonts w:ascii="Verdana" w:eastAsia="Calibri" w:hAnsi="Verdana" w:cs="Arial"/>
          <w:lang w:val="es-ES_tradnl"/>
        </w:rPr>
        <w:t xml:space="preserve">así como lo establecido en el artículo 4 de la Resolución 1707 de 2018 expedida por esta Entidad, </w:t>
      </w:r>
      <w:r w:rsidRPr="006E1CC9">
        <w:rPr>
          <w:rFonts w:ascii="Verdana" w:eastAsia="Calibri" w:hAnsi="Verdana" w:cs="Arial"/>
          <w:lang w:val="es-ES_tradnl" w:eastAsia="es-ES"/>
        </w:rPr>
        <w:t>la Agencia Nacional de Contratación Pública – Colombia Compra Eficiente– responde su solicitud de consulta de fecha 25 de noviembre de 2025, en la cual manifiesta lo siguiente:</w:t>
      </w:r>
    </w:p>
    <w:p w14:paraId="4AC6D994" w14:textId="77777777" w:rsidR="006E1CC9" w:rsidRPr="006E1CC9" w:rsidRDefault="006E1CC9" w:rsidP="006E1CC9">
      <w:pPr>
        <w:tabs>
          <w:tab w:val="left" w:pos="142"/>
          <w:tab w:val="left" w:pos="284"/>
        </w:tabs>
        <w:snapToGrid w:val="0"/>
        <w:spacing w:after="0" w:line="240" w:lineRule="auto"/>
        <w:jc w:val="both"/>
        <w:rPr>
          <w:rFonts w:ascii="Verdana" w:eastAsia="Century Gothic" w:hAnsi="Verdana" w:cs="Century Gothic"/>
          <w:b/>
          <w:bCs/>
          <w:sz w:val="21"/>
          <w:szCs w:val="21"/>
          <w:lang w:val="es-ES_tradnl"/>
        </w:rPr>
      </w:pPr>
    </w:p>
    <w:p w14:paraId="4995D4BD"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lang w:val="es-ES_tradnl"/>
        </w:rPr>
        <w:t>“</w:t>
      </w:r>
      <w:r w:rsidRPr="006E1CC9">
        <w:rPr>
          <w:rFonts w:ascii="Verdana" w:eastAsia="Century Gothic" w:hAnsi="Verdana" w:cs="Arial"/>
          <w:sz w:val="21"/>
          <w:szCs w:val="21"/>
        </w:rPr>
        <w:t xml:space="preserve">1. Si la interpretación de los literales F, H e I del numeral 3.5.5 debe realizarse exclusivamente con los documentos del numeral 3.5.6. </w:t>
      </w:r>
    </w:p>
    <w:p w14:paraId="140F2590"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rPr>
        <w:lastRenderedPageBreak/>
        <w:t xml:space="preserve">2. Si los Documentos Tipo permiten exigir un documento único adicional para contratos plurales que certifique expresamente el “valor ejecutado según participación”. </w:t>
      </w:r>
    </w:p>
    <w:p w14:paraId="2420C30E"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rPr>
        <w:t xml:space="preserve">3. Si exigir documentos no previstos en el numeral 3.5.6 es compatible con la finalidad de estandarización normativa. </w:t>
      </w:r>
    </w:p>
    <w:p w14:paraId="17E7BD57"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6E1CC9">
        <w:rPr>
          <w:rFonts w:ascii="Verdana" w:eastAsia="Century Gothic" w:hAnsi="Verdana" w:cs="Arial"/>
          <w:sz w:val="21"/>
          <w:szCs w:val="21"/>
        </w:rPr>
        <w:t>4. Si la reducción drástica de oferentes, derivada de una interpretación formalista del 3.5.5, puede considerarse riesgosa desde la óptica de la estandarización</w:t>
      </w:r>
      <w:r w:rsidRPr="006E1CC9">
        <w:rPr>
          <w:rFonts w:ascii="Verdana" w:eastAsia="Aptos" w:hAnsi="Verdana" w:cs="Arial"/>
          <w:color w:val="000000"/>
          <w:sz w:val="21"/>
          <w:szCs w:val="21"/>
          <w:lang w:val="es-MX"/>
          <w14:ligatures w14:val="standardContextual"/>
        </w:rPr>
        <w:t>”.</w:t>
      </w:r>
    </w:p>
    <w:p w14:paraId="3057707F" w14:textId="77777777" w:rsidR="006E1CC9" w:rsidRPr="006E1CC9" w:rsidRDefault="006E1CC9" w:rsidP="006E1CC9">
      <w:pPr>
        <w:tabs>
          <w:tab w:val="left" w:pos="142"/>
          <w:tab w:val="left" w:pos="1020"/>
        </w:tabs>
        <w:spacing w:after="0" w:line="276" w:lineRule="auto"/>
        <w:contextualSpacing/>
        <w:jc w:val="both"/>
        <w:rPr>
          <w:rFonts w:ascii="Verdana" w:eastAsia="Century Gothic" w:hAnsi="Verdana" w:cs="Century Gothic"/>
          <w:b/>
          <w:bCs/>
          <w:lang w:val="es-ES_tradnl"/>
        </w:rPr>
      </w:pPr>
      <w:r w:rsidRPr="006E1CC9">
        <w:rPr>
          <w:rFonts w:ascii="Verdana" w:eastAsia="Century Gothic" w:hAnsi="Verdana" w:cs="Century Gothic"/>
          <w:b/>
          <w:bCs/>
          <w:lang w:val="es-ES_tradnl"/>
        </w:rPr>
        <w:tab/>
      </w:r>
      <w:r w:rsidRPr="006E1CC9">
        <w:rPr>
          <w:rFonts w:ascii="Verdana" w:eastAsia="Century Gothic" w:hAnsi="Verdana" w:cs="Century Gothic"/>
          <w:b/>
          <w:bCs/>
          <w:lang w:val="es-ES_tradnl"/>
        </w:rPr>
        <w:tab/>
      </w:r>
    </w:p>
    <w:p w14:paraId="25839354" w14:textId="77777777" w:rsidR="006E1CC9" w:rsidRPr="006E1CC9" w:rsidRDefault="006E1CC9" w:rsidP="006E1CC9">
      <w:pPr>
        <w:spacing w:after="120" w:line="276" w:lineRule="auto"/>
        <w:ind w:firstLine="709"/>
        <w:jc w:val="both"/>
        <w:rPr>
          <w:rFonts w:ascii="Verdana" w:eastAsia="Calibri" w:hAnsi="Verdana" w:cs="Arial"/>
          <w:lang w:val="es-ES" w:eastAsia="es-ES"/>
        </w:rPr>
      </w:pPr>
      <w:r w:rsidRPr="006E1CC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E1CC9">
        <w:rPr>
          <w:rFonts w:ascii="Verdana" w:eastAsia="Aptos" w:hAnsi="Verdana" w:cs="Times New Roman"/>
        </w:rPr>
        <w:tab/>
      </w:r>
    </w:p>
    <w:p w14:paraId="43B7B32A" w14:textId="77777777" w:rsidR="006E1CC9" w:rsidRPr="006E1CC9" w:rsidRDefault="006E1CC9" w:rsidP="006E1CC9">
      <w:pPr>
        <w:snapToGrid w:val="0"/>
        <w:spacing w:after="0" w:line="276" w:lineRule="auto"/>
        <w:ind w:firstLine="709"/>
        <w:jc w:val="both"/>
        <w:rPr>
          <w:rFonts w:ascii="Verdana" w:eastAsia="Calibri" w:hAnsi="Verdana" w:cs="Arial"/>
          <w:lang w:val="es-ES_tradnl" w:eastAsia="es-ES"/>
        </w:rPr>
      </w:pPr>
      <w:r w:rsidRPr="006E1CC9">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9612E31" w14:textId="77777777" w:rsidR="006E1CC9" w:rsidRPr="006E1CC9" w:rsidRDefault="006E1CC9" w:rsidP="006E1CC9">
      <w:pPr>
        <w:snapToGrid w:val="0"/>
        <w:spacing w:after="0" w:line="276" w:lineRule="auto"/>
        <w:ind w:firstLine="709"/>
        <w:jc w:val="both"/>
        <w:rPr>
          <w:rFonts w:ascii="Verdana" w:eastAsia="Calibri" w:hAnsi="Verdana" w:cs="Arial"/>
          <w:lang w:val="es-ES_tradnl" w:eastAsia="es-ES"/>
        </w:rPr>
      </w:pPr>
    </w:p>
    <w:p w14:paraId="20360923" w14:textId="77777777" w:rsidR="006E1CC9" w:rsidRPr="006E1CC9" w:rsidRDefault="006E1CC9" w:rsidP="006E1C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E1CC9">
        <w:rPr>
          <w:rFonts w:ascii="Verdana" w:eastAsia="Century Gothic" w:hAnsi="Verdana" w:cs="Century Gothic"/>
          <w:b/>
          <w:bCs/>
          <w:lang w:val="es-ES_tradnl"/>
        </w:rPr>
        <w:t>Problema planteado:</w:t>
      </w:r>
    </w:p>
    <w:p w14:paraId="54093697" w14:textId="77777777" w:rsidR="006E1CC9" w:rsidRPr="006E1CC9" w:rsidRDefault="006E1CC9" w:rsidP="006E1CC9">
      <w:pPr>
        <w:tabs>
          <w:tab w:val="left" w:pos="426"/>
        </w:tabs>
        <w:snapToGrid w:val="0"/>
        <w:spacing w:after="0" w:line="276" w:lineRule="auto"/>
        <w:jc w:val="both"/>
        <w:rPr>
          <w:rFonts w:ascii="Verdana" w:eastAsia="Century Gothic" w:hAnsi="Verdana" w:cs="Century Gothic"/>
          <w:lang w:val="es-ES_tradnl"/>
        </w:rPr>
      </w:pPr>
    </w:p>
    <w:p w14:paraId="00802583" w14:textId="77777777" w:rsidR="006E1CC9" w:rsidRPr="006E1CC9" w:rsidRDefault="006E1CC9" w:rsidP="006E1CC9">
      <w:pPr>
        <w:snapToGrid w:val="0"/>
        <w:spacing w:after="0" w:line="276" w:lineRule="auto"/>
        <w:jc w:val="both"/>
        <w:rPr>
          <w:rFonts w:ascii="Verdana" w:eastAsia="Century Gothic" w:hAnsi="Verdana" w:cs="Century Gothic"/>
          <w:lang w:val="es-ES"/>
        </w:rPr>
      </w:pPr>
      <w:r w:rsidRPr="006E1CC9">
        <w:rPr>
          <w:rFonts w:ascii="Verdana" w:eastAsia="Century Gothic" w:hAnsi="Verdana" w:cs="Century Gothic"/>
          <w:lang w:val="es-ES"/>
        </w:rPr>
        <w:t xml:space="preserve">De acuerdo con el contenido de su solicitud, en relación con los documentos tipo de licitación de obra pública de infraestructura de transporte – versión 4, esta Agencia resolverá los siguientes problemas jurídicos: i) </w:t>
      </w:r>
      <w:proofErr w:type="gramStart"/>
      <w:r w:rsidRPr="006E1CC9">
        <w:rPr>
          <w:rFonts w:ascii="Verdana" w:eastAsia="Century Gothic" w:hAnsi="Verdana" w:cs="Century Gothic"/>
          <w:lang w:val="es-ES"/>
        </w:rPr>
        <w:t>¿Cuál es el alcance de los literales H) e I) del numeral 3.</w:t>
      </w:r>
      <w:proofErr w:type="gramEnd"/>
      <w:r w:rsidRPr="006E1CC9">
        <w:rPr>
          <w:rFonts w:ascii="Verdana" w:eastAsia="Century Gothic" w:hAnsi="Verdana" w:cs="Century Gothic"/>
          <w:lang w:val="es-ES"/>
        </w:rPr>
        <w:t xml:space="preserve">5.5 del documento base? y </w:t>
      </w:r>
      <w:proofErr w:type="spellStart"/>
      <w:r w:rsidRPr="006E1CC9">
        <w:rPr>
          <w:rFonts w:ascii="Verdana" w:eastAsia="Century Gothic" w:hAnsi="Verdana" w:cs="Century Gothic"/>
          <w:lang w:val="es-ES"/>
        </w:rPr>
        <w:t>ii</w:t>
      </w:r>
      <w:proofErr w:type="spellEnd"/>
      <w:r w:rsidRPr="006E1CC9">
        <w:rPr>
          <w:rFonts w:ascii="Verdana" w:eastAsia="Century Gothic" w:hAnsi="Verdana" w:cs="Century Gothic"/>
          <w:lang w:val="es-ES"/>
        </w:rPr>
        <w:t xml:space="preserve">) ¿Qué documentos son válidos </w:t>
      </w:r>
      <w:r w:rsidRPr="006E1CC9">
        <w:rPr>
          <w:rFonts w:ascii="Verdana" w:eastAsia="Aptos" w:hAnsi="Verdana" w:cs="Arial"/>
          <w:kern w:val="2"/>
          <w14:ligatures w14:val="standardContextual"/>
        </w:rPr>
        <w:t>para acreditar el cumplimiento de los requisitos señalados en los literales H) e I)?</w:t>
      </w:r>
    </w:p>
    <w:p w14:paraId="4F2BC038" w14:textId="77777777" w:rsidR="006E1CC9" w:rsidRPr="006E1CC9" w:rsidRDefault="006E1CC9" w:rsidP="006E1CC9">
      <w:pPr>
        <w:snapToGrid w:val="0"/>
        <w:spacing w:after="0" w:line="276" w:lineRule="auto"/>
        <w:jc w:val="both"/>
        <w:rPr>
          <w:rFonts w:ascii="Verdana" w:eastAsia="Calibri" w:hAnsi="Verdana" w:cs="Arial"/>
          <w:lang w:val="es-ES_tradnl"/>
        </w:rPr>
      </w:pPr>
    </w:p>
    <w:p w14:paraId="5C7A15EF" w14:textId="77777777" w:rsidR="006E1CC9" w:rsidRPr="006E1CC9" w:rsidRDefault="006E1CC9" w:rsidP="006E1C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E1CC9">
        <w:rPr>
          <w:rFonts w:ascii="Verdana" w:eastAsia="Century Gothic" w:hAnsi="Verdana" w:cs="Century Gothic"/>
          <w:b/>
          <w:bCs/>
          <w:lang w:val="es-ES_tradnl"/>
        </w:rPr>
        <w:lastRenderedPageBreak/>
        <w:t>Respuesta:</w:t>
      </w:r>
    </w:p>
    <w:p w14:paraId="52A86537" w14:textId="77777777" w:rsidR="006E1CC9" w:rsidRPr="006E1CC9" w:rsidRDefault="006E1CC9" w:rsidP="006E1CC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E1CC9" w:rsidRPr="006E1CC9" w14:paraId="68091D5A" w14:textId="77777777" w:rsidTr="006E1CC9">
        <w:tc>
          <w:tcPr>
            <w:tcW w:w="8828" w:type="dxa"/>
          </w:tcPr>
          <w:p w14:paraId="213FBE55" w14:textId="77777777" w:rsidR="006E1CC9" w:rsidRPr="006E1CC9" w:rsidRDefault="006E1CC9" w:rsidP="006E1CC9">
            <w:pPr>
              <w:tabs>
                <w:tab w:val="left" w:pos="426"/>
              </w:tabs>
              <w:spacing w:before="120" w:after="120" w:line="276" w:lineRule="auto"/>
              <w:jc w:val="both"/>
              <w:rPr>
                <w:rFonts w:ascii="Verdana" w:eastAsia="Aptos" w:hAnsi="Verdana" w:cs="Arial"/>
                <w:szCs w:val="23"/>
                <w:shd w:val="clear" w:color="auto" w:fill="FFFFFF"/>
              </w:rPr>
            </w:pPr>
            <w:r w:rsidRPr="006E1CC9">
              <w:rPr>
                <w:rFonts w:ascii="Verdana" w:eastAsia="Aptos" w:hAnsi="Verdana" w:cs="Arial"/>
                <w:szCs w:val="23"/>
                <w:shd w:val="clear" w:color="auto" w:fill="FFFFFF"/>
              </w:rPr>
              <w:t xml:space="preserve">i) El numeral 3.5.5. “Acreditación de la experiencia requerida” indica la información mínima que el proponente debe presentar sobre la experiencia adquirida y acreditada con los documentos señalados en la sección 3.5.6. del pliego de condiciones: a) el nombre del contratante, b) el objeto del contrato, c) las principales actividades ejecutadas, d) las longitudes, volúmenes, dimensiones, tipologías y demás condiciones de experiencia establecidas en la Matriz 1- Experiencia, si aplica, e) la fecha de iniciación de la ejecución del contrato, f) la fecha de terminación del contrato, g) el nombre y cargo de la persona que expide la certificación, h) el porcentaje de participación del integrante del contratista plural, y finalmente, i) el porcentaje de participación en el valor ejecutado en el caso de contratistas plurales. </w:t>
            </w:r>
          </w:p>
          <w:p w14:paraId="25758412" w14:textId="77777777" w:rsidR="006E1CC9" w:rsidRPr="006E1CC9" w:rsidRDefault="006E1CC9" w:rsidP="006E1CC9">
            <w:pPr>
              <w:tabs>
                <w:tab w:val="left" w:pos="426"/>
              </w:tabs>
              <w:spacing w:before="120" w:after="120" w:line="276" w:lineRule="auto"/>
              <w:ind w:firstLine="709"/>
              <w:jc w:val="both"/>
              <w:rPr>
                <w:rFonts w:ascii="Verdana" w:eastAsia="Aptos" w:hAnsi="Verdana" w:cs="Arial"/>
                <w:szCs w:val="23"/>
                <w:shd w:val="clear" w:color="auto" w:fill="FFFFFF"/>
              </w:rPr>
            </w:pPr>
            <w:r w:rsidRPr="006E1CC9">
              <w:rPr>
                <w:rFonts w:ascii="Verdana" w:eastAsia="Aptos" w:hAnsi="Verdana" w:cs="Arial"/>
                <w:szCs w:val="23"/>
                <w:shd w:val="clear" w:color="auto" w:fill="FFFFFF"/>
              </w:rPr>
              <w:t>Con la información descrita la entidad verifica si el proponente cumple o no con el requisito de experiencia, porque se conoce la fecha de inicio y terminación del contrato, las longitudes específicas realizadas por el proponente en el mantenimiento o construcción de la vía, si el contrato se ejecutó en favor de un particular o una entidad, y se aclara si el contrato fue realizado por un proponente plural.</w:t>
            </w:r>
          </w:p>
          <w:p w14:paraId="28585B11" w14:textId="77777777" w:rsidR="006E1CC9" w:rsidRPr="006E1CC9" w:rsidRDefault="006E1CC9" w:rsidP="006E1CC9">
            <w:pPr>
              <w:tabs>
                <w:tab w:val="left" w:pos="426"/>
              </w:tabs>
              <w:spacing w:before="120" w:after="120" w:line="276" w:lineRule="auto"/>
              <w:ind w:firstLine="709"/>
              <w:jc w:val="both"/>
              <w:rPr>
                <w:rFonts w:ascii="Verdana" w:eastAsia="Aptos" w:hAnsi="Verdana" w:cs="Arial"/>
                <w:szCs w:val="23"/>
                <w:shd w:val="clear" w:color="auto" w:fill="FFFFFF"/>
              </w:rPr>
            </w:pPr>
            <w:r w:rsidRPr="006E1CC9">
              <w:rPr>
                <w:rFonts w:ascii="Verdana" w:eastAsia="Aptos" w:hAnsi="Verdana" w:cs="Arial"/>
                <w:szCs w:val="23"/>
                <w:shd w:val="clear" w:color="auto" w:fill="FFFFFF"/>
              </w:rPr>
              <w:t xml:space="preserve">Ahora, en relación con la experiencia adquirida por un proponente plural, el numeral 3.5.5. del Documento Base, en el literal H) exige indicar el porcentaje de participación del integrante del contratista plural y en el literal I) se exige el porcentaje de participación en el valor ejecutado en el caso de contratistas plurales. </w:t>
            </w:r>
          </w:p>
          <w:p w14:paraId="60AA5B50" w14:textId="77777777" w:rsidR="006E1CC9" w:rsidRPr="006E1CC9" w:rsidRDefault="006E1CC9" w:rsidP="006E1CC9">
            <w:pPr>
              <w:tabs>
                <w:tab w:val="left" w:pos="426"/>
              </w:tabs>
              <w:spacing w:before="120" w:after="120" w:line="276" w:lineRule="auto"/>
              <w:ind w:firstLine="709"/>
              <w:jc w:val="both"/>
              <w:rPr>
                <w:rFonts w:ascii="Verdana" w:eastAsia="Aptos" w:hAnsi="Verdana" w:cs="Arial"/>
              </w:rPr>
            </w:pPr>
            <w:r w:rsidRPr="006E1CC9">
              <w:rPr>
                <w:rFonts w:ascii="Verdana" w:eastAsia="Aptos" w:hAnsi="Verdana" w:cs="Arial"/>
                <w:szCs w:val="23"/>
                <w:shd w:val="clear" w:color="auto" w:fill="FFFFFF"/>
              </w:rPr>
              <w:t>En este sentido, la información que solicita el literal H) es la referida al porcentaje de participación que los integrantes del consorcio o unión temporal indicaron en el documento constitutivo de la asociación para la ejecución del respectivo contrato mediante el cual pretenden acreditar experiencia. Por su parte, el literal I) se refiere al valor ejecutado por los integrantes del proponente plural en relación con su porcentaje de participación</w:t>
            </w:r>
            <w:r w:rsidRPr="006E1CC9">
              <w:rPr>
                <w:rFonts w:ascii="Verdana" w:eastAsia="Aptos" w:hAnsi="Verdana" w:cs="Arial"/>
              </w:rPr>
              <w:t xml:space="preserve"> </w:t>
            </w:r>
          </w:p>
          <w:p w14:paraId="027DF87D" w14:textId="77777777" w:rsidR="006E1CC9" w:rsidRPr="006E1CC9" w:rsidRDefault="006E1CC9" w:rsidP="006E1CC9">
            <w:pPr>
              <w:spacing w:line="276" w:lineRule="auto"/>
              <w:jc w:val="both"/>
              <w:rPr>
                <w:rFonts w:ascii="Verdana" w:eastAsia="Calibri" w:hAnsi="Verdana" w:cs="Arial"/>
              </w:rPr>
            </w:pPr>
            <w:proofErr w:type="spellStart"/>
            <w:r w:rsidRPr="006E1CC9">
              <w:rPr>
                <w:rFonts w:ascii="Verdana" w:eastAsia="Aptos" w:hAnsi="Verdana" w:cs="Arial"/>
              </w:rPr>
              <w:t>ii</w:t>
            </w:r>
            <w:proofErr w:type="spellEnd"/>
            <w:r w:rsidRPr="006E1CC9">
              <w:rPr>
                <w:rFonts w:ascii="Verdana" w:eastAsia="Aptos" w:hAnsi="Verdana" w:cs="Arial"/>
              </w:rPr>
              <w:t xml:space="preserve">) Los documentos para acreditar el cumplimiento de los requisitos señalados en los literales H) e I), se encuentran establecidos que </w:t>
            </w:r>
            <w:r w:rsidRPr="006E1CC9">
              <w:rPr>
                <w:rFonts w:ascii="Verdana" w:eastAsia="Calibri" w:hAnsi="Verdana" w:cs="Arial"/>
              </w:rPr>
              <w:t xml:space="preserve">el numeral 3.5 del documento base de los documentos tipo de licitación de infraestructura de transporte – Versión 4. En este se establece que los proponentes deben </w:t>
            </w:r>
            <w:r w:rsidRPr="006E1CC9">
              <w:rPr>
                <w:rFonts w:ascii="Verdana" w:eastAsia="Calibri" w:hAnsi="Verdana" w:cs="Arial"/>
              </w:rPr>
              <w:lastRenderedPageBreak/>
              <w:t xml:space="preserve">acreditar su experiencia a través de i) la información consignada en el RUP para aquellos que estén obligados a tenerlo, </w:t>
            </w:r>
            <w:proofErr w:type="spellStart"/>
            <w:r w:rsidRPr="006E1CC9">
              <w:rPr>
                <w:rFonts w:ascii="Verdana" w:eastAsia="Calibri" w:hAnsi="Verdana" w:cs="Arial"/>
              </w:rPr>
              <w:t>ii</w:t>
            </w:r>
            <w:proofErr w:type="spellEnd"/>
            <w:r w:rsidRPr="006E1CC9">
              <w:rPr>
                <w:rFonts w:ascii="Verdana" w:eastAsia="Calibri" w:hAnsi="Verdana" w:cs="Arial"/>
              </w:rPr>
              <w:t>) la presentación el Formato 3 – Experiencia para todos los proponentes y (</w:t>
            </w:r>
            <w:proofErr w:type="spellStart"/>
            <w:r w:rsidRPr="006E1CC9">
              <w:rPr>
                <w:rFonts w:ascii="Verdana" w:eastAsia="Calibri" w:hAnsi="Verdana" w:cs="Arial"/>
              </w:rPr>
              <w:t>iii</w:t>
            </w:r>
            <w:proofErr w:type="spellEnd"/>
            <w:r w:rsidRPr="006E1CC9">
              <w:rPr>
                <w:rFonts w:ascii="Verdana" w:eastAsia="Calibri" w:hAnsi="Verdana" w:cs="Arial"/>
              </w:rPr>
              <w:t>) alguno de los documentos válidos para la acreditación de la experiencia señalados en el numeral 3.5.6 cuando se requiera la verificación de información del proponente adicional a la contenida en el RUP.  Para este último caso, el documento base en el numeral 3.5.6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w:t>
            </w:r>
          </w:p>
          <w:p w14:paraId="35B28085" w14:textId="77777777" w:rsidR="006E1CC9" w:rsidRPr="006E1CC9" w:rsidRDefault="006E1CC9" w:rsidP="006E1CC9">
            <w:pPr>
              <w:tabs>
                <w:tab w:val="left" w:pos="993"/>
              </w:tabs>
              <w:ind w:left="709" w:right="709"/>
              <w:contextualSpacing/>
              <w:jc w:val="both"/>
              <w:rPr>
                <w:rFonts w:ascii="Verdana" w:eastAsia="Aptos" w:hAnsi="Verdana" w:cs="Arial"/>
              </w:rPr>
            </w:pPr>
          </w:p>
          <w:p w14:paraId="1BF92F22"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709" w:right="709"/>
              <w:jc w:val="both"/>
              <w:rPr>
                <w:rFonts w:ascii="Verdana" w:eastAsia="Century Gothic" w:hAnsi="Verdana" w:cs="Arial"/>
                <w:sz w:val="21"/>
                <w:szCs w:val="21"/>
              </w:rPr>
            </w:pPr>
            <w:r w:rsidRPr="006E1CC9">
              <w:rPr>
                <w:rFonts w:ascii="Verdana" w:eastAsia="Aptos" w:hAnsi="Verdana" w:cs="Arial"/>
              </w:rPr>
              <w:t xml:space="preserve">“A. Acta de </w:t>
            </w:r>
            <w:r w:rsidRPr="006E1CC9">
              <w:rPr>
                <w:rFonts w:ascii="Verdana" w:eastAsia="Century Gothic" w:hAnsi="Verdana" w:cs="Arial"/>
                <w:sz w:val="21"/>
                <w:szCs w:val="21"/>
              </w:rPr>
              <w:t>liquidación</w:t>
            </w:r>
          </w:p>
          <w:p w14:paraId="4191FA67"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709" w:right="709"/>
              <w:jc w:val="both"/>
              <w:rPr>
                <w:rFonts w:ascii="Verdana" w:eastAsia="Century Gothic" w:hAnsi="Verdana" w:cs="Arial"/>
                <w:sz w:val="21"/>
                <w:szCs w:val="21"/>
              </w:rPr>
            </w:pPr>
            <w:r w:rsidRPr="006E1CC9">
              <w:rPr>
                <w:rFonts w:ascii="Verdana" w:eastAsia="Century Gothic" w:hAnsi="Verdana" w:cs="Arial"/>
                <w:sz w:val="21"/>
                <w:szCs w:val="21"/>
              </w:rPr>
              <w:t xml:space="preserve">B. Acta de entrega, terminación, final o de recibo definitivo. </w:t>
            </w:r>
          </w:p>
          <w:p w14:paraId="18400D19"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709" w:right="709"/>
              <w:jc w:val="both"/>
              <w:rPr>
                <w:rFonts w:ascii="Verdana" w:eastAsia="Century Gothic" w:hAnsi="Verdana" w:cs="Arial"/>
                <w:sz w:val="21"/>
                <w:szCs w:val="21"/>
              </w:rPr>
            </w:pPr>
            <w:r w:rsidRPr="006E1CC9">
              <w:rPr>
                <w:rFonts w:ascii="Verdana" w:eastAsia="Century Gothic" w:hAnsi="Verdana" w:cs="Arial"/>
                <w:sz w:val="21"/>
                <w:szCs w:val="21"/>
              </w:rPr>
              <w:t>C. Certificación de experiencia. Expedida con posterioridad a la fecha de terminación del contrato en la que conste el recibo a satisfacción de la obra contratada debidamente suscrita por quien esté en capacidad u obligación de hacerlo.</w:t>
            </w:r>
          </w:p>
          <w:p w14:paraId="6C433D17"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709" w:right="709"/>
              <w:jc w:val="both"/>
              <w:rPr>
                <w:rFonts w:ascii="Verdana" w:eastAsia="Century Gothic" w:hAnsi="Verdana" w:cs="Arial"/>
                <w:sz w:val="21"/>
                <w:szCs w:val="21"/>
              </w:rPr>
            </w:pPr>
            <w:r w:rsidRPr="006E1CC9">
              <w:rPr>
                <w:rFonts w:ascii="Verdana" w:eastAsia="Century Gothic" w:hAnsi="Verdana" w:cs="Arial"/>
                <w:sz w:val="21"/>
                <w:szCs w:val="21"/>
              </w:rPr>
              <w:t>D.  Acta de inicio o la orden de inicio. La misma sólo será válida para efectos de acreditar la fecha de inicio.</w:t>
            </w:r>
          </w:p>
          <w:p w14:paraId="6A8B805B"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09" w:right="709"/>
              <w:jc w:val="both"/>
              <w:rPr>
                <w:rFonts w:ascii="Verdana" w:eastAsia="Aptos" w:hAnsi="Verdana" w:cs="Arial"/>
              </w:rPr>
            </w:pPr>
            <w:r w:rsidRPr="006E1CC9">
              <w:rPr>
                <w:rFonts w:ascii="Verdana" w:eastAsia="Century Gothic" w:hAnsi="Verdana" w:cs="Arial"/>
                <w:sz w:val="21"/>
                <w:szCs w:val="21"/>
              </w:rPr>
              <w:t>E. Para los contratos que hayan sido objeto de cesión, el contrato deberá encontrarse debidamente inscrito y clasificado en el RUP o en uno o alguno de los documentos considerados como válidos para la acreditación de experiencia</w:t>
            </w:r>
            <w:r w:rsidRPr="006E1CC9">
              <w:rPr>
                <w:rFonts w:ascii="Verdana" w:eastAsia="Aptos" w:hAnsi="Verdana" w:cs="Arial"/>
              </w:rPr>
              <w:t xml:space="preserve"> de la empresa cesionaria, según aplique. La experiencia se admitirá para el cesionario y no se reconocerá experiencia alguna al cedente”. </w:t>
            </w:r>
          </w:p>
          <w:p w14:paraId="04C81D92" w14:textId="77777777" w:rsidR="006E1CC9" w:rsidRPr="006E1CC9" w:rsidRDefault="006E1CC9" w:rsidP="006E1CC9">
            <w:pPr>
              <w:tabs>
                <w:tab w:val="left" w:pos="993"/>
              </w:tabs>
              <w:ind w:left="720" w:right="758"/>
              <w:contextualSpacing/>
              <w:jc w:val="both"/>
              <w:rPr>
                <w:rFonts w:ascii="Verdana" w:eastAsia="Aptos" w:hAnsi="Verdana" w:cs="Arial"/>
              </w:rPr>
            </w:pPr>
          </w:p>
          <w:p w14:paraId="0C231CD8" w14:textId="77777777" w:rsidR="006E1CC9" w:rsidRPr="006E1CC9" w:rsidRDefault="006E1CC9" w:rsidP="006E1CC9">
            <w:pPr>
              <w:tabs>
                <w:tab w:val="left" w:pos="426"/>
              </w:tabs>
              <w:spacing w:after="120" w:line="276" w:lineRule="auto"/>
              <w:ind w:firstLine="709"/>
              <w:jc w:val="both"/>
              <w:rPr>
                <w:rFonts w:ascii="Verdana" w:eastAsia="Aptos" w:hAnsi="Verdana" w:cs="Arial"/>
                <w:shd w:val="clear" w:color="auto" w:fill="FFFFFF"/>
              </w:rPr>
            </w:pPr>
            <w:r w:rsidRPr="006E1CC9">
              <w:rPr>
                <w:rFonts w:ascii="Verdana" w:eastAsia="Aptos" w:hAnsi="Verdana" w:cs="Arial"/>
                <w:shd w:val="clear" w:color="auto" w:fill="FFFFFF"/>
              </w:rPr>
              <w:t xml:space="preserve">En ese sentido, para acreditar la experiencia, el oferente, además de presentar el RUP, puede complementar la información con los documentos enunciados en el numeral 3.5.6. del documento base citado, y de esta forma, acreditar los requisitos del literal H) e I), según corresponda en cada caso particular. </w:t>
            </w:r>
          </w:p>
          <w:p w14:paraId="3A1643CA" w14:textId="77777777" w:rsidR="006E1CC9" w:rsidRPr="006E1CC9" w:rsidRDefault="006E1CC9" w:rsidP="006E1CC9">
            <w:pPr>
              <w:spacing w:after="120" w:line="276" w:lineRule="auto"/>
              <w:ind w:firstLine="708"/>
              <w:jc w:val="both"/>
              <w:rPr>
                <w:rFonts w:ascii="Verdana" w:eastAsia="Calibri" w:hAnsi="Verdana" w:cs="Arial"/>
              </w:rPr>
            </w:pPr>
            <w:r w:rsidRPr="006E1CC9">
              <w:rPr>
                <w:rFonts w:ascii="Verdana" w:eastAsia="Times New Roman" w:hAnsi="Verdana" w:cs="Arial"/>
                <w:shd w:val="clear" w:color="auto" w:fill="FFFFFF"/>
                <w:lang w:val="es-ES_tradnl" w:eastAsia="es-ES_tradnl"/>
              </w:rPr>
              <w:t xml:space="preserve">Finalmente le informamos que, </w:t>
            </w:r>
            <w:r w:rsidRPr="006E1CC9">
              <w:rPr>
                <w:rFonts w:ascii="Verdana" w:eastAsia="Calibri" w:hAnsi="Verdana" w:cs="Times New Roman"/>
                <w:lang w:val="es-ES"/>
              </w:rPr>
              <w:t xml:space="preserve">el análisis requerido para resolver problemas específicos en torno a la contratación de las entidades estatales debe ser realizado por quienes tengan interés en ello. De esta manera, las afirmaciones aquí realizadas no pueden ser interpretadas como juicios de valor </w:t>
            </w:r>
            <w:r w:rsidRPr="006E1CC9">
              <w:rPr>
                <w:rFonts w:ascii="Verdana" w:eastAsia="Calibri" w:hAnsi="Verdana" w:cs="Times New Roman"/>
                <w:lang w:val="es-ES"/>
              </w:rPr>
              <w:lastRenderedPageBreak/>
              <w:t>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6E1CC9">
              <w:rPr>
                <w:rFonts w:ascii="Verdana" w:eastAsia="Aptos" w:hAnsi="Verdana" w:cs="Arial"/>
                <w:color w:val="000000"/>
              </w:rPr>
              <w:t>.</w:t>
            </w:r>
          </w:p>
          <w:p w14:paraId="03337481" w14:textId="77777777" w:rsidR="006E1CC9" w:rsidRPr="006E1CC9" w:rsidRDefault="006E1CC9" w:rsidP="006E1CC9">
            <w:pPr>
              <w:spacing w:line="276" w:lineRule="auto"/>
              <w:ind w:firstLine="708"/>
              <w:jc w:val="both"/>
              <w:rPr>
                <w:rFonts w:ascii="Century Gothic" w:eastAsia="Times New Roman" w:hAnsi="Century Gothic" w:cs="Times New Roman"/>
                <w:color w:val="000000"/>
                <w:lang w:eastAsia="es-MX"/>
              </w:rPr>
            </w:pPr>
            <w:r w:rsidRPr="006E1CC9">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0B7F125" w14:textId="77777777" w:rsidR="006E1CC9" w:rsidRPr="006E1CC9" w:rsidRDefault="006E1CC9" w:rsidP="006E1CC9">
      <w:pPr>
        <w:tabs>
          <w:tab w:val="left" w:pos="142"/>
          <w:tab w:val="left" w:pos="284"/>
        </w:tabs>
        <w:snapToGrid w:val="0"/>
        <w:spacing w:after="0" w:line="276" w:lineRule="auto"/>
        <w:jc w:val="both"/>
        <w:rPr>
          <w:rFonts w:ascii="Verdana" w:eastAsia="Century Gothic" w:hAnsi="Verdana" w:cs="Century Gothic"/>
          <w:b/>
          <w:bCs/>
          <w:lang w:val="es-ES_tradnl"/>
        </w:rPr>
      </w:pPr>
    </w:p>
    <w:p w14:paraId="6BAAF50D" w14:textId="77777777" w:rsidR="006E1CC9" w:rsidRPr="006E1CC9" w:rsidRDefault="006E1CC9" w:rsidP="006E1C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E1CC9">
        <w:rPr>
          <w:rFonts w:ascii="Verdana" w:eastAsia="Century Gothic" w:hAnsi="Verdana" w:cs="Century Gothic"/>
          <w:b/>
          <w:bCs/>
          <w:lang w:val="es-ES_tradnl"/>
        </w:rPr>
        <w:t>Razones de la respuesta:</w:t>
      </w:r>
    </w:p>
    <w:p w14:paraId="1887E10C" w14:textId="77777777" w:rsidR="006E1CC9" w:rsidRPr="006E1CC9" w:rsidRDefault="006E1CC9" w:rsidP="006E1CC9">
      <w:pPr>
        <w:snapToGrid w:val="0"/>
        <w:spacing w:after="0" w:line="276" w:lineRule="auto"/>
        <w:jc w:val="both"/>
        <w:rPr>
          <w:rFonts w:ascii="Verdana" w:eastAsia="Calibri" w:hAnsi="Verdana" w:cs="Arial"/>
          <w:lang w:val="es-ES_tradnl"/>
        </w:rPr>
      </w:pPr>
    </w:p>
    <w:p w14:paraId="2FD13D70" w14:textId="77777777" w:rsidR="006E1CC9" w:rsidRPr="006E1CC9" w:rsidRDefault="006E1CC9" w:rsidP="006E1CC9">
      <w:pPr>
        <w:spacing w:after="0" w:line="276" w:lineRule="auto"/>
        <w:jc w:val="both"/>
        <w:rPr>
          <w:rFonts w:ascii="Verdana" w:eastAsia="Calibri" w:hAnsi="Verdana" w:cs="Arial"/>
        </w:rPr>
      </w:pPr>
      <w:r w:rsidRPr="006E1CC9">
        <w:rPr>
          <w:rFonts w:ascii="Verdana" w:eastAsia="Calibri" w:hAnsi="Verdana" w:cs="Arial"/>
        </w:rPr>
        <w:t xml:space="preserve">Lo anterior se sustenta en las siguientes consideraciones: </w:t>
      </w:r>
    </w:p>
    <w:p w14:paraId="092EAE62" w14:textId="77777777" w:rsidR="006E1CC9" w:rsidRPr="006E1CC9" w:rsidRDefault="006E1CC9" w:rsidP="006E1CC9">
      <w:pPr>
        <w:snapToGrid w:val="0"/>
        <w:spacing w:after="0" w:line="276" w:lineRule="auto"/>
        <w:jc w:val="both"/>
        <w:rPr>
          <w:rFonts w:ascii="Verdana" w:eastAsia="Calibri" w:hAnsi="Verdana" w:cs="Arial"/>
        </w:rPr>
      </w:pPr>
    </w:p>
    <w:p w14:paraId="5EE49E05" w14:textId="77777777" w:rsidR="006E1CC9" w:rsidRPr="006E1CC9" w:rsidRDefault="006E1CC9" w:rsidP="006E1CC9">
      <w:pPr>
        <w:spacing w:after="120" w:line="276" w:lineRule="auto"/>
        <w:jc w:val="both"/>
        <w:rPr>
          <w:rFonts w:ascii="Verdana" w:eastAsia="Aptos" w:hAnsi="Verdana" w:cs="ArialMT"/>
        </w:rPr>
      </w:pPr>
      <w:r w:rsidRPr="006E1CC9">
        <w:rPr>
          <w:rFonts w:ascii="Verdana" w:eastAsia="Aptos" w:hAnsi="Verdana" w:cs="Arial"/>
        </w:rPr>
        <w:t xml:space="preserve">Los documentos tipo expedidos por la Agencia Nacional de Contratación Pública </w:t>
      </w:r>
      <w:r w:rsidRPr="006E1CC9">
        <w:rPr>
          <w:rFonts w:ascii="Verdana" w:eastAsia="Aptos" w:hAnsi="Verdana" w:cs="ArialMT"/>
        </w:rPr>
        <w:t xml:space="preserve">– Colombia Compra Eficiente </w:t>
      </w:r>
      <w:r w:rsidRPr="006E1CC9">
        <w:rPr>
          <w:rFonts w:ascii="Verdana" w:eastAsia="Aptos" w:hAnsi="Verdana" w:cs="Arial"/>
        </w:rPr>
        <w:t>en ejercicio de la potestad otorgada</w:t>
      </w:r>
      <w:r w:rsidRPr="006E1CC9">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038F1D68" w14:textId="77777777" w:rsidR="006E1CC9" w:rsidRPr="006E1CC9" w:rsidRDefault="006E1CC9" w:rsidP="006E1CC9">
      <w:pPr>
        <w:spacing w:after="120" w:line="276" w:lineRule="auto"/>
        <w:ind w:firstLine="708"/>
        <w:jc w:val="both"/>
        <w:rPr>
          <w:rFonts w:ascii="Verdana" w:eastAsia="Aptos" w:hAnsi="Verdana" w:cs="ArialMT"/>
        </w:rPr>
      </w:pPr>
      <w:r w:rsidRPr="006E1CC9">
        <w:rPr>
          <w:rFonts w:ascii="Verdana" w:eastAsia="Aptos" w:hAnsi="Verdana" w:cs="ArialMT"/>
        </w:rPr>
        <w:t xml:space="preserve">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w:t>
      </w:r>
      <w:r w:rsidRPr="006E1CC9">
        <w:rPr>
          <w:rFonts w:ascii="Verdana" w:eastAsia="Aptos" w:hAnsi="Verdana" w:cs="ArialMT"/>
        </w:rPr>
        <w:lastRenderedPageBreak/>
        <w:t>contratación directa de convenios solidarios para la ejecución de obras hasta la menor cuantía con organismos de acción comunal</w:t>
      </w:r>
      <w:r w:rsidRPr="006E1CC9">
        <w:rPr>
          <w:rFonts w:ascii="Verdana" w:eastAsia="Calibri" w:hAnsi="Verdana" w:cs="Times New Roman"/>
          <w:vertAlign w:val="superscript"/>
        </w:rPr>
        <w:footnoteReference w:id="1"/>
      </w:r>
      <w:r w:rsidRPr="006E1CC9">
        <w:rPr>
          <w:rFonts w:ascii="Verdana" w:eastAsia="Aptos" w:hAnsi="Verdana" w:cs="ArialMT"/>
        </w:rPr>
        <w:t xml:space="preserve">. </w:t>
      </w:r>
    </w:p>
    <w:p w14:paraId="2467CE5D" w14:textId="77777777" w:rsidR="006E1CC9" w:rsidRPr="006E1CC9" w:rsidRDefault="006E1CC9" w:rsidP="006E1CC9">
      <w:pPr>
        <w:spacing w:after="120" w:line="276" w:lineRule="auto"/>
        <w:ind w:firstLine="708"/>
        <w:jc w:val="both"/>
        <w:rPr>
          <w:rFonts w:ascii="Verdana" w:eastAsia="Aptos" w:hAnsi="Verdana" w:cs="ArialMT"/>
        </w:rPr>
      </w:pPr>
      <w:r w:rsidRPr="006E1CC9">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6E1CC9">
        <w:rPr>
          <w:rFonts w:ascii="Verdana" w:eastAsia="Calibri" w:hAnsi="Verdana" w:cs="Times New Roman"/>
          <w:vertAlign w:val="superscript"/>
        </w:rPr>
        <w:footnoteReference w:id="2"/>
      </w:r>
      <w:r w:rsidRPr="006E1CC9">
        <w:rPr>
          <w:rFonts w:ascii="Verdana" w:eastAsia="Aptos" w:hAnsi="Verdana" w:cs="ArialMT"/>
        </w:rPr>
        <w:t xml:space="preserve">. </w:t>
      </w:r>
    </w:p>
    <w:p w14:paraId="3D648660" w14:textId="77777777" w:rsidR="006E1CC9" w:rsidRPr="006E1CC9" w:rsidRDefault="006E1CC9" w:rsidP="006E1CC9">
      <w:pPr>
        <w:spacing w:after="120" w:line="276" w:lineRule="auto"/>
        <w:ind w:firstLine="708"/>
        <w:jc w:val="both"/>
        <w:rPr>
          <w:rFonts w:ascii="Verdana" w:eastAsia="Aptos" w:hAnsi="Verdana" w:cs="ArialMT"/>
        </w:rPr>
      </w:pPr>
      <w:r w:rsidRPr="006E1CC9">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w:t>
      </w:r>
      <w:r w:rsidRPr="006E1CC9">
        <w:rPr>
          <w:rFonts w:ascii="Verdana" w:eastAsia="Aptos" w:hAnsi="Verdana" w:cs="ArialMT"/>
        </w:rPr>
        <w:lastRenderedPageBreak/>
        <w:t xml:space="preserve">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5483DA61" w14:textId="77777777" w:rsidR="006E1CC9" w:rsidRPr="006E1CC9" w:rsidRDefault="006E1CC9" w:rsidP="006E1CC9">
      <w:pPr>
        <w:spacing w:after="120" w:line="276" w:lineRule="auto"/>
        <w:ind w:firstLine="708"/>
        <w:jc w:val="both"/>
        <w:rPr>
          <w:rFonts w:ascii="Verdana" w:eastAsia="Aptos" w:hAnsi="Verdana" w:cs="ArialMT"/>
        </w:rPr>
      </w:pPr>
      <w:r w:rsidRPr="006E1CC9">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615D9C58" w14:textId="77777777" w:rsidR="006E1CC9" w:rsidRPr="006E1CC9" w:rsidRDefault="006E1CC9" w:rsidP="006E1CC9">
      <w:pPr>
        <w:spacing w:after="120" w:line="276" w:lineRule="auto"/>
        <w:ind w:firstLine="708"/>
        <w:jc w:val="both"/>
        <w:rPr>
          <w:rFonts w:ascii="Verdana" w:eastAsia="Aptos" w:hAnsi="Verdana" w:cs="ArialMT"/>
        </w:rPr>
      </w:pPr>
      <w:r w:rsidRPr="006E1CC9">
        <w:rPr>
          <w:rFonts w:ascii="Verdana" w:eastAsia="Aptos" w:hAnsi="Verdana" w:cs="ArialMT"/>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5F43C564" w14:textId="77777777" w:rsidR="006E1CC9" w:rsidRPr="006E1CC9" w:rsidRDefault="006E1CC9" w:rsidP="006E1CC9">
      <w:pPr>
        <w:snapToGrid w:val="0"/>
        <w:spacing w:after="120" w:line="276" w:lineRule="auto"/>
        <w:jc w:val="both"/>
        <w:rPr>
          <w:rFonts w:ascii="Verdana" w:eastAsia="Calibri" w:hAnsi="Verdana" w:cs="Arial"/>
          <w:lang w:val="es-ES" w:eastAsia="es-ES"/>
        </w:rPr>
      </w:pPr>
      <w:r w:rsidRPr="006E1CC9">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6E1CC9">
        <w:rPr>
          <w:rFonts w:ascii="Verdana" w:eastAsia="Aptos" w:hAnsi="Verdana" w:cs="Times New Roman"/>
          <w:shd w:val="clear" w:color="auto" w:fill="FFFFFF"/>
          <w:vertAlign w:val="superscript"/>
          <w:lang w:val="es-ES_tradnl" w:eastAsia="es-ES_tradnl"/>
        </w:rPr>
        <w:footnoteReference w:id="3"/>
      </w:r>
      <w:r w:rsidRPr="006E1CC9">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6E1CC9">
        <w:rPr>
          <w:rFonts w:ascii="Verdana" w:eastAsia="Times New Roman" w:hAnsi="Verdana" w:cs="Arial"/>
          <w:i/>
          <w:iCs/>
          <w:shd w:val="clear" w:color="auto" w:fill="FFFFFF"/>
          <w:lang w:val="es-ES_tradnl" w:eastAsia="es-ES_tradnl"/>
        </w:rPr>
        <w:t>Documentos del Proceso</w:t>
      </w:r>
      <w:r w:rsidRPr="006E1CC9">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5F87CF9" w14:textId="77777777" w:rsidR="006E1CC9" w:rsidRPr="006E1CC9" w:rsidRDefault="006E1CC9" w:rsidP="006E1CC9">
      <w:pPr>
        <w:snapToGrid w:val="0"/>
        <w:spacing w:after="120" w:line="276" w:lineRule="auto"/>
        <w:jc w:val="both"/>
        <w:rPr>
          <w:rFonts w:ascii="Verdana" w:eastAsia="Times New Roman" w:hAnsi="Verdana" w:cs="Arial"/>
          <w:shd w:val="clear" w:color="auto" w:fill="FFFFFF"/>
          <w:lang w:val="es-ES_tradnl" w:eastAsia="es-ES_tradnl"/>
        </w:rPr>
      </w:pPr>
      <w:r w:rsidRPr="006E1CC9">
        <w:rPr>
          <w:rFonts w:ascii="Verdana" w:eastAsia="Calibri" w:hAnsi="Verdana" w:cs="Arial"/>
          <w:lang w:val="es-ES" w:eastAsia="es-ES"/>
        </w:rPr>
        <w:lastRenderedPageBreak/>
        <w:tab/>
      </w:r>
      <w:r w:rsidRPr="006E1CC9">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6E1CC9">
        <w:rPr>
          <w:rFonts w:ascii="Verdana" w:eastAsia="Times New Roman" w:hAnsi="Verdana" w:cs="Arial"/>
          <w:lang w:val="es-ES_tradnl" w:eastAsia="es-ES_tradnl"/>
        </w:rPr>
        <w:t xml:space="preserve">[…] </w:t>
      </w:r>
      <w:r w:rsidRPr="006E1CC9">
        <w:rPr>
          <w:rFonts w:ascii="Verdana" w:eastAsia="Times New Roman" w:hAnsi="Verdana" w:cs="Arial"/>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6E1CC9">
        <w:rPr>
          <w:rFonts w:ascii="Verdana" w:eastAsia="Times New Roman" w:hAnsi="Verdana" w:cs="Arial"/>
          <w:shd w:val="clear" w:color="auto" w:fill="FFFFFF"/>
          <w:lang w:val="es-ES" w:eastAsia="es-ES"/>
        </w:rPr>
        <w:tab/>
      </w:r>
    </w:p>
    <w:p w14:paraId="68DF28A8" w14:textId="77777777" w:rsidR="006E1CC9" w:rsidRPr="006E1CC9" w:rsidRDefault="006E1CC9" w:rsidP="006E1CC9">
      <w:pPr>
        <w:snapToGrid w:val="0"/>
        <w:spacing w:after="120" w:line="276" w:lineRule="auto"/>
        <w:jc w:val="both"/>
        <w:rPr>
          <w:rFonts w:ascii="Verdana" w:eastAsia="Times New Roman" w:hAnsi="Verdana" w:cs="Arial"/>
          <w:shd w:val="clear" w:color="auto" w:fill="FFFFFF"/>
          <w:lang w:val="es-ES" w:eastAsia="es-ES"/>
        </w:rPr>
      </w:pPr>
      <w:r w:rsidRPr="006E1CC9">
        <w:rPr>
          <w:rFonts w:ascii="Verdana" w:eastAsia="Times New Roman" w:hAnsi="Verdana" w:cs="Arial"/>
          <w:shd w:val="clear" w:color="auto" w:fill="FFFFFF"/>
          <w:lang w:val="es-ES_tradnl" w:eastAsia="es-ES_tradnl"/>
        </w:rPr>
        <w:tab/>
      </w:r>
      <w:r w:rsidRPr="006E1CC9">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6E1CC9">
        <w:rPr>
          <w:rFonts w:ascii="Verdana" w:eastAsia="Times New Roman" w:hAnsi="Verdana" w:cs="Arial"/>
          <w:highlight w:val="lightGray"/>
          <w:shd w:val="clear" w:color="auto" w:fill="FFFFFF"/>
          <w:lang w:val="es-ES" w:eastAsia="es-ES"/>
        </w:rPr>
        <w:t>–[texto]–</w:t>
      </w:r>
      <w:r w:rsidRPr="006E1CC9">
        <w:rPr>
          <w:rFonts w:ascii="Verdana" w:eastAsia="Times New Roman" w:hAnsi="Verdana" w:cs="Arial"/>
          <w:shd w:val="clear" w:color="auto" w:fill="FFFFFF"/>
          <w:lang w:val="es-ES" w:eastAsia="es-ES"/>
        </w:rPr>
        <w:t>, para lo cual deberán observarse las instrucciones contenidas en los mismos para su diligenciamiento.</w:t>
      </w:r>
      <w:r w:rsidRPr="006E1CC9">
        <w:rPr>
          <w:rFonts w:ascii="Verdana" w:eastAsia="Times New Roman" w:hAnsi="Verdana" w:cs="Arial"/>
          <w:shd w:val="clear" w:color="auto" w:fill="FFFFFF"/>
          <w:lang w:val="es-ES_tradnl" w:eastAsia="es-ES_tradnl"/>
        </w:rPr>
        <w:tab/>
      </w:r>
    </w:p>
    <w:p w14:paraId="5427AAD1" w14:textId="77777777" w:rsidR="006E1CC9" w:rsidRPr="006E1CC9" w:rsidRDefault="006E1CC9" w:rsidP="006E1CC9">
      <w:pPr>
        <w:snapToGrid w:val="0"/>
        <w:spacing w:after="120" w:line="276" w:lineRule="auto"/>
        <w:jc w:val="both"/>
        <w:rPr>
          <w:rFonts w:ascii="Verdana" w:eastAsia="Times New Roman" w:hAnsi="Verdana" w:cs="Arial"/>
          <w:shd w:val="clear" w:color="auto" w:fill="FFFFFF"/>
          <w:lang w:val="es-ES_tradnl" w:eastAsia="es-ES_tradnl"/>
        </w:rPr>
      </w:pPr>
      <w:r w:rsidRPr="006E1CC9">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0D10273" w14:textId="77777777" w:rsidR="006E1CC9" w:rsidRPr="006E1CC9" w:rsidRDefault="006E1CC9" w:rsidP="006E1CC9">
      <w:pPr>
        <w:tabs>
          <w:tab w:val="left" w:pos="426"/>
          <w:tab w:val="left" w:pos="709"/>
        </w:tabs>
        <w:spacing w:before="120" w:after="120" w:line="276" w:lineRule="auto"/>
        <w:ind w:firstLine="709"/>
        <w:jc w:val="both"/>
        <w:rPr>
          <w:rFonts w:ascii="Verdana" w:eastAsia="Aptos" w:hAnsi="Verdana" w:cs="Arial"/>
          <w:kern w:val="2"/>
          <w:szCs w:val="23"/>
          <w:shd w:val="clear" w:color="auto" w:fill="FFFFFF"/>
          <w14:ligatures w14:val="standardContextual"/>
        </w:rPr>
      </w:pPr>
      <w:r w:rsidRPr="006E1CC9">
        <w:rPr>
          <w:rFonts w:ascii="Verdana" w:eastAsia="Calibri" w:hAnsi="Verdana" w:cs="Arial"/>
          <w:kern w:val="2"/>
          <w:lang w:val="es-ES_tradnl" w:eastAsia="es-MX"/>
          <w14:ligatures w14:val="standardContextual"/>
        </w:rPr>
        <w:t xml:space="preserve">En relación con su solicitud, debe indicarse que, </w:t>
      </w:r>
      <w:bookmarkStart w:id="1" w:name="_Hlk35001183"/>
      <w:r w:rsidRPr="006E1CC9">
        <w:rPr>
          <w:rFonts w:ascii="Verdana" w:eastAsia="Aptos" w:hAnsi="Verdana" w:cs="Arial"/>
          <w:kern w:val="2"/>
          <w:szCs w:val="23"/>
          <w:shd w:val="clear" w:color="auto" w:fill="FFFFFF"/>
          <w14:ligatures w14:val="standardContextual"/>
        </w:rPr>
        <w:t>en el “Capítulo III Requisitos habilitantes y su verificación” del documento base de los documentos tipo de licitación de obra pública de infraestructura de transporte – versión 4, se regula la forma para verificar el cumplimiento de los requisitos habilitantes. Frente a la experiencia, en el numeral 3.5., se señala que su acreditación</w:t>
      </w:r>
      <w:bookmarkEnd w:id="1"/>
      <w:r w:rsidRPr="006E1CC9">
        <w:rPr>
          <w:rFonts w:ascii="Verdana" w:eastAsia="Aptos" w:hAnsi="Verdana" w:cs="Arial"/>
          <w:kern w:val="2"/>
          <w:szCs w:val="23"/>
          <w:shd w:val="clear" w:color="auto" w:fill="FFFFFF"/>
          <w14:ligatures w14:val="standardContextual"/>
        </w:rPr>
        <w:t>, y los numerales siguientes prevén reglas generales que la entidad debe tener en cuenta para verificar la experiencia del proponente, ya sea, el número de contratos que entrega para acreditar la experiencia, los documentos que la certifican, la información mínima que deben contener, cómo se acredita la experiencia de los proponentes plurales, entre otros.</w:t>
      </w:r>
    </w:p>
    <w:p w14:paraId="3D57A62E"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bookmarkStart w:id="2" w:name="_Hlk35001209"/>
      <w:r w:rsidRPr="006E1CC9">
        <w:rPr>
          <w:rFonts w:ascii="Verdana" w:eastAsia="Aptos" w:hAnsi="Verdana" w:cs="Arial"/>
          <w:kern w:val="2"/>
          <w:szCs w:val="23"/>
          <w:shd w:val="clear" w:color="auto" w:fill="FFFFFF"/>
          <w14:ligatures w14:val="standardContextual"/>
        </w:rPr>
        <w:t xml:space="preserve">Particularmente, el numeral 3.5.5. “Acreditación de la experiencia requerida” indica la información mínima que el proponente debe presentar sobre la experiencia adquirida y acreditada con los documentos señalados en la sección 3.5.6. del pliego de condiciones: a) el nombre del contratante, b) el objeto del contrato, c) las principales actividades ejecutadas, d) las longitudes, volúmenes, dimensiones, tipologías y demás condiciones de experiencia establecidas en la </w:t>
      </w:r>
      <w:r w:rsidRPr="006E1CC9">
        <w:rPr>
          <w:rFonts w:ascii="Verdana" w:eastAsia="Aptos" w:hAnsi="Verdana" w:cs="Arial"/>
          <w:kern w:val="2"/>
          <w:szCs w:val="23"/>
          <w:shd w:val="clear" w:color="auto" w:fill="FFFFFF"/>
          <w14:ligatures w14:val="standardContextual"/>
        </w:rPr>
        <w:lastRenderedPageBreak/>
        <w:t xml:space="preserve">Matriz 1- Experiencia, si aplica, e) la fecha de iniciación de la ejecución del contrato, f) la fecha de terminación del contrato, g) el nombre y cargo de la persona que expide la certificación, h) el porcentaje de participación del integrante del contratista plural, y finalmente, i) el porcentaje de participación en el valor ejecutado en el caso de contratistas plurales. </w:t>
      </w:r>
    </w:p>
    <w:bookmarkEnd w:id="2"/>
    <w:p w14:paraId="668F1996"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r w:rsidRPr="006E1CC9">
        <w:rPr>
          <w:rFonts w:ascii="Verdana" w:eastAsia="Aptos" w:hAnsi="Verdana" w:cs="Arial"/>
          <w:kern w:val="2"/>
          <w:szCs w:val="23"/>
          <w:shd w:val="clear" w:color="auto" w:fill="FFFFFF"/>
          <w14:ligatures w14:val="standardContextual"/>
        </w:rPr>
        <w:t>Con la información descrita la entidad verifica si el proponente cumple o no con el requisito de experiencia, porque se conoce la fecha de inicio y terminación del contrato, las longitudes específicas realizadas por el proponente en el mantenimiento o construcción de la vía, si el contrato se ejecutó en favor de un particular o una entidad, y se aclara si el contrato fue realizado por un proponente plural.</w:t>
      </w:r>
    </w:p>
    <w:p w14:paraId="1AD57865"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r w:rsidRPr="006E1CC9">
        <w:rPr>
          <w:rFonts w:ascii="Verdana" w:eastAsia="Aptos" w:hAnsi="Verdana" w:cs="Arial"/>
          <w:kern w:val="2"/>
          <w:szCs w:val="23"/>
          <w:shd w:val="clear" w:color="auto" w:fill="FFFFFF"/>
          <w14:ligatures w14:val="standardContextual"/>
        </w:rPr>
        <w:t xml:space="preserve">Ahora, en relación con la experiencia adquirida por un proponente plural, el numeral 3.5.5. del Documento Base, en el literal H) exige indicar el porcentaje de participación del integrante del contratista plural y en el literal I) se exige el porcentaje de participación en el valor ejecutado en el caso de contratistas plurales. Usted solicita se aclare el alcance de ambos literales y con cuáles documentos se acreditan. </w:t>
      </w:r>
    </w:p>
    <w:p w14:paraId="0A78798F"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r w:rsidRPr="006E1CC9">
        <w:rPr>
          <w:rFonts w:ascii="Verdana" w:eastAsia="Aptos" w:hAnsi="Verdana" w:cs="Arial"/>
          <w:kern w:val="2"/>
          <w:szCs w:val="23"/>
          <w:shd w:val="clear" w:color="auto" w:fill="FFFFFF"/>
          <w14:ligatures w14:val="standardContextual"/>
        </w:rPr>
        <w:t>En este sentido, frente a los problemas jurídicos planteados en este concepto, el artículo 6 de la Ley 80 de 1993 señala que tienen capacidad para presentarse a los procedimientos de contratación y celebrar contratos estatales los consorcios y uniones temporales</w:t>
      </w:r>
      <w:r w:rsidRPr="006E1CC9">
        <w:rPr>
          <w:rFonts w:ascii="Verdana" w:eastAsia="Aptos" w:hAnsi="Verdana" w:cs="Arial"/>
          <w:kern w:val="2"/>
          <w:szCs w:val="23"/>
          <w:shd w:val="clear" w:color="auto" w:fill="FFFFFF"/>
          <w:vertAlign w:val="superscript"/>
          <w14:ligatures w14:val="standardContextual"/>
        </w:rPr>
        <w:footnoteReference w:id="4"/>
      </w:r>
      <w:r w:rsidRPr="006E1CC9">
        <w:rPr>
          <w:rFonts w:ascii="Verdana" w:eastAsia="Aptos" w:hAnsi="Verdana" w:cs="Arial"/>
          <w:kern w:val="2"/>
          <w:szCs w:val="23"/>
          <w:shd w:val="clear" w:color="auto" w:fill="FFFFFF"/>
          <w14:ligatures w14:val="standardContextual"/>
        </w:rPr>
        <w:t>. Por su parte, el artículo 7 de la Ley 80 de 1993 los define como la agrupación de dos o más personas naturales o jurídicas para la presentación de una propuesta y la celebración de un contrato con una entidad. Para la constitución no se requiere ninguna formalidad, salvo que se indique si su participación es a título de consorcio o unión temporal, y en este último caso, señalar los términos y extensión de la participación en la propuesta y en su ejecución, los cuales no podrán ser modificados sin el consentimiento previo de la entidad contratante</w:t>
      </w:r>
      <w:r w:rsidRPr="006E1CC9">
        <w:rPr>
          <w:rFonts w:ascii="Verdana" w:eastAsia="Aptos" w:hAnsi="Verdana" w:cs="Arial"/>
          <w:kern w:val="2"/>
          <w:szCs w:val="23"/>
          <w:shd w:val="clear" w:color="auto" w:fill="FFFFFF"/>
          <w:vertAlign w:val="superscript"/>
          <w14:ligatures w14:val="standardContextual"/>
        </w:rPr>
        <w:footnoteReference w:id="5"/>
      </w:r>
      <w:r w:rsidRPr="006E1CC9">
        <w:rPr>
          <w:rFonts w:ascii="Verdana" w:eastAsia="Aptos" w:hAnsi="Verdana" w:cs="Arial"/>
          <w:kern w:val="2"/>
          <w:szCs w:val="23"/>
          <w:shd w:val="clear" w:color="auto" w:fill="FFFFFF"/>
          <w14:ligatures w14:val="standardContextual"/>
        </w:rPr>
        <w:t xml:space="preserve">. </w:t>
      </w:r>
    </w:p>
    <w:p w14:paraId="4ADC25A3"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bookmarkStart w:id="3" w:name="_Hlk35001244"/>
      <w:r w:rsidRPr="006E1CC9">
        <w:rPr>
          <w:rFonts w:ascii="Verdana" w:eastAsia="Aptos" w:hAnsi="Verdana" w:cs="Arial"/>
          <w:kern w:val="2"/>
          <w:szCs w:val="23"/>
          <w:shd w:val="clear" w:color="auto" w:fill="FFFFFF"/>
          <w14:ligatures w14:val="standardContextual"/>
        </w:rPr>
        <w:lastRenderedPageBreak/>
        <w:t>De esta forma, se requiere que los integrantes del consorcio o unión temporal realicen un documento privado en el que cada uno manifieste su intención de constituir esta forma de asociación, y además señale el porcentaje de su participación en la propuesta y en su ejecución. En este sentido, la información que solicita el literal H) es la referida al porcentaje de participación que los integrantes del consorcio o unión temporal indicaron en el documento constitutivo de la asociación para la ejecución del respectivo contrato mediante el cual pretenden acreditar experiencia.</w:t>
      </w:r>
    </w:p>
    <w:p w14:paraId="7A9CAB03" w14:textId="77777777" w:rsidR="006E1CC9" w:rsidRPr="006E1CC9" w:rsidRDefault="006E1CC9" w:rsidP="006E1CC9">
      <w:pPr>
        <w:tabs>
          <w:tab w:val="left" w:pos="426"/>
        </w:tabs>
        <w:spacing w:before="120" w:after="120" w:line="276" w:lineRule="auto"/>
        <w:ind w:firstLine="709"/>
        <w:jc w:val="both"/>
        <w:rPr>
          <w:rFonts w:ascii="Verdana" w:eastAsia="Aptos" w:hAnsi="Verdana" w:cs="Arial"/>
          <w:kern w:val="2"/>
          <w:szCs w:val="23"/>
          <w:shd w:val="clear" w:color="auto" w:fill="FFFFFF"/>
          <w14:ligatures w14:val="standardContextual"/>
        </w:rPr>
      </w:pPr>
      <w:r w:rsidRPr="006E1CC9">
        <w:rPr>
          <w:rFonts w:ascii="Verdana" w:eastAsia="Aptos" w:hAnsi="Verdana" w:cs="Arial"/>
          <w:kern w:val="2"/>
          <w:szCs w:val="23"/>
          <w:shd w:val="clear" w:color="auto" w:fill="FFFFFF"/>
          <w14:ligatures w14:val="standardContextual"/>
        </w:rPr>
        <w:t xml:space="preserve">Por su parte, el literal I) se refiere al valor ejecutado por los integrantes del proponente plural en relación con su porcentaje de participación. Si bien en un principio se entendería que es la misma información solicitada en el literal H), la diferencia radica en que se determina el valor ejecutado del contrato por cada integrante del consorcio o unión temporal, dependiendo del porcentaje de su participación en la figura asociativa. Por ejemplo, si el contrato ejecutado por un proponente plural tiene un valor de cien pesos ($100) y uno de los integrantes </w:t>
      </w:r>
      <w:r w:rsidRPr="006E1CC9">
        <w:rPr>
          <w:rFonts w:ascii="Verdana" w:eastAsia="Aptos" w:hAnsi="Verdana" w:cs="Arial"/>
          <w:kern w:val="2"/>
          <w:szCs w:val="23"/>
          <w:shd w:val="clear" w:color="auto" w:fill="FFFFFF"/>
          <w14:ligatures w14:val="standardContextual"/>
        </w:rPr>
        <w:lastRenderedPageBreak/>
        <w:t>tiene el porcentaje de participación del 40%, el valor ejecutado por parte de ese integrante es la suma de cuarenta pesos ($40). Entonces, la información solicitada por el numeral 3.5.5. del documento base citado, para acreditar la experiencia con el contrato aportado en el ejemplo, para el literal H) es que el integrante tiene un porcentaje de participación del 40% en el proponente plural, y el valor ejecutado respecto de ese porcentaje para el literal I) es cuarenta pesos ($40).</w:t>
      </w:r>
      <w:bookmarkEnd w:id="3"/>
    </w:p>
    <w:p w14:paraId="67599942" w14:textId="77777777" w:rsidR="006E1CC9" w:rsidRPr="006E1CC9" w:rsidRDefault="006E1CC9" w:rsidP="006E1CC9">
      <w:pPr>
        <w:spacing w:before="120" w:after="120" w:line="276" w:lineRule="auto"/>
        <w:ind w:firstLine="708"/>
        <w:jc w:val="both"/>
        <w:rPr>
          <w:rFonts w:ascii="Verdana" w:eastAsia="Aptos" w:hAnsi="Verdana" w:cs="Arial"/>
          <w:kern w:val="2"/>
          <w:szCs w:val="24"/>
          <w14:ligatures w14:val="standardContextual"/>
        </w:rPr>
      </w:pPr>
      <w:r w:rsidRPr="006E1CC9">
        <w:rPr>
          <w:rFonts w:ascii="Verdana" w:eastAsia="Aptos" w:hAnsi="Verdana" w:cs="Arial"/>
          <w:kern w:val="2"/>
          <w:szCs w:val="24"/>
          <w14:ligatures w14:val="standardContextual"/>
        </w:rPr>
        <w:t xml:space="preserve">Conforme a esto, a pesar de que existe una clara relación entre la información que se debe acreditar en virtud de estos literales, la información que demanda cada uno es diferente. Esto comoquiera que el literal H) versa sobre el porcentaje de participación en el esquema asociativo que fungió como contratista en el contrato aportado para acreditar experiencia, lo que significa que para cumplir con esto el documento que sea aportado para acreditar la experiencia –conforme al numeral 3.5.5– debe indicar un valor expresado en una cifra porcentual. Por su parte, el literal I), si bien solicita una información que deriva del valor porcentual antes referido, en la medida en que se refiere a la participación en el valor ejecutado en el respectivo contrato, su cumplimiento exige algo diferente: no es señalar el valor porcentual, sino el valor monetario al que correspondió la participación en la ejecución del contrato. </w:t>
      </w:r>
    </w:p>
    <w:p w14:paraId="73596CE3" w14:textId="77777777" w:rsidR="006E1CC9" w:rsidRPr="006E1CC9" w:rsidRDefault="006E1CC9" w:rsidP="006E1CC9">
      <w:pPr>
        <w:spacing w:after="0" w:line="276" w:lineRule="auto"/>
        <w:ind w:firstLine="708"/>
        <w:jc w:val="both"/>
        <w:rPr>
          <w:rFonts w:ascii="Verdana" w:eastAsia="Calibri" w:hAnsi="Verdana" w:cs="Arial"/>
          <w:kern w:val="2"/>
          <w14:ligatures w14:val="standardContextual"/>
        </w:rPr>
      </w:pPr>
      <w:r w:rsidRPr="006E1CC9">
        <w:rPr>
          <w:rFonts w:ascii="Verdana" w:eastAsia="Aptos" w:hAnsi="Verdana" w:cs="Arial"/>
          <w:kern w:val="2"/>
          <w14:ligatures w14:val="standardContextual"/>
        </w:rPr>
        <w:t xml:space="preserve">Cabe mencionar que los documentos para acreditar el cumplimiento de los requisitos señalados en los literales H) e I), se encuentran establecidos que </w:t>
      </w:r>
      <w:r w:rsidRPr="006E1CC9">
        <w:rPr>
          <w:rFonts w:ascii="Verdana" w:eastAsia="Calibri" w:hAnsi="Verdana" w:cs="Arial"/>
          <w:kern w:val="2"/>
          <w14:ligatures w14:val="standardContextual"/>
        </w:rPr>
        <w:t xml:space="preserve">el numeral 3.5 del documento base de los documentos tipo de licitación de infraestructura de transporte – Versión 4. En este se establece que los proponentes deben acreditar su experiencia a través de i) la información consignada en el RUP para aquellos que estén obligados a tenerlo, </w:t>
      </w:r>
      <w:proofErr w:type="spellStart"/>
      <w:r w:rsidRPr="006E1CC9">
        <w:rPr>
          <w:rFonts w:ascii="Verdana" w:eastAsia="Calibri" w:hAnsi="Verdana" w:cs="Arial"/>
          <w:kern w:val="2"/>
          <w14:ligatures w14:val="standardContextual"/>
        </w:rPr>
        <w:t>ii</w:t>
      </w:r>
      <w:proofErr w:type="spellEnd"/>
      <w:r w:rsidRPr="006E1CC9">
        <w:rPr>
          <w:rFonts w:ascii="Verdana" w:eastAsia="Calibri" w:hAnsi="Verdana" w:cs="Arial"/>
          <w:kern w:val="2"/>
          <w14:ligatures w14:val="standardContextual"/>
        </w:rPr>
        <w:t>) la presentación el Formato 3 – Experiencia para todos los proponentes y (</w:t>
      </w:r>
      <w:proofErr w:type="spellStart"/>
      <w:r w:rsidRPr="006E1CC9">
        <w:rPr>
          <w:rFonts w:ascii="Verdana" w:eastAsia="Calibri" w:hAnsi="Verdana" w:cs="Arial"/>
          <w:kern w:val="2"/>
          <w14:ligatures w14:val="standardContextual"/>
        </w:rPr>
        <w:t>iii</w:t>
      </w:r>
      <w:proofErr w:type="spellEnd"/>
      <w:r w:rsidRPr="006E1CC9">
        <w:rPr>
          <w:rFonts w:ascii="Verdana" w:eastAsia="Calibri" w:hAnsi="Verdana" w:cs="Arial"/>
          <w:kern w:val="2"/>
          <w14:ligatures w14:val="standardContextual"/>
        </w:rPr>
        <w:t>) alguno de los documentos válidos para la acreditación de la experiencia señalados en el numeral 3.5.6 cuando se requiera la verificación de información del proponente adicional a la contenida en el RUP.  Para este último caso, el Documento base en el numeral 3.5.6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w:t>
      </w:r>
    </w:p>
    <w:p w14:paraId="48B34098" w14:textId="77777777" w:rsidR="006E1CC9" w:rsidRPr="006E1CC9" w:rsidRDefault="006E1CC9" w:rsidP="006E1CC9">
      <w:pPr>
        <w:tabs>
          <w:tab w:val="left" w:pos="993"/>
        </w:tabs>
        <w:spacing w:after="0" w:line="278" w:lineRule="auto"/>
        <w:ind w:left="709" w:right="709"/>
        <w:contextualSpacing/>
        <w:jc w:val="both"/>
        <w:rPr>
          <w:rFonts w:ascii="Verdana" w:eastAsia="Aptos" w:hAnsi="Verdana" w:cs="Arial"/>
          <w:kern w:val="2"/>
          <w14:ligatures w14:val="standardContextual"/>
        </w:rPr>
      </w:pPr>
    </w:p>
    <w:p w14:paraId="1FC1D213"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Aptos" w:hAnsi="Verdana" w:cs="Arial"/>
          <w:kern w:val="2"/>
          <w14:ligatures w14:val="standardContextual"/>
        </w:rPr>
        <w:t xml:space="preserve">“A. Acta de </w:t>
      </w:r>
      <w:r w:rsidRPr="006E1CC9">
        <w:rPr>
          <w:rFonts w:ascii="Verdana" w:eastAsia="Century Gothic" w:hAnsi="Verdana" w:cs="Arial"/>
          <w:sz w:val="21"/>
          <w:szCs w:val="21"/>
        </w:rPr>
        <w:t>liquidación</w:t>
      </w:r>
    </w:p>
    <w:p w14:paraId="69A4E7FC"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rPr>
        <w:t xml:space="preserve">B. Acta de entrega, terminación, final o de recibo definitivo. </w:t>
      </w:r>
    </w:p>
    <w:p w14:paraId="76649A84"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rPr>
        <w:t>C. Certificación de experiencia. Expedida con posterioridad a la fecha de terminación del contrato en la que conste el recibo a satisfacción de la obra contratada debidamente suscrita por quien esté en capacidad u obligación de hacerlo.</w:t>
      </w:r>
    </w:p>
    <w:p w14:paraId="0C88B058"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entury Gothic" w:hAnsi="Verdana" w:cs="Arial"/>
          <w:sz w:val="21"/>
          <w:szCs w:val="21"/>
        </w:rPr>
      </w:pPr>
      <w:r w:rsidRPr="006E1CC9">
        <w:rPr>
          <w:rFonts w:ascii="Verdana" w:eastAsia="Century Gothic" w:hAnsi="Verdana" w:cs="Arial"/>
          <w:sz w:val="21"/>
          <w:szCs w:val="21"/>
        </w:rPr>
        <w:t>D.  Acta de inicio o la orden de inicio. La misma sólo será válida para efectos de acreditar la fecha de inicio.</w:t>
      </w:r>
    </w:p>
    <w:p w14:paraId="72E1D324" w14:textId="77777777" w:rsidR="006E1CC9" w:rsidRPr="006E1CC9" w:rsidRDefault="006E1CC9" w:rsidP="006E1C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kern w:val="2"/>
          <w14:ligatures w14:val="standardContextual"/>
        </w:rPr>
      </w:pPr>
      <w:r w:rsidRPr="006E1CC9">
        <w:rPr>
          <w:rFonts w:ascii="Verdana" w:eastAsia="Century Gothic" w:hAnsi="Verdana" w:cs="Arial"/>
          <w:sz w:val="21"/>
          <w:szCs w:val="21"/>
        </w:rPr>
        <w:t>E. Para los contratos que hayan sido objeto de cesión, el contrato deberá encontrarse debidamente inscrito y clasificado en el RUP o en uno o alguno de los documentos considerados como válidos para la acreditación de experiencia</w:t>
      </w:r>
      <w:r w:rsidRPr="006E1CC9">
        <w:rPr>
          <w:rFonts w:ascii="Verdana" w:eastAsia="Aptos" w:hAnsi="Verdana" w:cs="Arial"/>
          <w:kern w:val="2"/>
          <w14:ligatures w14:val="standardContextual"/>
        </w:rPr>
        <w:t xml:space="preserve"> de la empresa cesionaria, según aplique. La experiencia se admitirá para el cesionario y no se reconocerá experiencia alguna al cedente”. </w:t>
      </w:r>
    </w:p>
    <w:p w14:paraId="5C6E0E9A" w14:textId="77777777" w:rsidR="006E1CC9" w:rsidRPr="006E1CC9" w:rsidRDefault="006E1CC9" w:rsidP="006E1CC9">
      <w:pPr>
        <w:tabs>
          <w:tab w:val="left" w:pos="993"/>
        </w:tabs>
        <w:spacing w:after="0" w:line="278" w:lineRule="auto"/>
        <w:ind w:left="720" w:right="758"/>
        <w:contextualSpacing/>
        <w:jc w:val="both"/>
        <w:rPr>
          <w:rFonts w:ascii="Verdana" w:eastAsia="Aptos" w:hAnsi="Verdana" w:cs="Arial"/>
          <w:kern w:val="2"/>
          <w14:ligatures w14:val="standardContextual"/>
        </w:rPr>
      </w:pPr>
    </w:p>
    <w:p w14:paraId="053313F9" w14:textId="77777777" w:rsidR="006E1CC9" w:rsidRPr="006E1CC9" w:rsidRDefault="006E1CC9" w:rsidP="006E1CC9">
      <w:pPr>
        <w:tabs>
          <w:tab w:val="left" w:pos="993"/>
        </w:tabs>
        <w:spacing w:after="120" w:line="276" w:lineRule="auto"/>
        <w:ind w:right="49" w:firstLine="709"/>
        <w:jc w:val="both"/>
        <w:rPr>
          <w:rFonts w:ascii="Verdana" w:eastAsia="Aptos" w:hAnsi="Verdana" w:cs="Arial"/>
          <w:kern w:val="2"/>
          <w14:ligatures w14:val="standardContextual"/>
        </w:rPr>
      </w:pPr>
      <w:r w:rsidRPr="006E1CC9">
        <w:rPr>
          <w:rFonts w:ascii="Verdana" w:eastAsia="Aptos" w:hAnsi="Verdana" w:cs="Arial"/>
          <w:kern w:val="2"/>
          <w14:ligatures w14:val="standardContextual"/>
        </w:rPr>
        <w:t xml:space="preserve">Los documentos indicados,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1391EBC3" w14:textId="77777777" w:rsidR="006E1CC9" w:rsidRPr="006E1CC9" w:rsidRDefault="006E1CC9" w:rsidP="006E1CC9">
      <w:pPr>
        <w:tabs>
          <w:tab w:val="left" w:pos="426"/>
        </w:tabs>
        <w:spacing w:after="120" w:line="276" w:lineRule="auto"/>
        <w:ind w:firstLine="709"/>
        <w:jc w:val="both"/>
        <w:rPr>
          <w:rFonts w:ascii="Verdana" w:eastAsia="Aptos" w:hAnsi="Verdana" w:cs="Arial"/>
          <w:kern w:val="2"/>
          <w:shd w:val="clear" w:color="auto" w:fill="FFFFFF"/>
          <w14:ligatures w14:val="standardContextual"/>
        </w:rPr>
      </w:pPr>
      <w:r w:rsidRPr="006E1CC9">
        <w:rPr>
          <w:rFonts w:ascii="Verdana" w:eastAsia="Aptos" w:hAnsi="Verdana" w:cs="Arial"/>
          <w:kern w:val="2"/>
          <w:shd w:val="clear" w:color="auto" w:fill="FFFFFF"/>
          <w14:ligatures w14:val="standardContextual"/>
        </w:rPr>
        <w:t xml:space="preserve">En ese sentido, para acreditar la experiencia, el oferente, además de presentar el RUP, puede complementar la información con los documentos enunciados en el numeral 3.5.6. del documento base citado, y de esta forma, acreditar los requisitos del literal H) e I), según corresponda en cada caso particular. </w:t>
      </w:r>
    </w:p>
    <w:p w14:paraId="600E4312" w14:textId="77777777" w:rsidR="006E1CC9" w:rsidRPr="006E1CC9" w:rsidRDefault="006E1CC9" w:rsidP="006E1CC9">
      <w:pPr>
        <w:spacing w:after="120" w:line="276" w:lineRule="auto"/>
        <w:ind w:firstLine="708"/>
        <w:jc w:val="both"/>
        <w:rPr>
          <w:rFonts w:ascii="Verdana" w:eastAsia="Calibri" w:hAnsi="Verdana" w:cs="Arial"/>
        </w:rPr>
      </w:pPr>
      <w:r w:rsidRPr="006E1CC9">
        <w:rPr>
          <w:rFonts w:ascii="Verdana" w:eastAsia="Times New Roman" w:hAnsi="Verdana" w:cs="Arial"/>
          <w:kern w:val="2"/>
          <w:shd w:val="clear" w:color="auto" w:fill="FFFFFF"/>
          <w:lang w:val="es-ES_tradnl" w:eastAsia="es-ES_tradnl"/>
          <w14:ligatures w14:val="standardContextual"/>
        </w:rPr>
        <w:t xml:space="preserve">Finalmente le informamos que, </w:t>
      </w:r>
      <w:r w:rsidRPr="006E1CC9">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6E1CC9">
        <w:rPr>
          <w:rFonts w:ascii="Verdana" w:eastAsia="Aptos" w:hAnsi="Verdana" w:cs="Arial"/>
          <w:color w:val="000000"/>
          <w:kern w:val="2"/>
          <w14:ligatures w14:val="standardContextual"/>
        </w:rPr>
        <w:t>.</w:t>
      </w:r>
    </w:p>
    <w:p w14:paraId="1E300253" w14:textId="77777777" w:rsidR="006E1CC9" w:rsidRPr="006E1CC9" w:rsidRDefault="006E1CC9" w:rsidP="006E1CC9">
      <w:pPr>
        <w:tabs>
          <w:tab w:val="left" w:pos="426"/>
        </w:tabs>
        <w:spacing w:after="0" w:line="276" w:lineRule="auto"/>
        <w:ind w:firstLine="709"/>
        <w:jc w:val="both"/>
        <w:rPr>
          <w:rFonts w:ascii="Verdana" w:eastAsia="Aptos" w:hAnsi="Verdana" w:cs="Arial"/>
          <w:kern w:val="2"/>
          <w:shd w:val="clear" w:color="auto" w:fill="FFFFFF"/>
          <w14:ligatures w14:val="standardContextual"/>
        </w:rPr>
      </w:pPr>
      <w:r w:rsidRPr="006E1CC9">
        <w:rPr>
          <w:rFonts w:ascii="Verdana" w:eastAsia="Calibri" w:hAnsi="Verdana" w:cs="Times New Roman"/>
          <w:lang w:val="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2D5FC80" w14:textId="77777777" w:rsidR="006E1CC9" w:rsidRPr="006E1CC9" w:rsidRDefault="006E1CC9" w:rsidP="006E1CC9">
      <w:pPr>
        <w:snapToGrid w:val="0"/>
        <w:spacing w:after="0" w:line="276" w:lineRule="auto"/>
        <w:ind w:firstLine="708"/>
        <w:jc w:val="both"/>
        <w:rPr>
          <w:rFonts w:ascii="Verdana" w:eastAsia="Calibri" w:hAnsi="Verdana" w:cs="Arial"/>
          <w:lang w:val="es-ES"/>
        </w:rPr>
      </w:pPr>
    </w:p>
    <w:p w14:paraId="564485E0" w14:textId="77777777" w:rsidR="006E1CC9" w:rsidRPr="006E1CC9" w:rsidRDefault="006E1CC9" w:rsidP="006E1C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E1CC9">
        <w:rPr>
          <w:rFonts w:ascii="Verdana" w:eastAsia="Century Gothic" w:hAnsi="Verdana" w:cs="Century Gothic"/>
          <w:b/>
          <w:bCs/>
          <w:lang w:val="es-ES_tradnl"/>
        </w:rPr>
        <w:t>Referencias normativas, jurisprudenciales y otras fuentes:</w:t>
      </w:r>
    </w:p>
    <w:p w14:paraId="1DD0D83D" w14:textId="77777777" w:rsidR="006E1CC9" w:rsidRPr="006E1CC9" w:rsidRDefault="006E1CC9" w:rsidP="006E1CC9">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E1CC9" w:rsidRPr="006E1CC9" w14:paraId="051E0C96" w14:textId="77777777" w:rsidTr="006E1CC9">
        <w:trPr>
          <w:trHeight w:val="870"/>
        </w:trPr>
        <w:tc>
          <w:tcPr>
            <w:tcW w:w="8647" w:type="dxa"/>
          </w:tcPr>
          <w:p w14:paraId="70046B48" w14:textId="77777777" w:rsidR="006E1CC9" w:rsidRPr="006E1CC9" w:rsidRDefault="006E1CC9" w:rsidP="006E1CC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E1CC9">
              <w:rPr>
                <w:rFonts w:ascii="Verdana" w:eastAsia="Calibri" w:hAnsi="Verdana" w:cs="Arial"/>
                <w:lang w:val="es-ES_tradnl"/>
              </w:rPr>
              <w:t xml:space="preserve">Ley 2022 de 2020, artículo 1. </w:t>
            </w:r>
          </w:p>
          <w:p w14:paraId="7494A22A" w14:textId="77777777" w:rsidR="006E1CC9" w:rsidRPr="006E1CC9" w:rsidRDefault="006E1CC9" w:rsidP="006E1CC9">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rPr>
            </w:pPr>
            <w:r w:rsidRPr="006E1CC9">
              <w:rPr>
                <w:rFonts w:ascii="Verdana" w:eastAsia="Calibri" w:hAnsi="Verdana" w:cs="Arial"/>
                <w:lang w:val="es-ES_tradnl"/>
              </w:rPr>
              <w:t xml:space="preserve">Documentos Tipo de licitación de obra pública de infraestructura de transporte –versión 4–. Disponibles en: </w:t>
            </w:r>
            <w:hyperlink r:id="rId11" w:history="1">
              <w:r w:rsidRPr="006E1CC9">
                <w:rPr>
                  <w:rFonts w:ascii="Verdana" w:eastAsia="Calibri" w:hAnsi="Verdana" w:cs="Arial"/>
                  <w:color w:val="0000FF"/>
                  <w:u w:val="single"/>
                  <w:lang w:val="es-ES_tradnl"/>
                </w:rPr>
                <w:t>https://www.colombiacompra.gov.co/normativa-y-relatoria/documentos-tipo</w:t>
              </w:r>
            </w:hyperlink>
            <w:r w:rsidRPr="006E1CC9">
              <w:rPr>
                <w:rFonts w:ascii="Verdana" w:eastAsia="Calibri" w:hAnsi="Verdana" w:cs="Arial"/>
                <w:lang w:val="es-ES_tradnl"/>
              </w:rPr>
              <w:t xml:space="preserve">. </w:t>
            </w:r>
          </w:p>
        </w:tc>
      </w:tr>
    </w:tbl>
    <w:p w14:paraId="6CD59C8C" w14:textId="77777777" w:rsidR="006E1CC9" w:rsidRPr="006E1CC9" w:rsidRDefault="006E1CC9" w:rsidP="006E1CC9">
      <w:pPr>
        <w:widowControl w:val="0"/>
        <w:autoSpaceDE w:val="0"/>
        <w:autoSpaceDN w:val="0"/>
        <w:snapToGrid w:val="0"/>
        <w:spacing w:after="0" w:line="276" w:lineRule="auto"/>
        <w:jc w:val="both"/>
        <w:rPr>
          <w:rFonts w:ascii="Verdana" w:eastAsia="Calibri" w:hAnsi="Verdana" w:cs="Arial"/>
          <w:lang w:val="es-ES_tradnl"/>
        </w:rPr>
      </w:pPr>
    </w:p>
    <w:p w14:paraId="59E3A0B1" w14:textId="77777777" w:rsidR="006E1CC9" w:rsidRPr="006E1CC9" w:rsidRDefault="006E1CC9" w:rsidP="006E1CC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E1CC9">
        <w:rPr>
          <w:rFonts w:ascii="Verdana" w:eastAsia="Century Gothic" w:hAnsi="Verdana" w:cs="Century Gothic"/>
          <w:b/>
          <w:bCs/>
          <w:lang w:val="es-ES_tradnl"/>
        </w:rPr>
        <w:t>Doctrina de la Agencia Nacional de Contratación Pública:</w:t>
      </w:r>
    </w:p>
    <w:p w14:paraId="0C988DA1" w14:textId="77777777" w:rsidR="006E1CC9" w:rsidRPr="006E1CC9" w:rsidRDefault="006E1CC9" w:rsidP="006E1CC9">
      <w:pPr>
        <w:widowControl w:val="0"/>
        <w:autoSpaceDE w:val="0"/>
        <w:autoSpaceDN w:val="0"/>
        <w:snapToGrid w:val="0"/>
        <w:spacing w:after="0" w:line="276" w:lineRule="auto"/>
        <w:jc w:val="both"/>
        <w:rPr>
          <w:rFonts w:ascii="Verdana" w:eastAsia="Calibri" w:hAnsi="Verdana" w:cs="Arial"/>
          <w:lang w:val="es-ES_tradnl"/>
        </w:rPr>
      </w:pPr>
    </w:p>
    <w:p w14:paraId="537E1F78" w14:textId="77777777" w:rsidR="006E1CC9" w:rsidRPr="006E1CC9" w:rsidRDefault="006E1CC9" w:rsidP="006E1CC9">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r w:rsidRPr="006E1CC9">
        <w:rPr>
          <w:rFonts w:ascii="Verdana" w:eastAsia="Calibri" w:hAnsi="Verdana" w:cs="Arial"/>
          <w:kern w:val="2"/>
          <w:shd w:val="clear" w:color="auto" w:fill="FFFFFF"/>
          <w:lang w:val="es-ES"/>
          <w14:ligatures w14:val="standardContextual"/>
        </w:rPr>
        <w:t xml:space="preserve">La Agencia Nacional de Contratación Pública − Colombia Compra Eficiente se pronunció acerca del literal H) e I) del numeral 3.5.5 de los documentos tipo de licitación de obra pública de infraestructura de transporte – versión 4, entre otros, en los siguientes conceptos: C-769 del 12 de enero de 2021, C-033 del 13 de marzo de 2021, C-301 del 19 de junio de 2021, C-355 del 19 de julio de 2021, C-498 del 14 de septiembre de 2021, C-546 del 5 de octubre de 2021, C-599 del 26 de octubre de 2021, C-607 del 28 de octubre de 2021, C-314 del 23 de mayo de 2022, C-417 del 30 de junio de 2022 y C-697 del 24 de octubre de 2022. </w:t>
      </w:r>
    </w:p>
    <w:p w14:paraId="288A3176" w14:textId="77777777" w:rsidR="006E1CC9" w:rsidRPr="006E1CC9" w:rsidRDefault="006E1CC9" w:rsidP="006E1CC9">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p>
    <w:p w14:paraId="589840CD" w14:textId="77777777" w:rsidR="006E1CC9" w:rsidRPr="006E1CC9" w:rsidRDefault="006E1CC9" w:rsidP="006E1CC9">
      <w:pPr>
        <w:widowControl w:val="0"/>
        <w:autoSpaceDE w:val="0"/>
        <w:autoSpaceDN w:val="0"/>
        <w:spacing w:after="0" w:line="276" w:lineRule="auto"/>
        <w:jc w:val="both"/>
        <w:rPr>
          <w:rFonts w:ascii="Verdana" w:eastAsia="Times New Roman" w:hAnsi="Verdana" w:cs="Arial"/>
          <w:shd w:val="clear" w:color="auto" w:fill="FFFFFF"/>
          <w:lang w:val="es-ES"/>
        </w:rPr>
      </w:pPr>
      <w:r w:rsidRPr="006E1CC9">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E1CC9">
          <w:rPr>
            <w:rFonts w:ascii="Verdana" w:eastAsia="Calibri" w:hAnsi="Verdana" w:cs="Arial"/>
            <w:color w:val="0000FF"/>
            <w:u w:val="single"/>
            <w:shd w:val="clear" w:color="auto" w:fill="FFFFFF"/>
          </w:rPr>
          <w:t>https://relatoria.colombiacompra.gov.co/</w:t>
        </w:r>
      </w:hyperlink>
      <w:r w:rsidRPr="006E1CC9">
        <w:rPr>
          <w:rFonts w:ascii="Verdana" w:eastAsia="Calibri" w:hAnsi="Verdana" w:cs="Arial"/>
          <w:color w:val="0000FF"/>
          <w:u w:val="single"/>
          <w:shd w:val="clear" w:color="auto" w:fill="FFFFFF"/>
        </w:rPr>
        <w:t> .</w:t>
      </w:r>
    </w:p>
    <w:p w14:paraId="63FAD681" w14:textId="77777777" w:rsidR="006E1CC9" w:rsidRPr="006E1CC9" w:rsidRDefault="006E1CC9" w:rsidP="006E1CC9">
      <w:pPr>
        <w:spacing w:after="0" w:line="240" w:lineRule="auto"/>
        <w:jc w:val="both"/>
        <w:rPr>
          <w:rFonts w:ascii="Verdana" w:eastAsia="Calibri" w:hAnsi="Verdana" w:cs="Arial"/>
          <w:color w:val="000000"/>
          <w:shd w:val="clear" w:color="auto" w:fill="FFFFFF"/>
        </w:rPr>
      </w:pPr>
    </w:p>
    <w:p w14:paraId="2904117E" w14:textId="77777777" w:rsidR="006E1CC9" w:rsidRPr="006E1CC9" w:rsidRDefault="006E1CC9" w:rsidP="006E1CC9">
      <w:pPr>
        <w:spacing w:after="0" w:line="240" w:lineRule="auto"/>
        <w:jc w:val="both"/>
        <w:rPr>
          <w:rFonts w:ascii="Verdana" w:eastAsia="Calibri" w:hAnsi="Verdana" w:cs="Arial"/>
          <w:color w:val="000000"/>
          <w:shd w:val="clear" w:color="auto" w:fill="FFFFFF"/>
        </w:rPr>
      </w:pPr>
      <w:r w:rsidRPr="006E1CC9">
        <w:rPr>
          <w:rFonts w:ascii="Verdana" w:eastAsia="Calibri" w:hAnsi="Verdana" w:cs="Arial"/>
          <w:color w:val="000000"/>
          <w:shd w:val="clear" w:color="auto" w:fill="FFFFFF"/>
        </w:rPr>
        <w:lastRenderedPageBreak/>
        <w:t>La Agencia Nacional de Contratación Pública – Colombia Compra Eficiente le informa que ya se encuentra disponible la </w:t>
      </w:r>
      <w:r w:rsidRPr="006E1CC9">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6E1CC9">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E1CC9">
        <w:rPr>
          <w:rFonts w:ascii="Verdana" w:eastAsia="Calibri" w:hAnsi="Verdana" w:cs="Arial"/>
          <w:color w:val="000000"/>
          <w:shd w:val="clear" w:color="auto" w:fill="FFFFFF"/>
        </w:rPr>
        <w:t>Wayúu</w:t>
      </w:r>
      <w:proofErr w:type="spellEnd"/>
      <w:r w:rsidRPr="006E1CC9">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6E1CC9">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6E1CC9">
        <w:rPr>
          <w:rFonts w:ascii="Verdana" w:eastAsia="Calibri" w:hAnsi="Verdana" w:cs="Arial"/>
          <w:color w:val="000000"/>
          <w:u w:val="single"/>
          <w:shd w:val="clear" w:color="auto" w:fill="FFFFFF"/>
        </w:rPr>
        <w:t>"</w:t>
      </w:r>
    </w:p>
    <w:p w14:paraId="1C1FE791" w14:textId="77777777" w:rsidR="006E1CC9" w:rsidRPr="006E1CC9" w:rsidRDefault="006E1CC9" w:rsidP="006E1CC9">
      <w:pPr>
        <w:spacing w:after="0"/>
        <w:jc w:val="both"/>
        <w:rPr>
          <w:rFonts w:ascii="Verdana" w:eastAsia="Aptos" w:hAnsi="Verdana" w:cs="Times New Roman"/>
          <w:color w:val="212121"/>
        </w:rPr>
      </w:pPr>
    </w:p>
    <w:p w14:paraId="0F036285" w14:textId="77777777" w:rsidR="006E1CC9" w:rsidRPr="006E1CC9" w:rsidRDefault="006E1CC9" w:rsidP="006E1CC9">
      <w:pPr>
        <w:spacing w:after="0" w:line="240" w:lineRule="auto"/>
        <w:jc w:val="both"/>
        <w:rPr>
          <w:rFonts w:ascii="Verdana" w:eastAsia="Calibri" w:hAnsi="Verdana" w:cs="Times New Roman"/>
        </w:rPr>
      </w:pPr>
      <w:r w:rsidRPr="006E1CC9">
        <w:rPr>
          <w:rFonts w:ascii="Verdana" w:eastAsia="Aptos" w:hAnsi="Verdana" w:cs="Times New Roman"/>
        </w:rPr>
        <w:t xml:space="preserve">Por último, lo invitamos a seguirnos en las redes sociales en las cuales se difunde información institucional: </w:t>
      </w:r>
    </w:p>
    <w:p w14:paraId="0FE74EAD" w14:textId="77777777" w:rsidR="006E1CC9" w:rsidRPr="006E1CC9" w:rsidRDefault="006E1CC9" w:rsidP="006E1CC9">
      <w:pPr>
        <w:spacing w:after="0" w:line="240" w:lineRule="auto"/>
        <w:jc w:val="both"/>
        <w:rPr>
          <w:rFonts w:ascii="Verdana" w:eastAsia="Aptos" w:hAnsi="Verdana" w:cs="Times New Roman"/>
        </w:rPr>
      </w:pPr>
    </w:p>
    <w:p w14:paraId="37C20BD4" w14:textId="77777777" w:rsidR="006E1CC9" w:rsidRPr="006E1CC9" w:rsidRDefault="006E1CC9" w:rsidP="006E1CC9">
      <w:pPr>
        <w:spacing w:after="0" w:line="240" w:lineRule="auto"/>
        <w:jc w:val="both"/>
        <w:rPr>
          <w:rFonts w:ascii="Verdana" w:eastAsia="Aptos" w:hAnsi="Verdana" w:cs="Times New Roman"/>
        </w:rPr>
      </w:pPr>
      <w:r w:rsidRPr="006E1CC9">
        <w:rPr>
          <w:rFonts w:ascii="Verdana" w:eastAsia="Aptos" w:hAnsi="Verdana" w:cs="Times New Roman"/>
        </w:rPr>
        <w:t xml:space="preserve">Twitter: </w:t>
      </w:r>
      <w:r w:rsidRPr="006E1CC9">
        <w:rPr>
          <w:rFonts w:ascii="Verdana" w:eastAsia="Calibri" w:hAnsi="Verdana" w:cs="Times New Roman"/>
          <w:color w:val="156082"/>
          <w:u w:val="single"/>
        </w:rPr>
        <w:t>@colombiacompra</w:t>
      </w:r>
      <w:r w:rsidRPr="006E1CC9">
        <w:rPr>
          <w:rFonts w:ascii="Verdana" w:eastAsia="Calibri" w:hAnsi="Verdana" w:cs="Times New Roman"/>
          <w:color w:val="156082"/>
        </w:rPr>
        <w:t xml:space="preserve"> </w:t>
      </w:r>
    </w:p>
    <w:p w14:paraId="2A4C9AB6" w14:textId="77777777" w:rsidR="006E1CC9" w:rsidRPr="006E1CC9" w:rsidRDefault="006E1CC9" w:rsidP="006E1CC9">
      <w:pPr>
        <w:spacing w:after="0" w:line="240" w:lineRule="auto"/>
        <w:jc w:val="both"/>
        <w:rPr>
          <w:rFonts w:ascii="Verdana" w:eastAsia="Aptos" w:hAnsi="Verdana" w:cs="Times New Roman"/>
        </w:rPr>
      </w:pPr>
      <w:r w:rsidRPr="006E1CC9">
        <w:rPr>
          <w:rFonts w:ascii="Verdana" w:eastAsia="Aptos" w:hAnsi="Verdana" w:cs="Times New Roman"/>
        </w:rPr>
        <w:t xml:space="preserve">Facebook: </w:t>
      </w:r>
      <w:proofErr w:type="spellStart"/>
      <w:r w:rsidRPr="006E1CC9">
        <w:rPr>
          <w:rFonts w:ascii="Verdana" w:eastAsia="Calibri" w:hAnsi="Verdana" w:cs="Times New Roman"/>
          <w:color w:val="156082"/>
          <w:u w:val="single"/>
        </w:rPr>
        <w:t>ColombiaCompraEficiente</w:t>
      </w:r>
      <w:proofErr w:type="spellEnd"/>
    </w:p>
    <w:p w14:paraId="57D7F1A9" w14:textId="77777777" w:rsidR="006E1CC9" w:rsidRPr="006E1CC9" w:rsidRDefault="006E1CC9" w:rsidP="006E1CC9">
      <w:pPr>
        <w:spacing w:after="0" w:line="240" w:lineRule="auto"/>
        <w:jc w:val="both"/>
        <w:rPr>
          <w:rFonts w:ascii="Verdana" w:eastAsia="Aptos" w:hAnsi="Verdana" w:cs="Times New Roman"/>
        </w:rPr>
      </w:pPr>
      <w:r w:rsidRPr="006E1CC9">
        <w:rPr>
          <w:rFonts w:ascii="Verdana" w:eastAsia="Aptos" w:hAnsi="Verdana" w:cs="Times New Roman"/>
        </w:rPr>
        <w:t xml:space="preserve">LinkedIn: </w:t>
      </w:r>
      <w:r w:rsidRPr="006E1CC9">
        <w:rPr>
          <w:rFonts w:ascii="Verdana" w:eastAsia="Calibri" w:hAnsi="Verdana" w:cs="Times New Roman"/>
          <w:color w:val="156082"/>
          <w:u w:val="single"/>
        </w:rPr>
        <w:t>Agencia Nacional de Contratación Pública - Colombia Compra Eficiente</w:t>
      </w:r>
      <w:r w:rsidRPr="006E1CC9">
        <w:rPr>
          <w:rFonts w:ascii="Verdana" w:eastAsia="Calibri" w:hAnsi="Verdana" w:cs="Times New Roman"/>
          <w:color w:val="156082"/>
        </w:rPr>
        <w:t xml:space="preserve"> </w:t>
      </w:r>
      <w:r w:rsidRPr="006E1CC9">
        <w:rPr>
          <w:rFonts w:ascii="Verdana" w:eastAsia="Aptos" w:hAnsi="Verdana" w:cs="Times New Roman"/>
        </w:rPr>
        <w:t xml:space="preserve">Instagram: </w:t>
      </w:r>
      <w:r w:rsidRPr="006E1CC9">
        <w:rPr>
          <w:rFonts w:ascii="Verdana" w:eastAsia="Calibri" w:hAnsi="Verdana" w:cs="Times New Roman"/>
          <w:color w:val="156082"/>
          <w:u w:val="single"/>
        </w:rPr>
        <w:t>@colombiacompraeficiente_cce</w:t>
      </w:r>
    </w:p>
    <w:p w14:paraId="125ECD6B" w14:textId="77777777" w:rsidR="006E1CC9" w:rsidRPr="006E1CC9" w:rsidRDefault="006E1CC9" w:rsidP="006E1CC9">
      <w:pPr>
        <w:spacing w:after="0" w:line="276" w:lineRule="auto"/>
        <w:jc w:val="both"/>
        <w:rPr>
          <w:rFonts w:ascii="Verdana" w:eastAsia="Aptos" w:hAnsi="Verdana" w:cs="Times New Roman"/>
        </w:rPr>
      </w:pPr>
    </w:p>
    <w:p w14:paraId="59FB405C" w14:textId="77777777" w:rsidR="006E1CC9" w:rsidRPr="006E1CC9" w:rsidRDefault="006E1CC9" w:rsidP="006E1CC9">
      <w:pPr>
        <w:spacing w:after="0" w:line="276" w:lineRule="auto"/>
        <w:jc w:val="both"/>
        <w:rPr>
          <w:rFonts w:ascii="Verdana" w:eastAsia="Calibri" w:hAnsi="Verdana" w:cs="Times New Roman"/>
          <w:bCs/>
          <w:lang w:val="es-ES_tradnl"/>
        </w:rPr>
      </w:pPr>
      <w:r w:rsidRPr="006E1CC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6E0F5FF" w14:textId="77777777" w:rsidR="006E1CC9" w:rsidRPr="006E1CC9" w:rsidRDefault="006E1CC9" w:rsidP="006E1CC9">
      <w:pPr>
        <w:spacing w:after="0" w:line="276" w:lineRule="auto"/>
        <w:jc w:val="both"/>
        <w:rPr>
          <w:rFonts w:ascii="Verdana" w:eastAsia="Times New Roman" w:hAnsi="Verdana" w:cs="Vrinda"/>
          <w:lang w:val="es-MX" w:eastAsia="es-CO"/>
        </w:rPr>
      </w:pPr>
    </w:p>
    <w:p w14:paraId="4F49F2AE" w14:textId="77777777" w:rsidR="006E1CC9" w:rsidRPr="006E1CC9" w:rsidRDefault="006E1CC9" w:rsidP="006E1CC9">
      <w:pPr>
        <w:spacing w:after="0" w:line="276" w:lineRule="auto"/>
        <w:jc w:val="both"/>
        <w:rPr>
          <w:rFonts w:ascii="Verdana" w:eastAsia="Calibri" w:hAnsi="Verdana" w:cs="Vrinda"/>
        </w:rPr>
      </w:pPr>
      <w:r w:rsidRPr="006E1CC9">
        <w:rPr>
          <w:rFonts w:ascii="Verdana" w:eastAsia="Calibri" w:hAnsi="Verdana" w:cs="Vrinda"/>
        </w:rPr>
        <w:t>Atentamente,</w:t>
      </w:r>
    </w:p>
    <w:p w14:paraId="62EFDC25" w14:textId="77777777" w:rsidR="006E1CC9" w:rsidRPr="006E1CC9" w:rsidRDefault="006E1CC9" w:rsidP="006E1CC9">
      <w:pPr>
        <w:widowControl w:val="0"/>
        <w:autoSpaceDE w:val="0"/>
        <w:autoSpaceDN w:val="0"/>
        <w:spacing w:after="0" w:line="276" w:lineRule="auto"/>
        <w:jc w:val="both"/>
        <w:rPr>
          <w:rFonts w:ascii="Verdana" w:eastAsia="Calibri" w:hAnsi="Verdana" w:cs="Times New Roman"/>
        </w:rPr>
      </w:pPr>
    </w:p>
    <w:p w14:paraId="26DD569A" w14:textId="3489FD9F" w:rsidR="006E1CC9" w:rsidRPr="006E1CC9" w:rsidRDefault="00814887" w:rsidP="006E1CC9">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2CD37E40" wp14:editId="7F1C6886">
            <wp:extent cx="2469839" cy="1060315"/>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545951" cy="1092990"/>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6E1CC9" w:rsidRPr="006E1CC9" w14:paraId="7B3DA304" w14:textId="77777777" w:rsidTr="006E1CC9">
        <w:trPr>
          <w:trHeight w:val="323"/>
        </w:trPr>
        <w:tc>
          <w:tcPr>
            <w:tcW w:w="1041" w:type="dxa"/>
            <w:vAlign w:val="center"/>
            <w:hideMark/>
          </w:tcPr>
          <w:p w14:paraId="14501FA6" w14:textId="77777777" w:rsidR="006E1CC9" w:rsidRPr="006E1CC9" w:rsidRDefault="006E1CC9" w:rsidP="006E1CC9">
            <w:pPr>
              <w:rPr>
                <w:rFonts w:ascii="Verdana" w:eastAsia="Calibri" w:hAnsi="Verdana" w:cs="Arial"/>
                <w:sz w:val="16"/>
                <w:szCs w:val="16"/>
                <w:lang w:val="es-ES_tradnl" w:eastAsia="es-ES"/>
              </w:rPr>
            </w:pPr>
            <w:r w:rsidRPr="006E1CC9">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60DAE4A4" w14:textId="77777777" w:rsidR="006E1CC9" w:rsidRPr="006E1CC9" w:rsidRDefault="006E1CC9" w:rsidP="006E1CC9">
            <w:pPr>
              <w:rPr>
                <w:rFonts w:ascii="Verdana" w:eastAsia="Arial" w:hAnsi="Verdana" w:cs="Arial"/>
                <w:sz w:val="16"/>
                <w:szCs w:val="16"/>
                <w:lang w:val="es-ES"/>
              </w:rPr>
            </w:pPr>
            <w:r w:rsidRPr="006E1CC9">
              <w:rPr>
                <w:rFonts w:ascii="Verdana" w:eastAsia="Arial" w:hAnsi="Verdana" w:cs="Arial"/>
                <w:sz w:val="16"/>
                <w:szCs w:val="16"/>
                <w:lang w:val="es-ES"/>
              </w:rPr>
              <w:t xml:space="preserve">Carlos Mario Castrillón Endo </w:t>
            </w:r>
          </w:p>
          <w:p w14:paraId="48825067" w14:textId="77777777" w:rsidR="006E1CC9" w:rsidRPr="006E1CC9" w:rsidRDefault="006E1CC9" w:rsidP="006E1CC9">
            <w:pPr>
              <w:rPr>
                <w:rFonts w:ascii="Verdana" w:eastAsia="Arial" w:hAnsi="Verdana" w:cs="Arial"/>
                <w:sz w:val="16"/>
                <w:szCs w:val="16"/>
                <w:lang w:val="es-ES_tradnl"/>
              </w:rPr>
            </w:pPr>
            <w:r w:rsidRPr="006E1CC9">
              <w:rPr>
                <w:rFonts w:ascii="Verdana" w:eastAsia="Arial" w:hAnsi="Verdana" w:cs="Arial"/>
                <w:sz w:val="16"/>
                <w:szCs w:val="16"/>
                <w:lang w:val="es-ES_tradnl"/>
              </w:rPr>
              <w:t>Contratista de la Subdirección de Gestión Contractual</w:t>
            </w:r>
          </w:p>
          <w:p w14:paraId="4A535DAD" w14:textId="77777777" w:rsidR="006E1CC9" w:rsidRPr="006E1CC9" w:rsidRDefault="006E1CC9" w:rsidP="006E1CC9">
            <w:pPr>
              <w:rPr>
                <w:rFonts w:ascii="Verdana" w:eastAsia="Arial" w:hAnsi="Verdana" w:cs="Arial"/>
                <w:sz w:val="16"/>
                <w:szCs w:val="16"/>
                <w:lang w:val="es-ES_tradnl"/>
              </w:rPr>
            </w:pPr>
          </w:p>
        </w:tc>
      </w:tr>
      <w:tr w:rsidR="006E1CC9" w:rsidRPr="006E1CC9" w14:paraId="7B8EA8CD" w14:textId="77777777" w:rsidTr="006E1CC9">
        <w:trPr>
          <w:trHeight w:val="338"/>
        </w:trPr>
        <w:tc>
          <w:tcPr>
            <w:tcW w:w="1041" w:type="dxa"/>
            <w:vAlign w:val="center"/>
            <w:hideMark/>
          </w:tcPr>
          <w:p w14:paraId="06A3C33F" w14:textId="77777777" w:rsidR="006E1CC9" w:rsidRPr="006E1CC9" w:rsidRDefault="006E1CC9" w:rsidP="006E1CC9">
            <w:pPr>
              <w:rPr>
                <w:rFonts w:ascii="Verdana" w:eastAsia="Calibri" w:hAnsi="Verdana" w:cs="Arial"/>
                <w:sz w:val="16"/>
                <w:szCs w:val="16"/>
                <w:lang w:val="es-ES_tradnl" w:eastAsia="es-ES"/>
              </w:rPr>
            </w:pPr>
            <w:r w:rsidRPr="006E1CC9">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38605DA" w14:textId="77777777" w:rsidR="006E1CC9" w:rsidRPr="006E1CC9" w:rsidRDefault="006E1CC9" w:rsidP="006E1CC9">
            <w:pPr>
              <w:textAlignment w:val="baseline"/>
              <w:rPr>
                <w:rFonts w:ascii="Verdana" w:eastAsia="Times New Roman" w:hAnsi="Verdana" w:cs="Segoe UI"/>
                <w:sz w:val="16"/>
                <w:szCs w:val="16"/>
                <w:lang w:val="es-ES_tradnl" w:eastAsia="es-ES_tradnl"/>
              </w:rPr>
            </w:pPr>
            <w:r w:rsidRPr="006E1CC9">
              <w:rPr>
                <w:rFonts w:ascii="Verdana" w:eastAsia="Times New Roman" w:hAnsi="Verdana" w:cs="Segoe UI"/>
                <w:sz w:val="16"/>
                <w:szCs w:val="16"/>
                <w:lang w:val="es-ES_tradnl" w:eastAsia="es-ES_tradnl"/>
              </w:rPr>
              <w:t xml:space="preserve">Juan David Cárdenas Cabeza </w:t>
            </w:r>
          </w:p>
          <w:p w14:paraId="579B5E5A" w14:textId="77777777" w:rsidR="006E1CC9" w:rsidRPr="006E1CC9" w:rsidRDefault="006E1CC9" w:rsidP="006E1CC9">
            <w:pPr>
              <w:textAlignment w:val="baseline"/>
              <w:rPr>
                <w:rFonts w:ascii="Verdana" w:eastAsia="Times New Roman" w:hAnsi="Verdana" w:cs="Arial"/>
                <w:sz w:val="16"/>
                <w:szCs w:val="16"/>
                <w:lang w:val="es-ES_tradnl" w:eastAsia="es-ES_tradnl"/>
              </w:rPr>
            </w:pPr>
            <w:r w:rsidRPr="006E1CC9">
              <w:rPr>
                <w:rFonts w:ascii="Verdana" w:eastAsia="Times New Roman" w:hAnsi="Verdana" w:cs="Arial"/>
                <w:sz w:val="16"/>
                <w:szCs w:val="16"/>
                <w:lang w:val="es-ES_tradnl" w:eastAsia="es-ES_tradnl"/>
              </w:rPr>
              <w:t>Contratista de la Subdirección de Gestión Contractual </w:t>
            </w:r>
          </w:p>
          <w:p w14:paraId="7E7F7A95" w14:textId="77777777" w:rsidR="006E1CC9" w:rsidRPr="006E1CC9" w:rsidRDefault="006E1CC9" w:rsidP="006E1CC9">
            <w:pPr>
              <w:textAlignment w:val="baseline"/>
              <w:rPr>
                <w:rFonts w:ascii="Verdana" w:eastAsia="Times New Roman" w:hAnsi="Verdana" w:cs="Segoe UI"/>
                <w:sz w:val="16"/>
                <w:szCs w:val="16"/>
                <w:lang w:val="es-ES_tradnl" w:eastAsia="es-ES_tradnl"/>
              </w:rPr>
            </w:pPr>
          </w:p>
        </w:tc>
      </w:tr>
      <w:tr w:rsidR="006E1CC9" w:rsidRPr="006E1CC9" w14:paraId="1AD87A2A" w14:textId="77777777" w:rsidTr="006E1CC9">
        <w:trPr>
          <w:trHeight w:val="308"/>
        </w:trPr>
        <w:tc>
          <w:tcPr>
            <w:tcW w:w="1041" w:type="dxa"/>
            <w:vAlign w:val="center"/>
          </w:tcPr>
          <w:p w14:paraId="2AEEB849" w14:textId="77777777" w:rsidR="006E1CC9" w:rsidRPr="006E1CC9" w:rsidRDefault="006E1CC9" w:rsidP="006E1CC9">
            <w:pPr>
              <w:rPr>
                <w:rFonts w:ascii="Verdana" w:eastAsia="Calibri" w:hAnsi="Verdana" w:cs="Arial"/>
                <w:sz w:val="16"/>
                <w:szCs w:val="16"/>
                <w:lang w:val="es-ES_tradnl" w:eastAsia="es-ES"/>
              </w:rPr>
            </w:pPr>
            <w:r w:rsidRPr="006E1CC9">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23208D15" w14:textId="77777777" w:rsidR="006E1CC9" w:rsidRPr="006E1CC9" w:rsidRDefault="006E1CC9" w:rsidP="006E1CC9">
            <w:pPr>
              <w:rPr>
                <w:rFonts w:ascii="Verdana" w:eastAsia="Calibri" w:hAnsi="Verdana" w:cs="Arial"/>
                <w:sz w:val="16"/>
                <w:szCs w:val="16"/>
                <w:lang w:val="es-ES" w:eastAsia="es-ES"/>
              </w:rPr>
            </w:pPr>
            <w:r w:rsidRPr="006E1CC9">
              <w:rPr>
                <w:rFonts w:ascii="Verdana" w:eastAsia="Calibri" w:hAnsi="Verdana" w:cs="Arial"/>
                <w:sz w:val="16"/>
                <w:szCs w:val="16"/>
                <w:lang w:val="es-ES" w:eastAsia="es-ES"/>
              </w:rPr>
              <w:t xml:space="preserve">Carolina Quintero </w:t>
            </w:r>
            <w:proofErr w:type="spellStart"/>
            <w:r w:rsidRPr="006E1CC9">
              <w:rPr>
                <w:rFonts w:ascii="Verdana" w:eastAsia="Calibri" w:hAnsi="Verdana" w:cs="Arial"/>
                <w:sz w:val="16"/>
                <w:szCs w:val="16"/>
                <w:lang w:val="es-ES" w:eastAsia="es-ES"/>
              </w:rPr>
              <w:t>Gacharná</w:t>
            </w:r>
            <w:proofErr w:type="spellEnd"/>
          </w:p>
          <w:p w14:paraId="32D119D3" w14:textId="77777777" w:rsidR="006E1CC9" w:rsidRPr="006E1CC9" w:rsidRDefault="006E1CC9" w:rsidP="006E1CC9">
            <w:pPr>
              <w:rPr>
                <w:rFonts w:ascii="Verdana" w:eastAsia="Calibri" w:hAnsi="Verdana" w:cs="Arial"/>
                <w:sz w:val="16"/>
                <w:szCs w:val="16"/>
                <w:lang w:val="es-ES_tradnl" w:eastAsia="es-ES"/>
              </w:rPr>
            </w:pPr>
            <w:r w:rsidRPr="006E1CC9">
              <w:rPr>
                <w:rFonts w:ascii="Verdana" w:eastAsia="Calibri" w:hAnsi="Verdana" w:cs="Arial"/>
                <w:sz w:val="16"/>
                <w:szCs w:val="16"/>
                <w:lang w:val="es-ES_tradnl" w:eastAsia="es-ES"/>
              </w:rPr>
              <w:t>Subdirectora de Gestión Contractual ANCP – CCE</w:t>
            </w:r>
          </w:p>
        </w:tc>
      </w:tr>
      <w:bookmarkEnd w:id="0"/>
    </w:tbl>
    <w:p w14:paraId="0F293BF4" w14:textId="435CAE25" w:rsidR="00127233" w:rsidRPr="00D532E6" w:rsidRDefault="00127233" w:rsidP="00D532E6"/>
    <w:sectPr w:rsidR="00127233" w:rsidRPr="00D532E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01C98" w14:textId="77777777" w:rsidR="000C7860" w:rsidRDefault="000C7860" w:rsidP="004A1847">
      <w:pPr>
        <w:spacing w:after="0" w:line="240" w:lineRule="auto"/>
      </w:pPr>
      <w:r>
        <w:separator/>
      </w:r>
    </w:p>
  </w:endnote>
  <w:endnote w:type="continuationSeparator" w:id="0">
    <w:p w14:paraId="6CD41E68" w14:textId="77777777" w:rsidR="000C7860" w:rsidRDefault="000C78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6E1CC9">
      <w:rPr>
        <w:rFonts w:ascii="Century Gothic" w:eastAsia="Geo" w:hAnsi="Century Gothic" w:cs="Geo"/>
        <w:b/>
        <w:bCs/>
        <w:color w:val="000000"/>
        <w:sz w:val="16"/>
        <w:szCs w:val="16"/>
        <w:lang w:eastAsia="es-CO"/>
      </w:rPr>
      <w:t xml:space="preserve">Código: </w:t>
    </w:r>
    <w:r w:rsidRPr="006E1CC9">
      <w:rPr>
        <w:rFonts w:ascii="Century Gothic" w:eastAsia="Geo" w:hAnsi="Century Gothic" w:cs="Geo"/>
        <w:color w:val="000000"/>
        <w:sz w:val="16"/>
        <w:szCs w:val="16"/>
        <w:lang w:eastAsia="es-CO"/>
      </w:rPr>
      <w:t xml:space="preserve">CCE-REC-FM-17 </w:t>
    </w:r>
    <w:r w:rsidRPr="006E1CC9">
      <w:rPr>
        <w:rFonts w:ascii="Century Gothic" w:eastAsia="Geo" w:hAnsi="Century Gothic" w:cs="Geo"/>
        <w:b/>
        <w:bCs/>
        <w:color w:val="000000"/>
        <w:sz w:val="16"/>
        <w:szCs w:val="16"/>
        <w:lang w:eastAsia="es-CO"/>
      </w:rPr>
      <w:t>V</w:t>
    </w:r>
    <w:r w:rsidRPr="006E1CC9">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FC144" w14:textId="77777777" w:rsidR="000C7860" w:rsidRDefault="000C7860" w:rsidP="004A1847">
      <w:pPr>
        <w:spacing w:after="0" w:line="240" w:lineRule="auto"/>
      </w:pPr>
      <w:r>
        <w:separator/>
      </w:r>
    </w:p>
  </w:footnote>
  <w:footnote w:type="continuationSeparator" w:id="0">
    <w:p w14:paraId="20DBFAAB" w14:textId="77777777" w:rsidR="000C7860" w:rsidRDefault="000C7860" w:rsidP="004A1847">
      <w:pPr>
        <w:spacing w:after="0" w:line="240" w:lineRule="auto"/>
      </w:pPr>
      <w:r>
        <w:continuationSeparator/>
      </w:r>
    </w:p>
  </w:footnote>
  <w:footnote w:id="1">
    <w:p w14:paraId="2F323BF4" w14:textId="77777777" w:rsidR="006E1CC9" w:rsidRPr="00431C25" w:rsidRDefault="006E1CC9" w:rsidP="006E1CC9">
      <w:pPr>
        <w:pStyle w:val="Textonotapie"/>
        <w:ind w:firstLine="708"/>
        <w:jc w:val="both"/>
        <w:rPr>
          <w:rFonts w:ascii="Verdana" w:hAnsi="Verdana"/>
          <w:color w:val="000000"/>
          <w:sz w:val="19"/>
          <w:szCs w:val="19"/>
          <w:lang w:val="es-CO"/>
        </w:rPr>
      </w:pPr>
      <w:r w:rsidRPr="00431C25">
        <w:rPr>
          <w:rStyle w:val="Refdenotaalpie"/>
          <w:rFonts w:ascii="Verdana" w:hAnsi="Verdana"/>
          <w:color w:val="000000"/>
          <w:sz w:val="19"/>
          <w:szCs w:val="19"/>
          <w:lang w:val="es-CO"/>
        </w:rPr>
        <w:footnoteRef/>
      </w:r>
      <w:r w:rsidRPr="00431C25">
        <w:rPr>
          <w:rFonts w:ascii="Verdana" w:hAnsi="Verdana"/>
          <w:color w:val="000000"/>
          <w:sz w:val="19"/>
          <w:szCs w:val="19"/>
          <w:lang w:val="es-CO"/>
        </w:rPr>
        <w:t xml:space="preserve"> Estos Documentos Tipo pueden ser consultados en la página web de Colombia Compra Eficiente, a través del siguiente enlace: </w:t>
      </w:r>
      <w:hyperlink r:id="rId1" w:history="1">
        <w:r w:rsidRPr="00431C25">
          <w:rPr>
            <w:rStyle w:val="Hipervnculo"/>
            <w:rFonts w:ascii="Verdana" w:hAnsi="Verdana"/>
            <w:color w:val="000000"/>
            <w:sz w:val="19"/>
            <w:szCs w:val="19"/>
            <w:lang w:val="es-CO"/>
          </w:rPr>
          <w:t>https://www.colombiacompra.gov.co/documentos-tipo/documentos-tipo</w:t>
        </w:r>
      </w:hyperlink>
      <w:r w:rsidRPr="00431C25">
        <w:rPr>
          <w:rFonts w:ascii="Verdana" w:hAnsi="Verdana"/>
          <w:color w:val="000000"/>
          <w:sz w:val="19"/>
          <w:szCs w:val="19"/>
          <w:lang w:val="es-CO"/>
        </w:rPr>
        <w:t xml:space="preserve"> </w:t>
      </w:r>
    </w:p>
  </w:footnote>
  <w:footnote w:id="2">
    <w:p w14:paraId="3532BBBC" w14:textId="77777777" w:rsidR="006E1CC9" w:rsidRPr="00431C25" w:rsidRDefault="006E1CC9" w:rsidP="006E1CC9">
      <w:pPr>
        <w:spacing w:after="0" w:line="240" w:lineRule="auto"/>
        <w:jc w:val="both"/>
        <w:rPr>
          <w:rFonts w:ascii="Verdana" w:hAnsi="Verdana"/>
          <w:color w:val="000000"/>
          <w:sz w:val="19"/>
          <w:szCs w:val="19"/>
        </w:rPr>
      </w:pPr>
    </w:p>
    <w:p w14:paraId="7658E8B2"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Style w:val="Refdenotaalpie"/>
          <w:rFonts w:ascii="Verdana" w:hAnsi="Verdana"/>
          <w:color w:val="000000"/>
          <w:sz w:val="19"/>
          <w:szCs w:val="19"/>
        </w:rPr>
        <w:footnoteRef/>
      </w:r>
      <w:r w:rsidRPr="00431C25">
        <w:rPr>
          <w:rFonts w:ascii="Verdana" w:hAnsi="Verdana"/>
          <w:color w:val="000000"/>
          <w:sz w:val="19"/>
          <w:szCs w:val="19"/>
        </w:rPr>
        <w:t xml:space="preserve"> </w:t>
      </w:r>
      <w:r w:rsidRPr="00431C25">
        <w:rPr>
          <w:rFonts w:ascii="Verdana" w:eastAsia="Calibri" w:hAnsi="Verdana" w:cs="Arial"/>
          <w:bCs/>
          <w:color w:val="000000"/>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4BE3E6DB"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p>
    <w:p w14:paraId="011C3282"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31CA5BA0" w14:textId="77777777" w:rsidR="006E1CC9" w:rsidRPr="00431C25" w:rsidRDefault="006E1CC9" w:rsidP="006E1CC9">
      <w:pPr>
        <w:spacing w:after="0" w:line="240" w:lineRule="auto"/>
        <w:jc w:val="both"/>
        <w:rPr>
          <w:rFonts w:ascii="Verdana" w:eastAsia="Calibri" w:hAnsi="Verdana" w:cs="Arial"/>
          <w:bCs/>
          <w:color w:val="000000"/>
          <w:sz w:val="19"/>
          <w:szCs w:val="19"/>
        </w:rPr>
      </w:pPr>
    </w:p>
    <w:p w14:paraId="3B29DE05"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 xml:space="preserve">Resolución 464 del 10 de septiembre de 2024: “Por la cual se actualizan los documentos tipo para los procesos de obra pública de infraestructura de transporte adelantados bajo la modalidad de mínima cuantía”. </w:t>
      </w:r>
    </w:p>
    <w:p w14:paraId="50374370" w14:textId="77777777" w:rsidR="006E1CC9" w:rsidRPr="00431C25" w:rsidRDefault="006E1CC9" w:rsidP="006E1CC9">
      <w:pPr>
        <w:spacing w:after="0" w:line="240" w:lineRule="auto"/>
        <w:jc w:val="both"/>
        <w:rPr>
          <w:rFonts w:ascii="Verdana" w:eastAsia="Calibri" w:hAnsi="Verdana" w:cs="Arial"/>
          <w:bCs/>
          <w:color w:val="000000"/>
          <w:sz w:val="19"/>
          <w:szCs w:val="19"/>
        </w:rPr>
      </w:pPr>
    </w:p>
    <w:p w14:paraId="73230B22"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226F0353"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p>
    <w:p w14:paraId="17DF5741"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Fonts w:ascii="Verdana" w:eastAsia="Calibri" w:hAnsi="Verdana" w:cs="Arial"/>
          <w:bCs/>
          <w:color w:val="000000"/>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6E2312C1" w14:textId="77777777" w:rsidR="006E1CC9" w:rsidRPr="00431C25" w:rsidRDefault="006E1CC9" w:rsidP="006E1CC9">
      <w:pPr>
        <w:pStyle w:val="Textonotapie"/>
        <w:jc w:val="both"/>
        <w:rPr>
          <w:rFonts w:ascii="Verdana" w:hAnsi="Verdana"/>
          <w:color w:val="000000"/>
          <w:sz w:val="19"/>
          <w:szCs w:val="19"/>
          <w:lang w:val="es-CO"/>
        </w:rPr>
      </w:pPr>
    </w:p>
  </w:footnote>
  <w:footnote w:id="3">
    <w:p w14:paraId="52937484" w14:textId="77777777" w:rsidR="006E1CC9" w:rsidRPr="00431C25" w:rsidRDefault="006E1CC9" w:rsidP="006E1CC9">
      <w:pPr>
        <w:spacing w:after="0" w:line="240" w:lineRule="auto"/>
        <w:ind w:firstLine="708"/>
        <w:jc w:val="both"/>
        <w:rPr>
          <w:rFonts w:ascii="Verdana" w:eastAsia="Calibri" w:hAnsi="Verdana" w:cs="Arial"/>
          <w:bCs/>
          <w:color w:val="000000"/>
          <w:sz w:val="19"/>
          <w:szCs w:val="19"/>
        </w:rPr>
      </w:pPr>
      <w:r w:rsidRPr="00431C25">
        <w:rPr>
          <w:rStyle w:val="Refdenotaalpie"/>
          <w:rFonts w:ascii="Verdana" w:hAnsi="Verdana" w:cs="Arial"/>
          <w:color w:val="000000"/>
          <w:sz w:val="19"/>
          <w:szCs w:val="19"/>
        </w:rPr>
        <w:footnoteRef/>
      </w:r>
      <w:r w:rsidRPr="00431C25">
        <w:rPr>
          <w:rFonts w:ascii="Verdana" w:hAnsi="Verdana" w:cs="Arial"/>
          <w:color w:val="000000"/>
          <w:sz w:val="19"/>
          <w:szCs w:val="19"/>
        </w:rPr>
        <w:t xml:space="preserve"> </w:t>
      </w:r>
      <w:r w:rsidRPr="00431C25">
        <w:rPr>
          <w:rFonts w:ascii="Verdana" w:eastAsia="Calibri" w:hAnsi="Verdana" w:cs="Arial"/>
          <w:bCs/>
          <w:color w:val="000000"/>
          <w:sz w:val="19"/>
          <w:szCs w:val="19"/>
        </w:rPr>
        <w:t>Entre estas se encuentra el artículo 3 de la Resolución 725 del 19 de diciembre de 2024, que dispone: “</w:t>
      </w:r>
      <w:r w:rsidRPr="00431C25">
        <w:rPr>
          <w:rFonts w:ascii="Verdana" w:hAnsi="Verdana"/>
          <w:color w:val="000000"/>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4">
    <w:p w14:paraId="7DE9D646" w14:textId="77777777" w:rsidR="006E1CC9" w:rsidRPr="00431C25" w:rsidRDefault="006E1CC9" w:rsidP="006E1CC9">
      <w:pPr>
        <w:pStyle w:val="Textonotapie"/>
        <w:ind w:firstLine="708"/>
        <w:jc w:val="both"/>
        <w:rPr>
          <w:rFonts w:ascii="Verdana" w:hAnsi="Verdana" w:cs="Arial"/>
          <w:sz w:val="19"/>
          <w:szCs w:val="19"/>
        </w:rPr>
      </w:pPr>
      <w:r w:rsidRPr="00431C25">
        <w:rPr>
          <w:rStyle w:val="Refdenotaalpie"/>
          <w:rFonts w:ascii="Verdana" w:hAnsi="Verdana" w:cs="Arial"/>
          <w:sz w:val="19"/>
          <w:szCs w:val="19"/>
        </w:rPr>
        <w:footnoteRef/>
      </w:r>
      <w:r w:rsidRPr="00431C25">
        <w:rPr>
          <w:rFonts w:ascii="Verdana" w:hAnsi="Verdana" w:cs="Arial"/>
          <w:sz w:val="19"/>
          <w:szCs w:val="19"/>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0ECE31F8" w14:textId="77777777" w:rsidR="006E1CC9" w:rsidRPr="00431C25" w:rsidRDefault="006E1CC9" w:rsidP="006E1CC9">
      <w:pPr>
        <w:pStyle w:val="Textonotapie"/>
        <w:jc w:val="both"/>
        <w:rPr>
          <w:rFonts w:ascii="Verdana" w:hAnsi="Verdana" w:cs="Arial"/>
          <w:sz w:val="19"/>
          <w:szCs w:val="19"/>
        </w:rPr>
      </w:pPr>
    </w:p>
  </w:footnote>
  <w:footnote w:id="5">
    <w:p w14:paraId="175FB85C" w14:textId="77777777" w:rsidR="006E1CC9" w:rsidRDefault="006E1CC9" w:rsidP="006E1CC9">
      <w:pPr>
        <w:pStyle w:val="Textonotapie"/>
        <w:ind w:firstLine="708"/>
        <w:jc w:val="both"/>
        <w:rPr>
          <w:rFonts w:ascii="Verdana" w:hAnsi="Verdana" w:cs="Arial"/>
          <w:sz w:val="19"/>
          <w:szCs w:val="19"/>
        </w:rPr>
      </w:pPr>
      <w:r w:rsidRPr="00431C25">
        <w:rPr>
          <w:rStyle w:val="Refdenotaalpie"/>
          <w:rFonts w:ascii="Verdana" w:hAnsi="Verdana" w:cs="Arial"/>
          <w:sz w:val="19"/>
          <w:szCs w:val="19"/>
        </w:rPr>
        <w:footnoteRef/>
      </w:r>
      <w:r w:rsidRPr="00431C25">
        <w:rPr>
          <w:rFonts w:ascii="Verdana" w:hAnsi="Verdana" w:cs="Arial"/>
          <w:sz w:val="19"/>
          <w:szCs w:val="19"/>
        </w:rPr>
        <w:t xml:space="preserve"> Ley 80 de 1993: “Artículo 7. De los consorcios y uniones temporales: Para los efectos de esta Ley se entiende por: </w:t>
      </w:r>
    </w:p>
    <w:p w14:paraId="4E305CEA" w14:textId="77777777" w:rsidR="006E1CC9" w:rsidRPr="00431C25" w:rsidRDefault="006E1CC9" w:rsidP="006E1CC9">
      <w:pPr>
        <w:pStyle w:val="Textonotapie"/>
        <w:ind w:firstLine="708"/>
        <w:jc w:val="both"/>
        <w:rPr>
          <w:rFonts w:ascii="Verdana" w:hAnsi="Verdana" w:cs="Arial"/>
          <w:sz w:val="19"/>
          <w:szCs w:val="19"/>
        </w:rPr>
      </w:pPr>
    </w:p>
    <w:p w14:paraId="30695F64" w14:textId="77777777" w:rsidR="006E1CC9" w:rsidRDefault="006E1CC9" w:rsidP="006E1CC9">
      <w:pPr>
        <w:pStyle w:val="Textonotapie"/>
        <w:numPr>
          <w:ilvl w:val="0"/>
          <w:numId w:val="18"/>
        </w:numPr>
        <w:jc w:val="both"/>
        <w:rPr>
          <w:rFonts w:ascii="Verdana" w:hAnsi="Verdana" w:cs="Arial"/>
          <w:sz w:val="19"/>
          <w:szCs w:val="19"/>
        </w:rPr>
      </w:pPr>
      <w:r w:rsidRPr="00431C25">
        <w:rPr>
          <w:rFonts w:ascii="Verdana" w:hAnsi="Verdana" w:cs="Arial"/>
          <w:sz w:val="19"/>
          <w:szCs w:val="19"/>
        </w:rPr>
        <w:t>Consorcio:</w:t>
      </w:r>
    </w:p>
    <w:p w14:paraId="557D45C2" w14:textId="77777777" w:rsidR="006E1CC9" w:rsidRPr="00431C25" w:rsidRDefault="006E1CC9" w:rsidP="006E1CC9">
      <w:pPr>
        <w:pStyle w:val="Textonotapie"/>
        <w:ind w:left="1068"/>
        <w:jc w:val="both"/>
        <w:rPr>
          <w:rFonts w:ascii="Verdana" w:hAnsi="Verdana" w:cs="Arial"/>
          <w:sz w:val="19"/>
          <w:szCs w:val="19"/>
        </w:rPr>
      </w:pPr>
    </w:p>
    <w:p w14:paraId="41EA19CA" w14:textId="77777777" w:rsidR="006E1CC9" w:rsidRDefault="006E1CC9" w:rsidP="006E1CC9">
      <w:pPr>
        <w:pStyle w:val="Textonotapie"/>
        <w:jc w:val="both"/>
        <w:rPr>
          <w:rFonts w:ascii="Verdana" w:hAnsi="Verdana" w:cs="Arial"/>
          <w:sz w:val="19"/>
          <w:szCs w:val="19"/>
        </w:rPr>
      </w:pPr>
      <w:r w:rsidRPr="00431C25">
        <w:rPr>
          <w:rFonts w:ascii="Verdana" w:hAnsi="Verdana" w:cs="Arial"/>
          <w:sz w:val="19"/>
          <w:szCs w:val="19"/>
        </w:rPr>
        <w:t>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4CEC2CF4" w14:textId="77777777" w:rsidR="006E1CC9" w:rsidRPr="00431C25" w:rsidRDefault="006E1CC9" w:rsidP="006E1CC9">
      <w:pPr>
        <w:pStyle w:val="Textonotapie"/>
        <w:jc w:val="both"/>
        <w:rPr>
          <w:rFonts w:ascii="Verdana" w:hAnsi="Verdana" w:cs="Arial"/>
          <w:sz w:val="19"/>
          <w:szCs w:val="19"/>
        </w:rPr>
      </w:pPr>
    </w:p>
    <w:p w14:paraId="1B856CED" w14:textId="77777777" w:rsidR="006E1CC9" w:rsidRDefault="006E1CC9" w:rsidP="006E1CC9">
      <w:pPr>
        <w:pStyle w:val="Textonotapie"/>
        <w:numPr>
          <w:ilvl w:val="0"/>
          <w:numId w:val="18"/>
        </w:numPr>
        <w:jc w:val="both"/>
        <w:rPr>
          <w:rFonts w:ascii="Verdana" w:hAnsi="Verdana" w:cs="Arial"/>
          <w:sz w:val="19"/>
          <w:szCs w:val="19"/>
        </w:rPr>
      </w:pPr>
      <w:r w:rsidRPr="00431C25">
        <w:rPr>
          <w:rFonts w:ascii="Verdana" w:hAnsi="Verdana" w:cs="Arial"/>
          <w:sz w:val="19"/>
          <w:szCs w:val="19"/>
        </w:rPr>
        <w:t>Unión Temporal:</w:t>
      </w:r>
    </w:p>
    <w:p w14:paraId="68B0833B" w14:textId="77777777" w:rsidR="006E1CC9" w:rsidRPr="00431C25" w:rsidRDefault="006E1CC9" w:rsidP="006E1CC9">
      <w:pPr>
        <w:pStyle w:val="Textonotapie"/>
        <w:ind w:left="1068"/>
        <w:jc w:val="both"/>
        <w:rPr>
          <w:rFonts w:ascii="Verdana" w:hAnsi="Verdana" w:cs="Arial"/>
          <w:sz w:val="19"/>
          <w:szCs w:val="19"/>
        </w:rPr>
      </w:pPr>
    </w:p>
    <w:p w14:paraId="56A7650B" w14:textId="77777777" w:rsidR="006E1CC9" w:rsidRDefault="006E1CC9" w:rsidP="006E1CC9">
      <w:pPr>
        <w:pStyle w:val="Textonotapie"/>
        <w:jc w:val="both"/>
        <w:rPr>
          <w:rFonts w:ascii="Verdana" w:hAnsi="Verdana" w:cs="Arial"/>
          <w:sz w:val="19"/>
          <w:szCs w:val="19"/>
        </w:rPr>
      </w:pPr>
      <w:r w:rsidRPr="00431C25">
        <w:rPr>
          <w:rFonts w:ascii="Verdana" w:hAnsi="Verdana" w:cs="Arial"/>
          <w:sz w:val="19"/>
          <w:szCs w:val="19"/>
        </w:rPr>
        <w:t>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6EDC4570" w14:textId="77777777" w:rsidR="006E1CC9" w:rsidRPr="00431C25" w:rsidRDefault="006E1CC9" w:rsidP="006E1CC9">
      <w:pPr>
        <w:pStyle w:val="Textonotapie"/>
        <w:jc w:val="both"/>
        <w:rPr>
          <w:rFonts w:ascii="Verdana" w:hAnsi="Verdana" w:cs="Arial"/>
          <w:sz w:val="19"/>
          <w:szCs w:val="19"/>
        </w:rPr>
      </w:pPr>
    </w:p>
    <w:p w14:paraId="1360CFDA" w14:textId="77777777" w:rsidR="006E1CC9" w:rsidRDefault="006E1CC9" w:rsidP="006E1CC9">
      <w:pPr>
        <w:pStyle w:val="Textonotapie"/>
        <w:ind w:firstLine="708"/>
        <w:jc w:val="both"/>
        <w:rPr>
          <w:rFonts w:ascii="Verdana" w:hAnsi="Verdana" w:cs="Arial"/>
          <w:sz w:val="19"/>
          <w:szCs w:val="19"/>
        </w:rPr>
      </w:pPr>
      <w:r w:rsidRPr="00431C25">
        <w:rPr>
          <w:rFonts w:ascii="Verdana" w:hAnsi="Verdana" w:cs="Arial"/>
          <w:sz w:val="19"/>
          <w:szCs w:val="19"/>
        </w:rPr>
        <w:t>Parágrafo 1.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0412A2E9" w14:textId="77777777" w:rsidR="006E1CC9" w:rsidRPr="00431C25" w:rsidRDefault="006E1CC9" w:rsidP="006E1CC9">
      <w:pPr>
        <w:pStyle w:val="Textonotapie"/>
        <w:ind w:firstLine="708"/>
        <w:jc w:val="both"/>
        <w:rPr>
          <w:rFonts w:ascii="Verdana" w:hAnsi="Verdana" w:cs="Arial"/>
          <w:sz w:val="19"/>
          <w:szCs w:val="19"/>
        </w:rPr>
      </w:pPr>
    </w:p>
    <w:p w14:paraId="5A006769" w14:textId="77777777" w:rsidR="006E1CC9" w:rsidRPr="00431C25" w:rsidRDefault="006E1CC9" w:rsidP="006E1CC9">
      <w:pPr>
        <w:pStyle w:val="Textonotapie"/>
        <w:ind w:firstLine="708"/>
        <w:jc w:val="both"/>
        <w:rPr>
          <w:rFonts w:ascii="Verdana" w:hAnsi="Verdana" w:cs="Arial"/>
          <w:sz w:val="19"/>
          <w:szCs w:val="19"/>
        </w:rPr>
      </w:pPr>
      <w:r w:rsidRPr="00431C25">
        <w:rPr>
          <w:rFonts w:ascii="Verdana" w:hAnsi="Verdana" w:cs="Arial"/>
          <w:sz w:val="19"/>
          <w:szCs w:val="19"/>
        </w:rPr>
        <w:t>Los miembros del consorcio y de la unión temporal deberán designar la persona que, para todos los efectos, representará al consorcio o unión temporal y señalarán las reglas básicas que regulen las relaciones entre ellos y su responsabilidad”.</w:t>
      </w:r>
    </w:p>
    <w:p w14:paraId="5C8C0BC6" w14:textId="77777777" w:rsidR="006E1CC9" w:rsidRPr="00431C25" w:rsidRDefault="006E1CC9" w:rsidP="006E1CC9">
      <w:pPr>
        <w:pStyle w:val="Textonotapie"/>
        <w:ind w:firstLine="708"/>
        <w:jc w:val="both"/>
        <w:rPr>
          <w:rFonts w:ascii="Verdana" w:hAnsi="Verdana"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09" type="#_x0000_t75" style="width:10.7pt;height:10.7pt" o:bullet="t">
        <v:imagedata r:id="rId1" o:title="mso1B13"/>
      </v:shape>
    </w:pict>
  </w:numPicBullet>
  <w:abstractNum w:abstractNumId="0" w15:restartNumberingAfterBreak="0">
    <w:nsid w:val="013F7B37"/>
    <w:multiLevelType w:val="hybridMultilevel"/>
    <w:tmpl w:val="2E06E7A6"/>
    <w:lvl w:ilvl="0" w:tplc="7BAE4FC8">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341274352">
    <w:abstractNumId w:val="1"/>
  </w:num>
  <w:num w:numId="17" w16cid:durableId="679089576">
    <w:abstractNumId w:val="10"/>
  </w:num>
  <w:num w:numId="18" w16cid:durableId="2122529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2673"/>
    <w:rsid w:val="000C7860"/>
    <w:rsid w:val="000D0334"/>
    <w:rsid w:val="000D5DA7"/>
    <w:rsid w:val="000F6486"/>
    <w:rsid w:val="00116940"/>
    <w:rsid w:val="00125105"/>
    <w:rsid w:val="00127233"/>
    <w:rsid w:val="001307D8"/>
    <w:rsid w:val="0015699B"/>
    <w:rsid w:val="001613D9"/>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2DF1"/>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E1CC9"/>
    <w:rsid w:val="00706C16"/>
    <w:rsid w:val="007340C3"/>
    <w:rsid w:val="0075235A"/>
    <w:rsid w:val="00756841"/>
    <w:rsid w:val="007649AB"/>
    <w:rsid w:val="00771D0C"/>
    <w:rsid w:val="007833AC"/>
    <w:rsid w:val="007B268C"/>
    <w:rsid w:val="007B7171"/>
    <w:rsid w:val="007C0C0F"/>
    <w:rsid w:val="007C3DC2"/>
    <w:rsid w:val="007E5497"/>
    <w:rsid w:val="00806F5F"/>
    <w:rsid w:val="00814887"/>
    <w:rsid w:val="00820278"/>
    <w:rsid w:val="008258C9"/>
    <w:rsid w:val="00831AAE"/>
    <w:rsid w:val="00842601"/>
    <w:rsid w:val="00844AE9"/>
    <w:rsid w:val="00867F95"/>
    <w:rsid w:val="008843B6"/>
    <w:rsid w:val="00891928"/>
    <w:rsid w:val="008A446D"/>
    <w:rsid w:val="008B25F1"/>
    <w:rsid w:val="008D180B"/>
    <w:rsid w:val="008F0EA7"/>
    <w:rsid w:val="00923EEF"/>
    <w:rsid w:val="009419F9"/>
    <w:rsid w:val="0095685E"/>
    <w:rsid w:val="00956E99"/>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6809"/>
    <w:rsid w:val="00B44A47"/>
    <w:rsid w:val="00B72CD3"/>
    <w:rsid w:val="00B72FFF"/>
    <w:rsid w:val="00B76458"/>
    <w:rsid w:val="00BC3D36"/>
    <w:rsid w:val="00BD54A6"/>
    <w:rsid w:val="00BD7F72"/>
    <w:rsid w:val="00BF7425"/>
    <w:rsid w:val="00C04FB3"/>
    <w:rsid w:val="00C11D8B"/>
    <w:rsid w:val="00C15139"/>
    <w:rsid w:val="00C21CC8"/>
    <w:rsid w:val="00C330EB"/>
    <w:rsid w:val="00C50D69"/>
    <w:rsid w:val="00C5365C"/>
    <w:rsid w:val="00C754BE"/>
    <w:rsid w:val="00C76B1C"/>
    <w:rsid w:val="00C925AC"/>
    <w:rsid w:val="00CB6357"/>
    <w:rsid w:val="00CC1B26"/>
    <w:rsid w:val="00D361FD"/>
    <w:rsid w:val="00D423A2"/>
    <w:rsid w:val="00D44E26"/>
    <w:rsid w:val="00D520D8"/>
    <w:rsid w:val="00D532E6"/>
    <w:rsid w:val="00D63AC2"/>
    <w:rsid w:val="00D7383B"/>
    <w:rsid w:val="00D7788A"/>
    <w:rsid w:val="00D9618E"/>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03F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2A2B9B-78F9-454F-BC5F-01318DB4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E1CC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A9D17B0-5B3D-4446-AF5B-D6B2412150A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16</Pages>
  <Words>5255</Words>
  <Characters>28904</Characters>
  <Application>Microsoft Office Word</Application>
  <DocSecurity>0</DocSecurity>
  <Lines>240</Lines>
  <Paragraphs>68</Paragraphs>
  <ScaleCrop>false</ScaleCrop>
  <Company/>
  <LinksUpToDate>false</LinksUpToDate>
  <CharactersWithSpaces>34091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6</cp:revision>
  <cp:lastPrinted>2023-01-11T00:18:00Z</cp:lastPrinted>
  <dcterms:created xsi:type="dcterms:W3CDTF">2025-12-30T13:36:00Z</dcterms:created>
  <dcterms:modified xsi:type="dcterms:W3CDTF">2025-12-31T12:34:00Z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