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5237E6" w14:textId="3BA7E98D" w:rsidR="000A0ABE" w:rsidRDefault="000A0ABE" w:rsidP="000A0ABE">
      <w:pPr>
        <w:jc w:val="both"/>
        <w:rPr>
          <w:rFonts w:ascii="Verdana" w:eastAsia="Calibri" w:hAnsi="Verdana" w:cs="Arial"/>
          <w:b/>
          <w:bCs/>
          <w:color w:val="000000" w:themeColor="text1"/>
          <w:szCs w:val="24"/>
          <w:lang w:eastAsia="es-ES_tradnl"/>
        </w:rPr>
      </w:pPr>
      <w:bookmarkStart w:id="0" w:name="_Hlk143780582"/>
      <w:bookmarkStart w:id="1" w:name="_Hlk214366482"/>
      <w:bookmarkStart w:id="2" w:name="_Hlk217971057"/>
      <w:r w:rsidRPr="000A0ABE">
        <w:rPr>
          <w:rFonts w:ascii="Verdana" w:eastAsia="Calibri" w:hAnsi="Verdana" w:cs="Arial"/>
          <w:b/>
          <w:bCs/>
          <w:color w:val="000000" w:themeColor="text1"/>
          <w:szCs w:val="24"/>
          <w:lang w:eastAsia="es-ES_tradnl"/>
        </w:rPr>
        <w:t>CONTRATOS DE PRESTACIÓN DE SERVICIOS –Generalidades</w:t>
      </w:r>
    </w:p>
    <w:p w14:paraId="195EC83E" w14:textId="77777777" w:rsidR="000A0ABE" w:rsidRDefault="000A0ABE" w:rsidP="000A0ABE">
      <w:pPr>
        <w:pStyle w:val="Prrafodelista"/>
        <w:tabs>
          <w:tab w:val="left" w:pos="142"/>
          <w:tab w:val="left" w:pos="284"/>
        </w:tabs>
        <w:snapToGrid w:val="0"/>
        <w:spacing w:after="0" w:line="240" w:lineRule="auto"/>
        <w:ind w:left="0"/>
        <w:contextualSpacing w:val="0"/>
        <w:jc w:val="both"/>
        <w:rPr>
          <w:rFonts w:ascii="Verdana" w:hAnsi="Verdana"/>
          <w:sz w:val="20"/>
          <w:szCs w:val="20"/>
        </w:rPr>
      </w:pPr>
      <w:r w:rsidRPr="000A0ABE">
        <w:rPr>
          <w:rFonts w:ascii="Verdana" w:hAnsi="Verdana"/>
          <w:sz w:val="20"/>
          <w:szCs w:val="20"/>
        </w:rPr>
        <w:t>El contrato de prestación de servicios es un contrato estatal típico, regulado en el numeral 3 del artículo 32 de la Ley 80 de 1993. Este se define como aquel que “celebren</w:t>
      </w:r>
      <w:r w:rsidRPr="000A0ABE">
        <w:rPr>
          <w:rFonts w:ascii="Verdana" w:hAnsi="Verdana"/>
          <w:spacing w:val="-20"/>
          <w:sz w:val="20"/>
          <w:szCs w:val="20"/>
        </w:rPr>
        <w:t xml:space="preserve"> </w:t>
      </w:r>
      <w:r w:rsidRPr="000A0ABE">
        <w:rPr>
          <w:rFonts w:ascii="Verdana" w:hAnsi="Verdana"/>
          <w:sz w:val="20"/>
          <w:szCs w:val="20"/>
        </w:rPr>
        <w:t>las</w:t>
      </w:r>
      <w:r w:rsidRPr="000A0ABE">
        <w:rPr>
          <w:rFonts w:ascii="Verdana" w:hAnsi="Verdana"/>
          <w:spacing w:val="-19"/>
          <w:sz w:val="20"/>
          <w:szCs w:val="20"/>
        </w:rPr>
        <w:t xml:space="preserve"> </w:t>
      </w:r>
      <w:r w:rsidRPr="000A0ABE">
        <w:rPr>
          <w:rFonts w:ascii="Verdana" w:hAnsi="Verdana"/>
          <w:sz w:val="20"/>
          <w:szCs w:val="20"/>
        </w:rPr>
        <w:t>entidades</w:t>
      </w:r>
      <w:r w:rsidRPr="000A0ABE">
        <w:rPr>
          <w:rFonts w:ascii="Verdana" w:hAnsi="Verdana"/>
          <w:spacing w:val="-19"/>
          <w:sz w:val="20"/>
          <w:szCs w:val="20"/>
        </w:rPr>
        <w:t xml:space="preserve"> </w:t>
      </w:r>
      <w:r w:rsidRPr="000A0ABE">
        <w:rPr>
          <w:rFonts w:ascii="Verdana" w:hAnsi="Verdana"/>
          <w:sz w:val="20"/>
          <w:szCs w:val="20"/>
        </w:rPr>
        <w:t>estatales</w:t>
      </w:r>
      <w:r w:rsidRPr="000A0ABE">
        <w:rPr>
          <w:rFonts w:ascii="Verdana" w:hAnsi="Verdana"/>
          <w:spacing w:val="-20"/>
          <w:sz w:val="20"/>
          <w:szCs w:val="20"/>
        </w:rPr>
        <w:t xml:space="preserve"> </w:t>
      </w:r>
      <w:r w:rsidRPr="000A0ABE">
        <w:rPr>
          <w:rFonts w:ascii="Verdana" w:hAnsi="Verdana"/>
          <w:sz w:val="20"/>
          <w:szCs w:val="20"/>
        </w:rPr>
        <w:t>para</w:t>
      </w:r>
      <w:r w:rsidRPr="000A0ABE">
        <w:rPr>
          <w:rFonts w:ascii="Verdana" w:hAnsi="Verdana"/>
          <w:spacing w:val="-19"/>
          <w:sz w:val="20"/>
          <w:szCs w:val="20"/>
        </w:rPr>
        <w:t xml:space="preserve"> </w:t>
      </w:r>
      <w:r w:rsidRPr="000A0ABE">
        <w:rPr>
          <w:rFonts w:ascii="Verdana" w:hAnsi="Verdana"/>
          <w:sz w:val="20"/>
          <w:szCs w:val="20"/>
        </w:rPr>
        <w:t>desarrollar</w:t>
      </w:r>
      <w:r w:rsidRPr="000A0ABE">
        <w:rPr>
          <w:rFonts w:ascii="Verdana" w:hAnsi="Verdana"/>
          <w:spacing w:val="-20"/>
          <w:sz w:val="20"/>
          <w:szCs w:val="20"/>
        </w:rPr>
        <w:t xml:space="preserve"> </w:t>
      </w:r>
      <w:r w:rsidRPr="000A0ABE">
        <w:rPr>
          <w:rFonts w:ascii="Verdana" w:hAnsi="Verdana"/>
          <w:sz w:val="20"/>
          <w:szCs w:val="20"/>
        </w:rPr>
        <w:t>actividades</w:t>
      </w:r>
      <w:r w:rsidRPr="000A0ABE">
        <w:rPr>
          <w:rFonts w:ascii="Verdana" w:hAnsi="Verdana"/>
          <w:spacing w:val="-19"/>
          <w:sz w:val="20"/>
          <w:szCs w:val="20"/>
        </w:rPr>
        <w:t xml:space="preserve"> </w:t>
      </w:r>
      <w:r w:rsidRPr="000A0ABE">
        <w:rPr>
          <w:rFonts w:ascii="Verdana" w:hAnsi="Verdana"/>
          <w:sz w:val="20"/>
          <w:szCs w:val="20"/>
        </w:rPr>
        <w:t>relacionadas</w:t>
      </w:r>
      <w:r w:rsidRPr="000A0ABE">
        <w:rPr>
          <w:rFonts w:ascii="Verdana" w:hAnsi="Verdana"/>
          <w:spacing w:val="-19"/>
          <w:sz w:val="20"/>
          <w:szCs w:val="20"/>
        </w:rPr>
        <w:t xml:space="preserve"> </w:t>
      </w:r>
      <w:r w:rsidRPr="000A0ABE">
        <w:rPr>
          <w:rFonts w:ascii="Verdana" w:hAnsi="Verdana"/>
          <w:sz w:val="20"/>
          <w:szCs w:val="20"/>
        </w:rPr>
        <w:t>con</w:t>
      </w:r>
      <w:r w:rsidRPr="000A0ABE">
        <w:rPr>
          <w:rFonts w:ascii="Verdana" w:hAnsi="Verdana"/>
          <w:spacing w:val="-20"/>
          <w:sz w:val="20"/>
          <w:szCs w:val="20"/>
        </w:rPr>
        <w:t xml:space="preserve"> </w:t>
      </w:r>
      <w:r w:rsidRPr="000A0ABE">
        <w:rPr>
          <w:rFonts w:ascii="Verdana" w:hAnsi="Verdana"/>
          <w:sz w:val="20"/>
          <w:szCs w:val="20"/>
        </w:rPr>
        <w:t>la administración o funcionamiento de la entidad. Estos contratos sólo se podrán celebrar</w:t>
      </w:r>
      <w:r w:rsidRPr="000A0ABE">
        <w:rPr>
          <w:rFonts w:ascii="Verdana" w:hAnsi="Verdana"/>
          <w:spacing w:val="-9"/>
          <w:sz w:val="20"/>
          <w:szCs w:val="20"/>
        </w:rPr>
        <w:t xml:space="preserve"> </w:t>
      </w:r>
      <w:r w:rsidRPr="000A0ABE">
        <w:rPr>
          <w:rFonts w:ascii="Verdana" w:hAnsi="Verdana"/>
          <w:sz w:val="20"/>
          <w:szCs w:val="20"/>
        </w:rPr>
        <w:t>con</w:t>
      </w:r>
      <w:r w:rsidRPr="000A0ABE">
        <w:rPr>
          <w:rFonts w:ascii="Verdana" w:hAnsi="Verdana"/>
          <w:spacing w:val="-11"/>
          <w:sz w:val="20"/>
          <w:szCs w:val="20"/>
        </w:rPr>
        <w:t xml:space="preserve"> </w:t>
      </w:r>
      <w:r w:rsidRPr="000A0ABE">
        <w:rPr>
          <w:rFonts w:ascii="Verdana" w:hAnsi="Verdana"/>
          <w:sz w:val="20"/>
          <w:szCs w:val="20"/>
        </w:rPr>
        <w:t>personas</w:t>
      </w:r>
      <w:r w:rsidRPr="000A0ABE">
        <w:rPr>
          <w:rFonts w:ascii="Verdana" w:hAnsi="Verdana"/>
          <w:spacing w:val="-9"/>
          <w:sz w:val="20"/>
          <w:szCs w:val="20"/>
        </w:rPr>
        <w:t xml:space="preserve"> </w:t>
      </w:r>
      <w:r w:rsidRPr="000A0ABE">
        <w:rPr>
          <w:rFonts w:ascii="Verdana" w:hAnsi="Verdana"/>
          <w:sz w:val="20"/>
          <w:szCs w:val="20"/>
        </w:rPr>
        <w:t>naturales</w:t>
      </w:r>
      <w:r w:rsidRPr="000A0ABE">
        <w:rPr>
          <w:rFonts w:ascii="Verdana" w:hAnsi="Verdana"/>
          <w:spacing w:val="-9"/>
          <w:sz w:val="20"/>
          <w:szCs w:val="20"/>
        </w:rPr>
        <w:t xml:space="preserve"> </w:t>
      </w:r>
      <w:r w:rsidRPr="000A0ABE">
        <w:rPr>
          <w:rFonts w:ascii="Verdana" w:hAnsi="Verdana"/>
          <w:sz w:val="20"/>
          <w:szCs w:val="20"/>
        </w:rPr>
        <w:t>cuando</w:t>
      </w:r>
      <w:r w:rsidRPr="000A0ABE">
        <w:rPr>
          <w:rFonts w:ascii="Verdana" w:hAnsi="Verdana"/>
          <w:spacing w:val="-10"/>
          <w:sz w:val="20"/>
          <w:szCs w:val="20"/>
        </w:rPr>
        <w:t xml:space="preserve"> </w:t>
      </w:r>
      <w:r w:rsidRPr="000A0ABE">
        <w:rPr>
          <w:rFonts w:ascii="Verdana" w:hAnsi="Verdana"/>
          <w:sz w:val="20"/>
          <w:szCs w:val="20"/>
        </w:rPr>
        <w:t>dichas</w:t>
      </w:r>
      <w:r w:rsidRPr="000A0ABE">
        <w:rPr>
          <w:rFonts w:ascii="Verdana" w:hAnsi="Verdana"/>
          <w:spacing w:val="-10"/>
          <w:sz w:val="20"/>
          <w:szCs w:val="20"/>
        </w:rPr>
        <w:t xml:space="preserve"> </w:t>
      </w:r>
      <w:r w:rsidRPr="000A0ABE">
        <w:rPr>
          <w:rFonts w:ascii="Verdana" w:hAnsi="Verdana"/>
          <w:sz w:val="20"/>
          <w:szCs w:val="20"/>
        </w:rPr>
        <w:t>actividades</w:t>
      </w:r>
      <w:r w:rsidRPr="000A0ABE">
        <w:rPr>
          <w:rFonts w:ascii="Verdana" w:hAnsi="Verdana"/>
          <w:spacing w:val="-9"/>
          <w:sz w:val="20"/>
          <w:szCs w:val="20"/>
        </w:rPr>
        <w:t xml:space="preserve"> </w:t>
      </w:r>
      <w:r w:rsidRPr="000A0ABE">
        <w:rPr>
          <w:rFonts w:ascii="Verdana" w:hAnsi="Verdana"/>
          <w:sz w:val="20"/>
          <w:szCs w:val="20"/>
        </w:rPr>
        <w:t>no</w:t>
      </w:r>
      <w:r w:rsidRPr="000A0ABE">
        <w:rPr>
          <w:rFonts w:ascii="Verdana" w:hAnsi="Verdana"/>
          <w:spacing w:val="-11"/>
          <w:sz w:val="20"/>
          <w:szCs w:val="20"/>
        </w:rPr>
        <w:t xml:space="preserve"> </w:t>
      </w:r>
      <w:r w:rsidRPr="000A0ABE">
        <w:rPr>
          <w:rFonts w:ascii="Verdana" w:hAnsi="Verdana"/>
          <w:sz w:val="20"/>
          <w:szCs w:val="20"/>
        </w:rPr>
        <w:t>puedan</w:t>
      </w:r>
      <w:r w:rsidRPr="000A0ABE">
        <w:rPr>
          <w:rFonts w:ascii="Verdana" w:hAnsi="Verdana"/>
          <w:spacing w:val="-10"/>
          <w:sz w:val="20"/>
          <w:szCs w:val="20"/>
        </w:rPr>
        <w:t xml:space="preserve"> </w:t>
      </w:r>
      <w:r w:rsidRPr="000A0ABE">
        <w:rPr>
          <w:rFonts w:ascii="Verdana" w:hAnsi="Verdana"/>
          <w:sz w:val="20"/>
          <w:szCs w:val="20"/>
        </w:rPr>
        <w:t>realizarse con</w:t>
      </w:r>
      <w:r w:rsidRPr="000A0ABE">
        <w:rPr>
          <w:rFonts w:ascii="Verdana" w:hAnsi="Verdana"/>
          <w:spacing w:val="-20"/>
          <w:sz w:val="20"/>
          <w:szCs w:val="20"/>
        </w:rPr>
        <w:t xml:space="preserve"> </w:t>
      </w:r>
      <w:r w:rsidRPr="000A0ABE">
        <w:rPr>
          <w:rFonts w:ascii="Verdana" w:hAnsi="Verdana"/>
          <w:sz w:val="20"/>
          <w:szCs w:val="20"/>
        </w:rPr>
        <w:t>personal</w:t>
      </w:r>
      <w:r w:rsidRPr="000A0ABE">
        <w:rPr>
          <w:rFonts w:ascii="Verdana" w:hAnsi="Verdana"/>
          <w:spacing w:val="-19"/>
          <w:sz w:val="20"/>
          <w:szCs w:val="20"/>
        </w:rPr>
        <w:t xml:space="preserve"> </w:t>
      </w:r>
      <w:r w:rsidRPr="000A0ABE">
        <w:rPr>
          <w:rFonts w:ascii="Verdana" w:hAnsi="Verdana"/>
          <w:sz w:val="20"/>
          <w:szCs w:val="20"/>
        </w:rPr>
        <w:t>de</w:t>
      </w:r>
      <w:r w:rsidRPr="000A0ABE">
        <w:rPr>
          <w:rFonts w:ascii="Verdana" w:hAnsi="Verdana"/>
          <w:spacing w:val="-19"/>
          <w:sz w:val="20"/>
          <w:szCs w:val="20"/>
        </w:rPr>
        <w:t xml:space="preserve"> </w:t>
      </w:r>
      <w:r w:rsidRPr="000A0ABE">
        <w:rPr>
          <w:rFonts w:ascii="Verdana" w:hAnsi="Verdana"/>
          <w:sz w:val="20"/>
          <w:szCs w:val="20"/>
        </w:rPr>
        <w:t>planta</w:t>
      </w:r>
      <w:r w:rsidRPr="000A0ABE">
        <w:rPr>
          <w:rFonts w:ascii="Verdana" w:hAnsi="Verdana"/>
          <w:spacing w:val="-20"/>
          <w:sz w:val="20"/>
          <w:szCs w:val="20"/>
        </w:rPr>
        <w:t xml:space="preserve"> </w:t>
      </w:r>
      <w:r w:rsidRPr="000A0ABE">
        <w:rPr>
          <w:rFonts w:ascii="Verdana" w:hAnsi="Verdana"/>
          <w:sz w:val="20"/>
          <w:szCs w:val="20"/>
        </w:rPr>
        <w:t>o</w:t>
      </w:r>
      <w:r w:rsidRPr="000A0ABE">
        <w:rPr>
          <w:rFonts w:ascii="Verdana" w:hAnsi="Verdana"/>
          <w:spacing w:val="-19"/>
          <w:sz w:val="20"/>
          <w:szCs w:val="20"/>
        </w:rPr>
        <w:t xml:space="preserve"> </w:t>
      </w:r>
      <w:r w:rsidRPr="000A0ABE">
        <w:rPr>
          <w:rFonts w:ascii="Verdana" w:hAnsi="Verdana"/>
          <w:sz w:val="20"/>
          <w:szCs w:val="20"/>
        </w:rPr>
        <w:t>requieran</w:t>
      </w:r>
      <w:r w:rsidRPr="000A0ABE">
        <w:rPr>
          <w:rFonts w:ascii="Verdana" w:hAnsi="Verdana"/>
          <w:spacing w:val="-20"/>
          <w:sz w:val="20"/>
          <w:szCs w:val="20"/>
        </w:rPr>
        <w:t xml:space="preserve"> </w:t>
      </w:r>
      <w:r w:rsidRPr="000A0ABE">
        <w:rPr>
          <w:rFonts w:ascii="Verdana" w:hAnsi="Verdana"/>
          <w:sz w:val="20"/>
          <w:szCs w:val="20"/>
        </w:rPr>
        <w:t>conocimientos</w:t>
      </w:r>
      <w:r w:rsidRPr="000A0ABE">
        <w:rPr>
          <w:rFonts w:ascii="Verdana" w:hAnsi="Verdana"/>
          <w:spacing w:val="-19"/>
          <w:sz w:val="20"/>
          <w:szCs w:val="20"/>
        </w:rPr>
        <w:t xml:space="preserve"> </w:t>
      </w:r>
      <w:r w:rsidRPr="000A0ABE">
        <w:rPr>
          <w:rFonts w:ascii="Verdana" w:hAnsi="Verdana"/>
          <w:sz w:val="20"/>
          <w:szCs w:val="20"/>
        </w:rPr>
        <w:t>especializados.</w:t>
      </w:r>
      <w:r w:rsidRPr="000A0ABE">
        <w:rPr>
          <w:rFonts w:ascii="Verdana" w:hAnsi="Verdana"/>
          <w:spacing w:val="-19"/>
          <w:sz w:val="20"/>
          <w:szCs w:val="20"/>
        </w:rPr>
        <w:t xml:space="preserve"> </w:t>
      </w:r>
      <w:r w:rsidRPr="000A0ABE">
        <w:rPr>
          <w:rFonts w:ascii="Verdana" w:hAnsi="Verdana"/>
          <w:sz w:val="20"/>
          <w:szCs w:val="20"/>
        </w:rPr>
        <w:t>En</w:t>
      </w:r>
      <w:r w:rsidRPr="000A0ABE">
        <w:rPr>
          <w:rFonts w:ascii="Verdana" w:hAnsi="Verdana"/>
          <w:spacing w:val="-20"/>
          <w:sz w:val="20"/>
          <w:szCs w:val="20"/>
        </w:rPr>
        <w:t xml:space="preserve"> </w:t>
      </w:r>
      <w:r w:rsidRPr="000A0ABE">
        <w:rPr>
          <w:rFonts w:ascii="Verdana" w:hAnsi="Verdana"/>
          <w:sz w:val="20"/>
          <w:szCs w:val="20"/>
        </w:rPr>
        <w:t>ningún</w:t>
      </w:r>
      <w:r w:rsidRPr="000A0ABE">
        <w:rPr>
          <w:rFonts w:ascii="Verdana" w:hAnsi="Verdana"/>
          <w:spacing w:val="-19"/>
          <w:sz w:val="20"/>
          <w:szCs w:val="20"/>
        </w:rPr>
        <w:t xml:space="preserve"> </w:t>
      </w:r>
      <w:r w:rsidRPr="000A0ABE">
        <w:rPr>
          <w:rFonts w:ascii="Verdana" w:hAnsi="Verdana"/>
          <w:sz w:val="20"/>
          <w:szCs w:val="20"/>
        </w:rPr>
        <w:t>caso estos</w:t>
      </w:r>
      <w:r w:rsidRPr="000A0ABE">
        <w:rPr>
          <w:rFonts w:ascii="Verdana" w:hAnsi="Verdana"/>
          <w:spacing w:val="-11"/>
          <w:sz w:val="20"/>
          <w:szCs w:val="20"/>
        </w:rPr>
        <w:t xml:space="preserve"> </w:t>
      </w:r>
      <w:r w:rsidRPr="000A0ABE">
        <w:rPr>
          <w:rFonts w:ascii="Verdana" w:hAnsi="Verdana"/>
          <w:sz w:val="20"/>
          <w:szCs w:val="20"/>
        </w:rPr>
        <w:t>contratos</w:t>
      </w:r>
      <w:r w:rsidRPr="000A0ABE">
        <w:rPr>
          <w:rFonts w:ascii="Verdana" w:hAnsi="Verdana"/>
          <w:spacing w:val="-10"/>
          <w:sz w:val="20"/>
          <w:szCs w:val="20"/>
        </w:rPr>
        <w:t xml:space="preserve"> </w:t>
      </w:r>
      <w:r w:rsidRPr="000A0ABE">
        <w:rPr>
          <w:rFonts w:ascii="Verdana" w:hAnsi="Verdana"/>
          <w:sz w:val="20"/>
          <w:szCs w:val="20"/>
        </w:rPr>
        <w:t>generan</w:t>
      </w:r>
      <w:r w:rsidRPr="000A0ABE">
        <w:rPr>
          <w:rFonts w:ascii="Verdana" w:hAnsi="Verdana"/>
          <w:spacing w:val="-10"/>
          <w:sz w:val="20"/>
          <w:szCs w:val="20"/>
        </w:rPr>
        <w:t xml:space="preserve"> </w:t>
      </w:r>
      <w:r w:rsidRPr="000A0ABE">
        <w:rPr>
          <w:rFonts w:ascii="Verdana" w:hAnsi="Verdana"/>
          <w:sz w:val="20"/>
          <w:szCs w:val="20"/>
        </w:rPr>
        <w:t>relación</w:t>
      </w:r>
      <w:r w:rsidRPr="000A0ABE">
        <w:rPr>
          <w:rFonts w:ascii="Verdana" w:hAnsi="Verdana"/>
          <w:spacing w:val="-10"/>
          <w:sz w:val="20"/>
          <w:szCs w:val="20"/>
        </w:rPr>
        <w:t xml:space="preserve"> </w:t>
      </w:r>
      <w:r w:rsidRPr="000A0ABE">
        <w:rPr>
          <w:rFonts w:ascii="Verdana" w:hAnsi="Verdana"/>
          <w:sz w:val="20"/>
          <w:szCs w:val="20"/>
        </w:rPr>
        <w:t>laboral</w:t>
      </w:r>
      <w:r w:rsidRPr="000A0ABE">
        <w:rPr>
          <w:rFonts w:ascii="Verdana" w:hAnsi="Verdana"/>
          <w:spacing w:val="-10"/>
          <w:sz w:val="20"/>
          <w:szCs w:val="20"/>
        </w:rPr>
        <w:t xml:space="preserve"> </w:t>
      </w:r>
      <w:r w:rsidRPr="000A0ABE">
        <w:rPr>
          <w:rFonts w:ascii="Verdana" w:hAnsi="Verdana"/>
          <w:sz w:val="20"/>
          <w:szCs w:val="20"/>
        </w:rPr>
        <w:t>ni</w:t>
      </w:r>
      <w:r w:rsidRPr="000A0ABE">
        <w:rPr>
          <w:rFonts w:ascii="Verdana" w:hAnsi="Verdana"/>
          <w:spacing w:val="-12"/>
          <w:sz w:val="20"/>
          <w:szCs w:val="20"/>
        </w:rPr>
        <w:t xml:space="preserve"> </w:t>
      </w:r>
      <w:r w:rsidRPr="000A0ABE">
        <w:rPr>
          <w:rFonts w:ascii="Verdana" w:hAnsi="Verdana"/>
          <w:sz w:val="20"/>
          <w:szCs w:val="20"/>
        </w:rPr>
        <w:t>prestaciones</w:t>
      </w:r>
      <w:r w:rsidRPr="000A0ABE">
        <w:rPr>
          <w:rFonts w:ascii="Verdana" w:hAnsi="Verdana"/>
          <w:spacing w:val="-9"/>
          <w:sz w:val="20"/>
          <w:szCs w:val="20"/>
        </w:rPr>
        <w:t xml:space="preserve"> </w:t>
      </w:r>
      <w:r w:rsidRPr="000A0ABE">
        <w:rPr>
          <w:rFonts w:ascii="Verdana" w:hAnsi="Verdana"/>
          <w:sz w:val="20"/>
          <w:szCs w:val="20"/>
        </w:rPr>
        <w:t>sociales</w:t>
      </w:r>
      <w:r w:rsidRPr="000A0ABE">
        <w:rPr>
          <w:rFonts w:ascii="Verdana" w:hAnsi="Verdana"/>
          <w:spacing w:val="-10"/>
          <w:sz w:val="20"/>
          <w:szCs w:val="20"/>
        </w:rPr>
        <w:t xml:space="preserve"> </w:t>
      </w:r>
      <w:r w:rsidRPr="000A0ABE">
        <w:rPr>
          <w:rFonts w:ascii="Verdana" w:hAnsi="Verdana"/>
          <w:sz w:val="20"/>
          <w:szCs w:val="20"/>
        </w:rPr>
        <w:t>y</w:t>
      </w:r>
      <w:r w:rsidRPr="000A0ABE">
        <w:rPr>
          <w:rFonts w:ascii="Verdana" w:hAnsi="Verdana"/>
          <w:spacing w:val="-12"/>
          <w:sz w:val="20"/>
          <w:szCs w:val="20"/>
        </w:rPr>
        <w:t xml:space="preserve"> </w:t>
      </w:r>
      <w:r w:rsidRPr="000A0ABE">
        <w:rPr>
          <w:rFonts w:ascii="Verdana" w:hAnsi="Verdana"/>
          <w:sz w:val="20"/>
          <w:szCs w:val="20"/>
        </w:rPr>
        <w:t>se</w:t>
      </w:r>
      <w:r w:rsidRPr="000A0ABE">
        <w:rPr>
          <w:rFonts w:ascii="Verdana" w:hAnsi="Verdana"/>
          <w:spacing w:val="-12"/>
          <w:sz w:val="20"/>
          <w:szCs w:val="20"/>
        </w:rPr>
        <w:t xml:space="preserve"> </w:t>
      </w:r>
      <w:r w:rsidRPr="000A0ABE">
        <w:rPr>
          <w:rFonts w:ascii="Verdana" w:hAnsi="Verdana"/>
          <w:sz w:val="20"/>
          <w:szCs w:val="20"/>
        </w:rPr>
        <w:t>celebrarán por el término estrictamente indispensable”.</w:t>
      </w:r>
    </w:p>
    <w:p w14:paraId="528C22C6" w14:textId="77777777" w:rsidR="000A0ABE" w:rsidRDefault="000A0ABE" w:rsidP="000A0ABE">
      <w:pPr>
        <w:pStyle w:val="Prrafodelista"/>
        <w:tabs>
          <w:tab w:val="left" w:pos="142"/>
          <w:tab w:val="left" w:pos="284"/>
        </w:tabs>
        <w:snapToGrid w:val="0"/>
        <w:spacing w:after="0" w:line="240" w:lineRule="auto"/>
        <w:ind w:left="0"/>
        <w:contextualSpacing w:val="0"/>
        <w:jc w:val="both"/>
        <w:rPr>
          <w:rFonts w:ascii="Verdana" w:hAnsi="Verdana"/>
          <w:sz w:val="20"/>
          <w:szCs w:val="20"/>
        </w:rPr>
      </w:pPr>
    </w:p>
    <w:p w14:paraId="2830A437" w14:textId="651EF57F" w:rsidR="000A0ABE" w:rsidRDefault="000A0ABE" w:rsidP="000A0ABE">
      <w:pPr>
        <w:pStyle w:val="Prrafodelista"/>
        <w:tabs>
          <w:tab w:val="left" w:pos="142"/>
          <w:tab w:val="left" w:pos="284"/>
        </w:tabs>
        <w:snapToGrid w:val="0"/>
        <w:spacing w:after="0" w:line="240" w:lineRule="auto"/>
        <w:ind w:left="0"/>
        <w:contextualSpacing w:val="0"/>
        <w:jc w:val="both"/>
        <w:rPr>
          <w:rFonts w:ascii="Verdana" w:hAnsi="Verdana"/>
          <w:sz w:val="20"/>
          <w:szCs w:val="20"/>
        </w:rPr>
      </w:pPr>
      <w:r w:rsidRPr="000A0ABE">
        <w:rPr>
          <w:rFonts w:ascii="Verdana" w:hAnsi="Verdana"/>
          <w:sz w:val="20"/>
          <w:szCs w:val="20"/>
        </w:rPr>
        <w:t>La</w:t>
      </w:r>
      <w:r w:rsidRPr="000A0ABE">
        <w:rPr>
          <w:rFonts w:ascii="Verdana" w:hAnsi="Verdana"/>
          <w:spacing w:val="-15"/>
          <w:sz w:val="20"/>
          <w:szCs w:val="20"/>
        </w:rPr>
        <w:t xml:space="preserve"> </w:t>
      </w:r>
      <w:r w:rsidRPr="000A0ABE">
        <w:rPr>
          <w:rFonts w:ascii="Verdana" w:hAnsi="Verdana"/>
          <w:sz w:val="20"/>
          <w:szCs w:val="20"/>
        </w:rPr>
        <w:t>celebración</w:t>
      </w:r>
      <w:r w:rsidRPr="000A0ABE">
        <w:rPr>
          <w:rFonts w:ascii="Verdana" w:hAnsi="Verdana"/>
          <w:spacing w:val="-11"/>
          <w:sz w:val="20"/>
          <w:szCs w:val="20"/>
        </w:rPr>
        <w:t xml:space="preserve"> </w:t>
      </w:r>
      <w:r w:rsidRPr="000A0ABE">
        <w:rPr>
          <w:rFonts w:ascii="Verdana" w:hAnsi="Verdana"/>
          <w:sz w:val="20"/>
          <w:szCs w:val="20"/>
        </w:rPr>
        <w:t>de</w:t>
      </w:r>
      <w:r w:rsidRPr="000A0ABE">
        <w:rPr>
          <w:rFonts w:ascii="Verdana" w:hAnsi="Verdana"/>
          <w:spacing w:val="-15"/>
          <w:sz w:val="20"/>
          <w:szCs w:val="20"/>
        </w:rPr>
        <w:t xml:space="preserve"> </w:t>
      </w:r>
      <w:r w:rsidRPr="000A0ABE">
        <w:rPr>
          <w:rFonts w:ascii="Verdana" w:hAnsi="Verdana"/>
          <w:sz w:val="20"/>
          <w:szCs w:val="20"/>
        </w:rPr>
        <w:t>dicho</w:t>
      </w:r>
      <w:r w:rsidRPr="000A0ABE">
        <w:rPr>
          <w:rFonts w:ascii="Verdana" w:hAnsi="Verdana"/>
          <w:spacing w:val="-14"/>
          <w:sz w:val="20"/>
          <w:szCs w:val="20"/>
        </w:rPr>
        <w:t xml:space="preserve"> </w:t>
      </w:r>
      <w:r w:rsidRPr="000A0ABE">
        <w:rPr>
          <w:rFonts w:ascii="Verdana" w:hAnsi="Verdana"/>
          <w:sz w:val="20"/>
          <w:szCs w:val="20"/>
        </w:rPr>
        <w:t>contrato</w:t>
      </w:r>
      <w:r w:rsidRPr="000A0ABE">
        <w:rPr>
          <w:rFonts w:ascii="Verdana" w:hAnsi="Verdana"/>
          <w:spacing w:val="-13"/>
          <w:sz w:val="20"/>
          <w:szCs w:val="20"/>
        </w:rPr>
        <w:t xml:space="preserve"> </w:t>
      </w:r>
      <w:r w:rsidRPr="000A0ABE">
        <w:rPr>
          <w:rFonts w:ascii="Verdana" w:hAnsi="Verdana"/>
          <w:sz w:val="20"/>
          <w:szCs w:val="20"/>
        </w:rPr>
        <w:t>debe</w:t>
      </w:r>
      <w:r w:rsidRPr="000A0ABE">
        <w:rPr>
          <w:rFonts w:ascii="Verdana" w:hAnsi="Verdana"/>
          <w:spacing w:val="-14"/>
          <w:sz w:val="20"/>
          <w:szCs w:val="20"/>
        </w:rPr>
        <w:t xml:space="preserve"> </w:t>
      </w:r>
      <w:r w:rsidRPr="000A0ABE">
        <w:rPr>
          <w:rFonts w:ascii="Verdana" w:hAnsi="Verdana"/>
          <w:sz w:val="20"/>
          <w:szCs w:val="20"/>
        </w:rPr>
        <w:t>efectuarse</w:t>
      </w:r>
      <w:r w:rsidRPr="000A0ABE">
        <w:rPr>
          <w:rFonts w:ascii="Verdana" w:hAnsi="Verdana"/>
          <w:spacing w:val="-12"/>
          <w:sz w:val="20"/>
          <w:szCs w:val="20"/>
        </w:rPr>
        <w:t xml:space="preserve"> </w:t>
      </w:r>
      <w:r w:rsidRPr="000A0ABE">
        <w:rPr>
          <w:rFonts w:ascii="Verdana" w:hAnsi="Verdana"/>
          <w:sz w:val="20"/>
          <w:szCs w:val="20"/>
        </w:rPr>
        <w:t>a</w:t>
      </w:r>
      <w:r w:rsidRPr="000A0ABE">
        <w:rPr>
          <w:rFonts w:ascii="Verdana" w:hAnsi="Verdana"/>
          <w:spacing w:val="-15"/>
          <w:sz w:val="20"/>
          <w:szCs w:val="20"/>
        </w:rPr>
        <w:t xml:space="preserve"> </w:t>
      </w:r>
      <w:r w:rsidRPr="000A0ABE">
        <w:rPr>
          <w:rFonts w:ascii="Verdana" w:hAnsi="Verdana"/>
          <w:sz w:val="20"/>
          <w:szCs w:val="20"/>
        </w:rPr>
        <w:t>través</w:t>
      </w:r>
      <w:r w:rsidRPr="000A0ABE">
        <w:rPr>
          <w:rFonts w:ascii="Verdana" w:hAnsi="Verdana"/>
          <w:spacing w:val="-14"/>
          <w:sz w:val="20"/>
          <w:szCs w:val="20"/>
        </w:rPr>
        <w:t xml:space="preserve"> </w:t>
      </w:r>
      <w:r w:rsidRPr="000A0ABE">
        <w:rPr>
          <w:rFonts w:ascii="Verdana" w:hAnsi="Verdana"/>
          <w:sz w:val="20"/>
          <w:szCs w:val="20"/>
        </w:rPr>
        <w:t>de</w:t>
      </w:r>
      <w:r w:rsidRPr="000A0ABE">
        <w:rPr>
          <w:rFonts w:ascii="Verdana" w:hAnsi="Verdana"/>
          <w:spacing w:val="-15"/>
          <w:sz w:val="20"/>
          <w:szCs w:val="20"/>
        </w:rPr>
        <w:t xml:space="preserve"> </w:t>
      </w:r>
      <w:r w:rsidRPr="000A0ABE">
        <w:rPr>
          <w:rFonts w:ascii="Verdana" w:hAnsi="Verdana"/>
          <w:sz w:val="20"/>
          <w:szCs w:val="20"/>
        </w:rPr>
        <w:t>la</w:t>
      </w:r>
      <w:r w:rsidRPr="000A0ABE">
        <w:rPr>
          <w:rFonts w:ascii="Verdana" w:hAnsi="Verdana"/>
          <w:spacing w:val="-15"/>
          <w:sz w:val="20"/>
          <w:szCs w:val="20"/>
        </w:rPr>
        <w:t xml:space="preserve"> </w:t>
      </w:r>
      <w:r w:rsidRPr="000A0ABE">
        <w:rPr>
          <w:rFonts w:ascii="Verdana" w:hAnsi="Verdana"/>
          <w:sz w:val="20"/>
          <w:szCs w:val="20"/>
        </w:rPr>
        <w:t>modalidad de contratación directa. Así lo dispone el artículo 2, numeral 4°, literal h) de la Ley</w:t>
      </w:r>
      <w:r w:rsidRPr="000A0ABE">
        <w:rPr>
          <w:rFonts w:ascii="Verdana" w:hAnsi="Verdana"/>
          <w:spacing w:val="-7"/>
          <w:sz w:val="20"/>
          <w:szCs w:val="20"/>
        </w:rPr>
        <w:t xml:space="preserve"> </w:t>
      </w:r>
      <w:r w:rsidRPr="000A0ABE">
        <w:rPr>
          <w:rFonts w:ascii="Verdana" w:hAnsi="Verdana"/>
          <w:sz w:val="20"/>
          <w:szCs w:val="20"/>
        </w:rPr>
        <w:t>1150</w:t>
      </w:r>
      <w:r w:rsidRPr="000A0ABE">
        <w:rPr>
          <w:rFonts w:ascii="Verdana" w:hAnsi="Verdana"/>
          <w:spacing w:val="-6"/>
          <w:sz w:val="20"/>
          <w:szCs w:val="20"/>
        </w:rPr>
        <w:t xml:space="preserve"> </w:t>
      </w:r>
      <w:r w:rsidRPr="000A0ABE">
        <w:rPr>
          <w:rFonts w:ascii="Verdana" w:hAnsi="Verdana"/>
          <w:sz w:val="20"/>
          <w:szCs w:val="20"/>
        </w:rPr>
        <w:t>de</w:t>
      </w:r>
      <w:r w:rsidRPr="000A0ABE">
        <w:rPr>
          <w:rFonts w:ascii="Verdana" w:hAnsi="Verdana"/>
          <w:spacing w:val="-7"/>
          <w:sz w:val="20"/>
          <w:szCs w:val="20"/>
        </w:rPr>
        <w:t xml:space="preserve"> </w:t>
      </w:r>
      <w:r w:rsidRPr="000A0ABE">
        <w:rPr>
          <w:rFonts w:ascii="Verdana" w:hAnsi="Verdana"/>
          <w:sz w:val="20"/>
          <w:szCs w:val="20"/>
        </w:rPr>
        <w:t>2007</w:t>
      </w:r>
      <w:r>
        <w:rPr>
          <w:rFonts w:ascii="Verdana" w:hAnsi="Verdana"/>
          <w:sz w:val="20"/>
          <w:szCs w:val="20"/>
        </w:rPr>
        <w:t>.</w:t>
      </w:r>
    </w:p>
    <w:p w14:paraId="6FE81A68" w14:textId="77777777" w:rsidR="000A0ABE" w:rsidRDefault="000A0ABE" w:rsidP="000A0ABE">
      <w:pPr>
        <w:pStyle w:val="Prrafodelista"/>
        <w:tabs>
          <w:tab w:val="left" w:pos="142"/>
          <w:tab w:val="left" w:pos="284"/>
        </w:tabs>
        <w:snapToGrid w:val="0"/>
        <w:spacing w:after="0" w:line="240" w:lineRule="auto"/>
        <w:ind w:left="0"/>
        <w:contextualSpacing w:val="0"/>
        <w:jc w:val="both"/>
        <w:rPr>
          <w:rFonts w:ascii="Verdana" w:hAnsi="Verdana"/>
          <w:sz w:val="20"/>
          <w:szCs w:val="20"/>
        </w:rPr>
      </w:pPr>
    </w:p>
    <w:p w14:paraId="4FCDEF8E" w14:textId="512F998E" w:rsidR="000A0ABE" w:rsidRPr="000A0ABE" w:rsidRDefault="000A0ABE" w:rsidP="000A0ABE">
      <w:pPr>
        <w:pStyle w:val="Prrafodelista"/>
        <w:tabs>
          <w:tab w:val="left" w:pos="142"/>
          <w:tab w:val="left" w:pos="284"/>
        </w:tabs>
        <w:snapToGrid w:val="0"/>
        <w:spacing w:after="0" w:line="240" w:lineRule="auto"/>
        <w:ind w:left="0"/>
        <w:contextualSpacing w:val="0"/>
        <w:jc w:val="both"/>
        <w:rPr>
          <w:rFonts w:ascii="Verdana" w:eastAsia="Century Gothic" w:hAnsi="Verdana" w:cs="Century Gothic"/>
          <w:b/>
          <w:bCs/>
          <w:sz w:val="20"/>
          <w:szCs w:val="20"/>
        </w:rPr>
      </w:pPr>
      <w:r>
        <w:rPr>
          <w:rFonts w:ascii="Verdana" w:hAnsi="Verdana"/>
          <w:sz w:val="20"/>
          <w:szCs w:val="20"/>
        </w:rPr>
        <w:t xml:space="preserve">[…] </w:t>
      </w:r>
      <w:r w:rsidRPr="000A0ABE">
        <w:rPr>
          <w:rFonts w:ascii="Verdana" w:hAnsi="Verdana"/>
          <w:sz w:val="20"/>
          <w:szCs w:val="20"/>
        </w:rPr>
        <w:t>En tal sentido, el artículo 2.2.1.2.1.4.9 del Decreto 1082 de 2015 reglamentó la contratación directa para los contratos de servicios profesionales y de apoyo a la gestión, o para la ejecución de trabajos artísticos que sólo pueden encomendarse a determinadas personas naturales</w:t>
      </w:r>
      <w:r>
        <w:rPr>
          <w:rFonts w:ascii="Verdana" w:hAnsi="Verdana"/>
          <w:sz w:val="20"/>
          <w:szCs w:val="20"/>
        </w:rPr>
        <w:t>.</w:t>
      </w:r>
    </w:p>
    <w:p w14:paraId="14009318" w14:textId="77777777" w:rsidR="000A0ABE" w:rsidRPr="000A0ABE" w:rsidRDefault="000A0ABE" w:rsidP="000A0ABE">
      <w:pPr>
        <w:spacing w:after="0" w:line="240" w:lineRule="auto"/>
        <w:jc w:val="both"/>
        <w:rPr>
          <w:rFonts w:ascii="Verdana" w:eastAsia="Calibri" w:hAnsi="Verdana" w:cs="Arial"/>
          <w:color w:val="000000" w:themeColor="text1"/>
          <w:szCs w:val="24"/>
          <w:lang w:eastAsia="es-ES_tradnl"/>
        </w:rPr>
      </w:pPr>
    </w:p>
    <w:p w14:paraId="6D81CA03" w14:textId="77777777" w:rsidR="000A0ABE" w:rsidRDefault="000A0ABE" w:rsidP="000A0ABE">
      <w:pPr>
        <w:spacing w:after="0" w:line="240" w:lineRule="auto"/>
        <w:jc w:val="both"/>
        <w:rPr>
          <w:rFonts w:ascii="Verdana" w:eastAsia="Calibri" w:hAnsi="Verdana" w:cs="Arial"/>
          <w:b/>
          <w:bCs/>
          <w:color w:val="000000" w:themeColor="text1"/>
          <w:szCs w:val="24"/>
          <w:lang w:eastAsia="es-ES_tradnl"/>
        </w:rPr>
      </w:pPr>
      <w:r w:rsidRPr="000A0ABE">
        <w:rPr>
          <w:rFonts w:ascii="Verdana" w:eastAsia="Calibri" w:hAnsi="Verdana" w:cs="Arial"/>
          <w:b/>
          <w:bCs/>
          <w:color w:val="000000" w:themeColor="text1"/>
          <w:szCs w:val="24"/>
          <w:lang w:eastAsia="es-ES_tradnl"/>
        </w:rPr>
        <w:t xml:space="preserve">ESTABILIDAD OCUPACIONAL REFORZADA DE MUJER EMBARAZADA – Concepto </w:t>
      </w:r>
    </w:p>
    <w:p w14:paraId="207B20DA" w14:textId="77777777" w:rsidR="000A0ABE" w:rsidRDefault="000A0ABE" w:rsidP="000A0ABE">
      <w:pPr>
        <w:spacing w:after="0" w:line="240" w:lineRule="auto"/>
        <w:jc w:val="both"/>
        <w:rPr>
          <w:rFonts w:ascii="Verdana" w:eastAsia="Calibri" w:hAnsi="Verdana" w:cs="Arial"/>
          <w:b/>
          <w:bCs/>
          <w:color w:val="000000" w:themeColor="text1"/>
          <w:szCs w:val="24"/>
          <w:lang w:eastAsia="es-ES_tradnl"/>
        </w:rPr>
      </w:pPr>
    </w:p>
    <w:p w14:paraId="13AE6364" w14:textId="50871A5D" w:rsidR="000A0ABE" w:rsidRPr="000A0ABE" w:rsidRDefault="000A0ABE" w:rsidP="000A0ABE">
      <w:pPr>
        <w:spacing w:after="0" w:line="240" w:lineRule="auto"/>
        <w:jc w:val="both"/>
        <w:rPr>
          <w:rFonts w:ascii="Verdana" w:hAnsi="Verdana"/>
          <w:sz w:val="20"/>
          <w:szCs w:val="20"/>
        </w:rPr>
      </w:pPr>
      <w:r>
        <w:rPr>
          <w:rFonts w:ascii="Verdana" w:hAnsi="Verdana"/>
          <w:sz w:val="20"/>
          <w:szCs w:val="20"/>
        </w:rPr>
        <w:t xml:space="preserve">[…] </w:t>
      </w:r>
      <w:r w:rsidRPr="000A0ABE">
        <w:rPr>
          <w:rFonts w:ascii="Verdana" w:hAnsi="Verdana"/>
          <w:sz w:val="20"/>
          <w:szCs w:val="20"/>
        </w:rPr>
        <w:t>el fuero de maternidad es una figura jurídica que otorga una protección reforzada a la futura madre y a la que acaba de serlo, es decir, a la mujer</w:t>
      </w:r>
      <w:r w:rsidRPr="000A0ABE">
        <w:rPr>
          <w:rFonts w:ascii="Verdana" w:hAnsi="Verdana"/>
          <w:spacing w:val="-6"/>
          <w:sz w:val="20"/>
          <w:szCs w:val="20"/>
        </w:rPr>
        <w:t xml:space="preserve"> </w:t>
      </w:r>
      <w:r w:rsidRPr="000A0ABE">
        <w:rPr>
          <w:rFonts w:ascii="Verdana" w:hAnsi="Verdana"/>
          <w:sz w:val="20"/>
          <w:szCs w:val="20"/>
        </w:rPr>
        <w:t>que</w:t>
      </w:r>
      <w:r w:rsidRPr="000A0ABE">
        <w:rPr>
          <w:rFonts w:ascii="Verdana" w:hAnsi="Verdana"/>
          <w:spacing w:val="-7"/>
          <w:sz w:val="20"/>
          <w:szCs w:val="20"/>
        </w:rPr>
        <w:t xml:space="preserve"> </w:t>
      </w:r>
      <w:r w:rsidRPr="000A0ABE">
        <w:rPr>
          <w:rFonts w:ascii="Verdana" w:hAnsi="Verdana"/>
          <w:sz w:val="20"/>
          <w:szCs w:val="20"/>
        </w:rPr>
        <w:t>se</w:t>
      </w:r>
      <w:r w:rsidRPr="000A0ABE">
        <w:rPr>
          <w:rFonts w:ascii="Verdana" w:hAnsi="Verdana"/>
          <w:spacing w:val="-7"/>
          <w:sz w:val="20"/>
          <w:szCs w:val="20"/>
        </w:rPr>
        <w:t xml:space="preserve"> </w:t>
      </w:r>
      <w:r w:rsidRPr="000A0ABE">
        <w:rPr>
          <w:rFonts w:ascii="Verdana" w:hAnsi="Verdana"/>
          <w:sz w:val="20"/>
          <w:szCs w:val="20"/>
        </w:rPr>
        <w:t>encuentra</w:t>
      </w:r>
      <w:r w:rsidRPr="000A0ABE">
        <w:rPr>
          <w:rFonts w:ascii="Verdana" w:hAnsi="Verdana"/>
          <w:spacing w:val="-5"/>
          <w:sz w:val="20"/>
          <w:szCs w:val="20"/>
        </w:rPr>
        <w:t xml:space="preserve"> </w:t>
      </w:r>
      <w:r w:rsidRPr="000A0ABE">
        <w:rPr>
          <w:rFonts w:ascii="Verdana" w:hAnsi="Verdana"/>
          <w:sz w:val="20"/>
          <w:szCs w:val="20"/>
        </w:rPr>
        <w:t>en</w:t>
      </w:r>
      <w:r w:rsidRPr="000A0ABE">
        <w:rPr>
          <w:rFonts w:ascii="Verdana" w:hAnsi="Verdana"/>
          <w:spacing w:val="-7"/>
          <w:sz w:val="20"/>
          <w:szCs w:val="20"/>
        </w:rPr>
        <w:t xml:space="preserve"> </w:t>
      </w:r>
      <w:r w:rsidRPr="000A0ABE">
        <w:rPr>
          <w:rFonts w:ascii="Verdana" w:hAnsi="Verdana"/>
          <w:sz w:val="20"/>
          <w:szCs w:val="20"/>
        </w:rPr>
        <w:t>estado</w:t>
      </w:r>
      <w:r w:rsidRPr="000A0ABE">
        <w:rPr>
          <w:rFonts w:ascii="Verdana" w:hAnsi="Verdana"/>
          <w:spacing w:val="-6"/>
          <w:sz w:val="20"/>
          <w:szCs w:val="20"/>
        </w:rPr>
        <w:t xml:space="preserve"> </w:t>
      </w:r>
      <w:r w:rsidRPr="000A0ABE">
        <w:rPr>
          <w:rFonts w:ascii="Verdana" w:hAnsi="Verdana"/>
          <w:sz w:val="20"/>
          <w:szCs w:val="20"/>
        </w:rPr>
        <w:t>de</w:t>
      </w:r>
      <w:r w:rsidRPr="000A0ABE">
        <w:rPr>
          <w:rFonts w:ascii="Verdana" w:hAnsi="Verdana"/>
          <w:spacing w:val="-7"/>
          <w:sz w:val="20"/>
          <w:szCs w:val="20"/>
        </w:rPr>
        <w:t xml:space="preserve"> </w:t>
      </w:r>
      <w:r w:rsidRPr="000A0ABE">
        <w:rPr>
          <w:rFonts w:ascii="Verdana" w:hAnsi="Verdana"/>
          <w:sz w:val="20"/>
          <w:szCs w:val="20"/>
        </w:rPr>
        <w:t>embarazo,</w:t>
      </w:r>
      <w:r w:rsidRPr="000A0ABE">
        <w:rPr>
          <w:rFonts w:ascii="Verdana" w:hAnsi="Verdana"/>
          <w:spacing w:val="-7"/>
          <w:sz w:val="20"/>
          <w:szCs w:val="20"/>
        </w:rPr>
        <w:t xml:space="preserve"> </w:t>
      </w:r>
      <w:r w:rsidRPr="000A0ABE">
        <w:rPr>
          <w:rFonts w:ascii="Verdana" w:hAnsi="Verdana"/>
          <w:sz w:val="20"/>
          <w:szCs w:val="20"/>
        </w:rPr>
        <w:t>en</w:t>
      </w:r>
      <w:r w:rsidRPr="000A0ABE">
        <w:rPr>
          <w:rFonts w:ascii="Verdana" w:hAnsi="Verdana"/>
          <w:spacing w:val="-7"/>
          <w:sz w:val="20"/>
          <w:szCs w:val="20"/>
        </w:rPr>
        <w:t xml:space="preserve"> </w:t>
      </w:r>
      <w:r w:rsidRPr="000A0ABE">
        <w:rPr>
          <w:rFonts w:ascii="Verdana" w:hAnsi="Verdana"/>
          <w:sz w:val="20"/>
          <w:szCs w:val="20"/>
        </w:rPr>
        <w:t>licencia</w:t>
      </w:r>
      <w:r w:rsidRPr="000A0ABE">
        <w:rPr>
          <w:rFonts w:ascii="Verdana" w:hAnsi="Verdana"/>
          <w:spacing w:val="-5"/>
          <w:sz w:val="20"/>
          <w:szCs w:val="20"/>
        </w:rPr>
        <w:t xml:space="preserve"> </w:t>
      </w:r>
      <w:r w:rsidRPr="000A0ABE">
        <w:rPr>
          <w:rFonts w:ascii="Verdana" w:hAnsi="Verdana"/>
          <w:sz w:val="20"/>
          <w:szCs w:val="20"/>
        </w:rPr>
        <w:t>de</w:t>
      </w:r>
      <w:r w:rsidRPr="000A0ABE">
        <w:rPr>
          <w:rFonts w:ascii="Verdana" w:hAnsi="Verdana"/>
          <w:spacing w:val="-7"/>
          <w:sz w:val="20"/>
          <w:szCs w:val="20"/>
        </w:rPr>
        <w:t xml:space="preserve"> </w:t>
      </w:r>
      <w:r w:rsidRPr="000A0ABE">
        <w:rPr>
          <w:rFonts w:ascii="Verdana" w:hAnsi="Verdana"/>
          <w:sz w:val="20"/>
          <w:szCs w:val="20"/>
        </w:rPr>
        <w:t>maternidad</w:t>
      </w:r>
      <w:r w:rsidRPr="000A0ABE">
        <w:rPr>
          <w:rFonts w:ascii="Verdana" w:hAnsi="Verdana"/>
          <w:spacing w:val="-5"/>
          <w:sz w:val="20"/>
          <w:szCs w:val="20"/>
        </w:rPr>
        <w:t xml:space="preserve"> </w:t>
      </w:r>
      <w:r w:rsidRPr="000A0ABE">
        <w:rPr>
          <w:rFonts w:ascii="Verdana" w:hAnsi="Verdana"/>
          <w:sz w:val="20"/>
          <w:szCs w:val="20"/>
        </w:rPr>
        <w:t>y</w:t>
      </w:r>
      <w:r w:rsidRPr="000A0ABE">
        <w:rPr>
          <w:rFonts w:ascii="Verdana" w:hAnsi="Verdana"/>
          <w:spacing w:val="-7"/>
          <w:sz w:val="20"/>
          <w:szCs w:val="20"/>
        </w:rPr>
        <w:t xml:space="preserve"> </w:t>
      </w:r>
      <w:r w:rsidRPr="000A0ABE">
        <w:rPr>
          <w:rFonts w:ascii="Verdana" w:hAnsi="Verdana"/>
          <w:sz w:val="20"/>
          <w:szCs w:val="20"/>
        </w:rPr>
        <w:t>en periodo</w:t>
      </w:r>
      <w:r w:rsidRPr="000A0ABE">
        <w:rPr>
          <w:rFonts w:ascii="Verdana" w:hAnsi="Verdana"/>
          <w:spacing w:val="-10"/>
          <w:sz w:val="20"/>
          <w:szCs w:val="20"/>
        </w:rPr>
        <w:t xml:space="preserve"> </w:t>
      </w:r>
      <w:r w:rsidRPr="000A0ABE">
        <w:rPr>
          <w:rFonts w:ascii="Verdana" w:hAnsi="Verdana"/>
          <w:sz w:val="20"/>
          <w:szCs w:val="20"/>
        </w:rPr>
        <w:t>de</w:t>
      </w:r>
      <w:r w:rsidRPr="000A0ABE">
        <w:rPr>
          <w:rFonts w:ascii="Verdana" w:hAnsi="Verdana"/>
          <w:spacing w:val="-11"/>
          <w:sz w:val="20"/>
          <w:szCs w:val="20"/>
        </w:rPr>
        <w:t xml:space="preserve"> </w:t>
      </w:r>
      <w:r w:rsidRPr="000A0ABE">
        <w:rPr>
          <w:rFonts w:ascii="Verdana" w:hAnsi="Verdana"/>
          <w:sz w:val="20"/>
          <w:szCs w:val="20"/>
        </w:rPr>
        <w:t>lactancia. Esto</w:t>
      </w:r>
      <w:r w:rsidRPr="000A0ABE">
        <w:rPr>
          <w:rFonts w:ascii="Verdana" w:hAnsi="Verdana"/>
          <w:spacing w:val="-12"/>
          <w:sz w:val="20"/>
          <w:szCs w:val="20"/>
        </w:rPr>
        <w:t xml:space="preserve"> </w:t>
      </w:r>
      <w:r w:rsidRPr="000A0ABE">
        <w:rPr>
          <w:rFonts w:ascii="Verdana" w:hAnsi="Verdana"/>
          <w:sz w:val="20"/>
          <w:szCs w:val="20"/>
        </w:rPr>
        <w:t>con</w:t>
      </w:r>
      <w:r w:rsidRPr="000A0ABE">
        <w:rPr>
          <w:rFonts w:ascii="Verdana" w:hAnsi="Verdana"/>
          <w:spacing w:val="-11"/>
          <w:sz w:val="20"/>
          <w:szCs w:val="20"/>
        </w:rPr>
        <w:t xml:space="preserve"> </w:t>
      </w:r>
      <w:r w:rsidRPr="000A0ABE">
        <w:rPr>
          <w:rFonts w:ascii="Verdana" w:hAnsi="Verdana"/>
          <w:sz w:val="20"/>
          <w:szCs w:val="20"/>
        </w:rPr>
        <w:t>el</w:t>
      </w:r>
      <w:r w:rsidRPr="000A0ABE">
        <w:rPr>
          <w:rFonts w:ascii="Verdana" w:hAnsi="Verdana"/>
          <w:spacing w:val="-11"/>
          <w:sz w:val="20"/>
          <w:szCs w:val="20"/>
        </w:rPr>
        <w:t xml:space="preserve"> </w:t>
      </w:r>
      <w:r w:rsidRPr="000A0ABE">
        <w:rPr>
          <w:rFonts w:ascii="Verdana" w:hAnsi="Verdana"/>
          <w:sz w:val="20"/>
          <w:szCs w:val="20"/>
        </w:rPr>
        <w:t>fin</w:t>
      </w:r>
      <w:r w:rsidRPr="000A0ABE">
        <w:rPr>
          <w:rFonts w:ascii="Verdana" w:hAnsi="Verdana"/>
          <w:spacing w:val="-11"/>
          <w:sz w:val="20"/>
          <w:szCs w:val="20"/>
        </w:rPr>
        <w:t xml:space="preserve"> </w:t>
      </w:r>
      <w:r w:rsidRPr="000A0ABE">
        <w:rPr>
          <w:rFonts w:ascii="Verdana" w:hAnsi="Verdana"/>
          <w:sz w:val="20"/>
          <w:szCs w:val="20"/>
        </w:rPr>
        <w:t>de</w:t>
      </w:r>
      <w:r w:rsidRPr="000A0ABE">
        <w:rPr>
          <w:rFonts w:ascii="Verdana" w:hAnsi="Verdana"/>
          <w:spacing w:val="-11"/>
          <w:sz w:val="20"/>
          <w:szCs w:val="20"/>
        </w:rPr>
        <w:t xml:space="preserve"> </w:t>
      </w:r>
      <w:r w:rsidRPr="000A0ABE">
        <w:rPr>
          <w:rFonts w:ascii="Verdana" w:hAnsi="Verdana"/>
          <w:sz w:val="20"/>
          <w:szCs w:val="20"/>
        </w:rPr>
        <w:t>que</w:t>
      </w:r>
      <w:r w:rsidRPr="000A0ABE">
        <w:rPr>
          <w:rFonts w:ascii="Verdana" w:hAnsi="Verdana"/>
          <w:spacing w:val="-11"/>
          <w:sz w:val="20"/>
          <w:szCs w:val="20"/>
        </w:rPr>
        <w:t xml:space="preserve"> </w:t>
      </w:r>
      <w:r w:rsidRPr="000A0ABE">
        <w:rPr>
          <w:rFonts w:ascii="Verdana" w:hAnsi="Verdana"/>
          <w:sz w:val="20"/>
          <w:szCs w:val="20"/>
        </w:rPr>
        <w:t>el</w:t>
      </w:r>
      <w:r w:rsidRPr="000A0ABE">
        <w:rPr>
          <w:rFonts w:ascii="Verdana" w:hAnsi="Verdana"/>
          <w:spacing w:val="-11"/>
          <w:sz w:val="20"/>
          <w:szCs w:val="20"/>
        </w:rPr>
        <w:t xml:space="preserve"> </w:t>
      </w:r>
      <w:r w:rsidRPr="000A0ABE">
        <w:rPr>
          <w:rFonts w:ascii="Verdana" w:hAnsi="Verdana"/>
          <w:sz w:val="20"/>
          <w:szCs w:val="20"/>
        </w:rPr>
        <w:t>proceso</w:t>
      </w:r>
      <w:r w:rsidRPr="000A0ABE">
        <w:rPr>
          <w:rFonts w:ascii="Verdana" w:hAnsi="Verdana"/>
          <w:spacing w:val="-9"/>
          <w:sz w:val="20"/>
          <w:szCs w:val="20"/>
        </w:rPr>
        <w:t xml:space="preserve"> </w:t>
      </w:r>
      <w:r w:rsidRPr="000A0ABE">
        <w:rPr>
          <w:rFonts w:ascii="Verdana" w:hAnsi="Verdana"/>
          <w:sz w:val="20"/>
          <w:szCs w:val="20"/>
        </w:rPr>
        <w:t>de</w:t>
      </w:r>
      <w:r w:rsidRPr="000A0ABE">
        <w:rPr>
          <w:rFonts w:ascii="Verdana" w:hAnsi="Verdana"/>
          <w:spacing w:val="-11"/>
          <w:sz w:val="20"/>
          <w:szCs w:val="20"/>
        </w:rPr>
        <w:t xml:space="preserve"> </w:t>
      </w:r>
      <w:r w:rsidRPr="000A0ABE">
        <w:rPr>
          <w:rFonts w:ascii="Verdana" w:hAnsi="Verdana"/>
          <w:sz w:val="20"/>
          <w:szCs w:val="20"/>
        </w:rPr>
        <w:t>gestación</w:t>
      </w:r>
      <w:r w:rsidRPr="000A0ABE">
        <w:rPr>
          <w:rFonts w:ascii="Verdana" w:hAnsi="Verdana"/>
          <w:spacing w:val="-8"/>
          <w:sz w:val="20"/>
          <w:szCs w:val="20"/>
        </w:rPr>
        <w:t xml:space="preserve"> </w:t>
      </w:r>
      <w:r w:rsidRPr="000A0ABE">
        <w:rPr>
          <w:rFonts w:ascii="Verdana" w:hAnsi="Verdana"/>
          <w:sz w:val="20"/>
          <w:szCs w:val="20"/>
        </w:rPr>
        <w:t>no</w:t>
      </w:r>
      <w:r w:rsidRPr="000A0ABE">
        <w:rPr>
          <w:rFonts w:ascii="Verdana" w:hAnsi="Verdana"/>
          <w:spacing w:val="-11"/>
          <w:sz w:val="20"/>
          <w:szCs w:val="20"/>
        </w:rPr>
        <w:t xml:space="preserve"> </w:t>
      </w:r>
      <w:r w:rsidRPr="000A0ABE">
        <w:rPr>
          <w:rFonts w:ascii="Verdana" w:hAnsi="Verdana"/>
          <w:sz w:val="20"/>
          <w:szCs w:val="20"/>
        </w:rPr>
        <w:t>interfiera</w:t>
      </w:r>
      <w:r w:rsidRPr="000A0ABE">
        <w:rPr>
          <w:rFonts w:ascii="Verdana" w:hAnsi="Verdana"/>
          <w:spacing w:val="-9"/>
          <w:sz w:val="20"/>
          <w:szCs w:val="20"/>
        </w:rPr>
        <w:t xml:space="preserve"> </w:t>
      </w:r>
      <w:r w:rsidRPr="000A0ABE">
        <w:rPr>
          <w:rFonts w:ascii="Verdana" w:hAnsi="Verdana"/>
          <w:sz w:val="20"/>
          <w:szCs w:val="20"/>
        </w:rPr>
        <w:t>en</w:t>
      </w:r>
      <w:r w:rsidRPr="000A0ABE">
        <w:rPr>
          <w:rFonts w:ascii="Verdana" w:hAnsi="Verdana"/>
          <w:spacing w:val="-11"/>
          <w:sz w:val="20"/>
          <w:szCs w:val="20"/>
        </w:rPr>
        <w:t xml:space="preserve"> </w:t>
      </w:r>
      <w:r w:rsidRPr="000A0ABE">
        <w:rPr>
          <w:rFonts w:ascii="Verdana" w:hAnsi="Verdana"/>
          <w:sz w:val="20"/>
          <w:szCs w:val="20"/>
        </w:rPr>
        <w:t>la estabilidad ocupacional que, como trabajadora, le asiste. El propósito es que las aspiraciones familiares y profesionales de la mujer no se excluyan y puedan armonizarse, al punto de desarrollar su proyecto de vida y su personalidad en condiciones</w:t>
      </w:r>
      <w:r w:rsidRPr="000A0ABE">
        <w:rPr>
          <w:rFonts w:ascii="Verdana" w:hAnsi="Verdana"/>
          <w:spacing w:val="-12"/>
          <w:sz w:val="20"/>
          <w:szCs w:val="20"/>
        </w:rPr>
        <w:t xml:space="preserve"> </w:t>
      </w:r>
      <w:r w:rsidRPr="000A0ABE">
        <w:rPr>
          <w:rFonts w:ascii="Verdana" w:hAnsi="Verdana"/>
          <w:sz w:val="20"/>
          <w:szCs w:val="20"/>
        </w:rPr>
        <w:t>de</w:t>
      </w:r>
      <w:r w:rsidRPr="000A0ABE">
        <w:rPr>
          <w:rFonts w:ascii="Verdana" w:hAnsi="Verdana"/>
          <w:spacing w:val="-15"/>
          <w:sz w:val="20"/>
          <w:szCs w:val="20"/>
        </w:rPr>
        <w:t xml:space="preserve"> </w:t>
      </w:r>
      <w:r w:rsidRPr="000A0ABE">
        <w:rPr>
          <w:rFonts w:ascii="Verdana" w:hAnsi="Verdana"/>
          <w:sz w:val="20"/>
          <w:szCs w:val="20"/>
        </w:rPr>
        <w:t>dignidad</w:t>
      </w:r>
      <w:r w:rsidRPr="000A0ABE">
        <w:rPr>
          <w:rFonts w:ascii="Verdana" w:hAnsi="Verdana"/>
          <w:spacing w:val="-14"/>
          <w:sz w:val="20"/>
          <w:szCs w:val="20"/>
        </w:rPr>
        <w:t xml:space="preserve"> </w:t>
      </w:r>
      <w:r w:rsidRPr="000A0ABE">
        <w:rPr>
          <w:rFonts w:ascii="Verdana" w:hAnsi="Verdana"/>
          <w:sz w:val="20"/>
          <w:szCs w:val="20"/>
        </w:rPr>
        <w:t>y</w:t>
      </w:r>
      <w:r w:rsidRPr="000A0ABE">
        <w:rPr>
          <w:rFonts w:ascii="Verdana" w:hAnsi="Verdana"/>
          <w:spacing w:val="-15"/>
          <w:sz w:val="20"/>
          <w:szCs w:val="20"/>
        </w:rPr>
        <w:t xml:space="preserve"> </w:t>
      </w:r>
      <w:r w:rsidRPr="000A0ABE">
        <w:rPr>
          <w:rFonts w:ascii="Verdana" w:hAnsi="Verdana"/>
          <w:sz w:val="20"/>
          <w:szCs w:val="20"/>
        </w:rPr>
        <w:t>libertad,</w:t>
      </w:r>
      <w:r w:rsidRPr="000A0ABE">
        <w:rPr>
          <w:rFonts w:ascii="Verdana" w:hAnsi="Verdana"/>
          <w:spacing w:val="-13"/>
          <w:sz w:val="20"/>
          <w:szCs w:val="20"/>
        </w:rPr>
        <w:t xml:space="preserve"> </w:t>
      </w:r>
      <w:r w:rsidRPr="000A0ABE">
        <w:rPr>
          <w:rFonts w:ascii="Verdana" w:hAnsi="Verdana"/>
          <w:sz w:val="20"/>
          <w:szCs w:val="20"/>
        </w:rPr>
        <w:t>pues</w:t>
      </w:r>
      <w:r w:rsidRPr="000A0ABE">
        <w:rPr>
          <w:rFonts w:ascii="Verdana" w:hAnsi="Verdana"/>
          <w:spacing w:val="-14"/>
          <w:sz w:val="20"/>
          <w:szCs w:val="20"/>
        </w:rPr>
        <w:t xml:space="preserve"> </w:t>
      </w:r>
      <w:r w:rsidRPr="000A0ABE">
        <w:rPr>
          <w:rFonts w:ascii="Verdana" w:hAnsi="Verdana"/>
          <w:sz w:val="20"/>
          <w:szCs w:val="20"/>
        </w:rPr>
        <w:t>históricamente</w:t>
      </w:r>
      <w:r w:rsidRPr="000A0ABE">
        <w:rPr>
          <w:rFonts w:ascii="Verdana" w:hAnsi="Verdana"/>
          <w:spacing w:val="-11"/>
          <w:sz w:val="20"/>
          <w:szCs w:val="20"/>
        </w:rPr>
        <w:t xml:space="preserve"> </w:t>
      </w:r>
      <w:r w:rsidRPr="000A0ABE">
        <w:rPr>
          <w:rFonts w:ascii="Verdana" w:hAnsi="Verdana"/>
          <w:sz w:val="20"/>
          <w:szCs w:val="20"/>
        </w:rPr>
        <w:t>el</w:t>
      </w:r>
      <w:r w:rsidRPr="000A0ABE">
        <w:rPr>
          <w:rFonts w:ascii="Verdana" w:hAnsi="Verdana"/>
          <w:spacing w:val="-15"/>
          <w:sz w:val="20"/>
          <w:szCs w:val="20"/>
        </w:rPr>
        <w:t xml:space="preserve"> </w:t>
      </w:r>
      <w:r w:rsidRPr="000A0ABE">
        <w:rPr>
          <w:rFonts w:ascii="Verdana" w:hAnsi="Verdana"/>
          <w:sz w:val="20"/>
          <w:szCs w:val="20"/>
        </w:rPr>
        <w:t>estado</w:t>
      </w:r>
      <w:r w:rsidRPr="000A0ABE">
        <w:rPr>
          <w:rFonts w:ascii="Verdana" w:hAnsi="Verdana"/>
          <w:spacing w:val="-14"/>
          <w:sz w:val="20"/>
          <w:szCs w:val="20"/>
        </w:rPr>
        <w:t xml:space="preserve"> </w:t>
      </w:r>
      <w:r w:rsidRPr="000A0ABE">
        <w:rPr>
          <w:rFonts w:ascii="Verdana" w:hAnsi="Verdana"/>
          <w:sz w:val="20"/>
          <w:szCs w:val="20"/>
        </w:rPr>
        <w:t>de</w:t>
      </w:r>
      <w:r w:rsidRPr="000A0ABE">
        <w:rPr>
          <w:rFonts w:ascii="Verdana" w:hAnsi="Verdana"/>
          <w:spacing w:val="-15"/>
          <w:sz w:val="20"/>
          <w:szCs w:val="20"/>
        </w:rPr>
        <w:t xml:space="preserve"> </w:t>
      </w:r>
      <w:r w:rsidRPr="000A0ABE">
        <w:rPr>
          <w:rFonts w:ascii="Verdana" w:hAnsi="Verdana"/>
          <w:sz w:val="20"/>
          <w:szCs w:val="20"/>
        </w:rPr>
        <w:t>gravidez</w:t>
      </w:r>
      <w:r w:rsidRPr="000A0ABE">
        <w:rPr>
          <w:rFonts w:ascii="Verdana" w:hAnsi="Verdana"/>
          <w:spacing w:val="-13"/>
          <w:sz w:val="20"/>
          <w:szCs w:val="20"/>
        </w:rPr>
        <w:t xml:space="preserve"> </w:t>
      </w:r>
      <w:r w:rsidRPr="000A0ABE">
        <w:rPr>
          <w:rFonts w:ascii="Verdana" w:hAnsi="Verdana"/>
          <w:sz w:val="20"/>
          <w:szCs w:val="20"/>
        </w:rPr>
        <w:t>ha constituido</w:t>
      </w:r>
      <w:r w:rsidRPr="000A0ABE">
        <w:rPr>
          <w:rFonts w:ascii="Verdana" w:hAnsi="Verdana"/>
          <w:spacing w:val="-14"/>
          <w:sz w:val="20"/>
          <w:szCs w:val="20"/>
        </w:rPr>
        <w:t xml:space="preserve"> </w:t>
      </w:r>
      <w:r w:rsidRPr="000A0ABE">
        <w:rPr>
          <w:rFonts w:ascii="Verdana" w:hAnsi="Verdana"/>
          <w:sz w:val="20"/>
          <w:szCs w:val="20"/>
        </w:rPr>
        <w:t>un</w:t>
      </w:r>
      <w:r w:rsidRPr="000A0ABE">
        <w:rPr>
          <w:rFonts w:ascii="Verdana" w:hAnsi="Verdana"/>
          <w:spacing w:val="-17"/>
          <w:sz w:val="20"/>
          <w:szCs w:val="20"/>
        </w:rPr>
        <w:t xml:space="preserve"> </w:t>
      </w:r>
      <w:r w:rsidRPr="000A0ABE">
        <w:rPr>
          <w:rFonts w:ascii="Verdana" w:hAnsi="Verdana"/>
          <w:sz w:val="20"/>
          <w:szCs w:val="20"/>
        </w:rPr>
        <w:t>motivo</w:t>
      </w:r>
      <w:r w:rsidRPr="000A0ABE">
        <w:rPr>
          <w:rFonts w:ascii="Verdana" w:hAnsi="Verdana"/>
          <w:spacing w:val="-16"/>
          <w:sz w:val="20"/>
          <w:szCs w:val="20"/>
        </w:rPr>
        <w:t xml:space="preserve"> </w:t>
      </w:r>
      <w:r w:rsidRPr="000A0ABE">
        <w:rPr>
          <w:rFonts w:ascii="Verdana" w:hAnsi="Verdana"/>
          <w:sz w:val="20"/>
          <w:szCs w:val="20"/>
        </w:rPr>
        <w:t>de</w:t>
      </w:r>
      <w:r w:rsidRPr="000A0ABE">
        <w:rPr>
          <w:rFonts w:ascii="Verdana" w:hAnsi="Verdana"/>
          <w:spacing w:val="-18"/>
          <w:sz w:val="20"/>
          <w:szCs w:val="20"/>
        </w:rPr>
        <w:t xml:space="preserve"> </w:t>
      </w:r>
      <w:r w:rsidRPr="000A0ABE">
        <w:rPr>
          <w:rFonts w:ascii="Verdana" w:hAnsi="Verdana"/>
          <w:sz w:val="20"/>
          <w:szCs w:val="20"/>
        </w:rPr>
        <w:t>exclusión</w:t>
      </w:r>
      <w:r w:rsidRPr="000A0ABE">
        <w:rPr>
          <w:rFonts w:ascii="Verdana" w:hAnsi="Verdana"/>
          <w:spacing w:val="-15"/>
          <w:sz w:val="20"/>
          <w:szCs w:val="20"/>
        </w:rPr>
        <w:t xml:space="preserve"> </w:t>
      </w:r>
      <w:r w:rsidRPr="000A0ABE">
        <w:rPr>
          <w:rFonts w:ascii="Verdana" w:hAnsi="Verdana"/>
          <w:sz w:val="20"/>
          <w:szCs w:val="20"/>
        </w:rPr>
        <w:t>de</w:t>
      </w:r>
      <w:r w:rsidRPr="000A0ABE">
        <w:rPr>
          <w:rFonts w:ascii="Verdana" w:hAnsi="Verdana"/>
          <w:spacing w:val="-18"/>
          <w:sz w:val="20"/>
          <w:szCs w:val="20"/>
        </w:rPr>
        <w:t xml:space="preserve"> </w:t>
      </w:r>
      <w:r w:rsidRPr="000A0ABE">
        <w:rPr>
          <w:rFonts w:ascii="Verdana" w:hAnsi="Verdana"/>
          <w:sz w:val="20"/>
          <w:szCs w:val="20"/>
        </w:rPr>
        <w:t>la</w:t>
      </w:r>
      <w:r w:rsidRPr="000A0ABE">
        <w:rPr>
          <w:rFonts w:ascii="Verdana" w:hAnsi="Verdana"/>
          <w:spacing w:val="-18"/>
          <w:sz w:val="20"/>
          <w:szCs w:val="20"/>
        </w:rPr>
        <w:t xml:space="preserve"> </w:t>
      </w:r>
      <w:r w:rsidRPr="000A0ABE">
        <w:rPr>
          <w:rFonts w:ascii="Verdana" w:hAnsi="Verdana"/>
          <w:sz w:val="20"/>
          <w:szCs w:val="20"/>
        </w:rPr>
        <w:t>mujer</w:t>
      </w:r>
      <w:r w:rsidRPr="000A0ABE">
        <w:rPr>
          <w:rFonts w:ascii="Verdana" w:hAnsi="Verdana"/>
          <w:spacing w:val="-16"/>
          <w:sz w:val="20"/>
          <w:szCs w:val="20"/>
        </w:rPr>
        <w:t xml:space="preserve"> </w:t>
      </w:r>
      <w:r w:rsidRPr="000A0ABE">
        <w:rPr>
          <w:rFonts w:ascii="Verdana" w:hAnsi="Verdana"/>
          <w:sz w:val="20"/>
          <w:szCs w:val="20"/>
        </w:rPr>
        <w:t>en</w:t>
      </w:r>
      <w:r w:rsidRPr="000A0ABE">
        <w:rPr>
          <w:rFonts w:ascii="Verdana" w:hAnsi="Verdana"/>
          <w:spacing w:val="-17"/>
          <w:sz w:val="20"/>
          <w:szCs w:val="20"/>
        </w:rPr>
        <w:t xml:space="preserve"> </w:t>
      </w:r>
      <w:r w:rsidRPr="000A0ABE">
        <w:rPr>
          <w:rFonts w:ascii="Verdana" w:hAnsi="Verdana"/>
          <w:sz w:val="20"/>
          <w:szCs w:val="20"/>
        </w:rPr>
        <w:t>el</w:t>
      </w:r>
      <w:r w:rsidRPr="000A0ABE">
        <w:rPr>
          <w:rFonts w:ascii="Verdana" w:hAnsi="Verdana"/>
          <w:spacing w:val="-18"/>
          <w:sz w:val="20"/>
          <w:szCs w:val="20"/>
        </w:rPr>
        <w:t xml:space="preserve"> </w:t>
      </w:r>
      <w:r w:rsidRPr="000A0ABE">
        <w:rPr>
          <w:rFonts w:ascii="Verdana" w:hAnsi="Verdana"/>
          <w:sz w:val="20"/>
          <w:szCs w:val="20"/>
        </w:rPr>
        <w:t>trabajo,</w:t>
      </w:r>
      <w:r w:rsidRPr="000A0ABE">
        <w:rPr>
          <w:rFonts w:ascii="Verdana" w:hAnsi="Verdana"/>
          <w:spacing w:val="-16"/>
          <w:sz w:val="20"/>
          <w:szCs w:val="20"/>
        </w:rPr>
        <w:t xml:space="preserve"> </w:t>
      </w:r>
      <w:r w:rsidRPr="000A0ABE">
        <w:rPr>
          <w:rFonts w:ascii="Verdana" w:hAnsi="Verdana"/>
          <w:sz w:val="20"/>
          <w:szCs w:val="20"/>
        </w:rPr>
        <w:t>en</w:t>
      </w:r>
      <w:r w:rsidRPr="000A0ABE">
        <w:rPr>
          <w:rFonts w:ascii="Verdana" w:hAnsi="Verdana"/>
          <w:spacing w:val="-17"/>
          <w:sz w:val="20"/>
          <w:szCs w:val="20"/>
        </w:rPr>
        <w:t xml:space="preserve"> </w:t>
      </w:r>
      <w:r w:rsidRPr="000A0ABE">
        <w:rPr>
          <w:rFonts w:ascii="Verdana" w:hAnsi="Verdana"/>
          <w:sz w:val="20"/>
          <w:szCs w:val="20"/>
        </w:rPr>
        <w:t>el</w:t>
      </w:r>
      <w:r w:rsidRPr="000A0ABE">
        <w:rPr>
          <w:rFonts w:ascii="Verdana" w:hAnsi="Verdana"/>
          <w:spacing w:val="-18"/>
          <w:sz w:val="20"/>
          <w:szCs w:val="20"/>
        </w:rPr>
        <w:t xml:space="preserve"> </w:t>
      </w:r>
      <w:r w:rsidRPr="000A0ABE">
        <w:rPr>
          <w:rFonts w:ascii="Verdana" w:hAnsi="Verdana"/>
          <w:sz w:val="20"/>
          <w:szCs w:val="20"/>
        </w:rPr>
        <w:t>que</w:t>
      </w:r>
      <w:r w:rsidRPr="000A0ABE">
        <w:rPr>
          <w:rFonts w:ascii="Verdana" w:hAnsi="Verdana"/>
          <w:spacing w:val="-17"/>
          <w:sz w:val="20"/>
          <w:szCs w:val="20"/>
        </w:rPr>
        <w:t xml:space="preserve"> </w:t>
      </w:r>
      <w:r w:rsidRPr="000A0ABE">
        <w:rPr>
          <w:rFonts w:ascii="Verdana" w:hAnsi="Verdana"/>
          <w:sz w:val="20"/>
          <w:szCs w:val="20"/>
        </w:rPr>
        <w:t>es</w:t>
      </w:r>
      <w:r w:rsidRPr="000A0ABE">
        <w:rPr>
          <w:rFonts w:ascii="Verdana" w:hAnsi="Verdana"/>
          <w:spacing w:val="-17"/>
          <w:sz w:val="20"/>
          <w:szCs w:val="20"/>
        </w:rPr>
        <w:t xml:space="preserve"> </w:t>
      </w:r>
      <w:r w:rsidRPr="000A0ABE">
        <w:rPr>
          <w:rFonts w:ascii="Verdana" w:hAnsi="Verdana"/>
          <w:sz w:val="20"/>
          <w:szCs w:val="20"/>
        </w:rPr>
        <w:t>preciso “impedir la discriminación constituida por el despido, la terminación o la no renovación del contrato por causa o con ocasión del embarazo o la lactancia</w:t>
      </w:r>
      <w:r w:rsidRPr="000A0ABE">
        <w:rPr>
          <w:rFonts w:ascii="Verdana" w:hAnsi="Verdana"/>
          <w:spacing w:val="-52"/>
          <w:sz w:val="20"/>
          <w:szCs w:val="20"/>
        </w:rPr>
        <w:t xml:space="preserve"> </w:t>
      </w:r>
    </w:p>
    <w:p w14:paraId="6AD3344D" w14:textId="77777777" w:rsidR="000A0ABE" w:rsidRPr="000A0ABE" w:rsidRDefault="000A0ABE" w:rsidP="000A0ABE">
      <w:pPr>
        <w:spacing w:after="0" w:line="240" w:lineRule="auto"/>
        <w:jc w:val="both"/>
        <w:rPr>
          <w:rFonts w:ascii="Verdana" w:eastAsia="Calibri" w:hAnsi="Verdana" w:cs="Arial"/>
          <w:color w:val="000000" w:themeColor="text1"/>
          <w:szCs w:val="24"/>
          <w:lang w:eastAsia="es-ES_tradnl"/>
        </w:rPr>
      </w:pPr>
    </w:p>
    <w:p w14:paraId="4D0BF1A7" w14:textId="77777777" w:rsidR="000A0ABE" w:rsidRDefault="000A0ABE" w:rsidP="000A0ABE">
      <w:pPr>
        <w:jc w:val="both"/>
        <w:rPr>
          <w:rFonts w:ascii="Verdana" w:eastAsia="Calibri" w:hAnsi="Verdana" w:cs="Arial"/>
          <w:b/>
          <w:bCs/>
          <w:color w:val="000000" w:themeColor="text1"/>
          <w:szCs w:val="24"/>
          <w:lang w:eastAsia="es-ES_tradnl"/>
        </w:rPr>
      </w:pPr>
      <w:r w:rsidRPr="000A0ABE">
        <w:rPr>
          <w:rFonts w:ascii="Verdana" w:eastAsia="Calibri" w:hAnsi="Verdana" w:cs="Arial"/>
          <w:b/>
          <w:bCs/>
          <w:color w:val="000000" w:themeColor="text1"/>
          <w:szCs w:val="24"/>
          <w:lang w:eastAsia="es-ES_tradnl"/>
        </w:rPr>
        <w:t xml:space="preserve">ESTABILIDAD OCUPACIONAL REFORZADA DE MUJER EMBARAZADA – Unificación jurisprudencial </w:t>
      </w:r>
    </w:p>
    <w:p w14:paraId="12F8B374" w14:textId="1FE0103D" w:rsidR="000D4B86" w:rsidRPr="000D4B86" w:rsidRDefault="000D4B86" w:rsidP="000D4B86">
      <w:pPr>
        <w:spacing w:after="0" w:line="240" w:lineRule="auto"/>
        <w:jc w:val="both"/>
        <w:rPr>
          <w:rFonts w:ascii="Verdana" w:hAnsi="Verdana"/>
          <w:sz w:val="20"/>
          <w:szCs w:val="20"/>
        </w:rPr>
      </w:pPr>
      <w:r w:rsidRPr="000D4B86">
        <w:rPr>
          <w:rFonts w:ascii="Verdana" w:hAnsi="Verdana"/>
          <w:sz w:val="20"/>
          <w:szCs w:val="20"/>
        </w:rPr>
        <w:t xml:space="preserve">La Corte Constitucional profirió la sentencia de unificación SU-075 de 2018, en la cual recoge, entre otras, las sentencias T-350 del 2016, T-030 de 2018.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w:t>
      </w:r>
      <w:r w:rsidRPr="000D4B86">
        <w:rPr>
          <w:rFonts w:ascii="Verdana" w:hAnsi="Verdana"/>
          <w:sz w:val="20"/>
          <w:szCs w:val="20"/>
        </w:rPr>
        <w:lastRenderedPageBreak/>
        <w:t>mencionado artículo 43 Superior, que dispone la igualdad de derechos y oportunidades entre hombres y mujeres”.</w:t>
      </w:r>
    </w:p>
    <w:p w14:paraId="20329B93" w14:textId="77777777" w:rsidR="000A0ABE" w:rsidRPr="000A0ABE" w:rsidRDefault="000A0ABE" w:rsidP="000A0ABE">
      <w:pPr>
        <w:spacing w:after="0" w:line="240" w:lineRule="auto"/>
        <w:jc w:val="both"/>
        <w:rPr>
          <w:rFonts w:ascii="Verdana" w:eastAsia="Calibri" w:hAnsi="Verdana" w:cs="Arial"/>
          <w:b/>
          <w:bCs/>
          <w:color w:val="000000" w:themeColor="text1"/>
          <w:szCs w:val="24"/>
          <w:lang w:eastAsia="es-ES_tradnl"/>
        </w:rPr>
      </w:pPr>
    </w:p>
    <w:p w14:paraId="3687442C" w14:textId="77777777" w:rsidR="000A0ABE" w:rsidRDefault="000A0ABE" w:rsidP="000A0ABE">
      <w:pPr>
        <w:jc w:val="both"/>
        <w:rPr>
          <w:rFonts w:ascii="Verdana" w:eastAsia="Calibri" w:hAnsi="Verdana" w:cs="Arial"/>
          <w:b/>
          <w:bCs/>
          <w:color w:val="000000" w:themeColor="text1"/>
          <w:szCs w:val="24"/>
          <w:lang w:eastAsia="es-ES_tradnl"/>
        </w:rPr>
      </w:pPr>
      <w:r w:rsidRPr="000A0ABE">
        <w:rPr>
          <w:rFonts w:ascii="Verdana" w:eastAsia="Calibri" w:hAnsi="Verdana" w:cs="Arial"/>
          <w:b/>
          <w:bCs/>
          <w:color w:val="000000" w:themeColor="text1"/>
          <w:szCs w:val="24"/>
          <w:lang w:eastAsia="es-ES_tradnl"/>
        </w:rPr>
        <w:t xml:space="preserve">ESTABILIDAD OCUPACIONAL REFORZADA DE MUJER EMBARAZADA – Procedencia – Contratos de prestación de servicios </w:t>
      </w:r>
    </w:p>
    <w:tbl>
      <w:tblPr>
        <w:tblStyle w:val="TableNormal1"/>
        <w:tblW w:w="8837"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2689"/>
        <w:gridCol w:w="6148"/>
      </w:tblGrid>
      <w:tr w:rsidR="0057365F" w:rsidRPr="009A6F9B" w14:paraId="56314231" w14:textId="77777777" w:rsidTr="00167F77">
        <w:trPr>
          <w:trHeight w:val="729"/>
          <w:jc w:val="center"/>
        </w:trPr>
        <w:tc>
          <w:tcPr>
            <w:tcW w:w="2689" w:type="dxa"/>
            <w:tcBorders>
              <w:bottom w:val="single" w:sz="4" w:space="0" w:color="auto"/>
            </w:tcBorders>
            <w:shd w:val="clear" w:color="auto" w:fill="D9E2F3" w:themeFill="accent1" w:themeFillTint="33"/>
            <w:vAlign w:val="center"/>
          </w:tcPr>
          <w:p w14:paraId="64ADB3F5" w14:textId="77777777" w:rsidR="0057365F" w:rsidRPr="00714FA7" w:rsidRDefault="0057365F" w:rsidP="00167F77">
            <w:pPr>
              <w:pStyle w:val="TableParagraph"/>
              <w:spacing w:line="240" w:lineRule="auto"/>
              <w:ind w:left="438" w:right="428" w:firstLine="58"/>
              <w:jc w:val="center"/>
              <w:rPr>
                <w:rFonts w:ascii="Verdana" w:hAnsi="Verdana"/>
                <w:b/>
                <w:sz w:val="20"/>
                <w:szCs w:val="20"/>
                <w:lang w:val="es-CO"/>
              </w:rPr>
            </w:pPr>
            <w:r w:rsidRPr="00714FA7">
              <w:rPr>
                <w:rFonts w:ascii="Verdana" w:hAnsi="Verdana"/>
                <w:b/>
                <w:sz w:val="20"/>
                <w:szCs w:val="20"/>
                <w:lang w:val="es-CO"/>
              </w:rPr>
              <w:t xml:space="preserve">Tipo de </w:t>
            </w:r>
            <w:r w:rsidRPr="00714FA7">
              <w:rPr>
                <w:rFonts w:ascii="Verdana" w:hAnsi="Verdana"/>
                <w:b/>
                <w:spacing w:val="-2"/>
                <w:sz w:val="20"/>
                <w:szCs w:val="20"/>
                <w:lang w:val="es-CO"/>
              </w:rPr>
              <w:t>relación material</w:t>
            </w:r>
          </w:p>
        </w:tc>
        <w:tc>
          <w:tcPr>
            <w:tcW w:w="6148" w:type="dxa"/>
            <w:tcBorders>
              <w:bottom w:val="single" w:sz="4" w:space="0" w:color="auto"/>
            </w:tcBorders>
            <w:shd w:val="clear" w:color="auto" w:fill="D9E2F3" w:themeFill="accent1" w:themeFillTint="33"/>
            <w:vAlign w:val="center"/>
          </w:tcPr>
          <w:p w14:paraId="76DDB01E" w14:textId="77777777" w:rsidR="0057365F" w:rsidRPr="00714FA7" w:rsidRDefault="0057365F" w:rsidP="00167F77">
            <w:pPr>
              <w:pStyle w:val="TableParagraph"/>
              <w:spacing w:line="240" w:lineRule="auto"/>
              <w:jc w:val="center"/>
              <w:rPr>
                <w:rFonts w:ascii="Verdana" w:hAnsi="Verdana"/>
                <w:sz w:val="20"/>
                <w:szCs w:val="20"/>
                <w:lang w:val="es-CO"/>
              </w:rPr>
            </w:pPr>
          </w:p>
          <w:p w14:paraId="31BA613D" w14:textId="77777777" w:rsidR="0057365F" w:rsidRPr="00714FA7" w:rsidRDefault="0057365F" w:rsidP="00167F77">
            <w:pPr>
              <w:pStyle w:val="TableParagraph"/>
              <w:spacing w:line="240" w:lineRule="auto"/>
              <w:ind w:left="4"/>
              <w:jc w:val="center"/>
              <w:rPr>
                <w:rFonts w:ascii="Verdana" w:hAnsi="Verdana"/>
                <w:b/>
                <w:sz w:val="20"/>
                <w:szCs w:val="20"/>
                <w:lang w:val="es-CO"/>
              </w:rPr>
            </w:pPr>
            <w:r w:rsidRPr="00714FA7">
              <w:rPr>
                <w:rFonts w:ascii="Verdana" w:hAnsi="Verdana"/>
                <w:b/>
                <w:sz w:val="20"/>
                <w:szCs w:val="20"/>
                <w:lang w:val="es-CO"/>
              </w:rPr>
              <w:t>Alcance</w:t>
            </w:r>
            <w:r w:rsidRPr="00714FA7">
              <w:rPr>
                <w:rFonts w:ascii="Verdana" w:hAnsi="Verdana"/>
                <w:b/>
                <w:spacing w:val="-9"/>
                <w:sz w:val="20"/>
                <w:szCs w:val="20"/>
                <w:lang w:val="es-CO"/>
              </w:rPr>
              <w:t xml:space="preserve"> </w:t>
            </w:r>
            <w:r w:rsidRPr="00714FA7">
              <w:rPr>
                <w:rFonts w:ascii="Verdana" w:hAnsi="Verdana"/>
                <w:b/>
                <w:sz w:val="20"/>
                <w:szCs w:val="20"/>
                <w:lang w:val="es-CO"/>
              </w:rPr>
              <w:t>de</w:t>
            </w:r>
            <w:r w:rsidRPr="00714FA7">
              <w:rPr>
                <w:rFonts w:ascii="Verdana" w:hAnsi="Verdana"/>
                <w:b/>
                <w:spacing w:val="-8"/>
                <w:sz w:val="20"/>
                <w:szCs w:val="20"/>
                <w:lang w:val="es-CO"/>
              </w:rPr>
              <w:t xml:space="preserve"> </w:t>
            </w:r>
            <w:r w:rsidRPr="00714FA7">
              <w:rPr>
                <w:rFonts w:ascii="Verdana" w:hAnsi="Verdana"/>
                <w:b/>
                <w:sz w:val="20"/>
                <w:szCs w:val="20"/>
                <w:lang w:val="es-CO"/>
              </w:rPr>
              <w:t>la</w:t>
            </w:r>
            <w:r w:rsidRPr="00714FA7">
              <w:rPr>
                <w:rFonts w:ascii="Verdana" w:hAnsi="Verdana"/>
                <w:b/>
                <w:spacing w:val="-8"/>
                <w:sz w:val="20"/>
                <w:szCs w:val="20"/>
                <w:lang w:val="es-CO"/>
              </w:rPr>
              <w:t xml:space="preserve"> </w:t>
            </w:r>
            <w:r w:rsidRPr="00714FA7">
              <w:rPr>
                <w:rFonts w:ascii="Verdana" w:hAnsi="Verdana"/>
                <w:b/>
                <w:spacing w:val="-2"/>
                <w:sz w:val="20"/>
                <w:szCs w:val="20"/>
                <w:lang w:val="es-CO"/>
              </w:rPr>
              <w:t>protección</w:t>
            </w:r>
          </w:p>
        </w:tc>
      </w:tr>
      <w:tr w:rsidR="0057365F" w:rsidRPr="009A6F9B" w14:paraId="29933D20" w14:textId="77777777" w:rsidTr="00167F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00"/>
          <w:jc w:val="center"/>
        </w:trPr>
        <w:tc>
          <w:tcPr>
            <w:tcW w:w="2689" w:type="dxa"/>
            <w:tcBorders>
              <w:top w:val="single" w:sz="4" w:space="0" w:color="auto"/>
              <w:left w:val="single" w:sz="4" w:space="0" w:color="auto"/>
              <w:bottom w:val="nil"/>
              <w:right w:val="single" w:sz="4" w:space="0" w:color="auto"/>
            </w:tcBorders>
            <w:vAlign w:val="center"/>
          </w:tcPr>
          <w:p w14:paraId="3AC53442" w14:textId="77777777" w:rsidR="0057365F" w:rsidRPr="00714FA7" w:rsidRDefault="0057365F" w:rsidP="00167F77">
            <w:pPr>
              <w:pStyle w:val="TableParagraph"/>
              <w:spacing w:line="240" w:lineRule="auto"/>
              <w:ind w:left="89" w:right="80"/>
              <w:jc w:val="center"/>
              <w:rPr>
                <w:rFonts w:ascii="Verdana" w:hAnsi="Verdana"/>
                <w:b/>
                <w:sz w:val="20"/>
                <w:szCs w:val="20"/>
                <w:lang w:val="es-CO"/>
              </w:rPr>
            </w:pPr>
          </w:p>
          <w:p w14:paraId="3A729561" w14:textId="77777777" w:rsidR="0057365F" w:rsidRPr="00714FA7" w:rsidRDefault="0057365F" w:rsidP="00167F77">
            <w:pPr>
              <w:pStyle w:val="TableParagraph"/>
              <w:spacing w:line="240" w:lineRule="auto"/>
              <w:ind w:left="89" w:right="80"/>
              <w:jc w:val="center"/>
              <w:rPr>
                <w:rFonts w:ascii="Verdana" w:hAnsi="Verdana"/>
                <w:b/>
                <w:sz w:val="20"/>
                <w:szCs w:val="20"/>
                <w:lang w:val="es-CO"/>
              </w:rPr>
            </w:pPr>
            <w:r w:rsidRPr="00714FA7">
              <w:rPr>
                <w:rFonts w:ascii="Verdana" w:hAnsi="Verdana"/>
                <w:b/>
                <w:sz w:val="20"/>
                <w:szCs w:val="20"/>
                <w:lang w:val="es-CO"/>
              </w:rPr>
              <w:t>Se</w:t>
            </w:r>
            <w:r w:rsidRPr="00714FA7">
              <w:rPr>
                <w:rFonts w:ascii="Verdana" w:hAnsi="Verdana"/>
                <w:b/>
                <w:spacing w:val="-18"/>
                <w:sz w:val="20"/>
                <w:szCs w:val="20"/>
                <w:lang w:val="es-CO"/>
              </w:rPr>
              <w:t xml:space="preserve"> </w:t>
            </w:r>
            <w:r w:rsidRPr="00714FA7">
              <w:rPr>
                <w:rFonts w:ascii="Verdana" w:hAnsi="Verdana"/>
                <w:b/>
                <w:sz w:val="20"/>
                <w:szCs w:val="20"/>
                <w:lang w:val="es-CO"/>
              </w:rPr>
              <w:t xml:space="preserve">configura un contrato </w:t>
            </w:r>
            <w:r w:rsidRPr="00714FA7">
              <w:rPr>
                <w:rFonts w:ascii="Verdana" w:hAnsi="Verdana"/>
                <w:b/>
                <w:spacing w:val="-2"/>
                <w:sz w:val="20"/>
                <w:szCs w:val="20"/>
                <w:lang w:val="es-CO"/>
              </w:rPr>
              <w:t>realidad</w:t>
            </w:r>
          </w:p>
        </w:tc>
        <w:tc>
          <w:tcPr>
            <w:tcW w:w="6148" w:type="dxa"/>
            <w:tcBorders>
              <w:top w:val="single" w:sz="4" w:space="0" w:color="auto"/>
              <w:left w:val="single" w:sz="4" w:space="0" w:color="auto"/>
              <w:bottom w:val="nil"/>
              <w:right w:val="single" w:sz="4" w:space="0" w:color="auto"/>
            </w:tcBorders>
          </w:tcPr>
          <w:p w14:paraId="58D97611" w14:textId="1EE9E81D" w:rsidR="0057365F" w:rsidRPr="00714FA7" w:rsidRDefault="0057365F" w:rsidP="00167F77">
            <w:pPr>
              <w:pStyle w:val="TableParagraph"/>
              <w:spacing w:line="240" w:lineRule="auto"/>
              <w:ind w:left="108" w:right="95"/>
              <w:jc w:val="both"/>
              <w:rPr>
                <w:rFonts w:ascii="Verdana" w:hAnsi="Verdana"/>
                <w:sz w:val="20"/>
                <w:szCs w:val="20"/>
                <w:lang w:val="es-CO"/>
              </w:rPr>
            </w:pPr>
            <w:r w:rsidRPr="00714FA7">
              <w:rPr>
                <w:rFonts w:ascii="Verdana" w:hAnsi="Verdana"/>
                <w:sz w:val="20"/>
                <w:szCs w:val="20"/>
                <w:lang w:val="es-CO"/>
              </w:rPr>
              <w:t>El juez de tutela deberá aplicar las reglas establecidas para el contrato laboral a término fijo, debido a que este contrato, por sus características de temporalidad, es el que mejor se asemeja al contrato de prestación de servicios.</w:t>
            </w:r>
          </w:p>
        </w:tc>
      </w:tr>
      <w:tr w:rsidR="0057365F" w:rsidRPr="009A6F9B" w14:paraId="50266F03" w14:textId="77777777" w:rsidTr="00167F77">
        <w:trPr>
          <w:trHeight w:val="267"/>
          <w:jc w:val="center"/>
        </w:trPr>
        <w:tc>
          <w:tcPr>
            <w:tcW w:w="2689" w:type="dxa"/>
            <w:tcBorders>
              <w:top w:val="nil"/>
              <w:left w:val="nil"/>
              <w:bottom w:val="nil"/>
              <w:right w:val="nil"/>
            </w:tcBorders>
          </w:tcPr>
          <w:p w14:paraId="109CAB07" w14:textId="77777777" w:rsidR="0057365F" w:rsidRPr="00714FA7" w:rsidRDefault="0057365F" w:rsidP="00167F77">
            <w:pPr>
              <w:pStyle w:val="TableParagraph"/>
              <w:spacing w:line="240" w:lineRule="auto"/>
              <w:rPr>
                <w:rFonts w:ascii="Verdana" w:hAnsi="Verdana"/>
                <w:sz w:val="20"/>
                <w:szCs w:val="20"/>
                <w:lang w:val="es-CO"/>
              </w:rPr>
            </w:pPr>
          </w:p>
          <w:p w14:paraId="6559DA12" w14:textId="77777777" w:rsidR="0057365F" w:rsidRDefault="0057365F" w:rsidP="00167F77">
            <w:pPr>
              <w:pStyle w:val="TableParagraph"/>
              <w:spacing w:line="240" w:lineRule="auto"/>
              <w:rPr>
                <w:rFonts w:ascii="Verdana" w:hAnsi="Verdana"/>
                <w:sz w:val="20"/>
                <w:szCs w:val="20"/>
                <w:lang w:val="es-CO"/>
              </w:rPr>
            </w:pPr>
          </w:p>
          <w:p w14:paraId="430FDD06" w14:textId="77777777" w:rsidR="0057365F" w:rsidRDefault="0057365F" w:rsidP="00167F77">
            <w:pPr>
              <w:pStyle w:val="TableParagraph"/>
              <w:spacing w:line="240" w:lineRule="auto"/>
              <w:rPr>
                <w:rFonts w:ascii="Verdana" w:hAnsi="Verdana"/>
                <w:sz w:val="20"/>
                <w:szCs w:val="20"/>
                <w:lang w:val="es-CO"/>
              </w:rPr>
            </w:pPr>
          </w:p>
          <w:p w14:paraId="529F0C04" w14:textId="77777777" w:rsidR="0057365F" w:rsidRDefault="0057365F" w:rsidP="00167F77">
            <w:pPr>
              <w:pStyle w:val="TableParagraph"/>
              <w:spacing w:line="240" w:lineRule="auto"/>
              <w:rPr>
                <w:rFonts w:ascii="Verdana" w:hAnsi="Verdana"/>
                <w:sz w:val="20"/>
                <w:szCs w:val="20"/>
                <w:lang w:val="es-CO"/>
              </w:rPr>
            </w:pPr>
          </w:p>
          <w:p w14:paraId="3A9CD151" w14:textId="77777777" w:rsidR="0057365F" w:rsidRDefault="0057365F" w:rsidP="00167F77">
            <w:pPr>
              <w:pStyle w:val="TableParagraph"/>
              <w:spacing w:line="240" w:lineRule="auto"/>
              <w:rPr>
                <w:rFonts w:ascii="Verdana" w:hAnsi="Verdana"/>
                <w:sz w:val="20"/>
                <w:szCs w:val="20"/>
                <w:lang w:val="es-CO"/>
              </w:rPr>
            </w:pPr>
          </w:p>
          <w:p w14:paraId="2D16DE6D" w14:textId="77777777" w:rsidR="0057365F" w:rsidRDefault="0057365F" w:rsidP="00167F77">
            <w:pPr>
              <w:pStyle w:val="TableParagraph"/>
              <w:spacing w:line="240" w:lineRule="auto"/>
              <w:rPr>
                <w:rFonts w:ascii="Verdana" w:hAnsi="Verdana"/>
                <w:sz w:val="20"/>
                <w:szCs w:val="20"/>
                <w:lang w:val="es-CO"/>
              </w:rPr>
            </w:pPr>
          </w:p>
          <w:p w14:paraId="615FD8CF" w14:textId="77777777" w:rsidR="0057365F" w:rsidRDefault="0057365F" w:rsidP="00167F77">
            <w:pPr>
              <w:pStyle w:val="TableParagraph"/>
              <w:spacing w:line="240" w:lineRule="auto"/>
              <w:rPr>
                <w:rFonts w:ascii="Verdana" w:hAnsi="Verdana"/>
                <w:sz w:val="20"/>
                <w:szCs w:val="20"/>
                <w:lang w:val="es-CO"/>
              </w:rPr>
            </w:pPr>
          </w:p>
          <w:p w14:paraId="350D558A" w14:textId="77777777" w:rsidR="0057365F" w:rsidRPr="00714FA7" w:rsidRDefault="0057365F" w:rsidP="00167F77">
            <w:pPr>
              <w:pStyle w:val="TableParagraph"/>
              <w:spacing w:line="240" w:lineRule="auto"/>
              <w:rPr>
                <w:rFonts w:ascii="Verdana" w:hAnsi="Verdana"/>
                <w:sz w:val="20"/>
                <w:szCs w:val="20"/>
                <w:lang w:val="es-CO"/>
              </w:rPr>
            </w:pPr>
          </w:p>
          <w:p w14:paraId="5B976EE4" w14:textId="77777777" w:rsidR="0057365F" w:rsidRPr="00714FA7" w:rsidRDefault="0057365F" w:rsidP="00167F77">
            <w:pPr>
              <w:pStyle w:val="TableParagraph"/>
              <w:spacing w:line="240" w:lineRule="auto"/>
              <w:ind w:left="0"/>
              <w:rPr>
                <w:rFonts w:ascii="Verdana" w:hAnsi="Verdana"/>
                <w:sz w:val="20"/>
                <w:szCs w:val="20"/>
                <w:lang w:val="es-CO"/>
              </w:rPr>
            </w:pPr>
          </w:p>
          <w:p w14:paraId="5B85FFE9" w14:textId="77777777" w:rsidR="0057365F" w:rsidRPr="00714FA7" w:rsidRDefault="0057365F" w:rsidP="00167F77">
            <w:pPr>
              <w:pStyle w:val="TableParagraph"/>
              <w:spacing w:line="240" w:lineRule="auto"/>
              <w:ind w:left="198" w:right="189" w:firstLine="2"/>
              <w:jc w:val="center"/>
              <w:rPr>
                <w:rFonts w:ascii="Verdana" w:hAnsi="Verdana"/>
                <w:b/>
                <w:sz w:val="20"/>
                <w:szCs w:val="20"/>
                <w:lang w:val="es-CO"/>
              </w:rPr>
            </w:pPr>
            <w:r w:rsidRPr="00714FA7">
              <w:rPr>
                <w:rFonts w:ascii="Verdana" w:hAnsi="Verdana"/>
                <w:b/>
                <w:sz w:val="20"/>
                <w:szCs w:val="20"/>
                <w:lang w:val="es-CO"/>
              </w:rPr>
              <w:t>No se configura</w:t>
            </w:r>
            <w:r w:rsidRPr="00714FA7">
              <w:rPr>
                <w:rFonts w:ascii="Verdana" w:hAnsi="Verdana"/>
                <w:b/>
                <w:spacing w:val="-18"/>
                <w:sz w:val="20"/>
                <w:szCs w:val="20"/>
                <w:lang w:val="es-CO"/>
              </w:rPr>
              <w:t xml:space="preserve"> </w:t>
            </w:r>
            <w:r w:rsidRPr="00714FA7">
              <w:rPr>
                <w:rFonts w:ascii="Verdana" w:hAnsi="Verdana"/>
                <w:b/>
                <w:sz w:val="20"/>
                <w:szCs w:val="20"/>
                <w:lang w:val="es-CO"/>
              </w:rPr>
              <w:t xml:space="preserve">un </w:t>
            </w:r>
            <w:r w:rsidRPr="00714FA7">
              <w:rPr>
                <w:rFonts w:ascii="Verdana" w:hAnsi="Verdana"/>
                <w:b/>
                <w:spacing w:val="-2"/>
                <w:sz w:val="20"/>
                <w:szCs w:val="20"/>
                <w:lang w:val="es-CO"/>
              </w:rPr>
              <w:t>contrato realidad</w:t>
            </w:r>
          </w:p>
        </w:tc>
        <w:tc>
          <w:tcPr>
            <w:tcW w:w="6148" w:type="dxa"/>
            <w:tcBorders>
              <w:top w:val="nil"/>
              <w:left w:val="nil"/>
              <w:bottom w:val="nil"/>
              <w:right w:val="nil"/>
            </w:tcBorders>
          </w:tcPr>
          <w:p w14:paraId="3EB77ABE" w14:textId="77777777" w:rsidR="0057365F" w:rsidRPr="00714FA7" w:rsidRDefault="0057365F" w:rsidP="00167F77">
            <w:pPr>
              <w:pStyle w:val="TableParagraph"/>
              <w:tabs>
                <w:tab w:val="left" w:pos="828"/>
              </w:tabs>
              <w:spacing w:line="240" w:lineRule="auto"/>
              <w:ind w:right="96"/>
              <w:jc w:val="both"/>
              <w:rPr>
                <w:rFonts w:ascii="Verdana" w:hAnsi="Verdana"/>
                <w:sz w:val="20"/>
                <w:szCs w:val="20"/>
                <w:lang w:val="es-CO"/>
              </w:rPr>
            </w:pPr>
          </w:p>
          <w:p w14:paraId="1FEC907C" w14:textId="77777777" w:rsidR="0057365F" w:rsidRPr="00714FA7" w:rsidRDefault="0057365F" w:rsidP="00167F77">
            <w:pPr>
              <w:pStyle w:val="TableParagraph"/>
              <w:tabs>
                <w:tab w:val="left" w:pos="828"/>
              </w:tabs>
              <w:spacing w:line="240" w:lineRule="auto"/>
              <w:ind w:right="96"/>
              <w:jc w:val="both"/>
              <w:rPr>
                <w:rFonts w:ascii="Verdana" w:hAnsi="Verdana"/>
                <w:spacing w:val="-2"/>
                <w:sz w:val="20"/>
                <w:szCs w:val="20"/>
                <w:lang w:val="es-CO"/>
              </w:rPr>
            </w:pPr>
            <w:r w:rsidRPr="00714FA7">
              <w:rPr>
                <w:rFonts w:ascii="Verdana" w:hAnsi="Verdana"/>
                <w:sz w:val="20"/>
                <w:szCs w:val="20"/>
                <w:lang w:val="es-CO"/>
              </w:rPr>
              <w:t>Si</w:t>
            </w:r>
            <w:r w:rsidRPr="00714FA7">
              <w:rPr>
                <w:rFonts w:ascii="Verdana" w:hAnsi="Verdana"/>
                <w:spacing w:val="-14"/>
                <w:sz w:val="20"/>
                <w:szCs w:val="20"/>
                <w:lang w:val="es-CO"/>
              </w:rPr>
              <w:t xml:space="preserve"> </w:t>
            </w:r>
            <w:r w:rsidRPr="00714FA7">
              <w:rPr>
                <w:rFonts w:ascii="Verdana" w:hAnsi="Verdana"/>
                <w:sz w:val="20"/>
                <w:szCs w:val="20"/>
                <w:lang w:val="es-CO"/>
              </w:rPr>
              <w:t>(i)</w:t>
            </w:r>
            <w:r w:rsidRPr="00714FA7">
              <w:rPr>
                <w:rFonts w:ascii="Verdana" w:hAnsi="Verdana"/>
                <w:spacing w:val="-14"/>
                <w:sz w:val="20"/>
                <w:szCs w:val="20"/>
                <w:lang w:val="es-CO"/>
              </w:rPr>
              <w:t xml:space="preserve"> </w:t>
            </w:r>
            <w:r w:rsidRPr="00714FA7">
              <w:rPr>
                <w:rFonts w:ascii="Verdana" w:hAnsi="Verdana"/>
                <w:sz w:val="20"/>
                <w:szCs w:val="20"/>
                <w:lang w:val="es-CO"/>
              </w:rPr>
              <w:t>el</w:t>
            </w:r>
            <w:r w:rsidRPr="00714FA7">
              <w:rPr>
                <w:rFonts w:ascii="Verdana" w:hAnsi="Verdana"/>
                <w:spacing w:val="-13"/>
                <w:sz w:val="20"/>
                <w:szCs w:val="20"/>
                <w:lang w:val="es-CO"/>
              </w:rPr>
              <w:t xml:space="preserve"> </w:t>
            </w:r>
            <w:r w:rsidRPr="00714FA7">
              <w:rPr>
                <w:rFonts w:ascii="Verdana" w:hAnsi="Verdana"/>
                <w:sz w:val="20"/>
                <w:szCs w:val="20"/>
                <w:lang w:val="es-CO"/>
              </w:rPr>
              <w:t>contratante</w:t>
            </w:r>
            <w:r w:rsidRPr="00714FA7">
              <w:rPr>
                <w:rFonts w:ascii="Verdana" w:hAnsi="Verdana"/>
                <w:spacing w:val="-11"/>
                <w:sz w:val="20"/>
                <w:szCs w:val="20"/>
                <w:lang w:val="es-CO"/>
              </w:rPr>
              <w:t xml:space="preserve"> </w:t>
            </w:r>
            <w:r w:rsidRPr="00714FA7">
              <w:rPr>
                <w:rFonts w:ascii="Verdana" w:hAnsi="Verdana"/>
                <w:sz w:val="20"/>
                <w:szCs w:val="20"/>
                <w:lang w:val="es-CO"/>
              </w:rPr>
              <w:t>conoce</w:t>
            </w:r>
            <w:r w:rsidRPr="00714FA7">
              <w:rPr>
                <w:rFonts w:ascii="Verdana" w:hAnsi="Verdana"/>
                <w:spacing w:val="-13"/>
                <w:sz w:val="20"/>
                <w:szCs w:val="20"/>
                <w:lang w:val="es-CO"/>
              </w:rPr>
              <w:t xml:space="preserve"> </w:t>
            </w:r>
            <w:r w:rsidRPr="00714FA7">
              <w:rPr>
                <w:rFonts w:ascii="Verdana" w:hAnsi="Verdana"/>
                <w:sz w:val="20"/>
                <w:szCs w:val="20"/>
                <w:lang w:val="es-CO"/>
              </w:rPr>
              <w:t>el</w:t>
            </w:r>
            <w:r w:rsidRPr="00714FA7">
              <w:rPr>
                <w:rFonts w:ascii="Verdana" w:hAnsi="Verdana"/>
                <w:spacing w:val="-14"/>
                <w:sz w:val="20"/>
                <w:szCs w:val="20"/>
                <w:lang w:val="es-CO"/>
              </w:rPr>
              <w:t xml:space="preserve"> </w:t>
            </w:r>
            <w:r w:rsidRPr="00714FA7">
              <w:rPr>
                <w:rFonts w:ascii="Verdana" w:hAnsi="Verdana"/>
                <w:sz w:val="20"/>
                <w:szCs w:val="20"/>
                <w:lang w:val="es-CO"/>
              </w:rPr>
              <w:t>estado</w:t>
            </w:r>
            <w:r w:rsidRPr="00714FA7">
              <w:rPr>
                <w:rFonts w:ascii="Verdana" w:hAnsi="Verdana"/>
                <w:spacing w:val="-12"/>
                <w:sz w:val="20"/>
                <w:szCs w:val="20"/>
                <w:lang w:val="es-CO"/>
              </w:rPr>
              <w:t xml:space="preserve"> </w:t>
            </w:r>
            <w:r w:rsidRPr="00714FA7">
              <w:rPr>
                <w:rFonts w:ascii="Verdana" w:hAnsi="Verdana"/>
                <w:sz w:val="20"/>
                <w:szCs w:val="20"/>
                <w:lang w:val="es-CO"/>
              </w:rPr>
              <w:t>de</w:t>
            </w:r>
            <w:r w:rsidRPr="00714FA7">
              <w:rPr>
                <w:rFonts w:ascii="Verdana" w:hAnsi="Verdana"/>
                <w:spacing w:val="-14"/>
                <w:sz w:val="20"/>
                <w:szCs w:val="20"/>
                <w:lang w:val="es-CO"/>
              </w:rPr>
              <w:t xml:space="preserve"> </w:t>
            </w:r>
            <w:r w:rsidRPr="00714FA7">
              <w:rPr>
                <w:rFonts w:ascii="Verdana" w:hAnsi="Verdana"/>
                <w:sz w:val="20"/>
                <w:szCs w:val="20"/>
                <w:lang w:val="es-CO"/>
              </w:rPr>
              <w:t>embarazo</w:t>
            </w:r>
            <w:r w:rsidRPr="00714FA7">
              <w:rPr>
                <w:rFonts w:ascii="Verdana" w:hAnsi="Verdana"/>
                <w:spacing w:val="-12"/>
                <w:sz w:val="20"/>
                <w:szCs w:val="20"/>
                <w:lang w:val="es-CO"/>
              </w:rPr>
              <w:t xml:space="preserve"> </w:t>
            </w:r>
            <w:r w:rsidRPr="00714FA7">
              <w:rPr>
                <w:rFonts w:ascii="Verdana" w:hAnsi="Verdana"/>
                <w:sz w:val="20"/>
                <w:szCs w:val="20"/>
                <w:lang w:val="es-CO"/>
              </w:rPr>
              <w:t>de</w:t>
            </w:r>
            <w:r w:rsidRPr="00714FA7">
              <w:rPr>
                <w:rFonts w:ascii="Verdana" w:hAnsi="Verdana"/>
                <w:spacing w:val="-13"/>
                <w:sz w:val="20"/>
                <w:szCs w:val="20"/>
                <w:lang w:val="es-CO"/>
              </w:rPr>
              <w:t xml:space="preserve"> </w:t>
            </w:r>
            <w:r w:rsidRPr="00714FA7">
              <w:rPr>
                <w:rFonts w:ascii="Verdana" w:hAnsi="Verdana"/>
                <w:sz w:val="20"/>
                <w:szCs w:val="20"/>
                <w:lang w:val="es-CO"/>
              </w:rPr>
              <w:t>la</w:t>
            </w:r>
            <w:r w:rsidRPr="00714FA7">
              <w:rPr>
                <w:rFonts w:ascii="Verdana" w:hAnsi="Verdana"/>
                <w:spacing w:val="-14"/>
                <w:sz w:val="20"/>
                <w:szCs w:val="20"/>
                <w:lang w:val="es-CO"/>
              </w:rPr>
              <w:t xml:space="preserve"> </w:t>
            </w:r>
            <w:r w:rsidRPr="00714FA7">
              <w:rPr>
                <w:rFonts w:ascii="Verdana" w:hAnsi="Verdana"/>
                <w:spacing w:val="-2"/>
                <w:sz w:val="20"/>
                <w:szCs w:val="20"/>
                <w:lang w:val="es-CO"/>
              </w:rPr>
              <w:t>contratista,</w:t>
            </w:r>
            <w:r w:rsidRPr="00714FA7">
              <w:rPr>
                <w:rFonts w:ascii="Verdana" w:hAnsi="Verdana"/>
                <w:sz w:val="20"/>
                <w:szCs w:val="20"/>
                <w:lang w:val="es-CO"/>
              </w:rPr>
              <w:t xml:space="preserve"> (</w:t>
            </w:r>
            <w:proofErr w:type="spellStart"/>
            <w:r w:rsidRPr="00714FA7">
              <w:rPr>
                <w:rFonts w:ascii="Verdana" w:hAnsi="Verdana"/>
                <w:sz w:val="20"/>
                <w:szCs w:val="20"/>
                <w:lang w:val="es-CO"/>
              </w:rPr>
              <w:t>ii</w:t>
            </w:r>
            <w:proofErr w:type="spellEnd"/>
            <w:r w:rsidRPr="00714FA7">
              <w:rPr>
                <w:rFonts w:ascii="Verdana" w:hAnsi="Verdana"/>
                <w:sz w:val="20"/>
                <w:szCs w:val="20"/>
                <w:lang w:val="es-CO"/>
              </w:rPr>
              <w:t>) subsiste la causa del contrato y (</w:t>
            </w:r>
            <w:proofErr w:type="spellStart"/>
            <w:r w:rsidRPr="00714FA7">
              <w:rPr>
                <w:rFonts w:ascii="Verdana" w:hAnsi="Verdana"/>
                <w:sz w:val="20"/>
                <w:szCs w:val="20"/>
                <w:lang w:val="es-CO"/>
              </w:rPr>
              <w:t>iii</w:t>
            </w:r>
            <w:proofErr w:type="spellEnd"/>
            <w:r w:rsidRPr="00714FA7">
              <w:rPr>
                <w:rFonts w:ascii="Verdana" w:hAnsi="Verdana"/>
                <w:sz w:val="20"/>
                <w:szCs w:val="20"/>
                <w:lang w:val="es-CO"/>
              </w:rPr>
              <w:t xml:space="preserve">) no cuenta con permiso del inspector del trabajo para terminar el contrato, el juez deberá </w:t>
            </w:r>
            <w:r w:rsidRPr="00714FA7">
              <w:rPr>
                <w:rFonts w:ascii="Verdana" w:hAnsi="Verdana"/>
                <w:spacing w:val="-2"/>
                <w:sz w:val="20"/>
                <w:szCs w:val="20"/>
                <w:lang w:val="es-CO"/>
              </w:rPr>
              <w:t>ordenar:</w:t>
            </w:r>
          </w:p>
          <w:p w14:paraId="516FA722" w14:textId="77777777" w:rsidR="0057365F" w:rsidRPr="00714FA7" w:rsidRDefault="0057365F" w:rsidP="00167F77">
            <w:pPr>
              <w:pStyle w:val="TableParagraph"/>
              <w:tabs>
                <w:tab w:val="left" w:pos="828"/>
              </w:tabs>
              <w:spacing w:line="240" w:lineRule="auto"/>
              <w:ind w:right="96"/>
              <w:jc w:val="both"/>
              <w:rPr>
                <w:rFonts w:ascii="Verdana" w:hAnsi="Verdana"/>
                <w:spacing w:val="-2"/>
                <w:sz w:val="20"/>
                <w:szCs w:val="20"/>
                <w:lang w:val="es-CO"/>
              </w:rPr>
            </w:pPr>
          </w:p>
          <w:p w14:paraId="436BA522" w14:textId="77777777" w:rsidR="0057365F" w:rsidRPr="00714FA7" w:rsidRDefault="0057365F" w:rsidP="0057365F">
            <w:pPr>
              <w:pStyle w:val="TableParagraph"/>
              <w:numPr>
                <w:ilvl w:val="0"/>
                <w:numId w:val="21"/>
              </w:numPr>
              <w:tabs>
                <w:tab w:val="left" w:pos="828"/>
              </w:tabs>
              <w:spacing w:line="240" w:lineRule="auto"/>
              <w:ind w:right="96"/>
              <w:jc w:val="both"/>
              <w:rPr>
                <w:rFonts w:ascii="Verdana" w:hAnsi="Verdana"/>
                <w:sz w:val="20"/>
                <w:szCs w:val="20"/>
                <w:lang w:val="es-CO"/>
              </w:rPr>
            </w:pP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renovación</w:t>
            </w:r>
            <w:r w:rsidRPr="00714FA7">
              <w:rPr>
                <w:rFonts w:ascii="Verdana" w:hAnsi="Verdana"/>
                <w:spacing w:val="-18"/>
                <w:sz w:val="20"/>
                <w:szCs w:val="20"/>
                <w:lang w:val="es-CO"/>
              </w:rPr>
              <w:t xml:space="preserve"> </w:t>
            </w:r>
            <w:r w:rsidRPr="00714FA7">
              <w:rPr>
                <w:rFonts w:ascii="Verdana" w:hAnsi="Verdana"/>
                <w:sz w:val="20"/>
                <w:szCs w:val="20"/>
                <w:lang w:val="es-CO"/>
              </w:rPr>
              <w:t>de</w:t>
            </w:r>
            <w:r w:rsidRPr="00714FA7">
              <w:rPr>
                <w:rFonts w:ascii="Verdana" w:hAnsi="Verdana"/>
                <w:spacing w:val="-17"/>
                <w:sz w:val="20"/>
                <w:szCs w:val="20"/>
                <w:lang w:val="es-CO"/>
              </w:rPr>
              <w:t xml:space="preserve"> </w:t>
            </w: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relación</w:t>
            </w:r>
            <w:r w:rsidRPr="00714FA7">
              <w:rPr>
                <w:rFonts w:ascii="Verdana" w:hAnsi="Verdana"/>
                <w:spacing w:val="-17"/>
                <w:sz w:val="20"/>
                <w:szCs w:val="20"/>
                <w:lang w:val="es-CO"/>
              </w:rPr>
              <w:t xml:space="preserve"> </w:t>
            </w:r>
            <w:r w:rsidRPr="00714FA7">
              <w:rPr>
                <w:rFonts w:ascii="Verdana" w:hAnsi="Verdana"/>
                <w:sz w:val="20"/>
                <w:szCs w:val="20"/>
                <w:lang w:val="es-CO"/>
              </w:rPr>
              <w:t>contractual,</w:t>
            </w:r>
            <w:r w:rsidRPr="00714FA7">
              <w:rPr>
                <w:rFonts w:ascii="Verdana" w:hAnsi="Verdana"/>
                <w:spacing w:val="-18"/>
                <w:sz w:val="20"/>
                <w:szCs w:val="20"/>
                <w:lang w:val="es-CO"/>
              </w:rPr>
              <w:t xml:space="preserve"> </w:t>
            </w: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cual</w:t>
            </w:r>
            <w:r w:rsidRPr="00714FA7">
              <w:rPr>
                <w:rFonts w:ascii="Verdana" w:hAnsi="Verdana"/>
                <w:spacing w:val="-17"/>
                <w:sz w:val="20"/>
                <w:szCs w:val="20"/>
                <w:lang w:val="es-CO"/>
              </w:rPr>
              <w:t xml:space="preserve"> </w:t>
            </w:r>
            <w:r w:rsidRPr="00714FA7">
              <w:rPr>
                <w:rFonts w:ascii="Verdana" w:hAnsi="Verdana"/>
                <w:sz w:val="20"/>
                <w:szCs w:val="20"/>
                <w:lang w:val="es-CO"/>
              </w:rPr>
              <w:t>se</w:t>
            </w:r>
            <w:r w:rsidRPr="00714FA7">
              <w:rPr>
                <w:rFonts w:ascii="Verdana" w:hAnsi="Verdana"/>
                <w:spacing w:val="-18"/>
                <w:sz w:val="20"/>
                <w:szCs w:val="20"/>
                <w:lang w:val="es-CO"/>
              </w:rPr>
              <w:t xml:space="preserve"> </w:t>
            </w:r>
            <w:r w:rsidRPr="00714FA7">
              <w:rPr>
                <w:rFonts w:ascii="Verdana" w:hAnsi="Verdana"/>
                <w:sz w:val="20"/>
                <w:szCs w:val="20"/>
                <w:lang w:val="es-CO"/>
              </w:rPr>
              <w:t>dará</w:t>
            </w:r>
            <w:r w:rsidRPr="00714FA7">
              <w:rPr>
                <w:rFonts w:ascii="Verdana" w:hAnsi="Verdana"/>
                <w:spacing w:val="-17"/>
                <w:sz w:val="20"/>
                <w:szCs w:val="20"/>
                <w:lang w:val="es-CO"/>
              </w:rPr>
              <w:t xml:space="preserve"> </w:t>
            </w:r>
            <w:r w:rsidRPr="00714FA7">
              <w:rPr>
                <w:rFonts w:ascii="Verdana" w:hAnsi="Verdana"/>
                <w:sz w:val="20"/>
                <w:szCs w:val="20"/>
                <w:lang w:val="es-CO"/>
              </w:rPr>
              <w:t>hasta por el término del periodo de lactancia.</w:t>
            </w:r>
          </w:p>
          <w:p w14:paraId="13AAE4C4" w14:textId="77777777" w:rsidR="0057365F" w:rsidRPr="00714FA7" w:rsidRDefault="0057365F" w:rsidP="0057365F">
            <w:pPr>
              <w:pStyle w:val="TableParagraph"/>
              <w:numPr>
                <w:ilvl w:val="0"/>
                <w:numId w:val="21"/>
              </w:numPr>
              <w:tabs>
                <w:tab w:val="left" w:pos="828"/>
              </w:tabs>
              <w:spacing w:line="240" w:lineRule="auto"/>
              <w:ind w:right="96"/>
              <w:jc w:val="both"/>
              <w:rPr>
                <w:rFonts w:ascii="Verdana" w:hAnsi="Verdana"/>
                <w:sz w:val="20"/>
                <w:szCs w:val="20"/>
                <w:lang w:val="es-CO"/>
              </w:rPr>
            </w:pPr>
            <w:r w:rsidRPr="00714FA7">
              <w:rPr>
                <w:rFonts w:ascii="Verdana" w:hAnsi="Verdana"/>
                <w:sz w:val="20"/>
                <w:szCs w:val="20"/>
                <w:lang w:val="es-CO"/>
              </w:rPr>
              <w:t>El</w:t>
            </w:r>
            <w:r w:rsidRPr="00714FA7">
              <w:rPr>
                <w:rFonts w:ascii="Verdana" w:hAnsi="Verdana"/>
                <w:spacing w:val="-1"/>
                <w:sz w:val="20"/>
                <w:szCs w:val="20"/>
                <w:lang w:val="es-CO"/>
              </w:rPr>
              <w:t xml:space="preserve"> </w:t>
            </w:r>
            <w:r w:rsidRPr="00714FA7">
              <w:rPr>
                <w:rFonts w:ascii="Verdana" w:hAnsi="Verdana"/>
                <w:sz w:val="20"/>
                <w:szCs w:val="20"/>
                <w:lang w:val="es-CO"/>
              </w:rPr>
              <w:t>pago de</w:t>
            </w:r>
            <w:r w:rsidRPr="00714FA7">
              <w:rPr>
                <w:rFonts w:ascii="Verdana" w:hAnsi="Verdana"/>
                <w:spacing w:val="-1"/>
                <w:sz w:val="20"/>
                <w:szCs w:val="20"/>
                <w:lang w:val="es-CO"/>
              </w:rPr>
              <w:t xml:space="preserve"> </w:t>
            </w:r>
            <w:r w:rsidRPr="00714FA7">
              <w:rPr>
                <w:rFonts w:ascii="Verdana" w:hAnsi="Verdana"/>
                <w:sz w:val="20"/>
                <w:szCs w:val="20"/>
                <w:lang w:val="es-CO"/>
              </w:rPr>
              <w:t>los</w:t>
            </w:r>
            <w:r w:rsidRPr="00714FA7">
              <w:rPr>
                <w:rFonts w:ascii="Verdana" w:hAnsi="Verdana"/>
                <w:spacing w:val="-1"/>
                <w:sz w:val="20"/>
                <w:szCs w:val="20"/>
                <w:lang w:val="es-CO"/>
              </w:rPr>
              <w:t xml:space="preserve"> </w:t>
            </w:r>
            <w:r w:rsidRPr="00714FA7">
              <w:rPr>
                <w:rFonts w:ascii="Verdana" w:hAnsi="Verdana"/>
                <w:sz w:val="20"/>
                <w:szCs w:val="20"/>
                <w:lang w:val="es-CO"/>
              </w:rPr>
              <w:t>honorarios dejados de</w:t>
            </w:r>
            <w:r w:rsidRPr="00714FA7">
              <w:rPr>
                <w:rFonts w:ascii="Verdana" w:hAnsi="Verdana"/>
                <w:spacing w:val="-1"/>
                <w:sz w:val="20"/>
                <w:szCs w:val="20"/>
                <w:lang w:val="es-CO"/>
              </w:rPr>
              <w:t xml:space="preserve"> </w:t>
            </w:r>
            <w:r w:rsidRPr="00714FA7">
              <w:rPr>
                <w:rFonts w:ascii="Verdana" w:hAnsi="Verdana"/>
                <w:sz w:val="20"/>
                <w:szCs w:val="20"/>
                <w:lang w:val="es-CO"/>
              </w:rPr>
              <w:t>percibir desde la</w:t>
            </w:r>
            <w:r w:rsidRPr="00714FA7">
              <w:rPr>
                <w:rFonts w:ascii="Verdana" w:hAnsi="Verdana"/>
                <w:spacing w:val="-1"/>
                <w:sz w:val="20"/>
                <w:szCs w:val="20"/>
                <w:lang w:val="es-CO"/>
              </w:rPr>
              <w:t xml:space="preserve"> </w:t>
            </w:r>
            <w:r w:rsidRPr="00714FA7">
              <w:rPr>
                <w:rFonts w:ascii="Verdana" w:hAnsi="Verdana"/>
                <w:sz w:val="20"/>
                <w:szCs w:val="20"/>
                <w:lang w:val="es-CO"/>
              </w:rPr>
              <w:t xml:space="preserve">fecha de no renovación del contrato, hasta la renovación </w:t>
            </w:r>
            <w:proofErr w:type="gramStart"/>
            <w:r w:rsidRPr="00714FA7">
              <w:rPr>
                <w:rFonts w:ascii="Verdana" w:hAnsi="Verdana"/>
                <w:sz w:val="20"/>
                <w:szCs w:val="20"/>
                <w:lang w:val="es-CO"/>
              </w:rPr>
              <w:t xml:space="preserve">del </w:t>
            </w:r>
            <w:r w:rsidRPr="00714FA7">
              <w:rPr>
                <w:rFonts w:ascii="Verdana" w:hAnsi="Verdana"/>
                <w:spacing w:val="-2"/>
                <w:sz w:val="20"/>
                <w:szCs w:val="20"/>
                <w:lang w:val="es-CO"/>
              </w:rPr>
              <w:t>mismo</w:t>
            </w:r>
            <w:proofErr w:type="gramEnd"/>
            <w:r w:rsidRPr="00714FA7">
              <w:rPr>
                <w:rFonts w:ascii="Verdana" w:hAnsi="Verdana"/>
                <w:spacing w:val="-2"/>
                <w:sz w:val="20"/>
                <w:szCs w:val="20"/>
                <w:lang w:val="es-CO"/>
              </w:rPr>
              <w:t>;</w:t>
            </w:r>
          </w:p>
          <w:p w14:paraId="1E16FDC2" w14:textId="77777777" w:rsidR="0057365F" w:rsidRPr="00714FA7" w:rsidRDefault="0057365F" w:rsidP="0057365F">
            <w:pPr>
              <w:pStyle w:val="TableParagraph"/>
              <w:numPr>
                <w:ilvl w:val="0"/>
                <w:numId w:val="21"/>
              </w:numPr>
              <w:tabs>
                <w:tab w:val="left" w:pos="826"/>
                <w:tab w:val="left" w:pos="828"/>
              </w:tabs>
              <w:spacing w:line="240" w:lineRule="auto"/>
              <w:ind w:right="97"/>
              <w:jc w:val="both"/>
              <w:rPr>
                <w:rFonts w:ascii="Verdana" w:hAnsi="Verdana"/>
                <w:sz w:val="20"/>
                <w:szCs w:val="20"/>
                <w:lang w:val="es-CO"/>
              </w:rPr>
            </w:pPr>
            <w:r w:rsidRPr="00714FA7">
              <w:rPr>
                <w:rFonts w:ascii="Verdana" w:hAnsi="Verdana"/>
                <w:sz w:val="20"/>
                <w:szCs w:val="20"/>
                <w:lang w:val="es-CO"/>
              </w:rPr>
              <w:t>El pago por concepto de la indemnización por despido discriminatorio</w:t>
            </w:r>
            <w:r w:rsidRPr="00714FA7">
              <w:rPr>
                <w:rStyle w:val="Refdenotaalpie"/>
                <w:rFonts w:ascii="Verdana" w:hAnsi="Verdana"/>
                <w:sz w:val="20"/>
                <w:szCs w:val="20"/>
                <w:lang w:val="es-CO"/>
              </w:rPr>
              <w:footnoteReference w:id="1"/>
            </w:r>
            <w:r w:rsidRPr="00714FA7">
              <w:rPr>
                <w:rFonts w:ascii="Verdana" w:hAnsi="Verdana"/>
                <w:sz w:val="20"/>
                <w:szCs w:val="20"/>
                <w:lang w:val="es-CO"/>
              </w:rPr>
              <w:t>; y</w:t>
            </w:r>
          </w:p>
          <w:p w14:paraId="7311CB0C" w14:textId="0E7A6ACB" w:rsidR="0057365F" w:rsidRPr="00714FA7" w:rsidRDefault="0057365F" w:rsidP="0057365F">
            <w:pPr>
              <w:pStyle w:val="TableParagraph"/>
              <w:numPr>
                <w:ilvl w:val="0"/>
                <w:numId w:val="21"/>
              </w:numPr>
              <w:tabs>
                <w:tab w:val="left" w:pos="826"/>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t>El pago de la licencia de maternidad. Este pago no se realizará</w:t>
            </w:r>
            <w:r w:rsidRPr="00714FA7">
              <w:rPr>
                <w:rFonts w:ascii="Verdana" w:hAnsi="Verdana"/>
                <w:spacing w:val="-7"/>
                <w:sz w:val="20"/>
                <w:szCs w:val="20"/>
                <w:lang w:val="es-CO"/>
              </w:rPr>
              <w:t xml:space="preserve"> </w:t>
            </w:r>
            <w:r w:rsidRPr="00714FA7">
              <w:rPr>
                <w:rFonts w:ascii="Verdana" w:hAnsi="Verdana"/>
                <w:sz w:val="20"/>
                <w:szCs w:val="20"/>
                <w:lang w:val="es-CO"/>
              </w:rPr>
              <w:t>si</w:t>
            </w:r>
            <w:r w:rsidRPr="00714FA7">
              <w:rPr>
                <w:rFonts w:ascii="Verdana" w:hAnsi="Verdana"/>
                <w:spacing w:val="-9"/>
                <w:sz w:val="20"/>
                <w:szCs w:val="20"/>
                <w:lang w:val="es-CO"/>
              </w:rPr>
              <w:t xml:space="preserve"> </w:t>
            </w:r>
            <w:r w:rsidRPr="00714FA7">
              <w:rPr>
                <w:rFonts w:ascii="Verdana" w:hAnsi="Verdana"/>
                <w:sz w:val="20"/>
                <w:szCs w:val="20"/>
                <w:lang w:val="es-CO"/>
              </w:rPr>
              <w:t>en</w:t>
            </w:r>
            <w:r w:rsidRPr="00714FA7">
              <w:rPr>
                <w:rFonts w:ascii="Verdana" w:hAnsi="Verdana"/>
                <w:spacing w:val="-9"/>
                <w:sz w:val="20"/>
                <w:szCs w:val="20"/>
                <w:lang w:val="es-CO"/>
              </w:rPr>
              <w:t xml:space="preserve"> </w:t>
            </w:r>
            <w:r w:rsidRPr="00714FA7">
              <w:rPr>
                <w:rFonts w:ascii="Verdana" w:hAnsi="Verdana"/>
                <w:sz w:val="20"/>
                <w:szCs w:val="20"/>
                <w:lang w:val="es-CO"/>
              </w:rPr>
              <w:t>el</w:t>
            </w:r>
            <w:r w:rsidRPr="00714FA7">
              <w:rPr>
                <w:rFonts w:ascii="Verdana" w:hAnsi="Verdana"/>
                <w:spacing w:val="-9"/>
                <w:sz w:val="20"/>
                <w:szCs w:val="20"/>
                <w:lang w:val="es-CO"/>
              </w:rPr>
              <w:t xml:space="preserve"> </w:t>
            </w:r>
            <w:r w:rsidRPr="00714FA7">
              <w:rPr>
                <w:rFonts w:ascii="Verdana" w:hAnsi="Verdana"/>
                <w:sz w:val="20"/>
                <w:szCs w:val="20"/>
                <w:lang w:val="es-CO"/>
              </w:rPr>
              <w:t>caso</w:t>
            </w:r>
            <w:r w:rsidRPr="00714FA7">
              <w:rPr>
                <w:rFonts w:ascii="Verdana" w:hAnsi="Verdana"/>
                <w:spacing w:val="-8"/>
                <w:sz w:val="20"/>
                <w:szCs w:val="20"/>
                <w:lang w:val="es-CO"/>
              </w:rPr>
              <w:t xml:space="preserve"> </w:t>
            </w:r>
            <w:r w:rsidRPr="00714FA7">
              <w:rPr>
                <w:rFonts w:ascii="Verdana" w:hAnsi="Verdana"/>
                <w:sz w:val="20"/>
                <w:szCs w:val="20"/>
                <w:lang w:val="es-CO"/>
              </w:rPr>
              <w:t>se</w:t>
            </w:r>
            <w:r w:rsidRPr="00714FA7">
              <w:rPr>
                <w:rFonts w:ascii="Verdana" w:hAnsi="Verdana"/>
                <w:spacing w:val="-8"/>
                <w:sz w:val="20"/>
                <w:szCs w:val="20"/>
                <w:lang w:val="es-CO"/>
              </w:rPr>
              <w:t xml:space="preserve"> </w:t>
            </w:r>
            <w:r w:rsidRPr="00714FA7">
              <w:rPr>
                <w:rFonts w:ascii="Verdana" w:hAnsi="Verdana"/>
                <w:sz w:val="20"/>
                <w:szCs w:val="20"/>
                <w:lang w:val="es-CO"/>
              </w:rPr>
              <w:t>acredita</w:t>
            </w:r>
            <w:r w:rsidRPr="00714FA7">
              <w:rPr>
                <w:rFonts w:ascii="Verdana" w:hAnsi="Verdana"/>
                <w:spacing w:val="-7"/>
                <w:sz w:val="20"/>
                <w:szCs w:val="20"/>
                <w:lang w:val="es-CO"/>
              </w:rPr>
              <w:t xml:space="preserve"> </w:t>
            </w:r>
            <w:r w:rsidRPr="00714FA7">
              <w:rPr>
                <w:rFonts w:ascii="Verdana" w:hAnsi="Verdana"/>
                <w:sz w:val="20"/>
                <w:szCs w:val="20"/>
                <w:lang w:val="es-CO"/>
              </w:rPr>
              <w:t>que</w:t>
            </w:r>
            <w:r w:rsidRPr="00714FA7">
              <w:rPr>
                <w:rFonts w:ascii="Verdana" w:hAnsi="Verdana"/>
                <w:spacing w:val="-8"/>
                <w:sz w:val="20"/>
                <w:szCs w:val="20"/>
                <w:lang w:val="es-CO"/>
              </w:rPr>
              <w:t xml:space="preserve"> </w:t>
            </w:r>
            <w:r w:rsidRPr="00714FA7">
              <w:rPr>
                <w:rFonts w:ascii="Verdana" w:hAnsi="Verdana"/>
                <w:sz w:val="20"/>
                <w:szCs w:val="20"/>
                <w:lang w:val="es-CO"/>
              </w:rPr>
              <w:t>la</w:t>
            </w:r>
            <w:r w:rsidRPr="00714FA7">
              <w:rPr>
                <w:rFonts w:ascii="Verdana" w:hAnsi="Verdana"/>
                <w:spacing w:val="-9"/>
                <w:sz w:val="20"/>
                <w:szCs w:val="20"/>
                <w:lang w:val="es-CO"/>
              </w:rPr>
              <w:t xml:space="preserve"> </w:t>
            </w:r>
            <w:r w:rsidRPr="00714FA7">
              <w:rPr>
                <w:rFonts w:ascii="Verdana" w:hAnsi="Verdana"/>
                <w:sz w:val="20"/>
                <w:szCs w:val="20"/>
                <w:lang w:val="es-CO"/>
              </w:rPr>
              <w:t>madre</w:t>
            </w:r>
            <w:r w:rsidRPr="00714FA7">
              <w:rPr>
                <w:rFonts w:ascii="Verdana" w:hAnsi="Verdana"/>
                <w:spacing w:val="-8"/>
                <w:sz w:val="20"/>
                <w:szCs w:val="20"/>
                <w:lang w:val="es-CO"/>
              </w:rPr>
              <w:t xml:space="preserve"> </w:t>
            </w:r>
            <w:r w:rsidRPr="00714FA7">
              <w:rPr>
                <w:rFonts w:ascii="Verdana" w:hAnsi="Verdana"/>
                <w:sz w:val="20"/>
                <w:szCs w:val="20"/>
                <w:lang w:val="es-CO"/>
              </w:rPr>
              <w:t>disfrutó</w:t>
            </w:r>
            <w:r w:rsidRPr="00714FA7">
              <w:rPr>
                <w:rFonts w:ascii="Verdana" w:hAnsi="Verdana"/>
                <w:spacing w:val="-6"/>
                <w:sz w:val="20"/>
                <w:szCs w:val="20"/>
                <w:lang w:val="es-CO"/>
              </w:rPr>
              <w:t xml:space="preserve"> </w:t>
            </w:r>
            <w:r w:rsidRPr="00714FA7">
              <w:rPr>
                <w:rFonts w:ascii="Verdana" w:hAnsi="Verdana"/>
                <w:sz w:val="20"/>
                <w:szCs w:val="20"/>
                <w:lang w:val="es-CO"/>
              </w:rPr>
              <w:t>de</w:t>
            </w:r>
            <w:r w:rsidRPr="00714FA7">
              <w:rPr>
                <w:rFonts w:ascii="Verdana" w:hAnsi="Verdana"/>
                <w:spacing w:val="-9"/>
                <w:sz w:val="20"/>
                <w:szCs w:val="20"/>
                <w:lang w:val="es-CO"/>
              </w:rPr>
              <w:t xml:space="preserve"> </w:t>
            </w:r>
            <w:r w:rsidRPr="00714FA7">
              <w:rPr>
                <w:rFonts w:ascii="Verdana" w:hAnsi="Verdana"/>
                <w:sz w:val="20"/>
                <w:szCs w:val="20"/>
                <w:lang w:val="es-CO"/>
              </w:rPr>
              <w:t>la licencia de maternidad.</w:t>
            </w:r>
          </w:p>
          <w:p w14:paraId="0CA787D2" w14:textId="095FA173" w:rsidR="0057365F" w:rsidRPr="00714FA7" w:rsidRDefault="0057365F" w:rsidP="0057365F">
            <w:pPr>
              <w:pStyle w:val="TableParagraph"/>
              <w:numPr>
                <w:ilvl w:val="0"/>
                <w:numId w:val="21"/>
              </w:numPr>
              <w:tabs>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t>En</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evento</w:t>
            </w:r>
            <w:r w:rsidRPr="00714FA7">
              <w:rPr>
                <w:rFonts w:ascii="Verdana" w:hAnsi="Verdana"/>
                <w:spacing w:val="-5"/>
                <w:sz w:val="20"/>
                <w:szCs w:val="20"/>
                <w:lang w:val="es-CO"/>
              </w:rPr>
              <w:t xml:space="preserve"> </w:t>
            </w:r>
            <w:r w:rsidRPr="00714FA7">
              <w:rPr>
                <w:rFonts w:ascii="Verdana" w:hAnsi="Verdana"/>
                <w:sz w:val="20"/>
                <w:szCs w:val="20"/>
                <w:lang w:val="es-CO"/>
              </w:rPr>
              <w:t>en</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que</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término</w:t>
            </w:r>
            <w:r w:rsidRPr="00714FA7">
              <w:rPr>
                <w:rFonts w:ascii="Verdana" w:hAnsi="Verdana"/>
                <w:spacing w:val="-5"/>
                <w:sz w:val="20"/>
                <w:szCs w:val="20"/>
                <w:lang w:val="es-CO"/>
              </w:rPr>
              <w:t xml:space="preserve"> </w:t>
            </w:r>
            <w:r w:rsidRPr="00714FA7">
              <w:rPr>
                <w:rFonts w:ascii="Verdana" w:hAnsi="Verdana"/>
                <w:sz w:val="20"/>
                <w:szCs w:val="20"/>
                <w:lang w:val="es-CO"/>
              </w:rPr>
              <w:t>del</w:t>
            </w:r>
            <w:r w:rsidRPr="00714FA7">
              <w:rPr>
                <w:rFonts w:ascii="Verdana" w:hAnsi="Verdana"/>
                <w:spacing w:val="-6"/>
                <w:sz w:val="20"/>
                <w:szCs w:val="20"/>
                <w:lang w:val="es-CO"/>
              </w:rPr>
              <w:t xml:space="preserve"> </w:t>
            </w:r>
            <w:r w:rsidRPr="00714FA7">
              <w:rPr>
                <w:rFonts w:ascii="Verdana" w:hAnsi="Verdana"/>
                <w:sz w:val="20"/>
                <w:szCs w:val="20"/>
                <w:lang w:val="es-CO"/>
              </w:rPr>
              <w:t>periodo</w:t>
            </w:r>
            <w:r w:rsidRPr="00714FA7">
              <w:rPr>
                <w:rFonts w:ascii="Verdana" w:hAnsi="Verdana"/>
                <w:spacing w:val="-5"/>
                <w:sz w:val="20"/>
                <w:szCs w:val="20"/>
                <w:lang w:val="es-CO"/>
              </w:rPr>
              <w:t xml:space="preserve"> </w:t>
            </w:r>
            <w:r w:rsidRPr="00714FA7">
              <w:rPr>
                <w:rFonts w:ascii="Verdana" w:hAnsi="Verdana"/>
                <w:sz w:val="20"/>
                <w:szCs w:val="20"/>
                <w:lang w:val="es-CO"/>
              </w:rPr>
              <w:t>de</w:t>
            </w:r>
            <w:r w:rsidRPr="00714FA7">
              <w:rPr>
                <w:rFonts w:ascii="Verdana" w:hAnsi="Verdana"/>
                <w:spacing w:val="-6"/>
                <w:sz w:val="20"/>
                <w:szCs w:val="20"/>
                <w:lang w:val="es-CO"/>
              </w:rPr>
              <w:t xml:space="preserve"> </w:t>
            </w:r>
            <w:r w:rsidRPr="00714FA7">
              <w:rPr>
                <w:rFonts w:ascii="Verdana" w:hAnsi="Verdana"/>
                <w:sz w:val="20"/>
                <w:szCs w:val="20"/>
                <w:lang w:val="es-CO"/>
              </w:rPr>
              <w:t>lactancia</w:t>
            </w:r>
            <w:r w:rsidRPr="00714FA7">
              <w:rPr>
                <w:rFonts w:ascii="Verdana" w:hAnsi="Verdana"/>
                <w:spacing w:val="-5"/>
                <w:sz w:val="20"/>
                <w:szCs w:val="20"/>
                <w:lang w:val="es-CO"/>
              </w:rPr>
              <w:t xml:space="preserve"> </w:t>
            </w:r>
            <w:r w:rsidRPr="00714FA7">
              <w:rPr>
                <w:rFonts w:ascii="Verdana" w:hAnsi="Verdana"/>
                <w:sz w:val="20"/>
                <w:szCs w:val="20"/>
                <w:lang w:val="es-CO"/>
              </w:rPr>
              <w:t xml:space="preserve">ya haya terminado, procederá el reconocimiento de los honorarios dejados de percibir hasta la terminación de periodo de lactancia. </w:t>
            </w:r>
          </w:p>
          <w:p w14:paraId="12122B87" w14:textId="77777777" w:rsidR="0057365F" w:rsidRPr="00714FA7" w:rsidRDefault="0057365F" w:rsidP="00167F77">
            <w:pPr>
              <w:pStyle w:val="TableParagraph"/>
              <w:tabs>
                <w:tab w:val="left" w:pos="828"/>
              </w:tabs>
              <w:spacing w:line="240" w:lineRule="auto"/>
              <w:ind w:left="360" w:right="95"/>
              <w:jc w:val="both"/>
              <w:rPr>
                <w:rFonts w:ascii="Verdana" w:hAnsi="Verdana"/>
                <w:sz w:val="20"/>
                <w:szCs w:val="20"/>
                <w:lang w:val="es-CO"/>
              </w:rPr>
            </w:pPr>
          </w:p>
          <w:p w14:paraId="5E1CA246" w14:textId="34C178FE" w:rsidR="0057365F" w:rsidRPr="00714FA7" w:rsidRDefault="0057365F" w:rsidP="00167F77">
            <w:pPr>
              <w:pStyle w:val="TableParagraph"/>
              <w:tabs>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t>En</w:t>
            </w:r>
            <w:r w:rsidRPr="00714FA7">
              <w:rPr>
                <w:rFonts w:ascii="Verdana" w:hAnsi="Verdana"/>
                <w:spacing w:val="-10"/>
                <w:sz w:val="20"/>
                <w:szCs w:val="20"/>
                <w:lang w:val="es-CO"/>
              </w:rPr>
              <w:t xml:space="preserve"> </w:t>
            </w:r>
            <w:r w:rsidRPr="00714FA7">
              <w:rPr>
                <w:rFonts w:ascii="Verdana" w:hAnsi="Verdana"/>
                <w:sz w:val="20"/>
                <w:szCs w:val="20"/>
                <w:lang w:val="es-CO"/>
              </w:rPr>
              <w:t>todo</w:t>
            </w:r>
            <w:r w:rsidRPr="00714FA7">
              <w:rPr>
                <w:rFonts w:ascii="Verdana" w:hAnsi="Verdana"/>
                <w:spacing w:val="-9"/>
                <w:sz w:val="20"/>
                <w:szCs w:val="20"/>
                <w:lang w:val="es-CO"/>
              </w:rPr>
              <w:t xml:space="preserve"> </w:t>
            </w:r>
            <w:r w:rsidRPr="00714FA7">
              <w:rPr>
                <w:rFonts w:ascii="Verdana" w:hAnsi="Verdana"/>
                <w:sz w:val="20"/>
                <w:szCs w:val="20"/>
                <w:lang w:val="es-CO"/>
              </w:rPr>
              <w:t>caso,</w:t>
            </w:r>
            <w:r w:rsidRPr="00714FA7">
              <w:rPr>
                <w:rFonts w:ascii="Verdana" w:hAnsi="Verdana"/>
                <w:spacing w:val="-9"/>
                <w:sz w:val="20"/>
                <w:szCs w:val="20"/>
                <w:lang w:val="es-CO"/>
              </w:rPr>
              <w:t xml:space="preserve"> </w:t>
            </w:r>
            <w:r w:rsidRPr="00714FA7">
              <w:rPr>
                <w:rFonts w:ascii="Verdana" w:hAnsi="Verdana"/>
                <w:sz w:val="20"/>
                <w:szCs w:val="20"/>
                <w:lang w:val="es-CO"/>
              </w:rPr>
              <w:t>el</w:t>
            </w:r>
            <w:r w:rsidRPr="00714FA7">
              <w:rPr>
                <w:rFonts w:ascii="Verdana" w:hAnsi="Verdana"/>
                <w:spacing w:val="-10"/>
                <w:sz w:val="20"/>
                <w:szCs w:val="20"/>
                <w:lang w:val="es-CO"/>
              </w:rPr>
              <w:t xml:space="preserve"> </w:t>
            </w:r>
            <w:r w:rsidRPr="00714FA7">
              <w:rPr>
                <w:rFonts w:ascii="Verdana" w:hAnsi="Verdana"/>
                <w:sz w:val="20"/>
                <w:szCs w:val="20"/>
                <w:lang w:val="es-CO"/>
              </w:rPr>
              <w:t>juez</w:t>
            </w:r>
            <w:r w:rsidRPr="00714FA7">
              <w:rPr>
                <w:rFonts w:ascii="Verdana" w:hAnsi="Verdana"/>
                <w:spacing w:val="-9"/>
                <w:sz w:val="20"/>
                <w:szCs w:val="20"/>
                <w:lang w:val="es-CO"/>
              </w:rPr>
              <w:t xml:space="preserve"> </w:t>
            </w:r>
            <w:r w:rsidRPr="00714FA7">
              <w:rPr>
                <w:rFonts w:ascii="Verdana" w:hAnsi="Verdana"/>
                <w:sz w:val="20"/>
                <w:szCs w:val="20"/>
                <w:lang w:val="es-CO"/>
              </w:rPr>
              <w:t>deberá</w:t>
            </w:r>
            <w:r w:rsidRPr="00714FA7">
              <w:rPr>
                <w:rFonts w:ascii="Verdana" w:hAnsi="Verdana"/>
                <w:spacing w:val="-9"/>
                <w:sz w:val="20"/>
                <w:szCs w:val="20"/>
                <w:lang w:val="es-CO"/>
              </w:rPr>
              <w:t xml:space="preserve"> </w:t>
            </w:r>
            <w:r w:rsidRPr="00714FA7">
              <w:rPr>
                <w:rFonts w:ascii="Verdana" w:hAnsi="Verdana"/>
                <w:sz w:val="20"/>
                <w:szCs w:val="20"/>
                <w:lang w:val="es-CO"/>
              </w:rPr>
              <w:t>estudiar</w:t>
            </w:r>
            <w:r w:rsidRPr="00714FA7">
              <w:rPr>
                <w:rFonts w:ascii="Verdana" w:hAnsi="Verdana"/>
                <w:spacing w:val="-8"/>
                <w:sz w:val="20"/>
                <w:szCs w:val="20"/>
                <w:lang w:val="es-CO"/>
              </w:rPr>
              <w:t xml:space="preserve"> </w:t>
            </w:r>
            <w:r w:rsidRPr="00714FA7">
              <w:rPr>
                <w:rFonts w:ascii="Verdana" w:hAnsi="Verdana"/>
                <w:sz w:val="20"/>
                <w:szCs w:val="20"/>
                <w:lang w:val="es-CO"/>
              </w:rPr>
              <w:t>la</w:t>
            </w:r>
            <w:r w:rsidRPr="00714FA7">
              <w:rPr>
                <w:rFonts w:ascii="Verdana" w:hAnsi="Verdana"/>
                <w:spacing w:val="-10"/>
                <w:sz w:val="20"/>
                <w:szCs w:val="20"/>
                <w:lang w:val="es-CO"/>
              </w:rPr>
              <w:t xml:space="preserve"> </w:t>
            </w:r>
            <w:r w:rsidRPr="00714FA7">
              <w:rPr>
                <w:rFonts w:ascii="Verdana" w:hAnsi="Verdana"/>
                <w:sz w:val="20"/>
                <w:szCs w:val="20"/>
                <w:lang w:val="es-CO"/>
              </w:rPr>
              <w:t>procedencia</w:t>
            </w:r>
            <w:r w:rsidRPr="00714FA7">
              <w:rPr>
                <w:rFonts w:ascii="Verdana" w:hAnsi="Verdana"/>
                <w:spacing w:val="-7"/>
                <w:sz w:val="20"/>
                <w:szCs w:val="20"/>
                <w:lang w:val="es-CO"/>
              </w:rPr>
              <w:t xml:space="preserve"> </w:t>
            </w:r>
            <w:r w:rsidRPr="00714FA7">
              <w:rPr>
                <w:rFonts w:ascii="Verdana" w:hAnsi="Verdana"/>
                <w:sz w:val="20"/>
                <w:szCs w:val="20"/>
                <w:lang w:val="es-CO"/>
              </w:rPr>
              <w:t>de</w:t>
            </w:r>
            <w:r w:rsidRPr="00714FA7">
              <w:rPr>
                <w:rFonts w:ascii="Verdana" w:hAnsi="Verdana"/>
                <w:spacing w:val="-10"/>
                <w:sz w:val="20"/>
                <w:szCs w:val="20"/>
                <w:lang w:val="es-CO"/>
              </w:rPr>
              <w:t xml:space="preserve"> </w:t>
            </w:r>
            <w:r w:rsidRPr="00714FA7">
              <w:rPr>
                <w:rFonts w:ascii="Verdana" w:hAnsi="Verdana"/>
                <w:sz w:val="20"/>
                <w:szCs w:val="20"/>
                <w:lang w:val="es-CO"/>
              </w:rPr>
              <w:t>cada</w:t>
            </w:r>
            <w:r w:rsidRPr="00714FA7">
              <w:rPr>
                <w:rFonts w:ascii="Verdana" w:hAnsi="Verdana"/>
                <w:spacing w:val="-9"/>
                <w:sz w:val="20"/>
                <w:szCs w:val="20"/>
                <w:lang w:val="es-CO"/>
              </w:rPr>
              <w:t xml:space="preserve"> </w:t>
            </w:r>
            <w:r w:rsidRPr="00714FA7">
              <w:rPr>
                <w:rFonts w:ascii="Verdana" w:hAnsi="Verdana"/>
                <w:sz w:val="20"/>
                <w:szCs w:val="20"/>
                <w:lang w:val="es-CO"/>
              </w:rPr>
              <w:t>una</w:t>
            </w:r>
            <w:r w:rsidRPr="00714FA7">
              <w:rPr>
                <w:rFonts w:ascii="Verdana" w:hAnsi="Verdana"/>
                <w:spacing w:val="-9"/>
                <w:sz w:val="20"/>
                <w:szCs w:val="20"/>
                <w:lang w:val="es-CO"/>
              </w:rPr>
              <w:t xml:space="preserve"> </w:t>
            </w:r>
            <w:r w:rsidRPr="00714FA7">
              <w:rPr>
                <w:rFonts w:ascii="Verdana" w:hAnsi="Verdana"/>
                <w:sz w:val="20"/>
                <w:szCs w:val="20"/>
                <w:lang w:val="es-CO"/>
              </w:rPr>
              <w:t>de estas medidas de protección para lo cual tendrá en cuenta las particularidades del caso.</w:t>
            </w:r>
          </w:p>
          <w:p w14:paraId="0B8A352B" w14:textId="77777777" w:rsidR="0057365F" w:rsidRPr="00714FA7" w:rsidRDefault="0057365F" w:rsidP="00167F77">
            <w:pPr>
              <w:pStyle w:val="TableParagraph"/>
              <w:tabs>
                <w:tab w:val="left" w:pos="828"/>
              </w:tabs>
              <w:spacing w:line="240" w:lineRule="auto"/>
              <w:ind w:right="95"/>
              <w:jc w:val="both"/>
              <w:rPr>
                <w:rFonts w:ascii="Verdana" w:hAnsi="Verdana"/>
                <w:sz w:val="20"/>
                <w:szCs w:val="20"/>
                <w:lang w:val="es-CO"/>
              </w:rPr>
            </w:pPr>
          </w:p>
        </w:tc>
      </w:tr>
    </w:tbl>
    <w:p w14:paraId="7D901324" w14:textId="77777777" w:rsidR="0057365F" w:rsidRDefault="0057365F" w:rsidP="000A0ABE">
      <w:pPr>
        <w:jc w:val="both"/>
        <w:rPr>
          <w:rFonts w:ascii="Verdana" w:eastAsia="Calibri" w:hAnsi="Verdana" w:cs="Arial"/>
          <w:b/>
          <w:bCs/>
          <w:color w:val="000000" w:themeColor="text1"/>
          <w:szCs w:val="24"/>
          <w:lang w:eastAsia="es-ES_tradnl"/>
        </w:rPr>
      </w:pPr>
    </w:p>
    <w:p w14:paraId="4A831394" w14:textId="77777777" w:rsidR="0057365F" w:rsidRPr="000A0ABE" w:rsidRDefault="0057365F" w:rsidP="000A0ABE">
      <w:pPr>
        <w:spacing w:after="0" w:line="240" w:lineRule="auto"/>
        <w:jc w:val="both"/>
        <w:rPr>
          <w:rFonts w:ascii="Verdana" w:eastAsia="Calibri" w:hAnsi="Verdana" w:cs="Arial"/>
          <w:b/>
          <w:bCs/>
          <w:color w:val="000000" w:themeColor="text1"/>
          <w:szCs w:val="24"/>
          <w:lang w:eastAsia="es-ES_tradnl"/>
        </w:rPr>
      </w:pPr>
    </w:p>
    <w:p w14:paraId="424EB226" w14:textId="563E7E7C" w:rsidR="000A0ABE" w:rsidRDefault="000A0ABE" w:rsidP="000A0ABE">
      <w:pPr>
        <w:jc w:val="both"/>
        <w:rPr>
          <w:rFonts w:ascii="Verdana" w:eastAsia="Calibri" w:hAnsi="Verdana" w:cs="Arial"/>
          <w:b/>
          <w:bCs/>
          <w:color w:val="000000" w:themeColor="text1"/>
          <w:szCs w:val="24"/>
          <w:lang w:eastAsia="es-ES_tradnl"/>
        </w:rPr>
      </w:pPr>
      <w:r w:rsidRPr="000A0ABE">
        <w:rPr>
          <w:rFonts w:ascii="Verdana" w:eastAsia="Calibri" w:hAnsi="Verdana" w:cs="Arial"/>
          <w:b/>
          <w:bCs/>
          <w:color w:val="000000" w:themeColor="text1"/>
          <w:szCs w:val="24"/>
          <w:lang w:eastAsia="es-ES_tradnl"/>
        </w:rPr>
        <w:lastRenderedPageBreak/>
        <w:t>ESTABILIDAD OCUPACIONAL REFORZADA – Periodo de lactancia – Contratos de prestación de servicios – Aplicación – Ley 2306 de 2023</w:t>
      </w:r>
    </w:p>
    <w:p w14:paraId="438A14CC" w14:textId="7352A368" w:rsidR="0057365F" w:rsidRPr="0057365F" w:rsidRDefault="0057365F" w:rsidP="0057365F">
      <w:pPr>
        <w:pStyle w:val="Textoindependiente"/>
        <w:snapToGrid w:val="0"/>
        <w:jc w:val="both"/>
        <w:rPr>
          <w:rFonts w:ascii="Verdana" w:hAnsi="Verdana"/>
          <w:sz w:val="20"/>
          <w:szCs w:val="20"/>
        </w:rPr>
      </w:pPr>
      <w:r>
        <w:rPr>
          <w:rFonts w:ascii="Verdana" w:hAnsi="Verdana"/>
          <w:sz w:val="20"/>
          <w:szCs w:val="20"/>
        </w:rPr>
        <w:t xml:space="preserve">[…] </w:t>
      </w:r>
      <w:r w:rsidRPr="0057365F">
        <w:rPr>
          <w:rFonts w:ascii="Verdana" w:hAnsi="Verdana"/>
          <w:sz w:val="20"/>
          <w:szCs w:val="20"/>
        </w:rPr>
        <w:t>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5269FF87" w14:textId="77777777" w:rsidR="0057365F" w:rsidRDefault="0057365F" w:rsidP="0057365F">
      <w:pPr>
        <w:pStyle w:val="Textoindependiente"/>
        <w:snapToGrid w:val="0"/>
        <w:jc w:val="both"/>
        <w:rPr>
          <w:rFonts w:ascii="Verdana" w:hAnsi="Verdana"/>
          <w:sz w:val="20"/>
          <w:szCs w:val="20"/>
        </w:rPr>
      </w:pPr>
    </w:p>
    <w:p w14:paraId="234C9DD1" w14:textId="72055A66" w:rsidR="0057365F" w:rsidRPr="0057365F" w:rsidRDefault="0057365F" w:rsidP="0057365F">
      <w:pPr>
        <w:pStyle w:val="Textoindependiente"/>
        <w:snapToGrid w:val="0"/>
        <w:jc w:val="both"/>
        <w:rPr>
          <w:rFonts w:ascii="Verdana" w:hAnsi="Verdana"/>
          <w:sz w:val="20"/>
          <w:szCs w:val="20"/>
        </w:rPr>
      </w:pPr>
      <w:r w:rsidRPr="0057365F">
        <w:rPr>
          <w:rFonts w:ascii="Verdana" w:hAnsi="Verdana"/>
          <w:sz w:val="20"/>
          <w:szCs w:val="20"/>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p>
    <w:p w14:paraId="3E9194C7" w14:textId="77777777" w:rsidR="0057365F" w:rsidRDefault="0057365F" w:rsidP="0057365F">
      <w:pPr>
        <w:pStyle w:val="Textoindependiente"/>
        <w:snapToGrid w:val="0"/>
        <w:jc w:val="both"/>
        <w:rPr>
          <w:rFonts w:ascii="Verdana" w:hAnsi="Verdana"/>
          <w:sz w:val="20"/>
          <w:szCs w:val="20"/>
        </w:rPr>
      </w:pPr>
    </w:p>
    <w:p w14:paraId="4D4F2E3F" w14:textId="53B0BEB9" w:rsidR="0057365F" w:rsidRPr="0057365F" w:rsidRDefault="0057365F" w:rsidP="0057365F">
      <w:pPr>
        <w:pStyle w:val="Textoindependiente"/>
        <w:snapToGrid w:val="0"/>
        <w:jc w:val="both"/>
        <w:rPr>
          <w:rFonts w:ascii="Verdana" w:hAnsi="Verdana"/>
          <w:sz w:val="20"/>
          <w:szCs w:val="20"/>
        </w:rPr>
      </w:pPr>
      <w:r w:rsidRPr="0057365F">
        <w:rPr>
          <w:rFonts w:ascii="Verdana" w:hAnsi="Verdana"/>
          <w:sz w:val="20"/>
          <w:szCs w:val="20"/>
        </w:rPr>
        <w:t>Habiendo efectuado la precisión anterior, puede afirmarse que lo previsto en la Ley 2306 de 2023, específicamente en el artículo 6, no se aplica a las relaciones contractuales de las entidades estatales que no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52DFDA52" w14:textId="77777777" w:rsidR="0057365F" w:rsidRPr="0057365F" w:rsidRDefault="0057365F" w:rsidP="000A0ABE">
      <w:pPr>
        <w:spacing w:after="0" w:line="240" w:lineRule="auto"/>
        <w:jc w:val="both"/>
        <w:rPr>
          <w:rFonts w:ascii="Verdana" w:eastAsia="Calibri" w:hAnsi="Verdana" w:cs="Arial"/>
          <w:b/>
          <w:bCs/>
          <w:color w:val="000000" w:themeColor="text1"/>
          <w:szCs w:val="24"/>
          <w:lang w:val="es-ES" w:eastAsia="es-ES_tradnl"/>
        </w:rPr>
      </w:pPr>
    </w:p>
    <w:p w14:paraId="67B5BE34" w14:textId="77777777" w:rsidR="000A0ABE" w:rsidRDefault="000A0ABE" w:rsidP="005E09DA">
      <w:pPr>
        <w:spacing w:after="0" w:line="240" w:lineRule="auto"/>
        <w:jc w:val="both"/>
        <w:rPr>
          <w:rFonts w:ascii="Verdana" w:eastAsia="Calibri" w:hAnsi="Verdana" w:cs="Arial"/>
          <w:lang w:eastAsia="es-ES"/>
        </w:rPr>
      </w:pPr>
    </w:p>
    <w:p w14:paraId="34175E82" w14:textId="77777777" w:rsidR="005051AD" w:rsidRDefault="005051AD" w:rsidP="005E09DA">
      <w:pPr>
        <w:spacing w:after="0" w:line="240" w:lineRule="auto"/>
        <w:jc w:val="both"/>
        <w:rPr>
          <w:rFonts w:ascii="Verdana" w:eastAsia="Calibri" w:hAnsi="Verdana" w:cs="Arial"/>
          <w:lang w:eastAsia="es-ES"/>
        </w:rPr>
      </w:pPr>
    </w:p>
    <w:p w14:paraId="076AF80C" w14:textId="77777777" w:rsidR="005051AD" w:rsidRDefault="005051AD" w:rsidP="005E09DA">
      <w:pPr>
        <w:spacing w:after="0" w:line="240" w:lineRule="auto"/>
        <w:jc w:val="both"/>
        <w:rPr>
          <w:rFonts w:ascii="Verdana" w:eastAsia="Calibri" w:hAnsi="Verdana" w:cs="Arial"/>
          <w:lang w:eastAsia="es-ES"/>
        </w:rPr>
      </w:pPr>
    </w:p>
    <w:p w14:paraId="699C4735" w14:textId="77777777" w:rsidR="005051AD" w:rsidRDefault="005051AD" w:rsidP="005E09DA">
      <w:pPr>
        <w:spacing w:after="0" w:line="240" w:lineRule="auto"/>
        <w:jc w:val="both"/>
        <w:rPr>
          <w:rFonts w:ascii="Verdana" w:eastAsia="Calibri" w:hAnsi="Verdana" w:cs="Arial"/>
          <w:lang w:eastAsia="es-ES"/>
        </w:rPr>
      </w:pPr>
    </w:p>
    <w:p w14:paraId="4E8E14FE" w14:textId="77777777" w:rsidR="005051AD" w:rsidRDefault="005051AD" w:rsidP="005E09DA">
      <w:pPr>
        <w:spacing w:after="0" w:line="240" w:lineRule="auto"/>
        <w:jc w:val="both"/>
        <w:rPr>
          <w:rFonts w:ascii="Verdana" w:eastAsia="Calibri" w:hAnsi="Verdana" w:cs="Arial"/>
          <w:lang w:eastAsia="es-ES"/>
        </w:rPr>
      </w:pPr>
    </w:p>
    <w:p w14:paraId="08E5E87D" w14:textId="77777777" w:rsidR="005051AD" w:rsidRDefault="005051AD" w:rsidP="005E09DA">
      <w:pPr>
        <w:spacing w:after="0" w:line="240" w:lineRule="auto"/>
        <w:jc w:val="both"/>
        <w:rPr>
          <w:rFonts w:ascii="Verdana" w:eastAsia="Calibri" w:hAnsi="Verdana" w:cs="Arial"/>
          <w:lang w:eastAsia="es-ES"/>
        </w:rPr>
      </w:pPr>
    </w:p>
    <w:p w14:paraId="6FEFBD30" w14:textId="77777777" w:rsidR="005051AD" w:rsidRDefault="005051AD" w:rsidP="005E09DA">
      <w:pPr>
        <w:spacing w:after="0" w:line="240" w:lineRule="auto"/>
        <w:jc w:val="both"/>
        <w:rPr>
          <w:rFonts w:ascii="Verdana" w:eastAsia="Calibri" w:hAnsi="Verdana" w:cs="Arial"/>
          <w:lang w:eastAsia="es-ES"/>
        </w:rPr>
      </w:pPr>
    </w:p>
    <w:p w14:paraId="52B137EA" w14:textId="77777777" w:rsidR="005051AD" w:rsidRDefault="005051AD" w:rsidP="005E09DA">
      <w:pPr>
        <w:spacing w:after="0" w:line="240" w:lineRule="auto"/>
        <w:jc w:val="both"/>
        <w:rPr>
          <w:rFonts w:ascii="Verdana" w:eastAsia="Calibri" w:hAnsi="Verdana" w:cs="Arial"/>
          <w:lang w:eastAsia="es-ES"/>
        </w:rPr>
      </w:pPr>
    </w:p>
    <w:p w14:paraId="65721798" w14:textId="77777777" w:rsidR="005051AD" w:rsidRDefault="005051AD" w:rsidP="005E09DA">
      <w:pPr>
        <w:spacing w:after="0" w:line="240" w:lineRule="auto"/>
        <w:jc w:val="both"/>
        <w:rPr>
          <w:rFonts w:ascii="Verdana" w:eastAsia="Calibri" w:hAnsi="Verdana" w:cs="Arial"/>
          <w:lang w:eastAsia="es-ES"/>
        </w:rPr>
      </w:pPr>
    </w:p>
    <w:p w14:paraId="4FEDA9A6" w14:textId="77777777" w:rsidR="005051AD" w:rsidRDefault="005051AD" w:rsidP="005E09DA">
      <w:pPr>
        <w:spacing w:after="0" w:line="240" w:lineRule="auto"/>
        <w:jc w:val="both"/>
        <w:rPr>
          <w:rFonts w:ascii="Verdana" w:eastAsia="Calibri" w:hAnsi="Verdana" w:cs="Arial"/>
          <w:lang w:eastAsia="es-ES"/>
        </w:rPr>
      </w:pPr>
    </w:p>
    <w:p w14:paraId="611A9098" w14:textId="77777777" w:rsidR="005051AD" w:rsidRDefault="005051AD" w:rsidP="005E09DA">
      <w:pPr>
        <w:spacing w:after="0" w:line="240" w:lineRule="auto"/>
        <w:jc w:val="both"/>
        <w:rPr>
          <w:rFonts w:ascii="Verdana" w:eastAsia="Calibri" w:hAnsi="Verdana" w:cs="Arial"/>
          <w:lang w:eastAsia="es-ES"/>
        </w:rPr>
      </w:pPr>
    </w:p>
    <w:p w14:paraId="0BA71766" w14:textId="77777777" w:rsidR="005051AD" w:rsidRDefault="005051AD" w:rsidP="005E09DA">
      <w:pPr>
        <w:spacing w:after="0" w:line="240" w:lineRule="auto"/>
        <w:jc w:val="both"/>
        <w:rPr>
          <w:rFonts w:ascii="Verdana" w:eastAsia="Calibri" w:hAnsi="Verdana" w:cs="Arial"/>
          <w:lang w:eastAsia="es-ES"/>
        </w:rPr>
      </w:pPr>
    </w:p>
    <w:p w14:paraId="492FF370" w14:textId="77777777" w:rsidR="005051AD" w:rsidRDefault="005051AD" w:rsidP="005E09DA">
      <w:pPr>
        <w:spacing w:after="0" w:line="240" w:lineRule="auto"/>
        <w:jc w:val="both"/>
        <w:rPr>
          <w:rFonts w:ascii="Verdana" w:eastAsia="Calibri" w:hAnsi="Verdana" w:cs="Arial"/>
          <w:lang w:eastAsia="es-ES"/>
        </w:rPr>
      </w:pPr>
    </w:p>
    <w:p w14:paraId="042EBB08" w14:textId="77777777" w:rsidR="005051AD" w:rsidRDefault="005051AD" w:rsidP="005E09DA">
      <w:pPr>
        <w:spacing w:after="0" w:line="240" w:lineRule="auto"/>
        <w:jc w:val="both"/>
        <w:rPr>
          <w:rFonts w:ascii="Verdana" w:eastAsia="Calibri" w:hAnsi="Verdana" w:cs="Arial"/>
          <w:lang w:eastAsia="es-ES"/>
        </w:rPr>
      </w:pPr>
    </w:p>
    <w:p w14:paraId="4B73B4A3" w14:textId="77777777" w:rsidR="005051AD" w:rsidRDefault="005051AD" w:rsidP="005E09DA">
      <w:pPr>
        <w:spacing w:after="0" w:line="240" w:lineRule="auto"/>
        <w:jc w:val="both"/>
        <w:rPr>
          <w:rFonts w:ascii="Verdana" w:eastAsia="Calibri" w:hAnsi="Verdana" w:cs="Arial"/>
          <w:lang w:eastAsia="es-ES"/>
        </w:rPr>
      </w:pPr>
    </w:p>
    <w:p w14:paraId="774479B8" w14:textId="77777777" w:rsidR="005051AD" w:rsidRDefault="005051AD" w:rsidP="005E09DA">
      <w:pPr>
        <w:spacing w:after="0" w:line="240" w:lineRule="auto"/>
        <w:jc w:val="both"/>
        <w:rPr>
          <w:rFonts w:ascii="Verdana" w:eastAsia="Calibri" w:hAnsi="Verdana" w:cs="Arial"/>
          <w:lang w:eastAsia="es-ES"/>
        </w:rPr>
      </w:pPr>
    </w:p>
    <w:p w14:paraId="75CD5C17" w14:textId="77777777" w:rsidR="005051AD" w:rsidRDefault="005051AD" w:rsidP="005E09DA">
      <w:pPr>
        <w:spacing w:after="0" w:line="240" w:lineRule="auto"/>
        <w:jc w:val="both"/>
        <w:rPr>
          <w:rFonts w:ascii="Verdana" w:eastAsia="Calibri" w:hAnsi="Verdana" w:cs="Arial"/>
          <w:lang w:eastAsia="es-ES"/>
        </w:rPr>
      </w:pPr>
    </w:p>
    <w:p w14:paraId="310DC8D5" w14:textId="1997982D" w:rsidR="000A0ABE" w:rsidRDefault="000A0ABE" w:rsidP="005E09DA">
      <w:pPr>
        <w:spacing w:after="0" w:line="240" w:lineRule="auto"/>
        <w:jc w:val="both"/>
        <w:rPr>
          <w:rFonts w:ascii="Verdana" w:eastAsia="Calibri" w:hAnsi="Verdana" w:cs="Arial"/>
          <w:lang w:eastAsia="es-ES"/>
        </w:rPr>
      </w:pPr>
      <w:r>
        <w:rPr>
          <w:rFonts w:ascii="Verdana" w:eastAsia="Calibri" w:hAnsi="Verdana" w:cs="Arial"/>
          <w:lang w:eastAsia="es-ES"/>
        </w:rPr>
        <w:lastRenderedPageBreak/>
        <w:t xml:space="preserve">Bogotá D.C., 29 de diciembre de 2025 </w:t>
      </w:r>
    </w:p>
    <w:p w14:paraId="0510A18C" w14:textId="3B585039" w:rsidR="000A0ABE" w:rsidRDefault="00364300" w:rsidP="005E09DA">
      <w:pPr>
        <w:spacing w:after="0" w:line="240" w:lineRule="auto"/>
        <w:jc w:val="both"/>
        <w:rPr>
          <w:rFonts w:ascii="Verdana" w:eastAsia="Calibri" w:hAnsi="Verdana" w:cs="Arial"/>
          <w:lang w:eastAsia="es-ES"/>
        </w:rPr>
      </w:pPr>
      <w:r w:rsidRPr="000A0ABE">
        <w:rPr>
          <w:rFonts w:ascii="Verdana" w:eastAsia="Calibri" w:hAnsi="Verdana" w:cs="Arial"/>
          <w:noProof/>
          <w:lang w:eastAsia="es-ES"/>
        </w:rPr>
        <w:drawing>
          <wp:anchor distT="0" distB="0" distL="114300" distR="114300" simplePos="0" relativeHeight="251658240" behindDoc="1" locked="0" layoutInCell="1" allowOverlap="1" wp14:anchorId="422FFF75" wp14:editId="2D00756A">
            <wp:simplePos x="0" y="0"/>
            <wp:positionH relativeFrom="column">
              <wp:posOffset>2872740</wp:posOffset>
            </wp:positionH>
            <wp:positionV relativeFrom="paragraph">
              <wp:posOffset>45085</wp:posOffset>
            </wp:positionV>
            <wp:extent cx="2688070" cy="799156"/>
            <wp:effectExtent l="0" t="0" r="0" b="1270"/>
            <wp:wrapNone/>
            <wp:docPr id="1928317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31718" name=""/>
                    <pic:cNvPicPr/>
                  </pic:nvPicPr>
                  <pic:blipFill>
                    <a:blip r:embed="rId11">
                      <a:extLst>
                        <a:ext uri="{28A0092B-C50C-407E-A947-70E740481C1C}">
                          <a14:useLocalDpi xmlns:a14="http://schemas.microsoft.com/office/drawing/2010/main" val="0"/>
                        </a:ext>
                      </a:extLst>
                    </a:blip>
                    <a:stretch>
                      <a:fillRect/>
                    </a:stretch>
                  </pic:blipFill>
                  <pic:spPr>
                    <a:xfrm>
                      <a:off x="0" y="0"/>
                      <a:ext cx="2688070" cy="799156"/>
                    </a:xfrm>
                    <a:prstGeom prst="rect">
                      <a:avLst/>
                    </a:prstGeom>
                  </pic:spPr>
                </pic:pic>
              </a:graphicData>
            </a:graphic>
          </wp:anchor>
        </w:drawing>
      </w:r>
    </w:p>
    <w:p w14:paraId="53BC8EF1" w14:textId="5E033014" w:rsidR="000A0ABE" w:rsidRDefault="000A0ABE" w:rsidP="000A0ABE">
      <w:pPr>
        <w:spacing w:after="0" w:line="240" w:lineRule="auto"/>
        <w:jc w:val="right"/>
        <w:rPr>
          <w:rFonts w:ascii="Verdana" w:eastAsia="Calibri" w:hAnsi="Verdana" w:cs="Arial"/>
          <w:lang w:eastAsia="es-ES"/>
        </w:rPr>
      </w:pPr>
    </w:p>
    <w:p w14:paraId="28F7C9E7" w14:textId="77777777" w:rsidR="000A0ABE" w:rsidRDefault="000A0ABE" w:rsidP="005E09DA">
      <w:pPr>
        <w:spacing w:after="0" w:line="240" w:lineRule="auto"/>
        <w:jc w:val="both"/>
        <w:rPr>
          <w:rFonts w:ascii="Verdana" w:eastAsia="Calibri" w:hAnsi="Verdana" w:cs="Arial"/>
          <w:lang w:eastAsia="es-ES"/>
        </w:rPr>
      </w:pPr>
    </w:p>
    <w:p w14:paraId="36D99356" w14:textId="099B9773" w:rsidR="005E09DA" w:rsidRPr="00312866" w:rsidRDefault="005E09DA" w:rsidP="005E09DA">
      <w:pPr>
        <w:spacing w:after="0" w:line="240" w:lineRule="auto"/>
        <w:jc w:val="both"/>
        <w:rPr>
          <w:rFonts w:ascii="Verdana" w:eastAsia="Calibri" w:hAnsi="Verdana" w:cs="Arial"/>
          <w:lang w:eastAsia="es-ES"/>
        </w:rPr>
      </w:pPr>
      <w:r w:rsidRPr="00312866">
        <w:rPr>
          <w:rFonts w:ascii="Verdana" w:eastAsia="Calibri" w:hAnsi="Verdana" w:cs="Arial"/>
          <w:lang w:eastAsia="es-ES"/>
        </w:rPr>
        <w:t>Señora</w:t>
      </w:r>
    </w:p>
    <w:p w14:paraId="53F60D3A" w14:textId="77777777" w:rsidR="005E09DA" w:rsidRDefault="005E09DA" w:rsidP="005E09DA">
      <w:pPr>
        <w:spacing w:after="0" w:line="240" w:lineRule="auto"/>
        <w:jc w:val="both"/>
        <w:rPr>
          <w:rFonts w:ascii="Verdana" w:eastAsia="Calibri" w:hAnsi="Verdana" w:cs="Arial"/>
          <w:b/>
          <w:bCs/>
          <w:lang w:eastAsia="es-ES"/>
        </w:rPr>
      </w:pPr>
      <w:r>
        <w:rPr>
          <w:rFonts w:ascii="Verdana" w:eastAsia="Calibri" w:hAnsi="Verdana" w:cs="Arial"/>
          <w:b/>
          <w:bCs/>
          <w:lang w:eastAsia="es-ES"/>
        </w:rPr>
        <w:t>É</w:t>
      </w:r>
      <w:r w:rsidRPr="00312866">
        <w:rPr>
          <w:rFonts w:ascii="Verdana" w:eastAsia="Calibri" w:hAnsi="Verdana" w:cs="Arial"/>
          <w:b/>
          <w:bCs/>
          <w:lang w:eastAsia="es-ES"/>
        </w:rPr>
        <w:t xml:space="preserve">rika Calixto Hernández </w:t>
      </w:r>
    </w:p>
    <w:p w14:paraId="216652BF" w14:textId="77777777" w:rsidR="005E09DA" w:rsidRPr="00312866" w:rsidRDefault="005E09DA" w:rsidP="005E09DA">
      <w:pPr>
        <w:spacing w:after="0" w:line="240" w:lineRule="auto"/>
        <w:jc w:val="both"/>
        <w:rPr>
          <w:rFonts w:ascii="Verdana" w:eastAsia="Calibri" w:hAnsi="Verdana" w:cs="Arial"/>
          <w:b/>
          <w:bCs/>
          <w:lang w:eastAsia="es-ES"/>
        </w:rPr>
      </w:pPr>
      <w:r w:rsidRPr="00312866">
        <w:rPr>
          <w:rFonts w:ascii="Verdana" w:eastAsia="Calibri" w:hAnsi="Verdana" w:cs="Arial"/>
          <w:b/>
          <w:bCs/>
          <w:lang w:eastAsia="es-ES"/>
        </w:rPr>
        <w:t xml:space="preserve">Departamento Administrativo </w:t>
      </w:r>
      <w:r>
        <w:rPr>
          <w:rFonts w:ascii="Verdana" w:eastAsia="Calibri" w:hAnsi="Verdana" w:cs="Arial"/>
          <w:b/>
          <w:bCs/>
          <w:lang w:eastAsia="es-ES"/>
        </w:rPr>
        <w:t>d</w:t>
      </w:r>
      <w:r w:rsidRPr="00312866">
        <w:rPr>
          <w:rFonts w:ascii="Verdana" w:eastAsia="Calibri" w:hAnsi="Verdana" w:cs="Arial"/>
          <w:b/>
          <w:bCs/>
          <w:lang w:eastAsia="es-ES"/>
        </w:rPr>
        <w:t xml:space="preserve">e Estadística – DANE- </w:t>
      </w:r>
    </w:p>
    <w:p w14:paraId="6D8139B5" w14:textId="77777777" w:rsidR="005E09DA" w:rsidRDefault="005E09DA" w:rsidP="005E09DA">
      <w:pPr>
        <w:spacing w:after="0" w:line="240" w:lineRule="auto"/>
        <w:jc w:val="both"/>
        <w:rPr>
          <w:rFonts w:ascii="Verdana" w:hAnsi="Verdana"/>
        </w:rPr>
      </w:pPr>
      <w:hyperlink r:id="rId12" w:history="1">
        <w:r w:rsidRPr="00312866">
          <w:rPr>
            <w:rStyle w:val="Hipervnculo"/>
            <w:rFonts w:ascii="Verdana" w:hAnsi="Verdana"/>
          </w:rPr>
          <w:t>salidas_contacto@dane.gov.co</w:t>
        </w:r>
      </w:hyperlink>
    </w:p>
    <w:p w14:paraId="118FCA2B" w14:textId="77777777" w:rsidR="005E09DA" w:rsidRDefault="005E09DA" w:rsidP="005E09DA">
      <w:pPr>
        <w:spacing w:after="0" w:line="240" w:lineRule="auto"/>
        <w:jc w:val="both"/>
        <w:rPr>
          <w:rFonts w:ascii="Verdana" w:hAnsi="Verdana"/>
        </w:rPr>
      </w:pPr>
      <w:hyperlink r:id="rId13" w:history="1">
        <w:r w:rsidRPr="00184403">
          <w:rPr>
            <w:rStyle w:val="Hipervnculo"/>
            <w:rFonts w:ascii="Verdana" w:hAnsi="Verdana"/>
          </w:rPr>
          <w:t>contacto@dane.gov.co</w:t>
        </w:r>
      </w:hyperlink>
    </w:p>
    <w:p w14:paraId="544B9F5F" w14:textId="77777777" w:rsidR="005E09DA" w:rsidRPr="00312866" w:rsidRDefault="005E09DA" w:rsidP="005E09DA">
      <w:pPr>
        <w:spacing w:after="0" w:line="240" w:lineRule="auto"/>
        <w:jc w:val="both"/>
        <w:rPr>
          <w:rFonts w:ascii="Verdana" w:hAnsi="Verdana"/>
        </w:rPr>
      </w:pPr>
      <w:r w:rsidRPr="00312866">
        <w:rPr>
          <w:rFonts w:ascii="Verdana" w:hAnsi="Verdana"/>
        </w:rPr>
        <w:t xml:space="preserve">Ciudad </w:t>
      </w:r>
    </w:p>
    <w:p w14:paraId="742DF1D9" w14:textId="77777777" w:rsidR="005E09DA" w:rsidRPr="00312866" w:rsidRDefault="005E09DA" w:rsidP="005E09DA">
      <w:pPr>
        <w:spacing w:after="0" w:line="240" w:lineRule="auto"/>
        <w:jc w:val="both"/>
        <w:rPr>
          <w:rFonts w:ascii="Verdana" w:hAnsi="Verdana"/>
        </w:rPr>
      </w:pPr>
    </w:p>
    <w:p w14:paraId="21A41914" w14:textId="77777777" w:rsidR="005E09DA" w:rsidRPr="00312866" w:rsidRDefault="005E09DA" w:rsidP="005E09DA">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5E09DA" w:rsidRPr="005644FE" w14:paraId="2A840BF0" w14:textId="77777777" w:rsidTr="00443644">
        <w:trPr>
          <w:trHeight w:val="162"/>
        </w:trPr>
        <w:tc>
          <w:tcPr>
            <w:tcW w:w="3119" w:type="dxa"/>
          </w:tcPr>
          <w:p w14:paraId="2F62E8DC" w14:textId="77777777" w:rsidR="005E09DA" w:rsidRPr="00312866" w:rsidRDefault="005E09DA" w:rsidP="00443644">
            <w:pPr>
              <w:jc w:val="both"/>
              <w:rPr>
                <w:rFonts w:ascii="Verdana" w:eastAsia="Calibri" w:hAnsi="Verdana" w:cs="Arial"/>
                <w:b/>
                <w:bCs/>
                <w:color w:val="7030A0"/>
                <w:lang w:eastAsia="es-ES_tradnl"/>
              </w:rPr>
            </w:pPr>
          </w:p>
        </w:tc>
        <w:tc>
          <w:tcPr>
            <w:tcW w:w="5670" w:type="dxa"/>
          </w:tcPr>
          <w:p w14:paraId="008C1C8A" w14:textId="77777777" w:rsidR="005E09DA" w:rsidRPr="005644FE" w:rsidRDefault="005E09DA" w:rsidP="00443644">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1840 d</w:t>
            </w:r>
            <w:r w:rsidRPr="00205473">
              <w:rPr>
                <w:rFonts w:ascii="Verdana" w:eastAsia="Calibri" w:hAnsi="Verdana" w:cs="Arial"/>
                <w:b/>
                <w:bCs/>
                <w:lang w:eastAsia="es-ES"/>
              </w:rPr>
              <w:t>e 2025</w:t>
            </w:r>
          </w:p>
          <w:p w14:paraId="1A2F7ABB" w14:textId="77777777" w:rsidR="005E09DA" w:rsidRPr="005644FE" w:rsidRDefault="005E09DA" w:rsidP="00443644">
            <w:pPr>
              <w:jc w:val="both"/>
              <w:rPr>
                <w:rFonts w:ascii="Verdana" w:eastAsia="Calibri" w:hAnsi="Verdana" w:cs="Arial"/>
                <w:b/>
                <w:bCs/>
                <w:color w:val="7030A0"/>
                <w:lang w:eastAsia="es-ES"/>
              </w:rPr>
            </w:pPr>
          </w:p>
        </w:tc>
      </w:tr>
      <w:tr w:rsidR="005E09DA" w:rsidRPr="005644FE" w14:paraId="5D852C49" w14:textId="77777777" w:rsidTr="00443644">
        <w:trPr>
          <w:trHeight w:val="884"/>
        </w:trPr>
        <w:tc>
          <w:tcPr>
            <w:tcW w:w="3119" w:type="dxa"/>
          </w:tcPr>
          <w:p w14:paraId="26CAB76A" w14:textId="77777777" w:rsidR="005E09DA" w:rsidRPr="005644FE" w:rsidRDefault="005E09DA" w:rsidP="00443644">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2593A9FB" w14:textId="77777777" w:rsidR="005E09DA" w:rsidRDefault="005E09DA" w:rsidP="00443644">
            <w:pPr>
              <w:spacing w:line="276" w:lineRule="auto"/>
              <w:jc w:val="both"/>
              <w:rPr>
                <w:rFonts w:ascii="Verdana" w:eastAsia="Calibri" w:hAnsi="Verdana" w:cs="Arial"/>
                <w:color w:val="000000" w:themeColor="text1"/>
                <w:szCs w:val="24"/>
                <w:lang w:eastAsia="es-ES_tradnl"/>
              </w:rPr>
            </w:pPr>
            <w:r w:rsidRPr="00617626">
              <w:rPr>
                <w:rFonts w:ascii="Verdana" w:eastAsia="Calibri" w:hAnsi="Verdana" w:cs="Arial"/>
                <w:color w:val="000000" w:themeColor="text1"/>
                <w:szCs w:val="24"/>
                <w:lang w:eastAsia="es-ES_tradnl"/>
              </w:rPr>
              <w:t>CONTRATOS DE PRESTACIÓN DE SERVICIOS –Generalidades / ESTABILIDAD OCUPACIONAL REFORZADA DE MUJER EMBARAZADA – Concepto / ESTABILIDAD OCUPACIONAL REFORZADA DE MUJER EMBARAZADA</w:t>
            </w:r>
            <w:r>
              <w:rPr>
                <w:rFonts w:ascii="Verdana" w:eastAsia="Calibri" w:hAnsi="Verdana" w:cs="Arial"/>
                <w:color w:val="000000" w:themeColor="text1"/>
                <w:szCs w:val="24"/>
                <w:lang w:eastAsia="es-ES_tradnl"/>
              </w:rPr>
              <w:t xml:space="preserve"> </w:t>
            </w:r>
            <w:r w:rsidRPr="00617626">
              <w:rPr>
                <w:rFonts w:ascii="Verdana" w:eastAsia="Calibri" w:hAnsi="Verdana" w:cs="Arial"/>
                <w:color w:val="000000" w:themeColor="text1"/>
                <w:szCs w:val="24"/>
                <w:lang w:eastAsia="es-ES_tradnl"/>
              </w:rPr>
              <w:t>–</w:t>
            </w:r>
            <w:r>
              <w:rPr>
                <w:rFonts w:ascii="Verdana" w:eastAsia="Calibri" w:hAnsi="Verdana" w:cs="Arial"/>
                <w:color w:val="000000" w:themeColor="text1"/>
                <w:szCs w:val="24"/>
                <w:lang w:eastAsia="es-ES_tradnl"/>
              </w:rPr>
              <w:t xml:space="preserve"> </w:t>
            </w:r>
            <w:r w:rsidRPr="00617626">
              <w:rPr>
                <w:rFonts w:ascii="Verdana" w:eastAsia="Calibri" w:hAnsi="Verdana" w:cs="Arial"/>
                <w:color w:val="000000" w:themeColor="text1"/>
                <w:szCs w:val="24"/>
                <w:lang w:eastAsia="es-ES_tradnl"/>
              </w:rPr>
              <w:t>Unificación jurisprudencial</w:t>
            </w:r>
            <w:r>
              <w:rPr>
                <w:rFonts w:ascii="Verdana" w:eastAsia="Calibri" w:hAnsi="Verdana" w:cs="Arial"/>
                <w:color w:val="000000" w:themeColor="text1"/>
                <w:szCs w:val="24"/>
                <w:lang w:eastAsia="es-ES_tradnl"/>
              </w:rPr>
              <w:t xml:space="preserve"> </w:t>
            </w:r>
            <w:r w:rsidRPr="00617626">
              <w:rPr>
                <w:rFonts w:ascii="Verdana" w:eastAsia="Calibri" w:hAnsi="Verdana" w:cs="Arial"/>
                <w:color w:val="000000" w:themeColor="text1"/>
                <w:szCs w:val="24"/>
                <w:lang w:eastAsia="es-ES_tradnl"/>
              </w:rPr>
              <w:t>/ ESTABILIDAD OCUPACIONAL REFORZADA DE MUJER EMBARAZADA – Procedencia – Contratos de prestación de servicios / ESTABILIDAD OCUPACIONAL REFORZADA – Periodo de lactancia – Contratos de prestación de servicios – Aplicación – Ley 2306 de 2023</w:t>
            </w:r>
          </w:p>
          <w:p w14:paraId="49EB28B3" w14:textId="3ABDFCAF" w:rsidR="005E09DA" w:rsidRPr="008D7C3C" w:rsidRDefault="005E09DA" w:rsidP="00443644">
            <w:pPr>
              <w:spacing w:line="276" w:lineRule="auto"/>
              <w:jc w:val="both"/>
              <w:rPr>
                <w:rFonts w:ascii="Verdana" w:eastAsia="Calibri" w:hAnsi="Verdana" w:cs="Arial"/>
                <w:b/>
                <w:highlight w:val="yellow"/>
                <w:lang w:val="es-ES" w:eastAsia="es-ES"/>
              </w:rPr>
            </w:pPr>
          </w:p>
        </w:tc>
      </w:tr>
      <w:tr w:rsidR="005E09DA" w:rsidRPr="005644FE" w14:paraId="339009AA" w14:textId="77777777" w:rsidTr="00443644">
        <w:tc>
          <w:tcPr>
            <w:tcW w:w="3119" w:type="dxa"/>
          </w:tcPr>
          <w:p w14:paraId="5900D92A" w14:textId="77777777" w:rsidR="005E09DA" w:rsidRPr="005644FE" w:rsidRDefault="005E09DA" w:rsidP="00443644">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109808A3" w14:textId="77777777" w:rsidR="005E09DA" w:rsidRPr="00F04657" w:rsidRDefault="005E09DA" w:rsidP="00443644">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312866">
              <w:rPr>
                <w:rFonts w:ascii="Verdana" w:eastAsia="Calibri" w:hAnsi="Verdana" w:cs="Arial"/>
                <w:lang w:eastAsia="es-ES_tradnl"/>
              </w:rPr>
              <w:t>1_2025_12_17_014104</w:t>
            </w:r>
          </w:p>
        </w:tc>
      </w:tr>
    </w:tbl>
    <w:p w14:paraId="37CF9E4B" w14:textId="77777777" w:rsidR="005E09DA" w:rsidRPr="005644FE" w:rsidRDefault="005E09DA" w:rsidP="005E09DA">
      <w:pPr>
        <w:spacing w:after="0" w:line="276" w:lineRule="auto"/>
        <w:jc w:val="both"/>
        <w:rPr>
          <w:rFonts w:ascii="Verdana" w:eastAsia="Calibri" w:hAnsi="Verdana" w:cs="Arial"/>
          <w:lang w:eastAsia="es-ES_tradnl"/>
        </w:rPr>
      </w:pPr>
    </w:p>
    <w:p w14:paraId="32F86D6D" w14:textId="77777777" w:rsidR="005E09DA" w:rsidRPr="005644FE" w:rsidRDefault="005E09DA" w:rsidP="005E09DA">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Pr>
          <w:rFonts w:ascii="Verdana" w:eastAsia="Calibri" w:hAnsi="Verdana" w:cs="Arial"/>
          <w:lang w:eastAsia="es-ES"/>
        </w:rPr>
        <w:t>a señora Érika</w:t>
      </w:r>
      <w:r w:rsidRPr="005644FE">
        <w:rPr>
          <w:rFonts w:ascii="Verdana" w:eastAsia="Calibri" w:hAnsi="Verdana" w:cs="Arial"/>
          <w:lang w:eastAsia="es-ES"/>
        </w:rPr>
        <w:t>:</w:t>
      </w:r>
    </w:p>
    <w:p w14:paraId="7F8AC1B1" w14:textId="77777777" w:rsidR="005E09DA" w:rsidRPr="00E02524" w:rsidRDefault="005E09DA" w:rsidP="005E09DA">
      <w:pPr>
        <w:spacing w:after="0"/>
        <w:jc w:val="both"/>
        <w:rPr>
          <w:rFonts w:ascii="Verdana" w:hAnsi="Verdana"/>
          <w:lang w:val="es-MX"/>
        </w:rPr>
      </w:pPr>
    </w:p>
    <w:p w14:paraId="09358E01" w14:textId="77777777" w:rsidR="005E09DA" w:rsidRDefault="005E09DA" w:rsidP="005E09DA">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w:t>
      </w:r>
      <w:r w:rsidRPr="005644FE">
        <w:rPr>
          <w:rFonts w:ascii="Verdana" w:eastAsia="Calibri" w:hAnsi="Verdana" w:cs="Arial"/>
          <w:lang w:eastAsia="es-ES"/>
        </w:rPr>
        <w:lastRenderedPageBreak/>
        <w:t xml:space="preserve">su solicitud de consulta de fecha </w:t>
      </w:r>
      <w:r>
        <w:rPr>
          <w:rFonts w:ascii="Verdana" w:eastAsia="Calibri" w:hAnsi="Verdana" w:cs="Arial"/>
          <w:lang w:eastAsia="es-ES"/>
        </w:rPr>
        <w:t>17 de diciembre</w:t>
      </w:r>
      <w:r w:rsidRPr="005644FE">
        <w:rPr>
          <w:rFonts w:ascii="Verdana" w:eastAsia="Calibri" w:hAnsi="Verdana" w:cs="Arial"/>
          <w:lang w:eastAsia="es-ES"/>
        </w:rPr>
        <w:t xml:space="preserve"> de 2025</w:t>
      </w:r>
      <w:r>
        <w:rPr>
          <w:rFonts w:ascii="Verdana" w:eastAsia="Calibri" w:hAnsi="Verdana" w:cs="Arial"/>
          <w:lang w:eastAsia="es-ES"/>
        </w:rPr>
        <w:t xml:space="preserve">, </w:t>
      </w:r>
      <w:r w:rsidRPr="005644FE">
        <w:rPr>
          <w:rFonts w:ascii="Verdana" w:eastAsia="Calibri" w:hAnsi="Verdana" w:cs="Arial"/>
          <w:lang w:eastAsia="es-ES"/>
        </w:rPr>
        <w:t>en la cual manifiesta lo siguiente:</w:t>
      </w:r>
    </w:p>
    <w:p w14:paraId="669562A6" w14:textId="77777777" w:rsidR="005E09DA" w:rsidRDefault="005E09DA" w:rsidP="005E09DA">
      <w:pPr>
        <w:spacing w:after="0"/>
        <w:jc w:val="both"/>
        <w:rPr>
          <w:rFonts w:ascii="Verdana" w:hAnsi="Verdana"/>
        </w:rPr>
      </w:pPr>
      <w:r w:rsidRPr="00E02524">
        <w:rPr>
          <w:rFonts w:ascii="Verdana" w:hAnsi="Verdana"/>
        </w:rPr>
        <w:t xml:space="preserve">PETICIÓN REALIZADA </w:t>
      </w:r>
    </w:p>
    <w:p w14:paraId="0BF6738B" w14:textId="77777777" w:rsidR="005E09DA" w:rsidRPr="008E5B36" w:rsidRDefault="005E09DA" w:rsidP="005E09DA">
      <w:pPr>
        <w:spacing w:after="0" w:line="240" w:lineRule="auto"/>
        <w:jc w:val="both"/>
        <w:rPr>
          <w:rFonts w:ascii="Verdana" w:hAnsi="Verdana"/>
        </w:rPr>
      </w:pPr>
    </w:p>
    <w:p w14:paraId="08BB4AEE" w14:textId="77777777" w:rsidR="005E09DA" w:rsidRDefault="005E09DA" w:rsidP="005E09DA">
      <w:pPr>
        <w:spacing w:after="0" w:line="240" w:lineRule="auto"/>
        <w:ind w:left="567" w:right="758"/>
        <w:jc w:val="both"/>
        <w:rPr>
          <w:rFonts w:ascii="Verdana" w:hAnsi="Verdana"/>
          <w:sz w:val="20"/>
          <w:szCs w:val="20"/>
        </w:rPr>
      </w:pPr>
      <w:r w:rsidRPr="00FC1BE4">
        <w:rPr>
          <w:rFonts w:ascii="Verdana" w:hAnsi="Verdana"/>
          <w:sz w:val="20"/>
          <w:szCs w:val="20"/>
        </w:rPr>
        <w:t xml:space="preserve">“(…) </w:t>
      </w:r>
      <w:r w:rsidRPr="00186050">
        <w:rPr>
          <w:rFonts w:ascii="Verdana" w:hAnsi="Verdana"/>
          <w:sz w:val="20"/>
          <w:szCs w:val="20"/>
        </w:rPr>
        <w:t xml:space="preserve">Determinar si una contratista en estado de embarazo, que mantiene vigente simultáneamente otro contrato de prestación de servicios profesionales con una entidad distinta, es titular de la protección constitucional de la estabilidad laboral reforzada derivada del fuero de maternidad. </w:t>
      </w:r>
    </w:p>
    <w:p w14:paraId="14363F1E" w14:textId="77777777" w:rsidR="005E09DA" w:rsidRDefault="005E09DA" w:rsidP="005E09DA">
      <w:pPr>
        <w:spacing w:after="0" w:line="240" w:lineRule="auto"/>
        <w:ind w:left="567" w:right="758"/>
        <w:jc w:val="both"/>
        <w:rPr>
          <w:rFonts w:ascii="Verdana" w:hAnsi="Verdana"/>
          <w:sz w:val="20"/>
          <w:szCs w:val="20"/>
        </w:rPr>
      </w:pPr>
    </w:p>
    <w:p w14:paraId="00200D49" w14:textId="77777777" w:rsidR="005E09DA" w:rsidRDefault="005E09DA" w:rsidP="005E09DA">
      <w:pPr>
        <w:spacing w:after="0" w:line="240" w:lineRule="auto"/>
        <w:ind w:left="567" w:right="758"/>
        <w:jc w:val="both"/>
        <w:rPr>
          <w:rFonts w:ascii="Verdana" w:hAnsi="Verdana"/>
          <w:sz w:val="20"/>
          <w:szCs w:val="20"/>
        </w:rPr>
      </w:pPr>
      <w:r w:rsidRPr="00186050">
        <w:rPr>
          <w:rFonts w:ascii="Verdana" w:hAnsi="Verdana"/>
          <w:sz w:val="20"/>
          <w:szCs w:val="20"/>
        </w:rPr>
        <w:t>Precisar el alcance jurídico de dicha protección y las excepciones a su aplicabilidad en el marco de los contratos de prestación de servicios, de conformidad con la jurisprudencia constitucional y la normativa vigente</w:t>
      </w:r>
      <w:r>
        <w:rPr>
          <w:rFonts w:ascii="Verdana" w:hAnsi="Verdana"/>
          <w:sz w:val="20"/>
          <w:szCs w:val="20"/>
        </w:rPr>
        <w:t>.</w:t>
      </w:r>
    </w:p>
    <w:p w14:paraId="68AA6383" w14:textId="77777777" w:rsidR="005E09DA" w:rsidRDefault="005E09DA" w:rsidP="005E09DA">
      <w:pPr>
        <w:spacing w:after="0" w:line="240" w:lineRule="auto"/>
        <w:ind w:left="567" w:right="758"/>
        <w:jc w:val="both"/>
        <w:rPr>
          <w:rFonts w:ascii="Verdana" w:hAnsi="Verdana"/>
          <w:sz w:val="20"/>
          <w:szCs w:val="20"/>
        </w:rPr>
      </w:pPr>
    </w:p>
    <w:p w14:paraId="6BB8890E" w14:textId="77777777" w:rsidR="005E09DA" w:rsidRPr="00594153" w:rsidRDefault="005E09DA" w:rsidP="005E09DA">
      <w:pPr>
        <w:spacing w:after="0" w:line="240" w:lineRule="auto"/>
        <w:ind w:left="567" w:right="758"/>
        <w:jc w:val="both"/>
        <w:rPr>
          <w:rFonts w:ascii="Verdana" w:hAnsi="Verdana"/>
          <w:sz w:val="20"/>
          <w:szCs w:val="20"/>
        </w:rPr>
      </w:pPr>
      <w:r w:rsidRPr="00186050">
        <w:rPr>
          <w:rFonts w:ascii="Verdana" w:hAnsi="Verdana"/>
          <w:sz w:val="20"/>
          <w:szCs w:val="20"/>
        </w:rPr>
        <w:t xml:space="preserve">Establecer si, en el escenario descrito, la protección asociada al período de lactancia se extiende a los contratos de prestación de servicios profesionales y apoyo a la gestión celebrados con entidades estatales y </w:t>
      </w:r>
      <w:proofErr w:type="gramStart"/>
      <w:r w:rsidRPr="00186050">
        <w:rPr>
          <w:rFonts w:ascii="Verdana" w:hAnsi="Verdana"/>
          <w:sz w:val="20"/>
          <w:szCs w:val="20"/>
        </w:rPr>
        <w:t>bajo qué condiciones</w:t>
      </w:r>
      <w:proofErr w:type="gramEnd"/>
      <w:r w:rsidRPr="00186050">
        <w:rPr>
          <w:rFonts w:ascii="Verdana" w:hAnsi="Verdana"/>
          <w:sz w:val="20"/>
          <w:szCs w:val="20"/>
        </w:rPr>
        <w:t xml:space="preserve"> resulta exigible</w:t>
      </w:r>
      <w:r>
        <w:rPr>
          <w:rFonts w:ascii="Verdana" w:hAnsi="Verdana"/>
          <w:sz w:val="20"/>
          <w:szCs w:val="20"/>
        </w:rPr>
        <w:t xml:space="preserve"> </w:t>
      </w:r>
      <w:r w:rsidRPr="00FC1BE4">
        <w:rPr>
          <w:rFonts w:ascii="Verdana" w:hAnsi="Verdana"/>
          <w:sz w:val="20"/>
          <w:szCs w:val="20"/>
        </w:rPr>
        <w:t>(…)”.</w:t>
      </w:r>
    </w:p>
    <w:p w14:paraId="216EDEF7" w14:textId="77777777" w:rsidR="005E09DA" w:rsidRPr="00763B14" w:rsidRDefault="005E09DA" w:rsidP="005E09DA">
      <w:pPr>
        <w:spacing w:after="0" w:line="240" w:lineRule="auto"/>
        <w:ind w:left="567" w:right="758"/>
        <w:jc w:val="both"/>
        <w:rPr>
          <w:rFonts w:ascii="Verdana" w:hAnsi="Verdana"/>
          <w:sz w:val="20"/>
          <w:szCs w:val="20"/>
        </w:rPr>
      </w:pPr>
    </w:p>
    <w:p w14:paraId="356C6D64" w14:textId="77777777" w:rsidR="005E09DA" w:rsidRPr="00F64722" w:rsidRDefault="005E09DA" w:rsidP="005E09DA">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BAD6FFE" w14:textId="2CECC4F2" w:rsidR="005E09DA" w:rsidRPr="00F64722" w:rsidRDefault="005E09DA" w:rsidP="00DF451B">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al problema jurídico de su consulta.</w:t>
      </w:r>
      <w:r w:rsidRPr="00F64722">
        <w:rPr>
          <w:rFonts w:ascii="Verdana" w:eastAsia="Calibri" w:hAnsi="Verdana" w:cs="Arial"/>
          <w:lang w:eastAsia="es-ES"/>
        </w:rPr>
        <w:t xml:space="preserve">  </w:t>
      </w:r>
    </w:p>
    <w:p w14:paraId="124C4BB0" w14:textId="77777777" w:rsidR="00DF451B" w:rsidRPr="00F64722" w:rsidRDefault="00DF451B" w:rsidP="00E40049">
      <w:pPr>
        <w:spacing w:after="0" w:line="276" w:lineRule="auto"/>
        <w:ind w:firstLine="709"/>
        <w:jc w:val="both"/>
        <w:rPr>
          <w:rFonts w:ascii="Verdana" w:eastAsia="Calibri" w:hAnsi="Verdana" w:cs="Arial"/>
          <w:lang w:eastAsia="es-ES"/>
        </w:rPr>
      </w:pPr>
    </w:p>
    <w:p w14:paraId="67AE34DE" w14:textId="77777777" w:rsidR="005E09DA" w:rsidRPr="00F64722" w:rsidRDefault="005E09DA" w:rsidP="005E09D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4722">
        <w:rPr>
          <w:rFonts w:ascii="Verdana" w:eastAsia="Century Gothic" w:hAnsi="Verdana" w:cs="Century Gothic"/>
          <w:b/>
          <w:bCs/>
        </w:rPr>
        <w:t>Problema planteado:</w:t>
      </w:r>
    </w:p>
    <w:p w14:paraId="212F216F" w14:textId="77777777" w:rsidR="005E09DA" w:rsidRPr="00F64722" w:rsidRDefault="005E09DA" w:rsidP="005E09DA">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282271AC" w14:textId="14005543" w:rsidR="005E09DA" w:rsidRDefault="005E09DA" w:rsidP="00DF451B">
      <w:pPr>
        <w:spacing w:after="0" w:line="276" w:lineRule="auto"/>
        <w:jc w:val="both"/>
        <w:rPr>
          <w:rFonts w:ascii="Verdana" w:eastAsia="Calibri" w:hAnsi="Verdana" w:cs="Arial"/>
          <w:lang w:eastAsia="es-ES"/>
        </w:rPr>
      </w:pPr>
      <w:r w:rsidRPr="00333EC2">
        <w:rPr>
          <w:rFonts w:ascii="Verdana" w:eastAsia="Calibri" w:hAnsi="Verdana" w:cs="Arial"/>
          <w:color w:val="000000"/>
          <w:lang w:eastAsia="es-ES"/>
        </w:rPr>
        <w:lastRenderedPageBreak/>
        <w:t xml:space="preserve">De acuerdo con el contenido de su solicitud, esta Agencia resolverá el siguiente problema jurídico: </w:t>
      </w:r>
      <w:r w:rsidRPr="00333EC2">
        <w:rPr>
          <w:rFonts w:ascii="Verdana" w:eastAsia="Century Gothic" w:hAnsi="Verdana" w:cs="Century Gothic"/>
        </w:rPr>
        <w:t>¿Cuál</w:t>
      </w:r>
      <w:r w:rsidRPr="00714FA7">
        <w:rPr>
          <w:rFonts w:ascii="Verdana" w:eastAsia="Century Gothic" w:hAnsi="Verdana" w:cs="Century Gothic"/>
        </w:rPr>
        <w:t xml:space="preserve"> es el alcance de la </w:t>
      </w:r>
      <w:r w:rsidRPr="00714FA7">
        <w:rPr>
          <w:rFonts w:ascii="Verdana" w:hAnsi="Verdana" w:cs="Arial"/>
        </w:rPr>
        <w:t xml:space="preserve">protección de estabilidad ocupacional reforzada </w:t>
      </w:r>
      <w:r w:rsidRPr="00714FA7">
        <w:rPr>
          <w:rFonts w:ascii="Verdana" w:eastAsia="Century Gothic" w:hAnsi="Verdana" w:cs="Century Gothic"/>
        </w:rPr>
        <w:t>en un contrato de prestación</w:t>
      </w:r>
      <w:r w:rsidRPr="001A2DDB">
        <w:rPr>
          <w:rFonts w:ascii="Verdana" w:eastAsia="Century Gothic" w:hAnsi="Verdana" w:cs="Century Gothic"/>
        </w:rPr>
        <w:t xml:space="preserve"> de servicios por condición de embarazo</w:t>
      </w:r>
      <w:r w:rsidRPr="00523680">
        <w:rPr>
          <w:rFonts w:ascii="Verdana" w:eastAsia="Century Gothic" w:hAnsi="Verdana" w:cs="Century Gothic"/>
        </w:rPr>
        <w:t>?</w:t>
      </w:r>
      <w:r>
        <w:rPr>
          <w:rFonts w:ascii="Verdana" w:eastAsia="Calibri" w:hAnsi="Verdana" w:cs="Arial"/>
          <w:lang w:eastAsia="es-ES"/>
        </w:rPr>
        <w:t xml:space="preserve"> </w:t>
      </w:r>
    </w:p>
    <w:p w14:paraId="6BD3B943" w14:textId="77777777" w:rsidR="00DF451B" w:rsidRDefault="00DF451B" w:rsidP="00E40049">
      <w:pPr>
        <w:spacing w:after="0" w:line="276" w:lineRule="auto"/>
        <w:jc w:val="both"/>
        <w:rPr>
          <w:rFonts w:ascii="Verdana" w:eastAsia="Calibri" w:hAnsi="Verdana" w:cs="Arial"/>
          <w:lang w:eastAsia="es-ES"/>
        </w:rPr>
      </w:pPr>
    </w:p>
    <w:p w14:paraId="4C6F9EDD" w14:textId="77777777" w:rsidR="005E09DA" w:rsidRDefault="005E09DA" w:rsidP="00E40049">
      <w:pPr>
        <w:spacing w:after="0" w:line="276" w:lineRule="auto"/>
        <w:jc w:val="both"/>
        <w:rPr>
          <w:rFonts w:ascii="Verdana" w:eastAsia="Century Gothic" w:hAnsi="Verdana" w:cs="Century Gothic"/>
          <w:b/>
          <w:bCs/>
        </w:rPr>
      </w:pPr>
      <w:r w:rsidRPr="000B7077">
        <w:rPr>
          <w:rFonts w:ascii="Verdana" w:eastAsia="Century Gothic" w:hAnsi="Verdana" w:cs="Century Gothic"/>
          <w:b/>
          <w:bCs/>
        </w:rPr>
        <w:t>2. Respuesta:</w:t>
      </w:r>
    </w:p>
    <w:p w14:paraId="712E53C8" w14:textId="77777777" w:rsidR="005E09DA" w:rsidRPr="005644FE" w:rsidRDefault="005E09DA" w:rsidP="005E09DA">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5E09DA" w:rsidRPr="005644FE" w14:paraId="688ED06F" w14:textId="77777777" w:rsidTr="00443644">
        <w:tc>
          <w:tcPr>
            <w:tcW w:w="8828" w:type="dxa"/>
          </w:tcPr>
          <w:p w14:paraId="19511526" w14:textId="77777777" w:rsidR="005E09DA" w:rsidRPr="009A6F9B" w:rsidRDefault="005E09DA" w:rsidP="00443644">
            <w:pPr>
              <w:spacing w:after="120" w:line="259" w:lineRule="auto"/>
              <w:jc w:val="both"/>
              <w:rPr>
                <w:rFonts w:ascii="Verdana" w:hAnsi="Verdana"/>
              </w:rPr>
            </w:pPr>
            <w:r w:rsidRPr="009A6F9B">
              <w:rPr>
                <w:rFonts w:ascii="Verdana" w:hAnsi="Verdana"/>
              </w:rPr>
              <w:t>La Corte Constitucional profirió la sentencia de unificación SU-075 de 2018, en la cual recoge, entre otras, las sentencias T-350 del 2016, T-030 de 2018.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p>
          <w:p w14:paraId="56A4FF16" w14:textId="77777777" w:rsidR="005E09DA" w:rsidRDefault="005E09DA" w:rsidP="00443644">
            <w:pPr>
              <w:pStyle w:val="Textoindependiente"/>
              <w:spacing w:after="120" w:line="276" w:lineRule="auto"/>
              <w:ind w:firstLine="709"/>
              <w:jc w:val="both"/>
              <w:rPr>
                <w:rFonts w:ascii="Verdana" w:hAnsi="Verdana"/>
              </w:rPr>
            </w:pPr>
            <w:r w:rsidRPr="009A6F9B">
              <w:rPr>
                <w:rFonts w:ascii="Verdana" w:hAnsi="Verdana"/>
              </w:rPr>
              <w:t xml:space="preserve">Conforme con lo anterior, 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9A6F9B">
              <w:rPr>
                <w:rFonts w:ascii="Verdana" w:hAnsi="Verdana"/>
              </w:rPr>
              <w:t>ii</w:t>
            </w:r>
            <w:proofErr w:type="spellEnd"/>
            <w:r w:rsidRPr="009A6F9B">
              <w:rPr>
                <w:rFonts w:ascii="Verdana" w:hAnsi="Verdana"/>
              </w:rPr>
              <w:t>) cuando a pesar de no probarse la configuración de un contrato realidad, la terminación del contrato de prestación de servicios se fundamenta en criterios discriminatorios, y no en motivos objetivos.</w:t>
            </w:r>
          </w:p>
          <w:p w14:paraId="12DAD63F" w14:textId="77777777" w:rsidR="005E09DA" w:rsidRPr="009A6F9B" w:rsidRDefault="005E09DA" w:rsidP="00443644">
            <w:pPr>
              <w:pStyle w:val="Textoindependiente"/>
              <w:spacing w:after="120" w:line="276" w:lineRule="auto"/>
              <w:ind w:firstLine="709"/>
              <w:jc w:val="both"/>
              <w:rPr>
                <w:rFonts w:ascii="Verdana" w:hAnsi="Verdana"/>
              </w:rPr>
            </w:pPr>
            <w:r w:rsidRPr="009A6F9B">
              <w:rPr>
                <w:rFonts w:ascii="Verdana" w:hAnsi="Verdana"/>
              </w:rPr>
              <w:t xml:space="preserve">Ahora bien, </w:t>
            </w:r>
            <w:r>
              <w:rPr>
                <w:rFonts w:ascii="Verdana" w:hAnsi="Verdana"/>
              </w:rPr>
              <w:t>frente</w:t>
            </w:r>
            <w:r w:rsidRPr="009A6F9B">
              <w:rPr>
                <w:rFonts w:ascii="Verdana" w:hAnsi="Verdana"/>
              </w:rPr>
              <w:t xml:space="preserve"> a las modificaciones introducidas por la Ley 2306 de 2023 </w:t>
            </w:r>
            <w:r>
              <w:rPr>
                <w:rFonts w:ascii="Verdana" w:hAnsi="Verdana"/>
              </w:rPr>
              <w:t xml:space="preserve">referentes </w:t>
            </w:r>
            <w:r w:rsidRPr="009A6F9B">
              <w:rPr>
                <w:rFonts w:ascii="Verdana" w:hAnsi="Verdana"/>
              </w:rPr>
              <w:t>a la estabilidad ocupacional reforzada de las mujeres en periodo de lactancia</w:t>
            </w:r>
            <w:r>
              <w:rPr>
                <w:rFonts w:ascii="Verdana" w:hAnsi="Verdana"/>
              </w:rPr>
              <w:t xml:space="preserve"> </w:t>
            </w:r>
            <w:r w:rsidRPr="009A6F9B">
              <w:rPr>
                <w:rFonts w:ascii="Verdana" w:hAnsi="Verdana"/>
              </w:rPr>
              <w:t xml:space="preserve">En relación con la prohibición de despido consagrada en el artículo 239 del Código Sustantivo de Trabajo por motivo del embarazo o la lactancia, a la luz de la modificación introducida por la Ley 2306 de 2023, resulta importante hacer una precisión respecto a cómo opera la presunción de despido discriminatorio durante el embarazo y cómo opera durante el periodo de lactancia. De acuerdo con lo establecido en el artículo 239 ibidem se presume que un despido es discriminatorio cuando sucede entre el </w:t>
            </w:r>
            <w:r w:rsidRPr="009A6F9B">
              <w:rPr>
                <w:rFonts w:ascii="Verdana" w:hAnsi="Verdana"/>
              </w:rPr>
              <w:lastRenderedPageBreak/>
              <w:t>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w:t>
            </w:r>
          </w:p>
          <w:p w14:paraId="7059EDE6" w14:textId="413C9813" w:rsidR="005E09DA" w:rsidRPr="009A6F9B" w:rsidRDefault="005E09DA" w:rsidP="00443644">
            <w:pPr>
              <w:pStyle w:val="Textoindependiente"/>
              <w:snapToGrid w:val="0"/>
              <w:spacing w:after="120" w:line="276" w:lineRule="auto"/>
              <w:ind w:firstLine="709"/>
              <w:jc w:val="both"/>
              <w:rPr>
                <w:rFonts w:ascii="Verdana" w:hAnsi="Verdana"/>
              </w:rPr>
            </w:pPr>
            <w:r>
              <w:rPr>
                <w:rFonts w:ascii="Verdana" w:hAnsi="Verdana"/>
              </w:rPr>
              <w:t xml:space="preserve">En efeto, </w:t>
            </w:r>
            <w:r w:rsidRPr="009A6F9B">
              <w:rPr>
                <w:rFonts w:ascii="Verdana" w:hAnsi="Verdana"/>
              </w:rPr>
              <w:t>respecto a la extensión del periodo de protección del fuero de maternidad en virtud de la expedición del artículo 6 de la Ley 2306 de 2023,</w:t>
            </w:r>
            <w:r>
              <w:rPr>
                <w:rFonts w:ascii="Verdana" w:hAnsi="Verdana"/>
              </w:rPr>
              <w:t xml:space="preserve"> </w:t>
            </w:r>
            <w:r w:rsidRPr="009A6F9B">
              <w:rPr>
                <w:rFonts w:ascii="Verdana" w:hAnsi="Verdana"/>
              </w:rPr>
              <w:t>En este contexto,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4508878A" w14:textId="77777777" w:rsidR="005E09DA" w:rsidRDefault="005E09DA" w:rsidP="00443644">
            <w:pPr>
              <w:pStyle w:val="Textoindependiente"/>
              <w:snapToGrid w:val="0"/>
              <w:spacing w:after="120" w:line="276" w:lineRule="auto"/>
              <w:ind w:firstLine="709"/>
              <w:jc w:val="both"/>
              <w:rPr>
                <w:rFonts w:ascii="Verdana" w:hAnsi="Verdana"/>
              </w:rPr>
            </w:pPr>
            <w:r>
              <w:rPr>
                <w:rFonts w:ascii="Verdana" w:hAnsi="Verdana"/>
              </w:rPr>
              <w:t xml:space="preserve">Por lo tanto, </w:t>
            </w:r>
            <w:r w:rsidRPr="009A6F9B">
              <w:rPr>
                <w:rFonts w:ascii="Verdana" w:hAnsi="Verdana"/>
              </w:rPr>
              <w:t>lo previsto en la Ley 2306 de 2023, específicamente en el artículo 6, no se aplica a las relaciones contractuales de las entidades estatales que no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7344A40D" w14:textId="77777777" w:rsidR="005E09DA" w:rsidRDefault="005E09DA" w:rsidP="00443644">
            <w:pPr>
              <w:pStyle w:val="Textoindependiente"/>
              <w:snapToGrid w:val="0"/>
              <w:spacing w:after="120" w:line="276" w:lineRule="auto"/>
              <w:ind w:firstLine="709"/>
              <w:jc w:val="both"/>
              <w:rPr>
                <w:rFonts w:ascii="Verdana" w:hAnsi="Verdana"/>
              </w:rPr>
            </w:pPr>
            <w:r w:rsidRPr="009A6F9B">
              <w:rPr>
                <w:rFonts w:ascii="Verdana" w:hAnsi="Verdana"/>
              </w:rPr>
              <w:t xml:space="preserve">En este contexto, frente al problema jurídico planteado, que versa sobre el alcance de la protección de estabilidad ocupacional reforzada en contratos de 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dieciocho (18) semanas y el periodo de lactancia. De acuerdo con esto, opera para la madre </w:t>
            </w:r>
            <w:r>
              <w:rPr>
                <w:rFonts w:ascii="Verdana" w:hAnsi="Verdana"/>
              </w:rPr>
              <w:t xml:space="preserve">– contratista, </w:t>
            </w:r>
            <w:r w:rsidRPr="009A6F9B">
              <w:rPr>
                <w:rFonts w:ascii="Verdana" w:hAnsi="Verdana"/>
              </w:rPr>
              <w:t>una protección de estabilidad que evita que sea despedida por causa de embarazo o en periodo de la licencia de maternidad o durante el periodo de lactancia, haciendo énfasis en que cada periodo la presunción de despido operar de forma diferente conforme lo expuesto.</w:t>
            </w:r>
          </w:p>
          <w:p w14:paraId="2B568EA5" w14:textId="77777777" w:rsidR="005E09DA" w:rsidRPr="009A6F9B" w:rsidRDefault="005E09DA" w:rsidP="00443644">
            <w:pPr>
              <w:pStyle w:val="Textoindependiente"/>
              <w:snapToGrid w:val="0"/>
              <w:spacing w:after="120" w:line="276" w:lineRule="auto"/>
              <w:ind w:firstLine="709"/>
              <w:jc w:val="both"/>
              <w:rPr>
                <w:rFonts w:ascii="Verdana" w:hAnsi="Verdana"/>
              </w:rPr>
            </w:pPr>
            <w:r w:rsidRPr="009A6F9B">
              <w:rPr>
                <w:rFonts w:ascii="Verdana" w:hAnsi="Verdana"/>
              </w:rPr>
              <w:t xml:space="preserve">El despido por estas causas en el contrato de prestación de servicios es determinado según la Corte Constitucional a través de tres componentes: (i) </w:t>
            </w:r>
            <w:r w:rsidRPr="009A6F9B">
              <w:rPr>
                <w:rFonts w:ascii="Verdana" w:hAnsi="Verdana"/>
              </w:rPr>
              <w:lastRenderedPageBreak/>
              <w:t>el contratante conoce el estado de embarazo de la contratista, (</w:t>
            </w:r>
            <w:proofErr w:type="spellStart"/>
            <w:r w:rsidRPr="009A6F9B">
              <w:rPr>
                <w:rFonts w:ascii="Verdana" w:hAnsi="Verdana"/>
              </w:rPr>
              <w:t>ii</w:t>
            </w:r>
            <w:proofErr w:type="spellEnd"/>
            <w:r w:rsidRPr="009A6F9B">
              <w:rPr>
                <w:rFonts w:ascii="Verdana" w:hAnsi="Verdana"/>
              </w:rPr>
              <w:t>) subsiste la causa del contrato y (</w:t>
            </w:r>
            <w:proofErr w:type="spellStart"/>
            <w:r w:rsidRPr="009A6F9B">
              <w:rPr>
                <w:rFonts w:ascii="Verdana" w:hAnsi="Verdana"/>
              </w:rPr>
              <w:t>iii</w:t>
            </w:r>
            <w:proofErr w:type="spellEnd"/>
            <w:r w:rsidRPr="009A6F9B">
              <w:rPr>
                <w:rFonts w:ascii="Verdana" w:hAnsi="Verdana"/>
              </w:rPr>
              <w:t>) no cuenta con permiso del inspector del trabajo para terminar el contrato. En estos eventos procede la garantía de estabilidad reforzada por lo que la entidad deberá proceder a la renovación de la relación contractual.</w:t>
            </w:r>
          </w:p>
          <w:p w14:paraId="32AB169A" w14:textId="2883CE3F" w:rsidR="005E09DA" w:rsidRPr="00A92997" w:rsidRDefault="005E09DA" w:rsidP="00443644">
            <w:pPr>
              <w:pStyle w:val="Textoindependiente"/>
              <w:spacing w:line="276" w:lineRule="auto"/>
              <w:ind w:firstLine="709"/>
              <w:jc w:val="both"/>
              <w:rPr>
                <w:rFonts w:ascii="Verdana" w:hAnsi="Verdana"/>
              </w:rPr>
            </w:pPr>
            <w:r w:rsidRPr="009A6F9B">
              <w:rPr>
                <w:rFonts w:ascii="Verdana" w:hAnsi="Verdana"/>
              </w:rPr>
              <w:t>En el mismo sentido, esta tesis jurisprudencial de la Corte Constitucional fue acogida por el Consejo de Estado determinando que las mujeres embarazadas que estén vinculadas a las entidades por contrato de prestación de servicios tienen derecho al reconocimiento de licencia de maternidad y estabilidad laboral reforzada siempre cuando el contratante conozca del embarazo, subsista la causa del contrato y no se cuente con permiso el inspector de trabajo para determinarlo, en estos casos no se requiere demostrar una relación laboral encubierta.</w:t>
            </w:r>
          </w:p>
        </w:tc>
      </w:tr>
    </w:tbl>
    <w:p w14:paraId="49DF1EE5" w14:textId="77777777" w:rsidR="005E09DA" w:rsidRDefault="005E09DA" w:rsidP="005E09DA">
      <w:pPr>
        <w:tabs>
          <w:tab w:val="left" w:pos="142"/>
          <w:tab w:val="left" w:pos="284"/>
        </w:tabs>
        <w:spacing w:after="0" w:line="276" w:lineRule="auto"/>
        <w:jc w:val="both"/>
        <w:rPr>
          <w:rFonts w:ascii="Verdana" w:eastAsia="Century Gothic" w:hAnsi="Verdana" w:cs="Century Gothic"/>
          <w:b/>
          <w:bCs/>
        </w:rPr>
      </w:pPr>
    </w:p>
    <w:p w14:paraId="0FB1189A" w14:textId="77777777" w:rsidR="005E09DA" w:rsidRPr="005644FE" w:rsidRDefault="005E09DA" w:rsidP="005E09DA">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18098485" w14:textId="77777777" w:rsidR="005E09DA" w:rsidRPr="005644FE" w:rsidRDefault="005E09DA" w:rsidP="005E09DA">
      <w:pPr>
        <w:pStyle w:val="Prrafodelista"/>
        <w:tabs>
          <w:tab w:val="left" w:pos="142"/>
          <w:tab w:val="left" w:pos="284"/>
        </w:tabs>
        <w:spacing w:after="0" w:line="240" w:lineRule="auto"/>
        <w:ind w:left="0"/>
        <w:contextualSpacing w:val="0"/>
        <w:jc w:val="both"/>
        <w:rPr>
          <w:rFonts w:ascii="Verdana" w:eastAsia="Calibri" w:hAnsi="Verdana" w:cs="Arial"/>
        </w:rPr>
      </w:pPr>
    </w:p>
    <w:p w14:paraId="402D9B1D" w14:textId="77777777" w:rsidR="005E09DA" w:rsidRDefault="005E09DA" w:rsidP="005E09DA">
      <w:pPr>
        <w:tabs>
          <w:tab w:val="left" w:pos="142"/>
          <w:tab w:val="left" w:pos="284"/>
          <w:tab w:val="left" w:pos="6912"/>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r>
        <w:rPr>
          <w:rFonts w:ascii="Verdana" w:eastAsia="Calibri" w:hAnsi="Verdana" w:cs="Arial"/>
        </w:rPr>
        <w:tab/>
      </w:r>
    </w:p>
    <w:p w14:paraId="30A4753D" w14:textId="77777777" w:rsidR="005E09DA" w:rsidRDefault="005E09DA" w:rsidP="005E09DA">
      <w:pPr>
        <w:pStyle w:val="Prrafodelista"/>
        <w:tabs>
          <w:tab w:val="left" w:pos="142"/>
          <w:tab w:val="left" w:pos="284"/>
        </w:tabs>
        <w:snapToGrid w:val="0"/>
        <w:spacing w:after="0" w:line="240" w:lineRule="auto"/>
        <w:ind w:left="0"/>
        <w:contextualSpacing w:val="0"/>
        <w:jc w:val="both"/>
        <w:rPr>
          <w:rFonts w:ascii="Verdana" w:eastAsia="Century Gothic" w:hAnsi="Verdana" w:cs="Century Gothic"/>
        </w:rPr>
      </w:pPr>
    </w:p>
    <w:p w14:paraId="30326680" w14:textId="77777777" w:rsidR="005E09DA" w:rsidRPr="00F56F02" w:rsidRDefault="005E09DA" w:rsidP="005E09DA">
      <w:pPr>
        <w:pStyle w:val="Prrafodelista"/>
        <w:tabs>
          <w:tab w:val="left" w:pos="142"/>
          <w:tab w:val="left" w:pos="284"/>
        </w:tabs>
        <w:snapToGrid w:val="0"/>
        <w:spacing w:after="120" w:line="276" w:lineRule="auto"/>
        <w:ind w:left="0"/>
        <w:contextualSpacing w:val="0"/>
        <w:jc w:val="both"/>
        <w:rPr>
          <w:rFonts w:ascii="Verdana" w:eastAsia="Century Gothic" w:hAnsi="Verdana" w:cs="Century Gothic"/>
          <w:b/>
          <w:bCs/>
        </w:rPr>
      </w:pPr>
      <w:r w:rsidRPr="00F56F02">
        <w:rPr>
          <w:rFonts w:ascii="Verdana" w:hAnsi="Verdana"/>
        </w:rPr>
        <w:t>El contrato de prestación de servicios es un contrato estatal típico, regulado en el numeral 3 del artículo 32 de la Ley 80 de 1993. Este se define como aquel que “celebren</w:t>
      </w:r>
      <w:r w:rsidRPr="00F56F02">
        <w:rPr>
          <w:rFonts w:ascii="Verdana" w:hAnsi="Verdana"/>
          <w:spacing w:val="-20"/>
        </w:rPr>
        <w:t xml:space="preserve"> </w:t>
      </w:r>
      <w:r w:rsidRPr="00F56F02">
        <w:rPr>
          <w:rFonts w:ascii="Verdana" w:hAnsi="Verdana"/>
        </w:rPr>
        <w:t>las</w:t>
      </w:r>
      <w:r w:rsidRPr="00F56F02">
        <w:rPr>
          <w:rFonts w:ascii="Verdana" w:hAnsi="Verdana"/>
          <w:spacing w:val="-19"/>
        </w:rPr>
        <w:t xml:space="preserve"> </w:t>
      </w:r>
      <w:r w:rsidRPr="00F56F02">
        <w:rPr>
          <w:rFonts w:ascii="Verdana" w:hAnsi="Verdana"/>
        </w:rPr>
        <w:t>entidades</w:t>
      </w:r>
      <w:r w:rsidRPr="00F56F02">
        <w:rPr>
          <w:rFonts w:ascii="Verdana" w:hAnsi="Verdana"/>
          <w:spacing w:val="-19"/>
        </w:rPr>
        <w:t xml:space="preserve"> </w:t>
      </w:r>
      <w:r w:rsidRPr="00F56F02">
        <w:rPr>
          <w:rFonts w:ascii="Verdana" w:hAnsi="Verdana"/>
        </w:rPr>
        <w:t>estatales</w:t>
      </w:r>
      <w:r w:rsidRPr="00F56F02">
        <w:rPr>
          <w:rFonts w:ascii="Verdana" w:hAnsi="Verdana"/>
          <w:spacing w:val="-20"/>
        </w:rPr>
        <w:t xml:space="preserve"> </w:t>
      </w:r>
      <w:r w:rsidRPr="00F56F02">
        <w:rPr>
          <w:rFonts w:ascii="Verdana" w:hAnsi="Verdana"/>
        </w:rPr>
        <w:t>para</w:t>
      </w:r>
      <w:r w:rsidRPr="00F56F02">
        <w:rPr>
          <w:rFonts w:ascii="Verdana" w:hAnsi="Verdana"/>
          <w:spacing w:val="-19"/>
        </w:rPr>
        <w:t xml:space="preserve"> </w:t>
      </w:r>
      <w:r w:rsidRPr="00F56F02">
        <w:rPr>
          <w:rFonts w:ascii="Verdana" w:hAnsi="Verdana"/>
        </w:rPr>
        <w:t>desarrollar</w:t>
      </w:r>
      <w:r w:rsidRPr="00F56F02">
        <w:rPr>
          <w:rFonts w:ascii="Verdana" w:hAnsi="Verdana"/>
          <w:spacing w:val="-20"/>
        </w:rPr>
        <w:t xml:space="preserve"> </w:t>
      </w:r>
      <w:r w:rsidRPr="00F56F02">
        <w:rPr>
          <w:rFonts w:ascii="Verdana" w:hAnsi="Verdana"/>
        </w:rPr>
        <w:t>actividades</w:t>
      </w:r>
      <w:r w:rsidRPr="00F56F02">
        <w:rPr>
          <w:rFonts w:ascii="Verdana" w:hAnsi="Verdana"/>
          <w:spacing w:val="-19"/>
        </w:rPr>
        <w:t xml:space="preserve"> </w:t>
      </w:r>
      <w:r w:rsidRPr="00F56F02">
        <w:rPr>
          <w:rFonts w:ascii="Verdana" w:hAnsi="Verdana"/>
        </w:rPr>
        <w:t>relacionadas</w:t>
      </w:r>
      <w:r w:rsidRPr="00F56F02">
        <w:rPr>
          <w:rFonts w:ascii="Verdana" w:hAnsi="Verdana"/>
          <w:spacing w:val="-19"/>
        </w:rPr>
        <w:t xml:space="preserve"> </w:t>
      </w:r>
      <w:r w:rsidRPr="00F56F02">
        <w:rPr>
          <w:rFonts w:ascii="Verdana" w:hAnsi="Verdana"/>
        </w:rPr>
        <w:t>con</w:t>
      </w:r>
      <w:r w:rsidRPr="00F56F02">
        <w:rPr>
          <w:rFonts w:ascii="Verdana" w:hAnsi="Verdana"/>
          <w:spacing w:val="-20"/>
        </w:rPr>
        <w:t xml:space="preserve"> </w:t>
      </w:r>
      <w:r w:rsidRPr="00F56F02">
        <w:rPr>
          <w:rFonts w:ascii="Verdana" w:hAnsi="Verdana"/>
        </w:rPr>
        <w:t>la administración o funcionamiento de la entidad. Estos contratos sólo se podrán celebrar</w:t>
      </w:r>
      <w:r w:rsidRPr="00F56F02">
        <w:rPr>
          <w:rFonts w:ascii="Verdana" w:hAnsi="Verdana"/>
          <w:spacing w:val="-9"/>
        </w:rPr>
        <w:t xml:space="preserve"> </w:t>
      </w:r>
      <w:r w:rsidRPr="00F56F02">
        <w:rPr>
          <w:rFonts w:ascii="Verdana" w:hAnsi="Verdana"/>
        </w:rPr>
        <w:t>con</w:t>
      </w:r>
      <w:r w:rsidRPr="00F56F02">
        <w:rPr>
          <w:rFonts w:ascii="Verdana" w:hAnsi="Verdana"/>
          <w:spacing w:val="-11"/>
        </w:rPr>
        <w:t xml:space="preserve"> </w:t>
      </w:r>
      <w:r w:rsidRPr="00F56F02">
        <w:rPr>
          <w:rFonts w:ascii="Verdana" w:hAnsi="Verdana"/>
        </w:rPr>
        <w:t>personas</w:t>
      </w:r>
      <w:r w:rsidRPr="00F56F02">
        <w:rPr>
          <w:rFonts w:ascii="Verdana" w:hAnsi="Verdana"/>
          <w:spacing w:val="-9"/>
        </w:rPr>
        <w:t xml:space="preserve"> </w:t>
      </w:r>
      <w:r w:rsidRPr="00F56F02">
        <w:rPr>
          <w:rFonts w:ascii="Verdana" w:hAnsi="Verdana"/>
        </w:rPr>
        <w:t>naturales</w:t>
      </w:r>
      <w:r w:rsidRPr="00F56F02">
        <w:rPr>
          <w:rFonts w:ascii="Verdana" w:hAnsi="Verdana"/>
          <w:spacing w:val="-9"/>
        </w:rPr>
        <w:t xml:space="preserve"> </w:t>
      </w:r>
      <w:r w:rsidRPr="00F56F02">
        <w:rPr>
          <w:rFonts w:ascii="Verdana" w:hAnsi="Verdana"/>
        </w:rPr>
        <w:t>cuando</w:t>
      </w:r>
      <w:r w:rsidRPr="00F56F02">
        <w:rPr>
          <w:rFonts w:ascii="Verdana" w:hAnsi="Verdana"/>
          <w:spacing w:val="-10"/>
        </w:rPr>
        <w:t xml:space="preserve"> </w:t>
      </w:r>
      <w:r w:rsidRPr="00F56F02">
        <w:rPr>
          <w:rFonts w:ascii="Verdana" w:hAnsi="Verdana"/>
        </w:rPr>
        <w:t>dichas</w:t>
      </w:r>
      <w:r w:rsidRPr="00F56F02">
        <w:rPr>
          <w:rFonts w:ascii="Verdana" w:hAnsi="Verdana"/>
          <w:spacing w:val="-10"/>
        </w:rPr>
        <w:t xml:space="preserve"> </w:t>
      </w:r>
      <w:r w:rsidRPr="00F56F02">
        <w:rPr>
          <w:rFonts w:ascii="Verdana" w:hAnsi="Verdana"/>
        </w:rPr>
        <w:t>actividades</w:t>
      </w:r>
      <w:r w:rsidRPr="00F56F02">
        <w:rPr>
          <w:rFonts w:ascii="Verdana" w:hAnsi="Verdana"/>
          <w:spacing w:val="-9"/>
        </w:rPr>
        <w:t xml:space="preserve"> </w:t>
      </w:r>
      <w:r w:rsidRPr="00F56F02">
        <w:rPr>
          <w:rFonts w:ascii="Verdana" w:hAnsi="Verdana"/>
        </w:rPr>
        <w:t>no</w:t>
      </w:r>
      <w:r w:rsidRPr="00F56F02">
        <w:rPr>
          <w:rFonts w:ascii="Verdana" w:hAnsi="Verdana"/>
          <w:spacing w:val="-11"/>
        </w:rPr>
        <w:t xml:space="preserve"> </w:t>
      </w:r>
      <w:r w:rsidRPr="00F56F02">
        <w:rPr>
          <w:rFonts w:ascii="Verdana" w:hAnsi="Verdana"/>
        </w:rPr>
        <w:t>puedan</w:t>
      </w:r>
      <w:r w:rsidRPr="00F56F02">
        <w:rPr>
          <w:rFonts w:ascii="Verdana" w:hAnsi="Verdana"/>
          <w:spacing w:val="-10"/>
        </w:rPr>
        <w:t xml:space="preserve"> </w:t>
      </w:r>
      <w:r w:rsidRPr="00F56F02">
        <w:rPr>
          <w:rFonts w:ascii="Verdana" w:hAnsi="Verdana"/>
        </w:rPr>
        <w:t>realizarse con</w:t>
      </w:r>
      <w:r w:rsidRPr="00F56F02">
        <w:rPr>
          <w:rFonts w:ascii="Verdana" w:hAnsi="Verdana"/>
          <w:spacing w:val="-20"/>
        </w:rPr>
        <w:t xml:space="preserve"> </w:t>
      </w:r>
      <w:r w:rsidRPr="00F56F02">
        <w:rPr>
          <w:rFonts w:ascii="Verdana" w:hAnsi="Verdana"/>
        </w:rPr>
        <w:t>personal</w:t>
      </w:r>
      <w:r w:rsidRPr="00F56F02">
        <w:rPr>
          <w:rFonts w:ascii="Verdana" w:hAnsi="Verdana"/>
          <w:spacing w:val="-19"/>
        </w:rPr>
        <w:t xml:space="preserve"> </w:t>
      </w:r>
      <w:r w:rsidRPr="00F56F02">
        <w:rPr>
          <w:rFonts w:ascii="Verdana" w:hAnsi="Verdana"/>
        </w:rPr>
        <w:t>de</w:t>
      </w:r>
      <w:r w:rsidRPr="00F56F02">
        <w:rPr>
          <w:rFonts w:ascii="Verdana" w:hAnsi="Verdana"/>
          <w:spacing w:val="-19"/>
        </w:rPr>
        <w:t xml:space="preserve"> </w:t>
      </w:r>
      <w:r w:rsidRPr="00F56F02">
        <w:rPr>
          <w:rFonts w:ascii="Verdana" w:hAnsi="Verdana"/>
        </w:rPr>
        <w:t>planta</w:t>
      </w:r>
      <w:r w:rsidRPr="00F56F02">
        <w:rPr>
          <w:rFonts w:ascii="Verdana" w:hAnsi="Verdana"/>
          <w:spacing w:val="-20"/>
        </w:rPr>
        <w:t xml:space="preserve"> </w:t>
      </w:r>
      <w:r w:rsidRPr="00F56F02">
        <w:rPr>
          <w:rFonts w:ascii="Verdana" w:hAnsi="Verdana"/>
        </w:rPr>
        <w:t>o</w:t>
      </w:r>
      <w:r w:rsidRPr="00F56F02">
        <w:rPr>
          <w:rFonts w:ascii="Verdana" w:hAnsi="Verdana"/>
          <w:spacing w:val="-19"/>
        </w:rPr>
        <w:t xml:space="preserve"> </w:t>
      </w:r>
      <w:r w:rsidRPr="00F56F02">
        <w:rPr>
          <w:rFonts w:ascii="Verdana" w:hAnsi="Verdana"/>
        </w:rPr>
        <w:t>requieran</w:t>
      </w:r>
      <w:r w:rsidRPr="00F56F02">
        <w:rPr>
          <w:rFonts w:ascii="Verdana" w:hAnsi="Verdana"/>
          <w:spacing w:val="-20"/>
        </w:rPr>
        <w:t xml:space="preserve"> </w:t>
      </w:r>
      <w:r w:rsidRPr="00F56F02">
        <w:rPr>
          <w:rFonts w:ascii="Verdana" w:hAnsi="Verdana"/>
        </w:rPr>
        <w:t>conocimientos</w:t>
      </w:r>
      <w:r w:rsidRPr="00F56F02">
        <w:rPr>
          <w:rFonts w:ascii="Verdana" w:hAnsi="Verdana"/>
          <w:spacing w:val="-19"/>
        </w:rPr>
        <w:t xml:space="preserve"> </w:t>
      </w:r>
      <w:r w:rsidRPr="00F56F02">
        <w:rPr>
          <w:rFonts w:ascii="Verdana" w:hAnsi="Verdana"/>
        </w:rPr>
        <w:t>especializados.</w:t>
      </w:r>
      <w:r w:rsidRPr="00F56F02">
        <w:rPr>
          <w:rFonts w:ascii="Verdana" w:hAnsi="Verdana"/>
          <w:spacing w:val="-19"/>
        </w:rPr>
        <w:t xml:space="preserve"> </w:t>
      </w:r>
      <w:r w:rsidRPr="00F56F02">
        <w:rPr>
          <w:rFonts w:ascii="Verdana" w:hAnsi="Verdana"/>
        </w:rPr>
        <w:t>En</w:t>
      </w:r>
      <w:r w:rsidRPr="00F56F02">
        <w:rPr>
          <w:rFonts w:ascii="Verdana" w:hAnsi="Verdana"/>
          <w:spacing w:val="-20"/>
        </w:rPr>
        <w:t xml:space="preserve"> </w:t>
      </w:r>
      <w:r w:rsidRPr="00F56F02">
        <w:rPr>
          <w:rFonts w:ascii="Verdana" w:hAnsi="Verdana"/>
        </w:rPr>
        <w:t>ningún</w:t>
      </w:r>
      <w:r w:rsidRPr="00F56F02">
        <w:rPr>
          <w:rFonts w:ascii="Verdana" w:hAnsi="Verdana"/>
          <w:spacing w:val="-19"/>
        </w:rPr>
        <w:t xml:space="preserve"> </w:t>
      </w:r>
      <w:r w:rsidRPr="00F56F02">
        <w:rPr>
          <w:rFonts w:ascii="Verdana" w:hAnsi="Verdana"/>
        </w:rPr>
        <w:t>caso estos</w:t>
      </w:r>
      <w:r w:rsidRPr="00F56F02">
        <w:rPr>
          <w:rFonts w:ascii="Verdana" w:hAnsi="Verdana"/>
          <w:spacing w:val="-11"/>
        </w:rPr>
        <w:t xml:space="preserve"> </w:t>
      </w:r>
      <w:r w:rsidRPr="00F56F02">
        <w:rPr>
          <w:rFonts w:ascii="Verdana" w:hAnsi="Verdana"/>
        </w:rPr>
        <w:t>contratos</w:t>
      </w:r>
      <w:r w:rsidRPr="00F56F02">
        <w:rPr>
          <w:rFonts w:ascii="Verdana" w:hAnsi="Verdana"/>
          <w:spacing w:val="-10"/>
        </w:rPr>
        <w:t xml:space="preserve"> </w:t>
      </w:r>
      <w:r w:rsidRPr="00F56F02">
        <w:rPr>
          <w:rFonts w:ascii="Verdana" w:hAnsi="Verdana"/>
        </w:rPr>
        <w:t>generan</w:t>
      </w:r>
      <w:r w:rsidRPr="00F56F02">
        <w:rPr>
          <w:rFonts w:ascii="Verdana" w:hAnsi="Verdana"/>
          <w:spacing w:val="-10"/>
        </w:rPr>
        <w:t xml:space="preserve"> </w:t>
      </w:r>
      <w:r w:rsidRPr="00F56F02">
        <w:rPr>
          <w:rFonts w:ascii="Verdana" w:hAnsi="Verdana"/>
        </w:rPr>
        <w:t>relación</w:t>
      </w:r>
      <w:r w:rsidRPr="00F56F02">
        <w:rPr>
          <w:rFonts w:ascii="Verdana" w:hAnsi="Verdana"/>
          <w:spacing w:val="-10"/>
        </w:rPr>
        <w:t xml:space="preserve"> </w:t>
      </w:r>
      <w:r w:rsidRPr="00F56F02">
        <w:rPr>
          <w:rFonts w:ascii="Verdana" w:hAnsi="Verdana"/>
        </w:rPr>
        <w:t>laboral</w:t>
      </w:r>
      <w:r w:rsidRPr="00F56F02">
        <w:rPr>
          <w:rFonts w:ascii="Verdana" w:hAnsi="Verdana"/>
          <w:spacing w:val="-10"/>
        </w:rPr>
        <w:t xml:space="preserve"> </w:t>
      </w:r>
      <w:r w:rsidRPr="00F56F02">
        <w:rPr>
          <w:rFonts w:ascii="Verdana" w:hAnsi="Verdana"/>
        </w:rPr>
        <w:t>ni</w:t>
      </w:r>
      <w:r w:rsidRPr="00F56F02">
        <w:rPr>
          <w:rFonts w:ascii="Verdana" w:hAnsi="Verdana"/>
          <w:spacing w:val="-12"/>
        </w:rPr>
        <w:t xml:space="preserve"> </w:t>
      </w:r>
      <w:r w:rsidRPr="00F56F02">
        <w:rPr>
          <w:rFonts w:ascii="Verdana" w:hAnsi="Verdana"/>
        </w:rPr>
        <w:t>prestaciones</w:t>
      </w:r>
      <w:r w:rsidRPr="00F56F02">
        <w:rPr>
          <w:rFonts w:ascii="Verdana" w:hAnsi="Verdana"/>
          <w:spacing w:val="-9"/>
        </w:rPr>
        <w:t xml:space="preserve"> </w:t>
      </w:r>
      <w:r w:rsidRPr="00F56F02">
        <w:rPr>
          <w:rFonts w:ascii="Verdana" w:hAnsi="Verdana"/>
        </w:rPr>
        <w:t>sociales</w:t>
      </w:r>
      <w:r w:rsidRPr="00F56F02">
        <w:rPr>
          <w:rFonts w:ascii="Verdana" w:hAnsi="Verdana"/>
          <w:spacing w:val="-10"/>
        </w:rPr>
        <w:t xml:space="preserve"> </w:t>
      </w:r>
      <w:r w:rsidRPr="00F56F02">
        <w:rPr>
          <w:rFonts w:ascii="Verdana" w:hAnsi="Verdana"/>
        </w:rPr>
        <w:t>y</w:t>
      </w:r>
      <w:r w:rsidRPr="00F56F02">
        <w:rPr>
          <w:rFonts w:ascii="Verdana" w:hAnsi="Verdana"/>
          <w:spacing w:val="-12"/>
        </w:rPr>
        <w:t xml:space="preserve"> </w:t>
      </w:r>
      <w:r w:rsidRPr="00F56F02">
        <w:rPr>
          <w:rFonts w:ascii="Verdana" w:hAnsi="Verdana"/>
        </w:rPr>
        <w:t>se</w:t>
      </w:r>
      <w:r w:rsidRPr="00F56F02">
        <w:rPr>
          <w:rFonts w:ascii="Verdana" w:hAnsi="Verdana"/>
          <w:spacing w:val="-12"/>
        </w:rPr>
        <w:t xml:space="preserve"> </w:t>
      </w:r>
      <w:r w:rsidRPr="00F56F02">
        <w:rPr>
          <w:rFonts w:ascii="Verdana" w:hAnsi="Verdana"/>
        </w:rPr>
        <w:t>celebrarán por el término estrictamente indispensable”.</w:t>
      </w:r>
    </w:p>
    <w:p w14:paraId="1892FEF7" w14:textId="77777777" w:rsidR="005E09DA" w:rsidRDefault="005E09DA" w:rsidP="005E09DA">
      <w:pPr>
        <w:pStyle w:val="Textoindependiente"/>
        <w:spacing w:line="276" w:lineRule="auto"/>
        <w:ind w:firstLine="709"/>
        <w:jc w:val="both"/>
        <w:rPr>
          <w:rFonts w:ascii="Verdana" w:hAnsi="Verdana"/>
        </w:rPr>
      </w:pPr>
      <w:r w:rsidRPr="009A6F9B">
        <w:rPr>
          <w:rFonts w:ascii="Verdana" w:hAnsi="Verdana"/>
        </w:rPr>
        <w:t>La</w:t>
      </w:r>
      <w:r w:rsidRPr="009A6F9B">
        <w:rPr>
          <w:rFonts w:ascii="Verdana" w:hAnsi="Verdana"/>
          <w:spacing w:val="-15"/>
        </w:rPr>
        <w:t xml:space="preserve"> </w:t>
      </w:r>
      <w:r w:rsidRPr="009A6F9B">
        <w:rPr>
          <w:rFonts w:ascii="Verdana" w:hAnsi="Verdana"/>
        </w:rPr>
        <w:t>celebración</w:t>
      </w:r>
      <w:r w:rsidRPr="009A6F9B">
        <w:rPr>
          <w:rFonts w:ascii="Verdana" w:hAnsi="Verdana"/>
          <w:spacing w:val="-11"/>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dicho</w:t>
      </w:r>
      <w:r w:rsidRPr="009A6F9B">
        <w:rPr>
          <w:rFonts w:ascii="Verdana" w:hAnsi="Verdana"/>
          <w:spacing w:val="-14"/>
        </w:rPr>
        <w:t xml:space="preserve"> </w:t>
      </w:r>
      <w:r w:rsidRPr="009A6F9B">
        <w:rPr>
          <w:rFonts w:ascii="Verdana" w:hAnsi="Verdana"/>
        </w:rPr>
        <w:t>contrato</w:t>
      </w:r>
      <w:r w:rsidRPr="009A6F9B">
        <w:rPr>
          <w:rFonts w:ascii="Verdana" w:hAnsi="Verdana"/>
          <w:spacing w:val="-13"/>
        </w:rPr>
        <w:t xml:space="preserve"> </w:t>
      </w:r>
      <w:r w:rsidRPr="009A6F9B">
        <w:rPr>
          <w:rFonts w:ascii="Verdana" w:hAnsi="Verdana"/>
        </w:rPr>
        <w:t>debe</w:t>
      </w:r>
      <w:r w:rsidRPr="009A6F9B">
        <w:rPr>
          <w:rFonts w:ascii="Verdana" w:hAnsi="Verdana"/>
          <w:spacing w:val="-14"/>
        </w:rPr>
        <w:t xml:space="preserve"> </w:t>
      </w:r>
      <w:r w:rsidRPr="009A6F9B">
        <w:rPr>
          <w:rFonts w:ascii="Verdana" w:hAnsi="Verdana"/>
        </w:rPr>
        <w:t>efectuarse</w:t>
      </w:r>
      <w:r w:rsidRPr="009A6F9B">
        <w:rPr>
          <w:rFonts w:ascii="Verdana" w:hAnsi="Verdana"/>
          <w:spacing w:val="-12"/>
        </w:rPr>
        <w:t xml:space="preserve"> </w:t>
      </w:r>
      <w:r w:rsidRPr="009A6F9B">
        <w:rPr>
          <w:rFonts w:ascii="Verdana" w:hAnsi="Verdana"/>
        </w:rPr>
        <w:t>a</w:t>
      </w:r>
      <w:r w:rsidRPr="009A6F9B">
        <w:rPr>
          <w:rFonts w:ascii="Verdana" w:hAnsi="Verdana"/>
          <w:spacing w:val="-15"/>
        </w:rPr>
        <w:t xml:space="preserve"> </w:t>
      </w:r>
      <w:r w:rsidRPr="009A6F9B">
        <w:rPr>
          <w:rFonts w:ascii="Verdana" w:hAnsi="Verdana"/>
        </w:rPr>
        <w:t>través</w:t>
      </w:r>
      <w:r w:rsidRPr="009A6F9B">
        <w:rPr>
          <w:rFonts w:ascii="Verdana" w:hAnsi="Verdana"/>
          <w:spacing w:val="-14"/>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la</w:t>
      </w:r>
      <w:r w:rsidRPr="009A6F9B">
        <w:rPr>
          <w:rFonts w:ascii="Verdana" w:hAnsi="Verdana"/>
          <w:spacing w:val="-15"/>
        </w:rPr>
        <w:t xml:space="preserve"> </w:t>
      </w:r>
      <w:r w:rsidRPr="009A6F9B">
        <w:rPr>
          <w:rFonts w:ascii="Verdana" w:hAnsi="Verdana"/>
        </w:rPr>
        <w:t>modalidad de contratación directa. Así lo dispone el artículo 2, numeral 4°, literal h) de la Ley</w:t>
      </w:r>
      <w:r w:rsidRPr="009A6F9B">
        <w:rPr>
          <w:rFonts w:ascii="Verdana" w:hAnsi="Verdana"/>
          <w:spacing w:val="-7"/>
        </w:rPr>
        <w:t xml:space="preserve"> </w:t>
      </w:r>
      <w:r w:rsidRPr="009A6F9B">
        <w:rPr>
          <w:rFonts w:ascii="Verdana" w:hAnsi="Verdana"/>
        </w:rPr>
        <w:t>1150</w:t>
      </w:r>
      <w:r w:rsidRPr="009A6F9B">
        <w:rPr>
          <w:rFonts w:ascii="Verdana" w:hAnsi="Verdana"/>
          <w:spacing w:val="-6"/>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 xml:space="preserve">2007, el cual señala: </w:t>
      </w:r>
    </w:p>
    <w:p w14:paraId="5A4C01A0" w14:textId="77777777" w:rsidR="005E09DA" w:rsidRPr="005073AF" w:rsidRDefault="005E09DA" w:rsidP="005E09DA">
      <w:pPr>
        <w:pStyle w:val="Textoindependiente"/>
        <w:ind w:firstLine="709"/>
        <w:jc w:val="both"/>
        <w:rPr>
          <w:rFonts w:ascii="Verdana" w:hAnsi="Verdana"/>
        </w:rPr>
      </w:pPr>
    </w:p>
    <w:p w14:paraId="30E7444C" w14:textId="77777777" w:rsidR="005E09DA" w:rsidRDefault="005E09DA" w:rsidP="005E09DA">
      <w:pPr>
        <w:spacing w:after="0" w:line="240" w:lineRule="auto"/>
        <w:ind w:left="709" w:right="709"/>
        <w:jc w:val="both"/>
        <w:rPr>
          <w:rFonts w:ascii="Verdana" w:hAnsi="Verdana"/>
          <w:sz w:val="20"/>
          <w:szCs w:val="20"/>
        </w:rPr>
      </w:pPr>
      <w:r w:rsidRPr="00EF7E33">
        <w:rPr>
          <w:rFonts w:ascii="Verdana" w:hAnsi="Verdana"/>
          <w:sz w:val="20"/>
          <w:szCs w:val="20"/>
        </w:rPr>
        <w:t>“La</w:t>
      </w:r>
      <w:r w:rsidRPr="00EF7E33">
        <w:rPr>
          <w:rFonts w:ascii="Verdana" w:hAnsi="Verdana"/>
          <w:spacing w:val="-4"/>
          <w:sz w:val="20"/>
          <w:szCs w:val="20"/>
        </w:rPr>
        <w:t xml:space="preserve"> </w:t>
      </w:r>
      <w:r w:rsidRPr="00EF7E33">
        <w:rPr>
          <w:rFonts w:ascii="Verdana" w:hAnsi="Verdana"/>
          <w:sz w:val="20"/>
          <w:szCs w:val="20"/>
        </w:rPr>
        <w:t>escogencia</w:t>
      </w:r>
      <w:r w:rsidRPr="00EF7E33">
        <w:rPr>
          <w:rFonts w:ascii="Verdana" w:hAnsi="Verdana"/>
          <w:spacing w:val="-4"/>
          <w:sz w:val="20"/>
          <w:szCs w:val="20"/>
        </w:rPr>
        <w:t xml:space="preserve"> </w:t>
      </w:r>
      <w:r w:rsidRPr="00EF7E33">
        <w:rPr>
          <w:rFonts w:ascii="Verdana" w:hAnsi="Verdana"/>
          <w:sz w:val="20"/>
          <w:szCs w:val="20"/>
        </w:rPr>
        <w:t>del</w:t>
      </w:r>
      <w:r w:rsidRPr="00EF7E33">
        <w:rPr>
          <w:rFonts w:ascii="Verdana" w:hAnsi="Verdana"/>
          <w:spacing w:val="-4"/>
          <w:sz w:val="20"/>
          <w:szCs w:val="20"/>
        </w:rPr>
        <w:t xml:space="preserve"> </w:t>
      </w:r>
      <w:r w:rsidRPr="00EF7E33">
        <w:rPr>
          <w:rFonts w:ascii="Verdana" w:hAnsi="Verdana"/>
          <w:sz w:val="20"/>
          <w:szCs w:val="20"/>
        </w:rPr>
        <w:t>contratista</w:t>
      </w:r>
      <w:r w:rsidRPr="00EF7E33">
        <w:rPr>
          <w:rFonts w:ascii="Verdana" w:hAnsi="Verdana"/>
          <w:spacing w:val="-4"/>
          <w:sz w:val="20"/>
          <w:szCs w:val="20"/>
        </w:rPr>
        <w:t xml:space="preserve"> </w:t>
      </w:r>
      <w:r w:rsidRPr="00EF7E33">
        <w:rPr>
          <w:rFonts w:ascii="Verdana" w:hAnsi="Verdana"/>
          <w:sz w:val="20"/>
          <w:szCs w:val="20"/>
        </w:rPr>
        <w:t>se</w:t>
      </w:r>
      <w:r w:rsidRPr="00EF7E33">
        <w:rPr>
          <w:rFonts w:ascii="Verdana" w:hAnsi="Verdana"/>
          <w:spacing w:val="-4"/>
          <w:sz w:val="20"/>
          <w:szCs w:val="20"/>
        </w:rPr>
        <w:t xml:space="preserve"> </w:t>
      </w:r>
      <w:r w:rsidRPr="00EF7E33">
        <w:rPr>
          <w:rFonts w:ascii="Verdana" w:hAnsi="Verdana"/>
          <w:sz w:val="20"/>
          <w:szCs w:val="20"/>
        </w:rPr>
        <w:t>efectuará</w:t>
      </w:r>
      <w:r w:rsidRPr="00EF7E33">
        <w:rPr>
          <w:rFonts w:ascii="Verdana" w:hAnsi="Verdana"/>
          <w:spacing w:val="-4"/>
          <w:sz w:val="20"/>
          <w:szCs w:val="20"/>
        </w:rPr>
        <w:t xml:space="preserve"> </w:t>
      </w:r>
      <w:r w:rsidRPr="00EF7E33">
        <w:rPr>
          <w:rFonts w:ascii="Verdana" w:hAnsi="Verdana"/>
          <w:sz w:val="20"/>
          <w:szCs w:val="20"/>
        </w:rPr>
        <w:t>con</w:t>
      </w:r>
      <w:r w:rsidRPr="00EF7E33">
        <w:rPr>
          <w:rFonts w:ascii="Verdana" w:hAnsi="Verdana"/>
          <w:spacing w:val="-4"/>
          <w:sz w:val="20"/>
          <w:szCs w:val="20"/>
        </w:rPr>
        <w:t xml:space="preserve"> </w:t>
      </w:r>
      <w:r w:rsidRPr="00EF7E33">
        <w:rPr>
          <w:rFonts w:ascii="Verdana" w:hAnsi="Verdana"/>
          <w:sz w:val="20"/>
          <w:szCs w:val="20"/>
        </w:rPr>
        <w:t>arreglo</w:t>
      </w:r>
      <w:r w:rsidRPr="00EF7E33">
        <w:rPr>
          <w:rFonts w:ascii="Verdana" w:hAnsi="Verdana"/>
          <w:spacing w:val="-4"/>
          <w:sz w:val="20"/>
          <w:szCs w:val="20"/>
        </w:rPr>
        <w:t xml:space="preserve"> </w:t>
      </w:r>
      <w:r w:rsidRPr="00EF7E33">
        <w:rPr>
          <w:rFonts w:ascii="Verdana" w:hAnsi="Verdana"/>
          <w:sz w:val="20"/>
          <w:szCs w:val="20"/>
        </w:rPr>
        <w:t>a</w:t>
      </w:r>
      <w:r w:rsidRPr="00EF7E33">
        <w:rPr>
          <w:rFonts w:ascii="Verdana" w:hAnsi="Verdana"/>
          <w:spacing w:val="-4"/>
          <w:sz w:val="20"/>
          <w:szCs w:val="20"/>
        </w:rPr>
        <w:t xml:space="preserve"> </w:t>
      </w:r>
      <w:r w:rsidRPr="00EF7E33">
        <w:rPr>
          <w:rFonts w:ascii="Verdana" w:hAnsi="Verdana"/>
          <w:sz w:val="20"/>
          <w:szCs w:val="20"/>
        </w:rPr>
        <w:t>las</w:t>
      </w:r>
      <w:r w:rsidRPr="00EF7E33">
        <w:rPr>
          <w:rFonts w:ascii="Verdana" w:hAnsi="Verdana"/>
          <w:spacing w:val="-4"/>
          <w:sz w:val="20"/>
          <w:szCs w:val="20"/>
        </w:rPr>
        <w:t xml:space="preserve"> </w:t>
      </w:r>
      <w:r w:rsidRPr="00EF7E33">
        <w:rPr>
          <w:rFonts w:ascii="Verdana" w:hAnsi="Verdana"/>
          <w:sz w:val="20"/>
          <w:szCs w:val="20"/>
        </w:rPr>
        <w:t>modalidades</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licitación</w:t>
      </w:r>
      <w:r w:rsidRPr="00EF7E33">
        <w:rPr>
          <w:rFonts w:ascii="Verdana" w:hAnsi="Verdana"/>
          <w:spacing w:val="-4"/>
          <w:sz w:val="20"/>
          <w:szCs w:val="20"/>
        </w:rPr>
        <w:t xml:space="preserve"> </w:t>
      </w:r>
      <w:r w:rsidRPr="00EF7E33">
        <w:rPr>
          <w:rFonts w:ascii="Verdana" w:hAnsi="Verdana"/>
          <w:sz w:val="20"/>
          <w:szCs w:val="20"/>
        </w:rPr>
        <w:t>pública,</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abreviada,</w:t>
      </w:r>
      <w:r w:rsidRPr="00EF7E33">
        <w:rPr>
          <w:rFonts w:ascii="Verdana" w:hAnsi="Verdana"/>
          <w:spacing w:val="-4"/>
          <w:sz w:val="20"/>
          <w:szCs w:val="20"/>
        </w:rPr>
        <w:t xml:space="preserve"> </w:t>
      </w:r>
      <w:r w:rsidRPr="00EF7E33">
        <w:rPr>
          <w:rFonts w:ascii="Verdana" w:hAnsi="Verdana"/>
          <w:sz w:val="20"/>
          <w:szCs w:val="20"/>
        </w:rPr>
        <w:t>concurso</w:t>
      </w:r>
      <w:r w:rsidRPr="00EF7E33">
        <w:rPr>
          <w:rFonts w:ascii="Verdana" w:hAnsi="Verdana"/>
          <w:spacing w:val="-4"/>
          <w:sz w:val="20"/>
          <w:szCs w:val="20"/>
        </w:rPr>
        <w:t xml:space="preserve"> </w:t>
      </w:r>
      <w:r w:rsidRPr="00EF7E33">
        <w:rPr>
          <w:rFonts w:ascii="Verdana" w:hAnsi="Verdana"/>
          <w:sz w:val="20"/>
          <w:szCs w:val="20"/>
        </w:rPr>
        <w:t>de méritos y contratación directa, con base en las siguientes reglas:</w:t>
      </w:r>
    </w:p>
    <w:p w14:paraId="3333E40A" w14:textId="77777777" w:rsidR="005E09DA" w:rsidRPr="00B47DEA" w:rsidRDefault="005E09DA" w:rsidP="005E09DA">
      <w:pPr>
        <w:spacing w:after="0" w:line="240" w:lineRule="auto"/>
        <w:ind w:right="709"/>
        <w:jc w:val="both"/>
        <w:rPr>
          <w:rFonts w:ascii="Verdana" w:hAnsi="Verdana"/>
          <w:sz w:val="20"/>
          <w:szCs w:val="20"/>
        </w:rPr>
      </w:pPr>
      <w:r>
        <w:rPr>
          <w:rFonts w:ascii="Verdana" w:hAnsi="Verdana"/>
          <w:sz w:val="20"/>
          <w:szCs w:val="20"/>
        </w:rPr>
        <w:t xml:space="preserve">          </w:t>
      </w:r>
      <w:r w:rsidRPr="00EF7E33">
        <w:rPr>
          <w:rFonts w:ascii="Verdana" w:hAnsi="Verdana"/>
          <w:spacing w:val="-5"/>
          <w:sz w:val="20"/>
          <w:szCs w:val="20"/>
        </w:rPr>
        <w:t>[…]</w:t>
      </w:r>
    </w:p>
    <w:p w14:paraId="68C01199" w14:textId="77777777" w:rsidR="005E09DA" w:rsidRPr="00B47DEA" w:rsidRDefault="005E09DA" w:rsidP="005E09DA">
      <w:pPr>
        <w:spacing w:after="0" w:line="240" w:lineRule="auto"/>
        <w:ind w:left="709" w:right="709"/>
        <w:jc w:val="both"/>
        <w:rPr>
          <w:rFonts w:ascii="Verdana" w:hAnsi="Verdana"/>
          <w:sz w:val="20"/>
          <w:szCs w:val="20"/>
        </w:rPr>
      </w:pPr>
      <w:r>
        <w:rPr>
          <w:rFonts w:ascii="Verdana" w:hAnsi="Verdana"/>
          <w:sz w:val="20"/>
          <w:szCs w:val="20"/>
        </w:rPr>
        <w:t>“4</w:t>
      </w:r>
      <w:r w:rsidRPr="00EF7E33">
        <w:rPr>
          <w:rFonts w:ascii="Verdana" w:hAnsi="Verdana"/>
          <w:sz w:val="20"/>
          <w:szCs w:val="20"/>
        </w:rPr>
        <w:t>. Contratación</w:t>
      </w:r>
      <w:r w:rsidRPr="00EF7E33">
        <w:rPr>
          <w:rFonts w:ascii="Verdana" w:hAnsi="Verdana"/>
          <w:spacing w:val="-4"/>
          <w:sz w:val="20"/>
          <w:szCs w:val="20"/>
        </w:rPr>
        <w:t xml:space="preserve"> </w:t>
      </w:r>
      <w:r w:rsidRPr="00EF7E33">
        <w:rPr>
          <w:rFonts w:ascii="Verdana" w:hAnsi="Verdana"/>
          <w:sz w:val="20"/>
          <w:szCs w:val="20"/>
        </w:rPr>
        <w:t>directa.</w:t>
      </w:r>
      <w:r w:rsidRPr="00EF7E33">
        <w:rPr>
          <w:rFonts w:ascii="Verdana" w:hAnsi="Verdana"/>
          <w:spacing w:val="-4"/>
          <w:sz w:val="20"/>
          <w:szCs w:val="20"/>
        </w:rPr>
        <w:t xml:space="preserve"> </w:t>
      </w:r>
      <w:r w:rsidRPr="00EF7E33">
        <w:rPr>
          <w:rFonts w:ascii="Verdana" w:hAnsi="Verdana"/>
          <w:sz w:val="20"/>
          <w:szCs w:val="20"/>
        </w:rPr>
        <w:t>La</w:t>
      </w:r>
      <w:r w:rsidRPr="00EF7E33">
        <w:rPr>
          <w:rFonts w:ascii="Verdana" w:hAnsi="Verdana"/>
          <w:spacing w:val="-4"/>
          <w:sz w:val="20"/>
          <w:szCs w:val="20"/>
        </w:rPr>
        <w:t xml:space="preserve"> </w:t>
      </w:r>
      <w:r w:rsidRPr="00EF7E33">
        <w:rPr>
          <w:rFonts w:ascii="Verdana" w:hAnsi="Verdana"/>
          <w:sz w:val="20"/>
          <w:szCs w:val="20"/>
        </w:rPr>
        <w:t>modalidad</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76FD4F24">
        <w:rPr>
          <w:rFonts w:ascii="Verdana" w:hAnsi="Verdana"/>
          <w:sz w:val="20"/>
          <w:szCs w:val="20"/>
        </w:rPr>
        <w:t xml:space="preserve">contratación </w:t>
      </w:r>
      <w:proofErr w:type="gramStart"/>
      <w:r w:rsidRPr="00EF7E33">
        <w:rPr>
          <w:rFonts w:ascii="Verdana" w:hAnsi="Verdana"/>
          <w:sz w:val="20"/>
          <w:szCs w:val="20"/>
        </w:rPr>
        <w:t>directa,</w:t>
      </w:r>
      <w:proofErr w:type="gramEnd"/>
      <w:r w:rsidRPr="00EF7E33">
        <w:rPr>
          <w:rFonts w:ascii="Verdana" w:hAnsi="Verdana"/>
          <w:spacing w:val="-3"/>
          <w:sz w:val="20"/>
          <w:szCs w:val="20"/>
        </w:rPr>
        <w:t xml:space="preserve"> </w:t>
      </w:r>
      <w:r w:rsidRPr="00EF7E33">
        <w:rPr>
          <w:rFonts w:ascii="Verdana" w:hAnsi="Verdana"/>
          <w:sz w:val="20"/>
          <w:szCs w:val="20"/>
        </w:rPr>
        <w:t>solamente</w:t>
      </w:r>
      <w:r w:rsidRPr="00EF7E33">
        <w:rPr>
          <w:rFonts w:ascii="Verdana" w:hAnsi="Verdana"/>
          <w:spacing w:val="-4"/>
          <w:sz w:val="20"/>
          <w:szCs w:val="20"/>
        </w:rPr>
        <w:t xml:space="preserve"> </w:t>
      </w:r>
      <w:r w:rsidRPr="00EF7E33">
        <w:rPr>
          <w:rFonts w:ascii="Verdana" w:hAnsi="Verdana"/>
          <w:sz w:val="20"/>
          <w:szCs w:val="20"/>
        </w:rPr>
        <w:t>procederá</w:t>
      </w:r>
      <w:r w:rsidRPr="00EF7E33">
        <w:rPr>
          <w:rFonts w:ascii="Verdana" w:hAnsi="Verdana"/>
          <w:spacing w:val="-4"/>
          <w:sz w:val="20"/>
          <w:szCs w:val="20"/>
        </w:rPr>
        <w:t xml:space="preserve"> </w:t>
      </w:r>
      <w:r w:rsidRPr="00EF7E33">
        <w:rPr>
          <w:rFonts w:ascii="Verdana" w:hAnsi="Verdana"/>
          <w:sz w:val="20"/>
          <w:szCs w:val="20"/>
        </w:rPr>
        <w:t>en</w:t>
      </w:r>
      <w:r w:rsidRPr="00EF7E33">
        <w:rPr>
          <w:rFonts w:ascii="Verdana" w:hAnsi="Verdana"/>
          <w:spacing w:val="-4"/>
          <w:sz w:val="20"/>
          <w:szCs w:val="20"/>
        </w:rPr>
        <w:t xml:space="preserve"> </w:t>
      </w:r>
      <w:r w:rsidRPr="00EF7E33">
        <w:rPr>
          <w:rFonts w:ascii="Verdana" w:hAnsi="Verdana"/>
          <w:sz w:val="20"/>
          <w:szCs w:val="20"/>
        </w:rPr>
        <w:t>los</w:t>
      </w:r>
      <w:r w:rsidRPr="00EF7E33">
        <w:rPr>
          <w:rFonts w:ascii="Verdana" w:hAnsi="Verdana"/>
          <w:spacing w:val="-4"/>
          <w:sz w:val="20"/>
          <w:szCs w:val="20"/>
        </w:rPr>
        <w:t xml:space="preserve"> </w:t>
      </w:r>
      <w:r w:rsidRPr="00EF7E33">
        <w:rPr>
          <w:rFonts w:ascii="Verdana" w:hAnsi="Verdana"/>
          <w:sz w:val="20"/>
          <w:szCs w:val="20"/>
        </w:rPr>
        <w:t>siguientes</w:t>
      </w:r>
      <w:r w:rsidRPr="00EF7E33">
        <w:rPr>
          <w:rFonts w:ascii="Verdana" w:hAnsi="Verdana"/>
          <w:spacing w:val="-4"/>
          <w:sz w:val="20"/>
          <w:szCs w:val="20"/>
        </w:rPr>
        <w:t xml:space="preserve"> </w:t>
      </w:r>
      <w:r w:rsidRPr="00EF7E33">
        <w:rPr>
          <w:rFonts w:ascii="Verdana" w:hAnsi="Verdana"/>
          <w:sz w:val="20"/>
          <w:szCs w:val="20"/>
        </w:rPr>
        <w:t xml:space="preserve">casos: </w:t>
      </w:r>
      <w:r w:rsidRPr="00EF7E33">
        <w:rPr>
          <w:rFonts w:ascii="Verdana" w:hAnsi="Verdana"/>
          <w:spacing w:val="-4"/>
          <w:sz w:val="20"/>
          <w:szCs w:val="20"/>
        </w:rPr>
        <w:t>[…]</w:t>
      </w:r>
    </w:p>
    <w:p w14:paraId="2B6FFCBD" w14:textId="77777777" w:rsidR="005E09DA" w:rsidRDefault="005E09DA" w:rsidP="005E09DA">
      <w:pPr>
        <w:spacing w:after="0" w:line="240" w:lineRule="auto"/>
        <w:ind w:left="709" w:right="709"/>
        <w:jc w:val="both"/>
        <w:rPr>
          <w:rFonts w:ascii="Verdana" w:hAnsi="Verdana"/>
          <w:sz w:val="20"/>
          <w:szCs w:val="20"/>
        </w:rPr>
      </w:pPr>
    </w:p>
    <w:p w14:paraId="023FB68E" w14:textId="77777777" w:rsidR="005E09DA" w:rsidRPr="00B47DEA" w:rsidRDefault="005E09DA" w:rsidP="005E09DA">
      <w:pPr>
        <w:spacing w:after="0" w:line="240" w:lineRule="auto"/>
        <w:ind w:left="709" w:right="709"/>
        <w:jc w:val="both"/>
        <w:rPr>
          <w:rFonts w:ascii="Verdana" w:hAnsi="Verdana"/>
          <w:sz w:val="20"/>
          <w:szCs w:val="20"/>
        </w:rPr>
      </w:pPr>
      <w:r w:rsidRPr="00EF7E33">
        <w:rPr>
          <w:rFonts w:ascii="Verdana" w:hAnsi="Verdana"/>
          <w:sz w:val="20"/>
          <w:szCs w:val="20"/>
        </w:rPr>
        <w:lastRenderedPageBreak/>
        <w:t>h) Para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prestación</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servicios</w:t>
      </w:r>
      <w:r w:rsidRPr="00EF7E33">
        <w:rPr>
          <w:rFonts w:ascii="Verdana" w:hAnsi="Verdana"/>
          <w:spacing w:val="-3"/>
          <w:sz w:val="20"/>
          <w:szCs w:val="20"/>
        </w:rPr>
        <w:t xml:space="preserve"> </w:t>
      </w:r>
      <w:r w:rsidRPr="00EF7E33">
        <w:rPr>
          <w:rFonts w:ascii="Verdana" w:hAnsi="Verdana"/>
          <w:sz w:val="20"/>
          <w:szCs w:val="20"/>
        </w:rPr>
        <w:t>profesionales</w:t>
      </w:r>
      <w:r w:rsidRPr="00EF7E33">
        <w:rPr>
          <w:rFonts w:ascii="Verdana" w:hAnsi="Verdana"/>
          <w:spacing w:val="-3"/>
          <w:sz w:val="20"/>
          <w:szCs w:val="20"/>
        </w:rPr>
        <w:t xml:space="preserve"> </w:t>
      </w:r>
      <w:r w:rsidRPr="00EF7E33">
        <w:rPr>
          <w:rFonts w:ascii="Verdana" w:hAnsi="Verdana"/>
          <w:sz w:val="20"/>
          <w:szCs w:val="20"/>
        </w:rPr>
        <w:t>y</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apoyo</w:t>
      </w:r>
      <w:r w:rsidRPr="00EF7E33">
        <w:rPr>
          <w:rFonts w:ascii="Verdana" w:hAnsi="Verdana"/>
          <w:spacing w:val="-3"/>
          <w:sz w:val="20"/>
          <w:szCs w:val="20"/>
        </w:rPr>
        <w:t xml:space="preserve"> </w:t>
      </w:r>
      <w:r w:rsidRPr="00EF7E33">
        <w:rPr>
          <w:rFonts w:ascii="Verdana" w:hAnsi="Verdana"/>
          <w:sz w:val="20"/>
          <w:szCs w:val="20"/>
        </w:rPr>
        <w:t>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gestión,</w:t>
      </w:r>
      <w:r w:rsidRPr="00EF7E33">
        <w:rPr>
          <w:rFonts w:ascii="Verdana" w:hAnsi="Verdana"/>
          <w:spacing w:val="-3"/>
          <w:sz w:val="20"/>
          <w:szCs w:val="20"/>
        </w:rPr>
        <w:t xml:space="preserve"> </w:t>
      </w:r>
      <w:r w:rsidRPr="00EF7E33">
        <w:rPr>
          <w:rFonts w:ascii="Verdana" w:hAnsi="Verdana"/>
          <w:sz w:val="20"/>
          <w:szCs w:val="20"/>
        </w:rPr>
        <w:t>o</w:t>
      </w:r>
      <w:r w:rsidRPr="00EF7E33">
        <w:rPr>
          <w:rFonts w:ascii="Verdana" w:hAnsi="Verdana"/>
          <w:spacing w:val="-3"/>
          <w:sz w:val="20"/>
          <w:szCs w:val="20"/>
        </w:rPr>
        <w:t xml:space="preserve"> </w:t>
      </w:r>
      <w:r w:rsidRPr="00EF7E33">
        <w:rPr>
          <w:rFonts w:ascii="Verdana" w:hAnsi="Verdana"/>
          <w:sz w:val="20"/>
          <w:szCs w:val="20"/>
        </w:rPr>
        <w:t>para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ejecución</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trabajos</w:t>
      </w:r>
      <w:r w:rsidRPr="00EF7E33">
        <w:rPr>
          <w:rFonts w:ascii="Verdana" w:hAnsi="Verdana"/>
          <w:spacing w:val="-3"/>
          <w:sz w:val="20"/>
          <w:szCs w:val="20"/>
        </w:rPr>
        <w:t xml:space="preserve"> </w:t>
      </w:r>
      <w:r w:rsidRPr="00EF7E33">
        <w:rPr>
          <w:rFonts w:ascii="Verdana" w:hAnsi="Verdana"/>
          <w:sz w:val="20"/>
          <w:szCs w:val="20"/>
        </w:rPr>
        <w:t>artísticos</w:t>
      </w:r>
      <w:r w:rsidRPr="00EF7E33">
        <w:rPr>
          <w:rFonts w:ascii="Verdana" w:hAnsi="Verdana"/>
          <w:spacing w:val="-3"/>
          <w:sz w:val="20"/>
          <w:szCs w:val="20"/>
        </w:rPr>
        <w:t xml:space="preserve"> </w:t>
      </w:r>
      <w:r w:rsidRPr="00EF7E33">
        <w:rPr>
          <w:rFonts w:ascii="Verdana" w:hAnsi="Verdana"/>
          <w:sz w:val="20"/>
          <w:szCs w:val="20"/>
        </w:rPr>
        <w:t>que</w:t>
      </w:r>
      <w:r w:rsidRPr="00EF7E33">
        <w:rPr>
          <w:rFonts w:ascii="Verdana" w:hAnsi="Verdana"/>
          <w:spacing w:val="-3"/>
          <w:sz w:val="20"/>
          <w:szCs w:val="20"/>
        </w:rPr>
        <w:t xml:space="preserve"> </w:t>
      </w:r>
      <w:r w:rsidRPr="00EF7E33">
        <w:rPr>
          <w:rFonts w:ascii="Verdana" w:hAnsi="Verdana"/>
          <w:sz w:val="20"/>
          <w:szCs w:val="20"/>
        </w:rPr>
        <w:t>sólo</w:t>
      </w:r>
      <w:r w:rsidRPr="00EF7E33">
        <w:rPr>
          <w:rFonts w:ascii="Verdana" w:hAnsi="Verdana"/>
          <w:spacing w:val="-3"/>
          <w:sz w:val="20"/>
          <w:szCs w:val="20"/>
        </w:rPr>
        <w:t xml:space="preserve"> </w:t>
      </w:r>
      <w:r w:rsidRPr="00EF7E33">
        <w:rPr>
          <w:rFonts w:ascii="Verdana" w:hAnsi="Verdana"/>
          <w:sz w:val="20"/>
          <w:szCs w:val="20"/>
        </w:rPr>
        <w:t>puedan</w:t>
      </w:r>
      <w:r w:rsidRPr="00EF7E33">
        <w:rPr>
          <w:rFonts w:ascii="Verdana" w:hAnsi="Verdana"/>
          <w:spacing w:val="-3"/>
          <w:sz w:val="20"/>
          <w:szCs w:val="20"/>
        </w:rPr>
        <w:t xml:space="preserve"> </w:t>
      </w:r>
      <w:r w:rsidRPr="00EF7E33">
        <w:rPr>
          <w:rFonts w:ascii="Verdana" w:hAnsi="Verdana"/>
          <w:sz w:val="20"/>
          <w:szCs w:val="20"/>
        </w:rPr>
        <w:t>encomendarse a determinadas personas naturales”.</w:t>
      </w:r>
    </w:p>
    <w:p w14:paraId="614B1B88" w14:textId="77777777" w:rsidR="005E09DA" w:rsidRDefault="005E09DA" w:rsidP="005E09DA">
      <w:pPr>
        <w:pStyle w:val="Textoindependiente"/>
        <w:spacing w:line="276" w:lineRule="auto"/>
        <w:ind w:firstLine="709"/>
        <w:jc w:val="both"/>
      </w:pPr>
    </w:p>
    <w:p w14:paraId="196C2839" w14:textId="77777777" w:rsidR="005E09DA" w:rsidRPr="009A6F9B" w:rsidRDefault="005E09DA" w:rsidP="005E09DA">
      <w:pPr>
        <w:pStyle w:val="Textoindependiente"/>
        <w:spacing w:line="276" w:lineRule="auto"/>
        <w:ind w:firstLine="709"/>
        <w:jc w:val="both"/>
        <w:rPr>
          <w:rFonts w:ascii="Verdana" w:hAnsi="Verdana"/>
        </w:rPr>
      </w:pPr>
      <w:r w:rsidRPr="009A6F9B">
        <w:rPr>
          <w:rFonts w:ascii="Verdana" w:hAnsi="Verdana"/>
          <w:spacing w:val="-7"/>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tal</w:t>
      </w:r>
      <w:r w:rsidRPr="009A6F9B">
        <w:rPr>
          <w:rFonts w:ascii="Verdana" w:hAnsi="Verdana"/>
          <w:spacing w:val="-7"/>
        </w:rPr>
        <w:t xml:space="preserve"> </w:t>
      </w:r>
      <w:r w:rsidRPr="009A6F9B">
        <w:rPr>
          <w:rFonts w:ascii="Verdana" w:hAnsi="Verdana"/>
        </w:rPr>
        <w:t>sentido,</w:t>
      </w:r>
      <w:r w:rsidRPr="009A6F9B">
        <w:rPr>
          <w:rFonts w:ascii="Verdana" w:hAnsi="Verdana"/>
          <w:spacing w:val="-5"/>
        </w:rPr>
        <w:t xml:space="preserve"> </w:t>
      </w:r>
      <w:r w:rsidRPr="009A6F9B">
        <w:rPr>
          <w:rFonts w:ascii="Verdana" w:hAnsi="Verdana"/>
        </w:rPr>
        <w:t>el</w:t>
      </w:r>
      <w:r w:rsidRPr="009A6F9B">
        <w:rPr>
          <w:rFonts w:ascii="Verdana" w:hAnsi="Verdana"/>
          <w:spacing w:val="-7"/>
        </w:rPr>
        <w:t xml:space="preserve"> </w:t>
      </w:r>
      <w:r w:rsidRPr="009A6F9B">
        <w:rPr>
          <w:rFonts w:ascii="Verdana" w:hAnsi="Verdana"/>
        </w:rPr>
        <w:t>artículo</w:t>
      </w:r>
      <w:r w:rsidRPr="009A6F9B">
        <w:rPr>
          <w:rFonts w:ascii="Verdana" w:hAnsi="Verdana"/>
          <w:spacing w:val="-5"/>
        </w:rPr>
        <w:t xml:space="preserve"> </w:t>
      </w:r>
      <w:r w:rsidRPr="009A6F9B">
        <w:rPr>
          <w:rFonts w:ascii="Verdana" w:hAnsi="Verdana"/>
        </w:rPr>
        <w:t>2.2.1.2.1.4.9</w:t>
      </w:r>
      <w:r w:rsidRPr="009A6F9B">
        <w:rPr>
          <w:rFonts w:ascii="Verdana" w:hAnsi="Verdana"/>
          <w:spacing w:val="-3"/>
        </w:rPr>
        <w:t xml:space="preserve"> </w:t>
      </w:r>
      <w:r w:rsidRPr="009A6F9B">
        <w:rPr>
          <w:rFonts w:ascii="Verdana" w:hAnsi="Verdana"/>
        </w:rPr>
        <w:t>del</w:t>
      </w:r>
      <w:r w:rsidRPr="009A6F9B">
        <w:rPr>
          <w:rFonts w:ascii="Verdana" w:hAnsi="Verdana"/>
          <w:spacing w:val="-7"/>
        </w:rPr>
        <w:t xml:space="preserve"> </w:t>
      </w:r>
      <w:r w:rsidRPr="009A6F9B">
        <w:rPr>
          <w:rFonts w:ascii="Verdana" w:hAnsi="Verdana"/>
        </w:rPr>
        <w:t>Decreto</w:t>
      </w:r>
      <w:r w:rsidRPr="009A6F9B">
        <w:rPr>
          <w:rFonts w:ascii="Verdana" w:hAnsi="Verdana"/>
          <w:spacing w:val="-5"/>
        </w:rPr>
        <w:t xml:space="preserve"> </w:t>
      </w:r>
      <w:r w:rsidRPr="009A6F9B">
        <w:rPr>
          <w:rFonts w:ascii="Verdana" w:hAnsi="Verdana"/>
        </w:rPr>
        <w:t>1082</w:t>
      </w:r>
      <w:r w:rsidRPr="009A6F9B">
        <w:rPr>
          <w:rFonts w:ascii="Verdana" w:hAnsi="Verdana"/>
          <w:spacing w:val="-6"/>
        </w:rPr>
        <w:t xml:space="preserve"> </w:t>
      </w:r>
      <w:r w:rsidRPr="009A6F9B">
        <w:rPr>
          <w:rFonts w:ascii="Verdana" w:hAnsi="Verdana"/>
        </w:rPr>
        <w:t>de 2015 reglamentó la contratación directa para los contratos de servicios profesionales y de apoyo a la gestión, o para la ejecución de trabajos artísticos que sólo pueden encomendarse a determinadas personas naturales, en los siguientes términos:</w:t>
      </w:r>
    </w:p>
    <w:p w14:paraId="654FC7D4" w14:textId="77777777" w:rsidR="005E09DA" w:rsidRPr="009A6F9B" w:rsidRDefault="005E09DA" w:rsidP="005E09DA">
      <w:pPr>
        <w:pStyle w:val="Textoindependiente"/>
        <w:ind w:firstLine="709"/>
        <w:jc w:val="both"/>
        <w:rPr>
          <w:rFonts w:ascii="Verdana" w:hAnsi="Verdana"/>
        </w:rPr>
      </w:pPr>
    </w:p>
    <w:p w14:paraId="40B207E7" w14:textId="77777777" w:rsidR="005E09DA" w:rsidRPr="004F63B2" w:rsidRDefault="005E09DA" w:rsidP="005E09DA">
      <w:pPr>
        <w:spacing w:after="0" w:line="240" w:lineRule="auto"/>
        <w:ind w:left="709" w:right="709"/>
        <w:jc w:val="both"/>
        <w:rPr>
          <w:rFonts w:ascii="Verdana" w:hAnsi="Verdana"/>
          <w:sz w:val="20"/>
          <w:szCs w:val="20"/>
        </w:rPr>
      </w:pPr>
      <w:r w:rsidRPr="004F63B2">
        <w:rPr>
          <w:rFonts w:ascii="Verdana" w:hAnsi="Verdana"/>
          <w:sz w:val="20"/>
          <w:szCs w:val="20"/>
        </w:rPr>
        <w:t>“Las Entidades Estatales pueden contratar bajo la modalidad de contratación directa la</w:t>
      </w:r>
      <w:r w:rsidRPr="004F63B2">
        <w:rPr>
          <w:rFonts w:ascii="Verdana" w:hAnsi="Verdana"/>
          <w:spacing w:val="-1"/>
          <w:sz w:val="20"/>
          <w:szCs w:val="20"/>
        </w:rPr>
        <w:t xml:space="preserve"> </w:t>
      </w:r>
      <w:r w:rsidRPr="004F63B2">
        <w:rPr>
          <w:rFonts w:ascii="Verdana" w:hAnsi="Verdana"/>
          <w:sz w:val="20"/>
          <w:szCs w:val="20"/>
        </w:rPr>
        <w:t>prestación de</w:t>
      </w:r>
      <w:r w:rsidRPr="004F63B2">
        <w:rPr>
          <w:rFonts w:ascii="Verdana" w:hAnsi="Verdana"/>
          <w:spacing w:val="-1"/>
          <w:sz w:val="20"/>
          <w:szCs w:val="20"/>
        </w:rPr>
        <w:t xml:space="preserve"> </w:t>
      </w:r>
      <w:r w:rsidRPr="004F63B2">
        <w:rPr>
          <w:rFonts w:ascii="Verdana" w:hAnsi="Verdana"/>
          <w:sz w:val="20"/>
          <w:szCs w:val="20"/>
        </w:rPr>
        <w:t>servicios profesionales y</w:t>
      </w:r>
      <w:r w:rsidRPr="004F63B2">
        <w:rPr>
          <w:rFonts w:ascii="Verdana" w:hAnsi="Verdana"/>
          <w:spacing w:val="-1"/>
          <w:sz w:val="20"/>
          <w:szCs w:val="20"/>
        </w:rPr>
        <w:t xml:space="preserve"> </w:t>
      </w:r>
      <w:r w:rsidRPr="004F63B2">
        <w:rPr>
          <w:rFonts w:ascii="Verdana" w:hAnsi="Verdana"/>
          <w:sz w:val="20"/>
          <w:szCs w:val="20"/>
        </w:rPr>
        <w:t>de</w:t>
      </w:r>
      <w:r w:rsidRPr="004F63B2">
        <w:rPr>
          <w:rFonts w:ascii="Verdana" w:hAnsi="Verdana"/>
          <w:spacing w:val="-1"/>
          <w:sz w:val="20"/>
          <w:szCs w:val="20"/>
        </w:rPr>
        <w:t xml:space="preserve"> </w:t>
      </w:r>
      <w:r w:rsidRPr="004F63B2">
        <w:rPr>
          <w:rFonts w:ascii="Verdana" w:hAnsi="Verdana"/>
          <w:sz w:val="20"/>
          <w:szCs w:val="20"/>
        </w:rPr>
        <w:t>apoyo a la gestión con la persona natural o jurídica que esté en capacidad de ejecutar el objeto del contrato, siempre y cuando la Entidad Estatal verifique</w:t>
      </w:r>
      <w:r w:rsidRPr="004F63B2">
        <w:rPr>
          <w:rFonts w:ascii="Verdana" w:hAnsi="Verdana"/>
          <w:spacing w:val="-11"/>
          <w:sz w:val="20"/>
          <w:szCs w:val="20"/>
        </w:rPr>
        <w:t xml:space="preserve"> </w:t>
      </w:r>
      <w:r w:rsidRPr="004F63B2">
        <w:rPr>
          <w:rFonts w:ascii="Verdana" w:hAnsi="Verdana"/>
          <w:sz w:val="20"/>
          <w:szCs w:val="20"/>
        </w:rPr>
        <w:t>la</w:t>
      </w:r>
      <w:r w:rsidRPr="004F63B2">
        <w:rPr>
          <w:rFonts w:ascii="Verdana" w:hAnsi="Verdana"/>
          <w:spacing w:val="-13"/>
          <w:sz w:val="20"/>
          <w:szCs w:val="20"/>
        </w:rPr>
        <w:t xml:space="preserve"> </w:t>
      </w:r>
      <w:r w:rsidRPr="004F63B2">
        <w:rPr>
          <w:rFonts w:ascii="Verdana" w:hAnsi="Verdana"/>
          <w:sz w:val="20"/>
          <w:szCs w:val="20"/>
        </w:rPr>
        <w:t>idoneidad</w:t>
      </w:r>
      <w:r w:rsidRPr="004F63B2">
        <w:rPr>
          <w:rFonts w:ascii="Verdana" w:hAnsi="Verdana"/>
          <w:spacing w:val="-11"/>
          <w:sz w:val="20"/>
          <w:szCs w:val="20"/>
        </w:rPr>
        <w:t xml:space="preserve"> </w:t>
      </w:r>
      <w:r w:rsidRPr="004F63B2">
        <w:rPr>
          <w:rFonts w:ascii="Verdana" w:hAnsi="Verdana"/>
          <w:sz w:val="20"/>
          <w:szCs w:val="20"/>
        </w:rPr>
        <w:t>o</w:t>
      </w:r>
      <w:r w:rsidRPr="004F63B2">
        <w:rPr>
          <w:rFonts w:ascii="Verdana" w:hAnsi="Verdana"/>
          <w:spacing w:val="-13"/>
          <w:sz w:val="20"/>
          <w:szCs w:val="20"/>
        </w:rPr>
        <w:t xml:space="preserve"> </w:t>
      </w:r>
      <w:r w:rsidRPr="004F63B2">
        <w:rPr>
          <w:rFonts w:ascii="Verdana" w:hAnsi="Verdana"/>
          <w:sz w:val="20"/>
          <w:szCs w:val="20"/>
        </w:rPr>
        <w:t>experiencia</w:t>
      </w:r>
      <w:r w:rsidRPr="004F63B2">
        <w:rPr>
          <w:rFonts w:ascii="Verdana" w:hAnsi="Verdana"/>
          <w:spacing w:val="-10"/>
          <w:sz w:val="20"/>
          <w:szCs w:val="20"/>
        </w:rPr>
        <w:t xml:space="preserve"> </w:t>
      </w:r>
      <w:r w:rsidRPr="004F63B2">
        <w:rPr>
          <w:rFonts w:ascii="Verdana" w:hAnsi="Verdana"/>
          <w:sz w:val="20"/>
          <w:szCs w:val="20"/>
        </w:rPr>
        <w:t>requerida</w:t>
      </w:r>
      <w:r w:rsidRPr="004F63B2">
        <w:rPr>
          <w:rFonts w:ascii="Verdana" w:hAnsi="Verdana"/>
          <w:spacing w:val="-11"/>
          <w:sz w:val="20"/>
          <w:szCs w:val="20"/>
        </w:rPr>
        <w:t xml:space="preserve"> </w:t>
      </w:r>
      <w:r w:rsidRPr="004F63B2">
        <w:rPr>
          <w:rFonts w:ascii="Verdana" w:hAnsi="Verdana"/>
          <w:sz w:val="20"/>
          <w:szCs w:val="20"/>
        </w:rPr>
        <w:t>y</w:t>
      </w:r>
      <w:r w:rsidRPr="004F63B2">
        <w:rPr>
          <w:rFonts w:ascii="Verdana" w:hAnsi="Verdana"/>
          <w:spacing w:val="-13"/>
          <w:sz w:val="20"/>
          <w:szCs w:val="20"/>
        </w:rPr>
        <w:t xml:space="preserve"> </w:t>
      </w:r>
      <w:r w:rsidRPr="004F63B2">
        <w:rPr>
          <w:rFonts w:ascii="Verdana" w:hAnsi="Verdana"/>
          <w:sz w:val="20"/>
          <w:szCs w:val="20"/>
        </w:rPr>
        <w:t>relacionada</w:t>
      </w:r>
      <w:r w:rsidRPr="004F63B2">
        <w:rPr>
          <w:rFonts w:ascii="Verdana" w:hAnsi="Verdana"/>
          <w:spacing w:val="-10"/>
          <w:sz w:val="20"/>
          <w:szCs w:val="20"/>
        </w:rPr>
        <w:t xml:space="preserve"> </w:t>
      </w:r>
      <w:r w:rsidRPr="004F63B2">
        <w:rPr>
          <w:rFonts w:ascii="Verdana" w:hAnsi="Verdana"/>
          <w:sz w:val="20"/>
          <w:szCs w:val="20"/>
        </w:rPr>
        <w:t>con</w:t>
      </w:r>
      <w:r w:rsidRPr="004F63B2">
        <w:rPr>
          <w:rFonts w:ascii="Verdana" w:hAnsi="Verdana"/>
          <w:spacing w:val="-12"/>
          <w:sz w:val="20"/>
          <w:szCs w:val="20"/>
        </w:rPr>
        <w:t xml:space="preserve"> </w:t>
      </w:r>
      <w:r w:rsidRPr="004F63B2">
        <w:rPr>
          <w:rFonts w:ascii="Verdana" w:hAnsi="Verdana"/>
          <w:sz w:val="20"/>
          <w:szCs w:val="20"/>
        </w:rPr>
        <w:t>el</w:t>
      </w:r>
      <w:r w:rsidRPr="004F63B2">
        <w:rPr>
          <w:rFonts w:ascii="Verdana" w:hAnsi="Verdana"/>
          <w:spacing w:val="-13"/>
          <w:sz w:val="20"/>
          <w:szCs w:val="20"/>
        </w:rPr>
        <w:t xml:space="preserve"> </w:t>
      </w:r>
      <w:r w:rsidRPr="004F63B2">
        <w:rPr>
          <w:rFonts w:ascii="Verdana" w:hAnsi="Verdana"/>
          <w:sz w:val="20"/>
          <w:szCs w:val="20"/>
        </w:rPr>
        <w:t>área</w:t>
      </w:r>
      <w:r w:rsidRPr="004F63B2">
        <w:rPr>
          <w:rFonts w:ascii="Verdana" w:hAnsi="Verdana"/>
          <w:spacing w:val="-12"/>
          <w:sz w:val="20"/>
          <w:szCs w:val="20"/>
        </w:rPr>
        <w:t xml:space="preserve"> </w:t>
      </w:r>
      <w:r w:rsidRPr="004F63B2">
        <w:rPr>
          <w:rFonts w:ascii="Verdana" w:hAnsi="Verdana"/>
          <w:sz w:val="20"/>
          <w:szCs w:val="20"/>
        </w:rPr>
        <w:t>de que se trate. En este caso, no es necesario que la Entidad Estatal haya obtenido previamente varias ofertas, de lo cual el ordenador del gasto debe dejar constancia escrita.</w:t>
      </w:r>
    </w:p>
    <w:p w14:paraId="08E5F460" w14:textId="77777777" w:rsidR="005E09DA" w:rsidRPr="004F63B2" w:rsidRDefault="005E09DA" w:rsidP="005E09DA">
      <w:pPr>
        <w:spacing w:after="0" w:line="240" w:lineRule="auto"/>
        <w:ind w:left="709" w:right="709"/>
        <w:jc w:val="both"/>
        <w:rPr>
          <w:rFonts w:ascii="Verdana" w:hAnsi="Verdana"/>
          <w:sz w:val="20"/>
          <w:szCs w:val="20"/>
        </w:rPr>
      </w:pPr>
    </w:p>
    <w:p w14:paraId="78DCB6FA" w14:textId="77777777" w:rsidR="005E09DA" w:rsidRPr="004F63B2" w:rsidRDefault="005E09DA" w:rsidP="005E09DA">
      <w:pPr>
        <w:spacing w:after="0" w:line="240" w:lineRule="auto"/>
        <w:ind w:left="709" w:right="709"/>
        <w:jc w:val="both"/>
        <w:rPr>
          <w:rFonts w:ascii="Verdana" w:hAnsi="Verdana"/>
          <w:sz w:val="20"/>
          <w:szCs w:val="20"/>
        </w:rPr>
      </w:pPr>
      <w:r w:rsidRPr="004F63B2">
        <w:rPr>
          <w:rFonts w:ascii="Verdana" w:hAnsi="Verdana"/>
          <w:sz w:val="20"/>
          <w:szCs w:val="20"/>
        </w:rPr>
        <w:t>Los</w:t>
      </w:r>
      <w:r w:rsidRPr="004F63B2">
        <w:rPr>
          <w:rFonts w:ascii="Verdana" w:hAnsi="Verdana"/>
          <w:spacing w:val="-18"/>
          <w:sz w:val="20"/>
          <w:szCs w:val="20"/>
        </w:rPr>
        <w:t xml:space="preserve"> </w:t>
      </w:r>
      <w:r w:rsidRPr="004F63B2">
        <w:rPr>
          <w:rFonts w:ascii="Verdana" w:hAnsi="Verdana"/>
          <w:sz w:val="20"/>
          <w:szCs w:val="20"/>
        </w:rPr>
        <w:t>servicios</w:t>
      </w:r>
      <w:r w:rsidRPr="004F63B2">
        <w:rPr>
          <w:rFonts w:ascii="Verdana" w:hAnsi="Verdana"/>
          <w:spacing w:val="-18"/>
          <w:sz w:val="20"/>
          <w:szCs w:val="20"/>
        </w:rPr>
        <w:t xml:space="preserve"> </w:t>
      </w:r>
      <w:r w:rsidRPr="004F63B2">
        <w:rPr>
          <w:rFonts w:ascii="Verdana" w:hAnsi="Verdana"/>
          <w:sz w:val="20"/>
          <w:szCs w:val="20"/>
        </w:rPr>
        <w:t>profesionales</w:t>
      </w:r>
      <w:r w:rsidRPr="004F63B2">
        <w:rPr>
          <w:rFonts w:ascii="Verdana" w:hAnsi="Verdana"/>
          <w:spacing w:val="-17"/>
          <w:sz w:val="20"/>
          <w:szCs w:val="20"/>
        </w:rPr>
        <w:t xml:space="preserve"> </w:t>
      </w:r>
      <w:r w:rsidRPr="004F63B2">
        <w:rPr>
          <w:rFonts w:ascii="Verdana" w:hAnsi="Verdana"/>
          <w:sz w:val="20"/>
          <w:szCs w:val="20"/>
        </w:rPr>
        <w:t>y</w:t>
      </w:r>
      <w:r w:rsidRPr="004F63B2">
        <w:rPr>
          <w:rFonts w:ascii="Verdana" w:hAnsi="Verdana"/>
          <w:spacing w:val="-18"/>
          <w:sz w:val="20"/>
          <w:szCs w:val="20"/>
        </w:rPr>
        <w:t xml:space="preserve"> </w:t>
      </w:r>
      <w:r w:rsidRPr="004F63B2">
        <w:rPr>
          <w:rFonts w:ascii="Verdana" w:hAnsi="Verdana"/>
          <w:sz w:val="20"/>
          <w:szCs w:val="20"/>
        </w:rPr>
        <w:t>de</w:t>
      </w:r>
      <w:r w:rsidRPr="004F63B2">
        <w:rPr>
          <w:rFonts w:ascii="Verdana" w:hAnsi="Verdana"/>
          <w:spacing w:val="-17"/>
          <w:sz w:val="20"/>
          <w:szCs w:val="20"/>
        </w:rPr>
        <w:t xml:space="preserve"> </w:t>
      </w:r>
      <w:r w:rsidRPr="004F63B2">
        <w:rPr>
          <w:rFonts w:ascii="Verdana" w:hAnsi="Verdana"/>
          <w:sz w:val="20"/>
          <w:szCs w:val="20"/>
        </w:rPr>
        <w:t>apoyo</w:t>
      </w:r>
      <w:r w:rsidRPr="004F63B2">
        <w:rPr>
          <w:rFonts w:ascii="Verdana" w:hAnsi="Verdana"/>
          <w:spacing w:val="-18"/>
          <w:sz w:val="20"/>
          <w:szCs w:val="20"/>
        </w:rPr>
        <w:t xml:space="preserve"> </w:t>
      </w:r>
      <w:r w:rsidRPr="004F63B2">
        <w:rPr>
          <w:rFonts w:ascii="Verdana" w:hAnsi="Verdana"/>
          <w:sz w:val="20"/>
          <w:szCs w:val="20"/>
        </w:rPr>
        <w:t>a</w:t>
      </w:r>
      <w:r w:rsidRPr="004F63B2">
        <w:rPr>
          <w:rFonts w:ascii="Verdana" w:hAnsi="Verdana"/>
          <w:spacing w:val="-18"/>
          <w:sz w:val="20"/>
          <w:szCs w:val="20"/>
        </w:rPr>
        <w:t xml:space="preserve"> </w:t>
      </w:r>
      <w:r w:rsidRPr="004F63B2">
        <w:rPr>
          <w:rFonts w:ascii="Verdana" w:hAnsi="Verdana"/>
          <w:sz w:val="20"/>
          <w:szCs w:val="20"/>
        </w:rPr>
        <w:t>la</w:t>
      </w:r>
      <w:r w:rsidRPr="004F63B2">
        <w:rPr>
          <w:rFonts w:ascii="Verdana" w:hAnsi="Verdana"/>
          <w:spacing w:val="-17"/>
          <w:sz w:val="20"/>
          <w:szCs w:val="20"/>
        </w:rPr>
        <w:t xml:space="preserve"> </w:t>
      </w:r>
      <w:r w:rsidRPr="004F63B2">
        <w:rPr>
          <w:rFonts w:ascii="Verdana" w:hAnsi="Verdana"/>
          <w:sz w:val="20"/>
          <w:szCs w:val="20"/>
        </w:rPr>
        <w:t>gestión</w:t>
      </w:r>
      <w:r w:rsidRPr="004F63B2">
        <w:rPr>
          <w:rFonts w:ascii="Verdana" w:hAnsi="Verdana"/>
          <w:spacing w:val="-18"/>
          <w:sz w:val="20"/>
          <w:szCs w:val="20"/>
        </w:rPr>
        <w:t xml:space="preserve"> </w:t>
      </w:r>
      <w:r w:rsidRPr="004F63B2">
        <w:rPr>
          <w:rFonts w:ascii="Verdana" w:hAnsi="Verdana"/>
          <w:sz w:val="20"/>
          <w:szCs w:val="20"/>
        </w:rPr>
        <w:t>corresponden</w:t>
      </w:r>
      <w:r w:rsidRPr="004F63B2">
        <w:rPr>
          <w:rFonts w:ascii="Verdana" w:hAnsi="Verdana"/>
          <w:spacing w:val="-17"/>
          <w:sz w:val="20"/>
          <w:szCs w:val="20"/>
        </w:rPr>
        <w:t xml:space="preserve"> </w:t>
      </w:r>
      <w:r w:rsidRPr="004F63B2">
        <w:rPr>
          <w:rFonts w:ascii="Verdana" w:hAnsi="Verdana"/>
          <w:sz w:val="20"/>
          <w:szCs w:val="20"/>
        </w:rPr>
        <w:t>a</w:t>
      </w:r>
      <w:r w:rsidRPr="004F63B2">
        <w:rPr>
          <w:rFonts w:ascii="Verdana" w:hAnsi="Verdana"/>
          <w:spacing w:val="-18"/>
          <w:sz w:val="20"/>
          <w:szCs w:val="20"/>
        </w:rPr>
        <w:t xml:space="preserve"> </w:t>
      </w:r>
      <w:r w:rsidRPr="004F63B2">
        <w:rPr>
          <w:rFonts w:ascii="Verdana" w:hAnsi="Verdana"/>
          <w:sz w:val="20"/>
          <w:szCs w:val="20"/>
        </w:rPr>
        <w:t>aquellos de naturaleza intelectual diferentes a los de consultoría que se derivan del cumplimiento de las funciones de la Entidad Estatal, así como los relacionados con actividades operativas, logísticas, o asistenciales.</w:t>
      </w:r>
    </w:p>
    <w:p w14:paraId="46648630" w14:textId="77777777" w:rsidR="005E09DA" w:rsidRPr="004F63B2" w:rsidRDefault="005E09DA" w:rsidP="005E09DA">
      <w:pPr>
        <w:spacing w:after="0" w:line="240" w:lineRule="auto"/>
        <w:ind w:left="709" w:right="709"/>
        <w:jc w:val="both"/>
        <w:rPr>
          <w:rFonts w:ascii="Verdana" w:hAnsi="Verdana"/>
          <w:sz w:val="20"/>
          <w:szCs w:val="20"/>
        </w:rPr>
      </w:pPr>
    </w:p>
    <w:p w14:paraId="197CB289" w14:textId="77777777" w:rsidR="005E09DA" w:rsidRPr="004F63B2" w:rsidRDefault="005E09DA" w:rsidP="005E09DA">
      <w:pPr>
        <w:spacing w:after="0" w:line="240" w:lineRule="auto"/>
        <w:ind w:left="709" w:right="709"/>
        <w:jc w:val="both"/>
        <w:rPr>
          <w:rFonts w:ascii="Verdana" w:hAnsi="Verdana"/>
          <w:sz w:val="20"/>
          <w:szCs w:val="20"/>
        </w:rPr>
      </w:pPr>
      <w:r w:rsidRPr="004F63B2">
        <w:rPr>
          <w:rFonts w:ascii="Verdana" w:hAnsi="Verdana"/>
          <w:sz w:val="20"/>
          <w:szCs w:val="20"/>
        </w:rPr>
        <w:t>La Entidad Estatal, para la contratación de trabajos artísticos que solamente puedan encomendarse a determinadas personas naturales, debe justificar esta situación en los estudios y documentos previos”.</w:t>
      </w:r>
    </w:p>
    <w:p w14:paraId="5FD9F61A" w14:textId="77777777" w:rsidR="005E09DA" w:rsidRPr="009A6F9B" w:rsidRDefault="005E09DA" w:rsidP="005E09DA">
      <w:pPr>
        <w:spacing w:after="0"/>
        <w:jc w:val="both"/>
        <w:rPr>
          <w:rFonts w:ascii="Verdana" w:hAnsi="Verdana"/>
        </w:rPr>
      </w:pPr>
    </w:p>
    <w:p w14:paraId="47C33676" w14:textId="77777777" w:rsidR="005E09DA" w:rsidRPr="009A6F9B" w:rsidRDefault="005E09DA" w:rsidP="005E09DA">
      <w:pPr>
        <w:spacing w:after="120"/>
        <w:ind w:firstLine="709"/>
        <w:jc w:val="both"/>
        <w:rPr>
          <w:rFonts w:ascii="Verdana" w:hAnsi="Verdana"/>
        </w:rPr>
      </w:pPr>
      <w:r w:rsidRPr="009A6F9B">
        <w:rPr>
          <w:rFonts w:ascii="Verdana" w:hAnsi="Verdana"/>
        </w:rPr>
        <w:t>Ahora bien, el fuero de maternidad es una figura jurídica que otorga una protección reforzada a la futura madre y a la que acaba de serlo, es decir, a la mujer</w:t>
      </w:r>
      <w:r w:rsidRPr="009A6F9B">
        <w:rPr>
          <w:rFonts w:ascii="Verdana" w:hAnsi="Verdana"/>
          <w:spacing w:val="-6"/>
        </w:rPr>
        <w:t xml:space="preserve"> </w:t>
      </w:r>
      <w:r w:rsidRPr="009A6F9B">
        <w:rPr>
          <w:rFonts w:ascii="Verdana" w:hAnsi="Verdana"/>
        </w:rPr>
        <w:t>que</w:t>
      </w:r>
      <w:r w:rsidRPr="009A6F9B">
        <w:rPr>
          <w:rFonts w:ascii="Verdana" w:hAnsi="Verdana"/>
          <w:spacing w:val="-7"/>
        </w:rPr>
        <w:t xml:space="preserve"> </w:t>
      </w:r>
      <w:r w:rsidRPr="009A6F9B">
        <w:rPr>
          <w:rFonts w:ascii="Verdana" w:hAnsi="Verdana"/>
        </w:rPr>
        <w:t>se</w:t>
      </w:r>
      <w:r w:rsidRPr="009A6F9B">
        <w:rPr>
          <w:rFonts w:ascii="Verdana" w:hAnsi="Verdana"/>
          <w:spacing w:val="-7"/>
        </w:rPr>
        <w:t xml:space="preserve"> </w:t>
      </w:r>
      <w:r w:rsidRPr="009A6F9B">
        <w:rPr>
          <w:rFonts w:ascii="Verdana" w:hAnsi="Verdana"/>
        </w:rPr>
        <w:t>encuentra</w:t>
      </w:r>
      <w:r w:rsidRPr="009A6F9B">
        <w:rPr>
          <w:rFonts w:ascii="Verdana" w:hAnsi="Verdana"/>
          <w:spacing w:val="-5"/>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estado</w:t>
      </w:r>
      <w:r w:rsidRPr="009A6F9B">
        <w:rPr>
          <w:rFonts w:ascii="Verdana" w:hAnsi="Verdana"/>
          <w:spacing w:val="-6"/>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embarazo,</w:t>
      </w:r>
      <w:r w:rsidRPr="009A6F9B">
        <w:rPr>
          <w:rFonts w:ascii="Verdana" w:hAnsi="Verdana"/>
          <w:spacing w:val="-7"/>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licencia</w:t>
      </w:r>
      <w:r w:rsidRPr="009A6F9B">
        <w:rPr>
          <w:rFonts w:ascii="Verdana" w:hAnsi="Verdana"/>
          <w:spacing w:val="-5"/>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maternidad</w:t>
      </w:r>
      <w:r w:rsidRPr="009A6F9B">
        <w:rPr>
          <w:rFonts w:ascii="Verdana" w:hAnsi="Verdana"/>
          <w:spacing w:val="-5"/>
        </w:rPr>
        <w:t xml:space="preserve"> </w:t>
      </w:r>
      <w:r w:rsidRPr="009A6F9B">
        <w:rPr>
          <w:rFonts w:ascii="Verdana" w:hAnsi="Verdana"/>
        </w:rPr>
        <w:t>y</w:t>
      </w:r>
      <w:r w:rsidRPr="009A6F9B">
        <w:rPr>
          <w:rFonts w:ascii="Verdana" w:hAnsi="Verdana"/>
          <w:spacing w:val="-7"/>
        </w:rPr>
        <w:t xml:space="preserve"> </w:t>
      </w:r>
      <w:r w:rsidRPr="009A6F9B">
        <w:rPr>
          <w:rFonts w:ascii="Verdana" w:hAnsi="Verdana"/>
        </w:rPr>
        <w:t>en periodo</w:t>
      </w:r>
      <w:r w:rsidRPr="009A6F9B">
        <w:rPr>
          <w:rFonts w:ascii="Verdana" w:hAnsi="Verdana"/>
          <w:spacing w:val="-10"/>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lactancia. Esto</w:t>
      </w:r>
      <w:r w:rsidRPr="009A6F9B">
        <w:rPr>
          <w:rFonts w:ascii="Verdana" w:hAnsi="Verdana"/>
          <w:spacing w:val="-12"/>
        </w:rPr>
        <w:t xml:space="preserve"> </w:t>
      </w:r>
      <w:r w:rsidRPr="009A6F9B">
        <w:rPr>
          <w:rFonts w:ascii="Verdana" w:hAnsi="Verdana"/>
        </w:rPr>
        <w:t>con</w:t>
      </w:r>
      <w:r w:rsidRPr="009A6F9B">
        <w:rPr>
          <w:rFonts w:ascii="Verdana" w:hAnsi="Verdana"/>
          <w:spacing w:val="-11"/>
        </w:rPr>
        <w:t xml:space="preserve"> </w:t>
      </w:r>
      <w:r w:rsidRPr="009A6F9B">
        <w:rPr>
          <w:rFonts w:ascii="Verdana" w:hAnsi="Verdana"/>
        </w:rPr>
        <w:t>el</w:t>
      </w:r>
      <w:r w:rsidRPr="009A6F9B">
        <w:rPr>
          <w:rFonts w:ascii="Verdana" w:hAnsi="Verdana"/>
          <w:spacing w:val="-11"/>
        </w:rPr>
        <w:t xml:space="preserve"> </w:t>
      </w:r>
      <w:r w:rsidRPr="009A6F9B">
        <w:rPr>
          <w:rFonts w:ascii="Verdana" w:hAnsi="Verdana"/>
        </w:rPr>
        <w:t>fin</w:t>
      </w:r>
      <w:r w:rsidRPr="009A6F9B">
        <w:rPr>
          <w:rFonts w:ascii="Verdana" w:hAnsi="Verdana"/>
          <w:spacing w:val="-11"/>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que</w:t>
      </w:r>
      <w:r w:rsidRPr="009A6F9B">
        <w:rPr>
          <w:rFonts w:ascii="Verdana" w:hAnsi="Verdana"/>
          <w:spacing w:val="-11"/>
        </w:rPr>
        <w:t xml:space="preserve"> </w:t>
      </w:r>
      <w:r w:rsidRPr="009A6F9B">
        <w:rPr>
          <w:rFonts w:ascii="Verdana" w:hAnsi="Verdana"/>
        </w:rPr>
        <w:t>el</w:t>
      </w:r>
      <w:r w:rsidRPr="009A6F9B">
        <w:rPr>
          <w:rFonts w:ascii="Verdana" w:hAnsi="Verdana"/>
          <w:spacing w:val="-11"/>
        </w:rPr>
        <w:t xml:space="preserve"> </w:t>
      </w:r>
      <w:r w:rsidRPr="009A6F9B">
        <w:rPr>
          <w:rFonts w:ascii="Verdana" w:hAnsi="Verdana"/>
        </w:rPr>
        <w:t>proceso</w:t>
      </w:r>
      <w:r w:rsidRPr="009A6F9B">
        <w:rPr>
          <w:rFonts w:ascii="Verdana" w:hAnsi="Verdana"/>
          <w:spacing w:val="-9"/>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gestación</w:t>
      </w:r>
      <w:r w:rsidRPr="009A6F9B">
        <w:rPr>
          <w:rFonts w:ascii="Verdana" w:hAnsi="Verdana"/>
          <w:spacing w:val="-8"/>
        </w:rPr>
        <w:t xml:space="preserve"> </w:t>
      </w:r>
      <w:r w:rsidRPr="009A6F9B">
        <w:rPr>
          <w:rFonts w:ascii="Verdana" w:hAnsi="Verdana"/>
        </w:rPr>
        <w:t>no</w:t>
      </w:r>
      <w:r w:rsidRPr="009A6F9B">
        <w:rPr>
          <w:rFonts w:ascii="Verdana" w:hAnsi="Verdana"/>
          <w:spacing w:val="-11"/>
        </w:rPr>
        <w:t xml:space="preserve"> </w:t>
      </w:r>
      <w:r w:rsidRPr="009A6F9B">
        <w:rPr>
          <w:rFonts w:ascii="Verdana" w:hAnsi="Verdana"/>
        </w:rPr>
        <w:t>interfiera</w:t>
      </w:r>
      <w:r w:rsidRPr="009A6F9B">
        <w:rPr>
          <w:rFonts w:ascii="Verdana" w:hAnsi="Verdana"/>
          <w:spacing w:val="-9"/>
        </w:rPr>
        <w:t xml:space="preserve"> </w:t>
      </w:r>
      <w:r w:rsidRPr="009A6F9B">
        <w:rPr>
          <w:rFonts w:ascii="Verdana" w:hAnsi="Verdana"/>
        </w:rPr>
        <w:t>en</w:t>
      </w:r>
      <w:r w:rsidRPr="009A6F9B">
        <w:rPr>
          <w:rFonts w:ascii="Verdana" w:hAnsi="Verdana"/>
          <w:spacing w:val="-11"/>
        </w:rPr>
        <w:t xml:space="preserve"> </w:t>
      </w:r>
      <w:r w:rsidRPr="009A6F9B">
        <w:rPr>
          <w:rFonts w:ascii="Verdana" w:hAnsi="Verdana"/>
        </w:rPr>
        <w:t>la estabilidad ocupacional que, como trabajadora, le asiste. El propósito es que las aspiraciones familiares y profesionales de la mujer no se excluyan y puedan armonizarse, al punto de desarrollar su proyecto de vida y su personalidad en condiciones</w:t>
      </w:r>
      <w:r w:rsidRPr="009A6F9B">
        <w:rPr>
          <w:rFonts w:ascii="Verdana" w:hAnsi="Verdana"/>
          <w:spacing w:val="-12"/>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dignidad</w:t>
      </w:r>
      <w:r w:rsidRPr="009A6F9B">
        <w:rPr>
          <w:rFonts w:ascii="Verdana" w:hAnsi="Verdana"/>
          <w:spacing w:val="-14"/>
        </w:rPr>
        <w:t xml:space="preserve"> </w:t>
      </w:r>
      <w:r w:rsidRPr="009A6F9B">
        <w:rPr>
          <w:rFonts w:ascii="Verdana" w:hAnsi="Verdana"/>
        </w:rPr>
        <w:t>y</w:t>
      </w:r>
      <w:r w:rsidRPr="009A6F9B">
        <w:rPr>
          <w:rFonts w:ascii="Verdana" w:hAnsi="Verdana"/>
          <w:spacing w:val="-15"/>
        </w:rPr>
        <w:t xml:space="preserve"> </w:t>
      </w:r>
      <w:r w:rsidRPr="009A6F9B">
        <w:rPr>
          <w:rFonts w:ascii="Verdana" w:hAnsi="Verdana"/>
        </w:rPr>
        <w:t>libertad,</w:t>
      </w:r>
      <w:r w:rsidRPr="009A6F9B">
        <w:rPr>
          <w:rFonts w:ascii="Verdana" w:hAnsi="Verdana"/>
          <w:spacing w:val="-13"/>
        </w:rPr>
        <w:t xml:space="preserve"> </w:t>
      </w:r>
      <w:r w:rsidRPr="009A6F9B">
        <w:rPr>
          <w:rFonts w:ascii="Verdana" w:hAnsi="Verdana"/>
        </w:rPr>
        <w:t>pues</w:t>
      </w:r>
      <w:r w:rsidRPr="009A6F9B">
        <w:rPr>
          <w:rFonts w:ascii="Verdana" w:hAnsi="Verdana"/>
          <w:spacing w:val="-14"/>
        </w:rPr>
        <w:t xml:space="preserve"> </w:t>
      </w:r>
      <w:r w:rsidRPr="009A6F9B">
        <w:rPr>
          <w:rFonts w:ascii="Verdana" w:hAnsi="Verdana"/>
        </w:rPr>
        <w:t>históricamente</w:t>
      </w:r>
      <w:r w:rsidRPr="009A6F9B">
        <w:rPr>
          <w:rFonts w:ascii="Verdana" w:hAnsi="Verdana"/>
          <w:spacing w:val="-11"/>
        </w:rPr>
        <w:t xml:space="preserve"> </w:t>
      </w:r>
      <w:r w:rsidRPr="009A6F9B">
        <w:rPr>
          <w:rFonts w:ascii="Verdana" w:hAnsi="Verdana"/>
        </w:rPr>
        <w:t>el</w:t>
      </w:r>
      <w:r w:rsidRPr="009A6F9B">
        <w:rPr>
          <w:rFonts w:ascii="Verdana" w:hAnsi="Verdana"/>
          <w:spacing w:val="-15"/>
        </w:rPr>
        <w:t xml:space="preserve"> </w:t>
      </w:r>
      <w:r w:rsidRPr="009A6F9B">
        <w:rPr>
          <w:rFonts w:ascii="Verdana" w:hAnsi="Verdana"/>
        </w:rPr>
        <w:t>estado</w:t>
      </w:r>
      <w:r w:rsidRPr="009A6F9B">
        <w:rPr>
          <w:rFonts w:ascii="Verdana" w:hAnsi="Verdana"/>
          <w:spacing w:val="-14"/>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gravidez</w:t>
      </w:r>
      <w:r w:rsidRPr="009A6F9B">
        <w:rPr>
          <w:rFonts w:ascii="Verdana" w:hAnsi="Verdana"/>
          <w:spacing w:val="-13"/>
        </w:rPr>
        <w:t xml:space="preserve"> </w:t>
      </w:r>
      <w:r w:rsidRPr="009A6F9B">
        <w:rPr>
          <w:rFonts w:ascii="Verdana" w:hAnsi="Verdana"/>
        </w:rPr>
        <w:t>ha constituido</w:t>
      </w:r>
      <w:r w:rsidRPr="009A6F9B">
        <w:rPr>
          <w:rFonts w:ascii="Verdana" w:hAnsi="Verdana"/>
          <w:spacing w:val="-14"/>
        </w:rPr>
        <w:t xml:space="preserve"> </w:t>
      </w:r>
      <w:r w:rsidRPr="009A6F9B">
        <w:rPr>
          <w:rFonts w:ascii="Verdana" w:hAnsi="Verdana"/>
        </w:rPr>
        <w:t>un</w:t>
      </w:r>
      <w:r w:rsidRPr="009A6F9B">
        <w:rPr>
          <w:rFonts w:ascii="Verdana" w:hAnsi="Verdana"/>
          <w:spacing w:val="-17"/>
        </w:rPr>
        <w:t xml:space="preserve"> </w:t>
      </w:r>
      <w:r w:rsidRPr="009A6F9B">
        <w:rPr>
          <w:rFonts w:ascii="Verdana" w:hAnsi="Verdana"/>
        </w:rPr>
        <w:t>motivo</w:t>
      </w:r>
      <w:r w:rsidRPr="009A6F9B">
        <w:rPr>
          <w:rFonts w:ascii="Verdana" w:hAnsi="Verdana"/>
          <w:spacing w:val="-16"/>
        </w:rPr>
        <w:t xml:space="preserve"> </w:t>
      </w:r>
      <w:r w:rsidRPr="009A6F9B">
        <w:rPr>
          <w:rFonts w:ascii="Verdana" w:hAnsi="Verdana"/>
        </w:rPr>
        <w:t>de</w:t>
      </w:r>
      <w:r w:rsidRPr="009A6F9B">
        <w:rPr>
          <w:rFonts w:ascii="Verdana" w:hAnsi="Verdana"/>
          <w:spacing w:val="-18"/>
        </w:rPr>
        <w:t xml:space="preserve"> </w:t>
      </w:r>
      <w:r w:rsidRPr="009A6F9B">
        <w:rPr>
          <w:rFonts w:ascii="Verdana" w:hAnsi="Verdana"/>
        </w:rPr>
        <w:t>exclusión</w:t>
      </w:r>
      <w:r w:rsidRPr="009A6F9B">
        <w:rPr>
          <w:rFonts w:ascii="Verdana" w:hAnsi="Verdana"/>
          <w:spacing w:val="-15"/>
        </w:rPr>
        <w:t xml:space="preserve"> </w:t>
      </w:r>
      <w:r w:rsidRPr="009A6F9B">
        <w:rPr>
          <w:rFonts w:ascii="Verdana" w:hAnsi="Verdana"/>
        </w:rPr>
        <w:t>de</w:t>
      </w:r>
      <w:r w:rsidRPr="009A6F9B">
        <w:rPr>
          <w:rFonts w:ascii="Verdana" w:hAnsi="Verdana"/>
          <w:spacing w:val="-18"/>
        </w:rPr>
        <w:t xml:space="preserve"> </w:t>
      </w:r>
      <w:r w:rsidRPr="009A6F9B">
        <w:rPr>
          <w:rFonts w:ascii="Verdana" w:hAnsi="Verdana"/>
        </w:rPr>
        <w:t>la</w:t>
      </w:r>
      <w:r w:rsidRPr="009A6F9B">
        <w:rPr>
          <w:rFonts w:ascii="Verdana" w:hAnsi="Verdana"/>
          <w:spacing w:val="-18"/>
        </w:rPr>
        <w:t xml:space="preserve"> </w:t>
      </w:r>
      <w:r w:rsidRPr="009A6F9B">
        <w:rPr>
          <w:rFonts w:ascii="Verdana" w:hAnsi="Verdana"/>
        </w:rPr>
        <w:t>mujer</w:t>
      </w:r>
      <w:r w:rsidRPr="009A6F9B">
        <w:rPr>
          <w:rFonts w:ascii="Verdana" w:hAnsi="Verdana"/>
          <w:spacing w:val="-16"/>
        </w:rPr>
        <w:t xml:space="preserve"> </w:t>
      </w:r>
      <w:r w:rsidRPr="009A6F9B">
        <w:rPr>
          <w:rFonts w:ascii="Verdana" w:hAnsi="Verdana"/>
        </w:rPr>
        <w:t>en</w:t>
      </w:r>
      <w:r w:rsidRPr="009A6F9B">
        <w:rPr>
          <w:rFonts w:ascii="Verdana" w:hAnsi="Verdana"/>
          <w:spacing w:val="-17"/>
        </w:rPr>
        <w:t xml:space="preserve"> </w:t>
      </w:r>
      <w:r w:rsidRPr="009A6F9B">
        <w:rPr>
          <w:rFonts w:ascii="Verdana" w:hAnsi="Verdana"/>
        </w:rPr>
        <w:t>el</w:t>
      </w:r>
      <w:r w:rsidRPr="009A6F9B">
        <w:rPr>
          <w:rFonts w:ascii="Verdana" w:hAnsi="Verdana"/>
          <w:spacing w:val="-18"/>
        </w:rPr>
        <w:t xml:space="preserve"> </w:t>
      </w:r>
      <w:r w:rsidRPr="009A6F9B">
        <w:rPr>
          <w:rFonts w:ascii="Verdana" w:hAnsi="Verdana"/>
        </w:rPr>
        <w:t>trabajo,</w:t>
      </w:r>
      <w:r w:rsidRPr="009A6F9B">
        <w:rPr>
          <w:rFonts w:ascii="Verdana" w:hAnsi="Verdana"/>
          <w:spacing w:val="-16"/>
        </w:rPr>
        <w:t xml:space="preserve"> </w:t>
      </w:r>
      <w:r w:rsidRPr="009A6F9B">
        <w:rPr>
          <w:rFonts w:ascii="Verdana" w:hAnsi="Verdana"/>
        </w:rPr>
        <w:t>en</w:t>
      </w:r>
      <w:r w:rsidRPr="009A6F9B">
        <w:rPr>
          <w:rFonts w:ascii="Verdana" w:hAnsi="Verdana"/>
          <w:spacing w:val="-17"/>
        </w:rPr>
        <w:t xml:space="preserve"> </w:t>
      </w:r>
      <w:r w:rsidRPr="009A6F9B">
        <w:rPr>
          <w:rFonts w:ascii="Verdana" w:hAnsi="Verdana"/>
        </w:rPr>
        <w:t>el</w:t>
      </w:r>
      <w:r w:rsidRPr="009A6F9B">
        <w:rPr>
          <w:rFonts w:ascii="Verdana" w:hAnsi="Verdana"/>
          <w:spacing w:val="-18"/>
        </w:rPr>
        <w:t xml:space="preserve"> </w:t>
      </w:r>
      <w:r w:rsidRPr="009A6F9B">
        <w:rPr>
          <w:rFonts w:ascii="Verdana" w:hAnsi="Verdana"/>
        </w:rPr>
        <w:t>que</w:t>
      </w:r>
      <w:r w:rsidRPr="009A6F9B">
        <w:rPr>
          <w:rFonts w:ascii="Verdana" w:hAnsi="Verdana"/>
          <w:spacing w:val="-17"/>
        </w:rPr>
        <w:t xml:space="preserve"> </w:t>
      </w:r>
      <w:r w:rsidRPr="009A6F9B">
        <w:rPr>
          <w:rFonts w:ascii="Verdana" w:hAnsi="Verdana"/>
        </w:rPr>
        <w:t>es</w:t>
      </w:r>
      <w:r w:rsidRPr="009A6F9B">
        <w:rPr>
          <w:rFonts w:ascii="Verdana" w:hAnsi="Verdana"/>
          <w:spacing w:val="-17"/>
        </w:rPr>
        <w:t xml:space="preserve"> </w:t>
      </w:r>
      <w:r w:rsidRPr="009A6F9B">
        <w:rPr>
          <w:rFonts w:ascii="Verdana" w:hAnsi="Verdana"/>
        </w:rPr>
        <w:t xml:space="preserve">preciso “impedir la discriminación constituida por el despido, la </w:t>
      </w:r>
      <w:r w:rsidRPr="009A6F9B">
        <w:rPr>
          <w:rFonts w:ascii="Verdana" w:hAnsi="Verdana"/>
        </w:rPr>
        <w:lastRenderedPageBreak/>
        <w:t>terminación o la no renovación del contrato por causa o con ocasión del embarazo o la lactancia</w:t>
      </w:r>
      <w:r w:rsidRPr="009A6F9B">
        <w:rPr>
          <w:rFonts w:ascii="Verdana" w:hAnsi="Verdana"/>
          <w:spacing w:val="-52"/>
        </w:rPr>
        <w:t xml:space="preserve"> </w:t>
      </w:r>
      <w:r w:rsidRPr="009A6F9B">
        <w:rPr>
          <w:rFonts w:ascii="Verdana" w:hAnsi="Verdana"/>
        </w:rPr>
        <w:t>”</w:t>
      </w:r>
      <w:r w:rsidRPr="009A6F9B">
        <w:rPr>
          <w:rStyle w:val="Refdenotaalpie"/>
          <w:rFonts w:ascii="Verdana" w:hAnsi="Verdana"/>
        </w:rPr>
        <w:footnoteReference w:id="2"/>
      </w:r>
      <w:r w:rsidRPr="009A6F9B">
        <w:rPr>
          <w:rFonts w:ascii="Verdana" w:hAnsi="Verdana"/>
        </w:rPr>
        <w:t>.</w:t>
      </w:r>
    </w:p>
    <w:p w14:paraId="270D1FBD" w14:textId="77777777" w:rsidR="005E09DA" w:rsidRPr="009A6F9B" w:rsidRDefault="005E09DA" w:rsidP="005E09DA">
      <w:pPr>
        <w:spacing w:after="120"/>
        <w:ind w:firstLine="709"/>
        <w:jc w:val="both"/>
        <w:rPr>
          <w:rFonts w:ascii="Verdana" w:hAnsi="Verdana"/>
        </w:rPr>
      </w:pPr>
      <w:r w:rsidRPr="009A6F9B">
        <w:rPr>
          <w:rFonts w:ascii="Verdana" w:hAnsi="Verdana"/>
        </w:rPr>
        <w:t>La Corte Constitucional profirió la sentencia de unificación SU-075 de 2018</w:t>
      </w:r>
      <w:r w:rsidRPr="009A6F9B">
        <w:rPr>
          <w:rStyle w:val="Refdenotaalpie"/>
          <w:rFonts w:ascii="Verdana" w:hAnsi="Verdana"/>
        </w:rPr>
        <w:footnoteReference w:id="3"/>
      </w:r>
      <w:r w:rsidRPr="009A6F9B">
        <w:rPr>
          <w:rFonts w:ascii="Verdana" w:hAnsi="Verdana"/>
        </w:rPr>
        <w:t>, en la cual recoge, entre otras, las sentencias T-350 del 2016</w:t>
      </w:r>
      <w:r>
        <w:rPr>
          <w:rStyle w:val="Refdenotaalpie"/>
          <w:rFonts w:ascii="Verdana" w:hAnsi="Verdana"/>
        </w:rPr>
        <w:footnoteReference w:id="4"/>
      </w:r>
      <w:r w:rsidRPr="009A6F9B">
        <w:rPr>
          <w:rFonts w:ascii="Verdana" w:hAnsi="Verdana"/>
        </w:rPr>
        <w:t>, T-030 de 2018</w:t>
      </w:r>
      <w:r>
        <w:rPr>
          <w:rStyle w:val="Refdenotaalpie"/>
          <w:rFonts w:ascii="Verdana" w:hAnsi="Verdana"/>
        </w:rPr>
        <w:footnoteReference w:id="5"/>
      </w:r>
      <w:r w:rsidRPr="009A6F9B">
        <w:rPr>
          <w:rFonts w:ascii="Verdana" w:hAnsi="Verdana"/>
        </w:rPr>
        <w:t>.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p>
    <w:p w14:paraId="3D876B74" w14:textId="77777777" w:rsidR="005E09DA" w:rsidRPr="009A6F9B" w:rsidRDefault="005E09DA" w:rsidP="005E09DA">
      <w:pPr>
        <w:pStyle w:val="Textoindependiente"/>
        <w:spacing w:line="276" w:lineRule="auto"/>
        <w:ind w:firstLine="709"/>
        <w:jc w:val="both"/>
        <w:rPr>
          <w:rFonts w:ascii="Verdana" w:hAnsi="Verdana"/>
        </w:rPr>
      </w:pPr>
      <w:r w:rsidRPr="009A6F9B">
        <w:rPr>
          <w:rFonts w:ascii="Verdana" w:hAnsi="Verdana"/>
        </w:rPr>
        <w:t>La sentencia de unificación citada determina el tratamiento que deberían darles las entidades a sus trabajadoras o contratistas cuando se encuentren en estado de embarazo o lactancia, estableciendo su procedencia en los siguientes términos:</w:t>
      </w:r>
    </w:p>
    <w:p w14:paraId="0F321A29" w14:textId="77777777" w:rsidR="005E09DA" w:rsidRPr="009A6F9B" w:rsidRDefault="005E09DA" w:rsidP="005E09DA">
      <w:pPr>
        <w:pStyle w:val="Textoindependiente"/>
        <w:ind w:firstLine="709"/>
        <w:jc w:val="both"/>
        <w:rPr>
          <w:rFonts w:ascii="Verdana" w:hAnsi="Verdana"/>
        </w:rPr>
      </w:pPr>
    </w:p>
    <w:p w14:paraId="10224248" w14:textId="77777777" w:rsidR="005E09DA" w:rsidRDefault="005E09DA" w:rsidP="005E09DA">
      <w:pPr>
        <w:spacing w:after="0" w:line="240" w:lineRule="auto"/>
        <w:ind w:left="709" w:right="709"/>
        <w:jc w:val="both"/>
        <w:rPr>
          <w:rFonts w:ascii="Verdana" w:hAnsi="Verdana"/>
          <w:sz w:val="20"/>
          <w:szCs w:val="20"/>
        </w:rPr>
      </w:pPr>
      <w:r w:rsidRPr="004F63B2">
        <w:rPr>
          <w:rFonts w:ascii="Verdana" w:hAnsi="Verdana"/>
          <w:sz w:val="20"/>
          <w:szCs w:val="20"/>
        </w:rPr>
        <w:t>“La protección reforzada a la maternidad y la lactancia en el ámbito del trabajo</w:t>
      </w:r>
      <w:r w:rsidRPr="004F63B2">
        <w:rPr>
          <w:rFonts w:ascii="Verdana" w:hAnsi="Verdana"/>
          <w:spacing w:val="-1"/>
          <w:sz w:val="20"/>
          <w:szCs w:val="20"/>
        </w:rPr>
        <w:t xml:space="preserve"> </w:t>
      </w:r>
      <w:r w:rsidRPr="004F63B2">
        <w:rPr>
          <w:rFonts w:ascii="Verdana" w:hAnsi="Verdana"/>
          <w:sz w:val="20"/>
          <w:szCs w:val="20"/>
        </w:rPr>
        <w:t>procede cuando se demuestre, sin ninguna otra exigencia adicional, lo siguiente:</w:t>
      </w:r>
    </w:p>
    <w:p w14:paraId="0D557E27" w14:textId="77777777" w:rsidR="005E09DA" w:rsidRPr="004F63B2" w:rsidRDefault="005E09DA" w:rsidP="005E09DA">
      <w:pPr>
        <w:spacing w:after="0" w:line="240" w:lineRule="auto"/>
        <w:ind w:left="709" w:right="709"/>
        <w:jc w:val="both"/>
        <w:rPr>
          <w:rFonts w:ascii="Verdana" w:hAnsi="Verdana"/>
          <w:sz w:val="20"/>
          <w:szCs w:val="20"/>
        </w:rPr>
      </w:pPr>
    </w:p>
    <w:p w14:paraId="23D56846" w14:textId="77777777" w:rsidR="005E09DA" w:rsidRPr="004F63B2" w:rsidRDefault="005E09DA" w:rsidP="005E09DA">
      <w:pPr>
        <w:pStyle w:val="Prrafodelista"/>
        <w:widowControl w:val="0"/>
        <w:numPr>
          <w:ilvl w:val="1"/>
          <w:numId w:val="18"/>
        </w:numPr>
        <w:tabs>
          <w:tab w:val="left" w:pos="1339"/>
        </w:tabs>
        <w:autoSpaceDE w:val="0"/>
        <w:autoSpaceDN w:val="0"/>
        <w:spacing w:after="0" w:line="240" w:lineRule="auto"/>
        <w:ind w:left="709" w:right="709" w:firstLine="0"/>
        <w:jc w:val="both"/>
        <w:rPr>
          <w:rFonts w:ascii="Verdana" w:hAnsi="Verdana"/>
          <w:sz w:val="20"/>
          <w:szCs w:val="20"/>
        </w:rPr>
      </w:pPr>
      <w:r w:rsidRPr="004F63B2">
        <w:rPr>
          <w:rFonts w:ascii="Verdana" w:hAnsi="Verdana"/>
          <w:sz w:val="20"/>
          <w:szCs w:val="20"/>
        </w:rPr>
        <w:t>La</w:t>
      </w:r>
      <w:r w:rsidRPr="004F63B2">
        <w:rPr>
          <w:rFonts w:ascii="Verdana" w:hAnsi="Verdana"/>
          <w:spacing w:val="-11"/>
          <w:sz w:val="20"/>
          <w:szCs w:val="20"/>
        </w:rPr>
        <w:t xml:space="preserve"> </w:t>
      </w:r>
      <w:r w:rsidRPr="004F63B2">
        <w:rPr>
          <w:rFonts w:ascii="Verdana" w:hAnsi="Verdana"/>
          <w:sz w:val="20"/>
          <w:szCs w:val="20"/>
        </w:rPr>
        <w:t>existencia</w:t>
      </w:r>
      <w:r w:rsidRPr="004F63B2">
        <w:rPr>
          <w:rFonts w:ascii="Verdana" w:hAnsi="Verdana"/>
          <w:spacing w:val="-10"/>
          <w:sz w:val="20"/>
          <w:szCs w:val="20"/>
        </w:rPr>
        <w:t xml:space="preserve"> </w:t>
      </w:r>
      <w:r w:rsidRPr="004F63B2">
        <w:rPr>
          <w:rFonts w:ascii="Verdana" w:hAnsi="Verdana"/>
          <w:sz w:val="20"/>
          <w:szCs w:val="20"/>
        </w:rPr>
        <w:t>de</w:t>
      </w:r>
      <w:r w:rsidRPr="004F63B2">
        <w:rPr>
          <w:rFonts w:ascii="Verdana" w:hAnsi="Verdana"/>
          <w:spacing w:val="-6"/>
          <w:sz w:val="20"/>
          <w:szCs w:val="20"/>
        </w:rPr>
        <w:t xml:space="preserve"> </w:t>
      </w:r>
      <w:r w:rsidRPr="004F63B2">
        <w:rPr>
          <w:rFonts w:ascii="Verdana" w:hAnsi="Verdana"/>
          <w:sz w:val="20"/>
          <w:szCs w:val="20"/>
        </w:rPr>
        <w:t>una</w:t>
      </w:r>
      <w:r w:rsidRPr="004F63B2">
        <w:rPr>
          <w:rFonts w:ascii="Verdana" w:hAnsi="Verdana"/>
          <w:spacing w:val="-10"/>
          <w:sz w:val="20"/>
          <w:szCs w:val="20"/>
        </w:rPr>
        <w:t xml:space="preserve"> </w:t>
      </w:r>
      <w:r w:rsidRPr="004F63B2">
        <w:rPr>
          <w:rFonts w:ascii="Verdana" w:hAnsi="Verdana"/>
          <w:sz w:val="20"/>
          <w:szCs w:val="20"/>
        </w:rPr>
        <w:t>relación</w:t>
      </w:r>
      <w:r w:rsidRPr="004F63B2">
        <w:rPr>
          <w:rFonts w:ascii="Verdana" w:hAnsi="Verdana"/>
          <w:spacing w:val="-10"/>
          <w:sz w:val="20"/>
          <w:szCs w:val="20"/>
        </w:rPr>
        <w:t xml:space="preserve"> </w:t>
      </w:r>
      <w:r w:rsidRPr="004F63B2">
        <w:rPr>
          <w:rFonts w:ascii="Verdana" w:hAnsi="Verdana"/>
          <w:sz w:val="20"/>
          <w:szCs w:val="20"/>
        </w:rPr>
        <w:t>laboral</w:t>
      </w:r>
      <w:r w:rsidRPr="004F63B2">
        <w:rPr>
          <w:rFonts w:ascii="Verdana" w:hAnsi="Verdana"/>
          <w:spacing w:val="-10"/>
          <w:sz w:val="20"/>
          <w:szCs w:val="20"/>
        </w:rPr>
        <w:t xml:space="preserve"> </w:t>
      </w:r>
      <w:r w:rsidRPr="004F63B2">
        <w:rPr>
          <w:rFonts w:ascii="Verdana" w:hAnsi="Verdana"/>
          <w:sz w:val="20"/>
          <w:szCs w:val="20"/>
        </w:rPr>
        <w:t>o</w:t>
      </w:r>
      <w:r w:rsidRPr="004F63B2">
        <w:rPr>
          <w:rFonts w:ascii="Verdana" w:hAnsi="Verdana"/>
          <w:spacing w:val="-11"/>
          <w:sz w:val="20"/>
          <w:szCs w:val="20"/>
        </w:rPr>
        <w:t xml:space="preserve"> </w:t>
      </w:r>
      <w:r w:rsidRPr="004F63B2">
        <w:rPr>
          <w:rFonts w:ascii="Verdana" w:hAnsi="Verdana"/>
          <w:sz w:val="20"/>
          <w:szCs w:val="20"/>
        </w:rPr>
        <w:t>de</w:t>
      </w:r>
      <w:r w:rsidRPr="004F63B2">
        <w:rPr>
          <w:rFonts w:ascii="Verdana" w:hAnsi="Verdana"/>
          <w:spacing w:val="-10"/>
          <w:sz w:val="20"/>
          <w:szCs w:val="20"/>
        </w:rPr>
        <w:t xml:space="preserve"> </w:t>
      </w:r>
      <w:r w:rsidRPr="004F63B2">
        <w:rPr>
          <w:rFonts w:ascii="Verdana" w:hAnsi="Verdana"/>
          <w:sz w:val="20"/>
          <w:szCs w:val="20"/>
        </w:rPr>
        <w:t>prestación</w:t>
      </w:r>
      <w:r w:rsidRPr="004F63B2">
        <w:rPr>
          <w:rFonts w:ascii="Verdana" w:hAnsi="Verdana"/>
          <w:spacing w:val="-10"/>
          <w:sz w:val="20"/>
          <w:szCs w:val="20"/>
        </w:rPr>
        <w:t xml:space="preserve"> </w:t>
      </w:r>
      <w:r w:rsidRPr="004F63B2">
        <w:rPr>
          <w:rFonts w:ascii="Verdana" w:hAnsi="Verdana"/>
          <w:sz w:val="20"/>
          <w:szCs w:val="20"/>
        </w:rPr>
        <w:t>de</w:t>
      </w:r>
      <w:r w:rsidRPr="004F63B2">
        <w:rPr>
          <w:rFonts w:ascii="Verdana" w:hAnsi="Verdana"/>
          <w:spacing w:val="-10"/>
          <w:sz w:val="20"/>
          <w:szCs w:val="20"/>
        </w:rPr>
        <w:t xml:space="preserve"> </w:t>
      </w:r>
      <w:r w:rsidRPr="004F63B2">
        <w:rPr>
          <w:rFonts w:ascii="Verdana" w:hAnsi="Verdana"/>
          <w:sz w:val="20"/>
          <w:szCs w:val="20"/>
        </w:rPr>
        <w:t>servicios</w:t>
      </w:r>
      <w:r w:rsidRPr="004F63B2">
        <w:rPr>
          <w:rFonts w:ascii="Verdana" w:hAnsi="Verdana"/>
          <w:spacing w:val="-11"/>
          <w:sz w:val="20"/>
          <w:szCs w:val="20"/>
        </w:rPr>
        <w:t xml:space="preserve"> </w:t>
      </w:r>
      <w:r w:rsidRPr="004F63B2">
        <w:rPr>
          <w:rFonts w:ascii="Verdana" w:hAnsi="Verdana"/>
          <w:spacing w:val="-5"/>
          <w:sz w:val="20"/>
          <w:szCs w:val="20"/>
        </w:rPr>
        <w:t>y;</w:t>
      </w:r>
    </w:p>
    <w:p w14:paraId="4D0E118E" w14:textId="77777777" w:rsidR="005E09DA" w:rsidRPr="004F63B2" w:rsidRDefault="005E09DA" w:rsidP="005E09DA">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2FC46368" w14:textId="77777777" w:rsidR="005E09DA" w:rsidRPr="004F63B2" w:rsidRDefault="005E09DA" w:rsidP="005E09DA">
      <w:pPr>
        <w:pStyle w:val="Prrafodelista"/>
        <w:widowControl w:val="0"/>
        <w:numPr>
          <w:ilvl w:val="1"/>
          <w:numId w:val="18"/>
        </w:numPr>
        <w:tabs>
          <w:tab w:val="left" w:pos="1339"/>
        </w:tabs>
        <w:autoSpaceDE w:val="0"/>
        <w:autoSpaceDN w:val="0"/>
        <w:spacing w:after="0" w:line="240" w:lineRule="auto"/>
        <w:ind w:left="709" w:right="709" w:firstLine="0"/>
        <w:jc w:val="both"/>
        <w:rPr>
          <w:rFonts w:ascii="Verdana" w:hAnsi="Verdana"/>
          <w:sz w:val="20"/>
          <w:szCs w:val="20"/>
        </w:rPr>
      </w:pPr>
      <w:r w:rsidRPr="004F63B2">
        <w:rPr>
          <w:rFonts w:ascii="Verdana" w:hAnsi="Verdana"/>
          <w:sz w:val="20"/>
          <w:szCs w:val="20"/>
        </w:rPr>
        <w:t>Que la mujer se encuentra en estado de embarazo o dentro de los tres meses siguientes al parto, en vigencia de dicha relación laboral o de prestación.</w:t>
      </w:r>
    </w:p>
    <w:p w14:paraId="1C265910" w14:textId="77777777" w:rsidR="005E09DA" w:rsidRPr="004F63B2" w:rsidRDefault="005E09DA" w:rsidP="005E09DA">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06336AD8" w14:textId="77777777" w:rsidR="005E09DA" w:rsidRPr="004F63B2" w:rsidRDefault="005E09DA" w:rsidP="005E09DA">
      <w:pPr>
        <w:pStyle w:val="Prrafodelista"/>
        <w:widowControl w:val="0"/>
        <w:tabs>
          <w:tab w:val="left" w:pos="1339"/>
        </w:tabs>
        <w:autoSpaceDE w:val="0"/>
        <w:autoSpaceDN w:val="0"/>
        <w:spacing w:after="0" w:line="240" w:lineRule="auto"/>
        <w:ind w:left="709" w:right="709"/>
        <w:jc w:val="both"/>
        <w:rPr>
          <w:rFonts w:ascii="Verdana" w:hAnsi="Verdana"/>
          <w:sz w:val="20"/>
          <w:szCs w:val="20"/>
        </w:rPr>
      </w:pPr>
      <w:r w:rsidRPr="004F63B2">
        <w:rPr>
          <w:rFonts w:ascii="Verdana" w:hAnsi="Verdana"/>
          <w:sz w:val="20"/>
          <w:szCs w:val="20"/>
        </w:rPr>
        <w:t>No obstante, el alcance de la protección se debe determinar a partir de dos factores:</w:t>
      </w:r>
    </w:p>
    <w:p w14:paraId="7D96A480" w14:textId="77777777" w:rsidR="005E09DA" w:rsidRPr="004F63B2" w:rsidRDefault="005E09DA" w:rsidP="005E09DA">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1731C002" w14:textId="77777777" w:rsidR="005E09DA" w:rsidRPr="004F63B2" w:rsidRDefault="005E09DA" w:rsidP="005E09DA">
      <w:pPr>
        <w:pStyle w:val="Prrafodelista"/>
        <w:widowControl w:val="0"/>
        <w:numPr>
          <w:ilvl w:val="0"/>
          <w:numId w:val="19"/>
        </w:numPr>
        <w:tabs>
          <w:tab w:val="left" w:pos="1339"/>
        </w:tabs>
        <w:autoSpaceDE w:val="0"/>
        <w:autoSpaceDN w:val="0"/>
        <w:spacing w:after="0" w:line="240" w:lineRule="auto"/>
        <w:ind w:right="709"/>
        <w:jc w:val="both"/>
        <w:rPr>
          <w:rFonts w:ascii="Verdana" w:hAnsi="Verdana"/>
          <w:sz w:val="20"/>
          <w:szCs w:val="20"/>
        </w:rPr>
      </w:pPr>
      <w:r w:rsidRPr="004F63B2">
        <w:rPr>
          <w:rFonts w:ascii="Verdana" w:hAnsi="Verdana"/>
          <w:sz w:val="20"/>
          <w:szCs w:val="20"/>
        </w:rPr>
        <w:t>El conocimiento del embarazo por parte del empleador; y</w:t>
      </w:r>
    </w:p>
    <w:p w14:paraId="6A9FC9CA" w14:textId="77777777" w:rsidR="005E09DA" w:rsidRPr="004F63B2" w:rsidRDefault="005E09DA" w:rsidP="005E09DA">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0C29CBB6" w14:textId="77AC0815" w:rsidR="005E09DA" w:rsidRPr="005051AD" w:rsidRDefault="005E09DA" w:rsidP="005051AD">
      <w:pPr>
        <w:pStyle w:val="Prrafodelista"/>
        <w:widowControl w:val="0"/>
        <w:numPr>
          <w:ilvl w:val="0"/>
          <w:numId w:val="19"/>
        </w:numPr>
        <w:tabs>
          <w:tab w:val="left" w:pos="1339"/>
        </w:tabs>
        <w:autoSpaceDE w:val="0"/>
        <w:autoSpaceDN w:val="0"/>
        <w:spacing w:after="0" w:line="240" w:lineRule="auto"/>
        <w:ind w:right="709"/>
        <w:jc w:val="both"/>
        <w:rPr>
          <w:rFonts w:ascii="Verdana" w:hAnsi="Verdana"/>
          <w:sz w:val="20"/>
          <w:szCs w:val="20"/>
        </w:rPr>
      </w:pPr>
      <w:r w:rsidRPr="004F63B2">
        <w:rPr>
          <w:rFonts w:ascii="Verdana" w:hAnsi="Verdana"/>
          <w:sz w:val="20"/>
          <w:szCs w:val="20"/>
        </w:rPr>
        <w:t>La alternativa laboral mediante la cual se encontraba vinculada la mujer embarazada”.</w:t>
      </w:r>
    </w:p>
    <w:p w14:paraId="3A78B692" w14:textId="62666797" w:rsidR="005E09DA" w:rsidRDefault="005E09DA" w:rsidP="005E09DA">
      <w:pPr>
        <w:pStyle w:val="Textoindependiente"/>
        <w:spacing w:line="276" w:lineRule="auto"/>
        <w:ind w:right="49" w:firstLine="709"/>
        <w:jc w:val="both"/>
        <w:rPr>
          <w:rFonts w:ascii="Verdana" w:hAnsi="Verdana"/>
        </w:rPr>
      </w:pPr>
      <w:r w:rsidRPr="009A6F9B">
        <w:rPr>
          <w:rFonts w:ascii="Verdana" w:hAnsi="Verdana"/>
        </w:rPr>
        <w:lastRenderedPageBreak/>
        <w:t xml:space="preserve">Como se evidencia en el texto referido, el criterio de la Corte establece que solo se requiere acreditar la relación laboral o la existencia de un contrato de prestación de servicios y el estado de embarazo o lactancia para acceder a la protección denominada estabilidad </w:t>
      </w:r>
      <w:r w:rsidR="00DF451B">
        <w:rPr>
          <w:rFonts w:ascii="Verdana" w:hAnsi="Verdana"/>
        </w:rPr>
        <w:t>ocupacional</w:t>
      </w:r>
      <w:r w:rsidRPr="009A6F9B">
        <w:rPr>
          <w:rFonts w:ascii="Verdana" w:hAnsi="Verdana"/>
        </w:rPr>
        <w:t xml:space="preserve"> reforzada de mujer embarazada y en periodo de lactancia. Para el caso concreto de los contratos de prestación de servicios, la sentencia en mención determina:</w:t>
      </w:r>
    </w:p>
    <w:p w14:paraId="4400D462" w14:textId="77777777" w:rsidR="005E09DA" w:rsidRPr="009A6F9B" w:rsidRDefault="005E09DA" w:rsidP="005E09DA">
      <w:pPr>
        <w:pStyle w:val="Textoindependiente"/>
        <w:ind w:right="51" w:firstLine="709"/>
        <w:jc w:val="both"/>
        <w:rPr>
          <w:rFonts w:ascii="Verdana" w:hAnsi="Verdana"/>
        </w:rPr>
      </w:pPr>
    </w:p>
    <w:p w14:paraId="6EE0892B" w14:textId="77777777" w:rsidR="005E09DA" w:rsidRDefault="005E09DA" w:rsidP="005E09DA">
      <w:pPr>
        <w:spacing w:after="0" w:line="240" w:lineRule="auto"/>
        <w:ind w:left="709" w:right="709"/>
        <w:jc w:val="both"/>
        <w:rPr>
          <w:rFonts w:ascii="Verdana" w:hAnsi="Verdana"/>
          <w:sz w:val="20"/>
          <w:szCs w:val="20"/>
        </w:rPr>
      </w:pPr>
      <w:r w:rsidRPr="004F63B2">
        <w:rPr>
          <w:rFonts w:ascii="Verdana" w:hAnsi="Verdana"/>
          <w:sz w:val="20"/>
          <w:szCs w:val="20"/>
        </w:rPr>
        <w:t>“</w:t>
      </w:r>
      <w:r>
        <w:rPr>
          <w:rFonts w:ascii="Verdana" w:hAnsi="Verdana"/>
          <w:sz w:val="20"/>
          <w:szCs w:val="20"/>
        </w:rPr>
        <w:t>(…)</w:t>
      </w:r>
      <w:r w:rsidRPr="004F63B2">
        <w:rPr>
          <w:rFonts w:ascii="Verdana" w:hAnsi="Verdana"/>
          <w:sz w:val="20"/>
          <w:szCs w:val="20"/>
        </w:rPr>
        <w:t xml:space="preserve"> en el supuesto en que la trabajadora gestante o lactante haya estado vinculada mediante un contrato de prestación de servicios y logre demostrar la existencia de un contrato realidad, se deberán aplicar las reglas propuestas para los contratos a término fijo, toda vez que, “dentro 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r>
        <w:rPr>
          <w:rFonts w:ascii="Verdana" w:hAnsi="Verdana"/>
          <w:sz w:val="20"/>
          <w:szCs w:val="20"/>
        </w:rPr>
        <w:t>(</w:t>
      </w:r>
      <w:r w:rsidRPr="004F63B2">
        <w:rPr>
          <w:rFonts w:ascii="Verdana" w:hAnsi="Verdana"/>
          <w:sz w:val="20"/>
          <w:szCs w:val="20"/>
        </w:rPr>
        <w:t>…</w:t>
      </w:r>
      <w:r>
        <w:rPr>
          <w:rFonts w:ascii="Verdana" w:hAnsi="Verdana"/>
          <w:sz w:val="20"/>
          <w:szCs w:val="20"/>
        </w:rPr>
        <w:t>)</w:t>
      </w:r>
      <w:r w:rsidRPr="004F63B2">
        <w:rPr>
          <w:rFonts w:ascii="Verdana" w:hAnsi="Verdana"/>
          <w:sz w:val="20"/>
          <w:szCs w:val="20"/>
        </w:rPr>
        <w:t>”.</w:t>
      </w:r>
    </w:p>
    <w:p w14:paraId="36FB2118" w14:textId="77777777" w:rsidR="005E09DA" w:rsidRPr="004F63B2" w:rsidRDefault="005E09DA" w:rsidP="005E09DA">
      <w:pPr>
        <w:spacing w:after="0" w:line="240" w:lineRule="auto"/>
        <w:ind w:left="709" w:right="709"/>
        <w:jc w:val="both"/>
        <w:rPr>
          <w:rFonts w:ascii="Verdana" w:hAnsi="Verdana"/>
          <w:sz w:val="20"/>
          <w:szCs w:val="20"/>
        </w:rPr>
      </w:pPr>
    </w:p>
    <w:p w14:paraId="5B3173E7" w14:textId="77777777" w:rsidR="005E09DA" w:rsidRPr="009A6F9B" w:rsidRDefault="005E09DA" w:rsidP="005E09DA">
      <w:pPr>
        <w:pStyle w:val="Textoindependiente"/>
        <w:spacing w:after="120" w:line="276" w:lineRule="auto"/>
        <w:ind w:firstLine="709"/>
        <w:jc w:val="both"/>
        <w:rPr>
          <w:rFonts w:ascii="Verdana" w:hAnsi="Verdana"/>
        </w:rPr>
      </w:pPr>
      <w:r w:rsidRPr="009A6F9B">
        <w:rPr>
          <w:rFonts w:ascii="Verdana" w:hAnsi="Verdana"/>
        </w:rPr>
        <w:t xml:space="preserve">Conforme con lo anterior, 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9A6F9B">
        <w:rPr>
          <w:rFonts w:ascii="Verdana" w:hAnsi="Verdana"/>
        </w:rPr>
        <w:t>ii</w:t>
      </w:r>
      <w:proofErr w:type="spellEnd"/>
      <w:r w:rsidRPr="009A6F9B">
        <w:rPr>
          <w:rFonts w:ascii="Verdana" w:hAnsi="Verdana"/>
        </w:rPr>
        <w:t>) cuando a pesar de no probarse la configuración de un contrato realidad, la terminación del contrato de prestación de servicios se fundamenta en criterios discriminatorios, y no en motivos objetivos.</w:t>
      </w:r>
    </w:p>
    <w:p w14:paraId="13384B20" w14:textId="77777777" w:rsidR="005E09DA" w:rsidRPr="009A6F9B" w:rsidRDefault="005E09DA" w:rsidP="005E09DA">
      <w:pPr>
        <w:pStyle w:val="Textoindependiente"/>
        <w:spacing w:after="120" w:line="276" w:lineRule="auto"/>
        <w:ind w:firstLine="709"/>
        <w:jc w:val="both"/>
        <w:rPr>
          <w:rFonts w:ascii="Verdana" w:hAnsi="Verdana"/>
        </w:rPr>
      </w:pPr>
      <w:r w:rsidRPr="009A6F9B">
        <w:rPr>
          <w:rFonts w:ascii="Verdana" w:hAnsi="Verdana"/>
        </w:rPr>
        <w:t>Asimismo, se resalta que el Alto Tribunal Constitucional, en la sentencia T-743 de 2017</w:t>
      </w:r>
      <w:r w:rsidRPr="009A6F9B">
        <w:rPr>
          <w:rStyle w:val="Refdenotaalpie"/>
          <w:rFonts w:ascii="Verdana" w:hAnsi="Verdana"/>
        </w:rPr>
        <w:footnoteReference w:id="6"/>
      </w:r>
      <w:r w:rsidRPr="009A6F9B">
        <w:rPr>
          <w:rFonts w:ascii="Verdana" w:hAnsi="Verdana"/>
        </w:rPr>
        <w:t xml:space="preserve">, reiteró que la protección a la mujer en estado de embarazo, en licencia de maternidad y en periodo de lactancia está sustentada en cuatro presupuestos de origen constitucional: i) el deber de protección especial a la mujer gestante, </w:t>
      </w:r>
      <w:proofErr w:type="spellStart"/>
      <w:r w:rsidRPr="009A6F9B">
        <w:rPr>
          <w:rFonts w:ascii="Verdana" w:hAnsi="Verdana"/>
        </w:rPr>
        <w:t>ii</w:t>
      </w:r>
      <w:proofErr w:type="spellEnd"/>
      <w:r w:rsidRPr="009A6F9B">
        <w:rPr>
          <w:rFonts w:ascii="Verdana" w:hAnsi="Verdana"/>
        </w:rPr>
        <w:t xml:space="preserve">) la contención de prácticas discriminatorias en el escenario laboral contra la mujer con ocasión del estado de embarazo, </w:t>
      </w:r>
      <w:proofErr w:type="spellStart"/>
      <w:r w:rsidRPr="009A6F9B">
        <w:rPr>
          <w:rFonts w:ascii="Verdana" w:hAnsi="Verdana"/>
        </w:rPr>
        <w:t>iii</w:t>
      </w:r>
      <w:proofErr w:type="spellEnd"/>
      <w:r w:rsidRPr="009A6F9B">
        <w:rPr>
          <w:rFonts w:ascii="Verdana" w:hAnsi="Verdana"/>
        </w:rPr>
        <w:t xml:space="preserve">) la protección a la vida y a la mujer como su gestora y </w:t>
      </w:r>
      <w:proofErr w:type="spellStart"/>
      <w:r w:rsidRPr="009A6F9B">
        <w:rPr>
          <w:rFonts w:ascii="Verdana" w:hAnsi="Verdana"/>
        </w:rPr>
        <w:t>iv</w:t>
      </w:r>
      <w:proofErr w:type="spellEnd"/>
      <w:r w:rsidRPr="009A6F9B">
        <w:rPr>
          <w:rFonts w:ascii="Verdana" w:hAnsi="Verdana"/>
        </w:rPr>
        <w:t>) la relevancia de la familia en el ordenamiento social colombiano.</w:t>
      </w:r>
    </w:p>
    <w:p w14:paraId="23734D28" w14:textId="24D93717" w:rsidR="005E09DA" w:rsidRDefault="005E09DA" w:rsidP="003A5B09">
      <w:pPr>
        <w:pStyle w:val="Textoindependiente"/>
        <w:spacing w:line="276" w:lineRule="auto"/>
        <w:ind w:firstLine="709"/>
        <w:jc w:val="both"/>
        <w:rPr>
          <w:rFonts w:ascii="Verdana" w:hAnsi="Verdana"/>
        </w:rPr>
      </w:pPr>
      <w:r w:rsidRPr="009A6F9B">
        <w:rPr>
          <w:rFonts w:ascii="Verdana" w:hAnsi="Verdana"/>
        </w:rPr>
        <w:t xml:space="preserve">Adicionalmente, la Corte Constitucional profirió la sentencia T-329 de </w:t>
      </w:r>
      <w:r w:rsidRPr="009A6F9B">
        <w:rPr>
          <w:rFonts w:ascii="Verdana" w:hAnsi="Verdana"/>
        </w:rPr>
        <w:lastRenderedPageBreak/>
        <w:t>2022</w:t>
      </w:r>
      <w:r w:rsidRPr="009A6F9B">
        <w:rPr>
          <w:rStyle w:val="Refdenotaalpie"/>
          <w:rFonts w:ascii="Verdana" w:hAnsi="Verdana"/>
        </w:rPr>
        <w:footnoteReference w:id="7"/>
      </w:r>
      <w:r w:rsidRPr="009A6F9B">
        <w:rPr>
          <w:rFonts w:ascii="Verdana" w:hAnsi="Verdana"/>
        </w:rPr>
        <w:t>, con ponencia de la magistrada Natalia Ángel Cabo, en la cual reiteró el precedente sobre la protección de la mujer embarazada y en período de lactancia en contratos de prestación de servicios establecido en la Sentencia SU-070 de 2013</w:t>
      </w:r>
      <w:r w:rsidRPr="009A6F9B">
        <w:rPr>
          <w:rStyle w:val="Refdenotaalpie"/>
          <w:rFonts w:ascii="Verdana" w:hAnsi="Verdana"/>
        </w:rPr>
        <w:footnoteReference w:id="8"/>
      </w:r>
      <w:r w:rsidRPr="009A6F9B">
        <w:rPr>
          <w:rFonts w:ascii="Verdana" w:hAnsi="Verdana"/>
        </w:rPr>
        <w:t>, al indicar lo siguiente:</w:t>
      </w:r>
    </w:p>
    <w:p w14:paraId="72B51705" w14:textId="77777777" w:rsidR="00E40049" w:rsidRPr="009A6F9B" w:rsidRDefault="00E40049" w:rsidP="003A5B09">
      <w:pPr>
        <w:pStyle w:val="Textoindependiente"/>
        <w:spacing w:line="276" w:lineRule="auto"/>
        <w:ind w:firstLine="709"/>
        <w:jc w:val="both"/>
        <w:rPr>
          <w:rFonts w:ascii="Verdana" w:hAnsi="Verdana"/>
        </w:rPr>
      </w:pPr>
    </w:p>
    <w:p w14:paraId="1963B700" w14:textId="77777777" w:rsidR="005E09DA" w:rsidRDefault="005E09DA" w:rsidP="005E09DA">
      <w:pPr>
        <w:pStyle w:val="Textoindependiente"/>
        <w:ind w:left="709" w:right="709"/>
        <w:jc w:val="both"/>
        <w:rPr>
          <w:rFonts w:ascii="Verdana" w:eastAsiaTheme="minorEastAsia" w:hAnsi="Verdana"/>
          <w:sz w:val="20"/>
          <w:szCs w:val="20"/>
        </w:rPr>
      </w:pPr>
      <w:r w:rsidRPr="004F63B2">
        <w:rPr>
          <w:rFonts w:ascii="Verdana" w:eastAsiaTheme="minorEastAsia" w:hAnsi="Verdana"/>
          <w:sz w:val="20"/>
          <w:szCs w:val="20"/>
        </w:rPr>
        <w:t>“[…] 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p>
    <w:p w14:paraId="217028B5" w14:textId="77777777" w:rsidR="005E09DA" w:rsidRPr="00523680" w:rsidRDefault="005E09DA" w:rsidP="005E09DA">
      <w:pPr>
        <w:pStyle w:val="Textoindependiente"/>
        <w:spacing w:line="276" w:lineRule="auto"/>
        <w:ind w:left="709" w:right="709"/>
        <w:jc w:val="both"/>
        <w:rPr>
          <w:rFonts w:ascii="Verdana" w:eastAsiaTheme="minorEastAsia" w:hAnsi="Verdana"/>
        </w:rPr>
      </w:pPr>
    </w:p>
    <w:p w14:paraId="66D679F3" w14:textId="77777777" w:rsidR="005E09DA" w:rsidRDefault="005E09DA" w:rsidP="005E09DA">
      <w:pPr>
        <w:pStyle w:val="Textoindependiente"/>
        <w:spacing w:line="276" w:lineRule="auto"/>
        <w:ind w:right="49" w:firstLine="709"/>
        <w:jc w:val="both"/>
        <w:rPr>
          <w:rFonts w:ascii="Verdana" w:hAnsi="Verdana"/>
        </w:rPr>
      </w:pPr>
      <w:r w:rsidRPr="009A6F9B">
        <w:rPr>
          <w:rFonts w:ascii="Verdana" w:hAnsi="Verdana"/>
        </w:rPr>
        <w:t xml:space="preserve">En dicha providencia la Corte consideró que, en los casos de vinculación mediante contrato de prestación de servicios, aun cuando en el trámite de tutela no se logren acreditar los elementos del contrato realidad, hay lugar a la protección derivada del fuero de maternidad. Lo anterior, en palabras de la Corte encuentra sustento en las siguientes razones: </w:t>
      </w:r>
    </w:p>
    <w:p w14:paraId="4D114315" w14:textId="77777777" w:rsidR="005E09DA" w:rsidRPr="009A6F9B" w:rsidRDefault="005E09DA" w:rsidP="005E09DA">
      <w:pPr>
        <w:pStyle w:val="Textoindependiente"/>
        <w:spacing w:line="276" w:lineRule="auto"/>
        <w:ind w:right="49" w:firstLine="709"/>
        <w:jc w:val="both"/>
        <w:rPr>
          <w:rFonts w:ascii="Verdana" w:hAnsi="Verdana"/>
        </w:rPr>
      </w:pPr>
    </w:p>
    <w:p w14:paraId="0D7C8EE4" w14:textId="1DBF0238" w:rsidR="005E09DA" w:rsidRPr="004F63B2" w:rsidRDefault="005E09DA" w:rsidP="005051AD">
      <w:pPr>
        <w:pStyle w:val="Textoindependiente"/>
        <w:ind w:left="709" w:right="709"/>
        <w:jc w:val="both"/>
        <w:rPr>
          <w:rFonts w:ascii="Verdana" w:hAnsi="Verdana"/>
          <w:spacing w:val="-2"/>
          <w:sz w:val="20"/>
          <w:szCs w:val="20"/>
        </w:rPr>
      </w:pPr>
      <w:r w:rsidRPr="004F63B2">
        <w:rPr>
          <w:rFonts w:ascii="Verdana" w:hAnsi="Verdana"/>
          <w:sz w:val="20"/>
          <w:szCs w:val="20"/>
        </w:rPr>
        <w:t>“(i) la protección de la mujer gestante o en periodo de lactancia se deriva de, entre otros, los artículos 43, 53 y 13 de la Constitución Nacional; (</w:t>
      </w:r>
      <w:proofErr w:type="spellStart"/>
      <w:r w:rsidRPr="004F63B2">
        <w:rPr>
          <w:rFonts w:ascii="Verdana" w:hAnsi="Verdana"/>
          <w:sz w:val="20"/>
          <w:szCs w:val="20"/>
        </w:rPr>
        <w:t>ii</w:t>
      </w:r>
      <w:proofErr w:type="spellEnd"/>
      <w:r w:rsidRPr="004F63B2">
        <w:rPr>
          <w:rFonts w:ascii="Verdana" w:hAnsi="Verdana"/>
          <w:sz w:val="20"/>
          <w:szCs w:val="20"/>
        </w:rPr>
        <w:t>) la Sentencia SU-070 de 2013 reiteró la protección a la mujer embarazada en todas las alternativas laborales o de trabajo en las que se incluye el contrato de prestación de servicios; (</w:t>
      </w:r>
      <w:proofErr w:type="spellStart"/>
      <w:r w:rsidRPr="004F63B2">
        <w:rPr>
          <w:rFonts w:ascii="Verdana" w:hAnsi="Verdana"/>
          <w:sz w:val="20"/>
          <w:szCs w:val="20"/>
        </w:rPr>
        <w:t>iii</w:t>
      </w:r>
      <w:proofErr w:type="spellEnd"/>
      <w:r w:rsidRPr="004F63B2">
        <w:rPr>
          <w:rFonts w:ascii="Verdana" w:hAnsi="Verdana"/>
          <w:sz w:val="20"/>
          <w:szCs w:val="20"/>
        </w:rPr>
        <w:t>) la Sentencia SU-075 de 2018 reiteró que las condiciones para la protección de la mujer embarazada son la existencia de una relación laboral o de prestación de servicios y que la mujer se encuentre en estado de embarazo o dentro de los tres meses siguientes al parto, en vigencia de dicha relación laboral o de prestación de servicios; y (</w:t>
      </w:r>
      <w:proofErr w:type="spellStart"/>
      <w:r w:rsidRPr="004F63B2">
        <w:rPr>
          <w:rFonts w:ascii="Verdana" w:hAnsi="Verdana"/>
          <w:sz w:val="20"/>
          <w:szCs w:val="20"/>
        </w:rPr>
        <w:t>iv</w:t>
      </w:r>
      <w:proofErr w:type="spellEnd"/>
      <w:r w:rsidRPr="004F63B2">
        <w:rPr>
          <w:rFonts w:ascii="Verdana" w:hAnsi="Verdana"/>
          <w:sz w:val="20"/>
          <w:szCs w:val="20"/>
        </w:rPr>
        <w:t xml:space="preserve">) las salas de revisión de la Corte Constitucional reconocen la protección derivada del fuero de maternidad en los contratos de prestación de </w:t>
      </w:r>
      <w:r w:rsidRPr="004F63B2">
        <w:rPr>
          <w:rFonts w:ascii="Verdana" w:hAnsi="Verdana"/>
          <w:spacing w:val="-2"/>
          <w:sz w:val="20"/>
          <w:szCs w:val="20"/>
        </w:rPr>
        <w:t>servicios</w:t>
      </w:r>
      <w:r>
        <w:rPr>
          <w:rFonts w:ascii="Verdana" w:hAnsi="Verdana"/>
          <w:spacing w:val="-2"/>
          <w:sz w:val="20"/>
          <w:szCs w:val="20"/>
        </w:rPr>
        <w:t>”</w:t>
      </w:r>
      <w:r w:rsidRPr="004F63B2">
        <w:rPr>
          <w:rStyle w:val="Refdenotaalpie"/>
          <w:rFonts w:ascii="Verdana" w:hAnsi="Verdana"/>
          <w:spacing w:val="-2"/>
          <w:sz w:val="20"/>
          <w:szCs w:val="20"/>
        </w:rPr>
        <w:footnoteReference w:id="9"/>
      </w:r>
      <w:r w:rsidRPr="004F63B2">
        <w:rPr>
          <w:rFonts w:ascii="Verdana" w:hAnsi="Verdana"/>
          <w:spacing w:val="-2"/>
          <w:sz w:val="20"/>
          <w:szCs w:val="20"/>
        </w:rPr>
        <w:t>.</w:t>
      </w:r>
    </w:p>
    <w:p w14:paraId="7E827427" w14:textId="77777777" w:rsidR="005E09DA" w:rsidRPr="009A6F9B" w:rsidRDefault="005E09DA" w:rsidP="005E09DA">
      <w:pPr>
        <w:pStyle w:val="Textoindependiente"/>
        <w:spacing w:line="276" w:lineRule="auto"/>
        <w:ind w:right="51" w:firstLine="709"/>
        <w:jc w:val="both"/>
        <w:rPr>
          <w:rFonts w:ascii="Verdana" w:hAnsi="Verdana"/>
        </w:rPr>
      </w:pPr>
      <w:r w:rsidRPr="009A6F9B">
        <w:rPr>
          <w:rFonts w:ascii="Verdana" w:hAnsi="Verdana"/>
        </w:rPr>
        <w:lastRenderedPageBreak/>
        <w:t>En línea con lo anterior, resulta relevante relacionar las reglas establecidas en la jurisprudencia constitucional para la protección de las mujeres vinculadas mediante contrato de prestación de servicios a quienes no se les renueva dicho contrato mientras se encuentran en estado de embarazo o en el periodo de lactancia:</w:t>
      </w:r>
    </w:p>
    <w:p w14:paraId="6DAEE644" w14:textId="77777777" w:rsidR="005E09DA" w:rsidRPr="009A6F9B" w:rsidRDefault="005E09DA" w:rsidP="005E09DA">
      <w:pPr>
        <w:pStyle w:val="Textoindependiente"/>
        <w:spacing w:line="276" w:lineRule="auto"/>
        <w:ind w:right="49" w:firstLine="709"/>
        <w:jc w:val="both"/>
        <w:rPr>
          <w:rFonts w:ascii="Verdana" w:hAnsi="Verdana"/>
        </w:rPr>
      </w:pPr>
    </w:p>
    <w:tbl>
      <w:tblPr>
        <w:tblStyle w:val="TableNormal1"/>
        <w:tblW w:w="8837"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2689"/>
        <w:gridCol w:w="6148"/>
      </w:tblGrid>
      <w:tr w:rsidR="005E09DA" w:rsidRPr="009A6F9B" w14:paraId="0208CD4C" w14:textId="77777777" w:rsidTr="00443644">
        <w:trPr>
          <w:trHeight w:val="729"/>
          <w:jc w:val="center"/>
        </w:trPr>
        <w:tc>
          <w:tcPr>
            <w:tcW w:w="2689" w:type="dxa"/>
            <w:tcBorders>
              <w:bottom w:val="single" w:sz="4" w:space="0" w:color="auto"/>
            </w:tcBorders>
            <w:shd w:val="clear" w:color="auto" w:fill="D9E2F3" w:themeFill="accent1" w:themeFillTint="33"/>
            <w:vAlign w:val="center"/>
          </w:tcPr>
          <w:p w14:paraId="69C4A055" w14:textId="77777777" w:rsidR="005E09DA" w:rsidRPr="00714FA7" w:rsidRDefault="005E09DA" w:rsidP="00443644">
            <w:pPr>
              <w:pStyle w:val="TableParagraph"/>
              <w:spacing w:line="240" w:lineRule="auto"/>
              <w:ind w:left="438" w:right="428" w:firstLine="58"/>
              <w:jc w:val="center"/>
              <w:rPr>
                <w:rFonts w:ascii="Verdana" w:hAnsi="Verdana"/>
                <w:b/>
                <w:sz w:val="20"/>
                <w:szCs w:val="20"/>
                <w:lang w:val="es-CO"/>
              </w:rPr>
            </w:pPr>
            <w:r w:rsidRPr="00714FA7">
              <w:rPr>
                <w:rFonts w:ascii="Verdana" w:hAnsi="Verdana"/>
                <w:b/>
                <w:sz w:val="20"/>
                <w:szCs w:val="20"/>
                <w:lang w:val="es-CO"/>
              </w:rPr>
              <w:t xml:space="preserve">Tipo de </w:t>
            </w:r>
            <w:r w:rsidRPr="00714FA7">
              <w:rPr>
                <w:rFonts w:ascii="Verdana" w:hAnsi="Verdana"/>
                <w:b/>
                <w:spacing w:val="-2"/>
                <w:sz w:val="20"/>
                <w:szCs w:val="20"/>
                <w:lang w:val="es-CO"/>
              </w:rPr>
              <w:t>relación material</w:t>
            </w:r>
          </w:p>
        </w:tc>
        <w:tc>
          <w:tcPr>
            <w:tcW w:w="6148" w:type="dxa"/>
            <w:tcBorders>
              <w:bottom w:val="single" w:sz="4" w:space="0" w:color="auto"/>
            </w:tcBorders>
            <w:shd w:val="clear" w:color="auto" w:fill="D9E2F3" w:themeFill="accent1" w:themeFillTint="33"/>
            <w:vAlign w:val="center"/>
          </w:tcPr>
          <w:p w14:paraId="3747D0CB" w14:textId="77777777" w:rsidR="005E09DA" w:rsidRPr="00714FA7" w:rsidRDefault="005E09DA" w:rsidP="00443644">
            <w:pPr>
              <w:pStyle w:val="TableParagraph"/>
              <w:spacing w:line="240" w:lineRule="auto"/>
              <w:jc w:val="center"/>
              <w:rPr>
                <w:rFonts w:ascii="Verdana" w:hAnsi="Verdana"/>
                <w:sz w:val="20"/>
                <w:szCs w:val="20"/>
                <w:lang w:val="es-CO"/>
              </w:rPr>
            </w:pPr>
          </w:p>
          <w:p w14:paraId="5921D582" w14:textId="77777777" w:rsidR="005E09DA" w:rsidRPr="00714FA7" w:rsidRDefault="005E09DA" w:rsidP="00443644">
            <w:pPr>
              <w:pStyle w:val="TableParagraph"/>
              <w:spacing w:line="240" w:lineRule="auto"/>
              <w:ind w:left="4"/>
              <w:jc w:val="center"/>
              <w:rPr>
                <w:rFonts w:ascii="Verdana" w:hAnsi="Verdana"/>
                <w:b/>
                <w:sz w:val="20"/>
                <w:szCs w:val="20"/>
                <w:lang w:val="es-CO"/>
              </w:rPr>
            </w:pPr>
            <w:r w:rsidRPr="00714FA7">
              <w:rPr>
                <w:rFonts w:ascii="Verdana" w:hAnsi="Verdana"/>
                <w:b/>
                <w:sz w:val="20"/>
                <w:szCs w:val="20"/>
                <w:lang w:val="es-CO"/>
              </w:rPr>
              <w:t>Alcance</w:t>
            </w:r>
            <w:r w:rsidRPr="00714FA7">
              <w:rPr>
                <w:rFonts w:ascii="Verdana" w:hAnsi="Verdana"/>
                <w:b/>
                <w:spacing w:val="-9"/>
                <w:sz w:val="20"/>
                <w:szCs w:val="20"/>
                <w:lang w:val="es-CO"/>
              </w:rPr>
              <w:t xml:space="preserve"> </w:t>
            </w:r>
            <w:r w:rsidRPr="00714FA7">
              <w:rPr>
                <w:rFonts w:ascii="Verdana" w:hAnsi="Verdana"/>
                <w:b/>
                <w:sz w:val="20"/>
                <w:szCs w:val="20"/>
                <w:lang w:val="es-CO"/>
              </w:rPr>
              <w:t>de</w:t>
            </w:r>
            <w:r w:rsidRPr="00714FA7">
              <w:rPr>
                <w:rFonts w:ascii="Verdana" w:hAnsi="Verdana"/>
                <w:b/>
                <w:spacing w:val="-8"/>
                <w:sz w:val="20"/>
                <w:szCs w:val="20"/>
                <w:lang w:val="es-CO"/>
              </w:rPr>
              <w:t xml:space="preserve"> </w:t>
            </w:r>
            <w:r w:rsidRPr="00714FA7">
              <w:rPr>
                <w:rFonts w:ascii="Verdana" w:hAnsi="Verdana"/>
                <w:b/>
                <w:sz w:val="20"/>
                <w:szCs w:val="20"/>
                <w:lang w:val="es-CO"/>
              </w:rPr>
              <w:t>la</w:t>
            </w:r>
            <w:r w:rsidRPr="00714FA7">
              <w:rPr>
                <w:rFonts w:ascii="Verdana" w:hAnsi="Verdana"/>
                <w:b/>
                <w:spacing w:val="-8"/>
                <w:sz w:val="20"/>
                <w:szCs w:val="20"/>
                <w:lang w:val="es-CO"/>
              </w:rPr>
              <w:t xml:space="preserve"> </w:t>
            </w:r>
            <w:r w:rsidRPr="00714FA7">
              <w:rPr>
                <w:rFonts w:ascii="Verdana" w:hAnsi="Verdana"/>
                <w:b/>
                <w:spacing w:val="-2"/>
                <w:sz w:val="20"/>
                <w:szCs w:val="20"/>
                <w:lang w:val="es-CO"/>
              </w:rPr>
              <w:t>protección</w:t>
            </w:r>
          </w:p>
        </w:tc>
      </w:tr>
      <w:tr w:rsidR="005E09DA" w:rsidRPr="009A6F9B" w14:paraId="37890E43" w14:textId="77777777" w:rsidTr="0044364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00"/>
          <w:jc w:val="center"/>
        </w:trPr>
        <w:tc>
          <w:tcPr>
            <w:tcW w:w="2689" w:type="dxa"/>
            <w:tcBorders>
              <w:top w:val="single" w:sz="4" w:space="0" w:color="auto"/>
              <w:left w:val="single" w:sz="4" w:space="0" w:color="auto"/>
              <w:bottom w:val="nil"/>
              <w:right w:val="single" w:sz="4" w:space="0" w:color="auto"/>
            </w:tcBorders>
            <w:vAlign w:val="center"/>
          </w:tcPr>
          <w:p w14:paraId="26B893C2" w14:textId="77777777" w:rsidR="005E09DA" w:rsidRPr="00714FA7" w:rsidRDefault="005E09DA" w:rsidP="00443644">
            <w:pPr>
              <w:pStyle w:val="TableParagraph"/>
              <w:spacing w:line="240" w:lineRule="auto"/>
              <w:ind w:left="89" w:right="80"/>
              <w:jc w:val="center"/>
              <w:rPr>
                <w:rFonts w:ascii="Verdana" w:hAnsi="Verdana"/>
                <w:b/>
                <w:sz w:val="20"/>
                <w:szCs w:val="20"/>
                <w:lang w:val="es-CO"/>
              </w:rPr>
            </w:pPr>
          </w:p>
          <w:p w14:paraId="12094755" w14:textId="77777777" w:rsidR="005E09DA" w:rsidRPr="00714FA7" w:rsidRDefault="005E09DA" w:rsidP="00443644">
            <w:pPr>
              <w:pStyle w:val="TableParagraph"/>
              <w:spacing w:line="240" w:lineRule="auto"/>
              <w:ind w:left="89" w:right="80"/>
              <w:jc w:val="center"/>
              <w:rPr>
                <w:rFonts w:ascii="Verdana" w:hAnsi="Verdana"/>
                <w:b/>
                <w:sz w:val="20"/>
                <w:szCs w:val="20"/>
                <w:lang w:val="es-CO"/>
              </w:rPr>
            </w:pPr>
            <w:r w:rsidRPr="00714FA7">
              <w:rPr>
                <w:rFonts w:ascii="Verdana" w:hAnsi="Verdana"/>
                <w:b/>
                <w:sz w:val="20"/>
                <w:szCs w:val="20"/>
                <w:lang w:val="es-CO"/>
              </w:rPr>
              <w:t>Se</w:t>
            </w:r>
            <w:r w:rsidRPr="00714FA7">
              <w:rPr>
                <w:rFonts w:ascii="Verdana" w:hAnsi="Verdana"/>
                <w:b/>
                <w:spacing w:val="-18"/>
                <w:sz w:val="20"/>
                <w:szCs w:val="20"/>
                <w:lang w:val="es-CO"/>
              </w:rPr>
              <w:t xml:space="preserve"> </w:t>
            </w:r>
            <w:r w:rsidRPr="00714FA7">
              <w:rPr>
                <w:rFonts w:ascii="Verdana" w:hAnsi="Verdana"/>
                <w:b/>
                <w:sz w:val="20"/>
                <w:szCs w:val="20"/>
                <w:lang w:val="es-CO"/>
              </w:rPr>
              <w:t xml:space="preserve">configura un contrato </w:t>
            </w:r>
            <w:r w:rsidRPr="00714FA7">
              <w:rPr>
                <w:rFonts w:ascii="Verdana" w:hAnsi="Verdana"/>
                <w:b/>
                <w:spacing w:val="-2"/>
                <w:sz w:val="20"/>
                <w:szCs w:val="20"/>
                <w:lang w:val="es-CO"/>
              </w:rPr>
              <w:t>realidad</w:t>
            </w:r>
          </w:p>
        </w:tc>
        <w:tc>
          <w:tcPr>
            <w:tcW w:w="6148" w:type="dxa"/>
            <w:tcBorders>
              <w:top w:val="single" w:sz="4" w:space="0" w:color="auto"/>
              <w:left w:val="single" w:sz="4" w:space="0" w:color="auto"/>
              <w:bottom w:val="nil"/>
              <w:right w:val="single" w:sz="4" w:space="0" w:color="auto"/>
            </w:tcBorders>
          </w:tcPr>
          <w:p w14:paraId="090247CC" w14:textId="77777777" w:rsidR="005E09DA" w:rsidRPr="00714FA7" w:rsidRDefault="005E09DA" w:rsidP="00443644">
            <w:pPr>
              <w:pStyle w:val="TableParagraph"/>
              <w:spacing w:line="240" w:lineRule="auto"/>
              <w:ind w:left="108" w:right="95"/>
              <w:jc w:val="both"/>
              <w:rPr>
                <w:rFonts w:ascii="Verdana" w:hAnsi="Verdana"/>
                <w:sz w:val="20"/>
                <w:szCs w:val="20"/>
                <w:lang w:val="es-CO"/>
              </w:rPr>
            </w:pPr>
            <w:r w:rsidRPr="00714FA7">
              <w:rPr>
                <w:rFonts w:ascii="Verdana" w:hAnsi="Verdana"/>
                <w:sz w:val="20"/>
                <w:szCs w:val="20"/>
                <w:lang w:val="es-CO"/>
              </w:rPr>
              <w:t>El juez de tutela deberá aplicar las reglas establecidas para el contrato laboral a término fijo, debido a que este contrato, por sus características de temporalidad, es el que mejor se asemeja al contrato de prestación de servicios</w:t>
            </w:r>
            <w:r w:rsidRPr="00714FA7">
              <w:rPr>
                <w:rStyle w:val="Refdenotaalpie"/>
                <w:rFonts w:ascii="Verdana" w:hAnsi="Verdana"/>
                <w:sz w:val="20"/>
                <w:szCs w:val="20"/>
                <w:lang w:val="es-CO"/>
              </w:rPr>
              <w:footnoteReference w:id="10"/>
            </w:r>
            <w:r w:rsidRPr="00714FA7">
              <w:rPr>
                <w:rFonts w:ascii="Verdana" w:hAnsi="Verdana"/>
                <w:sz w:val="20"/>
                <w:szCs w:val="20"/>
                <w:lang w:val="es-CO"/>
              </w:rPr>
              <w:t>.</w:t>
            </w:r>
          </w:p>
        </w:tc>
      </w:tr>
      <w:tr w:rsidR="005E09DA" w:rsidRPr="009A6F9B" w14:paraId="665996C0" w14:textId="77777777" w:rsidTr="00443644">
        <w:trPr>
          <w:trHeight w:val="267"/>
          <w:jc w:val="center"/>
        </w:trPr>
        <w:tc>
          <w:tcPr>
            <w:tcW w:w="2689" w:type="dxa"/>
            <w:tcBorders>
              <w:top w:val="nil"/>
              <w:left w:val="nil"/>
              <w:bottom w:val="nil"/>
              <w:right w:val="nil"/>
            </w:tcBorders>
          </w:tcPr>
          <w:p w14:paraId="1FF5002D" w14:textId="77777777" w:rsidR="005E09DA" w:rsidRPr="00714FA7" w:rsidRDefault="005E09DA" w:rsidP="00443644">
            <w:pPr>
              <w:pStyle w:val="TableParagraph"/>
              <w:spacing w:line="240" w:lineRule="auto"/>
              <w:rPr>
                <w:rFonts w:ascii="Verdana" w:hAnsi="Verdana"/>
                <w:sz w:val="20"/>
                <w:szCs w:val="20"/>
                <w:lang w:val="es-CO"/>
              </w:rPr>
            </w:pPr>
          </w:p>
          <w:p w14:paraId="15147E0A" w14:textId="77777777" w:rsidR="005E09DA" w:rsidRDefault="005E09DA" w:rsidP="00443644">
            <w:pPr>
              <w:pStyle w:val="TableParagraph"/>
              <w:spacing w:line="240" w:lineRule="auto"/>
              <w:rPr>
                <w:rFonts w:ascii="Verdana" w:hAnsi="Verdana"/>
                <w:sz w:val="20"/>
                <w:szCs w:val="20"/>
                <w:lang w:val="es-CO"/>
              </w:rPr>
            </w:pPr>
          </w:p>
          <w:p w14:paraId="2D4D1EEB" w14:textId="77777777" w:rsidR="003A5B09" w:rsidRDefault="003A5B09" w:rsidP="00443644">
            <w:pPr>
              <w:pStyle w:val="TableParagraph"/>
              <w:spacing w:line="240" w:lineRule="auto"/>
              <w:rPr>
                <w:rFonts w:ascii="Verdana" w:hAnsi="Verdana"/>
                <w:sz w:val="20"/>
                <w:szCs w:val="20"/>
                <w:lang w:val="es-CO"/>
              </w:rPr>
            </w:pPr>
          </w:p>
          <w:p w14:paraId="00874702" w14:textId="77777777" w:rsidR="003A5B09" w:rsidRDefault="003A5B09" w:rsidP="00443644">
            <w:pPr>
              <w:pStyle w:val="TableParagraph"/>
              <w:spacing w:line="240" w:lineRule="auto"/>
              <w:rPr>
                <w:rFonts w:ascii="Verdana" w:hAnsi="Verdana"/>
                <w:sz w:val="20"/>
                <w:szCs w:val="20"/>
                <w:lang w:val="es-CO"/>
              </w:rPr>
            </w:pPr>
          </w:p>
          <w:p w14:paraId="20D6C265" w14:textId="77777777" w:rsidR="003A5B09" w:rsidRDefault="003A5B09" w:rsidP="00443644">
            <w:pPr>
              <w:pStyle w:val="TableParagraph"/>
              <w:spacing w:line="240" w:lineRule="auto"/>
              <w:rPr>
                <w:rFonts w:ascii="Verdana" w:hAnsi="Verdana"/>
                <w:sz w:val="20"/>
                <w:szCs w:val="20"/>
                <w:lang w:val="es-CO"/>
              </w:rPr>
            </w:pPr>
          </w:p>
          <w:p w14:paraId="2E8C3C97" w14:textId="77777777" w:rsidR="003A5B09" w:rsidRDefault="003A5B09" w:rsidP="00443644">
            <w:pPr>
              <w:pStyle w:val="TableParagraph"/>
              <w:spacing w:line="240" w:lineRule="auto"/>
              <w:rPr>
                <w:rFonts w:ascii="Verdana" w:hAnsi="Verdana"/>
                <w:sz w:val="20"/>
                <w:szCs w:val="20"/>
                <w:lang w:val="es-CO"/>
              </w:rPr>
            </w:pPr>
          </w:p>
          <w:p w14:paraId="10F5EA37" w14:textId="77777777" w:rsidR="003A5B09" w:rsidRDefault="003A5B09" w:rsidP="00443644">
            <w:pPr>
              <w:pStyle w:val="TableParagraph"/>
              <w:spacing w:line="240" w:lineRule="auto"/>
              <w:rPr>
                <w:rFonts w:ascii="Verdana" w:hAnsi="Verdana"/>
                <w:sz w:val="20"/>
                <w:szCs w:val="20"/>
                <w:lang w:val="es-CO"/>
              </w:rPr>
            </w:pPr>
          </w:p>
          <w:p w14:paraId="01344E3E" w14:textId="77777777" w:rsidR="003A5B09" w:rsidRPr="00714FA7" w:rsidRDefault="003A5B09" w:rsidP="00443644">
            <w:pPr>
              <w:pStyle w:val="TableParagraph"/>
              <w:spacing w:line="240" w:lineRule="auto"/>
              <w:rPr>
                <w:rFonts w:ascii="Verdana" w:hAnsi="Verdana"/>
                <w:sz w:val="20"/>
                <w:szCs w:val="20"/>
                <w:lang w:val="es-CO"/>
              </w:rPr>
            </w:pPr>
          </w:p>
          <w:p w14:paraId="4E34083E" w14:textId="77777777" w:rsidR="005E09DA" w:rsidRPr="00714FA7" w:rsidRDefault="005E09DA" w:rsidP="00443644">
            <w:pPr>
              <w:pStyle w:val="TableParagraph"/>
              <w:spacing w:line="240" w:lineRule="auto"/>
              <w:ind w:left="0"/>
              <w:rPr>
                <w:rFonts w:ascii="Verdana" w:hAnsi="Verdana"/>
                <w:sz w:val="20"/>
                <w:szCs w:val="20"/>
                <w:lang w:val="es-CO"/>
              </w:rPr>
            </w:pPr>
          </w:p>
          <w:p w14:paraId="3D2D1EB8" w14:textId="77777777" w:rsidR="005E09DA" w:rsidRPr="00714FA7" w:rsidRDefault="005E09DA" w:rsidP="00443644">
            <w:pPr>
              <w:pStyle w:val="TableParagraph"/>
              <w:spacing w:line="240" w:lineRule="auto"/>
              <w:ind w:left="198" w:right="189" w:firstLine="2"/>
              <w:jc w:val="center"/>
              <w:rPr>
                <w:rFonts w:ascii="Verdana" w:hAnsi="Verdana"/>
                <w:b/>
                <w:sz w:val="20"/>
                <w:szCs w:val="20"/>
                <w:lang w:val="es-CO"/>
              </w:rPr>
            </w:pPr>
            <w:r w:rsidRPr="00714FA7">
              <w:rPr>
                <w:rFonts w:ascii="Verdana" w:hAnsi="Verdana"/>
                <w:b/>
                <w:sz w:val="20"/>
                <w:szCs w:val="20"/>
                <w:lang w:val="es-CO"/>
              </w:rPr>
              <w:t>No se configura</w:t>
            </w:r>
            <w:r w:rsidRPr="00714FA7">
              <w:rPr>
                <w:rFonts w:ascii="Verdana" w:hAnsi="Verdana"/>
                <w:b/>
                <w:spacing w:val="-18"/>
                <w:sz w:val="20"/>
                <w:szCs w:val="20"/>
                <w:lang w:val="es-CO"/>
              </w:rPr>
              <w:t xml:space="preserve"> </w:t>
            </w:r>
            <w:r w:rsidRPr="00714FA7">
              <w:rPr>
                <w:rFonts w:ascii="Verdana" w:hAnsi="Verdana"/>
                <w:b/>
                <w:sz w:val="20"/>
                <w:szCs w:val="20"/>
                <w:lang w:val="es-CO"/>
              </w:rPr>
              <w:t xml:space="preserve">un </w:t>
            </w:r>
            <w:r w:rsidRPr="00714FA7">
              <w:rPr>
                <w:rFonts w:ascii="Verdana" w:hAnsi="Verdana"/>
                <w:b/>
                <w:spacing w:val="-2"/>
                <w:sz w:val="20"/>
                <w:szCs w:val="20"/>
                <w:lang w:val="es-CO"/>
              </w:rPr>
              <w:t>contrato realidad</w:t>
            </w:r>
          </w:p>
        </w:tc>
        <w:tc>
          <w:tcPr>
            <w:tcW w:w="6148" w:type="dxa"/>
            <w:tcBorders>
              <w:top w:val="nil"/>
              <w:left w:val="nil"/>
              <w:bottom w:val="nil"/>
              <w:right w:val="nil"/>
            </w:tcBorders>
          </w:tcPr>
          <w:p w14:paraId="07005DC7" w14:textId="77777777" w:rsidR="005E09DA" w:rsidRPr="00714FA7" w:rsidRDefault="005E09DA" w:rsidP="00443644">
            <w:pPr>
              <w:pStyle w:val="TableParagraph"/>
              <w:tabs>
                <w:tab w:val="left" w:pos="828"/>
              </w:tabs>
              <w:spacing w:line="240" w:lineRule="auto"/>
              <w:ind w:right="96"/>
              <w:jc w:val="both"/>
              <w:rPr>
                <w:rFonts w:ascii="Verdana" w:hAnsi="Verdana"/>
                <w:sz w:val="20"/>
                <w:szCs w:val="20"/>
                <w:lang w:val="es-CO"/>
              </w:rPr>
            </w:pPr>
          </w:p>
          <w:p w14:paraId="341A421B" w14:textId="77777777" w:rsidR="005E09DA" w:rsidRPr="00714FA7" w:rsidRDefault="005E09DA" w:rsidP="00443644">
            <w:pPr>
              <w:pStyle w:val="TableParagraph"/>
              <w:tabs>
                <w:tab w:val="left" w:pos="828"/>
              </w:tabs>
              <w:spacing w:line="240" w:lineRule="auto"/>
              <w:ind w:right="96"/>
              <w:jc w:val="both"/>
              <w:rPr>
                <w:rFonts w:ascii="Verdana" w:hAnsi="Verdana"/>
                <w:spacing w:val="-2"/>
                <w:sz w:val="20"/>
                <w:szCs w:val="20"/>
                <w:lang w:val="es-CO"/>
              </w:rPr>
            </w:pPr>
            <w:r w:rsidRPr="00714FA7">
              <w:rPr>
                <w:rFonts w:ascii="Verdana" w:hAnsi="Verdana"/>
                <w:sz w:val="20"/>
                <w:szCs w:val="20"/>
                <w:lang w:val="es-CO"/>
              </w:rPr>
              <w:t>Si</w:t>
            </w:r>
            <w:r w:rsidRPr="00714FA7">
              <w:rPr>
                <w:rFonts w:ascii="Verdana" w:hAnsi="Verdana"/>
                <w:spacing w:val="-14"/>
                <w:sz w:val="20"/>
                <w:szCs w:val="20"/>
                <w:lang w:val="es-CO"/>
              </w:rPr>
              <w:t xml:space="preserve"> </w:t>
            </w:r>
            <w:r w:rsidRPr="00714FA7">
              <w:rPr>
                <w:rFonts w:ascii="Verdana" w:hAnsi="Verdana"/>
                <w:sz w:val="20"/>
                <w:szCs w:val="20"/>
                <w:lang w:val="es-CO"/>
              </w:rPr>
              <w:t>(i)</w:t>
            </w:r>
            <w:r w:rsidRPr="00714FA7">
              <w:rPr>
                <w:rFonts w:ascii="Verdana" w:hAnsi="Verdana"/>
                <w:spacing w:val="-14"/>
                <w:sz w:val="20"/>
                <w:szCs w:val="20"/>
                <w:lang w:val="es-CO"/>
              </w:rPr>
              <w:t xml:space="preserve"> </w:t>
            </w:r>
            <w:r w:rsidRPr="00714FA7">
              <w:rPr>
                <w:rFonts w:ascii="Verdana" w:hAnsi="Verdana"/>
                <w:sz w:val="20"/>
                <w:szCs w:val="20"/>
                <w:lang w:val="es-CO"/>
              </w:rPr>
              <w:t>el</w:t>
            </w:r>
            <w:r w:rsidRPr="00714FA7">
              <w:rPr>
                <w:rFonts w:ascii="Verdana" w:hAnsi="Verdana"/>
                <w:spacing w:val="-13"/>
                <w:sz w:val="20"/>
                <w:szCs w:val="20"/>
                <w:lang w:val="es-CO"/>
              </w:rPr>
              <w:t xml:space="preserve"> </w:t>
            </w:r>
            <w:r w:rsidRPr="00714FA7">
              <w:rPr>
                <w:rFonts w:ascii="Verdana" w:hAnsi="Verdana"/>
                <w:sz w:val="20"/>
                <w:szCs w:val="20"/>
                <w:lang w:val="es-CO"/>
              </w:rPr>
              <w:t>contratante</w:t>
            </w:r>
            <w:r w:rsidRPr="00714FA7">
              <w:rPr>
                <w:rFonts w:ascii="Verdana" w:hAnsi="Verdana"/>
                <w:spacing w:val="-11"/>
                <w:sz w:val="20"/>
                <w:szCs w:val="20"/>
                <w:lang w:val="es-CO"/>
              </w:rPr>
              <w:t xml:space="preserve"> </w:t>
            </w:r>
            <w:r w:rsidRPr="00714FA7">
              <w:rPr>
                <w:rFonts w:ascii="Verdana" w:hAnsi="Verdana"/>
                <w:sz w:val="20"/>
                <w:szCs w:val="20"/>
                <w:lang w:val="es-CO"/>
              </w:rPr>
              <w:t>conoce</w:t>
            </w:r>
            <w:r w:rsidRPr="00714FA7">
              <w:rPr>
                <w:rFonts w:ascii="Verdana" w:hAnsi="Verdana"/>
                <w:spacing w:val="-13"/>
                <w:sz w:val="20"/>
                <w:szCs w:val="20"/>
                <w:lang w:val="es-CO"/>
              </w:rPr>
              <w:t xml:space="preserve"> </w:t>
            </w:r>
            <w:r w:rsidRPr="00714FA7">
              <w:rPr>
                <w:rFonts w:ascii="Verdana" w:hAnsi="Verdana"/>
                <w:sz w:val="20"/>
                <w:szCs w:val="20"/>
                <w:lang w:val="es-CO"/>
              </w:rPr>
              <w:t>el</w:t>
            </w:r>
            <w:r w:rsidRPr="00714FA7">
              <w:rPr>
                <w:rFonts w:ascii="Verdana" w:hAnsi="Verdana"/>
                <w:spacing w:val="-14"/>
                <w:sz w:val="20"/>
                <w:szCs w:val="20"/>
                <w:lang w:val="es-CO"/>
              </w:rPr>
              <w:t xml:space="preserve"> </w:t>
            </w:r>
            <w:r w:rsidRPr="00714FA7">
              <w:rPr>
                <w:rFonts w:ascii="Verdana" w:hAnsi="Verdana"/>
                <w:sz w:val="20"/>
                <w:szCs w:val="20"/>
                <w:lang w:val="es-CO"/>
              </w:rPr>
              <w:t>estado</w:t>
            </w:r>
            <w:r w:rsidRPr="00714FA7">
              <w:rPr>
                <w:rFonts w:ascii="Verdana" w:hAnsi="Verdana"/>
                <w:spacing w:val="-12"/>
                <w:sz w:val="20"/>
                <w:szCs w:val="20"/>
                <w:lang w:val="es-CO"/>
              </w:rPr>
              <w:t xml:space="preserve"> </w:t>
            </w:r>
            <w:r w:rsidRPr="00714FA7">
              <w:rPr>
                <w:rFonts w:ascii="Verdana" w:hAnsi="Verdana"/>
                <w:sz w:val="20"/>
                <w:szCs w:val="20"/>
                <w:lang w:val="es-CO"/>
              </w:rPr>
              <w:t>de</w:t>
            </w:r>
            <w:r w:rsidRPr="00714FA7">
              <w:rPr>
                <w:rFonts w:ascii="Verdana" w:hAnsi="Verdana"/>
                <w:spacing w:val="-14"/>
                <w:sz w:val="20"/>
                <w:szCs w:val="20"/>
                <w:lang w:val="es-CO"/>
              </w:rPr>
              <w:t xml:space="preserve"> </w:t>
            </w:r>
            <w:r w:rsidRPr="00714FA7">
              <w:rPr>
                <w:rFonts w:ascii="Verdana" w:hAnsi="Verdana"/>
                <w:sz w:val="20"/>
                <w:szCs w:val="20"/>
                <w:lang w:val="es-CO"/>
              </w:rPr>
              <w:t>embarazo</w:t>
            </w:r>
            <w:r w:rsidRPr="00714FA7">
              <w:rPr>
                <w:rFonts w:ascii="Verdana" w:hAnsi="Verdana"/>
                <w:spacing w:val="-12"/>
                <w:sz w:val="20"/>
                <w:szCs w:val="20"/>
                <w:lang w:val="es-CO"/>
              </w:rPr>
              <w:t xml:space="preserve"> </w:t>
            </w:r>
            <w:r w:rsidRPr="00714FA7">
              <w:rPr>
                <w:rFonts w:ascii="Verdana" w:hAnsi="Verdana"/>
                <w:sz w:val="20"/>
                <w:szCs w:val="20"/>
                <w:lang w:val="es-CO"/>
              </w:rPr>
              <w:t>de</w:t>
            </w:r>
            <w:r w:rsidRPr="00714FA7">
              <w:rPr>
                <w:rFonts w:ascii="Verdana" w:hAnsi="Verdana"/>
                <w:spacing w:val="-13"/>
                <w:sz w:val="20"/>
                <w:szCs w:val="20"/>
                <w:lang w:val="es-CO"/>
              </w:rPr>
              <w:t xml:space="preserve"> </w:t>
            </w:r>
            <w:r w:rsidRPr="00714FA7">
              <w:rPr>
                <w:rFonts w:ascii="Verdana" w:hAnsi="Verdana"/>
                <w:sz w:val="20"/>
                <w:szCs w:val="20"/>
                <w:lang w:val="es-CO"/>
              </w:rPr>
              <w:t>la</w:t>
            </w:r>
            <w:r w:rsidRPr="00714FA7">
              <w:rPr>
                <w:rFonts w:ascii="Verdana" w:hAnsi="Verdana"/>
                <w:spacing w:val="-14"/>
                <w:sz w:val="20"/>
                <w:szCs w:val="20"/>
                <w:lang w:val="es-CO"/>
              </w:rPr>
              <w:t xml:space="preserve"> </w:t>
            </w:r>
            <w:r w:rsidRPr="00714FA7">
              <w:rPr>
                <w:rFonts w:ascii="Verdana" w:hAnsi="Verdana"/>
                <w:spacing w:val="-2"/>
                <w:sz w:val="20"/>
                <w:szCs w:val="20"/>
                <w:lang w:val="es-CO"/>
              </w:rPr>
              <w:t>contratista,</w:t>
            </w:r>
            <w:r w:rsidRPr="00714FA7">
              <w:rPr>
                <w:rFonts w:ascii="Verdana" w:hAnsi="Verdana"/>
                <w:sz w:val="20"/>
                <w:szCs w:val="20"/>
                <w:lang w:val="es-CO"/>
              </w:rPr>
              <w:t xml:space="preserve"> (</w:t>
            </w:r>
            <w:proofErr w:type="spellStart"/>
            <w:r w:rsidRPr="00714FA7">
              <w:rPr>
                <w:rFonts w:ascii="Verdana" w:hAnsi="Verdana"/>
                <w:sz w:val="20"/>
                <w:szCs w:val="20"/>
                <w:lang w:val="es-CO"/>
              </w:rPr>
              <w:t>ii</w:t>
            </w:r>
            <w:proofErr w:type="spellEnd"/>
            <w:r w:rsidRPr="00714FA7">
              <w:rPr>
                <w:rFonts w:ascii="Verdana" w:hAnsi="Verdana"/>
                <w:sz w:val="20"/>
                <w:szCs w:val="20"/>
                <w:lang w:val="es-CO"/>
              </w:rPr>
              <w:t>) subsiste la causa del contrato y (</w:t>
            </w:r>
            <w:proofErr w:type="spellStart"/>
            <w:r w:rsidRPr="00714FA7">
              <w:rPr>
                <w:rFonts w:ascii="Verdana" w:hAnsi="Verdana"/>
                <w:sz w:val="20"/>
                <w:szCs w:val="20"/>
                <w:lang w:val="es-CO"/>
              </w:rPr>
              <w:t>iii</w:t>
            </w:r>
            <w:proofErr w:type="spellEnd"/>
            <w:r w:rsidRPr="00714FA7">
              <w:rPr>
                <w:rFonts w:ascii="Verdana" w:hAnsi="Verdana"/>
                <w:sz w:val="20"/>
                <w:szCs w:val="20"/>
                <w:lang w:val="es-CO"/>
              </w:rPr>
              <w:t xml:space="preserve">) no cuenta con permiso del inspector del trabajo para terminar el contrato, el juez deberá </w:t>
            </w:r>
            <w:r w:rsidRPr="00714FA7">
              <w:rPr>
                <w:rFonts w:ascii="Verdana" w:hAnsi="Verdana"/>
                <w:spacing w:val="-2"/>
                <w:sz w:val="20"/>
                <w:szCs w:val="20"/>
                <w:lang w:val="es-CO"/>
              </w:rPr>
              <w:t>ordenar:</w:t>
            </w:r>
          </w:p>
          <w:p w14:paraId="6E66E318" w14:textId="77777777" w:rsidR="005E09DA" w:rsidRPr="00714FA7" w:rsidRDefault="005E09DA" w:rsidP="00443644">
            <w:pPr>
              <w:pStyle w:val="TableParagraph"/>
              <w:tabs>
                <w:tab w:val="left" w:pos="828"/>
              </w:tabs>
              <w:spacing w:line="240" w:lineRule="auto"/>
              <w:ind w:right="96"/>
              <w:jc w:val="both"/>
              <w:rPr>
                <w:rFonts w:ascii="Verdana" w:hAnsi="Verdana"/>
                <w:spacing w:val="-2"/>
                <w:sz w:val="20"/>
                <w:szCs w:val="20"/>
                <w:lang w:val="es-CO"/>
              </w:rPr>
            </w:pPr>
          </w:p>
          <w:p w14:paraId="7C22EF06" w14:textId="77777777" w:rsidR="005E09DA" w:rsidRPr="00714FA7" w:rsidRDefault="005E09DA" w:rsidP="00443644">
            <w:pPr>
              <w:pStyle w:val="TableParagraph"/>
              <w:numPr>
                <w:ilvl w:val="0"/>
                <w:numId w:val="21"/>
              </w:numPr>
              <w:tabs>
                <w:tab w:val="left" w:pos="828"/>
              </w:tabs>
              <w:spacing w:line="240" w:lineRule="auto"/>
              <w:ind w:right="96"/>
              <w:jc w:val="both"/>
              <w:rPr>
                <w:rFonts w:ascii="Verdana" w:hAnsi="Verdana"/>
                <w:sz w:val="20"/>
                <w:szCs w:val="20"/>
                <w:lang w:val="es-CO"/>
              </w:rPr>
            </w:pP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renovación</w:t>
            </w:r>
            <w:r w:rsidRPr="00714FA7">
              <w:rPr>
                <w:rFonts w:ascii="Verdana" w:hAnsi="Verdana"/>
                <w:spacing w:val="-18"/>
                <w:sz w:val="20"/>
                <w:szCs w:val="20"/>
                <w:lang w:val="es-CO"/>
              </w:rPr>
              <w:t xml:space="preserve"> </w:t>
            </w:r>
            <w:r w:rsidRPr="00714FA7">
              <w:rPr>
                <w:rFonts w:ascii="Verdana" w:hAnsi="Verdana"/>
                <w:sz w:val="20"/>
                <w:szCs w:val="20"/>
                <w:lang w:val="es-CO"/>
              </w:rPr>
              <w:t>de</w:t>
            </w:r>
            <w:r w:rsidRPr="00714FA7">
              <w:rPr>
                <w:rFonts w:ascii="Verdana" w:hAnsi="Verdana"/>
                <w:spacing w:val="-17"/>
                <w:sz w:val="20"/>
                <w:szCs w:val="20"/>
                <w:lang w:val="es-CO"/>
              </w:rPr>
              <w:t xml:space="preserve"> </w:t>
            </w: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relación</w:t>
            </w:r>
            <w:r w:rsidRPr="00714FA7">
              <w:rPr>
                <w:rFonts w:ascii="Verdana" w:hAnsi="Verdana"/>
                <w:spacing w:val="-17"/>
                <w:sz w:val="20"/>
                <w:szCs w:val="20"/>
                <w:lang w:val="es-CO"/>
              </w:rPr>
              <w:t xml:space="preserve"> </w:t>
            </w:r>
            <w:r w:rsidRPr="00714FA7">
              <w:rPr>
                <w:rFonts w:ascii="Verdana" w:hAnsi="Verdana"/>
                <w:sz w:val="20"/>
                <w:szCs w:val="20"/>
                <w:lang w:val="es-CO"/>
              </w:rPr>
              <w:t>contractual,</w:t>
            </w:r>
            <w:r w:rsidRPr="00714FA7">
              <w:rPr>
                <w:rFonts w:ascii="Verdana" w:hAnsi="Verdana"/>
                <w:spacing w:val="-18"/>
                <w:sz w:val="20"/>
                <w:szCs w:val="20"/>
                <w:lang w:val="es-CO"/>
              </w:rPr>
              <w:t xml:space="preserve"> </w:t>
            </w: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cual</w:t>
            </w:r>
            <w:r w:rsidRPr="00714FA7">
              <w:rPr>
                <w:rFonts w:ascii="Verdana" w:hAnsi="Verdana"/>
                <w:spacing w:val="-17"/>
                <w:sz w:val="20"/>
                <w:szCs w:val="20"/>
                <w:lang w:val="es-CO"/>
              </w:rPr>
              <w:t xml:space="preserve"> </w:t>
            </w:r>
            <w:r w:rsidRPr="00714FA7">
              <w:rPr>
                <w:rFonts w:ascii="Verdana" w:hAnsi="Verdana"/>
                <w:sz w:val="20"/>
                <w:szCs w:val="20"/>
                <w:lang w:val="es-CO"/>
              </w:rPr>
              <w:t>se</w:t>
            </w:r>
            <w:r w:rsidRPr="00714FA7">
              <w:rPr>
                <w:rFonts w:ascii="Verdana" w:hAnsi="Verdana"/>
                <w:spacing w:val="-18"/>
                <w:sz w:val="20"/>
                <w:szCs w:val="20"/>
                <w:lang w:val="es-CO"/>
              </w:rPr>
              <w:t xml:space="preserve"> </w:t>
            </w:r>
            <w:r w:rsidRPr="00714FA7">
              <w:rPr>
                <w:rFonts w:ascii="Verdana" w:hAnsi="Verdana"/>
                <w:sz w:val="20"/>
                <w:szCs w:val="20"/>
                <w:lang w:val="es-CO"/>
              </w:rPr>
              <w:t>dará</w:t>
            </w:r>
            <w:r w:rsidRPr="00714FA7">
              <w:rPr>
                <w:rFonts w:ascii="Verdana" w:hAnsi="Verdana"/>
                <w:spacing w:val="-17"/>
                <w:sz w:val="20"/>
                <w:szCs w:val="20"/>
                <w:lang w:val="es-CO"/>
              </w:rPr>
              <w:t xml:space="preserve"> </w:t>
            </w:r>
            <w:r w:rsidRPr="00714FA7">
              <w:rPr>
                <w:rFonts w:ascii="Verdana" w:hAnsi="Verdana"/>
                <w:sz w:val="20"/>
                <w:szCs w:val="20"/>
                <w:lang w:val="es-CO"/>
              </w:rPr>
              <w:t>hasta por el término del periodo de lactancia.</w:t>
            </w:r>
          </w:p>
          <w:p w14:paraId="6338BB2E" w14:textId="77777777" w:rsidR="005E09DA" w:rsidRPr="00714FA7" w:rsidRDefault="005E09DA" w:rsidP="00443644">
            <w:pPr>
              <w:pStyle w:val="TableParagraph"/>
              <w:numPr>
                <w:ilvl w:val="0"/>
                <w:numId w:val="21"/>
              </w:numPr>
              <w:tabs>
                <w:tab w:val="left" w:pos="828"/>
              </w:tabs>
              <w:spacing w:line="240" w:lineRule="auto"/>
              <w:ind w:right="96"/>
              <w:jc w:val="both"/>
              <w:rPr>
                <w:rFonts w:ascii="Verdana" w:hAnsi="Verdana"/>
                <w:sz w:val="20"/>
                <w:szCs w:val="20"/>
                <w:lang w:val="es-CO"/>
              </w:rPr>
            </w:pPr>
            <w:r w:rsidRPr="00714FA7">
              <w:rPr>
                <w:rFonts w:ascii="Verdana" w:hAnsi="Verdana"/>
                <w:sz w:val="20"/>
                <w:szCs w:val="20"/>
                <w:lang w:val="es-CO"/>
              </w:rPr>
              <w:t>El</w:t>
            </w:r>
            <w:r w:rsidRPr="00714FA7">
              <w:rPr>
                <w:rFonts w:ascii="Verdana" w:hAnsi="Verdana"/>
                <w:spacing w:val="-1"/>
                <w:sz w:val="20"/>
                <w:szCs w:val="20"/>
                <w:lang w:val="es-CO"/>
              </w:rPr>
              <w:t xml:space="preserve"> </w:t>
            </w:r>
            <w:r w:rsidRPr="00714FA7">
              <w:rPr>
                <w:rFonts w:ascii="Verdana" w:hAnsi="Verdana"/>
                <w:sz w:val="20"/>
                <w:szCs w:val="20"/>
                <w:lang w:val="es-CO"/>
              </w:rPr>
              <w:t>pago de</w:t>
            </w:r>
            <w:r w:rsidRPr="00714FA7">
              <w:rPr>
                <w:rFonts w:ascii="Verdana" w:hAnsi="Verdana"/>
                <w:spacing w:val="-1"/>
                <w:sz w:val="20"/>
                <w:szCs w:val="20"/>
                <w:lang w:val="es-CO"/>
              </w:rPr>
              <w:t xml:space="preserve"> </w:t>
            </w:r>
            <w:r w:rsidRPr="00714FA7">
              <w:rPr>
                <w:rFonts w:ascii="Verdana" w:hAnsi="Verdana"/>
                <w:sz w:val="20"/>
                <w:szCs w:val="20"/>
                <w:lang w:val="es-CO"/>
              </w:rPr>
              <w:t>los</w:t>
            </w:r>
            <w:r w:rsidRPr="00714FA7">
              <w:rPr>
                <w:rFonts w:ascii="Verdana" w:hAnsi="Verdana"/>
                <w:spacing w:val="-1"/>
                <w:sz w:val="20"/>
                <w:szCs w:val="20"/>
                <w:lang w:val="es-CO"/>
              </w:rPr>
              <w:t xml:space="preserve"> </w:t>
            </w:r>
            <w:r w:rsidRPr="00714FA7">
              <w:rPr>
                <w:rFonts w:ascii="Verdana" w:hAnsi="Verdana"/>
                <w:sz w:val="20"/>
                <w:szCs w:val="20"/>
                <w:lang w:val="es-CO"/>
              </w:rPr>
              <w:t>honorarios dejados de</w:t>
            </w:r>
            <w:r w:rsidRPr="00714FA7">
              <w:rPr>
                <w:rFonts w:ascii="Verdana" w:hAnsi="Verdana"/>
                <w:spacing w:val="-1"/>
                <w:sz w:val="20"/>
                <w:szCs w:val="20"/>
                <w:lang w:val="es-CO"/>
              </w:rPr>
              <w:t xml:space="preserve"> </w:t>
            </w:r>
            <w:r w:rsidRPr="00714FA7">
              <w:rPr>
                <w:rFonts w:ascii="Verdana" w:hAnsi="Verdana"/>
                <w:sz w:val="20"/>
                <w:szCs w:val="20"/>
                <w:lang w:val="es-CO"/>
              </w:rPr>
              <w:t>percibir desde la</w:t>
            </w:r>
            <w:r w:rsidRPr="00714FA7">
              <w:rPr>
                <w:rFonts w:ascii="Verdana" w:hAnsi="Verdana"/>
                <w:spacing w:val="-1"/>
                <w:sz w:val="20"/>
                <w:szCs w:val="20"/>
                <w:lang w:val="es-CO"/>
              </w:rPr>
              <w:t xml:space="preserve"> </w:t>
            </w:r>
            <w:r w:rsidRPr="00714FA7">
              <w:rPr>
                <w:rFonts w:ascii="Verdana" w:hAnsi="Verdana"/>
                <w:sz w:val="20"/>
                <w:szCs w:val="20"/>
                <w:lang w:val="es-CO"/>
              </w:rPr>
              <w:t xml:space="preserve">fecha de no renovación del contrato, hasta la renovación </w:t>
            </w:r>
            <w:proofErr w:type="gramStart"/>
            <w:r w:rsidRPr="00714FA7">
              <w:rPr>
                <w:rFonts w:ascii="Verdana" w:hAnsi="Verdana"/>
                <w:sz w:val="20"/>
                <w:szCs w:val="20"/>
                <w:lang w:val="es-CO"/>
              </w:rPr>
              <w:t xml:space="preserve">del </w:t>
            </w:r>
            <w:r w:rsidRPr="00714FA7">
              <w:rPr>
                <w:rFonts w:ascii="Verdana" w:hAnsi="Verdana"/>
                <w:spacing w:val="-2"/>
                <w:sz w:val="20"/>
                <w:szCs w:val="20"/>
                <w:lang w:val="es-CO"/>
              </w:rPr>
              <w:t>mismo</w:t>
            </w:r>
            <w:proofErr w:type="gramEnd"/>
            <w:r w:rsidRPr="00714FA7">
              <w:rPr>
                <w:rFonts w:ascii="Verdana" w:hAnsi="Verdana"/>
                <w:spacing w:val="-2"/>
                <w:sz w:val="20"/>
                <w:szCs w:val="20"/>
                <w:lang w:val="es-CO"/>
              </w:rPr>
              <w:t>;</w:t>
            </w:r>
          </w:p>
          <w:p w14:paraId="1271B33F" w14:textId="77777777" w:rsidR="005E09DA" w:rsidRPr="00714FA7" w:rsidRDefault="005E09DA" w:rsidP="00443644">
            <w:pPr>
              <w:pStyle w:val="TableParagraph"/>
              <w:numPr>
                <w:ilvl w:val="0"/>
                <w:numId w:val="21"/>
              </w:numPr>
              <w:tabs>
                <w:tab w:val="left" w:pos="826"/>
                <w:tab w:val="left" w:pos="828"/>
              </w:tabs>
              <w:spacing w:line="240" w:lineRule="auto"/>
              <w:ind w:right="97"/>
              <w:jc w:val="both"/>
              <w:rPr>
                <w:rFonts w:ascii="Verdana" w:hAnsi="Verdana"/>
                <w:sz w:val="20"/>
                <w:szCs w:val="20"/>
                <w:lang w:val="es-CO"/>
              </w:rPr>
            </w:pPr>
            <w:r w:rsidRPr="00714FA7">
              <w:rPr>
                <w:rFonts w:ascii="Verdana" w:hAnsi="Verdana"/>
                <w:sz w:val="20"/>
                <w:szCs w:val="20"/>
                <w:lang w:val="es-CO"/>
              </w:rPr>
              <w:t>El pago por concepto de la indemnización por despido discriminatorio</w:t>
            </w:r>
            <w:r w:rsidRPr="00714FA7">
              <w:rPr>
                <w:rStyle w:val="Refdenotaalpie"/>
                <w:rFonts w:ascii="Verdana" w:hAnsi="Verdana"/>
                <w:sz w:val="20"/>
                <w:szCs w:val="20"/>
                <w:lang w:val="es-CO"/>
              </w:rPr>
              <w:footnoteReference w:id="11"/>
            </w:r>
            <w:r w:rsidRPr="00714FA7">
              <w:rPr>
                <w:rFonts w:ascii="Verdana" w:hAnsi="Verdana"/>
                <w:sz w:val="20"/>
                <w:szCs w:val="20"/>
                <w:lang w:val="es-CO"/>
              </w:rPr>
              <w:t>; y</w:t>
            </w:r>
          </w:p>
          <w:p w14:paraId="2EF64211" w14:textId="77777777" w:rsidR="005E09DA" w:rsidRPr="00714FA7" w:rsidRDefault="005E09DA" w:rsidP="00443644">
            <w:pPr>
              <w:pStyle w:val="TableParagraph"/>
              <w:numPr>
                <w:ilvl w:val="0"/>
                <w:numId w:val="21"/>
              </w:numPr>
              <w:tabs>
                <w:tab w:val="left" w:pos="826"/>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t>El pago de la licencia de maternidad. Este pago no se realizará</w:t>
            </w:r>
            <w:r w:rsidRPr="00714FA7">
              <w:rPr>
                <w:rFonts w:ascii="Verdana" w:hAnsi="Verdana"/>
                <w:spacing w:val="-7"/>
                <w:sz w:val="20"/>
                <w:szCs w:val="20"/>
                <w:lang w:val="es-CO"/>
              </w:rPr>
              <w:t xml:space="preserve"> </w:t>
            </w:r>
            <w:r w:rsidRPr="00714FA7">
              <w:rPr>
                <w:rFonts w:ascii="Verdana" w:hAnsi="Verdana"/>
                <w:sz w:val="20"/>
                <w:szCs w:val="20"/>
                <w:lang w:val="es-CO"/>
              </w:rPr>
              <w:t>si</w:t>
            </w:r>
            <w:r w:rsidRPr="00714FA7">
              <w:rPr>
                <w:rFonts w:ascii="Verdana" w:hAnsi="Verdana"/>
                <w:spacing w:val="-9"/>
                <w:sz w:val="20"/>
                <w:szCs w:val="20"/>
                <w:lang w:val="es-CO"/>
              </w:rPr>
              <w:t xml:space="preserve"> </w:t>
            </w:r>
            <w:r w:rsidRPr="00714FA7">
              <w:rPr>
                <w:rFonts w:ascii="Verdana" w:hAnsi="Verdana"/>
                <w:sz w:val="20"/>
                <w:szCs w:val="20"/>
                <w:lang w:val="es-CO"/>
              </w:rPr>
              <w:t>en</w:t>
            </w:r>
            <w:r w:rsidRPr="00714FA7">
              <w:rPr>
                <w:rFonts w:ascii="Verdana" w:hAnsi="Verdana"/>
                <w:spacing w:val="-9"/>
                <w:sz w:val="20"/>
                <w:szCs w:val="20"/>
                <w:lang w:val="es-CO"/>
              </w:rPr>
              <w:t xml:space="preserve"> </w:t>
            </w:r>
            <w:r w:rsidRPr="00714FA7">
              <w:rPr>
                <w:rFonts w:ascii="Verdana" w:hAnsi="Verdana"/>
                <w:sz w:val="20"/>
                <w:szCs w:val="20"/>
                <w:lang w:val="es-CO"/>
              </w:rPr>
              <w:t>el</w:t>
            </w:r>
            <w:r w:rsidRPr="00714FA7">
              <w:rPr>
                <w:rFonts w:ascii="Verdana" w:hAnsi="Verdana"/>
                <w:spacing w:val="-9"/>
                <w:sz w:val="20"/>
                <w:szCs w:val="20"/>
                <w:lang w:val="es-CO"/>
              </w:rPr>
              <w:t xml:space="preserve"> </w:t>
            </w:r>
            <w:r w:rsidRPr="00714FA7">
              <w:rPr>
                <w:rFonts w:ascii="Verdana" w:hAnsi="Verdana"/>
                <w:sz w:val="20"/>
                <w:szCs w:val="20"/>
                <w:lang w:val="es-CO"/>
              </w:rPr>
              <w:t>caso</w:t>
            </w:r>
            <w:r w:rsidRPr="00714FA7">
              <w:rPr>
                <w:rFonts w:ascii="Verdana" w:hAnsi="Verdana"/>
                <w:spacing w:val="-8"/>
                <w:sz w:val="20"/>
                <w:szCs w:val="20"/>
                <w:lang w:val="es-CO"/>
              </w:rPr>
              <w:t xml:space="preserve"> </w:t>
            </w:r>
            <w:r w:rsidRPr="00714FA7">
              <w:rPr>
                <w:rFonts w:ascii="Verdana" w:hAnsi="Verdana"/>
                <w:sz w:val="20"/>
                <w:szCs w:val="20"/>
                <w:lang w:val="es-CO"/>
              </w:rPr>
              <w:t>se</w:t>
            </w:r>
            <w:r w:rsidRPr="00714FA7">
              <w:rPr>
                <w:rFonts w:ascii="Verdana" w:hAnsi="Verdana"/>
                <w:spacing w:val="-8"/>
                <w:sz w:val="20"/>
                <w:szCs w:val="20"/>
                <w:lang w:val="es-CO"/>
              </w:rPr>
              <w:t xml:space="preserve"> </w:t>
            </w:r>
            <w:r w:rsidRPr="00714FA7">
              <w:rPr>
                <w:rFonts w:ascii="Verdana" w:hAnsi="Verdana"/>
                <w:sz w:val="20"/>
                <w:szCs w:val="20"/>
                <w:lang w:val="es-CO"/>
              </w:rPr>
              <w:t>acredita</w:t>
            </w:r>
            <w:r w:rsidRPr="00714FA7">
              <w:rPr>
                <w:rFonts w:ascii="Verdana" w:hAnsi="Verdana"/>
                <w:spacing w:val="-7"/>
                <w:sz w:val="20"/>
                <w:szCs w:val="20"/>
                <w:lang w:val="es-CO"/>
              </w:rPr>
              <w:t xml:space="preserve"> </w:t>
            </w:r>
            <w:r w:rsidRPr="00714FA7">
              <w:rPr>
                <w:rFonts w:ascii="Verdana" w:hAnsi="Verdana"/>
                <w:sz w:val="20"/>
                <w:szCs w:val="20"/>
                <w:lang w:val="es-CO"/>
              </w:rPr>
              <w:t>que</w:t>
            </w:r>
            <w:r w:rsidRPr="00714FA7">
              <w:rPr>
                <w:rFonts w:ascii="Verdana" w:hAnsi="Verdana"/>
                <w:spacing w:val="-8"/>
                <w:sz w:val="20"/>
                <w:szCs w:val="20"/>
                <w:lang w:val="es-CO"/>
              </w:rPr>
              <w:t xml:space="preserve"> </w:t>
            </w:r>
            <w:r w:rsidRPr="00714FA7">
              <w:rPr>
                <w:rFonts w:ascii="Verdana" w:hAnsi="Verdana"/>
                <w:sz w:val="20"/>
                <w:szCs w:val="20"/>
                <w:lang w:val="es-CO"/>
              </w:rPr>
              <w:t>la</w:t>
            </w:r>
            <w:r w:rsidRPr="00714FA7">
              <w:rPr>
                <w:rFonts w:ascii="Verdana" w:hAnsi="Verdana"/>
                <w:spacing w:val="-9"/>
                <w:sz w:val="20"/>
                <w:szCs w:val="20"/>
                <w:lang w:val="es-CO"/>
              </w:rPr>
              <w:t xml:space="preserve"> </w:t>
            </w:r>
            <w:r w:rsidRPr="00714FA7">
              <w:rPr>
                <w:rFonts w:ascii="Verdana" w:hAnsi="Verdana"/>
                <w:sz w:val="20"/>
                <w:szCs w:val="20"/>
                <w:lang w:val="es-CO"/>
              </w:rPr>
              <w:t>madre</w:t>
            </w:r>
            <w:r w:rsidRPr="00714FA7">
              <w:rPr>
                <w:rFonts w:ascii="Verdana" w:hAnsi="Verdana"/>
                <w:spacing w:val="-8"/>
                <w:sz w:val="20"/>
                <w:szCs w:val="20"/>
                <w:lang w:val="es-CO"/>
              </w:rPr>
              <w:t xml:space="preserve"> </w:t>
            </w:r>
            <w:r w:rsidRPr="00714FA7">
              <w:rPr>
                <w:rFonts w:ascii="Verdana" w:hAnsi="Verdana"/>
                <w:sz w:val="20"/>
                <w:szCs w:val="20"/>
                <w:lang w:val="es-CO"/>
              </w:rPr>
              <w:t>disfrutó</w:t>
            </w:r>
            <w:r w:rsidRPr="00714FA7">
              <w:rPr>
                <w:rFonts w:ascii="Verdana" w:hAnsi="Verdana"/>
                <w:spacing w:val="-6"/>
                <w:sz w:val="20"/>
                <w:szCs w:val="20"/>
                <w:lang w:val="es-CO"/>
              </w:rPr>
              <w:t xml:space="preserve"> </w:t>
            </w:r>
            <w:r w:rsidRPr="00714FA7">
              <w:rPr>
                <w:rFonts w:ascii="Verdana" w:hAnsi="Verdana"/>
                <w:sz w:val="20"/>
                <w:szCs w:val="20"/>
                <w:lang w:val="es-CO"/>
              </w:rPr>
              <w:t>de</w:t>
            </w:r>
            <w:r w:rsidRPr="00714FA7">
              <w:rPr>
                <w:rFonts w:ascii="Verdana" w:hAnsi="Verdana"/>
                <w:spacing w:val="-9"/>
                <w:sz w:val="20"/>
                <w:szCs w:val="20"/>
                <w:lang w:val="es-CO"/>
              </w:rPr>
              <w:t xml:space="preserve"> </w:t>
            </w:r>
            <w:r w:rsidRPr="00714FA7">
              <w:rPr>
                <w:rFonts w:ascii="Verdana" w:hAnsi="Verdana"/>
                <w:sz w:val="20"/>
                <w:szCs w:val="20"/>
                <w:lang w:val="es-CO"/>
              </w:rPr>
              <w:t>la licencia de maternidad</w:t>
            </w:r>
            <w:r w:rsidRPr="00714FA7">
              <w:rPr>
                <w:rStyle w:val="Refdenotaalpie"/>
                <w:rFonts w:ascii="Verdana" w:hAnsi="Verdana"/>
                <w:sz w:val="20"/>
                <w:szCs w:val="20"/>
                <w:lang w:val="es-CO"/>
              </w:rPr>
              <w:footnoteReference w:id="12"/>
            </w:r>
            <w:r w:rsidRPr="00714FA7">
              <w:rPr>
                <w:rFonts w:ascii="Verdana" w:hAnsi="Verdana"/>
                <w:sz w:val="20"/>
                <w:szCs w:val="20"/>
                <w:lang w:val="es-CO"/>
              </w:rPr>
              <w:t>.</w:t>
            </w:r>
          </w:p>
          <w:p w14:paraId="38515946" w14:textId="77777777" w:rsidR="005E09DA" w:rsidRPr="00714FA7" w:rsidRDefault="005E09DA" w:rsidP="00443644">
            <w:pPr>
              <w:pStyle w:val="TableParagraph"/>
              <w:numPr>
                <w:ilvl w:val="0"/>
                <w:numId w:val="21"/>
              </w:numPr>
              <w:tabs>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t>En</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evento</w:t>
            </w:r>
            <w:r w:rsidRPr="00714FA7">
              <w:rPr>
                <w:rFonts w:ascii="Verdana" w:hAnsi="Verdana"/>
                <w:spacing w:val="-5"/>
                <w:sz w:val="20"/>
                <w:szCs w:val="20"/>
                <w:lang w:val="es-CO"/>
              </w:rPr>
              <w:t xml:space="preserve"> </w:t>
            </w:r>
            <w:r w:rsidRPr="00714FA7">
              <w:rPr>
                <w:rFonts w:ascii="Verdana" w:hAnsi="Verdana"/>
                <w:sz w:val="20"/>
                <w:szCs w:val="20"/>
                <w:lang w:val="es-CO"/>
              </w:rPr>
              <w:t>en</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que</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término</w:t>
            </w:r>
            <w:r w:rsidRPr="00714FA7">
              <w:rPr>
                <w:rFonts w:ascii="Verdana" w:hAnsi="Verdana"/>
                <w:spacing w:val="-5"/>
                <w:sz w:val="20"/>
                <w:szCs w:val="20"/>
                <w:lang w:val="es-CO"/>
              </w:rPr>
              <w:t xml:space="preserve"> </w:t>
            </w:r>
            <w:r w:rsidRPr="00714FA7">
              <w:rPr>
                <w:rFonts w:ascii="Verdana" w:hAnsi="Verdana"/>
                <w:sz w:val="20"/>
                <w:szCs w:val="20"/>
                <w:lang w:val="es-CO"/>
              </w:rPr>
              <w:t>del</w:t>
            </w:r>
            <w:r w:rsidRPr="00714FA7">
              <w:rPr>
                <w:rFonts w:ascii="Verdana" w:hAnsi="Verdana"/>
                <w:spacing w:val="-6"/>
                <w:sz w:val="20"/>
                <w:szCs w:val="20"/>
                <w:lang w:val="es-CO"/>
              </w:rPr>
              <w:t xml:space="preserve"> </w:t>
            </w:r>
            <w:r w:rsidRPr="00714FA7">
              <w:rPr>
                <w:rFonts w:ascii="Verdana" w:hAnsi="Verdana"/>
                <w:sz w:val="20"/>
                <w:szCs w:val="20"/>
                <w:lang w:val="es-CO"/>
              </w:rPr>
              <w:t>periodo</w:t>
            </w:r>
            <w:r w:rsidRPr="00714FA7">
              <w:rPr>
                <w:rFonts w:ascii="Verdana" w:hAnsi="Verdana"/>
                <w:spacing w:val="-5"/>
                <w:sz w:val="20"/>
                <w:szCs w:val="20"/>
                <w:lang w:val="es-CO"/>
              </w:rPr>
              <w:t xml:space="preserve"> </w:t>
            </w:r>
            <w:r w:rsidRPr="00714FA7">
              <w:rPr>
                <w:rFonts w:ascii="Verdana" w:hAnsi="Verdana"/>
                <w:sz w:val="20"/>
                <w:szCs w:val="20"/>
                <w:lang w:val="es-CO"/>
              </w:rPr>
              <w:t>de</w:t>
            </w:r>
            <w:r w:rsidRPr="00714FA7">
              <w:rPr>
                <w:rFonts w:ascii="Verdana" w:hAnsi="Verdana"/>
                <w:spacing w:val="-6"/>
                <w:sz w:val="20"/>
                <w:szCs w:val="20"/>
                <w:lang w:val="es-CO"/>
              </w:rPr>
              <w:t xml:space="preserve"> </w:t>
            </w:r>
            <w:r w:rsidRPr="00714FA7">
              <w:rPr>
                <w:rFonts w:ascii="Verdana" w:hAnsi="Verdana"/>
                <w:sz w:val="20"/>
                <w:szCs w:val="20"/>
                <w:lang w:val="es-CO"/>
              </w:rPr>
              <w:t>lactancia</w:t>
            </w:r>
            <w:r w:rsidRPr="00714FA7">
              <w:rPr>
                <w:rFonts w:ascii="Verdana" w:hAnsi="Verdana"/>
                <w:spacing w:val="-5"/>
                <w:sz w:val="20"/>
                <w:szCs w:val="20"/>
                <w:lang w:val="es-CO"/>
              </w:rPr>
              <w:t xml:space="preserve"> </w:t>
            </w:r>
            <w:r w:rsidRPr="00714FA7">
              <w:rPr>
                <w:rFonts w:ascii="Verdana" w:hAnsi="Verdana"/>
                <w:sz w:val="20"/>
                <w:szCs w:val="20"/>
                <w:lang w:val="es-CO"/>
              </w:rPr>
              <w:t>ya haya terminado, procederá el reconocimiento de los honorarios dejados de percibir hasta la terminación de periodo de lactancia</w:t>
            </w:r>
            <w:r w:rsidRPr="00714FA7">
              <w:rPr>
                <w:rStyle w:val="Refdenotaalpie"/>
                <w:rFonts w:ascii="Verdana" w:hAnsi="Verdana"/>
                <w:sz w:val="20"/>
                <w:szCs w:val="20"/>
                <w:lang w:val="es-CO"/>
              </w:rPr>
              <w:footnoteReference w:id="13"/>
            </w:r>
            <w:r w:rsidRPr="00714FA7">
              <w:rPr>
                <w:rFonts w:ascii="Verdana" w:hAnsi="Verdana"/>
                <w:sz w:val="20"/>
                <w:szCs w:val="20"/>
                <w:lang w:val="es-CO"/>
              </w:rPr>
              <w:t xml:space="preserve">. </w:t>
            </w:r>
          </w:p>
          <w:p w14:paraId="23DA96C4" w14:textId="77777777" w:rsidR="005E09DA" w:rsidRPr="00714FA7" w:rsidRDefault="005E09DA" w:rsidP="00443644">
            <w:pPr>
              <w:pStyle w:val="TableParagraph"/>
              <w:tabs>
                <w:tab w:val="left" w:pos="828"/>
              </w:tabs>
              <w:spacing w:line="240" w:lineRule="auto"/>
              <w:ind w:left="360" w:right="95"/>
              <w:jc w:val="both"/>
              <w:rPr>
                <w:rFonts w:ascii="Verdana" w:hAnsi="Verdana"/>
                <w:sz w:val="20"/>
                <w:szCs w:val="20"/>
                <w:lang w:val="es-CO"/>
              </w:rPr>
            </w:pPr>
          </w:p>
          <w:p w14:paraId="13D6A9DC" w14:textId="77777777" w:rsidR="005E09DA" w:rsidRPr="00714FA7" w:rsidRDefault="005E09DA" w:rsidP="00443644">
            <w:pPr>
              <w:pStyle w:val="TableParagraph"/>
              <w:tabs>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lastRenderedPageBreak/>
              <w:t>En</w:t>
            </w:r>
            <w:r w:rsidRPr="00714FA7">
              <w:rPr>
                <w:rFonts w:ascii="Verdana" w:hAnsi="Verdana"/>
                <w:spacing w:val="-10"/>
                <w:sz w:val="20"/>
                <w:szCs w:val="20"/>
                <w:lang w:val="es-CO"/>
              </w:rPr>
              <w:t xml:space="preserve"> </w:t>
            </w:r>
            <w:r w:rsidRPr="00714FA7">
              <w:rPr>
                <w:rFonts w:ascii="Verdana" w:hAnsi="Verdana"/>
                <w:sz w:val="20"/>
                <w:szCs w:val="20"/>
                <w:lang w:val="es-CO"/>
              </w:rPr>
              <w:t>todo</w:t>
            </w:r>
            <w:r w:rsidRPr="00714FA7">
              <w:rPr>
                <w:rFonts w:ascii="Verdana" w:hAnsi="Verdana"/>
                <w:spacing w:val="-9"/>
                <w:sz w:val="20"/>
                <w:szCs w:val="20"/>
                <w:lang w:val="es-CO"/>
              </w:rPr>
              <w:t xml:space="preserve"> </w:t>
            </w:r>
            <w:r w:rsidRPr="00714FA7">
              <w:rPr>
                <w:rFonts w:ascii="Verdana" w:hAnsi="Verdana"/>
                <w:sz w:val="20"/>
                <w:szCs w:val="20"/>
                <w:lang w:val="es-CO"/>
              </w:rPr>
              <w:t>caso,</w:t>
            </w:r>
            <w:r w:rsidRPr="00714FA7">
              <w:rPr>
                <w:rFonts w:ascii="Verdana" w:hAnsi="Verdana"/>
                <w:spacing w:val="-9"/>
                <w:sz w:val="20"/>
                <w:szCs w:val="20"/>
                <w:lang w:val="es-CO"/>
              </w:rPr>
              <w:t xml:space="preserve"> </w:t>
            </w:r>
            <w:r w:rsidRPr="00714FA7">
              <w:rPr>
                <w:rFonts w:ascii="Verdana" w:hAnsi="Verdana"/>
                <w:sz w:val="20"/>
                <w:szCs w:val="20"/>
                <w:lang w:val="es-CO"/>
              </w:rPr>
              <w:t>el</w:t>
            </w:r>
            <w:r w:rsidRPr="00714FA7">
              <w:rPr>
                <w:rFonts w:ascii="Verdana" w:hAnsi="Verdana"/>
                <w:spacing w:val="-10"/>
                <w:sz w:val="20"/>
                <w:szCs w:val="20"/>
                <w:lang w:val="es-CO"/>
              </w:rPr>
              <w:t xml:space="preserve"> </w:t>
            </w:r>
            <w:r w:rsidRPr="00714FA7">
              <w:rPr>
                <w:rFonts w:ascii="Verdana" w:hAnsi="Verdana"/>
                <w:sz w:val="20"/>
                <w:szCs w:val="20"/>
                <w:lang w:val="es-CO"/>
              </w:rPr>
              <w:t>juez</w:t>
            </w:r>
            <w:r w:rsidRPr="00714FA7">
              <w:rPr>
                <w:rFonts w:ascii="Verdana" w:hAnsi="Verdana"/>
                <w:spacing w:val="-9"/>
                <w:sz w:val="20"/>
                <w:szCs w:val="20"/>
                <w:lang w:val="es-CO"/>
              </w:rPr>
              <w:t xml:space="preserve"> </w:t>
            </w:r>
            <w:r w:rsidRPr="00714FA7">
              <w:rPr>
                <w:rFonts w:ascii="Verdana" w:hAnsi="Verdana"/>
                <w:sz w:val="20"/>
                <w:szCs w:val="20"/>
                <w:lang w:val="es-CO"/>
              </w:rPr>
              <w:t>deberá</w:t>
            </w:r>
            <w:r w:rsidRPr="00714FA7">
              <w:rPr>
                <w:rFonts w:ascii="Verdana" w:hAnsi="Verdana"/>
                <w:spacing w:val="-9"/>
                <w:sz w:val="20"/>
                <w:szCs w:val="20"/>
                <w:lang w:val="es-CO"/>
              </w:rPr>
              <w:t xml:space="preserve"> </w:t>
            </w:r>
            <w:r w:rsidRPr="00714FA7">
              <w:rPr>
                <w:rFonts w:ascii="Verdana" w:hAnsi="Verdana"/>
                <w:sz w:val="20"/>
                <w:szCs w:val="20"/>
                <w:lang w:val="es-CO"/>
              </w:rPr>
              <w:t>estudiar</w:t>
            </w:r>
            <w:r w:rsidRPr="00714FA7">
              <w:rPr>
                <w:rFonts w:ascii="Verdana" w:hAnsi="Verdana"/>
                <w:spacing w:val="-8"/>
                <w:sz w:val="20"/>
                <w:szCs w:val="20"/>
                <w:lang w:val="es-CO"/>
              </w:rPr>
              <w:t xml:space="preserve"> </w:t>
            </w:r>
            <w:r w:rsidRPr="00714FA7">
              <w:rPr>
                <w:rFonts w:ascii="Verdana" w:hAnsi="Verdana"/>
                <w:sz w:val="20"/>
                <w:szCs w:val="20"/>
                <w:lang w:val="es-CO"/>
              </w:rPr>
              <w:t>la</w:t>
            </w:r>
            <w:r w:rsidRPr="00714FA7">
              <w:rPr>
                <w:rFonts w:ascii="Verdana" w:hAnsi="Verdana"/>
                <w:spacing w:val="-10"/>
                <w:sz w:val="20"/>
                <w:szCs w:val="20"/>
                <w:lang w:val="es-CO"/>
              </w:rPr>
              <w:t xml:space="preserve"> </w:t>
            </w:r>
            <w:r w:rsidRPr="00714FA7">
              <w:rPr>
                <w:rFonts w:ascii="Verdana" w:hAnsi="Verdana"/>
                <w:sz w:val="20"/>
                <w:szCs w:val="20"/>
                <w:lang w:val="es-CO"/>
              </w:rPr>
              <w:t>procedencia</w:t>
            </w:r>
            <w:r w:rsidRPr="00714FA7">
              <w:rPr>
                <w:rFonts w:ascii="Verdana" w:hAnsi="Verdana"/>
                <w:spacing w:val="-7"/>
                <w:sz w:val="20"/>
                <w:szCs w:val="20"/>
                <w:lang w:val="es-CO"/>
              </w:rPr>
              <w:t xml:space="preserve"> </w:t>
            </w:r>
            <w:r w:rsidRPr="00714FA7">
              <w:rPr>
                <w:rFonts w:ascii="Verdana" w:hAnsi="Verdana"/>
                <w:sz w:val="20"/>
                <w:szCs w:val="20"/>
                <w:lang w:val="es-CO"/>
              </w:rPr>
              <w:t>de</w:t>
            </w:r>
            <w:r w:rsidRPr="00714FA7">
              <w:rPr>
                <w:rFonts w:ascii="Verdana" w:hAnsi="Verdana"/>
                <w:spacing w:val="-10"/>
                <w:sz w:val="20"/>
                <w:szCs w:val="20"/>
                <w:lang w:val="es-CO"/>
              </w:rPr>
              <w:t xml:space="preserve"> </w:t>
            </w:r>
            <w:r w:rsidRPr="00714FA7">
              <w:rPr>
                <w:rFonts w:ascii="Verdana" w:hAnsi="Verdana"/>
                <w:sz w:val="20"/>
                <w:szCs w:val="20"/>
                <w:lang w:val="es-CO"/>
              </w:rPr>
              <w:t>cada</w:t>
            </w:r>
            <w:r w:rsidRPr="00714FA7">
              <w:rPr>
                <w:rFonts w:ascii="Verdana" w:hAnsi="Verdana"/>
                <w:spacing w:val="-9"/>
                <w:sz w:val="20"/>
                <w:szCs w:val="20"/>
                <w:lang w:val="es-CO"/>
              </w:rPr>
              <w:t xml:space="preserve"> </w:t>
            </w:r>
            <w:r w:rsidRPr="00714FA7">
              <w:rPr>
                <w:rFonts w:ascii="Verdana" w:hAnsi="Verdana"/>
                <w:sz w:val="20"/>
                <w:szCs w:val="20"/>
                <w:lang w:val="es-CO"/>
              </w:rPr>
              <w:t>una</w:t>
            </w:r>
            <w:r w:rsidRPr="00714FA7">
              <w:rPr>
                <w:rFonts w:ascii="Verdana" w:hAnsi="Verdana"/>
                <w:spacing w:val="-9"/>
                <w:sz w:val="20"/>
                <w:szCs w:val="20"/>
                <w:lang w:val="es-CO"/>
              </w:rPr>
              <w:t xml:space="preserve"> </w:t>
            </w:r>
            <w:r w:rsidRPr="00714FA7">
              <w:rPr>
                <w:rFonts w:ascii="Verdana" w:hAnsi="Verdana"/>
                <w:sz w:val="20"/>
                <w:szCs w:val="20"/>
                <w:lang w:val="es-CO"/>
              </w:rPr>
              <w:t>de estas medidas de protección para lo cual tendrá en cuenta las particularidades del caso</w:t>
            </w:r>
            <w:r w:rsidRPr="00714FA7">
              <w:rPr>
                <w:rStyle w:val="Refdenotaalpie"/>
                <w:rFonts w:ascii="Verdana" w:hAnsi="Verdana"/>
                <w:sz w:val="20"/>
                <w:szCs w:val="20"/>
                <w:lang w:val="es-CO"/>
              </w:rPr>
              <w:footnoteReference w:id="14"/>
            </w:r>
            <w:r w:rsidRPr="00714FA7">
              <w:rPr>
                <w:rFonts w:ascii="Verdana" w:hAnsi="Verdana"/>
                <w:sz w:val="20"/>
                <w:szCs w:val="20"/>
                <w:lang w:val="es-CO"/>
              </w:rPr>
              <w:t>.</w:t>
            </w:r>
          </w:p>
          <w:p w14:paraId="2D3F096E" w14:textId="77777777" w:rsidR="005E09DA" w:rsidRPr="00714FA7" w:rsidRDefault="005E09DA" w:rsidP="00443644">
            <w:pPr>
              <w:pStyle w:val="TableParagraph"/>
              <w:tabs>
                <w:tab w:val="left" w:pos="828"/>
              </w:tabs>
              <w:spacing w:line="240" w:lineRule="auto"/>
              <w:ind w:right="95"/>
              <w:jc w:val="both"/>
              <w:rPr>
                <w:rFonts w:ascii="Verdana" w:hAnsi="Verdana"/>
                <w:sz w:val="20"/>
                <w:szCs w:val="20"/>
                <w:lang w:val="es-CO"/>
              </w:rPr>
            </w:pPr>
          </w:p>
        </w:tc>
      </w:tr>
    </w:tbl>
    <w:p w14:paraId="15F94322" w14:textId="77777777" w:rsidR="005E09DA" w:rsidRDefault="005E09DA" w:rsidP="005E09DA">
      <w:pPr>
        <w:spacing w:after="0"/>
        <w:ind w:right="49"/>
        <w:jc w:val="center"/>
        <w:rPr>
          <w:rFonts w:ascii="Verdana" w:hAnsi="Verdana"/>
          <w:b/>
          <w:sz w:val="16"/>
          <w:szCs w:val="16"/>
        </w:rPr>
      </w:pPr>
    </w:p>
    <w:p w14:paraId="16911ABD" w14:textId="77777777" w:rsidR="005E09DA" w:rsidRPr="004F63B2" w:rsidRDefault="005E09DA" w:rsidP="005E09DA">
      <w:pPr>
        <w:spacing w:after="0"/>
        <w:ind w:right="49"/>
        <w:jc w:val="center"/>
        <w:rPr>
          <w:rFonts w:ascii="Verdana" w:hAnsi="Verdana"/>
          <w:bCs/>
          <w:sz w:val="16"/>
          <w:szCs w:val="16"/>
        </w:rPr>
      </w:pPr>
      <w:r w:rsidRPr="004F63B2">
        <w:rPr>
          <w:rFonts w:ascii="Verdana" w:hAnsi="Verdana"/>
          <w:b/>
          <w:sz w:val="16"/>
          <w:szCs w:val="16"/>
        </w:rPr>
        <w:t>Tabla:</w:t>
      </w:r>
      <w:r w:rsidRPr="004F63B2">
        <w:rPr>
          <w:rFonts w:ascii="Verdana" w:hAnsi="Verdana"/>
          <w:b/>
          <w:spacing w:val="-5"/>
          <w:sz w:val="16"/>
          <w:szCs w:val="16"/>
        </w:rPr>
        <w:t xml:space="preserve"> </w:t>
      </w:r>
      <w:r w:rsidRPr="004F63B2">
        <w:rPr>
          <w:rFonts w:ascii="Verdana" w:hAnsi="Verdana"/>
          <w:bCs/>
          <w:sz w:val="16"/>
          <w:szCs w:val="16"/>
        </w:rPr>
        <w:t>Reglas</w:t>
      </w:r>
      <w:r w:rsidRPr="004F63B2">
        <w:rPr>
          <w:rFonts w:ascii="Verdana" w:hAnsi="Verdana"/>
          <w:bCs/>
          <w:spacing w:val="-5"/>
          <w:sz w:val="16"/>
          <w:szCs w:val="16"/>
        </w:rPr>
        <w:t xml:space="preserve"> </w:t>
      </w:r>
      <w:r w:rsidRPr="004F63B2">
        <w:rPr>
          <w:rFonts w:ascii="Verdana" w:hAnsi="Verdana"/>
          <w:bCs/>
          <w:sz w:val="16"/>
          <w:szCs w:val="16"/>
        </w:rPr>
        <w:t>para</w:t>
      </w:r>
      <w:r w:rsidRPr="004F63B2">
        <w:rPr>
          <w:rFonts w:ascii="Verdana" w:hAnsi="Verdana"/>
          <w:bCs/>
          <w:spacing w:val="-5"/>
          <w:sz w:val="16"/>
          <w:szCs w:val="16"/>
        </w:rPr>
        <w:t xml:space="preserve"> </w:t>
      </w:r>
      <w:r w:rsidRPr="004F63B2">
        <w:rPr>
          <w:rFonts w:ascii="Verdana" w:hAnsi="Verdana"/>
          <w:bCs/>
          <w:sz w:val="16"/>
          <w:szCs w:val="16"/>
        </w:rPr>
        <w:t>la</w:t>
      </w:r>
      <w:r w:rsidRPr="004F63B2">
        <w:rPr>
          <w:rFonts w:ascii="Verdana" w:hAnsi="Verdana"/>
          <w:bCs/>
          <w:spacing w:val="-5"/>
          <w:sz w:val="16"/>
          <w:szCs w:val="16"/>
        </w:rPr>
        <w:t xml:space="preserve"> </w:t>
      </w:r>
      <w:r w:rsidRPr="004F63B2">
        <w:rPr>
          <w:rFonts w:ascii="Verdana" w:hAnsi="Verdana"/>
          <w:bCs/>
          <w:sz w:val="16"/>
          <w:szCs w:val="16"/>
        </w:rPr>
        <w:t>protección</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la</w:t>
      </w:r>
      <w:r w:rsidRPr="004F63B2">
        <w:rPr>
          <w:rFonts w:ascii="Verdana" w:hAnsi="Verdana"/>
          <w:bCs/>
          <w:spacing w:val="-5"/>
          <w:sz w:val="16"/>
          <w:szCs w:val="16"/>
        </w:rPr>
        <w:t xml:space="preserve"> </w:t>
      </w:r>
      <w:r w:rsidRPr="004F63B2">
        <w:rPr>
          <w:rFonts w:ascii="Verdana" w:hAnsi="Verdana"/>
          <w:bCs/>
          <w:sz w:val="16"/>
          <w:szCs w:val="16"/>
        </w:rPr>
        <w:t>mujer</w:t>
      </w:r>
      <w:r w:rsidRPr="004F63B2">
        <w:rPr>
          <w:rFonts w:ascii="Verdana" w:hAnsi="Verdana"/>
          <w:bCs/>
          <w:spacing w:val="-5"/>
          <w:sz w:val="16"/>
          <w:szCs w:val="16"/>
        </w:rPr>
        <w:t xml:space="preserve"> </w:t>
      </w:r>
      <w:r w:rsidRPr="004F63B2">
        <w:rPr>
          <w:rFonts w:ascii="Verdana" w:hAnsi="Verdana"/>
          <w:bCs/>
          <w:sz w:val="16"/>
          <w:szCs w:val="16"/>
        </w:rPr>
        <w:t>embarazada</w:t>
      </w:r>
      <w:r w:rsidRPr="004F63B2">
        <w:rPr>
          <w:rFonts w:ascii="Verdana" w:hAnsi="Verdana"/>
          <w:bCs/>
          <w:spacing w:val="-5"/>
          <w:sz w:val="16"/>
          <w:szCs w:val="16"/>
        </w:rPr>
        <w:t xml:space="preserve"> </w:t>
      </w:r>
      <w:r w:rsidRPr="004F63B2">
        <w:rPr>
          <w:rFonts w:ascii="Verdana" w:hAnsi="Verdana"/>
          <w:bCs/>
          <w:sz w:val="16"/>
          <w:szCs w:val="16"/>
        </w:rPr>
        <w:t>en</w:t>
      </w:r>
      <w:r w:rsidRPr="004F63B2">
        <w:rPr>
          <w:rFonts w:ascii="Verdana" w:hAnsi="Verdana"/>
          <w:bCs/>
          <w:spacing w:val="-5"/>
          <w:sz w:val="16"/>
          <w:szCs w:val="16"/>
        </w:rPr>
        <w:t xml:space="preserve"> </w:t>
      </w:r>
      <w:r w:rsidRPr="004F63B2">
        <w:rPr>
          <w:rFonts w:ascii="Verdana" w:hAnsi="Verdana"/>
          <w:bCs/>
          <w:sz w:val="16"/>
          <w:szCs w:val="16"/>
        </w:rPr>
        <w:t>contratos</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prestación</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servicios. – Tomada de la Sentencia T-329 de 2022.</w:t>
      </w:r>
    </w:p>
    <w:p w14:paraId="57BB7EA7" w14:textId="77777777" w:rsidR="005E09DA" w:rsidRPr="00E97B47" w:rsidRDefault="005E09DA" w:rsidP="005E09DA">
      <w:pPr>
        <w:spacing w:after="0" w:line="276" w:lineRule="auto"/>
        <w:ind w:right="49"/>
        <w:jc w:val="center"/>
        <w:rPr>
          <w:rFonts w:ascii="Verdana" w:hAnsi="Verdana"/>
          <w:bCs/>
          <w:sz w:val="16"/>
          <w:szCs w:val="16"/>
        </w:rPr>
      </w:pPr>
    </w:p>
    <w:p w14:paraId="4EF6BD22" w14:textId="77777777" w:rsidR="005E09DA" w:rsidRDefault="005E09DA" w:rsidP="005E09DA">
      <w:pPr>
        <w:pStyle w:val="Textoindependiente"/>
        <w:spacing w:line="276" w:lineRule="auto"/>
        <w:ind w:right="49" w:firstLine="709"/>
        <w:jc w:val="both"/>
        <w:rPr>
          <w:rFonts w:ascii="Verdana" w:hAnsi="Verdana"/>
        </w:rPr>
      </w:pPr>
      <w:r w:rsidRPr="009A6F9B">
        <w:rPr>
          <w:rFonts w:ascii="Verdana" w:hAnsi="Verdana"/>
        </w:rPr>
        <w:t>Ahora bien, resulta necesario referirse a las modificaciones introducidas por la Ley 2306 de 2023 frente a la estabilidad ocupacional reforzada de las mujeres en periodo de lactancia. Al respecto, debe señalarse que, el Congreso de la Republica expidió dicha Ley 2306</w:t>
      </w:r>
      <w:r w:rsidRPr="009A6F9B" w:rsidDel="00916E7B">
        <w:rPr>
          <w:rFonts w:ascii="Verdana" w:hAnsi="Verdana"/>
        </w:rPr>
        <w:t xml:space="preserve"> </w:t>
      </w:r>
      <w:r w:rsidRPr="009A6F9B">
        <w:rPr>
          <w:rFonts w:ascii="Verdana" w:hAnsi="Verdana"/>
        </w:rPr>
        <w:t xml:space="preserve">“Por medio de la cual se promueve la protección de la maternidad y la primera infancia, se crean incentivos y normas para la construcción de áreas que permitan la lactancia materna en el espacio público y se dictan otras disposiciones”. El artículo 6 de la mencionada Ley modificó el artículo </w:t>
      </w:r>
      <w:hyperlink r:id="rId14">
        <w:r w:rsidRPr="009A6F9B">
          <w:rPr>
            <w:rFonts w:ascii="Verdana" w:hAnsi="Verdana"/>
          </w:rPr>
          <w:t>238</w:t>
        </w:r>
      </w:hyperlink>
      <w:r w:rsidRPr="009A6F9B">
        <w:rPr>
          <w:rFonts w:ascii="Verdana" w:hAnsi="Verdana"/>
        </w:rPr>
        <w:t xml:space="preserve"> del Código Sustantivo del Trabajo quedando este así:</w:t>
      </w:r>
    </w:p>
    <w:p w14:paraId="6AC2B3D7" w14:textId="77777777" w:rsidR="005E09DA" w:rsidRPr="009A6F9B" w:rsidRDefault="005E09DA" w:rsidP="005E09DA">
      <w:pPr>
        <w:pStyle w:val="Textoindependiente"/>
        <w:spacing w:line="276" w:lineRule="auto"/>
        <w:ind w:right="49" w:firstLine="709"/>
        <w:jc w:val="both"/>
        <w:rPr>
          <w:rFonts w:ascii="Verdana" w:hAnsi="Verdana"/>
        </w:rPr>
      </w:pPr>
    </w:p>
    <w:p w14:paraId="4A7A2DED" w14:textId="77777777" w:rsidR="005E09DA" w:rsidRPr="00F56F02" w:rsidRDefault="005E09DA" w:rsidP="005E09DA">
      <w:pPr>
        <w:pStyle w:val="Textoindependiente"/>
        <w:ind w:left="709" w:right="709"/>
        <w:jc w:val="both"/>
        <w:rPr>
          <w:rFonts w:ascii="Verdana" w:hAnsi="Verdana"/>
          <w:spacing w:val="-2"/>
          <w:sz w:val="20"/>
          <w:szCs w:val="20"/>
        </w:rPr>
      </w:pPr>
      <w:r w:rsidRPr="00F56F02">
        <w:rPr>
          <w:rFonts w:ascii="Verdana" w:hAnsi="Verdana"/>
          <w:sz w:val="20"/>
          <w:szCs w:val="20"/>
        </w:rPr>
        <w:t>“Artículo</w:t>
      </w:r>
      <w:r w:rsidRPr="00F56F02">
        <w:rPr>
          <w:rFonts w:ascii="Verdana" w:hAnsi="Verdana"/>
          <w:spacing w:val="-16"/>
          <w:sz w:val="20"/>
          <w:szCs w:val="20"/>
        </w:rPr>
        <w:t xml:space="preserve"> </w:t>
      </w:r>
      <w:r w:rsidRPr="00F56F02">
        <w:rPr>
          <w:rFonts w:ascii="Verdana" w:hAnsi="Verdana"/>
          <w:sz w:val="20"/>
          <w:szCs w:val="20"/>
        </w:rPr>
        <w:t>238.</w:t>
      </w:r>
      <w:r w:rsidRPr="00F56F02">
        <w:rPr>
          <w:rFonts w:ascii="Verdana" w:hAnsi="Verdana"/>
          <w:spacing w:val="-15"/>
          <w:sz w:val="20"/>
          <w:szCs w:val="20"/>
        </w:rPr>
        <w:t xml:space="preserve"> </w:t>
      </w:r>
      <w:r w:rsidRPr="00F56F02">
        <w:rPr>
          <w:rFonts w:ascii="Verdana" w:hAnsi="Verdana"/>
          <w:sz w:val="20"/>
          <w:szCs w:val="20"/>
        </w:rPr>
        <w:t>Descanso</w:t>
      </w:r>
      <w:r w:rsidRPr="00F56F02">
        <w:rPr>
          <w:rFonts w:ascii="Verdana" w:hAnsi="Verdana"/>
          <w:spacing w:val="-16"/>
          <w:sz w:val="20"/>
          <w:szCs w:val="20"/>
        </w:rPr>
        <w:t xml:space="preserve"> </w:t>
      </w:r>
      <w:r w:rsidRPr="00F56F02">
        <w:rPr>
          <w:rFonts w:ascii="Verdana" w:hAnsi="Verdana"/>
          <w:sz w:val="20"/>
          <w:szCs w:val="20"/>
        </w:rPr>
        <w:t>remunerado</w:t>
      </w:r>
      <w:r w:rsidRPr="00F56F02">
        <w:rPr>
          <w:rFonts w:ascii="Verdana" w:hAnsi="Verdana"/>
          <w:spacing w:val="-15"/>
          <w:sz w:val="20"/>
          <w:szCs w:val="20"/>
        </w:rPr>
        <w:t xml:space="preserve"> </w:t>
      </w:r>
      <w:r w:rsidRPr="00F56F02">
        <w:rPr>
          <w:rFonts w:ascii="Verdana" w:hAnsi="Verdana"/>
          <w:sz w:val="20"/>
          <w:szCs w:val="20"/>
        </w:rPr>
        <w:t>durante</w:t>
      </w:r>
      <w:r w:rsidRPr="00F56F02">
        <w:rPr>
          <w:rFonts w:ascii="Verdana" w:hAnsi="Verdana"/>
          <w:spacing w:val="-16"/>
          <w:sz w:val="20"/>
          <w:szCs w:val="20"/>
        </w:rPr>
        <w:t xml:space="preserve"> </w:t>
      </w:r>
      <w:r w:rsidRPr="00F56F02">
        <w:rPr>
          <w:rFonts w:ascii="Verdana" w:hAnsi="Verdana"/>
          <w:sz w:val="20"/>
          <w:szCs w:val="20"/>
        </w:rPr>
        <w:t>la</w:t>
      </w:r>
      <w:r w:rsidRPr="00F56F02">
        <w:rPr>
          <w:rFonts w:ascii="Verdana" w:hAnsi="Verdana"/>
          <w:spacing w:val="-15"/>
          <w:sz w:val="20"/>
          <w:szCs w:val="20"/>
        </w:rPr>
        <w:t xml:space="preserve"> </w:t>
      </w:r>
      <w:r w:rsidRPr="00F56F02">
        <w:rPr>
          <w:rFonts w:ascii="Verdana" w:hAnsi="Verdana"/>
          <w:spacing w:val="-2"/>
          <w:sz w:val="20"/>
          <w:szCs w:val="20"/>
        </w:rPr>
        <w:t>lactancia.</w:t>
      </w:r>
    </w:p>
    <w:p w14:paraId="4C40A960" w14:textId="77777777" w:rsidR="005E09DA" w:rsidRPr="00F56F02" w:rsidRDefault="005E09DA" w:rsidP="005E09DA">
      <w:pPr>
        <w:pStyle w:val="Textoindependiente"/>
        <w:ind w:left="709" w:right="709"/>
        <w:jc w:val="both"/>
        <w:rPr>
          <w:rFonts w:ascii="Verdana" w:hAnsi="Verdana"/>
          <w:sz w:val="20"/>
          <w:szCs w:val="20"/>
        </w:rPr>
      </w:pPr>
    </w:p>
    <w:p w14:paraId="67AE9E44" w14:textId="77777777" w:rsidR="005E09DA" w:rsidRPr="00F56F02" w:rsidRDefault="005E09DA" w:rsidP="005E09DA">
      <w:pPr>
        <w:pStyle w:val="Prrafodelista"/>
        <w:widowControl w:val="0"/>
        <w:numPr>
          <w:ilvl w:val="0"/>
          <w:numId w:val="20"/>
        </w:numPr>
        <w:tabs>
          <w:tab w:val="left" w:pos="1167"/>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 xml:space="preserve">El empleador está en la obligación de conceder a la trabajadora dos (2) descansos, de treinta (30) minutos cada uno, dentro de la jornada para </w:t>
      </w:r>
      <w:r w:rsidRPr="00F56F02">
        <w:rPr>
          <w:rFonts w:ascii="Verdana" w:hAnsi="Verdana"/>
          <w:spacing w:val="-2"/>
          <w:sz w:val="20"/>
          <w:szCs w:val="20"/>
        </w:rPr>
        <w:t>amamantar</w:t>
      </w:r>
      <w:r w:rsidRPr="00F56F02">
        <w:rPr>
          <w:rFonts w:ascii="Verdana" w:hAnsi="Verdana"/>
          <w:spacing w:val="-9"/>
          <w:sz w:val="20"/>
          <w:szCs w:val="20"/>
        </w:rPr>
        <w:t xml:space="preserve"> </w:t>
      </w:r>
      <w:r w:rsidRPr="00F56F02">
        <w:rPr>
          <w:rFonts w:ascii="Verdana" w:hAnsi="Verdana"/>
          <w:spacing w:val="-2"/>
          <w:sz w:val="20"/>
          <w:szCs w:val="20"/>
        </w:rPr>
        <w:t>a</w:t>
      </w:r>
      <w:r w:rsidRPr="00F56F02">
        <w:rPr>
          <w:rFonts w:ascii="Verdana" w:hAnsi="Verdana"/>
          <w:spacing w:val="-12"/>
          <w:sz w:val="20"/>
          <w:szCs w:val="20"/>
        </w:rPr>
        <w:t xml:space="preserve"> </w:t>
      </w:r>
      <w:r w:rsidRPr="00F56F02">
        <w:rPr>
          <w:rFonts w:ascii="Verdana" w:hAnsi="Verdana"/>
          <w:spacing w:val="-2"/>
          <w:sz w:val="20"/>
          <w:szCs w:val="20"/>
        </w:rPr>
        <w:t>su</w:t>
      </w:r>
      <w:r w:rsidRPr="00F56F02">
        <w:rPr>
          <w:rFonts w:ascii="Verdana" w:hAnsi="Verdana"/>
          <w:spacing w:val="-11"/>
          <w:sz w:val="20"/>
          <w:szCs w:val="20"/>
        </w:rPr>
        <w:t xml:space="preserve"> </w:t>
      </w:r>
      <w:r w:rsidRPr="00F56F02">
        <w:rPr>
          <w:rFonts w:ascii="Verdana" w:hAnsi="Verdana"/>
          <w:spacing w:val="-2"/>
          <w:sz w:val="20"/>
          <w:szCs w:val="20"/>
        </w:rPr>
        <w:t>hijo,</w:t>
      </w:r>
      <w:r w:rsidRPr="00F56F02">
        <w:rPr>
          <w:rFonts w:ascii="Verdana" w:hAnsi="Verdana"/>
          <w:spacing w:val="-11"/>
          <w:sz w:val="20"/>
          <w:szCs w:val="20"/>
        </w:rPr>
        <w:t xml:space="preserve"> </w:t>
      </w:r>
      <w:r w:rsidRPr="00F56F02">
        <w:rPr>
          <w:rFonts w:ascii="Verdana" w:hAnsi="Verdana"/>
          <w:spacing w:val="-2"/>
          <w:sz w:val="20"/>
          <w:szCs w:val="20"/>
        </w:rPr>
        <w:t>sin</w:t>
      </w:r>
      <w:r w:rsidRPr="00F56F02">
        <w:rPr>
          <w:rFonts w:ascii="Verdana" w:hAnsi="Verdana"/>
          <w:spacing w:val="-11"/>
          <w:sz w:val="20"/>
          <w:szCs w:val="20"/>
        </w:rPr>
        <w:t xml:space="preserve"> </w:t>
      </w:r>
      <w:r w:rsidRPr="00F56F02">
        <w:rPr>
          <w:rFonts w:ascii="Verdana" w:hAnsi="Verdana"/>
          <w:spacing w:val="-2"/>
          <w:sz w:val="20"/>
          <w:szCs w:val="20"/>
        </w:rPr>
        <w:t>descuento</w:t>
      </w:r>
      <w:r w:rsidRPr="00F56F02">
        <w:rPr>
          <w:rFonts w:ascii="Verdana" w:hAnsi="Verdana"/>
          <w:spacing w:val="-9"/>
          <w:sz w:val="20"/>
          <w:szCs w:val="20"/>
        </w:rPr>
        <w:t xml:space="preserve"> </w:t>
      </w:r>
      <w:r w:rsidRPr="00F56F02">
        <w:rPr>
          <w:rFonts w:ascii="Verdana" w:hAnsi="Verdana"/>
          <w:spacing w:val="-2"/>
          <w:sz w:val="20"/>
          <w:szCs w:val="20"/>
        </w:rPr>
        <w:t>alguno</w:t>
      </w:r>
      <w:r w:rsidRPr="00F56F02">
        <w:rPr>
          <w:rFonts w:ascii="Verdana" w:hAnsi="Verdana"/>
          <w:spacing w:val="-10"/>
          <w:sz w:val="20"/>
          <w:szCs w:val="20"/>
        </w:rPr>
        <w:t xml:space="preserve"> </w:t>
      </w:r>
      <w:r w:rsidRPr="00F56F02">
        <w:rPr>
          <w:rFonts w:ascii="Verdana" w:hAnsi="Verdana"/>
          <w:spacing w:val="-2"/>
          <w:sz w:val="20"/>
          <w:szCs w:val="20"/>
        </w:rPr>
        <w:t>en</w:t>
      </w:r>
      <w:r w:rsidRPr="00F56F02">
        <w:rPr>
          <w:rFonts w:ascii="Verdana" w:hAnsi="Verdana"/>
          <w:spacing w:val="-11"/>
          <w:sz w:val="20"/>
          <w:szCs w:val="20"/>
        </w:rPr>
        <w:t xml:space="preserve"> </w:t>
      </w:r>
      <w:r w:rsidRPr="00F56F02">
        <w:rPr>
          <w:rFonts w:ascii="Verdana" w:hAnsi="Verdana"/>
          <w:spacing w:val="-2"/>
          <w:sz w:val="20"/>
          <w:szCs w:val="20"/>
        </w:rPr>
        <w:t>el</w:t>
      </w:r>
      <w:r w:rsidRPr="00F56F02">
        <w:rPr>
          <w:rFonts w:ascii="Verdana" w:hAnsi="Verdana"/>
          <w:spacing w:val="-11"/>
          <w:sz w:val="20"/>
          <w:szCs w:val="20"/>
        </w:rPr>
        <w:t xml:space="preserve"> </w:t>
      </w:r>
      <w:r w:rsidRPr="00F56F02">
        <w:rPr>
          <w:rFonts w:ascii="Verdana" w:hAnsi="Verdana"/>
          <w:spacing w:val="-2"/>
          <w:sz w:val="20"/>
          <w:szCs w:val="20"/>
        </w:rPr>
        <w:t>salario</w:t>
      </w:r>
      <w:r w:rsidRPr="00F56F02">
        <w:rPr>
          <w:rFonts w:ascii="Verdana" w:hAnsi="Verdana"/>
          <w:spacing w:val="-10"/>
          <w:sz w:val="20"/>
          <w:szCs w:val="20"/>
        </w:rPr>
        <w:t xml:space="preserve"> </w:t>
      </w:r>
      <w:r w:rsidRPr="00F56F02">
        <w:rPr>
          <w:rFonts w:ascii="Verdana" w:hAnsi="Verdana"/>
          <w:spacing w:val="-2"/>
          <w:sz w:val="20"/>
          <w:szCs w:val="20"/>
        </w:rPr>
        <w:t>por</w:t>
      </w:r>
      <w:r w:rsidRPr="00F56F02">
        <w:rPr>
          <w:rFonts w:ascii="Verdana" w:hAnsi="Verdana"/>
          <w:spacing w:val="-11"/>
          <w:sz w:val="20"/>
          <w:szCs w:val="20"/>
        </w:rPr>
        <w:t xml:space="preserve"> </w:t>
      </w:r>
      <w:r w:rsidRPr="00F56F02">
        <w:rPr>
          <w:rFonts w:ascii="Verdana" w:hAnsi="Verdana"/>
          <w:spacing w:val="-2"/>
          <w:sz w:val="20"/>
          <w:szCs w:val="20"/>
        </w:rPr>
        <w:t>dicho</w:t>
      </w:r>
      <w:r w:rsidRPr="00F56F02">
        <w:rPr>
          <w:rFonts w:ascii="Verdana" w:hAnsi="Verdana"/>
          <w:spacing w:val="-10"/>
          <w:sz w:val="20"/>
          <w:szCs w:val="20"/>
        </w:rPr>
        <w:t xml:space="preserve"> </w:t>
      </w:r>
      <w:r w:rsidRPr="00F56F02">
        <w:rPr>
          <w:rFonts w:ascii="Verdana" w:hAnsi="Verdana"/>
          <w:spacing w:val="-2"/>
          <w:sz w:val="20"/>
          <w:szCs w:val="20"/>
        </w:rPr>
        <w:t xml:space="preserve">concepto, </w:t>
      </w:r>
      <w:r w:rsidRPr="00F56F02">
        <w:rPr>
          <w:rFonts w:ascii="Verdana" w:hAnsi="Verdana"/>
          <w:sz w:val="20"/>
          <w:szCs w:val="20"/>
        </w:rPr>
        <w:t>durante los primeros seis (6) meses de edad, y una vez cumplido este</w:t>
      </w:r>
      <w:r w:rsidRPr="00F56F02">
        <w:rPr>
          <w:rFonts w:ascii="Verdana" w:hAnsi="Verdana"/>
          <w:spacing w:val="80"/>
          <w:sz w:val="20"/>
          <w:szCs w:val="20"/>
        </w:rPr>
        <w:t xml:space="preserve"> </w:t>
      </w:r>
      <w:r w:rsidRPr="00F56F02">
        <w:rPr>
          <w:rFonts w:ascii="Verdana" w:hAnsi="Verdana"/>
          <w:sz w:val="20"/>
          <w:szCs w:val="20"/>
        </w:rPr>
        <w:t>periodo, un (1) descanso de treinta (30) minutos en los mismos términos hasta</w:t>
      </w:r>
      <w:r w:rsidRPr="00F56F02">
        <w:rPr>
          <w:rFonts w:ascii="Verdana" w:hAnsi="Verdana"/>
          <w:spacing w:val="-9"/>
          <w:sz w:val="20"/>
          <w:szCs w:val="20"/>
        </w:rPr>
        <w:t xml:space="preserve"> </w:t>
      </w:r>
      <w:r w:rsidRPr="00F56F02">
        <w:rPr>
          <w:rFonts w:ascii="Verdana" w:hAnsi="Verdana"/>
          <w:sz w:val="20"/>
          <w:szCs w:val="20"/>
        </w:rPr>
        <w:t>los</w:t>
      </w:r>
      <w:r w:rsidRPr="00F56F02">
        <w:rPr>
          <w:rFonts w:ascii="Verdana" w:hAnsi="Verdana"/>
          <w:spacing w:val="-9"/>
          <w:sz w:val="20"/>
          <w:szCs w:val="20"/>
        </w:rPr>
        <w:t xml:space="preserve"> </w:t>
      </w:r>
      <w:r w:rsidRPr="00F56F02">
        <w:rPr>
          <w:rFonts w:ascii="Verdana" w:hAnsi="Verdana"/>
          <w:sz w:val="20"/>
          <w:szCs w:val="20"/>
        </w:rPr>
        <w:t>dos</w:t>
      </w:r>
      <w:r w:rsidRPr="00F56F02">
        <w:rPr>
          <w:rFonts w:ascii="Verdana" w:hAnsi="Verdana"/>
          <w:spacing w:val="-9"/>
          <w:sz w:val="20"/>
          <w:szCs w:val="20"/>
        </w:rPr>
        <w:t xml:space="preserve"> </w:t>
      </w:r>
      <w:r w:rsidRPr="00F56F02">
        <w:rPr>
          <w:rFonts w:ascii="Verdana" w:hAnsi="Verdana"/>
          <w:sz w:val="20"/>
          <w:szCs w:val="20"/>
        </w:rPr>
        <w:t>(2)</w:t>
      </w:r>
      <w:r w:rsidRPr="00F56F02">
        <w:rPr>
          <w:rFonts w:ascii="Verdana" w:hAnsi="Verdana"/>
          <w:spacing w:val="-9"/>
          <w:sz w:val="20"/>
          <w:szCs w:val="20"/>
        </w:rPr>
        <w:t xml:space="preserve"> </w:t>
      </w:r>
      <w:proofErr w:type="gramStart"/>
      <w:r w:rsidRPr="00F56F02">
        <w:rPr>
          <w:rFonts w:ascii="Verdana" w:hAnsi="Verdana"/>
          <w:sz w:val="20"/>
          <w:szCs w:val="20"/>
        </w:rPr>
        <w:t>años</w:t>
      </w:r>
      <w:r w:rsidRPr="00F56F02">
        <w:rPr>
          <w:rFonts w:ascii="Verdana" w:hAnsi="Verdana"/>
          <w:spacing w:val="-9"/>
          <w:sz w:val="20"/>
          <w:szCs w:val="20"/>
        </w:rPr>
        <w:t xml:space="preserve"> </w:t>
      </w:r>
      <w:r w:rsidRPr="00F56F02">
        <w:rPr>
          <w:rFonts w:ascii="Verdana" w:hAnsi="Verdana"/>
          <w:sz w:val="20"/>
          <w:szCs w:val="20"/>
        </w:rPr>
        <w:t>de</w:t>
      </w:r>
      <w:r w:rsidRPr="00F56F02">
        <w:rPr>
          <w:rFonts w:ascii="Verdana" w:hAnsi="Verdana"/>
          <w:spacing w:val="-10"/>
          <w:sz w:val="20"/>
          <w:szCs w:val="20"/>
        </w:rPr>
        <w:t xml:space="preserve"> </w:t>
      </w:r>
      <w:r w:rsidRPr="00F56F02">
        <w:rPr>
          <w:rFonts w:ascii="Verdana" w:hAnsi="Verdana"/>
          <w:sz w:val="20"/>
          <w:szCs w:val="20"/>
        </w:rPr>
        <w:t>edad</w:t>
      </w:r>
      <w:proofErr w:type="gramEnd"/>
      <w:r w:rsidRPr="00F56F02">
        <w:rPr>
          <w:rFonts w:ascii="Verdana" w:hAnsi="Verdana"/>
          <w:spacing w:val="-9"/>
          <w:sz w:val="20"/>
          <w:szCs w:val="20"/>
        </w:rPr>
        <w:t xml:space="preserve"> </w:t>
      </w:r>
      <w:r w:rsidRPr="00F56F02">
        <w:rPr>
          <w:rFonts w:ascii="Verdana" w:hAnsi="Verdana"/>
          <w:sz w:val="20"/>
          <w:szCs w:val="20"/>
        </w:rPr>
        <w:t>de/</w:t>
      </w:r>
      <w:r w:rsidRPr="00F56F02">
        <w:rPr>
          <w:rFonts w:ascii="Verdana" w:hAnsi="Verdana"/>
          <w:spacing w:val="-9"/>
          <w:sz w:val="20"/>
          <w:szCs w:val="20"/>
        </w:rPr>
        <w:t xml:space="preserve"> </w:t>
      </w:r>
      <w:r w:rsidRPr="00F56F02">
        <w:rPr>
          <w:rFonts w:ascii="Verdana" w:hAnsi="Verdana"/>
          <w:sz w:val="20"/>
          <w:szCs w:val="20"/>
        </w:rPr>
        <w:t>menor:</w:t>
      </w:r>
      <w:r w:rsidRPr="00F56F02">
        <w:rPr>
          <w:rFonts w:ascii="Verdana" w:hAnsi="Verdana"/>
          <w:spacing w:val="-9"/>
          <w:sz w:val="20"/>
          <w:szCs w:val="20"/>
        </w:rPr>
        <w:t xml:space="preserve"> </w:t>
      </w:r>
      <w:r w:rsidRPr="00F56F02">
        <w:rPr>
          <w:rFonts w:ascii="Verdana" w:hAnsi="Verdana"/>
          <w:sz w:val="20"/>
          <w:szCs w:val="20"/>
        </w:rPr>
        <w:t>siempre</w:t>
      </w:r>
      <w:r w:rsidRPr="00F56F02">
        <w:rPr>
          <w:rFonts w:ascii="Verdana" w:hAnsi="Verdana"/>
          <w:spacing w:val="-8"/>
          <w:sz w:val="20"/>
          <w:szCs w:val="20"/>
        </w:rPr>
        <w:t xml:space="preserve"> </w:t>
      </w:r>
      <w:r w:rsidRPr="00F56F02">
        <w:rPr>
          <w:rFonts w:ascii="Verdana" w:hAnsi="Verdana"/>
          <w:sz w:val="20"/>
          <w:szCs w:val="20"/>
        </w:rPr>
        <w:t>y</w:t>
      </w:r>
      <w:r w:rsidRPr="00F56F02">
        <w:rPr>
          <w:rFonts w:ascii="Verdana" w:hAnsi="Verdana"/>
          <w:spacing w:val="-10"/>
          <w:sz w:val="20"/>
          <w:szCs w:val="20"/>
        </w:rPr>
        <w:t xml:space="preserve"> </w:t>
      </w:r>
      <w:r w:rsidRPr="00F56F02">
        <w:rPr>
          <w:rFonts w:ascii="Verdana" w:hAnsi="Verdana"/>
          <w:sz w:val="20"/>
          <w:szCs w:val="20"/>
        </w:rPr>
        <w:t>cuando</w:t>
      </w:r>
      <w:r w:rsidRPr="00F56F02">
        <w:rPr>
          <w:rFonts w:ascii="Verdana" w:hAnsi="Verdana"/>
          <w:spacing w:val="-8"/>
          <w:sz w:val="20"/>
          <w:szCs w:val="20"/>
        </w:rPr>
        <w:t xml:space="preserve"> </w:t>
      </w:r>
      <w:r w:rsidRPr="00F56F02">
        <w:rPr>
          <w:rFonts w:ascii="Verdana" w:hAnsi="Verdana"/>
          <w:sz w:val="20"/>
          <w:szCs w:val="20"/>
        </w:rPr>
        <w:t>se</w:t>
      </w:r>
      <w:r w:rsidRPr="00F56F02">
        <w:rPr>
          <w:rFonts w:ascii="Verdana" w:hAnsi="Verdana"/>
          <w:spacing w:val="-9"/>
          <w:sz w:val="20"/>
          <w:szCs w:val="20"/>
        </w:rPr>
        <w:t xml:space="preserve"> </w:t>
      </w:r>
      <w:r w:rsidRPr="00F56F02">
        <w:rPr>
          <w:rFonts w:ascii="Verdana" w:hAnsi="Verdana"/>
          <w:sz w:val="20"/>
          <w:szCs w:val="20"/>
        </w:rPr>
        <w:t>mantenga y manifieste una adecuada lactancia materno-continua.</w:t>
      </w:r>
    </w:p>
    <w:p w14:paraId="30FA811A" w14:textId="77777777" w:rsidR="005E09DA" w:rsidRPr="00F56F02" w:rsidRDefault="005E09DA" w:rsidP="005E09DA">
      <w:pPr>
        <w:pStyle w:val="Prrafodelista"/>
        <w:widowControl w:val="0"/>
        <w:tabs>
          <w:tab w:val="left" w:pos="1167"/>
        </w:tabs>
        <w:autoSpaceDE w:val="0"/>
        <w:autoSpaceDN w:val="0"/>
        <w:spacing w:after="0" w:line="240" w:lineRule="auto"/>
        <w:ind w:left="709" w:right="709"/>
        <w:jc w:val="both"/>
        <w:rPr>
          <w:rFonts w:ascii="Verdana" w:hAnsi="Verdana"/>
          <w:sz w:val="20"/>
          <w:szCs w:val="20"/>
        </w:rPr>
      </w:pPr>
    </w:p>
    <w:p w14:paraId="15379997" w14:textId="77777777" w:rsidR="005E09DA" w:rsidRPr="00F56F02" w:rsidRDefault="005E09DA" w:rsidP="005E09DA">
      <w:pPr>
        <w:pStyle w:val="Prrafodelista"/>
        <w:widowControl w:val="0"/>
        <w:numPr>
          <w:ilvl w:val="0"/>
          <w:numId w:val="20"/>
        </w:numPr>
        <w:tabs>
          <w:tab w:val="left" w:pos="1241"/>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El</w:t>
      </w:r>
      <w:r w:rsidRPr="00F56F02">
        <w:rPr>
          <w:rFonts w:ascii="Verdana" w:hAnsi="Verdana"/>
          <w:spacing w:val="-2"/>
          <w:sz w:val="20"/>
          <w:szCs w:val="20"/>
        </w:rPr>
        <w:t xml:space="preserve"> </w:t>
      </w:r>
      <w:r w:rsidRPr="00F56F02">
        <w:rPr>
          <w:rFonts w:ascii="Verdana" w:hAnsi="Verdana"/>
          <w:sz w:val="20"/>
          <w:szCs w:val="20"/>
        </w:rPr>
        <w:t>empleador está</w:t>
      </w:r>
      <w:r w:rsidRPr="00F56F02">
        <w:rPr>
          <w:rFonts w:ascii="Verdana" w:hAnsi="Verdana"/>
          <w:spacing w:val="-1"/>
          <w:sz w:val="20"/>
          <w:szCs w:val="20"/>
        </w:rPr>
        <w:t xml:space="preserve"> </w:t>
      </w:r>
      <w:r w:rsidRPr="00F56F02">
        <w:rPr>
          <w:rFonts w:ascii="Verdana" w:hAnsi="Verdana"/>
          <w:sz w:val="20"/>
          <w:szCs w:val="20"/>
        </w:rPr>
        <w:t>en</w:t>
      </w:r>
      <w:r w:rsidRPr="00F56F02">
        <w:rPr>
          <w:rFonts w:ascii="Verdana" w:hAnsi="Verdana"/>
          <w:spacing w:val="-2"/>
          <w:sz w:val="20"/>
          <w:szCs w:val="20"/>
        </w:rPr>
        <w:t xml:space="preserve"> </w:t>
      </w:r>
      <w:r w:rsidRPr="00F56F02">
        <w:rPr>
          <w:rFonts w:ascii="Verdana" w:hAnsi="Verdana"/>
          <w:sz w:val="20"/>
          <w:szCs w:val="20"/>
        </w:rPr>
        <w:t>la</w:t>
      </w:r>
      <w:r w:rsidRPr="00F56F02">
        <w:rPr>
          <w:rFonts w:ascii="Verdana" w:hAnsi="Verdana"/>
          <w:spacing w:val="-2"/>
          <w:sz w:val="20"/>
          <w:szCs w:val="20"/>
        </w:rPr>
        <w:t xml:space="preserve"> </w:t>
      </w:r>
      <w:r w:rsidRPr="00F56F02">
        <w:rPr>
          <w:rFonts w:ascii="Verdana" w:hAnsi="Verdana"/>
          <w:sz w:val="20"/>
          <w:szCs w:val="20"/>
        </w:rPr>
        <w:t>obligación de</w:t>
      </w:r>
      <w:r w:rsidRPr="00F56F02">
        <w:rPr>
          <w:rFonts w:ascii="Verdana" w:hAnsi="Verdana"/>
          <w:spacing w:val="-2"/>
          <w:sz w:val="20"/>
          <w:szCs w:val="20"/>
        </w:rPr>
        <w:t xml:space="preserve"> </w:t>
      </w:r>
      <w:r w:rsidRPr="00F56F02">
        <w:rPr>
          <w:rFonts w:ascii="Verdana" w:hAnsi="Verdana"/>
          <w:sz w:val="20"/>
          <w:szCs w:val="20"/>
        </w:rPr>
        <w:t>conceder más</w:t>
      </w:r>
      <w:r w:rsidRPr="00F56F02">
        <w:rPr>
          <w:rFonts w:ascii="Verdana" w:hAnsi="Verdana"/>
          <w:spacing w:val="-2"/>
          <w:sz w:val="20"/>
          <w:szCs w:val="20"/>
        </w:rPr>
        <w:t xml:space="preserve"> </w:t>
      </w:r>
      <w:r w:rsidRPr="00F56F02">
        <w:rPr>
          <w:rFonts w:ascii="Verdana" w:hAnsi="Verdana"/>
          <w:sz w:val="20"/>
          <w:szCs w:val="20"/>
        </w:rPr>
        <w:t>descansos que</w:t>
      </w:r>
      <w:r w:rsidRPr="00F56F02">
        <w:rPr>
          <w:rFonts w:ascii="Verdana" w:hAnsi="Verdana"/>
          <w:spacing w:val="-2"/>
          <w:sz w:val="20"/>
          <w:szCs w:val="20"/>
        </w:rPr>
        <w:t xml:space="preserve"> </w:t>
      </w:r>
      <w:r w:rsidRPr="00F56F02">
        <w:rPr>
          <w:rFonts w:ascii="Verdana" w:hAnsi="Verdana"/>
          <w:sz w:val="20"/>
          <w:szCs w:val="20"/>
        </w:rPr>
        <w:t>los establecidos en el inciso anterior si lo trabajadora presenta certificado médico en el cual se expongan las razones que justifiquen ese mayor número de descansos.</w:t>
      </w:r>
    </w:p>
    <w:p w14:paraId="110BF2DA" w14:textId="77777777" w:rsidR="005E09DA" w:rsidRPr="00F56F02" w:rsidRDefault="005E09DA" w:rsidP="005E09DA">
      <w:pPr>
        <w:pStyle w:val="Textoindependiente"/>
        <w:ind w:left="709" w:right="709"/>
        <w:jc w:val="both"/>
        <w:rPr>
          <w:rFonts w:ascii="Verdana" w:hAnsi="Verdana"/>
          <w:sz w:val="20"/>
          <w:szCs w:val="20"/>
        </w:rPr>
      </w:pPr>
    </w:p>
    <w:p w14:paraId="12704321" w14:textId="77777777" w:rsidR="005E09DA" w:rsidRPr="00F56F02" w:rsidRDefault="005E09DA" w:rsidP="005E09DA">
      <w:pPr>
        <w:pStyle w:val="Prrafodelista"/>
        <w:widowControl w:val="0"/>
        <w:numPr>
          <w:ilvl w:val="0"/>
          <w:numId w:val="20"/>
        </w:numPr>
        <w:tabs>
          <w:tab w:val="left" w:pos="1247"/>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Para dar cumplimiento a la obligación consagrada en este artículo, los empleadores deben establecer en un local contiguo a aquel en donde la mujer</w:t>
      </w:r>
      <w:r w:rsidRPr="00F56F02">
        <w:rPr>
          <w:rFonts w:ascii="Verdana" w:hAnsi="Verdana"/>
          <w:spacing w:val="-4"/>
          <w:sz w:val="20"/>
          <w:szCs w:val="20"/>
        </w:rPr>
        <w:t xml:space="preserve"> </w:t>
      </w:r>
      <w:r w:rsidRPr="00F56F02">
        <w:rPr>
          <w:rFonts w:ascii="Verdana" w:hAnsi="Verdana"/>
          <w:sz w:val="20"/>
          <w:szCs w:val="20"/>
        </w:rPr>
        <w:t>trabaja,</w:t>
      </w:r>
      <w:r w:rsidRPr="00F56F02">
        <w:rPr>
          <w:rFonts w:ascii="Verdana" w:hAnsi="Verdana"/>
          <w:spacing w:val="-3"/>
          <w:sz w:val="20"/>
          <w:szCs w:val="20"/>
        </w:rPr>
        <w:t xml:space="preserve"> </w:t>
      </w:r>
      <w:r w:rsidRPr="00F56F02">
        <w:rPr>
          <w:rFonts w:ascii="Verdana" w:hAnsi="Verdana"/>
          <w:sz w:val="20"/>
          <w:szCs w:val="20"/>
        </w:rPr>
        <w:t>una</w:t>
      </w:r>
      <w:r w:rsidRPr="00F56F02">
        <w:rPr>
          <w:rFonts w:ascii="Verdana" w:hAnsi="Verdana"/>
          <w:spacing w:val="-5"/>
          <w:sz w:val="20"/>
          <w:szCs w:val="20"/>
        </w:rPr>
        <w:t xml:space="preserve"> </w:t>
      </w:r>
      <w:r w:rsidRPr="00F56F02">
        <w:rPr>
          <w:rFonts w:ascii="Verdana" w:hAnsi="Verdana"/>
          <w:sz w:val="20"/>
          <w:szCs w:val="20"/>
        </w:rPr>
        <w:t>sala</w:t>
      </w:r>
      <w:r w:rsidRPr="00F56F02">
        <w:rPr>
          <w:rFonts w:ascii="Verdana" w:hAnsi="Verdana"/>
          <w:spacing w:val="-5"/>
          <w:sz w:val="20"/>
          <w:szCs w:val="20"/>
        </w:rPr>
        <w:t xml:space="preserve"> </w:t>
      </w:r>
      <w:r w:rsidRPr="00F56F02">
        <w:rPr>
          <w:rFonts w:ascii="Verdana" w:hAnsi="Verdana"/>
          <w:sz w:val="20"/>
          <w:szCs w:val="20"/>
        </w:rPr>
        <w:t>de</w:t>
      </w:r>
      <w:r w:rsidRPr="00F56F02">
        <w:rPr>
          <w:rFonts w:ascii="Verdana" w:hAnsi="Verdana"/>
          <w:spacing w:val="-5"/>
          <w:sz w:val="20"/>
          <w:szCs w:val="20"/>
        </w:rPr>
        <w:t xml:space="preserve"> </w:t>
      </w:r>
      <w:r w:rsidRPr="00F56F02">
        <w:rPr>
          <w:rFonts w:ascii="Verdana" w:hAnsi="Verdana"/>
          <w:sz w:val="20"/>
          <w:szCs w:val="20"/>
        </w:rPr>
        <w:t>lactancia</w:t>
      </w:r>
      <w:r w:rsidRPr="00F56F02">
        <w:rPr>
          <w:rFonts w:ascii="Verdana" w:hAnsi="Verdana"/>
          <w:spacing w:val="-3"/>
          <w:sz w:val="20"/>
          <w:szCs w:val="20"/>
        </w:rPr>
        <w:t xml:space="preserve"> </w:t>
      </w:r>
      <w:r w:rsidRPr="00F56F02">
        <w:rPr>
          <w:rFonts w:ascii="Verdana" w:hAnsi="Verdana"/>
          <w:sz w:val="20"/>
          <w:szCs w:val="20"/>
        </w:rPr>
        <w:t>o</w:t>
      </w:r>
      <w:r w:rsidRPr="00F56F02">
        <w:rPr>
          <w:rFonts w:ascii="Verdana" w:hAnsi="Verdana"/>
          <w:spacing w:val="-6"/>
          <w:sz w:val="20"/>
          <w:szCs w:val="20"/>
        </w:rPr>
        <w:t xml:space="preserve"> </w:t>
      </w:r>
      <w:r w:rsidRPr="00F56F02">
        <w:rPr>
          <w:rFonts w:ascii="Verdana" w:hAnsi="Verdana"/>
          <w:sz w:val="20"/>
          <w:szCs w:val="20"/>
        </w:rPr>
        <w:t>un</w:t>
      </w:r>
      <w:r w:rsidRPr="00F56F02">
        <w:rPr>
          <w:rFonts w:ascii="Verdana" w:hAnsi="Verdana"/>
          <w:spacing w:val="-5"/>
          <w:sz w:val="20"/>
          <w:szCs w:val="20"/>
        </w:rPr>
        <w:t xml:space="preserve"> </w:t>
      </w:r>
      <w:r w:rsidRPr="00F56F02">
        <w:rPr>
          <w:rFonts w:ascii="Verdana" w:hAnsi="Verdana"/>
          <w:sz w:val="20"/>
          <w:szCs w:val="20"/>
        </w:rPr>
        <w:t>lugar</w:t>
      </w:r>
      <w:r w:rsidRPr="00F56F02">
        <w:rPr>
          <w:rFonts w:ascii="Verdana" w:hAnsi="Verdana"/>
          <w:spacing w:val="-4"/>
          <w:sz w:val="20"/>
          <w:szCs w:val="20"/>
        </w:rPr>
        <w:t xml:space="preserve"> </w:t>
      </w:r>
      <w:r w:rsidRPr="00F56F02">
        <w:rPr>
          <w:rFonts w:ascii="Verdana" w:hAnsi="Verdana"/>
          <w:sz w:val="20"/>
          <w:szCs w:val="20"/>
        </w:rPr>
        <w:t>apropiado</w:t>
      </w:r>
      <w:r w:rsidRPr="00F56F02">
        <w:rPr>
          <w:rFonts w:ascii="Verdana" w:hAnsi="Verdana"/>
          <w:spacing w:val="-3"/>
          <w:sz w:val="20"/>
          <w:szCs w:val="20"/>
        </w:rPr>
        <w:t xml:space="preserve"> </w:t>
      </w:r>
      <w:r w:rsidRPr="00F56F02">
        <w:rPr>
          <w:rFonts w:ascii="Verdana" w:hAnsi="Verdana"/>
          <w:sz w:val="20"/>
          <w:szCs w:val="20"/>
        </w:rPr>
        <w:t>para</w:t>
      </w:r>
      <w:r w:rsidRPr="00F56F02">
        <w:rPr>
          <w:rFonts w:ascii="Verdana" w:hAnsi="Verdana"/>
          <w:spacing w:val="-5"/>
          <w:sz w:val="20"/>
          <w:szCs w:val="20"/>
        </w:rPr>
        <w:t xml:space="preserve"> </w:t>
      </w:r>
      <w:r w:rsidRPr="00F56F02">
        <w:rPr>
          <w:rFonts w:ascii="Verdana" w:hAnsi="Verdana"/>
          <w:sz w:val="20"/>
          <w:szCs w:val="20"/>
        </w:rPr>
        <w:t>guardar</w:t>
      </w:r>
      <w:r w:rsidRPr="00F56F02">
        <w:rPr>
          <w:rFonts w:ascii="Verdana" w:hAnsi="Verdana"/>
          <w:spacing w:val="-4"/>
          <w:sz w:val="20"/>
          <w:szCs w:val="20"/>
        </w:rPr>
        <w:t xml:space="preserve"> </w:t>
      </w:r>
      <w:r w:rsidRPr="00F56F02">
        <w:rPr>
          <w:rFonts w:ascii="Verdana" w:hAnsi="Verdana"/>
          <w:sz w:val="20"/>
          <w:szCs w:val="20"/>
        </w:rPr>
        <w:t xml:space="preserve">al </w:t>
      </w:r>
      <w:r w:rsidRPr="00F56F02">
        <w:rPr>
          <w:rFonts w:ascii="Verdana" w:hAnsi="Verdana"/>
          <w:spacing w:val="-2"/>
          <w:sz w:val="20"/>
          <w:szCs w:val="20"/>
        </w:rPr>
        <w:t>niño.</w:t>
      </w:r>
    </w:p>
    <w:p w14:paraId="77CC09B9" w14:textId="77777777" w:rsidR="005E09DA" w:rsidRPr="00F56F02" w:rsidRDefault="005E09DA" w:rsidP="005E09DA">
      <w:pPr>
        <w:pStyle w:val="Textoindependiente"/>
        <w:ind w:left="709" w:right="709"/>
        <w:jc w:val="both"/>
        <w:rPr>
          <w:rFonts w:ascii="Verdana" w:hAnsi="Verdana"/>
          <w:sz w:val="20"/>
          <w:szCs w:val="20"/>
        </w:rPr>
      </w:pPr>
    </w:p>
    <w:p w14:paraId="699DFC02" w14:textId="77777777" w:rsidR="005E09DA" w:rsidRPr="00F56F02" w:rsidRDefault="005E09DA" w:rsidP="005E09DA">
      <w:pPr>
        <w:pStyle w:val="Prrafodelista"/>
        <w:widowControl w:val="0"/>
        <w:numPr>
          <w:ilvl w:val="0"/>
          <w:numId w:val="20"/>
        </w:numPr>
        <w:tabs>
          <w:tab w:val="left" w:pos="1253"/>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Los empleadores pueden contratar con las instituciones de protección infantil el inciso anterior”.</w:t>
      </w:r>
    </w:p>
    <w:p w14:paraId="6CD9D807" w14:textId="77777777" w:rsidR="005E09DA" w:rsidRPr="009A6F9B" w:rsidRDefault="005E09DA" w:rsidP="005E09DA">
      <w:pPr>
        <w:pStyle w:val="Prrafodelista"/>
        <w:spacing w:after="0" w:line="240" w:lineRule="auto"/>
        <w:ind w:left="0"/>
        <w:rPr>
          <w:rFonts w:ascii="Verdana" w:hAnsi="Verdana"/>
        </w:rPr>
      </w:pPr>
    </w:p>
    <w:p w14:paraId="7C4175AE" w14:textId="77777777" w:rsidR="005E09DA" w:rsidRPr="009A6F9B" w:rsidRDefault="005E09DA" w:rsidP="005E09DA">
      <w:pPr>
        <w:pStyle w:val="Textoindependiente"/>
        <w:spacing w:after="120" w:line="276" w:lineRule="auto"/>
        <w:ind w:firstLine="709"/>
        <w:jc w:val="both"/>
        <w:rPr>
          <w:rFonts w:ascii="Verdana" w:hAnsi="Verdana"/>
        </w:rPr>
      </w:pPr>
      <w:r w:rsidRPr="009A6F9B">
        <w:rPr>
          <w:rFonts w:ascii="Verdana" w:hAnsi="Verdana"/>
        </w:rPr>
        <w:lastRenderedPageBreak/>
        <w:t xml:space="preserve">Según se deprende del texto transcrito, la norma concede un descanso remunerado para las trabajadoras durante el periodo de lactancia de la siguiente forma: </w:t>
      </w:r>
    </w:p>
    <w:p w14:paraId="764C9F33" w14:textId="77777777" w:rsidR="005E09DA" w:rsidRPr="009A6F9B" w:rsidRDefault="005E09DA" w:rsidP="005E09DA">
      <w:pPr>
        <w:pStyle w:val="Textoindependiente"/>
        <w:spacing w:after="120" w:line="276" w:lineRule="auto"/>
        <w:ind w:firstLine="709"/>
        <w:jc w:val="both"/>
        <w:rPr>
          <w:rFonts w:ascii="Verdana" w:hAnsi="Verdana"/>
        </w:rPr>
      </w:pPr>
      <w:r w:rsidRPr="009A6F9B">
        <w:rPr>
          <w:rFonts w:ascii="Verdana" w:hAnsi="Verdana"/>
        </w:rPr>
        <w:t xml:space="preserve">i) hasta los seis (6) meses de edad, los empleadores deben conceder dos (2) descansos de treinta (30) minutos cada uno durante la jornada laboral y; </w:t>
      </w:r>
    </w:p>
    <w:p w14:paraId="748465A1" w14:textId="77777777" w:rsidR="005E09DA" w:rsidRPr="009A6F9B" w:rsidRDefault="005E09DA" w:rsidP="005E09DA">
      <w:pPr>
        <w:pStyle w:val="Textoindependiente"/>
        <w:spacing w:after="120" w:line="276" w:lineRule="auto"/>
        <w:ind w:firstLine="709"/>
        <w:jc w:val="both"/>
        <w:rPr>
          <w:rFonts w:ascii="Verdana" w:hAnsi="Verdana"/>
        </w:rPr>
      </w:pPr>
      <w:proofErr w:type="spellStart"/>
      <w:r w:rsidRPr="009A6F9B">
        <w:rPr>
          <w:rFonts w:ascii="Verdana" w:hAnsi="Verdana"/>
        </w:rPr>
        <w:t>ii</w:t>
      </w:r>
      <w:proofErr w:type="spellEnd"/>
      <w:r w:rsidRPr="009A6F9B">
        <w:rPr>
          <w:rFonts w:ascii="Verdana" w:hAnsi="Verdana"/>
        </w:rPr>
        <w:t xml:space="preserve">) de los seis (6) en adelante y hasta los dos (2) </w:t>
      </w:r>
      <w:proofErr w:type="gramStart"/>
      <w:r w:rsidRPr="009A6F9B">
        <w:rPr>
          <w:rFonts w:ascii="Verdana" w:hAnsi="Verdana"/>
        </w:rPr>
        <w:t>años de edad</w:t>
      </w:r>
      <w:proofErr w:type="gramEnd"/>
      <w:r w:rsidRPr="009A6F9B">
        <w:rPr>
          <w:rFonts w:ascii="Verdana" w:hAnsi="Verdana"/>
        </w:rPr>
        <w:t>, se debe conceder a la trabajadora un descanso de treinta (30) minutos durante la jornada laboral, sin que estos descansos impliquen una disminución en el salario devengado.</w:t>
      </w:r>
    </w:p>
    <w:p w14:paraId="163BC64E" w14:textId="77777777" w:rsidR="005E09DA" w:rsidRPr="009A6F9B" w:rsidRDefault="005E09DA" w:rsidP="005E09DA">
      <w:pPr>
        <w:pStyle w:val="Textoindependiente"/>
        <w:spacing w:after="120" w:line="276" w:lineRule="auto"/>
        <w:ind w:firstLine="709"/>
        <w:jc w:val="both"/>
        <w:rPr>
          <w:rFonts w:ascii="Verdana" w:hAnsi="Verdana"/>
        </w:rPr>
      </w:pPr>
      <w:r w:rsidRPr="009A6F9B">
        <w:rPr>
          <w:rFonts w:ascii="Verdana" w:hAnsi="Verdana"/>
        </w:rPr>
        <w:t>En relación con la prohibición de despido consagrada en el artículo 239 del Código Sustantivo de Trabajo por motivo del embarazo o la lactancia, a la luz de la modificación introducida por la Ley 2306 de 2023, resulta importante hacer una precisión respecto a cómo opera la presunción de despido discriminatorio durante el embarazo y cómo opera durante el periodo de lactancia. De acuerdo con lo establecido en el artículo 239 ibidem se presume 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w:t>
      </w:r>
    </w:p>
    <w:p w14:paraId="0E3358B5" w14:textId="77777777" w:rsidR="005E09DA" w:rsidRPr="009A6F9B" w:rsidRDefault="005E09DA" w:rsidP="005E09DA">
      <w:pPr>
        <w:pStyle w:val="Textoindependiente"/>
        <w:spacing w:after="120" w:line="276" w:lineRule="auto"/>
        <w:ind w:firstLine="709"/>
        <w:jc w:val="both"/>
        <w:rPr>
          <w:rFonts w:ascii="Verdana" w:hAnsi="Verdana"/>
        </w:rPr>
      </w:pPr>
      <w:r w:rsidRPr="009A6F9B">
        <w:rPr>
          <w:rFonts w:ascii="Verdana" w:hAnsi="Verdana"/>
        </w:rPr>
        <w:t>Ahora bien, respecto a la extensión del periodo de protección del fuero de maternidad en virtud de la expedición del artículo 6 de la Ley 2306 de 2023, mediante el cual se modificó el artículo 238 del Código Sustantivo de Trabajo, que estableció un descanso remunerado por dos (2) años en ciertas circunstancias, el Ministerio del Trabajo, mediante concepto No. 2023120300000068155 de 2023 expuso que: “la puesta en marcha de la Ley 2603 de 2023 no implica una extensión automática del fuero de maternidad. En efecto, las trabajadoras gozarán del descanso remunerado de lactancia durante los dos (2) primeros años de vida del menor “</w:t>
      </w:r>
      <w:r>
        <w:rPr>
          <w:rFonts w:ascii="Verdana" w:hAnsi="Verdana"/>
        </w:rPr>
        <w:t>(</w:t>
      </w:r>
      <w:r w:rsidRPr="009A6F9B">
        <w:rPr>
          <w:rFonts w:ascii="Verdana" w:hAnsi="Verdana"/>
        </w:rPr>
        <w:t>…</w:t>
      </w:r>
      <w:r>
        <w:rPr>
          <w:rFonts w:ascii="Verdana" w:hAnsi="Verdana"/>
        </w:rPr>
        <w:t xml:space="preserve">) </w:t>
      </w:r>
      <w:r w:rsidRPr="009A6F9B">
        <w:rPr>
          <w:rFonts w:ascii="Verdana" w:hAnsi="Verdana"/>
        </w:rPr>
        <w:t xml:space="preserve">siempre y cuando se mantenga y manifieste una adecuada lactancia </w:t>
      </w:r>
      <w:proofErr w:type="gramStart"/>
      <w:r w:rsidRPr="009A6F9B">
        <w:rPr>
          <w:rFonts w:ascii="Verdana" w:hAnsi="Verdana"/>
        </w:rPr>
        <w:t>materno continua</w:t>
      </w:r>
      <w:proofErr w:type="gramEnd"/>
      <w:r w:rsidRPr="009A6F9B">
        <w:rPr>
          <w:rFonts w:ascii="Verdana" w:hAnsi="Verdana"/>
        </w:rPr>
        <w:t>, la que deberá acreditar la Madre Trabajadora con los respectivos certificados médicos”.</w:t>
      </w:r>
    </w:p>
    <w:p w14:paraId="62DEDE56" w14:textId="77777777" w:rsidR="005E09DA" w:rsidRPr="009A6F9B" w:rsidRDefault="005E09DA" w:rsidP="005E09DA">
      <w:pPr>
        <w:pStyle w:val="Textoindependiente"/>
        <w:snapToGrid w:val="0"/>
        <w:spacing w:after="120" w:line="276" w:lineRule="auto"/>
        <w:ind w:firstLine="709"/>
        <w:jc w:val="both"/>
        <w:rPr>
          <w:rFonts w:ascii="Verdana" w:hAnsi="Verdana"/>
        </w:rPr>
      </w:pPr>
      <w:r w:rsidRPr="009A6F9B">
        <w:rPr>
          <w:rFonts w:ascii="Verdana" w:hAnsi="Verdana"/>
        </w:rPr>
        <w:t xml:space="preserve">En este contexto, las modificaciones introducidas por el artículo 6 de la Ley 2306 de 2023 son aplicables a las mujeres vinculadas por contrato laboral, en la medida que, por un lado, como se ha venido señalando, la referida </w:t>
      </w:r>
      <w:r w:rsidRPr="009A6F9B">
        <w:rPr>
          <w:rFonts w:ascii="Verdana" w:hAnsi="Verdana"/>
        </w:rPr>
        <w:lastRenderedPageBreak/>
        <w:t>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1B046721" w14:textId="77777777" w:rsidR="005E09DA" w:rsidRPr="009A6F9B" w:rsidRDefault="005E09DA" w:rsidP="005E09DA">
      <w:pPr>
        <w:pStyle w:val="Textoindependiente"/>
        <w:snapToGrid w:val="0"/>
        <w:spacing w:after="120" w:line="276" w:lineRule="auto"/>
        <w:ind w:firstLine="709"/>
        <w:jc w:val="both"/>
        <w:rPr>
          <w:rFonts w:ascii="Verdana" w:hAnsi="Verdana"/>
        </w:rPr>
      </w:pPr>
      <w:r w:rsidRPr="009A6F9B">
        <w:rPr>
          <w:rFonts w:ascii="Verdana" w:hAnsi="Verdana"/>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p>
    <w:p w14:paraId="12F52752" w14:textId="77777777" w:rsidR="005E09DA" w:rsidRPr="009A6F9B" w:rsidRDefault="005E09DA" w:rsidP="005E09DA">
      <w:pPr>
        <w:pStyle w:val="Textoindependiente"/>
        <w:snapToGrid w:val="0"/>
        <w:spacing w:after="120" w:line="276" w:lineRule="auto"/>
        <w:ind w:firstLine="709"/>
        <w:jc w:val="both"/>
        <w:rPr>
          <w:rFonts w:ascii="Verdana" w:hAnsi="Verdana"/>
        </w:rPr>
      </w:pPr>
      <w:r w:rsidRPr="009A6F9B">
        <w:rPr>
          <w:rFonts w:ascii="Verdana" w:hAnsi="Verdana"/>
        </w:rPr>
        <w:t>Habiendo efectuado la precisión anterior, puede afirmarse que lo previsto en la Ley 2306 de 2023, específicamente en el artículo 6, no se aplica a las relaciones contractuales de las entidades estatales que no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61F22F75" w14:textId="77777777" w:rsidR="005E09DA" w:rsidRPr="009A6F9B" w:rsidRDefault="005E09DA" w:rsidP="005E09DA">
      <w:pPr>
        <w:pStyle w:val="Textoindependiente"/>
        <w:snapToGrid w:val="0"/>
        <w:spacing w:after="120" w:line="276" w:lineRule="auto"/>
        <w:ind w:firstLine="709"/>
        <w:jc w:val="both"/>
        <w:rPr>
          <w:rFonts w:ascii="Verdana" w:hAnsi="Verdana"/>
        </w:rPr>
      </w:pPr>
      <w:r w:rsidRPr="009A6F9B">
        <w:rPr>
          <w:rFonts w:ascii="Verdana" w:hAnsi="Verdana"/>
        </w:rPr>
        <w:t>En este sentido, les corresponde a las entidades estatales, en virtud de su autonomía, y de acuerdo con los lineamientos de la Corte Constitucional, las normas consagradas en el Estatuto General de Contratación para la Administración Pública – EGCAP, los principios legales y demás normas que regulen la materia, garantizar la estabilidad laboral reforzada de las mujeres embarazadas y lactantes, conforme a los lineamientos explicados en el presente concepto.</w:t>
      </w:r>
    </w:p>
    <w:p w14:paraId="23137DF6" w14:textId="77777777" w:rsidR="005E09DA" w:rsidRPr="009A6F9B" w:rsidRDefault="005E09DA" w:rsidP="005E09DA">
      <w:pPr>
        <w:pStyle w:val="Textoindependiente"/>
        <w:snapToGrid w:val="0"/>
        <w:spacing w:after="120" w:line="276" w:lineRule="auto"/>
        <w:ind w:firstLine="709"/>
        <w:jc w:val="both"/>
        <w:rPr>
          <w:rFonts w:ascii="Verdana" w:hAnsi="Verdana"/>
        </w:rPr>
      </w:pPr>
      <w:r w:rsidRPr="009A6F9B">
        <w:rPr>
          <w:rFonts w:ascii="Verdana" w:hAnsi="Verdana"/>
        </w:rPr>
        <w:t xml:space="preserve">En este contexto, frente al problema jurídico planteado, que versa sobre el alcance de la protección de estabilidad ocupacional reforzada en contratos de 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dieciocho (18) semanas y el periodo de lactancia. De acuerdo con esto, opera para la madre </w:t>
      </w:r>
      <w:r>
        <w:rPr>
          <w:rFonts w:ascii="Verdana" w:hAnsi="Verdana"/>
        </w:rPr>
        <w:t xml:space="preserve">– </w:t>
      </w:r>
      <w:r>
        <w:rPr>
          <w:rFonts w:ascii="Verdana" w:hAnsi="Verdana"/>
        </w:rPr>
        <w:lastRenderedPageBreak/>
        <w:t xml:space="preserve">contratista, </w:t>
      </w:r>
      <w:r w:rsidRPr="009A6F9B">
        <w:rPr>
          <w:rFonts w:ascii="Verdana" w:hAnsi="Verdana"/>
        </w:rPr>
        <w:t>una protección de estabilidad que evita que sea despedida por causa de embarazo o en periodo de la licencia de maternidad o durante el periodo de lactancia, haciendo énfasis en que cada periodo la presunción de despido operar de forma diferente conforme lo expuesto.</w:t>
      </w:r>
    </w:p>
    <w:p w14:paraId="3DD413C5" w14:textId="77777777" w:rsidR="005E09DA" w:rsidRPr="009A6F9B" w:rsidRDefault="005E09DA" w:rsidP="005E09DA">
      <w:pPr>
        <w:pStyle w:val="Textoindependiente"/>
        <w:snapToGrid w:val="0"/>
        <w:spacing w:after="120" w:line="276" w:lineRule="auto"/>
        <w:ind w:firstLine="709"/>
        <w:jc w:val="both"/>
        <w:rPr>
          <w:rFonts w:ascii="Verdana" w:hAnsi="Verdana"/>
        </w:rPr>
      </w:pPr>
      <w:r w:rsidRPr="009A6F9B">
        <w:rPr>
          <w:rFonts w:ascii="Verdana" w:hAnsi="Verdana"/>
        </w:rPr>
        <w:t>El despido por estas causas en el contrato de prestación de servicios es determinado según la Corte Constitucional a través de tres componentes: (i) el contratante conoce el estado de embarazo de la contratista, (</w:t>
      </w:r>
      <w:proofErr w:type="spellStart"/>
      <w:r w:rsidRPr="009A6F9B">
        <w:rPr>
          <w:rFonts w:ascii="Verdana" w:hAnsi="Verdana"/>
        </w:rPr>
        <w:t>ii</w:t>
      </w:r>
      <w:proofErr w:type="spellEnd"/>
      <w:r w:rsidRPr="009A6F9B">
        <w:rPr>
          <w:rFonts w:ascii="Verdana" w:hAnsi="Verdana"/>
        </w:rPr>
        <w:t>) subsiste la causa del contrato y (</w:t>
      </w:r>
      <w:proofErr w:type="spellStart"/>
      <w:r w:rsidRPr="009A6F9B">
        <w:rPr>
          <w:rFonts w:ascii="Verdana" w:hAnsi="Verdana"/>
        </w:rPr>
        <w:t>iii</w:t>
      </w:r>
      <w:proofErr w:type="spellEnd"/>
      <w:r w:rsidRPr="009A6F9B">
        <w:rPr>
          <w:rFonts w:ascii="Verdana" w:hAnsi="Verdana"/>
        </w:rPr>
        <w:t>) no cuenta con permiso del inspector del trabajo para terminar el contrato. En estos eventos procede la garantía de estabilidad reforzada por lo que la entidad deberá proceder a la renovación de la relación contractual.</w:t>
      </w:r>
    </w:p>
    <w:p w14:paraId="0C073866" w14:textId="77777777" w:rsidR="005E09DA" w:rsidRDefault="005E09DA" w:rsidP="005E09DA">
      <w:pPr>
        <w:pStyle w:val="Textoindependiente"/>
        <w:spacing w:line="276" w:lineRule="auto"/>
        <w:ind w:firstLine="709"/>
        <w:jc w:val="both"/>
        <w:rPr>
          <w:rFonts w:ascii="Verdana" w:hAnsi="Verdana"/>
        </w:rPr>
      </w:pPr>
      <w:r w:rsidRPr="009A6F9B">
        <w:rPr>
          <w:rFonts w:ascii="Verdana" w:hAnsi="Verdana"/>
        </w:rPr>
        <w:t>En el mismo sentido, esta tesis jurisprudencial de la Corte Constitucional fue acogida por el Consejo de Estado</w:t>
      </w:r>
      <w:r w:rsidRPr="009A6F9B">
        <w:rPr>
          <w:rStyle w:val="Refdenotaalpie"/>
          <w:rFonts w:ascii="Verdana" w:hAnsi="Verdana"/>
        </w:rPr>
        <w:footnoteReference w:id="15"/>
      </w:r>
      <w:r w:rsidRPr="009A6F9B">
        <w:rPr>
          <w:rFonts w:ascii="Verdana" w:hAnsi="Verdana"/>
        </w:rPr>
        <w:t xml:space="preserve"> determinando que las mujeres embarazadas que estén vinculadas a las entidades por contrato de prestación de servicios tienen derecho al reconocimiento de licencia de maternidad y estabilidad laboral reforzada siempre cuando el contratante conozca del embarazo, subsista la causa del contrato y no se cuente con permiso el inspector de trabajo para determinarlo, en estos casos no se requiere demostrar una relación laboral encubierta.</w:t>
      </w:r>
    </w:p>
    <w:p w14:paraId="0C0B4DA4" w14:textId="77777777" w:rsidR="005E09DA" w:rsidRDefault="005E09DA" w:rsidP="003A5B09">
      <w:pPr>
        <w:pStyle w:val="Textoindependiente"/>
        <w:ind w:firstLine="709"/>
        <w:jc w:val="both"/>
        <w:rPr>
          <w:rFonts w:ascii="Verdana" w:hAnsi="Verdana"/>
        </w:rPr>
      </w:pPr>
    </w:p>
    <w:p w14:paraId="28AE42FA" w14:textId="77777777" w:rsidR="005E09DA" w:rsidRPr="009A6F9B" w:rsidRDefault="005E09DA" w:rsidP="005E09DA">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9A6F9B">
        <w:rPr>
          <w:rFonts w:ascii="Verdana" w:hAnsi="Verdana" w:cs="Arial"/>
          <w:lang w:eastAsia="es-ES"/>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04C45B7" w14:textId="77777777" w:rsidR="005E09DA" w:rsidRPr="009A6F9B" w:rsidRDefault="005E09DA" w:rsidP="005E09DA">
      <w:pPr>
        <w:spacing w:after="120" w:line="276" w:lineRule="auto"/>
        <w:ind w:firstLine="709"/>
        <w:jc w:val="both"/>
        <w:rPr>
          <w:rFonts w:ascii="Verdana" w:hAnsi="Verdana" w:cs="Arial"/>
          <w:lang w:eastAsia="es-ES"/>
        </w:rPr>
      </w:pPr>
      <w:r w:rsidRPr="009A6F9B">
        <w:rPr>
          <w:rFonts w:ascii="Verdana" w:hAnsi="Verdana" w:cs="Arial"/>
          <w:lang w:eastAsia="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w:t>
      </w:r>
      <w:r w:rsidRPr="009A6F9B">
        <w:rPr>
          <w:rFonts w:ascii="Verdana" w:hAnsi="Verdana" w:cs="Arial"/>
          <w:lang w:eastAsia="es-ES"/>
        </w:rPr>
        <w:lastRenderedPageBreak/>
        <w:t>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91B4F9A" w14:textId="77777777" w:rsidR="005E09DA" w:rsidRPr="00617EFE" w:rsidRDefault="005E09DA" w:rsidP="005E09DA">
      <w:pPr>
        <w:autoSpaceDE w:val="0"/>
        <w:autoSpaceDN w:val="0"/>
        <w:adjustRightInd w:val="0"/>
        <w:spacing w:after="120" w:line="276" w:lineRule="auto"/>
        <w:ind w:firstLine="709"/>
        <w:jc w:val="both"/>
        <w:rPr>
          <w:rFonts w:ascii="Verdana" w:hAnsi="Verdana" w:cs="Arial"/>
        </w:rPr>
      </w:pPr>
      <w:r w:rsidRPr="00EA766F">
        <w:rPr>
          <w:rFonts w:ascii="Verdana" w:eastAsia="Times New Roman" w:hAnsi="Verdana" w:cs="Arial"/>
          <w:color w:val="000000" w:themeColor="text1"/>
          <w:lang w:eastAsia="es-CO"/>
        </w:rPr>
        <w:t>En ese sentido, corresponde a los equipos jurídicos de la entidad analizar y definir la vía más adecuada para garantizar la protección constitucional derivada de la estabilidad ocupacional reforzada, atendiendo las circunstancias particulares del contrato, las condiciones presupuestales y la continuidad del objeto contractual. Dicho análisis deberá orientarse a asegurar que las decisiones adoptadas no impliquen una vulneración de los derechos fundamentales de la contratista ni una discriminación por razón de su estado de gestación, garantizando a su vez el cumplimiento de los principios de legalidad, igualdad y buena fe que rigen la función administrativa</w:t>
      </w:r>
      <w:r>
        <w:rPr>
          <w:rFonts w:ascii="Verdana" w:hAnsi="Verdana" w:cs="Arial"/>
        </w:rPr>
        <w:t>.</w:t>
      </w:r>
    </w:p>
    <w:p w14:paraId="37C9A3C8" w14:textId="77777777" w:rsidR="005E09DA" w:rsidRPr="00333EC2" w:rsidRDefault="005E09DA" w:rsidP="005E09DA">
      <w:pPr>
        <w:spacing w:after="0" w:line="240" w:lineRule="auto"/>
        <w:jc w:val="both"/>
        <w:rPr>
          <w:rFonts w:ascii="Verdana" w:eastAsia="Calibri" w:hAnsi="Verdana" w:cs="Arial"/>
          <w:color w:val="000000"/>
          <w:lang w:val="es-ES" w:eastAsia="es-ES"/>
        </w:rPr>
      </w:pPr>
    </w:p>
    <w:p w14:paraId="4D9D0B85" w14:textId="77777777" w:rsidR="005E09DA" w:rsidRPr="00237877" w:rsidRDefault="005E09DA" w:rsidP="005E09DA">
      <w:pPr>
        <w:spacing w:after="120" w:line="276" w:lineRule="auto"/>
        <w:jc w:val="both"/>
        <w:rPr>
          <w:rFonts w:ascii="Verdana" w:hAnsi="Verdana" w:cs="Arial"/>
          <w:bCs/>
          <w:color w:val="000000" w:themeColor="text1"/>
        </w:rPr>
      </w:pPr>
      <w:bookmarkStart w:id="3" w:name="_Hlk204854194"/>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3"/>
    </w:p>
    <w:p w14:paraId="1CCFBB52" w14:textId="77777777" w:rsidR="005E09DA" w:rsidRPr="005644FE" w:rsidRDefault="005E09DA" w:rsidP="005E09DA">
      <w:pPr>
        <w:tabs>
          <w:tab w:val="left" w:pos="142"/>
          <w:tab w:val="left" w:pos="284"/>
          <w:tab w:val="left" w:pos="3828"/>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E09DA" w:rsidRPr="002D2C18" w14:paraId="49073C95" w14:textId="77777777" w:rsidTr="00443644">
        <w:trPr>
          <w:trHeight w:val="56"/>
          <w:jc w:val="center"/>
        </w:trPr>
        <w:tc>
          <w:tcPr>
            <w:tcW w:w="8647" w:type="dxa"/>
          </w:tcPr>
          <w:p w14:paraId="6851EFA2" w14:textId="77777777" w:rsidR="005E09DA" w:rsidRDefault="005E09DA" w:rsidP="00443644">
            <w:pPr>
              <w:pStyle w:val="Prrafodelista"/>
              <w:numPr>
                <w:ilvl w:val="0"/>
                <w:numId w:val="22"/>
              </w:numPr>
              <w:spacing w:line="276" w:lineRule="auto"/>
              <w:jc w:val="both"/>
              <w:rPr>
                <w:rFonts w:ascii="Verdana" w:eastAsia="Aptos" w:hAnsi="Verdana" w:cs="Arial"/>
              </w:rPr>
            </w:pPr>
            <w:r>
              <w:rPr>
                <w:rFonts w:ascii="Verdana" w:eastAsia="Aptos" w:hAnsi="Verdana" w:cs="Arial"/>
              </w:rPr>
              <w:t xml:space="preserve">Ley 80 de 1993. Artículo 32 numeral 3. </w:t>
            </w:r>
          </w:p>
          <w:p w14:paraId="2A63188F" w14:textId="77777777" w:rsidR="005E09DA" w:rsidRDefault="005E09DA" w:rsidP="00443644">
            <w:pPr>
              <w:pStyle w:val="Prrafodelista"/>
              <w:numPr>
                <w:ilvl w:val="0"/>
                <w:numId w:val="22"/>
              </w:numPr>
              <w:spacing w:line="276" w:lineRule="auto"/>
              <w:jc w:val="both"/>
              <w:rPr>
                <w:rFonts w:ascii="Verdana" w:eastAsia="Aptos" w:hAnsi="Verdana" w:cs="Arial"/>
              </w:rPr>
            </w:pPr>
            <w:r>
              <w:rPr>
                <w:rFonts w:ascii="Verdana" w:eastAsia="Aptos" w:hAnsi="Verdana" w:cs="Arial"/>
              </w:rPr>
              <w:t xml:space="preserve">Ley 1150 de 2007. Artículo 2 numeral 4 literal h). </w:t>
            </w:r>
          </w:p>
          <w:p w14:paraId="36B1DF58" w14:textId="77777777" w:rsidR="005E09DA" w:rsidRPr="00536286" w:rsidRDefault="005E09DA" w:rsidP="00443644">
            <w:pPr>
              <w:pStyle w:val="Prrafodelista"/>
              <w:numPr>
                <w:ilvl w:val="0"/>
                <w:numId w:val="22"/>
              </w:numPr>
              <w:spacing w:line="276" w:lineRule="auto"/>
              <w:jc w:val="both"/>
              <w:rPr>
                <w:rFonts w:ascii="Verdana" w:eastAsia="Aptos" w:hAnsi="Verdana" w:cs="Arial"/>
              </w:rPr>
            </w:pPr>
            <w:r>
              <w:rPr>
                <w:rFonts w:ascii="Verdana" w:eastAsia="Aptos" w:hAnsi="Verdana" w:cs="Arial"/>
              </w:rPr>
              <w:t xml:space="preserve">Decreto 1082 de 2015. Artículo </w:t>
            </w:r>
            <w:r w:rsidRPr="00E40049">
              <w:rPr>
                <w:rFonts w:ascii="Verdana" w:eastAsia="Aptos" w:hAnsi="Verdana" w:cs="Arial"/>
              </w:rPr>
              <w:t>2.2.1.2.1.4.9.</w:t>
            </w:r>
          </w:p>
          <w:p w14:paraId="60D2120D" w14:textId="77777777" w:rsidR="005E09DA" w:rsidRPr="00536286" w:rsidRDefault="005E09DA" w:rsidP="00443644">
            <w:pPr>
              <w:pStyle w:val="Prrafodelista"/>
              <w:numPr>
                <w:ilvl w:val="0"/>
                <w:numId w:val="22"/>
              </w:numPr>
              <w:spacing w:line="276" w:lineRule="auto"/>
              <w:jc w:val="both"/>
              <w:rPr>
                <w:rFonts w:ascii="Verdana" w:eastAsia="Aptos" w:hAnsi="Verdana" w:cs="Arial"/>
              </w:rPr>
            </w:pPr>
            <w:r w:rsidRPr="00E40049">
              <w:rPr>
                <w:rFonts w:ascii="Verdana" w:eastAsia="Aptos" w:hAnsi="Verdana" w:cs="Arial"/>
              </w:rPr>
              <w:t xml:space="preserve">Ley 2306 de 2023. Artículo 6. </w:t>
            </w:r>
          </w:p>
          <w:p w14:paraId="760B69D1" w14:textId="77777777" w:rsidR="005E09DA" w:rsidRPr="00536286" w:rsidRDefault="005E09DA" w:rsidP="00443644">
            <w:pPr>
              <w:pStyle w:val="Prrafodelista"/>
              <w:numPr>
                <w:ilvl w:val="0"/>
                <w:numId w:val="22"/>
              </w:numPr>
              <w:spacing w:line="276" w:lineRule="auto"/>
              <w:jc w:val="both"/>
              <w:rPr>
                <w:rFonts w:ascii="Verdana" w:eastAsia="Aptos" w:hAnsi="Verdana" w:cs="Arial"/>
              </w:rPr>
            </w:pPr>
            <w:r>
              <w:rPr>
                <w:rFonts w:ascii="Verdana" w:hAnsi="Verdana"/>
              </w:rPr>
              <w:t>Código Sustantivo del Trabajo. Artículo 238,</w:t>
            </w:r>
            <w:r w:rsidRPr="00FF5A9D">
              <w:rPr>
                <w:rFonts w:ascii="Verdana" w:hAnsi="Verdana"/>
              </w:rPr>
              <w:t xml:space="preserve"> 241A, numeral 1</w:t>
            </w:r>
            <w:r>
              <w:rPr>
                <w:rFonts w:ascii="Verdana" w:hAnsi="Verdana"/>
              </w:rPr>
              <w:t xml:space="preserve">. </w:t>
            </w:r>
          </w:p>
          <w:p w14:paraId="2EE762C0" w14:textId="77777777" w:rsidR="005E09DA" w:rsidRDefault="005E09DA" w:rsidP="00443644">
            <w:pPr>
              <w:pStyle w:val="Prrafodelista"/>
              <w:numPr>
                <w:ilvl w:val="0"/>
                <w:numId w:val="22"/>
              </w:numPr>
              <w:spacing w:line="276" w:lineRule="auto"/>
              <w:jc w:val="both"/>
              <w:rPr>
                <w:rFonts w:ascii="Verdana" w:eastAsia="Aptos" w:hAnsi="Verdana" w:cs="Arial"/>
              </w:rPr>
            </w:pPr>
            <w:r w:rsidRPr="00536286">
              <w:rPr>
                <w:rFonts w:ascii="Verdana" w:eastAsia="Aptos" w:hAnsi="Verdana" w:cs="Arial"/>
              </w:rPr>
              <w:t>Corte Constitucional. Sentencia T-743 de 2017. M.P: Gloria Stella Ortiz Delgado</w:t>
            </w:r>
            <w:r>
              <w:rPr>
                <w:rFonts w:ascii="Verdana" w:eastAsia="Aptos" w:hAnsi="Verdana" w:cs="Arial"/>
              </w:rPr>
              <w:t>.</w:t>
            </w:r>
          </w:p>
          <w:p w14:paraId="7DC421E9" w14:textId="77777777" w:rsidR="005E09DA" w:rsidRDefault="005E09DA" w:rsidP="00443644">
            <w:pPr>
              <w:pStyle w:val="Prrafodelista"/>
              <w:numPr>
                <w:ilvl w:val="0"/>
                <w:numId w:val="22"/>
              </w:numPr>
              <w:spacing w:line="276" w:lineRule="auto"/>
              <w:jc w:val="both"/>
              <w:rPr>
                <w:rFonts w:ascii="Verdana" w:eastAsia="Aptos" w:hAnsi="Verdana" w:cs="Arial"/>
              </w:rPr>
            </w:pPr>
            <w:r w:rsidRPr="00536286">
              <w:rPr>
                <w:rFonts w:ascii="Verdana" w:eastAsia="Aptos" w:hAnsi="Verdana" w:cs="Arial"/>
              </w:rPr>
              <w:t>Corte Constitucional. Sentencia SU-075 de 2018. M.P: Gloria Stella Ortiz Delgado</w:t>
            </w:r>
            <w:r>
              <w:rPr>
                <w:rFonts w:ascii="Verdana" w:eastAsia="Aptos" w:hAnsi="Verdana" w:cs="Arial"/>
              </w:rPr>
              <w:t>.</w:t>
            </w:r>
            <w:r w:rsidRPr="00536286">
              <w:rPr>
                <w:rFonts w:ascii="Verdana" w:eastAsia="Aptos" w:hAnsi="Verdana" w:cs="Arial"/>
              </w:rPr>
              <w:t xml:space="preserve"> </w:t>
            </w:r>
          </w:p>
          <w:p w14:paraId="6855D064" w14:textId="77777777" w:rsidR="005E09DA" w:rsidRPr="00536286" w:rsidRDefault="005E09DA" w:rsidP="00443644">
            <w:pPr>
              <w:pStyle w:val="Prrafodelista"/>
              <w:numPr>
                <w:ilvl w:val="0"/>
                <w:numId w:val="22"/>
              </w:numPr>
              <w:spacing w:line="276" w:lineRule="auto"/>
              <w:jc w:val="both"/>
              <w:rPr>
                <w:rFonts w:ascii="Verdana" w:eastAsia="Aptos" w:hAnsi="Verdana" w:cs="Arial"/>
              </w:rPr>
            </w:pPr>
            <w:r w:rsidRPr="00536286">
              <w:rPr>
                <w:rFonts w:ascii="Verdana" w:eastAsia="Aptos" w:hAnsi="Verdana" w:cs="Arial"/>
              </w:rPr>
              <w:t xml:space="preserve">Corte Constitucional. Sentencia T-350 del 2016. M.P: María Victoria Calle Correa. </w:t>
            </w:r>
          </w:p>
          <w:p w14:paraId="3F288A22" w14:textId="77777777" w:rsidR="005E09DA" w:rsidRDefault="005E09DA" w:rsidP="00443644">
            <w:pPr>
              <w:pStyle w:val="Prrafodelista"/>
              <w:numPr>
                <w:ilvl w:val="0"/>
                <w:numId w:val="22"/>
              </w:numPr>
              <w:spacing w:line="276" w:lineRule="auto"/>
              <w:jc w:val="both"/>
              <w:rPr>
                <w:rFonts w:ascii="Verdana" w:eastAsia="Aptos" w:hAnsi="Verdana" w:cs="Arial"/>
              </w:rPr>
            </w:pPr>
            <w:r w:rsidRPr="00536286">
              <w:rPr>
                <w:rFonts w:ascii="Verdana" w:eastAsia="Aptos" w:hAnsi="Verdana" w:cs="Arial"/>
              </w:rPr>
              <w:t>Corte Constitucional. Sentencia T-030 de 2018. M.P: José Fernando Reyes Cuartas.</w:t>
            </w:r>
          </w:p>
          <w:p w14:paraId="11481338" w14:textId="77777777" w:rsidR="005E09DA" w:rsidRDefault="005E09DA" w:rsidP="00443644">
            <w:pPr>
              <w:pStyle w:val="Prrafodelista"/>
              <w:numPr>
                <w:ilvl w:val="0"/>
                <w:numId w:val="22"/>
              </w:numPr>
              <w:jc w:val="both"/>
              <w:rPr>
                <w:rFonts w:ascii="Verdana" w:eastAsia="Aptos" w:hAnsi="Verdana" w:cs="Arial"/>
              </w:rPr>
            </w:pPr>
            <w:r w:rsidRPr="00536286">
              <w:rPr>
                <w:rFonts w:ascii="Verdana" w:eastAsia="Aptos" w:hAnsi="Verdana" w:cs="Arial"/>
              </w:rPr>
              <w:t xml:space="preserve">Corte Constitucional. Sentencia T-329 de 2022. M.P: Natalia Ángel Cabo. </w:t>
            </w:r>
          </w:p>
          <w:p w14:paraId="15160F28" w14:textId="77777777" w:rsidR="005E09DA" w:rsidRDefault="005E09DA" w:rsidP="00443644">
            <w:pPr>
              <w:pStyle w:val="Prrafodelista"/>
              <w:numPr>
                <w:ilvl w:val="0"/>
                <w:numId w:val="22"/>
              </w:numPr>
              <w:jc w:val="both"/>
              <w:rPr>
                <w:rFonts w:ascii="Verdana" w:eastAsia="Aptos" w:hAnsi="Verdana" w:cs="Arial"/>
              </w:rPr>
            </w:pPr>
            <w:r w:rsidRPr="00536286">
              <w:rPr>
                <w:rFonts w:ascii="Verdana" w:eastAsia="Aptos" w:hAnsi="Verdana" w:cs="Arial"/>
              </w:rPr>
              <w:t>Corte Constitucional</w:t>
            </w:r>
            <w:r>
              <w:rPr>
                <w:rFonts w:ascii="Verdana" w:eastAsia="Aptos" w:hAnsi="Verdana" w:cs="Arial"/>
              </w:rPr>
              <w:t>. Sentencia</w:t>
            </w:r>
            <w:r w:rsidRPr="00536286">
              <w:rPr>
                <w:rFonts w:ascii="Verdana" w:eastAsia="Aptos" w:hAnsi="Verdana" w:cs="Arial"/>
              </w:rPr>
              <w:t xml:space="preserve"> T-119 de 2023. M.P: Paola Andrea Meneses Mosquera.</w:t>
            </w:r>
          </w:p>
          <w:p w14:paraId="0A5033C5" w14:textId="77777777" w:rsidR="005E09DA" w:rsidRPr="00E40376" w:rsidRDefault="005E09DA" w:rsidP="00443644">
            <w:pPr>
              <w:pStyle w:val="Prrafodelista"/>
              <w:numPr>
                <w:ilvl w:val="0"/>
                <w:numId w:val="22"/>
              </w:numPr>
              <w:jc w:val="both"/>
              <w:rPr>
                <w:rFonts w:ascii="Verdana" w:eastAsia="Aptos" w:hAnsi="Verdana" w:cs="Arial"/>
              </w:rPr>
            </w:pPr>
            <w:r w:rsidRPr="00536286">
              <w:rPr>
                <w:rFonts w:ascii="Verdana" w:eastAsia="Aptos" w:hAnsi="Verdana" w:cs="Arial"/>
              </w:rPr>
              <w:t>Corte Constitucional. Sentencia SU-070 de 2013. M.P: Alexei Julio Estrada.</w:t>
            </w:r>
          </w:p>
          <w:p w14:paraId="41DED5EC" w14:textId="77777777" w:rsidR="005E09DA" w:rsidRDefault="005E09DA" w:rsidP="00443644">
            <w:pPr>
              <w:pStyle w:val="Prrafodelista"/>
              <w:numPr>
                <w:ilvl w:val="0"/>
                <w:numId w:val="22"/>
              </w:numPr>
              <w:jc w:val="both"/>
              <w:rPr>
                <w:rFonts w:ascii="Verdana" w:eastAsia="Aptos" w:hAnsi="Verdana" w:cs="Arial"/>
              </w:rPr>
            </w:pPr>
            <w:r>
              <w:rPr>
                <w:rFonts w:ascii="Verdana" w:eastAsia="Aptos" w:hAnsi="Verdana" w:cs="Arial"/>
              </w:rPr>
              <w:lastRenderedPageBreak/>
              <w:t xml:space="preserve">Corte Constitucional. Sentencia </w:t>
            </w:r>
            <w:r w:rsidRPr="00536286">
              <w:rPr>
                <w:rFonts w:ascii="Verdana" w:eastAsia="Aptos" w:hAnsi="Verdana" w:cs="Arial"/>
              </w:rPr>
              <w:t>T-305 de 2020. M.P: Alberto Rojas Ríos.</w:t>
            </w:r>
          </w:p>
          <w:p w14:paraId="1CC191E8" w14:textId="77777777" w:rsidR="005E09DA" w:rsidRPr="002D2C18" w:rsidRDefault="005E09DA" w:rsidP="00443644">
            <w:pPr>
              <w:pStyle w:val="Prrafodelista"/>
              <w:numPr>
                <w:ilvl w:val="0"/>
                <w:numId w:val="17"/>
              </w:numPr>
              <w:spacing w:after="120" w:line="276" w:lineRule="auto"/>
              <w:ind w:left="714" w:hanging="357"/>
              <w:jc w:val="both"/>
              <w:rPr>
                <w:rFonts w:ascii="Verdana" w:eastAsia="Aptos" w:hAnsi="Verdana" w:cs="Arial"/>
              </w:rPr>
            </w:pPr>
            <w:r w:rsidRPr="00F55B53">
              <w:rPr>
                <w:rFonts w:ascii="Verdana" w:eastAsia="Aptos" w:hAnsi="Verdana" w:cs="Arial"/>
              </w:rPr>
              <w:t xml:space="preserve">Consejo de Estado. Sala de lo Contencioso Administrativo. Sección Segunda, Subsección A. Sentencia del 26 de enero de 2023. </w:t>
            </w:r>
            <w:proofErr w:type="spellStart"/>
            <w:r w:rsidRPr="00F55B53">
              <w:rPr>
                <w:rFonts w:ascii="Verdana" w:eastAsia="Aptos" w:hAnsi="Verdana" w:cs="Arial"/>
              </w:rPr>
              <w:t>Exp</w:t>
            </w:r>
            <w:proofErr w:type="spellEnd"/>
            <w:r w:rsidRPr="00F55B53">
              <w:rPr>
                <w:rFonts w:ascii="Verdana" w:eastAsia="Aptos" w:hAnsi="Verdana" w:cs="Arial"/>
              </w:rPr>
              <w:t xml:space="preserve"> (4620-2017), C.P: Gabriel Valbuena Hernández.</w:t>
            </w:r>
          </w:p>
        </w:tc>
      </w:tr>
    </w:tbl>
    <w:p w14:paraId="35AC0F06" w14:textId="77777777" w:rsidR="005E09DA" w:rsidRDefault="005E09DA" w:rsidP="005E09DA">
      <w:pPr>
        <w:tabs>
          <w:tab w:val="left" w:pos="142"/>
          <w:tab w:val="left" w:pos="284"/>
          <w:tab w:val="left" w:pos="3828"/>
        </w:tabs>
        <w:spacing w:after="0" w:line="276" w:lineRule="auto"/>
        <w:jc w:val="both"/>
        <w:rPr>
          <w:rFonts w:ascii="Verdana" w:eastAsia="Century Gothic" w:hAnsi="Verdana" w:cs="Century Gothic"/>
          <w:b/>
          <w:bCs/>
        </w:rPr>
      </w:pPr>
    </w:p>
    <w:p w14:paraId="24C92C6D" w14:textId="77777777" w:rsidR="005E09DA" w:rsidRPr="005644FE" w:rsidRDefault="005E09DA" w:rsidP="005E09DA">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54BA23DE" w14:textId="77777777" w:rsidR="005E09DA" w:rsidRDefault="005E09DA" w:rsidP="005E09DA">
      <w:pPr>
        <w:widowControl w:val="0"/>
        <w:autoSpaceDE w:val="0"/>
        <w:autoSpaceDN w:val="0"/>
        <w:spacing w:after="0" w:line="240" w:lineRule="auto"/>
        <w:jc w:val="both"/>
        <w:rPr>
          <w:rFonts w:ascii="Verdana" w:eastAsia="Aptos" w:hAnsi="Verdana" w:cs="Arial"/>
          <w:shd w:val="clear" w:color="auto" w:fill="FFFFFF"/>
          <w:lang w:val="es-ES"/>
        </w:rPr>
      </w:pPr>
    </w:p>
    <w:p w14:paraId="03FEE66D" w14:textId="77777777" w:rsidR="005E09DA" w:rsidRPr="000C1D07" w:rsidRDefault="005E09DA" w:rsidP="005E09DA">
      <w:pPr>
        <w:widowControl w:val="0"/>
        <w:autoSpaceDE w:val="0"/>
        <w:autoSpaceDN w:val="0"/>
        <w:spacing w:after="120" w:line="276" w:lineRule="auto"/>
        <w:jc w:val="both"/>
        <w:rPr>
          <w:rFonts w:ascii="Verdana" w:hAnsi="Verdana" w:cs="Arial"/>
          <w:shd w:val="clear" w:color="auto" w:fill="FFFFFF"/>
          <w:lang w:val="es-ES"/>
        </w:rPr>
      </w:pPr>
      <w:r w:rsidRPr="00617EFE">
        <w:rPr>
          <w:rFonts w:ascii="Verdana" w:eastAsia="Calibri" w:hAnsi="Verdana" w:cs="Arial"/>
        </w:rPr>
        <w:t>Sobre</w:t>
      </w:r>
      <w:r w:rsidRPr="00617EFE">
        <w:rPr>
          <w:rFonts w:ascii="Verdana" w:hAnsi="Verdana" w:cs="Arial"/>
          <w:shd w:val="clear" w:color="auto" w:fill="FFFFFF"/>
        </w:rPr>
        <w:t xml:space="preserve"> </w:t>
      </w:r>
      <w:r w:rsidRPr="00617EFE">
        <w:rPr>
          <w:rFonts w:ascii="Verdana" w:hAnsi="Verdana" w:cs="Arial"/>
          <w:bCs/>
          <w:shd w:val="clear" w:color="auto" w:fill="FFFFFF"/>
        </w:rPr>
        <w:t xml:space="preserve"> la estabilidad laboral reforzada en mujer embarazada que tiene un vínculo a través de un contrato de prestación de servicios, esta Subdirección se ha pronunciado en los conceptos 2201913000009150 del 11 de diciembre de 2019, 2201913000009571 del 24 de diciembre de 2019, C-712 del 7 de diciembre de 2022, C-789 del 22 de noviembre de 2022, C-920 del 14 de febrero de 2023, C-031 del 17 de marzo de 2023, C-213 de 26 de junio de 2023, C-463 del 11 de noviembre de 2023, C- 015 del 13 de febrero de 2024, C-076 del 8 de julio de 2024, C-300 del 21 de agosto de 2024, C-922 del 8 de diciembre de 2024, C-142 del 14 de marzo de 2025, C- 192 del 25 de marzo de 2025, C- 414 del 12 de mayo de 2025, C-1271 del 17 de octubre de 2025</w:t>
      </w:r>
      <w:r w:rsidRPr="00617EFE">
        <w:rPr>
          <w:rFonts w:ascii="Verdana" w:hAnsi="Verdana" w:cs="Arial"/>
          <w:shd w:val="clear" w:color="auto" w:fill="FFFFFF"/>
        </w:rPr>
        <w:t>, C-1415 del 11 de noviembre de 2025, C-1602 del 11 de diciembre de 2025</w:t>
      </w:r>
      <w:r>
        <w:rPr>
          <w:rFonts w:ascii="Verdana" w:hAnsi="Verdana" w:cs="Arial"/>
          <w:shd w:val="clear" w:color="auto" w:fill="FFFFFF"/>
        </w:rPr>
        <w:t xml:space="preserve">, </w:t>
      </w:r>
      <w:r w:rsidRPr="00617EFE">
        <w:rPr>
          <w:rFonts w:ascii="Verdana" w:hAnsi="Verdana" w:cs="Arial"/>
          <w:shd w:val="clear" w:color="auto" w:fill="FFFFFF"/>
        </w:rPr>
        <w:t>entre otros</w:t>
      </w:r>
      <w:r w:rsidRPr="00617EFE">
        <w:rPr>
          <w:rFonts w:ascii="Verdana" w:hAnsi="Verdana"/>
        </w:rPr>
        <w:t xml:space="preserve">. </w:t>
      </w:r>
      <w:r w:rsidRPr="00617EFE">
        <w:rPr>
          <w:rFonts w:ascii="Verdana" w:eastAsia="Aptos" w:hAnsi="Verdana" w:cs="Arial"/>
          <w:shd w:val="clear" w:color="auto" w:fill="FFFFFF"/>
          <w:lang w:val="es-ES"/>
        </w:rPr>
        <w:t>Estos y otros conceptos se encuentran disponibles para consulta</w:t>
      </w:r>
      <w:r w:rsidRPr="00617EFE">
        <w:rPr>
          <w:rFonts w:ascii="Verdana" w:eastAsia="Calibri" w:hAnsi="Verdana" w:cs="Arial"/>
        </w:rPr>
        <w:t xml:space="preserve"> </w:t>
      </w:r>
      <w:r w:rsidRPr="00617EFE">
        <w:rPr>
          <w:rFonts w:ascii="Verdana" w:hAnsi="Verdana"/>
        </w:rPr>
        <w:t>en el Sistema de relatoría de la Agencia, al cual se puede acceder a través del siguiente enlace:</w:t>
      </w:r>
      <w:r w:rsidRPr="00617EFE">
        <w:rPr>
          <w:rFonts w:ascii="Verdana" w:hAnsi="Verdana" w:cs="Arial"/>
          <w:shd w:val="clear" w:color="auto" w:fill="FFFFFF"/>
        </w:rPr>
        <w:t xml:space="preserve"> </w:t>
      </w:r>
      <w:hyperlink r:id="rId15" w:history="1">
        <w:r w:rsidRPr="00617EFE">
          <w:rPr>
            <w:rStyle w:val="Hipervnculo"/>
            <w:rFonts w:ascii="Verdana" w:hAnsi="Verdana" w:cs="Arial"/>
            <w:shd w:val="clear" w:color="auto" w:fill="FFFFFF"/>
          </w:rPr>
          <w:t>https://relatoria.colombiacompra.gov.co/busqueda/conceptos</w:t>
        </w:r>
      </w:hyperlink>
      <w:r w:rsidRPr="00617EFE">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64DA90DA" w14:textId="77777777" w:rsidR="005E09DA" w:rsidRPr="00116940" w:rsidRDefault="005E09DA" w:rsidP="005E09DA">
      <w:pPr>
        <w:spacing w:after="12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2FF3F04F" w14:textId="77777777" w:rsidR="005E09DA" w:rsidRPr="00116940" w:rsidRDefault="005E09DA" w:rsidP="005E09DA">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3C56DCDE" w14:textId="77777777" w:rsidR="005E09DA" w:rsidRPr="00116940" w:rsidRDefault="005E09DA" w:rsidP="005E09DA">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6B640624" w14:textId="77777777" w:rsidR="005E09DA" w:rsidRPr="00116940" w:rsidRDefault="005E09DA" w:rsidP="005E09DA">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774C7694" w14:textId="77777777" w:rsidR="005E09DA" w:rsidRPr="00116940" w:rsidRDefault="005E09DA" w:rsidP="005E09DA">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4B6E145C" w14:textId="77777777" w:rsidR="005E09DA" w:rsidRDefault="005E09DA" w:rsidP="005E09DA">
      <w:pPr>
        <w:spacing w:after="120"/>
        <w:jc w:val="both"/>
        <w:rPr>
          <w:rFonts w:ascii="Verdana" w:hAnsi="Verdana"/>
        </w:rPr>
      </w:pPr>
      <w:r w:rsidRPr="00116940">
        <w:rPr>
          <w:rFonts w:ascii="Verdana" w:hAnsi="Verdana"/>
        </w:rPr>
        <w:lastRenderedPageBreak/>
        <w:t>Evalúa el servicio que ofrece la Agencia por el canal de atención de PQRSD en el siguiente enlace:</w:t>
      </w:r>
      <w:r>
        <w:rPr>
          <w:rFonts w:ascii="Verdana" w:hAnsi="Verdana"/>
        </w:rPr>
        <w:t xml:space="preserve"> </w:t>
      </w:r>
      <w:hyperlink r:id="rId18" w:history="1">
        <w:r w:rsidRPr="00012537">
          <w:rPr>
            <w:rStyle w:val="Hipervnculo"/>
            <w:rFonts w:ascii="Verdana" w:eastAsia="Verdana" w:hAnsi="Verdana" w:cs="Verdana"/>
            <w:lang w:val="es-MX"/>
          </w:rPr>
          <w:t>https://forms.office.com/r/pPHyWVs2SZ</w:t>
        </w:r>
      </w:hyperlink>
      <w:r w:rsidRPr="00012537">
        <w:rPr>
          <w:rStyle w:val="Hipervnculo"/>
          <w:rFonts w:eastAsia="Verdana" w:cs="Verdana"/>
          <w:lang w:val="es-MX"/>
        </w:rPr>
        <w:t>.</w:t>
      </w:r>
      <w:r>
        <w:rPr>
          <w:rFonts w:ascii="Verdana" w:hAnsi="Verdana"/>
        </w:rPr>
        <w:t xml:space="preserve"> </w:t>
      </w:r>
      <w:r w:rsidRPr="00116940">
        <w:rPr>
          <w:rFonts w:ascii="Verdana" w:hAnsi="Verdana"/>
        </w:rPr>
        <w:t>¡Ayúdanos a mejorar porque el compromiso es de todos!</w:t>
      </w:r>
    </w:p>
    <w:p w14:paraId="590FEC5B" w14:textId="77777777" w:rsidR="005E09DA" w:rsidRPr="00116940" w:rsidRDefault="005E09DA" w:rsidP="005E09DA">
      <w:pPr>
        <w:spacing w:after="120"/>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52EB3E37" w14:textId="77777777" w:rsidR="005E09DA" w:rsidRPr="00116940" w:rsidRDefault="005E09DA" w:rsidP="005E09DA">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5BEB80C" w14:textId="77777777" w:rsidR="005E09DA" w:rsidRPr="00116940" w:rsidRDefault="005E09DA" w:rsidP="005E09DA">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20A765B3" w14:textId="77777777" w:rsidR="005E09DA" w:rsidRPr="00116940" w:rsidRDefault="005E09DA" w:rsidP="005E09DA">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0F5467D" w14:textId="77777777" w:rsidR="005E09DA" w:rsidRPr="00116940" w:rsidRDefault="005E09DA" w:rsidP="005E09DA">
      <w:pPr>
        <w:spacing w:after="0" w:line="240" w:lineRule="auto"/>
        <w:jc w:val="both"/>
        <w:rPr>
          <w:rFonts w:ascii="Verdana" w:hAnsi="Verdana"/>
        </w:rPr>
      </w:pPr>
    </w:p>
    <w:p w14:paraId="6C9E07AB" w14:textId="77777777" w:rsidR="005E09DA" w:rsidRDefault="005E09DA" w:rsidP="005E09DA">
      <w:pPr>
        <w:spacing w:after="0" w:line="240" w:lineRule="auto"/>
        <w:jc w:val="both"/>
        <w:rPr>
          <w:rFonts w:ascii="Verdana" w:hAnsi="Verdana"/>
          <w:lang w:val="es-MX"/>
        </w:rPr>
      </w:pPr>
    </w:p>
    <w:p w14:paraId="0599184C" w14:textId="77777777" w:rsidR="005E09DA" w:rsidRPr="00330029" w:rsidRDefault="005E09DA" w:rsidP="005E09DA">
      <w:pPr>
        <w:spacing w:after="0" w:line="240" w:lineRule="auto"/>
        <w:jc w:val="both"/>
        <w:rPr>
          <w:rFonts w:ascii="Verdana" w:hAnsi="Verdana"/>
          <w:lang w:val="es-MX"/>
        </w:rPr>
      </w:pPr>
      <w:r w:rsidRPr="00E02524">
        <w:rPr>
          <w:rFonts w:ascii="Verdana" w:hAnsi="Verdana"/>
          <w:lang w:val="es-MX"/>
        </w:rPr>
        <w:t>Cordialmente,</w:t>
      </w:r>
    </w:p>
    <w:p w14:paraId="5D45C1BF" w14:textId="2C6914AC" w:rsidR="005E09DA" w:rsidRDefault="000A0ABE" w:rsidP="005E09DA">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564AD02B" wp14:editId="0F20D89E">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9"/>
                    <a:stretch>
                      <a:fillRect/>
                    </a:stretch>
                  </pic:blipFill>
                  <pic:spPr>
                    <a:xfrm>
                      <a:off x="0" y="0"/>
                      <a:ext cx="3962953" cy="1867161"/>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5E09DA" w:rsidRPr="005644FE" w14:paraId="3E8E79FA" w14:textId="77777777" w:rsidTr="00443644">
        <w:trPr>
          <w:trHeight w:val="315"/>
        </w:trPr>
        <w:tc>
          <w:tcPr>
            <w:tcW w:w="893" w:type="dxa"/>
            <w:vAlign w:val="center"/>
            <w:hideMark/>
          </w:tcPr>
          <w:p w14:paraId="5826A7AF" w14:textId="77777777" w:rsidR="005E09DA" w:rsidRPr="005644FE" w:rsidRDefault="005E09DA" w:rsidP="00443644">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5DFBC29C" w14:textId="77777777" w:rsidR="005E09DA" w:rsidRPr="005644FE" w:rsidRDefault="005E09DA" w:rsidP="00443644">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1E65B2F1" w14:textId="77777777" w:rsidR="005E09DA" w:rsidRPr="005644FE" w:rsidRDefault="005E09DA" w:rsidP="00443644">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5E09DA" w:rsidRPr="005644FE" w14:paraId="35BDA91E" w14:textId="77777777" w:rsidTr="00443644">
        <w:trPr>
          <w:trHeight w:val="330"/>
        </w:trPr>
        <w:tc>
          <w:tcPr>
            <w:tcW w:w="893" w:type="dxa"/>
            <w:vAlign w:val="center"/>
            <w:hideMark/>
          </w:tcPr>
          <w:p w14:paraId="7AEA4F06" w14:textId="77777777" w:rsidR="005E09DA" w:rsidRPr="005644FE" w:rsidRDefault="005E09DA" w:rsidP="00443644">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09E685E7" w14:textId="77777777" w:rsidR="005E09DA" w:rsidRPr="0004340D" w:rsidRDefault="005E09DA" w:rsidP="00443644">
            <w:pPr>
              <w:pStyle w:val="paragraph"/>
              <w:spacing w:before="0" w:beforeAutospacing="0" w:after="0" w:afterAutospacing="0"/>
              <w:contextualSpacing/>
              <w:textAlignment w:val="baseline"/>
              <w:rPr>
                <w:rStyle w:val="normaltextrun"/>
                <w:rFonts w:ascii="Verdana" w:hAnsi="Verdana"/>
                <w:sz w:val="16"/>
                <w:szCs w:val="16"/>
              </w:rPr>
            </w:pPr>
            <w:r w:rsidRPr="0004340D">
              <w:rPr>
                <w:rStyle w:val="normaltextrun"/>
                <w:rFonts w:ascii="Verdana" w:hAnsi="Verdana"/>
                <w:sz w:val="16"/>
                <w:szCs w:val="16"/>
              </w:rPr>
              <w:t>Diana Lucía Saavedra Castañeda</w:t>
            </w:r>
          </w:p>
          <w:p w14:paraId="6BABB7F9" w14:textId="77777777" w:rsidR="005E09DA" w:rsidRPr="005644FE" w:rsidRDefault="005E09DA" w:rsidP="00443644">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5E09DA" w:rsidRPr="005644FE" w14:paraId="15CD5DF9" w14:textId="77777777" w:rsidTr="00443644">
        <w:trPr>
          <w:trHeight w:val="300"/>
        </w:trPr>
        <w:tc>
          <w:tcPr>
            <w:tcW w:w="893" w:type="dxa"/>
            <w:vAlign w:val="center"/>
          </w:tcPr>
          <w:p w14:paraId="480DBFD6" w14:textId="77777777" w:rsidR="005E09DA" w:rsidRPr="005644FE" w:rsidRDefault="005E09DA" w:rsidP="00443644">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528549B6" w14:textId="77777777" w:rsidR="005E09DA" w:rsidRPr="005644FE" w:rsidRDefault="005E09DA" w:rsidP="00443644">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5E69A435" w14:textId="77777777" w:rsidR="005E09DA" w:rsidRPr="005644FE" w:rsidRDefault="005E09DA" w:rsidP="00443644">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tbl>
    <w:p w14:paraId="029ACF56" w14:textId="77777777" w:rsidR="005E09DA" w:rsidRDefault="005E09DA" w:rsidP="005E09DA"/>
    <w:bookmarkEnd w:id="0"/>
    <w:bookmarkEnd w:id="1"/>
    <w:p w14:paraId="0810BA5D" w14:textId="77777777" w:rsidR="005E09DA" w:rsidRPr="00DA7239" w:rsidRDefault="005E09DA" w:rsidP="005E09DA"/>
    <w:bookmarkEnd w:id="2"/>
    <w:p w14:paraId="0F293BF4" w14:textId="09439EC8" w:rsidR="00127233" w:rsidRPr="00622779" w:rsidRDefault="00127233" w:rsidP="00622779"/>
    <w:sectPr w:rsidR="00127233" w:rsidRPr="00622779"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89E2EC" w14:textId="77777777" w:rsidR="003671B9" w:rsidRDefault="003671B9" w:rsidP="004A1847">
      <w:pPr>
        <w:spacing w:after="0" w:line="240" w:lineRule="auto"/>
      </w:pPr>
      <w:r>
        <w:separator/>
      </w:r>
    </w:p>
  </w:endnote>
  <w:endnote w:type="continuationSeparator" w:id="0">
    <w:p w14:paraId="288C3883" w14:textId="77777777" w:rsidR="003671B9" w:rsidRDefault="003671B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EA93E7" w14:textId="77777777" w:rsidR="003671B9" w:rsidRDefault="003671B9" w:rsidP="004A1847">
      <w:pPr>
        <w:spacing w:after="0" w:line="240" w:lineRule="auto"/>
      </w:pPr>
      <w:r>
        <w:separator/>
      </w:r>
    </w:p>
  </w:footnote>
  <w:footnote w:type="continuationSeparator" w:id="0">
    <w:p w14:paraId="4BDDE022" w14:textId="77777777" w:rsidR="003671B9" w:rsidRDefault="003671B9" w:rsidP="004A1847">
      <w:pPr>
        <w:spacing w:after="0" w:line="240" w:lineRule="auto"/>
      </w:pPr>
      <w:r>
        <w:continuationSeparator/>
      </w:r>
    </w:p>
  </w:footnote>
  <w:footnote w:id="1">
    <w:p w14:paraId="41C50A38" w14:textId="77777777" w:rsidR="0057365F" w:rsidRDefault="0057365F" w:rsidP="0057365F">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Esta indemnización se ha reconocido en contratos de prestación de servicios, entre otras las sentencias T-564 de 2017, T -316 de 2016, T-102 de 2016 y T-346 de 2013. </w:t>
      </w:r>
    </w:p>
    <w:p w14:paraId="3F25D505" w14:textId="77777777" w:rsidR="0057365F" w:rsidRPr="004F63B2" w:rsidRDefault="0057365F" w:rsidP="0057365F">
      <w:pPr>
        <w:pStyle w:val="Textonotapie"/>
        <w:ind w:firstLine="709"/>
        <w:jc w:val="both"/>
        <w:rPr>
          <w:rFonts w:ascii="Verdana" w:hAnsi="Verdana"/>
          <w:sz w:val="16"/>
          <w:szCs w:val="16"/>
          <w:lang w:val="es-CO"/>
        </w:rPr>
      </w:pPr>
    </w:p>
  </w:footnote>
  <w:footnote w:id="2">
    <w:p w14:paraId="2C0DBE7B" w14:textId="77777777" w:rsidR="005E09DA" w:rsidRPr="00714FA7" w:rsidRDefault="005E09DA" w:rsidP="005E09DA">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Corte Constitucional</w:t>
      </w:r>
      <w:r>
        <w:rPr>
          <w:rFonts w:ascii="Verdana" w:hAnsi="Verdana"/>
          <w:sz w:val="16"/>
          <w:szCs w:val="16"/>
          <w:lang w:val="es-CO"/>
        </w:rPr>
        <w:t>. S</w:t>
      </w:r>
      <w:r w:rsidRPr="004F63B2">
        <w:rPr>
          <w:rFonts w:ascii="Verdana" w:hAnsi="Verdana"/>
          <w:sz w:val="16"/>
          <w:szCs w:val="16"/>
          <w:lang w:val="es-CO"/>
        </w:rPr>
        <w:t>entencia T-743 de 2017</w:t>
      </w:r>
      <w:r>
        <w:rPr>
          <w:rFonts w:ascii="Verdana" w:hAnsi="Verdana"/>
          <w:sz w:val="16"/>
          <w:szCs w:val="16"/>
          <w:lang w:val="es-CO"/>
        </w:rPr>
        <w:t xml:space="preserve">. M.P: </w:t>
      </w:r>
      <w:r w:rsidRPr="004F63B2">
        <w:rPr>
          <w:rFonts w:ascii="Verdana" w:hAnsi="Verdana"/>
          <w:sz w:val="16"/>
          <w:szCs w:val="16"/>
          <w:lang w:val="es-CO"/>
        </w:rPr>
        <w:t>Gloria Stella Ortiz Delgado</w:t>
      </w:r>
      <w:r w:rsidRPr="00714FA7">
        <w:rPr>
          <w:rFonts w:ascii="Verdana" w:hAnsi="Verdana"/>
          <w:sz w:val="16"/>
          <w:szCs w:val="16"/>
          <w:lang w:val="es-CO"/>
        </w:rPr>
        <w:t>.</w:t>
      </w:r>
    </w:p>
    <w:p w14:paraId="265140BD" w14:textId="77777777" w:rsidR="005E09DA" w:rsidRPr="00714FA7" w:rsidRDefault="005E09DA" w:rsidP="005E09DA">
      <w:pPr>
        <w:pStyle w:val="Textonotapie"/>
        <w:ind w:firstLine="709"/>
        <w:rPr>
          <w:rFonts w:ascii="Verdana" w:hAnsi="Verdana"/>
          <w:sz w:val="14"/>
          <w:szCs w:val="14"/>
          <w:lang w:val="es-CO"/>
        </w:rPr>
      </w:pPr>
    </w:p>
  </w:footnote>
  <w:footnote w:id="3">
    <w:p w14:paraId="162D5426" w14:textId="77777777" w:rsidR="005E09DA" w:rsidRDefault="005E09DA" w:rsidP="005E09DA">
      <w:pPr>
        <w:pStyle w:val="Textonotapie"/>
        <w:ind w:firstLine="709"/>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Corte Constitucional. Sentencia SU-075 de 2018. </w:t>
      </w:r>
      <w:r>
        <w:rPr>
          <w:rFonts w:ascii="Verdana" w:hAnsi="Verdana"/>
          <w:sz w:val="16"/>
          <w:szCs w:val="16"/>
          <w:lang w:val="es-CO"/>
        </w:rPr>
        <w:t>M.P:</w:t>
      </w:r>
      <w:r w:rsidRPr="004F63B2">
        <w:rPr>
          <w:rFonts w:ascii="Verdana" w:hAnsi="Verdana"/>
          <w:sz w:val="16"/>
          <w:szCs w:val="16"/>
          <w:lang w:val="es-CO"/>
        </w:rPr>
        <w:t xml:space="preserve"> Gloria Stella Ortiz Delgado.</w:t>
      </w:r>
    </w:p>
    <w:p w14:paraId="64020633" w14:textId="77777777" w:rsidR="005E09DA" w:rsidRPr="004F63B2" w:rsidRDefault="005E09DA" w:rsidP="005E09DA">
      <w:pPr>
        <w:pStyle w:val="Textonotapie"/>
        <w:ind w:firstLine="709"/>
        <w:rPr>
          <w:rFonts w:ascii="Verdana" w:hAnsi="Verdana"/>
          <w:sz w:val="16"/>
          <w:szCs w:val="16"/>
          <w:lang w:val="es-CO"/>
        </w:rPr>
      </w:pPr>
    </w:p>
  </w:footnote>
  <w:footnote w:id="4">
    <w:p w14:paraId="3CB4CEE9" w14:textId="77777777" w:rsidR="005E09DA" w:rsidRDefault="005E09DA" w:rsidP="005E09DA">
      <w:pPr>
        <w:pStyle w:val="Textonotapie"/>
        <w:ind w:firstLine="709"/>
        <w:rPr>
          <w:rFonts w:ascii="Verdana" w:hAnsi="Verdana"/>
          <w:sz w:val="16"/>
          <w:szCs w:val="16"/>
          <w:lang w:val="es-CO"/>
        </w:rPr>
      </w:pPr>
      <w:r w:rsidRPr="002C5F99">
        <w:rPr>
          <w:rStyle w:val="Refdenotaalpie"/>
          <w:rFonts w:ascii="Verdana" w:hAnsi="Verdana"/>
          <w:sz w:val="16"/>
          <w:szCs w:val="16"/>
        </w:rPr>
        <w:footnoteRef/>
      </w:r>
      <w:r w:rsidRPr="00E40376">
        <w:rPr>
          <w:rFonts w:ascii="Verdana" w:hAnsi="Verdana"/>
          <w:sz w:val="16"/>
          <w:szCs w:val="16"/>
          <w:lang w:val="es-CO"/>
        </w:rPr>
        <w:t xml:space="preserve"> Corte Constitucional. Sentencia T-350 del 2016. </w:t>
      </w:r>
      <w:r w:rsidRPr="002C5F99">
        <w:rPr>
          <w:rFonts w:ascii="Verdana" w:hAnsi="Verdana"/>
          <w:sz w:val="16"/>
          <w:szCs w:val="16"/>
          <w:lang w:val="es-CO"/>
        </w:rPr>
        <w:t xml:space="preserve">M.P: María Victoria Calle Correa. </w:t>
      </w:r>
    </w:p>
    <w:p w14:paraId="7F728833" w14:textId="77777777" w:rsidR="005E09DA" w:rsidRPr="002C5F99" w:rsidRDefault="005E09DA" w:rsidP="005E09DA">
      <w:pPr>
        <w:pStyle w:val="Textonotapie"/>
        <w:ind w:firstLine="709"/>
        <w:rPr>
          <w:rFonts w:ascii="Verdana" w:hAnsi="Verdana"/>
          <w:sz w:val="16"/>
          <w:szCs w:val="16"/>
          <w:lang w:val="es-CO"/>
        </w:rPr>
      </w:pPr>
    </w:p>
  </w:footnote>
  <w:footnote w:id="5">
    <w:p w14:paraId="67DFF846" w14:textId="77777777" w:rsidR="005E09DA" w:rsidRPr="005618BC" w:rsidRDefault="005E09DA" w:rsidP="005E09DA">
      <w:pPr>
        <w:pStyle w:val="Textonotapie"/>
        <w:ind w:firstLine="709"/>
        <w:rPr>
          <w:rFonts w:ascii="Verdana" w:hAnsi="Verdana"/>
          <w:sz w:val="16"/>
          <w:szCs w:val="16"/>
          <w:lang w:val="es-ES"/>
        </w:rPr>
      </w:pPr>
      <w:r w:rsidRPr="005618BC">
        <w:rPr>
          <w:rStyle w:val="Refdenotaalpie"/>
          <w:rFonts w:ascii="Verdana" w:hAnsi="Verdana"/>
          <w:sz w:val="16"/>
          <w:szCs w:val="16"/>
        </w:rPr>
        <w:footnoteRef/>
      </w:r>
      <w:r w:rsidRPr="005618BC">
        <w:rPr>
          <w:rFonts w:ascii="Verdana" w:hAnsi="Verdana"/>
          <w:sz w:val="16"/>
          <w:szCs w:val="16"/>
        </w:rPr>
        <w:t xml:space="preserve"> </w:t>
      </w:r>
      <w:r w:rsidRPr="005618BC">
        <w:rPr>
          <w:rFonts w:ascii="Verdana" w:hAnsi="Verdana"/>
          <w:sz w:val="16"/>
          <w:szCs w:val="16"/>
          <w:lang w:val="es-ES"/>
        </w:rPr>
        <w:t xml:space="preserve">Corte Constitucional. Sentencia T-030 de 2018. M.P: </w:t>
      </w:r>
      <w:r w:rsidRPr="005618BC">
        <w:rPr>
          <w:rFonts w:ascii="Verdana" w:hAnsi="Verdana"/>
          <w:sz w:val="16"/>
          <w:szCs w:val="16"/>
          <w:lang w:val="es-CO"/>
        </w:rPr>
        <w:t>José Fernando Reyes Cuartas.</w:t>
      </w:r>
    </w:p>
  </w:footnote>
  <w:footnote w:id="6">
    <w:p w14:paraId="16447710" w14:textId="77777777" w:rsidR="005E09DA" w:rsidRPr="00714FA7" w:rsidRDefault="005E09DA" w:rsidP="005E09DA">
      <w:pPr>
        <w:pStyle w:val="Textonotapie"/>
        <w:ind w:firstLine="709"/>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w:t>
      </w:r>
      <w:r w:rsidRPr="00714FA7">
        <w:rPr>
          <w:rFonts w:ascii="Verdana" w:hAnsi="Verdana"/>
          <w:sz w:val="16"/>
          <w:szCs w:val="16"/>
          <w:lang w:val="es-CO"/>
        </w:rPr>
        <w:t xml:space="preserve">Corte Constitucional. Sentencia </w:t>
      </w:r>
      <w:r w:rsidRPr="00714FA7">
        <w:rPr>
          <w:rFonts w:ascii="Verdana" w:hAnsi="Verdana"/>
          <w:sz w:val="16"/>
          <w:szCs w:val="16"/>
        </w:rPr>
        <w:t xml:space="preserve">T-743 de 2017. </w:t>
      </w:r>
      <w:r w:rsidRPr="00714FA7">
        <w:rPr>
          <w:rFonts w:ascii="Verdana" w:hAnsi="Verdana"/>
          <w:sz w:val="16"/>
          <w:szCs w:val="16"/>
          <w:lang w:val="es-CO"/>
        </w:rPr>
        <w:t xml:space="preserve">M.P: Gloria Stella Ortiz Delgado. </w:t>
      </w:r>
    </w:p>
    <w:p w14:paraId="5B986E49" w14:textId="77777777" w:rsidR="005E09DA" w:rsidRPr="00714FA7" w:rsidRDefault="005E09DA" w:rsidP="005E09DA">
      <w:pPr>
        <w:pStyle w:val="Textonotapie"/>
        <w:ind w:firstLine="709"/>
        <w:rPr>
          <w:rFonts w:ascii="Verdana" w:hAnsi="Verdana"/>
          <w:sz w:val="16"/>
          <w:szCs w:val="16"/>
          <w:lang w:val="es-CO"/>
        </w:rPr>
      </w:pPr>
    </w:p>
  </w:footnote>
  <w:footnote w:id="7">
    <w:p w14:paraId="01CBDFAF" w14:textId="77777777" w:rsidR="005E09DA" w:rsidRPr="00714FA7" w:rsidRDefault="005E09DA" w:rsidP="005E09DA">
      <w:pPr>
        <w:pStyle w:val="Textonotapie"/>
        <w:ind w:firstLine="709"/>
        <w:jc w:val="both"/>
        <w:rPr>
          <w:rFonts w:ascii="Verdana" w:hAnsi="Verdana"/>
          <w:sz w:val="16"/>
          <w:szCs w:val="16"/>
          <w:lang w:val="es-CO"/>
        </w:rPr>
      </w:pPr>
      <w:r w:rsidRPr="00714FA7">
        <w:rPr>
          <w:rStyle w:val="Refdenotaalpie"/>
          <w:rFonts w:ascii="Verdana" w:hAnsi="Verdana"/>
          <w:sz w:val="16"/>
          <w:szCs w:val="16"/>
          <w:lang w:val="es-CO"/>
        </w:rPr>
        <w:footnoteRef/>
      </w:r>
      <w:r w:rsidRPr="00714FA7">
        <w:rPr>
          <w:rFonts w:ascii="Verdana" w:hAnsi="Verdana"/>
          <w:sz w:val="16"/>
          <w:szCs w:val="16"/>
          <w:lang w:val="es-CO"/>
        </w:rPr>
        <w:t xml:space="preserve"> </w:t>
      </w:r>
      <w:r>
        <w:rPr>
          <w:rFonts w:ascii="Verdana" w:hAnsi="Verdana"/>
          <w:sz w:val="16"/>
          <w:szCs w:val="16"/>
          <w:lang w:val="es-CO"/>
        </w:rPr>
        <w:t xml:space="preserve">Corte Constitucional. Sentencia </w:t>
      </w:r>
      <w:r w:rsidRPr="00714FA7">
        <w:rPr>
          <w:rFonts w:ascii="Verdana" w:hAnsi="Verdana"/>
          <w:sz w:val="16"/>
          <w:szCs w:val="16"/>
          <w:lang w:val="es-CO"/>
        </w:rPr>
        <w:t>T-329 de 2022</w:t>
      </w:r>
      <w:r>
        <w:rPr>
          <w:rFonts w:ascii="Verdana" w:hAnsi="Verdana"/>
          <w:sz w:val="16"/>
          <w:szCs w:val="16"/>
          <w:lang w:val="es-CO"/>
        </w:rPr>
        <w:t xml:space="preserve">. </w:t>
      </w:r>
      <w:r w:rsidRPr="00714FA7">
        <w:rPr>
          <w:rFonts w:ascii="Verdana" w:hAnsi="Verdana"/>
          <w:sz w:val="16"/>
          <w:szCs w:val="16"/>
          <w:lang w:val="es-CO"/>
        </w:rPr>
        <w:t>M.P: Natalia Ángel Cabo. Reiterada en sentencia de la Corte Constitucional T-119 de 2023. M.P: Paola Andrea Meneses Mosquera.</w:t>
      </w:r>
    </w:p>
    <w:p w14:paraId="0550E50A" w14:textId="77777777" w:rsidR="005E09DA" w:rsidRPr="00714FA7" w:rsidRDefault="005E09DA" w:rsidP="005E09DA">
      <w:pPr>
        <w:pStyle w:val="Textonotapie"/>
        <w:ind w:firstLine="709"/>
        <w:jc w:val="both"/>
        <w:rPr>
          <w:rFonts w:ascii="Verdana" w:hAnsi="Verdana"/>
          <w:sz w:val="16"/>
          <w:szCs w:val="16"/>
          <w:lang w:val="es-CO"/>
        </w:rPr>
      </w:pPr>
    </w:p>
  </w:footnote>
  <w:footnote w:id="8">
    <w:p w14:paraId="0B6F6769" w14:textId="77777777" w:rsidR="005E09DA" w:rsidRPr="00714FA7" w:rsidRDefault="005E09DA" w:rsidP="005E09DA">
      <w:pPr>
        <w:pStyle w:val="Textonotapie"/>
        <w:ind w:firstLine="709"/>
        <w:rPr>
          <w:rFonts w:ascii="Verdana" w:hAnsi="Verdana"/>
          <w:sz w:val="16"/>
          <w:szCs w:val="16"/>
          <w:lang w:val="es-CO"/>
        </w:rPr>
      </w:pPr>
      <w:r w:rsidRPr="00714FA7">
        <w:rPr>
          <w:rStyle w:val="Refdenotaalpie"/>
          <w:rFonts w:ascii="Verdana" w:hAnsi="Verdana"/>
          <w:sz w:val="16"/>
          <w:szCs w:val="16"/>
          <w:lang w:val="es-CO"/>
        </w:rPr>
        <w:footnoteRef/>
      </w:r>
      <w:r w:rsidRPr="00714FA7">
        <w:rPr>
          <w:rFonts w:ascii="Verdana" w:hAnsi="Verdana"/>
          <w:sz w:val="16"/>
          <w:szCs w:val="16"/>
          <w:lang w:val="es-CO"/>
        </w:rPr>
        <w:t xml:space="preserve"> Corte Constitucional. Sentencia SU</w:t>
      </w:r>
      <w:r w:rsidRPr="00714FA7">
        <w:rPr>
          <w:rFonts w:ascii="Verdana" w:hAnsi="Verdana"/>
          <w:sz w:val="16"/>
          <w:szCs w:val="16"/>
        </w:rPr>
        <w:t>-070 de 2013</w:t>
      </w:r>
      <w:r>
        <w:rPr>
          <w:rFonts w:ascii="Verdana" w:hAnsi="Verdana"/>
          <w:sz w:val="16"/>
          <w:szCs w:val="16"/>
        </w:rPr>
        <w:t xml:space="preserve">. </w:t>
      </w:r>
      <w:r w:rsidRPr="00714FA7">
        <w:rPr>
          <w:rFonts w:ascii="Verdana" w:hAnsi="Verdana"/>
          <w:sz w:val="16"/>
          <w:szCs w:val="16"/>
          <w:lang w:val="es-CO"/>
        </w:rPr>
        <w:t>M.P: Alexe</w:t>
      </w:r>
      <w:r>
        <w:rPr>
          <w:rFonts w:ascii="Verdana" w:hAnsi="Verdana"/>
          <w:sz w:val="16"/>
          <w:szCs w:val="16"/>
          <w:lang w:val="es-CO"/>
        </w:rPr>
        <w:t>i</w:t>
      </w:r>
      <w:r w:rsidRPr="00714FA7">
        <w:rPr>
          <w:rFonts w:ascii="Verdana" w:hAnsi="Verdana"/>
          <w:sz w:val="16"/>
          <w:szCs w:val="16"/>
          <w:lang w:val="es-CO"/>
        </w:rPr>
        <w:t xml:space="preserve"> Julio Estrada. </w:t>
      </w:r>
    </w:p>
    <w:p w14:paraId="4BDEE926" w14:textId="77777777" w:rsidR="005E09DA" w:rsidRPr="00714FA7" w:rsidRDefault="005E09DA" w:rsidP="005E09DA">
      <w:pPr>
        <w:pStyle w:val="Textonotapie"/>
        <w:ind w:firstLine="709"/>
        <w:rPr>
          <w:rFonts w:ascii="Verdana" w:hAnsi="Verdana"/>
          <w:sz w:val="16"/>
          <w:szCs w:val="16"/>
          <w:lang w:val="es-CO"/>
        </w:rPr>
      </w:pPr>
    </w:p>
  </w:footnote>
  <w:footnote w:id="9">
    <w:p w14:paraId="41A3225C" w14:textId="77777777" w:rsidR="005E09DA" w:rsidRDefault="005E09DA" w:rsidP="005E09DA">
      <w:pPr>
        <w:spacing w:after="0" w:line="240" w:lineRule="auto"/>
        <w:ind w:firstLine="709"/>
        <w:jc w:val="both"/>
        <w:rPr>
          <w:rFonts w:ascii="Verdana" w:hAnsi="Verdana"/>
          <w:spacing w:val="-2"/>
          <w:sz w:val="16"/>
          <w:szCs w:val="16"/>
        </w:rPr>
      </w:pPr>
      <w:r w:rsidRPr="004F63B2">
        <w:rPr>
          <w:rStyle w:val="Refdenotaalpie"/>
          <w:rFonts w:ascii="Verdana" w:hAnsi="Verdana"/>
          <w:sz w:val="16"/>
          <w:szCs w:val="16"/>
        </w:rPr>
        <w:footnoteRef/>
      </w:r>
      <w:r w:rsidRPr="004F63B2">
        <w:rPr>
          <w:rFonts w:ascii="Verdana" w:hAnsi="Verdana"/>
          <w:sz w:val="16"/>
          <w:szCs w:val="16"/>
        </w:rPr>
        <w:t xml:space="preserve"> Corte</w:t>
      </w:r>
      <w:r w:rsidRPr="004F63B2">
        <w:rPr>
          <w:rFonts w:ascii="Verdana" w:hAnsi="Verdana"/>
          <w:spacing w:val="1"/>
          <w:sz w:val="16"/>
          <w:szCs w:val="16"/>
        </w:rPr>
        <w:t xml:space="preserve"> </w:t>
      </w:r>
      <w:r w:rsidRPr="004F63B2">
        <w:rPr>
          <w:rFonts w:ascii="Verdana" w:hAnsi="Verdana"/>
          <w:sz w:val="16"/>
          <w:szCs w:val="16"/>
        </w:rPr>
        <w:t>Constitucional.</w:t>
      </w:r>
      <w:r w:rsidRPr="004F63B2">
        <w:rPr>
          <w:rFonts w:ascii="Verdana" w:hAnsi="Verdana"/>
          <w:spacing w:val="3"/>
          <w:sz w:val="16"/>
          <w:szCs w:val="16"/>
        </w:rPr>
        <w:t xml:space="preserve"> </w:t>
      </w:r>
      <w:r w:rsidRPr="004F63B2">
        <w:rPr>
          <w:rFonts w:ascii="Verdana" w:hAnsi="Verdana"/>
          <w:sz w:val="16"/>
          <w:szCs w:val="16"/>
        </w:rPr>
        <w:t>Sentencia</w:t>
      </w:r>
      <w:r w:rsidRPr="004F63B2">
        <w:rPr>
          <w:rFonts w:ascii="Verdana" w:hAnsi="Verdana"/>
          <w:spacing w:val="2"/>
          <w:sz w:val="16"/>
          <w:szCs w:val="16"/>
        </w:rPr>
        <w:t xml:space="preserve"> </w:t>
      </w:r>
      <w:r w:rsidRPr="004F63B2">
        <w:rPr>
          <w:rFonts w:ascii="Verdana" w:hAnsi="Verdana"/>
          <w:sz w:val="16"/>
          <w:szCs w:val="16"/>
        </w:rPr>
        <w:t>T-329</w:t>
      </w:r>
      <w:r w:rsidRPr="004F63B2">
        <w:rPr>
          <w:rFonts w:ascii="Verdana" w:hAnsi="Verdana"/>
          <w:spacing w:val="1"/>
          <w:sz w:val="16"/>
          <w:szCs w:val="16"/>
        </w:rPr>
        <w:t xml:space="preserve"> </w:t>
      </w:r>
      <w:r w:rsidRPr="004F63B2">
        <w:rPr>
          <w:rFonts w:ascii="Verdana" w:hAnsi="Verdana"/>
          <w:sz w:val="16"/>
          <w:szCs w:val="16"/>
        </w:rPr>
        <w:t>del</w:t>
      </w:r>
      <w:r w:rsidRPr="004F63B2">
        <w:rPr>
          <w:rFonts w:ascii="Verdana" w:hAnsi="Verdana"/>
          <w:spacing w:val="2"/>
          <w:sz w:val="16"/>
          <w:szCs w:val="16"/>
        </w:rPr>
        <w:t xml:space="preserve"> </w:t>
      </w:r>
      <w:r w:rsidRPr="004F63B2">
        <w:rPr>
          <w:rFonts w:ascii="Verdana" w:hAnsi="Verdana"/>
          <w:sz w:val="16"/>
          <w:szCs w:val="16"/>
        </w:rPr>
        <w:t>19 de septiembre</w:t>
      </w:r>
      <w:r w:rsidRPr="004F63B2">
        <w:rPr>
          <w:rFonts w:ascii="Verdana" w:hAnsi="Verdana"/>
          <w:spacing w:val="2"/>
          <w:sz w:val="16"/>
          <w:szCs w:val="16"/>
        </w:rPr>
        <w:t xml:space="preserve"> </w:t>
      </w:r>
      <w:r w:rsidRPr="004F63B2">
        <w:rPr>
          <w:rFonts w:ascii="Verdana" w:hAnsi="Verdana"/>
          <w:sz w:val="16"/>
          <w:szCs w:val="16"/>
        </w:rPr>
        <w:t>de</w:t>
      </w:r>
      <w:r w:rsidRPr="004F63B2">
        <w:rPr>
          <w:rFonts w:ascii="Verdana" w:hAnsi="Verdana"/>
          <w:spacing w:val="1"/>
          <w:sz w:val="16"/>
          <w:szCs w:val="16"/>
        </w:rPr>
        <w:t xml:space="preserve"> </w:t>
      </w:r>
      <w:r w:rsidRPr="004F63B2">
        <w:rPr>
          <w:rFonts w:ascii="Verdana" w:hAnsi="Verdana"/>
          <w:sz w:val="16"/>
          <w:szCs w:val="16"/>
        </w:rPr>
        <w:t>2022.</w:t>
      </w:r>
      <w:r w:rsidRPr="004F63B2">
        <w:rPr>
          <w:rFonts w:ascii="Verdana" w:hAnsi="Verdana"/>
          <w:spacing w:val="1"/>
          <w:sz w:val="16"/>
          <w:szCs w:val="16"/>
        </w:rPr>
        <w:t xml:space="preserve"> </w:t>
      </w:r>
      <w:r w:rsidRPr="004F63B2">
        <w:rPr>
          <w:rFonts w:ascii="Verdana" w:hAnsi="Verdana"/>
          <w:sz w:val="16"/>
          <w:szCs w:val="16"/>
        </w:rPr>
        <w:t>Expediente</w:t>
      </w:r>
      <w:r w:rsidRPr="004F63B2">
        <w:rPr>
          <w:rFonts w:ascii="Verdana" w:hAnsi="Verdana"/>
          <w:spacing w:val="2"/>
          <w:sz w:val="16"/>
          <w:szCs w:val="16"/>
        </w:rPr>
        <w:t xml:space="preserve"> </w:t>
      </w:r>
      <w:r w:rsidRPr="004F63B2">
        <w:rPr>
          <w:rFonts w:ascii="Verdana" w:hAnsi="Verdana"/>
          <w:sz w:val="16"/>
          <w:szCs w:val="16"/>
        </w:rPr>
        <w:t>T-8.517.984.</w:t>
      </w:r>
      <w:r w:rsidRPr="004F63B2">
        <w:rPr>
          <w:rFonts w:ascii="Verdana" w:hAnsi="Verdana"/>
          <w:spacing w:val="1"/>
          <w:sz w:val="16"/>
          <w:szCs w:val="16"/>
        </w:rPr>
        <w:t xml:space="preserve"> </w:t>
      </w:r>
      <w:r w:rsidRPr="004F63B2">
        <w:rPr>
          <w:rFonts w:ascii="Verdana" w:hAnsi="Verdana"/>
          <w:sz w:val="16"/>
          <w:szCs w:val="16"/>
        </w:rPr>
        <w:t>M</w:t>
      </w:r>
      <w:r>
        <w:rPr>
          <w:rFonts w:ascii="Verdana" w:hAnsi="Verdana"/>
          <w:sz w:val="16"/>
          <w:szCs w:val="16"/>
        </w:rPr>
        <w:t>.</w:t>
      </w:r>
      <w:r w:rsidRPr="004F63B2">
        <w:rPr>
          <w:rFonts w:ascii="Verdana" w:hAnsi="Verdana"/>
          <w:sz w:val="16"/>
          <w:szCs w:val="16"/>
        </w:rPr>
        <w:t>P:</w:t>
      </w:r>
      <w:r w:rsidRPr="004F63B2">
        <w:rPr>
          <w:rFonts w:ascii="Verdana" w:hAnsi="Verdana"/>
          <w:spacing w:val="1"/>
          <w:sz w:val="16"/>
          <w:szCs w:val="16"/>
        </w:rPr>
        <w:t xml:space="preserve"> </w:t>
      </w:r>
      <w:r w:rsidRPr="004F63B2">
        <w:rPr>
          <w:rFonts w:ascii="Verdana" w:hAnsi="Verdana"/>
          <w:sz w:val="16"/>
          <w:szCs w:val="16"/>
        </w:rPr>
        <w:t>Natalia</w:t>
      </w:r>
      <w:r w:rsidRPr="004F63B2">
        <w:rPr>
          <w:rFonts w:ascii="Verdana" w:hAnsi="Verdana"/>
          <w:spacing w:val="1"/>
          <w:sz w:val="16"/>
          <w:szCs w:val="16"/>
        </w:rPr>
        <w:t xml:space="preserve"> </w:t>
      </w:r>
      <w:r w:rsidRPr="004F63B2">
        <w:rPr>
          <w:rFonts w:ascii="Verdana" w:hAnsi="Verdana"/>
          <w:spacing w:val="-2"/>
          <w:sz w:val="16"/>
          <w:szCs w:val="16"/>
        </w:rPr>
        <w:t xml:space="preserve">Ángel Cabo. </w:t>
      </w:r>
    </w:p>
    <w:p w14:paraId="2A6A0847" w14:textId="77777777" w:rsidR="005E09DA" w:rsidRPr="004F63B2" w:rsidRDefault="005E09DA" w:rsidP="005E09DA">
      <w:pPr>
        <w:spacing w:after="0" w:line="240" w:lineRule="auto"/>
        <w:ind w:firstLine="709"/>
        <w:jc w:val="both"/>
        <w:rPr>
          <w:sz w:val="16"/>
          <w:szCs w:val="16"/>
        </w:rPr>
      </w:pPr>
    </w:p>
  </w:footnote>
  <w:footnote w:id="10">
    <w:p w14:paraId="40CC5200" w14:textId="77777777" w:rsidR="005E09DA" w:rsidRPr="004F63B2" w:rsidRDefault="005E09DA" w:rsidP="005E09DA">
      <w:pPr>
        <w:pStyle w:val="Textonotapie"/>
        <w:ind w:firstLine="709"/>
        <w:jc w:val="both"/>
        <w:rPr>
          <w:rFonts w:ascii="Verdana" w:hAnsi="Verdana"/>
          <w:spacing w:val="-2"/>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Sentencia</w:t>
      </w:r>
      <w:r w:rsidRPr="004F63B2">
        <w:rPr>
          <w:rFonts w:ascii="Verdana" w:hAnsi="Verdana"/>
          <w:spacing w:val="-7"/>
          <w:sz w:val="16"/>
          <w:szCs w:val="16"/>
          <w:lang w:val="es-CO"/>
        </w:rPr>
        <w:t xml:space="preserve"> </w:t>
      </w:r>
      <w:r w:rsidRPr="004F63B2">
        <w:rPr>
          <w:rFonts w:ascii="Verdana" w:hAnsi="Verdana"/>
          <w:sz w:val="16"/>
          <w:szCs w:val="16"/>
          <w:lang w:val="es-CO"/>
        </w:rPr>
        <w:t>SU-070</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7"/>
          <w:sz w:val="16"/>
          <w:szCs w:val="16"/>
          <w:lang w:val="es-CO"/>
        </w:rPr>
        <w:t xml:space="preserve"> </w:t>
      </w:r>
      <w:r w:rsidRPr="004F63B2">
        <w:rPr>
          <w:rFonts w:ascii="Verdana" w:hAnsi="Verdana"/>
          <w:sz w:val="16"/>
          <w:szCs w:val="16"/>
          <w:lang w:val="es-CO"/>
        </w:rPr>
        <w:t>2013.</w:t>
      </w:r>
      <w:r w:rsidRPr="004F63B2">
        <w:rPr>
          <w:rFonts w:ascii="Verdana" w:hAnsi="Verdana"/>
          <w:spacing w:val="-7"/>
          <w:sz w:val="16"/>
          <w:szCs w:val="16"/>
          <w:lang w:val="es-CO"/>
        </w:rPr>
        <w:t xml:space="preserve"> </w:t>
      </w:r>
      <w:r w:rsidRPr="004F63B2">
        <w:rPr>
          <w:rFonts w:ascii="Verdana" w:hAnsi="Verdana"/>
          <w:sz w:val="16"/>
          <w:szCs w:val="16"/>
          <w:lang w:val="es-CO"/>
        </w:rPr>
        <w:t>Fund.</w:t>
      </w:r>
      <w:r w:rsidRPr="004F63B2">
        <w:rPr>
          <w:rFonts w:ascii="Verdana" w:hAnsi="Verdana"/>
          <w:spacing w:val="-8"/>
          <w:sz w:val="16"/>
          <w:szCs w:val="16"/>
          <w:lang w:val="es-CO"/>
        </w:rPr>
        <w:t xml:space="preserve"> </w:t>
      </w:r>
      <w:r w:rsidRPr="004F63B2">
        <w:rPr>
          <w:rFonts w:ascii="Verdana" w:hAnsi="Verdana"/>
          <w:sz w:val="16"/>
          <w:szCs w:val="16"/>
          <w:lang w:val="es-CO"/>
        </w:rPr>
        <w:t>6.</w:t>
      </w:r>
      <w:r w:rsidRPr="004F63B2">
        <w:rPr>
          <w:rFonts w:ascii="Verdana" w:hAnsi="Verdana"/>
          <w:spacing w:val="-7"/>
          <w:sz w:val="16"/>
          <w:szCs w:val="16"/>
          <w:lang w:val="es-CO"/>
        </w:rPr>
        <w:t xml:space="preserve"> </w:t>
      </w:r>
      <w:r w:rsidRPr="004F63B2">
        <w:rPr>
          <w:rFonts w:ascii="Verdana" w:hAnsi="Verdana"/>
          <w:sz w:val="16"/>
          <w:szCs w:val="16"/>
          <w:lang w:val="es-CO"/>
        </w:rPr>
        <w:t>Reiterado</w:t>
      </w:r>
      <w:r w:rsidRPr="004F63B2">
        <w:rPr>
          <w:rFonts w:ascii="Verdana" w:hAnsi="Verdana"/>
          <w:spacing w:val="-7"/>
          <w:sz w:val="16"/>
          <w:szCs w:val="16"/>
          <w:lang w:val="es-CO"/>
        </w:rPr>
        <w:t xml:space="preserve"> </w:t>
      </w:r>
      <w:r w:rsidRPr="004F63B2">
        <w:rPr>
          <w:rFonts w:ascii="Verdana" w:hAnsi="Verdana"/>
          <w:sz w:val="16"/>
          <w:szCs w:val="16"/>
          <w:lang w:val="es-CO"/>
        </w:rPr>
        <w:t>en</w:t>
      </w:r>
      <w:r w:rsidRPr="004F63B2">
        <w:rPr>
          <w:rFonts w:ascii="Verdana" w:hAnsi="Verdana"/>
          <w:spacing w:val="-8"/>
          <w:sz w:val="16"/>
          <w:szCs w:val="16"/>
          <w:lang w:val="es-CO"/>
        </w:rPr>
        <w:t xml:space="preserve"> </w:t>
      </w:r>
      <w:r w:rsidRPr="004F63B2">
        <w:rPr>
          <w:rFonts w:ascii="Verdana" w:hAnsi="Verdana"/>
          <w:sz w:val="16"/>
          <w:szCs w:val="16"/>
          <w:lang w:val="es-CO"/>
        </w:rPr>
        <w:t>las</w:t>
      </w:r>
      <w:r w:rsidRPr="004F63B2">
        <w:rPr>
          <w:rFonts w:ascii="Verdana" w:hAnsi="Verdana"/>
          <w:spacing w:val="1"/>
          <w:sz w:val="16"/>
          <w:szCs w:val="16"/>
          <w:lang w:val="es-CO"/>
        </w:rPr>
        <w:t xml:space="preserve"> </w:t>
      </w:r>
      <w:r w:rsidRPr="004F63B2">
        <w:rPr>
          <w:rFonts w:ascii="Verdana" w:hAnsi="Verdana"/>
          <w:sz w:val="16"/>
          <w:szCs w:val="16"/>
          <w:lang w:val="es-CO"/>
        </w:rPr>
        <w:t>sentencias</w:t>
      </w:r>
      <w:r w:rsidRPr="004F63B2">
        <w:rPr>
          <w:rFonts w:ascii="Verdana" w:hAnsi="Verdana"/>
          <w:spacing w:val="-7"/>
          <w:sz w:val="16"/>
          <w:szCs w:val="16"/>
          <w:lang w:val="es-CO"/>
        </w:rPr>
        <w:t xml:space="preserve"> </w:t>
      </w:r>
      <w:r w:rsidRPr="004F63B2">
        <w:rPr>
          <w:rFonts w:ascii="Verdana" w:hAnsi="Verdana"/>
          <w:sz w:val="16"/>
          <w:szCs w:val="16"/>
          <w:lang w:val="es-CO"/>
        </w:rPr>
        <w:t>SU-040</w:t>
      </w:r>
      <w:r w:rsidRPr="004F63B2">
        <w:rPr>
          <w:rFonts w:ascii="Verdana" w:hAnsi="Verdana"/>
          <w:spacing w:val="-7"/>
          <w:sz w:val="16"/>
          <w:szCs w:val="16"/>
          <w:lang w:val="es-CO"/>
        </w:rPr>
        <w:t xml:space="preserve"> </w:t>
      </w:r>
      <w:r w:rsidRPr="004F63B2">
        <w:rPr>
          <w:rFonts w:ascii="Verdana" w:hAnsi="Verdana"/>
          <w:sz w:val="16"/>
          <w:szCs w:val="16"/>
          <w:lang w:val="es-CO"/>
        </w:rPr>
        <w:t>de</w:t>
      </w:r>
      <w:r w:rsidRPr="004F63B2">
        <w:rPr>
          <w:rFonts w:ascii="Verdana" w:hAnsi="Verdana"/>
          <w:spacing w:val="-8"/>
          <w:sz w:val="16"/>
          <w:szCs w:val="16"/>
          <w:lang w:val="es-CO"/>
        </w:rPr>
        <w:t xml:space="preserve"> </w:t>
      </w:r>
      <w:r w:rsidRPr="004F63B2">
        <w:rPr>
          <w:rFonts w:ascii="Verdana" w:hAnsi="Verdana"/>
          <w:sz w:val="16"/>
          <w:szCs w:val="16"/>
          <w:lang w:val="es-CO"/>
        </w:rPr>
        <w:t>2018</w:t>
      </w:r>
      <w:r w:rsidRPr="004F63B2">
        <w:rPr>
          <w:rFonts w:ascii="Verdana" w:hAnsi="Verdana"/>
          <w:spacing w:val="-7"/>
          <w:sz w:val="16"/>
          <w:szCs w:val="16"/>
          <w:lang w:val="es-CO"/>
        </w:rPr>
        <w:t xml:space="preserve"> </w:t>
      </w:r>
      <w:r w:rsidRPr="004F63B2">
        <w:rPr>
          <w:rFonts w:ascii="Verdana" w:hAnsi="Verdana"/>
          <w:sz w:val="16"/>
          <w:szCs w:val="16"/>
          <w:lang w:val="es-CO"/>
        </w:rPr>
        <w:t>y</w:t>
      </w:r>
      <w:r w:rsidRPr="004F63B2">
        <w:rPr>
          <w:rFonts w:ascii="Verdana" w:hAnsi="Verdana"/>
          <w:spacing w:val="-7"/>
          <w:sz w:val="16"/>
          <w:szCs w:val="16"/>
          <w:lang w:val="es-CO"/>
        </w:rPr>
        <w:t xml:space="preserve"> </w:t>
      </w:r>
      <w:r w:rsidRPr="004F63B2">
        <w:rPr>
          <w:rFonts w:ascii="Verdana" w:hAnsi="Verdana"/>
          <w:sz w:val="16"/>
          <w:szCs w:val="16"/>
          <w:lang w:val="es-CO"/>
        </w:rPr>
        <w:t>SU-075</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7"/>
          <w:sz w:val="16"/>
          <w:szCs w:val="16"/>
          <w:lang w:val="es-CO"/>
        </w:rPr>
        <w:t xml:space="preserve"> </w:t>
      </w:r>
      <w:r w:rsidRPr="004F63B2">
        <w:rPr>
          <w:rFonts w:ascii="Verdana" w:hAnsi="Verdana"/>
          <w:spacing w:val="-2"/>
          <w:sz w:val="16"/>
          <w:szCs w:val="16"/>
          <w:lang w:val="es-CO"/>
        </w:rPr>
        <w:t>2018.</w:t>
      </w:r>
    </w:p>
    <w:p w14:paraId="7972AB67" w14:textId="77777777" w:rsidR="005E09DA" w:rsidRPr="004F63B2" w:rsidRDefault="005E09DA" w:rsidP="005E09DA">
      <w:pPr>
        <w:pStyle w:val="Textonotapie"/>
        <w:ind w:firstLine="709"/>
        <w:jc w:val="both"/>
        <w:rPr>
          <w:rFonts w:ascii="Verdana" w:hAnsi="Verdana"/>
          <w:sz w:val="16"/>
          <w:szCs w:val="16"/>
          <w:lang w:val="es-CO"/>
        </w:rPr>
      </w:pPr>
    </w:p>
  </w:footnote>
  <w:footnote w:id="11">
    <w:p w14:paraId="3F2693B7" w14:textId="77777777" w:rsidR="005E09DA" w:rsidRDefault="005E09DA" w:rsidP="005E09DA">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Esta indemnización se ha reconocido en contratos de prestación de servicios, entre otras las sentencias T-564 de 2017, T -316 de 2016, T-102 de 2016 y T-346 de 2013. </w:t>
      </w:r>
    </w:p>
    <w:p w14:paraId="45FDB2B7" w14:textId="77777777" w:rsidR="005E09DA" w:rsidRPr="004F63B2" w:rsidRDefault="005E09DA" w:rsidP="005E09DA">
      <w:pPr>
        <w:pStyle w:val="Textonotapie"/>
        <w:ind w:firstLine="709"/>
        <w:jc w:val="both"/>
        <w:rPr>
          <w:rFonts w:ascii="Verdana" w:hAnsi="Verdana"/>
          <w:sz w:val="16"/>
          <w:szCs w:val="16"/>
          <w:lang w:val="es-CO"/>
        </w:rPr>
      </w:pPr>
    </w:p>
  </w:footnote>
  <w:footnote w:id="12">
    <w:p w14:paraId="30BDEB27" w14:textId="77777777" w:rsidR="005E09DA" w:rsidRDefault="005E09DA" w:rsidP="005E09DA">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En las sentencias T-238 de 2015 y T-350 de 2016 la Corte</w:t>
      </w:r>
      <w:r>
        <w:rPr>
          <w:rFonts w:ascii="Verdana" w:hAnsi="Verdana"/>
          <w:sz w:val="16"/>
          <w:szCs w:val="16"/>
          <w:lang w:val="es-CO"/>
        </w:rPr>
        <w:t xml:space="preserve"> Constitucional </w:t>
      </w:r>
      <w:r w:rsidRPr="004F63B2">
        <w:rPr>
          <w:rFonts w:ascii="Verdana" w:hAnsi="Verdana"/>
          <w:sz w:val="16"/>
          <w:szCs w:val="16"/>
          <w:lang w:val="es-CO"/>
        </w:rPr>
        <w:t>determinó que no procede el pago de la licencia de maternidad cuando en el caso se observe que la licencia de maternidad ya fue disfrutada.</w:t>
      </w:r>
    </w:p>
    <w:p w14:paraId="00F2F463" w14:textId="77777777" w:rsidR="005E09DA" w:rsidRPr="004F63B2" w:rsidRDefault="005E09DA" w:rsidP="005E09DA">
      <w:pPr>
        <w:pStyle w:val="Textonotapie"/>
        <w:ind w:firstLine="709"/>
        <w:jc w:val="both"/>
        <w:rPr>
          <w:rFonts w:ascii="Verdana" w:hAnsi="Verdana"/>
          <w:sz w:val="16"/>
          <w:szCs w:val="16"/>
          <w:lang w:val="es-CO"/>
        </w:rPr>
      </w:pPr>
    </w:p>
  </w:footnote>
  <w:footnote w:id="13">
    <w:p w14:paraId="03963CCE" w14:textId="77777777" w:rsidR="005E09DA" w:rsidRDefault="005E09DA" w:rsidP="005E09DA">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Esta</w:t>
      </w:r>
      <w:r w:rsidRPr="004F63B2">
        <w:rPr>
          <w:rFonts w:ascii="Verdana" w:hAnsi="Verdana"/>
          <w:spacing w:val="-9"/>
          <w:sz w:val="16"/>
          <w:szCs w:val="16"/>
          <w:lang w:val="es-CO"/>
        </w:rPr>
        <w:t xml:space="preserve"> </w:t>
      </w:r>
      <w:r w:rsidRPr="004F63B2">
        <w:rPr>
          <w:rFonts w:ascii="Verdana" w:hAnsi="Verdana"/>
          <w:sz w:val="16"/>
          <w:szCs w:val="16"/>
          <w:lang w:val="es-CO"/>
        </w:rPr>
        <w:t>media</w:t>
      </w:r>
      <w:r w:rsidRPr="004F63B2">
        <w:rPr>
          <w:rFonts w:ascii="Verdana" w:hAnsi="Verdana"/>
          <w:spacing w:val="-8"/>
          <w:sz w:val="16"/>
          <w:szCs w:val="16"/>
          <w:lang w:val="es-CO"/>
        </w:rPr>
        <w:t xml:space="preserve"> </w:t>
      </w:r>
      <w:r w:rsidRPr="004F63B2">
        <w:rPr>
          <w:rFonts w:ascii="Verdana" w:hAnsi="Verdana"/>
          <w:sz w:val="16"/>
          <w:szCs w:val="16"/>
          <w:lang w:val="es-CO"/>
        </w:rPr>
        <w:t>fue</w:t>
      </w:r>
      <w:r w:rsidRPr="004F63B2">
        <w:rPr>
          <w:rFonts w:ascii="Verdana" w:hAnsi="Verdana"/>
          <w:spacing w:val="-8"/>
          <w:sz w:val="16"/>
          <w:szCs w:val="16"/>
          <w:lang w:val="es-CO"/>
        </w:rPr>
        <w:t xml:space="preserve"> </w:t>
      </w:r>
      <w:r w:rsidRPr="004F63B2">
        <w:rPr>
          <w:rFonts w:ascii="Verdana" w:hAnsi="Verdana"/>
          <w:sz w:val="16"/>
          <w:szCs w:val="16"/>
          <w:lang w:val="es-CO"/>
        </w:rPr>
        <w:t>aplicada</w:t>
      </w:r>
      <w:r w:rsidRPr="004F63B2">
        <w:rPr>
          <w:rFonts w:ascii="Verdana" w:hAnsi="Verdana"/>
          <w:spacing w:val="-8"/>
          <w:sz w:val="16"/>
          <w:szCs w:val="16"/>
          <w:lang w:val="es-CO"/>
        </w:rPr>
        <w:t xml:space="preserve"> </w:t>
      </w:r>
      <w:r w:rsidRPr="004F63B2">
        <w:rPr>
          <w:rFonts w:ascii="Verdana" w:hAnsi="Verdana"/>
          <w:sz w:val="16"/>
          <w:szCs w:val="16"/>
          <w:lang w:val="es-CO"/>
        </w:rPr>
        <w:t>en</w:t>
      </w:r>
      <w:r w:rsidRPr="004F63B2">
        <w:rPr>
          <w:rFonts w:ascii="Verdana" w:hAnsi="Verdana"/>
          <w:spacing w:val="-8"/>
          <w:sz w:val="16"/>
          <w:szCs w:val="16"/>
          <w:lang w:val="es-CO"/>
        </w:rPr>
        <w:t xml:space="preserve"> </w:t>
      </w:r>
      <w:r w:rsidRPr="004F63B2">
        <w:rPr>
          <w:rFonts w:ascii="Verdana" w:hAnsi="Verdana"/>
          <w:sz w:val="16"/>
          <w:szCs w:val="16"/>
          <w:lang w:val="es-CO"/>
        </w:rPr>
        <w:t>la</w:t>
      </w:r>
      <w:r w:rsidRPr="004F63B2">
        <w:rPr>
          <w:rFonts w:ascii="Verdana" w:hAnsi="Verdana"/>
          <w:spacing w:val="-8"/>
          <w:sz w:val="16"/>
          <w:szCs w:val="16"/>
          <w:lang w:val="es-CO"/>
        </w:rPr>
        <w:t xml:space="preserve"> </w:t>
      </w:r>
      <w:r w:rsidRPr="004F63B2">
        <w:rPr>
          <w:rFonts w:ascii="Verdana" w:hAnsi="Verdana"/>
          <w:sz w:val="16"/>
          <w:szCs w:val="16"/>
          <w:lang w:val="es-CO"/>
        </w:rPr>
        <w:t xml:space="preserve">Sentencia de la Corte Constitucional </w:t>
      </w:r>
      <w:r w:rsidRPr="004F63B2">
        <w:rPr>
          <w:rFonts w:ascii="Verdana" w:hAnsi="Verdana"/>
          <w:spacing w:val="-8"/>
          <w:sz w:val="16"/>
          <w:szCs w:val="16"/>
          <w:lang w:val="es-CO"/>
        </w:rPr>
        <w:t>T</w:t>
      </w:r>
      <w:r w:rsidRPr="004F63B2">
        <w:rPr>
          <w:rFonts w:ascii="Verdana" w:hAnsi="Verdana"/>
          <w:sz w:val="16"/>
          <w:szCs w:val="16"/>
          <w:lang w:val="es-CO"/>
        </w:rPr>
        <w:t>-030</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8"/>
          <w:sz w:val="16"/>
          <w:szCs w:val="16"/>
          <w:lang w:val="es-CO"/>
        </w:rPr>
        <w:t xml:space="preserve"> </w:t>
      </w:r>
      <w:r w:rsidRPr="004F63B2">
        <w:rPr>
          <w:rFonts w:ascii="Verdana" w:hAnsi="Verdana"/>
          <w:sz w:val="16"/>
          <w:szCs w:val="16"/>
          <w:lang w:val="es-CO"/>
        </w:rPr>
        <w:t>2018.</w:t>
      </w:r>
    </w:p>
    <w:p w14:paraId="35A75F37" w14:textId="77777777" w:rsidR="005E09DA" w:rsidRPr="004F63B2" w:rsidRDefault="005E09DA" w:rsidP="005E09DA">
      <w:pPr>
        <w:pStyle w:val="Textonotapie"/>
        <w:ind w:firstLine="709"/>
        <w:jc w:val="both"/>
        <w:rPr>
          <w:rFonts w:ascii="Verdana" w:hAnsi="Verdana"/>
          <w:sz w:val="16"/>
          <w:szCs w:val="16"/>
          <w:lang w:val="es-CO"/>
        </w:rPr>
      </w:pPr>
    </w:p>
  </w:footnote>
  <w:footnote w:id="14">
    <w:p w14:paraId="70FC7EAD" w14:textId="77777777" w:rsidR="005E09DA" w:rsidRPr="004F63B2" w:rsidRDefault="005E09DA" w:rsidP="005E09DA">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En algunas oportunidades las salas de revisión han reconocido el pago de las prestaciones en materia de seguridad social en salud como en la sentencia T-305 de 202</w:t>
      </w:r>
      <w:r>
        <w:rPr>
          <w:rFonts w:ascii="Verdana" w:hAnsi="Verdana"/>
          <w:sz w:val="16"/>
          <w:szCs w:val="16"/>
          <w:lang w:val="es-CO"/>
        </w:rPr>
        <w:t xml:space="preserve">0. M.P: Alberto Rojas Ríos. </w:t>
      </w:r>
    </w:p>
    <w:p w14:paraId="2194AE8E" w14:textId="77777777" w:rsidR="005E09DA" w:rsidRPr="004F63B2" w:rsidRDefault="005E09DA" w:rsidP="005E09DA">
      <w:pPr>
        <w:pStyle w:val="Textonotapie"/>
        <w:ind w:firstLine="709"/>
        <w:jc w:val="both"/>
        <w:rPr>
          <w:rFonts w:ascii="Verdana" w:hAnsi="Verdana"/>
          <w:sz w:val="16"/>
          <w:szCs w:val="16"/>
          <w:lang w:val="es-CO"/>
        </w:rPr>
      </w:pPr>
    </w:p>
  </w:footnote>
  <w:footnote w:id="15">
    <w:p w14:paraId="5FF9533A" w14:textId="77777777" w:rsidR="005E09DA" w:rsidRPr="004F63B2" w:rsidRDefault="005E09DA" w:rsidP="005E09DA">
      <w:pPr>
        <w:pStyle w:val="Textonotapie"/>
        <w:ind w:firstLine="709"/>
        <w:jc w:val="both"/>
        <w:rPr>
          <w:rFonts w:ascii="Verdana" w:hAnsi="Verdana"/>
          <w:sz w:val="16"/>
          <w:szCs w:val="16"/>
          <w:lang w:val="es-ES"/>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Consejo</w:t>
      </w:r>
      <w:r w:rsidRPr="004F63B2">
        <w:rPr>
          <w:rFonts w:ascii="Verdana" w:hAnsi="Verdana"/>
          <w:spacing w:val="-4"/>
          <w:sz w:val="16"/>
          <w:szCs w:val="16"/>
          <w:lang w:val="es-CO"/>
        </w:rPr>
        <w:t xml:space="preserve"> </w:t>
      </w:r>
      <w:r w:rsidRPr="004F63B2">
        <w:rPr>
          <w:rFonts w:ascii="Verdana" w:hAnsi="Verdana"/>
          <w:sz w:val="16"/>
          <w:szCs w:val="16"/>
          <w:lang w:val="es-CO"/>
        </w:rPr>
        <w:t>de</w:t>
      </w:r>
      <w:r w:rsidRPr="004F63B2">
        <w:rPr>
          <w:rFonts w:ascii="Verdana" w:hAnsi="Verdana"/>
          <w:spacing w:val="-4"/>
          <w:sz w:val="16"/>
          <w:szCs w:val="16"/>
          <w:lang w:val="es-CO"/>
        </w:rPr>
        <w:t xml:space="preserve"> </w:t>
      </w:r>
      <w:r w:rsidRPr="004F63B2">
        <w:rPr>
          <w:rFonts w:ascii="Verdana" w:hAnsi="Verdana"/>
          <w:sz w:val="16"/>
          <w:szCs w:val="16"/>
          <w:lang w:val="es-CO"/>
        </w:rPr>
        <w:t>Estado. Sala de lo Contencioso Administrativo. Sección</w:t>
      </w:r>
      <w:r w:rsidRPr="004F63B2">
        <w:rPr>
          <w:rFonts w:ascii="Verdana" w:hAnsi="Verdana"/>
          <w:spacing w:val="-4"/>
          <w:sz w:val="16"/>
          <w:szCs w:val="16"/>
          <w:lang w:val="es-CO"/>
        </w:rPr>
        <w:t xml:space="preserve"> </w:t>
      </w:r>
      <w:r w:rsidRPr="004F63B2">
        <w:rPr>
          <w:rFonts w:ascii="Verdana" w:hAnsi="Verdana"/>
          <w:sz w:val="16"/>
          <w:szCs w:val="16"/>
          <w:lang w:val="es-CO"/>
        </w:rPr>
        <w:t>Segunda,</w:t>
      </w:r>
      <w:r w:rsidRPr="004F63B2">
        <w:rPr>
          <w:rFonts w:ascii="Verdana" w:hAnsi="Verdana"/>
          <w:spacing w:val="-4"/>
          <w:sz w:val="16"/>
          <w:szCs w:val="16"/>
          <w:lang w:val="es-CO"/>
        </w:rPr>
        <w:t xml:space="preserve"> </w:t>
      </w:r>
      <w:r w:rsidRPr="004F63B2">
        <w:rPr>
          <w:rFonts w:ascii="Verdana" w:hAnsi="Verdana"/>
          <w:sz w:val="16"/>
          <w:szCs w:val="16"/>
          <w:lang w:val="es-CO"/>
        </w:rPr>
        <w:t>Subsección A.</w:t>
      </w:r>
      <w:r w:rsidRPr="004F63B2">
        <w:rPr>
          <w:rFonts w:ascii="Verdana" w:hAnsi="Verdana"/>
          <w:spacing w:val="-4"/>
          <w:sz w:val="16"/>
          <w:szCs w:val="16"/>
          <w:lang w:val="es-CO"/>
        </w:rPr>
        <w:t xml:space="preserve"> </w:t>
      </w:r>
      <w:r w:rsidRPr="004F63B2">
        <w:rPr>
          <w:rFonts w:ascii="Verdana" w:hAnsi="Verdana"/>
          <w:sz w:val="16"/>
          <w:szCs w:val="16"/>
          <w:lang w:val="es-CO"/>
        </w:rPr>
        <w:t>Sentencia</w:t>
      </w:r>
      <w:r w:rsidRPr="004F63B2">
        <w:rPr>
          <w:rFonts w:ascii="Verdana" w:hAnsi="Verdana"/>
          <w:spacing w:val="-4"/>
          <w:sz w:val="16"/>
          <w:szCs w:val="16"/>
          <w:lang w:val="es-CO"/>
        </w:rPr>
        <w:t xml:space="preserve"> </w:t>
      </w:r>
      <w:r w:rsidRPr="004F63B2">
        <w:rPr>
          <w:rFonts w:ascii="Verdana" w:hAnsi="Verdana"/>
          <w:sz w:val="16"/>
          <w:szCs w:val="16"/>
          <w:lang w:val="es-CO"/>
        </w:rPr>
        <w:t>del</w:t>
      </w:r>
      <w:r w:rsidRPr="004F63B2">
        <w:rPr>
          <w:rFonts w:ascii="Verdana" w:hAnsi="Verdana"/>
          <w:spacing w:val="-4"/>
          <w:sz w:val="16"/>
          <w:szCs w:val="16"/>
          <w:lang w:val="es-CO"/>
        </w:rPr>
        <w:t xml:space="preserve"> </w:t>
      </w:r>
      <w:r w:rsidRPr="004F63B2">
        <w:rPr>
          <w:rFonts w:ascii="Verdana" w:hAnsi="Verdana"/>
          <w:sz w:val="16"/>
          <w:szCs w:val="16"/>
          <w:lang w:val="es-CO"/>
        </w:rPr>
        <w:t>26 de</w:t>
      </w:r>
      <w:r w:rsidRPr="004F63B2">
        <w:rPr>
          <w:rFonts w:ascii="Verdana" w:hAnsi="Verdana"/>
          <w:spacing w:val="-4"/>
          <w:sz w:val="16"/>
          <w:szCs w:val="16"/>
          <w:lang w:val="es-CO"/>
        </w:rPr>
        <w:t xml:space="preserve"> </w:t>
      </w:r>
      <w:r w:rsidRPr="004F63B2">
        <w:rPr>
          <w:rFonts w:ascii="Verdana" w:hAnsi="Verdana"/>
          <w:sz w:val="16"/>
          <w:szCs w:val="16"/>
          <w:lang w:val="es-CO"/>
        </w:rPr>
        <w:t>enero</w:t>
      </w:r>
      <w:r w:rsidRPr="004F63B2">
        <w:rPr>
          <w:rFonts w:ascii="Verdana" w:hAnsi="Verdana"/>
          <w:spacing w:val="-4"/>
          <w:sz w:val="16"/>
          <w:szCs w:val="16"/>
          <w:lang w:val="es-CO"/>
        </w:rPr>
        <w:t xml:space="preserve"> </w:t>
      </w:r>
      <w:r w:rsidRPr="004F63B2">
        <w:rPr>
          <w:rFonts w:ascii="Verdana" w:hAnsi="Verdana"/>
          <w:sz w:val="16"/>
          <w:szCs w:val="16"/>
          <w:lang w:val="es-CO"/>
        </w:rPr>
        <w:t>de</w:t>
      </w:r>
      <w:r w:rsidRPr="004F63B2">
        <w:rPr>
          <w:rFonts w:ascii="Verdana" w:hAnsi="Verdana"/>
          <w:spacing w:val="-4"/>
          <w:sz w:val="16"/>
          <w:szCs w:val="16"/>
          <w:lang w:val="es-CO"/>
        </w:rPr>
        <w:t xml:space="preserve"> </w:t>
      </w:r>
      <w:r w:rsidRPr="004F63B2">
        <w:rPr>
          <w:rFonts w:ascii="Verdana" w:hAnsi="Verdana"/>
          <w:sz w:val="16"/>
          <w:szCs w:val="16"/>
          <w:lang w:val="es-CO"/>
        </w:rPr>
        <w:t>2023.</w:t>
      </w:r>
      <w:r w:rsidRPr="004F63B2">
        <w:rPr>
          <w:rFonts w:ascii="Verdana" w:hAnsi="Verdana"/>
          <w:spacing w:val="-4"/>
          <w:sz w:val="16"/>
          <w:szCs w:val="16"/>
          <w:lang w:val="es-CO"/>
        </w:rPr>
        <w:t xml:space="preserve"> </w:t>
      </w:r>
      <w:proofErr w:type="spellStart"/>
      <w:r w:rsidRPr="004F63B2">
        <w:rPr>
          <w:rFonts w:ascii="Verdana" w:hAnsi="Verdana"/>
          <w:sz w:val="16"/>
          <w:szCs w:val="16"/>
          <w:lang w:val="es-CO"/>
        </w:rPr>
        <w:t>Exp</w:t>
      </w:r>
      <w:proofErr w:type="spellEnd"/>
      <w:r w:rsidRPr="004F63B2">
        <w:rPr>
          <w:rFonts w:ascii="Verdana" w:hAnsi="Verdana"/>
          <w:spacing w:val="-4"/>
          <w:sz w:val="16"/>
          <w:szCs w:val="16"/>
          <w:lang w:val="es-CO"/>
        </w:rPr>
        <w:t xml:space="preserve"> </w:t>
      </w:r>
      <w:r w:rsidRPr="004F63B2">
        <w:rPr>
          <w:rFonts w:ascii="Verdana" w:hAnsi="Verdana"/>
          <w:sz w:val="16"/>
          <w:szCs w:val="16"/>
          <w:lang w:val="es-CO"/>
        </w:rPr>
        <w:t>(4620-2017),</w:t>
      </w:r>
      <w:r w:rsidRPr="004F63B2">
        <w:rPr>
          <w:rFonts w:ascii="Verdana" w:hAnsi="Verdana"/>
          <w:spacing w:val="-4"/>
          <w:sz w:val="16"/>
          <w:szCs w:val="16"/>
          <w:lang w:val="es-CO"/>
        </w:rPr>
        <w:t xml:space="preserve"> </w:t>
      </w:r>
      <w:r w:rsidRPr="004F63B2">
        <w:rPr>
          <w:rFonts w:ascii="Verdana" w:hAnsi="Verdana"/>
          <w:sz w:val="16"/>
          <w:szCs w:val="16"/>
          <w:lang w:val="es-CO"/>
        </w:rPr>
        <w:t>C.P</w:t>
      </w:r>
      <w:r>
        <w:rPr>
          <w:rFonts w:ascii="Verdana" w:hAnsi="Verdana"/>
          <w:sz w:val="16"/>
          <w:szCs w:val="16"/>
          <w:lang w:val="es-CO"/>
        </w:rPr>
        <w:t>:</w:t>
      </w:r>
      <w:r w:rsidRPr="004F63B2">
        <w:rPr>
          <w:rFonts w:ascii="Verdana" w:hAnsi="Verdana"/>
          <w:spacing w:val="-4"/>
          <w:sz w:val="16"/>
          <w:szCs w:val="16"/>
          <w:lang w:val="es-CO"/>
        </w:rPr>
        <w:t xml:space="preserve"> </w:t>
      </w:r>
      <w:r w:rsidRPr="004F63B2">
        <w:rPr>
          <w:rFonts w:ascii="Verdana" w:hAnsi="Verdana"/>
          <w:sz w:val="16"/>
          <w:szCs w:val="16"/>
          <w:lang w:val="es-CO"/>
        </w:rPr>
        <w:t>Gabriel</w:t>
      </w:r>
      <w:r w:rsidRPr="004F63B2">
        <w:rPr>
          <w:rFonts w:ascii="Verdana" w:hAnsi="Verdana"/>
          <w:spacing w:val="-4"/>
          <w:sz w:val="16"/>
          <w:szCs w:val="16"/>
          <w:lang w:val="es-CO"/>
        </w:rPr>
        <w:t xml:space="preserve"> </w:t>
      </w:r>
      <w:r w:rsidRPr="004F63B2">
        <w:rPr>
          <w:rFonts w:ascii="Verdana" w:hAnsi="Verdana"/>
          <w:sz w:val="16"/>
          <w:szCs w:val="16"/>
          <w:lang w:val="es-CO"/>
        </w:rPr>
        <w:t xml:space="preserve">Valbuena </w:t>
      </w:r>
      <w:r w:rsidRPr="004F63B2">
        <w:rPr>
          <w:rFonts w:ascii="Verdana" w:hAnsi="Verdana"/>
          <w:spacing w:val="-2"/>
          <w:sz w:val="16"/>
          <w:szCs w:val="16"/>
          <w:lang w:val="es-CO"/>
        </w:rPr>
        <w:t>Hernández.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C811DB"/>
    <w:multiLevelType w:val="hybridMultilevel"/>
    <w:tmpl w:val="6CE876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12" w15:restartNumberingAfterBreak="0">
    <w:nsid w:val="57621BDA"/>
    <w:multiLevelType w:val="hybridMultilevel"/>
    <w:tmpl w:val="79669CA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8"/>
  </w:num>
  <w:num w:numId="2" w16cid:durableId="19822139">
    <w:abstractNumId w:val="2"/>
  </w:num>
  <w:num w:numId="3" w16cid:durableId="876742304">
    <w:abstractNumId w:val="4"/>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6"/>
  </w:num>
  <w:num w:numId="8" w16cid:durableId="152644682">
    <w:abstractNumId w:val="16"/>
  </w:num>
  <w:num w:numId="9" w16cid:durableId="1317221377">
    <w:abstractNumId w:val="9"/>
  </w:num>
  <w:num w:numId="10" w16cid:durableId="1471245386">
    <w:abstractNumId w:val="15"/>
  </w:num>
  <w:num w:numId="11" w16cid:durableId="289172385">
    <w:abstractNumId w:val="10"/>
  </w:num>
  <w:num w:numId="12" w16cid:durableId="1470781324">
    <w:abstractNumId w:val="1"/>
  </w:num>
  <w:num w:numId="13" w16cid:durableId="1512908409">
    <w:abstractNumId w:val="3"/>
  </w:num>
  <w:num w:numId="14" w16cid:durableId="895897244">
    <w:abstractNumId w:val="18"/>
  </w:num>
  <w:num w:numId="15" w16cid:durableId="390349800">
    <w:abstractNumId w:val="14"/>
  </w:num>
  <w:num w:numId="16" w16cid:durableId="341274352">
    <w:abstractNumId w:val="0"/>
  </w:num>
  <w:num w:numId="17" w16cid:durableId="630865014">
    <w:abstractNumId w:val="5"/>
  </w:num>
  <w:num w:numId="18" w16cid:durableId="590166098">
    <w:abstractNumId w:val="7"/>
  </w:num>
  <w:num w:numId="19" w16cid:durableId="1025594569">
    <w:abstractNumId w:val="19"/>
  </w:num>
  <w:num w:numId="20" w16cid:durableId="1255475188">
    <w:abstractNumId w:val="11"/>
  </w:num>
  <w:num w:numId="21" w16cid:durableId="11995482">
    <w:abstractNumId w:val="13"/>
  </w:num>
  <w:num w:numId="22" w16cid:durableId="189419675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0ABE"/>
    <w:rsid w:val="000A683E"/>
    <w:rsid w:val="000B19B9"/>
    <w:rsid w:val="000D0334"/>
    <w:rsid w:val="000D4B86"/>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64300"/>
    <w:rsid w:val="003671B9"/>
    <w:rsid w:val="00374F5E"/>
    <w:rsid w:val="00377E3E"/>
    <w:rsid w:val="003A5B09"/>
    <w:rsid w:val="003A779E"/>
    <w:rsid w:val="003D0F4D"/>
    <w:rsid w:val="003D5B0D"/>
    <w:rsid w:val="003E0499"/>
    <w:rsid w:val="003E4F80"/>
    <w:rsid w:val="003E5AFC"/>
    <w:rsid w:val="003E6439"/>
    <w:rsid w:val="003F3941"/>
    <w:rsid w:val="00406575"/>
    <w:rsid w:val="00414C74"/>
    <w:rsid w:val="0042722E"/>
    <w:rsid w:val="0044528D"/>
    <w:rsid w:val="00466E39"/>
    <w:rsid w:val="004A1847"/>
    <w:rsid w:val="004A305D"/>
    <w:rsid w:val="004F21C4"/>
    <w:rsid w:val="004F685F"/>
    <w:rsid w:val="005051AD"/>
    <w:rsid w:val="005566E8"/>
    <w:rsid w:val="0057365F"/>
    <w:rsid w:val="00574867"/>
    <w:rsid w:val="00591460"/>
    <w:rsid w:val="005A556C"/>
    <w:rsid w:val="005A65E0"/>
    <w:rsid w:val="005C3777"/>
    <w:rsid w:val="005C5CDC"/>
    <w:rsid w:val="005D476C"/>
    <w:rsid w:val="005E09DA"/>
    <w:rsid w:val="006200BF"/>
    <w:rsid w:val="006219F8"/>
    <w:rsid w:val="00622779"/>
    <w:rsid w:val="006302F7"/>
    <w:rsid w:val="00646B9F"/>
    <w:rsid w:val="00665D70"/>
    <w:rsid w:val="006900D9"/>
    <w:rsid w:val="00706C16"/>
    <w:rsid w:val="0072538C"/>
    <w:rsid w:val="007340C3"/>
    <w:rsid w:val="0075235A"/>
    <w:rsid w:val="00756841"/>
    <w:rsid w:val="00757B6F"/>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07797"/>
    <w:rsid w:val="00B25D56"/>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451B"/>
    <w:rsid w:val="00DF5254"/>
    <w:rsid w:val="00E02524"/>
    <w:rsid w:val="00E072ED"/>
    <w:rsid w:val="00E16408"/>
    <w:rsid w:val="00E20894"/>
    <w:rsid w:val="00E245AB"/>
    <w:rsid w:val="00E2764C"/>
    <w:rsid w:val="00E27F2E"/>
    <w:rsid w:val="00E40049"/>
    <w:rsid w:val="00E50AFE"/>
    <w:rsid w:val="00E75C92"/>
    <w:rsid w:val="00E771DC"/>
    <w:rsid w:val="00E8772A"/>
    <w:rsid w:val="00E90F6B"/>
    <w:rsid w:val="00E92C27"/>
    <w:rsid w:val="00EA0E3D"/>
    <w:rsid w:val="00EC38A7"/>
    <w:rsid w:val="00ED631D"/>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5E09DA"/>
    <w:rPr>
      <w:rFonts w:ascii="Geomanist Light" w:hAnsi="Geomanist Light"/>
      <w:lang w:val="es-ES"/>
    </w:rPr>
  </w:style>
  <w:style w:type="paragraph" w:customStyle="1" w:styleId="Appelnotedebasde">
    <w:name w:val="Appel note de bas de..."/>
    <w:basedOn w:val="Normal"/>
    <w:link w:val="Refdenotaalpie"/>
    <w:uiPriority w:val="99"/>
    <w:rsid w:val="005E09DA"/>
    <w:pPr>
      <w:spacing w:line="240" w:lineRule="exact"/>
    </w:pPr>
    <w:rPr>
      <w:vertAlign w:val="superscript"/>
    </w:rPr>
  </w:style>
  <w:style w:type="paragraph" w:styleId="Textoindependiente">
    <w:name w:val="Body Text"/>
    <w:basedOn w:val="Normal"/>
    <w:link w:val="TextoindependienteCar"/>
    <w:uiPriority w:val="1"/>
    <w:qFormat/>
    <w:rsid w:val="005E09D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5E09DA"/>
    <w:rPr>
      <w:rFonts w:ascii="Arial" w:eastAsia="Arial" w:hAnsi="Arial" w:cs="Arial"/>
      <w:lang w:val="es-ES"/>
    </w:rPr>
  </w:style>
  <w:style w:type="paragraph" w:customStyle="1" w:styleId="TableParagraph">
    <w:name w:val="Table Paragraph"/>
    <w:basedOn w:val="Normal"/>
    <w:uiPriority w:val="1"/>
    <w:qFormat/>
    <w:rsid w:val="005E09DA"/>
    <w:pPr>
      <w:widowControl w:val="0"/>
      <w:autoSpaceDE w:val="0"/>
      <w:autoSpaceDN w:val="0"/>
      <w:spacing w:after="0" w:line="208" w:lineRule="exact"/>
      <w:ind w:left="119"/>
    </w:pPr>
    <w:rPr>
      <w:rFonts w:ascii="Calibri" w:eastAsia="Calibri" w:hAnsi="Calibri" w:cs="Calibri"/>
      <w:lang w:val="es-ES"/>
    </w:rPr>
  </w:style>
  <w:style w:type="table" w:customStyle="1" w:styleId="TableNormal1">
    <w:name w:val="Table Normal1"/>
    <w:uiPriority w:val="2"/>
    <w:semiHidden/>
    <w:unhideWhenUsed/>
    <w:qFormat/>
    <w:rsid w:val="005E09D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ontacto@dane.gov.co"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salidas_contacto@dane.gov.co"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lcaldiabogota.gov.co/sisjur/normas/Norma1.jsp?i=33104&amp;238"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1D8BD4-56A0-4713-A714-18BD0DBBCD45}">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DCAA923F-F556-4256-85EF-F4E22D2E12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30</TotalTime>
  <Pages>20</Pages>
  <Words>6375</Words>
  <Characters>35003</Characters>
  <Application>Microsoft Office Word</Application>
  <DocSecurity>0</DocSecurity>
  <Lines>673</Lines>
  <Paragraphs>129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5</cp:revision>
  <cp:lastPrinted>2023-01-10T21:18:00Z</cp:lastPrinted>
  <dcterms:created xsi:type="dcterms:W3CDTF">2025-12-29T23:23:00Z</dcterms:created>
  <dcterms:modified xsi:type="dcterms:W3CDTF">2025-12-30T17:12:00Z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