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44D4A" w14:textId="77777777" w:rsidR="00EB29C4" w:rsidRPr="00301485" w:rsidRDefault="00EB29C4" w:rsidP="00EB29C4">
      <w:pPr>
        <w:spacing w:after="0"/>
        <w:jc w:val="both"/>
        <w:rPr>
          <w:rFonts w:ascii="Verdana" w:hAnsi="Verdana"/>
        </w:rPr>
      </w:pPr>
      <w:bookmarkStart w:id="0" w:name="_Hlk143780582"/>
      <w:r w:rsidRPr="00301485">
        <w:rPr>
          <w:rFonts w:ascii="Verdana" w:eastAsia="Calibri" w:hAnsi="Verdana" w:cs="Arial"/>
          <w:b/>
          <w:lang w:val="es-ES"/>
        </w:rPr>
        <w:t xml:space="preserve">DOCUMENTOS TIPO – Experiencia </w:t>
      </w:r>
      <w:r w:rsidRPr="00301485">
        <w:rPr>
          <w:rFonts w:ascii="Verdana" w:eastAsia="Arial" w:hAnsi="Verdana" w:cs="Arial"/>
          <w:b/>
          <w:lang w:val="es-ES"/>
        </w:rPr>
        <w:t>– Acreditación</w:t>
      </w:r>
    </w:p>
    <w:p w14:paraId="3085F6D6" w14:textId="77777777" w:rsidR="00EB29C4" w:rsidRPr="00301485" w:rsidRDefault="00EB29C4" w:rsidP="00EB29C4">
      <w:pPr>
        <w:spacing w:after="0" w:line="276" w:lineRule="auto"/>
        <w:jc w:val="both"/>
        <w:rPr>
          <w:rFonts w:ascii="Verdana" w:eastAsia="Calibri" w:hAnsi="Verdana" w:cs="Arial"/>
          <w:b/>
          <w:lang w:val="es-ES"/>
        </w:rPr>
      </w:pPr>
    </w:p>
    <w:p w14:paraId="1E5B3940" w14:textId="77777777" w:rsidR="00EB29C4" w:rsidRPr="004D2F44" w:rsidRDefault="00EB29C4" w:rsidP="00EB29C4">
      <w:pPr>
        <w:spacing w:after="0" w:line="240" w:lineRule="auto"/>
        <w:contextualSpacing/>
        <w:jc w:val="both"/>
        <w:rPr>
          <w:rFonts w:ascii="Verdana" w:eastAsia="Calibri" w:hAnsi="Verdana" w:cs="Arial"/>
          <w:sz w:val="20"/>
          <w:szCs w:val="20"/>
        </w:rPr>
      </w:pPr>
      <w:r w:rsidRPr="004D2F44">
        <w:rPr>
          <w:rFonts w:ascii="Verdana" w:eastAsia="Calibri" w:hAnsi="Verdana" w:cs="Arial"/>
          <w:sz w:val="20"/>
          <w:szCs w:val="20"/>
        </w:rPr>
        <w:t>Uno de los aspectos relevantes de los “Documentos Tipo – Versión 4” de licitación para obras públicas para infraestructura de transporte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permite no acreditar experiencia, siempre y cuando su participación no supere el diez por ciento (10%) en la estructura plural. En efecto, este numeral prescribe:</w:t>
      </w:r>
    </w:p>
    <w:p w14:paraId="2CB006FF" w14:textId="77777777" w:rsidR="00EB29C4" w:rsidRPr="004D2F44" w:rsidRDefault="00EB29C4" w:rsidP="00EB29C4">
      <w:pPr>
        <w:spacing w:after="0" w:line="240" w:lineRule="auto"/>
        <w:jc w:val="both"/>
        <w:rPr>
          <w:rFonts w:ascii="Verdana" w:eastAsia="Calibri" w:hAnsi="Verdana" w:cs="Arial"/>
          <w:sz w:val="20"/>
          <w:szCs w:val="20"/>
          <w:lang w:val="es-ES"/>
        </w:rPr>
      </w:pPr>
      <w:r w:rsidRPr="004D2F44">
        <w:rPr>
          <w:rFonts w:ascii="Verdana" w:eastAsia="Calibri" w:hAnsi="Verdana" w:cs="Arial"/>
          <w:sz w:val="20"/>
          <w:szCs w:val="20"/>
          <w:lang w:val="es-ES"/>
        </w:rPr>
        <w:t>[…]</w:t>
      </w:r>
    </w:p>
    <w:p w14:paraId="780927B2" w14:textId="77777777" w:rsidR="00EB29C4" w:rsidRPr="004D2F44" w:rsidRDefault="00EB29C4" w:rsidP="00EB29C4">
      <w:pPr>
        <w:snapToGrid w:val="0"/>
        <w:spacing w:after="0" w:line="240" w:lineRule="auto"/>
        <w:jc w:val="both"/>
        <w:rPr>
          <w:rFonts w:ascii="Verdana" w:eastAsia="Aptos" w:hAnsi="Verdana" w:cs="Arial"/>
          <w:sz w:val="20"/>
          <w:szCs w:val="20"/>
          <w:shd w:val="clear" w:color="auto" w:fill="FFFFFF"/>
        </w:rPr>
      </w:pPr>
      <w:r w:rsidRPr="004D2F44">
        <w:rPr>
          <w:rFonts w:ascii="Verdana" w:eastAsia="Aptos" w:hAnsi="Verdana" w:cs="Arial"/>
          <w:sz w:val="20"/>
          <w:szCs w:val="20"/>
          <w:shd w:val="clear" w:color="auto" w:fill="FFFFFF"/>
        </w:rPr>
        <w:t xml:space="preserve">De acuerdo con lo establecido en el literal transcrito: i) uno de los integrantes del proponente plural debe acreditar mínimo el cincuenta por ciento (50%) de la experiencia exigida, </w:t>
      </w:r>
      <w:proofErr w:type="spellStart"/>
      <w:r w:rsidRPr="004D2F44">
        <w:rPr>
          <w:rFonts w:ascii="Verdana" w:eastAsia="Aptos" w:hAnsi="Verdana" w:cs="Arial"/>
          <w:sz w:val="20"/>
          <w:szCs w:val="20"/>
          <w:shd w:val="clear" w:color="auto" w:fill="FFFFFF"/>
        </w:rPr>
        <w:t>ii</w:t>
      </w:r>
      <w:proofErr w:type="spellEnd"/>
      <w:r w:rsidRPr="004D2F44">
        <w:rPr>
          <w:rFonts w:ascii="Verdana" w:eastAsia="Aptos" w:hAnsi="Verdana" w:cs="Arial"/>
          <w:sz w:val="20"/>
          <w:szCs w:val="20"/>
          <w:shd w:val="clear" w:color="auto" w:fill="FFFFFF"/>
        </w:rPr>
        <w:t xml:space="preserve">) los demás integrantes deben acreditar al menos el cinco por ciento (5%) y, sin perjuicio de la exigencia anterior, </w:t>
      </w:r>
      <w:proofErr w:type="spellStart"/>
      <w:r w:rsidRPr="004D2F44">
        <w:rPr>
          <w:rFonts w:ascii="Verdana" w:eastAsia="Aptos" w:hAnsi="Verdana" w:cs="Arial"/>
          <w:sz w:val="20"/>
          <w:szCs w:val="20"/>
          <w:shd w:val="clear" w:color="auto" w:fill="FFFFFF"/>
        </w:rPr>
        <w:t>iii</w:t>
      </w:r>
      <w:proofErr w:type="spellEnd"/>
      <w:r w:rsidRPr="004D2F44">
        <w:rPr>
          <w:rFonts w:ascii="Verdana" w:eastAsia="Aptos" w:hAnsi="Verdana" w:cs="Arial"/>
          <w:sz w:val="20"/>
          <w:szCs w:val="20"/>
          <w:shd w:val="clear" w:color="auto" w:fill="FFFFFF"/>
        </w:rPr>
        <w:t>) solo uno de los integrantes, si así lo considera pertinente, podrá no aportar experiencia. Esto significa que, a partir de los “Documentos Tipo – Versión 3” adoptados mediante la Resolución No. 240 del 27 de noviembre de 2020, modificado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1244C74F" w14:textId="77777777" w:rsidR="00EB29C4" w:rsidRPr="00301485" w:rsidRDefault="00EB29C4" w:rsidP="00EB29C4">
      <w:pPr>
        <w:spacing w:after="0" w:line="276" w:lineRule="auto"/>
        <w:jc w:val="both"/>
        <w:rPr>
          <w:rFonts w:ascii="Verdana" w:eastAsia="Calibri" w:hAnsi="Verdana" w:cs="Arial"/>
          <w:lang w:val="es-ES"/>
        </w:rPr>
      </w:pPr>
    </w:p>
    <w:p w14:paraId="739EEE0C" w14:textId="77777777" w:rsidR="00EB29C4" w:rsidRPr="00301485" w:rsidRDefault="00EB29C4" w:rsidP="00EB29C4">
      <w:pPr>
        <w:spacing w:after="0" w:line="276" w:lineRule="auto"/>
        <w:jc w:val="both"/>
        <w:rPr>
          <w:rFonts w:ascii="Verdana" w:eastAsia="Calibri" w:hAnsi="Verdana" w:cs="Arial"/>
          <w:b/>
          <w:lang w:val="es-ES"/>
        </w:rPr>
      </w:pPr>
      <w:r w:rsidRPr="00301485">
        <w:rPr>
          <w:rFonts w:ascii="Verdana" w:eastAsia="Calibri" w:hAnsi="Verdana" w:cs="Arial"/>
          <w:b/>
          <w:lang w:val="es-ES"/>
        </w:rPr>
        <w:t>DOCUMENTOS TIPO – Experiencia – Excepción – Integrante de proponente plural</w:t>
      </w:r>
    </w:p>
    <w:p w14:paraId="331F4616" w14:textId="77777777" w:rsidR="00EB29C4" w:rsidRPr="00301485" w:rsidRDefault="00EB29C4" w:rsidP="00EB29C4">
      <w:pPr>
        <w:spacing w:after="0" w:line="240" w:lineRule="auto"/>
        <w:jc w:val="both"/>
        <w:rPr>
          <w:rFonts w:ascii="Verdana" w:eastAsia="Calibri" w:hAnsi="Verdana" w:cs="Arial"/>
          <w:b/>
          <w:lang w:val="es-ES"/>
        </w:rPr>
      </w:pPr>
    </w:p>
    <w:p w14:paraId="51D07A0E" w14:textId="77777777" w:rsidR="00EB29C4" w:rsidRPr="00BE3C1D" w:rsidRDefault="00EB29C4" w:rsidP="00EB29C4">
      <w:pPr>
        <w:snapToGrid w:val="0"/>
        <w:spacing w:after="0" w:line="240" w:lineRule="auto"/>
        <w:jc w:val="both"/>
        <w:rPr>
          <w:rFonts w:ascii="Verdana" w:eastAsia="Aptos" w:hAnsi="Verdana" w:cs="Arial"/>
          <w:sz w:val="20"/>
          <w:szCs w:val="20"/>
          <w:shd w:val="clear" w:color="auto" w:fill="FFFFFF"/>
        </w:rPr>
      </w:pPr>
      <w:r w:rsidRPr="00301485">
        <w:rPr>
          <w:rFonts w:ascii="Verdana" w:eastAsia="Calibri" w:hAnsi="Verdana" w:cs="Arial"/>
          <w:sz w:val="20"/>
          <w:szCs w:val="20"/>
          <w:lang w:val="es-ES"/>
        </w:rPr>
        <w:t>[</w:t>
      </w:r>
      <w:r w:rsidRPr="00BE3C1D">
        <w:rPr>
          <w:rFonts w:ascii="Verdana" w:eastAsia="Calibri" w:hAnsi="Verdana" w:cs="Arial"/>
          <w:sz w:val="20"/>
          <w:szCs w:val="20"/>
          <w:lang w:val="es-ES"/>
        </w:rPr>
        <w:t xml:space="preserve">…] </w:t>
      </w:r>
      <w:r w:rsidRPr="00BE3C1D">
        <w:rPr>
          <w:rFonts w:ascii="Verdana" w:eastAsia="Aptos" w:hAnsi="Verdana" w:cs="Arial"/>
          <w:sz w:val="20"/>
          <w:szCs w:val="20"/>
          <w:shd w:val="clear" w:color="auto" w:fill="FFFFFF"/>
        </w:rPr>
        <w:t>en el contexto del numeral 3.5.3, literal D, del Documento Base de los referidos Documentos Tipo, resulta a bien preguntarse lo siguiente: ¿por qué en principio todos los integrantes deben acreditar la experiencia requerida y por qué excepcionalmente permitir que uno no tenga</w:t>
      </w:r>
      <w:r w:rsidRPr="00BE3C1D">
        <w:rPr>
          <w:rFonts w:ascii="Aptos" w:eastAsia="Aptos" w:hAnsi="Aptos" w:cs="Times New Roman"/>
          <w:sz w:val="20"/>
          <w:szCs w:val="20"/>
        </w:rPr>
        <w:t xml:space="preserve"> </w:t>
      </w:r>
      <w:r w:rsidRPr="00BE3C1D">
        <w:rPr>
          <w:rFonts w:ascii="Verdana" w:eastAsia="Aptos" w:hAnsi="Verdana" w:cs="Arial"/>
          <w:sz w:val="20"/>
          <w:szCs w:val="20"/>
          <w:shd w:val="clear" w:color="auto" w:fill="FFFFFF"/>
        </w:rPr>
        <w:t>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45E7508A" w14:textId="77777777" w:rsidR="00EB29C4" w:rsidRPr="00BE3C1D" w:rsidRDefault="00EB29C4" w:rsidP="00EB29C4">
      <w:pPr>
        <w:snapToGrid w:val="0"/>
        <w:spacing w:after="0" w:line="240" w:lineRule="auto"/>
        <w:jc w:val="both"/>
        <w:rPr>
          <w:rFonts w:ascii="Verdana" w:eastAsia="Calibri" w:hAnsi="Verdana" w:cs="Arial"/>
          <w:sz w:val="20"/>
          <w:szCs w:val="20"/>
        </w:rPr>
      </w:pPr>
    </w:p>
    <w:p w14:paraId="560995B9" w14:textId="77777777" w:rsidR="00EB29C4" w:rsidRPr="00BE3C1D" w:rsidRDefault="00EB29C4" w:rsidP="00EB29C4">
      <w:pPr>
        <w:snapToGrid w:val="0"/>
        <w:spacing w:after="0" w:line="240" w:lineRule="auto"/>
        <w:jc w:val="both"/>
        <w:rPr>
          <w:rFonts w:ascii="Verdana" w:eastAsia="Calibri" w:hAnsi="Verdana" w:cs="Arial"/>
          <w:sz w:val="20"/>
          <w:szCs w:val="20"/>
        </w:rPr>
      </w:pPr>
      <w:r w:rsidRPr="00BE3C1D">
        <w:rPr>
          <w:rFonts w:ascii="Verdana" w:eastAsia="Aptos" w:hAnsi="Verdana" w:cs="Arial"/>
          <w:color w:val="000000"/>
          <w:sz w:val="20"/>
          <w:szCs w:val="20"/>
          <w:lang w:val="es-ES"/>
        </w:rPr>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BE3C1D">
        <w:rPr>
          <w:rFonts w:ascii="Verdana" w:eastAsia="Aptos" w:hAnsi="Verdana" w:cs="Arial"/>
          <w:color w:val="000000"/>
          <w:sz w:val="20"/>
          <w:szCs w:val="20"/>
          <w:lang w:val="es-ES"/>
        </w:rPr>
        <w:t>ii</w:t>
      </w:r>
      <w:proofErr w:type="spellEnd"/>
      <w:r w:rsidRPr="00BE3C1D">
        <w:rPr>
          <w:rFonts w:ascii="Verdana" w:eastAsia="Aptos" w:hAnsi="Verdana" w:cs="Arial"/>
          <w:color w:val="000000"/>
          <w:sz w:val="20"/>
          <w:szCs w:val="20"/>
          <w:lang w:val="es-ES"/>
        </w:rPr>
        <w:t xml:space="preserve">) permitir que al menos uno de los integrantes que no tiene experiencia participe en el proceso de contratación y, de </w:t>
      </w:r>
      <w:r w:rsidRPr="00BE3C1D">
        <w:rPr>
          <w:rFonts w:ascii="Verdana" w:eastAsia="Aptos" w:hAnsi="Verdana" w:cs="Arial"/>
          <w:color w:val="000000"/>
          <w:sz w:val="20"/>
          <w:szCs w:val="20"/>
          <w:lang w:val="es-ES"/>
        </w:rPr>
        <w:lastRenderedPageBreak/>
        <w:t>este modo, permitirle que la adquiera como integrante del proponente plural, pero participando hasta en máximo el 10% en la conformación del consorcio o unión temporal.</w:t>
      </w:r>
    </w:p>
    <w:p w14:paraId="48C1C102" w14:textId="77777777" w:rsidR="00EB29C4" w:rsidRPr="004D2F44" w:rsidRDefault="00EB29C4" w:rsidP="00EB29C4">
      <w:pPr>
        <w:spacing w:after="0" w:line="276" w:lineRule="auto"/>
        <w:jc w:val="both"/>
        <w:rPr>
          <w:rFonts w:ascii="Verdana" w:eastAsia="Aptos" w:hAnsi="Verdana" w:cs="Arial"/>
          <w:b/>
          <w:lang w:val="es-ES"/>
        </w:rPr>
      </w:pPr>
    </w:p>
    <w:p w14:paraId="4C164BA8" w14:textId="77777777" w:rsidR="00EB29C4" w:rsidRPr="00301485" w:rsidRDefault="00EB29C4" w:rsidP="00EB29C4">
      <w:pPr>
        <w:spacing w:after="0" w:line="276" w:lineRule="auto"/>
        <w:jc w:val="both"/>
        <w:rPr>
          <w:rFonts w:ascii="Verdana" w:eastAsia="Aptos" w:hAnsi="Verdana" w:cs="Arial"/>
          <w:b/>
          <w:lang w:val="es-ES"/>
        </w:rPr>
      </w:pPr>
      <w:r w:rsidRPr="00301485">
        <w:rPr>
          <w:rFonts w:ascii="Verdana" w:eastAsia="Aptos" w:hAnsi="Verdana" w:cs="Arial"/>
          <w:b/>
          <w:lang w:val="es-ES"/>
        </w:rPr>
        <w:t>DOCUMENTOS TIPO – Experiencia – Proponentes plurales – Porcentajes mínimos – Licitación de obra pública V4 – Aplicación del literal D del numeral 3.5.3</w:t>
      </w:r>
    </w:p>
    <w:p w14:paraId="0E615562" w14:textId="77777777" w:rsidR="00EB29C4" w:rsidRPr="00301485" w:rsidRDefault="00EB29C4" w:rsidP="00EB29C4">
      <w:pPr>
        <w:spacing w:after="0" w:line="276" w:lineRule="auto"/>
        <w:jc w:val="both"/>
        <w:rPr>
          <w:rFonts w:ascii="Verdana" w:eastAsia="Aptos" w:hAnsi="Verdana" w:cs="Arial"/>
          <w:lang w:val="es-ES"/>
        </w:rPr>
      </w:pPr>
    </w:p>
    <w:p w14:paraId="471552EA" w14:textId="77777777" w:rsidR="00EB29C4" w:rsidRPr="00BE3C1D" w:rsidRDefault="00EB29C4" w:rsidP="00EB29C4">
      <w:pPr>
        <w:tabs>
          <w:tab w:val="left" w:pos="709"/>
        </w:tabs>
        <w:snapToGrid w:val="0"/>
        <w:spacing w:after="0" w:line="240" w:lineRule="auto"/>
        <w:jc w:val="both"/>
        <w:rPr>
          <w:rFonts w:ascii="Verdana" w:eastAsia="Aptos" w:hAnsi="Verdana" w:cs="Arial"/>
          <w:sz w:val="20"/>
          <w:szCs w:val="20"/>
          <w:shd w:val="clear" w:color="auto" w:fill="FFFFFF"/>
        </w:rPr>
      </w:pPr>
      <w:r w:rsidRPr="00BE3C1D">
        <w:rPr>
          <w:rFonts w:ascii="Verdana" w:eastAsia="Aptos" w:hAnsi="Verdana" w:cs="Arial"/>
          <w:sz w:val="20"/>
          <w:szCs w:val="20"/>
          <w:lang w:val="es-ES"/>
        </w:rPr>
        <w:t xml:space="preserve">[…] </w:t>
      </w:r>
      <w:r w:rsidRPr="00BE3C1D">
        <w:rPr>
          <w:rFonts w:ascii="Verdana" w:eastAsia="Aptos" w:hAnsi="Verdana" w:cs="Arial"/>
          <w:sz w:val="20"/>
          <w:szCs w:val="20"/>
          <w:shd w:val="clear" w:color="auto" w:fill="FFFFFF"/>
        </w:rPr>
        <w:t>el número de contratos aportados por el proponente debe certificar un valor mínimo correspondiente a un porcentaje del presupuesto oficial del proceso de obra expresado en Salarios Mínimos Mensuales Legales Vigentes –SMMLV–,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181AAB55" w14:textId="77777777" w:rsidR="00EB29C4" w:rsidRPr="00BE3C1D" w:rsidRDefault="00EB29C4" w:rsidP="00EB29C4">
      <w:pPr>
        <w:tabs>
          <w:tab w:val="left" w:pos="709"/>
        </w:tabs>
        <w:snapToGrid w:val="0"/>
        <w:spacing w:after="0" w:line="240" w:lineRule="auto"/>
        <w:jc w:val="both"/>
        <w:rPr>
          <w:rFonts w:ascii="Verdana" w:eastAsia="Aptos" w:hAnsi="Verdana" w:cs="Arial"/>
          <w:sz w:val="20"/>
          <w:szCs w:val="20"/>
          <w:shd w:val="clear" w:color="auto" w:fill="FFFFFF"/>
        </w:rPr>
      </w:pPr>
    </w:p>
    <w:p w14:paraId="522BAAED" w14:textId="77777777" w:rsidR="00EB29C4" w:rsidRPr="00BE3C1D" w:rsidRDefault="00EB29C4" w:rsidP="00EB29C4">
      <w:pPr>
        <w:tabs>
          <w:tab w:val="left" w:pos="709"/>
        </w:tabs>
        <w:snapToGrid w:val="0"/>
        <w:spacing w:after="0" w:line="240" w:lineRule="auto"/>
        <w:jc w:val="both"/>
        <w:rPr>
          <w:rFonts w:ascii="Verdana" w:eastAsia="Aptos" w:hAnsi="Verdana" w:cs="Arial"/>
          <w:sz w:val="20"/>
          <w:szCs w:val="20"/>
          <w:shd w:val="clear" w:color="auto" w:fill="FFFFFF"/>
        </w:rPr>
      </w:pPr>
      <w:r w:rsidRPr="00BE3C1D">
        <w:rPr>
          <w:rFonts w:ascii="Verdana" w:eastAsia="Aptos" w:hAnsi="Verdana" w:cs="Arial"/>
          <w:sz w:val="20"/>
          <w:szCs w:val="20"/>
          <w:shd w:val="clear" w:color="auto" w:fill="FFFFFF"/>
        </w:rPr>
        <w:t xml:space="preserve">De esta manera, el documento base de los Documentos Tipo </w:t>
      </w:r>
      <w:r w:rsidRPr="00BE3C1D">
        <w:rPr>
          <w:rFonts w:ascii="Verdana" w:eastAsia="Calibri" w:hAnsi="Verdana" w:cs="Arial"/>
          <w:sz w:val="20"/>
          <w:szCs w:val="20"/>
        </w:rPr>
        <w:t>de licitación de obra pública de infraestructura de transporte, dispone que quienes acrediten la experiencia mediante uno (1) o dos (2) contratos, la sumatoria de los valores ejecutados en estos –incluido IVA– debe ser igual o superior al 75% del valor de presupuesto oficial. Por otra parte, si la acredita mediante tres (3) a cuatro (4) contratos, la sumatoria de los valores ejecutados debe ser igual o superior al 120% del valor del presupuesto oficial. Finalmente, si la acredita con cinco (5) contratos, la sumatoria de los valores ejecutados debe ser igual o superior al 150% del valor del presupuesto oficial.</w:t>
      </w:r>
    </w:p>
    <w:p w14:paraId="63CF2074" w14:textId="77777777" w:rsidR="00165084" w:rsidRPr="00CE1B41" w:rsidRDefault="00165084" w:rsidP="00165084">
      <w:pPr>
        <w:spacing w:after="0" w:line="240" w:lineRule="auto"/>
        <w:rPr>
          <w:rFonts w:ascii="Verdana" w:eastAsia="Calibri" w:hAnsi="Verdana" w:cs="Arial"/>
          <w:b/>
          <w:color w:val="000000"/>
          <w:highlight w:val="yellow"/>
          <w:lang w:eastAsia="es-ES_tradnl"/>
        </w:rPr>
      </w:pPr>
    </w:p>
    <w:p w14:paraId="1C1CE86C" w14:textId="77777777" w:rsidR="00165084" w:rsidRPr="000A057C"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1C0D2864" w14:textId="77777777" w:rsidR="00165084" w:rsidRPr="000A057C"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3FD33DCC"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25F6A12A"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01918AE0"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478952D8"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A3C0D65"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6CDADAB1"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2304B402"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067A8660"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2581B598"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C203BD7"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BA4AD13"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790A969"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03C01690"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B2E37B3"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371BC05E" w14:textId="77777777" w:rsidR="00165084" w:rsidRPr="000A057C"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3EAFB72E" w14:textId="5D449492" w:rsidR="00165084" w:rsidRDefault="00165084" w:rsidP="00165084">
      <w:pPr>
        <w:spacing w:after="0" w:line="240" w:lineRule="auto"/>
        <w:rPr>
          <w:rFonts w:ascii="Verdana" w:hAnsi="Verdana"/>
        </w:rPr>
      </w:pPr>
      <w:r w:rsidRPr="000A057C">
        <w:rPr>
          <w:rFonts w:ascii="Verdana" w:hAnsi="Verdana"/>
        </w:rPr>
        <w:lastRenderedPageBreak/>
        <w:t xml:space="preserve">Bogotá D.C., </w:t>
      </w:r>
      <w:r w:rsidR="00105359">
        <w:rPr>
          <w:rFonts w:ascii="Verdana" w:hAnsi="Verdana"/>
        </w:rPr>
        <w:t>3</w:t>
      </w:r>
      <w:r w:rsidR="004905F2">
        <w:rPr>
          <w:rFonts w:ascii="Verdana" w:hAnsi="Verdana"/>
        </w:rPr>
        <w:t>1</w:t>
      </w:r>
      <w:r w:rsidR="00105359">
        <w:rPr>
          <w:rFonts w:ascii="Verdana" w:hAnsi="Verdana"/>
        </w:rPr>
        <w:t xml:space="preserve"> </w:t>
      </w:r>
      <w:r>
        <w:rPr>
          <w:rFonts w:ascii="Verdana" w:hAnsi="Verdana"/>
        </w:rPr>
        <w:t xml:space="preserve">de </w:t>
      </w:r>
      <w:r w:rsidR="004905F2">
        <w:rPr>
          <w:rFonts w:ascii="Verdana" w:hAnsi="Verdana"/>
        </w:rPr>
        <w:t>diciembre de</w:t>
      </w:r>
      <w:r>
        <w:rPr>
          <w:rFonts w:ascii="Verdana" w:hAnsi="Verdana"/>
        </w:rPr>
        <w:t xml:space="preserve"> 2025</w:t>
      </w:r>
    </w:p>
    <w:p w14:paraId="5BDE3905" w14:textId="2585BB0C" w:rsidR="00165084" w:rsidRPr="000A057C" w:rsidRDefault="00165084" w:rsidP="002A4C82">
      <w:pPr>
        <w:spacing w:after="0" w:line="240" w:lineRule="auto"/>
        <w:rPr>
          <w:rFonts w:ascii="Verdana" w:hAnsi="Verdana"/>
        </w:rPr>
      </w:pPr>
    </w:p>
    <w:p w14:paraId="490C1F8F" w14:textId="3791E3BA" w:rsidR="002A4C82" w:rsidRPr="002A4C82" w:rsidRDefault="002A4C82" w:rsidP="002A4C82">
      <w:pPr>
        <w:spacing w:after="0" w:line="240" w:lineRule="auto"/>
        <w:ind w:left="4956"/>
        <w:rPr>
          <w:rFonts w:ascii="Verdana" w:eastAsia="Calibri" w:hAnsi="Verdana" w:cs="Arial"/>
          <w:lang w:val="es-MX" w:eastAsia="es-ES"/>
        </w:rPr>
      </w:pPr>
    </w:p>
    <w:p w14:paraId="30056A8B" w14:textId="72DA1C53" w:rsidR="00165084" w:rsidRPr="00040BBA" w:rsidRDefault="00C82849" w:rsidP="00165084">
      <w:pPr>
        <w:spacing w:after="0" w:line="240" w:lineRule="auto"/>
        <w:rPr>
          <w:rFonts w:ascii="Verdana" w:eastAsia="Calibri" w:hAnsi="Verdana" w:cs="Arial"/>
          <w:lang w:val="en-US" w:eastAsia="es-ES"/>
        </w:rPr>
      </w:pPr>
      <w:r w:rsidRPr="004905F2">
        <w:rPr>
          <w:rFonts w:ascii="Verdana" w:eastAsia="Calibri" w:hAnsi="Verdana" w:cs="Arial"/>
          <w:noProof/>
          <w:lang w:val="es-MX" w:eastAsia="es-ES"/>
        </w:rPr>
        <w:drawing>
          <wp:anchor distT="0" distB="0" distL="114300" distR="114300" simplePos="0" relativeHeight="251657216" behindDoc="0" locked="0" layoutInCell="1" allowOverlap="1" wp14:anchorId="7280DE1C" wp14:editId="586D38D0">
            <wp:simplePos x="0" y="0"/>
            <wp:positionH relativeFrom="margin">
              <wp:align>right</wp:align>
            </wp:positionH>
            <wp:positionV relativeFrom="paragraph">
              <wp:posOffset>8890</wp:posOffset>
            </wp:positionV>
            <wp:extent cx="2580005" cy="741045"/>
            <wp:effectExtent l="0" t="0" r="0" b="1905"/>
            <wp:wrapSquare wrapText="bothSides"/>
            <wp:docPr id="12284199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419974" name=""/>
                    <pic:cNvPicPr/>
                  </pic:nvPicPr>
                  <pic:blipFill>
                    <a:blip r:embed="rId10">
                      <a:extLst>
                        <a:ext uri="{28A0092B-C50C-407E-A947-70E740481C1C}">
                          <a14:useLocalDpi xmlns:a14="http://schemas.microsoft.com/office/drawing/2010/main" val="0"/>
                        </a:ext>
                      </a:extLst>
                    </a:blip>
                    <a:stretch>
                      <a:fillRect/>
                    </a:stretch>
                  </pic:blipFill>
                  <pic:spPr>
                    <a:xfrm>
                      <a:off x="0" y="0"/>
                      <a:ext cx="2580005" cy="741045"/>
                    </a:xfrm>
                    <a:prstGeom prst="rect">
                      <a:avLst/>
                    </a:prstGeom>
                  </pic:spPr>
                </pic:pic>
              </a:graphicData>
            </a:graphic>
            <wp14:sizeRelH relativeFrom="margin">
              <wp14:pctWidth>0</wp14:pctWidth>
            </wp14:sizeRelH>
            <wp14:sizeRelV relativeFrom="margin">
              <wp14:pctHeight>0</wp14:pctHeight>
            </wp14:sizeRelV>
          </wp:anchor>
        </w:drawing>
      </w:r>
      <w:r w:rsidR="00165084" w:rsidRPr="00040BBA">
        <w:rPr>
          <w:rFonts w:ascii="Verdana" w:eastAsia="Calibri" w:hAnsi="Verdana" w:cs="Arial"/>
          <w:lang w:val="en-US" w:eastAsia="es-ES"/>
        </w:rPr>
        <w:t>Señor</w:t>
      </w:r>
    </w:p>
    <w:p w14:paraId="5AD52F23" w14:textId="18C0E49A" w:rsidR="00165084" w:rsidRPr="00040BBA" w:rsidRDefault="00165084" w:rsidP="00165084">
      <w:pPr>
        <w:spacing w:after="0" w:line="240" w:lineRule="auto"/>
        <w:rPr>
          <w:rFonts w:ascii="Verdana" w:eastAsia="Calibri" w:hAnsi="Verdana" w:cs="Arial"/>
          <w:b/>
          <w:bCs/>
          <w:lang w:val="en-US" w:eastAsia="es-ES"/>
        </w:rPr>
      </w:pPr>
      <w:r w:rsidRPr="00040BBA">
        <w:rPr>
          <w:rFonts w:ascii="Verdana" w:eastAsia="Calibri" w:hAnsi="Verdana" w:cs="Arial"/>
          <w:b/>
          <w:bCs/>
          <w:lang w:val="en-US" w:eastAsia="es-ES"/>
        </w:rPr>
        <w:t>Anderson Stiven Hernandez</w:t>
      </w:r>
    </w:p>
    <w:p w14:paraId="3F7E26FC" w14:textId="77777777" w:rsidR="00165084" w:rsidRPr="00040BBA" w:rsidRDefault="00165084" w:rsidP="00165084">
      <w:pPr>
        <w:spacing w:after="0" w:line="240" w:lineRule="auto"/>
        <w:rPr>
          <w:rFonts w:ascii="Verdana" w:eastAsia="Aptos" w:hAnsi="Verdana" w:cs="Times New Roman"/>
          <w:lang w:val="en-US"/>
        </w:rPr>
      </w:pPr>
      <w:r w:rsidRPr="00040BBA">
        <w:rPr>
          <w:rFonts w:ascii="Verdana" w:eastAsia="Aptos" w:hAnsi="Verdana" w:cs="Times New Roman"/>
          <w:lang w:val="en-US"/>
        </w:rPr>
        <w:t>anderson.herandez@gmail.com</w:t>
      </w:r>
    </w:p>
    <w:p w14:paraId="65AA6025" w14:textId="77777777" w:rsidR="00165084" w:rsidRPr="000A057C" w:rsidRDefault="00165084" w:rsidP="00165084">
      <w:pPr>
        <w:spacing w:after="0" w:line="240" w:lineRule="auto"/>
        <w:rPr>
          <w:rFonts w:ascii="Verdana" w:eastAsia="Calibri" w:hAnsi="Verdana" w:cs="Arial"/>
          <w:lang w:eastAsia="es-ES_tradnl"/>
        </w:rPr>
      </w:pPr>
      <w:r>
        <w:rPr>
          <w:rFonts w:ascii="Verdana" w:eastAsia="Calibri" w:hAnsi="Verdana" w:cs="Arial"/>
          <w:lang w:eastAsia="es-ES_tradnl"/>
        </w:rPr>
        <w:t>Bogotá, D.C.</w:t>
      </w:r>
    </w:p>
    <w:p w14:paraId="54375A09" w14:textId="77777777" w:rsidR="00165084" w:rsidRPr="000A057C" w:rsidRDefault="00165084" w:rsidP="00165084">
      <w:pPr>
        <w:spacing w:after="0" w:line="240" w:lineRule="auto"/>
        <w:rPr>
          <w:rFonts w:ascii="Verdana" w:eastAsia="Calibri" w:hAnsi="Verdana" w:cs="Arial"/>
          <w:b/>
          <w:bCs/>
          <w:lang w:eastAsia="es-ES_tradnl"/>
        </w:rPr>
      </w:pPr>
    </w:p>
    <w:p w14:paraId="6A85E901" w14:textId="77777777" w:rsidR="00165084" w:rsidRPr="000A057C" w:rsidRDefault="00165084" w:rsidP="00165084">
      <w:pPr>
        <w:spacing w:after="0" w:line="240" w:lineRule="auto"/>
        <w:rPr>
          <w:rFonts w:ascii="Verdana" w:eastAsia="Calibri" w:hAnsi="Verdana" w:cs="Arial"/>
          <w:b/>
          <w:bCs/>
          <w:lang w:val="es-ES_tradnl" w:eastAsia="es-ES_tradnl"/>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520"/>
      </w:tblGrid>
      <w:tr w:rsidR="00165084" w:rsidRPr="007E5876" w14:paraId="20FE5DBF" w14:textId="77777777" w:rsidTr="0082178C">
        <w:trPr>
          <w:trHeight w:val="229"/>
        </w:trPr>
        <w:tc>
          <w:tcPr>
            <w:tcW w:w="2552" w:type="dxa"/>
          </w:tcPr>
          <w:p w14:paraId="2E48AE1F" w14:textId="77777777" w:rsidR="00165084" w:rsidRPr="000A057C" w:rsidRDefault="00165084" w:rsidP="00921612">
            <w:pPr>
              <w:jc w:val="both"/>
              <w:rPr>
                <w:rFonts w:ascii="Verdana" w:eastAsia="Calibri" w:hAnsi="Verdana" w:cs="Arial"/>
                <w:b/>
                <w:bCs/>
                <w:lang w:val="es-ES_tradnl" w:eastAsia="es-ES_tradnl"/>
              </w:rPr>
            </w:pPr>
          </w:p>
        </w:tc>
        <w:tc>
          <w:tcPr>
            <w:tcW w:w="6520" w:type="dxa"/>
          </w:tcPr>
          <w:p w14:paraId="354C9E2C" w14:textId="6C1CEF96" w:rsidR="00165084" w:rsidRPr="000A057C" w:rsidRDefault="00165084" w:rsidP="00921612">
            <w:pPr>
              <w:jc w:val="both"/>
              <w:rPr>
                <w:rFonts w:ascii="Verdana" w:eastAsia="Calibri" w:hAnsi="Verdana" w:cs="Arial"/>
                <w:b/>
                <w:bCs/>
                <w:lang w:val="es-ES" w:eastAsia="es-ES"/>
              </w:rPr>
            </w:pPr>
            <w:r w:rsidRPr="000A057C">
              <w:rPr>
                <w:rFonts w:ascii="Verdana" w:eastAsia="Calibri" w:hAnsi="Verdana" w:cs="Arial"/>
                <w:b/>
                <w:bCs/>
                <w:lang w:val="es-ES" w:eastAsia="es-ES"/>
              </w:rPr>
              <w:t>Concepto C-</w:t>
            </w:r>
            <w:r w:rsidR="00105359">
              <w:rPr>
                <w:rFonts w:ascii="Verdana" w:eastAsia="Calibri" w:hAnsi="Verdana" w:cs="Arial"/>
                <w:b/>
                <w:bCs/>
                <w:lang w:val="es-ES" w:eastAsia="es-ES"/>
              </w:rPr>
              <w:t>1734</w:t>
            </w:r>
            <w:r w:rsidRPr="000A057C">
              <w:rPr>
                <w:rFonts w:ascii="Verdana" w:eastAsia="Calibri" w:hAnsi="Verdana" w:cs="Arial"/>
                <w:b/>
                <w:bCs/>
                <w:lang w:val="es-ES" w:eastAsia="es-ES"/>
              </w:rPr>
              <w:t xml:space="preserve"> de 2025</w:t>
            </w:r>
          </w:p>
          <w:p w14:paraId="575CDFB1" w14:textId="77777777" w:rsidR="00165084" w:rsidRPr="000A057C" w:rsidRDefault="00165084" w:rsidP="00921612">
            <w:pPr>
              <w:jc w:val="both"/>
              <w:rPr>
                <w:rFonts w:ascii="Verdana" w:eastAsia="Calibri" w:hAnsi="Verdana" w:cs="Arial"/>
                <w:b/>
                <w:bCs/>
                <w:lang w:val="es-ES" w:eastAsia="es-ES"/>
              </w:rPr>
            </w:pPr>
          </w:p>
        </w:tc>
      </w:tr>
      <w:tr w:rsidR="00165084" w:rsidRPr="007E5876" w14:paraId="632A2885" w14:textId="77777777" w:rsidTr="0082178C">
        <w:trPr>
          <w:trHeight w:val="884"/>
        </w:trPr>
        <w:tc>
          <w:tcPr>
            <w:tcW w:w="2552" w:type="dxa"/>
          </w:tcPr>
          <w:p w14:paraId="595F370F" w14:textId="77777777" w:rsidR="00165084" w:rsidRPr="000A057C" w:rsidRDefault="00165084" w:rsidP="00921612">
            <w:pPr>
              <w:jc w:val="both"/>
              <w:rPr>
                <w:rFonts w:ascii="Verdana" w:eastAsia="Calibri" w:hAnsi="Verdana" w:cs="Arial"/>
                <w:lang w:val="es-ES_tradnl" w:eastAsia="es-ES_tradnl"/>
              </w:rPr>
            </w:pPr>
            <w:r w:rsidRPr="000A057C">
              <w:rPr>
                <w:rFonts w:ascii="Verdana" w:eastAsia="Calibri" w:hAnsi="Verdana" w:cs="Arial"/>
                <w:b/>
                <w:lang w:val="es-ES_tradnl" w:eastAsia="es-ES_tradnl"/>
              </w:rPr>
              <w:t>Temas:</w:t>
            </w:r>
            <w:r w:rsidRPr="000A057C">
              <w:rPr>
                <w:rFonts w:ascii="Verdana" w:eastAsia="Calibri" w:hAnsi="Verdana" w:cs="Arial"/>
                <w:lang w:val="es-ES_tradnl" w:eastAsia="es-ES_tradnl"/>
              </w:rPr>
              <w:t xml:space="preserve">                   </w:t>
            </w:r>
          </w:p>
        </w:tc>
        <w:tc>
          <w:tcPr>
            <w:tcW w:w="6520" w:type="dxa"/>
          </w:tcPr>
          <w:p w14:paraId="34D03003" w14:textId="77777777" w:rsidR="00165084" w:rsidRPr="007E5876" w:rsidRDefault="00165084" w:rsidP="00921612">
            <w:pPr>
              <w:spacing w:line="276" w:lineRule="auto"/>
              <w:jc w:val="both"/>
              <w:rPr>
                <w:rFonts w:ascii="Verdana" w:eastAsia="Aptos" w:hAnsi="Verdana" w:cs="Times New Roman"/>
                <w:color w:val="000000"/>
              </w:rPr>
            </w:pPr>
            <w:r w:rsidRPr="007E5876">
              <w:rPr>
                <w:rFonts w:ascii="Verdana" w:eastAsia="Aptos" w:hAnsi="Verdana" w:cs="Times New Roman"/>
                <w:color w:val="000000"/>
              </w:rPr>
              <w:t>DOCUMENTOS TIPO – Fundamento normativo – Obligatoriedad / DOCUMENTOS TIPO − Licitación de obra pública de infraestructura de transporte – Versión 4 – Obras, bienes o servicios adicionales – Documento base</w:t>
            </w:r>
            <w:r w:rsidRPr="00127DBA">
              <w:rPr>
                <w:rFonts w:ascii="Verdana" w:eastAsia="Aptos" w:hAnsi="Verdana" w:cs="Times New Roman"/>
                <w:color w:val="000000"/>
              </w:rPr>
              <w:t xml:space="preserve"> / </w:t>
            </w:r>
            <w:r w:rsidRPr="007E5876">
              <w:rPr>
                <w:rFonts w:ascii="Verdana" w:eastAsia="Aptos" w:hAnsi="Verdana" w:cs="Times New Roman"/>
                <w:color w:val="000000"/>
              </w:rPr>
              <w:t>COMBINACIÓN DE EXPERIENCIA − Documentos tipo − Licitación de obra pública de infraestructura de transporte – Versión 4 – Reglas</w:t>
            </w:r>
          </w:p>
          <w:p w14:paraId="31CEBCB5" w14:textId="77777777" w:rsidR="00165084" w:rsidRPr="000A057C" w:rsidRDefault="00165084" w:rsidP="00921612">
            <w:pPr>
              <w:autoSpaceDE w:val="0"/>
              <w:autoSpaceDN w:val="0"/>
              <w:adjustRightInd w:val="0"/>
              <w:jc w:val="both"/>
              <w:rPr>
                <w:rFonts w:ascii="Verdana" w:eastAsia="Calibri" w:hAnsi="Verdana" w:cs="Arial"/>
                <w:lang w:val="es-ES" w:eastAsia="es-ES"/>
              </w:rPr>
            </w:pPr>
          </w:p>
        </w:tc>
      </w:tr>
      <w:tr w:rsidR="00165084" w:rsidRPr="007E5876" w14:paraId="48FDC8E5" w14:textId="77777777" w:rsidTr="0082178C">
        <w:tc>
          <w:tcPr>
            <w:tcW w:w="2552" w:type="dxa"/>
          </w:tcPr>
          <w:p w14:paraId="63615C11" w14:textId="77777777" w:rsidR="00165084" w:rsidRPr="000A057C" w:rsidRDefault="00165084" w:rsidP="00921612">
            <w:pPr>
              <w:jc w:val="both"/>
              <w:rPr>
                <w:rFonts w:ascii="Verdana" w:eastAsia="Calibri" w:hAnsi="Verdana" w:cs="Arial"/>
                <w:b/>
                <w:lang w:val="es-ES_tradnl" w:eastAsia="es-ES_tradnl"/>
              </w:rPr>
            </w:pPr>
            <w:r w:rsidRPr="000A057C">
              <w:rPr>
                <w:rFonts w:ascii="Verdana" w:eastAsia="Calibri" w:hAnsi="Verdana" w:cs="Arial"/>
                <w:b/>
                <w:lang w:val="es-ES_tradnl" w:eastAsia="es-ES_tradnl"/>
              </w:rPr>
              <w:t>Radicación:</w:t>
            </w:r>
            <w:r w:rsidRPr="000A057C">
              <w:rPr>
                <w:rFonts w:ascii="Verdana" w:eastAsia="Calibri" w:hAnsi="Verdana" w:cs="Arial"/>
                <w:lang w:val="es-ES_tradnl" w:eastAsia="es-ES_tradnl"/>
              </w:rPr>
              <w:t xml:space="preserve">               </w:t>
            </w:r>
          </w:p>
        </w:tc>
        <w:tc>
          <w:tcPr>
            <w:tcW w:w="6520" w:type="dxa"/>
          </w:tcPr>
          <w:p w14:paraId="2915EBA4" w14:textId="39733092" w:rsidR="00165084" w:rsidRPr="000A057C" w:rsidRDefault="00165084" w:rsidP="00921612">
            <w:pPr>
              <w:ind w:left="708" w:hanging="708"/>
              <w:jc w:val="both"/>
              <w:rPr>
                <w:rFonts w:ascii="Verdana" w:eastAsia="Calibri" w:hAnsi="Verdana" w:cs="Arial"/>
                <w:lang w:val="es-ES_tradnl" w:eastAsia="es-ES_tradnl"/>
              </w:rPr>
            </w:pPr>
            <w:r w:rsidRPr="000A057C">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D37EBE">
              <w:rPr>
                <w:rFonts w:ascii="Verdana" w:eastAsia="Calibri" w:hAnsi="Verdana" w:cs="Arial"/>
                <w:lang w:val="es-ES_tradnl" w:eastAsia="es-ES_tradnl"/>
              </w:rPr>
              <w:t>1_2025_1</w:t>
            </w:r>
            <w:r w:rsidR="00105359">
              <w:rPr>
                <w:rFonts w:ascii="Verdana" w:eastAsia="Calibri" w:hAnsi="Verdana" w:cs="Arial"/>
                <w:lang w:val="es-ES_tradnl" w:eastAsia="es-ES_tradnl"/>
              </w:rPr>
              <w:t>1_24_013210</w:t>
            </w:r>
          </w:p>
        </w:tc>
      </w:tr>
    </w:tbl>
    <w:p w14:paraId="4B10DC9F" w14:textId="77777777" w:rsidR="00165084" w:rsidRPr="000A057C" w:rsidRDefault="00165084" w:rsidP="00165084">
      <w:pPr>
        <w:spacing w:after="0" w:line="240" w:lineRule="auto"/>
        <w:jc w:val="both"/>
        <w:rPr>
          <w:rFonts w:ascii="Verdana" w:eastAsia="Calibri" w:hAnsi="Verdana" w:cs="Arial"/>
          <w:lang w:val="es-ES_tradnl" w:eastAsia="es-ES_tradnl"/>
        </w:rPr>
      </w:pPr>
    </w:p>
    <w:p w14:paraId="60EC9B06" w14:textId="77777777" w:rsidR="00165084" w:rsidRPr="000A057C" w:rsidRDefault="00165084" w:rsidP="00165084">
      <w:pPr>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 xml:space="preserve">Estimado señor </w:t>
      </w:r>
      <w:proofErr w:type="spellStart"/>
      <w:r w:rsidRPr="00D37EBE">
        <w:rPr>
          <w:rFonts w:ascii="Verdana" w:eastAsia="Calibri" w:hAnsi="Verdana" w:cs="Arial"/>
          <w:lang w:val="es-ES" w:eastAsia="es-ES"/>
        </w:rPr>
        <w:t>Stiven</w:t>
      </w:r>
      <w:proofErr w:type="spellEnd"/>
      <w:r w:rsidRPr="00D37EBE">
        <w:rPr>
          <w:rFonts w:ascii="Verdana" w:eastAsia="Calibri" w:hAnsi="Verdana" w:cs="Arial"/>
          <w:lang w:val="es-ES" w:eastAsia="es-ES"/>
        </w:rPr>
        <w:t xml:space="preserve"> </w:t>
      </w:r>
      <w:proofErr w:type="spellStart"/>
      <w:r w:rsidRPr="00D37EBE">
        <w:rPr>
          <w:rFonts w:ascii="Verdana" w:eastAsia="Calibri" w:hAnsi="Verdana" w:cs="Arial"/>
          <w:lang w:val="es-ES" w:eastAsia="es-ES"/>
        </w:rPr>
        <w:t>Hernandez</w:t>
      </w:r>
      <w:proofErr w:type="spellEnd"/>
      <w:r w:rsidRPr="000A057C">
        <w:rPr>
          <w:rFonts w:ascii="Verdana" w:eastAsia="Calibri" w:hAnsi="Verdana" w:cs="Arial"/>
          <w:lang w:val="es-ES" w:eastAsia="es-ES"/>
        </w:rPr>
        <w:t xml:space="preserve">: </w:t>
      </w:r>
    </w:p>
    <w:p w14:paraId="70041828" w14:textId="77777777" w:rsidR="00165084" w:rsidRPr="000A057C" w:rsidRDefault="00165084" w:rsidP="00165084">
      <w:pPr>
        <w:tabs>
          <w:tab w:val="left" w:pos="3768"/>
        </w:tabs>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ab/>
      </w:r>
    </w:p>
    <w:p w14:paraId="681FB4B5" w14:textId="61577E15" w:rsidR="00165084" w:rsidRPr="000A057C" w:rsidRDefault="00165084" w:rsidP="00165084">
      <w:pPr>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En ejercicio de la competencia otorgada por los artículos 3, numeral 5º, y 11, numeral 8º, del Decreto Ley 4170 de 2011,</w:t>
      </w:r>
      <w:r w:rsidRPr="000A057C">
        <w:rPr>
          <w:rFonts w:ascii="Verdana" w:eastAsia="Arial MT" w:hAnsi="Verdana" w:cs="Arial MT"/>
          <w:lang w:val="es-ES" w:eastAsia="es-ES"/>
        </w:rPr>
        <w:t xml:space="preserve"> </w:t>
      </w:r>
      <w:r w:rsidRPr="000A057C">
        <w:rPr>
          <w:rFonts w:ascii="Verdana" w:eastAsia="Aptos" w:hAnsi="Verdana" w:cs="Arial"/>
        </w:rPr>
        <w:t xml:space="preserve">así como lo establecido en el artículo 4 de la Resolución 1707 de 2018 expedida por esta Entidad, </w:t>
      </w:r>
      <w:r w:rsidRPr="000A057C">
        <w:rPr>
          <w:rFonts w:ascii="Verdana" w:eastAsia="Calibri" w:hAnsi="Verdana" w:cs="Arial"/>
          <w:lang w:val="es-ES" w:eastAsia="es-ES"/>
        </w:rPr>
        <w:t xml:space="preserve">la Agencia Nacional de Contratación Pública – Colombia Compra Eficiente– responde su solicitud de consulta del </w:t>
      </w:r>
      <w:r w:rsidR="00105359">
        <w:rPr>
          <w:rFonts w:ascii="Verdana" w:eastAsia="Calibri" w:hAnsi="Verdana" w:cs="Arial"/>
          <w:lang w:val="es-ES" w:eastAsia="es-ES"/>
        </w:rPr>
        <w:t>24</w:t>
      </w:r>
      <w:r w:rsidRPr="000A057C">
        <w:rPr>
          <w:rFonts w:ascii="Verdana" w:eastAsia="Calibri" w:hAnsi="Verdana" w:cs="Arial"/>
          <w:lang w:val="es-ES" w:eastAsia="es-ES"/>
        </w:rPr>
        <w:t xml:space="preserve"> de </w:t>
      </w:r>
      <w:r w:rsidR="00105359">
        <w:rPr>
          <w:rFonts w:ascii="Verdana" w:eastAsia="Calibri" w:hAnsi="Verdana" w:cs="Arial"/>
          <w:lang w:val="es-ES" w:eastAsia="es-ES"/>
        </w:rPr>
        <w:t>noviembre</w:t>
      </w:r>
      <w:r w:rsidRPr="000A057C">
        <w:rPr>
          <w:rFonts w:ascii="Verdana" w:eastAsia="Calibri" w:hAnsi="Verdana" w:cs="Arial"/>
          <w:lang w:val="es-ES" w:eastAsia="es-ES"/>
        </w:rPr>
        <w:t xml:space="preserve"> de 2025, en la cual manifiesta lo siguiente: </w:t>
      </w:r>
    </w:p>
    <w:p w14:paraId="23647F76" w14:textId="77777777" w:rsidR="00165084" w:rsidRPr="007E5876" w:rsidRDefault="00165084" w:rsidP="00165084">
      <w:pPr>
        <w:tabs>
          <w:tab w:val="left" w:pos="142"/>
          <w:tab w:val="left" w:pos="284"/>
        </w:tabs>
        <w:spacing w:after="120" w:line="240" w:lineRule="auto"/>
        <w:ind w:left="709" w:right="709"/>
        <w:jc w:val="both"/>
        <w:rPr>
          <w:rFonts w:ascii="Verdana" w:eastAsia="Century Gothic" w:hAnsi="Verdana" w:cs="Arial"/>
          <w:b/>
          <w:bCs/>
          <w:sz w:val="21"/>
          <w:szCs w:val="21"/>
        </w:rPr>
      </w:pPr>
    </w:p>
    <w:p w14:paraId="7CBCE99F" w14:textId="77777777" w:rsidR="00105359" w:rsidRPr="00105359" w:rsidRDefault="00014740" w:rsidP="00105359">
      <w:pPr>
        <w:pStyle w:val="p1"/>
        <w:spacing w:after="120"/>
        <w:ind w:left="709" w:right="709"/>
        <w:jc w:val="both"/>
        <w:rPr>
          <w:rFonts w:ascii="Verdana" w:eastAsia="Aptos" w:hAnsi="Verdana"/>
          <w:sz w:val="21"/>
          <w:szCs w:val="21"/>
        </w:rPr>
      </w:pPr>
      <w:r w:rsidRPr="007E5876">
        <w:rPr>
          <w:rFonts w:ascii="Verdana" w:eastAsia="Aptos" w:hAnsi="Verdana"/>
          <w:sz w:val="21"/>
          <w:szCs w:val="21"/>
        </w:rPr>
        <w:t>(…)”.</w:t>
      </w:r>
      <w:r w:rsidRPr="00014740">
        <w:rPr>
          <w:rFonts w:ascii="Verdana" w:eastAsia="Aptos" w:hAnsi="Verdana"/>
          <w:sz w:val="21"/>
          <w:szCs w:val="21"/>
        </w:rPr>
        <w:t xml:space="preserve"> </w:t>
      </w:r>
      <w:r w:rsidR="00105359" w:rsidRPr="00105359">
        <w:rPr>
          <w:rFonts w:ascii="Verdana" w:eastAsia="Aptos" w:hAnsi="Verdana"/>
          <w:sz w:val="21"/>
          <w:szCs w:val="21"/>
        </w:rPr>
        <w:t xml:space="preserve">solicito por favor se </w:t>
      </w:r>
      <w:proofErr w:type="spellStart"/>
      <w:r w:rsidR="00105359" w:rsidRPr="00105359">
        <w:rPr>
          <w:rFonts w:ascii="Verdana" w:eastAsia="Aptos" w:hAnsi="Verdana"/>
          <w:sz w:val="21"/>
          <w:szCs w:val="21"/>
        </w:rPr>
        <w:t>de</w:t>
      </w:r>
      <w:proofErr w:type="spellEnd"/>
      <w:r w:rsidR="00105359" w:rsidRPr="00105359">
        <w:rPr>
          <w:rFonts w:ascii="Verdana" w:eastAsia="Aptos" w:hAnsi="Verdana"/>
          <w:sz w:val="21"/>
          <w:szCs w:val="21"/>
        </w:rPr>
        <w:t xml:space="preserve"> respuesta completa y clara al radicado No</w:t>
      </w:r>
    </w:p>
    <w:p w14:paraId="59E92294" w14:textId="160163FC" w:rsidR="00165084" w:rsidRPr="00014740" w:rsidRDefault="00105359" w:rsidP="00105359">
      <w:pPr>
        <w:pStyle w:val="p1"/>
        <w:spacing w:after="120"/>
        <w:ind w:left="709" w:right="709"/>
        <w:jc w:val="both"/>
        <w:rPr>
          <w:rFonts w:ascii="Verdana" w:eastAsia="Aptos" w:hAnsi="Verdana"/>
          <w:sz w:val="21"/>
          <w:szCs w:val="21"/>
        </w:rPr>
      </w:pPr>
      <w:r w:rsidRPr="00105359">
        <w:rPr>
          <w:rFonts w:ascii="Verdana" w:eastAsia="Aptos" w:hAnsi="Verdana"/>
          <w:sz w:val="21"/>
          <w:szCs w:val="21"/>
        </w:rPr>
        <w:t>1_2025_10_09_011317 en el concepto C-1475 DE 2025, pues en el mismo no se</w:t>
      </w:r>
      <w:r>
        <w:rPr>
          <w:rFonts w:ascii="Verdana" w:eastAsia="Aptos" w:hAnsi="Verdana"/>
          <w:sz w:val="21"/>
          <w:szCs w:val="21"/>
        </w:rPr>
        <w:t xml:space="preserve"> </w:t>
      </w:r>
      <w:r w:rsidRPr="00105359">
        <w:rPr>
          <w:rFonts w:ascii="Verdana" w:eastAsia="Aptos" w:hAnsi="Verdana"/>
          <w:sz w:val="21"/>
          <w:szCs w:val="21"/>
        </w:rPr>
        <w:t>contesta directamente la aplicación del numeral 3.5.3 literal D para experiencias</w:t>
      </w:r>
      <w:r>
        <w:rPr>
          <w:rFonts w:ascii="Verdana" w:eastAsia="Aptos" w:hAnsi="Verdana"/>
          <w:sz w:val="21"/>
          <w:szCs w:val="21"/>
        </w:rPr>
        <w:t xml:space="preserve"> </w:t>
      </w:r>
      <w:r w:rsidRPr="00105359">
        <w:rPr>
          <w:rFonts w:ascii="Verdana" w:eastAsia="Aptos" w:hAnsi="Verdana"/>
          <w:sz w:val="21"/>
          <w:szCs w:val="21"/>
        </w:rPr>
        <w:t>combinadas o adicionales. Por ejemplo: si existe una actividad principal y una</w:t>
      </w:r>
      <w:r>
        <w:rPr>
          <w:rFonts w:ascii="Verdana" w:eastAsia="Aptos" w:hAnsi="Verdana"/>
          <w:sz w:val="21"/>
          <w:szCs w:val="21"/>
        </w:rPr>
        <w:t xml:space="preserve"> </w:t>
      </w:r>
      <w:r w:rsidRPr="00105359">
        <w:rPr>
          <w:rFonts w:ascii="Verdana" w:eastAsia="Aptos" w:hAnsi="Verdana"/>
          <w:sz w:val="21"/>
          <w:szCs w:val="21"/>
        </w:rPr>
        <w:t xml:space="preserve">escudaría exigida, </w:t>
      </w:r>
      <w:proofErr w:type="spellStart"/>
      <w:r w:rsidRPr="00105359">
        <w:rPr>
          <w:rFonts w:ascii="Verdana" w:eastAsia="Aptos" w:hAnsi="Verdana"/>
          <w:sz w:val="21"/>
          <w:szCs w:val="21"/>
        </w:rPr>
        <w:t>cual</w:t>
      </w:r>
      <w:proofErr w:type="spellEnd"/>
      <w:r w:rsidRPr="00105359">
        <w:rPr>
          <w:rFonts w:ascii="Verdana" w:eastAsia="Aptos" w:hAnsi="Verdana"/>
          <w:sz w:val="21"/>
          <w:szCs w:val="21"/>
        </w:rPr>
        <w:t xml:space="preserve"> sería el criterio de aplicación del numeral 3.5.4 literal D, se</w:t>
      </w:r>
      <w:r>
        <w:rPr>
          <w:rFonts w:ascii="Verdana" w:eastAsia="Aptos" w:hAnsi="Verdana"/>
          <w:sz w:val="21"/>
          <w:szCs w:val="21"/>
        </w:rPr>
        <w:t xml:space="preserve"> </w:t>
      </w:r>
      <w:r w:rsidRPr="00105359">
        <w:rPr>
          <w:rFonts w:ascii="Verdana" w:eastAsia="Aptos" w:hAnsi="Verdana"/>
          <w:sz w:val="21"/>
          <w:szCs w:val="21"/>
        </w:rPr>
        <w:t>haría sobre la experiencia principal, o sobre la secundaria o en ambas? como sería</w:t>
      </w:r>
      <w:r>
        <w:rPr>
          <w:rFonts w:ascii="Verdana" w:eastAsia="Aptos" w:hAnsi="Verdana"/>
          <w:sz w:val="21"/>
          <w:szCs w:val="21"/>
        </w:rPr>
        <w:t xml:space="preserve"> </w:t>
      </w:r>
      <w:r w:rsidRPr="00105359">
        <w:rPr>
          <w:rFonts w:ascii="Verdana" w:eastAsia="Aptos" w:hAnsi="Verdana"/>
          <w:sz w:val="21"/>
          <w:szCs w:val="21"/>
        </w:rPr>
        <w:t>el cumplimiento. El concepto simplemente pasa por alto la aplicabilidad en</w:t>
      </w:r>
      <w:r>
        <w:rPr>
          <w:rFonts w:ascii="Verdana" w:eastAsia="Aptos" w:hAnsi="Verdana"/>
          <w:sz w:val="21"/>
          <w:szCs w:val="21"/>
        </w:rPr>
        <w:t xml:space="preserve"> </w:t>
      </w:r>
      <w:r w:rsidRPr="00105359">
        <w:rPr>
          <w:rFonts w:ascii="Verdana" w:eastAsia="Aptos" w:hAnsi="Verdana"/>
          <w:sz w:val="21"/>
          <w:szCs w:val="21"/>
        </w:rPr>
        <w:t xml:space="preserve">experiencias adicionales o combinadas. </w:t>
      </w:r>
      <w:r w:rsidR="00165084" w:rsidRPr="007E5876">
        <w:rPr>
          <w:rFonts w:ascii="Verdana" w:eastAsia="Aptos" w:hAnsi="Verdana"/>
          <w:sz w:val="21"/>
          <w:szCs w:val="21"/>
        </w:rPr>
        <w:t>(…)”.</w:t>
      </w:r>
    </w:p>
    <w:p w14:paraId="5FE05C6F" w14:textId="77777777" w:rsidR="00165084" w:rsidRPr="007E5876" w:rsidRDefault="00165084" w:rsidP="00165084">
      <w:pPr>
        <w:spacing w:after="0" w:line="240" w:lineRule="auto"/>
        <w:ind w:left="709" w:right="709"/>
        <w:jc w:val="both"/>
        <w:rPr>
          <w:rFonts w:ascii="Verdana" w:eastAsia="Aptos" w:hAnsi="Verdana" w:cs="Arial"/>
          <w:sz w:val="21"/>
          <w:szCs w:val="21"/>
        </w:rPr>
      </w:pPr>
    </w:p>
    <w:p w14:paraId="3D46F1E8" w14:textId="77777777" w:rsidR="00165084" w:rsidRPr="000A057C" w:rsidRDefault="00165084" w:rsidP="00165084">
      <w:pPr>
        <w:spacing w:after="120" w:line="276" w:lineRule="auto"/>
        <w:ind w:firstLine="709"/>
        <w:jc w:val="both"/>
        <w:rPr>
          <w:rFonts w:ascii="Verdana" w:eastAsia="Calibri" w:hAnsi="Verdana" w:cs="Arial"/>
          <w:lang w:val="es-ES_tradnl" w:eastAsia="es-ES_tradnl"/>
        </w:rPr>
      </w:pPr>
      <w:r w:rsidRPr="000A057C">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A057C">
        <w:rPr>
          <w:rFonts w:ascii="Verdana" w:eastAsia="Calibri" w:hAnsi="Verdana" w:cs="Arial"/>
          <w:lang w:val="es-ES_tradnl" w:eastAsia="es-ES_tradnl"/>
        </w:rPr>
        <w:tab/>
      </w:r>
    </w:p>
    <w:p w14:paraId="65BB141E" w14:textId="77777777" w:rsidR="00165084" w:rsidRPr="000A057C" w:rsidRDefault="00165084" w:rsidP="00165084">
      <w:pPr>
        <w:spacing w:after="0" w:line="276" w:lineRule="auto"/>
        <w:ind w:firstLine="708"/>
        <w:jc w:val="both"/>
        <w:rPr>
          <w:rFonts w:ascii="Verdana" w:eastAsia="Calibri" w:hAnsi="Verdana" w:cs="Arial"/>
          <w:lang w:val="es-ES" w:eastAsia="es-ES"/>
        </w:rPr>
      </w:pPr>
      <w:r w:rsidRPr="000A057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4FF9DA3" w14:textId="77777777" w:rsidR="00165084" w:rsidRPr="000A057C" w:rsidRDefault="00165084" w:rsidP="00165084">
      <w:pPr>
        <w:spacing w:after="0" w:line="276" w:lineRule="auto"/>
        <w:jc w:val="both"/>
        <w:rPr>
          <w:rFonts w:ascii="Verdana" w:eastAsia="Calibri" w:hAnsi="Verdana" w:cs="Arial"/>
          <w:lang w:val="es-ES" w:eastAsia="es-ES"/>
        </w:rPr>
      </w:pPr>
    </w:p>
    <w:p w14:paraId="6D4F4EC7" w14:textId="77777777" w:rsidR="00165084" w:rsidRPr="000A057C" w:rsidRDefault="00165084" w:rsidP="00165084">
      <w:pPr>
        <w:numPr>
          <w:ilvl w:val="0"/>
          <w:numId w:val="19"/>
        </w:numPr>
        <w:tabs>
          <w:tab w:val="left" w:pos="142"/>
          <w:tab w:val="left" w:pos="284"/>
        </w:tabs>
        <w:spacing w:after="0" w:line="276" w:lineRule="auto"/>
        <w:jc w:val="both"/>
        <w:rPr>
          <w:rFonts w:ascii="Verdana" w:eastAsia="Century Gothic" w:hAnsi="Verdana" w:cs="Century Gothic"/>
          <w:b/>
          <w:bCs/>
        </w:rPr>
      </w:pPr>
      <w:r w:rsidRPr="000A057C">
        <w:rPr>
          <w:rFonts w:ascii="Verdana" w:eastAsia="Century Gothic" w:hAnsi="Verdana" w:cs="Century Gothic"/>
          <w:b/>
          <w:bCs/>
        </w:rPr>
        <w:t>Problema planteado:</w:t>
      </w:r>
    </w:p>
    <w:p w14:paraId="168E1CF6" w14:textId="77777777" w:rsidR="00165084" w:rsidRPr="000A057C" w:rsidRDefault="00165084" w:rsidP="00165084">
      <w:pPr>
        <w:tabs>
          <w:tab w:val="left" w:pos="426"/>
        </w:tabs>
        <w:spacing w:after="0" w:line="276" w:lineRule="auto"/>
        <w:jc w:val="both"/>
        <w:rPr>
          <w:rFonts w:ascii="Verdana" w:eastAsia="Century Gothic" w:hAnsi="Verdana" w:cs="Century Gothic"/>
          <w:lang w:val="es-ES"/>
        </w:rPr>
      </w:pPr>
    </w:p>
    <w:p w14:paraId="64F9B5CC" w14:textId="2D951E8F" w:rsidR="00165084" w:rsidRPr="000A057C" w:rsidRDefault="00165084" w:rsidP="007F23A0">
      <w:pPr>
        <w:jc w:val="both"/>
        <w:rPr>
          <w:rFonts w:ascii="Verdana" w:eastAsia="Calibri" w:hAnsi="Verdana" w:cs="Arial"/>
          <w:lang w:val="es-ES" w:eastAsia="es-ES"/>
        </w:rPr>
      </w:pPr>
      <w:r w:rsidRPr="000A057C">
        <w:rPr>
          <w:rFonts w:ascii="Verdana" w:eastAsia="Century Gothic" w:hAnsi="Verdana" w:cs="Century Gothic"/>
        </w:rPr>
        <w:t>De acuerdo con el contenido de su solicitud, esta Agencia resolverá los</w:t>
      </w:r>
      <w:r w:rsidR="007F23A0">
        <w:rPr>
          <w:rFonts w:ascii="Verdana" w:eastAsia="Century Gothic" w:hAnsi="Verdana" w:cs="Century Gothic"/>
        </w:rPr>
        <w:t xml:space="preserve"> </w:t>
      </w:r>
      <w:r w:rsidRPr="000A057C">
        <w:rPr>
          <w:rFonts w:ascii="Verdana" w:eastAsia="Century Gothic" w:hAnsi="Verdana" w:cs="Century Gothic"/>
        </w:rPr>
        <w:t>siguientes problemas jurídicos:</w:t>
      </w:r>
      <w:r w:rsidRPr="6608E681">
        <w:rPr>
          <w:rFonts w:ascii="Verdana" w:eastAsia="Calibri" w:hAnsi="Verdana" w:cs="Arial"/>
          <w:lang w:val="es-ES" w:eastAsia="es-ES"/>
        </w:rPr>
        <w:t xml:space="preserve"> </w:t>
      </w:r>
      <w:r w:rsidR="00014740" w:rsidRPr="642F7E57">
        <w:rPr>
          <w:rFonts w:ascii="Verdana" w:eastAsia="Century Gothic" w:hAnsi="Verdana" w:cs="Century Gothic"/>
          <w:lang w:val="es-ES"/>
        </w:rPr>
        <w:t>cómo opera la regla de acreditación de experiencia por parte de proponentes plurales, conforme al numeral 3.5.3 de los documentos tipo de infraestructura de transporte</w:t>
      </w:r>
      <w:r w:rsidR="00F513A3" w:rsidRPr="00F513A3">
        <w:rPr>
          <w:rFonts w:ascii="Verdana" w:eastAsia="Calibri" w:hAnsi="Verdana" w:cs="Arial"/>
          <w:lang w:val="es-ES" w:eastAsia="es-ES"/>
        </w:rPr>
        <w:t>?</w:t>
      </w:r>
    </w:p>
    <w:p w14:paraId="5AC0484C" w14:textId="77777777" w:rsidR="00165084" w:rsidRPr="000A057C" w:rsidRDefault="00165084" w:rsidP="00165084">
      <w:pPr>
        <w:spacing w:after="0" w:line="276" w:lineRule="auto"/>
        <w:jc w:val="both"/>
        <w:rPr>
          <w:rFonts w:ascii="Verdana" w:eastAsia="Century Gothic" w:hAnsi="Verdana" w:cs="Century Gothic"/>
        </w:rPr>
      </w:pPr>
    </w:p>
    <w:p w14:paraId="1DA268BF" w14:textId="77777777" w:rsidR="00165084" w:rsidRPr="000A057C" w:rsidRDefault="00165084" w:rsidP="00165084">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A057C">
        <w:rPr>
          <w:rFonts w:ascii="Verdana" w:eastAsia="Century Gothic" w:hAnsi="Verdana" w:cs="Century Gothic"/>
          <w:b/>
          <w:bCs/>
          <w:lang w:val="es-ES"/>
        </w:rPr>
        <w:t>Respuestas:</w:t>
      </w:r>
    </w:p>
    <w:p w14:paraId="7A9938C1" w14:textId="77777777" w:rsidR="00165084" w:rsidRPr="000A057C" w:rsidRDefault="00165084" w:rsidP="00165084">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65084" w:rsidRPr="007E5876" w14:paraId="285B1C5C" w14:textId="77777777" w:rsidTr="00921612">
        <w:trPr>
          <w:trHeight w:val="40"/>
        </w:trPr>
        <w:tc>
          <w:tcPr>
            <w:tcW w:w="8828" w:type="dxa"/>
            <w:tcBorders>
              <w:top w:val="dotted" w:sz="4" w:space="0" w:color="auto"/>
              <w:left w:val="dotted" w:sz="4" w:space="0" w:color="auto"/>
              <w:bottom w:val="dotted" w:sz="4" w:space="0" w:color="auto"/>
              <w:right w:val="dotted" w:sz="4" w:space="0" w:color="auto"/>
            </w:tcBorders>
          </w:tcPr>
          <w:p w14:paraId="05F6E25F" w14:textId="6A8D86A8" w:rsidR="00D1101C" w:rsidRDefault="00D1101C" w:rsidP="00F51786">
            <w:pPr>
              <w:snapToGrid w:val="0"/>
              <w:spacing w:line="276" w:lineRule="auto"/>
              <w:jc w:val="both"/>
              <w:rPr>
                <w:rFonts w:ascii="Verdana" w:eastAsia="Century Gothic" w:hAnsi="Verdana" w:cs="Century Gothic"/>
              </w:rPr>
            </w:pPr>
            <w:r>
              <w:rPr>
                <w:rFonts w:ascii="Verdana" w:eastAsia="Century Gothic" w:hAnsi="Verdana" w:cs="Century Gothic"/>
                <w:lang w:val="es-ES"/>
              </w:rPr>
              <w:t>En relación con</w:t>
            </w:r>
            <w:r w:rsidR="00105359">
              <w:rPr>
                <w:rFonts w:ascii="Verdana" w:eastAsia="Century Gothic" w:hAnsi="Verdana" w:cs="Century Gothic"/>
                <w:lang w:val="es-ES"/>
              </w:rPr>
              <w:t xml:space="preserve"> su solicitud, </w:t>
            </w:r>
            <w:r w:rsidRPr="00D1101C">
              <w:rPr>
                <w:rFonts w:ascii="Verdana" w:eastAsia="Century Gothic" w:hAnsi="Verdana" w:cs="Century Gothic"/>
              </w:rPr>
              <w:t xml:space="preserve">el desarrollo y la justificación se encuentran en la sección </w:t>
            </w:r>
            <w:r w:rsidRPr="00D1101C">
              <w:rPr>
                <w:rFonts w:ascii="Verdana" w:eastAsia="Century Gothic" w:hAnsi="Verdana" w:cs="Century Gothic"/>
                <w:b/>
                <w:bCs/>
              </w:rPr>
              <w:t>“Razones de la respuesta”</w:t>
            </w:r>
            <w:r w:rsidRPr="00D1101C">
              <w:rPr>
                <w:rFonts w:ascii="Verdana" w:eastAsia="Century Gothic" w:hAnsi="Verdana" w:cs="Century Gothic"/>
              </w:rPr>
              <w:t>, donde se transcribe el literal D, se explican la interpretación armónica con los numerales 3.5.2 y 3.5.9</w:t>
            </w:r>
            <w:r>
              <w:rPr>
                <w:rFonts w:ascii="Verdana" w:eastAsia="Century Gothic" w:hAnsi="Verdana" w:cs="Century Gothic"/>
              </w:rPr>
              <w:t xml:space="preserve">, paginas </w:t>
            </w:r>
            <w:r w:rsidR="0082178C">
              <w:rPr>
                <w:rFonts w:ascii="Verdana" w:eastAsia="Century Gothic" w:hAnsi="Verdana" w:cs="Century Gothic"/>
              </w:rPr>
              <w:t xml:space="preserve">06 a la 08 del concepto C- 1475 del 2025 </w:t>
            </w:r>
            <w:r w:rsidRPr="00D1101C">
              <w:rPr>
                <w:rFonts w:ascii="Verdana" w:eastAsia="Century Gothic" w:hAnsi="Verdana" w:cs="Century Gothic"/>
              </w:rPr>
              <w:t>y se incluyen los ejemplos numéricos y la tabla sobre la relación de contratos frente al presupuesto oficial.</w:t>
            </w:r>
          </w:p>
          <w:p w14:paraId="505F589A" w14:textId="77777777" w:rsidR="00D1101C" w:rsidRDefault="00D1101C" w:rsidP="00F51786">
            <w:pPr>
              <w:snapToGrid w:val="0"/>
              <w:spacing w:line="276" w:lineRule="auto"/>
              <w:jc w:val="both"/>
              <w:rPr>
                <w:rFonts w:ascii="Verdana" w:eastAsia="Century Gothic" w:hAnsi="Verdana" w:cs="Century Gothic"/>
                <w:lang w:val="es-ES"/>
              </w:rPr>
            </w:pPr>
          </w:p>
          <w:p w14:paraId="79C25E5E" w14:textId="77777777" w:rsidR="00F51786" w:rsidRDefault="00F51786" w:rsidP="00F51786">
            <w:pPr>
              <w:snapToGrid w:val="0"/>
              <w:spacing w:line="276" w:lineRule="auto"/>
              <w:jc w:val="both"/>
              <w:rPr>
                <w:rFonts w:ascii="Verdana" w:eastAsia="Aptos" w:hAnsi="Verdana" w:cs="Arial"/>
                <w:shd w:val="clear" w:color="auto" w:fill="FFFFFF"/>
              </w:rPr>
            </w:pPr>
            <w:r w:rsidRPr="00301485">
              <w:rPr>
                <w:rFonts w:ascii="Verdana" w:eastAsia="Calibri" w:hAnsi="Verdana" w:cs="Arial"/>
                <w:lang w:val="es-ES"/>
              </w:rPr>
              <w:t xml:space="preserve">De acuerdo con lo establecido en el </w:t>
            </w:r>
            <w:r w:rsidRPr="00542AE4">
              <w:rPr>
                <w:rFonts w:ascii="Verdana" w:eastAsia="Calibri" w:hAnsi="Verdana" w:cs="Arial"/>
                <w:u w:val="single"/>
                <w:lang w:val="es-ES"/>
              </w:rPr>
              <w:t xml:space="preserve">literal D del numeral </w:t>
            </w:r>
            <w:r w:rsidRPr="00542AE4">
              <w:rPr>
                <w:rFonts w:ascii="Verdana" w:eastAsia="Century Gothic" w:hAnsi="Verdana" w:cs="Century Gothic"/>
                <w:u w:val="single"/>
              </w:rPr>
              <w:t xml:space="preserve">3.5.3 del Documento Base de los Documentos Tipo de licitación de obra pública de infraestructura </w:t>
            </w:r>
            <w:r w:rsidRPr="00542AE4">
              <w:rPr>
                <w:rFonts w:ascii="Verdana" w:eastAsia="Century Gothic" w:hAnsi="Verdana" w:cs="Century Gothic"/>
                <w:u w:val="single"/>
              </w:rPr>
              <w:lastRenderedPageBreak/>
              <w:t>de transporte – Versión 4</w:t>
            </w:r>
            <w:r w:rsidRPr="00542AE4">
              <w:rPr>
                <w:rFonts w:ascii="Verdana" w:eastAsia="Aptos" w:hAnsi="Verdana" w:cs="Arial"/>
                <w:u w:val="single"/>
                <w:shd w:val="clear" w:color="auto" w:fill="FFFFFF"/>
              </w:rPr>
              <w:t xml:space="preserve">: i) uno de los integrantes del proponente plural debe acreditar mínimo el cincuenta por ciento (50%) de la experiencia exigida, </w:t>
            </w:r>
            <w:proofErr w:type="spellStart"/>
            <w:r w:rsidRPr="00542AE4">
              <w:rPr>
                <w:rFonts w:ascii="Verdana" w:eastAsia="Aptos" w:hAnsi="Verdana" w:cs="Arial"/>
                <w:u w:val="single"/>
                <w:shd w:val="clear" w:color="auto" w:fill="FFFFFF"/>
              </w:rPr>
              <w:t>ii</w:t>
            </w:r>
            <w:proofErr w:type="spellEnd"/>
            <w:r w:rsidRPr="00542AE4">
              <w:rPr>
                <w:rFonts w:ascii="Verdana" w:eastAsia="Aptos" w:hAnsi="Verdana" w:cs="Arial"/>
                <w:u w:val="single"/>
                <w:shd w:val="clear" w:color="auto" w:fill="FFFFFF"/>
              </w:rPr>
              <w:t xml:space="preserve">) los demás integrantes deben acreditar al menos el cinco por ciento (5%) y, sin perjuicio de la exigencia anterior, </w:t>
            </w:r>
            <w:proofErr w:type="spellStart"/>
            <w:r w:rsidRPr="00542AE4">
              <w:rPr>
                <w:rFonts w:ascii="Verdana" w:eastAsia="Aptos" w:hAnsi="Verdana" w:cs="Arial"/>
                <w:u w:val="single"/>
                <w:shd w:val="clear" w:color="auto" w:fill="FFFFFF"/>
              </w:rPr>
              <w:t>iii</w:t>
            </w:r>
            <w:proofErr w:type="spellEnd"/>
            <w:r w:rsidRPr="00542AE4">
              <w:rPr>
                <w:rFonts w:ascii="Verdana" w:eastAsia="Aptos" w:hAnsi="Verdana" w:cs="Arial"/>
                <w:u w:val="single"/>
                <w:shd w:val="clear" w:color="auto" w:fill="FFFFFF"/>
              </w:rPr>
              <w:t>) solo uno de los integrantes, si así lo considera pertinente, podrá no aportar experiencia. Esto significa que, a partir de los “Documentos Tipo – Versión 3” adoptados mediante la Resolución No. 240 del 27 de noviembre de 2020, modificado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r w:rsidRPr="00301485">
              <w:rPr>
                <w:rFonts w:ascii="Verdana" w:eastAsia="Aptos" w:hAnsi="Verdana" w:cs="Arial"/>
                <w:shd w:val="clear" w:color="auto" w:fill="FFFFFF"/>
              </w:rPr>
              <w:t>.</w:t>
            </w:r>
          </w:p>
          <w:p w14:paraId="30AB4318" w14:textId="77777777" w:rsidR="00F51786" w:rsidRDefault="00F51786" w:rsidP="00F51786">
            <w:pPr>
              <w:snapToGrid w:val="0"/>
              <w:spacing w:line="276" w:lineRule="auto"/>
              <w:jc w:val="both"/>
              <w:rPr>
                <w:rFonts w:ascii="Verdana" w:eastAsia="Aptos" w:hAnsi="Verdana" w:cs="Arial"/>
                <w:shd w:val="clear" w:color="auto" w:fill="FFFFFF"/>
              </w:rPr>
            </w:pPr>
          </w:p>
          <w:p w14:paraId="3539CECE" w14:textId="77777777" w:rsidR="00F51786" w:rsidRDefault="00F51786" w:rsidP="00F51786">
            <w:pPr>
              <w:snapToGrid w:val="0"/>
              <w:spacing w:line="276" w:lineRule="auto"/>
              <w:jc w:val="both"/>
              <w:rPr>
                <w:rFonts w:ascii="Verdana" w:eastAsia="Aptos" w:hAnsi="Verdana" w:cs="Arial"/>
                <w:shd w:val="clear" w:color="auto" w:fill="FFFFFF"/>
              </w:rPr>
            </w:pPr>
            <w:r>
              <w:rPr>
                <w:rFonts w:ascii="Verdana" w:eastAsia="Aptos" w:hAnsi="Verdana" w:cs="Arial"/>
                <w:shd w:val="clear" w:color="auto" w:fill="FFFFFF"/>
              </w:rPr>
              <w:t>E</w:t>
            </w:r>
            <w:r w:rsidRPr="005D6F95">
              <w:rPr>
                <w:rFonts w:ascii="Verdana" w:eastAsia="Aptos" w:hAnsi="Verdana" w:cs="Arial"/>
                <w:shd w:val="clear" w:color="auto" w:fill="FFFFFF"/>
              </w:rPr>
              <w:t>l número de contratos aportados por el proponente debe certificar un valor mínimo correspondiente a un porcentaje del presupuesto oficial del proceso de obra expresado en Salarios Mínimos Mensuales Legales Vigentes –SMMLV–,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624BF3B9" w14:textId="77777777" w:rsidR="00F51786" w:rsidRPr="00301485" w:rsidRDefault="00F51786" w:rsidP="00F51786">
            <w:pPr>
              <w:snapToGrid w:val="0"/>
              <w:spacing w:line="276" w:lineRule="auto"/>
              <w:jc w:val="both"/>
              <w:rPr>
                <w:rFonts w:ascii="Verdana" w:eastAsia="Aptos" w:hAnsi="Verdana" w:cs="Arial"/>
                <w:shd w:val="clear" w:color="auto" w:fill="FFFFFF"/>
              </w:rPr>
            </w:pPr>
          </w:p>
          <w:p w14:paraId="0EEA9001" w14:textId="54CE26E7" w:rsidR="00165084" w:rsidRDefault="00F51786" w:rsidP="00921612">
            <w:pPr>
              <w:snapToGrid w:val="0"/>
              <w:spacing w:line="276" w:lineRule="auto"/>
              <w:jc w:val="both"/>
              <w:rPr>
                <w:rFonts w:ascii="Verdana" w:eastAsia="Calibri" w:hAnsi="Verdana" w:cs="Times New Roman"/>
                <w:lang w:val="es-ES"/>
              </w:rPr>
            </w:pPr>
            <w:r w:rsidRPr="00301485">
              <w:rPr>
                <w:rFonts w:ascii="Verdana" w:eastAsia="Aptos" w:hAnsi="Verdana" w:cs="Arial"/>
                <w:shd w:val="clear" w:color="auto" w:fill="FFFFFF"/>
              </w:rPr>
              <w:t xml:space="preserve">De esta manera, a luz </w:t>
            </w:r>
            <w:r w:rsidRPr="00301485">
              <w:rPr>
                <w:rFonts w:ascii="Verdana" w:eastAsia="Calibri" w:hAnsi="Verdana" w:cs="Arial"/>
                <w:lang w:val="es-ES"/>
              </w:rPr>
              <w:t xml:space="preserve">lo establecido en el literal D del numeral </w:t>
            </w:r>
            <w:r w:rsidRPr="00301485">
              <w:rPr>
                <w:rFonts w:ascii="Verdana" w:eastAsia="Century Gothic" w:hAnsi="Verdana" w:cs="Century Gothic"/>
              </w:rPr>
              <w:t>3.5.3 del Documento Base de los Documentos Tipo de licitación de obra pública de infraestructura de transporte – Versión 4, un integrante del proponente plural podrá no acreditar experiencia, siempre y cuando su participación en la estructura plural no supere el 10%. Por lo tanto, los demás integrantes de la estructura plural deberán aportar, cada uno, al menos el 5% de la experiencia solicitada, sin perjuicio del porcentaje mínimo del 50% de experiencia que debe acreditar alguno de los integrantes. Así, conforme a lo anterior, quien aporte experiencia dentro de la estructura plural deberá hacerlo al menos en un 5%, además de las otras reglas del literal D del numeral 3.5.3, de tal manera que sus aportes sumados completen el total de SMMLV que se requiere para acreditar, en función del número de contratos, la experiencia.</w:t>
            </w:r>
          </w:p>
          <w:p w14:paraId="28B9D820" w14:textId="77777777" w:rsidR="00F51786" w:rsidRPr="00F51786" w:rsidRDefault="00F51786" w:rsidP="00921612">
            <w:pPr>
              <w:snapToGrid w:val="0"/>
              <w:spacing w:line="276" w:lineRule="auto"/>
              <w:jc w:val="both"/>
              <w:rPr>
                <w:rFonts w:ascii="Verdana" w:eastAsia="Calibri" w:hAnsi="Verdana" w:cs="Times New Roman"/>
                <w:lang w:val="es-ES"/>
              </w:rPr>
            </w:pPr>
          </w:p>
          <w:p w14:paraId="57A321F8" w14:textId="77777777" w:rsidR="00165084" w:rsidRPr="000A057C" w:rsidRDefault="00165084" w:rsidP="00921612">
            <w:pPr>
              <w:snapToGrid w:val="0"/>
              <w:spacing w:line="276" w:lineRule="auto"/>
              <w:jc w:val="both"/>
              <w:rPr>
                <w:rFonts w:ascii="Verdana" w:eastAsia="Aptos" w:hAnsi="Verdana" w:cs="Arial"/>
                <w:bCs/>
                <w:lang w:val="es-MX"/>
              </w:rPr>
            </w:pPr>
            <w:r w:rsidRPr="000A057C">
              <w:rPr>
                <w:rFonts w:ascii="Verdana" w:eastAsia="Calibri" w:hAnsi="Verdana" w:cs="Arial"/>
              </w:rPr>
              <w:lastRenderedPageBreak/>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4A5BB32A" w14:textId="77777777" w:rsidR="00165084" w:rsidRPr="000A057C" w:rsidRDefault="00165084" w:rsidP="00165084">
      <w:pPr>
        <w:tabs>
          <w:tab w:val="left" w:pos="142"/>
          <w:tab w:val="left" w:pos="284"/>
        </w:tabs>
        <w:spacing w:after="0" w:line="276" w:lineRule="auto"/>
        <w:jc w:val="both"/>
        <w:rPr>
          <w:rFonts w:ascii="Verdana" w:eastAsia="Century Gothic" w:hAnsi="Verdana" w:cs="Century Gothic"/>
          <w:b/>
          <w:bCs/>
          <w:lang w:val="es-ES"/>
        </w:rPr>
      </w:pPr>
    </w:p>
    <w:p w14:paraId="3AF51F82" w14:textId="77777777" w:rsidR="00165084" w:rsidRPr="000A057C" w:rsidRDefault="00165084" w:rsidP="00165084">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0A057C">
        <w:rPr>
          <w:rFonts w:ascii="Verdana" w:eastAsia="Century Gothic" w:hAnsi="Verdana" w:cs="Century Gothic"/>
          <w:b/>
          <w:bCs/>
          <w:lang w:val="es-ES"/>
        </w:rPr>
        <w:t>Razones de la respuesta:</w:t>
      </w:r>
    </w:p>
    <w:p w14:paraId="68C6A27A" w14:textId="77777777" w:rsidR="00165084" w:rsidRPr="000A057C" w:rsidRDefault="00165084" w:rsidP="00165084">
      <w:pPr>
        <w:spacing w:after="0" w:line="276" w:lineRule="auto"/>
        <w:jc w:val="both"/>
        <w:rPr>
          <w:rFonts w:ascii="Verdana" w:eastAsia="Calibri" w:hAnsi="Verdana" w:cs="Arial"/>
          <w:lang w:val="es-ES"/>
        </w:rPr>
      </w:pPr>
    </w:p>
    <w:p w14:paraId="269476F6" w14:textId="77777777" w:rsidR="00014740" w:rsidRPr="00301485" w:rsidRDefault="00014740" w:rsidP="00014740">
      <w:pPr>
        <w:spacing w:after="0" w:line="276" w:lineRule="auto"/>
        <w:ind w:firstLine="709"/>
        <w:contextualSpacing/>
        <w:jc w:val="both"/>
        <w:rPr>
          <w:rFonts w:ascii="Verdana" w:eastAsia="Calibri" w:hAnsi="Verdana" w:cs="Arial"/>
        </w:rPr>
      </w:pPr>
      <w:bookmarkStart w:id="1" w:name="_Hlk173311098"/>
      <w:r w:rsidRPr="00301485">
        <w:rPr>
          <w:rFonts w:ascii="Verdana" w:eastAsia="Calibri" w:hAnsi="Verdana" w:cs="Arial"/>
        </w:rPr>
        <w:t>Uno de los aspectos relevantes de los “Documentos Tipo – Versión 4” de licitación para obras públicas para infraestructura de transporte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permite no acreditar experiencia, siempre y cuando su participación no supere el diez por ciento (10%) en la estructura plural. En efecto, este numeral prescribe:</w:t>
      </w:r>
    </w:p>
    <w:p w14:paraId="28A48207" w14:textId="77777777" w:rsidR="00014740" w:rsidRPr="00301485" w:rsidRDefault="00014740" w:rsidP="00014740">
      <w:pPr>
        <w:spacing w:after="0" w:line="276" w:lineRule="auto"/>
        <w:ind w:left="720"/>
        <w:contextualSpacing/>
        <w:jc w:val="both"/>
        <w:rPr>
          <w:rFonts w:ascii="Verdana" w:eastAsia="Calibri" w:hAnsi="Verdana" w:cs="Arial"/>
        </w:rPr>
      </w:pPr>
    </w:p>
    <w:p w14:paraId="4A1D0508"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r w:rsidRPr="00301485">
        <w:rPr>
          <w:rFonts w:ascii="Verdana" w:eastAsia="Calibri" w:hAnsi="Verdana" w:cs="Arial"/>
          <w:sz w:val="21"/>
          <w:szCs w:val="21"/>
        </w:rPr>
        <w:t xml:space="preserve">“D. Tratándose de Proponentes Plurales se tendrá en cuenta lo siguiente: i) uno de los integrantes debe aportar como mínimo el cincuenta por ciento (50 %) de la experiencia solicitada; </w:t>
      </w:r>
      <w:proofErr w:type="spellStart"/>
      <w:r w:rsidRPr="00301485">
        <w:rPr>
          <w:rFonts w:ascii="Verdana" w:eastAsia="Calibri" w:hAnsi="Verdana" w:cs="Arial"/>
          <w:sz w:val="21"/>
          <w:szCs w:val="21"/>
        </w:rPr>
        <w:t>ii</w:t>
      </w:r>
      <w:proofErr w:type="spellEnd"/>
      <w:r w:rsidRPr="00301485">
        <w:rPr>
          <w:rFonts w:ascii="Verdana" w:eastAsia="Calibri" w:hAnsi="Verdana" w:cs="Arial"/>
          <w:sz w:val="21"/>
          <w:szCs w:val="21"/>
        </w:rPr>
        <w:t xml:space="preserve">) los demás integrantes deben acreditar al menos el cinco por ciento (5 %) de la experiencia solicitada; y </w:t>
      </w:r>
      <w:proofErr w:type="spellStart"/>
      <w:r w:rsidRPr="00301485">
        <w:rPr>
          <w:rFonts w:ascii="Verdana" w:eastAsia="Calibri" w:hAnsi="Verdana" w:cs="Arial"/>
          <w:sz w:val="21"/>
          <w:szCs w:val="21"/>
        </w:rPr>
        <w:t>iii</w:t>
      </w:r>
      <w:proofErr w:type="spellEnd"/>
      <w:r w:rsidRPr="00301485">
        <w:rPr>
          <w:rFonts w:ascii="Verdana" w:eastAsia="Calibri" w:hAnsi="Verdana" w:cs="Arial"/>
          <w:sz w:val="21"/>
          <w:szCs w:val="21"/>
        </w:rPr>
        <w:t>) sin perjuicio de lo anterior, solo uno (1) de los integrantes, si así lo considera pertinente, podrá no acreditar experiencia. En este último caso, el porcentaje de participación del integrante que no aporta experiencia en la estructura plural no podrá superar el diez por ciento (10 %).</w:t>
      </w:r>
    </w:p>
    <w:p w14:paraId="5656F07A"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p>
    <w:p w14:paraId="605459BA"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r w:rsidRPr="00301485">
        <w:rPr>
          <w:rFonts w:ascii="Verdana" w:eastAsia="Calibri" w:hAnsi="Verdana" w:cs="Arial"/>
          <w:sz w:val="21"/>
          <w:szCs w:val="21"/>
        </w:rPr>
        <w:t xml:space="preserve">Estos porcentajes que acreditarán los integrantes del Proponente Plural se podrán cumplir con contratos válidos que acrediten cualquier requisito de experiencia solicitada en el pliego de condiciones, y se calcularán sobre el “valor mínimo a certificar (como % del Presupuesto Oficial de obra expresado en SMMLV)” de conformidad con el numeral 3.5.8. Independientemente de él o los integrantes del Proponente Plural que aporten contratos para acreditar la experiencia, estos se tendrán en cuenta para calcular el “número de contratos con los cuales </w:t>
      </w:r>
      <w:r w:rsidRPr="00301485">
        <w:rPr>
          <w:rFonts w:ascii="Verdana" w:eastAsia="Calibri" w:hAnsi="Verdana" w:cs="Arial"/>
          <w:sz w:val="21"/>
          <w:szCs w:val="21"/>
        </w:rPr>
        <w:lastRenderedPageBreak/>
        <w:t>el Proponente cumple la experiencia acreditada" de que trata el numeral citado.</w:t>
      </w:r>
    </w:p>
    <w:p w14:paraId="1F031382"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p>
    <w:p w14:paraId="54101B05"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r w:rsidRPr="00301485">
        <w:rPr>
          <w:rFonts w:ascii="Verdana" w:eastAsia="Calibri" w:hAnsi="Verdana" w:cs="Arial"/>
          <w:sz w:val="21"/>
          <w:szCs w:val="21"/>
        </w:rPr>
        <w:t>En armonía con lo anterior, para cumplir el requisito previsto en este literal no se solicitará la acreditación de longitudes, magnitudes, volúmenes o porcentajes requeridos en la experiencia específica, sino que bastará con acreditar los SMMLV.</w:t>
      </w:r>
    </w:p>
    <w:p w14:paraId="08E982E2"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r w:rsidRPr="00301485">
        <w:rPr>
          <w:rFonts w:ascii="Verdana" w:eastAsia="Calibri" w:hAnsi="Verdana" w:cs="Arial"/>
          <w:sz w:val="21"/>
          <w:szCs w:val="21"/>
        </w:rPr>
        <w:t>[…]”</w:t>
      </w:r>
    </w:p>
    <w:p w14:paraId="014ED971" w14:textId="77777777" w:rsidR="00014740" w:rsidRPr="00301485" w:rsidRDefault="00014740" w:rsidP="00014740">
      <w:pPr>
        <w:spacing w:after="0" w:line="276" w:lineRule="auto"/>
        <w:ind w:left="720"/>
        <w:contextualSpacing/>
        <w:jc w:val="both"/>
        <w:rPr>
          <w:rFonts w:ascii="Verdana" w:eastAsia="Calibri" w:hAnsi="Verdana" w:cs="Arial"/>
        </w:rPr>
      </w:pPr>
    </w:p>
    <w:p w14:paraId="48F88683" w14:textId="77777777" w:rsidR="00014740" w:rsidRPr="00301485" w:rsidRDefault="00014740" w:rsidP="00014740">
      <w:pPr>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 xml:space="preserve">De acuerdo con lo establecido en el literal transcrito: i) uno de los integrantes del proponente plural debe acreditar mínimo el cincuenta por ciento (50%) de la experiencia exigida, </w:t>
      </w:r>
      <w:proofErr w:type="spellStart"/>
      <w:r w:rsidRPr="00301485">
        <w:rPr>
          <w:rFonts w:ascii="Verdana" w:eastAsia="Aptos" w:hAnsi="Verdana" w:cs="Arial"/>
          <w:shd w:val="clear" w:color="auto" w:fill="FFFFFF"/>
        </w:rPr>
        <w:t>ii</w:t>
      </w:r>
      <w:proofErr w:type="spellEnd"/>
      <w:r w:rsidRPr="00301485">
        <w:rPr>
          <w:rFonts w:ascii="Verdana" w:eastAsia="Aptos" w:hAnsi="Verdana" w:cs="Arial"/>
          <w:shd w:val="clear" w:color="auto" w:fill="FFFFFF"/>
        </w:rPr>
        <w:t xml:space="preserve">) los demás integrantes deben acreditar al menos el cinco por ciento (5%) y, sin perjuicio de la exigencia anterior, </w:t>
      </w:r>
      <w:proofErr w:type="spellStart"/>
      <w:r w:rsidRPr="00301485">
        <w:rPr>
          <w:rFonts w:ascii="Verdana" w:eastAsia="Aptos" w:hAnsi="Verdana" w:cs="Arial"/>
          <w:shd w:val="clear" w:color="auto" w:fill="FFFFFF"/>
        </w:rPr>
        <w:t>iii</w:t>
      </w:r>
      <w:proofErr w:type="spellEnd"/>
      <w:r w:rsidRPr="00301485">
        <w:rPr>
          <w:rFonts w:ascii="Verdana" w:eastAsia="Aptos" w:hAnsi="Verdana" w:cs="Arial"/>
          <w:shd w:val="clear" w:color="auto" w:fill="FFFFFF"/>
        </w:rPr>
        <w:t>) solo uno de los integrantes, si así lo considera pertinente, podrá no aportar experiencia. Esto significa que, a partir de los “Documentos Tipo – Versión 3” adoptados mediante la Resolución No. 240 del 27 de noviembre de 2020, modificado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014D2DDB" w14:textId="77777777" w:rsidR="00014740" w:rsidRPr="00301485" w:rsidRDefault="00014740" w:rsidP="00014740">
      <w:pPr>
        <w:snapToGrid w:val="0"/>
        <w:spacing w:after="120" w:line="276" w:lineRule="auto"/>
        <w:ind w:firstLine="709"/>
        <w:jc w:val="both"/>
        <w:rPr>
          <w:rFonts w:ascii="Verdana" w:eastAsia="Calibri" w:hAnsi="Verdana" w:cs="Arial"/>
        </w:rPr>
      </w:pPr>
      <w:r w:rsidRPr="00301485">
        <w:rPr>
          <w:rFonts w:ascii="Verdana" w:eastAsia="Aptos" w:hAnsi="Verdana" w:cs="Arial"/>
          <w:shd w:val="clear" w:color="auto" w:fill="FFFFFF"/>
        </w:rPr>
        <w:t>Naturalmente, en el contexto del numeral 3.5.3, literal D, del Documento Base de los referidos Documentos Tipo, resulta a bien preguntarse lo siguiente: ¿por qué en principio todos los integrantes deben acreditar la experiencia requerida y por qué excepcionalmente permitir que uno no tenga</w:t>
      </w:r>
      <w:r w:rsidRPr="00301485">
        <w:rPr>
          <w:rFonts w:ascii="Aptos" w:eastAsia="Aptos" w:hAnsi="Aptos" w:cs="Times New Roman"/>
        </w:rPr>
        <w:t xml:space="preserve"> </w:t>
      </w:r>
      <w:r w:rsidRPr="00301485">
        <w:rPr>
          <w:rFonts w:ascii="Verdana" w:eastAsia="Aptos" w:hAnsi="Verdana" w:cs="Arial"/>
          <w:shd w:val="clear" w:color="auto" w:fill="FFFFFF"/>
        </w:rPr>
        <w:t>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08E4D678" w14:textId="77777777" w:rsidR="00014740" w:rsidRPr="00301485" w:rsidRDefault="00014740" w:rsidP="00014740">
      <w:pPr>
        <w:snapToGrid w:val="0"/>
        <w:spacing w:after="120" w:line="276" w:lineRule="auto"/>
        <w:ind w:firstLine="709"/>
        <w:jc w:val="both"/>
        <w:rPr>
          <w:rFonts w:ascii="Verdana" w:eastAsia="Calibri" w:hAnsi="Verdana" w:cs="Arial"/>
        </w:rPr>
      </w:pPr>
      <w:r w:rsidRPr="00301485">
        <w:rPr>
          <w:rFonts w:ascii="Verdana" w:eastAsia="Aptos" w:hAnsi="Verdana" w:cs="Arial"/>
          <w:color w:val="000000"/>
          <w:lang w:val="es-ES"/>
        </w:rPr>
        <w:lastRenderedPageBreak/>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301485">
        <w:rPr>
          <w:rFonts w:ascii="Verdana" w:eastAsia="Aptos" w:hAnsi="Verdana" w:cs="Arial"/>
          <w:color w:val="000000"/>
          <w:lang w:val="es-ES"/>
        </w:rPr>
        <w:t>ii</w:t>
      </w:r>
      <w:proofErr w:type="spellEnd"/>
      <w:r w:rsidRPr="00301485">
        <w:rPr>
          <w:rFonts w:ascii="Verdana" w:eastAsia="Aptos" w:hAnsi="Verdana" w:cs="Arial"/>
          <w:color w:val="000000"/>
          <w:lang w:val="es-ES"/>
        </w:rPr>
        <w:t>) permitir que al menos uno de los integrantes que no tiene experiencia participe en el proceso de contratación y, de este modo, permitirle que la adquiera como integrante del proponente plural, pero participando hasta en máximo el 10% en la conformación del consorcio o unión temporal.</w:t>
      </w:r>
    </w:p>
    <w:p w14:paraId="4E047E01" w14:textId="77777777" w:rsidR="00014740" w:rsidRPr="00301485" w:rsidRDefault="00014740" w:rsidP="00014740">
      <w:pPr>
        <w:spacing w:after="0" w:line="276" w:lineRule="auto"/>
        <w:ind w:firstLine="709"/>
        <w:contextualSpacing/>
        <w:jc w:val="both"/>
        <w:rPr>
          <w:rFonts w:ascii="Verdana" w:eastAsia="Calibri" w:hAnsi="Verdana" w:cs="Arial"/>
        </w:rPr>
      </w:pPr>
      <w:r w:rsidRPr="00301485">
        <w:rPr>
          <w:rFonts w:ascii="Verdana" w:eastAsia="Times New Roman" w:hAnsi="Verdana" w:cs="Arial"/>
          <w:color w:val="000000"/>
          <w:lang w:val="es-ES" w:eastAsia="es-ES"/>
        </w:rPr>
        <w:t xml:space="preserve">Ahora bien, es importante considerar, en lo que respecta a la acreditación de experiencia por parte de proponentes plurales, que existen otras disposiciones contenidas dentro del pliego tipo que resultan aplicables, por lo que no basta la aplicación aislada del numeral 3.5.3, literal D, puesto que dicha disposición debe interpretarse armónicamente, tanto con el numeral 3.5.2, literal C, como con el numeral 3.5.8 del documento base. En efecto, los contratos presentados por los proponentes deben corresponder a la actividad o actividades de experiencia general y específica que la entidad exija en el pliego de condiciones, de acuerdo con los parámetros señalados en la Matriz 1 – Experiencia. Por ello, los proponentes deben acreditar el cumplimiento de las condiciones fijadas con mínimo uno (1) y máximo cinco (5) contratos, que debieron terminar antes de la fecha de cierre del proceso de selección. Así se desprende del literal C del numeral 3.5.2 del documento base, el cual establece lo siguiente: </w:t>
      </w:r>
    </w:p>
    <w:p w14:paraId="1D62CB7D" w14:textId="77777777" w:rsidR="00014740" w:rsidRPr="00301485" w:rsidRDefault="00014740" w:rsidP="00014740">
      <w:pPr>
        <w:ind w:left="720"/>
        <w:contextualSpacing/>
        <w:rPr>
          <w:rFonts w:ascii="Verdana" w:eastAsia="Times New Roman" w:hAnsi="Verdana" w:cs="Arial"/>
          <w:color w:val="000000"/>
          <w:szCs w:val="24"/>
          <w:lang w:val="es-ES_tradnl" w:eastAsia="es-ES_tradnl"/>
        </w:rPr>
      </w:pPr>
    </w:p>
    <w:p w14:paraId="72253168" w14:textId="77777777" w:rsidR="00014740" w:rsidRPr="00301485" w:rsidRDefault="00014740" w:rsidP="0001474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01485">
        <w:rPr>
          <w:rFonts w:ascii="Verdana" w:eastAsia="Times New Roman" w:hAnsi="Verdana" w:cs="Arial"/>
          <w:color w:val="000000"/>
          <w:sz w:val="21"/>
          <w:szCs w:val="21"/>
          <w:lang w:val="es-ES_tradnl" w:eastAsia="es-ES_tradnl"/>
        </w:rPr>
        <w:t xml:space="preserve">“3.5.2. CARACTERÍSTICAS DE LOS CONTRATOS PRESENTADOS PARA ACREDITAR LA EXPERIENCIA EXIGIDA </w:t>
      </w:r>
    </w:p>
    <w:p w14:paraId="17E54910" w14:textId="77777777" w:rsidR="00014740" w:rsidRPr="00301485" w:rsidRDefault="00014740" w:rsidP="00014740">
      <w:pPr>
        <w:adjustRightInd w:val="0"/>
        <w:spacing w:after="0" w:line="240" w:lineRule="auto"/>
        <w:ind w:left="709" w:right="709"/>
        <w:jc w:val="both"/>
        <w:rPr>
          <w:rFonts w:ascii="Verdana" w:eastAsia="Times New Roman" w:hAnsi="Verdana" w:cs="Arial"/>
          <w:color w:val="000000"/>
          <w:sz w:val="21"/>
          <w:szCs w:val="21"/>
          <w:lang w:val="es-ES_tradnl" w:eastAsia="es-ES_tradnl"/>
        </w:rPr>
      </w:pPr>
    </w:p>
    <w:p w14:paraId="52309C0A" w14:textId="77777777" w:rsidR="00014740" w:rsidRPr="00301485" w:rsidRDefault="00014740" w:rsidP="0001474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01485">
        <w:rPr>
          <w:rFonts w:ascii="Verdana" w:eastAsia="Times New Roman" w:hAnsi="Verdana" w:cs="Arial"/>
          <w:color w:val="000000"/>
          <w:sz w:val="21"/>
          <w:szCs w:val="21"/>
          <w:lang w:val="es-ES_tradnl" w:eastAsia="es-ES_tradnl"/>
        </w:rPr>
        <w:t>Los contratos para acreditar la experiencia exigida deberán cumplir las siguientes características:</w:t>
      </w:r>
    </w:p>
    <w:p w14:paraId="2DDF1270" w14:textId="77777777" w:rsidR="00014740" w:rsidRPr="00301485" w:rsidRDefault="00014740" w:rsidP="0001474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01485">
        <w:rPr>
          <w:rFonts w:ascii="Verdana" w:eastAsia="Times New Roman" w:hAnsi="Verdana" w:cs="Arial"/>
          <w:color w:val="000000"/>
          <w:sz w:val="21"/>
          <w:szCs w:val="21"/>
          <w:lang w:val="es-ES_tradnl" w:eastAsia="es-ES_tradnl"/>
        </w:rPr>
        <w:t>[…]</w:t>
      </w:r>
    </w:p>
    <w:p w14:paraId="61D30E41" w14:textId="77777777" w:rsidR="00014740" w:rsidRPr="00301485" w:rsidRDefault="00014740" w:rsidP="00014740">
      <w:pPr>
        <w:adjustRightInd w:val="0"/>
        <w:spacing w:line="240" w:lineRule="auto"/>
        <w:ind w:left="709" w:right="709"/>
        <w:contextualSpacing/>
        <w:jc w:val="both"/>
        <w:rPr>
          <w:rFonts w:ascii="Verdana" w:eastAsia="Times New Roman" w:hAnsi="Verdana" w:cs="Arial"/>
          <w:color w:val="000000"/>
          <w:sz w:val="21"/>
          <w:szCs w:val="21"/>
          <w:lang w:val="es-ES_tradnl" w:eastAsia="es-ES_tradnl"/>
        </w:rPr>
      </w:pPr>
      <w:r w:rsidRPr="00301485">
        <w:rPr>
          <w:rFonts w:ascii="Verdana" w:eastAsia="Times New Roman" w:hAnsi="Verdana" w:cs="Arial"/>
          <w:color w:val="000000"/>
          <w:sz w:val="21"/>
          <w:szCs w:val="21"/>
          <w:lang w:val="es-ES_tradnl" w:eastAsia="es-ES_tradnl"/>
        </w:rPr>
        <w:t>C.</w:t>
      </w:r>
      <w:r w:rsidRPr="00301485">
        <w:rPr>
          <w:rFonts w:ascii="Verdana" w:eastAsia="Times New Roman" w:hAnsi="Verdana" w:cs="Arial"/>
          <w:color w:val="000000"/>
          <w:sz w:val="21"/>
          <w:szCs w:val="21"/>
          <w:lang w:val="es-ES_tradnl" w:eastAsia="es-ES_tradnl"/>
        </w:rPr>
        <w:tab/>
        <w:t xml:space="preserve">El Proponente podrá acreditar la experiencia solicitada con mínimo uno (1) y máximo cinco (5) contratos, los cuales serán evaluados teniendo en cuenta la tabla del numeral 3.5.8 del Pliego de Condiciones, así como el contenido de la Matriz 1 – Experiencia. </w:t>
      </w:r>
      <w:r w:rsidRPr="00301485">
        <w:rPr>
          <w:rFonts w:ascii="Verdana" w:eastAsia="Times New Roman" w:hAnsi="Verdana" w:cs="Arial"/>
          <w:color w:val="000000"/>
          <w:sz w:val="21"/>
          <w:szCs w:val="21"/>
          <w:highlight w:val="lightGray"/>
          <w:lang w:val="es-ES_tradnl" w:eastAsia="es-ES_tradnl"/>
        </w:rPr>
        <w:t>[En los procesos estructurados por lotes o por segmento, el Proponente podrá aportar mínimo uno (1) y máximo cinco (5) contratos para cada uno de los lotes o segmento o podrá allegar los mismos para todos los lotes o segmento]</w:t>
      </w:r>
      <w:r w:rsidRPr="00301485">
        <w:rPr>
          <w:rFonts w:ascii="Verdana" w:eastAsia="Times New Roman" w:hAnsi="Verdana" w:cs="Arial"/>
          <w:color w:val="000000"/>
          <w:sz w:val="21"/>
          <w:szCs w:val="21"/>
          <w:lang w:val="es-ES_tradnl" w:eastAsia="es-ES_tradnl"/>
        </w:rPr>
        <w:t>”.</w:t>
      </w:r>
    </w:p>
    <w:p w14:paraId="78D6BCF6" w14:textId="77777777" w:rsidR="00014740" w:rsidRPr="00301485" w:rsidRDefault="00014740" w:rsidP="00014740">
      <w:pPr>
        <w:spacing w:before="120" w:after="0" w:line="276" w:lineRule="auto"/>
        <w:ind w:left="720"/>
        <w:contextualSpacing/>
        <w:jc w:val="both"/>
        <w:rPr>
          <w:rFonts w:ascii="Verdana" w:eastAsia="Times New Roman" w:hAnsi="Verdana" w:cs="Arial"/>
          <w:color w:val="000000"/>
          <w:szCs w:val="24"/>
          <w:lang w:val="es-ES_tradnl" w:eastAsia="es-ES_tradnl"/>
        </w:rPr>
      </w:pPr>
    </w:p>
    <w:p w14:paraId="611C120A" w14:textId="77777777" w:rsidR="00014740" w:rsidRPr="00301485" w:rsidRDefault="00014740" w:rsidP="00014740">
      <w:pPr>
        <w:tabs>
          <w:tab w:val="left" w:pos="709"/>
        </w:tabs>
        <w:spacing w:after="0" w:line="276" w:lineRule="auto"/>
        <w:ind w:firstLine="709"/>
        <w:contextualSpacing/>
        <w:jc w:val="both"/>
        <w:rPr>
          <w:rFonts w:ascii="Verdana" w:eastAsia="Aptos" w:hAnsi="Verdana" w:cs="Arial"/>
          <w:shd w:val="clear" w:color="auto" w:fill="FFFFFF"/>
        </w:rPr>
      </w:pPr>
      <w:r w:rsidRPr="00301485">
        <w:rPr>
          <w:rFonts w:ascii="Verdana" w:eastAsia="Aptos" w:hAnsi="Verdana" w:cs="Arial"/>
          <w:shd w:val="clear" w:color="auto" w:fill="FFFFFF"/>
        </w:rPr>
        <w:lastRenderedPageBreak/>
        <w:t>En esta medida, para los “Documentos Tipo – Versión 4”, los proponentes deben acreditar el requisito de experiencia presentando entre uno (1) y cinco (5) contratos. Naturalmente, los contratos aportados por los proponentes deben evaluarse conforme a la tabla del numeral 3.5.9 del pliego tipo. Este numeral prescribe que:</w:t>
      </w:r>
    </w:p>
    <w:p w14:paraId="0CED0066" w14:textId="77777777" w:rsidR="00014740" w:rsidRPr="00301485" w:rsidRDefault="00014740" w:rsidP="00014740">
      <w:pPr>
        <w:tabs>
          <w:tab w:val="left" w:pos="709"/>
        </w:tabs>
        <w:spacing w:after="0" w:line="276" w:lineRule="auto"/>
        <w:ind w:left="720"/>
        <w:contextualSpacing/>
        <w:jc w:val="both"/>
        <w:rPr>
          <w:rFonts w:ascii="Verdana" w:eastAsia="Aptos" w:hAnsi="Verdana" w:cs="Arial"/>
          <w:shd w:val="clear" w:color="auto" w:fill="FFFFFF"/>
        </w:rPr>
      </w:pPr>
    </w:p>
    <w:p w14:paraId="7B34F8B5" w14:textId="77777777" w:rsidR="00014740" w:rsidRPr="00301485" w:rsidRDefault="00014740" w:rsidP="00014740">
      <w:pPr>
        <w:spacing w:after="0" w:line="240" w:lineRule="auto"/>
        <w:ind w:left="709" w:right="709"/>
        <w:rPr>
          <w:rFonts w:ascii="Verdana" w:eastAsia="Aptos" w:hAnsi="Verdana" w:cs="Times New Roman"/>
          <w:sz w:val="21"/>
          <w:szCs w:val="21"/>
          <w:lang w:eastAsia="es-ES"/>
        </w:rPr>
      </w:pPr>
      <w:r w:rsidRPr="00301485">
        <w:rPr>
          <w:rFonts w:ascii="Verdana" w:eastAsia="Aptos" w:hAnsi="Verdana" w:cs="Times New Roman"/>
          <w:sz w:val="21"/>
          <w:szCs w:val="21"/>
          <w:lang w:eastAsia="es-ES"/>
        </w:rPr>
        <w:t xml:space="preserve">“3.5.9 RELACIÓN DE LOS CONTRATOS FRENTE AL PRESUPUESTO OFICIAL </w:t>
      </w:r>
    </w:p>
    <w:p w14:paraId="3A3625AD" w14:textId="77777777" w:rsidR="00014740" w:rsidRPr="00301485" w:rsidRDefault="00014740" w:rsidP="00014740">
      <w:pPr>
        <w:spacing w:after="0" w:line="240" w:lineRule="auto"/>
        <w:ind w:left="709" w:right="709"/>
        <w:rPr>
          <w:rFonts w:ascii="Verdana" w:eastAsia="Aptos" w:hAnsi="Verdana" w:cs="Times New Roman"/>
          <w:sz w:val="21"/>
          <w:szCs w:val="21"/>
          <w:lang w:eastAsia="es-ES"/>
        </w:rPr>
      </w:pPr>
    </w:p>
    <w:p w14:paraId="4A50234E" w14:textId="77777777" w:rsidR="00014740" w:rsidRPr="00301485" w:rsidRDefault="00014740" w:rsidP="00014740">
      <w:pPr>
        <w:spacing w:after="0" w:line="240" w:lineRule="auto"/>
        <w:ind w:left="709" w:right="709"/>
        <w:jc w:val="both"/>
        <w:rPr>
          <w:rFonts w:ascii="Verdana" w:eastAsia="Arial" w:hAnsi="Verdana" w:cs="Arial"/>
          <w:sz w:val="21"/>
          <w:szCs w:val="21"/>
          <w:lang w:val="es-ES"/>
        </w:rPr>
      </w:pPr>
      <w:r w:rsidRPr="00301485">
        <w:rPr>
          <w:rFonts w:ascii="Verdana" w:eastAsia="Aptos" w:hAnsi="Verdana" w:cs="Arial"/>
          <w:sz w:val="21"/>
          <w:szCs w:val="21"/>
          <w:lang w:val="es-ES"/>
        </w:rPr>
        <w:t>La</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verificación del número de contratos para acreditar la experiencia</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se</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realiza</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de</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la</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siguiente</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manera:</w:t>
      </w:r>
    </w:p>
    <w:p w14:paraId="7F674FC8" w14:textId="77777777" w:rsidR="00014740" w:rsidRPr="00301485" w:rsidRDefault="00014740" w:rsidP="00014740">
      <w:pPr>
        <w:spacing w:after="0" w:line="240" w:lineRule="auto"/>
        <w:ind w:left="709" w:right="709"/>
        <w:jc w:val="both"/>
        <w:rPr>
          <w:rFonts w:ascii="Verdana" w:eastAsia="Aptos" w:hAnsi="Verdana" w:cs="Arial"/>
          <w:sz w:val="20"/>
          <w:szCs w:val="20"/>
          <w:lang w:val="es-ES_tradnl"/>
        </w:rPr>
      </w:pPr>
    </w:p>
    <w:tbl>
      <w:tblPr>
        <w:tblW w:w="0" w:type="auto"/>
        <w:tblInd w:w="1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06"/>
        <w:gridCol w:w="3344"/>
      </w:tblGrid>
      <w:tr w:rsidR="00014740" w:rsidRPr="00301485" w14:paraId="1DC41649" w14:textId="77777777" w:rsidTr="00921612">
        <w:trPr>
          <w:trHeight w:val="1055"/>
        </w:trPr>
        <w:tc>
          <w:tcPr>
            <w:tcW w:w="2752"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396CB3CD" w14:textId="77777777" w:rsidR="00014740" w:rsidRPr="00301485" w:rsidRDefault="00014740" w:rsidP="00921612">
            <w:pPr>
              <w:spacing w:after="0" w:line="240" w:lineRule="auto"/>
              <w:ind w:left="709" w:right="709"/>
              <w:jc w:val="center"/>
              <w:rPr>
                <w:rFonts w:ascii="Verdana" w:eastAsia="Arial" w:hAnsi="Verdana" w:cs="Arial"/>
                <w:b/>
                <w:sz w:val="18"/>
                <w:szCs w:val="18"/>
                <w:lang w:val="es-ES"/>
              </w:rPr>
            </w:pPr>
            <w:r w:rsidRPr="00301485">
              <w:rPr>
                <w:rFonts w:ascii="Verdana" w:eastAsia="Aptos" w:hAnsi="Verdana" w:cs="Arial"/>
                <w:b/>
                <w:color w:val="FFFFFF"/>
                <w:sz w:val="18"/>
                <w:szCs w:val="18"/>
                <w:lang w:val="es-ES"/>
              </w:rPr>
              <w:t>Número</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de</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contratos</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con</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los</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cuales</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el</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Proponente</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cumple</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la</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experiencia</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acreditada</w:t>
            </w:r>
          </w:p>
        </w:tc>
        <w:tc>
          <w:tcPr>
            <w:tcW w:w="3344"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1A3A9AF6" w14:textId="77777777" w:rsidR="00014740" w:rsidRPr="00301485" w:rsidRDefault="00014740" w:rsidP="00921612">
            <w:pPr>
              <w:spacing w:after="0" w:line="240" w:lineRule="auto"/>
              <w:ind w:left="709" w:right="709"/>
              <w:jc w:val="center"/>
              <w:rPr>
                <w:rFonts w:ascii="Verdana" w:eastAsia="Arial" w:hAnsi="Verdana" w:cs="Arial"/>
                <w:b/>
                <w:color w:val="FFFFFF"/>
                <w:sz w:val="18"/>
                <w:szCs w:val="18"/>
                <w:lang w:val="es-ES"/>
              </w:rPr>
            </w:pPr>
            <w:proofErr w:type="gramStart"/>
            <w:r w:rsidRPr="00301485">
              <w:rPr>
                <w:rFonts w:ascii="Verdana" w:eastAsia="Aptos" w:hAnsi="Verdana" w:cs="Arial"/>
                <w:b/>
                <w:color w:val="FFFFFF"/>
                <w:sz w:val="18"/>
                <w:szCs w:val="18"/>
                <w:lang w:val="es-ES"/>
              </w:rPr>
              <w:t>Valor</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mínimo</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a</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certificar</w:t>
            </w:r>
            <w:proofErr w:type="gramEnd"/>
          </w:p>
          <w:p w14:paraId="5557A0E3" w14:textId="77777777" w:rsidR="00014740" w:rsidRPr="00301485" w:rsidRDefault="00014740" w:rsidP="00921612">
            <w:pPr>
              <w:spacing w:after="0" w:line="240" w:lineRule="auto"/>
              <w:ind w:left="709" w:right="709"/>
              <w:jc w:val="center"/>
              <w:rPr>
                <w:rFonts w:ascii="Verdana" w:eastAsia="Arial" w:hAnsi="Verdana" w:cs="Arial"/>
                <w:b/>
                <w:sz w:val="18"/>
                <w:szCs w:val="18"/>
                <w:lang w:val="es-ES"/>
              </w:rPr>
            </w:pPr>
            <w:r w:rsidRPr="00301485">
              <w:rPr>
                <w:rFonts w:ascii="Verdana" w:eastAsia="Aptos" w:hAnsi="Verdana" w:cs="Arial"/>
                <w:b/>
                <w:color w:val="FFFFFF"/>
                <w:sz w:val="18"/>
                <w:szCs w:val="18"/>
                <w:lang w:val="es-ES"/>
              </w:rPr>
              <w:t>(como</w:t>
            </w:r>
            <w:r w:rsidRPr="00301485">
              <w:rPr>
                <w:rFonts w:ascii="Verdana" w:eastAsia="Arial" w:hAnsi="Verdana" w:cs="Arial"/>
                <w:b/>
                <w:color w:val="FFFFFF"/>
                <w:sz w:val="18"/>
                <w:szCs w:val="18"/>
                <w:lang w:val="es-ES"/>
              </w:rPr>
              <w:t xml:space="preserve"> % </w:t>
            </w:r>
            <w:r w:rsidRPr="00301485">
              <w:rPr>
                <w:rFonts w:ascii="Verdana" w:eastAsia="Aptos" w:hAnsi="Verdana" w:cs="Arial"/>
                <w:b/>
                <w:color w:val="FFFFFF"/>
                <w:sz w:val="18"/>
                <w:szCs w:val="18"/>
                <w:lang w:val="es-ES"/>
              </w:rPr>
              <w:t>del</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Presupuesto</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Oficial</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de</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obra</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expresado</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en</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SMMLV)</w:t>
            </w:r>
          </w:p>
        </w:tc>
      </w:tr>
      <w:tr w:rsidR="00014740" w:rsidRPr="00301485" w14:paraId="6B5C6402" w14:textId="77777777" w:rsidTr="00921612">
        <w:trPr>
          <w:trHeight w:val="178"/>
        </w:trPr>
        <w:tc>
          <w:tcPr>
            <w:tcW w:w="2752" w:type="dxa"/>
            <w:tcBorders>
              <w:top w:val="single" w:sz="4" w:space="0" w:color="000000"/>
              <w:left w:val="double" w:sz="4" w:space="0" w:color="000000"/>
              <w:bottom w:val="single" w:sz="4" w:space="0" w:color="000000"/>
              <w:right w:val="single" w:sz="4" w:space="0" w:color="000000"/>
            </w:tcBorders>
            <w:vAlign w:val="center"/>
            <w:hideMark/>
          </w:tcPr>
          <w:p w14:paraId="06979EA1"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De</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1</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hasta</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2</w:t>
            </w:r>
          </w:p>
        </w:tc>
        <w:tc>
          <w:tcPr>
            <w:tcW w:w="3344" w:type="dxa"/>
            <w:tcBorders>
              <w:top w:val="single" w:sz="4" w:space="0" w:color="000000"/>
              <w:left w:val="single" w:sz="4" w:space="0" w:color="000000"/>
              <w:bottom w:val="single" w:sz="4" w:space="0" w:color="000000"/>
              <w:right w:val="double" w:sz="4" w:space="0" w:color="000000"/>
            </w:tcBorders>
            <w:vAlign w:val="center"/>
            <w:hideMark/>
          </w:tcPr>
          <w:p w14:paraId="01AD2B22"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75%</w:t>
            </w:r>
          </w:p>
        </w:tc>
      </w:tr>
      <w:tr w:rsidR="00014740" w:rsidRPr="00301485" w14:paraId="767EE795" w14:textId="77777777" w:rsidTr="00921612">
        <w:trPr>
          <w:trHeight w:val="192"/>
        </w:trPr>
        <w:tc>
          <w:tcPr>
            <w:tcW w:w="2752" w:type="dxa"/>
            <w:tcBorders>
              <w:top w:val="single" w:sz="4" w:space="0" w:color="000000"/>
              <w:left w:val="double" w:sz="4" w:space="0" w:color="000000"/>
              <w:bottom w:val="single" w:sz="4" w:space="0" w:color="000000"/>
              <w:right w:val="single" w:sz="4" w:space="0" w:color="000000"/>
            </w:tcBorders>
            <w:vAlign w:val="center"/>
            <w:hideMark/>
          </w:tcPr>
          <w:p w14:paraId="52758475"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De</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3</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hasta</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4</w:t>
            </w:r>
          </w:p>
        </w:tc>
        <w:tc>
          <w:tcPr>
            <w:tcW w:w="3344" w:type="dxa"/>
            <w:tcBorders>
              <w:top w:val="single" w:sz="4" w:space="0" w:color="000000"/>
              <w:left w:val="single" w:sz="4" w:space="0" w:color="000000"/>
              <w:bottom w:val="single" w:sz="4" w:space="0" w:color="000000"/>
              <w:right w:val="double" w:sz="4" w:space="0" w:color="000000"/>
            </w:tcBorders>
            <w:vAlign w:val="center"/>
            <w:hideMark/>
          </w:tcPr>
          <w:p w14:paraId="01676449"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120%</w:t>
            </w:r>
          </w:p>
        </w:tc>
      </w:tr>
      <w:tr w:rsidR="00014740" w:rsidRPr="00301485" w14:paraId="63093B34" w14:textId="77777777" w:rsidTr="00921612">
        <w:trPr>
          <w:trHeight w:val="178"/>
        </w:trPr>
        <w:tc>
          <w:tcPr>
            <w:tcW w:w="2752" w:type="dxa"/>
            <w:tcBorders>
              <w:top w:val="single" w:sz="4" w:space="0" w:color="000000"/>
              <w:left w:val="double" w:sz="4" w:space="0" w:color="auto"/>
              <w:bottom w:val="double" w:sz="4" w:space="0" w:color="auto"/>
              <w:right w:val="single" w:sz="4" w:space="0" w:color="000000"/>
            </w:tcBorders>
            <w:vAlign w:val="center"/>
            <w:hideMark/>
          </w:tcPr>
          <w:p w14:paraId="7D873FA1"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rial" w:hAnsi="Verdana" w:cs="Arial"/>
                <w:sz w:val="18"/>
                <w:szCs w:val="18"/>
                <w:lang w:val="es-ES"/>
              </w:rPr>
              <w:t>Hasta 5</w:t>
            </w:r>
          </w:p>
        </w:tc>
        <w:tc>
          <w:tcPr>
            <w:tcW w:w="3344" w:type="dxa"/>
            <w:tcBorders>
              <w:top w:val="single" w:sz="4" w:space="0" w:color="000000"/>
              <w:left w:val="single" w:sz="4" w:space="0" w:color="000000"/>
              <w:bottom w:val="double" w:sz="4" w:space="0" w:color="auto"/>
              <w:right w:val="double" w:sz="4" w:space="0" w:color="auto"/>
            </w:tcBorders>
            <w:vAlign w:val="center"/>
            <w:hideMark/>
          </w:tcPr>
          <w:p w14:paraId="48A0FCA6"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150%</w:t>
            </w:r>
          </w:p>
        </w:tc>
      </w:tr>
    </w:tbl>
    <w:p w14:paraId="74311DFE" w14:textId="77777777" w:rsidR="00014740" w:rsidRPr="00301485" w:rsidRDefault="00014740" w:rsidP="00014740">
      <w:pPr>
        <w:spacing w:after="0" w:line="240" w:lineRule="auto"/>
        <w:ind w:left="709" w:right="709"/>
        <w:jc w:val="both"/>
        <w:rPr>
          <w:rFonts w:ascii="Verdana" w:eastAsia="Aptos" w:hAnsi="Verdana" w:cs="Arial"/>
          <w:sz w:val="20"/>
          <w:szCs w:val="20"/>
          <w:lang w:val="es-ES_tradnl"/>
        </w:rPr>
      </w:pPr>
    </w:p>
    <w:p w14:paraId="1B588CE4"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Aptos" w:hAnsi="Verdana" w:cs="Arial"/>
          <w:sz w:val="21"/>
          <w:szCs w:val="21"/>
          <w:lang w:val="es-ES"/>
        </w:rPr>
        <w:t xml:space="preserve">Si el número de contratos aportados supera los cinco (5) inicialmente previstos en este numeral, debido a la posibilidad de allegar contratos adicionales por tratarse de una </w:t>
      </w:r>
      <w:proofErr w:type="spellStart"/>
      <w:r w:rsidRPr="00301485">
        <w:rPr>
          <w:rFonts w:ascii="Verdana" w:eastAsia="Aptos" w:hAnsi="Verdana" w:cs="Arial"/>
          <w:sz w:val="21"/>
          <w:szCs w:val="21"/>
          <w:lang w:val="es-ES"/>
        </w:rPr>
        <w:t>Mipyme</w:t>
      </w:r>
      <w:proofErr w:type="spellEnd"/>
      <w:r w:rsidRPr="00301485">
        <w:rPr>
          <w:rFonts w:ascii="Verdana" w:eastAsia="Aptos" w:hAnsi="Verdana" w:cs="Arial"/>
          <w:sz w:val="21"/>
          <w:szCs w:val="21"/>
          <w:lang w:val="es-ES"/>
        </w:rPr>
        <w:t xml:space="preserve"> y/o emprendimiento y empresa de mujer, estos contratos adicionales, ya sean seis (6) o siete (7) -dependiendo si acredita una o ambas condiciones-, se tendrán en cuenta para demostrar el valor del ciento cincuenta por ciento (150 %) del valor del Presupuesto Oficial.</w:t>
      </w:r>
    </w:p>
    <w:p w14:paraId="2F21C4CC"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p>
    <w:p w14:paraId="3D8781E7"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Aptos" w:hAnsi="Verdana" w:cs="Arial"/>
          <w:sz w:val="21"/>
          <w:szCs w:val="21"/>
          <w:lang w:val="es-ES"/>
        </w:rPr>
        <w:t>La verificación se hará con base en la sumatoria de los valores totales ejecutados (incluido IVA) en SMMLV de los contratos que cumplan con los requisitos establecidos en este Pliego de Condiciones.</w:t>
      </w:r>
    </w:p>
    <w:p w14:paraId="128F52D0"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p>
    <w:p w14:paraId="1F68AB83"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Aptos" w:hAnsi="Verdana" w:cs="Arial"/>
          <w:sz w:val="21"/>
          <w:szCs w:val="21"/>
          <w:lang w:val="es-ES"/>
        </w:rPr>
        <w:t>El Proponente cumple el requisito de experiencia si la sumatoria de los valores totales ejecutados (incluido IVA) de los contratos expresados en SMMLV es mayor o igual al valor mínimo a certificar establecido en la tabla anterior.</w:t>
      </w:r>
    </w:p>
    <w:p w14:paraId="0D88920A"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p>
    <w:p w14:paraId="4B574E1E"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Aptos" w:hAnsi="Verdana" w:cs="Arial"/>
          <w:sz w:val="21"/>
          <w:szCs w:val="21"/>
          <w:lang w:val="es-ES"/>
        </w:rPr>
        <w:t xml:space="preserve">En caso de que el número de contratos con los cuales el Proponente acredita la experiencia no satisface el porcentaje mínimo a certificar establecido en la tabla anterior, se calificará la propuesta como no hábil </w:t>
      </w:r>
      <w:r w:rsidRPr="00301485">
        <w:rPr>
          <w:rFonts w:ascii="Verdana" w:eastAsia="Aptos" w:hAnsi="Verdana" w:cs="Arial"/>
          <w:sz w:val="21"/>
          <w:szCs w:val="21"/>
          <w:lang w:val="es-ES"/>
        </w:rPr>
        <w:lastRenderedPageBreak/>
        <w:t>y el Proponente podrá subsanarla en los términos contemplados en la sección 1.6</w:t>
      </w:r>
    </w:p>
    <w:p w14:paraId="6F5CAF7C"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p>
    <w:p w14:paraId="51C5190A"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Times New Roman" w:hAnsi="Verdana" w:cs="Arial"/>
          <w:sz w:val="21"/>
          <w:szCs w:val="21"/>
          <w:highlight w:val="lightGray"/>
          <w:lang w:val="es-MX" w:eastAsia="es-ES"/>
        </w:rPr>
        <w:t>[En los procesos estructurados por lotes o por segmento, el valor mínimo a certificar debe ser en relación con el valor del Presupuesto Oficial del respectivo lote o segmento expresado en SMMLV]</w:t>
      </w:r>
      <w:r w:rsidRPr="00301485">
        <w:rPr>
          <w:rFonts w:ascii="Verdana" w:eastAsia="Times New Roman" w:hAnsi="Verdana" w:cs="Arial"/>
          <w:sz w:val="21"/>
          <w:szCs w:val="21"/>
          <w:lang w:val="es-MX" w:eastAsia="es-ES"/>
        </w:rPr>
        <w:t>”</w:t>
      </w:r>
      <w:r w:rsidRPr="00301485">
        <w:rPr>
          <w:rFonts w:ascii="Verdana" w:eastAsia="Aptos" w:hAnsi="Verdana" w:cs="Arial"/>
          <w:sz w:val="21"/>
          <w:szCs w:val="21"/>
          <w:lang w:val="es-ES"/>
        </w:rPr>
        <w:t>.</w:t>
      </w:r>
    </w:p>
    <w:p w14:paraId="115E6B2E" w14:textId="77777777" w:rsidR="00014740" w:rsidRPr="00301485" w:rsidRDefault="00014740" w:rsidP="00014740">
      <w:pPr>
        <w:tabs>
          <w:tab w:val="left" w:pos="709"/>
        </w:tabs>
        <w:spacing w:after="0" w:line="276" w:lineRule="auto"/>
        <w:jc w:val="both"/>
        <w:rPr>
          <w:rFonts w:ascii="Verdana" w:eastAsia="Aptos" w:hAnsi="Verdana" w:cs="Arial"/>
          <w:shd w:val="clear" w:color="auto" w:fill="FFFFFF"/>
        </w:rPr>
      </w:pPr>
    </w:p>
    <w:p w14:paraId="6E426F51"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Como se observa, el número de contratos aportados por el proponente debe certificar un valor mínimo correspondiente a un porcentaje del presupuesto oficial del proceso de obra expresado en Salarios Mínimos Mensuales Legales Vigentes –SMMLV–,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05B56BB1"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 xml:space="preserve">De esta manera, el documento base de los Documentos Tipo </w:t>
      </w:r>
      <w:r w:rsidRPr="00301485">
        <w:rPr>
          <w:rFonts w:ascii="Verdana" w:eastAsia="Calibri" w:hAnsi="Verdana" w:cs="Arial"/>
        </w:rPr>
        <w:t>de licitación de obra pública de infraestructura de transporte, dispone que quienes acrediten la experiencia mediante uno (1) o dos (2) contratos, la sumatoria de los valores ejecutados en estos –incluido IVA– debe ser igual o superior al 75% del valor de presupuesto oficial. Por otra parte, si la acredita mediante tres (3) a cuatro (4) contratos, la sumatoria de los valores ejecutados debe ser igual o superior al 120% del valor del presupuesto oficial. Finalmente, si la acredita con cinco (5) contratos, la sumatoria de los valores ejecutados debe ser igual o superior al 150% del valor del presupuesto oficial.</w:t>
      </w:r>
    </w:p>
    <w:p w14:paraId="1BF1231F"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En ese sentido, el número de los contratos para acreditar la experiencia condiciona el valor mínimo que deben certificar para el correspondiente requisito habilitante. Si sumados los valores ejecutados de los contratos aportados el resultado es inferior al valor porcentual aplicable a la cantidad de contratos empleados, no es posible habilitar al proponente. Como el numeral 3.5.3, literal D, del Documento Base dispone que cuando se trate de proponentes plurales uno de sus integrantes debe aportar como mínimo el cincuenta por ciento (50%) de la experiencia requerida, el cálculo de este porcentaje debe realizarse en función de la cantidad de contratos presentados en total por el proponente para acreditar la experiencia.</w:t>
      </w:r>
    </w:p>
    <w:p w14:paraId="0CDD0A1F"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lastRenderedPageBreak/>
        <w:t>Es decir, en la medida en que la evaluación de la experiencia debe hacerse en función de un valor porcentual del presupuesto oficial de la obra aplicable al proponente, de conformidad con los numerales 3.5.2 y 3.5.9, la evaluación del aporte de experiencia del cincuenta por ciento (50%) exigido de uno de los integrantes del proponente plural también debe tener en cuenta este valor. Lo anterior significa que el cincuenta por ciento (50%) no debe calcularse respecto al valor total del presupuesto oficial, sino respecto al porcentaje aplicable al proponente de acuerdo con el número de contratos aportados para acreditar la experiencia, es decir, de acuerdo con la tabla del numeral 3.5.9 que se transcribió anteriormente.</w:t>
      </w:r>
    </w:p>
    <w:p w14:paraId="16DA0109"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Por ejemplo, si un proponente plural aporta dos (2) contratos en una licitación con presupuesto oficial de cien (100) SMMLV, debiendo acreditar un valor ejecutado superior a setenta y cinco (75) SMMLV, debe contar con un integrante que haya ejecutado obras por encima de treinta y siente punto cinco (37.5) SMMLV. En el mismo proceso, un proponente que acredite experiencia con tres (3) o cuatro (4) contratos, debiendo acreditar experiencia por encima de ciento veinte (120) SMMLV, deberá tener un integrante que acredite experiencia en por lo menos sesenta (60) SMMLV. Por su parte, un proponente plural que acredite experiencia mediante cinco (5) contratos, debiendo acreditar experiencia por ciento cincuenta (150) SMMLV, deberá contar con un integrante que haya ejecutado obras por un monto de setenta y cinco (75) SMMLV.</w:t>
      </w:r>
    </w:p>
    <w:p w14:paraId="44666B78"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 xml:space="preserve">Explicado lo anterior, frente al tema objeto de consulta es preciso concluir que, a luz </w:t>
      </w:r>
      <w:r w:rsidRPr="00301485">
        <w:rPr>
          <w:rFonts w:ascii="Verdana" w:eastAsia="Calibri" w:hAnsi="Verdana" w:cs="Arial"/>
          <w:lang w:val="es-ES"/>
        </w:rPr>
        <w:t xml:space="preserve">lo establecido en el literal D del numeral </w:t>
      </w:r>
      <w:r w:rsidRPr="00301485">
        <w:rPr>
          <w:rFonts w:ascii="Verdana" w:eastAsia="Century Gothic" w:hAnsi="Verdana" w:cs="Century Gothic"/>
        </w:rPr>
        <w:t>3.5.3 del Documento Base de los  Documentos Tipo de licitación de obra pública de infraestructura de transporte – Versión 4, un integrante del proponente plural podrá no acreditar experiencia, siempre y cuando su participación en la estructura plural no supere el 10%. Por lo tanto, los demás integrantes de la estructura plural deberán aportar, cada uno, al menos el 5% de la experiencia solicitada, sin perjuicio del porcentaje mínimo del 50% de experiencia que debe acreditar alguno de los integrantes.</w:t>
      </w:r>
      <w:bookmarkEnd w:id="1"/>
      <w:r w:rsidRPr="00301485">
        <w:rPr>
          <w:rFonts w:ascii="Verdana" w:eastAsia="Century Gothic" w:hAnsi="Verdana" w:cs="Century Gothic"/>
        </w:rPr>
        <w:t xml:space="preserve"> Así, conforme a lo anterior, quien aporte experiencia dentro de la estructura plural deberá hacerlo al menos en un 5%, además de las otras reglas del literal D del numeral 3.5.3, de tal manera que sus aportes sumados completen el total de SMMLV que se requiere para acreditar, en función del número de contratos, la experiencia.</w:t>
      </w:r>
    </w:p>
    <w:p w14:paraId="2835B316" w14:textId="77777777" w:rsidR="00014740" w:rsidRPr="00301485" w:rsidRDefault="00014740" w:rsidP="00014740">
      <w:pPr>
        <w:snapToGrid w:val="0"/>
        <w:spacing w:after="0" w:line="276" w:lineRule="auto"/>
        <w:jc w:val="both"/>
        <w:rPr>
          <w:rFonts w:ascii="Verdana" w:eastAsia="Century Gothic" w:hAnsi="Verdana" w:cs="Century Gothic"/>
        </w:rPr>
      </w:pPr>
    </w:p>
    <w:p w14:paraId="2F241A53" w14:textId="77777777" w:rsidR="00014740" w:rsidRPr="00301485" w:rsidRDefault="00014740" w:rsidP="00014740">
      <w:pPr>
        <w:widowControl w:val="0"/>
        <w:autoSpaceDE w:val="0"/>
        <w:autoSpaceDN w:val="0"/>
        <w:spacing w:before="1" w:after="0" w:line="240" w:lineRule="auto"/>
        <w:outlineLvl w:val="0"/>
        <w:rPr>
          <w:rFonts w:ascii="Verdana" w:eastAsia="Arial" w:hAnsi="Verdana" w:cs="Arial"/>
          <w:b/>
          <w:bCs/>
          <w:lang w:val="es-ES"/>
        </w:rPr>
      </w:pPr>
      <w:r w:rsidRPr="00301485">
        <w:rPr>
          <w:rFonts w:ascii="Verdana" w:eastAsia="Arial" w:hAnsi="Verdana" w:cs="Arial"/>
          <w:b/>
          <w:bCs/>
          <w:lang w:val="es-ES"/>
        </w:rPr>
        <w:lastRenderedPageBreak/>
        <w:t>4.Referencias normativas, jurisprudenciales y otras fuentes:</w:t>
      </w:r>
    </w:p>
    <w:p w14:paraId="1712B8FF" w14:textId="77777777" w:rsidR="00014740" w:rsidRPr="00301485" w:rsidRDefault="00014740" w:rsidP="00014740">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4740" w:rsidRPr="00301485" w14:paraId="45D621AD" w14:textId="77777777" w:rsidTr="00921612">
        <w:trPr>
          <w:trHeight w:val="870"/>
        </w:trPr>
        <w:tc>
          <w:tcPr>
            <w:tcW w:w="8647" w:type="dxa"/>
          </w:tcPr>
          <w:p w14:paraId="444FD61E" w14:textId="77777777" w:rsidR="00014740" w:rsidRPr="00301485" w:rsidRDefault="00014740" w:rsidP="00014740">
            <w:pPr>
              <w:widowControl w:val="0"/>
              <w:numPr>
                <w:ilvl w:val="0"/>
                <w:numId w:val="18"/>
              </w:numPr>
              <w:autoSpaceDE w:val="0"/>
              <w:autoSpaceDN w:val="0"/>
              <w:spacing w:line="276" w:lineRule="auto"/>
              <w:contextualSpacing/>
              <w:jc w:val="both"/>
              <w:rPr>
                <w:rFonts w:ascii="Verdana" w:eastAsia="Aptos" w:hAnsi="Verdana" w:cs="Arial"/>
              </w:rPr>
            </w:pPr>
            <w:r w:rsidRPr="00301485">
              <w:rPr>
                <w:rFonts w:ascii="Verdana" w:eastAsia="Calibri" w:hAnsi="Verdana" w:cs="Arial"/>
                <w:lang w:val="es-ES"/>
              </w:rPr>
              <w:t>Documentos Tipo de licitación de obra pública de infraestructura de transporte – Versión 4. Disponibles en:</w:t>
            </w:r>
            <w:r w:rsidRPr="00301485">
              <w:rPr>
                <w:rFonts w:ascii="Aptos" w:eastAsia="Aptos" w:hAnsi="Aptos" w:cs="Times New Roman"/>
              </w:rPr>
              <w:t xml:space="preserve"> </w:t>
            </w:r>
            <w:hyperlink r:id="rId11" w:history="1">
              <w:r w:rsidRPr="00301485">
                <w:rPr>
                  <w:rFonts w:ascii="Verdana" w:eastAsia="Calibri" w:hAnsi="Verdana" w:cs="Arial"/>
                  <w:color w:val="467886"/>
                  <w:u w:val="single"/>
                  <w:lang w:val="es-ES"/>
                </w:rPr>
                <w:t>https://www.colombiacompra.gov.co/content/documentos-tipo-para-licitacion-de-obra-publica-de-infraestructura-de-transporte-version-04</w:t>
              </w:r>
            </w:hyperlink>
            <w:r w:rsidRPr="00301485">
              <w:rPr>
                <w:rFonts w:ascii="Verdana" w:eastAsia="Calibri" w:hAnsi="Verdana" w:cs="Arial"/>
                <w:lang w:val="es-ES"/>
              </w:rPr>
              <w:t xml:space="preserve">. </w:t>
            </w:r>
          </w:p>
        </w:tc>
      </w:tr>
    </w:tbl>
    <w:p w14:paraId="42D6CF73" w14:textId="77777777" w:rsidR="00014740" w:rsidRPr="00301485" w:rsidRDefault="00014740" w:rsidP="00014740">
      <w:pPr>
        <w:widowControl w:val="0"/>
        <w:autoSpaceDE w:val="0"/>
        <w:autoSpaceDN w:val="0"/>
        <w:spacing w:after="0" w:line="276" w:lineRule="auto"/>
        <w:jc w:val="both"/>
        <w:rPr>
          <w:rFonts w:ascii="Verdana" w:eastAsia="Aptos" w:hAnsi="Verdana" w:cs="Arial"/>
        </w:rPr>
      </w:pPr>
    </w:p>
    <w:p w14:paraId="45E1544E" w14:textId="77777777" w:rsidR="00014740" w:rsidRPr="00301485" w:rsidRDefault="00014740" w:rsidP="00014740">
      <w:pPr>
        <w:widowControl w:val="0"/>
        <w:autoSpaceDE w:val="0"/>
        <w:autoSpaceDN w:val="0"/>
        <w:spacing w:before="1" w:after="0" w:line="240" w:lineRule="auto"/>
        <w:outlineLvl w:val="0"/>
        <w:rPr>
          <w:rFonts w:ascii="Verdana" w:eastAsia="Arial" w:hAnsi="Verdana" w:cs="Arial"/>
          <w:b/>
          <w:bCs/>
          <w:lang w:val="es-ES"/>
        </w:rPr>
      </w:pPr>
      <w:r w:rsidRPr="00301485">
        <w:rPr>
          <w:rFonts w:ascii="Verdana" w:eastAsia="Arial" w:hAnsi="Verdana" w:cs="Arial"/>
          <w:b/>
          <w:bCs/>
          <w:lang w:val="es-ES"/>
        </w:rPr>
        <w:t>5. Doctrina de la Agencia Nacional de Contratación Pública:</w:t>
      </w:r>
    </w:p>
    <w:p w14:paraId="706C12E5" w14:textId="77777777" w:rsidR="00014740" w:rsidRPr="00301485" w:rsidRDefault="00014740" w:rsidP="00014740">
      <w:pPr>
        <w:widowControl w:val="0"/>
        <w:autoSpaceDE w:val="0"/>
        <w:autoSpaceDN w:val="0"/>
        <w:spacing w:after="0" w:line="276" w:lineRule="auto"/>
        <w:jc w:val="both"/>
        <w:rPr>
          <w:rFonts w:ascii="Verdana" w:eastAsia="Aptos" w:hAnsi="Verdana" w:cs="Arial"/>
        </w:rPr>
      </w:pPr>
    </w:p>
    <w:p w14:paraId="7D1DBDDE"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_tradnl"/>
        </w:rPr>
      </w:pPr>
      <w:r w:rsidRPr="00301485">
        <w:rPr>
          <w:rFonts w:ascii="Verdana" w:eastAsia="Aptos" w:hAnsi="Verdana" w:cs="Arial"/>
          <w:shd w:val="clear" w:color="auto" w:fill="FFFFFF"/>
          <w:lang w:val="es-ES"/>
        </w:rPr>
        <w:t xml:space="preserve">Sobre las reglas contenidas en el literal D del numeral 3.5.3. de los Documentos Tipo de licitación de obra pública de infraestructura de transporte, esta Subdirección se ha referido en los conceptos </w:t>
      </w:r>
      <w:r w:rsidRPr="00301485">
        <w:rPr>
          <w:rFonts w:ascii="Verdana" w:eastAsia="Calibri" w:hAnsi="Verdana" w:cs="Arial"/>
          <w:lang w:val="es-ES_tradnl" w:eastAsia="es-MX"/>
        </w:rPr>
        <w:t>C-018 del 23 de febrero de 2021, C-042 del 3 de marzo de 2021, C-153 del 20 de abril de 2021, C-156 del 20 de abril de 2021, C-254 del 1 de junio de 2021, C-312 del 29 de junio de 2021, C-658 del 25 de noviembre de 2021, C-046 del 2 de marzo de 2022, C-133 del 8 de marzo de 2022, C-212 del 21 de abril de 2022, C-518 del 1 de septiembre de 2022, C-097 del 10 de julio de 2023</w:t>
      </w:r>
      <w:r w:rsidRPr="00301485">
        <w:rPr>
          <w:rFonts w:ascii="Verdana" w:eastAsia="Aptos" w:hAnsi="Verdana" w:cs="Arial"/>
          <w:shd w:val="clear" w:color="auto" w:fill="FFFFFF"/>
          <w:lang w:val="es-ES"/>
        </w:rPr>
        <w:t xml:space="preserve">, C-694 del 19 de noviembre de 2024, entre otros. </w:t>
      </w:r>
      <w:r w:rsidRPr="00301485">
        <w:rPr>
          <w:rFonts w:ascii="Verdana" w:eastAsia="Calibri" w:hAnsi="Verdana" w:cs="Arial"/>
          <w:kern w:val="2"/>
          <w:shd w:val="clear" w:color="auto" w:fill="FFFFFF"/>
          <w:lang w:val="es-ES_tradnl"/>
          <w14:ligatures w14:val="standardContextual"/>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r w:rsidRPr="00301485">
        <w:rPr>
          <w:rFonts w:ascii="Verdana" w:eastAsia="Aptos" w:hAnsi="Verdana" w:cs="Arial"/>
          <w:shd w:val="clear" w:color="auto" w:fill="FFFFFF"/>
          <w:lang w:val="es-ES"/>
        </w:rPr>
        <w:t xml:space="preserve">Acceda a través del siguiente enlace: </w:t>
      </w:r>
      <w:hyperlink r:id="rId12" w:history="1">
        <w:r w:rsidRPr="00301485">
          <w:rPr>
            <w:rFonts w:ascii="Verdana" w:eastAsia="Aptos" w:hAnsi="Verdana" w:cs="Arial"/>
            <w:color w:val="467886"/>
            <w:u w:val="single"/>
            <w:shd w:val="clear" w:color="auto" w:fill="FFFFFF"/>
            <w:lang w:val="es-ES"/>
          </w:rPr>
          <w:t>https://relatoria.colombiacompra.gov.co/</w:t>
        </w:r>
      </w:hyperlink>
      <w:r w:rsidRPr="00301485">
        <w:rPr>
          <w:rFonts w:ascii="Verdana" w:eastAsia="Aptos" w:hAnsi="Verdana" w:cs="Arial"/>
          <w:shd w:val="clear" w:color="auto" w:fill="FFFFFF"/>
          <w:lang w:val="es-ES"/>
        </w:rPr>
        <w:t>.</w:t>
      </w:r>
    </w:p>
    <w:p w14:paraId="7909F664" w14:textId="77777777" w:rsidR="00014740" w:rsidRPr="00301485" w:rsidRDefault="00014740" w:rsidP="0001474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E3E4734" w14:textId="77777777" w:rsidR="00014740" w:rsidRPr="00301485" w:rsidRDefault="00014740" w:rsidP="0001474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01485">
        <w:rPr>
          <w:rFonts w:ascii="Verdana" w:eastAsia="Calibri" w:hAnsi="Verdana" w:cs="Arial"/>
          <w:kern w:val="2"/>
          <w:shd w:val="clear" w:color="auto" w:fill="FFFFFF"/>
          <w:lang w:val="es-ES_tradnl"/>
          <w14:ligatures w14:val="standardContextual"/>
        </w:rPr>
        <w:t>La</w:t>
      </w:r>
      <w:r w:rsidRPr="00301485">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301485">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301485">
        <w:rPr>
          <w:rFonts w:ascii="Verdana" w:eastAsia="Calibri" w:hAnsi="Verdana" w:cs="Arial"/>
          <w:b/>
          <w:bCs/>
          <w:kern w:val="2"/>
          <w:shd w:val="clear" w:color="auto" w:fill="FFFFFF"/>
          <w:lang w:val="es-ES_tradnl"/>
          <w14:ligatures w14:val="standardContextual"/>
        </w:rPr>
        <w:t>Documentos Tipo</w:t>
      </w:r>
      <w:r w:rsidRPr="00301485">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301485">
        <w:rPr>
          <w:rFonts w:ascii="Verdana" w:eastAsia="Calibri" w:hAnsi="Verdana" w:cs="Arial"/>
          <w:b/>
          <w:bCs/>
          <w:kern w:val="2"/>
          <w:shd w:val="clear" w:color="auto" w:fill="FFFFFF"/>
          <w:lang w:val="es-ES_tradnl"/>
          <w14:ligatures w14:val="standardContextual"/>
        </w:rPr>
        <w:t>transparencia</w:t>
      </w:r>
      <w:r w:rsidRPr="00301485">
        <w:rPr>
          <w:rFonts w:ascii="Verdana" w:eastAsia="Calibri" w:hAnsi="Verdana" w:cs="Arial"/>
          <w:kern w:val="2"/>
          <w:shd w:val="clear" w:color="auto" w:fill="FFFFFF"/>
          <w:lang w:val="es-ES_tradnl"/>
          <w14:ligatures w14:val="standardContextual"/>
        </w:rPr>
        <w:t> y promover un proceso de </w:t>
      </w:r>
      <w:r w:rsidRPr="00301485">
        <w:rPr>
          <w:rFonts w:ascii="Verdana" w:eastAsia="Calibri" w:hAnsi="Verdana" w:cs="Arial"/>
          <w:b/>
          <w:bCs/>
          <w:kern w:val="2"/>
          <w:shd w:val="clear" w:color="auto" w:fill="FFFFFF"/>
          <w:lang w:val="es-ES_tradnl"/>
          <w14:ligatures w14:val="standardContextual"/>
        </w:rPr>
        <w:t>selección objetiva</w:t>
      </w:r>
      <w:r w:rsidRPr="00301485">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63E4686" w14:textId="77777777" w:rsidR="00014740" w:rsidRPr="00301485" w:rsidRDefault="00014740" w:rsidP="0001474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E2431BD"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_tradnl"/>
        </w:rPr>
      </w:pPr>
      <w:r w:rsidRPr="00301485">
        <w:rPr>
          <w:rFonts w:ascii="Verdana" w:eastAsia="Calibri" w:hAnsi="Verdana" w:cs="Arial"/>
          <w:shd w:val="clear" w:color="auto" w:fill="FFFFFF"/>
          <w:lang w:val="es-ES_tradnl"/>
        </w:rPr>
        <w:t xml:space="preserve">Le informamos que ya se encuentra disponible la actualización del Manual de </w:t>
      </w:r>
      <w:r w:rsidRPr="00301485">
        <w:rPr>
          <w:rFonts w:ascii="Verdana" w:eastAsia="Calibri" w:hAnsi="Verdana" w:cs="Arial"/>
          <w:shd w:val="clear" w:color="auto" w:fill="FFFFFF"/>
          <w:lang w:val="es-ES_tradnl"/>
        </w:rPr>
        <w:lastRenderedPageBreak/>
        <w:t>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3" w:tgtFrame="_blank" w:tooltip="Original URL: https://www.colombiacompra.gov.co/sites/cce_public/files/cce_documents/manual_para_el_manejo_de_acuerdos_comerciales_vf.pdf. Click or tap if you trust this link." w:history="1">
        <w:r w:rsidRPr="00301485">
          <w:rPr>
            <w:rFonts w:ascii="Verdana" w:eastAsia="Calibri" w:hAnsi="Verdana" w:cs="Arial"/>
            <w:color w:val="0000FF"/>
            <w:u w:val="single"/>
            <w:shd w:val="clear" w:color="auto" w:fill="FFFFFF"/>
            <w:lang w:val="es-ES_tradnl"/>
          </w:rPr>
          <w:t>manual_para_el_manejo_de_acuerdos_comerciales_vf.pdf</w:t>
        </w:r>
      </w:hyperlink>
      <w:r w:rsidRPr="00301485">
        <w:rPr>
          <w:rFonts w:ascii="Verdana" w:eastAsia="Calibri" w:hAnsi="Verdana" w:cs="Arial"/>
          <w:shd w:val="clear" w:color="auto" w:fill="FFFFFF"/>
          <w:lang w:val="es-ES_tradnl"/>
        </w:rPr>
        <w:t>.</w:t>
      </w:r>
    </w:p>
    <w:p w14:paraId="6D94D5D5"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_tradnl"/>
        </w:rPr>
      </w:pPr>
      <w:r w:rsidRPr="00301485">
        <w:rPr>
          <w:rFonts w:ascii="Verdana" w:eastAsia="Calibri" w:hAnsi="Verdana" w:cs="Arial"/>
          <w:shd w:val="clear" w:color="auto" w:fill="FFFFFF"/>
          <w:lang w:val="es-ES_tradnl"/>
        </w:rPr>
        <w:t> </w:t>
      </w:r>
    </w:p>
    <w:p w14:paraId="01DC32BC"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
        </w:rPr>
      </w:pPr>
      <w:r w:rsidRPr="00301485">
        <w:rPr>
          <w:rFonts w:ascii="Verdana" w:eastAsia="Calibri" w:hAnsi="Verdana" w:cs="Arial"/>
          <w:shd w:val="clear" w:color="auto" w:fill="FFFFFF"/>
          <w:lang w:val="es-ES"/>
        </w:rPr>
        <w:t>También, lo invitamos a consultar la versión VII  de 2024 del Boletín de Relatoría de la Subdirección de Gestión Contractual, relacionado con las ASOCIACIONES PÚBLICO POPULARES, el cual se puede descargar en la página web de la Agencia: </w:t>
      </w:r>
      <w:hyperlink r:id="rId14" w:tgtFrame="_blank" w:tooltip="Original URL: https://www.colombiacompra.gov.co/sala-de-prensa/boletin-digital. Click or tap if you trust this link." w:history="1">
        <w:r w:rsidRPr="00301485">
          <w:rPr>
            <w:rFonts w:ascii="Verdana" w:eastAsia="Calibri" w:hAnsi="Verdana" w:cs="Arial"/>
            <w:color w:val="0000FF"/>
            <w:u w:val="single"/>
            <w:shd w:val="clear" w:color="auto" w:fill="FFFFFF"/>
            <w:lang w:val="es-ES"/>
          </w:rPr>
          <w:t>https://www.colombiacompra.gov.co/sala-de-prensa/boletin-digital</w:t>
        </w:r>
      </w:hyperlink>
      <w:r w:rsidRPr="00301485">
        <w:rPr>
          <w:rFonts w:ascii="Verdana" w:eastAsia="Calibri" w:hAnsi="Verdana" w:cs="Arial"/>
          <w:shd w:val="clear" w:color="auto" w:fill="FFFFFF"/>
          <w:lang w:val="es-ES"/>
        </w:rPr>
        <w:t>.</w:t>
      </w:r>
    </w:p>
    <w:p w14:paraId="77930E91"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_tradnl"/>
        </w:rPr>
      </w:pPr>
    </w:p>
    <w:p w14:paraId="5FA2BA53" w14:textId="77777777" w:rsidR="00014740" w:rsidRPr="00301485" w:rsidRDefault="00014740" w:rsidP="00014740">
      <w:pPr>
        <w:spacing w:after="0" w:line="276" w:lineRule="auto"/>
        <w:jc w:val="both"/>
        <w:rPr>
          <w:rFonts w:ascii="Verdana" w:eastAsia="Calibri" w:hAnsi="Verdana" w:cs="Times New Roman"/>
          <w:lang w:val="es-ES_tradnl"/>
        </w:rPr>
      </w:pPr>
      <w:r w:rsidRPr="00301485">
        <w:rPr>
          <w:rFonts w:ascii="Verdana" w:eastAsia="Calibri" w:hAnsi="Verdana" w:cs="Times New Roman"/>
          <w:lang w:val="es-ES_tradnl"/>
        </w:rPr>
        <w:t xml:space="preserve">Por último, los invitamos a seguirnos en las redes sociales, en las cuales se difunde información institucional: </w:t>
      </w:r>
    </w:p>
    <w:p w14:paraId="00D2F76B" w14:textId="77777777" w:rsidR="00014740" w:rsidRPr="00301485" w:rsidRDefault="00014740" w:rsidP="00014740">
      <w:pPr>
        <w:spacing w:after="0" w:line="240" w:lineRule="auto"/>
        <w:jc w:val="both"/>
        <w:rPr>
          <w:rFonts w:ascii="Verdana" w:eastAsia="Calibri" w:hAnsi="Verdana" w:cs="Times New Roman"/>
          <w:lang w:val="es-ES_tradnl"/>
        </w:rPr>
      </w:pPr>
    </w:p>
    <w:p w14:paraId="386A819D" w14:textId="77777777" w:rsidR="00014740" w:rsidRPr="00301485" w:rsidRDefault="00014740" w:rsidP="00014740">
      <w:pPr>
        <w:spacing w:after="0" w:line="240" w:lineRule="auto"/>
        <w:jc w:val="both"/>
        <w:rPr>
          <w:rFonts w:ascii="Verdana" w:eastAsia="Calibri" w:hAnsi="Verdana" w:cs="Times New Roman"/>
          <w:lang w:val="es-ES_tradnl"/>
        </w:rPr>
      </w:pPr>
      <w:r w:rsidRPr="00301485">
        <w:rPr>
          <w:rFonts w:ascii="Verdana" w:eastAsia="Calibri" w:hAnsi="Verdana" w:cs="Times New Roman"/>
          <w:lang w:val="es-ES_tradnl"/>
        </w:rPr>
        <w:t xml:space="preserve">Twitter: </w:t>
      </w:r>
      <w:r w:rsidRPr="00301485">
        <w:rPr>
          <w:rFonts w:ascii="Verdana" w:eastAsia="Calibri" w:hAnsi="Verdana" w:cs="Times New Roman"/>
          <w:u w:val="single"/>
          <w:lang w:val="es-ES_tradnl"/>
        </w:rPr>
        <w:t>@colombiacompra</w:t>
      </w:r>
      <w:r w:rsidRPr="00301485">
        <w:rPr>
          <w:rFonts w:ascii="Verdana" w:eastAsia="Calibri" w:hAnsi="Verdana" w:cs="Times New Roman"/>
          <w:lang w:val="es-ES_tradnl"/>
        </w:rPr>
        <w:t xml:space="preserve"> </w:t>
      </w:r>
    </w:p>
    <w:p w14:paraId="68FB3149" w14:textId="77777777" w:rsidR="00014740" w:rsidRPr="00301485" w:rsidRDefault="00014740" w:rsidP="00014740">
      <w:pPr>
        <w:spacing w:after="0" w:line="240" w:lineRule="auto"/>
        <w:jc w:val="both"/>
        <w:rPr>
          <w:rFonts w:ascii="Verdana" w:eastAsia="Calibri" w:hAnsi="Verdana" w:cs="Times New Roman"/>
          <w:lang w:val="es-ES"/>
        </w:rPr>
      </w:pPr>
      <w:r w:rsidRPr="00301485">
        <w:rPr>
          <w:rFonts w:ascii="Verdana" w:eastAsia="Calibri" w:hAnsi="Verdana" w:cs="Times New Roman"/>
          <w:lang w:val="es-ES"/>
        </w:rPr>
        <w:t xml:space="preserve">Facebook: </w:t>
      </w:r>
      <w:proofErr w:type="spellStart"/>
      <w:r w:rsidRPr="00301485">
        <w:rPr>
          <w:rFonts w:ascii="Verdana" w:eastAsia="Calibri" w:hAnsi="Verdana" w:cs="Times New Roman"/>
          <w:u w:val="single"/>
          <w:lang w:val="es-ES"/>
        </w:rPr>
        <w:t>ColombiaCompraEficiente</w:t>
      </w:r>
      <w:proofErr w:type="spellEnd"/>
    </w:p>
    <w:p w14:paraId="079EAD3E" w14:textId="77777777" w:rsidR="00014740" w:rsidRPr="00301485" w:rsidRDefault="00014740" w:rsidP="00014740">
      <w:pPr>
        <w:spacing w:after="0" w:line="240" w:lineRule="auto"/>
        <w:jc w:val="both"/>
        <w:rPr>
          <w:rFonts w:ascii="Verdana" w:eastAsia="Calibri" w:hAnsi="Verdana" w:cs="Times New Roman"/>
          <w:lang w:val="es-ES_tradnl"/>
        </w:rPr>
      </w:pPr>
      <w:r w:rsidRPr="00301485">
        <w:rPr>
          <w:rFonts w:ascii="Verdana" w:eastAsia="Calibri" w:hAnsi="Verdana" w:cs="Times New Roman"/>
          <w:lang w:val="es-ES_tradnl"/>
        </w:rPr>
        <w:t xml:space="preserve">LinkedIn: </w:t>
      </w:r>
      <w:r w:rsidRPr="00301485">
        <w:rPr>
          <w:rFonts w:ascii="Verdana" w:eastAsia="Calibri" w:hAnsi="Verdana" w:cs="Times New Roman"/>
          <w:u w:val="single"/>
          <w:lang w:val="es-ES_tradnl"/>
        </w:rPr>
        <w:t>Agencia Nacional de Contratación Pública - Colombia Compra Eficiente</w:t>
      </w:r>
      <w:r w:rsidRPr="00301485">
        <w:rPr>
          <w:rFonts w:ascii="Verdana" w:eastAsia="Calibri" w:hAnsi="Verdana" w:cs="Times New Roman"/>
          <w:lang w:val="es-ES_tradnl"/>
        </w:rPr>
        <w:t xml:space="preserve"> Instagram: </w:t>
      </w:r>
      <w:r w:rsidRPr="00301485">
        <w:rPr>
          <w:rFonts w:ascii="Verdana" w:eastAsia="Calibri" w:hAnsi="Verdana" w:cs="Times New Roman"/>
          <w:u w:val="single"/>
          <w:lang w:val="es-ES_tradnl"/>
        </w:rPr>
        <w:t>@colombiacompraeficiente_cce</w:t>
      </w:r>
    </w:p>
    <w:p w14:paraId="6D68D054" w14:textId="77777777" w:rsidR="00014740" w:rsidRPr="00301485" w:rsidRDefault="00014740" w:rsidP="00014740">
      <w:pPr>
        <w:widowControl w:val="0"/>
        <w:autoSpaceDE w:val="0"/>
        <w:autoSpaceDN w:val="0"/>
        <w:spacing w:after="0" w:line="276" w:lineRule="auto"/>
        <w:jc w:val="both"/>
        <w:rPr>
          <w:rFonts w:ascii="Verdana" w:eastAsia="Calibri" w:hAnsi="Verdana" w:cs="Arial"/>
          <w:lang w:val="es-ES_tradnl"/>
        </w:rPr>
      </w:pPr>
    </w:p>
    <w:p w14:paraId="690D182E" w14:textId="77777777" w:rsidR="00014740" w:rsidRPr="00301485" w:rsidRDefault="00014740" w:rsidP="00014740">
      <w:pPr>
        <w:widowControl w:val="0"/>
        <w:autoSpaceDE w:val="0"/>
        <w:autoSpaceDN w:val="0"/>
        <w:spacing w:after="0" w:line="276" w:lineRule="auto"/>
        <w:jc w:val="both"/>
        <w:rPr>
          <w:rFonts w:ascii="Verdana" w:eastAsia="Calibri" w:hAnsi="Verdana" w:cs="Arial"/>
          <w:lang w:val="es-ES_tradnl"/>
        </w:rPr>
      </w:pPr>
      <w:r w:rsidRPr="00301485">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6658BAE" w14:textId="77777777" w:rsidR="00014740" w:rsidRPr="00301485" w:rsidRDefault="00014740" w:rsidP="00014740">
      <w:pPr>
        <w:widowControl w:val="0"/>
        <w:autoSpaceDE w:val="0"/>
        <w:autoSpaceDN w:val="0"/>
        <w:spacing w:after="0" w:line="276" w:lineRule="auto"/>
        <w:jc w:val="both"/>
        <w:rPr>
          <w:rFonts w:ascii="Verdana" w:eastAsia="Aptos" w:hAnsi="Verdana" w:cs="Arial"/>
        </w:rPr>
      </w:pPr>
    </w:p>
    <w:p w14:paraId="70AC6C6C" w14:textId="77777777" w:rsidR="00014740" w:rsidRDefault="00014740" w:rsidP="00014740">
      <w:pPr>
        <w:spacing w:after="0" w:line="240" w:lineRule="auto"/>
        <w:rPr>
          <w:rFonts w:ascii="Verdana" w:eastAsia="Aptos" w:hAnsi="Verdana" w:cs="Arial"/>
          <w:lang w:eastAsia="es-CO"/>
        </w:rPr>
      </w:pPr>
      <w:r w:rsidRPr="00301485">
        <w:rPr>
          <w:rFonts w:ascii="Verdana" w:eastAsia="Times New Roman" w:hAnsi="Verdana" w:cs="Arial"/>
          <w:lang w:eastAsia="es-CO"/>
        </w:rPr>
        <w:t>Atentamente,</w:t>
      </w:r>
      <w:r w:rsidRPr="00301485">
        <w:rPr>
          <w:rFonts w:ascii="Verdana" w:eastAsia="Aptos" w:hAnsi="Verdana" w:cs="Arial"/>
          <w:lang w:eastAsia="es-CO"/>
        </w:rPr>
        <w:t xml:space="preserve"> </w:t>
      </w:r>
    </w:p>
    <w:p w14:paraId="3730C156" w14:textId="77777777" w:rsidR="0082178C" w:rsidRPr="00301485" w:rsidRDefault="0082178C" w:rsidP="00014740">
      <w:pPr>
        <w:spacing w:after="0" w:line="240" w:lineRule="auto"/>
        <w:rPr>
          <w:rFonts w:ascii="Verdana" w:eastAsia="Aptos" w:hAnsi="Verdana" w:cs="Times New Roman"/>
        </w:rPr>
      </w:pPr>
    </w:p>
    <w:p w14:paraId="459FA927" w14:textId="3A949668" w:rsidR="00165084" w:rsidRPr="000A057C" w:rsidRDefault="00165084" w:rsidP="0082178C">
      <w:pPr>
        <w:tabs>
          <w:tab w:val="left" w:pos="1320"/>
        </w:tabs>
        <w:jc w:val="center"/>
        <w:rPr>
          <w:rFonts w:ascii="Verdana" w:eastAsia="Aptos" w:hAnsi="Verdana" w:cs="Times New Roman"/>
        </w:rPr>
      </w:pPr>
    </w:p>
    <w:p w14:paraId="19292505" w14:textId="7CB4BE13" w:rsidR="00165084" w:rsidRPr="000A057C" w:rsidRDefault="004905F2" w:rsidP="00165084">
      <w:pPr>
        <w:tabs>
          <w:tab w:val="left" w:pos="1320"/>
        </w:tabs>
        <w:jc w:val="center"/>
        <w:rPr>
          <w:rFonts w:ascii="Verdana" w:eastAsia="Aptos" w:hAnsi="Verdana" w:cs="Times New Roman"/>
        </w:rPr>
      </w:pPr>
      <w:r w:rsidRPr="002C3AD6">
        <w:rPr>
          <w:rFonts w:ascii="Century Gothic" w:hAnsi="Century Gothic"/>
          <w:noProof/>
        </w:rPr>
        <w:drawing>
          <wp:inline distT="0" distB="0" distL="0" distR="0" wp14:anchorId="3CECC747" wp14:editId="62A5C9A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W w:w="609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5286"/>
      </w:tblGrid>
      <w:tr w:rsidR="00165084" w:rsidRPr="00E523B5" w14:paraId="1BDF3756" w14:textId="77777777" w:rsidTr="00921612">
        <w:trPr>
          <w:trHeight w:val="315"/>
        </w:trPr>
        <w:tc>
          <w:tcPr>
            <w:tcW w:w="810" w:type="dxa"/>
            <w:tcBorders>
              <w:top w:val="nil"/>
              <w:left w:val="nil"/>
              <w:bottom w:val="nil"/>
              <w:right w:val="nil"/>
            </w:tcBorders>
            <w:vAlign w:val="center"/>
            <w:hideMark/>
          </w:tcPr>
          <w:bookmarkEnd w:id="0"/>
          <w:p w14:paraId="5A7E0137"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E523B5">
              <w:rPr>
                <w:rFonts w:ascii="Verdana" w:eastAsia="Calibri" w:hAnsi="Verdana" w:cs="Arial"/>
                <w:sz w:val="16"/>
                <w:szCs w:val="16"/>
                <w14:ligatures w14:val="standardContextual"/>
              </w:rPr>
              <w:t> Elaboró: </w:t>
            </w:r>
          </w:p>
        </w:tc>
        <w:tc>
          <w:tcPr>
            <w:tcW w:w="5286" w:type="dxa"/>
            <w:tcBorders>
              <w:top w:val="nil"/>
              <w:left w:val="nil"/>
              <w:bottom w:val="dotted" w:sz="6" w:space="0" w:color="7F7F7F"/>
              <w:right w:val="nil"/>
            </w:tcBorders>
            <w:vAlign w:val="center"/>
            <w:hideMark/>
          </w:tcPr>
          <w:p w14:paraId="2F017100" w14:textId="77777777" w:rsidR="00165084" w:rsidRPr="0004784B" w:rsidRDefault="00165084" w:rsidP="00921612">
            <w:pPr>
              <w:pStyle w:val="paragraph"/>
              <w:spacing w:before="0" w:beforeAutospacing="0" w:after="0" w:afterAutospacing="0"/>
              <w:contextualSpacing/>
              <w:textAlignment w:val="baseline"/>
              <w:rPr>
                <w:rStyle w:val="normaltextrun"/>
                <w:rFonts w:ascii="Verdana" w:hAnsi="Verdana" w:cstheme="minorHAnsi"/>
                <w:sz w:val="16"/>
                <w:szCs w:val="16"/>
              </w:rPr>
            </w:pPr>
            <w:r w:rsidRPr="0004784B">
              <w:rPr>
                <w:rStyle w:val="normaltextrun"/>
                <w:rFonts w:ascii="Verdana" w:hAnsi="Verdana" w:cstheme="minorHAnsi"/>
                <w:sz w:val="16"/>
                <w:szCs w:val="16"/>
              </w:rPr>
              <w:t>Karol Andrea González Marín.</w:t>
            </w:r>
          </w:p>
          <w:p w14:paraId="6558D48E"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04784B">
              <w:rPr>
                <w:rFonts w:ascii="Verdana" w:hAnsi="Verdana"/>
                <w:sz w:val="16"/>
                <w:szCs w:val="16"/>
              </w:rPr>
              <w:t>Contratista de la Subdirección de Gestión Contractual</w:t>
            </w:r>
          </w:p>
        </w:tc>
      </w:tr>
      <w:tr w:rsidR="00165084" w:rsidRPr="00E523B5" w14:paraId="75D9C8F3" w14:textId="77777777" w:rsidTr="00921612">
        <w:trPr>
          <w:trHeight w:val="315"/>
        </w:trPr>
        <w:tc>
          <w:tcPr>
            <w:tcW w:w="810" w:type="dxa"/>
            <w:tcBorders>
              <w:top w:val="nil"/>
              <w:left w:val="nil"/>
              <w:bottom w:val="nil"/>
              <w:right w:val="nil"/>
            </w:tcBorders>
            <w:vAlign w:val="center"/>
            <w:hideMark/>
          </w:tcPr>
          <w:p w14:paraId="5D5A995C"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E523B5">
              <w:rPr>
                <w:rFonts w:ascii="Verdana" w:eastAsia="Calibri" w:hAnsi="Verdana" w:cs="Arial"/>
                <w:sz w:val="16"/>
                <w:szCs w:val="16"/>
                <w14:ligatures w14:val="standardContextual"/>
              </w:rPr>
              <w:lastRenderedPageBreak/>
              <w:t>Revisó: </w:t>
            </w:r>
          </w:p>
        </w:tc>
        <w:tc>
          <w:tcPr>
            <w:tcW w:w="5286" w:type="dxa"/>
            <w:tcBorders>
              <w:top w:val="dotted" w:sz="6" w:space="0" w:color="7F7F7F"/>
              <w:left w:val="nil"/>
              <w:bottom w:val="dotted" w:sz="6" w:space="0" w:color="7F7F7F"/>
              <w:right w:val="nil"/>
            </w:tcBorders>
            <w:vAlign w:val="center"/>
            <w:hideMark/>
          </w:tcPr>
          <w:p w14:paraId="77BA4452" w14:textId="77777777" w:rsidR="00165084" w:rsidRPr="00E523B5" w:rsidRDefault="00165084" w:rsidP="00921612">
            <w:pPr>
              <w:spacing w:after="0" w:line="240" w:lineRule="auto"/>
              <w:jc w:val="both"/>
              <w:rPr>
                <w:rFonts w:ascii="Verdana" w:eastAsia="Calibri" w:hAnsi="Verdana" w:cs="Arial"/>
                <w:sz w:val="16"/>
                <w:szCs w:val="16"/>
                <w14:ligatures w14:val="standardContextual"/>
              </w:rPr>
            </w:pPr>
            <w:r w:rsidRPr="00D37EBE">
              <w:rPr>
                <w:rFonts w:ascii="Verdana" w:eastAsia="Calibri" w:hAnsi="Verdana" w:cs="Arial"/>
                <w:sz w:val="16"/>
                <w:szCs w:val="16"/>
                <w14:ligatures w14:val="standardContextual"/>
              </w:rPr>
              <w:t xml:space="preserve">Juan Carlos </w:t>
            </w:r>
            <w:proofErr w:type="spellStart"/>
            <w:r w:rsidRPr="00D37EBE">
              <w:rPr>
                <w:rFonts w:ascii="Verdana" w:eastAsia="Calibri" w:hAnsi="Verdana" w:cs="Arial"/>
                <w:sz w:val="16"/>
                <w:szCs w:val="16"/>
                <w14:ligatures w14:val="standardContextual"/>
              </w:rPr>
              <w:t>Gonzalez</w:t>
            </w:r>
            <w:proofErr w:type="spellEnd"/>
            <w:r w:rsidRPr="00D37EBE">
              <w:rPr>
                <w:rFonts w:ascii="Verdana" w:eastAsia="Calibri" w:hAnsi="Verdana" w:cs="Arial"/>
                <w:sz w:val="16"/>
                <w:szCs w:val="16"/>
                <w14:ligatures w14:val="standardContextual"/>
              </w:rPr>
              <w:t xml:space="preserve"> Vasquez</w:t>
            </w:r>
          </w:p>
          <w:p w14:paraId="3FDBFF31"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E523B5">
              <w:rPr>
                <w:rFonts w:ascii="Verdana" w:eastAsia="Calibri" w:hAnsi="Verdana" w:cs="Arial"/>
                <w:sz w:val="16"/>
                <w:szCs w:val="16"/>
                <w14:ligatures w14:val="standardContextual"/>
              </w:rPr>
              <w:t>Contratista de la Subdirección de Gestión Contractual</w:t>
            </w:r>
          </w:p>
        </w:tc>
      </w:tr>
      <w:tr w:rsidR="00165084" w:rsidRPr="00E523B5" w14:paraId="60AEA2E7" w14:textId="77777777" w:rsidTr="00921612">
        <w:trPr>
          <w:trHeight w:val="300"/>
        </w:trPr>
        <w:tc>
          <w:tcPr>
            <w:tcW w:w="810" w:type="dxa"/>
            <w:tcBorders>
              <w:top w:val="nil"/>
              <w:left w:val="nil"/>
              <w:bottom w:val="nil"/>
              <w:right w:val="nil"/>
            </w:tcBorders>
            <w:vAlign w:val="center"/>
            <w:hideMark/>
          </w:tcPr>
          <w:p w14:paraId="3EFEFD6D"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E523B5">
              <w:rPr>
                <w:rFonts w:ascii="Verdana" w:eastAsia="Calibri" w:hAnsi="Verdana" w:cs="Arial"/>
                <w:sz w:val="16"/>
                <w:szCs w:val="16"/>
                <w14:ligatures w14:val="standardContextual"/>
              </w:rPr>
              <w:t>Aprobó: </w:t>
            </w:r>
          </w:p>
        </w:tc>
        <w:tc>
          <w:tcPr>
            <w:tcW w:w="5286" w:type="dxa"/>
            <w:tcBorders>
              <w:top w:val="dotted" w:sz="6" w:space="0" w:color="7F7F7F"/>
              <w:left w:val="nil"/>
              <w:bottom w:val="dotted" w:sz="6" w:space="0" w:color="7F7F7F"/>
              <w:right w:val="nil"/>
            </w:tcBorders>
            <w:vAlign w:val="center"/>
            <w:hideMark/>
          </w:tcPr>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20"/>
            </w:tblGrid>
            <w:tr w:rsidR="00165084" w:rsidRPr="00E523B5" w14:paraId="14C27ACF" w14:textId="77777777" w:rsidTr="00921612">
              <w:trPr>
                <w:trHeight w:val="300"/>
              </w:trPr>
              <w:tc>
                <w:tcPr>
                  <w:tcW w:w="4410" w:type="dxa"/>
                  <w:tcBorders>
                    <w:top w:val="dotted" w:sz="6" w:space="0" w:color="7F7F7F" w:themeColor="text1" w:themeTint="80"/>
                    <w:left w:val="nil"/>
                    <w:bottom w:val="dotted" w:sz="6" w:space="0" w:color="7F7F7F" w:themeColor="text1" w:themeTint="80"/>
                    <w:right w:val="nil"/>
                  </w:tcBorders>
                  <w:vAlign w:val="center"/>
                  <w:hideMark/>
                </w:tcPr>
                <w:p w14:paraId="4C0E4D02" w14:textId="77777777" w:rsidR="0082178C" w:rsidRPr="00F57F5A" w:rsidRDefault="0082178C" w:rsidP="0082178C">
                  <w:pPr>
                    <w:contextualSpacing/>
                    <w:rPr>
                      <w:rFonts w:ascii="Verdana" w:eastAsia="Calibri" w:hAnsi="Verdana" w:cs="Arial"/>
                      <w:sz w:val="16"/>
                      <w:szCs w:val="16"/>
                      <w:lang w:val="es-ES" w:eastAsia="es-ES"/>
                    </w:rPr>
                  </w:pPr>
                  <w:r w:rsidRPr="00F57F5A">
                    <w:rPr>
                      <w:rFonts w:ascii="Verdana" w:eastAsia="Calibri" w:hAnsi="Verdana" w:cs="Arial"/>
                      <w:sz w:val="16"/>
                      <w:szCs w:val="16"/>
                      <w:lang w:val="es-ES" w:eastAsia="es-ES"/>
                    </w:rPr>
                    <w:t>Carolina Quintero Gacharná</w:t>
                  </w:r>
                </w:p>
                <w:p w14:paraId="423F62EA" w14:textId="5BAD10F4" w:rsidR="00165084" w:rsidRPr="00E523B5" w:rsidRDefault="0082178C" w:rsidP="0082178C">
                  <w:pPr>
                    <w:autoSpaceDE w:val="0"/>
                    <w:autoSpaceDN w:val="0"/>
                    <w:adjustRightInd w:val="0"/>
                    <w:spacing w:after="0" w:line="240" w:lineRule="auto"/>
                    <w:jc w:val="both"/>
                    <w:rPr>
                      <w:rFonts w:ascii="Verdana" w:eastAsia="Calibri" w:hAnsi="Verdana" w:cs="Arial"/>
                      <w:sz w:val="16"/>
                      <w:szCs w:val="16"/>
                      <w14:ligatures w14:val="standardContextual"/>
                    </w:rPr>
                  </w:pPr>
                  <w:r w:rsidRPr="00F57F5A">
                    <w:rPr>
                      <w:rFonts w:ascii="Verdana" w:eastAsia="Calibri" w:hAnsi="Verdana" w:cs="Arial"/>
                      <w:sz w:val="16"/>
                      <w:szCs w:val="16"/>
                      <w:lang w:val="es-ES" w:eastAsia="es-ES"/>
                    </w:rPr>
                    <w:t>Subdirectora de Gestión Contractual ANCP – CCE</w:t>
                  </w:r>
                </w:p>
              </w:tc>
            </w:tr>
          </w:tbl>
          <w:p w14:paraId="03EE1BD6"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p>
        </w:tc>
      </w:tr>
    </w:tbl>
    <w:p w14:paraId="0F293BF4" w14:textId="0B546B85" w:rsidR="00127233" w:rsidRPr="00165084" w:rsidRDefault="00127233" w:rsidP="002A4C82"/>
    <w:sectPr w:rsidR="00127233" w:rsidRPr="0016508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0A0EA" w14:textId="77777777" w:rsidR="003C7DD7" w:rsidRDefault="003C7DD7" w:rsidP="004A1847">
      <w:pPr>
        <w:spacing w:after="0" w:line="240" w:lineRule="auto"/>
      </w:pPr>
      <w:r>
        <w:separator/>
      </w:r>
    </w:p>
  </w:endnote>
  <w:endnote w:type="continuationSeparator" w:id="0">
    <w:p w14:paraId="4E39DC66" w14:textId="77777777" w:rsidR="003C7DD7" w:rsidRDefault="003C7DD7" w:rsidP="004A1847">
      <w:pPr>
        <w:spacing w:after="0" w:line="240" w:lineRule="auto"/>
      </w:pPr>
      <w:r>
        <w:continuationSeparator/>
      </w:r>
    </w:p>
  </w:endnote>
  <w:endnote w:type="continuationNotice" w:id="1">
    <w:p w14:paraId="6A865F41" w14:textId="77777777" w:rsidR="003C7DD7" w:rsidRDefault="003C7D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165084"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165084">
      <w:rPr>
        <w:rFonts w:ascii="Century Gothic" w:eastAsia="Geo" w:hAnsi="Century Gothic" w:cs="Geo"/>
        <w:b/>
        <w:bCs/>
        <w:color w:val="000000" w:themeColor="text1"/>
        <w:sz w:val="16"/>
        <w:szCs w:val="16"/>
        <w:lang w:val="pt-PT" w:eastAsia="es-CO"/>
      </w:rPr>
      <w:t xml:space="preserve">Código: </w:t>
    </w:r>
    <w:r w:rsidRPr="00165084">
      <w:rPr>
        <w:rFonts w:ascii="Century Gothic" w:eastAsia="Geo" w:hAnsi="Century Gothic" w:cs="Geo"/>
        <w:color w:val="000000" w:themeColor="text1"/>
        <w:sz w:val="16"/>
        <w:szCs w:val="16"/>
        <w:lang w:val="pt-PT" w:eastAsia="es-CO"/>
      </w:rPr>
      <w:t xml:space="preserve">CCE-REC-FM-17 </w:t>
    </w:r>
    <w:r w:rsidRPr="00165084">
      <w:rPr>
        <w:rFonts w:ascii="Century Gothic" w:eastAsia="Geo" w:hAnsi="Century Gothic" w:cs="Geo"/>
        <w:b/>
        <w:bCs/>
        <w:color w:val="000000" w:themeColor="text1"/>
        <w:sz w:val="16"/>
        <w:szCs w:val="16"/>
        <w:lang w:val="pt-PT" w:eastAsia="es-CO"/>
      </w:rPr>
      <w:t>V</w:t>
    </w:r>
    <w:r w:rsidRPr="00165084">
      <w:rPr>
        <w:rFonts w:ascii="Century Gothic" w:eastAsia="Arial Nova" w:hAnsi="Century Gothic" w:cs="Arial Nova"/>
        <w:b/>
        <w:bCs/>
        <w:color w:val="000000" w:themeColor="text1"/>
        <w:sz w:val="16"/>
        <w:szCs w:val="16"/>
        <w:lang w:val="pt-PT" w:eastAsia="es-CO"/>
      </w:rPr>
      <w:t xml:space="preserve">: </w:t>
    </w:r>
    <w:r w:rsidRPr="00165084">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3D0C2" w14:textId="77777777" w:rsidR="003C7DD7" w:rsidRDefault="003C7DD7" w:rsidP="004A1847">
      <w:pPr>
        <w:spacing w:after="0" w:line="240" w:lineRule="auto"/>
      </w:pPr>
      <w:r>
        <w:separator/>
      </w:r>
    </w:p>
  </w:footnote>
  <w:footnote w:type="continuationSeparator" w:id="0">
    <w:p w14:paraId="01116BE4" w14:textId="77777777" w:rsidR="003C7DD7" w:rsidRDefault="003C7DD7" w:rsidP="004A1847">
      <w:pPr>
        <w:spacing w:after="0" w:line="240" w:lineRule="auto"/>
      </w:pPr>
      <w:r>
        <w:continuationSeparator/>
      </w:r>
    </w:p>
  </w:footnote>
  <w:footnote w:type="continuationNotice" w:id="1">
    <w:p w14:paraId="79E1526F" w14:textId="77777777" w:rsidR="003C7DD7" w:rsidRDefault="003C7D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0BA3E166"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F237F6"/>
    <w:multiLevelType w:val="hybridMultilevel"/>
    <w:tmpl w:val="492C88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5E20411D"/>
    <w:multiLevelType w:val="hybridMultilevel"/>
    <w:tmpl w:val="C44893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4567968">
    <w:abstractNumId w:val="13"/>
  </w:num>
  <w:num w:numId="18" w16cid:durableId="827985604">
    <w:abstractNumId w:val="10"/>
  </w:num>
  <w:num w:numId="19" w16cid:durableId="341274352">
    <w:abstractNumId w:val="0"/>
  </w:num>
  <w:num w:numId="20" w16cid:durableId="255989513">
    <w:abstractNumId w:val="11"/>
  </w:num>
  <w:num w:numId="21" w16cid:durableId="55514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740"/>
    <w:rsid w:val="00016F78"/>
    <w:rsid w:val="00031B96"/>
    <w:rsid w:val="00040BBA"/>
    <w:rsid w:val="000448AD"/>
    <w:rsid w:val="00044A22"/>
    <w:rsid w:val="00046945"/>
    <w:rsid w:val="00061B2A"/>
    <w:rsid w:val="00063E10"/>
    <w:rsid w:val="00082362"/>
    <w:rsid w:val="000A683E"/>
    <w:rsid w:val="000B19B9"/>
    <w:rsid w:val="000D0334"/>
    <w:rsid w:val="000D5DA7"/>
    <w:rsid w:val="000F6486"/>
    <w:rsid w:val="00105359"/>
    <w:rsid w:val="00116940"/>
    <w:rsid w:val="00125105"/>
    <w:rsid w:val="00127233"/>
    <w:rsid w:val="0015699B"/>
    <w:rsid w:val="00165084"/>
    <w:rsid w:val="001A33BF"/>
    <w:rsid w:val="001A6518"/>
    <w:rsid w:val="001D0332"/>
    <w:rsid w:val="001E4177"/>
    <w:rsid w:val="001E69BA"/>
    <w:rsid w:val="001F0B24"/>
    <w:rsid w:val="001F7DC6"/>
    <w:rsid w:val="0022400B"/>
    <w:rsid w:val="002421BB"/>
    <w:rsid w:val="0025796E"/>
    <w:rsid w:val="002707A2"/>
    <w:rsid w:val="002951A0"/>
    <w:rsid w:val="002962BC"/>
    <w:rsid w:val="002A093D"/>
    <w:rsid w:val="002A0DD0"/>
    <w:rsid w:val="002A49AC"/>
    <w:rsid w:val="002A4C82"/>
    <w:rsid w:val="002A64FD"/>
    <w:rsid w:val="002C7A84"/>
    <w:rsid w:val="002E2BF8"/>
    <w:rsid w:val="002E4FD9"/>
    <w:rsid w:val="0030657A"/>
    <w:rsid w:val="00322A85"/>
    <w:rsid w:val="00324168"/>
    <w:rsid w:val="00330834"/>
    <w:rsid w:val="003448F4"/>
    <w:rsid w:val="00374F5E"/>
    <w:rsid w:val="00377E3E"/>
    <w:rsid w:val="003A779E"/>
    <w:rsid w:val="003B5E96"/>
    <w:rsid w:val="003C7DD7"/>
    <w:rsid w:val="003D0F4D"/>
    <w:rsid w:val="003D5B0D"/>
    <w:rsid w:val="003E0499"/>
    <w:rsid w:val="003E4F80"/>
    <w:rsid w:val="003E6439"/>
    <w:rsid w:val="003F3941"/>
    <w:rsid w:val="00402C7A"/>
    <w:rsid w:val="00406575"/>
    <w:rsid w:val="00414C74"/>
    <w:rsid w:val="0042722E"/>
    <w:rsid w:val="0044528D"/>
    <w:rsid w:val="00452A7E"/>
    <w:rsid w:val="00466E39"/>
    <w:rsid w:val="004905F2"/>
    <w:rsid w:val="004A1847"/>
    <w:rsid w:val="004A305D"/>
    <w:rsid w:val="004E3564"/>
    <w:rsid w:val="004F21C4"/>
    <w:rsid w:val="004F685F"/>
    <w:rsid w:val="005305B4"/>
    <w:rsid w:val="005405A7"/>
    <w:rsid w:val="00542AE4"/>
    <w:rsid w:val="005566E8"/>
    <w:rsid w:val="00574867"/>
    <w:rsid w:val="00591460"/>
    <w:rsid w:val="005A65E0"/>
    <w:rsid w:val="005C3777"/>
    <w:rsid w:val="005C5CDC"/>
    <w:rsid w:val="005D476C"/>
    <w:rsid w:val="006200BF"/>
    <w:rsid w:val="006219F8"/>
    <w:rsid w:val="00624F14"/>
    <w:rsid w:val="006302F7"/>
    <w:rsid w:val="00646B9F"/>
    <w:rsid w:val="00665D70"/>
    <w:rsid w:val="00687288"/>
    <w:rsid w:val="006900D9"/>
    <w:rsid w:val="00706C16"/>
    <w:rsid w:val="007340C3"/>
    <w:rsid w:val="0075235A"/>
    <w:rsid w:val="00756841"/>
    <w:rsid w:val="007649AB"/>
    <w:rsid w:val="00771D0C"/>
    <w:rsid w:val="007833AC"/>
    <w:rsid w:val="007B268C"/>
    <w:rsid w:val="007B7171"/>
    <w:rsid w:val="007C0C0F"/>
    <w:rsid w:val="007C3DC2"/>
    <w:rsid w:val="007E5497"/>
    <w:rsid w:val="007F23A0"/>
    <w:rsid w:val="00806F5F"/>
    <w:rsid w:val="00820278"/>
    <w:rsid w:val="0082178C"/>
    <w:rsid w:val="008258C9"/>
    <w:rsid w:val="00844243"/>
    <w:rsid w:val="00844AE9"/>
    <w:rsid w:val="00867F95"/>
    <w:rsid w:val="00873729"/>
    <w:rsid w:val="008843B6"/>
    <w:rsid w:val="00891928"/>
    <w:rsid w:val="008A446D"/>
    <w:rsid w:val="008B25F1"/>
    <w:rsid w:val="008B457E"/>
    <w:rsid w:val="008D180B"/>
    <w:rsid w:val="008F0EA7"/>
    <w:rsid w:val="00923EEF"/>
    <w:rsid w:val="009419F9"/>
    <w:rsid w:val="0095685E"/>
    <w:rsid w:val="00961B09"/>
    <w:rsid w:val="00965334"/>
    <w:rsid w:val="0097093E"/>
    <w:rsid w:val="00995123"/>
    <w:rsid w:val="009A0DFA"/>
    <w:rsid w:val="009A1C6F"/>
    <w:rsid w:val="009A4EF0"/>
    <w:rsid w:val="009B2D26"/>
    <w:rsid w:val="009C71FA"/>
    <w:rsid w:val="009C72E7"/>
    <w:rsid w:val="009C7F7E"/>
    <w:rsid w:val="009D3058"/>
    <w:rsid w:val="009F3A13"/>
    <w:rsid w:val="00A122D3"/>
    <w:rsid w:val="00A14468"/>
    <w:rsid w:val="00A17F13"/>
    <w:rsid w:val="00A20739"/>
    <w:rsid w:val="00A23AF9"/>
    <w:rsid w:val="00A33C78"/>
    <w:rsid w:val="00A6731C"/>
    <w:rsid w:val="00AA2A7A"/>
    <w:rsid w:val="00AB0ADB"/>
    <w:rsid w:val="00B00C0E"/>
    <w:rsid w:val="00B01B1A"/>
    <w:rsid w:val="00B0381D"/>
    <w:rsid w:val="00B4305C"/>
    <w:rsid w:val="00B44A47"/>
    <w:rsid w:val="00B72CD3"/>
    <w:rsid w:val="00B72FFF"/>
    <w:rsid w:val="00BA7398"/>
    <w:rsid w:val="00BC3D36"/>
    <w:rsid w:val="00BC4081"/>
    <w:rsid w:val="00BD54A6"/>
    <w:rsid w:val="00BD7F72"/>
    <w:rsid w:val="00BF7425"/>
    <w:rsid w:val="00C04FB3"/>
    <w:rsid w:val="00C11D8B"/>
    <w:rsid w:val="00C15139"/>
    <w:rsid w:val="00C27446"/>
    <w:rsid w:val="00C330EB"/>
    <w:rsid w:val="00C50D69"/>
    <w:rsid w:val="00C5365C"/>
    <w:rsid w:val="00C754BE"/>
    <w:rsid w:val="00C76B1C"/>
    <w:rsid w:val="00C82849"/>
    <w:rsid w:val="00C925AC"/>
    <w:rsid w:val="00CB6357"/>
    <w:rsid w:val="00CC1B26"/>
    <w:rsid w:val="00D1101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29C4"/>
    <w:rsid w:val="00EC38A7"/>
    <w:rsid w:val="00EE1AA8"/>
    <w:rsid w:val="00F23FEA"/>
    <w:rsid w:val="00F31EDC"/>
    <w:rsid w:val="00F43C6C"/>
    <w:rsid w:val="00F462B3"/>
    <w:rsid w:val="00F513A3"/>
    <w:rsid w:val="00F51786"/>
    <w:rsid w:val="00F5664F"/>
    <w:rsid w:val="00F666C4"/>
    <w:rsid w:val="00F76AFC"/>
    <w:rsid w:val="00FA47C0"/>
    <w:rsid w:val="00FB5DD1"/>
    <w:rsid w:val="00FC2B5D"/>
    <w:rsid w:val="00FF1449"/>
    <w:rsid w:val="00FF7963"/>
    <w:rsid w:val="012FA032"/>
    <w:rsid w:val="071A57A3"/>
    <w:rsid w:val="09908A09"/>
    <w:rsid w:val="13CFC91B"/>
    <w:rsid w:val="16E60D90"/>
    <w:rsid w:val="19A2EC2C"/>
    <w:rsid w:val="19ADF4B2"/>
    <w:rsid w:val="2859CA1B"/>
    <w:rsid w:val="2C540BCE"/>
    <w:rsid w:val="2E5A9149"/>
    <w:rsid w:val="32A4F9CF"/>
    <w:rsid w:val="356CEDFD"/>
    <w:rsid w:val="462E328A"/>
    <w:rsid w:val="5B93B172"/>
    <w:rsid w:val="5ED83E58"/>
    <w:rsid w:val="6608E681"/>
    <w:rsid w:val="69614A15"/>
    <w:rsid w:val="6CA4D941"/>
    <w:rsid w:val="78D1E7D8"/>
    <w:rsid w:val="7BB183BC"/>
    <w:rsid w:val="7D65FFA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65084"/>
    <w:pPr>
      <w:spacing w:line="240" w:lineRule="exact"/>
    </w:pPr>
    <w:rPr>
      <w:vertAlign w:val="superscript"/>
    </w:rPr>
  </w:style>
  <w:style w:type="table" w:customStyle="1" w:styleId="Tablaconcuadrcula1">
    <w:name w:val="Tabla con cuadrícula1"/>
    <w:basedOn w:val="Tablanormal"/>
    <w:next w:val="Tablaconcuadrcula"/>
    <w:uiPriority w:val="39"/>
    <w:qFormat/>
    <w:rsid w:val="00165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165084"/>
    <w:rPr>
      <w:b/>
      <w:bCs/>
    </w:rPr>
  </w:style>
  <w:style w:type="paragraph" w:customStyle="1" w:styleId="p1">
    <w:name w:val="p1"/>
    <w:basedOn w:val="Normal"/>
    <w:rsid w:val="00165084"/>
    <w:pPr>
      <w:spacing w:after="0" w:line="240" w:lineRule="auto"/>
    </w:pPr>
    <w:rPr>
      <w:rFonts w:ascii="Arial" w:eastAsia="Times New Roman" w:hAnsi="Arial" w:cs="Arial"/>
      <w:color w:val="000000"/>
      <w:sz w:val="18"/>
      <w:szCs w:val="18"/>
      <w:lang w:eastAsia="es-MX"/>
    </w:rPr>
  </w:style>
  <w:style w:type="paragraph" w:styleId="Textocomentario">
    <w:name w:val="annotation text"/>
    <w:basedOn w:val="Normal"/>
    <w:link w:val="TextocomentarioCar"/>
    <w:uiPriority w:val="99"/>
    <w:semiHidden/>
    <w:unhideWhenUsed/>
    <w:rsid w:val="0068728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87288"/>
    <w:rPr>
      <w:sz w:val="20"/>
      <w:szCs w:val="20"/>
    </w:rPr>
  </w:style>
  <w:style w:type="character" w:styleId="Refdecomentario">
    <w:name w:val="annotation reference"/>
    <w:basedOn w:val="Fuentedeprrafopredeter"/>
    <w:uiPriority w:val="99"/>
    <w:semiHidden/>
    <w:unhideWhenUsed/>
    <w:rsid w:val="0068728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ites%2Fcce_public%2Ffiles%2Fcce_documents%2Fmanual_para_el_manejo_de_acuerdos_comerciales_vf.pdf&amp;data=05%7C02%7Ckevin.herrera%40colombiacompra.gov.co%7C6192b0470d324981a09708dd0a6c28db%7C7b09041e245149d08cb179d5e3d8c1be%7C0%7C0%7C638678181874517987%7CUnknown%7CTWFpbGZsb3d8eyJFbXB0eU1hcGkiOnRydWUsIlYiOiIwLjAuMDAwMCIsIlAiOiJXaW4zMiIsIkFOIjoiTWFpbCIsIldUIjoyfQ%3D%3D%7C0%7C%7C%7C&amp;sdata=aSC1cWiPtUP%2F82APpqHLo9CO0%2FIEySmFkHeYBod20v4%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documentos-tipo-para-licitacion-de-obra-publica-de-infraestructura-de-transporte-version-04"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sala-de-prensa%2Fboletin-digital&amp;data=05%7C02%7Ckevin.herrera%40colombiacompra.gov.co%7C6192b0470d324981a09708dd0a6c28db%7C7b09041e245149d08cb179d5e3d8c1be%7C0%7C0%7C638678181874638648%7CUnknown%7CTWFpbGZsb3d8eyJFbXB0eU1hcGkiOnRydWUsIlYiOiIwLjAuMDAwMCIsIlAiOiJXaW4zMiIsIkFOIjoiTWFpbCIsIldUIjoyfQ%3D%3D%7C0%7C%7C%7C&amp;sdata=swWp3x23oZgriNfciidMVGpvGoRrhuO5LWmbhexCmGE%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documentManagement/types"/>
    <ds:schemaRef ds:uri="http://purl.org/dc/terms/"/>
    <ds:schemaRef ds:uri="a6cb9e4b-f1d1-4245-83ec-6cad768d538a"/>
    <ds:schemaRef ds:uri="http://purl.org/dc/dcmitype/"/>
    <ds:schemaRef ds:uri="9d85dbaf-23eb-4e57-a637-93dcacc8b1a1"/>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B10042FC-B992-4169-BA85-804E502613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14</Pages>
  <Words>4641</Words>
  <Characters>25436</Characters>
  <Application>Microsoft Office Word</Application>
  <DocSecurity>0</DocSecurity>
  <Lines>552</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2026-01-06T22:13:00Z</dcterms:created>
  <dcterms:modified xsi:type="dcterms:W3CDTF">2026-01-06T22:13:00Z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