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7F050" w14:textId="77777777" w:rsidR="002A22CB" w:rsidRPr="000036B2" w:rsidRDefault="002A22CB" w:rsidP="002A22CB">
      <w:pPr>
        <w:spacing w:after="0" w:line="240" w:lineRule="auto"/>
        <w:contextualSpacing/>
        <w:jc w:val="both"/>
        <w:rPr>
          <w:rFonts w:ascii="Verdana" w:eastAsia="Calibri" w:hAnsi="Verdana" w:cs="Arial"/>
          <w:b/>
          <w:lang w:val="es-MX" w:eastAsia="es-MX"/>
        </w:rPr>
      </w:pPr>
      <w:bookmarkStart w:id="0" w:name="_Hlk143780582"/>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7C5B2DB6" w14:textId="77777777" w:rsidR="002A22CB" w:rsidRPr="000036B2" w:rsidRDefault="002A22CB" w:rsidP="002A22CB">
      <w:pPr>
        <w:spacing w:after="0" w:line="240" w:lineRule="auto"/>
        <w:contextualSpacing/>
        <w:jc w:val="both"/>
        <w:rPr>
          <w:rFonts w:ascii="Verdana" w:eastAsia="Calibri" w:hAnsi="Verdana" w:cs="Arial"/>
          <w:b/>
          <w:sz w:val="20"/>
          <w:szCs w:val="20"/>
          <w:lang w:val="es-MX" w:eastAsia="es-MX"/>
        </w:rPr>
      </w:pPr>
    </w:p>
    <w:p w14:paraId="50F59A99"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7938C69B" w14:textId="77777777" w:rsidR="002A22CB" w:rsidRPr="000036B2" w:rsidRDefault="002A22CB" w:rsidP="002A22CB">
      <w:pPr>
        <w:spacing w:after="0" w:line="240" w:lineRule="auto"/>
        <w:jc w:val="both"/>
        <w:rPr>
          <w:rFonts w:ascii="Verdana" w:hAnsi="Verdana"/>
        </w:rPr>
      </w:pPr>
    </w:p>
    <w:p w14:paraId="12281F26" w14:textId="77777777" w:rsidR="002A22CB" w:rsidRPr="000036B2" w:rsidRDefault="002A22CB" w:rsidP="002A22CB">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283FAB94" w14:textId="77777777" w:rsidR="002A22CB" w:rsidRPr="000036B2" w:rsidRDefault="002A22CB" w:rsidP="002A22CB">
      <w:pPr>
        <w:spacing w:after="0" w:line="240" w:lineRule="auto"/>
        <w:contextualSpacing/>
        <w:jc w:val="both"/>
        <w:rPr>
          <w:rFonts w:ascii="Verdana" w:eastAsia="Calibri" w:hAnsi="Verdana" w:cs="Arial"/>
          <w:b/>
          <w:sz w:val="20"/>
          <w:szCs w:val="20"/>
          <w:lang w:val="es-MX" w:eastAsia="es-MX"/>
        </w:rPr>
      </w:pPr>
    </w:p>
    <w:p w14:paraId="2DA61E24"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8DF0898"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p>
    <w:p w14:paraId="7F598DED"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9A6ADB7"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p>
    <w:p w14:paraId="7A631F9E" w14:textId="77777777" w:rsidR="002A22CB" w:rsidRPr="000036B2" w:rsidRDefault="002A22CB" w:rsidP="002A22CB">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7C0DDF2" w14:textId="77777777" w:rsidR="002A22CB" w:rsidRPr="000036B2" w:rsidRDefault="002A22CB" w:rsidP="002A22CB">
      <w:pPr>
        <w:tabs>
          <w:tab w:val="left" w:pos="1574"/>
        </w:tabs>
        <w:spacing w:after="0" w:line="240" w:lineRule="auto"/>
        <w:jc w:val="both"/>
        <w:rPr>
          <w:rFonts w:ascii="Verdana" w:eastAsia="Times New Roman" w:hAnsi="Verdana" w:cs="Arial"/>
          <w:bCs/>
          <w:sz w:val="20"/>
          <w:szCs w:val="20"/>
          <w:lang w:val="es-MX" w:eastAsia="es-CO"/>
        </w:rPr>
      </w:pPr>
    </w:p>
    <w:p w14:paraId="6061E8C1" w14:textId="19BB5125" w:rsidR="002A22CB" w:rsidRPr="000036B2" w:rsidRDefault="00F46F75" w:rsidP="002A22CB">
      <w:pPr>
        <w:shd w:val="clear" w:color="auto" w:fill="FFFFFF"/>
        <w:spacing w:after="0" w:line="240" w:lineRule="auto"/>
        <w:contextualSpacing/>
        <w:jc w:val="both"/>
        <w:rPr>
          <w:rFonts w:ascii="Verdana" w:eastAsia="Times New Roman" w:hAnsi="Verdana" w:cs="Arial"/>
          <w:b/>
          <w:lang w:eastAsia="es-CO"/>
        </w:rPr>
      </w:pPr>
      <w:r w:rsidRPr="00F46F75">
        <w:rPr>
          <w:rFonts w:ascii="Verdana" w:eastAsia="Times New Roman" w:hAnsi="Verdana" w:cs="Arial"/>
          <w:b/>
          <w:bCs/>
          <w:lang w:eastAsia="es-CO"/>
        </w:rPr>
        <w:t>LEY DE GARANTÍAS ELECTORALES ─ Artículo 33 ‒ Excepciones – Contratos para la atención de emergencias</w:t>
      </w:r>
    </w:p>
    <w:p w14:paraId="67917B80" w14:textId="6D9562DA" w:rsidR="00327549" w:rsidRPr="00327549" w:rsidRDefault="002A22CB" w:rsidP="00327549">
      <w:pPr>
        <w:tabs>
          <w:tab w:val="left" w:pos="426"/>
        </w:tabs>
        <w:spacing w:after="120" w:line="240" w:lineRule="auto"/>
        <w:jc w:val="both"/>
        <w:rPr>
          <w:rFonts w:ascii="Verdana" w:eastAsia="Times New Roman" w:hAnsi="Verdana" w:cs="Arial"/>
          <w:bCs/>
          <w:sz w:val="20"/>
          <w:szCs w:val="20"/>
          <w:lang w:eastAsia="es-CO"/>
        </w:rPr>
      </w:pPr>
      <w:r w:rsidRPr="00327549">
        <w:rPr>
          <w:rFonts w:ascii="Verdana" w:eastAsia="Times New Roman" w:hAnsi="Verdana" w:cs="Arial"/>
          <w:sz w:val="20"/>
          <w:szCs w:val="20"/>
          <w:lang w:eastAsia="x-none"/>
        </w:rPr>
        <w:lastRenderedPageBreak/>
        <w:t xml:space="preserve">[…] </w:t>
      </w:r>
      <w:r w:rsidR="00327549" w:rsidRPr="00327549">
        <w:rPr>
          <w:rFonts w:ascii="Verdana" w:eastAsia="Times New Roman" w:hAnsi="Verdana" w:cs="Arial"/>
          <w:bCs/>
          <w:sz w:val="20"/>
          <w:szCs w:val="20"/>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00327549" w:rsidRPr="00327549">
        <w:rPr>
          <w:rFonts w:ascii="Verdana" w:eastAsia="Times New Roman" w:hAnsi="Verdana" w:cs="Arial"/>
          <w:i/>
          <w:sz w:val="20"/>
          <w:szCs w:val="20"/>
          <w:lang w:eastAsia="es-CO"/>
        </w:rPr>
        <w:t>contratación directa</w:t>
      </w:r>
      <w:r w:rsidR="00327549" w:rsidRPr="00327549">
        <w:rPr>
          <w:rFonts w:ascii="Verdana" w:eastAsia="Times New Roman" w:hAnsi="Verdana" w:cs="Arial"/>
          <w:bCs/>
          <w:sz w:val="20"/>
          <w:szCs w:val="20"/>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272B0FE7" w14:textId="533BC546" w:rsidR="002A22CB" w:rsidRPr="00E12ADB" w:rsidRDefault="002A22CB" w:rsidP="002A22CB">
      <w:pPr>
        <w:tabs>
          <w:tab w:val="left" w:pos="426"/>
        </w:tabs>
        <w:spacing w:after="0" w:line="240" w:lineRule="auto"/>
        <w:contextualSpacing/>
        <w:jc w:val="both"/>
        <w:rPr>
          <w:rFonts w:ascii="Verdana" w:eastAsia="Times New Roman" w:hAnsi="Verdana" w:cs="Arial"/>
          <w:b/>
          <w:bCs/>
          <w:lang w:eastAsia="x-none"/>
        </w:rPr>
      </w:pPr>
    </w:p>
    <w:p w14:paraId="02C746A4" w14:textId="55646358" w:rsidR="002A22CB" w:rsidRPr="00E12ADB" w:rsidRDefault="00D44AF6" w:rsidP="002A22CB">
      <w:pPr>
        <w:spacing w:after="0" w:line="240" w:lineRule="auto"/>
        <w:contextualSpacing/>
        <w:jc w:val="both"/>
        <w:rPr>
          <w:rFonts w:ascii="Verdana" w:eastAsia="Times New Roman" w:hAnsi="Verdana" w:cs="Arial"/>
          <w:b/>
          <w:bCs/>
          <w:lang w:eastAsia="x-none"/>
        </w:rPr>
      </w:pPr>
      <w:r w:rsidRPr="00E12ADB">
        <w:rPr>
          <w:rFonts w:ascii="Verdana" w:eastAsia="Times New Roman" w:hAnsi="Verdana" w:cs="Arial"/>
          <w:b/>
          <w:bCs/>
          <w:lang w:eastAsia="x-none"/>
        </w:rPr>
        <w:t>CUERPOS DE BOMBEROS VOLUNTARIOS ‒ Noción</w:t>
      </w:r>
    </w:p>
    <w:p w14:paraId="562D9EE3" w14:textId="77777777" w:rsidR="00D44AF6" w:rsidRPr="000036B2" w:rsidRDefault="00D44AF6" w:rsidP="002A22CB">
      <w:pPr>
        <w:spacing w:after="0" w:line="240" w:lineRule="auto"/>
        <w:contextualSpacing/>
        <w:jc w:val="both"/>
        <w:rPr>
          <w:rFonts w:ascii="Verdana" w:eastAsia="Times New Roman" w:hAnsi="Verdana" w:cs="Arial"/>
          <w:b/>
          <w:lang w:val="es-ES" w:eastAsia="es-CO"/>
        </w:rPr>
      </w:pPr>
    </w:p>
    <w:p w14:paraId="2A3D4018" w14:textId="490F5462" w:rsidR="002A22CB" w:rsidRPr="00FF2C4D" w:rsidRDefault="008C60A2" w:rsidP="00BB66BC">
      <w:pPr>
        <w:spacing w:after="120" w:line="240" w:lineRule="auto"/>
        <w:jc w:val="both"/>
        <w:rPr>
          <w:rFonts w:ascii="Verdana" w:eastAsia="Times New Roman" w:hAnsi="Verdana" w:cs="Arial"/>
          <w:bCs/>
          <w:sz w:val="20"/>
          <w:szCs w:val="20"/>
          <w:lang w:eastAsia="es-CO"/>
        </w:rPr>
      </w:pPr>
      <w:r w:rsidRPr="00FF2C4D">
        <w:rPr>
          <w:rFonts w:ascii="Verdana" w:eastAsia="Times New Roman" w:hAnsi="Verdana" w:cs="Arial"/>
          <w:bCs/>
          <w:sz w:val="20"/>
          <w:szCs w:val="20"/>
          <w:lang w:eastAsia="es-CO"/>
        </w:rPr>
        <w:t>[…] Con arreglo a lo dispuesto en el artículo 4 de la referida ley, los Cuerpos de Bomberos Voluntarios Reconocidos integran los Bomberos de Colombia y hacen parte integral del Sistema Nacional para la Prevención y Atención de Desastres. Estos son definidos por el artículo 18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3586365F" w14:textId="77777777" w:rsidR="003C4FD7" w:rsidRDefault="003C4FD7" w:rsidP="002A22CB">
      <w:pPr>
        <w:spacing w:after="0"/>
        <w:jc w:val="both"/>
        <w:rPr>
          <w:rFonts w:ascii="Verdana" w:eastAsia="Times New Roman" w:hAnsi="Verdana" w:cs="Arial"/>
          <w:sz w:val="20"/>
          <w:szCs w:val="20"/>
          <w:lang w:eastAsia="x-none"/>
        </w:rPr>
      </w:pPr>
    </w:p>
    <w:p w14:paraId="001FCCDE" w14:textId="67D37040" w:rsidR="002A22CB" w:rsidRPr="009969AD" w:rsidRDefault="003C4FD7" w:rsidP="002A22CB">
      <w:pPr>
        <w:spacing w:after="0"/>
        <w:jc w:val="both"/>
        <w:rPr>
          <w:rFonts w:ascii="Verdana" w:eastAsia="Verdana" w:hAnsi="Verdana" w:cs="Verdana"/>
          <w:color w:val="ED7D31" w:themeColor="accent2"/>
          <w:sz w:val="20"/>
          <w:szCs w:val="20"/>
        </w:rPr>
      </w:pPr>
      <w:r w:rsidRPr="003C4FD7">
        <w:rPr>
          <w:rFonts w:ascii="Verdana" w:eastAsia="Times New Roman" w:hAnsi="Verdana" w:cs="Arial"/>
          <w:b/>
          <w:bCs/>
          <w:lang w:eastAsia="es-CO"/>
        </w:rPr>
        <w:t>CUERPOS DE BOMBEROS VOLUNTARIOS – Servicio público esencial</w:t>
      </w:r>
    </w:p>
    <w:p w14:paraId="1684F614" w14:textId="77777777" w:rsidR="002A22CB" w:rsidRPr="003C4FD7" w:rsidRDefault="002A22CB" w:rsidP="002A22CB">
      <w:pPr>
        <w:spacing w:after="0"/>
        <w:jc w:val="both"/>
        <w:rPr>
          <w:rFonts w:ascii="Verdana" w:eastAsia="Verdana" w:hAnsi="Verdana" w:cs="Verdana"/>
          <w:color w:val="ED7D31" w:themeColor="accent2"/>
          <w:sz w:val="20"/>
          <w:szCs w:val="20"/>
        </w:rPr>
      </w:pPr>
    </w:p>
    <w:p w14:paraId="1BF50A9B" w14:textId="7FAAD6A2" w:rsidR="00FC5C38" w:rsidRDefault="003C4FD7" w:rsidP="003C4FD7">
      <w:pPr>
        <w:spacing w:after="12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C4FD7">
        <w:rPr>
          <w:rFonts w:ascii="Verdana" w:eastAsia="Times New Roman" w:hAnsi="Verdana" w:cs="Arial"/>
          <w:bCs/>
          <w:sz w:val="20"/>
          <w:szCs w:val="20"/>
          <w:lang w:eastAsia="es-CO"/>
        </w:rPr>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3C4FD7">
        <w:rPr>
          <w:rFonts w:ascii="Verdana" w:eastAsia="Times New Roman" w:hAnsi="Verdana" w:cs="Arial"/>
          <w:bCs/>
          <w:i/>
          <w:iCs/>
          <w:sz w:val="20"/>
          <w:szCs w:val="20"/>
          <w:lang w:eastAsia="es-CO"/>
        </w:rPr>
        <w:t>mediante la celebración de contratos y/o convenios con los cuerpos de bomberos voluntarios</w:t>
      </w:r>
      <w:r w:rsidRPr="003C4FD7">
        <w:rPr>
          <w:rFonts w:ascii="Verdana" w:eastAsia="Times New Roman" w:hAnsi="Verdana" w:cs="Arial"/>
          <w:bCs/>
          <w:sz w:val="20"/>
          <w:szCs w:val="20"/>
          <w:lang w:eastAsia="es-CO"/>
        </w:rPr>
        <w:t>” [Énfasis fuera de texto]. </w:t>
      </w:r>
      <w:r>
        <w:rPr>
          <w:rFonts w:ascii="Verdana" w:eastAsia="Times New Roman" w:hAnsi="Verdana" w:cs="Arial"/>
          <w:bCs/>
          <w:sz w:val="20"/>
          <w:szCs w:val="20"/>
          <w:lang w:eastAsia="es-CO"/>
        </w:rPr>
        <w:t>[…]</w:t>
      </w:r>
    </w:p>
    <w:p w14:paraId="21D443F2" w14:textId="77777777" w:rsidR="00752B85" w:rsidRDefault="00FC5C38" w:rsidP="00752B85">
      <w:pPr>
        <w:spacing w:after="120" w:line="240" w:lineRule="auto"/>
        <w:jc w:val="both"/>
        <w:rPr>
          <w:rFonts w:ascii="Verdana" w:eastAsia="Times New Roman" w:hAnsi="Verdana" w:cs="Arial"/>
          <w:b/>
          <w:lang w:eastAsia="es-CO"/>
        </w:rPr>
      </w:pPr>
      <w:r w:rsidRPr="00FC5C38">
        <w:rPr>
          <w:rFonts w:ascii="Verdana" w:eastAsia="Times New Roman" w:hAnsi="Verdana" w:cs="Arial"/>
          <w:b/>
          <w:lang w:eastAsia="es-CO"/>
        </w:rPr>
        <w:t>CUERPOS DE BOMBEROS VOLUNTARIOS – Modalidades de selección contratación</w:t>
      </w:r>
    </w:p>
    <w:p w14:paraId="5138F6C4" w14:textId="544C66C9" w:rsidR="00752B85" w:rsidRPr="00752B85" w:rsidRDefault="00752B85" w:rsidP="00B94BF9">
      <w:pPr>
        <w:spacing w:after="120" w:line="240" w:lineRule="auto"/>
        <w:jc w:val="both"/>
        <w:rPr>
          <w:rFonts w:ascii="Verdana" w:eastAsia="Times New Roman" w:hAnsi="Verdana" w:cs="Arial"/>
          <w:b/>
          <w:sz w:val="20"/>
          <w:szCs w:val="20"/>
          <w:lang w:eastAsia="es-CO"/>
        </w:rPr>
      </w:pPr>
      <w:r w:rsidRPr="00752B85">
        <w:rPr>
          <w:rFonts w:ascii="Verdana" w:hAnsi="Verdana"/>
          <w:sz w:val="20"/>
          <w:szCs w:val="20"/>
        </w:rPr>
        <w:lastRenderedPageBreak/>
        <w:t xml:space="preserve">[…] </w:t>
      </w:r>
      <w:r w:rsidRPr="00752B85">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w:t>
      </w:r>
      <w:r w:rsidR="004E329C">
        <w:rPr>
          <w:rFonts w:ascii="Verdana" w:eastAsia="Calibri" w:hAnsi="Verdana" w:cs="Arial"/>
          <w:bCs/>
          <w:sz w:val="20"/>
          <w:szCs w:val="20"/>
          <w:lang w:val="es-ES_tradnl" w:eastAsia="x-none"/>
        </w:rPr>
        <w:t>s.</w:t>
      </w:r>
    </w:p>
    <w:p w14:paraId="439885E4" w14:textId="77777777" w:rsidR="00752B85" w:rsidRPr="00752B85" w:rsidRDefault="00752B85" w:rsidP="00B94BF9">
      <w:pPr>
        <w:spacing w:after="120" w:line="240" w:lineRule="auto"/>
        <w:jc w:val="both"/>
        <w:rPr>
          <w:rFonts w:ascii="Verdana" w:eastAsia="Calibri" w:hAnsi="Verdana" w:cs="Arial"/>
          <w:sz w:val="20"/>
          <w:szCs w:val="20"/>
          <w:lang w:val="es-ES_tradnl" w:eastAsia="x-none"/>
        </w:rPr>
      </w:pPr>
      <w:r w:rsidRPr="00752B85">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752B85">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9E6CC90" w14:textId="57E99AC2" w:rsidR="00752B85" w:rsidRPr="00752B85" w:rsidRDefault="00752B85" w:rsidP="00B94BF9">
      <w:pPr>
        <w:spacing w:after="120" w:line="240" w:lineRule="auto"/>
        <w:jc w:val="both"/>
        <w:rPr>
          <w:rFonts w:ascii="Verdana" w:eastAsia="Times New Roman" w:hAnsi="Verdana" w:cs="Arial"/>
          <w:b/>
          <w:sz w:val="20"/>
          <w:szCs w:val="20"/>
          <w:lang w:eastAsia="es-CO"/>
        </w:rPr>
      </w:pPr>
      <w:r w:rsidRPr="00752B85">
        <w:rPr>
          <w:rFonts w:ascii="Verdana" w:eastAsia="Calibri" w:hAnsi="Verdana" w:cs="Arial"/>
          <w:sz w:val="20"/>
          <w:szCs w:val="20"/>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27BC0A25" w14:textId="46426164" w:rsidR="002A22CB" w:rsidRPr="004E329C" w:rsidRDefault="002A22CB" w:rsidP="002A22CB">
      <w:pPr>
        <w:spacing w:after="0"/>
        <w:rPr>
          <w:rFonts w:ascii="Verdana" w:hAnsi="Verdana"/>
          <w:color w:val="ED7D31" w:themeColor="accent2"/>
        </w:rPr>
      </w:pPr>
    </w:p>
    <w:p w14:paraId="7212CBC7" w14:textId="77777777" w:rsidR="00E0386E" w:rsidRDefault="004E329C" w:rsidP="00E0386E">
      <w:pPr>
        <w:spacing w:after="0"/>
        <w:jc w:val="both"/>
        <w:rPr>
          <w:rFonts w:ascii="Verdana" w:hAnsi="Verdana"/>
          <w:b/>
          <w:bCs/>
        </w:rPr>
      </w:pPr>
      <w:r w:rsidRPr="004E329C">
        <w:rPr>
          <w:rFonts w:ascii="Verdana" w:hAnsi="Verdana"/>
          <w:b/>
          <w:bCs/>
        </w:rPr>
        <w:t>CUERPOS DE BOMBEROS VOLUNTARIOS – Objeto del contrato – Atención de emergencias – Excepción</w:t>
      </w:r>
    </w:p>
    <w:p w14:paraId="398911BF" w14:textId="77777777" w:rsidR="00E0386E" w:rsidRDefault="00E0386E" w:rsidP="00E0386E">
      <w:pPr>
        <w:spacing w:after="0"/>
        <w:jc w:val="both"/>
        <w:rPr>
          <w:rFonts w:ascii="Verdana" w:hAnsi="Verdana"/>
          <w:b/>
          <w:bCs/>
        </w:rPr>
      </w:pPr>
    </w:p>
    <w:p w14:paraId="141DBD4B" w14:textId="77777777" w:rsidR="00E0386E" w:rsidRPr="00B94BF9" w:rsidRDefault="00E0386E" w:rsidP="00B94BF9">
      <w:pPr>
        <w:spacing w:after="0" w:line="240" w:lineRule="auto"/>
        <w:jc w:val="both"/>
        <w:rPr>
          <w:rFonts w:ascii="Verdana" w:hAnsi="Verdana"/>
          <w:b/>
          <w:bCs/>
          <w:sz w:val="20"/>
          <w:szCs w:val="20"/>
        </w:rPr>
      </w:pPr>
      <w:r w:rsidRPr="00B94BF9">
        <w:rPr>
          <w:rFonts w:ascii="Verdana" w:hAnsi="Verdana"/>
          <w:sz w:val="20"/>
          <w:szCs w:val="20"/>
        </w:rPr>
        <w:t xml:space="preserve">[…] </w:t>
      </w:r>
      <w:r w:rsidRPr="00B94BF9">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B94BF9">
        <w:rPr>
          <w:rFonts w:ascii="Verdana" w:eastAsia="Times New Roman" w:hAnsi="Verdana" w:cs="Arial"/>
          <w:bCs/>
          <w:i/>
          <w:iCs/>
          <w:sz w:val="20"/>
          <w:szCs w:val="20"/>
          <w:lang w:eastAsia="es-CO"/>
        </w:rPr>
        <w:t>per se,</w:t>
      </w:r>
      <w:r w:rsidRPr="00B94BF9">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46D2780C" w14:textId="77777777" w:rsidR="00E0386E" w:rsidRPr="00B94BF9" w:rsidRDefault="00E0386E" w:rsidP="00B94BF9">
      <w:pPr>
        <w:spacing w:after="0" w:line="240" w:lineRule="auto"/>
        <w:jc w:val="both"/>
        <w:rPr>
          <w:rFonts w:ascii="Verdana" w:hAnsi="Verdana"/>
          <w:b/>
          <w:bCs/>
          <w:sz w:val="20"/>
          <w:szCs w:val="20"/>
        </w:rPr>
      </w:pPr>
    </w:p>
    <w:p w14:paraId="11FB1B0D" w14:textId="0A7B3E70" w:rsidR="002A22CB" w:rsidRPr="00B94BF9" w:rsidRDefault="00E0386E" w:rsidP="00B94BF9">
      <w:pPr>
        <w:spacing w:after="0" w:line="240" w:lineRule="auto"/>
        <w:jc w:val="both"/>
        <w:rPr>
          <w:rFonts w:ascii="Verdana" w:hAnsi="Verdana"/>
          <w:b/>
          <w:bCs/>
          <w:sz w:val="20"/>
          <w:szCs w:val="20"/>
        </w:rPr>
      </w:pPr>
      <w:r w:rsidRPr="00B94BF9">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B94BF9">
        <w:rPr>
          <w:rFonts w:ascii="Verdana" w:eastAsia="Times New Roman" w:hAnsi="Verdana" w:cs="Arial"/>
          <w:bCs/>
          <w:i/>
          <w:iCs/>
          <w:sz w:val="20"/>
          <w:szCs w:val="20"/>
          <w:lang w:eastAsia="es-CO"/>
        </w:rPr>
        <w:t>atención de incidentes relacionados con incendios</w:t>
      </w:r>
      <w:r w:rsidRPr="00B94BF9">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B94BF9">
        <w:rPr>
          <w:rFonts w:ascii="Verdana" w:eastAsia="Times New Roman" w:hAnsi="Verdana" w:cs="Arial"/>
          <w:bCs/>
          <w:i/>
          <w:iCs/>
          <w:sz w:val="20"/>
          <w:szCs w:val="20"/>
          <w:lang w:eastAsia="es-CO"/>
        </w:rPr>
        <w:t>Preparación</w:t>
      </w:r>
      <w:r w:rsidRPr="00B94BF9">
        <w:rPr>
          <w:rFonts w:ascii="Verdana" w:eastAsia="Times New Roman" w:hAnsi="Verdana" w:cs="Arial"/>
          <w:bCs/>
          <w:sz w:val="20"/>
          <w:szCs w:val="20"/>
          <w:lang w:eastAsia="es-CO"/>
        </w:rPr>
        <w:t xml:space="preserve"> y </w:t>
      </w:r>
      <w:r w:rsidRPr="00B94BF9">
        <w:rPr>
          <w:rFonts w:ascii="Verdana" w:eastAsia="Times New Roman" w:hAnsi="Verdana" w:cs="Arial"/>
          <w:bCs/>
          <w:i/>
          <w:iCs/>
          <w:sz w:val="20"/>
          <w:szCs w:val="20"/>
          <w:lang w:eastAsia="es-CO"/>
        </w:rPr>
        <w:t xml:space="preserve">Respuesta, </w:t>
      </w:r>
      <w:r w:rsidRPr="00B94BF9">
        <w:rPr>
          <w:rFonts w:ascii="Verdana" w:eastAsia="Times New Roman" w:hAnsi="Verdana" w:cs="Arial"/>
          <w:bCs/>
          <w:sz w:val="20"/>
          <w:szCs w:val="20"/>
          <w:lang w:eastAsia="es-CO"/>
        </w:rPr>
        <w:t>reguladas por la Ley 1523 de 2012 en el marco del Sistema Nacional de Gestión del Riesgo de Desastres y la Estrategia Nacional para la Respuesta a Emergencias […]</w:t>
      </w:r>
    </w:p>
    <w:p w14:paraId="694970ED" w14:textId="77777777" w:rsidR="002A22CB" w:rsidRDefault="002A22CB" w:rsidP="002A22CB">
      <w:pPr>
        <w:spacing w:after="0"/>
        <w:rPr>
          <w:rFonts w:ascii="Verdana" w:hAnsi="Verdana"/>
          <w:color w:val="ED7D31" w:themeColor="accent2"/>
        </w:rPr>
      </w:pPr>
    </w:p>
    <w:p w14:paraId="4071A17A" w14:textId="5E70CACE" w:rsidR="002A22CB" w:rsidRPr="007B763A" w:rsidRDefault="002A22CB" w:rsidP="002A22CB">
      <w:pPr>
        <w:spacing w:after="0"/>
        <w:rPr>
          <w:rFonts w:ascii="Verdana" w:hAnsi="Verdana"/>
        </w:rPr>
      </w:pPr>
      <w:r w:rsidRPr="007B763A">
        <w:rPr>
          <w:rFonts w:ascii="Verdana" w:hAnsi="Verdana"/>
        </w:rPr>
        <w:lastRenderedPageBreak/>
        <w:t xml:space="preserve">Bogotá D.C., </w:t>
      </w:r>
      <w:r w:rsidR="00777782">
        <w:rPr>
          <w:rFonts w:ascii="Verdana" w:hAnsi="Verdana"/>
        </w:rPr>
        <w:t>18</w:t>
      </w:r>
      <w:r w:rsidR="00520647">
        <w:rPr>
          <w:rFonts w:ascii="Verdana" w:hAnsi="Verdana"/>
        </w:rPr>
        <w:t xml:space="preserve"> Febrero 2026</w:t>
      </w:r>
    </w:p>
    <w:p w14:paraId="624C9232" w14:textId="56219D10" w:rsidR="002A22CB" w:rsidRPr="00BB595E" w:rsidRDefault="002A22CB" w:rsidP="002A22CB">
      <w:pPr>
        <w:spacing w:after="0"/>
        <w:rPr>
          <w:rFonts w:ascii="Verdana" w:hAnsi="Verdana"/>
          <w:lang w:val="es-ES"/>
        </w:rPr>
      </w:pPr>
    </w:p>
    <w:p w14:paraId="2E916FF1" w14:textId="62935E87" w:rsidR="002A22CB" w:rsidRPr="00BB595E" w:rsidRDefault="00A77C51" w:rsidP="002A22CB">
      <w:pPr>
        <w:spacing w:after="0" w:line="240" w:lineRule="auto"/>
        <w:rPr>
          <w:rFonts w:ascii="Verdana" w:hAnsi="Verdana"/>
          <w:lang w:val="es-ES"/>
        </w:rPr>
      </w:pPr>
      <w:r w:rsidRPr="00A77C51">
        <w:rPr>
          <w:rFonts w:ascii="Verdana" w:eastAsia="Calibri" w:hAnsi="Verdana" w:cs="Arial"/>
          <w:b/>
          <w:bCs/>
          <w:lang w:eastAsia="es-ES"/>
        </w:rPr>
        <w:drawing>
          <wp:anchor distT="0" distB="0" distL="114300" distR="114300" simplePos="0" relativeHeight="251658240" behindDoc="1" locked="0" layoutInCell="1" allowOverlap="1" wp14:anchorId="18F59AA6" wp14:editId="7BE6D171">
            <wp:simplePos x="0" y="0"/>
            <wp:positionH relativeFrom="margin">
              <wp:posOffset>3098239</wp:posOffset>
            </wp:positionH>
            <wp:positionV relativeFrom="paragraph">
              <wp:posOffset>5760</wp:posOffset>
            </wp:positionV>
            <wp:extent cx="2334272" cy="648409"/>
            <wp:effectExtent l="0" t="0" r="8890" b="0"/>
            <wp:wrapNone/>
            <wp:docPr id="1033710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107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334272" cy="648409"/>
                    </a:xfrm>
                    <a:prstGeom prst="rect">
                      <a:avLst/>
                    </a:prstGeom>
                  </pic:spPr>
                </pic:pic>
              </a:graphicData>
            </a:graphic>
            <wp14:sizeRelH relativeFrom="margin">
              <wp14:pctWidth>0</wp14:pctWidth>
            </wp14:sizeRelH>
            <wp14:sizeRelV relativeFrom="margin">
              <wp14:pctHeight>0</wp14:pctHeight>
            </wp14:sizeRelV>
          </wp:anchor>
        </w:drawing>
      </w:r>
      <w:r w:rsidR="002A22CB" w:rsidRPr="00BB595E">
        <w:rPr>
          <w:rFonts w:ascii="Verdana" w:eastAsia="Calibri" w:hAnsi="Verdana" w:cs="Arial"/>
          <w:lang w:val="es-ES" w:eastAsia="es-ES"/>
        </w:rPr>
        <w:t>Señor</w:t>
      </w:r>
    </w:p>
    <w:p w14:paraId="1C8039FC" w14:textId="69871805" w:rsidR="002A22CB" w:rsidRPr="00BB595E" w:rsidRDefault="002A22CB" w:rsidP="002A22CB">
      <w:pPr>
        <w:spacing w:after="0"/>
        <w:rPr>
          <w:rFonts w:ascii="Verdana" w:eastAsia="Calibri" w:hAnsi="Verdana" w:cs="Arial"/>
          <w:b/>
          <w:bCs/>
          <w:lang w:eastAsia="es-ES"/>
        </w:rPr>
      </w:pPr>
      <w:r w:rsidRPr="00BB595E">
        <w:rPr>
          <w:rFonts w:ascii="Verdana" w:eastAsia="Calibri" w:hAnsi="Verdana" w:cs="Arial"/>
          <w:b/>
          <w:bCs/>
          <w:lang w:eastAsia="es-ES"/>
        </w:rPr>
        <w:t>Orlando Murillo López</w:t>
      </w:r>
    </w:p>
    <w:p w14:paraId="7E3D2C52" w14:textId="77777777" w:rsidR="002A22CB" w:rsidRPr="009969AD" w:rsidRDefault="002A22CB" w:rsidP="002A22CB">
      <w:pPr>
        <w:tabs>
          <w:tab w:val="center" w:pos="4419"/>
        </w:tabs>
        <w:spacing w:after="0"/>
        <w:rPr>
          <w:rFonts w:ascii="Verdana" w:eastAsia="Calibri" w:hAnsi="Verdana" w:cs="Arial"/>
          <w:color w:val="ED7D31" w:themeColor="accent2"/>
          <w:lang w:eastAsia="es-ES"/>
        </w:rPr>
      </w:pPr>
      <w:hyperlink r:id="rId12" w:history="1">
        <w:r w:rsidRPr="00615D82">
          <w:rPr>
            <w:rStyle w:val="Hipervnculo"/>
            <w:rFonts w:ascii="Verdana" w:eastAsia="Calibri" w:hAnsi="Verdana" w:cs="Arial"/>
            <w:lang w:eastAsia="es-ES"/>
          </w:rPr>
          <w:t>orlandomurillo83@hotmail.com</w:t>
        </w:r>
      </w:hyperlink>
      <w:r>
        <w:rPr>
          <w:rFonts w:ascii="Verdana" w:eastAsia="Calibri" w:hAnsi="Verdana" w:cs="Arial"/>
          <w:color w:val="ED7D31" w:themeColor="accent2"/>
          <w:lang w:eastAsia="es-ES"/>
        </w:rPr>
        <w:t xml:space="preserve"> </w:t>
      </w:r>
    </w:p>
    <w:p w14:paraId="0BDA3356" w14:textId="77777777" w:rsidR="002A22CB" w:rsidRPr="00BB595E" w:rsidRDefault="002A22CB" w:rsidP="002A22CB">
      <w:pPr>
        <w:spacing w:after="0"/>
        <w:rPr>
          <w:rFonts w:ascii="Verdana" w:eastAsia="Calibri" w:hAnsi="Verdana" w:cs="Arial"/>
          <w:lang w:val="es-ES" w:eastAsia="es-ES"/>
        </w:rPr>
      </w:pPr>
      <w:r w:rsidRPr="00BB595E">
        <w:rPr>
          <w:rFonts w:ascii="Verdana" w:eastAsia="Calibri" w:hAnsi="Verdana" w:cs="Arial"/>
          <w:lang w:eastAsia="es-ES"/>
        </w:rPr>
        <w:t>Oiba, Santander</w:t>
      </w:r>
    </w:p>
    <w:p w14:paraId="4CF0334C" w14:textId="77777777" w:rsidR="002A22CB" w:rsidRPr="009969AD" w:rsidRDefault="002A22CB" w:rsidP="002A22CB">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2A22CB" w:rsidRPr="009969AD" w14:paraId="5443E430" w14:textId="77777777" w:rsidTr="004F715D">
        <w:trPr>
          <w:trHeight w:val="300"/>
        </w:trPr>
        <w:tc>
          <w:tcPr>
            <w:tcW w:w="2410" w:type="dxa"/>
          </w:tcPr>
          <w:p w14:paraId="35ECC845" w14:textId="77777777" w:rsidR="002A22CB" w:rsidRPr="009969AD" w:rsidRDefault="002A22CB" w:rsidP="004F715D">
            <w:pPr>
              <w:ind w:left="-142"/>
              <w:jc w:val="both"/>
              <w:rPr>
                <w:rFonts w:ascii="Verdana" w:eastAsia="Calibri" w:hAnsi="Verdana" w:cs="Arial"/>
                <w:b/>
                <w:bCs/>
                <w:color w:val="ED7D31" w:themeColor="accent2"/>
                <w:lang w:val="es-ES" w:eastAsia="es-ES_tradnl"/>
              </w:rPr>
            </w:pPr>
          </w:p>
        </w:tc>
        <w:tc>
          <w:tcPr>
            <w:tcW w:w="6100" w:type="dxa"/>
          </w:tcPr>
          <w:p w14:paraId="57CBDADA" w14:textId="77777777" w:rsidR="002A22CB" w:rsidRPr="00C92B1A" w:rsidRDefault="002A22CB" w:rsidP="004F715D">
            <w:pPr>
              <w:ind w:left="3"/>
              <w:jc w:val="both"/>
              <w:rPr>
                <w:rFonts w:ascii="Verdana" w:eastAsia="Calibri" w:hAnsi="Verdana" w:cs="Arial"/>
                <w:b/>
                <w:bCs/>
                <w:lang w:val="es-ES" w:eastAsia="es-ES"/>
              </w:rPr>
            </w:pPr>
            <w:r w:rsidRPr="00C92B1A">
              <w:rPr>
                <w:rFonts w:ascii="Verdana" w:eastAsia="Calibri" w:hAnsi="Verdana" w:cs="Arial"/>
                <w:b/>
                <w:bCs/>
                <w:lang w:val="es-ES" w:eastAsia="es-ES"/>
              </w:rPr>
              <w:t>Concepto C-021 de 2026</w:t>
            </w:r>
          </w:p>
          <w:p w14:paraId="4297CA97" w14:textId="77777777" w:rsidR="002A22CB" w:rsidRPr="00C92B1A" w:rsidRDefault="002A22CB" w:rsidP="004F715D">
            <w:pPr>
              <w:ind w:left="3"/>
              <w:jc w:val="both"/>
              <w:rPr>
                <w:rFonts w:ascii="Verdana" w:eastAsia="Calibri" w:hAnsi="Verdana" w:cs="Arial"/>
                <w:b/>
                <w:bCs/>
                <w:lang w:val="es-ES" w:eastAsia="es-ES"/>
              </w:rPr>
            </w:pPr>
          </w:p>
        </w:tc>
      </w:tr>
      <w:tr w:rsidR="002A22CB" w:rsidRPr="009969AD" w14:paraId="6F9B3AEA" w14:textId="77777777" w:rsidTr="004F715D">
        <w:trPr>
          <w:trHeight w:val="300"/>
        </w:trPr>
        <w:tc>
          <w:tcPr>
            <w:tcW w:w="2410" w:type="dxa"/>
          </w:tcPr>
          <w:p w14:paraId="4B95DD67" w14:textId="77777777" w:rsidR="002A22CB" w:rsidRPr="009969AD" w:rsidRDefault="002A22CB" w:rsidP="004F715D">
            <w:pPr>
              <w:ind w:left="424" w:firstLine="137"/>
              <w:jc w:val="both"/>
              <w:rPr>
                <w:rFonts w:ascii="Verdana" w:eastAsia="Calibri" w:hAnsi="Verdana" w:cs="Arial"/>
                <w:color w:val="ED7D31" w:themeColor="accent2"/>
                <w:lang w:val="es-ES" w:eastAsia="es-ES_tradnl"/>
              </w:rPr>
            </w:pPr>
            <w:r w:rsidRPr="00FA7089">
              <w:rPr>
                <w:rFonts w:ascii="Verdana" w:eastAsia="Calibri" w:hAnsi="Verdana" w:cs="Arial"/>
                <w:b/>
                <w:lang w:val="es-ES" w:eastAsia="es-ES_tradnl"/>
              </w:rPr>
              <w:t>Temas:</w:t>
            </w:r>
            <w:r w:rsidRPr="00FA7089">
              <w:rPr>
                <w:rFonts w:ascii="Verdana" w:eastAsia="Calibri" w:hAnsi="Verdana" w:cs="Arial"/>
                <w:lang w:val="es-ES" w:eastAsia="es-ES_tradnl"/>
              </w:rPr>
              <w:t xml:space="preserve">              </w:t>
            </w:r>
          </w:p>
        </w:tc>
        <w:tc>
          <w:tcPr>
            <w:tcW w:w="6100" w:type="dxa"/>
          </w:tcPr>
          <w:p w14:paraId="4F5B9BB3" w14:textId="037F3B77" w:rsidR="002A22CB" w:rsidRPr="0061670C" w:rsidRDefault="002A22CB" w:rsidP="0076277C">
            <w:pPr>
              <w:spacing w:line="276" w:lineRule="auto"/>
              <w:jc w:val="both"/>
              <w:rPr>
                <w:rFonts w:ascii="Verdana" w:eastAsia="Calibri" w:hAnsi="Verdana" w:cs="Arial"/>
                <w:bCs/>
              </w:rPr>
            </w:pPr>
            <w:r w:rsidRPr="0061670C">
              <w:rPr>
                <w:rFonts w:ascii="Verdana" w:eastAsia="Calibri" w:hAnsi="Verdana" w:cs="Arial"/>
                <w:bCs/>
              </w:rPr>
              <w:t xml:space="preserve">LEY DE GARANTÍAS ELECTORALES – Naturaleza jurídica / LEY DE GARANTÍAS ELECTORALES – Prohibiciones / LEY DE GARANTÍAS ELECTORALES ─ Artículo 33 ‒ Excepciones </w:t>
            </w:r>
            <w:r w:rsidR="00B030F3">
              <w:rPr>
                <w:rFonts w:ascii="Verdana" w:eastAsia="Calibri" w:hAnsi="Verdana" w:cs="Arial"/>
                <w:bCs/>
              </w:rPr>
              <w:t xml:space="preserve">– Contratos para la atención de emergencias </w:t>
            </w:r>
            <w:r w:rsidRPr="0061670C">
              <w:rPr>
                <w:rFonts w:ascii="Verdana" w:eastAsia="Calibri" w:hAnsi="Verdana" w:cs="Arial"/>
                <w:bCs/>
              </w:rPr>
              <w:t xml:space="preserve">/ CUERPOS DE BOMBEROS VOLUNTARIOS ‒ </w:t>
            </w:r>
            <w:r w:rsidR="001F579F">
              <w:rPr>
                <w:rFonts w:ascii="Verdana" w:eastAsia="Calibri" w:hAnsi="Verdana" w:cs="Arial"/>
                <w:bCs/>
              </w:rPr>
              <w:t xml:space="preserve">Noción </w:t>
            </w:r>
            <w:r w:rsidR="00B030F3">
              <w:rPr>
                <w:rFonts w:ascii="Verdana" w:eastAsia="Calibri" w:hAnsi="Verdana" w:cs="Arial"/>
                <w:bCs/>
              </w:rPr>
              <w:t xml:space="preserve">/ </w:t>
            </w:r>
            <w:r w:rsidR="00B030F3" w:rsidRPr="0061670C">
              <w:rPr>
                <w:rFonts w:ascii="Verdana" w:eastAsia="Calibri" w:hAnsi="Verdana" w:cs="Arial"/>
                <w:bCs/>
              </w:rPr>
              <w:t>CUERPOS DE BOMBEROS VOLUNTARIOS</w:t>
            </w:r>
            <w:r w:rsidR="00B030F3">
              <w:rPr>
                <w:rFonts w:ascii="Verdana" w:eastAsia="Calibri" w:hAnsi="Verdana" w:cs="Arial"/>
                <w:bCs/>
              </w:rPr>
              <w:t xml:space="preserve"> – Servicio público esencial </w:t>
            </w:r>
            <w:r w:rsidR="00FB3953">
              <w:rPr>
                <w:rFonts w:ascii="Verdana" w:eastAsia="Calibri" w:hAnsi="Verdana" w:cs="Arial"/>
                <w:bCs/>
              </w:rPr>
              <w:t xml:space="preserve">/ </w:t>
            </w:r>
            <w:r w:rsidR="00FB3953" w:rsidRPr="0061670C">
              <w:rPr>
                <w:rFonts w:ascii="Verdana" w:eastAsia="Calibri" w:hAnsi="Verdana" w:cs="Arial"/>
                <w:bCs/>
              </w:rPr>
              <w:t>CUERPOS DE BOMBEROS VOLUNTARIOS</w:t>
            </w:r>
            <w:r w:rsidR="00FB3953">
              <w:rPr>
                <w:rFonts w:ascii="Verdana" w:eastAsia="Calibri" w:hAnsi="Verdana" w:cs="Arial"/>
                <w:bCs/>
              </w:rPr>
              <w:t xml:space="preserve"> – Modalidades de</w:t>
            </w:r>
            <w:r w:rsidR="00B030F3">
              <w:rPr>
                <w:rFonts w:ascii="Verdana" w:eastAsia="Calibri" w:hAnsi="Verdana" w:cs="Arial"/>
                <w:bCs/>
              </w:rPr>
              <w:t xml:space="preserve"> </w:t>
            </w:r>
            <w:r w:rsidR="00FB3953">
              <w:rPr>
                <w:rFonts w:ascii="Verdana" w:eastAsia="Calibri" w:hAnsi="Verdana" w:cs="Arial"/>
                <w:bCs/>
              </w:rPr>
              <w:t>selección c</w:t>
            </w:r>
            <w:r w:rsidR="00B030F3">
              <w:rPr>
                <w:rFonts w:ascii="Verdana" w:eastAsia="Calibri" w:hAnsi="Verdana" w:cs="Arial"/>
                <w:bCs/>
              </w:rPr>
              <w:t xml:space="preserve">ontratación </w:t>
            </w:r>
            <w:r w:rsidR="00FB3953">
              <w:rPr>
                <w:rFonts w:ascii="Verdana" w:eastAsia="Calibri" w:hAnsi="Verdana" w:cs="Arial"/>
                <w:bCs/>
              </w:rPr>
              <w:t xml:space="preserve">/ </w:t>
            </w:r>
            <w:r w:rsidR="00FB3953" w:rsidRPr="0061670C">
              <w:rPr>
                <w:rFonts w:ascii="Verdana" w:eastAsia="Calibri" w:hAnsi="Verdana" w:cs="Arial"/>
                <w:bCs/>
              </w:rPr>
              <w:t>CUERPOS DE BOMBEROS VOLUNTARIOS</w:t>
            </w:r>
            <w:r w:rsidR="00FB3953">
              <w:rPr>
                <w:rFonts w:ascii="Verdana" w:eastAsia="Calibri" w:hAnsi="Verdana" w:cs="Arial"/>
                <w:bCs/>
              </w:rPr>
              <w:t xml:space="preserve"> </w:t>
            </w:r>
            <w:r w:rsidR="00B030F3">
              <w:rPr>
                <w:rFonts w:ascii="Verdana" w:eastAsia="Calibri" w:hAnsi="Verdana" w:cs="Arial"/>
                <w:bCs/>
              </w:rPr>
              <w:t>–</w:t>
            </w:r>
            <w:r w:rsidR="00FB3953">
              <w:rPr>
                <w:rFonts w:ascii="Verdana" w:eastAsia="Calibri" w:hAnsi="Verdana" w:cs="Arial"/>
                <w:bCs/>
              </w:rPr>
              <w:t xml:space="preserve"> Objeto del contrato –</w:t>
            </w:r>
            <w:r w:rsidR="00B030F3">
              <w:rPr>
                <w:rFonts w:ascii="Verdana" w:eastAsia="Calibri" w:hAnsi="Verdana" w:cs="Arial"/>
                <w:bCs/>
              </w:rPr>
              <w:t xml:space="preserve"> Atención de emergencias </w:t>
            </w:r>
            <w:r w:rsidR="00173528">
              <w:rPr>
                <w:rFonts w:ascii="Verdana" w:eastAsia="Calibri" w:hAnsi="Verdana" w:cs="Arial"/>
                <w:bCs/>
              </w:rPr>
              <w:t>– Excepción</w:t>
            </w:r>
          </w:p>
          <w:p w14:paraId="0870EF5B" w14:textId="77777777" w:rsidR="002A22CB" w:rsidRPr="0061670C" w:rsidRDefault="002A22CB" w:rsidP="004F715D">
            <w:pPr>
              <w:jc w:val="both"/>
              <w:rPr>
                <w:rFonts w:ascii="Verdana" w:hAnsi="Verdana"/>
              </w:rPr>
            </w:pPr>
          </w:p>
        </w:tc>
      </w:tr>
      <w:tr w:rsidR="002A22CB" w:rsidRPr="009969AD" w14:paraId="61C1820F" w14:textId="77777777" w:rsidTr="004F715D">
        <w:trPr>
          <w:trHeight w:val="204"/>
        </w:trPr>
        <w:tc>
          <w:tcPr>
            <w:tcW w:w="2410" w:type="dxa"/>
          </w:tcPr>
          <w:p w14:paraId="31302070" w14:textId="77777777" w:rsidR="002A22CB" w:rsidRPr="00FA7089" w:rsidRDefault="002A22CB" w:rsidP="004F715D">
            <w:pPr>
              <w:ind w:left="561"/>
              <w:jc w:val="both"/>
              <w:rPr>
                <w:rFonts w:ascii="Verdana" w:eastAsia="Calibri" w:hAnsi="Verdana" w:cs="Arial"/>
                <w:b/>
                <w:lang w:val="es-ES" w:eastAsia="es-ES_tradnl"/>
              </w:rPr>
            </w:pPr>
            <w:r w:rsidRPr="00FA7089">
              <w:rPr>
                <w:rFonts w:ascii="Verdana" w:eastAsia="Calibri" w:hAnsi="Verdana" w:cs="Arial"/>
                <w:b/>
                <w:lang w:val="es-ES" w:eastAsia="es-ES_tradnl"/>
              </w:rPr>
              <w:t>Radicación:</w:t>
            </w:r>
            <w:r w:rsidRPr="00FA7089">
              <w:rPr>
                <w:rFonts w:ascii="Verdana" w:eastAsia="Calibri" w:hAnsi="Verdana" w:cs="Arial"/>
                <w:lang w:val="es-ES" w:eastAsia="es-ES_tradnl"/>
              </w:rPr>
              <w:t xml:space="preserve">              </w:t>
            </w:r>
          </w:p>
        </w:tc>
        <w:tc>
          <w:tcPr>
            <w:tcW w:w="6100" w:type="dxa"/>
          </w:tcPr>
          <w:p w14:paraId="1E59453A" w14:textId="77777777" w:rsidR="002A22CB" w:rsidRPr="00FA7089" w:rsidRDefault="002A22CB" w:rsidP="004F715D">
            <w:pPr>
              <w:ind w:left="3"/>
              <w:jc w:val="both"/>
              <w:rPr>
                <w:rFonts w:ascii="Verdana" w:hAnsi="Verdana"/>
                <w:lang w:val="es-ES"/>
              </w:rPr>
            </w:pPr>
            <w:r w:rsidRPr="00FA7089">
              <w:rPr>
                <w:rFonts w:ascii="Verdana" w:eastAsia="Calibri" w:hAnsi="Verdana" w:cs="Arial"/>
                <w:lang w:val="es-ES" w:eastAsia="es-ES"/>
              </w:rPr>
              <w:t>Respuesta a consulta con radicado No. 1_2026_01_07_000144</w:t>
            </w:r>
          </w:p>
        </w:tc>
      </w:tr>
    </w:tbl>
    <w:p w14:paraId="57A757EF" w14:textId="77777777" w:rsidR="002A22CB" w:rsidRPr="009969AD" w:rsidRDefault="002A22CB" w:rsidP="002A22CB">
      <w:pPr>
        <w:spacing w:after="0" w:line="276" w:lineRule="auto"/>
        <w:jc w:val="both"/>
        <w:rPr>
          <w:rFonts w:ascii="Verdana" w:eastAsia="Calibri" w:hAnsi="Verdana" w:cs="Arial"/>
          <w:color w:val="ED7D31" w:themeColor="accent2"/>
          <w:lang w:val="es-ES" w:eastAsia="es-ES"/>
        </w:rPr>
      </w:pPr>
    </w:p>
    <w:p w14:paraId="49E54789" w14:textId="77777777" w:rsidR="002A22CB" w:rsidRPr="00BB595E" w:rsidRDefault="002A22CB" w:rsidP="002A22CB">
      <w:pPr>
        <w:spacing w:after="0" w:line="276" w:lineRule="auto"/>
        <w:jc w:val="both"/>
        <w:rPr>
          <w:rFonts w:ascii="Verdana" w:eastAsia="Calibri" w:hAnsi="Verdana" w:cs="Arial"/>
          <w:lang w:eastAsia="es-ES"/>
        </w:rPr>
      </w:pPr>
      <w:r w:rsidRPr="00BB595E">
        <w:rPr>
          <w:rFonts w:ascii="Verdana" w:eastAsia="Calibri" w:hAnsi="Verdana" w:cs="Arial"/>
          <w:lang w:eastAsia="es-ES"/>
        </w:rPr>
        <w:t>Estimado señor Murillo:</w:t>
      </w:r>
    </w:p>
    <w:p w14:paraId="7BF63931" w14:textId="77777777" w:rsidR="002A22CB" w:rsidRPr="00BB595E" w:rsidRDefault="002A22CB" w:rsidP="002A22CB">
      <w:pPr>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 </w:t>
      </w:r>
    </w:p>
    <w:p w14:paraId="2FFD189E" w14:textId="77777777" w:rsidR="002A22CB" w:rsidRDefault="002A22CB" w:rsidP="002A22CB">
      <w:pPr>
        <w:tabs>
          <w:tab w:val="left" w:pos="3768"/>
        </w:tabs>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07 de enero de 2026, en la cual manifiesta lo siguiente: </w:t>
      </w:r>
    </w:p>
    <w:p w14:paraId="1BA63D24" w14:textId="77777777" w:rsidR="002A22CB" w:rsidRPr="00121C00" w:rsidRDefault="002A22CB" w:rsidP="002A22CB">
      <w:pPr>
        <w:tabs>
          <w:tab w:val="left" w:pos="3768"/>
        </w:tabs>
        <w:spacing w:after="0" w:line="276" w:lineRule="auto"/>
        <w:jc w:val="both"/>
        <w:rPr>
          <w:rFonts w:ascii="Verdana" w:eastAsia="Calibri" w:hAnsi="Verdana" w:cs="Arial"/>
          <w:lang w:eastAsia="es-ES"/>
        </w:rPr>
      </w:pPr>
    </w:p>
    <w:p w14:paraId="53845C74" w14:textId="77777777" w:rsidR="002A22CB" w:rsidRPr="00121C00" w:rsidRDefault="002A22CB" w:rsidP="002A22CB">
      <w:pPr>
        <w:spacing w:before="120" w:after="120"/>
        <w:ind w:left="709" w:right="709"/>
        <w:contextualSpacing/>
        <w:jc w:val="both"/>
        <w:rPr>
          <w:rFonts w:ascii="Verdana" w:eastAsia="Century Gothic" w:hAnsi="Verdana" w:cs="Century Gothic"/>
          <w:i/>
          <w:iCs/>
          <w:sz w:val="20"/>
          <w:szCs w:val="20"/>
          <w:lang w:val="es-ES"/>
        </w:rPr>
      </w:pPr>
      <w:r w:rsidRPr="00121C00">
        <w:rPr>
          <w:rFonts w:ascii="Verdana" w:eastAsia="Century Gothic" w:hAnsi="Verdana" w:cs="Century Gothic"/>
          <w:i/>
          <w:iCs/>
          <w:sz w:val="20"/>
          <w:szCs w:val="20"/>
          <w:lang w:val="es-ES"/>
        </w:rPr>
        <w:t>“(…) ¿Pueden las alcaldías celebrar convenios y/o contratos directos con los Cuerpos de Bomberos Voluntarios (instituciones privadas) para la prestación del servicio de gestión integral del riesgo contra incendio, de conformidad con lo dispuesto en los artículos 2 y 22 de la Ley 1575 de 2012, en aplicación de la excepción prevista en el artículo 33 de la Ley 996 de 2005, teniendo en cuenta que el contrato y/o convenio tiene por objeto la prestación de un servicio público esencial, en el marco de la Ley</w:t>
      </w:r>
    </w:p>
    <w:p w14:paraId="17DBA7D5" w14:textId="77777777" w:rsidR="002A22CB" w:rsidRPr="00121C00" w:rsidRDefault="002A22CB" w:rsidP="002A22CB">
      <w:pPr>
        <w:spacing w:before="120" w:after="120"/>
        <w:ind w:left="709" w:right="709"/>
        <w:contextualSpacing/>
        <w:jc w:val="both"/>
        <w:rPr>
          <w:rFonts w:ascii="Verdana" w:eastAsia="Century Gothic" w:hAnsi="Verdana" w:cs="Century Gothic"/>
          <w:i/>
          <w:iCs/>
          <w:sz w:val="20"/>
          <w:szCs w:val="20"/>
          <w:lang w:val="es-ES"/>
        </w:rPr>
      </w:pPr>
      <w:r w:rsidRPr="00121C00">
        <w:rPr>
          <w:rFonts w:ascii="Verdana" w:eastAsia="Century Gothic" w:hAnsi="Verdana" w:cs="Century Gothic"/>
          <w:i/>
          <w:iCs/>
          <w:sz w:val="20"/>
          <w:szCs w:val="20"/>
          <w:lang w:val="es-ES"/>
        </w:rPr>
        <w:t>General de Bomberos de Colombia? (…)”</w:t>
      </w:r>
    </w:p>
    <w:p w14:paraId="60C25A1D" w14:textId="77777777" w:rsidR="002A22CB" w:rsidRPr="009969AD" w:rsidRDefault="002A22CB" w:rsidP="002A22CB">
      <w:pPr>
        <w:spacing w:before="120" w:after="120"/>
        <w:ind w:right="709"/>
        <w:contextualSpacing/>
        <w:jc w:val="both"/>
        <w:rPr>
          <w:rFonts w:ascii="Verdana" w:eastAsia="Century Gothic" w:hAnsi="Verdana" w:cs="Century Gothic"/>
          <w:i/>
          <w:iCs/>
          <w:color w:val="ED7D31" w:themeColor="accent2"/>
          <w:sz w:val="20"/>
          <w:szCs w:val="20"/>
          <w:lang w:val="es-ES"/>
        </w:rPr>
      </w:pPr>
    </w:p>
    <w:p w14:paraId="1B07EC2B" w14:textId="77777777" w:rsidR="002A22CB" w:rsidRPr="00DC2EF1" w:rsidRDefault="002A22CB" w:rsidP="002A22CB">
      <w:pPr>
        <w:spacing w:after="120" w:line="276" w:lineRule="auto"/>
        <w:ind w:firstLine="708"/>
        <w:jc w:val="both"/>
        <w:rPr>
          <w:rFonts w:ascii="Verdana" w:eastAsia="Calibri" w:hAnsi="Verdana" w:cs="Arial"/>
          <w:lang w:val="es-ES" w:eastAsia="es-ES"/>
        </w:rPr>
      </w:pPr>
      <w:r w:rsidRPr="00DC2EF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2EF1">
        <w:rPr>
          <w:rFonts w:ascii="Verdana" w:hAnsi="Verdana"/>
          <w:lang w:val="es-ES"/>
        </w:rPr>
        <w:tab/>
      </w:r>
    </w:p>
    <w:p w14:paraId="19FBFB19" w14:textId="77777777" w:rsidR="002A22CB" w:rsidRPr="00DC2EF1" w:rsidRDefault="002A22CB" w:rsidP="002A22CB">
      <w:pPr>
        <w:spacing w:after="0" w:line="276" w:lineRule="auto"/>
        <w:ind w:firstLine="709"/>
        <w:jc w:val="both"/>
        <w:rPr>
          <w:rFonts w:ascii="Verdana" w:eastAsia="Calibri" w:hAnsi="Verdana" w:cs="Arial"/>
          <w:lang w:val="es-ES" w:eastAsia="es-ES"/>
        </w:rPr>
      </w:pPr>
      <w:r w:rsidRPr="00DC2EF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2DCC0E0" w14:textId="77777777" w:rsidR="002A22CB" w:rsidRPr="00DC2EF1" w:rsidRDefault="002A22CB" w:rsidP="002A22CB">
      <w:pPr>
        <w:spacing w:after="0" w:line="276" w:lineRule="auto"/>
        <w:ind w:firstLine="709"/>
        <w:jc w:val="both"/>
        <w:rPr>
          <w:rFonts w:ascii="Verdana" w:eastAsia="Calibri" w:hAnsi="Verdana" w:cs="Arial"/>
          <w:lang w:val="es-ES" w:eastAsia="es-ES"/>
        </w:rPr>
      </w:pPr>
    </w:p>
    <w:p w14:paraId="19E04691" w14:textId="77777777" w:rsidR="002A22CB" w:rsidRPr="00DC2EF1" w:rsidRDefault="002A22CB" w:rsidP="002A22CB">
      <w:pPr>
        <w:tabs>
          <w:tab w:val="left" w:pos="142"/>
          <w:tab w:val="left" w:pos="284"/>
        </w:tabs>
        <w:spacing w:after="0" w:line="276" w:lineRule="auto"/>
        <w:contextualSpacing/>
        <w:jc w:val="both"/>
        <w:rPr>
          <w:rFonts w:ascii="Verdana" w:eastAsia="Century Gothic" w:hAnsi="Verdana" w:cs="Century Gothic"/>
          <w:b/>
          <w:lang w:val="es-ES"/>
        </w:rPr>
      </w:pPr>
      <w:r w:rsidRPr="00DC2EF1">
        <w:rPr>
          <w:rFonts w:ascii="Verdana" w:eastAsia="Century Gothic" w:hAnsi="Verdana" w:cs="Century Gothic"/>
          <w:b/>
          <w:lang w:val="es-ES"/>
        </w:rPr>
        <w:t>1. Problema planteado:</w:t>
      </w:r>
    </w:p>
    <w:p w14:paraId="4BFFDF73" w14:textId="77777777" w:rsidR="002A22CB" w:rsidRPr="009969AD" w:rsidRDefault="002A22CB" w:rsidP="002A22CB">
      <w:pPr>
        <w:tabs>
          <w:tab w:val="left" w:pos="426"/>
        </w:tabs>
        <w:spacing w:after="0" w:line="276" w:lineRule="auto"/>
        <w:jc w:val="both"/>
        <w:rPr>
          <w:rFonts w:ascii="Verdana" w:eastAsia="Century Gothic" w:hAnsi="Verdana" w:cs="Century Gothic"/>
          <w:color w:val="ED7D31" w:themeColor="accent2"/>
          <w:lang w:val="es-ES"/>
        </w:rPr>
      </w:pPr>
    </w:p>
    <w:p w14:paraId="322C1027" w14:textId="77777777" w:rsidR="002A22CB" w:rsidRPr="009969AD" w:rsidRDefault="002A22CB" w:rsidP="002A22CB">
      <w:pPr>
        <w:spacing w:after="0" w:line="276" w:lineRule="auto"/>
        <w:jc w:val="both"/>
        <w:rPr>
          <w:rFonts w:ascii="Verdana" w:eastAsia="Century Gothic" w:hAnsi="Verdana" w:cs="Century Gothic"/>
          <w:color w:val="ED7D31" w:themeColor="accent2"/>
        </w:rPr>
      </w:pPr>
      <w:r w:rsidRPr="00B02B2F">
        <w:rPr>
          <w:rFonts w:ascii="Verdana" w:eastAsia="Century Gothic" w:hAnsi="Verdana" w:cs="Century Gothic"/>
          <w:lang w:val="es-ES"/>
        </w:rPr>
        <w:t xml:space="preserve">De acuerdo con el contenido de su solicitud, esta Agencia resolverá el siguiente problema </w:t>
      </w:r>
      <w:r w:rsidRPr="00A16078">
        <w:rPr>
          <w:rFonts w:ascii="Verdana" w:eastAsia="Century Gothic" w:hAnsi="Verdana" w:cs="Century Gothic"/>
          <w:lang w:val="es-ES"/>
        </w:rPr>
        <w:t xml:space="preserve">jurídico: </w:t>
      </w:r>
      <w:r w:rsidRPr="00A16078">
        <w:rPr>
          <w:rFonts w:ascii="Verdana" w:eastAsia="Century Gothic" w:hAnsi="Verdana" w:cs="Century Gothic"/>
        </w:rPr>
        <w:t>¿Es jurídicamente viable la celebración de convenios entre entidades territoriales y los Cuerpos de Bomberos Voluntarios durante la vigencia de las restricciones previstas en la Ley 996 de 2005?</w:t>
      </w:r>
    </w:p>
    <w:p w14:paraId="5F7465AF" w14:textId="77777777" w:rsidR="002A22CB" w:rsidRDefault="002A22CB" w:rsidP="002A22CB">
      <w:pPr>
        <w:spacing w:after="0" w:line="276" w:lineRule="auto"/>
        <w:jc w:val="both"/>
        <w:rPr>
          <w:rFonts w:ascii="Verdana" w:eastAsia="Century Gothic" w:hAnsi="Verdana" w:cs="Century Gothic"/>
        </w:rPr>
      </w:pPr>
    </w:p>
    <w:p w14:paraId="0F6DC949" w14:textId="77777777" w:rsidR="002A22CB" w:rsidRPr="00121C00" w:rsidRDefault="002A22CB" w:rsidP="002A22CB">
      <w:pPr>
        <w:tabs>
          <w:tab w:val="left" w:pos="142"/>
          <w:tab w:val="left" w:pos="284"/>
        </w:tabs>
        <w:spacing w:after="0" w:line="276" w:lineRule="auto"/>
        <w:jc w:val="both"/>
        <w:rPr>
          <w:rFonts w:ascii="Verdana" w:eastAsia="Century Gothic" w:hAnsi="Verdana" w:cs="Century Gothic"/>
          <w:b/>
          <w:lang w:val="es-ES"/>
        </w:rPr>
      </w:pPr>
      <w:r w:rsidRPr="00121C00">
        <w:rPr>
          <w:rFonts w:ascii="Verdana" w:eastAsia="Century Gothic" w:hAnsi="Verdana" w:cs="Century Gothic"/>
          <w:b/>
          <w:lang w:val="es-ES"/>
        </w:rPr>
        <w:t>2. Respuesta:</w:t>
      </w:r>
    </w:p>
    <w:p w14:paraId="01CFBFC7" w14:textId="77777777" w:rsidR="002A22CB" w:rsidRPr="009969AD" w:rsidRDefault="002A22CB" w:rsidP="002A22CB">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A22CB" w:rsidRPr="009969AD" w14:paraId="54F58121" w14:textId="77777777" w:rsidTr="004F715D">
        <w:tc>
          <w:tcPr>
            <w:tcW w:w="8828" w:type="dxa"/>
          </w:tcPr>
          <w:p w14:paraId="77582DCA" w14:textId="16ACD16F" w:rsidR="00BC092D" w:rsidRDefault="00BC092D" w:rsidP="0076277C">
            <w:pPr>
              <w:spacing w:before="120" w:after="120" w:line="276" w:lineRule="auto"/>
              <w:jc w:val="both"/>
              <w:rPr>
                <w:rFonts w:ascii="Verdana" w:eastAsia="Calibri" w:hAnsi="Verdana" w:cs="Arial"/>
              </w:rPr>
            </w:pPr>
            <w:r w:rsidRPr="00BC092D">
              <w:rPr>
                <w:rFonts w:ascii="Verdana" w:eastAsia="Calibri" w:hAnsi="Verdana" w:cs="Arial"/>
              </w:rPr>
              <w:t>Durante la vigencia de las restricciones previstas en la Ley 996 de 2005,</w:t>
            </w:r>
            <w:r w:rsidR="00384A8F">
              <w:rPr>
                <w:rFonts w:ascii="Verdana" w:eastAsia="Calibri" w:hAnsi="Verdana" w:cs="Arial"/>
              </w:rPr>
              <w:t xml:space="preserve"> en cumplimiento de la obligación dispuesta en el </w:t>
            </w:r>
            <w:r w:rsidR="00382122">
              <w:rPr>
                <w:rFonts w:ascii="Verdana" w:eastAsia="Calibri" w:hAnsi="Verdana" w:cs="Arial"/>
              </w:rPr>
              <w:t xml:space="preserve">artículo 3 de la Ley 1575 de 2012, </w:t>
            </w:r>
            <w:r w:rsidRPr="00BC092D">
              <w:rPr>
                <w:rFonts w:ascii="Verdana" w:eastAsia="Calibri" w:hAnsi="Verdana" w:cs="Arial"/>
              </w:rPr>
              <w:t xml:space="preserve"> las entidades territoriales pueden celebrar contratos o convenios con los </w:t>
            </w:r>
            <w:r w:rsidRPr="0076277C">
              <w:rPr>
                <w:rFonts w:ascii="Verdana" w:eastAsia="Calibri" w:hAnsi="Verdana" w:cs="Arial"/>
                <w:i/>
                <w:iCs/>
              </w:rPr>
              <w:t>Cuerpos de Bomberos Voluntarios,</w:t>
            </w:r>
            <w:r w:rsidRPr="00BC092D">
              <w:rPr>
                <w:rFonts w:ascii="Verdana" w:eastAsia="Calibri" w:hAnsi="Verdana" w:cs="Arial"/>
              </w:rPr>
              <w:t xml:space="preserve"> siempre que la escogencia del contratista se realice mediante un procedimiento competitivo que garantice la participación de una pluralidad de oferentes, en la medida en que la prohibición contenida en el artículo 33 recae específicamente sobre la contratación directa. </w:t>
            </w:r>
            <w:r w:rsidRPr="00BC092D">
              <w:rPr>
                <w:rFonts w:ascii="Verdana" w:eastAsia="Calibri" w:hAnsi="Verdana" w:cs="Arial"/>
              </w:rPr>
              <w:lastRenderedPageBreak/>
              <w:t>En consecuencia, la celebración de acuerdos derivados de procesos abiertos y competitivos resulta jurídicamente viable dentro del periodo de la Ley de Garantías.</w:t>
            </w:r>
            <w:r>
              <w:rPr>
                <w:rFonts w:ascii="Verdana" w:eastAsia="Calibri" w:hAnsi="Verdana" w:cs="Arial"/>
              </w:rPr>
              <w:t xml:space="preserve"> </w:t>
            </w:r>
            <w:r w:rsidR="00B71CC9">
              <w:rPr>
                <w:rFonts w:ascii="Verdana" w:eastAsia="Calibri" w:hAnsi="Verdana" w:cs="Arial"/>
              </w:rPr>
              <w:t xml:space="preserve">La </w:t>
            </w:r>
            <w:r w:rsidR="00B71CC9" w:rsidRPr="00BC092D">
              <w:rPr>
                <w:rFonts w:ascii="Verdana" w:eastAsia="Calibri" w:hAnsi="Verdana" w:cs="Arial"/>
              </w:rPr>
              <w:t>prohibición</w:t>
            </w:r>
            <w:r w:rsidRPr="00BC092D">
              <w:rPr>
                <w:rFonts w:ascii="Verdana" w:eastAsia="Calibri" w:hAnsi="Verdana" w:cs="Arial"/>
              </w:rPr>
              <w:t xml:space="preserve"> de celebrar </w:t>
            </w:r>
            <w:r w:rsidRPr="0076277C">
              <w:rPr>
                <w:rFonts w:ascii="Verdana" w:eastAsia="Calibri" w:hAnsi="Verdana" w:cs="Arial"/>
                <w:i/>
                <w:iCs/>
              </w:rPr>
              <w:t>convenios interadministrativos</w:t>
            </w:r>
            <w:r w:rsidRPr="00BC092D">
              <w:rPr>
                <w:rFonts w:ascii="Verdana" w:eastAsia="Calibri" w:hAnsi="Verdana" w:cs="Arial"/>
              </w:rPr>
              <w:t xml:space="preserve"> prevista en el parágrafo del artículo 38 de la Ley 996 de 2005 no resulta aplicable cuando el acuerdo se suscribe con Cuerpos de Bomberos Voluntarios, debido a su naturaleza jurídica privada, lo que impide que dichos convenios sean calificados como interadministrativos bajo el criterio orgánico que caracteriza esta modalidad contractual.</w:t>
            </w:r>
          </w:p>
          <w:p w14:paraId="41D939A1" w14:textId="331E590F" w:rsidR="00BC092D" w:rsidRPr="00BC092D" w:rsidRDefault="00BC092D" w:rsidP="0076277C">
            <w:pPr>
              <w:spacing w:before="120" w:after="120" w:line="276" w:lineRule="auto"/>
              <w:ind w:firstLine="709"/>
              <w:jc w:val="both"/>
              <w:rPr>
                <w:rFonts w:ascii="Verdana" w:eastAsia="Calibri" w:hAnsi="Verdana" w:cs="Arial"/>
              </w:rPr>
            </w:pPr>
            <w:r>
              <w:rPr>
                <w:rFonts w:ascii="Verdana" w:eastAsia="Calibri" w:hAnsi="Verdana" w:cs="Arial"/>
              </w:rPr>
              <w:t>Excepcionalmente</w:t>
            </w:r>
            <w:r w:rsidRPr="00BC092D">
              <w:rPr>
                <w:rFonts w:ascii="Verdana" w:eastAsia="Calibri" w:hAnsi="Verdana" w:cs="Arial"/>
              </w:rPr>
              <w:t xml:space="preserve">, </w:t>
            </w:r>
            <w:r w:rsidR="009E2B82">
              <w:rPr>
                <w:rFonts w:ascii="Verdana" w:eastAsia="Calibri" w:hAnsi="Verdana" w:cs="Arial"/>
              </w:rPr>
              <w:t xml:space="preserve">durante la </w:t>
            </w:r>
            <w:r w:rsidR="00384A8F">
              <w:rPr>
                <w:rFonts w:ascii="Verdana" w:eastAsia="Calibri" w:hAnsi="Verdana" w:cs="Arial"/>
              </w:rPr>
              <w:t xml:space="preserve">vigencia de la restricción del artículo 33 de la Ley 996 de 2005, </w:t>
            </w:r>
            <w:r w:rsidRPr="00BC092D">
              <w:rPr>
                <w:rFonts w:ascii="Verdana" w:eastAsia="Calibri" w:hAnsi="Verdana" w:cs="Arial"/>
              </w:rPr>
              <w:t>la</w:t>
            </w:r>
            <w:r>
              <w:rPr>
                <w:rFonts w:ascii="Verdana" w:eastAsia="Calibri" w:hAnsi="Verdana" w:cs="Arial"/>
              </w:rPr>
              <w:t xml:space="preserve">s entidades estatales </w:t>
            </w:r>
            <w:r w:rsidR="00822DE7">
              <w:rPr>
                <w:rFonts w:ascii="Verdana" w:eastAsia="Calibri" w:hAnsi="Verdana" w:cs="Arial"/>
              </w:rPr>
              <w:t xml:space="preserve">podrán acudir a mecanismos de </w:t>
            </w:r>
            <w:r w:rsidRPr="00BC092D">
              <w:rPr>
                <w:rFonts w:ascii="Verdana" w:eastAsia="Calibri" w:hAnsi="Verdana" w:cs="Arial"/>
              </w:rPr>
              <w:t>contratación directa</w:t>
            </w:r>
            <w:r w:rsidR="00384A8F">
              <w:rPr>
                <w:rFonts w:ascii="Verdana" w:eastAsia="Calibri" w:hAnsi="Verdana" w:cs="Arial"/>
              </w:rPr>
              <w:t xml:space="preserve"> para celebrar este tipo de contratos o convenios </w:t>
            </w:r>
            <w:r w:rsidRPr="00BC092D">
              <w:rPr>
                <w:rFonts w:ascii="Verdana" w:eastAsia="Calibri" w:hAnsi="Verdana" w:cs="Arial"/>
              </w:rPr>
              <w:t>cuando</w:t>
            </w:r>
            <w:r w:rsidR="00506732">
              <w:rPr>
                <w:rFonts w:ascii="Verdana" w:eastAsia="Calibri" w:hAnsi="Verdana" w:cs="Arial"/>
              </w:rPr>
              <w:t>: i) se configure alguna de las causales de contratación directa previstas en la ley</w:t>
            </w:r>
            <w:r w:rsidR="00412AF2">
              <w:rPr>
                <w:rFonts w:ascii="Verdana" w:eastAsia="Calibri" w:hAnsi="Verdana" w:cs="Arial"/>
              </w:rPr>
              <w:t>; y ii)</w:t>
            </w:r>
            <w:r w:rsidRPr="00BC092D">
              <w:rPr>
                <w:rFonts w:ascii="Verdana" w:eastAsia="Calibri" w:hAnsi="Verdana" w:cs="Arial"/>
              </w:rPr>
              <w:t xml:space="preserve"> el objeto contractual se enmarque en alguna de las excepciones previstas en el inciso segundo del artículo 33 de la Ley 996 de 2005, particularmente </w:t>
            </w:r>
            <w:r w:rsidR="00412AF2">
              <w:rPr>
                <w:rFonts w:ascii="Verdana" w:eastAsia="Calibri" w:hAnsi="Verdana" w:cs="Arial"/>
              </w:rPr>
              <w:t xml:space="preserve">con </w:t>
            </w:r>
            <w:r w:rsidRPr="00BC092D">
              <w:rPr>
                <w:rFonts w:ascii="Verdana" w:eastAsia="Calibri" w:hAnsi="Verdana" w:cs="Arial"/>
              </w:rPr>
              <w:t xml:space="preserve">aquellas </w:t>
            </w:r>
            <w:r w:rsidR="00822DE7">
              <w:rPr>
                <w:rFonts w:ascii="Verdana" w:eastAsia="Calibri" w:hAnsi="Verdana" w:cs="Arial"/>
              </w:rPr>
              <w:t xml:space="preserve">actividades </w:t>
            </w:r>
            <w:r w:rsidRPr="00BC092D">
              <w:rPr>
                <w:rFonts w:ascii="Verdana" w:eastAsia="Calibri" w:hAnsi="Verdana" w:cs="Arial"/>
              </w:rPr>
              <w:t xml:space="preserve">relacionadas con la atención de emergencias o desastres, </w:t>
            </w:r>
            <w:r w:rsidR="00D50639">
              <w:rPr>
                <w:rFonts w:ascii="Verdana" w:eastAsia="Calibri" w:hAnsi="Verdana" w:cs="Arial"/>
              </w:rPr>
              <w:t xml:space="preserve">comprendidas dentro del servicios prestados por los Cuerpos de Bomberos con sustento en las </w:t>
            </w:r>
            <w:r w:rsidR="00B030F3">
              <w:rPr>
                <w:rFonts w:ascii="Verdana" w:eastAsia="Calibri" w:hAnsi="Verdana" w:cs="Arial"/>
              </w:rPr>
              <w:t>l</w:t>
            </w:r>
            <w:r w:rsidRPr="00BC092D">
              <w:rPr>
                <w:rFonts w:ascii="Verdana" w:eastAsia="Calibri" w:hAnsi="Verdana" w:cs="Arial"/>
              </w:rPr>
              <w:t xml:space="preserve">eyes 1523 y 1575 de 2012, circunstancia que debe ser analizada y debidamente sustentada por la entidad estatal en cada caso concreto. En ausencia de tales supuestos, la entidad deberá acudir a mecanismos de selección competitivos </w:t>
            </w:r>
            <w:r w:rsidR="00B71CC9">
              <w:rPr>
                <w:rFonts w:ascii="Verdana" w:eastAsia="Calibri" w:hAnsi="Verdana" w:cs="Arial"/>
              </w:rPr>
              <w:t xml:space="preserve">para dar cumplimiento al inciso cuarto del artículo 3 de la Ley 1523 de 2012, </w:t>
            </w:r>
            <w:r w:rsidRPr="00BC092D">
              <w:rPr>
                <w:rFonts w:ascii="Verdana" w:eastAsia="Calibri" w:hAnsi="Verdana" w:cs="Arial"/>
              </w:rPr>
              <w:t>garantiza</w:t>
            </w:r>
            <w:r w:rsidR="00B71CC9">
              <w:rPr>
                <w:rFonts w:ascii="Verdana" w:eastAsia="Calibri" w:hAnsi="Verdana" w:cs="Arial"/>
              </w:rPr>
              <w:t>ndo</w:t>
            </w:r>
            <w:r w:rsidRPr="00BC092D">
              <w:rPr>
                <w:rFonts w:ascii="Verdana" w:eastAsia="Calibri" w:hAnsi="Verdana" w:cs="Arial"/>
              </w:rPr>
              <w:t xml:space="preserve"> la validez de la contratación durante el periodo de restricción electoral.</w:t>
            </w:r>
          </w:p>
          <w:p w14:paraId="2AD5539D" w14:textId="77777777" w:rsidR="002A22CB" w:rsidRPr="009969AD" w:rsidRDefault="002A22CB" w:rsidP="004F715D">
            <w:pPr>
              <w:spacing w:before="120" w:after="120" w:line="276" w:lineRule="auto"/>
              <w:ind w:firstLine="709"/>
              <w:jc w:val="both"/>
              <w:rPr>
                <w:rFonts w:ascii="Verdana" w:eastAsia="Calibri" w:hAnsi="Verdana" w:cs="Arial"/>
                <w:color w:val="ED7D31" w:themeColor="accent2"/>
              </w:rPr>
            </w:pPr>
            <w:r w:rsidRPr="00952B33">
              <w:rPr>
                <w:rFonts w:ascii="Verdana" w:eastAsia="Calibri" w:hAnsi="Verdana" w:cs="Arial"/>
                <w:bCs/>
              </w:rPr>
              <w:t>Finalmente</w:t>
            </w:r>
            <w:r w:rsidRPr="00952B33">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952B33">
              <w:rPr>
                <w:rFonts w:ascii="Verdana" w:hAnsi="Verdana"/>
              </w:rPr>
              <w:t xml:space="preserve"> </w:t>
            </w:r>
          </w:p>
        </w:tc>
      </w:tr>
    </w:tbl>
    <w:p w14:paraId="6967C52F" w14:textId="77777777" w:rsidR="002A22CB" w:rsidRPr="009969AD" w:rsidRDefault="002A22CB" w:rsidP="002A22CB">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4D049DB3" w14:textId="77777777" w:rsidR="002A22CB" w:rsidRPr="00B02B2F" w:rsidRDefault="002A22CB" w:rsidP="002A22CB">
      <w:pPr>
        <w:tabs>
          <w:tab w:val="left" w:pos="142"/>
          <w:tab w:val="left" w:pos="284"/>
        </w:tabs>
        <w:spacing w:after="0" w:line="276" w:lineRule="auto"/>
        <w:jc w:val="both"/>
        <w:rPr>
          <w:rFonts w:ascii="Verdana" w:eastAsia="Century Gothic" w:hAnsi="Verdana" w:cs="Century Gothic"/>
          <w:b/>
          <w:lang w:val="es-ES"/>
        </w:rPr>
      </w:pPr>
      <w:r w:rsidRPr="00B02B2F">
        <w:rPr>
          <w:rFonts w:ascii="Verdana" w:eastAsia="Century Gothic" w:hAnsi="Verdana" w:cs="Century Gothic"/>
          <w:b/>
          <w:lang w:val="es-ES"/>
        </w:rPr>
        <w:t>3. Razones de la respuesta:</w:t>
      </w:r>
    </w:p>
    <w:p w14:paraId="4522BF02" w14:textId="77777777" w:rsidR="002A22CB" w:rsidRPr="00B02B2F" w:rsidRDefault="002A22CB" w:rsidP="002A22CB">
      <w:pPr>
        <w:tabs>
          <w:tab w:val="left" w:pos="142"/>
          <w:tab w:val="left" w:pos="284"/>
        </w:tabs>
        <w:spacing w:after="0" w:line="276" w:lineRule="auto"/>
        <w:jc w:val="both"/>
        <w:rPr>
          <w:rFonts w:ascii="Verdana" w:eastAsia="Century Gothic" w:hAnsi="Verdana" w:cs="Century Gothic"/>
          <w:b/>
          <w:lang w:val="es-ES"/>
        </w:rPr>
      </w:pPr>
    </w:p>
    <w:p w14:paraId="6106878A" w14:textId="77777777" w:rsidR="002A22CB" w:rsidRPr="00F60E4C" w:rsidRDefault="002A22CB" w:rsidP="002A22CB">
      <w:pPr>
        <w:spacing w:after="0" w:line="276" w:lineRule="auto"/>
        <w:jc w:val="both"/>
        <w:rPr>
          <w:rFonts w:ascii="Verdana" w:eastAsia="Calibri" w:hAnsi="Verdana" w:cs="Arial"/>
          <w:lang w:val="es-ES"/>
        </w:rPr>
      </w:pPr>
      <w:r w:rsidRPr="00B02B2F">
        <w:rPr>
          <w:rFonts w:ascii="Verdana" w:eastAsia="Calibri" w:hAnsi="Verdana" w:cs="Arial"/>
          <w:lang w:val="es-ES"/>
        </w:rPr>
        <w:t>Lo anterior se sustenta en las siguientes consideraciones</w:t>
      </w:r>
      <w:r>
        <w:rPr>
          <w:rFonts w:ascii="Verdana" w:eastAsia="Calibri" w:hAnsi="Verdana" w:cs="Arial"/>
          <w:lang w:val="es-ES"/>
        </w:rPr>
        <w:t>:</w:t>
      </w:r>
    </w:p>
    <w:p w14:paraId="528AB4D7" w14:textId="77777777" w:rsidR="002A22CB" w:rsidRPr="005A676F" w:rsidRDefault="002A22CB" w:rsidP="002A22CB">
      <w:pPr>
        <w:tabs>
          <w:tab w:val="left" w:pos="426"/>
        </w:tabs>
        <w:spacing w:after="120" w:line="276" w:lineRule="auto"/>
        <w:jc w:val="both"/>
        <w:rPr>
          <w:rFonts w:ascii="Verdana" w:eastAsia="Calibri" w:hAnsi="Verdana" w:cs="Arial"/>
          <w:bCs/>
          <w:lang w:val="es-ES_tradnl" w:eastAsia="es-CO"/>
        </w:rPr>
      </w:pPr>
      <w:r w:rsidRPr="005A676F">
        <w:rPr>
          <w:rFonts w:ascii="Verdana" w:eastAsia="Calibri" w:hAnsi="Verdana" w:cs="Arial"/>
          <w:bCs/>
          <w:lang w:eastAsia="es-ES_tradnl"/>
        </w:rPr>
        <w:lastRenderedPageBreak/>
        <w:t>i.</w:t>
      </w:r>
      <w:r>
        <w:rPr>
          <w:rFonts w:ascii="Verdana" w:eastAsia="Calibri" w:hAnsi="Verdana" w:cs="Arial"/>
          <w:bCs/>
          <w:lang w:eastAsia="es-ES_tradnl"/>
        </w:rPr>
        <w:t xml:space="preserve"> </w:t>
      </w:r>
      <w:r w:rsidRPr="005A676F">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5A676F">
        <w:rPr>
          <w:rFonts w:ascii="Verdana" w:eastAsia="Calibri" w:hAnsi="Verdana" w:cs="Arial"/>
          <w:bCs/>
          <w:i/>
          <w:iCs/>
          <w:lang w:val="es-ES_tradnl" w:eastAsia="es-ES_tradnl"/>
        </w:rPr>
        <w:t xml:space="preserve">. </w:t>
      </w:r>
      <w:r w:rsidRPr="005A676F">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 xml:space="preserve">. </w:t>
      </w:r>
    </w:p>
    <w:p w14:paraId="2E4871AD" w14:textId="77777777" w:rsidR="002A22CB" w:rsidRDefault="002A22CB" w:rsidP="002A22CB">
      <w:pPr>
        <w:tabs>
          <w:tab w:val="left" w:pos="426"/>
        </w:tabs>
        <w:spacing w:after="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En esta 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2C3DBDF6" w14:textId="77777777" w:rsidR="002A22CB" w:rsidRPr="00432152" w:rsidRDefault="002A22CB" w:rsidP="002A22CB">
      <w:pPr>
        <w:tabs>
          <w:tab w:val="left" w:pos="426"/>
        </w:tabs>
        <w:spacing w:after="0" w:line="276" w:lineRule="auto"/>
        <w:ind w:firstLine="709"/>
        <w:jc w:val="both"/>
        <w:rPr>
          <w:rFonts w:ascii="Verdana" w:eastAsia="Calibri" w:hAnsi="Verdana" w:cs="Arial"/>
          <w:bCs/>
          <w:lang w:val="es-ES_tradnl" w:eastAsia="es-CO"/>
        </w:rPr>
      </w:pPr>
    </w:p>
    <w:p w14:paraId="57AD3E1D" w14:textId="77777777" w:rsidR="002A22CB" w:rsidRPr="00432152" w:rsidRDefault="002A22CB" w:rsidP="002A22CB">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2C34BDC5" w14:textId="77777777" w:rsidR="002A22CB" w:rsidRPr="00432152" w:rsidRDefault="002A22CB" w:rsidP="002A22CB">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7E61033B" w14:textId="77777777" w:rsidR="002A22CB" w:rsidRDefault="002A22CB" w:rsidP="002A22CB">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432152">
        <w:rPr>
          <w:rFonts w:ascii="Verdana" w:eastAsia="Calibri" w:hAnsi="Verdana" w:cs="Arial"/>
          <w:bCs/>
          <w:sz w:val="20"/>
          <w:szCs w:val="20"/>
          <w:lang w:val="es-ES_tradnl" w:eastAsia="es-CO"/>
        </w:rPr>
        <w:lastRenderedPageBreak/>
        <w:t>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6AC5F860" w14:textId="77777777" w:rsidR="002A22CB" w:rsidRPr="00432152" w:rsidRDefault="002A22CB" w:rsidP="002A22CB">
      <w:pPr>
        <w:spacing w:after="0" w:line="240" w:lineRule="auto"/>
        <w:ind w:left="709" w:right="709"/>
        <w:jc w:val="both"/>
        <w:rPr>
          <w:rFonts w:ascii="Verdana" w:eastAsia="Calibri" w:hAnsi="Verdana" w:cs="Arial"/>
          <w:bCs/>
          <w:sz w:val="20"/>
          <w:szCs w:val="20"/>
          <w:lang w:val="es-ES_tradnl" w:eastAsia="es-CO"/>
        </w:rPr>
      </w:pPr>
    </w:p>
    <w:p w14:paraId="47D66426" w14:textId="77777777" w:rsidR="002A22CB" w:rsidRDefault="002A22CB" w:rsidP="002A22CB">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06CCE797" w14:textId="77777777" w:rsidR="002A22CB" w:rsidRPr="00432152" w:rsidRDefault="002A22CB" w:rsidP="002A22CB">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7DDD40E7" w14:textId="77777777" w:rsidR="002A22CB" w:rsidRDefault="002A22CB" w:rsidP="002A22CB">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C0FCED6" w14:textId="77777777" w:rsidR="002A22CB" w:rsidRPr="00432152" w:rsidRDefault="002A22CB" w:rsidP="002A22CB">
      <w:pPr>
        <w:spacing w:after="0" w:line="240" w:lineRule="auto"/>
        <w:ind w:left="851" w:right="709"/>
        <w:jc w:val="both"/>
        <w:rPr>
          <w:rFonts w:ascii="Verdana" w:eastAsia="Calibri" w:hAnsi="Verdana" w:cs="Arial"/>
          <w:sz w:val="20"/>
          <w:szCs w:val="20"/>
          <w:lang w:val="es-ES" w:eastAsia="es-CO"/>
        </w:rPr>
      </w:pPr>
    </w:p>
    <w:p w14:paraId="757EB763" w14:textId="77777777" w:rsidR="002A22CB" w:rsidRDefault="002A22CB" w:rsidP="002A22CB">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w:t>
      </w:r>
      <w:r w:rsidRPr="00432152">
        <w:rPr>
          <w:rFonts w:ascii="Verdana" w:eastAsia="Calibri" w:hAnsi="Verdana" w:cs="Arial"/>
          <w:bCs/>
          <w:sz w:val="20"/>
          <w:szCs w:val="20"/>
          <w:lang w:val="es-ES_tradnl" w:eastAsia="es-CO"/>
        </w:rPr>
        <w:lastRenderedPageBreak/>
        <w:t>supuestos que contemplan, pues como entrañan una limitación -así fuere 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194E5464" w14:textId="77777777" w:rsidR="002A22CB" w:rsidRPr="00432152" w:rsidRDefault="002A22CB" w:rsidP="002A22CB">
      <w:pPr>
        <w:spacing w:after="0" w:line="240" w:lineRule="auto"/>
        <w:ind w:left="851" w:right="709"/>
        <w:jc w:val="both"/>
        <w:rPr>
          <w:rFonts w:ascii="Verdana" w:eastAsia="Calibri" w:hAnsi="Verdana" w:cs="Arial"/>
          <w:bCs/>
          <w:sz w:val="20"/>
          <w:szCs w:val="20"/>
          <w:lang w:val="es-ES_tradnl" w:eastAsia="es-CO"/>
        </w:rPr>
      </w:pPr>
    </w:p>
    <w:p w14:paraId="6D084AE1" w14:textId="77777777" w:rsidR="002A22CB" w:rsidRPr="00432152" w:rsidRDefault="002A22CB" w:rsidP="002A22CB">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2"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722D8FAC" w14:textId="77777777" w:rsidR="002A22CB" w:rsidRDefault="002A22CB" w:rsidP="002A22CB">
      <w:pPr>
        <w:spacing w:after="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58EDB617" w14:textId="77777777" w:rsidR="002A22CB" w:rsidRPr="00432152" w:rsidRDefault="002A22CB" w:rsidP="002A22CB">
      <w:pPr>
        <w:spacing w:after="0" w:line="276" w:lineRule="auto"/>
        <w:ind w:firstLine="709"/>
        <w:contextualSpacing/>
        <w:jc w:val="both"/>
        <w:rPr>
          <w:rFonts w:ascii="Verdana" w:eastAsia="Calibri" w:hAnsi="Verdana" w:cs="Arial"/>
          <w:lang w:val="es-ES_tradnl" w:eastAsia="es-ES_tradnl"/>
        </w:rPr>
      </w:pPr>
    </w:p>
    <w:p w14:paraId="326F6CE5" w14:textId="77777777" w:rsidR="002A22CB" w:rsidRDefault="002A22CB" w:rsidP="002A22CB">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w:t>
      </w:r>
      <w:r w:rsidRPr="00432152">
        <w:rPr>
          <w:rFonts w:ascii="Verdana" w:eastAsia="Calibri" w:hAnsi="Verdana" w:cs="Arial"/>
          <w:lang w:val="es-ES_tradnl" w:eastAsia="es-ES_tradnl"/>
        </w:rPr>
        <w:lastRenderedPageBreak/>
        <w:t xml:space="preserve">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77B14D2D" w14:textId="77777777" w:rsidR="002A22CB" w:rsidRDefault="002A22CB" w:rsidP="002A22CB">
      <w:pPr>
        <w:widowControl w:val="0"/>
        <w:autoSpaceDE w:val="0"/>
        <w:autoSpaceDN w:val="0"/>
        <w:spacing w:after="0" w:line="276" w:lineRule="auto"/>
        <w:ind w:firstLine="709"/>
        <w:contextualSpacing/>
        <w:jc w:val="both"/>
        <w:rPr>
          <w:rFonts w:ascii="Verdana" w:eastAsia="Arial" w:hAnsi="Verdana" w:cs="Arial"/>
          <w:lang w:val="es-ES" w:eastAsia="es-ES" w:bidi="es-ES"/>
        </w:rPr>
      </w:pPr>
    </w:p>
    <w:p w14:paraId="67EABC32" w14:textId="77777777" w:rsidR="002A22CB" w:rsidRPr="00432152" w:rsidRDefault="002A22CB" w:rsidP="002A22CB">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342A5F4" w14:textId="77777777" w:rsidR="002A22CB" w:rsidRDefault="002A22CB" w:rsidP="002A22CB">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1EE548AD" w14:textId="77777777" w:rsidR="002A22CB" w:rsidRPr="00432152" w:rsidRDefault="002A22CB" w:rsidP="002A22C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5D21CFD1" w14:textId="77777777" w:rsidR="002A22CB" w:rsidRDefault="002A22CB" w:rsidP="002A22CB">
      <w:pPr>
        <w:spacing w:after="0" w:line="276" w:lineRule="auto"/>
        <w:ind w:left="142" w:firstLine="709"/>
        <w:jc w:val="both"/>
        <w:rPr>
          <w:rFonts w:ascii="Verdana" w:eastAsia="Arial" w:hAnsi="Verdana" w:cs="Arial"/>
          <w:lang w:val="es-ES" w:eastAsia="es-ES" w:bidi="es-ES"/>
        </w:rPr>
      </w:pPr>
    </w:p>
    <w:p w14:paraId="752E5CE4" w14:textId="77777777" w:rsidR="002A22CB" w:rsidRPr="00432152" w:rsidRDefault="002A22CB" w:rsidP="002A22CB">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4" w:name="_Hlk77236420"/>
      <w:bookmarkStart w:id="5"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w:t>
      </w:r>
      <w:r w:rsidRPr="00432152">
        <w:rPr>
          <w:rFonts w:ascii="Verdana" w:eastAsia="Arial" w:hAnsi="Verdana" w:cs="Arial"/>
          <w:lang w:val="es-ES" w:eastAsia="es-ES" w:bidi="es-ES"/>
        </w:rPr>
        <w:lastRenderedPageBreak/>
        <w:t xml:space="preserve">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5"/>
    <w:p w14:paraId="0EAE7A1D" w14:textId="77777777" w:rsidR="002A22CB" w:rsidRPr="00432152" w:rsidRDefault="002A22CB" w:rsidP="002A22CB">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68F5192" w14:textId="77777777" w:rsidR="002A22CB" w:rsidRPr="00D8028D" w:rsidRDefault="002A22CB" w:rsidP="002A22CB">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5339403B" w14:textId="77777777" w:rsidR="002A22CB" w:rsidRPr="00D8028D" w:rsidRDefault="002A22CB" w:rsidP="002A22CB">
      <w:pPr>
        <w:spacing w:after="0" w:line="276" w:lineRule="auto"/>
        <w:jc w:val="both"/>
        <w:rPr>
          <w:rFonts w:ascii="Verdana" w:eastAsia="Calibri" w:hAnsi="Verdana" w:cs="Arial"/>
          <w:lang w:val="es-ES"/>
        </w:rPr>
      </w:pPr>
    </w:p>
    <w:p w14:paraId="5661EA61" w14:textId="77777777" w:rsidR="002A22CB" w:rsidRPr="00D8028D" w:rsidRDefault="002A22CB" w:rsidP="002A22CB">
      <w:pPr>
        <w:spacing w:after="0" w:line="276" w:lineRule="auto"/>
        <w:jc w:val="both"/>
        <w:rPr>
          <w:rFonts w:ascii="Verdana" w:eastAsia="Calibri" w:hAnsi="Verdana" w:cs="Arial"/>
          <w:lang w:val="es-ES_tradnl" w:eastAsia="es-CO"/>
        </w:rPr>
      </w:pPr>
      <w:r w:rsidRPr="00D8028D">
        <w:rPr>
          <w:rFonts w:ascii="Verdana" w:eastAsia="Calibri" w:hAnsi="Verdana" w:cs="Arial"/>
          <w:bCs/>
          <w:lang w:val="es-ES" w:eastAsia="es-CO"/>
        </w:rPr>
        <w:t xml:space="preserve">ii. </w:t>
      </w: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 xml:space="preserve">queda prohibida la contratación </w:t>
      </w:r>
      <w:r w:rsidRPr="00D8028D">
        <w:rPr>
          <w:rFonts w:ascii="Verdana" w:eastAsia="Calibri" w:hAnsi="Verdana" w:cs="Arial"/>
          <w:bCs/>
          <w:lang w:val="es-ES_tradnl" w:eastAsia="x-none"/>
        </w:rPr>
        <w:lastRenderedPageBreak/>
        <w:t>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05696801" w14:textId="77777777" w:rsidR="002A22CB" w:rsidRPr="00D8028D" w:rsidRDefault="002A22CB" w:rsidP="002A22CB">
      <w:pPr>
        <w:spacing w:after="0" w:line="276" w:lineRule="auto"/>
        <w:jc w:val="both"/>
        <w:rPr>
          <w:rFonts w:ascii="Verdana" w:eastAsia="Calibri" w:hAnsi="Verdana" w:cs="Arial"/>
          <w:bCs/>
          <w:lang w:val="es-ES_tradnl" w:eastAsia="es-CO"/>
        </w:rPr>
      </w:pPr>
    </w:p>
    <w:p w14:paraId="37C79CE5" w14:textId="77777777" w:rsidR="002A22CB" w:rsidRPr="00D8028D" w:rsidRDefault="002A22CB" w:rsidP="002A22CB">
      <w:pPr>
        <w:spacing w:after="0" w:line="240" w:lineRule="auto"/>
        <w:ind w:left="709" w:right="709"/>
        <w:jc w:val="both"/>
        <w:rPr>
          <w:rFonts w:ascii="Verdana" w:eastAsia="Calibri" w:hAnsi="Verdana" w:cs="Arial"/>
          <w:sz w:val="20"/>
          <w:szCs w:val="20"/>
          <w:lang w:val="es-ES_tradnl" w:eastAsia="es-ES_tradnl"/>
        </w:rPr>
      </w:pPr>
      <w:r w:rsidRPr="00D8028D">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D8028D">
        <w:rPr>
          <w:rFonts w:ascii="Verdana" w:eastAsia="Calibri" w:hAnsi="Verdana" w:cs="Arial"/>
          <w:sz w:val="20"/>
          <w:szCs w:val="20"/>
          <w:vertAlign w:val="superscript"/>
          <w:lang w:val="es-ES_tradnl" w:eastAsia="es-CO"/>
        </w:rPr>
        <w:footnoteReference w:id="10"/>
      </w:r>
      <w:r w:rsidRPr="00D8028D">
        <w:rPr>
          <w:rFonts w:ascii="Verdana" w:eastAsia="Calibri" w:hAnsi="Verdana" w:cs="Arial"/>
          <w:sz w:val="20"/>
          <w:szCs w:val="20"/>
          <w:lang w:val="es-ES_tradnl" w:eastAsia="es-ES_tradnl"/>
        </w:rPr>
        <w:t>.</w:t>
      </w:r>
    </w:p>
    <w:p w14:paraId="7FDACF4F" w14:textId="77777777" w:rsidR="002A22CB" w:rsidRPr="00D8028D" w:rsidRDefault="002A22CB" w:rsidP="002A22CB">
      <w:pPr>
        <w:spacing w:after="0" w:line="240" w:lineRule="auto"/>
        <w:ind w:left="709" w:right="709"/>
        <w:jc w:val="both"/>
        <w:rPr>
          <w:rFonts w:ascii="Verdana" w:eastAsia="Calibri" w:hAnsi="Verdana" w:cs="Arial"/>
          <w:sz w:val="20"/>
          <w:szCs w:val="20"/>
          <w:lang w:val="es-ES_tradnl" w:eastAsia="es-ES_tradnl"/>
        </w:rPr>
      </w:pPr>
    </w:p>
    <w:p w14:paraId="08500CE7" w14:textId="77777777" w:rsidR="002A22CB" w:rsidRPr="00D8028D" w:rsidRDefault="002A22CB" w:rsidP="002A22CB">
      <w:pPr>
        <w:spacing w:after="0" w:line="240" w:lineRule="auto"/>
        <w:ind w:left="709" w:right="709"/>
        <w:jc w:val="both"/>
        <w:rPr>
          <w:rFonts w:ascii="Verdana" w:eastAsia="Calibri" w:hAnsi="Verdana" w:cs="Arial"/>
          <w:sz w:val="20"/>
          <w:szCs w:val="20"/>
          <w:lang w:val="es-ES" w:eastAsia="es-ES"/>
        </w:rPr>
      </w:pPr>
      <w:r w:rsidRPr="00D8028D">
        <w:rPr>
          <w:rFonts w:ascii="Verdana" w:eastAsia="Calibri" w:hAnsi="Verdana" w:cs="Arial"/>
          <w:sz w:val="20"/>
          <w:szCs w:val="20"/>
          <w:lang w:val="es-ES" w:eastAsia="es-ES"/>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8028D">
        <w:rPr>
          <w:rFonts w:ascii="Verdana" w:eastAsia="Calibri" w:hAnsi="Verdana" w:cs="Arial"/>
          <w:sz w:val="20"/>
          <w:szCs w:val="20"/>
          <w:vertAlign w:val="superscript"/>
          <w:lang w:val="es-ES" w:eastAsia="es-ES"/>
        </w:rPr>
        <w:footnoteReference w:id="11"/>
      </w:r>
      <w:r w:rsidRPr="00D8028D">
        <w:rPr>
          <w:rFonts w:ascii="Verdana" w:eastAsia="Calibri" w:hAnsi="Verdana" w:cs="Arial"/>
          <w:sz w:val="20"/>
          <w:szCs w:val="20"/>
          <w:vertAlign w:val="superscript"/>
          <w:lang w:val="es-ES" w:eastAsia="es-ES"/>
        </w:rPr>
        <w:t>.</w:t>
      </w:r>
      <w:r w:rsidRPr="00D8028D">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8028D">
        <w:rPr>
          <w:rFonts w:ascii="Verdana" w:eastAsia="Calibri" w:hAnsi="Verdana" w:cs="Arial"/>
          <w:sz w:val="20"/>
          <w:szCs w:val="20"/>
          <w:vertAlign w:val="superscript"/>
          <w:lang w:val="es-ES" w:eastAsia="es-CO"/>
        </w:rPr>
        <w:footnoteReference w:id="12"/>
      </w:r>
      <w:r w:rsidRPr="00D8028D">
        <w:rPr>
          <w:rFonts w:ascii="Verdana" w:eastAsia="Calibri" w:hAnsi="Verdana" w:cs="Arial"/>
          <w:sz w:val="20"/>
          <w:szCs w:val="20"/>
          <w:lang w:val="es-ES" w:eastAsia="es-ES"/>
        </w:rPr>
        <w:t xml:space="preserve"> .</w:t>
      </w:r>
    </w:p>
    <w:p w14:paraId="020BAF7F" w14:textId="77777777" w:rsidR="002A22CB" w:rsidRPr="00D8028D" w:rsidRDefault="002A22CB" w:rsidP="002A22CB">
      <w:pPr>
        <w:spacing w:after="0" w:line="240" w:lineRule="auto"/>
        <w:ind w:left="709" w:right="709"/>
        <w:jc w:val="both"/>
        <w:rPr>
          <w:rFonts w:ascii="Verdana" w:eastAsia="Calibri" w:hAnsi="Verdana" w:cs="Arial"/>
          <w:sz w:val="20"/>
          <w:szCs w:val="20"/>
          <w:lang w:val="es-ES" w:eastAsia="es-ES"/>
        </w:rPr>
      </w:pPr>
    </w:p>
    <w:p w14:paraId="155849BF" w14:textId="77777777" w:rsidR="002A22CB" w:rsidRPr="00D8028D" w:rsidRDefault="002A22CB" w:rsidP="002A22CB">
      <w:pPr>
        <w:spacing w:after="120" w:line="276" w:lineRule="auto"/>
        <w:ind w:firstLine="708"/>
        <w:jc w:val="both"/>
        <w:rPr>
          <w:rFonts w:ascii="Verdana" w:eastAsia="Times New Roman" w:hAnsi="Verdana" w:cs="Arial"/>
          <w:bCs/>
          <w:lang w:val="es-ES_tradnl" w:eastAsia="x-none"/>
        </w:rPr>
      </w:pPr>
      <w:r w:rsidRPr="00D8028D">
        <w:rPr>
          <w:rFonts w:ascii="Verdana" w:eastAsia="Calibri" w:hAnsi="Verdana" w:cs="Arial"/>
          <w:lang w:val="es-ES_tradnl" w:eastAsia="x-none"/>
        </w:rPr>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 xml:space="preserve">además lo es con la posterior creación de la modalidad de mínima cuantía establecida actualmente en el </w:t>
      </w:r>
      <w:r w:rsidRPr="00D8028D">
        <w:rPr>
          <w:rFonts w:ascii="Verdana" w:eastAsia="Calibri" w:hAnsi="Verdana" w:cs="Arial"/>
          <w:color w:val="000000"/>
          <w:lang w:val="es-ES_tradnl" w:eastAsia="x-none"/>
        </w:rPr>
        <w:lastRenderedPageBreak/>
        <w:t>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7711D71D" w14:textId="77777777" w:rsidR="002A22CB" w:rsidRPr="00D8028D" w:rsidRDefault="002A22CB" w:rsidP="002A22CB">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lang w:val="es-ES_tradnl" w:eastAsia="x-none"/>
        </w:rPr>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p>
    <w:p w14:paraId="02766342" w14:textId="77777777" w:rsidR="002A22CB" w:rsidRPr="00D8028D" w:rsidRDefault="002A22CB" w:rsidP="002A22CB">
      <w:pPr>
        <w:spacing w:after="120" w:line="276" w:lineRule="auto"/>
        <w:ind w:firstLine="708"/>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12CA87DD" w14:textId="77777777" w:rsidR="002A22CB" w:rsidRPr="00D8028D" w:rsidRDefault="002A22CB" w:rsidP="002A22CB">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w:t>
      </w:r>
      <w:r w:rsidRPr="00D8028D">
        <w:rPr>
          <w:rFonts w:ascii="Verdana" w:eastAsia="Calibri" w:hAnsi="Verdana" w:cs="Arial"/>
          <w:lang w:val="es-ES" w:eastAsia="es-CO"/>
        </w:rPr>
        <w:lastRenderedPageBreak/>
        <w:t>régimen especial de contratación. No obstante, también se observa que luego de la expedición de Ley 1150 de 2007, el Consejo de Estado comenzó a delimitar con mayor precisión el término de “contratación directa”.</w:t>
      </w:r>
    </w:p>
    <w:p w14:paraId="7ECAD531" w14:textId="77777777" w:rsidR="002A22CB" w:rsidRPr="00D8028D" w:rsidRDefault="002A22CB" w:rsidP="002A22CB">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4661BA94" w14:textId="77777777" w:rsidR="002A22CB" w:rsidRPr="00D8028D" w:rsidRDefault="002A22CB" w:rsidP="002A22CB">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E3F8A52" w14:textId="77777777" w:rsidR="002A22CB" w:rsidRPr="00D8028D" w:rsidRDefault="002A22CB" w:rsidP="002A22CB">
      <w:pPr>
        <w:spacing w:after="120" w:line="276" w:lineRule="auto"/>
        <w:ind w:firstLine="708"/>
        <w:jc w:val="both"/>
        <w:rPr>
          <w:rFonts w:ascii="Verdana" w:eastAsia="Calibri" w:hAnsi="Verdana" w:cs="Arial"/>
          <w:lang w:val="es-ES"/>
        </w:rPr>
      </w:pPr>
      <w:r w:rsidRPr="00D8028D">
        <w:rPr>
          <w:rFonts w:ascii="Verdana" w:eastAsia="Calibri" w:hAnsi="Verdana" w:cs="Arial"/>
          <w:lang w:val="es-ES"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56AA3B5D" w14:textId="77777777" w:rsidR="002A22CB" w:rsidRPr="00D8028D" w:rsidRDefault="002A22CB" w:rsidP="002A22CB">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D8028D">
        <w:rPr>
          <w:rFonts w:ascii="Verdana" w:eastAsia="Calibri" w:hAnsi="Verdana" w:cs="Arial"/>
          <w:lang w:val="es-ES"/>
        </w:rPr>
        <w:lastRenderedPageBreak/>
        <w:t>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B434E0" w14:textId="77777777" w:rsidR="002A22CB" w:rsidRPr="00D8028D" w:rsidRDefault="002A22CB" w:rsidP="002A22CB">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B5D6A44" w14:textId="77777777" w:rsidR="002A22CB" w:rsidRPr="00D8028D" w:rsidRDefault="002A22CB" w:rsidP="002A22CB">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En efecto, tal como lo ha sostenido el Consejo de Estado, el vocablo “todos”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6"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w:t>
      </w:r>
      <w:r w:rsidRPr="00D8028D">
        <w:rPr>
          <w:rFonts w:ascii="Verdana" w:eastAsia="Calibri" w:hAnsi="Verdana" w:cs="Arial"/>
          <w:bCs/>
          <w:color w:val="000000"/>
          <w:lang w:val="es-MX" w:eastAsia="x-none"/>
        </w:rPr>
        <w:lastRenderedPageBreak/>
        <w:t>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39C273F7" w14:textId="77777777" w:rsidR="002A22CB" w:rsidRDefault="002A22CB" w:rsidP="002A22CB">
      <w:pPr>
        <w:spacing w:after="0" w:line="276" w:lineRule="auto"/>
        <w:ind w:firstLine="708"/>
        <w:jc w:val="both"/>
        <w:rPr>
          <w:rFonts w:ascii="Verdana" w:eastAsia="Times New Roman" w:hAnsi="Verdana" w:cs="Arial"/>
          <w:bCs/>
          <w:lang w:val="es-MX" w:eastAsia="x-none"/>
        </w:rPr>
      </w:pPr>
      <w:bookmarkStart w:id="7" w:name="_Hlk77237229"/>
      <w:bookmarkEnd w:id="6"/>
      <w:r w:rsidRPr="00D8028D">
        <w:rPr>
          <w:rFonts w:ascii="Verdana" w:eastAsia="Calibri" w:hAnsi="Verdana" w:cs="Arial"/>
          <w:lang w:val="es-MX"/>
        </w:rPr>
        <w:t>Por lo tanto, la restricción prevista en la Ley 996 de 200</w:t>
      </w:r>
      <w:bookmarkStart w:id="8"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7"/>
      <w:bookmarkEnd w:id="8"/>
      <w:r>
        <w:rPr>
          <w:rFonts w:ascii="Verdana" w:eastAsia="Times New Roman" w:hAnsi="Verdana" w:cs="Arial"/>
          <w:bCs/>
          <w:lang w:val="es-MX" w:eastAsia="x-none"/>
        </w:rPr>
        <w:t>.</w:t>
      </w:r>
    </w:p>
    <w:p w14:paraId="38517BB2" w14:textId="77777777" w:rsidR="0047008F" w:rsidRPr="0076277C" w:rsidRDefault="0047008F" w:rsidP="0076277C">
      <w:pPr>
        <w:spacing w:after="0" w:line="276" w:lineRule="auto"/>
        <w:jc w:val="both"/>
        <w:rPr>
          <w:rFonts w:ascii="Verdana" w:eastAsia="Times New Roman" w:hAnsi="Verdana" w:cs="Arial"/>
          <w:bCs/>
          <w:lang w:val="es-ES" w:eastAsia="x-none"/>
        </w:rPr>
      </w:pPr>
    </w:p>
    <w:p w14:paraId="19D4D8E0" w14:textId="51C59ADC" w:rsidR="002A22CB" w:rsidRPr="00343E12" w:rsidRDefault="0047008F" w:rsidP="002A22CB">
      <w:pPr>
        <w:spacing w:after="0" w:line="276" w:lineRule="auto"/>
        <w:jc w:val="both"/>
        <w:rPr>
          <w:rFonts w:ascii="Verdana" w:eastAsia="Times New Roman" w:hAnsi="Verdana" w:cs="Arial"/>
          <w:lang w:eastAsia="es-CO"/>
        </w:rPr>
      </w:pPr>
      <w:r>
        <w:rPr>
          <w:rFonts w:ascii="Verdana" w:eastAsia="Times New Roman" w:hAnsi="Verdana" w:cs="Arial"/>
          <w:bCs/>
          <w:lang w:val="es-MX" w:eastAsia="x-none"/>
        </w:rPr>
        <w:t>i</w:t>
      </w:r>
      <w:r w:rsidR="001F531F">
        <w:rPr>
          <w:rFonts w:ascii="Verdana" w:eastAsia="Times New Roman" w:hAnsi="Verdana" w:cs="Arial"/>
          <w:bCs/>
          <w:lang w:val="es-MX" w:eastAsia="x-none"/>
        </w:rPr>
        <w:t>ii</w:t>
      </w:r>
      <w:r w:rsidR="002A22CB">
        <w:rPr>
          <w:rFonts w:ascii="Verdana" w:eastAsia="Times New Roman" w:hAnsi="Verdana" w:cs="Arial"/>
          <w:bCs/>
          <w:lang w:val="es-MX" w:eastAsia="x-none"/>
        </w:rPr>
        <w:t xml:space="preserve">. </w:t>
      </w:r>
      <w:r>
        <w:rPr>
          <w:rFonts w:ascii="Verdana" w:eastAsia="Times New Roman" w:hAnsi="Verdana" w:cs="Arial"/>
          <w:bCs/>
          <w:lang w:val="es-MX" w:eastAsia="x-none"/>
        </w:rPr>
        <w:t>De otra parte</w:t>
      </w:r>
      <w:r w:rsidR="002A22CB">
        <w:rPr>
          <w:rFonts w:ascii="Verdana" w:eastAsia="Times New Roman" w:hAnsi="Verdana" w:cs="Arial"/>
          <w:bCs/>
          <w:lang w:val="es-MX" w:eastAsia="x-none"/>
        </w:rPr>
        <w:t>, es importante precisar</w:t>
      </w:r>
      <w:r>
        <w:rPr>
          <w:rFonts w:ascii="Verdana" w:eastAsia="Times New Roman" w:hAnsi="Verdana" w:cs="Arial"/>
          <w:bCs/>
          <w:lang w:val="es-MX" w:eastAsia="x-none"/>
        </w:rPr>
        <w:t xml:space="preserve"> que</w:t>
      </w:r>
      <w:r w:rsidR="002A22CB">
        <w:rPr>
          <w:rFonts w:ascii="Verdana" w:eastAsia="Times New Roman" w:hAnsi="Verdana" w:cs="Arial"/>
          <w:bCs/>
          <w:lang w:val="es-MX" w:eastAsia="x-none"/>
        </w:rPr>
        <w:t xml:space="preserve">, </w:t>
      </w:r>
      <w:r w:rsidR="002A22CB">
        <w:rPr>
          <w:rFonts w:ascii="Verdana" w:eastAsia="Times New Roman" w:hAnsi="Verdana" w:cs="Arial"/>
          <w:lang w:val="es-MX" w:eastAsia="es-CO"/>
        </w:rPr>
        <w:t>l</w:t>
      </w:r>
      <w:r w:rsidR="002A22CB" w:rsidRPr="00725218">
        <w:rPr>
          <w:rFonts w:ascii="Verdana" w:eastAsia="Times New Roman" w:hAnsi="Verdana" w:cs="Arial"/>
          <w:lang w:val="es-MX" w:eastAsia="es-CO"/>
        </w:rPr>
        <w:t>a prohibición</w:t>
      </w:r>
      <w:r w:rsidR="002A22CB">
        <w:rPr>
          <w:rFonts w:ascii="Verdana" w:eastAsia="Times New Roman" w:hAnsi="Verdana" w:cs="Arial"/>
          <w:lang w:val="es-MX" w:eastAsia="es-CO"/>
        </w:rPr>
        <w:t xml:space="preserve"> establecida en el parágrafo del artículo 38 de la Ley 996 de 2005,</w:t>
      </w:r>
      <w:r w:rsidR="002A22CB" w:rsidRPr="00725218">
        <w:rPr>
          <w:rFonts w:ascii="Verdana" w:eastAsia="Times New Roman" w:hAnsi="Verdana" w:cs="Arial"/>
          <w:lang w:val="es-MX" w:eastAsia="es-CO"/>
        </w:rPr>
        <w:t xml:space="preserve"> la Circular Externa No. 006 de 2025 expedida por la ANCP -CCE, en los literales ii) y iv) del numeral 2</w:t>
      </w:r>
      <w:r w:rsidR="002A22CB" w:rsidRPr="00725218">
        <w:rPr>
          <w:rFonts w:ascii="Verdana" w:eastAsia="Times New Roman" w:hAnsi="Verdana" w:cs="Arial"/>
          <w:lang w:eastAsia="es-CO"/>
        </w:rPr>
        <w:t>,</w:t>
      </w:r>
      <w:r w:rsidR="002A22CB" w:rsidRPr="00725218">
        <w:rPr>
          <w:rFonts w:ascii="Verdana" w:eastAsia="Times New Roman" w:hAnsi="Verdana" w:cs="Arial"/>
          <w:lang w:val="es-MX" w:eastAsia="es-CO"/>
        </w:rPr>
        <w:t xml:space="preserve"> indica que </w:t>
      </w:r>
      <w:r w:rsidR="002A22CB">
        <w:rPr>
          <w:rFonts w:ascii="Verdana" w:eastAsia="Times New Roman" w:hAnsi="Verdana" w:cs="Arial"/>
          <w:lang w:val="es-MX" w:eastAsia="es-CO"/>
        </w:rPr>
        <w:t>esta disposición</w:t>
      </w:r>
      <w:r w:rsidR="002A22CB" w:rsidRPr="00343E12">
        <w:rPr>
          <w:rFonts w:ascii="Verdana" w:eastAsia="Times New Roman" w:hAnsi="Verdana" w:cs="Arial"/>
          <w:lang w:eastAsia="es-CO"/>
        </w:rPr>
        <w:t xml:space="preserve"> cobija expresamente a los </w:t>
      </w:r>
      <w:r w:rsidR="002A22CB" w:rsidRPr="00343E12">
        <w:rPr>
          <w:rFonts w:ascii="Verdana" w:eastAsia="Times New Roman" w:hAnsi="Verdana" w:cs="Arial"/>
          <w:i/>
          <w:iCs/>
          <w:lang w:eastAsia="es-CO"/>
        </w:rPr>
        <w:t>convenios interadministrativos</w:t>
      </w:r>
      <w:r w:rsidR="002A22CB"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002A22CB" w:rsidRPr="00343E12">
        <w:rPr>
          <w:rFonts w:ascii="Verdana" w:eastAsia="Times New Roman" w:hAnsi="Verdana" w:cs="Arial"/>
          <w:i/>
          <w:iCs/>
          <w:lang w:eastAsia="es-CO"/>
        </w:rPr>
        <w:t>“aunque se configure alguno de los supuestos de excepción que señaló el inciso final del artículo 33”.</w:t>
      </w:r>
      <w:r w:rsidR="002A22CB" w:rsidRPr="00343E12">
        <w:rPr>
          <w:rFonts w:ascii="Verdana" w:eastAsia="Times New Roman" w:hAnsi="Verdana" w:cs="Arial"/>
          <w:lang w:eastAsia="es-CO"/>
        </w:rPr>
        <w:t xml:space="preserve"> </w:t>
      </w:r>
    </w:p>
    <w:p w14:paraId="1590CFE3" w14:textId="77777777" w:rsidR="002A22CB" w:rsidRPr="00343E12" w:rsidRDefault="002A22CB" w:rsidP="002A22CB">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w:t>
      </w:r>
      <w:r w:rsidRPr="00343E12">
        <w:rPr>
          <w:rFonts w:ascii="Verdana" w:eastAsia="Times New Roman" w:hAnsi="Verdana" w:cs="Arial"/>
          <w:lang w:eastAsia="es-CO"/>
        </w:rPr>
        <w:lastRenderedPageBreak/>
        <w:t xml:space="preserve">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6F83E804" w14:textId="77777777" w:rsidR="002A22CB" w:rsidRPr="00FD6CE7" w:rsidRDefault="002A22CB" w:rsidP="002A22CB">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3268D644" w14:textId="77777777" w:rsidR="002A22CB" w:rsidRPr="00343E12" w:rsidRDefault="002A22CB" w:rsidP="002A22CB">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7AF0CF6F" w14:textId="77777777" w:rsidR="002A22CB" w:rsidRPr="00343E12" w:rsidRDefault="002A22CB" w:rsidP="002A22CB">
      <w:pPr>
        <w:spacing w:after="0" w:line="276" w:lineRule="auto"/>
        <w:ind w:firstLine="709"/>
        <w:jc w:val="both"/>
        <w:rPr>
          <w:rFonts w:ascii="Verdana" w:eastAsia="Aptos" w:hAnsi="Verdana" w:cs="Arial"/>
        </w:rPr>
      </w:pPr>
    </w:p>
    <w:p w14:paraId="0352C246" w14:textId="77777777" w:rsidR="002A22CB" w:rsidRPr="00343E12" w:rsidRDefault="002A22CB" w:rsidP="002A22CB">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8F3AF1B" w14:textId="77777777" w:rsidR="002A22CB" w:rsidRPr="00343E12" w:rsidRDefault="002A22CB" w:rsidP="002A22CB">
      <w:pPr>
        <w:spacing w:after="0" w:line="240" w:lineRule="auto"/>
        <w:ind w:left="709" w:right="709"/>
        <w:jc w:val="both"/>
        <w:rPr>
          <w:rFonts w:ascii="Verdana" w:eastAsia="Aptos" w:hAnsi="Verdana" w:cs="Arial"/>
          <w:sz w:val="20"/>
          <w:szCs w:val="20"/>
        </w:rPr>
      </w:pPr>
    </w:p>
    <w:p w14:paraId="579150B6" w14:textId="77777777" w:rsidR="002A22CB" w:rsidRPr="00343E12" w:rsidRDefault="002A22CB" w:rsidP="002A22CB">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rPr>
        <w:t xml:space="preserve">ii) la expresión y el siguiente párrafo contenidos en el inciso cuarto “contratos” y “En este sentido, la prohibición que establece el parágrafo </w:t>
      </w:r>
      <w:r w:rsidRPr="00343E12">
        <w:rPr>
          <w:rFonts w:ascii="Verdana" w:eastAsia="Aptos" w:hAnsi="Verdana" w:cs="Arial"/>
          <w:sz w:val="20"/>
          <w:szCs w:val="20"/>
        </w:rPr>
        <w:lastRenderedPageBreak/>
        <w:t xml:space="preserve">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CD245E8" w14:textId="77777777" w:rsidR="002A22CB" w:rsidRPr="00343E12" w:rsidRDefault="002A22CB" w:rsidP="002A22CB">
      <w:pPr>
        <w:spacing w:after="0" w:line="276" w:lineRule="auto"/>
        <w:ind w:left="709" w:right="709"/>
        <w:jc w:val="both"/>
        <w:rPr>
          <w:rFonts w:ascii="Verdana" w:eastAsia="Aptos" w:hAnsi="Verdana" w:cs="Arial"/>
        </w:rPr>
      </w:pPr>
    </w:p>
    <w:p w14:paraId="29D0D5C9" w14:textId="77777777" w:rsidR="002A22CB" w:rsidRPr="00343E12" w:rsidRDefault="002A22CB" w:rsidP="002A22CB">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BA64747" w14:textId="77777777" w:rsidR="002A22CB" w:rsidRPr="00343E12" w:rsidRDefault="002A22CB" w:rsidP="002A22CB">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45093EAB" w14:textId="77777777" w:rsidR="002A22CB" w:rsidRPr="00343E12" w:rsidRDefault="002A22CB" w:rsidP="002A22CB">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w:t>
      </w:r>
      <w:r w:rsidRPr="00343E12">
        <w:rPr>
          <w:rFonts w:ascii="Verdana" w:eastAsia="Times New Roman" w:hAnsi="Verdana" w:cs="Times New Roman"/>
          <w:lang w:eastAsia="es-ES"/>
        </w:rPr>
        <w:lastRenderedPageBreak/>
        <w:t xml:space="preserve">Nacional de Contratación Pública - Colombia Compra Eficiente que indicaba: “Esta restricción es aplicable tanto a los convenios como a los contratos interadministrativos…”. </w:t>
      </w:r>
    </w:p>
    <w:p w14:paraId="0EB5F1BA" w14:textId="77777777" w:rsidR="002A22CB" w:rsidRPr="00343E12" w:rsidRDefault="002A22CB" w:rsidP="002A22CB">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EFA8BCC" w14:textId="0839792B" w:rsidR="002A22CB" w:rsidRDefault="002A22CB" w:rsidP="001F531F">
      <w:pPr>
        <w:spacing w:after="120" w:line="276" w:lineRule="auto"/>
        <w:ind w:firstLine="709"/>
        <w:jc w:val="both"/>
        <w:rPr>
          <w:rFonts w:ascii="Verdana" w:eastAsia="Times New Roman" w:hAnsi="Verdana" w:cs="Arial"/>
          <w:lang w:eastAsia="es-CO"/>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001F531F">
        <w:rPr>
          <w:rFonts w:ascii="Verdana" w:eastAsia="Times New Roman" w:hAnsi="Verdana" w:cs="Arial"/>
          <w:lang w:eastAsia="es-CO"/>
        </w:rPr>
        <w:t xml:space="preserve"> </w:t>
      </w: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r w:rsidR="00011122">
        <w:rPr>
          <w:rFonts w:ascii="Verdana" w:eastAsia="Times New Roman" w:hAnsi="Verdana" w:cs="Arial"/>
          <w:lang w:eastAsia="es-CO"/>
        </w:rPr>
        <w:t xml:space="preserve">. </w:t>
      </w:r>
    </w:p>
    <w:p w14:paraId="6A741C8D" w14:textId="3D95EDAE" w:rsidR="00011122" w:rsidRPr="0004207F" w:rsidRDefault="00011122" w:rsidP="00011122">
      <w:pPr>
        <w:spacing w:line="276" w:lineRule="auto"/>
        <w:jc w:val="both"/>
        <w:rPr>
          <w:rFonts w:ascii="Verdana" w:hAnsi="Verdana" w:cs="Arial"/>
          <w:bCs/>
          <w:lang w:val="es-MX" w:eastAsia="x-none"/>
        </w:rPr>
      </w:pPr>
      <w:r>
        <w:rPr>
          <w:rFonts w:ascii="Verdana" w:eastAsia="Times New Roman" w:hAnsi="Verdana" w:cs="Arial"/>
          <w:lang w:eastAsia="es-CO"/>
        </w:rPr>
        <w:lastRenderedPageBreak/>
        <w:t xml:space="preserve">iv. </w:t>
      </w:r>
      <w:r w:rsidRPr="0004207F">
        <w:rPr>
          <w:rFonts w:ascii="Verdana" w:hAnsi="Verdana" w:cs="Arial"/>
          <w:bCs/>
          <w:lang w:val="es-MX" w:eastAsia="x-none"/>
        </w:rPr>
        <w:t>Es importante reiterar que</w:t>
      </w:r>
      <w:r w:rsidR="001F531F">
        <w:rPr>
          <w:rFonts w:ascii="Verdana" w:hAnsi="Verdana" w:cs="Arial"/>
          <w:bCs/>
          <w:lang w:val="es-MX" w:eastAsia="x-none"/>
        </w:rPr>
        <w:t>,</w:t>
      </w:r>
      <w:r w:rsidRPr="0004207F">
        <w:rPr>
          <w:rFonts w:ascii="Verdana" w:hAnsi="Verdana" w:cs="Arial"/>
          <w:bCs/>
          <w:lang w:val="es-MX" w:eastAsia="x-none"/>
        </w:rPr>
        <w:t xml:space="preserv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2"/>
      </w:r>
      <w:r w:rsidRPr="0004207F">
        <w:rPr>
          <w:rFonts w:ascii="Verdana" w:hAnsi="Verdana" w:cs="Arial"/>
          <w:bCs/>
          <w:lang w:val="es-MX" w:eastAsia="x-none"/>
        </w:rPr>
        <w:t>.</w:t>
      </w:r>
    </w:p>
    <w:p w14:paraId="037836CD" w14:textId="77777777" w:rsidR="00011122" w:rsidRPr="0004207F" w:rsidRDefault="00011122" w:rsidP="37D461F2">
      <w:pPr>
        <w:shd w:val="clear" w:color="auto" w:fill="FFFFFF" w:themeFill="background1"/>
        <w:spacing w:line="276" w:lineRule="auto"/>
        <w:ind w:firstLine="709"/>
        <w:jc w:val="both"/>
        <w:rPr>
          <w:rFonts w:ascii="Verdana" w:hAnsi="Verdana" w:cs="Arial"/>
          <w:lang w:val="es-ES" w:eastAsia="es-CO"/>
        </w:rPr>
      </w:pPr>
      <w:r w:rsidRPr="37D461F2">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04207F">
        <w:rPr>
          <w:rStyle w:val="Refdenotaalpie"/>
          <w:rFonts w:ascii="Verdana" w:hAnsi="Verdana" w:cs="Arial"/>
          <w:lang w:val="es-ES_tradnl" w:eastAsia="es-CO"/>
        </w:rPr>
        <w:footnoteReference w:id="23"/>
      </w:r>
      <w:r w:rsidRPr="37D461F2">
        <w:rPr>
          <w:rFonts w:ascii="Verdana" w:hAnsi="Verdana" w:cs="Arial"/>
          <w:lang w:val="es-ES" w:eastAsia="es-CO"/>
        </w:rPr>
        <w:t xml:space="preserve">. </w:t>
      </w:r>
    </w:p>
    <w:p w14:paraId="35DB0754" w14:textId="77777777" w:rsidR="00011122" w:rsidRPr="0004207F" w:rsidRDefault="00011122" w:rsidP="00011122">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EB4E57A" w14:textId="77777777" w:rsidR="00011122" w:rsidRPr="0004207F" w:rsidRDefault="00011122" w:rsidP="00011122">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w:t>
      </w:r>
      <w:r w:rsidRPr="0004207F">
        <w:rPr>
          <w:rFonts w:ascii="Verdana" w:eastAsia="Calibri" w:hAnsi="Verdana" w:cs="Arial"/>
        </w:rPr>
        <w:lastRenderedPageBreak/>
        <w:t xml:space="preserve">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4"/>
      </w:r>
      <w:r w:rsidRPr="0004207F">
        <w:rPr>
          <w:rFonts w:ascii="Verdana" w:eastAsia="Calibri" w:hAnsi="Verdana" w:cs="Arial"/>
          <w:bCs/>
          <w:color w:val="000000" w:themeColor="text1"/>
        </w:rPr>
        <w:t>.</w:t>
      </w:r>
    </w:p>
    <w:p w14:paraId="6CD4497E" w14:textId="77777777" w:rsidR="00011122" w:rsidRPr="00AB6523" w:rsidRDefault="00011122" w:rsidP="00011122">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27144E40" w14:textId="77777777" w:rsidR="00011122" w:rsidRPr="00D93A6C" w:rsidRDefault="00011122" w:rsidP="00011122">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9" w:name="_Hlk35871146"/>
      <w:r w:rsidRPr="00D93A6C">
        <w:rPr>
          <w:rFonts w:ascii="Verdana" w:eastAsia="Calibri" w:hAnsi="Verdana" w:cs="Arial"/>
          <w:lang w:val="es-ES_tradnl"/>
        </w:rPr>
        <w:t>el apresamiento de enemigos, los actos de autoridad ejercidos por un funcionario público</w:t>
      </w:r>
      <w:bookmarkEnd w:id="9"/>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5"/>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w:t>
      </w:r>
      <w:r w:rsidRPr="00D93A6C">
        <w:rPr>
          <w:rFonts w:ascii="Verdana" w:eastAsia="Calibri" w:hAnsi="Verdana" w:cs="Arial"/>
          <w:lang w:val="es-ES_tradnl"/>
        </w:rPr>
        <w:lastRenderedPageBreak/>
        <w:t xml:space="preserve">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0" w:name="_Hlk35879271"/>
      <w:r w:rsidRPr="00D93A6C">
        <w:rPr>
          <w:rFonts w:ascii="Verdana" w:eastAsia="Calibri" w:hAnsi="Verdana" w:cs="Arial"/>
          <w:lang w:val="es-ES_tradnl"/>
        </w:rPr>
        <w:t>el artículo 4, numerales 5 y 8, de la Ley 1523 de 2012</w:t>
      </w:r>
      <w:bookmarkEnd w:id="10"/>
      <w:r w:rsidRPr="00D93A6C">
        <w:rPr>
          <w:rFonts w:ascii="Verdana" w:eastAsia="Calibri" w:hAnsi="Verdana" w:cs="Arial"/>
          <w:lang w:val="es-ES_tradnl"/>
        </w:rPr>
        <w:t>:</w:t>
      </w:r>
    </w:p>
    <w:p w14:paraId="510AC13E" w14:textId="77777777" w:rsidR="00011122" w:rsidRPr="00D93A6C" w:rsidRDefault="00011122" w:rsidP="00011122">
      <w:pPr>
        <w:spacing w:after="0" w:line="276" w:lineRule="auto"/>
        <w:ind w:firstLine="708"/>
        <w:jc w:val="both"/>
        <w:rPr>
          <w:rFonts w:ascii="Verdana" w:eastAsia="Calibri" w:hAnsi="Verdana" w:cs="Arial"/>
          <w:lang w:val="es-ES_tradnl"/>
        </w:rPr>
      </w:pPr>
    </w:p>
    <w:p w14:paraId="24A4591E" w14:textId="77777777" w:rsidR="00011122" w:rsidRPr="00DB5641" w:rsidRDefault="00011122" w:rsidP="00011122">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4FFB9576" w14:textId="77777777" w:rsidR="00011122" w:rsidRPr="00DB5641" w:rsidRDefault="00011122" w:rsidP="00011122">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01A1A73D" w14:textId="77777777" w:rsidR="00011122" w:rsidRPr="00DB5641" w:rsidRDefault="00011122" w:rsidP="00011122">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11"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12" w:name="_Hlk35870820"/>
      <w:r w:rsidRPr="00DB5641">
        <w:rPr>
          <w:rFonts w:ascii="Verdana" w:eastAsia="Calibri" w:hAnsi="Verdana" w:cs="Arial"/>
          <w:sz w:val="20"/>
          <w:szCs w:val="20"/>
          <w:lang w:val="es-ES_tradnl"/>
        </w:rPr>
        <w:t xml:space="preserve">o antropogénicos no intencionales </w:t>
      </w:r>
      <w:bookmarkEnd w:id="12"/>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1"/>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31997AB2" w14:textId="77777777" w:rsidR="00011122" w:rsidRPr="00DB5641" w:rsidRDefault="00011122" w:rsidP="00011122">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5D992076" w14:textId="77777777" w:rsidR="000B15C1" w:rsidRDefault="00011122" w:rsidP="00011122">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w:t>
      </w:r>
      <w:r w:rsidRPr="00DB5641">
        <w:rPr>
          <w:rFonts w:ascii="Verdana" w:eastAsia="Calibri" w:hAnsi="Verdana" w:cs="Arial"/>
          <w:sz w:val="20"/>
          <w:szCs w:val="20"/>
          <w:lang w:val="es-ES_tradnl"/>
        </w:rPr>
        <w:lastRenderedPageBreak/>
        <w:t>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008D5E44" w14:textId="77777777" w:rsidR="000B15C1" w:rsidRDefault="000B15C1" w:rsidP="000B15C1">
      <w:pPr>
        <w:spacing w:after="0" w:line="240" w:lineRule="auto"/>
        <w:ind w:left="709" w:right="709"/>
        <w:jc w:val="both"/>
        <w:rPr>
          <w:rFonts w:ascii="Verdana" w:eastAsia="Calibri" w:hAnsi="Verdana" w:cs="Arial"/>
          <w:sz w:val="20"/>
          <w:szCs w:val="20"/>
        </w:rPr>
      </w:pPr>
    </w:p>
    <w:p w14:paraId="6804C698" w14:textId="02E710B8" w:rsidR="00011122" w:rsidRPr="00D93A6C" w:rsidRDefault="000B15C1" w:rsidP="00011122">
      <w:pPr>
        <w:spacing w:after="0" w:line="240" w:lineRule="auto"/>
        <w:ind w:left="709" w:right="709"/>
        <w:jc w:val="both"/>
        <w:rPr>
          <w:rFonts w:ascii="Verdana" w:eastAsia="Calibri" w:hAnsi="Verdana" w:cs="Arial"/>
          <w:lang w:val="es-ES_tradnl"/>
        </w:rPr>
      </w:pPr>
      <w:r w:rsidRPr="000B15C1">
        <w:rPr>
          <w:rFonts w:ascii="Verdana" w:eastAsia="Calibri" w:hAnsi="Verdana" w:cs="Arial"/>
          <w:sz w:val="20"/>
          <w:szCs w:val="20"/>
        </w:rPr>
        <w:t>9. Emergencia:</w:t>
      </w:r>
      <w:r>
        <w:rPr>
          <w:rFonts w:ascii="Verdana" w:eastAsia="Calibri" w:hAnsi="Verdana" w:cs="Arial"/>
          <w:sz w:val="20"/>
          <w:szCs w:val="20"/>
        </w:rPr>
        <w:t xml:space="preserve"> </w:t>
      </w:r>
      <w:r w:rsidRPr="000B15C1">
        <w:rPr>
          <w:rFonts w:ascii="Verdana" w:eastAsia="Calibri" w:hAnsi="Verdana" w:cs="Arial"/>
          <w:sz w:val="20"/>
          <w:szCs w:val="20"/>
        </w:rPr>
        <w:t>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r w:rsidR="00011122" w:rsidRPr="00DB5641">
        <w:rPr>
          <w:rFonts w:ascii="Verdana" w:eastAsia="Calibri" w:hAnsi="Verdana" w:cs="Arial"/>
          <w:sz w:val="20"/>
          <w:szCs w:val="20"/>
          <w:lang w:val="es-ES_tradnl"/>
        </w:rPr>
        <w:t>”.</w:t>
      </w:r>
    </w:p>
    <w:p w14:paraId="1A43A8F3" w14:textId="77777777" w:rsidR="00011122" w:rsidRPr="00D93A6C" w:rsidRDefault="00011122" w:rsidP="00011122">
      <w:pPr>
        <w:spacing w:after="0" w:line="276" w:lineRule="auto"/>
        <w:ind w:left="709" w:right="709"/>
        <w:jc w:val="both"/>
        <w:rPr>
          <w:rFonts w:ascii="Verdana" w:eastAsia="Calibri" w:hAnsi="Verdana" w:cs="Arial"/>
          <w:lang w:val="es-ES_tradnl"/>
        </w:rPr>
      </w:pPr>
    </w:p>
    <w:p w14:paraId="30B5277A" w14:textId="77777777" w:rsidR="00011122" w:rsidRDefault="00011122" w:rsidP="00011122">
      <w:pPr>
        <w:spacing w:after="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6"/>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w:t>
      </w:r>
      <w:r w:rsidRPr="3683B926">
        <w:rPr>
          <w:rFonts w:ascii="Verdana" w:eastAsia="Calibri" w:hAnsi="Verdana" w:cs="Arial"/>
          <w:lang w:val="es-ES"/>
        </w:rPr>
        <w:lastRenderedPageBreak/>
        <w:t>ámbitos, facultad que, en cambio, no puede ejercer el presidente de la república</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w:t>
      </w:r>
    </w:p>
    <w:p w14:paraId="5CD1E4F4" w14:textId="77777777" w:rsidR="002A22CB" w:rsidRDefault="002A22CB" w:rsidP="002A22CB">
      <w:pPr>
        <w:spacing w:after="0" w:line="276" w:lineRule="auto"/>
        <w:ind w:firstLine="709"/>
        <w:jc w:val="both"/>
        <w:rPr>
          <w:rFonts w:ascii="Verdana" w:eastAsia="Times New Roman" w:hAnsi="Verdana" w:cs="Arial"/>
          <w:lang w:eastAsia="es-CO"/>
        </w:rPr>
      </w:pPr>
    </w:p>
    <w:p w14:paraId="62A7A008" w14:textId="5E794F9D" w:rsidR="001A084C" w:rsidRDefault="002A22CB" w:rsidP="001A084C">
      <w:pPr>
        <w:spacing w:after="120" w:line="276" w:lineRule="auto"/>
        <w:jc w:val="both"/>
        <w:rPr>
          <w:rFonts w:ascii="Verdana" w:eastAsia="Times New Roman" w:hAnsi="Verdana" w:cs="Arial"/>
          <w:bCs/>
          <w:lang w:eastAsia="es-CO"/>
        </w:rPr>
      </w:pPr>
      <w:r>
        <w:rPr>
          <w:rFonts w:ascii="Verdana" w:eastAsia="Times New Roman" w:hAnsi="Verdana" w:cs="Arial"/>
          <w:lang w:eastAsia="es-CO"/>
        </w:rPr>
        <w:t>iv</w:t>
      </w:r>
      <w:r w:rsidR="0077323A">
        <w:rPr>
          <w:rFonts w:ascii="Verdana" w:eastAsia="Times New Roman" w:hAnsi="Verdana" w:cs="Arial"/>
          <w:lang w:eastAsia="es-CO"/>
        </w:rPr>
        <w:t>.</w:t>
      </w:r>
      <w:r>
        <w:rPr>
          <w:rFonts w:ascii="Verdana" w:eastAsia="Times New Roman" w:hAnsi="Verdana" w:cs="Arial"/>
          <w:lang w:eastAsia="es-CO"/>
        </w:rPr>
        <w:t xml:space="preserve"> Ahora bien, para dar respuesta al problema jurídico</w:t>
      </w:r>
      <w:r w:rsidR="003A06A1">
        <w:rPr>
          <w:rFonts w:ascii="Verdana" w:eastAsia="Times New Roman" w:hAnsi="Verdana" w:cs="Arial"/>
          <w:lang w:eastAsia="es-CO"/>
        </w:rPr>
        <w:t xml:space="preserve"> objeto de consulta es necesario revisar </w:t>
      </w:r>
      <w:r w:rsidR="00402259">
        <w:rPr>
          <w:rFonts w:ascii="Verdana" w:eastAsia="Times New Roman" w:hAnsi="Verdana" w:cs="Arial"/>
          <w:lang w:eastAsia="es-CO"/>
        </w:rPr>
        <w:t xml:space="preserve">el ámbito de aplicación de la </w:t>
      </w:r>
      <w:r w:rsidRPr="00122A17">
        <w:rPr>
          <w:rFonts w:ascii="Verdana" w:eastAsia="Times New Roman" w:hAnsi="Verdana" w:cs="Arial"/>
          <w:bCs/>
          <w:lang w:eastAsia="es-CO"/>
        </w:rPr>
        <w:t xml:space="preserve">Ley 1575 de 2012, denominada </w:t>
      </w:r>
      <w:r w:rsidRPr="0076277C">
        <w:rPr>
          <w:rFonts w:ascii="Verdana" w:eastAsia="Times New Roman" w:hAnsi="Verdana" w:cs="Arial"/>
          <w:bCs/>
          <w:i/>
          <w:iCs/>
          <w:lang w:eastAsia="es-CO"/>
        </w:rPr>
        <w:t>“Ley General de Bomberos de Colombia”</w:t>
      </w:r>
      <w:r w:rsidR="00FF3C4F">
        <w:rPr>
          <w:rFonts w:ascii="Verdana" w:eastAsia="Times New Roman" w:hAnsi="Verdana" w:cs="Arial"/>
          <w:bCs/>
          <w:lang w:eastAsia="es-CO"/>
        </w:rPr>
        <w:t>. El artículo 1 de este cuerpo normativo</w:t>
      </w:r>
      <w:r w:rsidRPr="00122A17">
        <w:rPr>
          <w:rFonts w:ascii="Verdana" w:eastAsia="Times New Roman" w:hAnsi="Verdana" w:cs="Arial"/>
          <w:bCs/>
          <w:lang w:eastAsia="es-CO"/>
        </w:rPr>
        <w:t xml:space="preserve"> define </w:t>
      </w:r>
      <w:r w:rsidR="001A084C" w:rsidRPr="001A084C">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00A15E2F" w:rsidRPr="00122A17">
        <w:rPr>
          <w:rFonts w:ascii="Verdana" w:eastAsia="Times New Roman" w:hAnsi="Verdana" w:cs="Arial"/>
          <w:bCs/>
          <w:vertAlign w:val="superscript"/>
          <w:lang w:eastAsia="es-CO"/>
        </w:rPr>
        <w:footnoteReference w:id="28"/>
      </w:r>
      <w:r w:rsidR="001A084C" w:rsidRPr="001A084C">
        <w:rPr>
          <w:rFonts w:ascii="Verdana" w:hAnsi="Verdana" w:cs="Arial"/>
          <w:bCs/>
        </w:rPr>
        <w:t>.</w:t>
      </w:r>
      <w:r w:rsidR="00BE6C6A">
        <w:rPr>
          <w:rFonts w:ascii="Verdana" w:hAnsi="Verdana" w:cs="Arial"/>
        </w:rPr>
        <w:t xml:space="preserve"> </w:t>
      </w:r>
      <w:r w:rsidR="00BE6C6A">
        <w:rPr>
          <w:rFonts w:ascii="Verdana" w:eastAsia="Times New Roman" w:hAnsi="Verdana" w:cs="Arial"/>
          <w:bCs/>
          <w:lang w:eastAsia="es-CO"/>
        </w:rPr>
        <w:t xml:space="preserve">De acuerdo con esto, la norma dispone en esquema de </w:t>
      </w:r>
      <w:r w:rsidR="00BE6C6A" w:rsidRPr="0076277C">
        <w:rPr>
          <w:rFonts w:ascii="Verdana" w:eastAsia="Times New Roman" w:hAnsi="Verdana" w:cs="Arial"/>
          <w:bCs/>
          <w:i/>
          <w:iCs/>
          <w:lang w:eastAsia="es-CO"/>
        </w:rPr>
        <w:t>responsabilidad compartida</w:t>
      </w:r>
      <w:r w:rsidR="00BE6C6A">
        <w:rPr>
          <w:rFonts w:ascii="Verdana" w:eastAsia="Times New Roman" w:hAnsi="Verdana" w:cs="Arial"/>
          <w:bCs/>
          <w:lang w:eastAsia="es-CO"/>
        </w:rPr>
        <w:t>, en el marco del cual</w:t>
      </w:r>
      <w:r w:rsidR="001A084C" w:rsidRPr="001A084C">
        <w:rPr>
          <w:rFonts w:ascii="Verdana" w:eastAsia="Times New Roman" w:hAnsi="Verdana" w:cs="Arial"/>
          <w:bCs/>
          <w:lang w:eastAsia="es-CO"/>
        </w:rPr>
        <w:t xml:space="preserve"> las entidades públicas y privadas deben incorporar la contingencia asociada a estos riesgos en la administración de sus bienes muebles e inmuebles —incluidos parques naturales, edificaciones, desarrollos urbanísticos e instalaciones— y adelantar planes, programas y proyectos orientados a reducir su vulnerabilidad y fortalecer la prevención y atención de tales evento</w:t>
      </w:r>
      <w:r w:rsidR="00A15E2F">
        <w:rPr>
          <w:rFonts w:ascii="Verdana" w:eastAsia="Times New Roman" w:hAnsi="Verdana" w:cs="Arial"/>
          <w:bCs/>
          <w:lang w:eastAsia="es-CO"/>
        </w:rPr>
        <w:t xml:space="preserve">s. </w:t>
      </w:r>
    </w:p>
    <w:p w14:paraId="118044BE" w14:textId="26539969" w:rsidR="007D3416" w:rsidRDefault="00A15E2F" w:rsidP="007D3416">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sidR="007D3416">
        <w:rPr>
          <w:rFonts w:ascii="Verdana" w:eastAsia="Times New Roman" w:hAnsi="Verdana" w:cs="Arial"/>
          <w:bCs/>
          <w:lang w:eastAsia="es-CO"/>
        </w:rPr>
        <w:t>En consonancia con lo anterior,</w:t>
      </w:r>
      <w:r>
        <w:rPr>
          <w:rFonts w:ascii="Verdana" w:eastAsia="Times New Roman" w:hAnsi="Verdana" w:cs="Arial"/>
          <w:bCs/>
          <w:lang w:eastAsia="es-CO"/>
        </w:rPr>
        <w:t xml:space="preserve"> </w:t>
      </w:r>
      <w:r w:rsidR="00970E93">
        <w:rPr>
          <w:rFonts w:ascii="Verdana" w:eastAsia="Times New Roman" w:hAnsi="Verdana" w:cs="Arial"/>
          <w:bCs/>
          <w:lang w:eastAsia="es-CO"/>
        </w:rPr>
        <w:t>el artículo</w:t>
      </w:r>
      <w:r w:rsidR="007D3416">
        <w:rPr>
          <w:rFonts w:ascii="Verdana" w:eastAsia="Times New Roman" w:hAnsi="Verdana" w:cs="Arial"/>
          <w:bCs/>
          <w:lang w:eastAsia="es-CO"/>
        </w:rPr>
        <w:t xml:space="preserve"> 2 </w:t>
      </w:r>
      <w:r w:rsidR="007D3416" w:rsidRPr="007D3416">
        <w:rPr>
          <w:rFonts w:ascii="Verdana" w:hAnsi="Verdana" w:cs="Arial"/>
          <w:bCs/>
        </w:rPr>
        <w:t>dispone que</w:t>
      </w:r>
      <w:r w:rsidR="007D3416">
        <w:rPr>
          <w:rFonts w:ascii="Verdana" w:hAnsi="Verdana" w:cs="Arial"/>
          <w:bCs/>
        </w:rPr>
        <w:t xml:space="preserve"> </w:t>
      </w:r>
      <w:r w:rsidR="007D3416" w:rsidRPr="007D3416">
        <w:rPr>
          <w:rFonts w:ascii="Verdana" w:hAnsi="Verdana" w:cs="Arial"/>
          <w:bCs/>
        </w:rPr>
        <w:t>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w:t>
      </w:r>
      <w:r w:rsidR="007D3416">
        <w:rPr>
          <w:rFonts w:ascii="Verdana" w:hAnsi="Verdana" w:cs="Arial"/>
          <w:bCs/>
        </w:rPr>
        <w:t xml:space="preserve"> </w:t>
      </w:r>
      <w:r w:rsidR="007D3416" w:rsidRPr="007D3416">
        <w:rPr>
          <w:rFonts w:ascii="Verdana" w:eastAsia="Times New Roman" w:hAnsi="Verdana" w:cs="Arial"/>
          <w:bCs/>
          <w:lang w:eastAsia="es-CO"/>
        </w:rPr>
        <w:t xml:space="preserve">En ese sentido, corresponde al Estado garantizar su prestación eficiente a todos los habitantes del territorio nacional, de manera directa a través de los Cuerpos de Bomberos </w:t>
      </w:r>
      <w:r w:rsidR="007D3416" w:rsidRPr="007D3416">
        <w:rPr>
          <w:rFonts w:ascii="Verdana" w:eastAsia="Times New Roman" w:hAnsi="Verdana" w:cs="Arial"/>
          <w:bCs/>
          <w:lang w:eastAsia="es-CO"/>
        </w:rPr>
        <w:lastRenderedPageBreak/>
        <w:t>Oficiales, Voluntarios y aeronáuticos, asegurando la continuidad y cobertura de este servicio.</w:t>
      </w:r>
    </w:p>
    <w:p w14:paraId="468177C1" w14:textId="695F8A7C" w:rsidR="00A6570E" w:rsidRPr="007D3416" w:rsidRDefault="00A6570E" w:rsidP="007D3416">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sidR="00D931D5">
        <w:rPr>
          <w:rFonts w:ascii="Verdana" w:eastAsia="Times New Roman" w:hAnsi="Verdana" w:cs="Arial"/>
          <w:bCs/>
          <w:lang w:eastAsia="es-CO"/>
        </w:rPr>
        <w:t>Por su parte, e</w:t>
      </w:r>
      <w:r w:rsidRPr="00A6570E">
        <w:rPr>
          <w:rFonts w:ascii="Verdana" w:eastAsia="Times New Roman" w:hAnsi="Verdana" w:cs="Arial"/>
          <w:bCs/>
          <w:lang w:eastAsia="es-CO"/>
        </w:rPr>
        <w:t>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w:t>
      </w:r>
      <w:r w:rsidR="00A830CC">
        <w:rPr>
          <w:rFonts w:ascii="Verdana" w:eastAsia="Times New Roman" w:hAnsi="Verdana" w:cs="Arial"/>
          <w:bCs/>
          <w:lang w:eastAsia="es-CO"/>
        </w:rPr>
        <w:t xml:space="preserve"> Para el efecto</w:t>
      </w:r>
      <w:r w:rsidR="00682C16">
        <w:rPr>
          <w:rFonts w:ascii="Verdana" w:eastAsia="Times New Roman" w:hAnsi="Verdana" w:cs="Arial"/>
          <w:bCs/>
          <w:lang w:eastAsia="es-CO"/>
        </w:rPr>
        <w:t xml:space="preserve">, </w:t>
      </w:r>
      <w:r w:rsidR="00291CFB">
        <w:rPr>
          <w:rFonts w:ascii="Verdana" w:eastAsia="Times New Roman" w:hAnsi="Verdana" w:cs="Arial"/>
          <w:bCs/>
          <w:lang w:eastAsia="es-CO"/>
        </w:rPr>
        <w:t xml:space="preserve">el inciso cuarto de </w:t>
      </w:r>
      <w:r w:rsidR="00682C16">
        <w:rPr>
          <w:rFonts w:ascii="Verdana" w:eastAsia="Times New Roman" w:hAnsi="Verdana" w:cs="Arial"/>
          <w:bCs/>
          <w:lang w:eastAsia="es-CO"/>
        </w:rPr>
        <w:t>la norma estable que</w:t>
      </w:r>
      <w:r w:rsidR="00291CFB">
        <w:rPr>
          <w:rFonts w:ascii="Verdana" w:eastAsia="Times New Roman" w:hAnsi="Verdana" w:cs="Arial"/>
          <w:bCs/>
          <w:lang w:eastAsia="es-CO"/>
        </w:rPr>
        <w:t>:</w:t>
      </w:r>
      <w:r w:rsidR="00682C16">
        <w:rPr>
          <w:rFonts w:ascii="Verdana" w:eastAsia="Times New Roman" w:hAnsi="Verdana" w:cs="Arial"/>
          <w:bCs/>
          <w:lang w:eastAsia="es-CO"/>
        </w:rPr>
        <w:t xml:space="preserve"> “</w:t>
      </w:r>
      <w:r w:rsidR="00682C16" w:rsidRPr="00682C16">
        <w:rPr>
          <w:rFonts w:ascii="Verdana" w:eastAsia="Times New Roman" w:hAnsi="Verdana" w:cs="Arial"/>
          <w:bCs/>
          <w:lang w:eastAsia="es-CO"/>
        </w:rPr>
        <w:t xml:space="preserve">Es obligación de los distritos, con asiento en su respectiva jurisdicción y de los municipios la prestación del servicio público esencial a través de los cuerpos de bomberos oficiales o </w:t>
      </w:r>
      <w:r w:rsidR="00682C16" w:rsidRPr="0076277C">
        <w:rPr>
          <w:rFonts w:ascii="Verdana" w:eastAsia="Times New Roman" w:hAnsi="Verdana" w:cs="Arial"/>
          <w:bCs/>
          <w:i/>
          <w:iCs/>
          <w:lang w:eastAsia="es-CO"/>
        </w:rPr>
        <w:t>mediante la celebración de contratos y/o convenios con los cuerpos de bomberos voluntarios</w:t>
      </w:r>
      <w:r w:rsidR="00682C16">
        <w:rPr>
          <w:rFonts w:ascii="Verdana" w:eastAsia="Times New Roman" w:hAnsi="Verdana" w:cs="Arial"/>
          <w:bCs/>
          <w:lang w:eastAsia="es-CO"/>
        </w:rPr>
        <w:t>” [Énfasis fuera de texto]</w:t>
      </w:r>
      <w:r w:rsidR="00682C16" w:rsidRPr="00682C16">
        <w:rPr>
          <w:rFonts w:ascii="Verdana" w:eastAsia="Times New Roman" w:hAnsi="Verdana" w:cs="Arial"/>
          <w:bCs/>
          <w:lang w:eastAsia="es-CO"/>
        </w:rPr>
        <w:t>. </w:t>
      </w:r>
    </w:p>
    <w:p w14:paraId="28449A34" w14:textId="6E4845C7" w:rsidR="002A22CB" w:rsidRPr="00122A17" w:rsidRDefault="00970E93" w:rsidP="00C7145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 </w:t>
      </w:r>
      <w:r w:rsidR="00682C16">
        <w:rPr>
          <w:rFonts w:ascii="Verdana" w:eastAsia="Times New Roman" w:hAnsi="Verdana" w:cs="Arial"/>
          <w:bCs/>
          <w:lang w:eastAsia="es-CO"/>
        </w:rPr>
        <w:tab/>
      </w:r>
      <w:r w:rsidR="00610194">
        <w:rPr>
          <w:rFonts w:ascii="Verdana" w:eastAsia="Times New Roman" w:hAnsi="Verdana" w:cs="Arial"/>
          <w:bCs/>
          <w:lang w:eastAsia="es-CO"/>
        </w:rPr>
        <w:t>Con arreglo a lo dispuesto en el artículo 4 de la referida ley</w:t>
      </w:r>
      <w:r w:rsidR="00A42BAB">
        <w:rPr>
          <w:rFonts w:ascii="Verdana" w:eastAsia="Times New Roman" w:hAnsi="Verdana" w:cs="Arial"/>
          <w:bCs/>
          <w:lang w:eastAsia="es-CO"/>
        </w:rPr>
        <w:t>, los</w:t>
      </w:r>
      <w:r w:rsidR="00610194" w:rsidRPr="00610194">
        <w:rPr>
          <w:rFonts w:ascii="Verdana" w:eastAsia="Times New Roman" w:hAnsi="Verdana" w:cs="Arial"/>
          <w:bCs/>
          <w:lang w:eastAsia="es-CO"/>
        </w:rPr>
        <w:t xml:space="preserve"> </w:t>
      </w:r>
      <w:r w:rsidR="00610194" w:rsidRPr="0076277C">
        <w:rPr>
          <w:rFonts w:ascii="Verdana" w:eastAsia="Times New Roman" w:hAnsi="Verdana" w:cs="Arial"/>
          <w:bCs/>
          <w:i/>
          <w:iCs/>
          <w:lang w:eastAsia="es-CO"/>
        </w:rPr>
        <w:t>Cuerpos de Bomberos Voluntarios Reconocidos</w:t>
      </w:r>
      <w:r w:rsidR="00610194">
        <w:rPr>
          <w:rFonts w:ascii="Verdana" w:eastAsia="Times New Roman" w:hAnsi="Verdana" w:cs="Arial"/>
          <w:bCs/>
          <w:i/>
          <w:iCs/>
          <w:lang w:eastAsia="es-CO"/>
        </w:rPr>
        <w:t xml:space="preserve"> </w:t>
      </w:r>
      <w:r w:rsidR="00A42BAB">
        <w:rPr>
          <w:rFonts w:ascii="Verdana" w:eastAsia="Times New Roman" w:hAnsi="Verdana" w:cs="Arial"/>
          <w:bCs/>
          <w:lang w:eastAsia="es-CO"/>
        </w:rPr>
        <w:t xml:space="preserve">integran los Bomberos de Colombia y hacen parte integral </w:t>
      </w:r>
      <w:r w:rsidR="00894500">
        <w:rPr>
          <w:rFonts w:ascii="Verdana" w:eastAsia="Times New Roman" w:hAnsi="Verdana" w:cs="Arial"/>
          <w:bCs/>
          <w:lang w:eastAsia="es-CO"/>
        </w:rPr>
        <w:t xml:space="preserve">del </w:t>
      </w:r>
      <w:r w:rsidR="00894500" w:rsidRPr="00894500">
        <w:rPr>
          <w:rFonts w:ascii="Verdana" w:eastAsia="Times New Roman" w:hAnsi="Verdana" w:cs="Arial"/>
          <w:bCs/>
          <w:lang w:eastAsia="es-CO"/>
        </w:rPr>
        <w:t>Sistema Nacional para la Prevención y Atención de Desastres</w:t>
      </w:r>
      <w:r w:rsidR="00894500">
        <w:rPr>
          <w:rFonts w:ascii="Verdana" w:eastAsia="Times New Roman" w:hAnsi="Verdana" w:cs="Arial"/>
          <w:bCs/>
          <w:lang w:eastAsia="es-CO"/>
        </w:rPr>
        <w:t xml:space="preserve">. </w:t>
      </w:r>
      <w:r w:rsidR="00C7145F">
        <w:rPr>
          <w:rFonts w:ascii="Verdana" w:eastAsia="Times New Roman" w:hAnsi="Verdana" w:cs="Arial"/>
          <w:bCs/>
          <w:lang w:eastAsia="es-CO"/>
        </w:rPr>
        <w:t>Estos son definidos por el artículo 18</w:t>
      </w:r>
      <w:r w:rsidR="002A22CB" w:rsidRPr="00122A17">
        <w:rPr>
          <w:rFonts w:ascii="Verdana" w:eastAsia="Times New Roman" w:hAnsi="Verdana" w:cs="Arial"/>
          <w:bCs/>
          <w:lang w:eastAsia="es-CO"/>
        </w:rPr>
        <w:t xml:space="preserve"> como aquellos </w:t>
      </w:r>
      <w:r w:rsidR="002A22CB" w:rsidRPr="0076277C">
        <w:rPr>
          <w:rFonts w:ascii="Verdana" w:eastAsia="Times New Roman" w:hAnsi="Verdana" w:cs="Arial"/>
          <w:i/>
          <w:lang w:eastAsia="es-CO"/>
        </w:rPr>
        <w:t>“organizados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w:t>
      </w:r>
      <w:r w:rsidR="002A22CB" w:rsidRPr="00122A17">
        <w:rPr>
          <w:rFonts w:ascii="Verdana" w:eastAsia="Times New Roman" w:hAnsi="Verdana" w:cs="Arial"/>
          <w:bCs/>
          <w:lang w:eastAsia="es-CO"/>
        </w:rPr>
        <w:t xml:space="preserve">. </w:t>
      </w:r>
    </w:p>
    <w:p w14:paraId="2FECB974" w14:textId="16DDF348" w:rsidR="000756DF" w:rsidRPr="000756DF" w:rsidRDefault="008B1797" w:rsidP="000756D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sidR="000756DF" w:rsidRPr="000756DF">
        <w:rPr>
          <w:rFonts w:ascii="Verdana" w:hAnsi="Verdana" w:cs="Arial"/>
          <w:bCs/>
        </w:rPr>
        <w:t>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w:t>
      </w:r>
      <w:r w:rsidR="000756DF">
        <w:rPr>
          <w:rFonts w:ascii="Verdana" w:hAnsi="Verdana" w:cs="Arial"/>
          <w:bCs/>
        </w:rPr>
        <w:t xml:space="preserve"> </w:t>
      </w:r>
      <w:r w:rsidR="000756DF">
        <w:rPr>
          <w:rFonts w:ascii="Verdana" w:eastAsia="Times New Roman" w:hAnsi="Verdana" w:cs="Arial"/>
          <w:bCs/>
          <w:lang w:eastAsia="es-CO"/>
        </w:rPr>
        <w:t>L</w:t>
      </w:r>
      <w:r w:rsidR="000756DF" w:rsidRPr="000756DF">
        <w:rPr>
          <w:rFonts w:ascii="Verdana" w:eastAsia="Times New Roman" w:hAnsi="Verdana" w:cs="Arial"/>
          <w:bCs/>
          <w:lang w:eastAsia="es-CO"/>
        </w:rPr>
        <w:t xml:space="preserve">a disposición orienta la actuación de estas instituciones hacia la protección de la vida, los bienes y el ambiente, bajo criterios de coordinación con las autoridades competentes y en articulación con el Sistema Nacional de </w:t>
      </w:r>
      <w:r w:rsidR="000756DF" w:rsidRPr="000756DF">
        <w:rPr>
          <w:rFonts w:ascii="Verdana" w:eastAsia="Times New Roman" w:hAnsi="Verdana" w:cs="Arial"/>
          <w:bCs/>
          <w:lang w:eastAsia="es-CO"/>
        </w:rPr>
        <w:lastRenderedPageBreak/>
        <w:t>Gestión del Riesgo de Desastres, asegurando una respuesta oportuna, eficaz y organizada frente a las situaciones de emergencia.</w:t>
      </w:r>
    </w:p>
    <w:p w14:paraId="6ADC766F" w14:textId="77777777" w:rsidR="002A22CB" w:rsidRPr="008806B0" w:rsidRDefault="002A22CB" w:rsidP="002A22CB">
      <w:pPr>
        <w:tabs>
          <w:tab w:val="left" w:pos="426"/>
        </w:tabs>
        <w:spacing w:after="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w:t>
      </w:r>
      <w:r w:rsidRPr="008806B0">
        <w:rPr>
          <w:rFonts w:ascii="Verdana" w:eastAsia="Times New Roman" w:hAnsi="Verdana" w:cs="Arial"/>
          <w:bCs/>
          <w:lang w:eastAsia="es-CO"/>
        </w:rPr>
        <w:t xml:space="preserve">pueden optar por celebrar contratos o convenios con cuerpos de bomberos voluntarios. Sobre la prestación del servicio objeto de la consulta, esta Agencia se pronunció mediante el concepto con radicado número 2201913000008606, del 19 de noviembre de 2019, indicando lo siguiente: </w:t>
      </w:r>
    </w:p>
    <w:p w14:paraId="26B86D59" w14:textId="77777777" w:rsidR="002A22CB" w:rsidRPr="008806B0" w:rsidRDefault="002A22CB" w:rsidP="002A22CB">
      <w:pPr>
        <w:tabs>
          <w:tab w:val="left" w:pos="426"/>
        </w:tabs>
        <w:spacing w:after="0" w:line="276" w:lineRule="auto"/>
        <w:ind w:firstLine="709"/>
        <w:jc w:val="both"/>
        <w:rPr>
          <w:rFonts w:ascii="Verdana" w:eastAsia="Times New Roman" w:hAnsi="Verdana" w:cs="Arial"/>
          <w:bCs/>
          <w:lang w:eastAsia="es-CO"/>
        </w:rPr>
      </w:pPr>
    </w:p>
    <w:p w14:paraId="0C47ADE7" w14:textId="12E9C9B2" w:rsidR="002A22CB" w:rsidRPr="008806B0" w:rsidRDefault="0077323A" w:rsidP="002A22CB">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002A22CB" w:rsidRPr="380AEBF8">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ii) la celebración de contratos y/o convenios con los cuerpos de bomberos voluntarios. </w:t>
      </w:r>
    </w:p>
    <w:p w14:paraId="34E71DBB" w14:textId="77777777" w:rsidR="002A22CB" w:rsidRPr="008806B0" w:rsidRDefault="002A22CB" w:rsidP="002A22CB">
      <w:pPr>
        <w:spacing w:after="0" w:line="240" w:lineRule="auto"/>
        <w:ind w:left="709" w:right="709"/>
        <w:jc w:val="both"/>
        <w:rPr>
          <w:rFonts w:ascii="Verdana" w:eastAsia="Calibri" w:hAnsi="Verdana" w:cs="Arial"/>
          <w:sz w:val="20"/>
          <w:szCs w:val="20"/>
          <w:lang w:val="es-ES_tradnl"/>
        </w:rPr>
      </w:pPr>
      <w:r w:rsidRPr="008806B0">
        <w:rPr>
          <w:rFonts w:ascii="Verdana" w:eastAsia="Calibri" w:hAnsi="Verdana" w:cs="Arial"/>
          <w:sz w:val="20"/>
          <w:szCs w:val="20"/>
          <w:lang w:val="es-ES_tradnl"/>
        </w:rPr>
        <w:t>[…]</w:t>
      </w:r>
    </w:p>
    <w:p w14:paraId="216C6C39" w14:textId="77777777" w:rsidR="002A22CB" w:rsidRDefault="002A22CB" w:rsidP="002A22CB">
      <w:pPr>
        <w:spacing w:after="0" w:line="240" w:lineRule="auto"/>
        <w:ind w:left="709" w:right="709"/>
        <w:jc w:val="both"/>
        <w:rPr>
          <w:rFonts w:ascii="Verdana" w:hAnsi="Verdana" w:cs="Arial"/>
          <w:i/>
          <w:iCs/>
          <w:sz w:val="20"/>
          <w:szCs w:val="20"/>
        </w:rPr>
      </w:pPr>
      <w:r w:rsidRPr="008806B0">
        <w:rPr>
          <w:rFonts w:ascii="Verdana" w:eastAsia="Calibri" w:hAnsi="Verdana" w:cs="Arial"/>
          <w:sz w:val="20"/>
          <w:szCs w:val="20"/>
          <w:lang w:val="es-ES_tradnl"/>
        </w:rPr>
        <w:t>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8806B0">
        <w:rPr>
          <w:rFonts w:ascii="Verdana" w:hAnsi="Verdana" w:cs="Arial"/>
          <w:i/>
          <w:iCs/>
          <w:sz w:val="20"/>
          <w:szCs w:val="20"/>
        </w:rPr>
        <w:t>.</w:t>
      </w:r>
    </w:p>
    <w:p w14:paraId="57807FA7" w14:textId="77777777" w:rsidR="002A22CB" w:rsidRPr="00F70638" w:rsidRDefault="002A22CB" w:rsidP="002A22CB">
      <w:pPr>
        <w:spacing w:after="0" w:line="240" w:lineRule="auto"/>
        <w:ind w:left="709" w:right="709"/>
        <w:jc w:val="both"/>
        <w:rPr>
          <w:rFonts w:ascii="Verdana" w:hAnsi="Verdana" w:cs="Arial"/>
          <w:i/>
          <w:iCs/>
          <w:sz w:val="18"/>
          <w:szCs w:val="18"/>
        </w:rPr>
      </w:pPr>
    </w:p>
    <w:p w14:paraId="77AE054D" w14:textId="0E92F692" w:rsidR="002A22CB" w:rsidRPr="00F70638" w:rsidRDefault="002A22CB" w:rsidP="002A22CB">
      <w:pPr>
        <w:spacing w:after="0" w:line="240" w:lineRule="auto"/>
        <w:ind w:left="709" w:right="709"/>
        <w:jc w:val="both"/>
        <w:rPr>
          <w:rFonts w:ascii="Verdana" w:eastAsia="Times New Roman" w:hAnsi="Verdana" w:cs="Arial"/>
          <w:bCs/>
          <w:sz w:val="20"/>
          <w:szCs w:val="20"/>
          <w:lang w:eastAsia="es-CO"/>
        </w:rPr>
      </w:pPr>
      <w:r w:rsidRPr="00F70638">
        <w:rPr>
          <w:rFonts w:ascii="Verdana" w:eastAsia="Times New Roman" w:hAnsi="Verdana" w:cs="Arial"/>
          <w:bCs/>
          <w:sz w:val="20"/>
          <w:szCs w:val="20"/>
          <w:lang w:eastAsia="es-CO"/>
        </w:rPr>
        <w:t>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ii) las partes: un municipio, a cuyo cargo esta la prestación del servicio público esencial de atención integral del riesgo de incendio, y un cuerpo de bomberos voluntarios reconocido, que sea capaz de prestar el servicio y cumpla con la regulación propia de su actividad</w:t>
      </w:r>
      <w:r w:rsidR="0077323A">
        <w:rPr>
          <w:rFonts w:ascii="Verdana" w:eastAsia="Times New Roman" w:hAnsi="Verdana" w:cs="Arial"/>
          <w:bCs/>
          <w:sz w:val="20"/>
          <w:szCs w:val="20"/>
          <w:lang w:eastAsia="es-CO"/>
        </w:rPr>
        <w:t>”</w:t>
      </w:r>
      <w:r w:rsidRPr="00F70638">
        <w:rPr>
          <w:rFonts w:ascii="Verdana" w:eastAsia="Times New Roman" w:hAnsi="Verdana" w:cs="Arial"/>
          <w:bCs/>
          <w:sz w:val="20"/>
          <w:szCs w:val="20"/>
          <w:vertAlign w:val="superscript"/>
          <w:lang w:eastAsia="es-CO"/>
        </w:rPr>
        <w:footnoteReference w:id="29"/>
      </w:r>
      <w:r w:rsidRPr="00F70638">
        <w:rPr>
          <w:rFonts w:ascii="Verdana" w:eastAsia="Times New Roman" w:hAnsi="Verdana" w:cs="Arial"/>
          <w:bCs/>
          <w:sz w:val="20"/>
          <w:szCs w:val="20"/>
          <w:lang w:eastAsia="es-CO"/>
        </w:rPr>
        <w:t xml:space="preserve">. </w:t>
      </w:r>
    </w:p>
    <w:p w14:paraId="6A0E60CB" w14:textId="77777777" w:rsidR="002A22CB" w:rsidRPr="008806B0" w:rsidRDefault="002A22CB" w:rsidP="002A22CB">
      <w:pPr>
        <w:spacing w:after="0" w:line="240" w:lineRule="auto"/>
        <w:ind w:left="709" w:right="709"/>
        <w:jc w:val="both"/>
        <w:rPr>
          <w:rFonts w:ascii="Verdana" w:eastAsia="Times New Roman" w:hAnsi="Verdana" w:cs="Arial"/>
          <w:bCs/>
          <w:lang w:eastAsia="es-CO"/>
        </w:rPr>
      </w:pPr>
    </w:p>
    <w:p w14:paraId="44A43578" w14:textId="77777777" w:rsidR="002A22CB" w:rsidRDefault="002A22CB" w:rsidP="002A22CB">
      <w:pPr>
        <w:tabs>
          <w:tab w:val="left" w:pos="426"/>
        </w:tabs>
        <w:spacing w:after="120" w:line="276" w:lineRule="auto"/>
        <w:ind w:firstLine="709"/>
        <w:jc w:val="both"/>
        <w:rPr>
          <w:rFonts w:ascii="Verdana" w:eastAsia="Times New Roman" w:hAnsi="Verdana" w:cs="Arial"/>
          <w:bCs/>
          <w:lang w:eastAsia="es-CO"/>
        </w:rPr>
      </w:pPr>
      <w:r w:rsidRPr="008806B0">
        <w:rPr>
          <w:rFonts w:ascii="Verdana" w:eastAsia="Times New Roman" w:hAnsi="Verdana" w:cs="Arial"/>
          <w:bCs/>
          <w:lang w:eastAsia="es-CO"/>
        </w:rPr>
        <w:t>Respecto al proceso de selección para la celebración de un contrato con el cuerpo de bomberos voluntarios, como se señaló en el concepto 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8806B0">
        <w:rPr>
          <w:rStyle w:val="Refdenotaalpie"/>
          <w:rFonts w:ascii="Verdana" w:eastAsia="Times New Roman" w:hAnsi="Verdana" w:cs="Arial"/>
          <w:bCs/>
          <w:lang w:eastAsia="es-CO"/>
        </w:rPr>
        <w:footnoteReference w:id="30"/>
      </w:r>
      <w:r w:rsidRPr="008806B0">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w:t>
      </w:r>
      <w:r w:rsidRPr="00122A17">
        <w:rPr>
          <w:rFonts w:ascii="Verdana" w:eastAsia="Times New Roman" w:hAnsi="Verdana" w:cs="Arial"/>
          <w:bCs/>
          <w:lang w:eastAsia="es-CO"/>
        </w:rPr>
        <w:t xml:space="preserve">en aquella causal. </w:t>
      </w:r>
    </w:p>
    <w:p w14:paraId="53AD8B5C" w14:textId="71D3F5D2" w:rsidR="00C20C9F" w:rsidRDefault="002A22CB" w:rsidP="004339C6">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w:t>
      </w:r>
      <w:r w:rsidR="00C75DEA">
        <w:rPr>
          <w:rFonts w:ascii="Verdana" w:eastAsia="Times New Roman" w:hAnsi="Verdana" w:cs="Arial"/>
          <w:bCs/>
          <w:lang w:eastAsia="es-CO"/>
        </w:rPr>
        <w:t>En ese orden</w:t>
      </w:r>
      <w:r w:rsidRPr="00122A17">
        <w:rPr>
          <w:rFonts w:ascii="Verdana" w:eastAsia="Times New Roman" w:hAnsi="Verdana" w:cs="Arial"/>
          <w:bCs/>
          <w:lang w:eastAsia="es-CO"/>
        </w:rPr>
        <w:t xml:space="preserve">, dado que no existe una modalidad </w:t>
      </w:r>
      <w:r w:rsidR="00C75DEA">
        <w:rPr>
          <w:rFonts w:ascii="Verdana" w:eastAsia="Times New Roman" w:hAnsi="Verdana" w:cs="Arial"/>
          <w:bCs/>
          <w:lang w:eastAsia="es-CO"/>
        </w:rPr>
        <w:t>o causal espec</w:t>
      </w:r>
      <w:r w:rsidR="00CE472F">
        <w:rPr>
          <w:rFonts w:ascii="Verdana" w:eastAsia="Times New Roman" w:hAnsi="Verdana" w:cs="Arial"/>
          <w:bCs/>
          <w:lang w:eastAsia="es-CO"/>
        </w:rPr>
        <w:t xml:space="preserve">ifica, para la celebración de </w:t>
      </w:r>
      <w:r w:rsidR="00CE472F" w:rsidRPr="0076277C">
        <w:rPr>
          <w:rFonts w:ascii="Verdana" w:eastAsia="Times New Roman" w:hAnsi="Verdana" w:cs="Arial"/>
          <w:bCs/>
          <w:i/>
          <w:iCs/>
          <w:lang w:eastAsia="es-CO"/>
        </w:rPr>
        <w:t>contratos</w:t>
      </w:r>
      <w:r w:rsidR="00CE472F">
        <w:rPr>
          <w:rFonts w:ascii="Verdana" w:eastAsia="Times New Roman" w:hAnsi="Verdana" w:cs="Arial"/>
          <w:bCs/>
          <w:lang w:eastAsia="es-CO"/>
        </w:rPr>
        <w:t xml:space="preserve"> que tengan</w:t>
      </w:r>
      <w:r w:rsidR="00310631">
        <w:rPr>
          <w:rFonts w:ascii="Verdana" w:eastAsia="Times New Roman" w:hAnsi="Verdana" w:cs="Arial"/>
          <w:bCs/>
          <w:lang w:eastAsia="es-CO"/>
        </w:rPr>
        <w:t xml:space="preserve"> por objeto el desarrollo de actividades </w:t>
      </w:r>
      <w:r w:rsidR="00E437F8">
        <w:rPr>
          <w:rFonts w:ascii="Verdana" w:eastAsia="Times New Roman" w:hAnsi="Verdana" w:cs="Arial"/>
          <w:bCs/>
          <w:lang w:eastAsia="es-CO"/>
        </w:rPr>
        <w:t>relacionadas con el servicio público bomberil</w:t>
      </w:r>
      <w:r w:rsidR="004339C6">
        <w:rPr>
          <w:rFonts w:ascii="Verdana" w:eastAsia="Times New Roman" w:hAnsi="Verdana" w:cs="Arial"/>
          <w:bCs/>
          <w:lang w:eastAsia="es-CO"/>
        </w:rPr>
        <w:t xml:space="preserve">, </w:t>
      </w:r>
      <w:r w:rsidR="002A4288">
        <w:rPr>
          <w:rFonts w:ascii="Verdana" w:eastAsia="Times New Roman" w:hAnsi="Verdana" w:cs="Arial"/>
          <w:bCs/>
          <w:lang w:eastAsia="es-CO"/>
        </w:rPr>
        <w:t>las Entidades Estatales</w:t>
      </w:r>
      <w:r w:rsidR="00CB629D">
        <w:rPr>
          <w:rFonts w:ascii="Verdana" w:eastAsia="Times New Roman" w:hAnsi="Verdana" w:cs="Arial"/>
          <w:bCs/>
          <w:lang w:eastAsia="es-CO"/>
        </w:rPr>
        <w:t xml:space="preserve"> sujetas al EGCAP</w:t>
      </w:r>
      <w:r w:rsidR="004339C6">
        <w:rPr>
          <w:rFonts w:ascii="Verdana" w:eastAsia="Times New Roman" w:hAnsi="Verdana" w:cs="Arial"/>
          <w:bCs/>
          <w:lang w:eastAsia="es-CO"/>
        </w:rPr>
        <w:t xml:space="preserve"> </w:t>
      </w:r>
      <w:r w:rsidR="002A4288">
        <w:rPr>
          <w:rFonts w:ascii="Verdana" w:eastAsia="Times New Roman" w:hAnsi="Verdana" w:cs="Arial"/>
          <w:bCs/>
          <w:lang w:eastAsia="es-CO"/>
        </w:rPr>
        <w:t>deben</w:t>
      </w:r>
      <w:r w:rsidR="004339C6">
        <w:rPr>
          <w:rFonts w:ascii="Verdana" w:eastAsia="Times New Roman" w:hAnsi="Verdana" w:cs="Arial"/>
          <w:bCs/>
          <w:lang w:eastAsia="es-CO"/>
        </w:rPr>
        <w:t xml:space="preserve"> </w:t>
      </w:r>
      <w:r w:rsidR="00253404">
        <w:rPr>
          <w:rFonts w:ascii="Verdana" w:eastAsia="Times New Roman" w:hAnsi="Verdana" w:cs="Arial"/>
          <w:bCs/>
          <w:lang w:eastAsia="es-CO"/>
        </w:rPr>
        <w:t>acudi</w:t>
      </w:r>
      <w:r w:rsidR="00E437F8">
        <w:rPr>
          <w:rFonts w:ascii="Verdana" w:eastAsia="Times New Roman" w:hAnsi="Verdana" w:cs="Arial"/>
          <w:bCs/>
          <w:lang w:eastAsia="es-CO"/>
        </w:rPr>
        <w:t>r</w:t>
      </w:r>
      <w:r w:rsidR="00253404">
        <w:rPr>
          <w:rFonts w:ascii="Verdana" w:eastAsia="Times New Roman" w:hAnsi="Verdana" w:cs="Arial"/>
          <w:bCs/>
          <w:lang w:eastAsia="es-CO"/>
        </w:rPr>
        <w:t xml:space="preserve"> a</w:t>
      </w:r>
      <w:r w:rsidRPr="00122A17">
        <w:rPr>
          <w:rFonts w:ascii="Verdana" w:eastAsia="Times New Roman" w:hAnsi="Verdana" w:cs="Arial"/>
          <w:bCs/>
          <w:lang w:eastAsia="es-CO"/>
        </w:rPr>
        <w:t xml:space="preserve"> </w:t>
      </w:r>
      <w:r w:rsidR="00E437F8">
        <w:rPr>
          <w:rFonts w:ascii="Verdana" w:eastAsia="Times New Roman" w:hAnsi="Verdana" w:cs="Arial"/>
          <w:bCs/>
          <w:lang w:eastAsia="es-CO"/>
        </w:rPr>
        <w:t xml:space="preserve">las </w:t>
      </w:r>
      <w:r w:rsidRPr="00122A17">
        <w:rPr>
          <w:rFonts w:ascii="Verdana" w:eastAsia="Times New Roman" w:hAnsi="Verdana" w:cs="Arial"/>
          <w:bCs/>
          <w:lang w:eastAsia="es-CO"/>
        </w:rPr>
        <w:t xml:space="preserve">modalidades de selección </w:t>
      </w:r>
      <w:r w:rsidR="00E437F8">
        <w:rPr>
          <w:rFonts w:ascii="Verdana" w:eastAsia="Times New Roman" w:hAnsi="Verdana" w:cs="Arial"/>
          <w:bCs/>
          <w:lang w:eastAsia="es-CO"/>
        </w:rPr>
        <w:t>previstas en el artículo 2 de la Ley 1150 de 2007, –</w:t>
      </w:r>
      <w:r w:rsidRPr="00122A17">
        <w:rPr>
          <w:rFonts w:ascii="Verdana" w:eastAsia="Times New Roman" w:hAnsi="Verdana" w:cs="Arial"/>
          <w:bCs/>
          <w:lang w:eastAsia="es-CO"/>
        </w:rPr>
        <w:t>licitación pública, selección abreviada, concurso de méritos, mínima cuantía o contratación directa</w:t>
      </w:r>
      <w:r w:rsidR="00E437F8">
        <w:rPr>
          <w:rFonts w:ascii="Verdana" w:eastAsia="Times New Roman" w:hAnsi="Verdana" w:cs="Arial"/>
          <w:bCs/>
          <w:lang w:eastAsia="es-CO"/>
        </w:rPr>
        <w:t>–</w:t>
      </w:r>
      <w:r w:rsidR="00E15850">
        <w:rPr>
          <w:rFonts w:ascii="Verdana" w:eastAsia="Times New Roman" w:hAnsi="Verdana" w:cs="Arial"/>
          <w:bCs/>
          <w:lang w:eastAsia="es-CO"/>
        </w:rPr>
        <w:t>,</w:t>
      </w:r>
      <w:r w:rsidRPr="00122A17">
        <w:rPr>
          <w:rFonts w:ascii="Verdana" w:eastAsia="Times New Roman" w:hAnsi="Verdana" w:cs="Arial"/>
          <w:bCs/>
          <w:lang w:eastAsia="es-CO"/>
        </w:rPr>
        <w:t xml:space="preserve"> </w:t>
      </w:r>
      <w:r w:rsidR="00E15850">
        <w:rPr>
          <w:rFonts w:ascii="Verdana" w:eastAsia="Times New Roman" w:hAnsi="Verdana" w:cs="Arial"/>
          <w:bCs/>
          <w:lang w:eastAsia="es-CO"/>
        </w:rPr>
        <w:t xml:space="preserve">siguiendo </w:t>
      </w:r>
      <w:r w:rsidRPr="00122A17">
        <w:rPr>
          <w:rFonts w:ascii="Verdana" w:eastAsia="Times New Roman" w:hAnsi="Verdana" w:cs="Arial"/>
          <w:bCs/>
          <w:lang w:eastAsia="es-CO"/>
        </w:rPr>
        <w:t xml:space="preserve">las reglas y causales que </w:t>
      </w:r>
      <w:r w:rsidR="00E15850">
        <w:rPr>
          <w:rFonts w:ascii="Verdana" w:eastAsia="Times New Roman" w:hAnsi="Verdana" w:cs="Arial"/>
          <w:bCs/>
          <w:lang w:eastAsia="es-CO"/>
        </w:rPr>
        <w:t>dicha disposición</w:t>
      </w:r>
      <w:r w:rsidRPr="00122A17">
        <w:rPr>
          <w:rFonts w:ascii="Verdana" w:eastAsia="Times New Roman" w:hAnsi="Verdana" w:cs="Arial"/>
          <w:bCs/>
          <w:lang w:eastAsia="es-CO"/>
        </w:rPr>
        <w:t xml:space="preserve"> establece. </w:t>
      </w:r>
    </w:p>
    <w:p w14:paraId="66A3D438" w14:textId="31D74ABF" w:rsidR="00D84F1F" w:rsidRDefault="00C20C9F" w:rsidP="004339C6">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Sin </w:t>
      </w:r>
      <w:r w:rsidR="008A775A">
        <w:rPr>
          <w:rFonts w:ascii="Verdana" w:eastAsia="Times New Roman" w:hAnsi="Verdana" w:cs="Arial"/>
          <w:bCs/>
          <w:lang w:eastAsia="es-CO"/>
        </w:rPr>
        <w:t>embargo</w:t>
      </w:r>
      <w:r w:rsidR="00CB629D">
        <w:rPr>
          <w:rFonts w:ascii="Verdana" w:eastAsia="Times New Roman" w:hAnsi="Verdana" w:cs="Arial"/>
          <w:bCs/>
          <w:lang w:eastAsia="es-CO"/>
        </w:rPr>
        <w:t xml:space="preserve">, en </w:t>
      </w:r>
      <w:r w:rsidR="00041BD8">
        <w:rPr>
          <w:rFonts w:ascii="Verdana" w:eastAsia="Times New Roman" w:hAnsi="Verdana" w:cs="Arial"/>
          <w:bCs/>
          <w:lang w:eastAsia="es-CO"/>
        </w:rPr>
        <w:t>atención a</w:t>
      </w:r>
      <w:r w:rsidR="00CB629D">
        <w:rPr>
          <w:rFonts w:ascii="Verdana" w:eastAsia="Times New Roman" w:hAnsi="Verdana" w:cs="Arial"/>
          <w:bCs/>
          <w:lang w:eastAsia="es-CO"/>
        </w:rPr>
        <w:t xml:space="preserve"> la naturaleza </w:t>
      </w:r>
      <w:r w:rsidR="00C019EC">
        <w:rPr>
          <w:rFonts w:ascii="Verdana" w:eastAsia="Times New Roman" w:hAnsi="Verdana" w:cs="Arial"/>
          <w:bCs/>
          <w:lang w:eastAsia="es-CO"/>
        </w:rPr>
        <w:t>jurídica</w:t>
      </w:r>
      <w:r w:rsidR="00CB629D">
        <w:rPr>
          <w:rFonts w:ascii="Verdana" w:eastAsia="Times New Roman" w:hAnsi="Verdana" w:cs="Arial"/>
          <w:bCs/>
          <w:lang w:eastAsia="es-CO"/>
        </w:rPr>
        <w:t xml:space="preserve"> </w:t>
      </w:r>
      <w:r w:rsidR="00BC78E4">
        <w:rPr>
          <w:rFonts w:ascii="Verdana" w:eastAsia="Times New Roman" w:hAnsi="Verdana" w:cs="Arial"/>
          <w:bCs/>
          <w:lang w:eastAsia="es-CO"/>
        </w:rPr>
        <w:t xml:space="preserve">de los </w:t>
      </w:r>
      <w:r w:rsidR="00BC78E4" w:rsidRPr="0076277C">
        <w:rPr>
          <w:rFonts w:ascii="Verdana" w:eastAsia="Times New Roman" w:hAnsi="Verdana" w:cs="Arial"/>
          <w:bCs/>
          <w:i/>
          <w:iCs/>
          <w:lang w:eastAsia="es-CO"/>
        </w:rPr>
        <w:t>Cuerpos de Bomberos Voluntarios</w:t>
      </w:r>
      <w:r w:rsidRPr="0076277C">
        <w:rPr>
          <w:rFonts w:ascii="Verdana" w:eastAsia="Times New Roman" w:hAnsi="Verdana" w:cs="Arial"/>
          <w:bCs/>
          <w:lang w:eastAsia="es-CO"/>
        </w:rPr>
        <w:t>–entidades sin ánimo de lucro–</w:t>
      </w:r>
      <w:r w:rsidR="00BC78E4">
        <w:rPr>
          <w:rFonts w:ascii="Verdana" w:eastAsia="Times New Roman" w:hAnsi="Verdana" w:cs="Arial"/>
          <w:bCs/>
          <w:lang w:eastAsia="es-CO"/>
        </w:rPr>
        <w:t>, al interés general asociad</w:t>
      </w:r>
      <w:r w:rsidR="003E50C8">
        <w:rPr>
          <w:rFonts w:ascii="Verdana" w:eastAsia="Times New Roman" w:hAnsi="Verdana" w:cs="Arial"/>
          <w:bCs/>
          <w:lang w:eastAsia="es-CO"/>
        </w:rPr>
        <w:t>o</w:t>
      </w:r>
      <w:r w:rsidR="00BC78E4">
        <w:rPr>
          <w:rFonts w:ascii="Verdana" w:eastAsia="Times New Roman" w:hAnsi="Verdana" w:cs="Arial"/>
          <w:bCs/>
          <w:lang w:eastAsia="es-CO"/>
        </w:rPr>
        <w:t xml:space="preserve"> a la prestación del servicio</w:t>
      </w:r>
      <w:r w:rsidR="003E50C8">
        <w:rPr>
          <w:rFonts w:ascii="Verdana" w:eastAsia="Times New Roman" w:hAnsi="Verdana" w:cs="Arial"/>
          <w:bCs/>
          <w:lang w:eastAsia="es-CO"/>
        </w:rPr>
        <w:t xml:space="preserve"> de gestión integral del riesgo de incendi</w:t>
      </w:r>
      <w:r w:rsidR="00552BBE">
        <w:rPr>
          <w:rFonts w:ascii="Verdana" w:eastAsia="Times New Roman" w:hAnsi="Verdana" w:cs="Arial"/>
          <w:bCs/>
          <w:lang w:eastAsia="es-CO"/>
        </w:rPr>
        <w:t xml:space="preserve">o y a </w:t>
      </w:r>
      <w:r w:rsidR="002D2389">
        <w:rPr>
          <w:rFonts w:ascii="Verdana" w:eastAsia="Times New Roman" w:hAnsi="Verdana" w:cs="Arial"/>
          <w:bCs/>
          <w:lang w:eastAsia="es-CO"/>
        </w:rPr>
        <w:t xml:space="preserve">la </w:t>
      </w:r>
      <w:r w:rsidR="00552BBE">
        <w:rPr>
          <w:rFonts w:ascii="Verdana" w:eastAsia="Times New Roman" w:hAnsi="Verdana" w:cs="Arial"/>
          <w:bCs/>
          <w:lang w:eastAsia="es-CO"/>
        </w:rPr>
        <w:t>gratuidad</w:t>
      </w:r>
      <w:r w:rsidR="002D2389">
        <w:rPr>
          <w:rFonts w:ascii="Verdana" w:eastAsia="Times New Roman" w:hAnsi="Verdana" w:cs="Arial"/>
          <w:bCs/>
          <w:lang w:eastAsia="es-CO"/>
        </w:rPr>
        <w:t xml:space="preserve"> que la ley impone respecto de</w:t>
      </w:r>
      <w:r w:rsidR="00E656DD">
        <w:rPr>
          <w:rFonts w:ascii="Verdana" w:eastAsia="Times New Roman" w:hAnsi="Verdana" w:cs="Arial"/>
          <w:bCs/>
          <w:lang w:eastAsia="es-CO"/>
        </w:rPr>
        <w:t xml:space="preserve"> </w:t>
      </w:r>
      <w:r w:rsidR="002D2389">
        <w:rPr>
          <w:rFonts w:ascii="Verdana" w:eastAsia="Times New Roman" w:hAnsi="Verdana" w:cs="Arial"/>
          <w:bCs/>
          <w:lang w:eastAsia="es-CO"/>
        </w:rPr>
        <w:t>algunas de las actividades desarrolladas por los bomberos</w:t>
      </w:r>
      <w:r w:rsidR="00E656DD">
        <w:rPr>
          <w:rStyle w:val="Refdenotaalpie"/>
          <w:rFonts w:ascii="Verdana" w:eastAsia="Times New Roman" w:hAnsi="Verdana" w:cs="Arial"/>
          <w:bCs/>
          <w:lang w:eastAsia="es-CO"/>
        </w:rPr>
        <w:footnoteReference w:id="31"/>
      </w:r>
      <w:r w:rsidR="00E656DD">
        <w:rPr>
          <w:rFonts w:ascii="Verdana" w:eastAsia="Times New Roman" w:hAnsi="Verdana" w:cs="Arial"/>
          <w:bCs/>
          <w:lang w:eastAsia="es-CO"/>
        </w:rPr>
        <w:t xml:space="preserve">, </w:t>
      </w:r>
      <w:r w:rsidR="002D2389">
        <w:rPr>
          <w:rFonts w:ascii="Verdana" w:eastAsia="Times New Roman" w:hAnsi="Verdana" w:cs="Arial"/>
          <w:bCs/>
          <w:lang w:eastAsia="es-CO"/>
        </w:rPr>
        <w:t>también es posible que</w:t>
      </w:r>
      <w:r>
        <w:rPr>
          <w:rFonts w:ascii="Verdana" w:eastAsia="Times New Roman" w:hAnsi="Verdana" w:cs="Arial"/>
          <w:bCs/>
          <w:lang w:eastAsia="es-CO"/>
        </w:rPr>
        <w:t>, para efectos de cumplir con la obligación dispuesta en el</w:t>
      </w:r>
      <w:r w:rsidR="00407729">
        <w:rPr>
          <w:rFonts w:ascii="Verdana" w:eastAsia="Times New Roman" w:hAnsi="Verdana" w:cs="Arial"/>
          <w:bCs/>
          <w:lang w:eastAsia="es-CO"/>
        </w:rPr>
        <w:t xml:space="preserve"> </w:t>
      </w:r>
      <w:r>
        <w:rPr>
          <w:rFonts w:ascii="Verdana" w:eastAsia="Times New Roman" w:hAnsi="Verdana" w:cs="Arial"/>
          <w:bCs/>
          <w:lang w:eastAsia="es-CO"/>
        </w:rPr>
        <w:t>inciso cuarto del artículo 3 de la Ley 1575 de 2012</w:t>
      </w:r>
      <w:r w:rsidR="002D2389">
        <w:rPr>
          <w:rFonts w:ascii="Verdana" w:eastAsia="Times New Roman" w:hAnsi="Verdana" w:cs="Arial"/>
          <w:bCs/>
          <w:lang w:eastAsia="es-CO"/>
        </w:rPr>
        <w:t xml:space="preserve"> se desarrollen convenios </w:t>
      </w:r>
      <w:r>
        <w:rPr>
          <w:rFonts w:ascii="Verdana" w:eastAsia="Times New Roman" w:hAnsi="Verdana" w:cs="Arial"/>
          <w:bCs/>
          <w:lang w:eastAsia="es-CO"/>
        </w:rPr>
        <w:t>de</w:t>
      </w:r>
      <w:r w:rsidR="00407729">
        <w:rPr>
          <w:rFonts w:ascii="Verdana" w:eastAsia="Times New Roman" w:hAnsi="Verdana" w:cs="Arial"/>
          <w:bCs/>
          <w:lang w:eastAsia="es-CO"/>
        </w:rPr>
        <w:t xml:space="preserve"> asociación de acuerdo con lo </w:t>
      </w:r>
      <w:r w:rsidR="00407729">
        <w:rPr>
          <w:rFonts w:ascii="Verdana" w:eastAsia="Times New Roman" w:hAnsi="Verdana" w:cs="Arial"/>
          <w:bCs/>
          <w:lang w:eastAsia="es-CO"/>
        </w:rPr>
        <w:lastRenderedPageBreak/>
        <w:t xml:space="preserve">establecido en el artículo 96 de Ley 489 de </w:t>
      </w:r>
      <w:r w:rsidR="002A5253">
        <w:rPr>
          <w:rFonts w:ascii="Verdana" w:eastAsia="Times New Roman" w:hAnsi="Verdana" w:cs="Arial"/>
          <w:bCs/>
          <w:lang w:eastAsia="es-CO"/>
        </w:rPr>
        <w:t>1998, cuya selección reglamenta el artículo 5 del Decreto 092 de 2017.</w:t>
      </w:r>
    </w:p>
    <w:p w14:paraId="653DD557" w14:textId="0149E669" w:rsidR="00E21F8C" w:rsidRDefault="00AB6D37" w:rsidP="0076277C">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v. </w:t>
      </w:r>
      <w:r w:rsidR="002A22CB" w:rsidRPr="00122A17">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002A22CB" w:rsidRPr="0076277C">
        <w:rPr>
          <w:rFonts w:ascii="Verdana" w:eastAsia="Times New Roman" w:hAnsi="Verdana" w:cs="Arial"/>
          <w:i/>
          <w:lang w:eastAsia="es-CO"/>
        </w:rPr>
        <w:t>contratación directa</w:t>
      </w:r>
      <w:r w:rsidR="002A22CB" w:rsidRPr="00122A17">
        <w:rPr>
          <w:rFonts w:ascii="Verdana" w:eastAsia="Times New Roman" w:hAnsi="Verdana" w:cs="Arial"/>
          <w:bCs/>
          <w:lang w:eastAsia="es-CO"/>
        </w:rPr>
        <w:t xml:space="preserve">, entendiendo esta como aquel sistema de selección de contratistas en el que no exista convocatoria pública, ni sea posible la participación de una pluralidad de oferentes, independientemente del régimen de contratación que se aplique. </w:t>
      </w:r>
      <w:r w:rsidR="00442141">
        <w:rPr>
          <w:rFonts w:ascii="Verdana" w:eastAsia="Times New Roman" w:hAnsi="Verdana" w:cs="Arial"/>
          <w:bCs/>
          <w:lang w:eastAsia="es-CO"/>
        </w:rPr>
        <w:t>En el caso de entidades sometidas al EGCAP, como los municipios y distritos</w:t>
      </w:r>
      <w:r w:rsidR="004A58C6">
        <w:rPr>
          <w:rFonts w:ascii="Verdana" w:eastAsia="Times New Roman" w:hAnsi="Verdana" w:cs="Arial"/>
          <w:bCs/>
          <w:lang w:eastAsia="es-CO"/>
        </w:rPr>
        <w:t>, tal restricción implica la imposibilidad de acudir a las causales de contratación directa previstas en el artículo 2</w:t>
      </w:r>
      <w:r w:rsidR="00042203">
        <w:rPr>
          <w:rFonts w:ascii="Verdana" w:eastAsia="Times New Roman" w:hAnsi="Verdana" w:cs="Arial"/>
          <w:bCs/>
          <w:lang w:eastAsia="es-CO"/>
        </w:rPr>
        <w:t xml:space="preserve">, numeral 4 de la Ley 1150 de 2007, </w:t>
      </w:r>
      <w:r w:rsidR="00BE6917">
        <w:rPr>
          <w:rFonts w:ascii="Verdana" w:eastAsia="Times New Roman" w:hAnsi="Verdana" w:cs="Arial"/>
          <w:bCs/>
          <w:lang w:eastAsia="es-CO"/>
        </w:rPr>
        <w:t>ni al supuesto de contratación directa</w:t>
      </w:r>
      <w:r w:rsidR="00E90225">
        <w:rPr>
          <w:rFonts w:ascii="Verdana" w:eastAsia="Times New Roman" w:hAnsi="Verdana" w:cs="Arial"/>
          <w:bCs/>
          <w:lang w:eastAsia="es-CO"/>
        </w:rPr>
        <w:t xml:space="preserve"> regulado en el artículo 5 del Decreto 092 de 2017, </w:t>
      </w:r>
      <w:r w:rsidR="00E21F8C">
        <w:rPr>
          <w:rFonts w:ascii="Verdana" w:eastAsia="Times New Roman" w:hAnsi="Verdana" w:cs="Arial"/>
          <w:bCs/>
          <w:lang w:eastAsia="es-CO"/>
        </w:rPr>
        <w:t xml:space="preserve">salvo que se configure alguna de las excepciones previstas en el inciso segundo del artículo 33 de la Ley 996 de 2005. </w:t>
      </w:r>
    </w:p>
    <w:p w14:paraId="35AF7E78" w14:textId="195C61B5" w:rsidR="002A22CB" w:rsidRPr="00122A17" w:rsidRDefault="00E21F8C" w:rsidP="002A22CB">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 </w:t>
      </w:r>
      <w:r w:rsidR="002B55F0">
        <w:rPr>
          <w:rFonts w:ascii="Verdana" w:eastAsia="Times New Roman" w:hAnsi="Verdana" w:cs="Arial"/>
          <w:bCs/>
          <w:lang w:eastAsia="es-CO"/>
        </w:rPr>
        <w:t xml:space="preserve">Con todo, </w:t>
      </w:r>
      <w:r w:rsidR="00962EAA">
        <w:rPr>
          <w:rFonts w:ascii="Verdana" w:eastAsia="Times New Roman" w:hAnsi="Verdana" w:cs="Arial"/>
          <w:bCs/>
          <w:lang w:eastAsia="es-CO"/>
        </w:rPr>
        <w:t xml:space="preserve">se debe advertir que, </w:t>
      </w:r>
      <w:r w:rsidR="00171123">
        <w:rPr>
          <w:rFonts w:ascii="Verdana" w:eastAsia="Times New Roman" w:hAnsi="Verdana" w:cs="Arial"/>
          <w:bCs/>
          <w:lang w:eastAsia="es-CO"/>
        </w:rPr>
        <w:t xml:space="preserve">si bien </w:t>
      </w:r>
      <w:r w:rsidR="00962EAA">
        <w:rPr>
          <w:rFonts w:ascii="Verdana" w:eastAsia="Times New Roman" w:hAnsi="Verdana" w:cs="Arial"/>
          <w:bCs/>
          <w:lang w:eastAsia="es-CO"/>
        </w:rPr>
        <w:t xml:space="preserve">el artículo </w:t>
      </w:r>
      <w:r w:rsidR="00DB367C">
        <w:rPr>
          <w:rFonts w:ascii="Verdana" w:eastAsia="Times New Roman" w:hAnsi="Verdana" w:cs="Arial"/>
          <w:bCs/>
          <w:lang w:eastAsia="es-CO"/>
        </w:rPr>
        <w:t>2</w:t>
      </w:r>
      <w:r w:rsidR="00962EAA">
        <w:rPr>
          <w:rFonts w:ascii="Verdana" w:eastAsia="Times New Roman" w:hAnsi="Verdana" w:cs="Arial"/>
          <w:bCs/>
          <w:lang w:eastAsia="es-CO"/>
        </w:rPr>
        <w:t xml:space="preserve"> de la Ley 1575 de 2012 estable</w:t>
      </w:r>
      <w:r w:rsidR="00171123">
        <w:rPr>
          <w:rFonts w:ascii="Verdana" w:eastAsia="Times New Roman" w:hAnsi="Verdana" w:cs="Arial"/>
          <w:bCs/>
          <w:lang w:eastAsia="es-CO"/>
        </w:rPr>
        <w:t>ce</w:t>
      </w:r>
      <w:r w:rsidR="00362463">
        <w:rPr>
          <w:rFonts w:ascii="Verdana" w:eastAsia="Times New Roman" w:hAnsi="Verdana" w:cs="Arial"/>
          <w:bCs/>
          <w:lang w:eastAsia="es-CO"/>
        </w:rPr>
        <w:t xml:space="preserve"> </w:t>
      </w:r>
      <w:r w:rsidR="00171123">
        <w:rPr>
          <w:rFonts w:ascii="Verdana" w:eastAsia="Times New Roman" w:hAnsi="Verdana" w:cs="Arial"/>
          <w:bCs/>
          <w:lang w:eastAsia="es-CO"/>
        </w:rPr>
        <w:t>que</w:t>
      </w:r>
      <w:r w:rsidR="00362463" w:rsidRPr="00362463">
        <w:rPr>
          <w:rFonts w:ascii="Verdana" w:eastAsia="Times New Roman" w:hAnsi="Verdana" w:cs="Arial"/>
          <w:bCs/>
          <w:lang w:eastAsia="es-CO"/>
        </w:rPr>
        <w:t xml:space="preserve"> </w:t>
      </w:r>
      <w:r w:rsidR="00362463">
        <w:rPr>
          <w:rFonts w:ascii="Verdana" w:eastAsia="Times New Roman" w:hAnsi="Verdana" w:cs="Arial"/>
          <w:bCs/>
          <w:lang w:eastAsia="es-CO"/>
        </w:rPr>
        <w:t>l</w:t>
      </w:r>
      <w:r w:rsidR="00362463" w:rsidRPr="00362463">
        <w:rPr>
          <w:rFonts w:ascii="Verdana" w:eastAsia="Times New Roman" w:hAnsi="Verdana" w:cs="Arial"/>
          <w:bCs/>
          <w:lang w:eastAsia="es-CO"/>
        </w:rPr>
        <w:t>a gestión integral del riesgo contra incendio</w:t>
      </w:r>
      <w:r w:rsidR="00171123">
        <w:rPr>
          <w:rFonts w:ascii="Verdana" w:eastAsia="Times New Roman" w:hAnsi="Verdana" w:cs="Arial"/>
          <w:bCs/>
          <w:lang w:eastAsia="es-CO"/>
        </w:rPr>
        <w:t>s</w:t>
      </w:r>
      <w:r w:rsidR="00362463" w:rsidRPr="00362463">
        <w:rPr>
          <w:rFonts w:ascii="Verdana" w:eastAsia="Times New Roman" w:hAnsi="Verdana" w:cs="Arial"/>
          <w:bCs/>
          <w:lang w:eastAsia="es-CO"/>
        </w:rPr>
        <w:t>, los preparativos y atención de rescates en todas sus modalidades y la atención de incidentes con materiales peligrosos</w:t>
      </w:r>
      <w:r w:rsidR="00171123">
        <w:rPr>
          <w:rFonts w:ascii="Verdana" w:eastAsia="Times New Roman" w:hAnsi="Verdana" w:cs="Arial"/>
          <w:bCs/>
          <w:lang w:eastAsia="es-CO"/>
        </w:rPr>
        <w:t xml:space="preserve"> </w:t>
      </w:r>
      <w:r w:rsidR="00362463" w:rsidRPr="00362463">
        <w:rPr>
          <w:rFonts w:ascii="Verdana" w:eastAsia="Times New Roman" w:hAnsi="Verdana" w:cs="Arial"/>
          <w:bCs/>
          <w:lang w:eastAsia="es-CO"/>
        </w:rPr>
        <w:t>constituyen un servicio público esencial</w:t>
      </w:r>
      <w:r w:rsidR="00171123">
        <w:rPr>
          <w:rFonts w:ascii="Verdana" w:eastAsia="Times New Roman" w:hAnsi="Verdana" w:cs="Arial"/>
          <w:bCs/>
          <w:lang w:eastAsia="es-CO"/>
        </w:rPr>
        <w:t xml:space="preserve">, </w:t>
      </w:r>
      <w:r w:rsidR="0076658D">
        <w:rPr>
          <w:rFonts w:ascii="Verdana" w:eastAsia="Times New Roman" w:hAnsi="Verdana" w:cs="Arial"/>
          <w:bCs/>
          <w:lang w:eastAsia="es-CO"/>
        </w:rPr>
        <w:t>dicha calidad</w:t>
      </w:r>
      <w:r w:rsidR="002444BA">
        <w:rPr>
          <w:rFonts w:ascii="Verdana" w:eastAsia="Times New Roman" w:hAnsi="Verdana" w:cs="Arial"/>
          <w:bCs/>
          <w:lang w:eastAsia="es-CO"/>
        </w:rPr>
        <w:t xml:space="preserve">, </w:t>
      </w:r>
      <w:r w:rsidR="002444BA" w:rsidRPr="0076277C">
        <w:rPr>
          <w:rFonts w:ascii="Verdana" w:eastAsia="Times New Roman" w:hAnsi="Verdana" w:cs="Arial"/>
          <w:bCs/>
          <w:i/>
          <w:iCs/>
          <w:lang w:eastAsia="es-CO"/>
        </w:rPr>
        <w:t>per se</w:t>
      </w:r>
      <w:r w:rsidR="002444BA">
        <w:rPr>
          <w:rFonts w:ascii="Verdana" w:eastAsia="Times New Roman" w:hAnsi="Verdana" w:cs="Arial"/>
          <w:bCs/>
          <w:i/>
          <w:iCs/>
          <w:lang w:eastAsia="es-CO"/>
        </w:rPr>
        <w:t>,</w:t>
      </w:r>
      <w:r w:rsidR="0076658D">
        <w:rPr>
          <w:rFonts w:ascii="Verdana" w:eastAsia="Times New Roman" w:hAnsi="Verdana" w:cs="Arial"/>
          <w:bCs/>
          <w:lang w:eastAsia="es-CO"/>
        </w:rPr>
        <w:t xml:space="preserve"> </w:t>
      </w:r>
      <w:r w:rsidR="001E181A">
        <w:rPr>
          <w:rFonts w:ascii="Verdana" w:eastAsia="Times New Roman" w:hAnsi="Verdana" w:cs="Arial"/>
          <w:bCs/>
          <w:lang w:eastAsia="es-CO"/>
        </w:rPr>
        <w:t xml:space="preserve">no </w:t>
      </w:r>
      <w:r w:rsidR="002444BA">
        <w:rPr>
          <w:rFonts w:ascii="Verdana" w:eastAsia="Times New Roman" w:hAnsi="Verdana" w:cs="Arial"/>
          <w:bCs/>
          <w:lang w:eastAsia="es-CO"/>
        </w:rPr>
        <w:t>implica</w:t>
      </w:r>
      <w:r w:rsidR="001E181A">
        <w:rPr>
          <w:rFonts w:ascii="Verdana" w:eastAsia="Times New Roman" w:hAnsi="Verdana" w:cs="Arial"/>
          <w:bCs/>
          <w:lang w:eastAsia="es-CO"/>
        </w:rPr>
        <w:t xml:space="preserve"> que l</w:t>
      </w:r>
      <w:r w:rsidR="0076658D">
        <w:rPr>
          <w:rFonts w:ascii="Verdana" w:eastAsia="Times New Roman" w:hAnsi="Verdana" w:cs="Arial"/>
          <w:bCs/>
          <w:lang w:eastAsia="es-CO"/>
        </w:rPr>
        <w:t xml:space="preserve">os contratos requeridos para </w:t>
      </w:r>
      <w:r w:rsidR="001E181A">
        <w:rPr>
          <w:rFonts w:ascii="Verdana" w:eastAsia="Times New Roman" w:hAnsi="Verdana" w:cs="Arial"/>
          <w:bCs/>
          <w:lang w:eastAsia="es-CO"/>
        </w:rPr>
        <w:t>su prestación estén sustraídos de la restricción del artículo 33 de la Ley 996 de 2005.</w:t>
      </w:r>
      <w:r w:rsidR="00A41013">
        <w:rPr>
          <w:rFonts w:ascii="Verdana" w:eastAsia="Times New Roman" w:hAnsi="Verdana" w:cs="Arial"/>
          <w:bCs/>
          <w:lang w:eastAsia="es-CO"/>
        </w:rPr>
        <w:t xml:space="preserve"> </w:t>
      </w:r>
      <w:r w:rsidR="008908D2">
        <w:rPr>
          <w:rFonts w:ascii="Verdana" w:eastAsia="Times New Roman" w:hAnsi="Verdana" w:cs="Arial"/>
          <w:bCs/>
          <w:lang w:eastAsia="es-CO"/>
        </w:rPr>
        <w:t>En ese orden,</w:t>
      </w:r>
      <w:r w:rsidR="008E2DBC">
        <w:rPr>
          <w:rFonts w:ascii="Verdana" w:eastAsia="Times New Roman" w:hAnsi="Verdana" w:cs="Arial"/>
          <w:bCs/>
          <w:lang w:eastAsia="es-CO"/>
        </w:rPr>
        <w:t xml:space="preserve"> si en vigencia de la restricción del artículo 33 de la Ley 996 de 2005,</w:t>
      </w:r>
      <w:r w:rsidR="008908D2">
        <w:rPr>
          <w:rFonts w:ascii="Verdana" w:eastAsia="Times New Roman" w:hAnsi="Verdana" w:cs="Arial"/>
          <w:bCs/>
          <w:lang w:eastAsia="es-CO"/>
        </w:rPr>
        <w:t xml:space="preserve"> </w:t>
      </w:r>
      <w:r w:rsidR="008E2DBC">
        <w:rPr>
          <w:rFonts w:ascii="Verdana" w:eastAsia="Times New Roman" w:hAnsi="Verdana" w:cs="Arial"/>
          <w:bCs/>
          <w:lang w:eastAsia="es-CO"/>
        </w:rPr>
        <w:t>p</w:t>
      </w:r>
      <w:r w:rsidR="008908D2">
        <w:rPr>
          <w:rFonts w:ascii="Verdana" w:eastAsia="Times New Roman" w:hAnsi="Verdana" w:cs="Arial"/>
          <w:bCs/>
          <w:lang w:eastAsia="es-CO"/>
        </w:rPr>
        <w:t>ar</w:t>
      </w:r>
      <w:r w:rsidR="008E2DBC">
        <w:rPr>
          <w:rFonts w:ascii="Verdana" w:eastAsia="Times New Roman" w:hAnsi="Verdana" w:cs="Arial"/>
          <w:bCs/>
          <w:lang w:eastAsia="es-CO"/>
        </w:rPr>
        <w:t>a</w:t>
      </w:r>
      <w:r w:rsidR="008908D2">
        <w:rPr>
          <w:rFonts w:ascii="Verdana" w:eastAsia="Times New Roman" w:hAnsi="Verdana" w:cs="Arial"/>
          <w:bCs/>
          <w:lang w:eastAsia="es-CO"/>
        </w:rPr>
        <w:t xml:space="preserve"> </w:t>
      </w:r>
      <w:r w:rsidR="008E2DBC">
        <w:rPr>
          <w:rFonts w:ascii="Verdana" w:eastAsia="Times New Roman" w:hAnsi="Verdana" w:cs="Arial"/>
          <w:bCs/>
          <w:lang w:eastAsia="es-CO"/>
        </w:rPr>
        <w:t xml:space="preserve">dar </w:t>
      </w:r>
      <w:r w:rsidR="008908D2">
        <w:rPr>
          <w:rFonts w:ascii="Verdana" w:eastAsia="Times New Roman" w:hAnsi="Verdana" w:cs="Arial"/>
          <w:bCs/>
          <w:lang w:eastAsia="es-CO"/>
        </w:rPr>
        <w:t xml:space="preserve">cumplimiento a la obligación prevista en el </w:t>
      </w:r>
      <w:r w:rsidR="00124CFF">
        <w:rPr>
          <w:rFonts w:ascii="Verdana" w:eastAsia="Times New Roman" w:hAnsi="Verdana" w:cs="Arial"/>
          <w:bCs/>
          <w:lang w:eastAsia="es-CO"/>
        </w:rPr>
        <w:t>inciso cuarto del artículo 3 de la Ley 1575</w:t>
      </w:r>
      <w:r w:rsidR="0003717B">
        <w:rPr>
          <w:rFonts w:ascii="Verdana" w:eastAsia="Times New Roman" w:hAnsi="Verdana" w:cs="Arial"/>
          <w:bCs/>
          <w:lang w:eastAsia="es-CO"/>
        </w:rPr>
        <w:t xml:space="preserve"> de 2012, se pretende suscribir un contrato o convenio</w:t>
      </w:r>
      <w:r w:rsidR="00B84E30">
        <w:rPr>
          <w:rFonts w:ascii="Verdana" w:eastAsia="Times New Roman" w:hAnsi="Verdana" w:cs="Arial"/>
          <w:bCs/>
          <w:lang w:eastAsia="es-CO"/>
        </w:rPr>
        <w:t xml:space="preserve"> de manera directa</w:t>
      </w:r>
      <w:r w:rsidR="008E2DBC">
        <w:rPr>
          <w:rFonts w:ascii="Verdana" w:eastAsia="Times New Roman" w:hAnsi="Verdana" w:cs="Arial"/>
          <w:bCs/>
          <w:lang w:eastAsia="es-CO"/>
        </w:rPr>
        <w:t xml:space="preserve">, además de la causal legal </w:t>
      </w:r>
      <w:r w:rsidR="00B84E30">
        <w:rPr>
          <w:rFonts w:ascii="Verdana" w:eastAsia="Times New Roman" w:hAnsi="Verdana" w:cs="Arial"/>
          <w:bCs/>
          <w:lang w:eastAsia="es-CO"/>
        </w:rPr>
        <w:t xml:space="preserve">que sustenta dicha posibilidad, es necesario </w:t>
      </w:r>
      <w:r w:rsidR="002818D0">
        <w:rPr>
          <w:rFonts w:ascii="Verdana" w:eastAsia="Times New Roman" w:hAnsi="Verdana" w:cs="Arial"/>
          <w:bCs/>
          <w:lang w:eastAsia="es-CO"/>
        </w:rPr>
        <w:t>sustentar</w:t>
      </w:r>
      <w:r w:rsidR="00B84E30">
        <w:rPr>
          <w:rFonts w:ascii="Verdana" w:eastAsia="Times New Roman" w:hAnsi="Verdana" w:cs="Arial"/>
          <w:bCs/>
          <w:lang w:eastAsia="es-CO"/>
        </w:rPr>
        <w:t xml:space="preserve"> </w:t>
      </w:r>
      <w:r w:rsidR="0013436E">
        <w:rPr>
          <w:rFonts w:ascii="Verdana" w:eastAsia="Times New Roman" w:hAnsi="Verdana" w:cs="Arial"/>
          <w:bCs/>
          <w:lang w:eastAsia="es-CO"/>
        </w:rPr>
        <w:t xml:space="preserve">de qué manera </w:t>
      </w:r>
      <w:r w:rsidR="00B84E30">
        <w:rPr>
          <w:rFonts w:ascii="Verdana" w:eastAsia="Times New Roman" w:hAnsi="Verdana" w:cs="Arial"/>
          <w:bCs/>
          <w:lang w:eastAsia="es-CO"/>
        </w:rPr>
        <w:t xml:space="preserve">el objeto del contrato </w:t>
      </w:r>
      <w:r w:rsidR="0013436E">
        <w:rPr>
          <w:rFonts w:ascii="Verdana" w:eastAsia="Times New Roman" w:hAnsi="Verdana" w:cs="Arial"/>
          <w:bCs/>
          <w:lang w:eastAsia="es-CO"/>
        </w:rPr>
        <w:t xml:space="preserve">configura alguna de las referidas excepciones. </w:t>
      </w:r>
      <w:r w:rsidR="00A41013">
        <w:rPr>
          <w:rFonts w:ascii="Verdana" w:eastAsia="Times New Roman" w:hAnsi="Verdana" w:cs="Arial"/>
          <w:bCs/>
          <w:lang w:eastAsia="es-CO"/>
        </w:rPr>
        <w:t xml:space="preserve"> </w:t>
      </w:r>
      <w:r w:rsidR="00362463" w:rsidRPr="00362463">
        <w:rPr>
          <w:rFonts w:ascii="Verdana" w:eastAsia="Times New Roman" w:hAnsi="Verdana" w:cs="Arial"/>
          <w:bCs/>
          <w:lang w:eastAsia="es-CO"/>
        </w:rPr>
        <w:t xml:space="preserve"> </w:t>
      </w:r>
    </w:p>
    <w:p w14:paraId="54C87F90" w14:textId="77777777" w:rsidR="00227715" w:rsidRDefault="00123637" w:rsidP="002A22CB">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Para el efecto, puede resulta</w:t>
      </w:r>
      <w:r w:rsidR="00587CAF">
        <w:rPr>
          <w:rFonts w:ascii="Verdana" w:eastAsia="Times New Roman" w:hAnsi="Verdana" w:cs="Arial"/>
          <w:bCs/>
          <w:lang w:eastAsia="es-CO"/>
        </w:rPr>
        <w:t>r</w:t>
      </w:r>
      <w:r>
        <w:rPr>
          <w:rFonts w:ascii="Verdana" w:eastAsia="Times New Roman" w:hAnsi="Verdana" w:cs="Arial"/>
          <w:bCs/>
          <w:lang w:eastAsia="es-CO"/>
        </w:rPr>
        <w:t xml:space="preserve"> relevante la excepción establecida por dicha norma respecto de los contratos que deban celebrarse para la atención de</w:t>
      </w:r>
      <w:r w:rsidR="00B17DAE">
        <w:rPr>
          <w:rFonts w:ascii="Verdana" w:eastAsia="Times New Roman" w:hAnsi="Verdana" w:cs="Arial"/>
          <w:bCs/>
          <w:lang w:eastAsia="es-CO"/>
        </w:rPr>
        <w:t xml:space="preserve"> situaciones de</w:t>
      </w:r>
      <w:r>
        <w:rPr>
          <w:rFonts w:ascii="Verdana" w:eastAsia="Times New Roman" w:hAnsi="Verdana" w:cs="Arial"/>
          <w:bCs/>
          <w:lang w:eastAsia="es-CO"/>
        </w:rPr>
        <w:t xml:space="preserve"> emergencia </w:t>
      </w:r>
      <w:r w:rsidR="00B17DAE">
        <w:rPr>
          <w:rFonts w:ascii="Verdana" w:eastAsia="Times New Roman" w:hAnsi="Verdana" w:cs="Arial"/>
          <w:bCs/>
          <w:lang w:eastAsia="es-CO"/>
        </w:rPr>
        <w:t>y/o</w:t>
      </w:r>
      <w:r>
        <w:rPr>
          <w:rFonts w:ascii="Verdana" w:eastAsia="Times New Roman" w:hAnsi="Verdana" w:cs="Arial"/>
          <w:bCs/>
          <w:lang w:eastAsia="es-CO"/>
        </w:rPr>
        <w:t xml:space="preserve"> </w:t>
      </w:r>
      <w:r w:rsidRPr="00B17DAE">
        <w:rPr>
          <w:rFonts w:ascii="Verdana" w:eastAsia="Times New Roman" w:hAnsi="Verdana" w:cs="Arial"/>
          <w:bCs/>
          <w:lang w:eastAsia="es-CO"/>
        </w:rPr>
        <w:t>desastre</w:t>
      </w:r>
      <w:r w:rsidR="00B17DAE">
        <w:rPr>
          <w:rFonts w:ascii="Verdana" w:eastAsia="Times New Roman" w:hAnsi="Verdana" w:cs="Arial"/>
          <w:bCs/>
          <w:lang w:eastAsia="es-CO"/>
        </w:rPr>
        <w:t xml:space="preserve">, </w:t>
      </w:r>
      <w:r w:rsidR="00070F72">
        <w:rPr>
          <w:rFonts w:ascii="Verdana" w:eastAsia="Times New Roman" w:hAnsi="Verdana" w:cs="Arial"/>
          <w:bCs/>
          <w:lang w:eastAsia="es-CO"/>
        </w:rPr>
        <w:t xml:space="preserve">de conformidad con lo establecido en las leyes 1523 </w:t>
      </w:r>
      <w:r w:rsidR="0062427E">
        <w:rPr>
          <w:rFonts w:ascii="Verdana" w:eastAsia="Times New Roman" w:hAnsi="Verdana" w:cs="Arial"/>
          <w:bCs/>
          <w:lang w:eastAsia="es-CO"/>
        </w:rPr>
        <w:t xml:space="preserve">y </w:t>
      </w:r>
      <w:r w:rsidR="00070F72">
        <w:rPr>
          <w:rFonts w:ascii="Verdana" w:eastAsia="Times New Roman" w:hAnsi="Verdana" w:cs="Arial"/>
          <w:bCs/>
          <w:lang w:eastAsia="es-CO"/>
        </w:rPr>
        <w:t>1575 de 2012</w:t>
      </w:r>
      <w:r w:rsidR="0062427E">
        <w:rPr>
          <w:rFonts w:ascii="Verdana" w:eastAsia="Times New Roman" w:hAnsi="Verdana" w:cs="Arial"/>
          <w:bCs/>
          <w:lang w:eastAsia="es-CO"/>
        </w:rPr>
        <w:t xml:space="preserve">. Al respecto, debe tenerse en cuenta que, actividades como la </w:t>
      </w:r>
      <w:r w:rsidR="00C17DEF" w:rsidRPr="00C17DEF">
        <w:rPr>
          <w:rFonts w:ascii="Verdana" w:eastAsia="Times New Roman" w:hAnsi="Verdana" w:cs="Arial"/>
          <w:bCs/>
          <w:i/>
          <w:iCs/>
          <w:lang w:eastAsia="es-CO"/>
        </w:rPr>
        <w:t xml:space="preserve">atención </w:t>
      </w:r>
      <w:r w:rsidR="005C23F4" w:rsidRPr="0076277C">
        <w:rPr>
          <w:rFonts w:ascii="Verdana" w:eastAsia="Times New Roman" w:hAnsi="Verdana" w:cs="Arial"/>
          <w:bCs/>
          <w:i/>
          <w:iCs/>
          <w:lang w:eastAsia="es-CO"/>
        </w:rPr>
        <w:t>de incidentes relacionados con incendios</w:t>
      </w:r>
      <w:r w:rsidR="00C17DEF">
        <w:rPr>
          <w:rFonts w:ascii="Verdana" w:eastAsia="Times New Roman" w:hAnsi="Verdana" w:cs="Arial"/>
          <w:bCs/>
          <w:lang w:eastAsia="es-CO"/>
        </w:rPr>
        <w:t xml:space="preserve">, que de </w:t>
      </w:r>
      <w:r w:rsidR="00C17DEF">
        <w:rPr>
          <w:rFonts w:ascii="Verdana" w:eastAsia="Times New Roman" w:hAnsi="Verdana" w:cs="Arial"/>
          <w:bCs/>
          <w:lang w:eastAsia="es-CO"/>
        </w:rPr>
        <w:lastRenderedPageBreak/>
        <w:t>conformidad con el artículo 22 de la Ley 15</w:t>
      </w:r>
      <w:r w:rsidR="008D5074">
        <w:rPr>
          <w:rFonts w:ascii="Verdana" w:eastAsia="Times New Roman" w:hAnsi="Verdana" w:cs="Arial"/>
          <w:bCs/>
          <w:lang w:eastAsia="es-CO"/>
        </w:rPr>
        <w:t>75</w:t>
      </w:r>
      <w:r w:rsidR="00C17DEF">
        <w:rPr>
          <w:rFonts w:ascii="Verdana" w:eastAsia="Times New Roman" w:hAnsi="Verdana" w:cs="Arial"/>
          <w:bCs/>
          <w:lang w:eastAsia="es-CO"/>
        </w:rPr>
        <w:t xml:space="preserve"> de 2012</w:t>
      </w:r>
      <w:r w:rsidR="00F70134">
        <w:rPr>
          <w:rFonts w:ascii="Verdana" w:eastAsia="Times New Roman" w:hAnsi="Verdana" w:cs="Arial"/>
          <w:bCs/>
          <w:lang w:eastAsia="es-CO"/>
        </w:rPr>
        <w:t xml:space="preserve">, desarrollan los cuerpos de bomberos, </w:t>
      </w:r>
      <w:r w:rsidR="00AA4C64">
        <w:rPr>
          <w:rFonts w:ascii="Verdana" w:eastAsia="Times New Roman" w:hAnsi="Verdana" w:cs="Arial"/>
          <w:bCs/>
          <w:lang w:eastAsia="es-CO"/>
        </w:rPr>
        <w:t>están contempladas dentro</w:t>
      </w:r>
      <w:r w:rsidR="008D5074">
        <w:rPr>
          <w:rFonts w:ascii="Verdana" w:eastAsia="Times New Roman" w:hAnsi="Verdana" w:cs="Arial"/>
          <w:bCs/>
          <w:lang w:eastAsia="es-CO"/>
        </w:rPr>
        <w:t xml:space="preserve"> de las</w:t>
      </w:r>
      <w:r w:rsidR="006E4569">
        <w:rPr>
          <w:rFonts w:ascii="Verdana" w:eastAsia="Times New Roman" w:hAnsi="Verdana" w:cs="Arial"/>
          <w:bCs/>
          <w:lang w:eastAsia="es-CO"/>
        </w:rPr>
        <w:t xml:space="preserve"> actividades asociadas a la </w:t>
      </w:r>
      <w:r w:rsidR="006E4569" w:rsidRPr="0076277C">
        <w:rPr>
          <w:rFonts w:ascii="Verdana" w:eastAsia="Times New Roman" w:hAnsi="Verdana" w:cs="Arial"/>
          <w:bCs/>
          <w:i/>
          <w:iCs/>
          <w:lang w:eastAsia="es-CO"/>
        </w:rPr>
        <w:t>Preparación</w:t>
      </w:r>
      <w:r w:rsidR="00AA4C64">
        <w:rPr>
          <w:rFonts w:ascii="Verdana" w:eastAsia="Times New Roman" w:hAnsi="Verdana" w:cs="Arial"/>
          <w:bCs/>
          <w:lang w:eastAsia="es-CO"/>
        </w:rPr>
        <w:t xml:space="preserve"> y </w:t>
      </w:r>
      <w:r w:rsidR="00AA4C64" w:rsidRPr="0076277C">
        <w:rPr>
          <w:rFonts w:ascii="Verdana" w:eastAsia="Times New Roman" w:hAnsi="Verdana" w:cs="Arial"/>
          <w:bCs/>
          <w:i/>
          <w:iCs/>
          <w:lang w:eastAsia="es-CO"/>
        </w:rPr>
        <w:t>Respuesta</w:t>
      </w:r>
      <w:r w:rsidR="008D5074">
        <w:rPr>
          <w:rFonts w:ascii="Verdana" w:eastAsia="Times New Roman" w:hAnsi="Verdana" w:cs="Arial"/>
          <w:bCs/>
          <w:i/>
          <w:iCs/>
          <w:lang w:eastAsia="es-CO"/>
        </w:rPr>
        <w:t xml:space="preserve">, </w:t>
      </w:r>
      <w:r w:rsidR="008D5074">
        <w:rPr>
          <w:rFonts w:ascii="Verdana" w:eastAsia="Times New Roman" w:hAnsi="Verdana" w:cs="Arial"/>
          <w:bCs/>
          <w:lang w:eastAsia="es-CO"/>
        </w:rPr>
        <w:t xml:space="preserve">reguladas por </w:t>
      </w:r>
      <w:r w:rsidR="000A0D5C">
        <w:rPr>
          <w:rFonts w:ascii="Verdana" w:eastAsia="Times New Roman" w:hAnsi="Verdana" w:cs="Arial"/>
          <w:bCs/>
          <w:lang w:eastAsia="es-CO"/>
        </w:rPr>
        <w:t xml:space="preserve">la Ley 1523 de 2012 en el marco </w:t>
      </w:r>
      <w:r w:rsidR="00BA3A1D">
        <w:rPr>
          <w:rFonts w:ascii="Verdana" w:eastAsia="Times New Roman" w:hAnsi="Verdana" w:cs="Arial"/>
          <w:bCs/>
          <w:lang w:eastAsia="es-CO"/>
        </w:rPr>
        <w:t xml:space="preserve">del </w:t>
      </w:r>
      <w:r w:rsidR="00BA3A1D" w:rsidRPr="000A0D5C">
        <w:rPr>
          <w:rFonts w:ascii="Verdana" w:eastAsia="Times New Roman" w:hAnsi="Verdana" w:cs="Arial"/>
          <w:bCs/>
          <w:lang w:eastAsia="es-CO"/>
        </w:rPr>
        <w:t>Sistema</w:t>
      </w:r>
      <w:r w:rsidR="000A0D5C" w:rsidRPr="000A0D5C">
        <w:rPr>
          <w:rFonts w:ascii="Verdana" w:eastAsia="Times New Roman" w:hAnsi="Verdana" w:cs="Arial"/>
          <w:bCs/>
          <w:lang w:eastAsia="es-CO"/>
        </w:rPr>
        <w:t xml:space="preserve"> Nacional de Gestión del Riesgo de Desastres</w:t>
      </w:r>
      <w:r w:rsidR="00227715">
        <w:rPr>
          <w:rFonts w:ascii="Verdana" w:eastAsia="Times New Roman" w:hAnsi="Verdana" w:cs="Arial"/>
          <w:bCs/>
          <w:lang w:eastAsia="es-CO"/>
        </w:rPr>
        <w:t xml:space="preserve"> y la </w:t>
      </w:r>
      <w:r w:rsidR="00227715" w:rsidRPr="00227715">
        <w:rPr>
          <w:rFonts w:ascii="Verdana" w:eastAsia="Times New Roman" w:hAnsi="Verdana" w:cs="Arial"/>
          <w:bCs/>
          <w:lang w:eastAsia="es-CO"/>
        </w:rPr>
        <w:t>Estrategia Nacional para la Respuesta a Emergencias</w:t>
      </w:r>
      <w:r w:rsidR="008E2712">
        <w:rPr>
          <w:rStyle w:val="Refdenotaalpie"/>
          <w:rFonts w:ascii="Verdana" w:eastAsia="Times New Roman" w:hAnsi="Verdana" w:cs="Arial"/>
          <w:bCs/>
          <w:lang w:eastAsia="es-CO"/>
        </w:rPr>
        <w:footnoteReference w:id="32"/>
      </w:r>
      <w:r w:rsidR="000A0D5C">
        <w:rPr>
          <w:rFonts w:ascii="Verdana" w:eastAsia="Times New Roman" w:hAnsi="Verdana" w:cs="Arial"/>
          <w:bCs/>
          <w:lang w:eastAsia="es-CO"/>
        </w:rPr>
        <w:t xml:space="preserve">. </w:t>
      </w:r>
    </w:p>
    <w:p w14:paraId="6B39772B" w14:textId="2A582BB9" w:rsidR="00123637" w:rsidRPr="008D5074" w:rsidRDefault="000A0D5C" w:rsidP="002A22CB">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 </w:t>
      </w:r>
      <w:r w:rsidR="00227715">
        <w:rPr>
          <w:rFonts w:ascii="Verdana" w:eastAsia="Times New Roman" w:hAnsi="Verdana" w:cs="Arial"/>
          <w:bCs/>
          <w:lang w:eastAsia="es-CO"/>
        </w:rPr>
        <w:t>Sin perjuicio de lo anterior, es importante considerar que, cuando la necesidad d</w:t>
      </w:r>
      <w:r w:rsidR="00DA59EE">
        <w:rPr>
          <w:rFonts w:ascii="Verdana" w:eastAsia="Times New Roman" w:hAnsi="Verdana" w:cs="Arial"/>
          <w:bCs/>
          <w:lang w:eastAsia="es-CO"/>
        </w:rPr>
        <w:t xml:space="preserve">e celebrar el contrato </w:t>
      </w:r>
      <w:r w:rsidR="009F7EF9">
        <w:rPr>
          <w:rFonts w:ascii="Verdana" w:eastAsia="Times New Roman" w:hAnsi="Verdana" w:cs="Arial"/>
          <w:bCs/>
          <w:lang w:eastAsia="es-CO"/>
        </w:rPr>
        <w:t xml:space="preserve">no </w:t>
      </w:r>
      <w:r w:rsidR="00DA59EE">
        <w:rPr>
          <w:rFonts w:ascii="Verdana" w:eastAsia="Times New Roman" w:hAnsi="Verdana" w:cs="Arial"/>
          <w:bCs/>
          <w:lang w:eastAsia="es-CO"/>
        </w:rPr>
        <w:t xml:space="preserve">se presenta </w:t>
      </w:r>
      <w:r w:rsidR="009F7EF9">
        <w:rPr>
          <w:rFonts w:ascii="Verdana" w:eastAsia="Times New Roman" w:hAnsi="Verdana" w:cs="Arial"/>
          <w:bCs/>
          <w:lang w:eastAsia="es-CO"/>
        </w:rPr>
        <w:t xml:space="preserve">en función </w:t>
      </w:r>
      <w:r w:rsidR="00875C68">
        <w:rPr>
          <w:rFonts w:ascii="Verdana" w:eastAsia="Times New Roman" w:hAnsi="Verdana" w:cs="Arial"/>
          <w:bCs/>
          <w:lang w:eastAsia="es-CO"/>
        </w:rPr>
        <w:t>de la necesidad de atender una emergencia o desastre</w:t>
      </w:r>
      <w:r w:rsidR="00722631">
        <w:rPr>
          <w:rFonts w:ascii="Verdana" w:eastAsia="Times New Roman" w:hAnsi="Verdana" w:cs="Arial"/>
          <w:bCs/>
          <w:lang w:eastAsia="es-CO"/>
        </w:rPr>
        <w:t xml:space="preserve"> especifico</w:t>
      </w:r>
      <w:r w:rsidR="00875C68">
        <w:rPr>
          <w:rFonts w:ascii="Verdana" w:eastAsia="Times New Roman" w:hAnsi="Verdana" w:cs="Arial"/>
          <w:bCs/>
          <w:lang w:eastAsia="es-CO"/>
        </w:rPr>
        <w:t xml:space="preserve"> efectivamente declara</w:t>
      </w:r>
      <w:r w:rsidR="00722631">
        <w:rPr>
          <w:rFonts w:ascii="Verdana" w:eastAsia="Times New Roman" w:hAnsi="Verdana" w:cs="Arial"/>
          <w:bCs/>
          <w:lang w:eastAsia="es-CO"/>
        </w:rPr>
        <w:t>do</w:t>
      </w:r>
      <w:r w:rsidR="00875C68">
        <w:rPr>
          <w:rFonts w:ascii="Verdana" w:eastAsia="Times New Roman" w:hAnsi="Verdana" w:cs="Arial"/>
          <w:bCs/>
          <w:lang w:eastAsia="es-CO"/>
        </w:rPr>
        <w:t>,</w:t>
      </w:r>
      <w:r w:rsidR="00F36425">
        <w:rPr>
          <w:rFonts w:ascii="Verdana" w:eastAsia="Times New Roman" w:hAnsi="Verdana" w:cs="Arial"/>
          <w:bCs/>
          <w:lang w:eastAsia="es-CO"/>
        </w:rPr>
        <w:t xml:space="preserve"> no resulta viable acudir a </w:t>
      </w:r>
      <w:r w:rsidR="00EB02C5">
        <w:rPr>
          <w:rFonts w:ascii="Verdana" w:eastAsia="Times New Roman" w:hAnsi="Verdana" w:cs="Arial"/>
          <w:bCs/>
          <w:lang w:eastAsia="es-CO"/>
        </w:rPr>
        <w:t xml:space="preserve">causales de </w:t>
      </w:r>
      <w:r w:rsidR="00F36425">
        <w:rPr>
          <w:rFonts w:ascii="Verdana" w:eastAsia="Times New Roman" w:hAnsi="Verdana" w:cs="Arial"/>
          <w:bCs/>
          <w:lang w:eastAsia="es-CO"/>
        </w:rPr>
        <w:t>contratación directa</w:t>
      </w:r>
      <w:r w:rsidR="00EB02C5">
        <w:rPr>
          <w:rFonts w:ascii="Verdana" w:eastAsia="Times New Roman" w:hAnsi="Verdana" w:cs="Arial"/>
          <w:bCs/>
          <w:lang w:eastAsia="es-CO"/>
        </w:rPr>
        <w:t xml:space="preserve"> como la urgencia </w:t>
      </w:r>
      <w:r w:rsidR="00714548">
        <w:rPr>
          <w:rFonts w:ascii="Verdana" w:eastAsia="Times New Roman" w:hAnsi="Verdana" w:cs="Arial"/>
          <w:bCs/>
          <w:lang w:eastAsia="es-CO"/>
        </w:rPr>
        <w:t>manifiesta</w:t>
      </w:r>
      <w:r w:rsidR="00EB02C5">
        <w:rPr>
          <w:rFonts w:ascii="Verdana" w:eastAsia="Times New Roman" w:hAnsi="Verdana" w:cs="Arial"/>
          <w:bCs/>
          <w:lang w:eastAsia="es-CO"/>
        </w:rPr>
        <w:t xml:space="preserve"> </w:t>
      </w:r>
      <w:r w:rsidR="00714548">
        <w:rPr>
          <w:rFonts w:ascii="Verdana" w:eastAsia="Times New Roman" w:hAnsi="Verdana" w:cs="Arial"/>
          <w:bCs/>
          <w:lang w:eastAsia="es-CO"/>
        </w:rPr>
        <w:t xml:space="preserve">y </w:t>
      </w:r>
      <w:r w:rsidR="00741F1E">
        <w:rPr>
          <w:rFonts w:ascii="Verdana" w:eastAsia="Times New Roman" w:hAnsi="Verdana" w:cs="Arial"/>
          <w:bCs/>
          <w:lang w:eastAsia="es-CO"/>
        </w:rPr>
        <w:t>ni a lo</w:t>
      </w:r>
      <w:r w:rsidR="00714548">
        <w:rPr>
          <w:rFonts w:ascii="Verdana" w:eastAsia="Times New Roman" w:hAnsi="Verdana" w:cs="Arial"/>
          <w:bCs/>
          <w:lang w:eastAsia="es-CO"/>
        </w:rPr>
        <w:t xml:space="preserve"> regulado en el artículo </w:t>
      </w:r>
      <w:r w:rsidR="00950FD8">
        <w:rPr>
          <w:rFonts w:ascii="Verdana" w:eastAsia="Times New Roman" w:hAnsi="Verdana" w:cs="Arial"/>
          <w:bCs/>
          <w:lang w:eastAsia="es-CO"/>
        </w:rPr>
        <w:t xml:space="preserve">66 de la Ley 1523 de 2012, por lo que, en principio, es necesario </w:t>
      </w:r>
      <w:r w:rsidR="00741F1E">
        <w:rPr>
          <w:rFonts w:ascii="Verdana" w:eastAsia="Times New Roman" w:hAnsi="Verdana" w:cs="Arial"/>
          <w:bCs/>
          <w:lang w:eastAsia="es-CO"/>
        </w:rPr>
        <w:t>que la entidad estatal</w:t>
      </w:r>
      <w:r w:rsidR="00094FA7">
        <w:rPr>
          <w:rFonts w:ascii="Verdana" w:eastAsia="Times New Roman" w:hAnsi="Verdana" w:cs="Arial"/>
          <w:bCs/>
          <w:lang w:eastAsia="es-CO"/>
        </w:rPr>
        <w:t xml:space="preserve"> desarrolle un</w:t>
      </w:r>
      <w:r w:rsidR="001641DA">
        <w:rPr>
          <w:rFonts w:ascii="Verdana" w:eastAsia="Times New Roman" w:hAnsi="Verdana" w:cs="Arial"/>
          <w:bCs/>
          <w:lang w:eastAsia="es-CO"/>
        </w:rPr>
        <w:t xml:space="preserve"> proceso competitivo</w:t>
      </w:r>
      <w:r w:rsidR="00094FA7">
        <w:rPr>
          <w:rFonts w:ascii="Verdana" w:eastAsia="Times New Roman" w:hAnsi="Verdana" w:cs="Arial"/>
          <w:bCs/>
          <w:lang w:eastAsia="es-CO"/>
        </w:rPr>
        <w:t xml:space="preserve"> para escoger el prestador del servicio</w:t>
      </w:r>
      <w:r w:rsidR="001641DA">
        <w:rPr>
          <w:rFonts w:ascii="Verdana" w:eastAsia="Times New Roman" w:hAnsi="Verdana" w:cs="Arial"/>
          <w:bCs/>
          <w:lang w:eastAsia="es-CO"/>
        </w:rPr>
        <w:t xml:space="preserve">, </w:t>
      </w:r>
      <w:r w:rsidR="009D67BE">
        <w:rPr>
          <w:rFonts w:ascii="Verdana" w:eastAsia="Times New Roman" w:hAnsi="Verdana" w:cs="Arial"/>
          <w:bCs/>
          <w:lang w:eastAsia="es-CO"/>
        </w:rPr>
        <w:t xml:space="preserve">supuesto en el cual, por sustracción de materia, no sería aplicable ninguna de las excepciones establecidas </w:t>
      </w:r>
      <w:r w:rsidR="0038438E">
        <w:rPr>
          <w:rFonts w:ascii="Verdana" w:eastAsia="Times New Roman" w:hAnsi="Verdana" w:cs="Arial"/>
          <w:bCs/>
          <w:lang w:eastAsia="es-CO"/>
        </w:rPr>
        <w:t>en el segundo inciso del artículo 33 de la Ley 996 de 2005.</w:t>
      </w:r>
      <w:r w:rsidR="00B9017C">
        <w:rPr>
          <w:rFonts w:ascii="Verdana" w:eastAsia="Times New Roman" w:hAnsi="Verdana" w:cs="Arial"/>
          <w:bCs/>
          <w:lang w:eastAsia="es-CO"/>
        </w:rPr>
        <w:t xml:space="preserve"> No obstante, en caso de que se cumplan los presupuestos para la aplicación </w:t>
      </w:r>
      <w:r w:rsidR="00EF6E7D">
        <w:rPr>
          <w:rFonts w:ascii="Verdana" w:eastAsia="Times New Roman" w:hAnsi="Verdana" w:cs="Arial"/>
          <w:bCs/>
          <w:lang w:eastAsia="es-CO"/>
        </w:rPr>
        <w:t xml:space="preserve">de </w:t>
      </w:r>
      <w:r w:rsidR="00EF6E7D">
        <w:rPr>
          <w:rFonts w:ascii="Verdana" w:eastAsia="Times New Roman" w:hAnsi="Verdana" w:cs="Arial"/>
          <w:bCs/>
          <w:lang w:eastAsia="es-CO"/>
        </w:rPr>
        <w:lastRenderedPageBreak/>
        <w:t xml:space="preserve">alguna de las otras causales de contratación directa previstas en las normas que rigen la contratación </w:t>
      </w:r>
      <w:r w:rsidR="008A775A">
        <w:rPr>
          <w:rFonts w:ascii="Verdana" w:eastAsia="Times New Roman" w:hAnsi="Verdana" w:cs="Arial"/>
          <w:bCs/>
          <w:lang w:eastAsia="es-CO"/>
        </w:rPr>
        <w:t>de la entidad estatal contratante</w:t>
      </w:r>
      <w:r w:rsidR="00EF6E7D">
        <w:rPr>
          <w:rFonts w:ascii="Verdana" w:eastAsia="Times New Roman" w:hAnsi="Verdana" w:cs="Arial"/>
          <w:bCs/>
          <w:lang w:eastAsia="es-CO"/>
        </w:rPr>
        <w:t>,</w:t>
      </w:r>
      <w:r w:rsidR="0098696C">
        <w:rPr>
          <w:rFonts w:ascii="Verdana" w:eastAsia="Times New Roman" w:hAnsi="Verdana" w:cs="Arial"/>
          <w:bCs/>
          <w:lang w:eastAsia="es-CO"/>
        </w:rPr>
        <w:t xml:space="preserve"> </w:t>
      </w:r>
      <w:r w:rsidR="008A775A">
        <w:rPr>
          <w:rFonts w:ascii="Verdana" w:eastAsia="Times New Roman" w:hAnsi="Verdana" w:cs="Arial"/>
          <w:bCs/>
          <w:lang w:eastAsia="es-CO"/>
        </w:rPr>
        <w:t>esta</w:t>
      </w:r>
      <w:r w:rsidR="0098696C">
        <w:rPr>
          <w:rFonts w:ascii="Verdana" w:eastAsia="Times New Roman" w:hAnsi="Verdana" w:cs="Arial"/>
          <w:bCs/>
          <w:lang w:eastAsia="es-CO"/>
        </w:rPr>
        <w:t xml:space="preserve"> podrá valorar la posibilidad de celebrar </w:t>
      </w:r>
      <w:r w:rsidR="005168A5">
        <w:rPr>
          <w:rFonts w:ascii="Verdana" w:eastAsia="Times New Roman" w:hAnsi="Verdana" w:cs="Arial"/>
          <w:bCs/>
          <w:lang w:eastAsia="es-CO"/>
        </w:rPr>
        <w:t xml:space="preserve">directamente </w:t>
      </w:r>
      <w:r w:rsidR="0098696C">
        <w:rPr>
          <w:rFonts w:ascii="Verdana" w:eastAsia="Times New Roman" w:hAnsi="Verdana" w:cs="Arial"/>
          <w:bCs/>
          <w:lang w:eastAsia="es-CO"/>
        </w:rPr>
        <w:t>el contrato para la prestación del servicio establecido en el artículo 2 de la Ley  1575 de 201</w:t>
      </w:r>
      <w:r w:rsidR="00BC3A83">
        <w:rPr>
          <w:rFonts w:ascii="Verdana" w:eastAsia="Times New Roman" w:hAnsi="Verdana" w:cs="Arial"/>
          <w:bCs/>
          <w:lang w:eastAsia="es-CO"/>
        </w:rPr>
        <w:t>2</w:t>
      </w:r>
      <w:r w:rsidR="005168A5">
        <w:rPr>
          <w:rFonts w:ascii="Verdana" w:eastAsia="Times New Roman" w:hAnsi="Verdana" w:cs="Arial"/>
          <w:bCs/>
          <w:lang w:eastAsia="es-CO"/>
        </w:rPr>
        <w:t xml:space="preserve"> al</w:t>
      </w:r>
      <w:r w:rsidR="00505205">
        <w:rPr>
          <w:rFonts w:ascii="Verdana" w:eastAsia="Times New Roman" w:hAnsi="Verdana" w:cs="Arial"/>
          <w:bCs/>
          <w:lang w:eastAsia="es-CO"/>
        </w:rPr>
        <w:t xml:space="preserve"> amparo de la excepción establecida </w:t>
      </w:r>
      <w:r w:rsidR="00F01745">
        <w:rPr>
          <w:rFonts w:ascii="Verdana" w:eastAsia="Times New Roman" w:hAnsi="Verdana" w:cs="Arial"/>
          <w:bCs/>
          <w:lang w:eastAsia="es-CO"/>
        </w:rPr>
        <w:t xml:space="preserve">relacionada con los contratos requeridos para la atención de </w:t>
      </w:r>
      <w:r w:rsidR="00BC3A83">
        <w:rPr>
          <w:rFonts w:ascii="Verdana" w:eastAsia="Times New Roman" w:hAnsi="Verdana" w:cs="Arial"/>
          <w:bCs/>
          <w:lang w:eastAsia="es-CO"/>
        </w:rPr>
        <w:t>emergencias y desastres, establecida en el inciso segundo del artículo 33 de la Ley 996 de 2005</w:t>
      </w:r>
      <w:r w:rsidR="00A0267C">
        <w:rPr>
          <w:rFonts w:ascii="Verdana" w:eastAsia="Times New Roman" w:hAnsi="Verdana" w:cs="Arial"/>
          <w:bCs/>
          <w:lang w:eastAsia="es-CO"/>
        </w:rPr>
        <w:t xml:space="preserve">. </w:t>
      </w:r>
      <w:r w:rsidR="00BC3A83">
        <w:rPr>
          <w:rFonts w:ascii="Verdana" w:eastAsia="Times New Roman" w:hAnsi="Verdana" w:cs="Arial"/>
          <w:bCs/>
          <w:lang w:eastAsia="es-CO"/>
        </w:rPr>
        <w:t xml:space="preserve"> </w:t>
      </w:r>
      <w:r w:rsidR="00EF6E7D">
        <w:rPr>
          <w:rFonts w:ascii="Verdana" w:eastAsia="Times New Roman" w:hAnsi="Verdana" w:cs="Arial"/>
          <w:bCs/>
          <w:lang w:eastAsia="es-CO"/>
        </w:rPr>
        <w:t xml:space="preserve"> </w:t>
      </w:r>
      <w:r w:rsidR="0038438E">
        <w:rPr>
          <w:rFonts w:ascii="Verdana" w:eastAsia="Times New Roman" w:hAnsi="Verdana" w:cs="Arial"/>
          <w:bCs/>
          <w:lang w:eastAsia="es-CO"/>
        </w:rPr>
        <w:t xml:space="preserve"> </w:t>
      </w:r>
    </w:p>
    <w:p w14:paraId="0B90510A" w14:textId="77777777" w:rsidR="002A22CB" w:rsidRPr="00AC0049" w:rsidRDefault="002A22CB" w:rsidP="0076277C">
      <w:pPr>
        <w:spacing w:after="120" w:line="276" w:lineRule="auto"/>
        <w:ind w:firstLine="708"/>
        <w:jc w:val="both"/>
        <w:rPr>
          <w:rFonts w:ascii="Verdana" w:eastAsia="Times New Roman" w:hAnsi="Verdana" w:cs="Times New Roman"/>
          <w:lang w:eastAsia="es-ES"/>
        </w:rPr>
      </w:pPr>
      <w:bookmarkStart w:id="14" w:name="_Hlk102983874"/>
      <w:bookmarkStart w:id="15" w:name="_Hlk102388095"/>
      <w:r w:rsidRPr="008806B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8806B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4"/>
      <w:bookmarkEnd w:id="15"/>
    </w:p>
    <w:p w14:paraId="3A81B4A4" w14:textId="77777777" w:rsidR="002A22CB" w:rsidRPr="00AC0049" w:rsidRDefault="002A22CB" w:rsidP="002A22CB">
      <w:pPr>
        <w:spacing w:after="0" w:line="276" w:lineRule="auto"/>
        <w:ind w:firstLine="709"/>
        <w:jc w:val="both"/>
        <w:rPr>
          <w:rFonts w:ascii="Verdana" w:eastAsia="Times New Roman" w:hAnsi="Verdana" w:cs="Times New Roman"/>
          <w:lang w:eastAsia="es-ES"/>
        </w:rPr>
      </w:pPr>
    </w:p>
    <w:p w14:paraId="1CFBC069" w14:textId="77777777" w:rsidR="002A22CB" w:rsidRPr="00C124EB" w:rsidRDefault="002A22CB" w:rsidP="002A22CB">
      <w:pPr>
        <w:spacing w:after="120" w:line="276" w:lineRule="auto"/>
        <w:jc w:val="both"/>
        <w:rPr>
          <w:rFonts w:ascii="Verdana" w:eastAsia="Century Gothic" w:hAnsi="Verdana" w:cs="Century Gothic"/>
          <w:b/>
          <w:lang w:val="es-ES"/>
        </w:rPr>
      </w:pPr>
      <w:r w:rsidRPr="00AC0049">
        <w:rPr>
          <w:rFonts w:ascii="Verdana" w:eastAsia="Century Gothic" w:hAnsi="Verdana" w:cs="Century Gothic"/>
          <w:b/>
          <w:lang w:val="es-ES"/>
        </w:rPr>
        <w:t xml:space="preserve">4. </w:t>
      </w:r>
      <w:r w:rsidRPr="00C124EB">
        <w:rPr>
          <w:rFonts w:ascii="Verdana" w:eastAsia="Century Gothic" w:hAnsi="Verdana" w:cs="Century Gothic"/>
          <w:b/>
          <w:lang w:val="es-E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A22CB" w:rsidRPr="00C124EB" w14:paraId="44A4EA59" w14:textId="77777777" w:rsidTr="0076277C">
        <w:trPr>
          <w:trHeight w:val="595"/>
        </w:trPr>
        <w:tc>
          <w:tcPr>
            <w:tcW w:w="8647" w:type="dxa"/>
          </w:tcPr>
          <w:p w14:paraId="011144E7"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Constitución Política de Colombia. Artículo 127.</w:t>
            </w:r>
          </w:p>
          <w:p w14:paraId="0E8D13B5"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996 de 2005. Artículos 33 y 38.</w:t>
            </w:r>
          </w:p>
          <w:p w14:paraId="5539CCAA"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1150 de 2007. Artículo 2.</w:t>
            </w:r>
          </w:p>
          <w:p w14:paraId="7474A914" w14:textId="36DD316C" w:rsidR="00173528" w:rsidRPr="00C124EB" w:rsidRDefault="00173528"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Pr>
                <w:rFonts w:ascii="Verdana" w:eastAsia="Arial MT" w:hAnsi="Verdana" w:cs="Arial"/>
                <w:bCs/>
                <w:lang w:eastAsia="es-ES" w:bidi="es-ES"/>
              </w:rPr>
              <w:t xml:space="preserve">Ley 1523 de 2012. Artículos </w:t>
            </w:r>
            <w:r w:rsidR="005D4D5C">
              <w:rPr>
                <w:rFonts w:ascii="Verdana" w:eastAsia="Arial MT" w:hAnsi="Verdana" w:cs="Arial"/>
                <w:bCs/>
                <w:lang w:eastAsia="es-ES" w:bidi="es-ES"/>
              </w:rPr>
              <w:t>4, 35 y 66.</w:t>
            </w:r>
          </w:p>
          <w:p w14:paraId="256D66CB" w14:textId="331F2094"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1575 de 2012. Artículos 1</w:t>
            </w:r>
            <w:r w:rsidR="00173528">
              <w:rPr>
                <w:rFonts w:ascii="Verdana" w:eastAsia="Arial MT" w:hAnsi="Verdana" w:cs="Arial"/>
                <w:bCs/>
                <w:lang w:eastAsia="es-ES" w:bidi="es-ES"/>
              </w:rPr>
              <w:t>, 2, 3,</w:t>
            </w:r>
            <w:r w:rsidRPr="00C124EB">
              <w:rPr>
                <w:rFonts w:ascii="Verdana" w:eastAsia="Arial MT" w:hAnsi="Verdana" w:cs="Arial"/>
                <w:bCs/>
                <w:lang w:eastAsia="es-ES" w:bidi="es-ES"/>
              </w:rPr>
              <w:t xml:space="preserve"> y 18</w:t>
            </w:r>
            <w:r w:rsidR="00173528">
              <w:rPr>
                <w:rFonts w:ascii="Verdana" w:eastAsia="Arial MT" w:hAnsi="Verdana" w:cs="Arial"/>
                <w:bCs/>
                <w:lang w:eastAsia="es-ES" w:bidi="es-ES"/>
              </w:rPr>
              <w:t>, 22</w:t>
            </w:r>
            <w:r w:rsidRPr="00C124EB">
              <w:rPr>
                <w:rFonts w:ascii="Verdana" w:eastAsia="Arial MT" w:hAnsi="Verdana" w:cs="Arial"/>
                <w:bCs/>
                <w:lang w:eastAsia="es-ES" w:bidi="es-ES"/>
              </w:rPr>
              <w:t>.</w:t>
            </w:r>
          </w:p>
          <w:p w14:paraId="710D5169"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Corte Constitucional, Sentencia C- 1153 de 2005. M.P. Marco Gerardo Monroy Cabra.</w:t>
            </w:r>
          </w:p>
          <w:p w14:paraId="26F916EB"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3CF0ECE5" w14:textId="77777777" w:rsidR="002A22CB" w:rsidRPr="00C124EB" w:rsidRDefault="002A22CB" w:rsidP="004F715D">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del 17 de febrero de 2015. C.P. William Zambrano Cetina. Radicación No. 11001-03-06-000-2015-00164-00 (2269).</w:t>
            </w:r>
          </w:p>
          <w:p w14:paraId="01BCD786" w14:textId="499784FB" w:rsidR="002A22CB" w:rsidRPr="00C124EB" w:rsidRDefault="002A22CB" w:rsidP="004F715D">
            <w:pPr>
              <w:widowControl w:val="0"/>
              <w:numPr>
                <w:ilvl w:val="0"/>
                <w:numId w:val="16"/>
              </w:numPr>
              <w:autoSpaceDE w:val="0"/>
              <w:autoSpaceDN w:val="0"/>
              <w:spacing w:line="276" w:lineRule="auto"/>
              <w:jc w:val="both"/>
              <w:rPr>
                <w:rFonts w:ascii="Verdana" w:eastAsia="Arial MT" w:hAnsi="Verdana" w:cs="Arial"/>
                <w:bCs/>
                <w:lang w:eastAsia="es-ES" w:bidi="es-ES"/>
              </w:rPr>
            </w:pPr>
            <w:r w:rsidRPr="00C124EB">
              <w:rPr>
                <w:rFonts w:ascii="Verdana" w:eastAsia="Arial MT" w:hAnsi="Verdana" w:cs="Arial"/>
                <w:bCs/>
                <w:lang w:eastAsia="es-ES" w:bidi="es-ES"/>
              </w:rPr>
              <w:lastRenderedPageBreak/>
              <w:t>Consejo de Estado. Sala de Consulta y Servicio Civil, Concepto de 8 de mayo de 2018. Radicación Número: 11001-03-06-000-2018-00095-00(2382). Consejero Ponente: Álvaro Namén Vargas</w:t>
            </w:r>
            <w:r w:rsidR="008A775A">
              <w:rPr>
                <w:rFonts w:ascii="Verdana" w:eastAsia="Arial MT" w:hAnsi="Verdana" w:cs="Arial"/>
                <w:bCs/>
                <w:lang w:eastAsia="es-ES" w:bidi="es-ES"/>
              </w:rPr>
              <w:t>.</w:t>
            </w:r>
          </w:p>
        </w:tc>
      </w:tr>
    </w:tbl>
    <w:p w14:paraId="05BF3ACB" w14:textId="77777777" w:rsidR="002A22CB" w:rsidRPr="009969AD" w:rsidRDefault="002A22CB" w:rsidP="002A22CB">
      <w:pPr>
        <w:widowControl w:val="0"/>
        <w:autoSpaceDE w:val="0"/>
        <w:autoSpaceDN w:val="0"/>
        <w:spacing w:after="0" w:line="276" w:lineRule="auto"/>
        <w:jc w:val="both"/>
        <w:rPr>
          <w:rFonts w:ascii="Verdana" w:hAnsi="Verdana" w:cs="Arial"/>
          <w:color w:val="ED7D31" w:themeColor="accent2"/>
          <w:lang w:val="es-ES"/>
        </w:rPr>
      </w:pPr>
    </w:p>
    <w:p w14:paraId="143F3BCA" w14:textId="77777777" w:rsidR="002A22CB" w:rsidRPr="00AC0049" w:rsidRDefault="002A22CB" w:rsidP="002A22CB">
      <w:pPr>
        <w:tabs>
          <w:tab w:val="left" w:pos="142"/>
          <w:tab w:val="left" w:pos="284"/>
        </w:tabs>
        <w:spacing w:after="0" w:line="276" w:lineRule="auto"/>
        <w:jc w:val="both"/>
        <w:rPr>
          <w:rFonts w:ascii="Verdana" w:eastAsia="Century Gothic" w:hAnsi="Verdana" w:cs="Century Gothic"/>
          <w:b/>
          <w:lang w:val="es-ES"/>
        </w:rPr>
      </w:pPr>
      <w:r w:rsidRPr="00AC0049">
        <w:rPr>
          <w:rFonts w:ascii="Verdana" w:eastAsia="Century Gothic" w:hAnsi="Verdana" w:cs="Century Gothic"/>
          <w:b/>
          <w:lang w:val="es-ES"/>
        </w:rPr>
        <w:t>5. Doctrina de la Agencia Nacional de Contratación Pública:</w:t>
      </w:r>
    </w:p>
    <w:p w14:paraId="58E57725" w14:textId="77777777" w:rsidR="002A22CB" w:rsidRPr="009969AD" w:rsidRDefault="002A22CB" w:rsidP="002A22CB">
      <w:pPr>
        <w:widowControl w:val="0"/>
        <w:autoSpaceDE w:val="0"/>
        <w:autoSpaceDN w:val="0"/>
        <w:spacing w:after="0" w:line="276" w:lineRule="auto"/>
        <w:jc w:val="both"/>
        <w:rPr>
          <w:rFonts w:ascii="Verdana" w:hAnsi="Verdana" w:cs="Arial"/>
          <w:color w:val="ED7D31" w:themeColor="accent2"/>
          <w:lang w:val="es-ES"/>
        </w:rPr>
      </w:pPr>
    </w:p>
    <w:p w14:paraId="56F00C56" w14:textId="606B25C6" w:rsidR="002A22CB" w:rsidRPr="00492128" w:rsidRDefault="002A22CB" w:rsidP="002A22CB">
      <w:pPr>
        <w:spacing w:after="0" w:line="276" w:lineRule="auto"/>
        <w:jc w:val="both"/>
        <w:rPr>
          <w:rFonts w:ascii="Verdana" w:hAnsi="Verdana"/>
          <w:color w:val="0000FF"/>
          <w:lang w:val="es-ES"/>
        </w:rPr>
      </w:pPr>
      <w:r w:rsidRPr="00064E6A">
        <w:rPr>
          <w:rFonts w:ascii="Verdana" w:eastAsia="Calibri" w:hAnsi="Verdana" w:cs="Arial"/>
          <w:lang w:val="es-ES"/>
        </w:rPr>
        <w:t xml:space="preserve">La Agencia Nacional de Contratación Pública – Colombia Compra Eficiente se ha referido </w:t>
      </w:r>
      <w:r w:rsidRPr="00064E6A">
        <w:rPr>
          <w:rFonts w:ascii="Verdana" w:hAnsi="Verdana" w:cs="Arial"/>
          <w:shd w:val="clear" w:color="auto" w:fill="FFFFFF"/>
          <w:lang w:val="es-ES"/>
        </w:rPr>
        <w:t xml:space="preserve">sobre </w:t>
      </w:r>
      <w:r w:rsidRPr="00064E6A">
        <w:rPr>
          <w:rFonts w:ascii="Verdana" w:hAnsi="Verdana" w:cs="Arial"/>
        </w:rPr>
        <w:t xml:space="preserve">sobre </w:t>
      </w:r>
      <w:r w:rsidRPr="00FC7D77">
        <w:rPr>
          <w:rFonts w:ascii="Verdana" w:hAnsi="Verdana" w:cs="Arial"/>
        </w:rPr>
        <w:t>la Ley de Garantías Electorales</w:t>
      </w:r>
      <w:r w:rsidRPr="009969AD">
        <w:rPr>
          <w:rFonts w:ascii="Verdana" w:hAnsi="Verdana" w:cs="Arial"/>
          <w:color w:val="ED7D31" w:themeColor="accent2"/>
          <w:shd w:val="clear" w:color="auto" w:fill="FFFFFF"/>
        </w:rPr>
        <w:t xml:space="preserve"> </w:t>
      </w:r>
      <w:r w:rsidRPr="00FC7D7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FC7D77">
        <w:rPr>
          <w:rFonts w:ascii="Verdana" w:hAnsi="Verdana" w:cs="Arial"/>
          <w:shd w:val="clear" w:color="auto" w:fill="FFFFFF"/>
        </w:rPr>
        <w:t xml:space="preserve"> C- 1236 del 27 de octubre de 2025</w:t>
      </w:r>
      <w:r>
        <w:rPr>
          <w:rFonts w:ascii="Verdana" w:hAnsi="Verdana" w:cs="Arial"/>
          <w:shd w:val="clear" w:color="auto" w:fill="FFFFFF"/>
        </w:rPr>
        <w:t xml:space="preserve"> y C-1835 del 21 de enero de 2026</w:t>
      </w:r>
      <w:r w:rsidRPr="00FC7D77">
        <w:rPr>
          <w:rFonts w:ascii="Verdana" w:hAnsi="Verdana" w:cs="Arial"/>
          <w:shd w:val="clear" w:color="auto" w:fill="FFFFFF"/>
        </w:rPr>
        <w:t xml:space="preserve">, </w:t>
      </w:r>
      <w:r w:rsidRPr="00FC7D77">
        <w:rPr>
          <w:rFonts w:ascii="Verdana" w:hAnsi="Verdana" w:cs="Arial"/>
        </w:rPr>
        <w:t>entre otros</w:t>
      </w:r>
      <w:r w:rsidRPr="00FC7D77">
        <w:rPr>
          <w:rFonts w:ascii="Verdana" w:hAnsi="Verdana" w:cs="Arial"/>
          <w:shd w:val="clear" w:color="auto" w:fill="FFFFFF"/>
        </w:rPr>
        <w:t>.</w:t>
      </w:r>
      <w:r w:rsidR="008A775A">
        <w:rPr>
          <w:rFonts w:ascii="Verdana" w:hAnsi="Verdana" w:cs="Arial"/>
          <w:shd w:val="clear" w:color="auto" w:fill="FFFFFF"/>
          <w:lang w:val="es-ES"/>
        </w:rPr>
        <w:t xml:space="preserve"> </w:t>
      </w:r>
      <w:r w:rsidRPr="00AC0049">
        <w:rPr>
          <w:rFonts w:ascii="Verdana" w:hAnsi="Verdana" w:cs="Arial"/>
          <w:shd w:val="clear" w:color="auto" w:fill="FFFFFF"/>
          <w:lang w:val="es-ES"/>
        </w:rPr>
        <w:t>Estos</w:t>
      </w:r>
      <w:r w:rsidRPr="00AC0049">
        <w:rPr>
          <w:rFonts w:ascii="Verdana" w:hAnsi="Verdana"/>
          <w:lang w:val="es-ES"/>
        </w:rPr>
        <w:t xml:space="preserve"> y otros se encuentran disponibles para consulta en el Sistema de relatoría de la Agencia, al cual se puede acceder a través del siguiente enlace:</w:t>
      </w:r>
      <w:r w:rsidRPr="00AC0049">
        <w:rPr>
          <w:rFonts w:ascii="Verdana" w:hAnsi="Verdana" w:cs="Arial"/>
          <w:shd w:val="clear" w:color="auto" w:fill="FFFFFF"/>
          <w:lang w:val="es-ES"/>
        </w:rPr>
        <w:t xml:space="preserve"> </w:t>
      </w:r>
      <w:hyperlink r:id="rId13" w:history="1">
        <w:r w:rsidRPr="00492128">
          <w:rPr>
            <w:rStyle w:val="Hipervnculo"/>
            <w:rFonts w:ascii="Verdana" w:hAnsi="Verdana" w:cs="Arial"/>
            <w:shd w:val="clear" w:color="auto" w:fill="FFFFFF"/>
            <w:lang w:val="es-ES"/>
          </w:rPr>
          <w:t>https://relatoria.colombiacompra.gov.co/busqueda/conceptos</w:t>
        </w:r>
      </w:hyperlink>
    </w:p>
    <w:p w14:paraId="52161C74" w14:textId="77777777" w:rsidR="002A22CB" w:rsidRPr="009969AD" w:rsidRDefault="002A22CB" w:rsidP="002A22CB">
      <w:pPr>
        <w:spacing w:after="0"/>
        <w:jc w:val="both"/>
        <w:rPr>
          <w:rFonts w:ascii="Verdana" w:hAnsi="Verdana" w:cs="Arial"/>
          <w:color w:val="ED7D31" w:themeColor="accent2"/>
          <w:shd w:val="clear" w:color="auto" w:fill="FFFFFF"/>
          <w:lang w:val="es-ES"/>
        </w:rPr>
      </w:pPr>
    </w:p>
    <w:p w14:paraId="354E667B" w14:textId="77777777" w:rsidR="002A22CB" w:rsidRPr="00AC0049" w:rsidRDefault="002A22CB" w:rsidP="002A22CB">
      <w:pPr>
        <w:spacing w:after="0"/>
        <w:jc w:val="both"/>
        <w:rPr>
          <w:rFonts w:ascii="Verdana" w:hAnsi="Verdana" w:cs="Arial"/>
          <w:shd w:val="clear" w:color="auto" w:fill="FFFFFF"/>
        </w:rPr>
      </w:pPr>
      <w:r w:rsidRPr="00AC0049">
        <w:rPr>
          <w:rFonts w:ascii="Verdana" w:hAnsi="Verdana" w:cs="Arial"/>
          <w:shd w:val="clear" w:color="auto" w:fill="FFFFFF"/>
        </w:rPr>
        <w:t>También le contamos que ya se encuentra disponible la </w:t>
      </w:r>
      <w:r w:rsidRPr="00AC004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004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C0049">
          <w:rPr>
            <w:rStyle w:val="Hipervnculo"/>
            <w:rFonts w:ascii="Verdana" w:hAnsi="Verdana"/>
          </w:rPr>
          <w:t>Guía de lineamientos de transparencia y selección objetiva para el departamento de La Guajira – Objetivo sexto constitucional de la Sentencia T-302 del 2017</w:t>
        </w:r>
      </w:hyperlink>
    </w:p>
    <w:p w14:paraId="1BBE5C72" w14:textId="77777777" w:rsidR="002A22CB" w:rsidRPr="00AC0049" w:rsidRDefault="002A22CB" w:rsidP="002A22CB">
      <w:pPr>
        <w:spacing w:after="0"/>
        <w:jc w:val="both"/>
        <w:rPr>
          <w:rFonts w:ascii="Verdana" w:hAnsi="Verdana" w:cs="Arial"/>
          <w:shd w:val="clear" w:color="auto" w:fill="FFFFFF"/>
        </w:rPr>
      </w:pPr>
    </w:p>
    <w:p w14:paraId="70ED3A22" w14:textId="77777777" w:rsidR="002A22CB" w:rsidRPr="00AC0049" w:rsidRDefault="002A22CB" w:rsidP="002A22CB">
      <w:pPr>
        <w:spacing w:after="0"/>
        <w:jc w:val="both"/>
        <w:rPr>
          <w:rFonts w:ascii="Verdana" w:hAnsi="Verdana" w:cs="Arial"/>
          <w:shd w:val="clear" w:color="auto" w:fill="FFFFFF"/>
        </w:rPr>
      </w:pPr>
      <w:r w:rsidRPr="00AC0049">
        <w:rPr>
          <w:rFonts w:ascii="Verdana" w:hAnsi="Verdana" w:cs="Arial"/>
          <w:shd w:val="clear" w:color="auto" w:fill="FFFFFF"/>
        </w:rPr>
        <w:t xml:space="preserve">Por último, lo invitamos a seguirnos en las redes sociales en las cuales se difunde información institucional: </w:t>
      </w:r>
    </w:p>
    <w:p w14:paraId="57DC1772" w14:textId="77777777" w:rsidR="002A22CB" w:rsidRPr="00AC0049" w:rsidRDefault="002A22CB" w:rsidP="002A22CB">
      <w:pPr>
        <w:spacing w:after="0"/>
        <w:jc w:val="both"/>
        <w:rPr>
          <w:rFonts w:ascii="Verdana" w:hAnsi="Verdana" w:cs="Arial"/>
          <w:shd w:val="clear" w:color="auto" w:fill="FFFFFF"/>
        </w:rPr>
      </w:pPr>
    </w:p>
    <w:p w14:paraId="317C5C3D" w14:textId="77777777" w:rsidR="002A22CB" w:rsidRPr="00AC0049" w:rsidRDefault="002A22CB" w:rsidP="002A22CB">
      <w:pPr>
        <w:spacing w:after="0"/>
        <w:jc w:val="both"/>
        <w:rPr>
          <w:rFonts w:ascii="Verdana" w:hAnsi="Verdana" w:cs="Arial"/>
          <w:shd w:val="clear" w:color="auto" w:fill="FFFFFF"/>
        </w:rPr>
      </w:pPr>
      <w:r w:rsidRPr="00AC0049">
        <w:rPr>
          <w:rFonts w:ascii="Verdana" w:hAnsi="Verdana" w:cs="Arial"/>
          <w:shd w:val="clear" w:color="auto" w:fill="FFFFFF"/>
        </w:rPr>
        <w:lastRenderedPageBreak/>
        <w:t xml:space="preserve">Twitter: </w:t>
      </w:r>
      <w:r w:rsidRPr="00AC0049">
        <w:rPr>
          <w:rStyle w:val="Hipervnculo"/>
          <w:rFonts w:ascii="Verdana" w:hAnsi="Verdana"/>
          <w:lang w:val="es-ES"/>
        </w:rPr>
        <w:t xml:space="preserve">@colombiacompra </w:t>
      </w:r>
    </w:p>
    <w:p w14:paraId="0AEB5240" w14:textId="77777777" w:rsidR="002A22CB" w:rsidRPr="00AC0049" w:rsidRDefault="002A22CB" w:rsidP="002A22CB">
      <w:pPr>
        <w:spacing w:after="0"/>
        <w:jc w:val="both"/>
        <w:rPr>
          <w:rFonts w:ascii="Verdana" w:hAnsi="Verdana" w:cs="Arial"/>
          <w:shd w:val="clear" w:color="auto" w:fill="FFFFFF"/>
        </w:rPr>
      </w:pPr>
      <w:r w:rsidRPr="00AC0049">
        <w:rPr>
          <w:rFonts w:ascii="Verdana" w:hAnsi="Verdana" w:cs="Arial"/>
          <w:shd w:val="clear" w:color="auto" w:fill="FFFFFF"/>
        </w:rPr>
        <w:t>Facebook:</w:t>
      </w:r>
      <w:r w:rsidRPr="00AC0049">
        <w:rPr>
          <w:rStyle w:val="Hipervnculo"/>
          <w:rFonts w:ascii="Verdana" w:hAnsi="Verdana"/>
          <w:color w:val="auto"/>
          <w:lang w:val="es-ES"/>
        </w:rPr>
        <w:t xml:space="preserve"> </w:t>
      </w:r>
      <w:r w:rsidRPr="00AC0049">
        <w:rPr>
          <w:rStyle w:val="Hipervnculo"/>
          <w:rFonts w:ascii="Verdana" w:hAnsi="Verdana"/>
          <w:lang w:val="es-ES"/>
        </w:rPr>
        <w:t>ColombiaCompraEficiente</w:t>
      </w:r>
    </w:p>
    <w:p w14:paraId="00BF1CAC" w14:textId="77777777" w:rsidR="002A22CB" w:rsidRPr="00AC0049" w:rsidRDefault="002A22CB" w:rsidP="002A22CB">
      <w:pPr>
        <w:spacing w:after="0"/>
        <w:jc w:val="both"/>
        <w:rPr>
          <w:rFonts w:ascii="Verdana" w:hAnsi="Verdana" w:cs="Arial"/>
          <w:color w:val="0000FF"/>
          <w:shd w:val="clear" w:color="auto" w:fill="FFFFFF"/>
        </w:rPr>
      </w:pPr>
      <w:r w:rsidRPr="00AC0049">
        <w:rPr>
          <w:rFonts w:ascii="Verdana" w:hAnsi="Verdana" w:cs="Arial"/>
          <w:shd w:val="clear" w:color="auto" w:fill="FFFFFF"/>
        </w:rPr>
        <w:t xml:space="preserve">LinkedIn: </w:t>
      </w:r>
      <w:r w:rsidRPr="00AC0049">
        <w:rPr>
          <w:rStyle w:val="Hipervnculo"/>
          <w:rFonts w:ascii="Verdana" w:hAnsi="Verdana"/>
          <w:lang w:val="es-ES"/>
        </w:rPr>
        <w:t>Agencia Nacional de Contratación Pública - Colombia Compra Eficiente</w:t>
      </w:r>
      <w:r w:rsidRPr="00AC0049">
        <w:rPr>
          <w:rFonts w:ascii="Verdana" w:hAnsi="Verdana" w:cs="Arial"/>
          <w:color w:val="0000FF"/>
          <w:shd w:val="clear" w:color="auto" w:fill="FFFFFF"/>
        </w:rPr>
        <w:t xml:space="preserve"> </w:t>
      </w:r>
    </w:p>
    <w:p w14:paraId="3EBBA789" w14:textId="77777777" w:rsidR="002A22CB" w:rsidRPr="00AC0049" w:rsidRDefault="002A22CB" w:rsidP="002A22CB">
      <w:pPr>
        <w:spacing w:after="0"/>
        <w:jc w:val="both"/>
        <w:rPr>
          <w:rFonts w:ascii="Verdana" w:hAnsi="Verdana" w:cs="Arial"/>
          <w:shd w:val="clear" w:color="auto" w:fill="FFFFFF"/>
        </w:rPr>
      </w:pPr>
      <w:r w:rsidRPr="00AC0049">
        <w:rPr>
          <w:rFonts w:ascii="Verdana" w:hAnsi="Verdana" w:cs="Arial"/>
          <w:shd w:val="clear" w:color="auto" w:fill="FFFFFF"/>
        </w:rPr>
        <w:t xml:space="preserve">Instagram: </w:t>
      </w:r>
      <w:r w:rsidRPr="00AC0049">
        <w:rPr>
          <w:rStyle w:val="Hipervnculo"/>
          <w:rFonts w:ascii="Verdana" w:hAnsi="Verdana"/>
          <w:lang w:val="es-ES"/>
        </w:rPr>
        <w:t>@colombiacompraeficiente_cce</w:t>
      </w:r>
    </w:p>
    <w:p w14:paraId="4016FD53" w14:textId="77777777" w:rsidR="002A22CB" w:rsidRPr="00AC0049" w:rsidRDefault="002A22CB" w:rsidP="002A22CB">
      <w:pPr>
        <w:widowControl w:val="0"/>
        <w:autoSpaceDE w:val="0"/>
        <w:autoSpaceDN w:val="0"/>
        <w:spacing w:after="0" w:line="276" w:lineRule="auto"/>
        <w:jc w:val="both"/>
        <w:rPr>
          <w:rFonts w:ascii="Verdana" w:hAnsi="Verdana" w:cs="Arial"/>
          <w:lang w:val="es-ES"/>
        </w:rPr>
      </w:pPr>
    </w:p>
    <w:p w14:paraId="4D013431" w14:textId="77777777" w:rsidR="002A22CB" w:rsidRPr="00AC0049" w:rsidRDefault="002A22CB" w:rsidP="002A22CB">
      <w:pPr>
        <w:widowControl w:val="0"/>
        <w:autoSpaceDE w:val="0"/>
        <w:autoSpaceDN w:val="0"/>
        <w:spacing w:after="0" w:line="276" w:lineRule="auto"/>
        <w:jc w:val="both"/>
        <w:rPr>
          <w:rFonts w:ascii="Verdana" w:hAnsi="Verdana" w:cs="Arial"/>
          <w:lang w:val="es-ES"/>
        </w:rPr>
      </w:pPr>
      <w:r w:rsidRPr="00AC004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23C09E0" w14:textId="77777777" w:rsidR="002A22CB" w:rsidRPr="009969AD" w:rsidRDefault="002A22CB" w:rsidP="002A22CB">
      <w:pPr>
        <w:widowControl w:val="0"/>
        <w:autoSpaceDE w:val="0"/>
        <w:autoSpaceDN w:val="0"/>
        <w:spacing w:after="0" w:line="276" w:lineRule="auto"/>
        <w:jc w:val="both"/>
        <w:rPr>
          <w:rFonts w:ascii="Verdana" w:hAnsi="Verdana" w:cs="Arial"/>
          <w:color w:val="ED7D31" w:themeColor="accent2"/>
          <w:lang w:val="es-ES"/>
        </w:rPr>
      </w:pPr>
    </w:p>
    <w:p w14:paraId="1453BA8F" w14:textId="77777777" w:rsidR="002A22CB" w:rsidRPr="00AC0049" w:rsidRDefault="002A22CB" w:rsidP="002A22CB">
      <w:pPr>
        <w:spacing w:after="0" w:line="276" w:lineRule="auto"/>
        <w:rPr>
          <w:rFonts w:ascii="Verdana" w:hAnsi="Verdana" w:cs="Arial"/>
          <w:lang w:val="es-ES" w:eastAsia="es-CO"/>
        </w:rPr>
      </w:pPr>
      <w:r w:rsidRPr="00AC0049">
        <w:rPr>
          <w:rFonts w:ascii="Verdana" w:eastAsia="Times New Roman" w:hAnsi="Verdana" w:cs="Arial"/>
          <w:lang w:val="es-ES" w:eastAsia="es-CO"/>
        </w:rPr>
        <w:t>Atentamente,</w:t>
      </w:r>
      <w:r w:rsidRPr="00AC0049">
        <w:rPr>
          <w:rFonts w:ascii="Verdana" w:hAnsi="Verdana" w:cs="Arial"/>
          <w:lang w:val="es-ES" w:eastAsia="es-CO"/>
        </w:rPr>
        <w:t xml:space="preserve"> </w:t>
      </w: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68DC03A8" w:rsidR="002A0DD0" w:rsidRDefault="00580D84" w:rsidP="007A3CCF">
      <w:pPr>
        <w:spacing w:after="0" w:line="240" w:lineRule="auto"/>
        <w:jc w:val="center"/>
        <w:rPr>
          <w:rFonts w:ascii="Verdana" w:eastAsia="Verdana" w:hAnsi="Verdana" w:cs="Verdana"/>
          <w:b/>
          <w:bCs/>
          <w:lang w:val="es-MX"/>
        </w:rPr>
      </w:pPr>
      <w:r w:rsidRPr="00580D84">
        <w:rPr>
          <w:rFonts w:ascii="Verdana" w:eastAsia="Verdana" w:hAnsi="Verdana" w:cs="Verdana"/>
          <w:b/>
          <w:bCs/>
          <w:lang w:val="es-MX"/>
        </w:rPr>
        <w:drawing>
          <wp:inline distT="0" distB="0" distL="0" distR="0" wp14:anchorId="5B8534A6" wp14:editId="6AA5C3A4">
            <wp:extent cx="3012512" cy="1221858"/>
            <wp:effectExtent l="0" t="0" r="0" b="0"/>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5"/>
                    <a:stretch>
                      <a:fillRect/>
                    </a:stretch>
                  </pic:blipFill>
                  <pic:spPr>
                    <a:xfrm>
                      <a:off x="0" y="0"/>
                      <a:ext cx="3023781" cy="1226428"/>
                    </a:xfrm>
                    <a:prstGeom prst="rect">
                      <a:avLst/>
                    </a:prstGeom>
                  </pic:spPr>
                </pic:pic>
              </a:graphicData>
            </a:graphic>
          </wp:inline>
        </w:drawing>
      </w:r>
    </w:p>
    <w:p w14:paraId="4E9783D1" w14:textId="77777777" w:rsidR="007A3047" w:rsidRPr="00AC0049" w:rsidRDefault="007A3047" w:rsidP="007A3047">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3047" w:rsidRPr="00AC0049" w14:paraId="659015F6" w14:textId="77777777" w:rsidTr="004F715D">
        <w:trPr>
          <w:trHeight w:val="315"/>
        </w:trPr>
        <w:tc>
          <w:tcPr>
            <w:tcW w:w="893" w:type="dxa"/>
            <w:vAlign w:val="center"/>
            <w:hideMark/>
          </w:tcPr>
          <w:p w14:paraId="25A8BB93" w14:textId="77777777" w:rsidR="007A3047" w:rsidRPr="00AC0049" w:rsidRDefault="007A3047" w:rsidP="004F715D">
            <w:pPr>
              <w:contextualSpacing/>
              <w:rPr>
                <w:rFonts w:ascii="Verdana" w:hAnsi="Verdana" w:cs="Arial"/>
                <w:sz w:val="16"/>
                <w:szCs w:val="16"/>
                <w:lang w:val="es-ES" w:eastAsia="es-ES"/>
              </w:rPr>
            </w:pPr>
            <w:r w:rsidRPr="00AC004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30B74A" w14:textId="77777777" w:rsidR="007A3047" w:rsidRPr="00AC0049" w:rsidRDefault="007A3047" w:rsidP="004F715D">
            <w:pPr>
              <w:rPr>
                <w:rFonts w:ascii="Verdana" w:eastAsia="Times New Roman" w:hAnsi="Verdana" w:cs="Arial"/>
                <w:sz w:val="16"/>
                <w:szCs w:val="16"/>
                <w:lang w:eastAsia="es-ES"/>
              </w:rPr>
            </w:pPr>
            <w:r w:rsidRPr="00AC0049">
              <w:rPr>
                <w:rFonts w:ascii="Verdana" w:eastAsia="Times New Roman" w:hAnsi="Verdana" w:cs="Arial"/>
                <w:sz w:val="16"/>
                <w:szCs w:val="16"/>
                <w:lang w:eastAsia="es-ES"/>
              </w:rPr>
              <w:t>Camila Alejandra Naranjo Gómez</w:t>
            </w:r>
          </w:p>
          <w:p w14:paraId="48F47743" w14:textId="77777777" w:rsidR="007A3047" w:rsidRPr="00AC0049" w:rsidRDefault="007A3047" w:rsidP="004F715D">
            <w:pPr>
              <w:contextualSpacing/>
              <w:rPr>
                <w:rFonts w:ascii="Verdana" w:eastAsia="Arial" w:hAnsi="Verdana" w:cs="Arial"/>
                <w:sz w:val="16"/>
                <w:szCs w:val="16"/>
                <w:lang w:val="es-ES"/>
              </w:rPr>
            </w:pPr>
            <w:r w:rsidRPr="00AC0049">
              <w:rPr>
                <w:rFonts w:ascii="Verdana" w:eastAsia="Times New Roman" w:hAnsi="Verdana" w:cs="Arial"/>
                <w:sz w:val="16"/>
                <w:szCs w:val="16"/>
                <w:lang w:eastAsia="es-ES"/>
              </w:rPr>
              <w:t>Analista T2-02 de la Subdirección de Gestión Contractual</w:t>
            </w:r>
          </w:p>
        </w:tc>
      </w:tr>
      <w:tr w:rsidR="007A3047" w:rsidRPr="00AC0049" w14:paraId="2501CADE" w14:textId="77777777" w:rsidTr="004F715D">
        <w:trPr>
          <w:trHeight w:val="330"/>
        </w:trPr>
        <w:tc>
          <w:tcPr>
            <w:tcW w:w="893" w:type="dxa"/>
            <w:vAlign w:val="center"/>
            <w:hideMark/>
          </w:tcPr>
          <w:p w14:paraId="63A7694A" w14:textId="77777777" w:rsidR="007A3047" w:rsidRPr="00AC0049" w:rsidRDefault="007A3047" w:rsidP="004F715D">
            <w:pPr>
              <w:contextualSpacing/>
              <w:rPr>
                <w:rFonts w:ascii="Verdana" w:hAnsi="Verdana" w:cs="Arial"/>
                <w:sz w:val="16"/>
                <w:szCs w:val="16"/>
                <w:lang w:val="es-ES" w:eastAsia="es-ES"/>
              </w:rPr>
            </w:pPr>
            <w:r w:rsidRPr="00AC004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7F1D71" w14:textId="77777777" w:rsidR="007A3047" w:rsidRPr="00AC0049" w:rsidRDefault="007A3047" w:rsidP="004F715D">
            <w:pPr>
              <w:rPr>
                <w:rFonts w:ascii="Verdana" w:eastAsia="Times New Roman" w:hAnsi="Verdana" w:cs="Arial"/>
                <w:sz w:val="16"/>
                <w:szCs w:val="16"/>
                <w:lang w:eastAsia="es-ES"/>
              </w:rPr>
            </w:pPr>
            <w:r w:rsidRPr="00AC0049">
              <w:rPr>
                <w:rFonts w:ascii="Verdana" w:eastAsia="Times New Roman" w:hAnsi="Verdana" w:cs="Arial"/>
                <w:sz w:val="16"/>
                <w:szCs w:val="16"/>
                <w:lang w:eastAsia="es-ES"/>
              </w:rPr>
              <w:t>Alejandro Sarmiento Cantillo</w:t>
            </w:r>
          </w:p>
          <w:p w14:paraId="2F993E8F" w14:textId="77777777" w:rsidR="007A3047" w:rsidRPr="00AC0049" w:rsidRDefault="007A3047" w:rsidP="004F715D">
            <w:pPr>
              <w:pStyle w:val="paragraph"/>
              <w:spacing w:before="0" w:beforeAutospacing="0" w:after="0" w:afterAutospacing="0"/>
              <w:contextualSpacing/>
              <w:textAlignment w:val="baseline"/>
              <w:rPr>
                <w:rFonts w:ascii="Verdana" w:hAnsi="Verdana" w:cs="Segoe UI"/>
                <w:sz w:val="16"/>
                <w:szCs w:val="16"/>
                <w:lang w:val="es-ES"/>
              </w:rPr>
            </w:pPr>
            <w:r w:rsidRPr="00AC0049">
              <w:rPr>
                <w:rFonts w:ascii="Verdana" w:hAnsi="Verdana" w:cs="Arial"/>
                <w:sz w:val="16"/>
                <w:szCs w:val="16"/>
                <w:lang w:eastAsia="es-ES"/>
              </w:rPr>
              <w:t>Gestor T1 ‒ 15 de la Subdirección de Gestión Contractual</w:t>
            </w:r>
          </w:p>
        </w:tc>
      </w:tr>
      <w:tr w:rsidR="007A3047" w:rsidRPr="00AC0049" w14:paraId="1C58C739" w14:textId="77777777" w:rsidTr="004F715D">
        <w:trPr>
          <w:trHeight w:val="300"/>
        </w:trPr>
        <w:tc>
          <w:tcPr>
            <w:tcW w:w="893" w:type="dxa"/>
            <w:vAlign w:val="center"/>
          </w:tcPr>
          <w:p w14:paraId="50D07519" w14:textId="77777777" w:rsidR="007A3047" w:rsidRPr="00AC0049" w:rsidRDefault="007A3047" w:rsidP="004F715D">
            <w:pPr>
              <w:contextualSpacing/>
              <w:rPr>
                <w:rFonts w:ascii="Verdana" w:hAnsi="Verdana" w:cs="Arial"/>
                <w:sz w:val="16"/>
                <w:szCs w:val="16"/>
                <w:lang w:val="es-ES" w:eastAsia="es-ES"/>
              </w:rPr>
            </w:pPr>
            <w:r w:rsidRPr="00AC004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82920BD" w14:textId="77777777" w:rsidR="007A3047" w:rsidRPr="00AC0049" w:rsidRDefault="007A3047" w:rsidP="004F715D">
            <w:pPr>
              <w:contextualSpacing/>
              <w:rPr>
                <w:rFonts w:ascii="Verdana" w:eastAsia="Calibri" w:hAnsi="Verdana" w:cs="Arial"/>
                <w:sz w:val="16"/>
                <w:szCs w:val="16"/>
                <w:lang w:val="es-ES" w:eastAsia="es-ES"/>
              </w:rPr>
            </w:pPr>
            <w:r w:rsidRPr="00AC0049">
              <w:rPr>
                <w:rFonts w:ascii="Verdana" w:eastAsia="Calibri" w:hAnsi="Verdana" w:cs="Arial"/>
                <w:sz w:val="16"/>
                <w:szCs w:val="16"/>
                <w:lang w:val="es-ES" w:eastAsia="es-ES"/>
              </w:rPr>
              <w:t>Carolina Quintero Gacharná</w:t>
            </w:r>
          </w:p>
          <w:p w14:paraId="0CD9D8A4" w14:textId="77777777" w:rsidR="007A3047" w:rsidRPr="00AC0049" w:rsidRDefault="007A3047" w:rsidP="004F715D">
            <w:pPr>
              <w:contextualSpacing/>
              <w:rPr>
                <w:rFonts w:ascii="Verdana" w:eastAsia="Calibri" w:hAnsi="Verdana" w:cs="Arial"/>
                <w:sz w:val="16"/>
                <w:szCs w:val="16"/>
                <w:lang w:val="es-ES" w:eastAsia="es-ES"/>
              </w:rPr>
            </w:pPr>
            <w:r w:rsidRPr="00AC0049">
              <w:rPr>
                <w:rFonts w:ascii="Verdana" w:eastAsia="Calibri" w:hAnsi="Verdana" w:cs="Arial"/>
                <w:sz w:val="16"/>
                <w:szCs w:val="16"/>
                <w:lang w:val="es-ES" w:eastAsia="es-ES"/>
              </w:rPr>
              <w:t>Subdirectora de Gestión Contractual ANCP – CCE</w:t>
            </w:r>
          </w:p>
        </w:tc>
      </w:tr>
    </w:tbl>
    <w:p w14:paraId="14DF9FAA" w14:textId="77777777" w:rsidR="007A3047" w:rsidRPr="009969AD" w:rsidRDefault="007A3047" w:rsidP="007A3047">
      <w:pPr>
        <w:spacing w:after="120" w:line="276" w:lineRule="auto"/>
        <w:jc w:val="both"/>
        <w:rPr>
          <w:rFonts w:ascii="Verdana" w:eastAsia="Century Gothic" w:hAnsi="Verdana" w:cs="Century Gothic"/>
          <w:b/>
          <w:color w:val="ED7D31" w:themeColor="accent2"/>
        </w:rPr>
      </w:pPr>
    </w:p>
    <w:bookmarkEnd w:id="0"/>
    <w:p w14:paraId="0F293BF4" w14:textId="1C3E72BC" w:rsidR="00127233" w:rsidRPr="0015699B" w:rsidRDefault="00127233" w:rsidP="007A3047">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A9C3E" w14:textId="77777777" w:rsidR="00D45D62" w:rsidRDefault="00D45D62" w:rsidP="004A1847">
      <w:pPr>
        <w:spacing w:after="0" w:line="240" w:lineRule="auto"/>
      </w:pPr>
      <w:r>
        <w:separator/>
      </w:r>
    </w:p>
  </w:endnote>
  <w:endnote w:type="continuationSeparator" w:id="0">
    <w:p w14:paraId="4DFBBE34" w14:textId="77777777" w:rsidR="00D45D62" w:rsidRDefault="00D45D6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D4793" w14:textId="77777777" w:rsidR="00D45D62" w:rsidRDefault="00D45D62" w:rsidP="004A1847">
      <w:pPr>
        <w:spacing w:after="0" w:line="240" w:lineRule="auto"/>
      </w:pPr>
      <w:r>
        <w:separator/>
      </w:r>
    </w:p>
  </w:footnote>
  <w:footnote w:type="continuationSeparator" w:id="0">
    <w:p w14:paraId="57DD6036" w14:textId="77777777" w:rsidR="00D45D62" w:rsidRDefault="00D45D62" w:rsidP="004A1847">
      <w:pPr>
        <w:spacing w:after="0" w:line="240" w:lineRule="auto"/>
      </w:pPr>
      <w:r>
        <w:continuationSeparator/>
      </w:r>
    </w:p>
  </w:footnote>
  <w:footnote w:id="1">
    <w:p w14:paraId="5635212A" w14:textId="75ECA240" w:rsidR="00E526D8"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2A097F9" w14:textId="77777777" w:rsidR="002A22CB" w:rsidRDefault="002A22CB" w:rsidP="002A22CB">
      <w:pPr>
        <w:pStyle w:val="Textonotapie"/>
        <w:ind w:firstLine="709"/>
        <w:jc w:val="both"/>
        <w:rPr>
          <w:rFonts w:ascii="Verdana" w:hAnsi="Verdana" w:cs="Arial"/>
          <w:sz w:val="16"/>
          <w:szCs w:val="16"/>
        </w:rPr>
      </w:pPr>
      <w:r w:rsidRPr="00E526D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61695D1" w14:textId="77777777" w:rsidR="00E526D8" w:rsidRPr="00E526D8" w:rsidRDefault="00E526D8" w:rsidP="002A22CB">
      <w:pPr>
        <w:pStyle w:val="Textonotapie"/>
        <w:ind w:firstLine="709"/>
        <w:jc w:val="both"/>
        <w:rPr>
          <w:rFonts w:ascii="Verdana" w:hAnsi="Verdana" w:cs="Arial"/>
          <w:sz w:val="16"/>
          <w:szCs w:val="16"/>
        </w:rPr>
      </w:pPr>
    </w:p>
  </w:footnote>
  <w:footnote w:id="2">
    <w:p w14:paraId="35F2E0BB"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Gaceta del Congreso de la República No. 71 del 2005.</w:t>
      </w:r>
    </w:p>
    <w:p w14:paraId="41A44564" w14:textId="77777777" w:rsidR="002A22CB" w:rsidRPr="00E526D8" w:rsidRDefault="002A22CB" w:rsidP="002A22CB">
      <w:pPr>
        <w:pStyle w:val="Textonotapie"/>
        <w:ind w:firstLine="709"/>
        <w:jc w:val="both"/>
        <w:rPr>
          <w:rFonts w:ascii="Verdana" w:hAnsi="Verdana" w:cs="Arial"/>
          <w:sz w:val="16"/>
          <w:szCs w:val="16"/>
        </w:rPr>
      </w:pPr>
    </w:p>
  </w:footnote>
  <w:footnote w:id="3">
    <w:p w14:paraId="5606F6E7"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 C- 1153 de 2005, M.P. Marco Gerardo Monroy Cabra.</w:t>
      </w:r>
    </w:p>
    <w:p w14:paraId="643AD322" w14:textId="77777777" w:rsidR="002A22CB" w:rsidRPr="00E526D8" w:rsidRDefault="002A22CB" w:rsidP="002A22CB">
      <w:pPr>
        <w:pStyle w:val="Textonotapie"/>
        <w:ind w:firstLine="709"/>
        <w:jc w:val="both"/>
        <w:rPr>
          <w:rFonts w:ascii="Verdana" w:hAnsi="Verdana" w:cs="Arial"/>
          <w:sz w:val="16"/>
          <w:szCs w:val="16"/>
        </w:rPr>
      </w:pPr>
    </w:p>
  </w:footnote>
  <w:footnote w:id="4">
    <w:p w14:paraId="3FC2A9AD"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29F42206" w14:textId="77777777" w:rsidR="002A22CB" w:rsidRPr="00E526D8" w:rsidRDefault="002A22CB" w:rsidP="002A22CB">
      <w:pPr>
        <w:pStyle w:val="Textonotapie"/>
        <w:ind w:firstLine="709"/>
        <w:jc w:val="both"/>
        <w:rPr>
          <w:rFonts w:ascii="Verdana" w:hAnsi="Verdana" w:cs="Arial"/>
          <w:sz w:val="16"/>
          <w:szCs w:val="16"/>
        </w:rPr>
      </w:pPr>
    </w:p>
  </w:footnote>
  <w:footnote w:id="5">
    <w:p w14:paraId="15CA014C" w14:textId="77777777" w:rsidR="002A22CB" w:rsidRPr="00E526D8" w:rsidRDefault="002A22CB" w:rsidP="002A22CB">
      <w:pPr>
        <w:pStyle w:val="Textonotapie"/>
        <w:ind w:firstLine="708"/>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1A06E2B" w14:textId="77777777" w:rsidR="002A22CB" w:rsidRPr="00E526D8" w:rsidRDefault="002A22CB" w:rsidP="002A22CB">
      <w:pPr>
        <w:pStyle w:val="Textonotapie"/>
        <w:ind w:firstLine="708"/>
        <w:jc w:val="both"/>
        <w:rPr>
          <w:rFonts w:ascii="Verdana" w:hAnsi="Verdana" w:cs="Arial"/>
          <w:sz w:val="16"/>
          <w:szCs w:val="16"/>
          <w:lang w:val="es-CO"/>
        </w:rPr>
      </w:pPr>
    </w:p>
  </w:footnote>
  <w:footnote w:id="6">
    <w:p w14:paraId="02AF2BE3"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de fecha 24 de julio de 2013, radicado 2166, Consejero Ponente: Álvaro Namén Vargas.  </w:t>
      </w:r>
    </w:p>
    <w:p w14:paraId="153342CA" w14:textId="77777777" w:rsidR="002A22CB" w:rsidRPr="00E526D8" w:rsidRDefault="002A22CB" w:rsidP="002A22CB">
      <w:pPr>
        <w:pStyle w:val="Textonotapie"/>
        <w:ind w:firstLine="709"/>
        <w:jc w:val="both"/>
        <w:rPr>
          <w:rFonts w:ascii="Verdana" w:hAnsi="Verdana" w:cs="Arial"/>
          <w:sz w:val="16"/>
          <w:szCs w:val="16"/>
        </w:rPr>
      </w:pPr>
    </w:p>
  </w:footnote>
  <w:footnote w:id="7">
    <w:p w14:paraId="6A95FB82" w14:textId="77777777" w:rsidR="002A22CB" w:rsidRPr="00E526D8" w:rsidRDefault="002A22CB" w:rsidP="002A22CB">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bCs/>
          <w:color w:val="000000"/>
          <w:sz w:val="16"/>
          <w:szCs w:val="16"/>
        </w:rPr>
        <w:t>“</w:t>
      </w:r>
      <w:r w:rsidRPr="00E526D8">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6DE9DA8" w14:textId="77777777" w:rsidR="002A22CB" w:rsidRPr="00E526D8" w:rsidRDefault="002A22CB" w:rsidP="002A22CB">
      <w:pPr>
        <w:spacing w:after="0" w:line="240" w:lineRule="auto"/>
        <w:ind w:firstLine="709"/>
        <w:jc w:val="both"/>
        <w:rPr>
          <w:rFonts w:ascii="Verdana" w:hAnsi="Verdana" w:cs="Arial"/>
          <w:sz w:val="16"/>
          <w:szCs w:val="16"/>
        </w:rPr>
      </w:pPr>
      <w:r w:rsidRPr="00E526D8">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26D8">
        <w:rPr>
          <w:rFonts w:ascii="Verdana" w:hAnsi="Verdana" w:cs="Arial"/>
          <w:bCs/>
          <w:color w:val="000000"/>
          <w:sz w:val="16"/>
          <w:szCs w:val="16"/>
        </w:rPr>
        <w:t>”</w:t>
      </w:r>
      <w:r w:rsidRPr="00E526D8">
        <w:rPr>
          <w:rFonts w:ascii="Verdana" w:hAnsi="Verdana" w:cs="Arial"/>
          <w:sz w:val="16"/>
          <w:szCs w:val="16"/>
        </w:rPr>
        <w:t>.</w:t>
      </w:r>
    </w:p>
    <w:p w14:paraId="7552F5B8" w14:textId="77777777" w:rsidR="002A22CB" w:rsidRPr="00E526D8" w:rsidRDefault="002A22CB" w:rsidP="002A22CB">
      <w:pPr>
        <w:spacing w:after="0" w:line="240" w:lineRule="auto"/>
        <w:ind w:firstLine="709"/>
        <w:jc w:val="both"/>
        <w:rPr>
          <w:rFonts w:ascii="Verdana" w:hAnsi="Verdana" w:cs="Arial"/>
          <w:sz w:val="16"/>
          <w:szCs w:val="16"/>
        </w:rPr>
      </w:pPr>
    </w:p>
  </w:footnote>
  <w:footnote w:id="8">
    <w:p w14:paraId="0AA97CD2" w14:textId="77777777" w:rsidR="002A22CB" w:rsidRPr="00E526D8" w:rsidRDefault="002A22CB" w:rsidP="002A22CB">
      <w:pPr>
        <w:pStyle w:val="NormalWeb"/>
        <w:spacing w:before="0" w:beforeAutospacing="0" w:after="0" w:afterAutospacing="0"/>
        <w:ind w:firstLine="709"/>
        <w:jc w:val="both"/>
        <w:rPr>
          <w:rFonts w:ascii="Verdana" w:hAnsi="Verdana" w:cs="Arial"/>
          <w:sz w:val="16"/>
          <w:szCs w:val="16"/>
          <w:lang w:val="es-MX"/>
        </w:rPr>
      </w:pPr>
      <w:r w:rsidRPr="00E526D8">
        <w:rPr>
          <w:rStyle w:val="Refdenotaalpie"/>
          <w:rFonts w:ascii="Verdana" w:hAnsi="Verdana" w:cs="Arial"/>
          <w:sz w:val="16"/>
          <w:szCs w:val="16"/>
        </w:rPr>
        <w:footnoteRef/>
      </w:r>
      <w:r w:rsidRPr="00E526D8">
        <w:rPr>
          <w:rFonts w:ascii="Verdana" w:hAnsi="Verdana" w:cs="Arial"/>
          <w:sz w:val="16"/>
          <w:szCs w:val="16"/>
        </w:rPr>
        <w:t xml:space="preserve"> </w:t>
      </w:r>
      <w:bookmarkStart w:id="3" w:name="38"/>
      <w:r w:rsidRPr="00E526D8">
        <w:rPr>
          <w:rFonts w:ascii="Verdana" w:hAnsi="Verdana" w:cs="Arial"/>
          <w:sz w:val="16"/>
          <w:szCs w:val="16"/>
        </w:rPr>
        <w:t>“</w:t>
      </w:r>
      <w:r w:rsidRPr="00E526D8">
        <w:rPr>
          <w:rFonts w:ascii="Verdana" w:hAnsi="Verdana" w:cs="Arial"/>
          <w:sz w:val="16"/>
          <w:szCs w:val="16"/>
          <w:lang w:val="es-MX"/>
        </w:rPr>
        <w:t>Artículo 38. Prohibiciones para los servidores públicos. A los empleados del Estado les está prohibido:</w:t>
      </w:r>
      <w:bookmarkEnd w:id="3"/>
      <w:r w:rsidRPr="00E526D8">
        <w:rPr>
          <w:rFonts w:ascii="Verdana" w:hAnsi="Verdana" w:cs="Arial"/>
          <w:sz w:val="16"/>
          <w:szCs w:val="16"/>
          <w:lang w:val="es-MX"/>
        </w:rPr>
        <w:t xml:space="preserve"> […] </w:t>
      </w:r>
      <w:r w:rsidRPr="00E526D8">
        <w:rPr>
          <w:rStyle w:val="baj"/>
          <w:rFonts w:ascii="Verdana" w:hAnsi="Verdana" w:cs="Arial"/>
          <w:sz w:val="16"/>
          <w:szCs w:val="16"/>
          <w:lang w:val="es-MX"/>
        </w:rPr>
        <w:t>Parágrafo.</w:t>
      </w:r>
      <w:r w:rsidRPr="00E526D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26D8">
        <w:rPr>
          <w:rFonts w:ascii="Verdana" w:eastAsia="Calibri" w:hAnsi="Verdana" w:cs="Arial"/>
          <w:bCs/>
          <w:color w:val="000000"/>
          <w:sz w:val="16"/>
          <w:szCs w:val="16"/>
        </w:rPr>
        <w:t>”</w:t>
      </w:r>
      <w:r w:rsidRPr="00E526D8">
        <w:rPr>
          <w:rFonts w:ascii="Verdana" w:hAnsi="Verdana" w:cs="Arial"/>
          <w:sz w:val="16"/>
          <w:szCs w:val="16"/>
          <w:lang w:val="es-MX"/>
        </w:rPr>
        <w:t>.</w:t>
      </w:r>
    </w:p>
    <w:p w14:paraId="23264A33" w14:textId="77777777" w:rsidR="002A22CB" w:rsidRPr="00E526D8" w:rsidRDefault="002A22CB" w:rsidP="002A22CB">
      <w:pPr>
        <w:pStyle w:val="NormalWeb"/>
        <w:spacing w:before="0" w:beforeAutospacing="0" w:after="0" w:afterAutospacing="0"/>
        <w:ind w:firstLine="709"/>
        <w:jc w:val="both"/>
        <w:rPr>
          <w:rFonts w:ascii="Verdana" w:hAnsi="Verdana" w:cs="Arial"/>
          <w:sz w:val="16"/>
          <w:szCs w:val="16"/>
          <w:lang w:val="es-MX"/>
        </w:rPr>
      </w:pPr>
    </w:p>
  </w:footnote>
  <w:footnote w:id="9">
    <w:p w14:paraId="0EF94C10" w14:textId="77777777" w:rsidR="002A22CB" w:rsidRPr="00E526D8" w:rsidRDefault="002A22CB" w:rsidP="002A22CB">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17 de febrero de 2015. C.P. William Zambrano Cetina. Radicación No. 11001-03-06-000-2015-00164-00(2269).</w:t>
      </w:r>
    </w:p>
    <w:p w14:paraId="0CE7CADF" w14:textId="77777777" w:rsidR="002A22CB" w:rsidRPr="00E526D8" w:rsidRDefault="002A22CB" w:rsidP="002A22CB">
      <w:pPr>
        <w:spacing w:after="0" w:line="240" w:lineRule="auto"/>
        <w:ind w:firstLine="709"/>
        <w:jc w:val="both"/>
        <w:rPr>
          <w:rFonts w:ascii="Verdana" w:hAnsi="Verdana" w:cs="Arial"/>
          <w:sz w:val="16"/>
          <w:szCs w:val="16"/>
          <w:lang w:val="es-ES"/>
        </w:rPr>
      </w:pPr>
    </w:p>
  </w:footnote>
  <w:footnote w:id="10">
    <w:p w14:paraId="335E844F"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Sección Tercera. Sentencia de 3 de diciembre de 2007. Radicados: 24.715, 25.206, 25.409, 24.524, 27.834, 25.410, 26.105, 28.244, 31.447 -acumulados- “.</w:t>
      </w:r>
    </w:p>
    <w:p w14:paraId="4C06A67C" w14:textId="77777777" w:rsidR="002A22CB" w:rsidRPr="00E526D8" w:rsidRDefault="002A22CB" w:rsidP="002A22CB">
      <w:pPr>
        <w:pStyle w:val="Textonotapie"/>
        <w:ind w:firstLine="709"/>
        <w:jc w:val="both"/>
        <w:rPr>
          <w:rFonts w:ascii="Verdana" w:hAnsi="Verdana" w:cs="Arial"/>
          <w:sz w:val="16"/>
          <w:szCs w:val="16"/>
        </w:rPr>
      </w:pPr>
    </w:p>
  </w:footnote>
  <w:footnote w:id="11">
    <w:p w14:paraId="362DD071"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“Al respecto ver el concepto 1712 de 2 de febrero de 2006. Consejo de Estado Sala de Consulta y Servicio Civil”.</w:t>
      </w:r>
    </w:p>
    <w:p w14:paraId="16A26063" w14:textId="77777777" w:rsidR="002A22CB" w:rsidRPr="00E526D8" w:rsidRDefault="002A22CB" w:rsidP="002A22CB">
      <w:pPr>
        <w:pStyle w:val="Textonotapie"/>
        <w:ind w:firstLine="709"/>
        <w:jc w:val="both"/>
        <w:rPr>
          <w:rFonts w:ascii="Verdana" w:hAnsi="Verdana" w:cs="Arial"/>
          <w:sz w:val="16"/>
          <w:szCs w:val="16"/>
        </w:rPr>
      </w:pPr>
    </w:p>
  </w:footnote>
  <w:footnote w:id="12">
    <w:p w14:paraId="6E586791"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508A08F5" w14:textId="77777777" w:rsidR="002A22CB" w:rsidRPr="00E526D8" w:rsidRDefault="002A22CB" w:rsidP="002A22CB">
      <w:pPr>
        <w:pStyle w:val="Textonotapie"/>
        <w:ind w:firstLine="709"/>
        <w:jc w:val="both"/>
        <w:rPr>
          <w:rFonts w:ascii="Verdana" w:hAnsi="Verdana" w:cs="Arial"/>
          <w:sz w:val="16"/>
          <w:szCs w:val="16"/>
        </w:rPr>
      </w:pPr>
    </w:p>
  </w:footnote>
  <w:footnote w:id="13">
    <w:p w14:paraId="5A866C67" w14:textId="77777777" w:rsidR="002A22CB" w:rsidRPr="00E526D8" w:rsidRDefault="002A22CB" w:rsidP="002A22CB">
      <w:pPr>
        <w:pStyle w:val="Textonotapie"/>
        <w:ind w:firstLine="708"/>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71F99D9B" w14:textId="77777777" w:rsidR="002A22CB" w:rsidRPr="00E526D8" w:rsidRDefault="002A22CB" w:rsidP="002A22CB">
      <w:pPr>
        <w:pStyle w:val="Textonotapie"/>
        <w:ind w:firstLine="708"/>
        <w:jc w:val="both"/>
        <w:rPr>
          <w:rFonts w:ascii="Verdana" w:hAnsi="Verdana" w:cs="Arial"/>
          <w:sz w:val="16"/>
          <w:szCs w:val="16"/>
        </w:rPr>
      </w:pPr>
      <w:r w:rsidRPr="00E526D8">
        <w:rPr>
          <w:rFonts w:ascii="Verdana" w:hAnsi="Verdana" w:cs="Arial"/>
          <w:sz w:val="16"/>
          <w:szCs w:val="16"/>
        </w:rPr>
        <w:t>[…]</w:t>
      </w:r>
    </w:p>
    <w:p w14:paraId="10203C9F" w14:textId="77777777" w:rsidR="002A22CB" w:rsidRPr="00E526D8" w:rsidRDefault="002A22CB" w:rsidP="002A22CB">
      <w:pPr>
        <w:pStyle w:val="Textonotapie"/>
        <w:ind w:firstLine="708"/>
        <w:jc w:val="both"/>
        <w:rPr>
          <w:rFonts w:ascii="Verdana" w:hAnsi="Verdana" w:cs="Arial"/>
          <w:sz w:val="16"/>
          <w:szCs w:val="16"/>
        </w:rPr>
      </w:pPr>
      <w:r w:rsidRPr="00E526D8">
        <w:rPr>
          <w:rFonts w:ascii="Verdana" w:hAnsi="Verdana" w:cs="Arial"/>
          <w:sz w:val="16"/>
          <w:szCs w:val="16"/>
        </w:rPr>
        <w:t>5. Contratación mínima cuantía. [Numeral modificado por el artículo 30 de la Ley 2069 de 2020]”.</w:t>
      </w:r>
    </w:p>
  </w:footnote>
  <w:footnote w:id="14">
    <w:p w14:paraId="3FC2563C" w14:textId="77777777" w:rsidR="002A22CB" w:rsidRPr="00E526D8" w:rsidRDefault="002A22CB" w:rsidP="002A22CB">
      <w:pPr>
        <w:pStyle w:val="Textonotapie"/>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 xml:space="preserve">“[…] A este respecto, cabe recordar que el artículo 860 del Código de Comercio regula la licitación en el derecho privado”. </w:t>
      </w:r>
    </w:p>
    <w:p w14:paraId="1D7317A9" w14:textId="77777777" w:rsidR="002A22CB" w:rsidRPr="00E526D8" w:rsidRDefault="002A22CB" w:rsidP="002A22CB">
      <w:pPr>
        <w:pStyle w:val="Textonotapie"/>
        <w:ind w:firstLine="709"/>
        <w:jc w:val="both"/>
        <w:rPr>
          <w:rFonts w:ascii="Verdana" w:hAnsi="Verdana" w:cs="Arial"/>
          <w:sz w:val="16"/>
          <w:szCs w:val="16"/>
          <w:lang w:val="es-ES"/>
        </w:rPr>
      </w:pPr>
    </w:p>
  </w:footnote>
  <w:footnote w:id="15">
    <w:p w14:paraId="635F7C65" w14:textId="77777777" w:rsidR="002A22CB" w:rsidRPr="00E526D8" w:rsidRDefault="002A22CB" w:rsidP="002A22CB">
      <w:pPr>
        <w:shd w:val="clear" w:color="auto" w:fill="FFFFFF"/>
        <w:spacing w:after="0" w:line="240" w:lineRule="auto"/>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61340BE7" w14:textId="77777777" w:rsidR="002A22CB" w:rsidRPr="00E526D8" w:rsidRDefault="002A22CB" w:rsidP="002A22CB">
      <w:pPr>
        <w:shd w:val="clear" w:color="auto" w:fill="FFFFFF"/>
        <w:spacing w:after="0" w:line="240" w:lineRule="auto"/>
        <w:ind w:firstLine="709"/>
        <w:jc w:val="both"/>
        <w:rPr>
          <w:rFonts w:ascii="Verdana" w:hAnsi="Verdana" w:cs="Arial"/>
          <w:sz w:val="16"/>
          <w:szCs w:val="16"/>
          <w:lang w:val="es-ES"/>
        </w:rPr>
      </w:pPr>
    </w:p>
  </w:footnote>
  <w:footnote w:id="16">
    <w:p w14:paraId="24B97543" w14:textId="77777777"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08 de mayo de 2018. Exp. 2.382. C.P. Álvaro Namén Vargas.</w:t>
      </w:r>
    </w:p>
    <w:p w14:paraId="79D444BB" w14:textId="77777777" w:rsidR="002A22CB" w:rsidRPr="00E526D8" w:rsidRDefault="002A22CB" w:rsidP="002A22CB">
      <w:pPr>
        <w:pStyle w:val="Textonotapie"/>
        <w:ind w:firstLine="709"/>
        <w:jc w:val="both"/>
        <w:rPr>
          <w:rFonts w:ascii="Verdana" w:hAnsi="Verdana" w:cs="Arial"/>
          <w:sz w:val="16"/>
          <w:szCs w:val="16"/>
        </w:rPr>
      </w:pPr>
    </w:p>
  </w:footnote>
  <w:footnote w:id="17">
    <w:p w14:paraId="5F5DBF61" w14:textId="59E027FD" w:rsidR="002A22CB" w:rsidRPr="00E526D8" w:rsidRDefault="002A22CB" w:rsidP="002A22CB">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r w:rsidR="006D5DC6" w:rsidRPr="00E526D8">
        <w:rPr>
          <w:rFonts w:ascii="Verdana" w:hAnsi="Verdana" w:cs="Arial"/>
          <w:sz w:val="16"/>
          <w:szCs w:val="16"/>
        </w:rPr>
        <w:t>No</w:t>
      </w:r>
      <w:r w:rsidRPr="00E526D8">
        <w:rPr>
          <w:rFonts w:ascii="Verdana" w:hAnsi="Verdana" w:cs="Arial"/>
          <w:sz w:val="16"/>
          <w:szCs w:val="16"/>
        </w:rPr>
        <w:t xml:space="preserve"> 216/05 Senado, </w:t>
      </w:r>
      <w:r w:rsidR="006D5DC6" w:rsidRPr="00E526D8">
        <w:rPr>
          <w:rFonts w:ascii="Verdana" w:hAnsi="Verdana" w:cs="Arial"/>
          <w:sz w:val="16"/>
          <w:szCs w:val="16"/>
        </w:rPr>
        <w:t>No</w:t>
      </w:r>
      <w:r w:rsidRPr="00E526D8">
        <w:rPr>
          <w:rFonts w:ascii="Verdana" w:hAnsi="Verdana" w:cs="Arial"/>
          <w:sz w:val="16"/>
          <w:szCs w:val="16"/>
        </w:rPr>
        <w:t xml:space="preserve"> 235-Cámara que dio lugar a la Ley de Garantías Electorales.</w:t>
      </w:r>
    </w:p>
    <w:p w14:paraId="2A83D969" w14:textId="77777777" w:rsidR="002A22CB" w:rsidRPr="00E526D8" w:rsidRDefault="002A22CB" w:rsidP="002A22CB">
      <w:pPr>
        <w:pStyle w:val="Textonotapie"/>
        <w:ind w:firstLine="709"/>
        <w:jc w:val="both"/>
        <w:rPr>
          <w:rFonts w:ascii="Verdana" w:hAnsi="Verdana" w:cs="Arial"/>
          <w:sz w:val="16"/>
          <w:szCs w:val="16"/>
        </w:rPr>
      </w:pPr>
    </w:p>
  </w:footnote>
  <w:footnote w:id="18">
    <w:p w14:paraId="1F385D93" w14:textId="77777777" w:rsidR="002A22CB" w:rsidRPr="00E526D8" w:rsidRDefault="002A22CB" w:rsidP="002A22CB">
      <w:pPr>
        <w:spacing w:after="0" w:line="240" w:lineRule="auto"/>
        <w:ind w:firstLine="709"/>
        <w:jc w:val="both"/>
        <w:rPr>
          <w:rFonts w:ascii="Verdana" w:hAnsi="Verdana" w:cs="Arial"/>
          <w:color w:val="000000"/>
          <w:sz w:val="16"/>
          <w:szCs w:val="16"/>
        </w:rPr>
      </w:pPr>
      <w:r w:rsidRPr="00E526D8">
        <w:rPr>
          <w:rStyle w:val="Refdenotaalpie"/>
          <w:rFonts w:ascii="Verdana" w:hAnsi="Verdana" w:cs="Arial"/>
          <w:color w:val="000000"/>
          <w:sz w:val="16"/>
          <w:szCs w:val="16"/>
        </w:rPr>
        <w:footnoteRef/>
      </w:r>
      <w:r w:rsidRPr="00E526D8">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506A8E5E" w14:textId="77777777" w:rsidR="002A22CB" w:rsidRPr="00E526D8" w:rsidRDefault="002A22CB" w:rsidP="002A22CB">
      <w:pPr>
        <w:spacing w:after="0" w:line="240" w:lineRule="auto"/>
        <w:ind w:firstLine="709"/>
        <w:jc w:val="both"/>
        <w:rPr>
          <w:rFonts w:ascii="Verdana" w:hAnsi="Verdana" w:cs="Arial"/>
          <w:color w:val="000000"/>
          <w:sz w:val="16"/>
          <w:szCs w:val="16"/>
        </w:rPr>
      </w:pPr>
    </w:p>
  </w:footnote>
  <w:footnote w:id="19">
    <w:p w14:paraId="22E48E4E" w14:textId="77777777" w:rsidR="002A22CB" w:rsidRPr="00E526D8" w:rsidRDefault="002A22CB" w:rsidP="002A22CB">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lang w:val="es-CO"/>
        </w:rPr>
        <w:t xml:space="preserve"> Consejo de Estado, Sección Tercera. Auto del 4 de octubre de 2024. Exp. 70.313. C.P: Fredy Ibarra Martínez.</w:t>
      </w:r>
    </w:p>
    <w:p w14:paraId="35341E3A" w14:textId="77777777" w:rsidR="002A22CB" w:rsidRPr="00E526D8" w:rsidRDefault="002A22CB" w:rsidP="002A22CB">
      <w:pPr>
        <w:pStyle w:val="Textonotapie"/>
        <w:ind w:firstLine="709"/>
        <w:jc w:val="both"/>
        <w:rPr>
          <w:rFonts w:ascii="Verdana" w:hAnsi="Verdana"/>
          <w:sz w:val="16"/>
          <w:szCs w:val="16"/>
          <w:lang w:val="es-CO"/>
        </w:rPr>
      </w:pPr>
    </w:p>
  </w:footnote>
  <w:footnote w:id="20">
    <w:p w14:paraId="2B787362" w14:textId="77777777" w:rsidR="002A22CB" w:rsidRPr="00E526D8" w:rsidRDefault="002A22CB" w:rsidP="002A22CB">
      <w:pPr>
        <w:spacing w:after="0" w:line="240" w:lineRule="auto"/>
        <w:ind w:firstLine="709"/>
        <w:jc w:val="both"/>
        <w:rPr>
          <w:rFonts w:ascii="Verdana" w:eastAsia="Times New Roman" w:hAnsi="Verdana" w:cs="Times New Roman"/>
          <w:sz w:val="16"/>
          <w:szCs w:val="16"/>
          <w:lang w:eastAsia="es-ES"/>
        </w:rPr>
      </w:pPr>
      <w:r w:rsidRPr="00E526D8">
        <w:rPr>
          <w:rStyle w:val="Refdenotaalpie"/>
          <w:rFonts w:ascii="Verdana" w:hAnsi="Verdana"/>
          <w:sz w:val="16"/>
          <w:szCs w:val="16"/>
        </w:rPr>
        <w:footnoteRef/>
      </w:r>
      <w:r w:rsidRPr="00E526D8">
        <w:rPr>
          <w:rFonts w:ascii="Verdana" w:hAnsi="Verdana"/>
          <w:sz w:val="16"/>
          <w:szCs w:val="16"/>
        </w:rPr>
        <w:t xml:space="preserve"> </w:t>
      </w:r>
      <w:r w:rsidRPr="00E526D8">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E526D8">
        <w:rPr>
          <w:rFonts w:ascii="Verdana" w:hAnsi="Verdana"/>
          <w:sz w:val="16"/>
          <w:szCs w:val="16"/>
        </w:rPr>
        <w:t xml:space="preserve">La parte de la providencia señala: </w:t>
      </w:r>
      <w:r w:rsidRPr="00E526D8">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6EF480C" w14:textId="77777777" w:rsidR="002A22CB" w:rsidRPr="00E526D8" w:rsidRDefault="002A22CB" w:rsidP="002A22CB">
      <w:pPr>
        <w:spacing w:after="0" w:line="240" w:lineRule="auto"/>
        <w:ind w:firstLine="709"/>
        <w:jc w:val="both"/>
        <w:rPr>
          <w:rFonts w:ascii="Verdana" w:eastAsia="Times New Roman" w:hAnsi="Verdana" w:cs="Times New Roman"/>
          <w:sz w:val="16"/>
          <w:szCs w:val="16"/>
          <w:lang w:eastAsia="es-ES"/>
        </w:rPr>
      </w:pPr>
    </w:p>
  </w:footnote>
  <w:footnote w:id="21">
    <w:p w14:paraId="64ABDF35" w14:textId="77777777" w:rsidR="002A22CB" w:rsidRPr="00E526D8" w:rsidRDefault="002A22CB" w:rsidP="002A22CB">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294131E5" w14:textId="77777777" w:rsidR="00011122" w:rsidRPr="00A0267C" w:rsidRDefault="00011122" w:rsidP="00011122">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3">
    <w:p w14:paraId="4523F509" w14:textId="77777777" w:rsidR="00011122" w:rsidRPr="00A0267C" w:rsidRDefault="00011122" w:rsidP="00011122">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C-1153 de 2005 M.P. Marco Gerardo Monroy Cabra. </w:t>
      </w:r>
    </w:p>
  </w:footnote>
  <w:footnote w:id="24">
    <w:p w14:paraId="0F7C21C1" w14:textId="77777777" w:rsidR="00011122" w:rsidRPr="00A0267C" w:rsidRDefault="00011122" w:rsidP="00011122">
      <w:pPr>
        <w:pStyle w:val="Textonotapie"/>
        <w:ind w:firstLine="708"/>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0267C">
        <w:rPr>
          <w:rFonts w:ascii="Verdana" w:hAnsi="Verdana"/>
          <w:i/>
          <w:iCs/>
          <w:sz w:val="16"/>
          <w:szCs w:val="16"/>
        </w:rPr>
        <w:t>las palabras de la ley se entenderán en su sentido natural y obvio, según el uso general de las mismas palabras</w:t>
      </w:r>
      <w:r w:rsidRPr="00A0267C">
        <w:rPr>
          <w:rFonts w:ascii="Verdana" w:hAnsi="Verdana"/>
          <w:sz w:val="16"/>
          <w:szCs w:val="16"/>
        </w:rPr>
        <w:t>’, es decir, el uso de la gente educada. El Diccionario de la Lengua publicado por la Real Academia Española goza a este respecto de gran autoridad. ‘</w:t>
      </w:r>
      <w:r w:rsidRPr="00A0267C">
        <w:rPr>
          <w:rFonts w:ascii="Verdana" w:hAnsi="Verdana"/>
          <w:i/>
          <w:iCs/>
          <w:sz w:val="16"/>
          <w:szCs w:val="16"/>
        </w:rPr>
        <w:t>Pero cuando el legislador</w:t>
      </w:r>
      <w:r w:rsidRPr="00A0267C">
        <w:rPr>
          <w:rFonts w:ascii="Verdana" w:hAnsi="Verdana"/>
          <w:sz w:val="16"/>
          <w:szCs w:val="16"/>
        </w:rPr>
        <w:t xml:space="preserve">, agrega el artículo 20, </w:t>
      </w:r>
      <w:r w:rsidRPr="00A0267C">
        <w:rPr>
          <w:rFonts w:ascii="Verdana" w:hAnsi="Verdana"/>
          <w:i/>
          <w:iCs/>
          <w:sz w:val="16"/>
          <w:szCs w:val="16"/>
        </w:rPr>
        <w:t>las haya definido expresamente para ciertas materias se les dará en éstas su significado legal</w:t>
      </w:r>
      <w:r w:rsidRPr="00A0267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5">
    <w:p w14:paraId="2827A788" w14:textId="77777777" w:rsidR="00011122" w:rsidRPr="00A0267C" w:rsidRDefault="00011122" w:rsidP="00011122">
      <w:pPr>
        <w:spacing w:after="0" w:line="240" w:lineRule="auto"/>
        <w:ind w:firstLine="708"/>
        <w:jc w:val="both"/>
        <w:rPr>
          <w:rFonts w:ascii="Verdana" w:eastAsia="Calibri" w:hAnsi="Verdana" w:cs="Arial"/>
          <w:sz w:val="16"/>
          <w:szCs w:val="16"/>
          <w:lang w:val="es-ES_tradnl"/>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_tradnl"/>
        </w:rPr>
        <w:t>La jurisprudencia delimita su sentido y alcance de la siguiente manera –</w:t>
      </w:r>
      <w:r w:rsidRPr="00A0267C">
        <w:rPr>
          <w:rFonts w:ascii="Verdana" w:hAnsi="Verdana" w:cs="Arial"/>
          <w:sz w:val="16"/>
          <w:szCs w:val="16"/>
          <w:lang w:val="es-ES"/>
        </w:rPr>
        <w:t xml:space="preserve">CORTE SUPREMA DE JUSTICIA. Sala de Casación Civil. Sentencia 20 de noviembre de 1989. MP. Alberto Ospina Botero. Publicada en la Gaceta Judicial. Tomo CXCVI. </w:t>
      </w:r>
      <w:proofErr w:type="spellStart"/>
      <w:r w:rsidRPr="00A0267C">
        <w:rPr>
          <w:rFonts w:ascii="Verdana" w:hAnsi="Verdana" w:cs="Arial"/>
          <w:sz w:val="16"/>
          <w:szCs w:val="16"/>
          <w:lang w:val="es-ES"/>
        </w:rPr>
        <w:t>N°</w:t>
      </w:r>
      <w:proofErr w:type="spellEnd"/>
      <w:r w:rsidRPr="00A0267C">
        <w:rPr>
          <w:rFonts w:ascii="Verdana" w:hAnsi="Verdana" w:cs="Arial"/>
          <w:sz w:val="16"/>
          <w:szCs w:val="16"/>
          <w:lang w:val="es-ES"/>
        </w:rPr>
        <w:t xml:space="preserve"> 2435. p. 93</w:t>
      </w:r>
      <w:r w:rsidRPr="00A0267C">
        <w:rPr>
          <w:rFonts w:ascii="Verdana" w:hAnsi="Verdana" w:cs="Arial"/>
          <w:sz w:val="16"/>
          <w:szCs w:val="16"/>
          <w:lang w:val="es-ES_tradnl"/>
        </w:rPr>
        <w:t>–:</w:t>
      </w:r>
    </w:p>
    <w:p w14:paraId="1452CBA6" w14:textId="77777777" w:rsidR="00011122" w:rsidRPr="00A0267C" w:rsidRDefault="00011122" w:rsidP="0001112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“6. […] la fuerza mayor o caso fortuito se configura por la concurrencia de dos factores:</w:t>
      </w:r>
    </w:p>
    <w:p w14:paraId="475B5E78" w14:textId="77777777" w:rsidR="00011122" w:rsidRPr="00A0267C" w:rsidRDefault="00011122" w:rsidP="0001112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17440028" w14:textId="77777777" w:rsidR="00011122" w:rsidRPr="00A0267C" w:rsidRDefault="00011122" w:rsidP="0001112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b) Que el hecho sea irresistible, o sea, que el agente no pueda evitar su acaecimiento ni superar sus consecuencias.</w:t>
      </w:r>
    </w:p>
    <w:p w14:paraId="26C6BADA" w14:textId="77777777" w:rsidR="00011122" w:rsidRPr="00A0267C" w:rsidRDefault="00011122" w:rsidP="0001112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 xml:space="preserve">En este preciso punto es indispensable anotar la diferencia existente entre la imposibilidad para resistir o superar el hecho y la dificultad para enfrentarlo. Porque un hecho no constituye caso fortuito o fuerza mayor, por la sola circunstancia de que se haga </w:t>
      </w:r>
      <w:proofErr w:type="gramStart"/>
      <w:r w:rsidRPr="00A0267C">
        <w:rPr>
          <w:rFonts w:ascii="Verdana" w:eastAsia="Calibri" w:hAnsi="Verdana" w:cs="Arial"/>
          <w:sz w:val="16"/>
          <w:szCs w:val="16"/>
          <w:lang w:val="es-ES_tradnl"/>
        </w:rPr>
        <w:t>más difícil o más onerosa</w:t>
      </w:r>
      <w:proofErr w:type="gramEnd"/>
      <w:r w:rsidRPr="00A0267C">
        <w:rPr>
          <w:rFonts w:ascii="Verdana" w:eastAsia="Calibri" w:hAnsi="Verdana" w:cs="Arial"/>
          <w:sz w:val="16"/>
          <w:szCs w:val="16"/>
          <w:lang w:val="es-ES_tradnl"/>
        </w:rPr>
        <w:t xml:space="preserve"> de lo previsto inicialmente.</w:t>
      </w:r>
    </w:p>
    <w:p w14:paraId="30FAF924" w14:textId="77777777" w:rsidR="00011122" w:rsidRPr="00A0267C" w:rsidRDefault="00011122" w:rsidP="00011122">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734998B" w14:textId="77777777" w:rsidR="00011122" w:rsidRPr="00A0267C" w:rsidRDefault="00011122" w:rsidP="00011122">
      <w:pPr>
        <w:spacing w:after="0" w:line="240" w:lineRule="auto"/>
        <w:ind w:right="49"/>
        <w:jc w:val="both"/>
        <w:rPr>
          <w:rFonts w:ascii="Verdana" w:eastAsia="Calibri" w:hAnsi="Verdana" w:cs="Arial"/>
          <w:sz w:val="16"/>
          <w:szCs w:val="16"/>
          <w:lang w:val="es-ES_tradnl"/>
        </w:rPr>
      </w:pPr>
      <w:r w:rsidRPr="00A0267C">
        <w:rPr>
          <w:rFonts w:ascii="Verdana" w:eastAsia="Calibri" w:hAnsi="Verdana" w:cs="Arial"/>
          <w:sz w:val="16"/>
          <w:szCs w:val="16"/>
          <w:lang w:val="es-ES_tradnl"/>
        </w:rPr>
        <w:t>[…]</w:t>
      </w:r>
    </w:p>
    <w:p w14:paraId="27F33D91" w14:textId="77777777" w:rsidR="00011122" w:rsidRPr="00A0267C" w:rsidRDefault="00011122" w:rsidP="00011122">
      <w:pPr>
        <w:pStyle w:val="Textonotapie"/>
        <w:ind w:right="49" w:firstLine="708"/>
        <w:jc w:val="both"/>
        <w:rPr>
          <w:rFonts w:ascii="Verdana" w:hAnsi="Verdana" w:cs="Arial"/>
          <w:sz w:val="16"/>
          <w:szCs w:val="16"/>
          <w:lang w:val="es-CO"/>
        </w:rPr>
      </w:pPr>
      <w:r w:rsidRPr="00A0267C">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6">
    <w:p w14:paraId="398DB5DF" w14:textId="77777777" w:rsidR="00011122" w:rsidRPr="00A0267C" w:rsidRDefault="00011122" w:rsidP="00011122">
      <w:pPr>
        <w:pStyle w:val="Textonotapie"/>
        <w:ind w:firstLine="708"/>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0C870FD2"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1. Nacional. Existirá una situación de desastre nacional:</w:t>
      </w:r>
    </w:p>
    <w:p w14:paraId="34769CAB"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45651A7F"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52B653D3"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37BAAFC0"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0FF53A63" w14:textId="77777777" w:rsidR="00011122" w:rsidRPr="00A0267C" w:rsidRDefault="00011122" w:rsidP="00011122">
      <w:pPr>
        <w:pStyle w:val="Textonotapie"/>
        <w:ind w:firstLine="708"/>
        <w:jc w:val="both"/>
        <w:rPr>
          <w:rFonts w:ascii="Verdana" w:hAnsi="Verdana" w:cs="Arial"/>
          <w:sz w:val="16"/>
          <w:szCs w:val="16"/>
          <w:lang w:val="es-ES"/>
        </w:rPr>
      </w:pPr>
      <w:r w:rsidRPr="00A0267C">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7">
    <w:p w14:paraId="4DCD8F14" w14:textId="77777777" w:rsidR="00011122" w:rsidRPr="00A0267C" w:rsidRDefault="00011122" w:rsidP="00011122">
      <w:pPr>
        <w:pStyle w:val="Textonotapie"/>
        <w:ind w:firstLine="708"/>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 xml:space="preserve">Artículo 57. Declaratoria de situación de calamidad pública. </w:t>
      </w:r>
      <w:bookmarkStart w:id="13" w:name="_Hlk132729568"/>
      <w:r w:rsidRPr="00A0267C">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3"/>
      <w:r w:rsidRPr="00A0267C">
        <w:rPr>
          <w:rFonts w:ascii="Verdana" w:hAnsi="Verdana" w:cs="Arial"/>
          <w:sz w:val="16"/>
          <w:szCs w:val="16"/>
          <w:lang w:val="es-ES"/>
        </w:rPr>
        <w:t>”.</w:t>
      </w:r>
    </w:p>
  </w:footnote>
  <w:footnote w:id="28">
    <w:p w14:paraId="16214661" w14:textId="77777777" w:rsidR="00A15E2F" w:rsidRPr="00A0267C" w:rsidRDefault="00A15E2F" w:rsidP="00A15E2F">
      <w:pPr>
        <w:pStyle w:val="Textonotapie"/>
        <w:ind w:firstLine="708"/>
        <w:jc w:val="both"/>
        <w:rPr>
          <w:rStyle w:val="Refdenotaalpie"/>
          <w:rFonts w:ascii="Verdana" w:hAnsi="Verdana" w:cs="Arial"/>
          <w:sz w:val="16"/>
          <w:szCs w:val="16"/>
          <w:vertAlign w:val="baseline"/>
        </w:rPr>
      </w:pPr>
      <w:r w:rsidRPr="00A0267C">
        <w:rPr>
          <w:rStyle w:val="Refdenotaalpie"/>
          <w:rFonts w:ascii="Verdana" w:hAnsi="Verdana" w:cs="Arial"/>
          <w:sz w:val="16"/>
          <w:szCs w:val="16"/>
        </w:rPr>
        <w:footnoteRef/>
      </w:r>
      <w:r w:rsidRPr="00A0267C">
        <w:rPr>
          <w:rStyle w:val="Refdenotaalpie"/>
          <w:rFonts w:ascii="Verdana" w:hAnsi="Verdana" w:cs="Arial"/>
          <w:sz w:val="16"/>
          <w:szCs w:val="16"/>
          <w:vertAlign w:val="baseline"/>
        </w:rPr>
        <w:t xml:space="preserve"> Ley 1575 de 2012. </w:t>
      </w:r>
      <w:r w:rsidRPr="00A0267C">
        <w:rPr>
          <w:rFonts w:ascii="Verdana" w:hAnsi="Verdana" w:cs="Arial"/>
          <w:sz w:val="16"/>
          <w:szCs w:val="16"/>
        </w:rPr>
        <w:t>“</w:t>
      </w:r>
      <w:r w:rsidRPr="00A0267C">
        <w:rPr>
          <w:rStyle w:val="Refdenotaalpie"/>
          <w:rFonts w:ascii="Verdana" w:hAnsi="Verdana" w:cs="Arial"/>
          <w:sz w:val="16"/>
          <w:szCs w:val="16"/>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1595B701" w14:textId="77777777" w:rsidR="00A15E2F" w:rsidRPr="00A0267C" w:rsidRDefault="00A15E2F" w:rsidP="00A15E2F">
      <w:pPr>
        <w:pStyle w:val="Textonotapie"/>
        <w:ind w:firstLine="708"/>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2B9A6AF2" w14:textId="77777777" w:rsidR="00A15E2F" w:rsidRPr="00A0267C" w:rsidRDefault="00A15E2F" w:rsidP="00A15E2F">
      <w:pPr>
        <w:pStyle w:val="Textonotapie"/>
        <w:ind w:firstLine="707"/>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5E0587A0" w14:textId="77777777" w:rsidR="00A15E2F" w:rsidRPr="00A0267C" w:rsidRDefault="00A15E2F" w:rsidP="00A15E2F">
      <w:pPr>
        <w:pStyle w:val="Textonotapie"/>
        <w:jc w:val="both"/>
        <w:rPr>
          <w:rFonts w:ascii="Verdana" w:hAnsi="Verdana" w:cs="Arial"/>
          <w:sz w:val="16"/>
          <w:szCs w:val="16"/>
          <w:lang w:val="es-ES"/>
        </w:rPr>
      </w:pPr>
    </w:p>
  </w:footnote>
  <w:footnote w:id="29">
    <w:p w14:paraId="1973A880" w14:textId="77777777" w:rsidR="002A22CB" w:rsidRPr="00E526D8" w:rsidRDefault="002A22CB" w:rsidP="002A22CB">
      <w:pPr>
        <w:spacing w:after="0" w:line="240" w:lineRule="auto"/>
        <w:ind w:firstLine="707"/>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position w:val="6"/>
          <w:sz w:val="16"/>
          <w:szCs w:val="16"/>
        </w:rPr>
        <w:t xml:space="preserve"> </w:t>
      </w:r>
      <w:r w:rsidRPr="00E526D8">
        <w:rPr>
          <w:rFonts w:ascii="Verdana" w:hAnsi="Verdana" w:cs="Arial"/>
          <w:sz w:val="16"/>
          <w:szCs w:val="16"/>
        </w:rPr>
        <w:t xml:space="preserve">Colombia Compra Eficiente. Concepto 2201913000008606, del 19 de noviembre de 2019. </w:t>
      </w:r>
    </w:p>
    <w:p w14:paraId="0513F96A" w14:textId="77777777" w:rsidR="002A22CB" w:rsidRPr="00E526D8" w:rsidRDefault="002A22CB" w:rsidP="002A22CB">
      <w:pPr>
        <w:spacing w:after="0" w:line="240" w:lineRule="auto"/>
        <w:ind w:firstLine="707"/>
        <w:jc w:val="both"/>
        <w:rPr>
          <w:rFonts w:ascii="Verdana" w:hAnsi="Verdana" w:cs="Arial"/>
          <w:sz w:val="16"/>
          <w:szCs w:val="16"/>
        </w:rPr>
      </w:pPr>
    </w:p>
  </w:footnote>
  <w:footnote w:id="30">
    <w:p w14:paraId="6A5412D9" w14:textId="77777777" w:rsidR="002A22CB" w:rsidRPr="00E526D8" w:rsidRDefault="002A22CB" w:rsidP="002A22CB">
      <w:pPr>
        <w:pStyle w:val="Textonotapie"/>
        <w:ind w:firstLine="707"/>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3BF2D961" w14:textId="0CAB111D" w:rsidR="00E656DD" w:rsidRPr="0076277C" w:rsidRDefault="00E656DD" w:rsidP="0076277C">
      <w:pPr>
        <w:pStyle w:val="Textonotapie"/>
        <w:spacing w:line="276" w:lineRule="auto"/>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w:t>
      </w:r>
      <w:r w:rsidR="00041BD8" w:rsidRPr="0076277C">
        <w:rPr>
          <w:rFonts w:ascii="Verdana" w:hAnsi="Verdana"/>
          <w:sz w:val="16"/>
          <w:szCs w:val="16"/>
        </w:rPr>
        <w:t xml:space="preserve"> Ley 1575 de 2012: “Los cuerpos de bomberos no podrán cobrar suma alguna a la ciudadanía o exigir compensación de cualquier naturaleza en contraprestación a los servicios de emergencia”.</w:t>
      </w:r>
    </w:p>
  </w:footnote>
  <w:footnote w:id="32">
    <w:p w14:paraId="40380F25" w14:textId="66C581BC" w:rsidR="008D3958" w:rsidRPr="0076277C" w:rsidRDefault="008E2712" w:rsidP="0076277C">
      <w:pPr>
        <w:pStyle w:val="Textonotapie"/>
        <w:ind w:firstLine="709"/>
        <w:jc w:val="both"/>
        <w:rPr>
          <w:rFonts w:ascii="Verdana" w:hAnsi="Verdana"/>
          <w:sz w:val="16"/>
          <w:szCs w:val="16"/>
        </w:rPr>
      </w:pPr>
      <w:r w:rsidRPr="0076277C">
        <w:rPr>
          <w:rStyle w:val="Refdenotaalpie"/>
          <w:rFonts w:ascii="Verdana" w:hAnsi="Verdana"/>
          <w:sz w:val="16"/>
          <w:szCs w:val="16"/>
        </w:rPr>
        <w:footnoteRef/>
      </w:r>
      <w:r w:rsidR="008D3958" w:rsidRPr="0076277C">
        <w:rPr>
          <w:rFonts w:ascii="Verdana" w:hAnsi="Verdana"/>
          <w:sz w:val="16"/>
          <w:szCs w:val="16"/>
        </w:rPr>
        <w:t xml:space="preserve"> Ley 1523 de 2012: “</w:t>
      </w:r>
      <w:r w:rsidR="008D3958" w:rsidRPr="0076277C">
        <w:rPr>
          <w:rFonts w:ascii="Verdana" w:hAnsi="Verdana"/>
          <w:sz w:val="16"/>
          <w:szCs w:val="16"/>
          <w:lang w:val="es-CO"/>
        </w:rPr>
        <w:t>Artículo 4°. </w:t>
      </w:r>
      <w:r w:rsidR="008D3958" w:rsidRPr="0076277C">
        <w:rPr>
          <w:rFonts w:ascii="Verdana" w:hAnsi="Verdana"/>
          <w:i/>
          <w:iCs/>
          <w:sz w:val="16"/>
          <w:szCs w:val="16"/>
          <w:lang w:val="es-CO"/>
        </w:rPr>
        <w:t>Definiciones. </w:t>
      </w:r>
      <w:r w:rsidR="008D3958" w:rsidRPr="0076277C">
        <w:rPr>
          <w:rFonts w:ascii="Verdana" w:hAnsi="Verdana"/>
          <w:sz w:val="16"/>
          <w:szCs w:val="16"/>
          <w:lang w:val="es-CO"/>
        </w:rPr>
        <w:t>Para efectos de la presente ley se entenderá por:</w:t>
      </w:r>
      <w:r w:rsidRPr="0076277C">
        <w:rPr>
          <w:rFonts w:ascii="Verdana" w:hAnsi="Verdana"/>
          <w:sz w:val="16"/>
          <w:szCs w:val="16"/>
        </w:rPr>
        <w:t xml:space="preserve"> </w:t>
      </w:r>
    </w:p>
    <w:p w14:paraId="2DB6C49E" w14:textId="51EAB428" w:rsidR="008D3958" w:rsidRPr="0076277C" w:rsidRDefault="008D3958" w:rsidP="0076277C">
      <w:pPr>
        <w:pStyle w:val="Textonotapie"/>
        <w:ind w:firstLine="709"/>
        <w:jc w:val="both"/>
        <w:rPr>
          <w:rFonts w:ascii="Verdana" w:hAnsi="Verdana"/>
          <w:sz w:val="16"/>
          <w:szCs w:val="16"/>
        </w:rPr>
      </w:pPr>
      <w:r w:rsidRPr="0076277C">
        <w:rPr>
          <w:rFonts w:ascii="Verdana" w:hAnsi="Verdana"/>
          <w:sz w:val="16"/>
          <w:szCs w:val="16"/>
        </w:rPr>
        <w:t>[…]</w:t>
      </w:r>
    </w:p>
    <w:p w14:paraId="56DE3258" w14:textId="3BBBC664" w:rsidR="008E2712" w:rsidRPr="0076277C" w:rsidRDefault="008E2712" w:rsidP="0076277C">
      <w:pPr>
        <w:pStyle w:val="Textonotapie"/>
        <w:ind w:firstLine="709"/>
        <w:jc w:val="both"/>
        <w:rPr>
          <w:rFonts w:ascii="Verdana" w:hAnsi="Verdana"/>
          <w:sz w:val="16"/>
          <w:szCs w:val="16"/>
          <w:lang w:val="es-CO"/>
        </w:rPr>
      </w:pPr>
      <w:r w:rsidRPr="0076277C">
        <w:rPr>
          <w:rFonts w:ascii="Verdana" w:hAnsi="Verdana"/>
          <w:sz w:val="16"/>
          <w:szCs w:val="16"/>
          <w:lang w:val="es-CO"/>
        </w:rPr>
        <w:t>17. Preparación:</w:t>
      </w:r>
      <w:r w:rsidR="008D3958" w:rsidRPr="0076277C">
        <w:rPr>
          <w:rFonts w:ascii="Verdana" w:hAnsi="Verdana"/>
          <w:sz w:val="16"/>
          <w:szCs w:val="16"/>
          <w:lang w:val="es-CO"/>
        </w:rPr>
        <w:t xml:space="preserve"> </w:t>
      </w:r>
      <w:r w:rsidRPr="0076277C">
        <w:rPr>
          <w:rFonts w:ascii="Verdana" w:hAnsi="Verdana"/>
          <w:sz w:val="16"/>
          <w:szCs w:val="16"/>
          <w:lang w:val="es-CO"/>
        </w:rPr>
        <w:t>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5D08C021" w14:textId="79911B83" w:rsidR="008E2712" w:rsidRPr="0076277C" w:rsidRDefault="008D3958" w:rsidP="0076277C">
      <w:pPr>
        <w:pStyle w:val="Textonotapie"/>
        <w:ind w:firstLine="709"/>
        <w:jc w:val="both"/>
        <w:rPr>
          <w:rFonts w:ascii="Verdana" w:hAnsi="Verdana"/>
          <w:sz w:val="16"/>
          <w:szCs w:val="16"/>
        </w:rPr>
      </w:pPr>
      <w:r w:rsidRPr="0076277C">
        <w:rPr>
          <w:rFonts w:ascii="Verdana" w:hAnsi="Verdana"/>
          <w:sz w:val="16"/>
          <w:szCs w:val="16"/>
        </w:rPr>
        <w:t>[…]</w:t>
      </w:r>
    </w:p>
    <w:p w14:paraId="5A040307" w14:textId="775E8971" w:rsidR="008D3958" w:rsidRPr="0076277C" w:rsidRDefault="008D3958" w:rsidP="0076277C">
      <w:pPr>
        <w:pStyle w:val="Textonotapie"/>
        <w:ind w:firstLine="709"/>
        <w:jc w:val="both"/>
        <w:rPr>
          <w:rFonts w:ascii="Verdana" w:hAnsi="Verdana"/>
          <w:sz w:val="16"/>
          <w:szCs w:val="16"/>
          <w:lang w:val="es-CO"/>
        </w:rPr>
      </w:pPr>
      <w:r w:rsidRPr="0076277C">
        <w:rPr>
          <w:rFonts w:ascii="Verdana" w:hAnsi="Verdana"/>
          <w:sz w:val="16"/>
          <w:szCs w:val="16"/>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056461EB" w14:textId="273C14A7" w:rsidR="00BA3A1D" w:rsidRPr="0076277C" w:rsidRDefault="00BA3A1D" w:rsidP="0076277C">
      <w:pPr>
        <w:pStyle w:val="Textonotapie"/>
        <w:ind w:firstLine="709"/>
        <w:jc w:val="both"/>
        <w:rPr>
          <w:rFonts w:ascii="Verdana" w:hAnsi="Verdana"/>
          <w:sz w:val="16"/>
          <w:szCs w:val="16"/>
          <w:lang w:val="es-CO"/>
        </w:rPr>
      </w:pPr>
      <w:r w:rsidRPr="0076277C">
        <w:rPr>
          <w:rFonts w:ascii="Verdana" w:hAnsi="Verdana"/>
          <w:sz w:val="16"/>
          <w:szCs w:val="16"/>
          <w:lang w:val="es-CO"/>
        </w:rPr>
        <w:t>[…]</w:t>
      </w:r>
    </w:p>
    <w:p w14:paraId="679C252D" w14:textId="62832E8B" w:rsidR="00BA3A1D" w:rsidRPr="0076277C" w:rsidRDefault="00BA3A1D" w:rsidP="0076277C">
      <w:pPr>
        <w:pStyle w:val="Textonotapie"/>
        <w:ind w:firstLine="709"/>
        <w:jc w:val="both"/>
        <w:rPr>
          <w:rFonts w:ascii="Verdana" w:hAnsi="Verdana"/>
          <w:sz w:val="16"/>
          <w:szCs w:val="16"/>
        </w:rPr>
      </w:pPr>
      <w:r w:rsidRPr="0076277C">
        <w:rPr>
          <w:rFonts w:ascii="Verdana" w:hAnsi="Verdana"/>
          <w:sz w:val="16"/>
          <w:szCs w:val="16"/>
        </w:rPr>
        <w:t xml:space="preserve">Artículo 35. </w:t>
      </w:r>
      <w:r w:rsidRPr="0076277C">
        <w:rPr>
          <w:rFonts w:ascii="Verdana" w:hAnsi="Verdana"/>
          <w:i/>
          <w:iCs/>
          <w:sz w:val="16"/>
          <w:szCs w:val="16"/>
        </w:rPr>
        <w:t>Estrategia Nacional para la Respuesta a Emergencias. </w:t>
      </w:r>
      <w:r w:rsidRPr="0076277C">
        <w:rPr>
          <w:rFonts w:ascii="Verdana" w:hAnsi="Verdana"/>
          <w:sz w:val="16"/>
          <w:szCs w:val="16"/>
        </w:rPr>
        <w:t xml:space="preserve">La estrategia nacional para la respuesta a </w:t>
      </w:r>
      <w:proofErr w:type="gramStart"/>
      <w:r w:rsidRPr="0076277C">
        <w:rPr>
          <w:rFonts w:ascii="Verdana" w:hAnsi="Verdana"/>
          <w:sz w:val="16"/>
          <w:szCs w:val="16"/>
        </w:rPr>
        <w:t>emergencias,</w:t>
      </w:r>
      <w:proofErr w:type="gramEnd"/>
      <w:r w:rsidRPr="0076277C">
        <w:rPr>
          <w:rFonts w:ascii="Verdana" w:hAnsi="Verdana"/>
          <w:sz w:val="16"/>
          <w:szCs w:val="16"/>
        </w:rPr>
        <w:t xml:space="preserve">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6C4B0B5B" w14:textId="77777777" w:rsidR="00BA3A1D" w:rsidRPr="0076277C" w:rsidRDefault="00BA3A1D" w:rsidP="0076277C">
      <w:pPr>
        <w:pStyle w:val="Textonotapie"/>
        <w:ind w:firstLine="709"/>
        <w:jc w:val="both"/>
        <w:rPr>
          <w:rFonts w:ascii="Verdana" w:hAnsi="Verdana"/>
          <w:sz w:val="16"/>
          <w:szCs w:val="16"/>
        </w:rPr>
      </w:pPr>
      <w:r w:rsidRPr="0076277C">
        <w:rPr>
          <w:rFonts w:ascii="Verdana" w:hAnsi="Verdana"/>
          <w:sz w:val="16"/>
          <w:szCs w:val="16"/>
        </w:rPr>
        <w:t>Parágrafo.</w:t>
      </w:r>
    </w:p>
    <w:p w14:paraId="38E98ABB" w14:textId="4453FAE4" w:rsidR="00BA3A1D" w:rsidRPr="0076277C" w:rsidRDefault="00BA3A1D" w:rsidP="0076277C">
      <w:pPr>
        <w:pStyle w:val="Textonotapie"/>
        <w:ind w:firstLine="709"/>
        <w:jc w:val="both"/>
        <w:rPr>
          <w:rFonts w:ascii="Verdana" w:hAnsi="Verdana"/>
          <w:sz w:val="16"/>
          <w:szCs w:val="16"/>
          <w:lang w:val="es-CO"/>
        </w:rPr>
      </w:pPr>
      <w:r w:rsidRPr="0076277C">
        <w:rPr>
          <w:rFonts w:ascii="Verdana" w:hAnsi="Verdana"/>
          <w:sz w:val="16"/>
          <w:szCs w:val="16"/>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p w14:paraId="1EA8185A" w14:textId="77777777" w:rsidR="008D3958" w:rsidRPr="0076277C" w:rsidRDefault="008D3958">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122"/>
    <w:rsid w:val="00016F78"/>
    <w:rsid w:val="000247FA"/>
    <w:rsid w:val="00031A3C"/>
    <w:rsid w:val="0003717B"/>
    <w:rsid w:val="00041BD8"/>
    <w:rsid w:val="00042203"/>
    <w:rsid w:val="00046945"/>
    <w:rsid w:val="00061B2A"/>
    <w:rsid w:val="000709F9"/>
    <w:rsid w:val="00070F72"/>
    <w:rsid w:val="000756DF"/>
    <w:rsid w:val="00082362"/>
    <w:rsid w:val="000906C1"/>
    <w:rsid w:val="00094FA7"/>
    <w:rsid w:val="000A0D5C"/>
    <w:rsid w:val="000A683E"/>
    <w:rsid w:val="000B15C1"/>
    <w:rsid w:val="000B19B9"/>
    <w:rsid w:val="000D0334"/>
    <w:rsid w:val="000D5DA7"/>
    <w:rsid w:val="000F6486"/>
    <w:rsid w:val="00116940"/>
    <w:rsid w:val="00123637"/>
    <w:rsid w:val="00124CFF"/>
    <w:rsid w:val="00125105"/>
    <w:rsid w:val="00127233"/>
    <w:rsid w:val="0013436E"/>
    <w:rsid w:val="00137AA9"/>
    <w:rsid w:val="0015699B"/>
    <w:rsid w:val="00157F4C"/>
    <w:rsid w:val="001641DA"/>
    <w:rsid w:val="00164732"/>
    <w:rsid w:val="00171123"/>
    <w:rsid w:val="00173528"/>
    <w:rsid w:val="00174CC8"/>
    <w:rsid w:val="001A084C"/>
    <w:rsid w:val="001A33BF"/>
    <w:rsid w:val="001E181A"/>
    <w:rsid w:val="001E2333"/>
    <w:rsid w:val="001E3A88"/>
    <w:rsid w:val="001E4177"/>
    <w:rsid w:val="001F0B24"/>
    <w:rsid w:val="001F271D"/>
    <w:rsid w:val="001F531F"/>
    <w:rsid w:val="001F579F"/>
    <w:rsid w:val="001F7DC6"/>
    <w:rsid w:val="002110AF"/>
    <w:rsid w:val="0021702A"/>
    <w:rsid w:val="0022400B"/>
    <w:rsid w:val="00227715"/>
    <w:rsid w:val="002421BB"/>
    <w:rsid w:val="00242A78"/>
    <w:rsid w:val="002444BA"/>
    <w:rsid w:val="00253404"/>
    <w:rsid w:val="0025796E"/>
    <w:rsid w:val="002707A2"/>
    <w:rsid w:val="002818D0"/>
    <w:rsid w:val="00291CFB"/>
    <w:rsid w:val="002951A0"/>
    <w:rsid w:val="002962BC"/>
    <w:rsid w:val="002A093D"/>
    <w:rsid w:val="002A0DD0"/>
    <w:rsid w:val="002A22CB"/>
    <w:rsid w:val="002A4288"/>
    <w:rsid w:val="002A49AC"/>
    <w:rsid w:val="002A5253"/>
    <w:rsid w:val="002A64FD"/>
    <w:rsid w:val="002B55F0"/>
    <w:rsid w:val="002C7A84"/>
    <w:rsid w:val="002D2389"/>
    <w:rsid w:val="002E2BF8"/>
    <w:rsid w:val="002E4FD9"/>
    <w:rsid w:val="002E6F27"/>
    <w:rsid w:val="002E7E24"/>
    <w:rsid w:val="0030657A"/>
    <w:rsid w:val="00310631"/>
    <w:rsid w:val="00322A85"/>
    <w:rsid w:val="00324168"/>
    <w:rsid w:val="00327549"/>
    <w:rsid w:val="00330834"/>
    <w:rsid w:val="003348A9"/>
    <w:rsid w:val="003448F4"/>
    <w:rsid w:val="00356C59"/>
    <w:rsid w:val="00362463"/>
    <w:rsid w:val="00374F5E"/>
    <w:rsid w:val="00377E3E"/>
    <w:rsid w:val="00382122"/>
    <w:rsid w:val="00383EAA"/>
    <w:rsid w:val="0038438E"/>
    <w:rsid w:val="00384A8F"/>
    <w:rsid w:val="003A06A1"/>
    <w:rsid w:val="003A779E"/>
    <w:rsid w:val="003C4FD7"/>
    <w:rsid w:val="003C58EE"/>
    <w:rsid w:val="003D0F4D"/>
    <w:rsid w:val="003D5B0D"/>
    <w:rsid w:val="003E0499"/>
    <w:rsid w:val="003E4F80"/>
    <w:rsid w:val="003E50C8"/>
    <w:rsid w:val="003E6439"/>
    <w:rsid w:val="003F3941"/>
    <w:rsid w:val="003F40E0"/>
    <w:rsid w:val="00402259"/>
    <w:rsid w:val="00402DB7"/>
    <w:rsid w:val="00406575"/>
    <w:rsid w:val="00407729"/>
    <w:rsid w:val="00412AF2"/>
    <w:rsid w:val="00414C74"/>
    <w:rsid w:val="004200D7"/>
    <w:rsid w:val="0042722E"/>
    <w:rsid w:val="00430CF8"/>
    <w:rsid w:val="004339C6"/>
    <w:rsid w:val="0043501E"/>
    <w:rsid w:val="00442141"/>
    <w:rsid w:val="00443614"/>
    <w:rsid w:val="0044528D"/>
    <w:rsid w:val="00466E39"/>
    <w:rsid w:val="0047008F"/>
    <w:rsid w:val="004A1847"/>
    <w:rsid w:val="004A305D"/>
    <w:rsid w:val="004A58C6"/>
    <w:rsid w:val="004C7B2D"/>
    <w:rsid w:val="004E329C"/>
    <w:rsid w:val="004F21C4"/>
    <w:rsid w:val="004F685F"/>
    <w:rsid w:val="00505205"/>
    <w:rsid w:val="00506732"/>
    <w:rsid w:val="005168A5"/>
    <w:rsid w:val="00520647"/>
    <w:rsid w:val="00552BBE"/>
    <w:rsid w:val="005566E8"/>
    <w:rsid w:val="00574867"/>
    <w:rsid w:val="00580D84"/>
    <w:rsid w:val="00587CAF"/>
    <w:rsid w:val="00591460"/>
    <w:rsid w:val="005A65E0"/>
    <w:rsid w:val="005C23F4"/>
    <w:rsid w:val="005C3777"/>
    <w:rsid w:val="005C5CDC"/>
    <w:rsid w:val="005D476C"/>
    <w:rsid w:val="005D4D5C"/>
    <w:rsid w:val="005E0FF1"/>
    <w:rsid w:val="00610194"/>
    <w:rsid w:val="006200BF"/>
    <w:rsid w:val="006219F8"/>
    <w:rsid w:val="0062427E"/>
    <w:rsid w:val="00624E86"/>
    <w:rsid w:val="006302F7"/>
    <w:rsid w:val="00646B9F"/>
    <w:rsid w:val="00665D70"/>
    <w:rsid w:val="00682C16"/>
    <w:rsid w:val="006900D9"/>
    <w:rsid w:val="006A109C"/>
    <w:rsid w:val="006D5DC6"/>
    <w:rsid w:val="006E4569"/>
    <w:rsid w:val="00706C16"/>
    <w:rsid w:val="00714548"/>
    <w:rsid w:val="00722631"/>
    <w:rsid w:val="007340C3"/>
    <w:rsid w:val="00741F1E"/>
    <w:rsid w:val="0075235A"/>
    <w:rsid w:val="00752B85"/>
    <w:rsid w:val="00756841"/>
    <w:rsid w:val="0076277C"/>
    <w:rsid w:val="007649AB"/>
    <w:rsid w:val="0076658D"/>
    <w:rsid w:val="00771D0C"/>
    <w:rsid w:val="0077323A"/>
    <w:rsid w:val="00777782"/>
    <w:rsid w:val="007833AC"/>
    <w:rsid w:val="007A3047"/>
    <w:rsid w:val="007A3CCF"/>
    <w:rsid w:val="007B268C"/>
    <w:rsid w:val="007B7171"/>
    <w:rsid w:val="007C0C0F"/>
    <w:rsid w:val="007C3DC2"/>
    <w:rsid w:val="007D3416"/>
    <w:rsid w:val="007E5497"/>
    <w:rsid w:val="007F2621"/>
    <w:rsid w:val="007F3F56"/>
    <w:rsid w:val="00806F5F"/>
    <w:rsid w:val="00820278"/>
    <w:rsid w:val="00822DE7"/>
    <w:rsid w:val="008258C9"/>
    <w:rsid w:val="00836EB0"/>
    <w:rsid w:val="00844AE9"/>
    <w:rsid w:val="00860454"/>
    <w:rsid w:val="00867F95"/>
    <w:rsid w:val="00875C68"/>
    <w:rsid w:val="008843B6"/>
    <w:rsid w:val="008908D2"/>
    <w:rsid w:val="00891928"/>
    <w:rsid w:val="008926DA"/>
    <w:rsid w:val="00894500"/>
    <w:rsid w:val="008A446D"/>
    <w:rsid w:val="008A775A"/>
    <w:rsid w:val="008B1797"/>
    <w:rsid w:val="008B25F1"/>
    <w:rsid w:val="008C3BF1"/>
    <w:rsid w:val="008C60A2"/>
    <w:rsid w:val="008D180B"/>
    <w:rsid w:val="008D3958"/>
    <w:rsid w:val="008D5074"/>
    <w:rsid w:val="008E2712"/>
    <w:rsid w:val="008E2DBC"/>
    <w:rsid w:val="008F0EA7"/>
    <w:rsid w:val="00923EEF"/>
    <w:rsid w:val="009326DB"/>
    <w:rsid w:val="009419F9"/>
    <w:rsid w:val="00950FD8"/>
    <w:rsid w:val="0095685E"/>
    <w:rsid w:val="00961B09"/>
    <w:rsid w:val="00962EAA"/>
    <w:rsid w:val="00964886"/>
    <w:rsid w:val="00965334"/>
    <w:rsid w:val="0097093E"/>
    <w:rsid w:val="00970E93"/>
    <w:rsid w:val="0098696C"/>
    <w:rsid w:val="009A0DFA"/>
    <w:rsid w:val="009A1C6F"/>
    <w:rsid w:val="009B0416"/>
    <w:rsid w:val="009B2D26"/>
    <w:rsid w:val="009C71FA"/>
    <w:rsid w:val="009C72E7"/>
    <w:rsid w:val="009C7F7E"/>
    <w:rsid w:val="009D3058"/>
    <w:rsid w:val="009D67BE"/>
    <w:rsid w:val="009E2B82"/>
    <w:rsid w:val="009F3A13"/>
    <w:rsid w:val="009F67DC"/>
    <w:rsid w:val="009F7EF9"/>
    <w:rsid w:val="00A0267C"/>
    <w:rsid w:val="00A122D3"/>
    <w:rsid w:val="00A14468"/>
    <w:rsid w:val="00A155F8"/>
    <w:rsid w:val="00A15E2F"/>
    <w:rsid w:val="00A17F13"/>
    <w:rsid w:val="00A20739"/>
    <w:rsid w:val="00A23AF9"/>
    <w:rsid w:val="00A253A2"/>
    <w:rsid w:val="00A33C78"/>
    <w:rsid w:val="00A36484"/>
    <w:rsid w:val="00A41013"/>
    <w:rsid w:val="00A419F1"/>
    <w:rsid w:val="00A42BAB"/>
    <w:rsid w:val="00A533A8"/>
    <w:rsid w:val="00A6570E"/>
    <w:rsid w:val="00A77C51"/>
    <w:rsid w:val="00A830CC"/>
    <w:rsid w:val="00AA4C64"/>
    <w:rsid w:val="00AB0ADB"/>
    <w:rsid w:val="00AB6D37"/>
    <w:rsid w:val="00AD3568"/>
    <w:rsid w:val="00B00C0E"/>
    <w:rsid w:val="00B01B1A"/>
    <w:rsid w:val="00B030F3"/>
    <w:rsid w:val="00B0381D"/>
    <w:rsid w:val="00B17DAE"/>
    <w:rsid w:val="00B4192F"/>
    <w:rsid w:val="00B44A47"/>
    <w:rsid w:val="00B71CC9"/>
    <w:rsid w:val="00B72CD3"/>
    <w:rsid w:val="00B72FFF"/>
    <w:rsid w:val="00B84E30"/>
    <w:rsid w:val="00B9017C"/>
    <w:rsid w:val="00B908DF"/>
    <w:rsid w:val="00B94BF9"/>
    <w:rsid w:val="00B97DEA"/>
    <w:rsid w:val="00BA3A1D"/>
    <w:rsid w:val="00BB66BC"/>
    <w:rsid w:val="00BC092D"/>
    <w:rsid w:val="00BC3A83"/>
    <w:rsid w:val="00BC3D36"/>
    <w:rsid w:val="00BC78E4"/>
    <w:rsid w:val="00BD54A6"/>
    <w:rsid w:val="00BD7F72"/>
    <w:rsid w:val="00BE13BC"/>
    <w:rsid w:val="00BE6917"/>
    <w:rsid w:val="00BE6C6A"/>
    <w:rsid w:val="00BF7425"/>
    <w:rsid w:val="00BF7B88"/>
    <w:rsid w:val="00C019EC"/>
    <w:rsid w:val="00C04FB3"/>
    <w:rsid w:val="00C11D8B"/>
    <w:rsid w:val="00C13E05"/>
    <w:rsid w:val="00C15139"/>
    <w:rsid w:val="00C17DEF"/>
    <w:rsid w:val="00C20C9F"/>
    <w:rsid w:val="00C330EB"/>
    <w:rsid w:val="00C43639"/>
    <w:rsid w:val="00C50D69"/>
    <w:rsid w:val="00C5365C"/>
    <w:rsid w:val="00C7145F"/>
    <w:rsid w:val="00C754BE"/>
    <w:rsid w:val="00C75DEA"/>
    <w:rsid w:val="00C76B1C"/>
    <w:rsid w:val="00C81DFA"/>
    <w:rsid w:val="00C925AC"/>
    <w:rsid w:val="00CA7780"/>
    <w:rsid w:val="00CB629D"/>
    <w:rsid w:val="00CB6357"/>
    <w:rsid w:val="00CC1B26"/>
    <w:rsid w:val="00CE472F"/>
    <w:rsid w:val="00D07140"/>
    <w:rsid w:val="00D361FD"/>
    <w:rsid w:val="00D423A2"/>
    <w:rsid w:val="00D44AF6"/>
    <w:rsid w:val="00D44E26"/>
    <w:rsid w:val="00D45D62"/>
    <w:rsid w:val="00D50639"/>
    <w:rsid w:val="00D520D8"/>
    <w:rsid w:val="00D63AC2"/>
    <w:rsid w:val="00D70481"/>
    <w:rsid w:val="00D7383B"/>
    <w:rsid w:val="00D7788A"/>
    <w:rsid w:val="00D84F1F"/>
    <w:rsid w:val="00D85B51"/>
    <w:rsid w:val="00D931D5"/>
    <w:rsid w:val="00DA231B"/>
    <w:rsid w:val="00DA59EE"/>
    <w:rsid w:val="00DB367C"/>
    <w:rsid w:val="00DC39FC"/>
    <w:rsid w:val="00DD2DC8"/>
    <w:rsid w:val="00DF5254"/>
    <w:rsid w:val="00E02524"/>
    <w:rsid w:val="00E0386E"/>
    <w:rsid w:val="00E07668"/>
    <w:rsid w:val="00E12ADB"/>
    <w:rsid w:val="00E15850"/>
    <w:rsid w:val="00E16408"/>
    <w:rsid w:val="00E20894"/>
    <w:rsid w:val="00E20AB4"/>
    <w:rsid w:val="00E21F8C"/>
    <w:rsid w:val="00E245AB"/>
    <w:rsid w:val="00E2764C"/>
    <w:rsid w:val="00E27F2E"/>
    <w:rsid w:val="00E437F8"/>
    <w:rsid w:val="00E50AFE"/>
    <w:rsid w:val="00E526D8"/>
    <w:rsid w:val="00E656DD"/>
    <w:rsid w:val="00E6647A"/>
    <w:rsid w:val="00E75C92"/>
    <w:rsid w:val="00E771DC"/>
    <w:rsid w:val="00E8772A"/>
    <w:rsid w:val="00E90225"/>
    <w:rsid w:val="00E90F6B"/>
    <w:rsid w:val="00E92C27"/>
    <w:rsid w:val="00EA0E3D"/>
    <w:rsid w:val="00EB02C5"/>
    <w:rsid w:val="00EC38A7"/>
    <w:rsid w:val="00ED1C9E"/>
    <w:rsid w:val="00ED4AA7"/>
    <w:rsid w:val="00EE1AA8"/>
    <w:rsid w:val="00EF1BF0"/>
    <w:rsid w:val="00EF6E7D"/>
    <w:rsid w:val="00F01745"/>
    <w:rsid w:val="00F23FEA"/>
    <w:rsid w:val="00F31EDC"/>
    <w:rsid w:val="00F36425"/>
    <w:rsid w:val="00F462B3"/>
    <w:rsid w:val="00F46F75"/>
    <w:rsid w:val="00F560BD"/>
    <w:rsid w:val="00F5664F"/>
    <w:rsid w:val="00F666C4"/>
    <w:rsid w:val="00F70134"/>
    <w:rsid w:val="00F76AFC"/>
    <w:rsid w:val="00F859FB"/>
    <w:rsid w:val="00FA47C0"/>
    <w:rsid w:val="00FB3953"/>
    <w:rsid w:val="00FB5DD1"/>
    <w:rsid w:val="00FC2B5D"/>
    <w:rsid w:val="00FC3DBF"/>
    <w:rsid w:val="00FC5C38"/>
    <w:rsid w:val="00FF1449"/>
    <w:rsid w:val="00FF2733"/>
    <w:rsid w:val="00FF2C4D"/>
    <w:rsid w:val="00FF3C4F"/>
    <w:rsid w:val="00FF420F"/>
    <w:rsid w:val="00FF7963"/>
    <w:rsid w:val="071B8F93"/>
    <w:rsid w:val="07C73DD1"/>
    <w:rsid w:val="09908A09"/>
    <w:rsid w:val="0FF4CCA8"/>
    <w:rsid w:val="13CFC91B"/>
    <w:rsid w:val="19A2EC2C"/>
    <w:rsid w:val="21779BE6"/>
    <w:rsid w:val="2859CA1B"/>
    <w:rsid w:val="2EE1E026"/>
    <w:rsid w:val="30821638"/>
    <w:rsid w:val="32A4F9CF"/>
    <w:rsid w:val="356CEDFD"/>
    <w:rsid w:val="37D461F2"/>
    <w:rsid w:val="380AEBF8"/>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A22CB"/>
    <w:pPr>
      <w:spacing w:line="240" w:lineRule="exact"/>
    </w:pPr>
    <w:rPr>
      <w:vertAlign w:val="superscript"/>
    </w:rPr>
  </w:style>
  <w:style w:type="character" w:customStyle="1" w:styleId="baj">
    <w:name w:val="b_aj"/>
    <w:basedOn w:val="Fuentedeprrafopredeter"/>
    <w:rsid w:val="002A22CB"/>
  </w:style>
  <w:style w:type="character" w:customStyle="1" w:styleId="NormalWebCar">
    <w:name w:val="Normal (Web) Car"/>
    <w:link w:val="NormalWeb"/>
    <w:uiPriority w:val="99"/>
    <w:locked/>
    <w:rsid w:val="002A22CB"/>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F560BD"/>
    <w:rPr>
      <w:sz w:val="16"/>
      <w:szCs w:val="16"/>
    </w:rPr>
  </w:style>
  <w:style w:type="paragraph" w:styleId="Textocomentario">
    <w:name w:val="annotation text"/>
    <w:basedOn w:val="Normal"/>
    <w:link w:val="TextocomentarioCar"/>
    <w:uiPriority w:val="99"/>
    <w:unhideWhenUsed/>
    <w:rsid w:val="00F560BD"/>
    <w:pPr>
      <w:spacing w:line="240" w:lineRule="auto"/>
    </w:pPr>
    <w:rPr>
      <w:sz w:val="20"/>
      <w:szCs w:val="20"/>
    </w:rPr>
  </w:style>
  <w:style w:type="character" w:customStyle="1" w:styleId="TextocomentarioCar">
    <w:name w:val="Texto comentario Car"/>
    <w:basedOn w:val="Fuentedeprrafopredeter"/>
    <w:link w:val="Textocomentario"/>
    <w:uiPriority w:val="99"/>
    <w:rsid w:val="00F560BD"/>
    <w:rPr>
      <w:sz w:val="20"/>
      <w:szCs w:val="20"/>
    </w:rPr>
  </w:style>
  <w:style w:type="paragraph" w:styleId="Asuntodelcomentario">
    <w:name w:val="annotation subject"/>
    <w:basedOn w:val="Textocomentario"/>
    <w:next w:val="Textocomentario"/>
    <w:link w:val="AsuntodelcomentarioCar"/>
    <w:uiPriority w:val="99"/>
    <w:semiHidden/>
    <w:unhideWhenUsed/>
    <w:rsid w:val="00F560BD"/>
    <w:rPr>
      <w:b/>
      <w:bCs/>
    </w:rPr>
  </w:style>
  <w:style w:type="character" w:customStyle="1" w:styleId="AsuntodelcomentarioCar">
    <w:name w:val="Asunto del comentario Car"/>
    <w:basedOn w:val="TextocomentarioCar"/>
    <w:link w:val="Asuntodelcomentario"/>
    <w:uiPriority w:val="99"/>
    <w:semiHidden/>
    <w:rsid w:val="00F560B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rlandomurillo83@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28CB54B-BD07-4141-80A4-DBFBDC9E2C90}">
  <ds:schemaRefs>
    <ds:schemaRef ds:uri="http://schemas.openxmlformats.org/officeDocument/2006/bibliography"/>
  </ds:schemaRefs>
</ds:datastoreItem>
</file>

<file path=customXml/itemProps4.xml><?xml version="1.0" encoding="utf-8"?>
<ds:datastoreItem xmlns:ds="http://schemas.openxmlformats.org/officeDocument/2006/customXml" ds:itemID="{C71BD682-3B5A-49C9-9210-078B71CA9B1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32</Pages>
  <Words>10757</Words>
  <Characters>58094</Characters>
  <Application>Microsoft Office Word</Application>
  <DocSecurity>0</DocSecurity>
  <Lines>1056</Lines>
  <Paragraphs>177</Paragraphs>
  <ScaleCrop>false</ScaleCrop>
  <Company/>
  <LinksUpToDate>false</LinksUpToDate>
  <CharactersWithSpaces>68674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2026-02-18T13:57:00Z</dcterms:created>
  <dcterms:modified xsi:type="dcterms:W3CDTF">2026-02-18T14:53:00Z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