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5237E6" w14:textId="3BA7E98D" w:rsidR="000A0ABE" w:rsidRDefault="000A0ABE" w:rsidP="000A0ABE">
      <w:pPr>
        <w:jc w:val="both"/>
        <w:rPr>
          <w:rFonts w:ascii="Verdana" w:eastAsia="Calibri" w:hAnsi="Verdana" w:cs="Arial"/>
          <w:b/>
          <w:bCs/>
          <w:color w:val="000000" w:themeColor="text1"/>
          <w:szCs w:val="24"/>
          <w:lang w:eastAsia="es-ES_tradnl"/>
        </w:rPr>
      </w:pPr>
      <w:bookmarkStart w:id="0" w:name="_Hlk143780582"/>
      <w:bookmarkStart w:id="1" w:name="_Hlk214366482"/>
      <w:bookmarkStart w:id="2" w:name="_Hlk217971057"/>
      <w:r w:rsidRPr="000A0ABE">
        <w:rPr>
          <w:rFonts w:ascii="Verdana" w:eastAsia="Calibri" w:hAnsi="Verdana" w:cs="Arial"/>
          <w:b/>
          <w:bCs/>
          <w:color w:val="000000" w:themeColor="text1"/>
          <w:szCs w:val="24"/>
          <w:lang w:eastAsia="es-ES_tradnl"/>
        </w:rPr>
        <w:t>CONTRATOS DE PRESTACIÓN DE SERVICIOS –Generalidades</w:t>
      </w:r>
    </w:p>
    <w:p w14:paraId="195EC83E" w14:textId="77777777" w:rsidR="000A0ABE" w:rsidRDefault="000A0ABE" w:rsidP="000A0ABE">
      <w:pPr>
        <w:pStyle w:val="Prrafodelista"/>
        <w:tabs>
          <w:tab w:val="left" w:pos="142"/>
          <w:tab w:val="left" w:pos="284"/>
        </w:tabs>
        <w:snapToGrid w:val="0"/>
        <w:spacing w:after="0" w:line="240" w:lineRule="auto"/>
        <w:ind w:left="0"/>
        <w:contextualSpacing w:val="0"/>
        <w:jc w:val="both"/>
        <w:rPr>
          <w:rFonts w:ascii="Verdana" w:hAnsi="Verdana"/>
          <w:sz w:val="20"/>
          <w:szCs w:val="20"/>
        </w:rPr>
      </w:pPr>
      <w:r w:rsidRPr="000A0ABE">
        <w:rPr>
          <w:rFonts w:ascii="Verdana" w:hAnsi="Verdana"/>
          <w:sz w:val="20"/>
          <w:szCs w:val="20"/>
        </w:rPr>
        <w:t>El contrato de prestación de servicios es un contrato estatal típico, regulado en el numeral 3 del artículo 32 de la Ley 80 de 1993. Este se define como aquel que “celebren</w:t>
      </w:r>
      <w:r w:rsidRPr="000A0ABE">
        <w:rPr>
          <w:rFonts w:ascii="Verdana" w:hAnsi="Verdana"/>
          <w:spacing w:val="-20"/>
          <w:sz w:val="20"/>
          <w:szCs w:val="20"/>
        </w:rPr>
        <w:t xml:space="preserve"> </w:t>
      </w:r>
      <w:r w:rsidRPr="000A0ABE">
        <w:rPr>
          <w:rFonts w:ascii="Verdana" w:hAnsi="Verdana"/>
          <w:sz w:val="20"/>
          <w:szCs w:val="20"/>
        </w:rPr>
        <w:t>las</w:t>
      </w:r>
      <w:r w:rsidRPr="000A0ABE">
        <w:rPr>
          <w:rFonts w:ascii="Verdana" w:hAnsi="Verdana"/>
          <w:spacing w:val="-19"/>
          <w:sz w:val="20"/>
          <w:szCs w:val="20"/>
        </w:rPr>
        <w:t xml:space="preserve"> </w:t>
      </w:r>
      <w:r w:rsidRPr="000A0ABE">
        <w:rPr>
          <w:rFonts w:ascii="Verdana" w:hAnsi="Verdana"/>
          <w:sz w:val="20"/>
          <w:szCs w:val="20"/>
        </w:rPr>
        <w:t>entidades</w:t>
      </w:r>
      <w:r w:rsidRPr="000A0ABE">
        <w:rPr>
          <w:rFonts w:ascii="Verdana" w:hAnsi="Verdana"/>
          <w:spacing w:val="-19"/>
          <w:sz w:val="20"/>
          <w:szCs w:val="20"/>
        </w:rPr>
        <w:t xml:space="preserve"> </w:t>
      </w:r>
      <w:r w:rsidRPr="000A0ABE">
        <w:rPr>
          <w:rFonts w:ascii="Verdana" w:hAnsi="Verdana"/>
          <w:sz w:val="20"/>
          <w:szCs w:val="20"/>
        </w:rPr>
        <w:t>estatales</w:t>
      </w:r>
      <w:r w:rsidRPr="000A0ABE">
        <w:rPr>
          <w:rFonts w:ascii="Verdana" w:hAnsi="Verdana"/>
          <w:spacing w:val="-20"/>
          <w:sz w:val="20"/>
          <w:szCs w:val="20"/>
        </w:rPr>
        <w:t xml:space="preserve"> </w:t>
      </w:r>
      <w:r w:rsidRPr="000A0ABE">
        <w:rPr>
          <w:rFonts w:ascii="Verdana" w:hAnsi="Verdana"/>
          <w:sz w:val="20"/>
          <w:szCs w:val="20"/>
        </w:rPr>
        <w:t>para</w:t>
      </w:r>
      <w:r w:rsidRPr="000A0ABE">
        <w:rPr>
          <w:rFonts w:ascii="Verdana" w:hAnsi="Verdana"/>
          <w:spacing w:val="-19"/>
          <w:sz w:val="20"/>
          <w:szCs w:val="20"/>
        </w:rPr>
        <w:t xml:space="preserve"> </w:t>
      </w:r>
      <w:r w:rsidRPr="000A0ABE">
        <w:rPr>
          <w:rFonts w:ascii="Verdana" w:hAnsi="Verdana"/>
          <w:sz w:val="20"/>
          <w:szCs w:val="20"/>
        </w:rPr>
        <w:t>desarrollar</w:t>
      </w:r>
      <w:r w:rsidRPr="000A0ABE">
        <w:rPr>
          <w:rFonts w:ascii="Verdana" w:hAnsi="Verdana"/>
          <w:spacing w:val="-20"/>
          <w:sz w:val="20"/>
          <w:szCs w:val="20"/>
        </w:rPr>
        <w:t xml:space="preserve"> </w:t>
      </w:r>
      <w:r w:rsidRPr="000A0ABE">
        <w:rPr>
          <w:rFonts w:ascii="Verdana" w:hAnsi="Verdana"/>
          <w:sz w:val="20"/>
          <w:szCs w:val="20"/>
        </w:rPr>
        <w:t>actividades</w:t>
      </w:r>
      <w:r w:rsidRPr="000A0ABE">
        <w:rPr>
          <w:rFonts w:ascii="Verdana" w:hAnsi="Verdana"/>
          <w:spacing w:val="-19"/>
          <w:sz w:val="20"/>
          <w:szCs w:val="20"/>
        </w:rPr>
        <w:t xml:space="preserve"> </w:t>
      </w:r>
      <w:r w:rsidRPr="000A0ABE">
        <w:rPr>
          <w:rFonts w:ascii="Verdana" w:hAnsi="Verdana"/>
          <w:sz w:val="20"/>
          <w:szCs w:val="20"/>
        </w:rPr>
        <w:t>relacionadas</w:t>
      </w:r>
      <w:r w:rsidRPr="000A0ABE">
        <w:rPr>
          <w:rFonts w:ascii="Verdana" w:hAnsi="Verdana"/>
          <w:spacing w:val="-19"/>
          <w:sz w:val="20"/>
          <w:szCs w:val="20"/>
        </w:rPr>
        <w:t xml:space="preserve"> </w:t>
      </w:r>
      <w:r w:rsidRPr="000A0ABE">
        <w:rPr>
          <w:rFonts w:ascii="Verdana" w:hAnsi="Verdana"/>
          <w:sz w:val="20"/>
          <w:szCs w:val="20"/>
        </w:rPr>
        <w:t>con</w:t>
      </w:r>
      <w:r w:rsidRPr="000A0ABE">
        <w:rPr>
          <w:rFonts w:ascii="Verdana" w:hAnsi="Verdana"/>
          <w:spacing w:val="-20"/>
          <w:sz w:val="20"/>
          <w:szCs w:val="20"/>
        </w:rPr>
        <w:t xml:space="preserve"> </w:t>
      </w:r>
      <w:r w:rsidRPr="000A0ABE">
        <w:rPr>
          <w:rFonts w:ascii="Verdana" w:hAnsi="Verdana"/>
          <w:sz w:val="20"/>
          <w:szCs w:val="20"/>
        </w:rPr>
        <w:t>la administración o funcionamiento de la entidad. Estos contratos sólo se podrán celebrar</w:t>
      </w:r>
      <w:r w:rsidRPr="000A0ABE">
        <w:rPr>
          <w:rFonts w:ascii="Verdana" w:hAnsi="Verdana"/>
          <w:spacing w:val="-9"/>
          <w:sz w:val="20"/>
          <w:szCs w:val="20"/>
        </w:rPr>
        <w:t xml:space="preserve"> </w:t>
      </w:r>
      <w:r w:rsidRPr="000A0ABE">
        <w:rPr>
          <w:rFonts w:ascii="Verdana" w:hAnsi="Verdana"/>
          <w:sz w:val="20"/>
          <w:szCs w:val="20"/>
        </w:rPr>
        <w:t>con</w:t>
      </w:r>
      <w:r w:rsidRPr="000A0ABE">
        <w:rPr>
          <w:rFonts w:ascii="Verdana" w:hAnsi="Verdana"/>
          <w:spacing w:val="-11"/>
          <w:sz w:val="20"/>
          <w:szCs w:val="20"/>
        </w:rPr>
        <w:t xml:space="preserve"> </w:t>
      </w:r>
      <w:r w:rsidRPr="000A0ABE">
        <w:rPr>
          <w:rFonts w:ascii="Verdana" w:hAnsi="Verdana"/>
          <w:sz w:val="20"/>
          <w:szCs w:val="20"/>
        </w:rPr>
        <w:t>personas</w:t>
      </w:r>
      <w:r w:rsidRPr="000A0ABE">
        <w:rPr>
          <w:rFonts w:ascii="Verdana" w:hAnsi="Verdana"/>
          <w:spacing w:val="-9"/>
          <w:sz w:val="20"/>
          <w:szCs w:val="20"/>
        </w:rPr>
        <w:t xml:space="preserve"> </w:t>
      </w:r>
      <w:r w:rsidRPr="000A0ABE">
        <w:rPr>
          <w:rFonts w:ascii="Verdana" w:hAnsi="Verdana"/>
          <w:sz w:val="20"/>
          <w:szCs w:val="20"/>
        </w:rPr>
        <w:t>naturales</w:t>
      </w:r>
      <w:r w:rsidRPr="000A0ABE">
        <w:rPr>
          <w:rFonts w:ascii="Verdana" w:hAnsi="Verdana"/>
          <w:spacing w:val="-9"/>
          <w:sz w:val="20"/>
          <w:szCs w:val="20"/>
        </w:rPr>
        <w:t xml:space="preserve"> </w:t>
      </w:r>
      <w:r w:rsidRPr="000A0ABE">
        <w:rPr>
          <w:rFonts w:ascii="Verdana" w:hAnsi="Verdana"/>
          <w:sz w:val="20"/>
          <w:szCs w:val="20"/>
        </w:rPr>
        <w:t>cuando</w:t>
      </w:r>
      <w:r w:rsidRPr="000A0ABE">
        <w:rPr>
          <w:rFonts w:ascii="Verdana" w:hAnsi="Verdana"/>
          <w:spacing w:val="-10"/>
          <w:sz w:val="20"/>
          <w:szCs w:val="20"/>
        </w:rPr>
        <w:t xml:space="preserve"> </w:t>
      </w:r>
      <w:r w:rsidRPr="000A0ABE">
        <w:rPr>
          <w:rFonts w:ascii="Verdana" w:hAnsi="Verdana"/>
          <w:sz w:val="20"/>
          <w:szCs w:val="20"/>
        </w:rPr>
        <w:t>dichas</w:t>
      </w:r>
      <w:r w:rsidRPr="000A0ABE">
        <w:rPr>
          <w:rFonts w:ascii="Verdana" w:hAnsi="Verdana"/>
          <w:spacing w:val="-10"/>
          <w:sz w:val="20"/>
          <w:szCs w:val="20"/>
        </w:rPr>
        <w:t xml:space="preserve"> </w:t>
      </w:r>
      <w:r w:rsidRPr="000A0ABE">
        <w:rPr>
          <w:rFonts w:ascii="Verdana" w:hAnsi="Verdana"/>
          <w:sz w:val="20"/>
          <w:szCs w:val="20"/>
        </w:rPr>
        <w:t>actividades</w:t>
      </w:r>
      <w:r w:rsidRPr="000A0ABE">
        <w:rPr>
          <w:rFonts w:ascii="Verdana" w:hAnsi="Verdana"/>
          <w:spacing w:val="-9"/>
          <w:sz w:val="20"/>
          <w:szCs w:val="20"/>
        </w:rPr>
        <w:t xml:space="preserve"> </w:t>
      </w:r>
      <w:r w:rsidRPr="000A0ABE">
        <w:rPr>
          <w:rFonts w:ascii="Verdana" w:hAnsi="Verdana"/>
          <w:sz w:val="20"/>
          <w:szCs w:val="20"/>
        </w:rPr>
        <w:t>no</w:t>
      </w:r>
      <w:r w:rsidRPr="000A0ABE">
        <w:rPr>
          <w:rFonts w:ascii="Verdana" w:hAnsi="Verdana"/>
          <w:spacing w:val="-11"/>
          <w:sz w:val="20"/>
          <w:szCs w:val="20"/>
        </w:rPr>
        <w:t xml:space="preserve"> </w:t>
      </w:r>
      <w:r w:rsidRPr="000A0ABE">
        <w:rPr>
          <w:rFonts w:ascii="Verdana" w:hAnsi="Verdana"/>
          <w:sz w:val="20"/>
          <w:szCs w:val="20"/>
        </w:rPr>
        <w:t>puedan</w:t>
      </w:r>
      <w:r w:rsidRPr="000A0ABE">
        <w:rPr>
          <w:rFonts w:ascii="Verdana" w:hAnsi="Verdana"/>
          <w:spacing w:val="-10"/>
          <w:sz w:val="20"/>
          <w:szCs w:val="20"/>
        </w:rPr>
        <w:t xml:space="preserve"> </w:t>
      </w:r>
      <w:r w:rsidRPr="000A0ABE">
        <w:rPr>
          <w:rFonts w:ascii="Verdana" w:hAnsi="Verdana"/>
          <w:sz w:val="20"/>
          <w:szCs w:val="20"/>
        </w:rPr>
        <w:t>realizarse con</w:t>
      </w:r>
      <w:r w:rsidRPr="000A0ABE">
        <w:rPr>
          <w:rFonts w:ascii="Verdana" w:hAnsi="Verdana"/>
          <w:spacing w:val="-20"/>
          <w:sz w:val="20"/>
          <w:szCs w:val="20"/>
        </w:rPr>
        <w:t xml:space="preserve"> </w:t>
      </w:r>
      <w:r w:rsidRPr="000A0ABE">
        <w:rPr>
          <w:rFonts w:ascii="Verdana" w:hAnsi="Verdana"/>
          <w:sz w:val="20"/>
          <w:szCs w:val="20"/>
        </w:rPr>
        <w:t>personal</w:t>
      </w:r>
      <w:r w:rsidRPr="000A0ABE">
        <w:rPr>
          <w:rFonts w:ascii="Verdana" w:hAnsi="Verdana"/>
          <w:spacing w:val="-19"/>
          <w:sz w:val="20"/>
          <w:szCs w:val="20"/>
        </w:rPr>
        <w:t xml:space="preserve"> </w:t>
      </w:r>
      <w:r w:rsidRPr="000A0ABE">
        <w:rPr>
          <w:rFonts w:ascii="Verdana" w:hAnsi="Verdana"/>
          <w:sz w:val="20"/>
          <w:szCs w:val="20"/>
        </w:rPr>
        <w:t>de</w:t>
      </w:r>
      <w:r w:rsidRPr="000A0ABE">
        <w:rPr>
          <w:rFonts w:ascii="Verdana" w:hAnsi="Verdana"/>
          <w:spacing w:val="-19"/>
          <w:sz w:val="20"/>
          <w:szCs w:val="20"/>
        </w:rPr>
        <w:t xml:space="preserve"> </w:t>
      </w:r>
      <w:r w:rsidRPr="000A0ABE">
        <w:rPr>
          <w:rFonts w:ascii="Verdana" w:hAnsi="Verdana"/>
          <w:sz w:val="20"/>
          <w:szCs w:val="20"/>
        </w:rPr>
        <w:t>planta</w:t>
      </w:r>
      <w:r w:rsidRPr="000A0ABE">
        <w:rPr>
          <w:rFonts w:ascii="Verdana" w:hAnsi="Verdana"/>
          <w:spacing w:val="-20"/>
          <w:sz w:val="20"/>
          <w:szCs w:val="20"/>
        </w:rPr>
        <w:t xml:space="preserve"> </w:t>
      </w:r>
      <w:r w:rsidRPr="000A0ABE">
        <w:rPr>
          <w:rFonts w:ascii="Verdana" w:hAnsi="Verdana"/>
          <w:sz w:val="20"/>
          <w:szCs w:val="20"/>
        </w:rPr>
        <w:t>o</w:t>
      </w:r>
      <w:r w:rsidRPr="000A0ABE">
        <w:rPr>
          <w:rFonts w:ascii="Verdana" w:hAnsi="Verdana"/>
          <w:spacing w:val="-19"/>
          <w:sz w:val="20"/>
          <w:szCs w:val="20"/>
        </w:rPr>
        <w:t xml:space="preserve"> </w:t>
      </w:r>
      <w:r w:rsidRPr="000A0ABE">
        <w:rPr>
          <w:rFonts w:ascii="Verdana" w:hAnsi="Verdana"/>
          <w:sz w:val="20"/>
          <w:szCs w:val="20"/>
        </w:rPr>
        <w:t>requieran</w:t>
      </w:r>
      <w:r w:rsidRPr="000A0ABE">
        <w:rPr>
          <w:rFonts w:ascii="Verdana" w:hAnsi="Verdana"/>
          <w:spacing w:val="-20"/>
          <w:sz w:val="20"/>
          <w:szCs w:val="20"/>
        </w:rPr>
        <w:t xml:space="preserve"> </w:t>
      </w:r>
      <w:r w:rsidRPr="000A0ABE">
        <w:rPr>
          <w:rFonts w:ascii="Verdana" w:hAnsi="Verdana"/>
          <w:sz w:val="20"/>
          <w:szCs w:val="20"/>
        </w:rPr>
        <w:t>conocimientos</w:t>
      </w:r>
      <w:r w:rsidRPr="000A0ABE">
        <w:rPr>
          <w:rFonts w:ascii="Verdana" w:hAnsi="Verdana"/>
          <w:spacing w:val="-19"/>
          <w:sz w:val="20"/>
          <w:szCs w:val="20"/>
        </w:rPr>
        <w:t xml:space="preserve"> </w:t>
      </w:r>
      <w:r w:rsidRPr="000A0ABE">
        <w:rPr>
          <w:rFonts w:ascii="Verdana" w:hAnsi="Verdana"/>
          <w:sz w:val="20"/>
          <w:szCs w:val="20"/>
        </w:rPr>
        <w:t>especializados.</w:t>
      </w:r>
      <w:r w:rsidRPr="000A0ABE">
        <w:rPr>
          <w:rFonts w:ascii="Verdana" w:hAnsi="Verdana"/>
          <w:spacing w:val="-19"/>
          <w:sz w:val="20"/>
          <w:szCs w:val="20"/>
        </w:rPr>
        <w:t xml:space="preserve"> </w:t>
      </w:r>
      <w:r w:rsidRPr="000A0ABE">
        <w:rPr>
          <w:rFonts w:ascii="Verdana" w:hAnsi="Verdana"/>
          <w:sz w:val="20"/>
          <w:szCs w:val="20"/>
        </w:rPr>
        <w:t>En</w:t>
      </w:r>
      <w:r w:rsidRPr="000A0ABE">
        <w:rPr>
          <w:rFonts w:ascii="Verdana" w:hAnsi="Verdana"/>
          <w:spacing w:val="-20"/>
          <w:sz w:val="20"/>
          <w:szCs w:val="20"/>
        </w:rPr>
        <w:t xml:space="preserve"> </w:t>
      </w:r>
      <w:r w:rsidRPr="000A0ABE">
        <w:rPr>
          <w:rFonts w:ascii="Verdana" w:hAnsi="Verdana"/>
          <w:sz w:val="20"/>
          <w:szCs w:val="20"/>
        </w:rPr>
        <w:t>ningún</w:t>
      </w:r>
      <w:r w:rsidRPr="000A0ABE">
        <w:rPr>
          <w:rFonts w:ascii="Verdana" w:hAnsi="Verdana"/>
          <w:spacing w:val="-19"/>
          <w:sz w:val="20"/>
          <w:szCs w:val="20"/>
        </w:rPr>
        <w:t xml:space="preserve"> </w:t>
      </w:r>
      <w:r w:rsidRPr="000A0ABE">
        <w:rPr>
          <w:rFonts w:ascii="Verdana" w:hAnsi="Verdana"/>
          <w:sz w:val="20"/>
          <w:szCs w:val="20"/>
        </w:rPr>
        <w:t>caso estos</w:t>
      </w:r>
      <w:r w:rsidRPr="000A0ABE">
        <w:rPr>
          <w:rFonts w:ascii="Verdana" w:hAnsi="Verdana"/>
          <w:spacing w:val="-11"/>
          <w:sz w:val="20"/>
          <w:szCs w:val="20"/>
        </w:rPr>
        <w:t xml:space="preserve"> </w:t>
      </w:r>
      <w:r w:rsidRPr="000A0ABE">
        <w:rPr>
          <w:rFonts w:ascii="Verdana" w:hAnsi="Verdana"/>
          <w:sz w:val="20"/>
          <w:szCs w:val="20"/>
        </w:rPr>
        <w:t>contratos</w:t>
      </w:r>
      <w:r w:rsidRPr="000A0ABE">
        <w:rPr>
          <w:rFonts w:ascii="Verdana" w:hAnsi="Verdana"/>
          <w:spacing w:val="-10"/>
          <w:sz w:val="20"/>
          <w:szCs w:val="20"/>
        </w:rPr>
        <w:t xml:space="preserve"> </w:t>
      </w:r>
      <w:r w:rsidRPr="000A0ABE">
        <w:rPr>
          <w:rFonts w:ascii="Verdana" w:hAnsi="Verdana"/>
          <w:sz w:val="20"/>
          <w:szCs w:val="20"/>
        </w:rPr>
        <w:t>generan</w:t>
      </w:r>
      <w:r w:rsidRPr="000A0ABE">
        <w:rPr>
          <w:rFonts w:ascii="Verdana" w:hAnsi="Verdana"/>
          <w:spacing w:val="-10"/>
          <w:sz w:val="20"/>
          <w:szCs w:val="20"/>
        </w:rPr>
        <w:t xml:space="preserve"> </w:t>
      </w:r>
      <w:r w:rsidRPr="000A0ABE">
        <w:rPr>
          <w:rFonts w:ascii="Verdana" w:hAnsi="Verdana"/>
          <w:sz w:val="20"/>
          <w:szCs w:val="20"/>
        </w:rPr>
        <w:t>relación</w:t>
      </w:r>
      <w:r w:rsidRPr="000A0ABE">
        <w:rPr>
          <w:rFonts w:ascii="Verdana" w:hAnsi="Verdana"/>
          <w:spacing w:val="-10"/>
          <w:sz w:val="20"/>
          <w:szCs w:val="20"/>
        </w:rPr>
        <w:t xml:space="preserve"> </w:t>
      </w:r>
      <w:r w:rsidRPr="000A0ABE">
        <w:rPr>
          <w:rFonts w:ascii="Verdana" w:hAnsi="Verdana"/>
          <w:sz w:val="20"/>
          <w:szCs w:val="20"/>
        </w:rPr>
        <w:t>laboral</w:t>
      </w:r>
      <w:r w:rsidRPr="000A0ABE">
        <w:rPr>
          <w:rFonts w:ascii="Verdana" w:hAnsi="Verdana"/>
          <w:spacing w:val="-10"/>
          <w:sz w:val="20"/>
          <w:szCs w:val="20"/>
        </w:rPr>
        <w:t xml:space="preserve"> </w:t>
      </w:r>
      <w:r w:rsidRPr="000A0ABE">
        <w:rPr>
          <w:rFonts w:ascii="Verdana" w:hAnsi="Verdana"/>
          <w:sz w:val="20"/>
          <w:szCs w:val="20"/>
        </w:rPr>
        <w:t>ni</w:t>
      </w:r>
      <w:r w:rsidRPr="000A0ABE">
        <w:rPr>
          <w:rFonts w:ascii="Verdana" w:hAnsi="Verdana"/>
          <w:spacing w:val="-12"/>
          <w:sz w:val="20"/>
          <w:szCs w:val="20"/>
        </w:rPr>
        <w:t xml:space="preserve"> </w:t>
      </w:r>
      <w:r w:rsidRPr="000A0ABE">
        <w:rPr>
          <w:rFonts w:ascii="Verdana" w:hAnsi="Verdana"/>
          <w:sz w:val="20"/>
          <w:szCs w:val="20"/>
        </w:rPr>
        <w:t>prestaciones</w:t>
      </w:r>
      <w:r w:rsidRPr="000A0ABE">
        <w:rPr>
          <w:rFonts w:ascii="Verdana" w:hAnsi="Verdana"/>
          <w:spacing w:val="-9"/>
          <w:sz w:val="20"/>
          <w:szCs w:val="20"/>
        </w:rPr>
        <w:t xml:space="preserve"> </w:t>
      </w:r>
      <w:r w:rsidRPr="000A0ABE">
        <w:rPr>
          <w:rFonts w:ascii="Verdana" w:hAnsi="Verdana"/>
          <w:sz w:val="20"/>
          <w:szCs w:val="20"/>
        </w:rPr>
        <w:t>sociales</w:t>
      </w:r>
      <w:r w:rsidRPr="000A0ABE">
        <w:rPr>
          <w:rFonts w:ascii="Verdana" w:hAnsi="Verdana"/>
          <w:spacing w:val="-10"/>
          <w:sz w:val="20"/>
          <w:szCs w:val="20"/>
        </w:rPr>
        <w:t xml:space="preserve"> </w:t>
      </w:r>
      <w:r w:rsidRPr="000A0ABE">
        <w:rPr>
          <w:rFonts w:ascii="Verdana" w:hAnsi="Verdana"/>
          <w:sz w:val="20"/>
          <w:szCs w:val="20"/>
        </w:rPr>
        <w:t>y</w:t>
      </w:r>
      <w:r w:rsidRPr="000A0ABE">
        <w:rPr>
          <w:rFonts w:ascii="Verdana" w:hAnsi="Verdana"/>
          <w:spacing w:val="-12"/>
          <w:sz w:val="20"/>
          <w:szCs w:val="20"/>
        </w:rPr>
        <w:t xml:space="preserve"> </w:t>
      </w:r>
      <w:r w:rsidRPr="000A0ABE">
        <w:rPr>
          <w:rFonts w:ascii="Verdana" w:hAnsi="Verdana"/>
          <w:sz w:val="20"/>
          <w:szCs w:val="20"/>
        </w:rPr>
        <w:t>se</w:t>
      </w:r>
      <w:r w:rsidRPr="000A0ABE">
        <w:rPr>
          <w:rFonts w:ascii="Verdana" w:hAnsi="Verdana"/>
          <w:spacing w:val="-12"/>
          <w:sz w:val="20"/>
          <w:szCs w:val="20"/>
        </w:rPr>
        <w:t xml:space="preserve"> </w:t>
      </w:r>
      <w:r w:rsidRPr="000A0ABE">
        <w:rPr>
          <w:rFonts w:ascii="Verdana" w:hAnsi="Verdana"/>
          <w:sz w:val="20"/>
          <w:szCs w:val="20"/>
        </w:rPr>
        <w:t>celebrarán por el término estrictamente indispensable”.</w:t>
      </w:r>
    </w:p>
    <w:p w14:paraId="528C22C6" w14:textId="77777777" w:rsidR="000A0ABE" w:rsidRDefault="000A0ABE" w:rsidP="000A0ABE">
      <w:pPr>
        <w:pStyle w:val="Prrafodelista"/>
        <w:tabs>
          <w:tab w:val="left" w:pos="142"/>
          <w:tab w:val="left" w:pos="284"/>
        </w:tabs>
        <w:snapToGrid w:val="0"/>
        <w:spacing w:after="0" w:line="240" w:lineRule="auto"/>
        <w:ind w:left="0"/>
        <w:contextualSpacing w:val="0"/>
        <w:jc w:val="both"/>
        <w:rPr>
          <w:rFonts w:ascii="Verdana" w:hAnsi="Verdana"/>
          <w:sz w:val="20"/>
          <w:szCs w:val="20"/>
        </w:rPr>
      </w:pPr>
    </w:p>
    <w:p w14:paraId="2830A437" w14:textId="651EF57F" w:rsidR="000A0ABE" w:rsidRDefault="000A0ABE" w:rsidP="000A0ABE">
      <w:pPr>
        <w:pStyle w:val="Prrafodelista"/>
        <w:tabs>
          <w:tab w:val="left" w:pos="142"/>
          <w:tab w:val="left" w:pos="284"/>
        </w:tabs>
        <w:snapToGrid w:val="0"/>
        <w:spacing w:after="0" w:line="240" w:lineRule="auto"/>
        <w:ind w:left="0"/>
        <w:contextualSpacing w:val="0"/>
        <w:jc w:val="both"/>
        <w:rPr>
          <w:rFonts w:ascii="Verdana" w:hAnsi="Verdana"/>
          <w:sz w:val="20"/>
          <w:szCs w:val="20"/>
        </w:rPr>
      </w:pPr>
      <w:r w:rsidRPr="000A0ABE">
        <w:rPr>
          <w:rFonts w:ascii="Verdana" w:hAnsi="Verdana"/>
          <w:sz w:val="20"/>
          <w:szCs w:val="20"/>
        </w:rPr>
        <w:t>La</w:t>
      </w:r>
      <w:r w:rsidRPr="000A0ABE">
        <w:rPr>
          <w:rFonts w:ascii="Verdana" w:hAnsi="Verdana"/>
          <w:spacing w:val="-15"/>
          <w:sz w:val="20"/>
          <w:szCs w:val="20"/>
        </w:rPr>
        <w:t xml:space="preserve"> </w:t>
      </w:r>
      <w:r w:rsidRPr="000A0ABE">
        <w:rPr>
          <w:rFonts w:ascii="Verdana" w:hAnsi="Verdana"/>
          <w:sz w:val="20"/>
          <w:szCs w:val="20"/>
        </w:rPr>
        <w:t>celebración</w:t>
      </w:r>
      <w:r w:rsidRPr="000A0ABE">
        <w:rPr>
          <w:rFonts w:ascii="Verdana" w:hAnsi="Verdana"/>
          <w:spacing w:val="-11"/>
          <w:sz w:val="20"/>
          <w:szCs w:val="20"/>
        </w:rPr>
        <w:t xml:space="preserve"> </w:t>
      </w:r>
      <w:r w:rsidRPr="000A0ABE">
        <w:rPr>
          <w:rFonts w:ascii="Verdana" w:hAnsi="Verdana"/>
          <w:sz w:val="20"/>
          <w:szCs w:val="20"/>
        </w:rPr>
        <w:t>de</w:t>
      </w:r>
      <w:r w:rsidRPr="000A0ABE">
        <w:rPr>
          <w:rFonts w:ascii="Verdana" w:hAnsi="Verdana"/>
          <w:spacing w:val="-15"/>
          <w:sz w:val="20"/>
          <w:szCs w:val="20"/>
        </w:rPr>
        <w:t xml:space="preserve"> </w:t>
      </w:r>
      <w:r w:rsidRPr="000A0ABE">
        <w:rPr>
          <w:rFonts w:ascii="Verdana" w:hAnsi="Verdana"/>
          <w:sz w:val="20"/>
          <w:szCs w:val="20"/>
        </w:rPr>
        <w:t>dicho</w:t>
      </w:r>
      <w:r w:rsidRPr="000A0ABE">
        <w:rPr>
          <w:rFonts w:ascii="Verdana" w:hAnsi="Verdana"/>
          <w:spacing w:val="-14"/>
          <w:sz w:val="20"/>
          <w:szCs w:val="20"/>
        </w:rPr>
        <w:t xml:space="preserve"> </w:t>
      </w:r>
      <w:r w:rsidRPr="000A0ABE">
        <w:rPr>
          <w:rFonts w:ascii="Verdana" w:hAnsi="Verdana"/>
          <w:sz w:val="20"/>
          <w:szCs w:val="20"/>
        </w:rPr>
        <w:t>contrato</w:t>
      </w:r>
      <w:r w:rsidRPr="000A0ABE">
        <w:rPr>
          <w:rFonts w:ascii="Verdana" w:hAnsi="Verdana"/>
          <w:spacing w:val="-13"/>
          <w:sz w:val="20"/>
          <w:szCs w:val="20"/>
        </w:rPr>
        <w:t xml:space="preserve"> </w:t>
      </w:r>
      <w:r w:rsidRPr="000A0ABE">
        <w:rPr>
          <w:rFonts w:ascii="Verdana" w:hAnsi="Verdana"/>
          <w:sz w:val="20"/>
          <w:szCs w:val="20"/>
        </w:rPr>
        <w:t>debe</w:t>
      </w:r>
      <w:r w:rsidRPr="000A0ABE">
        <w:rPr>
          <w:rFonts w:ascii="Verdana" w:hAnsi="Verdana"/>
          <w:spacing w:val="-14"/>
          <w:sz w:val="20"/>
          <w:szCs w:val="20"/>
        </w:rPr>
        <w:t xml:space="preserve"> </w:t>
      </w:r>
      <w:r w:rsidRPr="000A0ABE">
        <w:rPr>
          <w:rFonts w:ascii="Verdana" w:hAnsi="Verdana"/>
          <w:sz w:val="20"/>
          <w:szCs w:val="20"/>
        </w:rPr>
        <w:t>efectuarse</w:t>
      </w:r>
      <w:r w:rsidRPr="000A0ABE">
        <w:rPr>
          <w:rFonts w:ascii="Verdana" w:hAnsi="Verdana"/>
          <w:spacing w:val="-12"/>
          <w:sz w:val="20"/>
          <w:szCs w:val="20"/>
        </w:rPr>
        <w:t xml:space="preserve"> </w:t>
      </w:r>
      <w:r w:rsidRPr="000A0ABE">
        <w:rPr>
          <w:rFonts w:ascii="Verdana" w:hAnsi="Verdana"/>
          <w:sz w:val="20"/>
          <w:szCs w:val="20"/>
        </w:rPr>
        <w:t>a</w:t>
      </w:r>
      <w:r w:rsidRPr="000A0ABE">
        <w:rPr>
          <w:rFonts w:ascii="Verdana" w:hAnsi="Verdana"/>
          <w:spacing w:val="-15"/>
          <w:sz w:val="20"/>
          <w:szCs w:val="20"/>
        </w:rPr>
        <w:t xml:space="preserve"> </w:t>
      </w:r>
      <w:r w:rsidRPr="000A0ABE">
        <w:rPr>
          <w:rFonts w:ascii="Verdana" w:hAnsi="Verdana"/>
          <w:sz w:val="20"/>
          <w:szCs w:val="20"/>
        </w:rPr>
        <w:t>través</w:t>
      </w:r>
      <w:r w:rsidRPr="000A0ABE">
        <w:rPr>
          <w:rFonts w:ascii="Verdana" w:hAnsi="Verdana"/>
          <w:spacing w:val="-14"/>
          <w:sz w:val="20"/>
          <w:szCs w:val="20"/>
        </w:rPr>
        <w:t xml:space="preserve"> </w:t>
      </w:r>
      <w:r w:rsidRPr="000A0ABE">
        <w:rPr>
          <w:rFonts w:ascii="Verdana" w:hAnsi="Verdana"/>
          <w:sz w:val="20"/>
          <w:szCs w:val="20"/>
        </w:rPr>
        <w:t>de</w:t>
      </w:r>
      <w:r w:rsidRPr="000A0ABE">
        <w:rPr>
          <w:rFonts w:ascii="Verdana" w:hAnsi="Verdana"/>
          <w:spacing w:val="-15"/>
          <w:sz w:val="20"/>
          <w:szCs w:val="20"/>
        </w:rPr>
        <w:t xml:space="preserve"> </w:t>
      </w:r>
      <w:r w:rsidRPr="000A0ABE">
        <w:rPr>
          <w:rFonts w:ascii="Verdana" w:hAnsi="Verdana"/>
          <w:sz w:val="20"/>
          <w:szCs w:val="20"/>
        </w:rPr>
        <w:t>la</w:t>
      </w:r>
      <w:r w:rsidRPr="000A0ABE">
        <w:rPr>
          <w:rFonts w:ascii="Verdana" w:hAnsi="Verdana"/>
          <w:spacing w:val="-15"/>
          <w:sz w:val="20"/>
          <w:szCs w:val="20"/>
        </w:rPr>
        <w:t xml:space="preserve"> </w:t>
      </w:r>
      <w:r w:rsidRPr="000A0ABE">
        <w:rPr>
          <w:rFonts w:ascii="Verdana" w:hAnsi="Verdana"/>
          <w:sz w:val="20"/>
          <w:szCs w:val="20"/>
        </w:rPr>
        <w:t>modalidad de contratación directa. Así lo dispone el artículo 2, numeral 4°, literal h) de la Ley</w:t>
      </w:r>
      <w:r w:rsidRPr="000A0ABE">
        <w:rPr>
          <w:rFonts w:ascii="Verdana" w:hAnsi="Verdana"/>
          <w:spacing w:val="-7"/>
          <w:sz w:val="20"/>
          <w:szCs w:val="20"/>
        </w:rPr>
        <w:t xml:space="preserve"> </w:t>
      </w:r>
      <w:r w:rsidRPr="000A0ABE">
        <w:rPr>
          <w:rFonts w:ascii="Verdana" w:hAnsi="Verdana"/>
          <w:sz w:val="20"/>
          <w:szCs w:val="20"/>
        </w:rPr>
        <w:t>1150</w:t>
      </w:r>
      <w:r w:rsidRPr="000A0ABE">
        <w:rPr>
          <w:rFonts w:ascii="Verdana" w:hAnsi="Verdana"/>
          <w:spacing w:val="-6"/>
          <w:sz w:val="20"/>
          <w:szCs w:val="20"/>
        </w:rPr>
        <w:t xml:space="preserve"> </w:t>
      </w:r>
      <w:r w:rsidRPr="000A0ABE">
        <w:rPr>
          <w:rFonts w:ascii="Verdana" w:hAnsi="Verdana"/>
          <w:sz w:val="20"/>
          <w:szCs w:val="20"/>
        </w:rPr>
        <w:t>de</w:t>
      </w:r>
      <w:r w:rsidRPr="000A0ABE">
        <w:rPr>
          <w:rFonts w:ascii="Verdana" w:hAnsi="Verdana"/>
          <w:spacing w:val="-7"/>
          <w:sz w:val="20"/>
          <w:szCs w:val="20"/>
        </w:rPr>
        <w:t xml:space="preserve"> </w:t>
      </w:r>
      <w:r w:rsidRPr="000A0ABE">
        <w:rPr>
          <w:rFonts w:ascii="Verdana" w:hAnsi="Verdana"/>
          <w:sz w:val="20"/>
          <w:szCs w:val="20"/>
        </w:rPr>
        <w:t>2007</w:t>
      </w:r>
      <w:r>
        <w:rPr>
          <w:rFonts w:ascii="Verdana" w:hAnsi="Verdana"/>
          <w:sz w:val="20"/>
          <w:szCs w:val="20"/>
        </w:rPr>
        <w:t>.</w:t>
      </w:r>
    </w:p>
    <w:p w14:paraId="6FE81A68" w14:textId="77777777" w:rsidR="000A0ABE" w:rsidRDefault="000A0ABE" w:rsidP="000A0ABE">
      <w:pPr>
        <w:pStyle w:val="Prrafodelista"/>
        <w:tabs>
          <w:tab w:val="left" w:pos="142"/>
          <w:tab w:val="left" w:pos="284"/>
        </w:tabs>
        <w:snapToGrid w:val="0"/>
        <w:spacing w:after="0" w:line="240" w:lineRule="auto"/>
        <w:ind w:left="0"/>
        <w:contextualSpacing w:val="0"/>
        <w:jc w:val="both"/>
        <w:rPr>
          <w:rFonts w:ascii="Verdana" w:hAnsi="Verdana"/>
          <w:sz w:val="20"/>
          <w:szCs w:val="20"/>
        </w:rPr>
      </w:pPr>
    </w:p>
    <w:p w14:paraId="4FCDEF8E" w14:textId="512F998E" w:rsidR="000A0ABE" w:rsidRPr="000A0ABE" w:rsidRDefault="000A0ABE" w:rsidP="000A0ABE">
      <w:pPr>
        <w:pStyle w:val="Prrafodelista"/>
        <w:tabs>
          <w:tab w:val="left" w:pos="142"/>
          <w:tab w:val="left" w:pos="284"/>
        </w:tabs>
        <w:snapToGrid w:val="0"/>
        <w:spacing w:after="0" w:line="240" w:lineRule="auto"/>
        <w:ind w:left="0"/>
        <w:contextualSpacing w:val="0"/>
        <w:jc w:val="both"/>
        <w:rPr>
          <w:rFonts w:ascii="Verdana" w:eastAsia="Century Gothic" w:hAnsi="Verdana" w:cs="Century Gothic"/>
          <w:b/>
          <w:bCs/>
          <w:sz w:val="20"/>
          <w:szCs w:val="20"/>
        </w:rPr>
      </w:pPr>
      <w:r>
        <w:rPr>
          <w:rFonts w:ascii="Verdana" w:hAnsi="Verdana"/>
          <w:sz w:val="20"/>
          <w:szCs w:val="20"/>
        </w:rPr>
        <w:t xml:space="preserve">[…] </w:t>
      </w:r>
      <w:r w:rsidRPr="000A0ABE">
        <w:rPr>
          <w:rFonts w:ascii="Verdana" w:hAnsi="Verdana"/>
          <w:sz w:val="20"/>
          <w:szCs w:val="20"/>
        </w:rPr>
        <w:t>En tal sentido, el artículo 2.2.1.2.1.4.9 del Decreto 1082 de 2015 reglamentó la contratación directa para los contratos de servicios profesionales y de apoyo a la gestión, o para la ejecución de trabajos artísticos que sólo pueden encomendarse a determinadas personas naturales</w:t>
      </w:r>
      <w:r>
        <w:rPr>
          <w:rFonts w:ascii="Verdana" w:hAnsi="Verdana"/>
          <w:sz w:val="20"/>
          <w:szCs w:val="20"/>
        </w:rPr>
        <w:t>.</w:t>
      </w:r>
    </w:p>
    <w:p w14:paraId="14009318" w14:textId="77777777" w:rsidR="000A0ABE" w:rsidRPr="000A0ABE" w:rsidRDefault="000A0ABE" w:rsidP="000A0ABE">
      <w:pPr>
        <w:spacing w:after="0" w:line="240" w:lineRule="auto"/>
        <w:jc w:val="both"/>
        <w:rPr>
          <w:rFonts w:ascii="Verdana" w:eastAsia="Calibri" w:hAnsi="Verdana" w:cs="Arial"/>
          <w:color w:val="000000" w:themeColor="text1"/>
          <w:szCs w:val="24"/>
          <w:lang w:eastAsia="es-ES_tradnl"/>
        </w:rPr>
      </w:pPr>
    </w:p>
    <w:p w14:paraId="6D81CA03" w14:textId="77777777" w:rsidR="000A0ABE" w:rsidRDefault="000A0ABE" w:rsidP="000A0ABE">
      <w:pPr>
        <w:spacing w:after="0" w:line="240" w:lineRule="auto"/>
        <w:jc w:val="both"/>
        <w:rPr>
          <w:rFonts w:ascii="Verdana" w:eastAsia="Calibri" w:hAnsi="Verdana" w:cs="Arial"/>
          <w:b/>
          <w:bCs/>
          <w:color w:val="000000" w:themeColor="text1"/>
          <w:szCs w:val="24"/>
          <w:lang w:eastAsia="es-ES_tradnl"/>
        </w:rPr>
      </w:pPr>
      <w:r w:rsidRPr="000A0ABE">
        <w:rPr>
          <w:rFonts w:ascii="Verdana" w:eastAsia="Calibri" w:hAnsi="Verdana" w:cs="Arial"/>
          <w:b/>
          <w:bCs/>
          <w:color w:val="000000" w:themeColor="text1"/>
          <w:szCs w:val="24"/>
          <w:lang w:eastAsia="es-ES_tradnl"/>
        </w:rPr>
        <w:t xml:space="preserve">ESTABILIDAD OCUPACIONAL REFORZADA DE MUJER EMBARAZADA – Concepto </w:t>
      </w:r>
    </w:p>
    <w:p w14:paraId="207B20DA" w14:textId="77777777" w:rsidR="000A0ABE" w:rsidRDefault="000A0ABE" w:rsidP="000A0ABE">
      <w:pPr>
        <w:spacing w:after="0" w:line="240" w:lineRule="auto"/>
        <w:jc w:val="both"/>
        <w:rPr>
          <w:rFonts w:ascii="Verdana" w:eastAsia="Calibri" w:hAnsi="Verdana" w:cs="Arial"/>
          <w:b/>
          <w:bCs/>
          <w:color w:val="000000" w:themeColor="text1"/>
          <w:szCs w:val="24"/>
          <w:lang w:eastAsia="es-ES_tradnl"/>
        </w:rPr>
      </w:pPr>
    </w:p>
    <w:p w14:paraId="13AE6364" w14:textId="50871A5D" w:rsidR="000A0ABE" w:rsidRPr="000A0ABE" w:rsidRDefault="000A0ABE" w:rsidP="000A0ABE">
      <w:pPr>
        <w:spacing w:after="0" w:line="240" w:lineRule="auto"/>
        <w:jc w:val="both"/>
        <w:rPr>
          <w:rFonts w:ascii="Verdana" w:hAnsi="Verdana"/>
          <w:sz w:val="20"/>
          <w:szCs w:val="20"/>
        </w:rPr>
      </w:pPr>
      <w:r>
        <w:rPr>
          <w:rFonts w:ascii="Verdana" w:hAnsi="Verdana"/>
          <w:sz w:val="20"/>
          <w:szCs w:val="20"/>
        </w:rPr>
        <w:t xml:space="preserve">[…] </w:t>
      </w:r>
      <w:r w:rsidRPr="000A0ABE">
        <w:rPr>
          <w:rFonts w:ascii="Verdana" w:hAnsi="Verdana"/>
          <w:sz w:val="20"/>
          <w:szCs w:val="20"/>
        </w:rPr>
        <w:t>el fuero de maternidad es una figura jurídica que otorga una protección reforzada a la futura madre y a la que acaba de serlo, es decir, a la mujer</w:t>
      </w:r>
      <w:r w:rsidRPr="000A0ABE">
        <w:rPr>
          <w:rFonts w:ascii="Verdana" w:hAnsi="Verdana"/>
          <w:spacing w:val="-6"/>
          <w:sz w:val="20"/>
          <w:szCs w:val="20"/>
        </w:rPr>
        <w:t xml:space="preserve"> </w:t>
      </w:r>
      <w:r w:rsidRPr="000A0ABE">
        <w:rPr>
          <w:rFonts w:ascii="Verdana" w:hAnsi="Verdana"/>
          <w:sz w:val="20"/>
          <w:szCs w:val="20"/>
        </w:rPr>
        <w:t>que</w:t>
      </w:r>
      <w:r w:rsidRPr="000A0ABE">
        <w:rPr>
          <w:rFonts w:ascii="Verdana" w:hAnsi="Verdana"/>
          <w:spacing w:val="-7"/>
          <w:sz w:val="20"/>
          <w:szCs w:val="20"/>
        </w:rPr>
        <w:t xml:space="preserve"> </w:t>
      </w:r>
      <w:r w:rsidRPr="000A0ABE">
        <w:rPr>
          <w:rFonts w:ascii="Verdana" w:hAnsi="Verdana"/>
          <w:sz w:val="20"/>
          <w:szCs w:val="20"/>
        </w:rPr>
        <w:t>se</w:t>
      </w:r>
      <w:r w:rsidRPr="000A0ABE">
        <w:rPr>
          <w:rFonts w:ascii="Verdana" w:hAnsi="Verdana"/>
          <w:spacing w:val="-7"/>
          <w:sz w:val="20"/>
          <w:szCs w:val="20"/>
        </w:rPr>
        <w:t xml:space="preserve"> </w:t>
      </w:r>
      <w:r w:rsidRPr="000A0ABE">
        <w:rPr>
          <w:rFonts w:ascii="Verdana" w:hAnsi="Verdana"/>
          <w:sz w:val="20"/>
          <w:szCs w:val="20"/>
        </w:rPr>
        <w:t>encuentra</w:t>
      </w:r>
      <w:r w:rsidRPr="000A0ABE">
        <w:rPr>
          <w:rFonts w:ascii="Verdana" w:hAnsi="Verdana"/>
          <w:spacing w:val="-5"/>
          <w:sz w:val="20"/>
          <w:szCs w:val="20"/>
        </w:rPr>
        <w:t xml:space="preserve"> </w:t>
      </w:r>
      <w:r w:rsidRPr="000A0ABE">
        <w:rPr>
          <w:rFonts w:ascii="Verdana" w:hAnsi="Verdana"/>
          <w:sz w:val="20"/>
          <w:szCs w:val="20"/>
        </w:rPr>
        <w:t>en</w:t>
      </w:r>
      <w:r w:rsidRPr="000A0ABE">
        <w:rPr>
          <w:rFonts w:ascii="Verdana" w:hAnsi="Verdana"/>
          <w:spacing w:val="-7"/>
          <w:sz w:val="20"/>
          <w:szCs w:val="20"/>
        </w:rPr>
        <w:t xml:space="preserve"> </w:t>
      </w:r>
      <w:r w:rsidRPr="000A0ABE">
        <w:rPr>
          <w:rFonts w:ascii="Verdana" w:hAnsi="Verdana"/>
          <w:sz w:val="20"/>
          <w:szCs w:val="20"/>
        </w:rPr>
        <w:t>estado</w:t>
      </w:r>
      <w:r w:rsidRPr="000A0ABE">
        <w:rPr>
          <w:rFonts w:ascii="Verdana" w:hAnsi="Verdana"/>
          <w:spacing w:val="-6"/>
          <w:sz w:val="20"/>
          <w:szCs w:val="20"/>
        </w:rPr>
        <w:t xml:space="preserve"> </w:t>
      </w:r>
      <w:r w:rsidRPr="000A0ABE">
        <w:rPr>
          <w:rFonts w:ascii="Verdana" w:hAnsi="Verdana"/>
          <w:sz w:val="20"/>
          <w:szCs w:val="20"/>
        </w:rPr>
        <w:t>de</w:t>
      </w:r>
      <w:r w:rsidRPr="000A0ABE">
        <w:rPr>
          <w:rFonts w:ascii="Verdana" w:hAnsi="Verdana"/>
          <w:spacing w:val="-7"/>
          <w:sz w:val="20"/>
          <w:szCs w:val="20"/>
        </w:rPr>
        <w:t xml:space="preserve"> </w:t>
      </w:r>
      <w:r w:rsidRPr="000A0ABE">
        <w:rPr>
          <w:rFonts w:ascii="Verdana" w:hAnsi="Verdana"/>
          <w:sz w:val="20"/>
          <w:szCs w:val="20"/>
        </w:rPr>
        <w:t>embarazo,</w:t>
      </w:r>
      <w:r w:rsidRPr="000A0ABE">
        <w:rPr>
          <w:rFonts w:ascii="Verdana" w:hAnsi="Verdana"/>
          <w:spacing w:val="-7"/>
          <w:sz w:val="20"/>
          <w:szCs w:val="20"/>
        </w:rPr>
        <w:t xml:space="preserve"> </w:t>
      </w:r>
      <w:r w:rsidRPr="000A0ABE">
        <w:rPr>
          <w:rFonts w:ascii="Verdana" w:hAnsi="Verdana"/>
          <w:sz w:val="20"/>
          <w:szCs w:val="20"/>
        </w:rPr>
        <w:t>en</w:t>
      </w:r>
      <w:r w:rsidRPr="000A0ABE">
        <w:rPr>
          <w:rFonts w:ascii="Verdana" w:hAnsi="Verdana"/>
          <w:spacing w:val="-7"/>
          <w:sz w:val="20"/>
          <w:szCs w:val="20"/>
        </w:rPr>
        <w:t xml:space="preserve"> </w:t>
      </w:r>
      <w:r w:rsidRPr="000A0ABE">
        <w:rPr>
          <w:rFonts w:ascii="Verdana" w:hAnsi="Verdana"/>
          <w:sz w:val="20"/>
          <w:szCs w:val="20"/>
        </w:rPr>
        <w:t>licencia</w:t>
      </w:r>
      <w:r w:rsidRPr="000A0ABE">
        <w:rPr>
          <w:rFonts w:ascii="Verdana" w:hAnsi="Verdana"/>
          <w:spacing w:val="-5"/>
          <w:sz w:val="20"/>
          <w:szCs w:val="20"/>
        </w:rPr>
        <w:t xml:space="preserve"> </w:t>
      </w:r>
      <w:r w:rsidRPr="000A0ABE">
        <w:rPr>
          <w:rFonts w:ascii="Verdana" w:hAnsi="Verdana"/>
          <w:sz w:val="20"/>
          <w:szCs w:val="20"/>
        </w:rPr>
        <w:t>de</w:t>
      </w:r>
      <w:r w:rsidRPr="000A0ABE">
        <w:rPr>
          <w:rFonts w:ascii="Verdana" w:hAnsi="Verdana"/>
          <w:spacing w:val="-7"/>
          <w:sz w:val="20"/>
          <w:szCs w:val="20"/>
        </w:rPr>
        <w:t xml:space="preserve"> </w:t>
      </w:r>
      <w:r w:rsidRPr="000A0ABE">
        <w:rPr>
          <w:rFonts w:ascii="Verdana" w:hAnsi="Verdana"/>
          <w:sz w:val="20"/>
          <w:szCs w:val="20"/>
        </w:rPr>
        <w:t>maternidad</w:t>
      </w:r>
      <w:r w:rsidRPr="000A0ABE">
        <w:rPr>
          <w:rFonts w:ascii="Verdana" w:hAnsi="Verdana"/>
          <w:spacing w:val="-5"/>
          <w:sz w:val="20"/>
          <w:szCs w:val="20"/>
        </w:rPr>
        <w:t xml:space="preserve"> </w:t>
      </w:r>
      <w:r w:rsidRPr="000A0ABE">
        <w:rPr>
          <w:rFonts w:ascii="Verdana" w:hAnsi="Verdana"/>
          <w:sz w:val="20"/>
          <w:szCs w:val="20"/>
        </w:rPr>
        <w:t>y</w:t>
      </w:r>
      <w:r w:rsidRPr="000A0ABE">
        <w:rPr>
          <w:rFonts w:ascii="Verdana" w:hAnsi="Verdana"/>
          <w:spacing w:val="-7"/>
          <w:sz w:val="20"/>
          <w:szCs w:val="20"/>
        </w:rPr>
        <w:t xml:space="preserve"> </w:t>
      </w:r>
      <w:r w:rsidRPr="000A0ABE">
        <w:rPr>
          <w:rFonts w:ascii="Verdana" w:hAnsi="Verdana"/>
          <w:sz w:val="20"/>
          <w:szCs w:val="20"/>
        </w:rPr>
        <w:t>en periodo</w:t>
      </w:r>
      <w:r w:rsidRPr="000A0ABE">
        <w:rPr>
          <w:rFonts w:ascii="Verdana" w:hAnsi="Verdana"/>
          <w:spacing w:val="-10"/>
          <w:sz w:val="20"/>
          <w:szCs w:val="20"/>
        </w:rPr>
        <w:t xml:space="preserve"> </w:t>
      </w:r>
      <w:r w:rsidRPr="000A0ABE">
        <w:rPr>
          <w:rFonts w:ascii="Verdana" w:hAnsi="Verdana"/>
          <w:sz w:val="20"/>
          <w:szCs w:val="20"/>
        </w:rPr>
        <w:t>de</w:t>
      </w:r>
      <w:r w:rsidRPr="000A0ABE">
        <w:rPr>
          <w:rFonts w:ascii="Verdana" w:hAnsi="Verdana"/>
          <w:spacing w:val="-11"/>
          <w:sz w:val="20"/>
          <w:szCs w:val="20"/>
        </w:rPr>
        <w:t xml:space="preserve"> </w:t>
      </w:r>
      <w:r w:rsidRPr="000A0ABE">
        <w:rPr>
          <w:rFonts w:ascii="Verdana" w:hAnsi="Verdana"/>
          <w:sz w:val="20"/>
          <w:szCs w:val="20"/>
        </w:rPr>
        <w:t>lactancia. Esto</w:t>
      </w:r>
      <w:r w:rsidRPr="000A0ABE">
        <w:rPr>
          <w:rFonts w:ascii="Verdana" w:hAnsi="Verdana"/>
          <w:spacing w:val="-12"/>
          <w:sz w:val="20"/>
          <w:szCs w:val="20"/>
        </w:rPr>
        <w:t xml:space="preserve"> </w:t>
      </w:r>
      <w:r w:rsidRPr="000A0ABE">
        <w:rPr>
          <w:rFonts w:ascii="Verdana" w:hAnsi="Verdana"/>
          <w:sz w:val="20"/>
          <w:szCs w:val="20"/>
        </w:rPr>
        <w:t>con</w:t>
      </w:r>
      <w:r w:rsidRPr="000A0ABE">
        <w:rPr>
          <w:rFonts w:ascii="Verdana" w:hAnsi="Verdana"/>
          <w:spacing w:val="-11"/>
          <w:sz w:val="20"/>
          <w:szCs w:val="20"/>
        </w:rPr>
        <w:t xml:space="preserve"> </w:t>
      </w:r>
      <w:r w:rsidRPr="000A0ABE">
        <w:rPr>
          <w:rFonts w:ascii="Verdana" w:hAnsi="Verdana"/>
          <w:sz w:val="20"/>
          <w:szCs w:val="20"/>
        </w:rPr>
        <w:t>el</w:t>
      </w:r>
      <w:r w:rsidRPr="000A0ABE">
        <w:rPr>
          <w:rFonts w:ascii="Verdana" w:hAnsi="Verdana"/>
          <w:spacing w:val="-11"/>
          <w:sz w:val="20"/>
          <w:szCs w:val="20"/>
        </w:rPr>
        <w:t xml:space="preserve"> </w:t>
      </w:r>
      <w:r w:rsidRPr="000A0ABE">
        <w:rPr>
          <w:rFonts w:ascii="Verdana" w:hAnsi="Verdana"/>
          <w:sz w:val="20"/>
          <w:szCs w:val="20"/>
        </w:rPr>
        <w:t>fin</w:t>
      </w:r>
      <w:r w:rsidRPr="000A0ABE">
        <w:rPr>
          <w:rFonts w:ascii="Verdana" w:hAnsi="Verdana"/>
          <w:spacing w:val="-11"/>
          <w:sz w:val="20"/>
          <w:szCs w:val="20"/>
        </w:rPr>
        <w:t xml:space="preserve"> </w:t>
      </w:r>
      <w:r w:rsidRPr="000A0ABE">
        <w:rPr>
          <w:rFonts w:ascii="Verdana" w:hAnsi="Verdana"/>
          <w:sz w:val="20"/>
          <w:szCs w:val="20"/>
        </w:rPr>
        <w:t>de</w:t>
      </w:r>
      <w:r w:rsidRPr="000A0ABE">
        <w:rPr>
          <w:rFonts w:ascii="Verdana" w:hAnsi="Verdana"/>
          <w:spacing w:val="-11"/>
          <w:sz w:val="20"/>
          <w:szCs w:val="20"/>
        </w:rPr>
        <w:t xml:space="preserve"> </w:t>
      </w:r>
      <w:r w:rsidRPr="000A0ABE">
        <w:rPr>
          <w:rFonts w:ascii="Verdana" w:hAnsi="Verdana"/>
          <w:sz w:val="20"/>
          <w:szCs w:val="20"/>
        </w:rPr>
        <w:t>que</w:t>
      </w:r>
      <w:r w:rsidRPr="000A0ABE">
        <w:rPr>
          <w:rFonts w:ascii="Verdana" w:hAnsi="Verdana"/>
          <w:spacing w:val="-11"/>
          <w:sz w:val="20"/>
          <w:szCs w:val="20"/>
        </w:rPr>
        <w:t xml:space="preserve"> </w:t>
      </w:r>
      <w:r w:rsidRPr="000A0ABE">
        <w:rPr>
          <w:rFonts w:ascii="Verdana" w:hAnsi="Verdana"/>
          <w:sz w:val="20"/>
          <w:szCs w:val="20"/>
        </w:rPr>
        <w:t>el</w:t>
      </w:r>
      <w:r w:rsidRPr="000A0ABE">
        <w:rPr>
          <w:rFonts w:ascii="Verdana" w:hAnsi="Verdana"/>
          <w:spacing w:val="-11"/>
          <w:sz w:val="20"/>
          <w:szCs w:val="20"/>
        </w:rPr>
        <w:t xml:space="preserve"> </w:t>
      </w:r>
      <w:r w:rsidRPr="000A0ABE">
        <w:rPr>
          <w:rFonts w:ascii="Verdana" w:hAnsi="Verdana"/>
          <w:sz w:val="20"/>
          <w:szCs w:val="20"/>
        </w:rPr>
        <w:t>proceso</w:t>
      </w:r>
      <w:r w:rsidRPr="000A0ABE">
        <w:rPr>
          <w:rFonts w:ascii="Verdana" w:hAnsi="Verdana"/>
          <w:spacing w:val="-9"/>
          <w:sz w:val="20"/>
          <w:szCs w:val="20"/>
        </w:rPr>
        <w:t xml:space="preserve"> </w:t>
      </w:r>
      <w:r w:rsidRPr="000A0ABE">
        <w:rPr>
          <w:rFonts w:ascii="Verdana" w:hAnsi="Verdana"/>
          <w:sz w:val="20"/>
          <w:szCs w:val="20"/>
        </w:rPr>
        <w:t>de</w:t>
      </w:r>
      <w:r w:rsidRPr="000A0ABE">
        <w:rPr>
          <w:rFonts w:ascii="Verdana" w:hAnsi="Verdana"/>
          <w:spacing w:val="-11"/>
          <w:sz w:val="20"/>
          <w:szCs w:val="20"/>
        </w:rPr>
        <w:t xml:space="preserve"> </w:t>
      </w:r>
      <w:r w:rsidRPr="000A0ABE">
        <w:rPr>
          <w:rFonts w:ascii="Verdana" w:hAnsi="Verdana"/>
          <w:sz w:val="20"/>
          <w:szCs w:val="20"/>
        </w:rPr>
        <w:t>gestación</w:t>
      </w:r>
      <w:r w:rsidRPr="000A0ABE">
        <w:rPr>
          <w:rFonts w:ascii="Verdana" w:hAnsi="Verdana"/>
          <w:spacing w:val="-8"/>
          <w:sz w:val="20"/>
          <w:szCs w:val="20"/>
        </w:rPr>
        <w:t xml:space="preserve"> </w:t>
      </w:r>
      <w:r w:rsidRPr="000A0ABE">
        <w:rPr>
          <w:rFonts w:ascii="Verdana" w:hAnsi="Verdana"/>
          <w:sz w:val="20"/>
          <w:szCs w:val="20"/>
        </w:rPr>
        <w:t>no</w:t>
      </w:r>
      <w:r w:rsidRPr="000A0ABE">
        <w:rPr>
          <w:rFonts w:ascii="Verdana" w:hAnsi="Verdana"/>
          <w:spacing w:val="-11"/>
          <w:sz w:val="20"/>
          <w:szCs w:val="20"/>
        </w:rPr>
        <w:t xml:space="preserve"> </w:t>
      </w:r>
      <w:r w:rsidRPr="000A0ABE">
        <w:rPr>
          <w:rFonts w:ascii="Verdana" w:hAnsi="Verdana"/>
          <w:sz w:val="20"/>
          <w:szCs w:val="20"/>
        </w:rPr>
        <w:t>interfiera</w:t>
      </w:r>
      <w:r w:rsidRPr="000A0ABE">
        <w:rPr>
          <w:rFonts w:ascii="Verdana" w:hAnsi="Verdana"/>
          <w:spacing w:val="-9"/>
          <w:sz w:val="20"/>
          <w:szCs w:val="20"/>
        </w:rPr>
        <w:t xml:space="preserve"> </w:t>
      </w:r>
      <w:r w:rsidRPr="000A0ABE">
        <w:rPr>
          <w:rFonts w:ascii="Verdana" w:hAnsi="Verdana"/>
          <w:sz w:val="20"/>
          <w:szCs w:val="20"/>
        </w:rPr>
        <w:t>en</w:t>
      </w:r>
      <w:r w:rsidRPr="000A0ABE">
        <w:rPr>
          <w:rFonts w:ascii="Verdana" w:hAnsi="Verdana"/>
          <w:spacing w:val="-11"/>
          <w:sz w:val="20"/>
          <w:szCs w:val="20"/>
        </w:rPr>
        <w:t xml:space="preserve"> </w:t>
      </w:r>
      <w:r w:rsidRPr="000A0ABE">
        <w:rPr>
          <w:rFonts w:ascii="Verdana" w:hAnsi="Verdana"/>
          <w:sz w:val="20"/>
          <w:szCs w:val="20"/>
        </w:rPr>
        <w:t>la estabilidad ocupacional que, como trabajadora, le asiste. El propósito es que las aspiraciones familiares y profesionales de la mujer no se excluyan y puedan armonizarse, al punto de desarrollar su proyecto de vida y su personalidad en condiciones</w:t>
      </w:r>
      <w:r w:rsidRPr="000A0ABE">
        <w:rPr>
          <w:rFonts w:ascii="Verdana" w:hAnsi="Verdana"/>
          <w:spacing w:val="-12"/>
          <w:sz w:val="20"/>
          <w:szCs w:val="20"/>
        </w:rPr>
        <w:t xml:space="preserve"> </w:t>
      </w:r>
      <w:r w:rsidRPr="000A0ABE">
        <w:rPr>
          <w:rFonts w:ascii="Verdana" w:hAnsi="Verdana"/>
          <w:sz w:val="20"/>
          <w:szCs w:val="20"/>
        </w:rPr>
        <w:t>de</w:t>
      </w:r>
      <w:r w:rsidRPr="000A0ABE">
        <w:rPr>
          <w:rFonts w:ascii="Verdana" w:hAnsi="Verdana"/>
          <w:spacing w:val="-15"/>
          <w:sz w:val="20"/>
          <w:szCs w:val="20"/>
        </w:rPr>
        <w:t xml:space="preserve"> </w:t>
      </w:r>
      <w:r w:rsidRPr="000A0ABE">
        <w:rPr>
          <w:rFonts w:ascii="Verdana" w:hAnsi="Verdana"/>
          <w:sz w:val="20"/>
          <w:szCs w:val="20"/>
        </w:rPr>
        <w:t>dignidad</w:t>
      </w:r>
      <w:r w:rsidRPr="000A0ABE">
        <w:rPr>
          <w:rFonts w:ascii="Verdana" w:hAnsi="Verdana"/>
          <w:spacing w:val="-14"/>
          <w:sz w:val="20"/>
          <w:szCs w:val="20"/>
        </w:rPr>
        <w:t xml:space="preserve"> </w:t>
      </w:r>
      <w:r w:rsidRPr="000A0ABE">
        <w:rPr>
          <w:rFonts w:ascii="Verdana" w:hAnsi="Verdana"/>
          <w:sz w:val="20"/>
          <w:szCs w:val="20"/>
        </w:rPr>
        <w:t>y</w:t>
      </w:r>
      <w:r w:rsidRPr="000A0ABE">
        <w:rPr>
          <w:rFonts w:ascii="Verdana" w:hAnsi="Verdana"/>
          <w:spacing w:val="-15"/>
          <w:sz w:val="20"/>
          <w:szCs w:val="20"/>
        </w:rPr>
        <w:t xml:space="preserve"> </w:t>
      </w:r>
      <w:r w:rsidRPr="000A0ABE">
        <w:rPr>
          <w:rFonts w:ascii="Verdana" w:hAnsi="Verdana"/>
          <w:sz w:val="20"/>
          <w:szCs w:val="20"/>
        </w:rPr>
        <w:t>libertad,</w:t>
      </w:r>
      <w:r w:rsidRPr="000A0ABE">
        <w:rPr>
          <w:rFonts w:ascii="Verdana" w:hAnsi="Verdana"/>
          <w:spacing w:val="-13"/>
          <w:sz w:val="20"/>
          <w:szCs w:val="20"/>
        </w:rPr>
        <w:t xml:space="preserve"> </w:t>
      </w:r>
      <w:r w:rsidRPr="000A0ABE">
        <w:rPr>
          <w:rFonts w:ascii="Verdana" w:hAnsi="Verdana"/>
          <w:sz w:val="20"/>
          <w:szCs w:val="20"/>
        </w:rPr>
        <w:t>pues</w:t>
      </w:r>
      <w:r w:rsidRPr="000A0ABE">
        <w:rPr>
          <w:rFonts w:ascii="Verdana" w:hAnsi="Verdana"/>
          <w:spacing w:val="-14"/>
          <w:sz w:val="20"/>
          <w:szCs w:val="20"/>
        </w:rPr>
        <w:t xml:space="preserve"> </w:t>
      </w:r>
      <w:r w:rsidRPr="000A0ABE">
        <w:rPr>
          <w:rFonts w:ascii="Verdana" w:hAnsi="Verdana"/>
          <w:sz w:val="20"/>
          <w:szCs w:val="20"/>
        </w:rPr>
        <w:t>históricamente</w:t>
      </w:r>
      <w:r w:rsidRPr="000A0ABE">
        <w:rPr>
          <w:rFonts w:ascii="Verdana" w:hAnsi="Verdana"/>
          <w:spacing w:val="-11"/>
          <w:sz w:val="20"/>
          <w:szCs w:val="20"/>
        </w:rPr>
        <w:t xml:space="preserve"> </w:t>
      </w:r>
      <w:r w:rsidRPr="000A0ABE">
        <w:rPr>
          <w:rFonts w:ascii="Verdana" w:hAnsi="Verdana"/>
          <w:sz w:val="20"/>
          <w:szCs w:val="20"/>
        </w:rPr>
        <w:t>el</w:t>
      </w:r>
      <w:r w:rsidRPr="000A0ABE">
        <w:rPr>
          <w:rFonts w:ascii="Verdana" w:hAnsi="Verdana"/>
          <w:spacing w:val="-15"/>
          <w:sz w:val="20"/>
          <w:szCs w:val="20"/>
        </w:rPr>
        <w:t xml:space="preserve"> </w:t>
      </w:r>
      <w:r w:rsidRPr="000A0ABE">
        <w:rPr>
          <w:rFonts w:ascii="Verdana" w:hAnsi="Verdana"/>
          <w:sz w:val="20"/>
          <w:szCs w:val="20"/>
        </w:rPr>
        <w:t>estado</w:t>
      </w:r>
      <w:r w:rsidRPr="000A0ABE">
        <w:rPr>
          <w:rFonts w:ascii="Verdana" w:hAnsi="Verdana"/>
          <w:spacing w:val="-14"/>
          <w:sz w:val="20"/>
          <w:szCs w:val="20"/>
        </w:rPr>
        <w:t xml:space="preserve"> </w:t>
      </w:r>
      <w:r w:rsidRPr="000A0ABE">
        <w:rPr>
          <w:rFonts w:ascii="Verdana" w:hAnsi="Verdana"/>
          <w:sz w:val="20"/>
          <w:szCs w:val="20"/>
        </w:rPr>
        <w:t>de</w:t>
      </w:r>
      <w:r w:rsidRPr="000A0ABE">
        <w:rPr>
          <w:rFonts w:ascii="Verdana" w:hAnsi="Verdana"/>
          <w:spacing w:val="-15"/>
          <w:sz w:val="20"/>
          <w:szCs w:val="20"/>
        </w:rPr>
        <w:t xml:space="preserve"> </w:t>
      </w:r>
      <w:r w:rsidRPr="000A0ABE">
        <w:rPr>
          <w:rFonts w:ascii="Verdana" w:hAnsi="Verdana"/>
          <w:sz w:val="20"/>
          <w:szCs w:val="20"/>
        </w:rPr>
        <w:t>gravidez</w:t>
      </w:r>
      <w:r w:rsidRPr="000A0ABE">
        <w:rPr>
          <w:rFonts w:ascii="Verdana" w:hAnsi="Verdana"/>
          <w:spacing w:val="-13"/>
          <w:sz w:val="20"/>
          <w:szCs w:val="20"/>
        </w:rPr>
        <w:t xml:space="preserve"> </w:t>
      </w:r>
      <w:r w:rsidRPr="000A0ABE">
        <w:rPr>
          <w:rFonts w:ascii="Verdana" w:hAnsi="Verdana"/>
          <w:sz w:val="20"/>
          <w:szCs w:val="20"/>
        </w:rPr>
        <w:t>ha constituido</w:t>
      </w:r>
      <w:r w:rsidRPr="000A0ABE">
        <w:rPr>
          <w:rFonts w:ascii="Verdana" w:hAnsi="Verdana"/>
          <w:spacing w:val="-14"/>
          <w:sz w:val="20"/>
          <w:szCs w:val="20"/>
        </w:rPr>
        <w:t xml:space="preserve"> </w:t>
      </w:r>
      <w:r w:rsidRPr="000A0ABE">
        <w:rPr>
          <w:rFonts w:ascii="Verdana" w:hAnsi="Verdana"/>
          <w:sz w:val="20"/>
          <w:szCs w:val="20"/>
        </w:rPr>
        <w:t>un</w:t>
      </w:r>
      <w:r w:rsidRPr="000A0ABE">
        <w:rPr>
          <w:rFonts w:ascii="Verdana" w:hAnsi="Verdana"/>
          <w:spacing w:val="-17"/>
          <w:sz w:val="20"/>
          <w:szCs w:val="20"/>
        </w:rPr>
        <w:t xml:space="preserve"> </w:t>
      </w:r>
      <w:r w:rsidRPr="000A0ABE">
        <w:rPr>
          <w:rFonts w:ascii="Verdana" w:hAnsi="Verdana"/>
          <w:sz w:val="20"/>
          <w:szCs w:val="20"/>
        </w:rPr>
        <w:t>motivo</w:t>
      </w:r>
      <w:r w:rsidRPr="000A0ABE">
        <w:rPr>
          <w:rFonts w:ascii="Verdana" w:hAnsi="Verdana"/>
          <w:spacing w:val="-16"/>
          <w:sz w:val="20"/>
          <w:szCs w:val="20"/>
        </w:rPr>
        <w:t xml:space="preserve"> </w:t>
      </w:r>
      <w:r w:rsidRPr="000A0ABE">
        <w:rPr>
          <w:rFonts w:ascii="Verdana" w:hAnsi="Verdana"/>
          <w:sz w:val="20"/>
          <w:szCs w:val="20"/>
        </w:rPr>
        <w:t>de</w:t>
      </w:r>
      <w:r w:rsidRPr="000A0ABE">
        <w:rPr>
          <w:rFonts w:ascii="Verdana" w:hAnsi="Verdana"/>
          <w:spacing w:val="-18"/>
          <w:sz w:val="20"/>
          <w:szCs w:val="20"/>
        </w:rPr>
        <w:t xml:space="preserve"> </w:t>
      </w:r>
      <w:r w:rsidRPr="000A0ABE">
        <w:rPr>
          <w:rFonts w:ascii="Verdana" w:hAnsi="Verdana"/>
          <w:sz w:val="20"/>
          <w:szCs w:val="20"/>
        </w:rPr>
        <w:t>exclusión</w:t>
      </w:r>
      <w:r w:rsidRPr="000A0ABE">
        <w:rPr>
          <w:rFonts w:ascii="Verdana" w:hAnsi="Verdana"/>
          <w:spacing w:val="-15"/>
          <w:sz w:val="20"/>
          <w:szCs w:val="20"/>
        </w:rPr>
        <w:t xml:space="preserve"> </w:t>
      </w:r>
      <w:r w:rsidRPr="000A0ABE">
        <w:rPr>
          <w:rFonts w:ascii="Verdana" w:hAnsi="Verdana"/>
          <w:sz w:val="20"/>
          <w:szCs w:val="20"/>
        </w:rPr>
        <w:t>de</w:t>
      </w:r>
      <w:r w:rsidRPr="000A0ABE">
        <w:rPr>
          <w:rFonts w:ascii="Verdana" w:hAnsi="Verdana"/>
          <w:spacing w:val="-18"/>
          <w:sz w:val="20"/>
          <w:szCs w:val="20"/>
        </w:rPr>
        <w:t xml:space="preserve"> </w:t>
      </w:r>
      <w:r w:rsidRPr="000A0ABE">
        <w:rPr>
          <w:rFonts w:ascii="Verdana" w:hAnsi="Verdana"/>
          <w:sz w:val="20"/>
          <w:szCs w:val="20"/>
        </w:rPr>
        <w:t>la</w:t>
      </w:r>
      <w:r w:rsidRPr="000A0ABE">
        <w:rPr>
          <w:rFonts w:ascii="Verdana" w:hAnsi="Verdana"/>
          <w:spacing w:val="-18"/>
          <w:sz w:val="20"/>
          <w:szCs w:val="20"/>
        </w:rPr>
        <w:t xml:space="preserve"> </w:t>
      </w:r>
      <w:r w:rsidRPr="000A0ABE">
        <w:rPr>
          <w:rFonts w:ascii="Verdana" w:hAnsi="Verdana"/>
          <w:sz w:val="20"/>
          <w:szCs w:val="20"/>
        </w:rPr>
        <w:t>mujer</w:t>
      </w:r>
      <w:r w:rsidRPr="000A0ABE">
        <w:rPr>
          <w:rFonts w:ascii="Verdana" w:hAnsi="Verdana"/>
          <w:spacing w:val="-16"/>
          <w:sz w:val="20"/>
          <w:szCs w:val="20"/>
        </w:rPr>
        <w:t xml:space="preserve"> </w:t>
      </w:r>
      <w:r w:rsidRPr="000A0ABE">
        <w:rPr>
          <w:rFonts w:ascii="Verdana" w:hAnsi="Verdana"/>
          <w:sz w:val="20"/>
          <w:szCs w:val="20"/>
        </w:rPr>
        <w:t>en</w:t>
      </w:r>
      <w:r w:rsidRPr="000A0ABE">
        <w:rPr>
          <w:rFonts w:ascii="Verdana" w:hAnsi="Verdana"/>
          <w:spacing w:val="-17"/>
          <w:sz w:val="20"/>
          <w:szCs w:val="20"/>
        </w:rPr>
        <w:t xml:space="preserve"> </w:t>
      </w:r>
      <w:r w:rsidRPr="000A0ABE">
        <w:rPr>
          <w:rFonts w:ascii="Verdana" w:hAnsi="Verdana"/>
          <w:sz w:val="20"/>
          <w:szCs w:val="20"/>
        </w:rPr>
        <w:t>el</w:t>
      </w:r>
      <w:r w:rsidRPr="000A0ABE">
        <w:rPr>
          <w:rFonts w:ascii="Verdana" w:hAnsi="Verdana"/>
          <w:spacing w:val="-18"/>
          <w:sz w:val="20"/>
          <w:szCs w:val="20"/>
        </w:rPr>
        <w:t xml:space="preserve"> </w:t>
      </w:r>
      <w:r w:rsidRPr="000A0ABE">
        <w:rPr>
          <w:rFonts w:ascii="Verdana" w:hAnsi="Verdana"/>
          <w:sz w:val="20"/>
          <w:szCs w:val="20"/>
        </w:rPr>
        <w:t>trabajo,</w:t>
      </w:r>
      <w:r w:rsidRPr="000A0ABE">
        <w:rPr>
          <w:rFonts w:ascii="Verdana" w:hAnsi="Verdana"/>
          <w:spacing w:val="-16"/>
          <w:sz w:val="20"/>
          <w:szCs w:val="20"/>
        </w:rPr>
        <w:t xml:space="preserve"> </w:t>
      </w:r>
      <w:r w:rsidRPr="000A0ABE">
        <w:rPr>
          <w:rFonts w:ascii="Verdana" w:hAnsi="Verdana"/>
          <w:sz w:val="20"/>
          <w:szCs w:val="20"/>
        </w:rPr>
        <w:t>en</w:t>
      </w:r>
      <w:r w:rsidRPr="000A0ABE">
        <w:rPr>
          <w:rFonts w:ascii="Verdana" w:hAnsi="Verdana"/>
          <w:spacing w:val="-17"/>
          <w:sz w:val="20"/>
          <w:szCs w:val="20"/>
        </w:rPr>
        <w:t xml:space="preserve"> </w:t>
      </w:r>
      <w:r w:rsidRPr="000A0ABE">
        <w:rPr>
          <w:rFonts w:ascii="Verdana" w:hAnsi="Verdana"/>
          <w:sz w:val="20"/>
          <w:szCs w:val="20"/>
        </w:rPr>
        <w:t>el</w:t>
      </w:r>
      <w:r w:rsidRPr="000A0ABE">
        <w:rPr>
          <w:rFonts w:ascii="Verdana" w:hAnsi="Verdana"/>
          <w:spacing w:val="-18"/>
          <w:sz w:val="20"/>
          <w:szCs w:val="20"/>
        </w:rPr>
        <w:t xml:space="preserve"> </w:t>
      </w:r>
      <w:r w:rsidRPr="000A0ABE">
        <w:rPr>
          <w:rFonts w:ascii="Verdana" w:hAnsi="Verdana"/>
          <w:sz w:val="20"/>
          <w:szCs w:val="20"/>
        </w:rPr>
        <w:t>que</w:t>
      </w:r>
      <w:r w:rsidRPr="000A0ABE">
        <w:rPr>
          <w:rFonts w:ascii="Verdana" w:hAnsi="Verdana"/>
          <w:spacing w:val="-17"/>
          <w:sz w:val="20"/>
          <w:szCs w:val="20"/>
        </w:rPr>
        <w:t xml:space="preserve"> </w:t>
      </w:r>
      <w:r w:rsidRPr="000A0ABE">
        <w:rPr>
          <w:rFonts w:ascii="Verdana" w:hAnsi="Verdana"/>
          <w:sz w:val="20"/>
          <w:szCs w:val="20"/>
        </w:rPr>
        <w:t>es</w:t>
      </w:r>
      <w:r w:rsidRPr="000A0ABE">
        <w:rPr>
          <w:rFonts w:ascii="Verdana" w:hAnsi="Verdana"/>
          <w:spacing w:val="-17"/>
          <w:sz w:val="20"/>
          <w:szCs w:val="20"/>
        </w:rPr>
        <w:t xml:space="preserve"> </w:t>
      </w:r>
      <w:r w:rsidRPr="000A0ABE">
        <w:rPr>
          <w:rFonts w:ascii="Verdana" w:hAnsi="Verdana"/>
          <w:sz w:val="20"/>
          <w:szCs w:val="20"/>
        </w:rPr>
        <w:t>preciso “impedir la discriminación constituida por el despido, la terminación o la no renovación del contrato por causa o con ocasión del embarazo o la lactancia</w:t>
      </w:r>
      <w:r w:rsidRPr="000A0ABE">
        <w:rPr>
          <w:rFonts w:ascii="Verdana" w:hAnsi="Verdana"/>
          <w:spacing w:val="-52"/>
          <w:sz w:val="20"/>
          <w:szCs w:val="20"/>
        </w:rPr>
        <w:t xml:space="preserve"> </w:t>
      </w:r>
    </w:p>
    <w:p w14:paraId="6AD3344D" w14:textId="77777777" w:rsidR="000A0ABE" w:rsidRPr="000A0ABE" w:rsidRDefault="000A0ABE" w:rsidP="000A0ABE">
      <w:pPr>
        <w:spacing w:after="0" w:line="240" w:lineRule="auto"/>
        <w:jc w:val="both"/>
        <w:rPr>
          <w:rFonts w:ascii="Verdana" w:eastAsia="Calibri" w:hAnsi="Verdana" w:cs="Arial"/>
          <w:color w:val="000000" w:themeColor="text1"/>
          <w:szCs w:val="24"/>
          <w:lang w:eastAsia="es-ES_tradnl"/>
        </w:rPr>
      </w:pPr>
    </w:p>
    <w:p w14:paraId="4D0BF1A7" w14:textId="77777777" w:rsidR="000A0ABE" w:rsidRDefault="000A0ABE" w:rsidP="000A0ABE">
      <w:pPr>
        <w:jc w:val="both"/>
        <w:rPr>
          <w:rFonts w:ascii="Verdana" w:eastAsia="Calibri" w:hAnsi="Verdana" w:cs="Arial"/>
          <w:b/>
          <w:bCs/>
          <w:color w:val="000000" w:themeColor="text1"/>
          <w:szCs w:val="24"/>
          <w:lang w:eastAsia="es-ES_tradnl"/>
        </w:rPr>
      </w:pPr>
      <w:r w:rsidRPr="000A0ABE">
        <w:rPr>
          <w:rFonts w:ascii="Verdana" w:eastAsia="Calibri" w:hAnsi="Verdana" w:cs="Arial"/>
          <w:b/>
          <w:bCs/>
          <w:color w:val="000000" w:themeColor="text1"/>
          <w:szCs w:val="24"/>
          <w:lang w:eastAsia="es-ES_tradnl"/>
        </w:rPr>
        <w:t xml:space="preserve">ESTABILIDAD OCUPACIONAL REFORZADA DE MUJER EMBARAZADA – Unificación jurisprudencial </w:t>
      </w:r>
    </w:p>
    <w:p w14:paraId="12F8B374" w14:textId="1FE0103D" w:rsidR="000D4B86" w:rsidRPr="000D4B86" w:rsidRDefault="000D4B86" w:rsidP="000D4B86">
      <w:pPr>
        <w:spacing w:after="0" w:line="240" w:lineRule="auto"/>
        <w:jc w:val="both"/>
        <w:rPr>
          <w:rFonts w:ascii="Verdana" w:hAnsi="Verdana"/>
          <w:sz w:val="20"/>
          <w:szCs w:val="20"/>
        </w:rPr>
      </w:pPr>
      <w:r w:rsidRPr="000D4B86">
        <w:rPr>
          <w:rFonts w:ascii="Verdana" w:hAnsi="Verdana"/>
          <w:sz w:val="20"/>
          <w:szCs w:val="20"/>
        </w:rPr>
        <w:t xml:space="preserve">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w:t>
      </w:r>
      <w:r w:rsidRPr="000D4B86">
        <w:rPr>
          <w:rFonts w:ascii="Verdana" w:hAnsi="Verdana"/>
          <w:sz w:val="20"/>
          <w:szCs w:val="20"/>
        </w:rPr>
        <w:lastRenderedPageBreak/>
        <w:t>mencionado artículo 43 Superior, que dispone la igualdad de derechos y oportunidades entre hombres y mujeres”.</w:t>
      </w:r>
    </w:p>
    <w:p w14:paraId="20329B93" w14:textId="77777777" w:rsidR="000A0ABE" w:rsidRPr="000A0ABE" w:rsidRDefault="000A0ABE" w:rsidP="000A0ABE">
      <w:pPr>
        <w:spacing w:after="0" w:line="240" w:lineRule="auto"/>
        <w:jc w:val="both"/>
        <w:rPr>
          <w:rFonts w:ascii="Verdana" w:eastAsia="Calibri" w:hAnsi="Verdana" w:cs="Arial"/>
          <w:b/>
          <w:bCs/>
          <w:color w:val="000000" w:themeColor="text1"/>
          <w:szCs w:val="24"/>
          <w:lang w:eastAsia="es-ES_tradnl"/>
        </w:rPr>
      </w:pPr>
    </w:p>
    <w:p w14:paraId="3687442C" w14:textId="77777777" w:rsidR="000A0ABE" w:rsidRDefault="000A0ABE" w:rsidP="000A0ABE">
      <w:pPr>
        <w:jc w:val="both"/>
        <w:rPr>
          <w:rFonts w:ascii="Verdana" w:eastAsia="Calibri" w:hAnsi="Verdana" w:cs="Arial"/>
          <w:b/>
          <w:bCs/>
          <w:color w:val="000000" w:themeColor="text1"/>
          <w:szCs w:val="24"/>
          <w:lang w:eastAsia="es-ES_tradnl"/>
        </w:rPr>
      </w:pPr>
      <w:r w:rsidRPr="000A0ABE">
        <w:rPr>
          <w:rFonts w:ascii="Verdana" w:eastAsia="Calibri" w:hAnsi="Verdana" w:cs="Arial"/>
          <w:b/>
          <w:bCs/>
          <w:color w:val="000000" w:themeColor="text1"/>
          <w:szCs w:val="24"/>
          <w:lang w:eastAsia="es-ES_tradnl"/>
        </w:rPr>
        <w:t xml:space="preserve">ESTABILIDAD OCUPACIONAL REFORZADA DE MUJER EMBARAZADA – Procedencia – Contratos de prestación de servicios </w:t>
      </w:r>
    </w:p>
    <w:tbl>
      <w:tblPr>
        <w:tblStyle w:val="TableNormal1"/>
        <w:tblW w:w="8837"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2689"/>
        <w:gridCol w:w="6148"/>
      </w:tblGrid>
      <w:tr w:rsidR="0057365F" w:rsidRPr="009A6F9B" w14:paraId="56314231" w14:textId="77777777" w:rsidTr="00167F77">
        <w:trPr>
          <w:trHeight w:val="729"/>
          <w:jc w:val="center"/>
        </w:trPr>
        <w:tc>
          <w:tcPr>
            <w:tcW w:w="2689" w:type="dxa"/>
            <w:tcBorders>
              <w:bottom w:val="single" w:sz="4" w:space="0" w:color="auto"/>
            </w:tcBorders>
            <w:shd w:val="clear" w:color="auto" w:fill="D9E2F3" w:themeFill="accent1" w:themeFillTint="33"/>
            <w:vAlign w:val="center"/>
          </w:tcPr>
          <w:p w14:paraId="64ADB3F5" w14:textId="77777777" w:rsidR="0057365F" w:rsidRPr="00714FA7" w:rsidRDefault="0057365F" w:rsidP="00167F77">
            <w:pPr>
              <w:pStyle w:val="TableParagraph"/>
              <w:spacing w:line="240" w:lineRule="auto"/>
              <w:ind w:left="438" w:right="428" w:firstLine="58"/>
              <w:jc w:val="center"/>
              <w:rPr>
                <w:rFonts w:ascii="Verdana" w:hAnsi="Verdana"/>
                <w:b/>
                <w:sz w:val="20"/>
                <w:szCs w:val="20"/>
                <w:lang w:val="es-CO"/>
              </w:rPr>
            </w:pPr>
            <w:r w:rsidRPr="00714FA7">
              <w:rPr>
                <w:rFonts w:ascii="Verdana" w:hAnsi="Verdana"/>
                <w:b/>
                <w:sz w:val="20"/>
                <w:szCs w:val="20"/>
                <w:lang w:val="es-CO"/>
              </w:rPr>
              <w:t xml:space="preserve">Tipo de </w:t>
            </w:r>
            <w:r w:rsidRPr="00714FA7">
              <w:rPr>
                <w:rFonts w:ascii="Verdana" w:hAnsi="Verdana"/>
                <w:b/>
                <w:spacing w:val="-2"/>
                <w:sz w:val="20"/>
                <w:szCs w:val="20"/>
                <w:lang w:val="es-CO"/>
              </w:rPr>
              <w:t>relación material</w:t>
            </w:r>
          </w:p>
        </w:tc>
        <w:tc>
          <w:tcPr>
            <w:tcW w:w="6148" w:type="dxa"/>
            <w:tcBorders>
              <w:bottom w:val="single" w:sz="4" w:space="0" w:color="auto"/>
            </w:tcBorders>
            <w:shd w:val="clear" w:color="auto" w:fill="D9E2F3" w:themeFill="accent1" w:themeFillTint="33"/>
            <w:vAlign w:val="center"/>
          </w:tcPr>
          <w:p w14:paraId="76DDB01E" w14:textId="77777777" w:rsidR="0057365F" w:rsidRPr="00714FA7" w:rsidRDefault="0057365F" w:rsidP="00167F77">
            <w:pPr>
              <w:pStyle w:val="TableParagraph"/>
              <w:spacing w:line="240" w:lineRule="auto"/>
              <w:jc w:val="center"/>
              <w:rPr>
                <w:rFonts w:ascii="Verdana" w:hAnsi="Verdana"/>
                <w:sz w:val="20"/>
                <w:szCs w:val="20"/>
                <w:lang w:val="es-CO"/>
              </w:rPr>
            </w:pPr>
          </w:p>
          <w:p w14:paraId="31BA613D" w14:textId="77777777" w:rsidR="0057365F" w:rsidRPr="00714FA7" w:rsidRDefault="0057365F" w:rsidP="00167F77">
            <w:pPr>
              <w:pStyle w:val="TableParagraph"/>
              <w:spacing w:line="240" w:lineRule="auto"/>
              <w:ind w:left="4"/>
              <w:jc w:val="center"/>
              <w:rPr>
                <w:rFonts w:ascii="Verdana" w:hAnsi="Verdana"/>
                <w:b/>
                <w:sz w:val="20"/>
                <w:szCs w:val="20"/>
                <w:lang w:val="es-CO"/>
              </w:rPr>
            </w:pPr>
            <w:r w:rsidRPr="00714FA7">
              <w:rPr>
                <w:rFonts w:ascii="Verdana" w:hAnsi="Verdana"/>
                <w:b/>
                <w:sz w:val="20"/>
                <w:szCs w:val="20"/>
                <w:lang w:val="es-CO"/>
              </w:rPr>
              <w:t>Alcance</w:t>
            </w:r>
            <w:r w:rsidRPr="00714FA7">
              <w:rPr>
                <w:rFonts w:ascii="Verdana" w:hAnsi="Verdana"/>
                <w:b/>
                <w:spacing w:val="-9"/>
                <w:sz w:val="20"/>
                <w:szCs w:val="20"/>
                <w:lang w:val="es-CO"/>
              </w:rPr>
              <w:t xml:space="preserve"> </w:t>
            </w:r>
            <w:r w:rsidRPr="00714FA7">
              <w:rPr>
                <w:rFonts w:ascii="Verdana" w:hAnsi="Verdana"/>
                <w:b/>
                <w:sz w:val="20"/>
                <w:szCs w:val="20"/>
                <w:lang w:val="es-CO"/>
              </w:rPr>
              <w:t>de</w:t>
            </w:r>
            <w:r w:rsidRPr="00714FA7">
              <w:rPr>
                <w:rFonts w:ascii="Verdana" w:hAnsi="Verdana"/>
                <w:b/>
                <w:spacing w:val="-8"/>
                <w:sz w:val="20"/>
                <w:szCs w:val="20"/>
                <w:lang w:val="es-CO"/>
              </w:rPr>
              <w:t xml:space="preserve"> </w:t>
            </w:r>
            <w:r w:rsidRPr="00714FA7">
              <w:rPr>
                <w:rFonts w:ascii="Verdana" w:hAnsi="Verdana"/>
                <w:b/>
                <w:sz w:val="20"/>
                <w:szCs w:val="20"/>
                <w:lang w:val="es-CO"/>
              </w:rPr>
              <w:t>la</w:t>
            </w:r>
            <w:r w:rsidRPr="00714FA7">
              <w:rPr>
                <w:rFonts w:ascii="Verdana" w:hAnsi="Verdana"/>
                <w:b/>
                <w:spacing w:val="-8"/>
                <w:sz w:val="20"/>
                <w:szCs w:val="20"/>
                <w:lang w:val="es-CO"/>
              </w:rPr>
              <w:t xml:space="preserve"> </w:t>
            </w:r>
            <w:r w:rsidRPr="00714FA7">
              <w:rPr>
                <w:rFonts w:ascii="Verdana" w:hAnsi="Verdana"/>
                <w:b/>
                <w:spacing w:val="-2"/>
                <w:sz w:val="20"/>
                <w:szCs w:val="20"/>
                <w:lang w:val="es-CO"/>
              </w:rPr>
              <w:t>protección</w:t>
            </w:r>
          </w:p>
        </w:tc>
      </w:tr>
      <w:tr w:rsidR="0057365F" w:rsidRPr="009A6F9B" w14:paraId="29933D20" w14:textId="77777777" w:rsidTr="00167F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00"/>
          <w:jc w:val="center"/>
        </w:trPr>
        <w:tc>
          <w:tcPr>
            <w:tcW w:w="2689" w:type="dxa"/>
            <w:tcBorders>
              <w:top w:val="single" w:sz="4" w:space="0" w:color="auto"/>
              <w:left w:val="single" w:sz="4" w:space="0" w:color="auto"/>
              <w:bottom w:val="nil"/>
              <w:right w:val="single" w:sz="4" w:space="0" w:color="auto"/>
            </w:tcBorders>
            <w:vAlign w:val="center"/>
          </w:tcPr>
          <w:p w14:paraId="3AC53442" w14:textId="77777777" w:rsidR="0057365F" w:rsidRPr="00714FA7" w:rsidRDefault="0057365F" w:rsidP="00167F77">
            <w:pPr>
              <w:pStyle w:val="TableParagraph"/>
              <w:spacing w:line="240" w:lineRule="auto"/>
              <w:ind w:left="89" w:right="80"/>
              <w:jc w:val="center"/>
              <w:rPr>
                <w:rFonts w:ascii="Verdana" w:hAnsi="Verdana"/>
                <w:b/>
                <w:sz w:val="20"/>
                <w:szCs w:val="20"/>
                <w:lang w:val="es-CO"/>
              </w:rPr>
            </w:pPr>
          </w:p>
          <w:p w14:paraId="3A729561" w14:textId="77777777" w:rsidR="0057365F" w:rsidRPr="00714FA7" w:rsidRDefault="0057365F" w:rsidP="00167F77">
            <w:pPr>
              <w:pStyle w:val="TableParagraph"/>
              <w:spacing w:line="240" w:lineRule="auto"/>
              <w:ind w:left="89" w:right="80"/>
              <w:jc w:val="center"/>
              <w:rPr>
                <w:rFonts w:ascii="Verdana" w:hAnsi="Verdana"/>
                <w:b/>
                <w:sz w:val="20"/>
                <w:szCs w:val="20"/>
                <w:lang w:val="es-CO"/>
              </w:rPr>
            </w:pPr>
            <w:r w:rsidRPr="00714FA7">
              <w:rPr>
                <w:rFonts w:ascii="Verdana" w:hAnsi="Verdana"/>
                <w:b/>
                <w:sz w:val="20"/>
                <w:szCs w:val="20"/>
                <w:lang w:val="es-CO"/>
              </w:rPr>
              <w:t>Se</w:t>
            </w:r>
            <w:r w:rsidRPr="00714FA7">
              <w:rPr>
                <w:rFonts w:ascii="Verdana" w:hAnsi="Verdana"/>
                <w:b/>
                <w:spacing w:val="-18"/>
                <w:sz w:val="20"/>
                <w:szCs w:val="20"/>
                <w:lang w:val="es-CO"/>
              </w:rPr>
              <w:t xml:space="preserve"> </w:t>
            </w:r>
            <w:r w:rsidRPr="00714FA7">
              <w:rPr>
                <w:rFonts w:ascii="Verdana" w:hAnsi="Verdana"/>
                <w:b/>
                <w:sz w:val="20"/>
                <w:szCs w:val="20"/>
                <w:lang w:val="es-CO"/>
              </w:rPr>
              <w:t xml:space="preserve">configura un contrato </w:t>
            </w:r>
            <w:r w:rsidRPr="00714FA7">
              <w:rPr>
                <w:rFonts w:ascii="Verdana" w:hAnsi="Verdana"/>
                <w:b/>
                <w:spacing w:val="-2"/>
                <w:sz w:val="20"/>
                <w:szCs w:val="20"/>
                <w:lang w:val="es-CO"/>
              </w:rPr>
              <w:t>realidad</w:t>
            </w:r>
          </w:p>
        </w:tc>
        <w:tc>
          <w:tcPr>
            <w:tcW w:w="6148" w:type="dxa"/>
            <w:tcBorders>
              <w:top w:val="single" w:sz="4" w:space="0" w:color="auto"/>
              <w:left w:val="single" w:sz="4" w:space="0" w:color="auto"/>
              <w:bottom w:val="nil"/>
              <w:right w:val="single" w:sz="4" w:space="0" w:color="auto"/>
            </w:tcBorders>
          </w:tcPr>
          <w:p w14:paraId="58D97611" w14:textId="1EE9E81D" w:rsidR="0057365F" w:rsidRPr="00714FA7" w:rsidRDefault="0057365F" w:rsidP="00167F77">
            <w:pPr>
              <w:pStyle w:val="TableParagraph"/>
              <w:spacing w:line="240" w:lineRule="auto"/>
              <w:ind w:left="108" w:right="95"/>
              <w:jc w:val="both"/>
              <w:rPr>
                <w:rFonts w:ascii="Verdana" w:hAnsi="Verdana"/>
                <w:sz w:val="20"/>
                <w:szCs w:val="20"/>
                <w:lang w:val="es-CO"/>
              </w:rPr>
            </w:pPr>
            <w:r w:rsidRPr="00714FA7">
              <w:rPr>
                <w:rFonts w:ascii="Verdana" w:hAnsi="Verdana"/>
                <w:sz w:val="20"/>
                <w:szCs w:val="20"/>
                <w:lang w:val="es-CO"/>
              </w:rPr>
              <w:t>El juez de tutela deberá aplicar las reglas establecidas para el contrato laboral a término fijo, debido a que este contrato, por sus características de temporalidad, es el que mejor se asemeja al contrato de prestación de servicios.</w:t>
            </w:r>
          </w:p>
        </w:tc>
      </w:tr>
      <w:tr w:rsidR="0057365F" w:rsidRPr="009A6F9B" w14:paraId="50266F03" w14:textId="77777777" w:rsidTr="00167F77">
        <w:trPr>
          <w:trHeight w:val="267"/>
          <w:jc w:val="center"/>
        </w:trPr>
        <w:tc>
          <w:tcPr>
            <w:tcW w:w="2689" w:type="dxa"/>
            <w:tcBorders>
              <w:top w:val="nil"/>
              <w:left w:val="nil"/>
              <w:bottom w:val="nil"/>
              <w:right w:val="nil"/>
            </w:tcBorders>
          </w:tcPr>
          <w:p w14:paraId="109CAB07" w14:textId="77777777" w:rsidR="0057365F" w:rsidRPr="00714FA7" w:rsidRDefault="0057365F" w:rsidP="00167F77">
            <w:pPr>
              <w:pStyle w:val="TableParagraph"/>
              <w:spacing w:line="240" w:lineRule="auto"/>
              <w:rPr>
                <w:rFonts w:ascii="Verdana" w:hAnsi="Verdana"/>
                <w:sz w:val="20"/>
                <w:szCs w:val="20"/>
                <w:lang w:val="es-CO"/>
              </w:rPr>
            </w:pPr>
          </w:p>
          <w:p w14:paraId="6559DA12" w14:textId="77777777" w:rsidR="0057365F" w:rsidRDefault="0057365F" w:rsidP="00167F77">
            <w:pPr>
              <w:pStyle w:val="TableParagraph"/>
              <w:spacing w:line="240" w:lineRule="auto"/>
              <w:rPr>
                <w:rFonts w:ascii="Verdana" w:hAnsi="Verdana"/>
                <w:sz w:val="20"/>
                <w:szCs w:val="20"/>
                <w:lang w:val="es-CO"/>
              </w:rPr>
            </w:pPr>
          </w:p>
          <w:p w14:paraId="430FDD06" w14:textId="77777777" w:rsidR="0057365F" w:rsidRDefault="0057365F" w:rsidP="00167F77">
            <w:pPr>
              <w:pStyle w:val="TableParagraph"/>
              <w:spacing w:line="240" w:lineRule="auto"/>
              <w:rPr>
                <w:rFonts w:ascii="Verdana" w:hAnsi="Verdana"/>
                <w:sz w:val="20"/>
                <w:szCs w:val="20"/>
                <w:lang w:val="es-CO"/>
              </w:rPr>
            </w:pPr>
          </w:p>
          <w:p w14:paraId="529F0C04" w14:textId="77777777" w:rsidR="0057365F" w:rsidRDefault="0057365F" w:rsidP="00167F77">
            <w:pPr>
              <w:pStyle w:val="TableParagraph"/>
              <w:spacing w:line="240" w:lineRule="auto"/>
              <w:rPr>
                <w:rFonts w:ascii="Verdana" w:hAnsi="Verdana"/>
                <w:sz w:val="20"/>
                <w:szCs w:val="20"/>
                <w:lang w:val="es-CO"/>
              </w:rPr>
            </w:pPr>
          </w:p>
          <w:p w14:paraId="3A9CD151" w14:textId="77777777" w:rsidR="0057365F" w:rsidRDefault="0057365F" w:rsidP="00167F77">
            <w:pPr>
              <w:pStyle w:val="TableParagraph"/>
              <w:spacing w:line="240" w:lineRule="auto"/>
              <w:rPr>
                <w:rFonts w:ascii="Verdana" w:hAnsi="Verdana"/>
                <w:sz w:val="20"/>
                <w:szCs w:val="20"/>
                <w:lang w:val="es-CO"/>
              </w:rPr>
            </w:pPr>
          </w:p>
          <w:p w14:paraId="2D16DE6D" w14:textId="77777777" w:rsidR="0057365F" w:rsidRDefault="0057365F" w:rsidP="00167F77">
            <w:pPr>
              <w:pStyle w:val="TableParagraph"/>
              <w:spacing w:line="240" w:lineRule="auto"/>
              <w:rPr>
                <w:rFonts w:ascii="Verdana" w:hAnsi="Verdana"/>
                <w:sz w:val="20"/>
                <w:szCs w:val="20"/>
                <w:lang w:val="es-CO"/>
              </w:rPr>
            </w:pPr>
          </w:p>
          <w:p w14:paraId="615FD8CF" w14:textId="77777777" w:rsidR="0057365F" w:rsidRDefault="0057365F" w:rsidP="00167F77">
            <w:pPr>
              <w:pStyle w:val="TableParagraph"/>
              <w:spacing w:line="240" w:lineRule="auto"/>
              <w:rPr>
                <w:rFonts w:ascii="Verdana" w:hAnsi="Verdana"/>
                <w:sz w:val="20"/>
                <w:szCs w:val="20"/>
                <w:lang w:val="es-CO"/>
              </w:rPr>
            </w:pPr>
          </w:p>
          <w:p w14:paraId="350D558A" w14:textId="77777777" w:rsidR="0057365F" w:rsidRPr="00714FA7" w:rsidRDefault="0057365F" w:rsidP="00167F77">
            <w:pPr>
              <w:pStyle w:val="TableParagraph"/>
              <w:spacing w:line="240" w:lineRule="auto"/>
              <w:rPr>
                <w:rFonts w:ascii="Verdana" w:hAnsi="Verdana"/>
                <w:sz w:val="20"/>
                <w:szCs w:val="20"/>
                <w:lang w:val="es-CO"/>
              </w:rPr>
            </w:pPr>
          </w:p>
          <w:p w14:paraId="5B976EE4" w14:textId="77777777" w:rsidR="0057365F" w:rsidRPr="00714FA7" w:rsidRDefault="0057365F" w:rsidP="00167F77">
            <w:pPr>
              <w:pStyle w:val="TableParagraph"/>
              <w:spacing w:line="240" w:lineRule="auto"/>
              <w:ind w:left="0"/>
              <w:rPr>
                <w:rFonts w:ascii="Verdana" w:hAnsi="Verdana"/>
                <w:sz w:val="20"/>
                <w:szCs w:val="20"/>
                <w:lang w:val="es-CO"/>
              </w:rPr>
            </w:pPr>
          </w:p>
          <w:p w14:paraId="5B85FFE9" w14:textId="77777777" w:rsidR="0057365F" w:rsidRPr="00714FA7" w:rsidRDefault="0057365F" w:rsidP="00167F77">
            <w:pPr>
              <w:pStyle w:val="TableParagraph"/>
              <w:spacing w:line="240" w:lineRule="auto"/>
              <w:ind w:left="198" w:right="189" w:firstLine="2"/>
              <w:jc w:val="center"/>
              <w:rPr>
                <w:rFonts w:ascii="Verdana" w:hAnsi="Verdana"/>
                <w:b/>
                <w:sz w:val="20"/>
                <w:szCs w:val="20"/>
                <w:lang w:val="es-CO"/>
              </w:rPr>
            </w:pPr>
            <w:r w:rsidRPr="00714FA7">
              <w:rPr>
                <w:rFonts w:ascii="Verdana" w:hAnsi="Verdana"/>
                <w:b/>
                <w:sz w:val="20"/>
                <w:szCs w:val="20"/>
                <w:lang w:val="es-CO"/>
              </w:rPr>
              <w:t>No se configura</w:t>
            </w:r>
            <w:r w:rsidRPr="00714FA7">
              <w:rPr>
                <w:rFonts w:ascii="Verdana" w:hAnsi="Verdana"/>
                <w:b/>
                <w:spacing w:val="-18"/>
                <w:sz w:val="20"/>
                <w:szCs w:val="20"/>
                <w:lang w:val="es-CO"/>
              </w:rPr>
              <w:t xml:space="preserve"> </w:t>
            </w:r>
            <w:r w:rsidRPr="00714FA7">
              <w:rPr>
                <w:rFonts w:ascii="Verdana" w:hAnsi="Verdana"/>
                <w:b/>
                <w:sz w:val="20"/>
                <w:szCs w:val="20"/>
                <w:lang w:val="es-CO"/>
              </w:rPr>
              <w:t xml:space="preserve">un </w:t>
            </w:r>
            <w:r w:rsidRPr="00714FA7">
              <w:rPr>
                <w:rFonts w:ascii="Verdana" w:hAnsi="Verdana"/>
                <w:b/>
                <w:spacing w:val="-2"/>
                <w:sz w:val="20"/>
                <w:szCs w:val="20"/>
                <w:lang w:val="es-CO"/>
              </w:rPr>
              <w:t>contrato realidad</w:t>
            </w:r>
          </w:p>
        </w:tc>
        <w:tc>
          <w:tcPr>
            <w:tcW w:w="6148" w:type="dxa"/>
            <w:tcBorders>
              <w:top w:val="nil"/>
              <w:left w:val="nil"/>
              <w:bottom w:val="nil"/>
              <w:right w:val="nil"/>
            </w:tcBorders>
          </w:tcPr>
          <w:p w14:paraId="3EB77ABE" w14:textId="77777777" w:rsidR="0057365F" w:rsidRPr="00714FA7" w:rsidRDefault="0057365F" w:rsidP="00167F77">
            <w:pPr>
              <w:pStyle w:val="TableParagraph"/>
              <w:tabs>
                <w:tab w:val="left" w:pos="828"/>
              </w:tabs>
              <w:spacing w:line="240" w:lineRule="auto"/>
              <w:ind w:right="96"/>
              <w:jc w:val="both"/>
              <w:rPr>
                <w:rFonts w:ascii="Verdana" w:hAnsi="Verdana"/>
                <w:sz w:val="20"/>
                <w:szCs w:val="20"/>
                <w:lang w:val="es-CO"/>
              </w:rPr>
            </w:pPr>
          </w:p>
          <w:p w14:paraId="1FEC907C" w14:textId="77777777" w:rsidR="0057365F" w:rsidRPr="00714FA7" w:rsidRDefault="0057365F" w:rsidP="00167F77">
            <w:pPr>
              <w:pStyle w:val="TableParagraph"/>
              <w:tabs>
                <w:tab w:val="left" w:pos="828"/>
              </w:tabs>
              <w:spacing w:line="240" w:lineRule="auto"/>
              <w:ind w:right="96"/>
              <w:jc w:val="both"/>
              <w:rPr>
                <w:rFonts w:ascii="Verdana" w:hAnsi="Verdana"/>
                <w:spacing w:val="-2"/>
                <w:sz w:val="20"/>
                <w:szCs w:val="20"/>
                <w:lang w:val="es-CO"/>
              </w:rPr>
            </w:pPr>
            <w:r w:rsidRPr="00714FA7">
              <w:rPr>
                <w:rFonts w:ascii="Verdana" w:hAnsi="Verdana"/>
                <w:sz w:val="20"/>
                <w:szCs w:val="20"/>
                <w:lang w:val="es-CO"/>
              </w:rPr>
              <w:t>Si</w:t>
            </w:r>
            <w:r w:rsidRPr="00714FA7">
              <w:rPr>
                <w:rFonts w:ascii="Verdana" w:hAnsi="Verdana"/>
                <w:spacing w:val="-14"/>
                <w:sz w:val="20"/>
                <w:szCs w:val="20"/>
                <w:lang w:val="es-CO"/>
              </w:rPr>
              <w:t xml:space="preserve"> </w:t>
            </w:r>
            <w:r w:rsidRPr="00714FA7">
              <w:rPr>
                <w:rFonts w:ascii="Verdana" w:hAnsi="Verdana"/>
                <w:sz w:val="20"/>
                <w:szCs w:val="20"/>
                <w:lang w:val="es-CO"/>
              </w:rPr>
              <w:t>(i)</w:t>
            </w:r>
            <w:r w:rsidRPr="00714FA7">
              <w:rPr>
                <w:rFonts w:ascii="Verdana" w:hAnsi="Verdana"/>
                <w:spacing w:val="-14"/>
                <w:sz w:val="20"/>
                <w:szCs w:val="20"/>
                <w:lang w:val="es-CO"/>
              </w:rPr>
              <w:t xml:space="preserve"> </w:t>
            </w:r>
            <w:r w:rsidRPr="00714FA7">
              <w:rPr>
                <w:rFonts w:ascii="Verdana" w:hAnsi="Verdana"/>
                <w:sz w:val="20"/>
                <w:szCs w:val="20"/>
                <w:lang w:val="es-CO"/>
              </w:rPr>
              <w:t>el</w:t>
            </w:r>
            <w:r w:rsidRPr="00714FA7">
              <w:rPr>
                <w:rFonts w:ascii="Verdana" w:hAnsi="Verdana"/>
                <w:spacing w:val="-13"/>
                <w:sz w:val="20"/>
                <w:szCs w:val="20"/>
                <w:lang w:val="es-CO"/>
              </w:rPr>
              <w:t xml:space="preserve"> </w:t>
            </w:r>
            <w:r w:rsidRPr="00714FA7">
              <w:rPr>
                <w:rFonts w:ascii="Verdana" w:hAnsi="Verdana"/>
                <w:sz w:val="20"/>
                <w:szCs w:val="20"/>
                <w:lang w:val="es-CO"/>
              </w:rPr>
              <w:t>contratante</w:t>
            </w:r>
            <w:r w:rsidRPr="00714FA7">
              <w:rPr>
                <w:rFonts w:ascii="Verdana" w:hAnsi="Verdana"/>
                <w:spacing w:val="-11"/>
                <w:sz w:val="20"/>
                <w:szCs w:val="20"/>
                <w:lang w:val="es-CO"/>
              </w:rPr>
              <w:t xml:space="preserve"> </w:t>
            </w:r>
            <w:r w:rsidRPr="00714FA7">
              <w:rPr>
                <w:rFonts w:ascii="Verdana" w:hAnsi="Verdana"/>
                <w:sz w:val="20"/>
                <w:szCs w:val="20"/>
                <w:lang w:val="es-CO"/>
              </w:rPr>
              <w:t>conoce</w:t>
            </w:r>
            <w:r w:rsidRPr="00714FA7">
              <w:rPr>
                <w:rFonts w:ascii="Verdana" w:hAnsi="Verdana"/>
                <w:spacing w:val="-13"/>
                <w:sz w:val="20"/>
                <w:szCs w:val="20"/>
                <w:lang w:val="es-CO"/>
              </w:rPr>
              <w:t xml:space="preserve"> </w:t>
            </w:r>
            <w:r w:rsidRPr="00714FA7">
              <w:rPr>
                <w:rFonts w:ascii="Verdana" w:hAnsi="Verdana"/>
                <w:sz w:val="20"/>
                <w:szCs w:val="20"/>
                <w:lang w:val="es-CO"/>
              </w:rPr>
              <w:t>el</w:t>
            </w:r>
            <w:r w:rsidRPr="00714FA7">
              <w:rPr>
                <w:rFonts w:ascii="Verdana" w:hAnsi="Verdana"/>
                <w:spacing w:val="-14"/>
                <w:sz w:val="20"/>
                <w:szCs w:val="20"/>
                <w:lang w:val="es-CO"/>
              </w:rPr>
              <w:t xml:space="preserve"> </w:t>
            </w:r>
            <w:r w:rsidRPr="00714FA7">
              <w:rPr>
                <w:rFonts w:ascii="Verdana" w:hAnsi="Verdana"/>
                <w:sz w:val="20"/>
                <w:szCs w:val="20"/>
                <w:lang w:val="es-CO"/>
              </w:rPr>
              <w:t>estado</w:t>
            </w:r>
            <w:r w:rsidRPr="00714FA7">
              <w:rPr>
                <w:rFonts w:ascii="Verdana" w:hAnsi="Verdana"/>
                <w:spacing w:val="-12"/>
                <w:sz w:val="20"/>
                <w:szCs w:val="20"/>
                <w:lang w:val="es-CO"/>
              </w:rPr>
              <w:t xml:space="preserve"> </w:t>
            </w:r>
            <w:r w:rsidRPr="00714FA7">
              <w:rPr>
                <w:rFonts w:ascii="Verdana" w:hAnsi="Verdana"/>
                <w:sz w:val="20"/>
                <w:szCs w:val="20"/>
                <w:lang w:val="es-CO"/>
              </w:rPr>
              <w:t>de</w:t>
            </w:r>
            <w:r w:rsidRPr="00714FA7">
              <w:rPr>
                <w:rFonts w:ascii="Verdana" w:hAnsi="Verdana"/>
                <w:spacing w:val="-14"/>
                <w:sz w:val="20"/>
                <w:szCs w:val="20"/>
                <w:lang w:val="es-CO"/>
              </w:rPr>
              <w:t xml:space="preserve"> </w:t>
            </w:r>
            <w:r w:rsidRPr="00714FA7">
              <w:rPr>
                <w:rFonts w:ascii="Verdana" w:hAnsi="Verdana"/>
                <w:sz w:val="20"/>
                <w:szCs w:val="20"/>
                <w:lang w:val="es-CO"/>
              </w:rPr>
              <w:t>embarazo</w:t>
            </w:r>
            <w:r w:rsidRPr="00714FA7">
              <w:rPr>
                <w:rFonts w:ascii="Verdana" w:hAnsi="Verdana"/>
                <w:spacing w:val="-12"/>
                <w:sz w:val="20"/>
                <w:szCs w:val="20"/>
                <w:lang w:val="es-CO"/>
              </w:rPr>
              <w:t xml:space="preserve"> </w:t>
            </w:r>
            <w:r w:rsidRPr="00714FA7">
              <w:rPr>
                <w:rFonts w:ascii="Verdana" w:hAnsi="Verdana"/>
                <w:sz w:val="20"/>
                <w:szCs w:val="20"/>
                <w:lang w:val="es-CO"/>
              </w:rPr>
              <w:t>de</w:t>
            </w:r>
            <w:r w:rsidRPr="00714FA7">
              <w:rPr>
                <w:rFonts w:ascii="Verdana" w:hAnsi="Verdana"/>
                <w:spacing w:val="-13"/>
                <w:sz w:val="20"/>
                <w:szCs w:val="20"/>
                <w:lang w:val="es-CO"/>
              </w:rPr>
              <w:t xml:space="preserve"> </w:t>
            </w:r>
            <w:r w:rsidRPr="00714FA7">
              <w:rPr>
                <w:rFonts w:ascii="Verdana" w:hAnsi="Verdana"/>
                <w:sz w:val="20"/>
                <w:szCs w:val="20"/>
                <w:lang w:val="es-CO"/>
              </w:rPr>
              <w:t>la</w:t>
            </w:r>
            <w:r w:rsidRPr="00714FA7">
              <w:rPr>
                <w:rFonts w:ascii="Verdana" w:hAnsi="Verdana"/>
                <w:spacing w:val="-14"/>
                <w:sz w:val="20"/>
                <w:szCs w:val="20"/>
                <w:lang w:val="es-CO"/>
              </w:rPr>
              <w:t xml:space="preserve"> </w:t>
            </w:r>
            <w:r w:rsidRPr="00714FA7">
              <w:rPr>
                <w:rFonts w:ascii="Verdana" w:hAnsi="Verdana"/>
                <w:spacing w:val="-2"/>
                <w:sz w:val="20"/>
                <w:szCs w:val="20"/>
                <w:lang w:val="es-CO"/>
              </w:rPr>
              <w:t>contratista,</w:t>
            </w:r>
            <w:r w:rsidRPr="00714FA7">
              <w:rPr>
                <w:rFonts w:ascii="Verdana" w:hAnsi="Verdana"/>
                <w:sz w:val="20"/>
                <w:szCs w:val="20"/>
                <w:lang w:val="es-CO"/>
              </w:rPr>
              <w:t xml:space="preserve"> (</w:t>
            </w:r>
            <w:proofErr w:type="spellStart"/>
            <w:r w:rsidRPr="00714FA7">
              <w:rPr>
                <w:rFonts w:ascii="Verdana" w:hAnsi="Verdana"/>
                <w:sz w:val="20"/>
                <w:szCs w:val="20"/>
                <w:lang w:val="es-CO"/>
              </w:rPr>
              <w:t>ii</w:t>
            </w:r>
            <w:proofErr w:type="spellEnd"/>
            <w:r w:rsidRPr="00714FA7">
              <w:rPr>
                <w:rFonts w:ascii="Verdana" w:hAnsi="Verdana"/>
                <w:sz w:val="20"/>
                <w:szCs w:val="20"/>
                <w:lang w:val="es-CO"/>
              </w:rPr>
              <w:t>) subsiste la causa del contrato y (</w:t>
            </w:r>
            <w:proofErr w:type="spellStart"/>
            <w:r w:rsidRPr="00714FA7">
              <w:rPr>
                <w:rFonts w:ascii="Verdana" w:hAnsi="Verdana"/>
                <w:sz w:val="20"/>
                <w:szCs w:val="20"/>
                <w:lang w:val="es-CO"/>
              </w:rPr>
              <w:t>iii</w:t>
            </w:r>
            <w:proofErr w:type="spellEnd"/>
            <w:r w:rsidRPr="00714FA7">
              <w:rPr>
                <w:rFonts w:ascii="Verdana" w:hAnsi="Verdana"/>
                <w:sz w:val="20"/>
                <w:szCs w:val="20"/>
                <w:lang w:val="es-CO"/>
              </w:rPr>
              <w:t xml:space="preserve">) no cuenta con permiso del inspector del trabajo para terminar el contrato, el juez deberá </w:t>
            </w:r>
            <w:r w:rsidRPr="00714FA7">
              <w:rPr>
                <w:rFonts w:ascii="Verdana" w:hAnsi="Verdana"/>
                <w:spacing w:val="-2"/>
                <w:sz w:val="20"/>
                <w:szCs w:val="20"/>
                <w:lang w:val="es-CO"/>
              </w:rPr>
              <w:t>ordenar:</w:t>
            </w:r>
          </w:p>
          <w:p w14:paraId="516FA722" w14:textId="77777777" w:rsidR="0057365F" w:rsidRPr="00714FA7" w:rsidRDefault="0057365F" w:rsidP="00167F77">
            <w:pPr>
              <w:pStyle w:val="TableParagraph"/>
              <w:tabs>
                <w:tab w:val="left" w:pos="828"/>
              </w:tabs>
              <w:spacing w:line="240" w:lineRule="auto"/>
              <w:ind w:right="96"/>
              <w:jc w:val="both"/>
              <w:rPr>
                <w:rFonts w:ascii="Verdana" w:hAnsi="Verdana"/>
                <w:spacing w:val="-2"/>
                <w:sz w:val="20"/>
                <w:szCs w:val="20"/>
                <w:lang w:val="es-CO"/>
              </w:rPr>
            </w:pPr>
          </w:p>
          <w:p w14:paraId="436BA522" w14:textId="77777777" w:rsidR="0057365F" w:rsidRPr="00714FA7" w:rsidRDefault="0057365F" w:rsidP="0057365F">
            <w:pPr>
              <w:pStyle w:val="TableParagraph"/>
              <w:numPr>
                <w:ilvl w:val="0"/>
                <w:numId w:val="21"/>
              </w:numPr>
              <w:tabs>
                <w:tab w:val="left" w:pos="828"/>
              </w:tabs>
              <w:spacing w:line="240" w:lineRule="auto"/>
              <w:ind w:right="96"/>
              <w:jc w:val="both"/>
              <w:rPr>
                <w:rFonts w:ascii="Verdana" w:hAnsi="Verdana"/>
                <w:sz w:val="20"/>
                <w:szCs w:val="20"/>
                <w:lang w:val="es-CO"/>
              </w:rPr>
            </w:pP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renovación</w:t>
            </w:r>
            <w:r w:rsidRPr="00714FA7">
              <w:rPr>
                <w:rFonts w:ascii="Verdana" w:hAnsi="Verdana"/>
                <w:spacing w:val="-18"/>
                <w:sz w:val="20"/>
                <w:szCs w:val="20"/>
                <w:lang w:val="es-CO"/>
              </w:rPr>
              <w:t xml:space="preserve"> </w:t>
            </w:r>
            <w:r w:rsidRPr="00714FA7">
              <w:rPr>
                <w:rFonts w:ascii="Verdana" w:hAnsi="Verdana"/>
                <w:sz w:val="20"/>
                <w:szCs w:val="20"/>
                <w:lang w:val="es-CO"/>
              </w:rPr>
              <w:t>de</w:t>
            </w:r>
            <w:r w:rsidRPr="00714FA7">
              <w:rPr>
                <w:rFonts w:ascii="Verdana" w:hAnsi="Verdana"/>
                <w:spacing w:val="-17"/>
                <w:sz w:val="20"/>
                <w:szCs w:val="20"/>
                <w:lang w:val="es-CO"/>
              </w:rPr>
              <w:t xml:space="preserve"> </w:t>
            </w: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relación</w:t>
            </w:r>
            <w:r w:rsidRPr="00714FA7">
              <w:rPr>
                <w:rFonts w:ascii="Verdana" w:hAnsi="Verdana"/>
                <w:spacing w:val="-17"/>
                <w:sz w:val="20"/>
                <w:szCs w:val="20"/>
                <w:lang w:val="es-CO"/>
              </w:rPr>
              <w:t xml:space="preserve"> </w:t>
            </w:r>
            <w:r w:rsidRPr="00714FA7">
              <w:rPr>
                <w:rFonts w:ascii="Verdana" w:hAnsi="Verdana"/>
                <w:sz w:val="20"/>
                <w:szCs w:val="20"/>
                <w:lang w:val="es-CO"/>
              </w:rPr>
              <w:t>contractual,</w:t>
            </w:r>
            <w:r w:rsidRPr="00714FA7">
              <w:rPr>
                <w:rFonts w:ascii="Verdana" w:hAnsi="Verdana"/>
                <w:spacing w:val="-18"/>
                <w:sz w:val="20"/>
                <w:szCs w:val="20"/>
                <w:lang w:val="es-CO"/>
              </w:rPr>
              <w:t xml:space="preserve"> </w:t>
            </w: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cual</w:t>
            </w:r>
            <w:r w:rsidRPr="00714FA7">
              <w:rPr>
                <w:rFonts w:ascii="Verdana" w:hAnsi="Verdana"/>
                <w:spacing w:val="-17"/>
                <w:sz w:val="20"/>
                <w:szCs w:val="20"/>
                <w:lang w:val="es-CO"/>
              </w:rPr>
              <w:t xml:space="preserve"> </w:t>
            </w:r>
            <w:r w:rsidRPr="00714FA7">
              <w:rPr>
                <w:rFonts w:ascii="Verdana" w:hAnsi="Verdana"/>
                <w:sz w:val="20"/>
                <w:szCs w:val="20"/>
                <w:lang w:val="es-CO"/>
              </w:rPr>
              <w:t>se</w:t>
            </w:r>
            <w:r w:rsidRPr="00714FA7">
              <w:rPr>
                <w:rFonts w:ascii="Verdana" w:hAnsi="Verdana"/>
                <w:spacing w:val="-18"/>
                <w:sz w:val="20"/>
                <w:szCs w:val="20"/>
                <w:lang w:val="es-CO"/>
              </w:rPr>
              <w:t xml:space="preserve"> </w:t>
            </w:r>
            <w:r w:rsidRPr="00714FA7">
              <w:rPr>
                <w:rFonts w:ascii="Verdana" w:hAnsi="Verdana"/>
                <w:sz w:val="20"/>
                <w:szCs w:val="20"/>
                <w:lang w:val="es-CO"/>
              </w:rPr>
              <w:t>dará</w:t>
            </w:r>
            <w:r w:rsidRPr="00714FA7">
              <w:rPr>
                <w:rFonts w:ascii="Verdana" w:hAnsi="Verdana"/>
                <w:spacing w:val="-17"/>
                <w:sz w:val="20"/>
                <w:szCs w:val="20"/>
                <w:lang w:val="es-CO"/>
              </w:rPr>
              <w:t xml:space="preserve"> </w:t>
            </w:r>
            <w:r w:rsidRPr="00714FA7">
              <w:rPr>
                <w:rFonts w:ascii="Verdana" w:hAnsi="Verdana"/>
                <w:sz w:val="20"/>
                <w:szCs w:val="20"/>
                <w:lang w:val="es-CO"/>
              </w:rPr>
              <w:t>hasta por el término del periodo de lactancia.</w:t>
            </w:r>
          </w:p>
          <w:p w14:paraId="13AAE4C4" w14:textId="77777777" w:rsidR="0057365F" w:rsidRPr="00714FA7" w:rsidRDefault="0057365F" w:rsidP="0057365F">
            <w:pPr>
              <w:pStyle w:val="TableParagraph"/>
              <w:numPr>
                <w:ilvl w:val="0"/>
                <w:numId w:val="21"/>
              </w:numPr>
              <w:tabs>
                <w:tab w:val="left" w:pos="828"/>
              </w:tabs>
              <w:spacing w:line="240" w:lineRule="auto"/>
              <w:ind w:right="96"/>
              <w:jc w:val="both"/>
              <w:rPr>
                <w:rFonts w:ascii="Verdana" w:hAnsi="Verdana"/>
                <w:sz w:val="20"/>
                <w:szCs w:val="20"/>
                <w:lang w:val="es-CO"/>
              </w:rPr>
            </w:pPr>
            <w:r w:rsidRPr="00714FA7">
              <w:rPr>
                <w:rFonts w:ascii="Verdana" w:hAnsi="Verdana"/>
                <w:sz w:val="20"/>
                <w:szCs w:val="20"/>
                <w:lang w:val="es-CO"/>
              </w:rPr>
              <w:t>El</w:t>
            </w:r>
            <w:r w:rsidRPr="00714FA7">
              <w:rPr>
                <w:rFonts w:ascii="Verdana" w:hAnsi="Verdana"/>
                <w:spacing w:val="-1"/>
                <w:sz w:val="20"/>
                <w:szCs w:val="20"/>
                <w:lang w:val="es-CO"/>
              </w:rPr>
              <w:t xml:space="preserve"> </w:t>
            </w:r>
            <w:r w:rsidRPr="00714FA7">
              <w:rPr>
                <w:rFonts w:ascii="Verdana" w:hAnsi="Verdana"/>
                <w:sz w:val="20"/>
                <w:szCs w:val="20"/>
                <w:lang w:val="es-CO"/>
              </w:rPr>
              <w:t>pago de</w:t>
            </w:r>
            <w:r w:rsidRPr="00714FA7">
              <w:rPr>
                <w:rFonts w:ascii="Verdana" w:hAnsi="Verdana"/>
                <w:spacing w:val="-1"/>
                <w:sz w:val="20"/>
                <w:szCs w:val="20"/>
                <w:lang w:val="es-CO"/>
              </w:rPr>
              <w:t xml:space="preserve"> </w:t>
            </w:r>
            <w:r w:rsidRPr="00714FA7">
              <w:rPr>
                <w:rFonts w:ascii="Verdana" w:hAnsi="Verdana"/>
                <w:sz w:val="20"/>
                <w:szCs w:val="20"/>
                <w:lang w:val="es-CO"/>
              </w:rPr>
              <w:t>los</w:t>
            </w:r>
            <w:r w:rsidRPr="00714FA7">
              <w:rPr>
                <w:rFonts w:ascii="Verdana" w:hAnsi="Verdana"/>
                <w:spacing w:val="-1"/>
                <w:sz w:val="20"/>
                <w:szCs w:val="20"/>
                <w:lang w:val="es-CO"/>
              </w:rPr>
              <w:t xml:space="preserve"> </w:t>
            </w:r>
            <w:r w:rsidRPr="00714FA7">
              <w:rPr>
                <w:rFonts w:ascii="Verdana" w:hAnsi="Verdana"/>
                <w:sz w:val="20"/>
                <w:szCs w:val="20"/>
                <w:lang w:val="es-CO"/>
              </w:rPr>
              <w:t>honorarios dejados de</w:t>
            </w:r>
            <w:r w:rsidRPr="00714FA7">
              <w:rPr>
                <w:rFonts w:ascii="Verdana" w:hAnsi="Verdana"/>
                <w:spacing w:val="-1"/>
                <w:sz w:val="20"/>
                <w:szCs w:val="20"/>
                <w:lang w:val="es-CO"/>
              </w:rPr>
              <w:t xml:space="preserve"> </w:t>
            </w:r>
            <w:r w:rsidRPr="00714FA7">
              <w:rPr>
                <w:rFonts w:ascii="Verdana" w:hAnsi="Verdana"/>
                <w:sz w:val="20"/>
                <w:szCs w:val="20"/>
                <w:lang w:val="es-CO"/>
              </w:rPr>
              <w:t>percibir desde la</w:t>
            </w:r>
            <w:r w:rsidRPr="00714FA7">
              <w:rPr>
                <w:rFonts w:ascii="Verdana" w:hAnsi="Verdana"/>
                <w:spacing w:val="-1"/>
                <w:sz w:val="20"/>
                <w:szCs w:val="20"/>
                <w:lang w:val="es-CO"/>
              </w:rPr>
              <w:t xml:space="preserve"> </w:t>
            </w:r>
            <w:r w:rsidRPr="00714FA7">
              <w:rPr>
                <w:rFonts w:ascii="Verdana" w:hAnsi="Verdana"/>
                <w:sz w:val="20"/>
                <w:szCs w:val="20"/>
                <w:lang w:val="es-CO"/>
              </w:rPr>
              <w:t xml:space="preserve">fecha de no renovación del contrato, hasta la renovación </w:t>
            </w:r>
            <w:proofErr w:type="gramStart"/>
            <w:r w:rsidRPr="00714FA7">
              <w:rPr>
                <w:rFonts w:ascii="Verdana" w:hAnsi="Verdana"/>
                <w:sz w:val="20"/>
                <w:szCs w:val="20"/>
                <w:lang w:val="es-CO"/>
              </w:rPr>
              <w:t xml:space="preserve">del </w:t>
            </w:r>
            <w:r w:rsidRPr="00714FA7">
              <w:rPr>
                <w:rFonts w:ascii="Verdana" w:hAnsi="Verdana"/>
                <w:spacing w:val="-2"/>
                <w:sz w:val="20"/>
                <w:szCs w:val="20"/>
                <w:lang w:val="es-CO"/>
              </w:rPr>
              <w:t>mismo</w:t>
            </w:r>
            <w:proofErr w:type="gramEnd"/>
            <w:r w:rsidRPr="00714FA7">
              <w:rPr>
                <w:rFonts w:ascii="Verdana" w:hAnsi="Verdana"/>
                <w:spacing w:val="-2"/>
                <w:sz w:val="20"/>
                <w:szCs w:val="20"/>
                <w:lang w:val="es-CO"/>
              </w:rPr>
              <w:t>;</w:t>
            </w:r>
          </w:p>
          <w:p w14:paraId="1E16FDC2" w14:textId="77777777" w:rsidR="0057365F" w:rsidRPr="00714FA7" w:rsidRDefault="0057365F" w:rsidP="0057365F">
            <w:pPr>
              <w:pStyle w:val="TableParagraph"/>
              <w:numPr>
                <w:ilvl w:val="0"/>
                <w:numId w:val="21"/>
              </w:numPr>
              <w:tabs>
                <w:tab w:val="left" w:pos="826"/>
                <w:tab w:val="left" w:pos="828"/>
              </w:tabs>
              <w:spacing w:line="240" w:lineRule="auto"/>
              <w:ind w:right="97"/>
              <w:jc w:val="both"/>
              <w:rPr>
                <w:rFonts w:ascii="Verdana" w:hAnsi="Verdana"/>
                <w:sz w:val="20"/>
                <w:szCs w:val="20"/>
                <w:lang w:val="es-CO"/>
              </w:rPr>
            </w:pPr>
            <w:r w:rsidRPr="00714FA7">
              <w:rPr>
                <w:rFonts w:ascii="Verdana" w:hAnsi="Verdana"/>
                <w:sz w:val="20"/>
                <w:szCs w:val="20"/>
                <w:lang w:val="es-CO"/>
              </w:rPr>
              <w:t>El pago por concepto de la indemnización por despido discriminatorio</w:t>
            </w:r>
            <w:r w:rsidRPr="00714FA7">
              <w:rPr>
                <w:rStyle w:val="Refdenotaalpie"/>
                <w:rFonts w:ascii="Verdana" w:hAnsi="Verdana"/>
                <w:sz w:val="20"/>
                <w:szCs w:val="20"/>
                <w:lang w:val="es-CO"/>
              </w:rPr>
              <w:footnoteReference w:id="1"/>
            </w:r>
            <w:r w:rsidRPr="00714FA7">
              <w:rPr>
                <w:rFonts w:ascii="Verdana" w:hAnsi="Verdana"/>
                <w:sz w:val="20"/>
                <w:szCs w:val="20"/>
                <w:lang w:val="es-CO"/>
              </w:rPr>
              <w:t>; y</w:t>
            </w:r>
          </w:p>
          <w:p w14:paraId="7311CB0C" w14:textId="0E7A6ACB" w:rsidR="0057365F" w:rsidRPr="00714FA7" w:rsidRDefault="0057365F" w:rsidP="0057365F">
            <w:pPr>
              <w:pStyle w:val="TableParagraph"/>
              <w:numPr>
                <w:ilvl w:val="0"/>
                <w:numId w:val="21"/>
              </w:numPr>
              <w:tabs>
                <w:tab w:val="left" w:pos="826"/>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El pago de la licencia de maternidad. Este pago no se realizará</w:t>
            </w:r>
            <w:r w:rsidRPr="00714FA7">
              <w:rPr>
                <w:rFonts w:ascii="Verdana" w:hAnsi="Verdana"/>
                <w:spacing w:val="-7"/>
                <w:sz w:val="20"/>
                <w:szCs w:val="20"/>
                <w:lang w:val="es-CO"/>
              </w:rPr>
              <w:t xml:space="preserve"> </w:t>
            </w:r>
            <w:r w:rsidRPr="00714FA7">
              <w:rPr>
                <w:rFonts w:ascii="Verdana" w:hAnsi="Verdana"/>
                <w:sz w:val="20"/>
                <w:szCs w:val="20"/>
                <w:lang w:val="es-CO"/>
              </w:rPr>
              <w:t>si</w:t>
            </w:r>
            <w:r w:rsidRPr="00714FA7">
              <w:rPr>
                <w:rFonts w:ascii="Verdana" w:hAnsi="Verdana"/>
                <w:spacing w:val="-9"/>
                <w:sz w:val="20"/>
                <w:szCs w:val="20"/>
                <w:lang w:val="es-CO"/>
              </w:rPr>
              <w:t xml:space="preserve"> </w:t>
            </w:r>
            <w:r w:rsidRPr="00714FA7">
              <w:rPr>
                <w:rFonts w:ascii="Verdana" w:hAnsi="Verdana"/>
                <w:sz w:val="20"/>
                <w:szCs w:val="20"/>
                <w:lang w:val="es-CO"/>
              </w:rPr>
              <w:t>en</w:t>
            </w:r>
            <w:r w:rsidRPr="00714FA7">
              <w:rPr>
                <w:rFonts w:ascii="Verdana" w:hAnsi="Verdana"/>
                <w:spacing w:val="-9"/>
                <w:sz w:val="20"/>
                <w:szCs w:val="20"/>
                <w:lang w:val="es-CO"/>
              </w:rPr>
              <w:t xml:space="preserve"> </w:t>
            </w:r>
            <w:r w:rsidRPr="00714FA7">
              <w:rPr>
                <w:rFonts w:ascii="Verdana" w:hAnsi="Verdana"/>
                <w:sz w:val="20"/>
                <w:szCs w:val="20"/>
                <w:lang w:val="es-CO"/>
              </w:rPr>
              <w:t>el</w:t>
            </w:r>
            <w:r w:rsidRPr="00714FA7">
              <w:rPr>
                <w:rFonts w:ascii="Verdana" w:hAnsi="Verdana"/>
                <w:spacing w:val="-9"/>
                <w:sz w:val="20"/>
                <w:szCs w:val="20"/>
                <w:lang w:val="es-CO"/>
              </w:rPr>
              <w:t xml:space="preserve"> </w:t>
            </w:r>
            <w:r w:rsidRPr="00714FA7">
              <w:rPr>
                <w:rFonts w:ascii="Verdana" w:hAnsi="Verdana"/>
                <w:sz w:val="20"/>
                <w:szCs w:val="20"/>
                <w:lang w:val="es-CO"/>
              </w:rPr>
              <w:t>caso</w:t>
            </w:r>
            <w:r w:rsidRPr="00714FA7">
              <w:rPr>
                <w:rFonts w:ascii="Verdana" w:hAnsi="Verdana"/>
                <w:spacing w:val="-8"/>
                <w:sz w:val="20"/>
                <w:szCs w:val="20"/>
                <w:lang w:val="es-CO"/>
              </w:rPr>
              <w:t xml:space="preserve"> </w:t>
            </w:r>
            <w:r w:rsidRPr="00714FA7">
              <w:rPr>
                <w:rFonts w:ascii="Verdana" w:hAnsi="Verdana"/>
                <w:sz w:val="20"/>
                <w:szCs w:val="20"/>
                <w:lang w:val="es-CO"/>
              </w:rPr>
              <w:t>se</w:t>
            </w:r>
            <w:r w:rsidRPr="00714FA7">
              <w:rPr>
                <w:rFonts w:ascii="Verdana" w:hAnsi="Verdana"/>
                <w:spacing w:val="-8"/>
                <w:sz w:val="20"/>
                <w:szCs w:val="20"/>
                <w:lang w:val="es-CO"/>
              </w:rPr>
              <w:t xml:space="preserve"> </w:t>
            </w:r>
            <w:r w:rsidRPr="00714FA7">
              <w:rPr>
                <w:rFonts w:ascii="Verdana" w:hAnsi="Verdana"/>
                <w:sz w:val="20"/>
                <w:szCs w:val="20"/>
                <w:lang w:val="es-CO"/>
              </w:rPr>
              <w:t>acredita</w:t>
            </w:r>
            <w:r w:rsidRPr="00714FA7">
              <w:rPr>
                <w:rFonts w:ascii="Verdana" w:hAnsi="Verdana"/>
                <w:spacing w:val="-7"/>
                <w:sz w:val="20"/>
                <w:szCs w:val="20"/>
                <w:lang w:val="es-CO"/>
              </w:rPr>
              <w:t xml:space="preserve"> </w:t>
            </w:r>
            <w:r w:rsidRPr="00714FA7">
              <w:rPr>
                <w:rFonts w:ascii="Verdana" w:hAnsi="Verdana"/>
                <w:sz w:val="20"/>
                <w:szCs w:val="20"/>
                <w:lang w:val="es-CO"/>
              </w:rPr>
              <w:t>que</w:t>
            </w:r>
            <w:r w:rsidRPr="00714FA7">
              <w:rPr>
                <w:rFonts w:ascii="Verdana" w:hAnsi="Verdana"/>
                <w:spacing w:val="-8"/>
                <w:sz w:val="20"/>
                <w:szCs w:val="20"/>
                <w:lang w:val="es-CO"/>
              </w:rPr>
              <w:t xml:space="preserve"> </w:t>
            </w:r>
            <w:r w:rsidRPr="00714FA7">
              <w:rPr>
                <w:rFonts w:ascii="Verdana" w:hAnsi="Verdana"/>
                <w:sz w:val="20"/>
                <w:szCs w:val="20"/>
                <w:lang w:val="es-CO"/>
              </w:rPr>
              <w:t>la</w:t>
            </w:r>
            <w:r w:rsidRPr="00714FA7">
              <w:rPr>
                <w:rFonts w:ascii="Verdana" w:hAnsi="Verdana"/>
                <w:spacing w:val="-9"/>
                <w:sz w:val="20"/>
                <w:szCs w:val="20"/>
                <w:lang w:val="es-CO"/>
              </w:rPr>
              <w:t xml:space="preserve"> </w:t>
            </w:r>
            <w:r w:rsidRPr="00714FA7">
              <w:rPr>
                <w:rFonts w:ascii="Verdana" w:hAnsi="Verdana"/>
                <w:sz w:val="20"/>
                <w:szCs w:val="20"/>
                <w:lang w:val="es-CO"/>
              </w:rPr>
              <w:t>madre</w:t>
            </w:r>
            <w:r w:rsidRPr="00714FA7">
              <w:rPr>
                <w:rFonts w:ascii="Verdana" w:hAnsi="Verdana"/>
                <w:spacing w:val="-8"/>
                <w:sz w:val="20"/>
                <w:szCs w:val="20"/>
                <w:lang w:val="es-CO"/>
              </w:rPr>
              <w:t xml:space="preserve"> </w:t>
            </w:r>
            <w:r w:rsidRPr="00714FA7">
              <w:rPr>
                <w:rFonts w:ascii="Verdana" w:hAnsi="Verdana"/>
                <w:sz w:val="20"/>
                <w:szCs w:val="20"/>
                <w:lang w:val="es-CO"/>
              </w:rPr>
              <w:t>disfrutó</w:t>
            </w:r>
            <w:r w:rsidRPr="00714FA7">
              <w:rPr>
                <w:rFonts w:ascii="Verdana" w:hAnsi="Verdana"/>
                <w:spacing w:val="-6"/>
                <w:sz w:val="20"/>
                <w:szCs w:val="20"/>
                <w:lang w:val="es-CO"/>
              </w:rPr>
              <w:t xml:space="preserve"> </w:t>
            </w:r>
            <w:r w:rsidRPr="00714FA7">
              <w:rPr>
                <w:rFonts w:ascii="Verdana" w:hAnsi="Verdana"/>
                <w:sz w:val="20"/>
                <w:szCs w:val="20"/>
                <w:lang w:val="es-CO"/>
              </w:rPr>
              <w:t>de</w:t>
            </w:r>
            <w:r w:rsidRPr="00714FA7">
              <w:rPr>
                <w:rFonts w:ascii="Verdana" w:hAnsi="Verdana"/>
                <w:spacing w:val="-9"/>
                <w:sz w:val="20"/>
                <w:szCs w:val="20"/>
                <w:lang w:val="es-CO"/>
              </w:rPr>
              <w:t xml:space="preserve"> </w:t>
            </w:r>
            <w:r w:rsidRPr="00714FA7">
              <w:rPr>
                <w:rFonts w:ascii="Verdana" w:hAnsi="Verdana"/>
                <w:sz w:val="20"/>
                <w:szCs w:val="20"/>
                <w:lang w:val="es-CO"/>
              </w:rPr>
              <w:t>la licencia de maternidad.</w:t>
            </w:r>
          </w:p>
          <w:p w14:paraId="0CA787D2" w14:textId="095FA173" w:rsidR="0057365F" w:rsidRPr="00714FA7" w:rsidRDefault="0057365F" w:rsidP="0057365F">
            <w:pPr>
              <w:pStyle w:val="TableParagraph"/>
              <w:numPr>
                <w:ilvl w:val="0"/>
                <w:numId w:val="21"/>
              </w:numPr>
              <w:tabs>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En</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evento</w:t>
            </w:r>
            <w:r w:rsidRPr="00714FA7">
              <w:rPr>
                <w:rFonts w:ascii="Verdana" w:hAnsi="Verdana"/>
                <w:spacing w:val="-5"/>
                <w:sz w:val="20"/>
                <w:szCs w:val="20"/>
                <w:lang w:val="es-CO"/>
              </w:rPr>
              <w:t xml:space="preserve"> </w:t>
            </w:r>
            <w:r w:rsidRPr="00714FA7">
              <w:rPr>
                <w:rFonts w:ascii="Verdana" w:hAnsi="Verdana"/>
                <w:sz w:val="20"/>
                <w:szCs w:val="20"/>
                <w:lang w:val="es-CO"/>
              </w:rPr>
              <w:t>en</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que</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término</w:t>
            </w:r>
            <w:r w:rsidRPr="00714FA7">
              <w:rPr>
                <w:rFonts w:ascii="Verdana" w:hAnsi="Verdana"/>
                <w:spacing w:val="-5"/>
                <w:sz w:val="20"/>
                <w:szCs w:val="20"/>
                <w:lang w:val="es-CO"/>
              </w:rPr>
              <w:t xml:space="preserve"> </w:t>
            </w:r>
            <w:r w:rsidRPr="00714FA7">
              <w:rPr>
                <w:rFonts w:ascii="Verdana" w:hAnsi="Verdana"/>
                <w:sz w:val="20"/>
                <w:szCs w:val="20"/>
                <w:lang w:val="es-CO"/>
              </w:rPr>
              <w:t>del</w:t>
            </w:r>
            <w:r w:rsidRPr="00714FA7">
              <w:rPr>
                <w:rFonts w:ascii="Verdana" w:hAnsi="Verdana"/>
                <w:spacing w:val="-6"/>
                <w:sz w:val="20"/>
                <w:szCs w:val="20"/>
                <w:lang w:val="es-CO"/>
              </w:rPr>
              <w:t xml:space="preserve"> </w:t>
            </w:r>
            <w:r w:rsidRPr="00714FA7">
              <w:rPr>
                <w:rFonts w:ascii="Verdana" w:hAnsi="Verdana"/>
                <w:sz w:val="20"/>
                <w:szCs w:val="20"/>
                <w:lang w:val="es-CO"/>
              </w:rPr>
              <w:t>periodo</w:t>
            </w:r>
            <w:r w:rsidRPr="00714FA7">
              <w:rPr>
                <w:rFonts w:ascii="Verdana" w:hAnsi="Verdana"/>
                <w:spacing w:val="-5"/>
                <w:sz w:val="20"/>
                <w:szCs w:val="20"/>
                <w:lang w:val="es-CO"/>
              </w:rPr>
              <w:t xml:space="preserve"> </w:t>
            </w:r>
            <w:r w:rsidRPr="00714FA7">
              <w:rPr>
                <w:rFonts w:ascii="Verdana" w:hAnsi="Verdana"/>
                <w:sz w:val="20"/>
                <w:szCs w:val="20"/>
                <w:lang w:val="es-CO"/>
              </w:rPr>
              <w:t>de</w:t>
            </w:r>
            <w:r w:rsidRPr="00714FA7">
              <w:rPr>
                <w:rFonts w:ascii="Verdana" w:hAnsi="Verdana"/>
                <w:spacing w:val="-6"/>
                <w:sz w:val="20"/>
                <w:szCs w:val="20"/>
                <w:lang w:val="es-CO"/>
              </w:rPr>
              <w:t xml:space="preserve"> </w:t>
            </w:r>
            <w:r w:rsidRPr="00714FA7">
              <w:rPr>
                <w:rFonts w:ascii="Verdana" w:hAnsi="Verdana"/>
                <w:sz w:val="20"/>
                <w:szCs w:val="20"/>
                <w:lang w:val="es-CO"/>
              </w:rPr>
              <w:t>lactancia</w:t>
            </w:r>
            <w:r w:rsidRPr="00714FA7">
              <w:rPr>
                <w:rFonts w:ascii="Verdana" w:hAnsi="Verdana"/>
                <w:spacing w:val="-5"/>
                <w:sz w:val="20"/>
                <w:szCs w:val="20"/>
                <w:lang w:val="es-CO"/>
              </w:rPr>
              <w:t xml:space="preserve"> </w:t>
            </w:r>
            <w:r w:rsidRPr="00714FA7">
              <w:rPr>
                <w:rFonts w:ascii="Verdana" w:hAnsi="Verdana"/>
                <w:sz w:val="20"/>
                <w:szCs w:val="20"/>
                <w:lang w:val="es-CO"/>
              </w:rPr>
              <w:t xml:space="preserve">ya haya terminado, procederá el reconocimiento de los honorarios dejados de percibir hasta la terminación de periodo de lactancia. </w:t>
            </w:r>
          </w:p>
          <w:p w14:paraId="12122B87" w14:textId="77777777" w:rsidR="0057365F" w:rsidRPr="00714FA7" w:rsidRDefault="0057365F" w:rsidP="00167F77">
            <w:pPr>
              <w:pStyle w:val="TableParagraph"/>
              <w:tabs>
                <w:tab w:val="left" w:pos="828"/>
              </w:tabs>
              <w:spacing w:line="240" w:lineRule="auto"/>
              <w:ind w:left="360" w:right="95"/>
              <w:jc w:val="both"/>
              <w:rPr>
                <w:rFonts w:ascii="Verdana" w:hAnsi="Verdana"/>
                <w:sz w:val="20"/>
                <w:szCs w:val="20"/>
                <w:lang w:val="es-CO"/>
              </w:rPr>
            </w:pPr>
          </w:p>
          <w:p w14:paraId="5E1CA246" w14:textId="34C178FE" w:rsidR="0057365F" w:rsidRPr="00714FA7" w:rsidRDefault="0057365F" w:rsidP="00167F77">
            <w:pPr>
              <w:pStyle w:val="TableParagraph"/>
              <w:tabs>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En</w:t>
            </w:r>
            <w:r w:rsidRPr="00714FA7">
              <w:rPr>
                <w:rFonts w:ascii="Verdana" w:hAnsi="Verdana"/>
                <w:spacing w:val="-10"/>
                <w:sz w:val="20"/>
                <w:szCs w:val="20"/>
                <w:lang w:val="es-CO"/>
              </w:rPr>
              <w:t xml:space="preserve"> </w:t>
            </w:r>
            <w:r w:rsidRPr="00714FA7">
              <w:rPr>
                <w:rFonts w:ascii="Verdana" w:hAnsi="Verdana"/>
                <w:sz w:val="20"/>
                <w:szCs w:val="20"/>
                <w:lang w:val="es-CO"/>
              </w:rPr>
              <w:t>todo</w:t>
            </w:r>
            <w:r w:rsidRPr="00714FA7">
              <w:rPr>
                <w:rFonts w:ascii="Verdana" w:hAnsi="Verdana"/>
                <w:spacing w:val="-9"/>
                <w:sz w:val="20"/>
                <w:szCs w:val="20"/>
                <w:lang w:val="es-CO"/>
              </w:rPr>
              <w:t xml:space="preserve"> </w:t>
            </w:r>
            <w:r w:rsidRPr="00714FA7">
              <w:rPr>
                <w:rFonts w:ascii="Verdana" w:hAnsi="Verdana"/>
                <w:sz w:val="20"/>
                <w:szCs w:val="20"/>
                <w:lang w:val="es-CO"/>
              </w:rPr>
              <w:t>caso,</w:t>
            </w:r>
            <w:r w:rsidRPr="00714FA7">
              <w:rPr>
                <w:rFonts w:ascii="Verdana" w:hAnsi="Verdana"/>
                <w:spacing w:val="-9"/>
                <w:sz w:val="20"/>
                <w:szCs w:val="20"/>
                <w:lang w:val="es-CO"/>
              </w:rPr>
              <w:t xml:space="preserve"> </w:t>
            </w:r>
            <w:r w:rsidRPr="00714FA7">
              <w:rPr>
                <w:rFonts w:ascii="Verdana" w:hAnsi="Verdana"/>
                <w:sz w:val="20"/>
                <w:szCs w:val="20"/>
                <w:lang w:val="es-CO"/>
              </w:rPr>
              <w:t>el</w:t>
            </w:r>
            <w:r w:rsidRPr="00714FA7">
              <w:rPr>
                <w:rFonts w:ascii="Verdana" w:hAnsi="Verdana"/>
                <w:spacing w:val="-10"/>
                <w:sz w:val="20"/>
                <w:szCs w:val="20"/>
                <w:lang w:val="es-CO"/>
              </w:rPr>
              <w:t xml:space="preserve"> </w:t>
            </w:r>
            <w:r w:rsidRPr="00714FA7">
              <w:rPr>
                <w:rFonts w:ascii="Verdana" w:hAnsi="Verdana"/>
                <w:sz w:val="20"/>
                <w:szCs w:val="20"/>
                <w:lang w:val="es-CO"/>
              </w:rPr>
              <w:t>juez</w:t>
            </w:r>
            <w:r w:rsidRPr="00714FA7">
              <w:rPr>
                <w:rFonts w:ascii="Verdana" w:hAnsi="Verdana"/>
                <w:spacing w:val="-9"/>
                <w:sz w:val="20"/>
                <w:szCs w:val="20"/>
                <w:lang w:val="es-CO"/>
              </w:rPr>
              <w:t xml:space="preserve"> </w:t>
            </w:r>
            <w:r w:rsidRPr="00714FA7">
              <w:rPr>
                <w:rFonts w:ascii="Verdana" w:hAnsi="Verdana"/>
                <w:sz w:val="20"/>
                <w:szCs w:val="20"/>
                <w:lang w:val="es-CO"/>
              </w:rPr>
              <w:t>deberá</w:t>
            </w:r>
            <w:r w:rsidRPr="00714FA7">
              <w:rPr>
                <w:rFonts w:ascii="Verdana" w:hAnsi="Verdana"/>
                <w:spacing w:val="-9"/>
                <w:sz w:val="20"/>
                <w:szCs w:val="20"/>
                <w:lang w:val="es-CO"/>
              </w:rPr>
              <w:t xml:space="preserve"> </w:t>
            </w:r>
            <w:r w:rsidRPr="00714FA7">
              <w:rPr>
                <w:rFonts w:ascii="Verdana" w:hAnsi="Verdana"/>
                <w:sz w:val="20"/>
                <w:szCs w:val="20"/>
                <w:lang w:val="es-CO"/>
              </w:rPr>
              <w:t>estudiar</w:t>
            </w:r>
            <w:r w:rsidRPr="00714FA7">
              <w:rPr>
                <w:rFonts w:ascii="Verdana" w:hAnsi="Verdana"/>
                <w:spacing w:val="-8"/>
                <w:sz w:val="20"/>
                <w:szCs w:val="20"/>
                <w:lang w:val="es-CO"/>
              </w:rPr>
              <w:t xml:space="preserve"> </w:t>
            </w:r>
            <w:r w:rsidRPr="00714FA7">
              <w:rPr>
                <w:rFonts w:ascii="Verdana" w:hAnsi="Verdana"/>
                <w:sz w:val="20"/>
                <w:szCs w:val="20"/>
                <w:lang w:val="es-CO"/>
              </w:rPr>
              <w:t>la</w:t>
            </w:r>
            <w:r w:rsidRPr="00714FA7">
              <w:rPr>
                <w:rFonts w:ascii="Verdana" w:hAnsi="Verdana"/>
                <w:spacing w:val="-10"/>
                <w:sz w:val="20"/>
                <w:szCs w:val="20"/>
                <w:lang w:val="es-CO"/>
              </w:rPr>
              <w:t xml:space="preserve"> </w:t>
            </w:r>
            <w:r w:rsidRPr="00714FA7">
              <w:rPr>
                <w:rFonts w:ascii="Verdana" w:hAnsi="Verdana"/>
                <w:sz w:val="20"/>
                <w:szCs w:val="20"/>
                <w:lang w:val="es-CO"/>
              </w:rPr>
              <w:t>procedencia</w:t>
            </w:r>
            <w:r w:rsidRPr="00714FA7">
              <w:rPr>
                <w:rFonts w:ascii="Verdana" w:hAnsi="Verdana"/>
                <w:spacing w:val="-7"/>
                <w:sz w:val="20"/>
                <w:szCs w:val="20"/>
                <w:lang w:val="es-CO"/>
              </w:rPr>
              <w:t xml:space="preserve"> </w:t>
            </w:r>
            <w:r w:rsidRPr="00714FA7">
              <w:rPr>
                <w:rFonts w:ascii="Verdana" w:hAnsi="Verdana"/>
                <w:sz w:val="20"/>
                <w:szCs w:val="20"/>
                <w:lang w:val="es-CO"/>
              </w:rPr>
              <w:t>de</w:t>
            </w:r>
            <w:r w:rsidRPr="00714FA7">
              <w:rPr>
                <w:rFonts w:ascii="Verdana" w:hAnsi="Verdana"/>
                <w:spacing w:val="-10"/>
                <w:sz w:val="20"/>
                <w:szCs w:val="20"/>
                <w:lang w:val="es-CO"/>
              </w:rPr>
              <w:t xml:space="preserve"> </w:t>
            </w:r>
            <w:r w:rsidRPr="00714FA7">
              <w:rPr>
                <w:rFonts w:ascii="Verdana" w:hAnsi="Verdana"/>
                <w:sz w:val="20"/>
                <w:szCs w:val="20"/>
                <w:lang w:val="es-CO"/>
              </w:rPr>
              <w:t>cada</w:t>
            </w:r>
            <w:r w:rsidRPr="00714FA7">
              <w:rPr>
                <w:rFonts w:ascii="Verdana" w:hAnsi="Verdana"/>
                <w:spacing w:val="-9"/>
                <w:sz w:val="20"/>
                <w:szCs w:val="20"/>
                <w:lang w:val="es-CO"/>
              </w:rPr>
              <w:t xml:space="preserve"> </w:t>
            </w:r>
            <w:r w:rsidRPr="00714FA7">
              <w:rPr>
                <w:rFonts w:ascii="Verdana" w:hAnsi="Verdana"/>
                <w:sz w:val="20"/>
                <w:szCs w:val="20"/>
                <w:lang w:val="es-CO"/>
              </w:rPr>
              <w:t>una</w:t>
            </w:r>
            <w:r w:rsidRPr="00714FA7">
              <w:rPr>
                <w:rFonts w:ascii="Verdana" w:hAnsi="Verdana"/>
                <w:spacing w:val="-9"/>
                <w:sz w:val="20"/>
                <w:szCs w:val="20"/>
                <w:lang w:val="es-CO"/>
              </w:rPr>
              <w:t xml:space="preserve"> </w:t>
            </w:r>
            <w:r w:rsidRPr="00714FA7">
              <w:rPr>
                <w:rFonts w:ascii="Verdana" w:hAnsi="Verdana"/>
                <w:sz w:val="20"/>
                <w:szCs w:val="20"/>
                <w:lang w:val="es-CO"/>
              </w:rPr>
              <w:t>de estas medidas de protección para lo cual tendrá en cuenta las particularidades del caso.</w:t>
            </w:r>
          </w:p>
          <w:p w14:paraId="0B8A352B" w14:textId="77777777" w:rsidR="0057365F" w:rsidRPr="00714FA7" w:rsidRDefault="0057365F" w:rsidP="00167F77">
            <w:pPr>
              <w:pStyle w:val="TableParagraph"/>
              <w:tabs>
                <w:tab w:val="left" w:pos="828"/>
              </w:tabs>
              <w:spacing w:line="240" w:lineRule="auto"/>
              <w:ind w:right="95"/>
              <w:jc w:val="both"/>
              <w:rPr>
                <w:rFonts w:ascii="Verdana" w:hAnsi="Verdana"/>
                <w:sz w:val="20"/>
                <w:szCs w:val="20"/>
                <w:lang w:val="es-CO"/>
              </w:rPr>
            </w:pPr>
          </w:p>
        </w:tc>
      </w:tr>
    </w:tbl>
    <w:p w14:paraId="7D901324" w14:textId="77777777" w:rsidR="0057365F" w:rsidRDefault="0057365F" w:rsidP="000A0ABE">
      <w:pPr>
        <w:jc w:val="both"/>
        <w:rPr>
          <w:rFonts w:ascii="Verdana" w:eastAsia="Calibri" w:hAnsi="Verdana" w:cs="Arial"/>
          <w:b/>
          <w:bCs/>
          <w:color w:val="000000" w:themeColor="text1"/>
          <w:szCs w:val="24"/>
          <w:lang w:eastAsia="es-ES_tradnl"/>
        </w:rPr>
      </w:pPr>
    </w:p>
    <w:p w14:paraId="4A831394" w14:textId="77777777" w:rsidR="0057365F" w:rsidRPr="000A0ABE" w:rsidRDefault="0057365F" w:rsidP="000A0ABE">
      <w:pPr>
        <w:spacing w:after="0" w:line="240" w:lineRule="auto"/>
        <w:jc w:val="both"/>
        <w:rPr>
          <w:rFonts w:ascii="Verdana" w:eastAsia="Calibri" w:hAnsi="Verdana" w:cs="Arial"/>
          <w:b/>
          <w:bCs/>
          <w:color w:val="000000" w:themeColor="text1"/>
          <w:szCs w:val="24"/>
          <w:lang w:eastAsia="es-ES_tradnl"/>
        </w:rPr>
      </w:pPr>
    </w:p>
    <w:p w14:paraId="424EB226" w14:textId="563E7E7C" w:rsidR="000A0ABE" w:rsidRDefault="000A0ABE" w:rsidP="000A0ABE">
      <w:pPr>
        <w:jc w:val="both"/>
        <w:rPr>
          <w:rFonts w:ascii="Verdana" w:eastAsia="Calibri" w:hAnsi="Verdana" w:cs="Arial"/>
          <w:b/>
          <w:bCs/>
          <w:color w:val="000000" w:themeColor="text1"/>
          <w:szCs w:val="24"/>
          <w:lang w:eastAsia="es-ES_tradnl"/>
        </w:rPr>
      </w:pPr>
      <w:r w:rsidRPr="000A0ABE">
        <w:rPr>
          <w:rFonts w:ascii="Verdana" w:eastAsia="Calibri" w:hAnsi="Verdana" w:cs="Arial"/>
          <w:b/>
          <w:bCs/>
          <w:color w:val="000000" w:themeColor="text1"/>
          <w:szCs w:val="24"/>
          <w:lang w:eastAsia="es-ES_tradnl"/>
        </w:rPr>
        <w:lastRenderedPageBreak/>
        <w:t>ESTABILIDAD OCUPACIONAL REFORZADA – Periodo de lactancia – Contratos de prestación de servicios – Aplicación – Ley 2306 de 2023</w:t>
      </w:r>
    </w:p>
    <w:p w14:paraId="438A14CC" w14:textId="7352A368" w:rsidR="0057365F" w:rsidRPr="0057365F" w:rsidRDefault="0057365F" w:rsidP="0057365F">
      <w:pPr>
        <w:pStyle w:val="Textoindependiente"/>
        <w:snapToGrid w:val="0"/>
        <w:jc w:val="both"/>
        <w:rPr>
          <w:rFonts w:ascii="Verdana" w:hAnsi="Verdana"/>
          <w:sz w:val="20"/>
          <w:szCs w:val="20"/>
        </w:rPr>
      </w:pPr>
      <w:r>
        <w:rPr>
          <w:rFonts w:ascii="Verdana" w:hAnsi="Verdana"/>
          <w:sz w:val="20"/>
          <w:szCs w:val="20"/>
        </w:rPr>
        <w:t xml:space="preserve">[…] </w:t>
      </w:r>
      <w:r w:rsidRPr="0057365F">
        <w:rPr>
          <w:rFonts w:ascii="Verdana" w:hAnsi="Verdana"/>
          <w:sz w:val="20"/>
          <w:szCs w:val="20"/>
        </w:rPr>
        <w:t>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5269FF87" w14:textId="77777777" w:rsidR="0057365F" w:rsidRDefault="0057365F" w:rsidP="0057365F">
      <w:pPr>
        <w:pStyle w:val="Textoindependiente"/>
        <w:snapToGrid w:val="0"/>
        <w:jc w:val="both"/>
        <w:rPr>
          <w:rFonts w:ascii="Verdana" w:hAnsi="Verdana"/>
          <w:sz w:val="20"/>
          <w:szCs w:val="20"/>
        </w:rPr>
      </w:pPr>
    </w:p>
    <w:p w14:paraId="234C9DD1" w14:textId="72055A66" w:rsidR="0057365F" w:rsidRPr="0057365F" w:rsidRDefault="0057365F" w:rsidP="0057365F">
      <w:pPr>
        <w:pStyle w:val="Textoindependiente"/>
        <w:snapToGrid w:val="0"/>
        <w:jc w:val="both"/>
        <w:rPr>
          <w:rFonts w:ascii="Verdana" w:hAnsi="Verdana"/>
          <w:sz w:val="20"/>
          <w:szCs w:val="20"/>
        </w:rPr>
      </w:pPr>
      <w:r w:rsidRPr="0057365F">
        <w:rPr>
          <w:rFonts w:ascii="Verdana" w:hAnsi="Verdana"/>
          <w:sz w:val="20"/>
          <w:szCs w:val="20"/>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3E9194C7" w14:textId="77777777" w:rsidR="0057365F" w:rsidRDefault="0057365F" w:rsidP="0057365F">
      <w:pPr>
        <w:pStyle w:val="Textoindependiente"/>
        <w:snapToGrid w:val="0"/>
        <w:jc w:val="both"/>
        <w:rPr>
          <w:rFonts w:ascii="Verdana" w:hAnsi="Verdana"/>
          <w:sz w:val="20"/>
          <w:szCs w:val="20"/>
        </w:rPr>
      </w:pPr>
    </w:p>
    <w:p w14:paraId="4D4F2E3F" w14:textId="53B0BEB9" w:rsidR="0057365F" w:rsidRPr="0057365F" w:rsidRDefault="0057365F" w:rsidP="0057365F">
      <w:pPr>
        <w:pStyle w:val="Textoindependiente"/>
        <w:snapToGrid w:val="0"/>
        <w:jc w:val="both"/>
        <w:rPr>
          <w:rFonts w:ascii="Verdana" w:hAnsi="Verdana"/>
          <w:sz w:val="20"/>
          <w:szCs w:val="20"/>
        </w:rPr>
      </w:pPr>
      <w:r w:rsidRPr="0057365F">
        <w:rPr>
          <w:rFonts w:ascii="Verdana" w:hAnsi="Verdana"/>
          <w:sz w:val="20"/>
          <w:szCs w:val="20"/>
        </w:rPr>
        <w:t>Habiendo efectuado la precisión anterior, puede afirmarse que 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52DFDA52" w14:textId="77777777" w:rsidR="0057365F" w:rsidRPr="0057365F" w:rsidRDefault="0057365F" w:rsidP="000A0ABE">
      <w:pPr>
        <w:spacing w:after="0" w:line="240" w:lineRule="auto"/>
        <w:jc w:val="both"/>
        <w:rPr>
          <w:rFonts w:ascii="Verdana" w:eastAsia="Calibri" w:hAnsi="Verdana" w:cs="Arial"/>
          <w:b/>
          <w:bCs/>
          <w:color w:val="000000" w:themeColor="text1"/>
          <w:szCs w:val="24"/>
          <w:lang w:val="es-ES" w:eastAsia="es-ES_tradnl"/>
        </w:rPr>
      </w:pPr>
    </w:p>
    <w:p w14:paraId="67B5BE34" w14:textId="77777777" w:rsidR="000A0ABE" w:rsidRDefault="000A0ABE" w:rsidP="005E09DA">
      <w:pPr>
        <w:spacing w:after="0" w:line="240" w:lineRule="auto"/>
        <w:jc w:val="both"/>
        <w:rPr>
          <w:rFonts w:ascii="Verdana" w:eastAsia="Calibri" w:hAnsi="Verdana" w:cs="Arial"/>
          <w:lang w:eastAsia="es-ES"/>
        </w:rPr>
      </w:pPr>
    </w:p>
    <w:p w14:paraId="34175E82" w14:textId="77777777" w:rsidR="005051AD" w:rsidRDefault="005051AD" w:rsidP="005E09DA">
      <w:pPr>
        <w:spacing w:after="0" w:line="240" w:lineRule="auto"/>
        <w:jc w:val="both"/>
        <w:rPr>
          <w:rFonts w:ascii="Verdana" w:eastAsia="Calibri" w:hAnsi="Verdana" w:cs="Arial"/>
          <w:lang w:eastAsia="es-ES"/>
        </w:rPr>
      </w:pPr>
    </w:p>
    <w:p w14:paraId="076AF80C" w14:textId="77777777" w:rsidR="005051AD" w:rsidRDefault="005051AD" w:rsidP="005E09DA">
      <w:pPr>
        <w:spacing w:after="0" w:line="240" w:lineRule="auto"/>
        <w:jc w:val="both"/>
        <w:rPr>
          <w:rFonts w:ascii="Verdana" w:eastAsia="Calibri" w:hAnsi="Verdana" w:cs="Arial"/>
          <w:lang w:eastAsia="es-ES"/>
        </w:rPr>
      </w:pPr>
    </w:p>
    <w:p w14:paraId="699C4735" w14:textId="77777777" w:rsidR="005051AD" w:rsidRDefault="005051AD" w:rsidP="005E09DA">
      <w:pPr>
        <w:spacing w:after="0" w:line="240" w:lineRule="auto"/>
        <w:jc w:val="both"/>
        <w:rPr>
          <w:rFonts w:ascii="Verdana" w:eastAsia="Calibri" w:hAnsi="Verdana" w:cs="Arial"/>
          <w:lang w:eastAsia="es-ES"/>
        </w:rPr>
      </w:pPr>
    </w:p>
    <w:p w14:paraId="4E8E14FE" w14:textId="77777777" w:rsidR="005051AD" w:rsidRDefault="005051AD" w:rsidP="005E09DA">
      <w:pPr>
        <w:spacing w:after="0" w:line="240" w:lineRule="auto"/>
        <w:jc w:val="both"/>
        <w:rPr>
          <w:rFonts w:ascii="Verdana" w:eastAsia="Calibri" w:hAnsi="Verdana" w:cs="Arial"/>
          <w:lang w:eastAsia="es-ES"/>
        </w:rPr>
      </w:pPr>
    </w:p>
    <w:p w14:paraId="08E5E87D" w14:textId="77777777" w:rsidR="005051AD" w:rsidRDefault="005051AD" w:rsidP="005E09DA">
      <w:pPr>
        <w:spacing w:after="0" w:line="240" w:lineRule="auto"/>
        <w:jc w:val="both"/>
        <w:rPr>
          <w:rFonts w:ascii="Verdana" w:eastAsia="Calibri" w:hAnsi="Verdana" w:cs="Arial"/>
          <w:lang w:eastAsia="es-ES"/>
        </w:rPr>
      </w:pPr>
    </w:p>
    <w:p w14:paraId="6FEFBD30" w14:textId="77777777" w:rsidR="005051AD" w:rsidRDefault="005051AD" w:rsidP="005E09DA">
      <w:pPr>
        <w:spacing w:after="0" w:line="240" w:lineRule="auto"/>
        <w:jc w:val="both"/>
        <w:rPr>
          <w:rFonts w:ascii="Verdana" w:eastAsia="Calibri" w:hAnsi="Verdana" w:cs="Arial"/>
          <w:lang w:eastAsia="es-ES"/>
        </w:rPr>
      </w:pPr>
    </w:p>
    <w:p w14:paraId="52B137EA" w14:textId="77777777" w:rsidR="005051AD" w:rsidRDefault="005051AD" w:rsidP="005E09DA">
      <w:pPr>
        <w:spacing w:after="0" w:line="240" w:lineRule="auto"/>
        <w:jc w:val="both"/>
        <w:rPr>
          <w:rFonts w:ascii="Verdana" w:eastAsia="Calibri" w:hAnsi="Verdana" w:cs="Arial"/>
          <w:lang w:eastAsia="es-ES"/>
        </w:rPr>
      </w:pPr>
    </w:p>
    <w:p w14:paraId="65721798" w14:textId="77777777" w:rsidR="005051AD" w:rsidRDefault="005051AD" w:rsidP="005E09DA">
      <w:pPr>
        <w:spacing w:after="0" w:line="240" w:lineRule="auto"/>
        <w:jc w:val="both"/>
        <w:rPr>
          <w:rFonts w:ascii="Verdana" w:eastAsia="Calibri" w:hAnsi="Verdana" w:cs="Arial"/>
          <w:lang w:eastAsia="es-ES"/>
        </w:rPr>
      </w:pPr>
    </w:p>
    <w:p w14:paraId="4FEDA9A6" w14:textId="77777777" w:rsidR="005051AD" w:rsidRDefault="005051AD" w:rsidP="005E09DA">
      <w:pPr>
        <w:spacing w:after="0" w:line="240" w:lineRule="auto"/>
        <w:jc w:val="both"/>
        <w:rPr>
          <w:rFonts w:ascii="Verdana" w:eastAsia="Calibri" w:hAnsi="Verdana" w:cs="Arial"/>
          <w:lang w:eastAsia="es-ES"/>
        </w:rPr>
      </w:pPr>
    </w:p>
    <w:p w14:paraId="611A9098" w14:textId="77777777" w:rsidR="005051AD" w:rsidRDefault="005051AD" w:rsidP="005E09DA">
      <w:pPr>
        <w:spacing w:after="0" w:line="240" w:lineRule="auto"/>
        <w:jc w:val="both"/>
        <w:rPr>
          <w:rFonts w:ascii="Verdana" w:eastAsia="Calibri" w:hAnsi="Verdana" w:cs="Arial"/>
          <w:lang w:eastAsia="es-ES"/>
        </w:rPr>
      </w:pPr>
    </w:p>
    <w:p w14:paraId="0BA71766" w14:textId="77777777" w:rsidR="005051AD" w:rsidRDefault="005051AD" w:rsidP="005E09DA">
      <w:pPr>
        <w:spacing w:after="0" w:line="240" w:lineRule="auto"/>
        <w:jc w:val="both"/>
        <w:rPr>
          <w:rFonts w:ascii="Verdana" w:eastAsia="Calibri" w:hAnsi="Verdana" w:cs="Arial"/>
          <w:lang w:eastAsia="es-ES"/>
        </w:rPr>
      </w:pPr>
    </w:p>
    <w:p w14:paraId="492FF370" w14:textId="77777777" w:rsidR="005051AD" w:rsidRDefault="005051AD" w:rsidP="005E09DA">
      <w:pPr>
        <w:spacing w:after="0" w:line="240" w:lineRule="auto"/>
        <w:jc w:val="both"/>
        <w:rPr>
          <w:rFonts w:ascii="Verdana" w:eastAsia="Calibri" w:hAnsi="Verdana" w:cs="Arial"/>
          <w:lang w:eastAsia="es-ES"/>
        </w:rPr>
      </w:pPr>
    </w:p>
    <w:p w14:paraId="042EBB08" w14:textId="77777777" w:rsidR="005051AD" w:rsidRDefault="005051AD" w:rsidP="005E09DA">
      <w:pPr>
        <w:spacing w:after="0" w:line="240" w:lineRule="auto"/>
        <w:jc w:val="both"/>
        <w:rPr>
          <w:rFonts w:ascii="Verdana" w:eastAsia="Calibri" w:hAnsi="Verdana" w:cs="Arial"/>
          <w:lang w:eastAsia="es-ES"/>
        </w:rPr>
      </w:pPr>
    </w:p>
    <w:p w14:paraId="4B73B4A3" w14:textId="77777777" w:rsidR="005051AD" w:rsidRDefault="005051AD" w:rsidP="005E09DA">
      <w:pPr>
        <w:spacing w:after="0" w:line="240" w:lineRule="auto"/>
        <w:jc w:val="both"/>
        <w:rPr>
          <w:rFonts w:ascii="Verdana" w:eastAsia="Calibri" w:hAnsi="Verdana" w:cs="Arial"/>
          <w:lang w:eastAsia="es-ES"/>
        </w:rPr>
      </w:pPr>
    </w:p>
    <w:p w14:paraId="774479B8" w14:textId="77777777" w:rsidR="005051AD" w:rsidRDefault="005051AD" w:rsidP="005E09DA">
      <w:pPr>
        <w:spacing w:after="0" w:line="240" w:lineRule="auto"/>
        <w:jc w:val="both"/>
        <w:rPr>
          <w:rFonts w:ascii="Verdana" w:eastAsia="Calibri" w:hAnsi="Verdana" w:cs="Arial"/>
          <w:lang w:eastAsia="es-ES"/>
        </w:rPr>
      </w:pPr>
    </w:p>
    <w:p w14:paraId="75CD5C17" w14:textId="77777777" w:rsidR="005051AD" w:rsidRDefault="005051AD" w:rsidP="005E09DA">
      <w:pPr>
        <w:spacing w:after="0" w:line="240" w:lineRule="auto"/>
        <w:jc w:val="both"/>
        <w:rPr>
          <w:rFonts w:ascii="Verdana" w:eastAsia="Calibri" w:hAnsi="Verdana" w:cs="Arial"/>
          <w:lang w:eastAsia="es-ES"/>
        </w:rPr>
      </w:pPr>
    </w:p>
    <w:p w14:paraId="0510A18C" w14:textId="0E5D8A86" w:rsidR="000A0ABE" w:rsidRDefault="00FD0E86" w:rsidP="005E09DA">
      <w:pPr>
        <w:spacing w:after="0" w:line="240" w:lineRule="auto"/>
        <w:jc w:val="both"/>
        <w:rPr>
          <w:rFonts w:ascii="Verdana" w:eastAsia="Calibri" w:hAnsi="Verdana" w:cs="Arial"/>
          <w:lang w:eastAsia="es-ES"/>
        </w:rPr>
      </w:pPr>
      <w:r w:rsidRPr="00FD0E86">
        <w:rPr>
          <w:rFonts w:ascii="Verdana" w:eastAsia="Calibri" w:hAnsi="Verdana" w:cs="Arial"/>
          <w:lang w:eastAsia="es-ES"/>
        </w:rPr>
        <w:lastRenderedPageBreak/>
        <w:t xml:space="preserve">Bogotá D.C., </w:t>
      </w:r>
      <w:r w:rsidR="002C1712">
        <w:rPr>
          <w:rFonts w:ascii="Verdana" w:eastAsia="Calibri" w:hAnsi="Verdana" w:cs="Arial"/>
          <w:lang w:eastAsia="es-ES"/>
        </w:rPr>
        <w:t>19 de enero de 2026</w:t>
      </w:r>
    </w:p>
    <w:p w14:paraId="231B0E62" w14:textId="77777777" w:rsidR="002C1712" w:rsidRDefault="002C1712" w:rsidP="005E09DA">
      <w:pPr>
        <w:spacing w:after="0" w:line="240" w:lineRule="auto"/>
        <w:jc w:val="both"/>
        <w:rPr>
          <w:rFonts w:ascii="Verdana" w:eastAsia="Calibri" w:hAnsi="Verdana" w:cs="Arial"/>
          <w:lang w:eastAsia="es-ES"/>
        </w:rPr>
      </w:pPr>
    </w:p>
    <w:p w14:paraId="019ED68D" w14:textId="329EFCFA" w:rsidR="002C1712" w:rsidRDefault="002C1712" w:rsidP="002C1712">
      <w:pPr>
        <w:spacing w:after="0" w:line="240" w:lineRule="auto"/>
        <w:jc w:val="right"/>
        <w:rPr>
          <w:rFonts w:ascii="Verdana" w:eastAsia="Calibri" w:hAnsi="Verdana" w:cs="Arial"/>
          <w:lang w:eastAsia="es-ES"/>
        </w:rPr>
      </w:pPr>
    </w:p>
    <w:p w14:paraId="53BC8EF1" w14:textId="73AF1F22" w:rsidR="000A0ABE" w:rsidRDefault="00357774" w:rsidP="000A0ABE">
      <w:pPr>
        <w:spacing w:after="0" w:line="240" w:lineRule="auto"/>
        <w:jc w:val="right"/>
        <w:rPr>
          <w:rFonts w:ascii="Verdana" w:eastAsia="Calibri" w:hAnsi="Verdana" w:cs="Arial"/>
          <w:lang w:eastAsia="es-ES"/>
        </w:rPr>
      </w:pPr>
      <w:r w:rsidRPr="002C1712">
        <w:rPr>
          <w:rFonts w:ascii="Verdana" w:eastAsia="Calibri" w:hAnsi="Verdana" w:cs="Arial"/>
          <w:noProof/>
          <w:lang w:eastAsia="es-ES"/>
        </w:rPr>
        <w:drawing>
          <wp:anchor distT="0" distB="0" distL="114300" distR="114300" simplePos="0" relativeHeight="251658240" behindDoc="0" locked="0" layoutInCell="1" allowOverlap="1" wp14:anchorId="0BA65367" wp14:editId="204A5AE2">
            <wp:simplePos x="0" y="0"/>
            <wp:positionH relativeFrom="margin">
              <wp:align>right</wp:align>
            </wp:positionH>
            <wp:positionV relativeFrom="paragraph">
              <wp:posOffset>8697</wp:posOffset>
            </wp:positionV>
            <wp:extent cx="3272790" cy="940435"/>
            <wp:effectExtent l="0" t="0" r="3810" b="0"/>
            <wp:wrapSquare wrapText="bothSides"/>
            <wp:docPr id="31093447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934474"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3272790" cy="940435"/>
                    </a:xfrm>
                    <a:prstGeom prst="rect">
                      <a:avLst/>
                    </a:prstGeom>
                  </pic:spPr>
                </pic:pic>
              </a:graphicData>
            </a:graphic>
            <wp14:sizeRelH relativeFrom="margin">
              <wp14:pctWidth>0</wp14:pctWidth>
            </wp14:sizeRelH>
            <wp14:sizeRelV relativeFrom="margin">
              <wp14:pctHeight>0</wp14:pctHeight>
            </wp14:sizeRelV>
          </wp:anchor>
        </w:drawing>
      </w:r>
    </w:p>
    <w:p w14:paraId="28F7C9E7" w14:textId="314D0B16" w:rsidR="000A0ABE" w:rsidRDefault="000A0ABE" w:rsidP="005E09DA">
      <w:pPr>
        <w:spacing w:after="0" w:line="240" w:lineRule="auto"/>
        <w:jc w:val="both"/>
        <w:rPr>
          <w:rFonts w:ascii="Verdana" w:eastAsia="Calibri" w:hAnsi="Verdana" w:cs="Arial"/>
          <w:lang w:eastAsia="es-ES"/>
        </w:rPr>
      </w:pPr>
    </w:p>
    <w:p w14:paraId="36D99356" w14:textId="2175FC62" w:rsidR="005E09DA" w:rsidRPr="00312866" w:rsidRDefault="005E09DA" w:rsidP="005E09DA">
      <w:pPr>
        <w:spacing w:after="0" w:line="240" w:lineRule="auto"/>
        <w:jc w:val="both"/>
        <w:rPr>
          <w:rFonts w:ascii="Verdana" w:eastAsia="Calibri" w:hAnsi="Verdana" w:cs="Arial"/>
          <w:lang w:eastAsia="es-ES"/>
        </w:rPr>
      </w:pPr>
      <w:r w:rsidRPr="00312866">
        <w:rPr>
          <w:rFonts w:ascii="Verdana" w:eastAsia="Calibri" w:hAnsi="Verdana" w:cs="Arial"/>
          <w:lang w:eastAsia="es-ES"/>
        </w:rPr>
        <w:t>Señor</w:t>
      </w:r>
    </w:p>
    <w:p w14:paraId="118FCA2B" w14:textId="29034E36" w:rsidR="005E09DA" w:rsidRDefault="00B05CA3" w:rsidP="005E09DA">
      <w:pPr>
        <w:spacing w:after="0" w:line="240" w:lineRule="auto"/>
        <w:jc w:val="both"/>
        <w:rPr>
          <w:rFonts w:ascii="Verdana" w:hAnsi="Verdana"/>
        </w:rPr>
      </w:pPr>
      <w:r>
        <w:rPr>
          <w:rFonts w:ascii="Verdana" w:eastAsia="Calibri" w:hAnsi="Verdana" w:cs="Arial"/>
          <w:b/>
          <w:bCs/>
          <w:lang w:eastAsia="es-ES"/>
        </w:rPr>
        <w:t>Javier Silva</w:t>
      </w:r>
    </w:p>
    <w:p w14:paraId="544B9F5F" w14:textId="77777777" w:rsidR="005E09DA" w:rsidRPr="00312866" w:rsidRDefault="005E09DA" w:rsidP="005E09DA">
      <w:pPr>
        <w:spacing w:after="0" w:line="240" w:lineRule="auto"/>
        <w:jc w:val="both"/>
        <w:rPr>
          <w:rFonts w:ascii="Verdana" w:hAnsi="Verdana"/>
        </w:rPr>
      </w:pPr>
      <w:r w:rsidRPr="00312866">
        <w:rPr>
          <w:rFonts w:ascii="Verdana" w:hAnsi="Verdana"/>
        </w:rPr>
        <w:t xml:space="preserve">Ciudad </w:t>
      </w:r>
    </w:p>
    <w:p w14:paraId="742DF1D9" w14:textId="77777777" w:rsidR="005E09DA" w:rsidRPr="00312866" w:rsidRDefault="005E09DA" w:rsidP="005E09DA">
      <w:pPr>
        <w:spacing w:after="0" w:line="240" w:lineRule="auto"/>
        <w:jc w:val="both"/>
        <w:rPr>
          <w:rFonts w:ascii="Verdana" w:hAnsi="Verdana"/>
        </w:rPr>
      </w:pPr>
    </w:p>
    <w:p w14:paraId="21A41914" w14:textId="77777777" w:rsidR="005E09DA" w:rsidRPr="00312866" w:rsidRDefault="005E09DA" w:rsidP="005E09DA">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5E09DA" w:rsidRPr="005644FE" w14:paraId="2A840BF0" w14:textId="77777777" w:rsidTr="00443644">
        <w:trPr>
          <w:trHeight w:val="162"/>
        </w:trPr>
        <w:tc>
          <w:tcPr>
            <w:tcW w:w="3119" w:type="dxa"/>
          </w:tcPr>
          <w:p w14:paraId="2F62E8DC" w14:textId="77777777" w:rsidR="005E09DA" w:rsidRPr="00312866" w:rsidRDefault="005E09DA" w:rsidP="00443644">
            <w:pPr>
              <w:jc w:val="both"/>
              <w:rPr>
                <w:rFonts w:ascii="Verdana" w:eastAsia="Calibri" w:hAnsi="Verdana" w:cs="Arial"/>
                <w:b/>
                <w:bCs/>
                <w:color w:val="7030A0"/>
                <w:lang w:eastAsia="es-ES_tradnl"/>
              </w:rPr>
            </w:pPr>
          </w:p>
        </w:tc>
        <w:tc>
          <w:tcPr>
            <w:tcW w:w="5670" w:type="dxa"/>
          </w:tcPr>
          <w:p w14:paraId="008C1C8A" w14:textId="0A91E9AD" w:rsidR="005E09DA" w:rsidRPr="005644FE" w:rsidRDefault="005E09DA" w:rsidP="00443644">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1</w:t>
            </w:r>
            <w:r w:rsidR="00252F97">
              <w:rPr>
                <w:rFonts w:ascii="Verdana" w:eastAsia="Calibri" w:hAnsi="Verdana" w:cs="Arial"/>
                <w:b/>
                <w:bCs/>
                <w:lang w:eastAsia="es-ES"/>
              </w:rPr>
              <w:t>748</w:t>
            </w:r>
            <w:r>
              <w:rPr>
                <w:rFonts w:ascii="Verdana" w:eastAsia="Calibri" w:hAnsi="Verdana" w:cs="Arial"/>
                <w:b/>
                <w:bCs/>
                <w:lang w:eastAsia="es-ES"/>
              </w:rPr>
              <w:t xml:space="preserve"> d</w:t>
            </w:r>
            <w:r w:rsidRPr="00205473">
              <w:rPr>
                <w:rFonts w:ascii="Verdana" w:eastAsia="Calibri" w:hAnsi="Verdana" w:cs="Arial"/>
                <w:b/>
                <w:bCs/>
                <w:lang w:eastAsia="es-ES"/>
              </w:rPr>
              <w:t>e 2025</w:t>
            </w:r>
          </w:p>
          <w:p w14:paraId="1A2F7ABB" w14:textId="77777777" w:rsidR="005E09DA" w:rsidRPr="005644FE" w:rsidRDefault="005E09DA" w:rsidP="00443644">
            <w:pPr>
              <w:jc w:val="both"/>
              <w:rPr>
                <w:rFonts w:ascii="Verdana" w:eastAsia="Calibri" w:hAnsi="Verdana" w:cs="Arial"/>
                <w:b/>
                <w:bCs/>
                <w:color w:val="7030A0"/>
                <w:lang w:eastAsia="es-ES"/>
              </w:rPr>
            </w:pPr>
          </w:p>
        </w:tc>
      </w:tr>
      <w:tr w:rsidR="005E09DA" w:rsidRPr="005644FE" w14:paraId="5D852C49" w14:textId="77777777" w:rsidTr="00443644">
        <w:trPr>
          <w:trHeight w:val="884"/>
        </w:trPr>
        <w:tc>
          <w:tcPr>
            <w:tcW w:w="3119" w:type="dxa"/>
          </w:tcPr>
          <w:p w14:paraId="26CAB76A" w14:textId="77777777" w:rsidR="005E09DA" w:rsidRPr="005644FE" w:rsidRDefault="005E09DA" w:rsidP="00443644">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2593A9FB" w14:textId="77777777" w:rsidR="005E09DA" w:rsidRDefault="005E09DA" w:rsidP="00443644">
            <w:pPr>
              <w:spacing w:line="276" w:lineRule="auto"/>
              <w:jc w:val="both"/>
              <w:rPr>
                <w:rFonts w:ascii="Verdana" w:eastAsia="Calibri" w:hAnsi="Verdana" w:cs="Arial"/>
                <w:color w:val="000000" w:themeColor="text1"/>
                <w:szCs w:val="24"/>
                <w:lang w:eastAsia="es-ES_tradnl"/>
              </w:rPr>
            </w:pPr>
            <w:r w:rsidRPr="00617626">
              <w:rPr>
                <w:rFonts w:ascii="Verdana" w:eastAsia="Calibri" w:hAnsi="Verdana" w:cs="Arial"/>
                <w:color w:val="000000" w:themeColor="text1"/>
                <w:szCs w:val="24"/>
                <w:lang w:eastAsia="es-ES_tradnl"/>
              </w:rPr>
              <w:t>CONTRATOS DE PRESTACIÓN DE SERVICIOS –Generalidades / ESTABILIDAD OCUPACIONAL REFORZADA DE MUJER EMBARAZADA – Concepto / ESTABILIDAD OCUPACIONAL REFORZADA DE MUJER EMBARAZADA</w:t>
            </w:r>
            <w:r>
              <w:rPr>
                <w:rFonts w:ascii="Verdana" w:eastAsia="Calibri" w:hAnsi="Verdana" w:cs="Arial"/>
                <w:color w:val="000000" w:themeColor="text1"/>
                <w:szCs w:val="24"/>
                <w:lang w:eastAsia="es-ES_tradnl"/>
              </w:rPr>
              <w:t xml:space="preserve"> </w:t>
            </w:r>
            <w:r w:rsidRPr="00617626">
              <w:rPr>
                <w:rFonts w:ascii="Verdana" w:eastAsia="Calibri" w:hAnsi="Verdana" w:cs="Arial"/>
                <w:color w:val="000000" w:themeColor="text1"/>
                <w:szCs w:val="24"/>
                <w:lang w:eastAsia="es-ES_tradnl"/>
              </w:rPr>
              <w:t>–</w:t>
            </w:r>
            <w:r>
              <w:rPr>
                <w:rFonts w:ascii="Verdana" w:eastAsia="Calibri" w:hAnsi="Verdana" w:cs="Arial"/>
                <w:color w:val="000000" w:themeColor="text1"/>
                <w:szCs w:val="24"/>
                <w:lang w:eastAsia="es-ES_tradnl"/>
              </w:rPr>
              <w:t xml:space="preserve"> </w:t>
            </w:r>
            <w:r w:rsidRPr="00617626">
              <w:rPr>
                <w:rFonts w:ascii="Verdana" w:eastAsia="Calibri" w:hAnsi="Verdana" w:cs="Arial"/>
                <w:color w:val="000000" w:themeColor="text1"/>
                <w:szCs w:val="24"/>
                <w:lang w:eastAsia="es-ES_tradnl"/>
              </w:rPr>
              <w:t>Unificación jurisprudencial</w:t>
            </w:r>
            <w:r>
              <w:rPr>
                <w:rFonts w:ascii="Verdana" w:eastAsia="Calibri" w:hAnsi="Verdana" w:cs="Arial"/>
                <w:color w:val="000000" w:themeColor="text1"/>
                <w:szCs w:val="24"/>
                <w:lang w:eastAsia="es-ES_tradnl"/>
              </w:rPr>
              <w:t xml:space="preserve"> </w:t>
            </w:r>
            <w:r w:rsidRPr="00617626">
              <w:rPr>
                <w:rFonts w:ascii="Verdana" w:eastAsia="Calibri" w:hAnsi="Verdana" w:cs="Arial"/>
                <w:color w:val="000000" w:themeColor="text1"/>
                <w:szCs w:val="24"/>
                <w:lang w:eastAsia="es-ES_tradnl"/>
              </w:rPr>
              <w:t>/ ESTABILIDAD OCUPACIONAL REFORZADA DE MUJER EMBARAZADA – Procedencia – Contratos de prestación de servicios / ESTABILIDAD OCUPACIONAL REFORZADA – Periodo de lactancia – Contratos de prestación de servicios – Aplicación – Ley 2306 de 2023</w:t>
            </w:r>
          </w:p>
          <w:p w14:paraId="49EB28B3" w14:textId="3ABDFCAF" w:rsidR="005E09DA" w:rsidRPr="008D7C3C" w:rsidRDefault="005E09DA" w:rsidP="00443644">
            <w:pPr>
              <w:spacing w:line="276" w:lineRule="auto"/>
              <w:jc w:val="both"/>
              <w:rPr>
                <w:rFonts w:ascii="Verdana" w:eastAsia="Calibri" w:hAnsi="Verdana" w:cs="Arial"/>
                <w:b/>
                <w:highlight w:val="yellow"/>
                <w:lang w:val="es-ES" w:eastAsia="es-ES"/>
              </w:rPr>
            </w:pPr>
          </w:p>
        </w:tc>
      </w:tr>
      <w:tr w:rsidR="005E09DA" w:rsidRPr="005644FE" w14:paraId="339009AA" w14:textId="77777777" w:rsidTr="00443644">
        <w:tc>
          <w:tcPr>
            <w:tcW w:w="3119" w:type="dxa"/>
          </w:tcPr>
          <w:p w14:paraId="5900D92A" w14:textId="77777777" w:rsidR="005E09DA" w:rsidRPr="005644FE" w:rsidRDefault="005E09DA" w:rsidP="00443644">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109808A3" w14:textId="0173BFD8" w:rsidR="005E09DA" w:rsidRPr="00F04657" w:rsidRDefault="005E09DA" w:rsidP="00443644">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00AE3464" w:rsidRPr="00AE3464">
              <w:rPr>
                <w:rFonts w:ascii="Verdana" w:eastAsia="Calibri" w:hAnsi="Verdana" w:cs="Arial"/>
                <w:lang w:eastAsia="es-ES_tradnl"/>
              </w:rPr>
              <w:t>1_2025_12_24_014309</w:t>
            </w:r>
          </w:p>
        </w:tc>
      </w:tr>
    </w:tbl>
    <w:p w14:paraId="37CF9E4B" w14:textId="77777777" w:rsidR="005E09DA" w:rsidRPr="005644FE" w:rsidRDefault="005E09DA" w:rsidP="005E09DA">
      <w:pPr>
        <w:spacing w:after="0" w:line="276" w:lineRule="auto"/>
        <w:jc w:val="both"/>
        <w:rPr>
          <w:rFonts w:ascii="Verdana" w:eastAsia="Calibri" w:hAnsi="Verdana" w:cs="Arial"/>
          <w:lang w:eastAsia="es-ES_tradnl"/>
        </w:rPr>
      </w:pPr>
    </w:p>
    <w:p w14:paraId="32F86D6D" w14:textId="4E215DE3" w:rsidR="005E09DA" w:rsidRPr="005644FE" w:rsidRDefault="005E09DA" w:rsidP="005E09DA">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sidR="00B05CA3">
        <w:rPr>
          <w:rFonts w:ascii="Verdana" w:eastAsia="Calibri" w:hAnsi="Verdana" w:cs="Arial"/>
          <w:lang w:eastAsia="es-ES"/>
        </w:rPr>
        <w:t>o</w:t>
      </w:r>
      <w:r>
        <w:rPr>
          <w:rFonts w:ascii="Verdana" w:eastAsia="Calibri" w:hAnsi="Verdana" w:cs="Arial"/>
          <w:lang w:eastAsia="es-ES"/>
        </w:rPr>
        <w:t xml:space="preserve"> señor</w:t>
      </w:r>
      <w:r w:rsidR="00B05CA3">
        <w:rPr>
          <w:rFonts w:ascii="Verdana" w:eastAsia="Calibri" w:hAnsi="Verdana" w:cs="Arial"/>
          <w:lang w:eastAsia="es-ES"/>
        </w:rPr>
        <w:t xml:space="preserve"> Silva</w:t>
      </w:r>
      <w:r w:rsidRPr="005644FE">
        <w:rPr>
          <w:rFonts w:ascii="Verdana" w:eastAsia="Calibri" w:hAnsi="Verdana" w:cs="Arial"/>
          <w:lang w:eastAsia="es-ES"/>
        </w:rPr>
        <w:t>:</w:t>
      </w:r>
    </w:p>
    <w:p w14:paraId="7F8AC1B1" w14:textId="77777777" w:rsidR="005E09DA" w:rsidRPr="00E02524" w:rsidRDefault="005E09DA" w:rsidP="005E09DA">
      <w:pPr>
        <w:spacing w:after="0"/>
        <w:jc w:val="both"/>
        <w:rPr>
          <w:rFonts w:ascii="Verdana" w:hAnsi="Verdana"/>
          <w:lang w:val="es-MX"/>
        </w:rPr>
      </w:pPr>
    </w:p>
    <w:p w14:paraId="09358E01" w14:textId="0849F75A" w:rsidR="005E09DA" w:rsidRDefault="005E09DA" w:rsidP="005E09DA">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sidR="00AE3464">
        <w:rPr>
          <w:rFonts w:ascii="Verdana" w:eastAsia="Calibri" w:hAnsi="Verdana" w:cs="Arial"/>
          <w:lang w:eastAsia="es-ES"/>
        </w:rPr>
        <w:t>24</w:t>
      </w:r>
      <w:r>
        <w:rPr>
          <w:rFonts w:ascii="Verdana" w:eastAsia="Calibri" w:hAnsi="Verdana" w:cs="Arial"/>
          <w:lang w:eastAsia="es-ES"/>
        </w:rPr>
        <w:t xml:space="preserve"> de diciembre</w:t>
      </w:r>
      <w:r w:rsidRPr="005644FE">
        <w:rPr>
          <w:rFonts w:ascii="Verdana" w:eastAsia="Calibri" w:hAnsi="Verdana" w:cs="Arial"/>
          <w:lang w:eastAsia="es-ES"/>
        </w:rPr>
        <w:t xml:space="preserve"> de 2025</w:t>
      </w:r>
      <w:r>
        <w:rPr>
          <w:rFonts w:ascii="Verdana" w:eastAsia="Calibri" w:hAnsi="Verdana" w:cs="Arial"/>
          <w:lang w:eastAsia="es-ES"/>
        </w:rPr>
        <w:t xml:space="preserve">, </w:t>
      </w:r>
      <w:r w:rsidR="00651D0A">
        <w:rPr>
          <w:rFonts w:ascii="Verdana" w:eastAsia="Calibri" w:hAnsi="Verdana" w:cs="Arial"/>
          <w:lang w:eastAsia="es-ES"/>
        </w:rPr>
        <w:t xml:space="preserve">remitida por el Departamento Administrativo de la Función Pública mediante oficio remisorio No. </w:t>
      </w:r>
      <w:r w:rsidR="00651D0A" w:rsidRPr="00651D0A">
        <w:rPr>
          <w:rFonts w:ascii="Verdana" w:eastAsia="Calibri" w:hAnsi="Verdana" w:cs="Arial"/>
          <w:lang w:eastAsia="es-ES"/>
        </w:rPr>
        <w:t>20252040607191</w:t>
      </w:r>
      <w:r w:rsidR="00651D0A">
        <w:rPr>
          <w:rFonts w:ascii="Verdana" w:eastAsia="Calibri" w:hAnsi="Verdana" w:cs="Arial"/>
          <w:lang w:eastAsia="es-ES"/>
        </w:rPr>
        <w:t xml:space="preserve"> </w:t>
      </w:r>
      <w:r w:rsidRPr="005644FE">
        <w:rPr>
          <w:rFonts w:ascii="Verdana" w:eastAsia="Calibri" w:hAnsi="Verdana" w:cs="Arial"/>
          <w:lang w:eastAsia="es-ES"/>
        </w:rPr>
        <w:t>en la cual manifiesta lo siguiente:</w:t>
      </w:r>
    </w:p>
    <w:p w14:paraId="2BDD8189" w14:textId="7661E8E9" w:rsidR="003038F6" w:rsidRPr="003038F6" w:rsidRDefault="005E09DA" w:rsidP="003038F6">
      <w:pPr>
        <w:spacing w:after="0" w:line="240" w:lineRule="auto"/>
        <w:ind w:left="567" w:right="758"/>
        <w:jc w:val="both"/>
        <w:rPr>
          <w:rFonts w:ascii="Verdana" w:hAnsi="Verdana"/>
          <w:sz w:val="20"/>
          <w:szCs w:val="20"/>
        </w:rPr>
      </w:pPr>
      <w:r w:rsidRPr="00FC1BE4">
        <w:rPr>
          <w:rFonts w:ascii="Verdana" w:hAnsi="Verdana"/>
          <w:sz w:val="20"/>
          <w:szCs w:val="20"/>
        </w:rPr>
        <w:lastRenderedPageBreak/>
        <w:t>“</w:t>
      </w:r>
      <w:r w:rsidR="003038F6">
        <w:rPr>
          <w:rFonts w:ascii="Verdana" w:hAnsi="Verdana"/>
          <w:sz w:val="20"/>
          <w:szCs w:val="20"/>
        </w:rPr>
        <w:t xml:space="preserve">1. </w:t>
      </w:r>
      <w:r w:rsidR="003038F6" w:rsidRPr="003038F6">
        <w:rPr>
          <w:rFonts w:ascii="Verdana" w:hAnsi="Verdana"/>
          <w:sz w:val="20"/>
          <w:szCs w:val="20"/>
        </w:rPr>
        <w:t>Para entidades públicas territoriales en relación a contratos de prestación de servicios, ¿cómo debe entenderse el alcance de la Ley 2306 de 2023 en cuanto a lactancia hasta los 2 años del menor?</w:t>
      </w:r>
    </w:p>
    <w:p w14:paraId="38C41009" w14:textId="043FCAEF" w:rsidR="003038F6" w:rsidRPr="003038F6" w:rsidRDefault="003038F6" w:rsidP="003038F6">
      <w:pPr>
        <w:spacing w:after="0" w:line="240" w:lineRule="auto"/>
        <w:ind w:left="567" w:right="758"/>
        <w:jc w:val="both"/>
        <w:rPr>
          <w:rFonts w:ascii="Verdana" w:hAnsi="Verdana"/>
          <w:sz w:val="20"/>
          <w:szCs w:val="20"/>
        </w:rPr>
      </w:pPr>
      <w:r w:rsidRPr="003038F6">
        <w:rPr>
          <w:rFonts w:ascii="Verdana" w:hAnsi="Verdana"/>
          <w:sz w:val="20"/>
          <w:szCs w:val="20"/>
        </w:rPr>
        <w:t>2. ¿La interpretación de la Corte en T-169/25 sobre estabilidad reforzada</w:t>
      </w:r>
      <w:r>
        <w:rPr>
          <w:rFonts w:ascii="Verdana" w:hAnsi="Verdana"/>
          <w:sz w:val="20"/>
          <w:szCs w:val="20"/>
        </w:rPr>
        <w:t xml:space="preserve"> </w:t>
      </w:r>
      <w:r w:rsidRPr="003038F6">
        <w:rPr>
          <w:rFonts w:ascii="Verdana" w:hAnsi="Verdana"/>
          <w:sz w:val="20"/>
          <w:szCs w:val="20"/>
        </w:rPr>
        <w:t>durante lactancia (hasta 2 años) tiene aplicación directa en la gestión de</w:t>
      </w:r>
      <w:r>
        <w:rPr>
          <w:rFonts w:ascii="Verdana" w:hAnsi="Verdana"/>
          <w:sz w:val="20"/>
          <w:szCs w:val="20"/>
        </w:rPr>
        <w:t xml:space="preserve"> </w:t>
      </w:r>
      <w:r w:rsidRPr="003038F6">
        <w:rPr>
          <w:rFonts w:ascii="Verdana" w:hAnsi="Verdana"/>
          <w:sz w:val="20"/>
          <w:szCs w:val="20"/>
        </w:rPr>
        <w:t>contratos de prestación de servicios (naturaleza civil) suscritos por municipios?</w:t>
      </w:r>
    </w:p>
    <w:p w14:paraId="1E9F84AB" w14:textId="580CFEB1" w:rsidR="003038F6" w:rsidRPr="003038F6" w:rsidRDefault="003038F6" w:rsidP="003038F6">
      <w:pPr>
        <w:spacing w:after="0" w:line="240" w:lineRule="auto"/>
        <w:ind w:left="567" w:right="758"/>
        <w:jc w:val="both"/>
        <w:rPr>
          <w:rFonts w:ascii="Verdana" w:hAnsi="Verdana"/>
          <w:sz w:val="20"/>
          <w:szCs w:val="20"/>
        </w:rPr>
      </w:pPr>
      <w:r w:rsidRPr="003038F6">
        <w:rPr>
          <w:rFonts w:ascii="Verdana" w:hAnsi="Verdana"/>
          <w:sz w:val="20"/>
          <w:szCs w:val="20"/>
        </w:rPr>
        <w:t>3. En caso de respuesta afirmativa o parcial: ¿esa protección debe entenderse como fuero laboral o como estabilidad ocupacional reforzada (no discriminación) en el marco de un CPS?</w:t>
      </w:r>
    </w:p>
    <w:p w14:paraId="31337DA4" w14:textId="4771AC1E" w:rsidR="003038F6" w:rsidRDefault="003038F6" w:rsidP="003038F6">
      <w:pPr>
        <w:spacing w:after="0" w:line="240" w:lineRule="auto"/>
        <w:ind w:left="567" w:right="758"/>
        <w:jc w:val="both"/>
        <w:rPr>
          <w:rFonts w:ascii="Verdana" w:hAnsi="Verdana"/>
          <w:sz w:val="20"/>
          <w:szCs w:val="20"/>
        </w:rPr>
      </w:pPr>
      <w:r w:rsidRPr="003038F6">
        <w:rPr>
          <w:rFonts w:ascii="Verdana" w:hAnsi="Verdana"/>
          <w:sz w:val="20"/>
          <w:szCs w:val="20"/>
        </w:rPr>
        <w:t>4. ¿Cuáles son los criterios objetivos mínimos que deben constar en el expediente para justificar (i) terminación por cumplimiento del plazo/objeto, (</w:t>
      </w:r>
      <w:proofErr w:type="spellStart"/>
      <w:r w:rsidRPr="003038F6">
        <w:rPr>
          <w:rFonts w:ascii="Verdana" w:hAnsi="Verdana"/>
          <w:sz w:val="20"/>
          <w:szCs w:val="20"/>
        </w:rPr>
        <w:t>ii</w:t>
      </w:r>
      <w:proofErr w:type="spellEnd"/>
      <w:r w:rsidRPr="003038F6">
        <w:rPr>
          <w:rFonts w:ascii="Verdana" w:hAnsi="Verdana"/>
          <w:sz w:val="20"/>
          <w:szCs w:val="20"/>
        </w:rPr>
        <w:t>) no renovación, o (</w:t>
      </w:r>
      <w:proofErr w:type="spellStart"/>
      <w:r w:rsidRPr="003038F6">
        <w:rPr>
          <w:rFonts w:ascii="Verdana" w:hAnsi="Verdana"/>
          <w:sz w:val="20"/>
          <w:szCs w:val="20"/>
        </w:rPr>
        <w:t>iii</w:t>
      </w:r>
      <w:proofErr w:type="spellEnd"/>
      <w:r w:rsidRPr="003038F6">
        <w:rPr>
          <w:rFonts w:ascii="Verdana" w:hAnsi="Verdana"/>
          <w:sz w:val="20"/>
          <w:szCs w:val="20"/>
        </w:rPr>
        <w:t>) adición/prórroga, cuando la contratista se encuentra en periodo de lactancia?</w:t>
      </w:r>
    </w:p>
    <w:p w14:paraId="0D945426" w14:textId="52CFB7C2" w:rsidR="003038F6" w:rsidRPr="003038F6" w:rsidRDefault="003038F6" w:rsidP="003038F6">
      <w:pPr>
        <w:spacing w:after="0" w:line="240" w:lineRule="auto"/>
        <w:ind w:left="567" w:right="758"/>
        <w:jc w:val="both"/>
        <w:rPr>
          <w:rFonts w:ascii="Verdana" w:hAnsi="Verdana"/>
          <w:sz w:val="20"/>
          <w:szCs w:val="20"/>
        </w:rPr>
      </w:pPr>
      <w:r w:rsidRPr="003038F6">
        <w:rPr>
          <w:rFonts w:ascii="Verdana" w:hAnsi="Verdana"/>
          <w:sz w:val="20"/>
          <w:szCs w:val="20"/>
        </w:rPr>
        <w:t>5. ¿Se requiere que la contratista acredite lactancia materna continua</w:t>
      </w:r>
      <w:r>
        <w:rPr>
          <w:rFonts w:ascii="Verdana" w:hAnsi="Verdana"/>
          <w:sz w:val="20"/>
          <w:szCs w:val="20"/>
        </w:rPr>
        <w:t xml:space="preserve"> </w:t>
      </w:r>
      <w:r w:rsidRPr="003038F6">
        <w:rPr>
          <w:rFonts w:ascii="Verdana" w:hAnsi="Verdana"/>
          <w:sz w:val="20"/>
          <w:szCs w:val="20"/>
        </w:rPr>
        <w:t xml:space="preserve">(certificación médica u otro soporte) para activar el análisis reforzado hasta </w:t>
      </w:r>
    </w:p>
    <w:p w14:paraId="0E6CE0F7" w14:textId="77777777" w:rsidR="003038F6" w:rsidRPr="003038F6" w:rsidRDefault="003038F6" w:rsidP="003038F6">
      <w:pPr>
        <w:spacing w:after="0" w:line="240" w:lineRule="auto"/>
        <w:ind w:left="567" w:right="758"/>
        <w:jc w:val="both"/>
        <w:rPr>
          <w:rFonts w:ascii="Verdana" w:hAnsi="Verdana"/>
          <w:sz w:val="20"/>
          <w:szCs w:val="20"/>
        </w:rPr>
      </w:pPr>
      <w:r w:rsidRPr="003038F6">
        <w:rPr>
          <w:rFonts w:ascii="Verdana" w:hAnsi="Verdana"/>
          <w:sz w:val="20"/>
          <w:szCs w:val="20"/>
        </w:rPr>
        <w:t>los 2 años? (Indicar soporte mínimo recomendable).</w:t>
      </w:r>
    </w:p>
    <w:p w14:paraId="6CCF4380" w14:textId="372882B5" w:rsidR="003038F6" w:rsidRPr="003038F6" w:rsidRDefault="003038F6" w:rsidP="003038F6">
      <w:pPr>
        <w:spacing w:after="0" w:line="240" w:lineRule="auto"/>
        <w:ind w:left="567" w:right="758"/>
        <w:jc w:val="both"/>
        <w:rPr>
          <w:rFonts w:ascii="Verdana" w:hAnsi="Verdana"/>
          <w:sz w:val="20"/>
          <w:szCs w:val="20"/>
        </w:rPr>
      </w:pPr>
      <w:r w:rsidRPr="003038F6">
        <w:rPr>
          <w:rFonts w:ascii="Verdana" w:hAnsi="Verdana"/>
          <w:sz w:val="20"/>
          <w:szCs w:val="20"/>
        </w:rPr>
        <w:t>6. ¿Existe alguna obligación para la entidad de optar por prórroga/adición del contrato, o la regla aplicable es evitar decisiones discriminatorias y motivar estrictamente la decisión contractual?</w:t>
      </w:r>
    </w:p>
    <w:p w14:paraId="27DB25FD" w14:textId="2D315F83" w:rsidR="003038F6" w:rsidRPr="003038F6" w:rsidRDefault="003038F6" w:rsidP="003038F6">
      <w:pPr>
        <w:spacing w:after="0" w:line="240" w:lineRule="auto"/>
        <w:ind w:left="567" w:right="758"/>
        <w:jc w:val="both"/>
        <w:rPr>
          <w:rFonts w:ascii="Verdana" w:hAnsi="Verdana"/>
          <w:sz w:val="20"/>
          <w:szCs w:val="20"/>
        </w:rPr>
      </w:pPr>
      <w:r w:rsidRPr="003038F6">
        <w:rPr>
          <w:rFonts w:ascii="Verdana" w:hAnsi="Verdana"/>
          <w:sz w:val="20"/>
          <w:szCs w:val="20"/>
        </w:rPr>
        <w:t>7. ¿cómo justificar (motivar) por escrito una prórroga o adición de un contrato de prestación de servicios sin que parezca que la entidad está usando el CPS como si fuera un empleo de planta, y al mismo tiempo cumplir con la</w:t>
      </w:r>
      <w:r>
        <w:rPr>
          <w:rFonts w:ascii="Verdana" w:hAnsi="Verdana"/>
          <w:sz w:val="20"/>
          <w:szCs w:val="20"/>
        </w:rPr>
        <w:t xml:space="preserve"> </w:t>
      </w:r>
      <w:r w:rsidRPr="003038F6">
        <w:rPr>
          <w:rFonts w:ascii="Verdana" w:hAnsi="Verdana"/>
          <w:sz w:val="20"/>
          <w:szCs w:val="20"/>
        </w:rPr>
        <w:t>protección reforzada (no discriminación por maternidad/lactancia)?</w:t>
      </w:r>
    </w:p>
    <w:p w14:paraId="6BB8890E" w14:textId="54997B30" w:rsidR="005E09DA" w:rsidRPr="00594153" w:rsidRDefault="003038F6" w:rsidP="003038F6">
      <w:pPr>
        <w:spacing w:after="0" w:line="240" w:lineRule="auto"/>
        <w:ind w:left="567" w:right="758"/>
        <w:jc w:val="both"/>
        <w:rPr>
          <w:rFonts w:ascii="Verdana" w:hAnsi="Verdana"/>
          <w:sz w:val="20"/>
          <w:szCs w:val="20"/>
        </w:rPr>
      </w:pPr>
      <w:r w:rsidRPr="003038F6">
        <w:rPr>
          <w:rFonts w:ascii="Verdana" w:hAnsi="Verdana"/>
          <w:sz w:val="20"/>
          <w:szCs w:val="20"/>
        </w:rPr>
        <w:t>8. En términos de control disciplinario/preventivo: ¿qué riesgos identifica DAFP para el ordenador del gasto y supervisor si se (a) no renueva, (b) prorroga, o (c) termina anticipadamente un CPS en periodo de lactancia, teniendo en cuenta la estabilidad reforzada de dos (2) años?</w:t>
      </w:r>
      <w:r w:rsidR="005E09DA" w:rsidRPr="00FC1BE4">
        <w:rPr>
          <w:rFonts w:ascii="Verdana" w:hAnsi="Verdana"/>
          <w:sz w:val="20"/>
          <w:szCs w:val="20"/>
        </w:rPr>
        <w:t>”.</w:t>
      </w:r>
    </w:p>
    <w:p w14:paraId="216EDEF7" w14:textId="77777777" w:rsidR="005E09DA" w:rsidRPr="00763B14" w:rsidRDefault="005E09DA" w:rsidP="005E09DA">
      <w:pPr>
        <w:spacing w:after="0" w:line="240" w:lineRule="auto"/>
        <w:ind w:left="567" w:right="758"/>
        <w:jc w:val="both"/>
        <w:rPr>
          <w:rFonts w:ascii="Verdana" w:hAnsi="Verdana"/>
          <w:sz w:val="20"/>
          <w:szCs w:val="20"/>
        </w:rPr>
      </w:pPr>
    </w:p>
    <w:p w14:paraId="356C6D64" w14:textId="77777777" w:rsidR="005E09DA" w:rsidRPr="00F64722" w:rsidRDefault="005E09DA" w:rsidP="005E09DA">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BAD6FFE" w14:textId="2CECC4F2" w:rsidR="005E09DA" w:rsidRPr="00F64722" w:rsidRDefault="005E09DA" w:rsidP="00DF451B">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lastRenderedPageBreak/>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al problema jurídico de su consulta.</w:t>
      </w:r>
      <w:r w:rsidRPr="00F64722">
        <w:rPr>
          <w:rFonts w:ascii="Verdana" w:eastAsia="Calibri" w:hAnsi="Verdana" w:cs="Arial"/>
          <w:lang w:eastAsia="es-ES"/>
        </w:rPr>
        <w:t xml:space="preserve">  </w:t>
      </w:r>
    </w:p>
    <w:p w14:paraId="124C4BB0" w14:textId="77777777" w:rsidR="00DF451B" w:rsidRPr="00F64722" w:rsidRDefault="00DF451B" w:rsidP="00E40049">
      <w:pPr>
        <w:spacing w:after="0" w:line="276" w:lineRule="auto"/>
        <w:ind w:firstLine="709"/>
        <w:jc w:val="both"/>
        <w:rPr>
          <w:rFonts w:ascii="Verdana" w:eastAsia="Calibri" w:hAnsi="Verdana" w:cs="Arial"/>
          <w:lang w:eastAsia="es-ES"/>
        </w:rPr>
      </w:pPr>
    </w:p>
    <w:p w14:paraId="67AE34DE" w14:textId="77777777" w:rsidR="005E09DA" w:rsidRPr="00F64722" w:rsidRDefault="005E09DA" w:rsidP="005E09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4722">
        <w:rPr>
          <w:rFonts w:ascii="Verdana" w:eastAsia="Century Gothic" w:hAnsi="Verdana" w:cs="Century Gothic"/>
          <w:b/>
          <w:bCs/>
        </w:rPr>
        <w:t>Problema planteado:</w:t>
      </w:r>
    </w:p>
    <w:p w14:paraId="212F216F" w14:textId="77777777" w:rsidR="005E09DA" w:rsidRPr="00F64722" w:rsidRDefault="005E09DA" w:rsidP="005E09DA">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282271AC" w14:textId="1C6267A9" w:rsidR="005E09DA" w:rsidRDefault="005E09DA" w:rsidP="00DF451B">
      <w:pPr>
        <w:spacing w:after="0" w:line="276" w:lineRule="auto"/>
        <w:jc w:val="both"/>
        <w:rPr>
          <w:rFonts w:ascii="Verdana" w:eastAsia="Calibri" w:hAnsi="Verdana" w:cs="Arial"/>
          <w:lang w:eastAsia="es-ES"/>
        </w:rPr>
      </w:pPr>
      <w:r w:rsidRPr="00333EC2">
        <w:rPr>
          <w:rFonts w:ascii="Verdana" w:eastAsia="Calibri" w:hAnsi="Verdana" w:cs="Arial"/>
          <w:color w:val="000000"/>
          <w:lang w:eastAsia="es-ES"/>
        </w:rPr>
        <w:t xml:space="preserve">De acuerdo con el contenido de su solicitud, esta Agencia resolverá el siguiente problema jurídico: </w:t>
      </w:r>
      <w:r w:rsidRPr="00333EC2">
        <w:rPr>
          <w:rFonts w:ascii="Verdana" w:eastAsia="Century Gothic" w:hAnsi="Verdana" w:cs="Century Gothic"/>
        </w:rPr>
        <w:t>¿Cuál</w:t>
      </w:r>
      <w:r w:rsidRPr="00714FA7">
        <w:rPr>
          <w:rFonts w:ascii="Verdana" w:eastAsia="Century Gothic" w:hAnsi="Verdana" w:cs="Century Gothic"/>
        </w:rPr>
        <w:t xml:space="preserve"> es el alcance de la </w:t>
      </w:r>
      <w:r w:rsidRPr="00714FA7">
        <w:rPr>
          <w:rFonts w:ascii="Verdana" w:hAnsi="Verdana" w:cs="Arial"/>
        </w:rPr>
        <w:t>protección de estabilidad ocupacional reforzada</w:t>
      </w:r>
      <w:r w:rsidR="00EE0EB3">
        <w:rPr>
          <w:rFonts w:ascii="Verdana" w:hAnsi="Verdana" w:cs="Arial"/>
        </w:rPr>
        <w:t>, respecto del periodo de lactancia regulado en la Ley 2306 de 2023,</w:t>
      </w:r>
      <w:r w:rsidRPr="00714FA7">
        <w:rPr>
          <w:rFonts w:ascii="Verdana" w:hAnsi="Verdana" w:cs="Arial"/>
        </w:rPr>
        <w:t xml:space="preserve"> </w:t>
      </w:r>
      <w:r w:rsidRPr="00714FA7">
        <w:rPr>
          <w:rFonts w:ascii="Verdana" w:eastAsia="Century Gothic" w:hAnsi="Verdana" w:cs="Century Gothic"/>
        </w:rPr>
        <w:t>en un contrato de prestación</w:t>
      </w:r>
      <w:r w:rsidRPr="001A2DDB">
        <w:rPr>
          <w:rFonts w:ascii="Verdana" w:eastAsia="Century Gothic" w:hAnsi="Verdana" w:cs="Century Gothic"/>
        </w:rPr>
        <w:t xml:space="preserve"> de servicios</w:t>
      </w:r>
      <w:r w:rsidR="000F261C">
        <w:rPr>
          <w:rFonts w:ascii="Verdana" w:eastAsia="Century Gothic" w:hAnsi="Verdana" w:cs="Century Gothic"/>
        </w:rPr>
        <w:t>, y cómo se garantiza</w:t>
      </w:r>
      <w:r w:rsidRPr="00523680">
        <w:rPr>
          <w:rFonts w:ascii="Verdana" w:eastAsia="Century Gothic" w:hAnsi="Verdana" w:cs="Century Gothic"/>
        </w:rPr>
        <w:t>?</w:t>
      </w:r>
      <w:r>
        <w:rPr>
          <w:rFonts w:ascii="Verdana" w:eastAsia="Calibri" w:hAnsi="Verdana" w:cs="Arial"/>
          <w:lang w:eastAsia="es-ES"/>
        </w:rPr>
        <w:t xml:space="preserve"> </w:t>
      </w:r>
    </w:p>
    <w:p w14:paraId="6BD3B943" w14:textId="77777777" w:rsidR="00DF451B" w:rsidRDefault="00DF451B" w:rsidP="00E40049">
      <w:pPr>
        <w:spacing w:after="0" w:line="276" w:lineRule="auto"/>
        <w:jc w:val="both"/>
        <w:rPr>
          <w:rFonts w:ascii="Verdana" w:eastAsia="Calibri" w:hAnsi="Verdana" w:cs="Arial"/>
          <w:lang w:eastAsia="es-ES"/>
        </w:rPr>
      </w:pPr>
    </w:p>
    <w:p w14:paraId="4C6F9EDD" w14:textId="77777777" w:rsidR="005E09DA" w:rsidRDefault="005E09DA" w:rsidP="00E40049">
      <w:pPr>
        <w:spacing w:after="0" w:line="276" w:lineRule="auto"/>
        <w:jc w:val="both"/>
        <w:rPr>
          <w:rFonts w:ascii="Verdana" w:eastAsia="Century Gothic" w:hAnsi="Verdana" w:cs="Century Gothic"/>
          <w:b/>
          <w:bCs/>
        </w:rPr>
      </w:pPr>
      <w:r w:rsidRPr="000B7077">
        <w:rPr>
          <w:rFonts w:ascii="Verdana" w:eastAsia="Century Gothic" w:hAnsi="Verdana" w:cs="Century Gothic"/>
          <w:b/>
          <w:bCs/>
        </w:rPr>
        <w:t>2. Respuesta:</w:t>
      </w:r>
    </w:p>
    <w:p w14:paraId="712E53C8" w14:textId="77777777" w:rsidR="005E09DA" w:rsidRPr="005644FE" w:rsidRDefault="005E09DA" w:rsidP="005E09DA">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5E09DA" w:rsidRPr="005644FE" w14:paraId="688ED06F" w14:textId="77777777" w:rsidTr="00443644">
        <w:tc>
          <w:tcPr>
            <w:tcW w:w="8828" w:type="dxa"/>
          </w:tcPr>
          <w:p w14:paraId="19511526" w14:textId="6CAF7FDC" w:rsidR="005E09DA" w:rsidRPr="009A6F9B" w:rsidRDefault="005E09DA" w:rsidP="00443644">
            <w:pPr>
              <w:spacing w:after="120" w:line="259" w:lineRule="auto"/>
              <w:jc w:val="both"/>
              <w:rPr>
                <w:rFonts w:ascii="Verdana" w:hAnsi="Verdana"/>
              </w:rPr>
            </w:pPr>
            <w:r w:rsidRPr="009A6F9B">
              <w:rPr>
                <w:rFonts w:ascii="Verdana" w:hAnsi="Verdana"/>
              </w:rPr>
              <w:t>La Corte Constitucional profirió la sentencia de unificación SU-075 de 2018, en la cual recoge, entre otras, las sentencias T-350 del 2016</w:t>
            </w:r>
            <w:r w:rsidR="004C6CD5">
              <w:rPr>
                <w:rFonts w:ascii="Verdana" w:hAnsi="Verdana"/>
              </w:rPr>
              <w:t xml:space="preserve"> y</w:t>
            </w:r>
            <w:r w:rsidRPr="009A6F9B">
              <w:rPr>
                <w:rFonts w:ascii="Verdana" w:hAnsi="Verdana"/>
              </w:rPr>
              <w:t xml:space="preserve"> T-030 de 2018. En esta providencia, el Alto Tribunal estableció unos criterios con el fin de impedir la discriminación que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w:t>
            </w:r>
            <w:r w:rsidRPr="0043331E">
              <w:rPr>
                <w:rFonts w:ascii="Verdana" w:hAnsi="Verdana"/>
                <w:i/>
                <w:iCs/>
              </w:rPr>
              <w:t>que proscribe la discriminación por razones de sexo, así como en el ya mencionado artículo 43 Superior, que dispone la igualdad de derechos y oportunidades entre hombres y mujeres</w:t>
            </w:r>
            <w:r w:rsidRPr="009A6F9B">
              <w:rPr>
                <w:rFonts w:ascii="Verdana" w:hAnsi="Verdana"/>
              </w:rPr>
              <w:t>”.</w:t>
            </w:r>
          </w:p>
          <w:p w14:paraId="56A4FF16" w14:textId="7697C3FE" w:rsidR="005E09DA" w:rsidRDefault="005E09DA" w:rsidP="00443644">
            <w:pPr>
              <w:pStyle w:val="Textoindependiente"/>
              <w:spacing w:after="120" w:line="276" w:lineRule="auto"/>
              <w:ind w:firstLine="709"/>
              <w:jc w:val="both"/>
              <w:rPr>
                <w:rFonts w:ascii="Verdana" w:hAnsi="Verdana"/>
              </w:rPr>
            </w:pPr>
            <w:r w:rsidRPr="009A6F9B">
              <w:rPr>
                <w:rFonts w:ascii="Verdana" w:hAnsi="Verdana"/>
              </w:rPr>
              <w:t>Conforme con lo anterior, la Corte Constitucional ha expuesto dos (2) posiciones frente a l</w:t>
            </w:r>
            <w:r w:rsidR="00A61A73">
              <w:rPr>
                <w:rFonts w:ascii="Verdana" w:hAnsi="Verdana"/>
              </w:rPr>
              <w:t>a</w:t>
            </w:r>
            <w:r w:rsidRPr="009A6F9B">
              <w:rPr>
                <w:rFonts w:ascii="Verdana" w:hAnsi="Verdana"/>
              </w:rPr>
              <w:t xml:space="preserve">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9A6F9B">
              <w:rPr>
                <w:rFonts w:ascii="Verdana" w:hAnsi="Verdana"/>
              </w:rPr>
              <w:t>ii</w:t>
            </w:r>
            <w:proofErr w:type="spellEnd"/>
            <w:r w:rsidRPr="009A6F9B">
              <w:rPr>
                <w:rFonts w:ascii="Verdana" w:hAnsi="Verdana"/>
              </w:rPr>
              <w:t>) cuando a pesar de no probarse la configuración de un contrato realidad, la terminación del contrato de prestación de servicios se fundamenta en criterios discriminatorios, y no en motivos objetivos.</w:t>
            </w:r>
          </w:p>
          <w:p w14:paraId="12DAD63F" w14:textId="70192C3C" w:rsidR="005E09DA" w:rsidRPr="009A6F9B" w:rsidRDefault="005E09DA" w:rsidP="00443644">
            <w:pPr>
              <w:pStyle w:val="Textoindependiente"/>
              <w:spacing w:after="120" w:line="276" w:lineRule="auto"/>
              <w:ind w:firstLine="709"/>
              <w:jc w:val="both"/>
              <w:rPr>
                <w:rFonts w:ascii="Verdana" w:hAnsi="Verdana"/>
              </w:rPr>
            </w:pPr>
            <w:r w:rsidRPr="009A6F9B">
              <w:rPr>
                <w:rFonts w:ascii="Verdana" w:hAnsi="Verdana"/>
              </w:rPr>
              <w:lastRenderedPageBreak/>
              <w:t xml:space="preserve">Ahora bien, </w:t>
            </w:r>
            <w:r>
              <w:rPr>
                <w:rFonts w:ascii="Verdana" w:hAnsi="Verdana"/>
              </w:rPr>
              <w:t>frente</w:t>
            </w:r>
            <w:r w:rsidRPr="009A6F9B">
              <w:rPr>
                <w:rFonts w:ascii="Verdana" w:hAnsi="Verdana"/>
              </w:rPr>
              <w:t xml:space="preserve"> a las modificaciones introducidas por la Ley 2306 de 2023 </w:t>
            </w:r>
            <w:r>
              <w:rPr>
                <w:rFonts w:ascii="Verdana" w:hAnsi="Verdana"/>
              </w:rPr>
              <w:t xml:space="preserve">referentes </w:t>
            </w:r>
            <w:r w:rsidRPr="009A6F9B">
              <w:rPr>
                <w:rFonts w:ascii="Verdana" w:hAnsi="Verdana"/>
              </w:rPr>
              <w:t>a la estabilidad ocupacional reforzada de las mujeres en periodo de lactancia</w:t>
            </w:r>
            <w:r w:rsidR="00640708">
              <w:rPr>
                <w:rFonts w:ascii="Verdana" w:hAnsi="Verdana"/>
              </w:rPr>
              <w:t>,</w:t>
            </w:r>
            <w:r>
              <w:rPr>
                <w:rFonts w:ascii="Verdana" w:hAnsi="Verdana"/>
              </w:rPr>
              <w:t xml:space="preserve"> </w:t>
            </w:r>
            <w:r w:rsidR="00640708">
              <w:rPr>
                <w:rFonts w:ascii="Verdana" w:hAnsi="Verdana"/>
              </w:rPr>
              <w:t>e</w:t>
            </w:r>
            <w:r w:rsidRPr="009A6F9B">
              <w:rPr>
                <w:rFonts w:ascii="Verdana" w:hAnsi="Verdana"/>
              </w:rPr>
              <w:t xml:space="preserve">n relación con la prohibición de despido consagrada en el artículo 239 del Código Sustantivo de Trabajo por motivo del embarazo o la lactancia, a la luz de la modificación </w:t>
            </w:r>
            <w:r w:rsidR="00472C23">
              <w:rPr>
                <w:rFonts w:ascii="Verdana" w:hAnsi="Verdana"/>
              </w:rPr>
              <w:t>mencionada</w:t>
            </w:r>
            <w:r w:rsidRPr="009A6F9B">
              <w:rPr>
                <w:rFonts w:ascii="Verdana" w:hAnsi="Verdana"/>
              </w:rPr>
              <w:t>, resulta importante hacer una precisión respecto a cómo opera la presunción de despido discriminatorio durante el embarazo y cómo opera durante el periodo de lactancia. De acuerdo con lo establecido en el artículo 239 ibidem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w:t>
            </w:r>
          </w:p>
          <w:p w14:paraId="7059EDE6" w14:textId="15BA2820" w:rsidR="005E09DA" w:rsidRPr="009A6F9B" w:rsidRDefault="005E09DA" w:rsidP="00443644">
            <w:pPr>
              <w:pStyle w:val="Textoindependiente"/>
              <w:snapToGrid w:val="0"/>
              <w:spacing w:after="120" w:line="276" w:lineRule="auto"/>
              <w:ind w:firstLine="709"/>
              <w:jc w:val="both"/>
              <w:rPr>
                <w:rFonts w:ascii="Verdana" w:hAnsi="Verdana"/>
              </w:rPr>
            </w:pPr>
            <w:r>
              <w:rPr>
                <w:rFonts w:ascii="Verdana" w:hAnsi="Verdana"/>
              </w:rPr>
              <w:t>En efe</w:t>
            </w:r>
            <w:r w:rsidR="00406BAF">
              <w:rPr>
                <w:rFonts w:ascii="Verdana" w:hAnsi="Verdana"/>
              </w:rPr>
              <w:t>c</w:t>
            </w:r>
            <w:r>
              <w:rPr>
                <w:rFonts w:ascii="Verdana" w:hAnsi="Verdana"/>
              </w:rPr>
              <w:t xml:space="preserve">to, </w:t>
            </w:r>
            <w:r w:rsidRPr="009A6F9B">
              <w:rPr>
                <w:rFonts w:ascii="Verdana" w:hAnsi="Verdana"/>
              </w:rPr>
              <w:t>respecto a la extensión del periodo de protección del fuero de maternidad en virtud de la expedición del artículo 6 de la Ley 2306 de 2023,</w:t>
            </w:r>
            <w:r w:rsidR="00097D59">
              <w:rPr>
                <w:rFonts w:ascii="Verdana" w:hAnsi="Verdana"/>
              </w:rPr>
              <w:t xml:space="preserve"> </w:t>
            </w:r>
            <w:r w:rsidR="00677609">
              <w:rPr>
                <w:rFonts w:ascii="Verdana" w:hAnsi="Verdana"/>
              </w:rPr>
              <w:t>esto es</w:t>
            </w:r>
            <w:r w:rsidRPr="009A6F9B">
              <w:rPr>
                <w:rFonts w:ascii="Verdana" w:hAnsi="Verdana"/>
              </w:rPr>
              <w:t xml:space="preserve"> aplicable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4508878A" w14:textId="77777777" w:rsidR="005E09DA" w:rsidRDefault="005E09DA" w:rsidP="00443644">
            <w:pPr>
              <w:pStyle w:val="Textoindependiente"/>
              <w:snapToGrid w:val="0"/>
              <w:spacing w:after="120" w:line="276" w:lineRule="auto"/>
              <w:ind w:firstLine="709"/>
              <w:jc w:val="both"/>
              <w:rPr>
                <w:rFonts w:ascii="Verdana" w:hAnsi="Verdana"/>
              </w:rPr>
            </w:pPr>
            <w:r>
              <w:rPr>
                <w:rFonts w:ascii="Verdana" w:hAnsi="Verdana"/>
              </w:rPr>
              <w:t xml:space="preserve">Por lo tanto, </w:t>
            </w:r>
            <w:r w:rsidRPr="009A6F9B">
              <w:rPr>
                <w:rFonts w:ascii="Verdana" w:hAnsi="Verdana"/>
              </w:rPr>
              <w:t>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7344A40D" w14:textId="64973424" w:rsidR="005E09DA" w:rsidRDefault="005E09DA" w:rsidP="00443644">
            <w:pPr>
              <w:pStyle w:val="Textoindependiente"/>
              <w:snapToGrid w:val="0"/>
              <w:spacing w:after="120" w:line="276" w:lineRule="auto"/>
              <w:ind w:firstLine="709"/>
              <w:jc w:val="both"/>
              <w:rPr>
                <w:rFonts w:ascii="Verdana" w:hAnsi="Verdana"/>
              </w:rPr>
            </w:pPr>
            <w:r w:rsidRPr="009A6F9B">
              <w:rPr>
                <w:rFonts w:ascii="Verdana" w:hAnsi="Verdana"/>
              </w:rPr>
              <w:t xml:space="preserve">En este contexto, frente al problema jurídico planteado, que versa sobre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De acuerdo con </w:t>
            </w:r>
            <w:r w:rsidRPr="009A6F9B">
              <w:rPr>
                <w:rFonts w:ascii="Verdana" w:hAnsi="Verdana"/>
              </w:rPr>
              <w:lastRenderedPageBreak/>
              <w:t xml:space="preserve">esto, opera para la madre </w:t>
            </w:r>
            <w:r>
              <w:rPr>
                <w:rFonts w:ascii="Verdana" w:hAnsi="Verdana"/>
              </w:rPr>
              <w:t xml:space="preserve">– contratista, </w:t>
            </w:r>
            <w:r w:rsidRPr="009A6F9B">
              <w:rPr>
                <w:rFonts w:ascii="Verdana" w:hAnsi="Verdana"/>
              </w:rPr>
              <w:t>una protección de estabilidad que evita que sea despedida por causa de embarazo o en periodo de la licencia de maternidad o durante el periodo de lactancia, haciendo énfasis en que cada periodo la presunción de despido opera de forma diferente conforme lo expuesto.</w:t>
            </w:r>
          </w:p>
          <w:p w14:paraId="2B568EA5" w14:textId="77777777" w:rsidR="005E09DA" w:rsidRPr="009A6F9B" w:rsidRDefault="005E09DA" w:rsidP="00443644">
            <w:pPr>
              <w:pStyle w:val="Textoindependiente"/>
              <w:snapToGrid w:val="0"/>
              <w:spacing w:after="120" w:line="276" w:lineRule="auto"/>
              <w:ind w:firstLine="709"/>
              <w:jc w:val="both"/>
              <w:rPr>
                <w:rFonts w:ascii="Verdana" w:hAnsi="Verdana"/>
              </w:rPr>
            </w:pPr>
            <w:r w:rsidRPr="009A6F9B">
              <w:rPr>
                <w:rFonts w:ascii="Verdana" w:hAnsi="Verdana"/>
              </w:rPr>
              <w:t>El despido por estas causas en el contrato de prestación de servicios es determinado según la Corte Constitucional a través de tres componentes: (i) el contratante conoce el estado de embarazo de la contratista, (</w:t>
            </w:r>
            <w:proofErr w:type="spellStart"/>
            <w:r w:rsidRPr="009A6F9B">
              <w:rPr>
                <w:rFonts w:ascii="Verdana" w:hAnsi="Verdana"/>
              </w:rPr>
              <w:t>ii</w:t>
            </w:r>
            <w:proofErr w:type="spellEnd"/>
            <w:r w:rsidRPr="009A6F9B">
              <w:rPr>
                <w:rFonts w:ascii="Verdana" w:hAnsi="Verdana"/>
              </w:rPr>
              <w:t>) subsiste la causa del contrato y (</w:t>
            </w:r>
            <w:proofErr w:type="spellStart"/>
            <w:r w:rsidRPr="009A6F9B">
              <w:rPr>
                <w:rFonts w:ascii="Verdana" w:hAnsi="Verdana"/>
              </w:rPr>
              <w:t>iii</w:t>
            </w:r>
            <w:proofErr w:type="spellEnd"/>
            <w:r w:rsidRPr="009A6F9B">
              <w:rPr>
                <w:rFonts w:ascii="Verdana" w:hAnsi="Verdana"/>
              </w:rPr>
              <w:t>) no cuenta con permiso del inspector del trabajo para terminar el contrato. En estos eventos procede la garantía de estabilidad reforzada por lo que la entidad deberá proceder a la renovación de la relación contractual.</w:t>
            </w:r>
          </w:p>
          <w:p w14:paraId="202B7239" w14:textId="1D94EC46" w:rsidR="005E09DA" w:rsidRDefault="005E09DA" w:rsidP="005563A3">
            <w:pPr>
              <w:pStyle w:val="Textoindependiente"/>
              <w:snapToGrid w:val="0"/>
              <w:spacing w:after="120" w:line="276" w:lineRule="auto"/>
              <w:ind w:firstLine="709"/>
              <w:jc w:val="both"/>
              <w:rPr>
                <w:rFonts w:ascii="Verdana" w:hAnsi="Verdana"/>
              </w:rPr>
            </w:pPr>
            <w:r w:rsidRPr="009A6F9B">
              <w:rPr>
                <w:rFonts w:ascii="Verdana" w:hAnsi="Verdana"/>
              </w:rPr>
              <w:t xml:space="preserve">En el mismo sentido, esta tesis jurisprudencial de la Corte Constitucional fue acogida por el Consejo de Estado determinando que las mujeres embarazadas que estén vinculadas a las entidades por contrato de prestación de servicios tienen derecho al reconocimiento de licencia de maternidad y estabilidad laboral reforzada siempre </w:t>
            </w:r>
            <w:r w:rsidR="006169D7">
              <w:rPr>
                <w:rFonts w:ascii="Verdana" w:hAnsi="Verdana"/>
              </w:rPr>
              <w:t xml:space="preserve">y </w:t>
            </w:r>
            <w:r w:rsidRPr="009A6F9B">
              <w:rPr>
                <w:rFonts w:ascii="Verdana" w:hAnsi="Verdana"/>
              </w:rPr>
              <w:t>cuando el contratante conozca del embarazo, subsista la causa del contrato y no se cuente con permiso el inspector de trabajo para determinarlo, en estos casos no se requiere demostrar una relación laboral encubierta.</w:t>
            </w:r>
          </w:p>
          <w:p w14:paraId="27EFB7A1" w14:textId="77777777" w:rsidR="00F37C43" w:rsidRPr="00F37C43" w:rsidRDefault="00F37C43" w:rsidP="00F37C43">
            <w:pPr>
              <w:pStyle w:val="Textoindependiente"/>
              <w:snapToGrid w:val="0"/>
              <w:spacing w:after="120" w:line="276" w:lineRule="auto"/>
              <w:ind w:firstLine="709"/>
              <w:jc w:val="both"/>
              <w:rPr>
                <w:rFonts w:ascii="Verdana" w:hAnsi="Verdana"/>
              </w:rPr>
            </w:pPr>
            <w:r w:rsidRPr="00F37C43">
              <w:rPr>
                <w:rFonts w:ascii="Verdana" w:hAnsi="Verdana"/>
              </w:rPr>
              <w:t>Respecto de su pregunta sobre el procedimiento para que la entidad contratante conozca el estado de embarazo de la contratista, de acuerdo con el artículo 3 de la Ley 2114 de 2021, la entidad no puede legalmente exigir una prueba de embarazo como requisito. Sin embargo, sí puede solicitar el certificado médico con la fecha probable de parto, pues este es indispensable para tramitar la protección del fuero de maternidad y la licencia ante la EPS.</w:t>
            </w:r>
          </w:p>
          <w:p w14:paraId="47EC0632" w14:textId="326457E2" w:rsidR="00F37C43" w:rsidRDefault="00F37C43" w:rsidP="00C901BA">
            <w:pPr>
              <w:pStyle w:val="Textoindependiente"/>
              <w:snapToGrid w:val="0"/>
              <w:spacing w:after="120" w:line="276" w:lineRule="auto"/>
              <w:ind w:firstLine="709"/>
              <w:jc w:val="both"/>
              <w:rPr>
                <w:rFonts w:ascii="Verdana" w:hAnsi="Verdana"/>
              </w:rPr>
            </w:pPr>
            <w:r w:rsidRPr="00F37C43">
              <w:rPr>
                <w:rFonts w:ascii="Verdana" w:hAnsi="Verdana"/>
              </w:rPr>
              <w:t xml:space="preserve">De esta manera, corresponde a los equipos jurídicos de la entidad analizar y definir la vía más adecuada para garantizar la protección constitucional derivada de la estabilidad ocupacional reforzada, atendiendo las circunstancias particulares del contrato, las condiciones presupuestales y la continuidad del objeto contractual. Dicho análisis deberá orientarse a asegurar que las decisiones adoptadas no impliquen una vulneración de los derechos fundamentales de la contratista ni una discriminación por razón de su estado de gestación, garantizando a su vez el cumplimiento de los principios de </w:t>
            </w:r>
            <w:r w:rsidRPr="00F37C43">
              <w:rPr>
                <w:rFonts w:ascii="Verdana" w:hAnsi="Verdana"/>
              </w:rPr>
              <w:lastRenderedPageBreak/>
              <w:t>legalidad, igualdad y buena fe que rigen la función administrativa.</w:t>
            </w:r>
          </w:p>
          <w:p w14:paraId="7CAEC7DA" w14:textId="3C5E3308" w:rsidR="006F2BBB" w:rsidRPr="006F2BBB" w:rsidRDefault="00C901BA" w:rsidP="005563A3">
            <w:pPr>
              <w:pStyle w:val="Textoindependiente"/>
              <w:snapToGrid w:val="0"/>
              <w:spacing w:after="120" w:line="276" w:lineRule="auto"/>
              <w:ind w:firstLine="709"/>
              <w:jc w:val="both"/>
              <w:rPr>
                <w:rFonts w:ascii="Verdana" w:hAnsi="Verdana"/>
                <w:lang w:val="es-CO"/>
              </w:rPr>
            </w:pPr>
            <w:r>
              <w:rPr>
                <w:rFonts w:ascii="Verdana" w:hAnsi="Verdana"/>
              </w:rPr>
              <w:t>De la misma manera</w:t>
            </w:r>
            <w:r w:rsidR="006F2BBB" w:rsidRPr="006F2BBB">
              <w:rPr>
                <w:rFonts w:ascii="Verdana" w:hAnsi="Verdana"/>
                <w:lang w:val="es-CO"/>
              </w:rPr>
              <w:t>, les corresponde a las entidades estatales, en virtud de su autonomía, y de acuerdo con los lineamientos de la Corte Constitucional, determinar la mejor forma para garantizar la estabilidad laboral reforzada de las mujeres embarazadas y en periodo de lactancia vinculadas mediante contratos de prestación de servicios.</w:t>
            </w:r>
          </w:p>
          <w:p w14:paraId="32AB169A" w14:textId="4F80C763" w:rsidR="007D7819" w:rsidRPr="00A92997" w:rsidRDefault="005563A3" w:rsidP="003035FB">
            <w:pPr>
              <w:pStyle w:val="Textoindependiente"/>
              <w:snapToGrid w:val="0"/>
              <w:spacing w:after="120" w:line="276" w:lineRule="auto"/>
              <w:ind w:firstLine="709"/>
              <w:jc w:val="both"/>
              <w:rPr>
                <w:rFonts w:ascii="Verdana" w:hAnsi="Verdana"/>
              </w:rPr>
            </w:pPr>
            <w:r w:rsidRPr="003035FB">
              <w:rPr>
                <w:rFonts w:ascii="Verdana" w:hAnsi="Verdana"/>
              </w:rPr>
              <w:t>Sin perjuicio de las aclaraciones anteriores, debe advertirse que es la entidad contratante, al momento de adelantar su actividad contractual, quien debe determinar lo correspondiente a la licencia de maternidad, a la lactancia y a los riesgos de sus decisiones al respecto. Dado esto, y en atención al alcance la función consultiva atribuida a esta Agencia, lo aquí mencionado no constituye un juicio de valor sobre un proceso contractual particular.</w:t>
            </w:r>
          </w:p>
        </w:tc>
      </w:tr>
    </w:tbl>
    <w:p w14:paraId="49DF1EE5" w14:textId="77777777" w:rsidR="005E09DA" w:rsidRDefault="005E09DA" w:rsidP="005E09DA">
      <w:pPr>
        <w:tabs>
          <w:tab w:val="left" w:pos="142"/>
          <w:tab w:val="left" w:pos="284"/>
        </w:tabs>
        <w:spacing w:after="0" w:line="276" w:lineRule="auto"/>
        <w:jc w:val="both"/>
        <w:rPr>
          <w:rFonts w:ascii="Verdana" w:eastAsia="Century Gothic" w:hAnsi="Verdana" w:cs="Century Gothic"/>
          <w:b/>
          <w:bCs/>
        </w:rPr>
      </w:pPr>
    </w:p>
    <w:p w14:paraId="0FB1189A" w14:textId="77777777" w:rsidR="005E09DA" w:rsidRPr="005644FE" w:rsidRDefault="005E09DA" w:rsidP="005E09DA">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18098485" w14:textId="77777777" w:rsidR="005E09DA" w:rsidRPr="005644FE" w:rsidRDefault="005E09DA" w:rsidP="005E09DA">
      <w:pPr>
        <w:pStyle w:val="Prrafodelista"/>
        <w:tabs>
          <w:tab w:val="left" w:pos="142"/>
          <w:tab w:val="left" w:pos="284"/>
        </w:tabs>
        <w:spacing w:after="0" w:line="240" w:lineRule="auto"/>
        <w:ind w:left="0"/>
        <w:contextualSpacing w:val="0"/>
        <w:jc w:val="both"/>
        <w:rPr>
          <w:rFonts w:ascii="Verdana" w:eastAsia="Calibri" w:hAnsi="Verdana" w:cs="Arial"/>
        </w:rPr>
      </w:pPr>
    </w:p>
    <w:p w14:paraId="402D9B1D" w14:textId="77777777" w:rsidR="005E09DA" w:rsidRDefault="005E09DA" w:rsidP="005E09DA">
      <w:pPr>
        <w:tabs>
          <w:tab w:val="left" w:pos="142"/>
          <w:tab w:val="left" w:pos="284"/>
          <w:tab w:val="left" w:pos="6912"/>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30A4753D" w14:textId="77777777" w:rsidR="005E09DA" w:rsidRDefault="005E09DA" w:rsidP="005E09DA">
      <w:pPr>
        <w:pStyle w:val="Prrafodelista"/>
        <w:tabs>
          <w:tab w:val="left" w:pos="142"/>
          <w:tab w:val="left" w:pos="284"/>
        </w:tabs>
        <w:snapToGrid w:val="0"/>
        <w:spacing w:after="0" w:line="240" w:lineRule="auto"/>
        <w:ind w:left="0"/>
        <w:contextualSpacing w:val="0"/>
        <w:jc w:val="both"/>
        <w:rPr>
          <w:rFonts w:ascii="Verdana" w:eastAsia="Century Gothic" w:hAnsi="Verdana" w:cs="Century Gothic"/>
        </w:rPr>
      </w:pPr>
    </w:p>
    <w:p w14:paraId="30326680" w14:textId="77777777" w:rsidR="005E09DA" w:rsidRPr="00F56F02" w:rsidRDefault="005E09DA" w:rsidP="005E09DA">
      <w:pPr>
        <w:pStyle w:val="Prrafodelista"/>
        <w:tabs>
          <w:tab w:val="left" w:pos="142"/>
          <w:tab w:val="left" w:pos="284"/>
        </w:tabs>
        <w:snapToGrid w:val="0"/>
        <w:spacing w:after="120" w:line="276" w:lineRule="auto"/>
        <w:ind w:left="0"/>
        <w:contextualSpacing w:val="0"/>
        <w:jc w:val="both"/>
        <w:rPr>
          <w:rFonts w:ascii="Verdana" w:eastAsia="Century Gothic" w:hAnsi="Verdana" w:cs="Century Gothic"/>
          <w:b/>
          <w:bCs/>
        </w:rPr>
      </w:pPr>
      <w:r w:rsidRPr="00F56F02">
        <w:rPr>
          <w:rFonts w:ascii="Verdana" w:hAnsi="Verdana"/>
        </w:rPr>
        <w:t>El contrato de prestación de servicios es un contrato estatal típico, regulado en el numeral 3 del artículo 32 de la Ley 80 de 1993. Este se define como aquel que “celebren</w:t>
      </w:r>
      <w:r w:rsidRPr="00F56F02">
        <w:rPr>
          <w:rFonts w:ascii="Verdana" w:hAnsi="Verdana"/>
          <w:spacing w:val="-20"/>
        </w:rPr>
        <w:t xml:space="preserve"> </w:t>
      </w:r>
      <w:r w:rsidRPr="00F56F02">
        <w:rPr>
          <w:rFonts w:ascii="Verdana" w:hAnsi="Verdana"/>
        </w:rPr>
        <w:t>las</w:t>
      </w:r>
      <w:r w:rsidRPr="00F56F02">
        <w:rPr>
          <w:rFonts w:ascii="Verdana" w:hAnsi="Verdana"/>
          <w:spacing w:val="-19"/>
        </w:rPr>
        <w:t xml:space="preserve"> </w:t>
      </w:r>
      <w:r w:rsidRPr="00F56F02">
        <w:rPr>
          <w:rFonts w:ascii="Verdana" w:hAnsi="Verdana"/>
        </w:rPr>
        <w:t>entidades</w:t>
      </w:r>
      <w:r w:rsidRPr="00F56F02">
        <w:rPr>
          <w:rFonts w:ascii="Verdana" w:hAnsi="Verdana"/>
          <w:spacing w:val="-19"/>
        </w:rPr>
        <w:t xml:space="preserve"> </w:t>
      </w:r>
      <w:r w:rsidRPr="00F56F02">
        <w:rPr>
          <w:rFonts w:ascii="Verdana" w:hAnsi="Verdana"/>
        </w:rPr>
        <w:t>estatales</w:t>
      </w:r>
      <w:r w:rsidRPr="00F56F02">
        <w:rPr>
          <w:rFonts w:ascii="Verdana" w:hAnsi="Verdana"/>
          <w:spacing w:val="-20"/>
        </w:rPr>
        <w:t xml:space="preserve"> </w:t>
      </w:r>
      <w:r w:rsidRPr="00F56F02">
        <w:rPr>
          <w:rFonts w:ascii="Verdana" w:hAnsi="Verdana"/>
        </w:rPr>
        <w:t>para</w:t>
      </w:r>
      <w:r w:rsidRPr="00F56F02">
        <w:rPr>
          <w:rFonts w:ascii="Verdana" w:hAnsi="Verdana"/>
          <w:spacing w:val="-19"/>
        </w:rPr>
        <w:t xml:space="preserve"> </w:t>
      </w:r>
      <w:r w:rsidRPr="00F56F02">
        <w:rPr>
          <w:rFonts w:ascii="Verdana" w:hAnsi="Verdana"/>
        </w:rPr>
        <w:t>desarrollar</w:t>
      </w:r>
      <w:r w:rsidRPr="00F56F02">
        <w:rPr>
          <w:rFonts w:ascii="Verdana" w:hAnsi="Verdana"/>
          <w:spacing w:val="-20"/>
        </w:rPr>
        <w:t xml:space="preserve"> </w:t>
      </w:r>
      <w:r w:rsidRPr="00F56F02">
        <w:rPr>
          <w:rFonts w:ascii="Verdana" w:hAnsi="Verdana"/>
        </w:rPr>
        <w:t>actividades</w:t>
      </w:r>
      <w:r w:rsidRPr="00F56F02">
        <w:rPr>
          <w:rFonts w:ascii="Verdana" w:hAnsi="Verdana"/>
          <w:spacing w:val="-19"/>
        </w:rPr>
        <w:t xml:space="preserve"> </w:t>
      </w:r>
      <w:r w:rsidRPr="00F56F02">
        <w:rPr>
          <w:rFonts w:ascii="Verdana" w:hAnsi="Verdana"/>
        </w:rPr>
        <w:t>relacionadas</w:t>
      </w:r>
      <w:r w:rsidRPr="00F56F02">
        <w:rPr>
          <w:rFonts w:ascii="Verdana" w:hAnsi="Verdana"/>
          <w:spacing w:val="-19"/>
        </w:rPr>
        <w:t xml:space="preserve"> </w:t>
      </w:r>
      <w:r w:rsidRPr="00F56F02">
        <w:rPr>
          <w:rFonts w:ascii="Verdana" w:hAnsi="Verdana"/>
        </w:rPr>
        <w:t>con</w:t>
      </w:r>
      <w:r w:rsidRPr="00F56F02">
        <w:rPr>
          <w:rFonts w:ascii="Verdana" w:hAnsi="Verdana"/>
          <w:spacing w:val="-20"/>
        </w:rPr>
        <w:t xml:space="preserve"> </w:t>
      </w:r>
      <w:r w:rsidRPr="00F56F02">
        <w:rPr>
          <w:rFonts w:ascii="Verdana" w:hAnsi="Verdana"/>
        </w:rPr>
        <w:t>la administración o funcionamiento de la entidad. Estos contratos sólo se podrán celebrar</w:t>
      </w:r>
      <w:r w:rsidRPr="00F56F02">
        <w:rPr>
          <w:rFonts w:ascii="Verdana" w:hAnsi="Verdana"/>
          <w:spacing w:val="-9"/>
        </w:rPr>
        <w:t xml:space="preserve"> </w:t>
      </w:r>
      <w:r w:rsidRPr="00F56F02">
        <w:rPr>
          <w:rFonts w:ascii="Verdana" w:hAnsi="Verdana"/>
        </w:rPr>
        <w:t>con</w:t>
      </w:r>
      <w:r w:rsidRPr="00F56F02">
        <w:rPr>
          <w:rFonts w:ascii="Verdana" w:hAnsi="Verdana"/>
          <w:spacing w:val="-11"/>
        </w:rPr>
        <w:t xml:space="preserve"> </w:t>
      </w:r>
      <w:r w:rsidRPr="00F56F02">
        <w:rPr>
          <w:rFonts w:ascii="Verdana" w:hAnsi="Verdana"/>
        </w:rPr>
        <w:t>personas</w:t>
      </w:r>
      <w:r w:rsidRPr="00F56F02">
        <w:rPr>
          <w:rFonts w:ascii="Verdana" w:hAnsi="Verdana"/>
          <w:spacing w:val="-9"/>
        </w:rPr>
        <w:t xml:space="preserve"> </w:t>
      </w:r>
      <w:r w:rsidRPr="00F56F02">
        <w:rPr>
          <w:rFonts w:ascii="Verdana" w:hAnsi="Verdana"/>
        </w:rPr>
        <w:t>naturales</w:t>
      </w:r>
      <w:r w:rsidRPr="00F56F02">
        <w:rPr>
          <w:rFonts w:ascii="Verdana" w:hAnsi="Verdana"/>
          <w:spacing w:val="-9"/>
        </w:rPr>
        <w:t xml:space="preserve"> </w:t>
      </w:r>
      <w:r w:rsidRPr="00F56F02">
        <w:rPr>
          <w:rFonts w:ascii="Verdana" w:hAnsi="Verdana"/>
        </w:rPr>
        <w:t>cuando</w:t>
      </w:r>
      <w:r w:rsidRPr="00F56F02">
        <w:rPr>
          <w:rFonts w:ascii="Verdana" w:hAnsi="Verdana"/>
          <w:spacing w:val="-10"/>
        </w:rPr>
        <w:t xml:space="preserve"> </w:t>
      </w:r>
      <w:r w:rsidRPr="00F56F02">
        <w:rPr>
          <w:rFonts w:ascii="Verdana" w:hAnsi="Verdana"/>
        </w:rPr>
        <w:t>dichas</w:t>
      </w:r>
      <w:r w:rsidRPr="00F56F02">
        <w:rPr>
          <w:rFonts w:ascii="Verdana" w:hAnsi="Verdana"/>
          <w:spacing w:val="-10"/>
        </w:rPr>
        <w:t xml:space="preserve"> </w:t>
      </w:r>
      <w:r w:rsidRPr="00F56F02">
        <w:rPr>
          <w:rFonts w:ascii="Verdana" w:hAnsi="Verdana"/>
        </w:rPr>
        <w:t>actividades</w:t>
      </w:r>
      <w:r w:rsidRPr="00F56F02">
        <w:rPr>
          <w:rFonts w:ascii="Verdana" w:hAnsi="Verdana"/>
          <w:spacing w:val="-9"/>
        </w:rPr>
        <w:t xml:space="preserve"> </w:t>
      </w:r>
      <w:r w:rsidRPr="00F56F02">
        <w:rPr>
          <w:rFonts w:ascii="Verdana" w:hAnsi="Verdana"/>
        </w:rPr>
        <w:t>no</w:t>
      </w:r>
      <w:r w:rsidRPr="00F56F02">
        <w:rPr>
          <w:rFonts w:ascii="Verdana" w:hAnsi="Verdana"/>
          <w:spacing w:val="-11"/>
        </w:rPr>
        <w:t xml:space="preserve"> </w:t>
      </w:r>
      <w:r w:rsidRPr="00F56F02">
        <w:rPr>
          <w:rFonts w:ascii="Verdana" w:hAnsi="Verdana"/>
        </w:rPr>
        <w:t>puedan</w:t>
      </w:r>
      <w:r w:rsidRPr="00F56F02">
        <w:rPr>
          <w:rFonts w:ascii="Verdana" w:hAnsi="Verdana"/>
          <w:spacing w:val="-10"/>
        </w:rPr>
        <w:t xml:space="preserve"> </w:t>
      </w:r>
      <w:r w:rsidRPr="00F56F02">
        <w:rPr>
          <w:rFonts w:ascii="Verdana" w:hAnsi="Verdana"/>
        </w:rPr>
        <w:t>realizarse con</w:t>
      </w:r>
      <w:r w:rsidRPr="00F56F02">
        <w:rPr>
          <w:rFonts w:ascii="Verdana" w:hAnsi="Verdana"/>
          <w:spacing w:val="-20"/>
        </w:rPr>
        <w:t xml:space="preserve"> </w:t>
      </w:r>
      <w:r w:rsidRPr="00F56F02">
        <w:rPr>
          <w:rFonts w:ascii="Verdana" w:hAnsi="Verdana"/>
        </w:rPr>
        <w:t>personal</w:t>
      </w:r>
      <w:r w:rsidRPr="00F56F02">
        <w:rPr>
          <w:rFonts w:ascii="Verdana" w:hAnsi="Verdana"/>
          <w:spacing w:val="-19"/>
        </w:rPr>
        <w:t xml:space="preserve"> </w:t>
      </w:r>
      <w:r w:rsidRPr="00F56F02">
        <w:rPr>
          <w:rFonts w:ascii="Verdana" w:hAnsi="Verdana"/>
        </w:rPr>
        <w:t>de</w:t>
      </w:r>
      <w:r w:rsidRPr="00F56F02">
        <w:rPr>
          <w:rFonts w:ascii="Verdana" w:hAnsi="Verdana"/>
          <w:spacing w:val="-19"/>
        </w:rPr>
        <w:t xml:space="preserve"> </w:t>
      </w:r>
      <w:r w:rsidRPr="00F56F02">
        <w:rPr>
          <w:rFonts w:ascii="Verdana" w:hAnsi="Verdana"/>
        </w:rPr>
        <w:t>planta</w:t>
      </w:r>
      <w:r w:rsidRPr="00F56F02">
        <w:rPr>
          <w:rFonts w:ascii="Verdana" w:hAnsi="Verdana"/>
          <w:spacing w:val="-20"/>
        </w:rPr>
        <w:t xml:space="preserve"> </w:t>
      </w:r>
      <w:r w:rsidRPr="00F56F02">
        <w:rPr>
          <w:rFonts w:ascii="Verdana" w:hAnsi="Verdana"/>
        </w:rPr>
        <w:t>o</w:t>
      </w:r>
      <w:r w:rsidRPr="00F56F02">
        <w:rPr>
          <w:rFonts w:ascii="Verdana" w:hAnsi="Verdana"/>
          <w:spacing w:val="-19"/>
        </w:rPr>
        <w:t xml:space="preserve"> </w:t>
      </w:r>
      <w:r w:rsidRPr="00F56F02">
        <w:rPr>
          <w:rFonts w:ascii="Verdana" w:hAnsi="Verdana"/>
        </w:rPr>
        <w:t>requieran</w:t>
      </w:r>
      <w:r w:rsidRPr="00F56F02">
        <w:rPr>
          <w:rFonts w:ascii="Verdana" w:hAnsi="Verdana"/>
          <w:spacing w:val="-20"/>
        </w:rPr>
        <w:t xml:space="preserve"> </w:t>
      </w:r>
      <w:r w:rsidRPr="00F56F02">
        <w:rPr>
          <w:rFonts w:ascii="Verdana" w:hAnsi="Verdana"/>
        </w:rPr>
        <w:t>conocimientos</w:t>
      </w:r>
      <w:r w:rsidRPr="00F56F02">
        <w:rPr>
          <w:rFonts w:ascii="Verdana" w:hAnsi="Verdana"/>
          <w:spacing w:val="-19"/>
        </w:rPr>
        <w:t xml:space="preserve"> </w:t>
      </w:r>
      <w:r w:rsidRPr="00F56F02">
        <w:rPr>
          <w:rFonts w:ascii="Verdana" w:hAnsi="Verdana"/>
        </w:rPr>
        <w:t>especializados.</w:t>
      </w:r>
      <w:r w:rsidRPr="00F56F02">
        <w:rPr>
          <w:rFonts w:ascii="Verdana" w:hAnsi="Verdana"/>
          <w:spacing w:val="-19"/>
        </w:rPr>
        <w:t xml:space="preserve"> </w:t>
      </w:r>
      <w:r w:rsidRPr="00F56F02">
        <w:rPr>
          <w:rFonts w:ascii="Verdana" w:hAnsi="Verdana"/>
        </w:rPr>
        <w:t>En</w:t>
      </w:r>
      <w:r w:rsidRPr="00F56F02">
        <w:rPr>
          <w:rFonts w:ascii="Verdana" w:hAnsi="Verdana"/>
          <w:spacing w:val="-20"/>
        </w:rPr>
        <w:t xml:space="preserve"> </w:t>
      </w:r>
      <w:r w:rsidRPr="00F56F02">
        <w:rPr>
          <w:rFonts w:ascii="Verdana" w:hAnsi="Verdana"/>
        </w:rPr>
        <w:t>ningún</w:t>
      </w:r>
      <w:r w:rsidRPr="00F56F02">
        <w:rPr>
          <w:rFonts w:ascii="Verdana" w:hAnsi="Verdana"/>
          <w:spacing w:val="-19"/>
        </w:rPr>
        <w:t xml:space="preserve"> </w:t>
      </w:r>
      <w:r w:rsidRPr="00F56F02">
        <w:rPr>
          <w:rFonts w:ascii="Verdana" w:hAnsi="Verdana"/>
        </w:rPr>
        <w:t>caso estos</w:t>
      </w:r>
      <w:r w:rsidRPr="00F56F02">
        <w:rPr>
          <w:rFonts w:ascii="Verdana" w:hAnsi="Verdana"/>
          <w:spacing w:val="-11"/>
        </w:rPr>
        <w:t xml:space="preserve"> </w:t>
      </w:r>
      <w:r w:rsidRPr="00F56F02">
        <w:rPr>
          <w:rFonts w:ascii="Verdana" w:hAnsi="Verdana"/>
        </w:rPr>
        <w:t>contratos</w:t>
      </w:r>
      <w:r w:rsidRPr="00F56F02">
        <w:rPr>
          <w:rFonts w:ascii="Verdana" w:hAnsi="Verdana"/>
          <w:spacing w:val="-10"/>
        </w:rPr>
        <w:t xml:space="preserve"> </w:t>
      </w:r>
      <w:r w:rsidRPr="00F56F02">
        <w:rPr>
          <w:rFonts w:ascii="Verdana" w:hAnsi="Verdana"/>
        </w:rPr>
        <w:t>generan</w:t>
      </w:r>
      <w:r w:rsidRPr="00F56F02">
        <w:rPr>
          <w:rFonts w:ascii="Verdana" w:hAnsi="Verdana"/>
          <w:spacing w:val="-10"/>
        </w:rPr>
        <w:t xml:space="preserve"> </w:t>
      </w:r>
      <w:r w:rsidRPr="00F56F02">
        <w:rPr>
          <w:rFonts w:ascii="Verdana" w:hAnsi="Verdana"/>
        </w:rPr>
        <w:t>relación</w:t>
      </w:r>
      <w:r w:rsidRPr="00F56F02">
        <w:rPr>
          <w:rFonts w:ascii="Verdana" w:hAnsi="Verdana"/>
          <w:spacing w:val="-10"/>
        </w:rPr>
        <w:t xml:space="preserve"> </w:t>
      </w:r>
      <w:r w:rsidRPr="00F56F02">
        <w:rPr>
          <w:rFonts w:ascii="Verdana" w:hAnsi="Verdana"/>
        </w:rPr>
        <w:t>laboral</w:t>
      </w:r>
      <w:r w:rsidRPr="00F56F02">
        <w:rPr>
          <w:rFonts w:ascii="Verdana" w:hAnsi="Verdana"/>
          <w:spacing w:val="-10"/>
        </w:rPr>
        <w:t xml:space="preserve"> </w:t>
      </w:r>
      <w:r w:rsidRPr="00F56F02">
        <w:rPr>
          <w:rFonts w:ascii="Verdana" w:hAnsi="Verdana"/>
        </w:rPr>
        <w:t>ni</w:t>
      </w:r>
      <w:r w:rsidRPr="00F56F02">
        <w:rPr>
          <w:rFonts w:ascii="Verdana" w:hAnsi="Verdana"/>
          <w:spacing w:val="-12"/>
        </w:rPr>
        <w:t xml:space="preserve"> </w:t>
      </w:r>
      <w:r w:rsidRPr="00F56F02">
        <w:rPr>
          <w:rFonts w:ascii="Verdana" w:hAnsi="Verdana"/>
        </w:rPr>
        <w:t>prestaciones</w:t>
      </w:r>
      <w:r w:rsidRPr="00F56F02">
        <w:rPr>
          <w:rFonts w:ascii="Verdana" w:hAnsi="Verdana"/>
          <w:spacing w:val="-9"/>
        </w:rPr>
        <w:t xml:space="preserve"> </w:t>
      </w:r>
      <w:r w:rsidRPr="00F56F02">
        <w:rPr>
          <w:rFonts w:ascii="Verdana" w:hAnsi="Verdana"/>
        </w:rPr>
        <w:t>sociales</w:t>
      </w:r>
      <w:r w:rsidRPr="00F56F02">
        <w:rPr>
          <w:rFonts w:ascii="Verdana" w:hAnsi="Verdana"/>
          <w:spacing w:val="-10"/>
        </w:rPr>
        <w:t xml:space="preserve"> </w:t>
      </w:r>
      <w:r w:rsidRPr="00F56F02">
        <w:rPr>
          <w:rFonts w:ascii="Verdana" w:hAnsi="Verdana"/>
        </w:rPr>
        <w:t>y</w:t>
      </w:r>
      <w:r w:rsidRPr="00F56F02">
        <w:rPr>
          <w:rFonts w:ascii="Verdana" w:hAnsi="Verdana"/>
          <w:spacing w:val="-12"/>
        </w:rPr>
        <w:t xml:space="preserve"> </w:t>
      </w:r>
      <w:r w:rsidRPr="00F56F02">
        <w:rPr>
          <w:rFonts w:ascii="Verdana" w:hAnsi="Verdana"/>
        </w:rPr>
        <w:t>se</w:t>
      </w:r>
      <w:r w:rsidRPr="00F56F02">
        <w:rPr>
          <w:rFonts w:ascii="Verdana" w:hAnsi="Verdana"/>
          <w:spacing w:val="-12"/>
        </w:rPr>
        <w:t xml:space="preserve"> </w:t>
      </w:r>
      <w:r w:rsidRPr="00F56F02">
        <w:rPr>
          <w:rFonts w:ascii="Verdana" w:hAnsi="Verdana"/>
        </w:rPr>
        <w:t>celebrarán por el término estrictamente indispensable”.</w:t>
      </w:r>
    </w:p>
    <w:p w14:paraId="1892FEF7" w14:textId="77777777" w:rsidR="005E09DA" w:rsidRDefault="005E09DA" w:rsidP="005E09DA">
      <w:pPr>
        <w:pStyle w:val="Textoindependiente"/>
        <w:spacing w:line="276" w:lineRule="auto"/>
        <w:ind w:firstLine="709"/>
        <w:jc w:val="both"/>
        <w:rPr>
          <w:rFonts w:ascii="Verdana" w:hAnsi="Verdana"/>
        </w:rPr>
      </w:pPr>
      <w:r w:rsidRPr="009A6F9B">
        <w:rPr>
          <w:rFonts w:ascii="Verdana" w:hAnsi="Verdana"/>
        </w:rPr>
        <w:t>La</w:t>
      </w:r>
      <w:r w:rsidRPr="009A6F9B">
        <w:rPr>
          <w:rFonts w:ascii="Verdana" w:hAnsi="Verdana"/>
          <w:spacing w:val="-15"/>
        </w:rPr>
        <w:t xml:space="preserve"> </w:t>
      </w:r>
      <w:r w:rsidRPr="009A6F9B">
        <w:rPr>
          <w:rFonts w:ascii="Verdana" w:hAnsi="Verdana"/>
        </w:rPr>
        <w:t>celebración</w:t>
      </w:r>
      <w:r w:rsidRPr="009A6F9B">
        <w:rPr>
          <w:rFonts w:ascii="Verdana" w:hAnsi="Verdana"/>
          <w:spacing w:val="-11"/>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dicho</w:t>
      </w:r>
      <w:r w:rsidRPr="009A6F9B">
        <w:rPr>
          <w:rFonts w:ascii="Verdana" w:hAnsi="Verdana"/>
          <w:spacing w:val="-14"/>
        </w:rPr>
        <w:t xml:space="preserve"> </w:t>
      </w:r>
      <w:r w:rsidRPr="009A6F9B">
        <w:rPr>
          <w:rFonts w:ascii="Verdana" w:hAnsi="Verdana"/>
        </w:rPr>
        <w:t>contrato</w:t>
      </w:r>
      <w:r w:rsidRPr="009A6F9B">
        <w:rPr>
          <w:rFonts w:ascii="Verdana" w:hAnsi="Verdana"/>
          <w:spacing w:val="-13"/>
        </w:rPr>
        <w:t xml:space="preserve"> </w:t>
      </w:r>
      <w:r w:rsidRPr="009A6F9B">
        <w:rPr>
          <w:rFonts w:ascii="Verdana" w:hAnsi="Verdana"/>
        </w:rPr>
        <w:t>debe</w:t>
      </w:r>
      <w:r w:rsidRPr="009A6F9B">
        <w:rPr>
          <w:rFonts w:ascii="Verdana" w:hAnsi="Verdana"/>
          <w:spacing w:val="-14"/>
        </w:rPr>
        <w:t xml:space="preserve"> </w:t>
      </w:r>
      <w:r w:rsidRPr="009A6F9B">
        <w:rPr>
          <w:rFonts w:ascii="Verdana" w:hAnsi="Verdana"/>
        </w:rPr>
        <w:t>efectuarse</w:t>
      </w:r>
      <w:r w:rsidRPr="009A6F9B">
        <w:rPr>
          <w:rFonts w:ascii="Verdana" w:hAnsi="Verdana"/>
          <w:spacing w:val="-12"/>
        </w:rPr>
        <w:t xml:space="preserve"> </w:t>
      </w:r>
      <w:r w:rsidRPr="009A6F9B">
        <w:rPr>
          <w:rFonts w:ascii="Verdana" w:hAnsi="Verdana"/>
        </w:rPr>
        <w:t>a</w:t>
      </w:r>
      <w:r w:rsidRPr="009A6F9B">
        <w:rPr>
          <w:rFonts w:ascii="Verdana" w:hAnsi="Verdana"/>
          <w:spacing w:val="-15"/>
        </w:rPr>
        <w:t xml:space="preserve"> </w:t>
      </w:r>
      <w:r w:rsidRPr="009A6F9B">
        <w:rPr>
          <w:rFonts w:ascii="Verdana" w:hAnsi="Verdana"/>
        </w:rPr>
        <w:t>través</w:t>
      </w:r>
      <w:r w:rsidRPr="009A6F9B">
        <w:rPr>
          <w:rFonts w:ascii="Verdana" w:hAnsi="Verdana"/>
          <w:spacing w:val="-14"/>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la</w:t>
      </w:r>
      <w:r w:rsidRPr="009A6F9B">
        <w:rPr>
          <w:rFonts w:ascii="Verdana" w:hAnsi="Verdana"/>
          <w:spacing w:val="-15"/>
        </w:rPr>
        <w:t xml:space="preserve"> </w:t>
      </w:r>
      <w:r w:rsidRPr="009A6F9B">
        <w:rPr>
          <w:rFonts w:ascii="Verdana" w:hAnsi="Verdana"/>
        </w:rPr>
        <w:t>modalidad de contratación directa. Así lo dispone el artículo 2, numeral 4°, literal h) de la Ley</w:t>
      </w:r>
      <w:r w:rsidRPr="009A6F9B">
        <w:rPr>
          <w:rFonts w:ascii="Verdana" w:hAnsi="Verdana"/>
          <w:spacing w:val="-7"/>
        </w:rPr>
        <w:t xml:space="preserve"> </w:t>
      </w:r>
      <w:r w:rsidRPr="009A6F9B">
        <w:rPr>
          <w:rFonts w:ascii="Verdana" w:hAnsi="Verdana"/>
        </w:rPr>
        <w:t>1150</w:t>
      </w:r>
      <w:r w:rsidRPr="009A6F9B">
        <w:rPr>
          <w:rFonts w:ascii="Verdana" w:hAnsi="Verdana"/>
          <w:spacing w:val="-6"/>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 xml:space="preserve">2007, el cual señala: </w:t>
      </w:r>
    </w:p>
    <w:p w14:paraId="5A4C01A0" w14:textId="77777777" w:rsidR="005E09DA" w:rsidRPr="005073AF" w:rsidRDefault="005E09DA" w:rsidP="005E09DA">
      <w:pPr>
        <w:pStyle w:val="Textoindependiente"/>
        <w:ind w:firstLine="709"/>
        <w:jc w:val="both"/>
        <w:rPr>
          <w:rFonts w:ascii="Verdana" w:hAnsi="Verdana"/>
        </w:rPr>
      </w:pPr>
    </w:p>
    <w:p w14:paraId="30E7444C" w14:textId="77777777" w:rsidR="005E09DA" w:rsidRDefault="005E09DA" w:rsidP="005E09DA">
      <w:pPr>
        <w:spacing w:after="0" w:line="240" w:lineRule="auto"/>
        <w:ind w:left="709" w:right="709"/>
        <w:jc w:val="both"/>
        <w:rPr>
          <w:rFonts w:ascii="Verdana" w:hAnsi="Verdana"/>
          <w:sz w:val="20"/>
          <w:szCs w:val="20"/>
        </w:rPr>
      </w:pPr>
      <w:r w:rsidRPr="00EF7E33">
        <w:rPr>
          <w:rFonts w:ascii="Verdana" w:hAnsi="Verdana"/>
          <w:sz w:val="20"/>
          <w:szCs w:val="20"/>
        </w:rPr>
        <w:t>“La</w:t>
      </w:r>
      <w:r w:rsidRPr="00EF7E33">
        <w:rPr>
          <w:rFonts w:ascii="Verdana" w:hAnsi="Verdana"/>
          <w:spacing w:val="-4"/>
          <w:sz w:val="20"/>
          <w:szCs w:val="20"/>
        </w:rPr>
        <w:t xml:space="preserve"> </w:t>
      </w:r>
      <w:r w:rsidRPr="00EF7E33">
        <w:rPr>
          <w:rFonts w:ascii="Verdana" w:hAnsi="Verdana"/>
          <w:sz w:val="20"/>
          <w:szCs w:val="20"/>
        </w:rPr>
        <w:t>escogencia</w:t>
      </w:r>
      <w:r w:rsidRPr="00EF7E33">
        <w:rPr>
          <w:rFonts w:ascii="Verdana" w:hAnsi="Verdana"/>
          <w:spacing w:val="-4"/>
          <w:sz w:val="20"/>
          <w:szCs w:val="20"/>
        </w:rPr>
        <w:t xml:space="preserve"> </w:t>
      </w:r>
      <w:r w:rsidRPr="00EF7E33">
        <w:rPr>
          <w:rFonts w:ascii="Verdana" w:hAnsi="Verdana"/>
          <w:sz w:val="20"/>
          <w:szCs w:val="20"/>
        </w:rPr>
        <w:t>del</w:t>
      </w:r>
      <w:r w:rsidRPr="00EF7E33">
        <w:rPr>
          <w:rFonts w:ascii="Verdana" w:hAnsi="Verdana"/>
          <w:spacing w:val="-4"/>
          <w:sz w:val="20"/>
          <w:szCs w:val="20"/>
        </w:rPr>
        <w:t xml:space="preserve"> </w:t>
      </w:r>
      <w:r w:rsidRPr="00EF7E33">
        <w:rPr>
          <w:rFonts w:ascii="Verdana" w:hAnsi="Verdana"/>
          <w:sz w:val="20"/>
          <w:szCs w:val="20"/>
        </w:rPr>
        <w:t>contratista</w:t>
      </w:r>
      <w:r w:rsidRPr="00EF7E33">
        <w:rPr>
          <w:rFonts w:ascii="Verdana" w:hAnsi="Verdana"/>
          <w:spacing w:val="-4"/>
          <w:sz w:val="20"/>
          <w:szCs w:val="20"/>
        </w:rPr>
        <w:t xml:space="preserve"> </w:t>
      </w:r>
      <w:r w:rsidRPr="00EF7E33">
        <w:rPr>
          <w:rFonts w:ascii="Verdana" w:hAnsi="Verdana"/>
          <w:sz w:val="20"/>
          <w:szCs w:val="20"/>
        </w:rPr>
        <w:t>se</w:t>
      </w:r>
      <w:r w:rsidRPr="00EF7E33">
        <w:rPr>
          <w:rFonts w:ascii="Verdana" w:hAnsi="Verdana"/>
          <w:spacing w:val="-4"/>
          <w:sz w:val="20"/>
          <w:szCs w:val="20"/>
        </w:rPr>
        <w:t xml:space="preserve"> </w:t>
      </w:r>
      <w:r w:rsidRPr="00EF7E33">
        <w:rPr>
          <w:rFonts w:ascii="Verdana" w:hAnsi="Verdana"/>
          <w:sz w:val="20"/>
          <w:szCs w:val="20"/>
        </w:rPr>
        <w:t>efectuará</w:t>
      </w:r>
      <w:r w:rsidRPr="00EF7E33">
        <w:rPr>
          <w:rFonts w:ascii="Verdana" w:hAnsi="Verdana"/>
          <w:spacing w:val="-4"/>
          <w:sz w:val="20"/>
          <w:szCs w:val="20"/>
        </w:rPr>
        <w:t xml:space="preserve"> </w:t>
      </w:r>
      <w:r w:rsidRPr="00EF7E33">
        <w:rPr>
          <w:rFonts w:ascii="Verdana" w:hAnsi="Verdana"/>
          <w:sz w:val="20"/>
          <w:szCs w:val="20"/>
        </w:rPr>
        <w:t>con</w:t>
      </w:r>
      <w:r w:rsidRPr="00EF7E33">
        <w:rPr>
          <w:rFonts w:ascii="Verdana" w:hAnsi="Verdana"/>
          <w:spacing w:val="-4"/>
          <w:sz w:val="20"/>
          <w:szCs w:val="20"/>
        </w:rPr>
        <w:t xml:space="preserve"> </w:t>
      </w:r>
      <w:r w:rsidRPr="00EF7E33">
        <w:rPr>
          <w:rFonts w:ascii="Verdana" w:hAnsi="Verdana"/>
          <w:sz w:val="20"/>
          <w:szCs w:val="20"/>
        </w:rPr>
        <w:t>arreglo</w:t>
      </w:r>
      <w:r w:rsidRPr="00EF7E33">
        <w:rPr>
          <w:rFonts w:ascii="Verdana" w:hAnsi="Verdana"/>
          <w:spacing w:val="-4"/>
          <w:sz w:val="20"/>
          <w:szCs w:val="20"/>
        </w:rPr>
        <w:t xml:space="preserve"> </w:t>
      </w:r>
      <w:r w:rsidRPr="00EF7E33">
        <w:rPr>
          <w:rFonts w:ascii="Verdana" w:hAnsi="Verdana"/>
          <w:sz w:val="20"/>
          <w:szCs w:val="20"/>
        </w:rPr>
        <w:t>a</w:t>
      </w:r>
      <w:r w:rsidRPr="00EF7E33">
        <w:rPr>
          <w:rFonts w:ascii="Verdana" w:hAnsi="Verdana"/>
          <w:spacing w:val="-4"/>
          <w:sz w:val="20"/>
          <w:szCs w:val="20"/>
        </w:rPr>
        <w:t xml:space="preserve"> </w:t>
      </w:r>
      <w:r w:rsidRPr="00EF7E33">
        <w:rPr>
          <w:rFonts w:ascii="Verdana" w:hAnsi="Verdana"/>
          <w:sz w:val="20"/>
          <w:szCs w:val="20"/>
        </w:rPr>
        <w:t>las</w:t>
      </w:r>
      <w:r w:rsidRPr="00EF7E33">
        <w:rPr>
          <w:rFonts w:ascii="Verdana" w:hAnsi="Verdana"/>
          <w:spacing w:val="-4"/>
          <w:sz w:val="20"/>
          <w:szCs w:val="20"/>
        </w:rPr>
        <w:t xml:space="preserve"> </w:t>
      </w:r>
      <w:r w:rsidRPr="00EF7E33">
        <w:rPr>
          <w:rFonts w:ascii="Verdana" w:hAnsi="Verdana"/>
          <w:sz w:val="20"/>
          <w:szCs w:val="20"/>
        </w:rPr>
        <w:t>modalidades</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licitación</w:t>
      </w:r>
      <w:r w:rsidRPr="00EF7E33">
        <w:rPr>
          <w:rFonts w:ascii="Verdana" w:hAnsi="Verdana"/>
          <w:spacing w:val="-4"/>
          <w:sz w:val="20"/>
          <w:szCs w:val="20"/>
        </w:rPr>
        <w:t xml:space="preserve"> </w:t>
      </w:r>
      <w:r w:rsidRPr="00EF7E33">
        <w:rPr>
          <w:rFonts w:ascii="Verdana" w:hAnsi="Verdana"/>
          <w:sz w:val="20"/>
          <w:szCs w:val="20"/>
        </w:rPr>
        <w:t>pública,</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abreviada,</w:t>
      </w:r>
      <w:r w:rsidRPr="00EF7E33">
        <w:rPr>
          <w:rFonts w:ascii="Verdana" w:hAnsi="Verdana"/>
          <w:spacing w:val="-4"/>
          <w:sz w:val="20"/>
          <w:szCs w:val="20"/>
        </w:rPr>
        <w:t xml:space="preserve"> </w:t>
      </w:r>
      <w:r w:rsidRPr="00EF7E33">
        <w:rPr>
          <w:rFonts w:ascii="Verdana" w:hAnsi="Verdana"/>
          <w:sz w:val="20"/>
          <w:szCs w:val="20"/>
        </w:rPr>
        <w:t>concurso</w:t>
      </w:r>
      <w:r w:rsidRPr="00EF7E33">
        <w:rPr>
          <w:rFonts w:ascii="Verdana" w:hAnsi="Verdana"/>
          <w:spacing w:val="-4"/>
          <w:sz w:val="20"/>
          <w:szCs w:val="20"/>
        </w:rPr>
        <w:t xml:space="preserve"> </w:t>
      </w:r>
      <w:r w:rsidRPr="00EF7E33">
        <w:rPr>
          <w:rFonts w:ascii="Verdana" w:hAnsi="Verdana"/>
          <w:sz w:val="20"/>
          <w:szCs w:val="20"/>
        </w:rPr>
        <w:t>de méritos y contratación directa, con base en las siguientes reglas:</w:t>
      </w:r>
    </w:p>
    <w:p w14:paraId="3333E40A" w14:textId="77777777" w:rsidR="005E09DA" w:rsidRPr="00B47DEA" w:rsidRDefault="005E09DA" w:rsidP="005E09DA">
      <w:pPr>
        <w:spacing w:after="0" w:line="240" w:lineRule="auto"/>
        <w:ind w:right="709"/>
        <w:jc w:val="both"/>
        <w:rPr>
          <w:rFonts w:ascii="Verdana" w:hAnsi="Verdana"/>
          <w:sz w:val="20"/>
          <w:szCs w:val="20"/>
        </w:rPr>
      </w:pPr>
      <w:r>
        <w:rPr>
          <w:rFonts w:ascii="Verdana" w:hAnsi="Verdana"/>
          <w:sz w:val="20"/>
          <w:szCs w:val="20"/>
        </w:rPr>
        <w:t xml:space="preserve">          </w:t>
      </w:r>
      <w:r w:rsidRPr="00EF7E33">
        <w:rPr>
          <w:rFonts w:ascii="Verdana" w:hAnsi="Verdana"/>
          <w:spacing w:val="-5"/>
          <w:sz w:val="20"/>
          <w:szCs w:val="20"/>
        </w:rPr>
        <w:t>[…]</w:t>
      </w:r>
    </w:p>
    <w:p w14:paraId="68C01199" w14:textId="77777777" w:rsidR="005E09DA" w:rsidRPr="00B47DEA" w:rsidRDefault="005E09DA" w:rsidP="005E09DA">
      <w:pPr>
        <w:spacing w:after="0" w:line="240" w:lineRule="auto"/>
        <w:ind w:left="709" w:right="709"/>
        <w:jc w:val="both"/>
        <w:rPr>
          <w:rFonts w:ascii="Verdana" w:hAnsi="Verdana"/>
          <w:sz w:val="20"/>
          <w:szCs w:val="20"/>
        </w:rPr>
      </w:pPr>
      <w:r>
        <w:rPr>
          <w:rFonts w:ascii="Verdana" w:hAnsi="Verdana"/>
          <w:sz w:val="20"/>
          <w:szCs w:val="20"/>
        </w:rPr>
        <w:t>“4</w:t>
      </w:r>
      <w:r w:rsidRPr="00EF7E33">
        <w:rPr>
          <w:rFonts w:ascii="Verdana" w:hAnsi="Verdana"/>
          <w:sz w:val="20"/>
          <w:szCs w:val="20"/>
        </w:rPr>
        <w:t>. Contratación</w:t>
      </w:r>
      <w:r w:rsidRPr="00EF7E33">
        <w:rPr>
          <w:rFonts w:ascii="Verdana" w:hAnsi="Verdana"/>
          <w:spacing w:val="-4"/>
          <w:sz w:val="20"/>
          <w:szCs w:val="20"/>
        </w:rPr>
        <w:t xml:space="preserve"> </w:t>
      </w:r>
      <w:r w:rsidRPr="00EF7E33">
        <w:rPr>
          <w:rFonts w:ascii="Verdana" w:hAnsi="Verdana"/>
          <w:sz w:val="20"/>
          <w:szCs w:val="20"/>
        </w:rPr>
        <w:t>directa.</w:t>
      </w:r>
      <w:r w:rsidRPr="00EF7E33">
        <w:rPr>
          <w:rFonts w:ascii="Verdana" w:hAnsi="Verdana"/>
          <w:spacing w:val="-4"/>
          <w:sz w:val="20"/>
          <w:szCs w:val="20"/>
        </w:rPr>
        <w:t xml:space="preserve"> </w:t>
      </w:r>
      <w:r w:rsidRPr="00EF7E33">
        <w:rPr>
          <w:rFonts w:ascii="Verdana" w:hAnsi="Verdana"/>
          <w:sz w:val="20"/>
          <w:szCs w:val="20"/>
        </w:rPr>
        <w:t>La</w:t>
      </w:r>
      <w:r w:rsidRPr="00EF7E33">
        <w:rPr>
          <w:rFonts w:ascii="Verdana" w:hAnsi="Verdana"/>
          <w:spacing w:val="-4"/>
          <w:sz w:val="20"/>
          <w:szCs w:val="20"/>
        </w:rPr>
        <w:t xml:space="preserve"> </w:t>
      </w:r>
      <w:r w:rsidRPr="00EF7E33">
        <w:rPr>
          <w:rFonts w:ascii="Verdana" w:hAnsi="Verdana"/>
          <w:sz w:val="20"/>
          <w:szCs w:val="20"/>
        </w:rPr>
        <w:t>modalidad</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76FD4F24">
        <w:rPr>
          <w:rFonts w:ascii="Verdana" w:hAnsi="Verdana"/>
          <w:sz w:val="20"/>
          <w:szCs w:val="20"/>
        </w:rPr>
        <w:t xml:space="preserve">contratación </w:t>
      </w:r>
      <w:r w:rsidRPr="00EF7E33">
        <w:rPr>
          <w:rFonts w:ascii="Verdana" w:hAnsi="Verdana"/>
          <w:sz w:val="20"/>
          <w:szCs w:val="20"/>
        </w:rPr>
        <w:t>directa,</w:t>
      </w:r>
      <w:r w:rsidRPr="00EF7E33">
        <w:rPr>
          <w:rFonts w:ascii="Verdana" w:hAnsi="Verdana"/>
          <w:spacing w:val="-3"/>
          <w:sz w:val="20"/>
          <w:szCs w:val="20"/>
        </w:rPr>
        <w:t xml:space="preserve"> </w:t>
      </w:r>
      <w:r w:rsidRPr="00EF7E33">
        <w:rPr>
          <w:rFonts w:ascii="Verdana" w:hAnsi="Verdana"/>
          <w:sz w:val="20"/>
          <w:szCs w:val="20"/>
        </w:rPr>
        <w:t>solamente</w:t>
      </w:r>
      <w:r w:rsidRPr="00EF7E33">
        <w:rPr>
          <w:rFonts w:ascii="Verdana" w:hAnsi="Verdana"/>
          <w:spacing w:val="-4"/>
          <w:sz w:val="20"/>
          <w:szCs w:val="20"/>
        </w:rPr>
        <w:t xml:space="preserve"> </w:t>
      </w:r>
      <w:r w:rsidRPr="00EF7E33">
        <w:rPr>
          <w:rFonts w:ascii="Verdana" w:hAnsi="Verdana"/>
          <w:sz w:val="20"/>
          <w:szCs w:val="20"/>
        </w:rPr>
        <w:t>procederá</w:t>
      </w:r>
      <w:r w:rsidRPr="00EF7E33">
        <w:rPr>
          <w:rFonts w:ascii="Verdana" w:hAnsi="Verdana"/>
          <w:spacing w:val="-4"/>
          <w:sz w:val="20"/>
          <w:szCs w:val="20"/>
        </w:rPr>
        <w:t xml:space="preserve"> </w:t>
      </w:r>
      <w:r w:rsidRPr="00EF7E33">
        <w:rPr>
          <w:rFonts w:ascii="Verdana" w:hAnsi="Verdana"/>
          <w:sz w:val="20"/>
          <w:szCs w:val="20"/>
        </w:rPr>
        <w:t>en</w:t>
      </w:r>
      <w:r w:rsidRPr="00EF7E33">
        <w:rPr>
          <w:rFonts w:ascii="Verdana" w:hAnsi="Verdana"/>
          <w:spacing w:val="-4"/>
          <w:sz w:val="20"/>
          <w:szCs w:val="20"/>
        </w:rPr>
        <w:t xml:space="preserve"> </w:t>
      </w:r>
      <w:r w:rsidRPr="00EF7E33">
        <w:rPr>
          <w:rFonts w:ascii="Verdana" w:hAnsi="Verdana"/>
          <w:sz w:val="20"/>
          <w:szCs w:val="20"/>
        </w:rPr>
        <w:t>los</w:t>
      </w:r>
      <w:r w:rsidRPr="00EF7E33">
        <w:rPr>
          <w:rFonts w:ascii="Verdana" w:hAnsi="Verdana"/>
          <w:spacing w:val="-4"/>
          <w:sz w:val="20"/>
          <w:szCs w:val="20"/>
        </w:rPr>
        <w:t xml:space="preserve"> </w:t>
      </w:r>
      <w:r w:rsidRPr="00EF7E33">
        <w:rPr>
          <w:rFonts w:ascii="Verdana" w:hAnsi="Verdana"/>
          <w:sz w:val="20"/>
          <w:szCs w:val="20"/>
        </w:rPr>
        <w:t>siguientes</w:t>
      </w:r>
      <w:r w:rsidRPr="00EF7E33">
        <w:rPr>
          <w:rFonts w:ascii="Verdana" w:hAnsi="Verdana"/>
          <w:spacing w:val="-4"/>
          <w:sz w:val="20"/>
          <w:szCs w:val="20"/>
        </w:rPr>
        <w:t xml:space="preserve"> </w:t>
      </w:r>
      <w:r w:rsidRPr="00EF7E33">
        <w:rPr>
          <w:rFonts w:ascii="Verdana" w:hAnsi="Verdana"/>
          <w:sz w:val="20"/>
          <w:szCs w:val="20"/>
        </w:rPr>
        <w:t xml:space="preserve">casos: </w:t>
      </w:r>
      <w:r w:rsidRPr="00EF7E33">
        <w:rPr>
          <w:rFonts w:ascii="Verdana" w:hAnsi="Verdana"/>
          <w:spacing w:val="-4"/>
          <w:sz w:val="20"/>
          <w:szCs w:val="20"/>
        </w:rPr>
        <w:t>[…]</w:t>
      </w:r>
    </w:p>
    <w:p w14:paraId="2B6FFCBD" w14:textId="77777777" w:rsidR="005E09DA" w:rsidRDefault="005E09DA" w:rsidP="005E09DA">
      <w:pPr>
        <w:spacing w:after="0" w:line="240" w:lineRule="auto"/>
        <w:ind w:left="709" w:right="709"/>
        <w:jc w:val="both"/>
        <w:rPr>
          <w:rFonts w:ascii="Verdana" w:hAnsi="Verdana"/>
          <w:sz w:val="20"/>
          <w:szCs w:val="20"/>
        </w:rPr>
      </w:pPr>
    </w:p>
    <w:p w14:paraId="023FB68E" w14:textId="77777777" w:rsidR="005E09DA" w:rsidRPr="00B47DEA" w:rsidRDefault="005E09DA" w:rsidP="005E09DA">
      <w:pPr>
        <w:spacing w:after="0" w:line="240" w:lineRule="auto"/>
        <w:ind w:left="709" w:right="709"/>
        <w:jc w:val="both"/>
        <w:rPr>
          <w:rFonts w:ascii="Verdana" w:hAnsi="Verdana"/>
          <w:sz w:val="20"/>
          <w:szCs w:val="20"/>
        </w:rPr>
      </w:pPr>
      <w:r w:rsidRPr="00EF7E33">
        <w:rPr>
          <w:rFonts w:ascii="Verdana" w:hAnsi="Verdana"/>
          <w:sz w:val="20"/>
          <w:szCs w:val="20"/>
        </w:rPr>
        <w:lastRenderedPageBreak/>
        <w:t>h) 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prestación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servicios</w:t>
      </w:r>
      <w:r w:rsidRPr="00EF7E33">
        <w:rPr>
          <w:rFonts w:ascii="Verdana" w:hAnsi="Verdana"/>
          <w:spacing w:val="-3"/>
          <w:sz w:val="20"/>
          <w:szCs w:val="20"/>
        </w:rPr>
        <w:t xml:space="preserve"> </w:t>
      </w:r>
      <w:r w:rsidRPr="00EF7E33">
        <w:rPr>
          <w:rFonts w:ascii="Verdana" w:hAnsi="Verdana"/>
          <w:sz w:val="20"/>
          <w:szCs w:val="20"/>
        </w:rPr>
        <w:t>profesionales</w:t>
      </w:r>
      <w:r w:rsidRPr="00EF7E33">
        <w:rPr>
          <w:rFonts w:ascii="Verdana" w:hAnsi="Verdana"/>
          <w:spacing w:val="-3"/>
          <w:sz w:val="20"/>
          <w:szCs w:val="20"/>
        </w:rPr>
        <w:t xml:space="preserve"> </w:t>
      </w:r>
      <w:r w:rsidRPr="00EF7E33">
        <w:rPr>
          <w:rFonts w:ascii="Verdana" w:hAnsi="Verdana"/>
          <w:sz w:val="20"/>
          <w:szCs w:val="20"/>
        </w:rPr>
        <w:t>y</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apoyo</w:t>
      </w:r>
      <w:r w:rsidRPr="00EF7E33">
        <w:rPr>
          <w:rFonts w:ascii="Verdana" w:hAnsi="Verdana"/>
          <w:spacing w:val="-3"/>
          <w:sz w:val="20"/>
          <w:szCs w:val="20"/>
        </w:rPr>
        <w:t xml:space="preserve"> </w:t>
      </w:r>
      <w:r w:rsidRPr="00EF7E33">
        <w:rPr>
          <w:rFonts w:ascii="Verdana" w:hAnsi="Verdana"/>
          <w:sz w:val="20"/>
          <w:szCs w:val="20"/>
        </w:rPr>
        <w:t>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gestión,</w:t>
      </w:r>
      <w:r w:rsidRPr="00EF7E33">
        <w:rPr>
          <w:rFonts w:ascii="Verdana" w:hAnsi="Verdana"/>
          <w:spacing w:val="-3"/>
          <w:sz w:val="20"/>
          <w:szCs w:val="20"/>
        </w:rPr>
        <w:t xml:space="preserve"> </w:t>
      </w:r>
      <w:r w:rsidRPr="00EF7E33">
        <w:rPr>
          <w:rFonts w:ascii="Verdana" w:hAnsi="Verdana"/>
          <w:sz w:val="20"/>
          <w:szCs w:val="20"/>
        </w:rPr>
        <w:t>o</w:t>
      </w:r>
      <w:r w:rsidRPr="00EF7E33">
        <w:rPr>
          <w:rFonts w:ascii="Verdana" w:hAnsi="Verdana"/>
          <w:spacing w:val="-3"/>
          <w:sz w:val="20"/>
          <w:szCs w:val="20"/>
        </w:rPr>
        <w:t xml:space="preserve"> </w:t>
      </w:r>
      <w:r w:rsidRPr="00EF7E33">
        <w:rPr>
          <w:rFonts w:ascii="Verdana" w:hAnsi="Verdana"/>
          <w:sz w:val="20"/>
          <w:szCs w:val="20"/>
        </w:rPr>
        <w:t>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ejecución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trabajos</w:t>
      </w:r>
      <w:r w:rsidRPr="00EF7E33">
        <w:rPr>
          <w:rFonts w:ascii="Verdana" w:hAnsi="Verdana"/>
          <w:spacing w:val="-3"/>
          <w:sz w:val="20"/>
          <w:szCs w:val="20"/>
        </w:rPr>
        <w:t xml:space="preserve"> </w:t>
      </w:r>
      <w:r w:rsidRPr="00EF7E33">
        <w:rPr>
          <w:rFonts w:ascii="Verdana" w:hAnsi="Verdana"/>
          <w:sz w:val="20"/>
          <w:szCs w:val="20"/>
        </w:rPr>
        <w:t>artísticos</w:t>
      </w:r>
      <w:r w:rsidRPr="00EF7E33">
        <w:rPr>
          <w:rFonts w:ascii="Verdana" w:hAnsi="Verdana"/>
          <w:spacing w:val="-3"/>
          <w:sz w:val="20"/>
          <w:szCs w:val="20"/>
        </w:rPr>
        <w:t xml:space="preserve"> </w:t>
      </w:r>
      <w:r w:rsidRPr="00EF7E33">
        <w:rPr>
          <w:rFonts w:ascii="Verdana" w:hAnsi="Verdana"/>
          <w:sz w:val="20"/>
          <w:szCs w:val="20"/>
        </w:rPr>
        <w:t>que</w:t>
      </w:r>
      <w:r w:rsidRPr="00EF7E33">
        <w:rPr>
          <w:rFonts w:ascii="Verdana" w:hAnsi="Verdana"/>
          <w:spacing w:val="-3"/>
          <w:sz w:val="20"/>
          <w:szCs w:val="20"/>
        </w:rPr>
        <w:t xml:space="preserve"> </w:t>
      </w:r>
      <w:r w:rsidRPr="00EF7E33">
        <w:rPr>
          <w:rFonts w:ascii="Verdana" w:hAnsi="Verdana"/>
          <w:sz w:val="20"/>
          <w:szCs w:val="20"/>
        </w:rPr>
        <w:t>sólo</w:t>
      </w:r>
      <w:r w:rsidRPr="00EF7E33">
        <w:rPr>
          <w:rFonts w:ascii="Verdana" w:hAnsi="Verdana"/>
          <w:spacing w:val="-3"/>
          <w:sz w:val="20"/>
          <w:szCs w:val="20"/>
        </w:rPr>
        <w:t xml:space="preserve"> </w:t>
      </w:r>
      <w:r w:rsidRPr="00EF7E33">
        <w:rPr>
          <w:rFonts w:ascii="Verdana" w:hAnsi="Verdana"/>
          <w:sz w:val="20"/>
          <w:szCs w:val="20"/>
        </w:rPr>
        <w:t>puedan</w:t>
      </w:r>
      <w:r w:rsidRPr="00EF7E33">
        <w:rPr>
          <w:rFonts w:ascii="Verdana" w:hAnsi="Verdana"/>
          <w:spacing w:val="-3"/>
          <w:sz w:val="20"/>
          <w:szCs w:val="20"/>
        </w:rPr>
        <w:t xml:space="preserve"> </w:t>
      </w:r>
      <w:r w:rsidRPr="00EF7E33">
        <w:rPr>
          <w:rFonts w:ascii="Verdana" w:hAnsi="Verdana"/>
          <w:sz w:val="20"/>
          <w:szCs w:val="20"/>
        </w:rPr>
        <w:t>encomendarse a determinadas personas naturales”.</w:t>
      </w:r>
    </w:p>
    <w:p w14:paraId="614B1B88" w14:textId="77777777" w:rsidR="005E09DA" w:rsidRDefault="005E09DA" w:rsidP="005E09DA">
      <w:pPr>
        <w:pStyle w:val="Textoindependiente"/>
        <w:spacing w:line="276" w:lineRule="auto"/>
        <w:ind w:firstLine="709"/>
        <w:jc w:val="both"/>
      </w:pPr>
    </w:p>
    <w:p w14:paraId="196C2839" w14:textId="77777777" w:rsidR="005E09DA" w:rsidRPr="009A6F9B" w:rsidRDefault="005E09DA" w:rsidP="005E09DA">
      <w:pPr>
        <w:pStyle w:val="Textoindependiente"/>
        <w:spacing w:line="276" w:lineRule="auto"/>
        <w:ind w:firstLine="709"/>
        <w:jc w:val="both"/>
        <w:rPr>
          <w:rFonts w:ascii="Verdana" w:hAnsi="Verdana"/>
        </w:rPr>
      </w:pPr>
      <w:r w:rsidRPr="009A6F9B">
        <w:rPr>
          <w:rFonts w:ascii="Verdana" w:hAnsi="Verdana"/>
          <w:spacing w:val="-7"/>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tal</w:t>
      </w:r>
      <w:r w:rsidRPr="009A6F9B">
        <w:rPr>
          <w:rFonts w:ascii="Verdana" w:hAnsi="Verdana"/>
          <w:spacing w:val="-7"/>
        </w:rPr>
        <w:t xml:space="preserve"> </w:t>
      </w:r>
      <w:r w:rsidRPr="009A6F9B">
        <w:rPr>
          <w:rFonts w:ascii="Verdana" w:hAnsi="Verdana"/>
        </w:rPr>
        <w:t>sentido,</w:t>
      </w:r>
      <w:r w:rsidRPr="009A6F9B">
        <w:rPr>
          <w:rFonts w:ascii="Verdana" w:hAnsi="Verdana"/>
          <w:spacing w:val="-5"/>
        </w:rPr>
        <w:t xml:space="preserve"> </w:t>
      </w:r>
      <w:r w:rsidRPr="009A6F9B">
        <w:rPr>
          <w:rFonts w:ascii="Verdana" w:hAnsi="Verdana"/>
        </w:rPr>
        <w:t>el</w:t>
      </w:r>
      <w:r w:rsidRPr="009A6F9B">
        <w:rPr>
          <w:rFonts w:ascii="Verdana" w:hAnsi="Verdana"/>
          <w:spacing w:val="-7"/>
        </w:rPr>
        <w:t xml:space="preserve"> </w:t>
      </w:r>
      <w:r w:rsidRPr="009A6F9B">
        <w:rPr>
          <w:rFonts w:ascii="Verdana" w:hAnsi="Verdana"/>
        </w:rPr>
        <w:t>artículo</w:t>
      </w:r>
      <w:r w:rsidRPr="009A6F9B">
        <w:rPr>
          <w:rFonts w:ascii="Verdana" w:hAnsi="Verdana"/>
          <w:spacing w:val="-5"/>
        </w:rPr>
        <w:t xml:space="preserve"> </w:t>
      </w:r>
      <w:r w:rsidRPr="009A6F9B">
        <w:rPr>
          <w:rFonts w:ascii="Verdana" w:hAnsi="Verdana"/>
        </w:rPr>
        <w:t>2.2.1.2.1.4.9</w:t>
      </w:r>
      <w:r w:rsidRPr="009A6F9B">
        <w:rPr>
          <w:rFonts w:ascii="Verdana" w:hAnsi="Verdana"/>
          <w:spacing w:val="-3"/>
        </w:rPr>
        <w:t xml:space="preserve"> </w:t>
      </w:r>
      <w:r w:rsidRPr="009A6F9B">
        <w:rPr>
          <w:rFonts w:ascii="Verdana" w:hAnsi="Verdana"/>
        </w:rPr>
        <w:t>del</w:t>
      </w:r>
      <w:r w:rsidRPr="009A6F9B">
        <w:rPr>
          <w:rFonts w:ascii="Verdana" w:hAnsi="Verdana"/>
          <w:spacing w:val="-7"/>
        </w:rPr>
        <w:t xml:space="preserve"> </w:t>
      </w:r>
      <w:r w:rsidRPr="009A6F9B">
        <w:rPr>
          <w:rFonts w:ascii="Verdana" w:hAnsi="Verdana"/>
        </w:rPr>
        <w:t>Decreto</w:t>
      </w:r>
      <w:r w:rsidRPr="009A6F9B">
        <w:rPr>
          <w:rFonts w:ascii="Verdana" w:hAnsi="Verdana"/>
          <w:spacing w:val="-5"/>
        </w:rPr>
        <w:t xml:space="preserve"> </w:t>
      </w:r>
      <w:r w:rsidRPr="009A6F9B">
        <w:rPr>
          <w:rFonts w:ascii="Verdana" w:hAnsi="Verdana"/>
        </w:rPr>
        <w:t>1082</w:t>
      </w:r>
      <w:r w:rsidRPr="009A6F9B">
        <w:rPr>
          <w:rFonts w:ascii="Verdana" w:hAnsi="Verdana"/>
          <w:spacing w:val="-6"/>
        </w:rPr>
        <w:t xml:space="preserve"> </w:t>
      </w:r>
      <w:r w:rsidRPr="009A6F9B">
        <w:rPr>
          <w:rFonts w:ascii="Verdana" w:hAnsi="Verdana"/>
        </w:rPr>
        <w:t>de 2015 reglamentó la contratación directa para los contratos de servicios profesionales y de apoyo a la gestión, o para la ejecución de trabajos artísticos que sólo pueden encomendarse a determinadas personas naturales, en los siguientes términos:</w:t>
      </w:r>
    </w:p>
    <w:p w14:paraId="654FC7D4" w14:textId="77777777" w:rsidR="005E09DA" w:rsidRPr="009A6F9B" w:rsidRDefault="005E09DA" w:rsidP="005E09DA">
      <w:pPr>
        <w:pStyle w:val="Textoindependiente"/>
        <w:ind w:firstLine="709"/>
        <w:jc w:val="both"/>
        <w:rPr>
          <w:rFonts w:ascii="Verdana" w:hAnsi="Verdana"/>
        </w:rPr>
      </w:pPr>
    </w:p>
    <w:p w14:paraId="40B207E7" w14:textId="77777777" w:rsidR="005E09DA" w:rsidRPr="004F63B2" w:rsidRDefault="005E09DA" w:rsidP="005E09DA">
      <w:pPr>
        <w:spacing w:after="0" w:line="240" w:lineRule="auto"/>
        <w:ind w:left="709" w:right="709"/>
        <w:jc w:val="both"/>
        <w:rPr>
          <w:rFonts w:ascii="Verdana" w:hAnsi="Verdana"/>
          <w:sz w:val="20"/>
          <w:szCs w:val="20"/>
        </w:rPr>
      </w:pPr>
      <w:r w:rsidRPr="004F63B2">
        <w:rPr>
          <w:rFonts w:ascii="Verdana" w:hAnsi="Verdana"/>
          <w:sz w:val="20"/>
          <w:szCs w:val="20"/>
        </w:rPr>
        <w:t>“Las Entidades Estatales pueden contratar bajo la modalidad de contratación directa la</w:t>
      </w:r>
      <w:r w:rsidRPr="004F63B2">
        <w:rPr>
          <w:rFonts w:ascii="Verdana" w:hAnsi="Verdana"/>
          <w:spacing w:val="-1"/>
          <w:sz w:val="20"/>
          <w:szCs w:val="20"/>
        </w:rPr>
        <w:t xml:space="preserve"> </w:t>
      </w:r>
      <w:r w:rsidRPr="004F63B2">
        <w:rPr>
          <w:rFonts w:ascii="Verdana" w:hAnsi="Verdana"/>
          <w:sz w:val="20"/>
          <w:szCs w:val="20"/>
        </w:rPr>
        <w:t>prestación de</w:t>
      </w:r>
      <w:r w:rsidRPr="004F63B2">
        <w:rPr>
          <w:rFonts w:ascii="Verdana" w:hAnsi="Verdana"/>
          <w:spacing w:val="-1"/>
          <w:sz w:val="20"/>
          <w:szCs w:val="20"/>
        </w:rPr>
        <w:t xml:space="preserve"> </w:t>
      </w:r>
      <w:r w:rsidRPr="004F63B2">
        <w:rPr>
          <w:rFonts w:ascii="Verdana" w:hAnsi="Verdana"/>
          <w:sz w:val="20"/>
          <w:szCs w:val="20"/>
        </w:rPr>
        <w:t>servicios profesionales y</w:t>
      </w:r>
      <w:r w:rsidRPr="004F63B2">
        <w:rPr>
          <w:rFonts w:ascii="Verdana" w:hAnsi="Verdana"/>
          <w:spacing w:val="-1"/>
          <w:sz w:val="20"/>
          <w:szCs w:val="20"/>
        </w:rPr>
        <w:t xml:space="preserve"> </w:t>
      </w:r>
      <w:r w:rsidRPr="004F63B2">
        <w:rPr>
          <w:rFonts w:ascii="Verdana" w:hAnsi="Verdana"/>
          <w:sz w:val="20"/>
          <w:szCs w:val="20"/>
        </w:rPr>
        <w:t>de</w:t>
      </w:r>
      <w:r w:rsidRPr="004F63B2">
        <w:rPr>
          <w:rFonts w:ascii="Verdana" w:hAnsi="Verdana"/>
          <w:spacing w:val="-1"/>
          <w:sz w:val="20"/>
          <w:szCs w:val="20"/>
        </w:rPr>
        <w:t xml:space="preserve"> </w:t>
      </w:r>
      <w:r w:rsidRPr="004F63B2">
        <w:rPr>
          <w:rFonts w:ascii="Verdana" w:hAnsi="Verdana"/>
          <w:sz w:val="20"/>
          <w:szCs w:val="20"/>
        </w:rPr>
        <w:t>apoyo a la gestión con la persona natural o jurídica que esté en capacidad de ejecutar el objeto del contrato, siempre y cuando la Entidad Estatal verifique</w:t>
      </w:r>
      <w:r w:rsidRPr="004F63B2">
        <w:rPr>
          <w:rFonts w:ascii="Verdana" w:hAnsi="Verdana"/>
          <w:spacing w:val="-11"/>
          <w:sz w:val="20"/>
          <w:szCs w:val="20"/>
        </w:rPr>
        <w:t xml:space="preserve"> </w:t>
      </w:r>
      <w:r w:rsidRPr="004F63B2">
        <w:rPr>
          <w:rFonts w:ascii="Verdana" w:hAnsi="Verdana"/>
          <w:sz w:val="20"/>
          <w:szCs w:val="20"/>
        </w:rPr>
        <w:t>la</w:t>
      </w:r>
      <w:r w:rsidRPr="004F63B2">
        <w:rPr>
          <w:rFonts w:ascii="Verdana" w:hAnsi="Verdana"/>
          <w:spacing w:val="-13"/>
          <w:sz w:val="20"/>
          <w:szCs w:val="20"/>
        </w:rPr>
        <w:t xml:space="preserve"> </w:t>
      </w:r>
      <w:r w:rsidRPr="004F63B2">
        <w:rPr>
          <w:rFonts w:ascii="Verdana" w:hAnsi="Verdana"/>
          <w:sz w:val="20"/>
          <w:szCs w:val="20"/>
        </w:rPr>
        <w:t>idoneidad</w:t>
      </w:r>
      <w:r w:rsidRPr="004F63B2">
        <w:rPr>
          <w:rFonts w:ascii="Verdana" w:hAnsi="Verdana"/>
          <w:spacing w:val="-11"/>
          <w:sz w:val="20"/>
          <w:szCs w:val="20"/>
        </w:rPr>
        <w:t xml:space="preserve"> </w:t>
      </w:r>
      <w:r w:rsidRPr="004F63B2">
        <w:rPr>
          <w:rFonts w:ascii="Verdana" w:hAnsi="Verdana"/>
          <w:sz w:val="20"/>
          <w:szCs w:val="20"/>
        </w:rPr>
        <w:t>o</w:t>
      </w:r>
      <w:r w:rsidRPr="004F63B2">
        <w:rPr>
          <w:rFonts w:ascii="Verdana" w:hAnsi="Verdana"/>
          <w:spacing w:val="-13"/>
          <w:sz w:val="20"/>
          <w:szCs w:val="20"/>
        </w:rPr>
        <w:t xml:space="preserve"> </w:t>
      </w:r>
      <w:r w:rsidRPr="004F63B2">
        <w:rPr>
          <w:rFonts w:ascii="Verdana" w:hAnsi="Verdana"/>
          <w:sz w:val="20"/>
          <w:szCs w:val="20"/>
        </w:rPr>
        <w:t>experiencia</w:t>
      </w:r>
      <w:r w:rsidRPr="004F63B2">
        <w:rPr>
          <w:rFonts w:ascii="Verdana" w:hAnsi="Verdana"/>
          <w:spacing w:val="-10"/>
          <w:sz w:val="20"/>
          <w:szCs w:val="20"/>
        </w:rPr>
        <w:t xml:space="preserve"> </w:t>
      </w:r>
      <w:r w:rsidRPr="004F63B2">
        <w:rPr>
          <w:rFonts w:ascii="Verdana" w:hAnsi="Verdana"/>
          <w:sz w:val="20"/>
          <w:szCs w:val="20"/>
        </w:rPr>
        <w:t>requerida</w:t>
      </w:r>
      <w:r w:rsidRPr="004F63B2">
        <w:rPr>
          <w:rFonts w:ascii="Verdana" w:hAnsi="Verdana"/>
          <w:spacing w:val="-11"/>
          <w:sz w:val="20"/>
          <w:szCs w:val="20"/>
        </w:rPr>
        <w:t xml:space="preserve"> </w:t>
      </w:r>
      <w:r w:rsidRPr="004F63B2">
        <w:rPr>
          <w:rFonts w:ascii="Verdana" w:hAnsi="Verdana"/>
          <w:sz w:val="20"/>
          <w:szCs w:val="20"/>
        </w:rPr>
        <w:t>y</w:t>
      </w:r>
      <w:r w:rsidRPr="004F63B2">
        <w:rPr>
          <w:rFonts w:ascii="Verdana" w:hAnsi="Verdana"/>
          <w:spacing w:val="-13"/>
          <w:sz w:val="20"/>
          <w:szCs w:val="20"/>
        </w:rPr>
        <w:t xml:space="preserve"> </w:t>
      </w:r>
      <w:r w:rsidRPr="004F63B2">
        <w:rPr>
          <w:rFonts w:ascii="Verdana" w:hAnsi="Verdana"/>
          <w:sz w:val="20"/>
          <w:szCs w:val="20"/>
        </w:rPr>
        <w:t>relacionada</w:t>
      </w:r>
      <w:r w:rsidRPr="004F63B2">
        <w:rPr>
          <w:rFonts w:ascii="Verdana" w:hAnsi="Verdana"/>
          <w:spacing w:val="-10"/>
          <w:sz w:val="20"/>
          <w:szCs w:val="20"/>
        </w:rPr>
        <w:t xml:space="preserve"> </w:t>
      </w:r>
      <w:r w:rsidRPr="004F63B2">
        <w:rPr>
          <w:rFonts w:ascii="Verdana" w:hAnsi="Verdana"/>
          <w:sz w:val="20"/>
          <w:szCs w:val="20"/>
        </w:rPr>
        <w:t>con</w:t>
      </w:r>
      <w:r w:rsidRPr="004F63B2">
        <w:rPr>
          <w:rFonts w:ascii="Verdana" w:hAnsi="Verdana"/>
          <w:spacing w:val="-12"/>
          <w:sz w:val="20"/>
          <w:szCs w:val="20"/>
        </w:rPr>
        <w:t xml:space="preserve"> </w:t>
      </w:r>
      <w:r w:rsidRPr="004F63B2">
        <w:rPr>
          <w:rFonts w:ascii="Verdana" w:hAnsi="Verdana"/>
          <w:sz w:val="20"/>
          <w:szCs w:val="20"/>
        </w:rPr>
        <w:t>el</w:t>
      </w:r>
      <w:r w:rsidRPr="004F63B2">
        <w:rPr>
          <w:rFonts w:ascii="Verdana" w:hAnsi="Verdana"/>
          <w:spacing w:val="-13"/>
          <w:sz w:val="20"/>
          <w:szCs w:val="20"/>
        </w:rPr>
        <w:t xml:space="preserve"> </w:t>
      </w:r>
      <w:r w:rsidRPr="004F63B2">
        <w:rPr>
          <w:rFonts w:ascii="Verdana" w:hAnsi="Verdana"/>
          <w:sz w:val="20"/>
          <w:szCs w:val="20"/>
        </w:rPr>
        <w:t>área</w:t>
      </w:r>
      <w:r w:rsidRPr="004F63B2">
        <w:rPr>
          <w:rFonts w:ascii="Verdana" w:hAnsi="Verdana"/>
          <w:spacing w:val="-12"/>
          <w:sz w:val="20"/>
          <w:szCs w:val="20"/>
        </w:rPr>
        <w:t xml:space="preserve"> </w:t>
      </w:r>
      <w:r w:rsidRPr="004F63B2">
        <w:rPr>
          <w:rFonts w:ascii="Verdana" w:hAnsi="Verdana"/>
          <w:sz w:val="20"/>
          <w:szCs w:val="20"/>
        </w:rPr>
        <w:t>de que se trate. En este caso, no es necesario que la Entidad Estatal haya obtenido previamente varias ofertas, de lo cual el ordenador del gasto debe dejar constancia escrita.</w:t>
      </w:r>
    </w:p>
    <w:p w14:paraId="08E5F460" w14:textId="77777777" w:rsidR="005E09DA" w:rsidRPr="004F63B2" w:rsidRDefault="005E09DA" w:rsidP="005E09DA">
      <w:pPr>
        <w:spacing w:after="0" w:line="240" w:lineRule="auto"/>
        <w:ind w:left="709" w:right="709"/>
        <w:jc w:val="both"/>
        <w:rPr>
          <w:rFonts w:ascii="Verdana" w:hAnsi="Verdana"/>
          <w:sz w:val="20"/>
          <w:szCs w:val="20"/>
        </w:rPr>
      </w:pPr>
    </w:p>
    <w:p w14:paraId="78DCB6FA" w14:textId="77777777" w:rsidR="005E09DA" w:rsidRPr="004F63B2" w:rsidRDefault="005E09DA" w:rsidP="005E09DA">
      <w:pPr>
        <w:spacing w:after="0" w:line="240" w:lineRule="auto"/>
        <w:ind w:left="709" w:right="709"/>
        <w:jc w:val="both"/>
        <w:rPr>
          <w:rFonts w:ascii="Verdana" w:hAnsi="Verdana"/>
          <w:sz w:val="20"/>
          <w:szCs w:val="20"/>
        </w:rPr>
      </w:pPr>
      <w:r w:rsidRPr="004F63B2">
        <w:rPr>
          <w:rFonts w:ascii="Verdana" w:hAnsi="Verdana"/>
          <w:sz w:val="20"/>
          <w:szCs w:val="20"/>
        </w:rPr>
        <w:t>Los</w:t>
      </w:r>
      <w:r w:rsidRPr="004F63B2">
        <w:rPr>
          <w:rFonts w:ascii="Verdana" w:hAnsi="Verdana"/>
          <w:spacing w:val="-18"/>
          <w:sz w:val="20"/>
          <w:szCs w:val="20"/>
        </w:rPr>
        <w:t xml:space="preserve"> </w:t>
      </w:r>
      <w:r w:rsidRPr="004F63B2">
        <w:rPr>
          <w:rFonts w:ascii="Verdana" w:hAnsi="Verdana"/>
          <w:sz w:val="20"/>
          <w:szCs w:val="20"/>
        </w:rPr>
        <w:t>servicios</w:t>
      </w:r>
      <w:r w:rsidRPr="004F63B2">
        <w:rPr>
          <w:rFonts w:ascii="Verdana" w:hAnsi="Verdana"/>
          <w:spacing w:val="-18"/>
          <w:sz w:val="20"/>
          <w:szCs w:val="20"/>
        </w:rPr>
        <w:t xml:space="preserve"> </w:t>
      </w:r>
      <w:r w:rsidRPr="004F63B2">
        <w:rPr>
          <w:rFonts w:ascii="Verdana" w:hAnsi="Verdana"/>
          <w:sz w:val="20"/>
          <w:szCs w:val="20"/>
        </w:rPr>
        <w:t>profesionales</w:t>
      </w:r>
      <w:r w:rsidRPr="004F63B2">
        <w:rPr>
          <w:rFonts w:ascii="Verdana" w:hAnsi="Verdana"/>
          <w:spacing w:val="-17"/>
          <w:sz w:val="20"/>
          <w:szCs w:val="20"/>
        </w:rPr>
        <w:t xml:space="preserve"> </w:t>
      </w:r>
      <w:r w:rsidRPr="004F63B2">
        <w:rPr>
          <w:rFonts w:ascii="Verdana" w:hAnsi="Verdana"/>
          <w:sz w:val="20"/>
          <w:szCs w:val="20"/>
        </w:rPr>
        <w:t>y</w:t>
      </w:r>
      <w:r w:rsidRPr="004F63B2">
        <w:rPr>
          <w:rFonts w:ascii="Verdana" w:hAnsi="Verdana"/>
          <w:spacing w:val="-18"/>
          <w:sz w:val="20"/>
          <w:szCs w:val="20"/>
        </w:rPr>
        <w:t xml:space="preserve"> </w:t>
      </w:r>
      <w:r w:rsidRPr="004F63B2">
        <w:rPr>
          <w:rFonts w:ascii="Verdana" w:hAnsi="Verdana"/>
          <w:sz w:val="20"/>
          <w:szCs w:val="20"/>
        </w:rPr>
        <w:t>de</w:t>
      </w:r>
      <w:r w:rsidRPr="004F63B2">
        <w:rPr>
          <w:rFonts w:ascii="Verdana" w:hAnsi="Verdana"/>
          <w:spacing w:val="-17"/>
          <w:sz w:val="20"/>
          <w:szCs w:val="20"/>
        </w:rPr>
        <w:t xml:space="preserve"> </w:t>
      </w:r>
      <w:r w:rsidRPr="004F63B2">
        <w:rPr>
          <w:rFonts w:ascii="Verdana" w:hAnsi="Verdana"/>
          <w:sz w:val="20"/>
          <w:szCs w:val="20"/>
        </w:rPr>
        <w:t>apoyo</w:t>
      </w:r>
      <w:r w:rsidRPr="004F63B2">
        <w:rPr>
          <w:rFonts w:ascii="Verdana" w:hAnsi="Verdana"/>
          <w:spacing w:val="-18"/>
          <w:sz w:val="20"/>
          <w:szCs w:val="20"/>
        </w:rPr>
        <w:t xml:space="preserve"> </w:t>
      </w:r>
      <w:r w:rsidRPr="004F63B2">
        <w:rPr>
          <w:rFonts w:ascii="Verdana" w:hAnsi="Verdana"/>
          <w:sz w:val="20"/>
          <w:szCs w:val="20"/>
        </w:rPr>
        <w:t>a</w:t>
      </w:r>
      <w:r w:rsidRPr="004F63B2">
        <w:rPr>
          <w:rFonts w:ascii="Verdana" w:hAnsi="Verdana"/>
          <w:spacing w:val="-18"/>
          <w:sz w:val="20"/>
          <w:szCs w:val="20"/>
        </w:rPr>
        <w:t xml:space="preserve"> </w:t>
      </w:r>
      <w:r w:rsidRPr="004F63B2">
        <w:rPr>
          <w:rFonts w:ascii="Verdana" w:hAnsi="Verdana"/>
          <w:sz w:val="20"/>
          <w:szCs w:val="20"/>
        </w:rPr>
        <w:t>la</w:t>
      </w:r>
      <w:r w:rsidRPr="004F63B2">
        <w:rPr>
          <w:rFonts w:ascii="Verdana" w:hAnsi="Verdana"/>
          <w:spacing w:val="-17"/>
          <w:sz w:val="20"/>
          <w:szCs w:val="20"/>
        </w:rPr>
        <w:t xml:space="preserve"> </w:t>
      </w:r>
      <w:r w:rsidRPr="004F63B2">
        <w:rPr>
          <w:rFonts w:ascii="Verdana" w:hAnsi="Verdana"/>
          <w:sz w:val="20"/>
          <w:szCs w:val="20"/>
        </w:rPr>
        <w:t>gestión</w:t>
      </w:r>
      <w:r w:rsidRPr="004F63B2">
        <w:rPr>
          <w:rFonts w:ascii="Verdana" w:hAnsi="Verdana"/>
          <w:spacing w:val="-18"/>
          <w:sz w:val="20"/>
          <w:szCs w:val="20"/>
        </w:rPr>
        <w:t xml:space="preserve"> </w:t>
      </w:r>
      <w:r w:rsidRPr="004F63B2">
        <w:rPr>
          <w:rFonts w:ascii="Verdana" w:hAnsi="Verdana"/>
          <w:sz w:val="20"/>
          <w:szCs w:val="20"/>
        </w:rPr>
        <w:t>corresponden</w:t>
      </w:r>
      <w:r w:rsidRPr="004F63B2">
        <w:rPr>
          <w:rFonts w:ascii="Verdana" w:hAnsi="Verdana"/>
          <w:spacing w:val="-17"/>
          <w:sz w:val="20"/>
          <w:szCs w:val="20"/>
        </w:rPr>
        <w:t xml:space="preserve"> </w:t>
      </w:r>
      <w:r w:rsidRPr="004F63B2">
        <w:rPr>
          <w:rFonts w:ascii="Verdana" w:hAnsi="Verdana"/>
          <w:sz w:val="20"/>
          <w:szCs w:val="20"/>
        </w:rPr>
        <w:t>a</w:t>
      </w:r>
      <w:r w:rsidRPr="004F63B2">
        <w:rPr>
          <w:rFonts w:ascii="Verdana" w:hAnsi="Verdana"/>
          <w:spacing w:val="-18"/>
          <w:sz w:val="20"/>
          <w:szCs w:val="20"/>
        </w:rPr>
        <w:t xml:space="preserve"> </w:t>
      </w:r>
      <w:r w:rsidRPr="004F63B2">
        <w:rPr>
          <w:rFonts w:ascii="Verdana" w:hAnsi="Verdana"/>
          <w:sz w:val="20"/>
          <w:szCs w:val="20"/>
        </w:rPr>
        <w:t>aquellos de naturaleza intelectual diferentes a los de consultoría que se derivan del cumplimiento de las funciones de la Entidad Estatal, así como los relacionados con actividades operativas, logísticas, o asistenciales.</w:t>
      </w:r>
    </w:p>
    <w:p w14:paraId="46648630" w14:textId="77777777" w:rsidR="005E09DA" w:rsidRPr="004F63B2" w:rsidRDefault="005E09DA" w:rsidP="005E09DA">
      <w:pPr>
        <w:spacing w:after="0" w:line="240" w:lineRule="auto"/>
        <w:ind w:left="709" w:right="709"/>
        <w:jc w:val="both"/>
        <w:rPr>
          <w:rFonts w:ascii="Verdana" w:hAnsi="Verdana"/>
          <w:sz w:val="20"/>
          <w:szCs w:val="20"/>
        </w:rPr>
      </w:pPr>
    </w:p>
    <w:p w14:paraId="197CB289" w14:textId="77777777" w:rsidR="005E09DA" w:rsidRPr="004F63B2" w:rsidRDefault="005E09DA" w:rsidP="005E09DA">
      <w:pPr>
        <w:spacing w:after="0" w:line="240" w:lineRule="auto"/>
        <w:ind w:left="709" w:right="709"/>
        <w:jc w:val="both"/>
        <w:rPr>
          <w:rFonts w:ascii="Verdana" w:hAnsi="Verdana"/>
          <w:sz w:val="20"/>
          <w:szCs w:val="20"/>
        </w:rPr>
      </w:pPr>
      <w:r w:rsidRPr="004F63B2">
        <w:rPr>
          <w:rFonts w:ascii="Verdana" w:hAnsi="Verdana"/>
          <w:sz w:val="20"/>
          <w:szCs w:val="20"/>
        </w:rPr>
        <w:t>La Entidad Estatal, para la contratación de trabajos artísticos que solamente puedan encomendarse a determinadas personas naturales, debe justificar esta situación en los estudios y documentos previos”.</w:t>
      </w:r>
    </w:p>
    <w:p w14:paraId="5FD9F61A" w14:textId="77777777" w:rsidR="005E09DA" w:rsidRPr="009A6F9B" w:rsidRDefault="005E09DA" w:rsidP="005E09DA">
      <w:pPr>
        <w:spacing w:after="0"/>
        <w:jc w:val="both"/>
        <w:rPr>
          <w:rFonts w:ascii="Verdana" w:hAnsi="Verdana"/>
        </w:rPr>
      </w:pPr>
    </w:p>
    <w:p w14:paraId="47C33676" w14:textId="77777777" w:rsidR="005E09DA" w:rsidRPr="009A6F9B" w:rsidRDefault="005E09DA" w:rsidP="005E09DA">
      <w:pPr>
        <w:spacing w:after="120"/>
        <w:ind w:firstLine="709"/>
        <w:jc w:val="both"/>
        <w:rPr>
          <w:rFonts w:ascii="Verdana" w:hAnsi="Verdana"/>
        </w:rPr>
      </w:pPr>
      <w:r w:rsidRPr="009A6F9B">
        <w:rPr>
          <w:rFonts w:ascii="Verdana" w:hAnsi="Verdana"/>
        </w:rPr>
        <w:t>Ahora bien, el fuero de maternidad es una figura jurídica que otorga una protección reforzada a la futura madre y a la que acaba de serlo, es decir, a la mujer</w:t>
      </w:r>
      <w:r w:rsidRPr="009A6F9B">
        <w:rPr>
          <w:rFonts w:ascii="Verdana" w:hAnsi="Verdana"/>
          <w:spacing w:val="-6"/>
        </w:rPr>
        <w:t xml:space="preserve"> </w:t>
      </w:r>
      <w:r w:rsidRPr="009A6F9B">
        <w:rPr>
          <w:rFonts w:ascii="Verdana" w:hAnsi="Verdana"/>
        </w:rPr>
        <w:t>que</w:t>
      </w:r>
      <w:r w:rsidRPr="009A6F9B">
        <w:rPr>
          <w:rFonts w:ascii="Verdana" w:hAnsi="Verdana"/>
          <w:spacing w:val="-7"/>
        </w:rPr>
        <w:t xml:space="preserve"> </w:t>
      </w:r>
      <w:r w:rsidRPr="009A6F9B">
        <w:rPr>
          <w:rFonts w:ascii="Verdana" w:hAnsi="Verdana"/>
        </w:rPr>
        <w:t>se</w:t>
      </w:r>
      <w:r w:rsidRPr="009A6F9B">
        <w:rPr>
          <w:rFonts w:ascii="Verdana" w:hAnsi="Verdana"/>
          <w:spacing w:val="-7"/>
        </w:rPr>
        <w:t xml:space="preserve"> </w:t>
      </w:r>
      <w:r w:rsidRPr="009A6F9B">
        <w:rPr>
          <w:rFonts w:ascii="Verdana" w:hAnsi="Verdana"/>
        </w:rPr>
        <w:t>encuentra</w:t>
      </w:r>
      <w:r w:rsidRPr="009A6F9B">
        <w:rPr>
          <w:rFonts w:ascii="Verdana" w:hAnsi="Verdana"/>
          <w:spacing w:val="-5"/>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estado</w:t>
      </w:r>
      <w:r w:rsidRPr="009A6F9B">
        <w:rPr>
          <w:rFonts w:ascii="Verdana" w:hAnsi="Verdana"/>
          <w:spacing w:val="-6"/>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embarazo,</w:t>
      </w:r>
      <w:r w:rsidRPr="009A6F9B">
        <w:rPr>
          <w:rFonts w:ascii="Verdana" w:hAnsi="Verdana"/>
          <w:spacing w:val="-7"/>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licencia</w:t>
      </w:r>
      <w:r w:rsidRPr="009A6F9B">
        <w:rPr>
          <w:rFonts w:ascii="Verdana" w:hAnsi="Verdana"/>
          <w:spacing w:val="-5"/>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maternidad</w:t>
      </w:r>
      <w:r w:rsidRPr="009A6F9B">
        <w:rPr>
          <w:rFonts w:ascii="Verdana" w:hAnsi="Verdana"/>
          <w:spacing w:val="-5"/>
        </w:rPr>
        <w:t xml:space="preserve"> </w:t>
      </w:r>
      <w:r w:rsidRPr="009A6F9B">
        <w:rPr>
          <w:rFonts w:ascii="Verdana" w:hAnsi="Verdana"/>
        </w:rPr>
        <w:t>y</w:t>
      </w:r>
      <w:r w:rsidRPr="009A6F9B">
        <w:rPr>
          <w:rFonts w:ascii="Verdana" w:hAnsi="Verdana"/>
          <w:spacing w:val="-7"/>
        </w:rPr>
        <w:t xml:space="preserve"> </w:t>
      </w:r>
      <w:r w:rsidRPr="009A6F9B">
        <w:rPr>
          <w:rFonts w:ascii="Verdana" w:hAnsi="Verdana"/>
        </w:rPr>
        <w:t>en periodo</w:t>
      </w:r>
      <w:r w:rsidRPr="009A6F9B">
        <w:rPr>
          <w:rFonts w:ascii="Verdana" w:hAnsi="Verdana"/>
          <w:spacing w:val="-10"/>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lactancia. Esto</w:t>
      </w:r>
      <w:r w:rsidRPr="009A6F9B">
        <w:rPr>
          <w:rFonts w:ascii="Verdana" w:hAnsi="Verdana"/>
          <w:spacing w:val="-12"/>
        </w:rPr>
        <w:t xml:space="preserve"> </w:t>
      </w:r>
      <w:r w:rsidRPr="009A6F9B">
        <w:rPr>
          <w:rFonts w:ascii="Verdana" w:hAnsi="Verdana"/>
        </w:rPr>
        <w:t>con</w:t>
      </w:r>
      <w:r w:rsidRPr="009A6F9B">
        <w:rPr>
          <w:rFonts w:ascii="Verdana" w:hAnsi="Verdana"/>
          <w:spacing w:val="-11"/>
        </w:rPr>
        <w:t xml:space="preserve"> </w:t>
      </w:r>
      <w:r w:rsidRPr="009A6F9B">
        <w:rPr>
          <w:rFonts w:ascii="Verdana" w:hAnsi="Verdana"/>
        </w:rPr>
        <w:t>el</w:t>
      </w:r>
      <w:r w:rsidRPr="009A6F9B">
        <w:rPr>
          <w:rFonts w:ascii="Verdana" w:hAnsi="Verdana"/>
          <w:spacing w:val="-11"/>
        </w:rPr>
        <w:t xml:space="preserve"> </w:t>
      </w:r>
      <w:r w:rsidRPr="009A6F9B">
        <w:rPr>
          <w:rFonts w:ascii="Verdana" w:hAnsi="Verdana"/>
        </w:rPr>
        <w:t>fin</w:t>
      </w:r>
      <w:r w:rsidRPr="009A6F9B">
        <w:rPr>
          <w:rFonts w:ascii="Verdana" w:hAnsi="Verdana"/>
          <w:spacing w:val="-11"/>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que</w:t>
      </w:r>
      <w:r w:rsidRPr="009A6F9B">
        <w:rPr>
          <w:rFonts w:ascii="Verdana" w:hAnsi="Verdana"/>
          <w:spacing w:val="-11"/>
        </w:rPr>
        <w:t xml:space="preserve"> </w:t>
      </w:r>
      <w:r w:rsidRPr="009A6F9B">
        <w:rPr>
          <w:rFonts w:ascii="Verdana" w:hAnsi="Verdana"/>
        </w:rPr>
        <w:t>el</w:t>
      </w:r>
      <w:r w:rsidRPr="009A6F9B">
        <w:rPr>
          <w:rFonts w:ascii="Verdana" w:hAnsi="Verdana"/>
          <w:spacing w:val="-11"/>
        </w:rPr>
        <w:t xml:space="preserve"> </w:t>
      </w:r>
      <w:r w:rsidRPr="009A6F9B">
        <w:rPr>
          <w:rFonts w:ascii="Verdana" w:hAnsi="Verdana"/>
        </w:rPr>
        <w:t>proceso</w:t>
      </w:r>
      <w:r w:rsidRPr="009A6F9B">
        <w:rPr>
          <w:rFonts w:ascii="Verdana" w:hAnsi="Verdana"/>
          <w:spacing w:val="-9"/>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gestación</w:t>
      </w:r>
      <w:r w:rsidRPr="009A6F9B">
        <w:rPr>
          <w:rFonts w:ascii="Verdana" w:hAnsi="Verdana"/>
          <w:spacing w:val="-8"/>
        </w:rPr>
        <w:t xml:space="preserve"> </w:t>
      </w:r>
      <w:r w:rsidRPr="009A6F9B">
        <w:rPr>
          <w:rFonts w:ascii="Verdana" w:hAnsi="Verdana"/>
        </w:rPr>
        <w:t>no</w:t>
      </w:r>
      <w:r w:rsidRPr="009A6F9B">
        <w:rPr>
          <w:rFonts w:ascii="Verdana" w:hAnsi="Verdana"/>
          <w:spacing w:val="-11"/>
        </w:rPr>
        <w:t xml:space="preserve"> </w:t>
      </w:r>
      <w:r w:rsidRPr="009A6F9B">
        <w:rPr>
          <w:rFonts w:ascii="Verdana" w:hAnsi="Verdana"/>
        </w:rPr>
        <w:t>interfiera</w:t>
      </w:r>
      <w:r w:rsidRPr="009A6F9B">
        <w:rPr>
          <w:rFonts w:ascii="Verdana" w:hAnsi="Verdana"/>
          <w:spacing w:val="-9"/>
        </w:rPr>
        <w:t xml:space="preserve"> </w:t>
      </w:r>
      <w:r w:rsidRPr="009A6F9B">
        <w:rPr>
          <w:rFonts w:ascii="Verdana" w:hAnsi="Verdana"/>
        </w:rPr>
        <w:t>en</w:t>
      </w:r>
      <w:r w:rsidRPr="009A6F9B">
        <w:rPr>
          <w:rFonts w:ascii="Verdana" w:hAnsi="Verdana"/>
          <w:spacing w:val="-11"/>
        </w:rPr>
        <w:t xml:space="preserve"> </w:t>
      </w:r>
      <w:r w:rsidRPr="009A6F9B">
        <w:rPr>
          <w:rFonts w:ascii="Verdana" w:hAnsi="Verdana"/>
        </w:rPr>
        <w:t>la estabilidad ocupacional que, como trabajadora, le asiste. El propósito es que las aspiraciones familiares y profesionales de la mujer no se excluyan y puedan armonizarse, al punto de desarrollar su proyecto de vida y su personalidad en condiciones</w:t>
      </w:r>
      <w:r w:rsidRPr="009A6F9B">
        <w:rPr>
          <w:rFonts w:ascii="Verdana" w:hAnsi="Verdana"/>
          <w:spacing w:val="-12"/>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dignidad</w:t>
      </w:r>
      <w:r w:rsidRPr="009A6F9B">
        <w:rPr>
          <w:rFonts w:ascii="Verdana" w:hAnsi="Verdana"/>
          <w:spacing w:val="-14"/>
        </w:rPr>
        <w:t xml:space="preserve"> </w:t>
      </w:r>
      <w:r w:rsidRPr="009A6F9B">
        <w:rPr>
          <w:rFonts w:ascii="Verdana" w:hAnsi="Verdana"/>
        </w:rPr>
        <w:t>y</w:t>
      </w:r>
      <w:r w:rsidRPr="009A6F9B">
        <w:rPr>
          <w:rFonts w:ascii="Verdana" w:hAnsi="Verdana"/>
          <w:spacing w:val="-15"/>
        </w:rPr>
        <w:t xml:space="preserve"> </w:t>
      </w:r>
      <w:r w:rsidRPr="009A6F9B">
        <w:rPr>
          <w:rFonts w:ascii="Verdana" w:hAnsi="Verdana"/>
        </w:rPr>
        <w:t>libertad,</w:t>
      </w:r>
      <w:r w:rsidRPr="009A6F9B">
        <w:rPr>
          <w:rFonts w:ascii="Verdana" w:hAnsi="Verdana"/>
          <w:spacing w:val="-13"/>
        </w:rPr>
        <w:t xml:space="preserve"> </w:t>
      </w:r>
      <w:r w:rsidRPr="009A6F9B">
        <w:rPr>
          <w:rFonts w:ascii="Verdana" w:hAnsi="Verdana"/>
        </w:rPr>
        <w:t>pues</w:t>
      </w:r>
      <w:r w:rsidRPr="009A6F9B">
        <w:rPr>
          <w:rFonts w:ascii="Verdana" w:hAnsi="Verdana"/>
          <w:spacing w:val="-14"/>
        </w:rPr>
        <w:t xml:space="preserve"> </w:t>
      </w:r>
      <w:r w:rsidRPr="009A6F9B">
        <w:rPr>
          <w:rFonts w:ascii="Verdana" w:hAnsi="Verdana"/>
        </w:rPr>
        <w:t>históricamente</w:t>
      </w:r>
      <w:r w:rsidRPr="009A6F9B">
        <w:rPr>
          <w:rFonts w:ascii="Verdana" w:hAnsi="Verdana"/>
          <w:spacing w:val="-11"/>
        </w:rPr>
        <w:t xml:space="preserve"> </w:t>
      </w:r>
      <w:r w:rsidRPr="009A6F9B">
        <w:rPr>
          <w:rFonts w:ascii="Verdana" w:hAnsi="Verdana"/>
        </w:rPr>
        <w:t>el</w:t>
      </w:r>
      <w:r w:rsidRPr="009A6F9B">
        <w:rPr>
          <w:rFonts w:ascii="Verdana" w:hAnsi="Verdana"/>
          <w:spacing w:val="-15"/>
        </w:rPr>
        <w:t xml:space="preserve"> </w:t>
      </w:r>
      <w:r w:rsidRPr="009A6F9B">
        <w:rPr>
          <w:rFonts w:ascii="Verdana" w:hAnsi="Verdana"/>
        </w:rPr>
        <w:t>estado</w:t>
      </w:r>
      <w:r w:rsidRPr="009A6F9B">
        <w:rPr>
          <w:rFonts w:ascii="Verdana" w:hAnsi="Verdana"/>
          <w:spacing w:val="-14"/>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gravidez</w:t>
      </w:r>
      <w:r w:rsidRPr="009A6F9B">
        <w:rPr>
          <w:rFonts w:ascii="Verdana" w:hAnsi="Verdana"/>
          <w:spacing w:val="-13"/>
        </w:rPr>
        <w:t xml:space="preserve"> </w:t>
      </w:r>
      <w:r w:rsidRPr="009A6F9B">
        <w:rPr>
          <w:rFonts w:ascii="Verdana" w:hAnsi="Verdana"/>
        </w:rPr>
        <w:t>ha constituido</w:t>
      </w:r>
      <w:r w:rsidRPr="009A6F9B">
        <w:rPr>
          <w:rFonts w:ascii="Verdana" w:hAnsi="Verdana"/>
          <w:spacing w:val="-14"/>
        </w:rPr>
        <w:t xml:space="preserve"> </w:t>
      </w:r>
      <w:r w:rsidRPr="009A6F9B">
        <w:rPr>
          <w:rFonts w:ascii="Verdana" w:hAnsi="Verdana"/>
        </w:rPr>
        <w:t>un</w:t>
      </w:r>
      <w:r w:rsidRPr="009A6F9B">
        <w:rPr>
          <w:rFonts w:ascii="Verdana" w:hAnsi="Verdana"/>
          <w:spacing w:val="-17"/>
        </w:rPr>
        <w:t xml:space="preserve"> </w:t>
      </w:r>
      <w:r w:rsidRPr="009A6F9B">
        <w:rPr>
          <w:rFonts w:ascii="Verdana" w:hAnsi="Verdana"/>
        </w:rPr>
        <w:t>motivo</w:t>
      </w:r>
      <w:r w:rsidRPr="009A6F9B">
        <w:rPr>
          <w:rFonts w:ascii="Verdana" w:hAnsi="Verdana"/>
          <w:spacing w:val="-16"/>
        </w:rPr>
        <w:t xml:space="preserve"> </w:t>
      </w:r>
      <w:r w:rsidRPr="009A6F9B">
        <w:rPr>
          <w:rFonts w:ascii="Verdana" w:hAnsi="Verdana"/>
        </w:rPr>
        <w:t>de</w:t>
      </w:r>
      <w:r w:rsidRPr="009A6F9B">
        <w:rPr>
          <w:rFonts w:ascii="Verdana" w:hAnsi="Verdana"/>
          <w:spacing w:val="-18"/>
        </w:rPr>
        <w:t xml:space="preserve"> </w:t>
      </w:r>
      <w:r w:rsidRPr="009A6F9B">
        <w:rPr>
          <w:rFonts w:ascii="Verdana" w:hAnsi="Verdana"/>
        </w:rPr>
        <w:t>exclusión</w:t>
      </w:r>
      <w:r w:rsidRPr="009A6F9B">
        <w:rPr>
          <w:rFonts w:ascii="Verdana" w:hAnsi="Verdana"/>
          <w:spacing w:val="-15"/>
        </w:rPr>
        <w:t xml:space="preserve"> </w:t>
      </w:r>
      <w:r w:rsidRPr="009A6F9B">
        <w:rPr>
          <w:rFonts w:ascii="Verdana" w:hAnsi="Verdana"/>
        </w:rPr>
        <w:t>de</w:t>
      </w:r>
      <w:r w:rsidRPr="009A6F9B">
        <w:rPr>
          <w:rFonts w:ascii="Verdana" w:hAnsi="Verdana"/>
          <w:spacing w:val="-18"/>
        </w:rPr>
        <w:t xml:space="preserve"> </w:t>
      </w:r>
      <w:r w:rsidRPr="009A6F9B">
        <w:rPr>
          <w:rFonts w:ascii="Verdana" w:hAnsi="Verdana"/>
        </w:rPr>
        <w:t>la</w:t>
      </w:r>
      <w:r w:rsidRPr="009A6F9B">
        <w:rPr>
          <w:rFonts w:ascii="Verdana" w:hAnsi="Verdana"/>
          <w:spacing w:val="-18"/>
        </w:rPr>
        <w:t xml:space="preserve"> </w:t>
      </w:r>
      <w:r w:rsidRPr="009A6F9B">
        <w:rPr>
          <w:rFonts w:ascii="Verdana" w:hAnsi="Verdana"/>
        </w:rPr>
        <w:t>mujer</w:t>
      </w:r>
      <w:r w:rsidRPr="009A6F9B">
        <w:rPr>
          <w:rFonts w:ascii="Verdana" w:hAnsi="Verdana"/>
          <w:spacing w:val="-16"/>
        </w:rPr>
        <w:t xml:space="preserve"> </w:t>
      </w:r>
      <w:r w:rsidRPr="009A6F9B">
        <w:rPr>
          <w:rFonts w:ascii="Verdana" w:hAnsi="Verdana"/>
        </w:rPr>
        <w:t>en</w:t>
      </w:r>
      <w:r w:rsidRPr="009A6F9B">
        <w:rPr>
          <w:rFonts w:ascii="Verdana" w:hAnsi="Verdana"/>
          <w:spacing w:val="-17"/>
        </w:rPr>
        <w:t xml:space="preserve"> </w:t>
      </w:r>
      <w:r w:rsidRPr="009A6F9B">
        <w:rPr>
          <w:rFonts w:ascii="Verdana" w:hAnsi="Verdana"/>
        </w:rPr>
        <w:t>el</w:t>
      </w:r>
      <w:r w:rsidRPr="009A6F9B">
        <w:rPr>
          <w:rFonts w:ascii="Verdana" w:hAnsi="Verdana"/>
          <w:spacing w:val="-18"/>
        </w:rPr>
        <w:t xml:space="preserve"> </w:t>
      </w:r>
      <w:r w:rsidRPr="009A6F9B">
        <w:rPr>
          <w:rFonts w:ascii="Verdana" w:hAnsi="Verdana"/>
        </w:rPr>
        <w:t>trabajo,</w:t>
      </w:r>
      <w:r w:rsidRPr="009A6F9B">
        <w:rPr>
          <w:rFonts w:ascii="Verdana" w:hAnsi="Verdana"/>
          <w:spacing w:val="-16"/>
        </w:rPr>
        <w:t xml:space="preserve"> </w:t>
      </w:r>
      <w:r w:rsidRPr="009A6F9B">
        <w:rPr>
          <w:rFonts w:ascii="Verdana" w:hAnsi="Verdana"/>
        </w:rPr>
        <w:t>en</w:t>
      </w:r>
      <w:r w:rsidRPr="009A6F9B">
        <w:rPr>
          <w:rFonts w:ascii="Verdana" w:hAnsi="Verdana"/>
          <w:spacing w:val="-17"/>
        </w:rPr>
        <w:t xml:space="preserve"> </w:t>
      </w:r>
      <w:r w:rsidRPr="009A6F9B">
        <w:rPr>
          <w:rFonts w:ascii="Verdana" w:hAnsi="Verdana"/>
        </w:rPr>
        <w:t>el</w:t>
      </w:r>
      <w:r w:rsidRPr="009A6F9B">
        <w:rPr>
          <w:rFonts w:ascii="Verdana" w:hAnsi="Verdana"/>
          <w:spacing w:val="-18"/>
        </w:rPr>
        <w:t xml:space="preserve"> </w:t>
      </w:r>
      <w:r w:rsidRPr="009A6F9B">
        <w:rPr>
          <w:rFonts w:ascii="Verdana" w:hAnsi="Verdana"/>
        </w:rPr>
        <w:t>que</w:t>
      </w:r>
      <w:r w:rsidRPr="009A6F9B">
        <w:rPr>
          <w:rFonts w:ascii="Verdana" w:hAnsi="Verdana"/>
          <w:spacing w:val="-17"/>
        </w:rPr>
        <w:t xml:space="preserve"> </w:t>
      </w:r>
      <w:r w:rsidRPr="009A6F9B">
        <w:rPr>
          <w:rFonts w:ascii="Verdana" w:hAnsi="Verdana"/>
        </w:rPr>
        <w:t>es</w:t>
      </w:r>
      <w:r w:rsidRPr="009A6F9B">
        <w:rPr>
          <w:rFonts w:ascii="Verdana" w:hAnsi="Verdana"/>
          <w:spacing w:val="-17"/>
        </w:rPr>
        <w:t xml:space="preserve"> </w:t>
      </w:r>
      <w:r w:rsidRPr="009A6F9B">
        <w:rPr>
          <w:rFonts w:ascii="Verdana" w:hAnsi="Verdana"/>
        </w:rPr>
        <w:t xml:space="preserve">preciso “impedir la discriminación constituida por el despido, la </w:t>
      </w:r>
      <w:r w:rsidRPr="009A6F9B">
        <w:rPr>
          <w:rFonts w:ascii="Verdana" w:hAnsi="Verdana"/>
        </w:rPr>
        <w:lastRenderedPageBreak/>
        <w:t>terminación o la no renovación del contrato por causa o con ocasión del embarazo o la lactancia</w:t>
      </w:r>
      <w:r w:rsidRPr="009A6F9B">
        <w:rPr>
          <w:rFonts w:ascii="Verdana" w:hAnsi="Verdana"/>
          <w:spacing w:val="-52"/>
        </w:rPr>
        <w:t xml:space="preserve"> </w:t>
      </w:r>
      <w:r w:rsidRPr="009A6F9B">
        <w:rPr>
          <w:rFonts w:ascii="Verdana" w:hAnsi="Verdana"/>
        </w:rPr>
        <w:t>”</w:t>
      </w:r>
      <w:r w:rsidRPr="009A6F9B">
        <w:rPr>
          <w:rStyle w:val="Refdenotaalpie"/>
          <w:rFonts w:ascii="Verdana" w:hAnsi="Verdana"/>
        </w:rPr>
        <w:footnoteReference w:id="2"/>
      </w:r>
      <w:r w:rsidRPr="009A6F9B">
        <w:rPr>
          <w:rFonts w:ascii="Verdana" w:hAnsi="Verdana"/>
        </w:rPr>
        <w:t>.</w:t>
      </w:r>
    </w:p>
    <w:p w14:paraId="270D1FBD" w14:textId="77777777" w:rsidR="005E09DA" w:rsidRPr="009A6F9B" w:rsidRDefault="005E09DA" w:rsidP="005E09DA">
      <w:pPr>
        <w:spacing w:after="120"/>
        <w:ind w:firstLine="709"/>
        <w:jc w:val="both"/>
        <w:rPr>
          <w:rFonts w:ascii="Verdana" w:hAnsi="Verdana"/>
        </w:rPr>
      </w:pPr>
      <w:r w:rsidRPr="009A6F9B">
        <w:rPr>
          <w:rFonts w:ascii="Verdana" w:hAnsi="Verdana"/>
        </w:rPr>
        <w:t>La Corte Constitucional profirió la sentencia de unificación SU-075 de 2018</w:t>
      </w:r>
      <w:r w:rsidRPr="009A6F9B">
        <w:rPr>
          <w:rStyle w:val="Refdenotaalpie"/>
          <w:rFonts w:ascii="Verdana" w:hAnsi="Verdana"/>
        </w:rPr>
        <w:footnoteReference w:id="3"/>
      </w:r>
      <w:r w:rsidRPr="009A6F9B">
        <w:rPr>
          <w:rFonts w:ascii="Verdana" w:hAnsi="Verdana"/>
        </w:rPr>
        <w:t>, en la cual recoge, entre otras, las sentencias T-350 del 2016</w:t>
      </w:r>
      <w:r>
        <w:rPr>
          <w:rStyle w:val="Refdenotaalpie"/>
          <w:rFonts w:ascii="Verdana" w:hAnsi="Verdana"/>
        </w:rPr>
        <w:footnoteReference w:id="4"/>
      </w:r>
      <w:r w:rsidRPr="009A6F9B">
        <w:rPr>
          <w:rFonts w:ascii="Verdana" w:hAnsi="Verdana"/>
        </w:rPr>
        <w:t>, T-030 de 2018</w:t>
      </w:r>
      <w:r>
        <w:rPr>
          <w:rStyle w:val="Refdenotaalpie"/>
          <w:rFonts w:ascii="Verdana" w:hAnsi="Verdana"/>
        </w:rPr>
        <w:footnoteReference w:id="5"/>
      </w:r>
      <w:r w:rsidRPr="009A6F9B">
        <w:rPr>
          <w:rFonts w:ascii="Verdana" w:hAnsi="Verdana"/>
        </w:rPr>
        <w:t>.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p>
    <w:p w14:paraId="3D876B74" w14:textId="77777777" w:rsidR="005E09DA" w:rsidRPr="009A6F9B" w:rsidRDefault="005E09DA" w:rsidP="005E09DA">
      <w:pPr>
        <w:pStyle w:val="Textoindependiente"/>
        <w:spacing w:line="276" w:lineRule="auto"/>
        <w:ind w:firstLine="709"/>
        <w:jc w:val="both"/>
        <w:rPr>
          <w:rFonts w:ascii="Verdana" w:hAnsi="Verdana"/>
        </w:rPr>
      </w:pPr>
      <w:r w:rsidRPr="009A6F9B">
        <w:rPr>
          <w:rFonts w:ascii="Verdana" w:hAnsi="Verdana"/>
        </w:rPr>
        <w:t>La sentencia de unificación citada determina el tratamiento que deberían darles las entidades a sus trabajadoras o contratistas cuando se encuentren en estado de embarazo o lactancia, estableciendo su procedencia en los siguientes términos:</w:t>
      </w:r>
    </w:p>
    <w:p w14:paraId="0F321A29" w14:textId="77777777" w:rsidR="005E09DA" w:rsidRPr="009A6F9B" w:rsidRDefault="005E09DA" w:rsidP="005E09DA">
      <w:pPr>
        <w:pStyle w:val="Textoindependiente"/>
        <w:ind w:firstLine="709"/>
        <w:jc w:val="both"/>
        <w:rPr>
          <w:rFonts w:ascii="Verdana" w:hAnsi="Verdana"/>
        </w:rPr>
      </w:pPr>
    </w:p>
    <w:p w14:paraId="10224248" w14:textId="77777777" w:rsidR="005E09DA" w:rsidRDefault="005E09DA" w:rsidP="005E09DA">
      <w:pPr>
        <w:spacing w:after="0" w:line="240" w:lineRule="auto"/>
        <w:ind w:left="709" w:right="709"/>
        <w:jc w:val="both"/>
        <w:rPr>
          <w:rFonts w:ascii="Verdana" w:hAnsi="Verdana"/>
          <w:sz w:val="20"/>
          <w:szCs w:val="20"/>
        </w:rPr>
      </w:pPr>
      <w:r w:rsidRPr="004F63B2">
        <w:rPr>
          <w:rFonts w:ascii="Verdana" w:hAnsi="Verdana"/>
          <w:sz w:val="20"/>
          <w:szCs w:val="20"/>
        </w:rPr>
        <w:t>“La protección reforzada a la maternidad y la lactancia en el ámbito del trabajo</w:t>
      </w:r>
      <w:r w:rsidRPr="004F63B2">
        <w:rPr>
          <w:rFonts w:ascii="Verdana" w:hAnsi="Verdana"/>
          <w:spacing w:val="-1"/>
          <w:sz w:val="20"/>
          <w:szCs w:val="20"/>
        </w:rPr>
        <w:t xml:space="preserve"> </w:t>
      </w:r>
      <w:r w:rsidRPr="004F63B2">
        <w:rPr>
          <w:rFonts w:ascii="Verdana" w:hAnsi="Verdana"/>
          <w:sz w:val="20"/>
          <w:szCs w:val="20"/>
        </w:rPr>
        <w:t>procede cuando se demuestre, sin ninguna otra exigencia adicional, lo siguiente:</w:t>
      </w:r>
    </w:p>
    <w:p w14:paraId="0D557E27" w14:textId="77777777" w:rsidR="005E09DA" w:rsidRPr="004F63B2" w:rsidRDefault="005E09DA" w:rsidP="005E09DA">
      <w:pPr>
        <w:spacing w:after="0" w:line="240" w:lineRule="auto"/>
        <w:ind w:left="709" w:right="709"/>
        <w:jc w:val="both"/>
        <w:rPr>
          <w:rFonts w:ascii="Verdana" w:hAnsi="Verdana"/>
          <w:sz w:val="20"/>
          <w:szCs w:val="20"/>
        </w:rPr>
      </w:pPr>
    </w:p>
    <w:p w14:paraId="23D56846" w14:textId="77777777" w:rsidR="005E09DA" w:rsidRPr="004F63B2" w:rsidRDefault="005E09DA" w:rsidP="005E09DA">
      <w:pPr>
        <w:pStyle w:val="Prrafodelista"/>
        <w:widowControl w:val="0"/>
        <w:numPr>
          <w:ilvl w:val="1"/>
          <w:numId w:val="18"/>
        </w:numPr>
        <w:tabs>
          <w:tab w:val="left" w:pos="1339"/>
        </w:tabs>
        <w:autoSpaceDE w:val="0"/>
        <w:autoSpaceDN w:val="0"/>
        <w:spacing w:after="0" w:line="240" w:lineRule="auto"/>
        <w:ind w:left="709" w:right="709" w:firstLine="0"/>
        <w:jc w:val="both"/>
        <w:rPr>
          <w:rFonts w:ascii="Verdana" w:hAnsi="Verdana"/>
          <w:sz w:val="20"/>
          <w:szCs w:val="20"/>
        </w:rPr>
      </w:pPr>
      <w:r w:rsidRPr="004F63B2">
        <w:rPr>
          <w:rFonts w:ascii="Verdana" w:hAnsi="Verdana"/>
          <w:sz w:val="20"/>
          <w:szCs w:val="20"/>
        </w:rPr>
        <w:t>La</w:t>
      </w:r>
      <w:r w:rsidRPr="004F63B2">
        <w:rPr>
          <w:rFonts w:ascii="Verdana" w:hAnsi="Verdana"/>
          <w:spacing w:val="-11"/>
          <w:sz w:val="20"/>
          <w:szCs w:val="20"/>
        </w:rPr>
        <w:t xml:space="preserve"> </w:t>
      </w:r>
      <w:r w:rsidRPr="004F63B2">
        <w:rPr>
          <w:rFonts w:ascii="Verdana" w:hAnsi="Verdana"/>
          <w:sz w:val="20"/>
          <w:szCs w:val="20"/>
        </w:rPr>
        <w:t>existencia</w:t>
      </w:r>
      <w:r w:rsidRPr="004F63B2">
        <w:rPr>
          <w:rFonts w:ascii="Verdana" w:hAnsi="Verdana"/>
          <w:spacing w:val="-10"/>
          <w:sz w:val="20"/>
          <w:szCs w:val="20"/>
        </w:rPr>
        <w:t xml:space="preserve"> </w:t>
      </w:r>
      <w:r w:rsidRPr="004F63B2">
        <w:rPr>
          <w:rFonts w:ascii="Verdana" w:hAnsi="Verdana"/>
          <w:sz w:val="20"/>
          <w:szCs w:val="20"/>
        </w:rPr>
        <w:t>de</w:t>
      </w:r>
      <w:r w:rsidRPr="004F63B2">
        <w:rPr>
          <w:rFonts w:ascii="Verdana" w:hAnsi="Verdana"/>
          <w:spacing w:val="-6"/>
          <w:sz w:val="20"/>
          <w:szCs w:val="20"/>
        </w:rPr>
        <w:t xml:space="preserve"> </w:t>
      </w:r>
      <w:r w:rsidRPr="004F63B2">
        <w:rPr>
          <w:rFonts w:ascii="Verdana" w:hAnsi="Verdana"/>
          <w:sz w:val="20"/>
          <w:szCs w:val="20"/>
        </w:rPr>
        <w:t>una</w:t>
      </w:r>
      <w:r w:rsidRPr="004F63B2">
        <w:rPr>
          <w:rFonts w:ascii="Verdana" w:hAnsi="Verdana"/>
          <w:spacing w:val="-10"/>
          <w:sz w:val="20"/>
          <w:szCs w:val="20"/>
        </w:rPr>
        <w:t xml:space="preserve"> </w:t>
      </w:r>
      <w:r w:rsidRPr="004F63B2">
        <w:rPr>
          <w:rFonts w:ascii="Verdana" w:hAnsi="Verdana"/>
          <w:sz w:val="20"/>
          <w:szCs w:val="20"/>
        </w:rPr>
        <w:t>relación</w:t>
      </w:r>
      <w:r w:rsidRPr="004F63B2">
        <w:rPr>
          <w:rFonts w:ascii="Verdana" w:hAnsi="Verdana"/>
          <w:spacing w:val="-10"/>
          <w:sz w:val="20"/>
          <w:szCs w:val="20"/>
        </w:rPr>
        <w:t xml:space="preserve"> </w:t>
      </w:r>
      <w:r w:rsidRPr="004F63B2">
        <w:rPr>
          <w:rFonts w:ascii="Verdana" w:hAnsi="Verdana"/>
          <w:sz w:val="20"/>
          <w:szCs w:val="20"/>
        </w:rPr>
        <w:t>laboral</w:t>
      </w:r>
      <w:r w:rsidRPr="004F63B2">
        <w:rPr>
          <w:rFonts w:ascii="Verdana" w:hAnsi="Verdana"/>
          <w:spacing w:val="-10"/>
          <w:sz w:val="20"/>
          <w:szCs w:val="20"/>
        </w:rPr>
        <w:t xml:space="preserve"> </w:t>
      </w:r>
      <w:r w:rsidRPr="004F63B2">
        <w:rPr>
          <w:rFonts w:ascii="Verdana" w:hAnsi="Verdana"/>
          <w:sz w:val="20"/>
          <w:szCs w:val="20"/>
        </w:rPr>
        <w:t>o</w:t>
      </w:r>
      <w:r w:rsidRPr="004F63B2">
        <w:rPr>
          <w:rFonts w:ascii="Verdana" w:hAnsi="Verdana"/>
          <w:spacing w:val="-11"/>
          <w:sz w:val="20"/>
          <w:szCs w:val="20"/>
        </w:rPr>
        <w:t xml:space="preserve"> </w:t>
      </w:r>
      <w:r w:rsidRPr="004F63B2">
        <w:rPr>
          <w:rFonts w:ascii="Verdana" w:hAnsi="Verdana"/>
          <w:sz w:val="20"/>
          <w:szCs w:val="20"/>
        </w:rPr>
        <w:t>de</w:t>
      </w:r>
      <w:r w:rsidRPr="004F63B2">
        <w:rPr>
          <w:rFonts w:ascii="Verdana" w:hAnsi="Verdana"/>
          <w:spacing w:val="-10"/>
          <w:sz w:val="20"/>
          <w:szCs w:val="20"/>
        </w:rPr>
        <w:t xml:space="preserve"> </w:t>
      </w:r>
      <w:r w:rsidRPr="004F63B2">
        <w:rPr>
          <w:rFonts w:ascii="Verdana" w:hAnsi="Verdana"/>
          <w:sz w:val="20"/>
          <w:szCs w:val="20"/>
        </w:rPr>
        <w:t>prestación</w:t>
      </w:r>
      <w:r w:rsidRPr="004F63B2">
        <w:rPr>
          <w:rFonts w:ascii="Verdana" w:hAnsi="Verdana"/>
          <w:spacing w:val="-10"/>
          <w:sz w:val="20"/>
          <w:szCs w:val="20"/>
        </w:rPr>
        <w:t xml:space="preserve"> </w:t>
      </w:r>
      <w:r w:rsidRPr="004F63B2">
        <w:rPr>
          <w:rFonts w:ascii="Verdana" w:hAnsi="Verdana"/>
          <w:sz w:val="20"/>
          <w:szCs w:val="20"/>
        </w:rPr>
        <w:t>de</w:t>
      </w:r>
      <w:r w:rsidRPr="004F63B2">
        <w:rPr>
          <w:rFonts w:ascii="Verdana" w:hAnsi="Verdana"/>
          <w:spacing w:val="-10"/>
          <w:sz w:val="20"/>
          <w:szCs w:val="20"/>
        </w:rPr>
        <w:t xml:space="preserve"> </w:t>
      </w:r>
      <w:r w:rsidRPr="004F63B2">
        <w:rPr>
          <w:rFonts w:ascii="Verdana" w:hAnsi="Verdana"/>
          <w:sz w:val="20"/>
          <w:szCs w:val="20"/>
        </w:rPr>
        <w:t>servicios</w:t>
      </w:r>
      <w:r w:rsidRPr="004F63B2">
        <w:rPr>
          <w:rFonts w:ascii="Verdana" w:hAnsi="Verdana"/>
          <w:spacing w:val="-11"/>
          <w:sz w:val="20"/>
          <w:szCs w:val="20"/>
        </w:rPr>
        <w:t xml:space="preserve"> </w:t>
      </w:r>
      <w:r w:rsidRPr="004F63B2">
        <w:rPr>
          <w:rFonts w:ascii="Verdana" w:hAnsi="Verdana"/>
          <w:spacing w:val="-5"/>
          <w:sz w:val="20"/>
          <w:szCs w:val="20"/>
        </w:rPr>
        <w:t>y;</w:t>
      </w:r>
    </w:p>
    <w:p w14:paraId="4D0E118E" w14:textId="77777777" w:rsidR="005E09DA" w:rsidRPr="004F63B2" w:rsidRDefault="005E09DA" w:rsidP="005E09DA">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2FC46368" w14:textId="77777777" w:rsidR="005E09DA" w:rsidRPr="004F63B2" w:rsidRDefault="005E09DA" w:rsidP="005E09DA">
      <w:pPr>
        <w:pStyle w:val="Prrafodelista"/>
        <w:widowControl w:val="0"/>
        <w:numPr>
          <w:ilvl w:val="1"/>
          <w:numId w:val="18"/>
        </w:numPr>
        <w:tabs>
          <w:tab w:val="left" w:pos="1339"/>
        </w:tabs>
        <w:autoSpaceDE w:val="0"/>
        <w:autoSpaceDN w:val="0"/>
        <w:spacing w:after="0" w:line="240" w:lineRule="auto"/>
        <w:ind w:left="709" w:right="709" w:firstLine="0"/>
        <w:jc w:val="both"/>
        <w:rPr>
          <w:rFonts w:ascii="Verdana" w:hAnsi="Verdana"/>
          <w:sz w:val="20"/>
          <w:szCs w:val="20"/>
        </w:rPr>
      </w:pPr>
      <w:r w:rsidRPr="004F63B2">
        <w:rPr>
          <w:rFonts w:ascii="Verdana" w:hAnsi="Verdana"/>
          <w:sz w:val="20"/>
          <w:szCs w:val="20"/>
        </w:rPr>
        <w:t>Que la mujer se encuentra en estado de embarazo o dentro de los tres meses siguientes al parto, en vigencia de dicha relación laboral o de prestación.</w:t>
      </w:r>
    </w:p>
    <w:p w14:paraId="1C265910" w14:textId="77777777" w:rsidR="005E09DA" w:rsidRPr="004F63B2" w:rsidRDefault="005E09DA" w:rsidP="005E09DA">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06336AD8" w14:textId="77777777" w:rsidR="005E09DA" w:rsidRPr="004F63B2" w:rsidRDefault="005E09DA" w:rsidP="005E09DA">
      <w:pPr>
        <w:pStyle w:val="Prrafodelista"/>
        <w:widowControl w:val="0"/>
        <w:tabs>
          <w:tab w:val="left" w:pos="1339"/>
        </w:tabs>
        <w:autoSpaceDE w:val="0"/>
        <w:autoSpaceDN w:val="0"/>
        <w:spacing w:after="0" w:line="240" w:lineRule="auto"/>
        <w:ind w:left="709" w:right="709"/>
        <w:jc w:val="both"/>
        <w:rPr>
          <w:rFonts w:ascii="Verdana" w:hAnsi="Verdana"/>
          <w:sz w:val="20"/>
          <w:szCs w:val="20"/>
        </w:rPr>
      </w:pPr>
      <w:r w:rsidRPr="004F63B2">
        <w:rPr>
          <w:rFonts w:ascii="Verdana" w:hAnsi="Verdana"/>
          <w:sz w:val="20"/>
          <w:szCs w:val="20"/>
        </w:rPr>
        <w:t>No obstante, el alcance de la protección se debe determinar a partir de dos factores:</w:t>
      </w:r>
    </w:p>
    <w:p w14:paraId="7D96A480" w14:textId="77777777" w:rsidR="005E09DA" w:rsidRPr="004F63B2" w:rsidRDefault="005E09DA" w:rsidP="005E09DA">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1731C002" w14:textId="77777777" w:rsidR="005E09DA" w:rsidRPr="004F63B2" w:rsidRDefault="005E09DA" w:rsidP="005E09DA">
      <w:pPr>
        <w:pStyle w:val="Prrafodelista"/>
        <w:widowControl w:val="0"/>
        <w:numPr>
          <w:ilvl w:val="0"/>
          <w:numId w:val="19"/>
        </w:numPr>
        <w:tabs>
          <w:tab w:val="left" w:pos="1339"/>
        </w:tabs>
        <w:autoSpaceDE w:val="0"/>
        <w:autoSpaceDN w:val="0"/>
        <w:spacing w:after="0" w:line="240" w:lineRule="auto"/>
        <w:ind w:right="709"/>
        <w:jc w:val="both"/>
        <w:rPr>
          <w:rFonts w:ascii="Verdana" w:hAnsi="Verdana"/>
          <w:sz w:val="20"/>
          <w:szCs w:val="20"/>
        </w:rPr>
      </w:pPr>
      <w:r w:rsidRPr="004F63B2">
        <w:rPr>
          <w:rFonts w:ascii="Verdana" w:hAnsi="Verdana"/>
          <w:sz w:val="20"/>
          <w:szCs w:val="20"/>
        </w:rPr>
        <w:t>El conocimiento del embarazo por parte del empleador; y</w:t>
      </w:r>
    </w:p>
    <w:p w14:paraId="6A9FC9CA" w14:textId="77777777" w:rsidR="005E09DA" w:rsidRPr="004F63B2" w:rsidRDefault="005E09DA" w:rsidP="005E09DA">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0C29CBB6" w14:textId="77AC0815" w:rsidR="005E09DA" w:rsidRPr="005051AD" w:rsidRDefault="005E09DA" w:rsidP="005051AD">
      <w:pPr>
        <w:pStyle w:val="Prrafodelista"/>
        <w:widowControl w:val="0"/>
        <w:numPr>
          <w:ilvl w:val="0"/>
          <w:numId w:val="19"/>
        </w:numPr>
        <w:tabs>
          <w:tab w:val="left" w:pos="1339"/>
        </w:tabs>
        <w:autoSpaceDE w:val="0"/>
        <w:autoSpaceDN w:val="0"/>
        <w:spacing w:after="0" w:line="240" w:lineRule="auto"/>
        <w:ind w:right="709"/>
        <w:jc w:val="both"/>
        <w:rPr>
          <w:rFonts w:ascii="Verdana" w:hAnsi="Verdana"/>
          <w:sz w:val="20"/>
          <w:szCs w:val="20"/>
        </w:rPr>
      </w:pPr>
      <w:r w:rsidRPr="004F63B2">
        <w:rPr>
          <w:rFonts w:ascii="Verdana" w:hAnsi="Verdana"/>
          <w:sz w:val="20"/>
          <w:szCs w:val="20"/>
        </w:rPr>
        <w:t>La alternativa laboral mediante la cual se encontraba vinculada la mujer embarazada”.</w:t>
      </w:r>
    </w:p>
    <w:p w14:paraId="3A78B692" w14:textId="62666797" w:rsidR="005E09DA" w:rsidRDefault="005E09DA" w:rsidP="005E09DA">
      <w:pPr>
        <w:pStyle w:val="Textoindependiente"/>
        <w:spacing w:line="276" w:lineRule="auto"/>
        <w:ind w:right="49" w:firstLine="709"/>
        <w:jc w:val="both"/>
        <w:rPr>
          <w:rFonts w:ascii="Verdana" w:hAnsi="Verdana"/>
        </w:rPr>
      </w:pPr>
      <w:r w:rsidRPr="009A6F9B">
        <w:rPr>
          <w:rFonts w:ascii="Verdana" w:hAnsi="Verdana"/>
        </w:rPr>
        <w:lastRenderedPageBreak/>
        <w:t xml:space="preserve">Como se evidencia en el texto referido, el criterio de la Corte establece que solo se requiere acreditar la relación laboral o la existencia de un contrato de prestación de servicios y el estado de embarazo o lactancia para acceder a la protección denominada estabilidad </w:t>
      </w:r>
      <w:r w:rsidR="00DF451B">
        <w:rPr>
          <w:rFonts w:ascii="Verdana" w:hAnsi="Verdana"/>
        </w:rPr>
        <w:t>ocupacional</w:t>
      </w:r>
      <w:r w:rsidRPr="009A6F9B">
        <w:rPr>
          <w:rFonts w:ascii="Verdana" w:hAnsi="Verdana"/>
        </w:rPr>
        <w:t xml:space="preserve"> reforzada de mujer embarazada y en periodo de lactancia. Para el caso concreto de los contratos de prestación de servicios, la sentencia en mención determina:</w:t>
      </w:r>
    </w:p>
    <w:p w14:paraId="4400D462" w14:textId="77777777" w:rsidR="005E09DA" w:rsidRPr="009A6F9B" w:rsidRDefault="005E09DA" w:rsidP="005E09DA">
      <w:pPr>
        <w:pStyle w:val="Textoindependiente"/>
        <w:ind w:right="51" w:firstLine="709"/>
        <w:jc w:val="both"/>
        <w:rPr>
          <w:rFonts w:ascii="Verdana" w:hAnsi="Verdana"/>
        </w:rPr>
      </w:pPr>
    </w:p>
    <w:p w14:paraId="6EE0892B" w14:textId="77777777" w:rsidR="005E09DA" w:rsidRDefault="005E09DA" w:rsidP="005E09DA">
      <w:pPr>
        <w:spacing w:after="0" w:line="240" w:lineRule="auto"/>
        <w:ind w:left="709" w:right="709"/>
        <w:jc w:val="both"/>
        <w:rPr>
          <w:rFonts w:ascii="Verdana" w:hAnsi="Verdana"/>
          <w:sz w:val="20"/>
          <w:szCs w:val="20"/>
        </w:rPr>
      </w:pPr>
      <w:r w:rsidRPr="004F63B2">
        <w:rPr>
          <w:rFonts w:ascii="Verdana" w:hAnsi="Verdana"/>
          <w:sz w:val="20"/>
          <w:szCs w:val="20"/>
        </w:rPr>
        <w:t>“</w:t>
      </w:r>
      <w:r>
        <w:rPr>
          <w:rFonts w:ascii="Verdana" w:hAnsi="Verdana"/>
          <w:sz w:val="20"/>
          <w:szCs w:val="20"/>
        </w:rPr>
        <w:t>(…)</w:t>
      </w:r>
      <w:r w:rsidRPr="004F63B2">
        <w:rPr>
          <w:rFonts w:ascii="Verdana" w:hAnsi="Verdana"/>
          <w:sz w:val="20"/>
          <w:szCs w:val="20"/>
        </w:rPr>
        <w:t xml:space="preserve">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r>
        <w:rPr>
          <w:rFonts w:ascii="Verdana" w:hAnsi="Verdana"/>
          <w:sz w:val="20"/>
          <w:szCs w:val="20"/>
        </w:rPr>
        <w:t>(</w:t>
      </w:r>
      <w:r w:rsidRPr="004F63B2">
        <w:rPr>
          <w:rFonts w:ascii="Verdana" w:hAnsi="Verdana"/>
          <w:sz w:val="20"/>
          <w:szCs w:val="20"/>
        </w:rPr>
        <w:t>…</w:t>
      </w:r>
      <w:r>
        <w:rPr>
          <w:rFonts w:ascii="Verdana" w:hAnsi="Verdana"/>
          <w:sz w:val="20"/>
          <w:szCs w:val="20"/>
        </w:rPr>
        <w:t>)</w:t>
      </w:r>
      <w:r w:rsidRPr="004F63B2">
        <w:rPr>
          <w:rFonts w:ascii="Verdana" w:hAnsi="Verdana"/>
          <w:sz w:val="20"/>
          <w:szCs w:val="20"/>
        </w:rPr>
        <w:t>”.</w:t>
      </w:r>
    </w:p>
    <w:p w14:paraId="36FB2118" w14:textId="77777777" w:rsidR="005E09DA" w:rsidRPr="004F63B2" w:rsidRDefault="005E09DA" w:rsidP="005E09DA">
      <w:pPr>
        <w:spacing w:after="0" w:line="240" w:lineRule="auto"/>
        <w:ind w:left="709" w:right="709"/>
        <w:jc w:val="both"/>
        <w:rPr>
          <w:rFonts w:ascii="Verdana" w:hAnsi="Verdana"/>
          <w:sz w:val="20"/>
          <w:szCs w:val="20"/>
        </w:rPr>
      </w:pPr>
    </w:p>
    <w:p w14:paraId="5B3173E7" w14:textId="77777777" w:rsidR="005E09DA" w:rsidRPr="009A6F9B" w:rsidRDefault="005E09DA" w:rsidP="005E09DA">
      <w:pPr>
        <w:pStyle w:val="Textoindependiente"/>
        <w:spacing w:after="120" w:line="276" w:lineRule="auto"/>
        <w:ind w:firstLine="709"/>
        <w:jc w:val="both"/>
        <w:rPr>
          <w:rFonts w:ascii="Verdana" w:hAnsi="Verdana"/>
        </w:rPr>
      </w:pPr>
      <w:r w:rsidRPr="009A6F9B">
        <w:rPr>
          <w:rFonts w:ascii="Verdana" w:hAnsi="Verdana"/>
        </w:rPr>
        <w:t xml:space="preserve">Conforme con lo anterior,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9A6F9B">
        <w:rPr>
          <w:rFonts w:ascii="Verdana" w:hAnsi="Verdana"/>
        </w:rPr>
        <w:t>ii</w:t>
      </w:r>
      <w:proofErr w:type="spellEnd"/>
      <w:r w:rsidRPr="009A6F9B">
        <w:rPr>
          <w:rFonts w:ascii="Verdana" w:hAnsi="Verdana"/>
        </w:rPr>
        <w:t>) cuando a pesar de no probarse la configuración de un contrato realidad, la terminación del contrato de prestación de servicios se fundamenta en criterios discriminatorios, y no en motivos objetivos.</w:t>
      </w:r>
    </w:p>
    <w:p w14:paraId="13384B20" w14:textId="77777777" w:rsidR="005E09DA" w:rsidRPr="009A6F9B" w:rsidRDefault="005E09DA" w:rsidP="005E09DA">
      <w:pPr>
        <w:pStyle w:val="Textoindependiente"/>
        <w:spacing w:after="120" w:line="276" w:lineRule="auto"/>
        <w:ind w:firstLine="709"/>
        <w:jc w:val="both"/>
        <w:rPr>
          <w:rFonts w:ascii="Verdana" w:hAnsi="Verdana"/>
        </w:rPr>
      </w:pPr>
      <w:r w:rsidRPr="009A6F9B">
        <w:rPr>
          <w:rFonts w:ascii="Verdana" w:hAnsi="Verdana"/>
        </w:rPr>
        <w:t>Asimismo, se resalta que el Alto Tribunal Constitucional, en la sentencia T-743 de 2017</w:t>
      </w:r>
      <w:r w:rsidRPr="009A6F9B">
        <w:rPr>
          <w:rStyle w:val="Refdenotaalpie"/>
          <w:rFonts w:ascii="Verdana" w:hAnsi="Verdana"/>
        </w:rPr>
        <w:footnoteReference w:id="6"/>
      </w:r>
      <w:r w:rsidRPr="009A6F9B">
        <w:rPr>
          <w:rFonts w:ascii="Verdana" w:hAnsi="Verdana"/>
        </w:rPr>
        <w:t xml:space="preserve">, reiteró que la protección a la mujer en estado de embarazo, en licencia de maternidad y en periodo de lactancia está sustentada en cuatro presupuestos de origen constitucional: i) el deber de protección especial a la mujer gestante, </w:t>
      </w:r>
      <w:proofErr w:type="spellStart"/>
      <w:r w:rsidRPr="009A6F9B">
        <w:rPr>
          <w:rFonts w:ascii="Verdana" w:hAnsi="Verdana"/>
        </w:rPr>
        <w:t>ii</w:t>
      </w:r>
      <w:proofErr w:type="spellEnd"/>
      <w:r w:rsidRPr="009A6F9B">
        <w:rPr>
          <w:rFonts w:ascii="Verdana" w:hAnsi="Verdana"/>
        </w:rPr>
        <w:t xml:space="preserve">) la contención de prácticas discriminatorias en el escenario laboral contra la mujer con ocasión del estado de embarazo, </w:t>
      </w:r>
      <w:proofErr w:type="spellStart"/>
      <w:r w:rsidRPr="009A6F9B">
        <w:rPr>
          <w:rFonts w:ascii="Verdana" w:hAnsi="Verdana"/>
        </w:rPr>
        <w:t>iii</w:t>
      </w:r>
      <w:proofErr w:type="spellEnd"/>
      <w:r w:rsidRPr="009A6F9B">
        <w:rPr>
          <w:rFonts w:ascii="Verdana" w:hAnsi="Verdana"/>
        </w:rPr>
        <w:t xml:space="preserve">) la protección a la vida y a la mujer como su gestora y </w:t>
      </w:r>
      <w:proofErr w:type="spellStart"/>
      <w:r w:rsidRPr="009A6F9B">
        <w:rPr>
          <w:rFonts w:ascii="Verdana" w:hAnsi="Verdana"/>
        </w:rPr>
        <w:t>iv</w:t>
      </w:r>
      <w:proofErr w:type="spellEnd"/>
      <w:r w:rsidRPr="009A6F9B">
        <w:rPr>
          <w:rFonts w:ascii="Verdana" w:hAnsi="Verdana"/>
        </w:rPr>
        <w:t>) la relevancia de la familia en el ordenamiento social colombiano.</w:t>
      </w:r>
    </w:p>
    <w:p w14:paraId="23734D28" w14:textId="24D93717" w:rsidR="005E09DA" w:rsidRDefault="005E09DA" w:rsidP="003A5B09">
      <w:pPr>
        <w:pStyle w:val="Textoindependiente"/>
        <w:spacing w:line="276" w:lineRule="auto"/>
        <w:ind w:firstLine="709"/>
        <w:jc w:val="both"/>
        <w:rPr>
          <w:rFonts w:ascii="Verdana" w:hAnsi="Verdana"/>
        </w:rPr>
      </w:pPr>
      <w:r w:rsidRPr="009A6F9B">
        <w:rPr>
          <w:rFonts w:ascii="Verdana" w:hAnsi="Verdana"/>
        </w:rPr>
        <w:t xml:space="preserve">Adicionalmente, la Corte Constitucional profirió la sentencia T-329 de </w:t>
      </w:r>
      <w:r w:rsidRPr="009A6F9B">
        <w:rPr>
          <w:rFonts w:ascii="Verdana" w:hAnsi="Verdana"/>
        </w:rPr>
        <w:lastRenderedPageBreak/>
        <w:t>2022</w:t>
      </w:r>
      <w:r w:rsidRPr="009A6F9B">
        <w:rPr>
          <w:rStyle w:val="Refdenotaalpie"/>
          <w:rFonts w:ascii="Verdana" w:hAnsi="Verdana"/>
        </w:rPr>
        <w:footnoteReference w:id="7"/>
      </w:r>
      <w:r w:rsidRPr="009A6F9B">
        <w:rPr>
          <w:rFonts w:ascii="Verdana" w:hAnsi="Verdana"/>
        </w:rPr>
        <w:t>, con ponencia de la magistrada Natalia Ángel Cabo, en la cual reiteró el precedente sobre la protección de la mujer embarazada y en período de lactancia en contratos de prestación de servicios establecido en la Sentencia SU-070 de 2013</w:t>
      </w:r>
      <w:r w:rsidRPr="009A6F9B">
        <w:rPr>
          <w:rStyle w:val="Refdenotaalpie"/>
          <w:rFonts w:ascii="Verdana" w:hAnsi="Verdana"/>
        </w:rPr>
        <w:footnoteReference w:id="8"/>
      </w:r>
      <w:r w:rsidRPr="009A6F9B">
        <w:rPr>
          <w:rFonts w:ascii="Verdana" w:hAnsi="Verdana"/>
        </w:rPr>
        <w:t>, al indicar lo siguiente:</w:t>
      </w:r>
    </w:p>
    <w:p w14:paraId="72B51705" w14:textId="77777777" w:rsidR="00E40049" w:rsidRPr="009A6F9B" w:rsidRDefault="00E40049" w:rsidP="003A5B09">
      <w:pPr>
        <w:pStyle w:val="Textoindependiente"/>
        <w:spacing w:line="276" w:lineRule="auto"/>
        <w:ind w:firstLine="709"/>
        <w:jc w:val="both"/>
        <w:rPr>
          <w:rFonts w:ascii="Verdana" w:hAnsi="Verdana"/>
        </w:rPr>
      </w:pPr>
    </w:p>
    <w:p w14:paraId="1963B700" w14:textId="77777777" w:rsidR="005E09DA" w:rsidRDefault="005E09DA" w:rsidP="005E09DA">
      <w:pPr>
        <w:pStyle w:val="Textoindependiente"/>
        <w:ind w:left="709" w:right="709"/>
        <w:jc w:val="both"/>
        <w:rPr>
          <w:rFonts w:ascii="Verdana" w:eastAsiaTheme="minorEastAsia" w:hAnsi="Verdana"/>
          <w:sz w:val="20"/>
          <w:szCs w:val="20"/>
        </w:rPr>
      </w:pPr>
      <w:r w:rsidRPr="004F63B2">
        <w:rPr>
          <w:rFonts w:ascii="Verdana" w:eastAsiaTheme="minorEastAsia" w:hAnsi="Verdana"/>
          <w:sz w:val="20"/>
          <w:szCs w:val="20"/>
        </w:rPr>
        <w:t>“[…] 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p>
    <w:p w14:paraId="217028B5" w14:textId="77777777" w:rsidR="005E09DA" w:rsidRPr="00523680" w:rsidRDefault="005E09DA" w:rsidP="005E09DA">
      <w:pPr>
        <w:pStyle w:val="Textoindependiente"/>
        <w:spacing w:line="276" w:lineRule="auto"/>
        <w:ind w:left="709" w:right="709"/>
        <w:jc w:val="both"/>
        <w:rPr>
          <w:rFonts w:ascii="Verdana" w:eastAsiaTheme="minorEastAsia" w:hAnsi="Verdana"/>
        </w:rPr>
      </w:pPr>
    </w:p>
    <w:p w14:paraId="66D679F3" w14:textId="77777777" w:rsidR="005E09DA" w:rsidRDefault="005E09DA" w:rsidP="005E09DA">
      <w:pPr>
        <w:pStyle w:val="Textoindependiente"/>
        <w:spacing w:line="276" w:lineRule="auto"/>
        <w:ind w:right="49" w:firstLine="709"/>
        <w:jc w:val="both"/>
        <w:rPr>
          <w:rFonts w:ascii="Verdana" w:hAnsi="Verdana"/>
        </w:rPr>
      </w:pPr>
      <w:r w:rsidRPr="009A6F9B">
        <w:rPr>
          <w:rFonts w:ascii="Verdana" w:hAnsi="Verdana"/>
        </w:rPr>
        <w:t xml:space="preserve">En dicha providencia la Corte consideró que, en los casos de vinculación mediante contrato de prestación de servicios, aun cuando en el trámite de tutela no se logren acreditar los elementos del contrato realidad, hay lugar a la protección derivada del fuero de maternidad. Lo anterior, en palabras de la Corte encuentra sustento en las siguientes razones: </w:t>
      </w:r>
    </w:p>
    <w:p w14:paraId="4D114315" w14:textId="77777777" w:rsidR="005E09DA" w:rsidRPr="009A6F9B" w:rsidRDefault="005E09DA" w:rsidP="005E09DA">
      <w:pPr>
        <w:pStyle w:val="Textoindependiente"/>
        <w:spacing w:line="276" w:lineRule="auto"/>
        <w:ind w:right="49" w:firstLine="709"/>
        <w:jc w:val="both"/>
        <w:rPr>
          <w:rFonts w:ascii="Verdana" w:hAnsi="Verdana"/>
        </w:rPr>
      </w:pPr>
    </w:p>
    <w:p w14:paraId="0D7C8EE4" w14:textId="1DBF0238" w:rsidR="005E09DA" w:rsidRPr="004F63B2" w:rsidRDefault="005E09DA" w:rsidP="005051AD">
      <w:pPr>
        <w:pStyle w:val="Textoindependiente"/>
        <w:ind w:left="709" w:right="709"/>
        <w:jc w:val="both"/>
        <w:rPr>
          <w:rFonts w:ascii="Verdana" w:hAnsi="Verdana"/>
          <w:spacing w:val="-2"/>
          <w:sz w:val="20"/>
          <w:szCs w:val="20"/>
        </w:rPr>
      </w:pPr>
      <w:r w:rsidRPr="004F63B2">
        <w:rPr>
          <w:rFonts w:ascii="Verdana" w:hAnsi="Verdana"/>
          <w:sz w:val="20"/>
          <w:szCs w:val="20"/>
        </w:rPr>
        <w:t>“(i) la protección de la mujer gestante o en periodo de lactancia se deriva de, entre otros, los artículos 43, 53 y 13 de la Constitución Nacional; (</w:t>
      </w:r>
      <w:proofErr w:type="spellStart"/>
      <w:r w:rsidRPr="004F63B2">
        <w:rPr>
          <w:rFonts w:ascii="Verdana" w:hAnsi="Verdana"/>
          <w:sz w:val="20"/>
          <w:szCs w:val="20"/>
        </w:rPr>
        <w:t>ii</w:t>
      </w:r>
      <w:proofErr w:type="spellEnd"/>
      <w:r w:rsidRPr="004F63B2">
        <w:rPr>
          <w:rFonts w:ascii="Verdana" w:hAnsi="Verdana"/>
          <w:sz w:val="20"/>
          <w:szCs w:val="20"/>
        </w:rPr>
        <w:t>) la Sentencia SU-070 de 2013 reiteró la protección a la mujer embarazada en todas las alternativas laborales o de trabajo en las que se incluye el contrato de prestación de servicios; (</w:t>
      </w:r>
      <w:proofErr w:type="spellStart"/>
      <w:r w:rsidRPr="004F63B2">
        <w:rPr>
          <w:rFonts w:ascii="Verdana" w:hAnsi="Verdana"/>
          <w:sz w:val="20"/>
          <w:szCs w:val="20"/>
        </w:rPr>
        <w:t>iii</w:t>
      </w:r>
      <w:proofErr w:type="spellEnd"/>
      <w:r w:rsidRPr="004F63B2">
        <w:rPr>
          <w:rFonts w:ascii="Verdana" w:hAnsi="Verdana"/>
          <w:sz w:val="20"/>
          <w:szCs w:val="20"/>
        </w:rPr>
        <w:t>) la Sentencia SU-075 de 2018 reiteró que las condiciones para la protección de la mujer embarazada son la existencia de una relación laboral o de prestación de servicios y que la mujer se encuentre en estado de embarazo o dentro de los tres meses siguientes al parto, en vigencia de dicha relación laboral o de prestación de servicios; y (</w:t>
      </w:r>
      <w:proofErr w:type="spellStart"/>
      <w:r w:rsidRPr="004F63B2">
        <w:rPr>
          <w:rFonts w:ascii="Verdana" w:hAnsi="Verdana"/>
          <w:sz w:val="20"/>
          <w:szCs w:val="20"/>
        </w:rPr>
        <w:t>iv</w:t>
      </w:r>
      <w:proofErr w:type="spellEnd"/>
      <w:r w:rsidRPr="004F63B2">
        <w:rPr>
          <w:rFonts w:ascii="Verdana" w:hAnsi="Verdana"/>
          <w:sz w:val="20"/>
          <w:szCs w:val="20"/>
        </w:rPr>
        <w:t xml:space="preserve">) las salas de revisión de la Corte Constitucional reconocen la protección derivada del fuero de maternidad en los contratos de prestación de </w:t>
      </w:r>
      <w:r w:rsidRPr="004F63B2">
        <w:rPr>
          <w:rFonts w:ascii="Verdana" w:hAnsi="Verdana"/>
          <w:spacing w:val="-2"/>
          <w:sz w:val="20"/>
          <w:szCs w:val="20"/>
        </w:rPr>
        <w:t>servicios</w:t>
      </w:r>
      <w:r>
        <w:rPr>
          <w:rFonts w:ascii="Verdana" w:hAnsi="Verdana"/>
          <w:spacing w:val="-2"/>
          <w:sz w:val="20"/>
          <w:szCs w:val="20"/>
        </w:rPr>
        <w:t>”</w:t>
      </w:r>
      <w:r w:rsidRPr="004F63B2">
        <w:rPr>
          <w:rStyle w:val="Refdenotaalpie"/>
          <w:rFonts w:ascii="Verdana" w:hAnsi="Verdana"/>
          <w:spacing w:val="-2"/>
          <w:sz w:val="20"/>
          <w:szCs w:val="20"/>
        </w:rPr>
        <w:footnoteReference w:id="9"/>
      </w:r>
      <w:r w:rsidRPr="004F63B2">
        <w:rPr>
          <w:rFonts w:ascii="Verdana" w:hAnsi="Verdana"/>
          <w:spacing w:val="-2"/>
          <w:sz w:val="20"/>
          <w:szCs w:val="20"/>
        </w:rPr>
        <w:t>.</w:t>
      </w:r>
    </w:p>
    <w:p w14:paraId="7E827427" w14:textId="77777777" w:rsidR="005E09DA" w:rsidRPr="009A6F9B" w:rsidRDefault="005E09DA" w:rsidP="005E09DA">
      <w:pPr>
        <w:pStyle w:val="Textoindependiente"/>
        <w:spacing w:line="276" w:lineRule="auto"/>
        <w:ind w:right="51" w:firstLine="709"/>
        <w:jc w:val="both"/>
        <w:rPr>
          <w:rFonts w:ascii="Verdana" w:hAnsi="Verdana"/>
        </w:rPr>
      </w:pPr>
      <w:r w:rsidRPr="009A6F9B">
        <w:rPr>
          <w:rFonts w:ascii="Verdana" w:hAnsi="Verdana"/>
        </w:rPr>
        <w:lastRenderedPageBreak/>
        <w:t>En línea con lo anterior, resulta relevante relacionar las reglas establecidas en la jurisprudencia constitucional para la protección de las mujeres vinculadas mediante contrato de prestación de servicios a quienes no se les renueva dicho contrato mientras se encuentran en estado de embarazo o en el periodo de lactancia:</w:t>
      </w:r>
    </w:p>
    <w:p w14:paraId="6DAEE644" w14:textId="77777777" w:rsidR="005E09DA" w:rsidRPr="009A6F9B" w:rsidRDefault="005E09DA" w:rsidP="005E09DA">
      <w:pPr>
        <w:pStyle w:val="Textoindependiente"/>
        <w:spacing w:line="276" w:lineRule="auto"/>
        <w:ind w:right="49" w:firstLine="709"/>
        <w:jc w:val="both"/>
        <w:rPr>
          <w:rFonts w:ascii="Verdana" w:hAnsi="Verdana"/>
        </w:rPr>
      </w:pPr>
    </w:p>
    <w:tbl>
      <w:tblPr>
        <w:tblStyle w:val="TableNormal1"/>
        <w:tblW w:w="8837"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2689"/>
        <w:gridCol w:w="6148"/>
      </w:tblGrid>
      <w:tr w:rsidR="005E09DA" w:rsidRPr="009A6F9B" w14:paraId="0208CD4C" w14:textId="77777777" w:rsidTr="00443644">
        <w:trPr>
          <w:trHeight w:val="729"/>
          <w:jc w:val="center"/>
        </w:trPr>
        <w:tc>
          <w:tcPr>
            <w:tcW w:w="2689" w:type="dxa"/>
            <w:tcBorders>
              <w:bottom w:val="single" w:sz="4" w:space="0" w:color="auto"/>
            </w:tcBorders>
            <w:shd w:val="clear" w:color="auto" w:fill="D9E2F3" w:themeFill="accent1" w:themeFillTint="33"/>
            <w:vAlign w:val="center"/>
          </w:tcPr>
          <w:p w14:paraId="69C4A055" w14:textId="77777777" w:rsidR="005E09DA" w:rsidRPr="00714FA7" w:rsidRDefault="005E09DA" w:rsidP="00443644">
            <w:pPr>
              <w:pStyle w:val="TableParagraph"/>
              <w:spacing w:line="240" w:lineRule="auto"/>
              <w:ind w:left="438" w:right="428" w:firstLine="58"/>
              <w:jc w:val="center"/>
              <w:rPr>
                <w:rFonts w:ascii="Verdana" w:hAnsi="Verdana"/>
                <w:b/>
                <w:sz w:val="20"/>
                <w:szCs w:val="20"/>
                <w:lang w:val="es-CO"/>
              </w:rPr>
            </w:pPr>
            <w:r w:rsidRPr="00714FA7">
              <w:rPr>
                <w:rFonts w:ascii="Verdana" w:hAnsi="Verdana"/>
                <w:b/>
                <w:sz w:val="20"/>
                <w:szCs w:val="20"/>
                <w:lang w:val="es-CO"/>
              </w:rPr>
              <w:t xml:space="preserve">Tipo de </w:t>
            </w:r>
            <w:r w:rsidRPr="00714FA7">
              <w:rPr>
                <w:rFonts w:ascii="Verdana" w:hAnsi="Verdana"/>
                <w:b/>
                <w:spacing w:val="-2"/>
                <w:sz w:val="20"/>
                <w:szCs w:val="20"/>
                <w:lang w:val="es-CO"/>
              </w:rPr>
              <w:t>relación material</w:t>
            </w:r>
          </w:p>
        </w:tc>
        <w:tc>
          <w:tcPr>
            <w:tcW w:w="6148" w:type="dxa"/>
            <w:tcBorders>
              <w:bottom w:val="single" w:sz="4" w:space="0" w:color="auto"/>
            </w:tcBorders>
            <w:shd w:val="clear" w:color="auto" w:fill="D9E2F3" w:themeFill="accent1" w:themeFillTint="33"/>
            <w:vAlign w:val="center"/>
          </w:tcPr>
          <w:p w14:paraId="3747D0CB" w14:textId="77777777" w:rsidR="005E09DA" w:rsidRPr="00714FA7" w:rsidRDefault="005E09DA" w:rsidP="00443644">
            <w:pPr>
              <w:pStyle w:val="TableParagraph"/>
              <w:spacing w:line="240" w:lineRule="auto"/>
              <w:jc w:val="center"/>
              <w:rPr>
                <w:rFonts w:ascii="Verdana" w:hAnsi="Verdana"/>
                <w:sz w:val="20"/>
                <w:szCs w:val="20"/>
                <w:lang w:val="es-CO"/>
              </w:rPr>
            </w:pPr>
          </w:p>
          <w:p w14:paraId="5921D582" w14:textId="77777777" w:rsidR="005E09DA" w:rsidRPr="00714FA7" w:rsidRDefault="005E09DA" w:rsidP="00443644">
            <w:pPr>
              <w:pStyle w:val="TableParagraph"/>
              <w:spacing w:line="240" w:lineRule="auto"/>
              <w:ind w:left="4"/>
              <w:jc w:val="center"/>
              <w:rPr>
                <w:rFonts w:ascii="Verdana" w:hAnsi="Verdana"/>
                <w:b/>
                <w:sz w:val="20"/>
                <w:szCs w:val="20"/>
                <w:lang w:val="es-CO"/>
              </w:rPr>
            </w:pPr>
            <w:r w:rsidRPr="00714FA7">
              <w:rPr>
                <w:rFonts w:ascii="Verdana" w:hAnsi="Verdana"/>
                <w:b/>
                <w:sz w:val="20"/>
                <w:szCs w:val="20"/>
                <w:lang w:val="es-CO"/>
              </w:rPr>
              <w:t>Alcance</w:t>
            </w:r>
            <w:r w:rsidRPr="00714FA7">
              <w:rPr>
                <w:rFonts w:ascii="Verdana" w:hAnsi="Verdana"/>
                <w:b/>
                <w:spacing w:val="-9"/>
                <w:sz w:val="20"/>
                <w:szCs w:val="20"/>
                <w:lang w:val="es-CO"/>
              </w:rPr>
              <w:t xml:space="preserve"> </w:t>
            </w:r>
            <w:r w:rsidRPr="00714FA7">
              <w:rPr>
                <w:rFonts w:ascii="Verdana" w:hAnsi="Verdana"/>
                <w:b/>
                <w:sz w:val="20"/>
                <w:szCs w:val="20"/>
                <w:lang w:val="es-CO"/>
              </w:rPr>
              <w:t>de</w:t>
            </w:r>
            <w:r w:rsidRPr="00714FA7">
              <w:rPr>
                <w:rFonts w:ascii="Verdana" w:hAnsi="Verdana"/>
                <w:b/>
                <w:spacing w:val="-8"/>
                <w:sz w:val="20"/>
                <w:szCs w:val="20"/>
                <w:lang w:val="es-CO"/>
              </w:rPr>
              <w:t xml:space="preserve"> </w:t>
            </w:r>
            <w:r w:rsidRPr="00714FA7">
              <w:rPr>
                <w:rFonts w:ascii="Verdana" w:hAnsi="Verdana"/>
                <w:b/>
                <w:sz w:val="20"/>
                <w:szCs w:val="20"/>
                <w:lang w:val="es-CO"/>
              </w:rPr>
              <w:t>la</w:t>
            </w:r>
            <w:r w:rsidRPr="00714FA7">
              <w:rPr>
                <w:rFonts w:ascii="Verdana" w:hAnsi="Verdana"/>
                <w:b/>
                <w:spacing w:val="-8"/>
                <w:sz w:val="20"/>
                <w:szCs w:val="20"/>
                <w:lang w:val="es-CO"/>
              </w:rPr>
              <w:t xml:space="preserve"> </w:t>
            </w:r>
            <w:r w:rsidRPr="00714FA7">
              <w:rPr>
                <w:rFonts w:ascii="Verdana" w:hAnsi="Verdana"/>
                <w:b/>
                <w:spacing w:val="-2"/>
                <w:sz w:val="20"/>
                <w:szCs w:val="20"/>
                <w:lang w:val="es-CO"/>
              </w:rPr>
              <w:t>protección</w:t>
            </w:r>
          </w:p>
        </w:tc>
      </w:tr>
      <w:tr w:rsidR="005E09DA" w:rsidRPr="009A6F9B" w14:paraId="37890E43" w14:textId="77777777" w:rsidTr="0044364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00"/>
          <w:jc w:val="center"/>
        </w:trPr>
        <w:tc>
          <w:tcPr>
            <w:tcW w:w="2689" w:type="dxa"/>
            <w:tcBorders>
              <w:top w:val="single" w:sz="4" w:space="0" w:color="auto"/>
              <w:left w:val="single" w:sz="4" w:space="0" w:color="auto"/>
              <w:bottom w:val="nil"/>
              <w:right w:val="single" w:sz="4" w:space="0" w:color="auto"/>
            </w:tcBorders>
            <w:vAlign w:val="center"/>
          </w:tcPr>
          <w:p w14:paraId="26B893C2" w14:textId="77777777" w:rsidR="005E09DA" w:rsidRPr="00714FA7" w:rsidRDefault="005E09DA" w:rsidP="00443644">
            <w:pPr>
              <w:pStyle w:val="TableParagraph"/>
              <w:spacing w:line="240" w:lineRule="auto"/>
              <w:ind w:left="89" w:right="80"/>
              <w:jc w:val="center"/>
              <w:rPr>
                <w:rFonts w:ascii="Verdana" w:hAnsi="Verdana"/>
                <w:b/>
                <w:sz w:val="20"/>
                <w:szCs w:val="20"/>
                <w:lang w:val="es-CO"/>
              </w:rPr>
            </w:pPr>
          </w:p>
          <w:p w14:paraId="12094755" w14:textId="77777777" w:rsidR="005E09DA" w:rsidRPr="00714FA7" w:rsidRDefault="005E09DA" w:rsidP="00443644">
            <w:pPr>
              <w:pStyle w:val="TableParagraph"/>
              <w:spacing w:line="240" w:lineRule="auto"/>
              <w:ind w:left="89" w:right="80"/>
              <w:jc w:val="center"/>
              <w:rPr>
                <w:rFonts w:ascii="Verdana" w:hAnsi="Verdana"/>
                <w:b/>
                <w:sz w:val="20"/>
                <w:szCs w:val="20"/>
                <w:lang w:val="es-CO"/>
              </w:rPr>
            </w:pPr>
            <w:r w:rsidRPr="00714FA7">
              <w:rPr>
                <w:rFonts w:ascii="Verdana" w:hAnsi="Verdana"/>
                <w:b/>
                <w:sz w:val="20"/>
                <w:szCs w:val="20"/>
                <w:lang w:val="es-CO"/>
              </w:rPr>
              <w:t>Se</w:t>
            </w:r>
            <w:r w:rsidRPr="00714FA7">
              <w:rPr>
                <w:rFonts w:ascii="Verdana" w:hAnsi="Verdana"/>
                <w:b/>
                <w:spacing w:val="-18"/>
                <w:sz w:val="20"/>
                <w:szCs w:val="20"/>
                <w:lang w:val="es-CO"/>
              </w:rPr>
              <w:t xml:space="preserve"> </w:t>
            </w:r>
            <w:r w:rsidRPr="00714FA7">
              <w:rPr>
                <w:rFonts w:ascii="Verdana" w:hAnsi="Verdana"/>
                <w:b/>
                <w:sz w:val="20"/>
                <w:szCs w:val="20"/>
                <w:lang w:val="es-CO"/>
              </w:rPr>
              <w:t xml:space="preserve">configura un contrato </w:t>
            </w:r>
            <w:r w:rsidRPr="00714FA7">
              <w:rPr>
                <w:rFonts w:ascii="Verdana" w:hAnsi="Verdana"/>
                <w:b/>
                <w:spacing w:val="-2"/>
                <w:sz w:val="20"/>
                <w:szCs w:val="20"/>
                <w:lang w:val="es-CO"/>
              </w:rPr>
              <w:t>realidad</w:t>
            </w:r>
          </w:p>
        </w:tc>
        <w:tc>
          <w:tcPr>
            <w:tcW w:w="6148" w:type="dxa"/>
            <w:tcBorders>
              <w:top w:val="single" w:sz="4" w:space="0" w:color="auto"/>
              <w:left w:val="single" w:sz="4" w:space="0" w:color="auto"/>
              <w:bottom w:val="nil"/>
              <w:right w:val="single" w:sz="4" w:space="0" w:color="auto"/>
            </w:tcBorders>
          </w:tcPr>
          <w:p w14:paraId="090247CC" w14:textId="77777777" w:rsidR="005E09DA" w:rsidRPr="00714FA7" w:rsidRDefault="005E09DA" w:rsidP="00443644">
            <w:pPr>
              <w:pStyle w:val="TableParagraph"/>
              <w:spacing w:line="240" w:lineRule="auto"/>
              <w:ind w:left="108" w:right="95"/>
              <w:jc w:val="both"/>
              <w:rPr>
                <w:rFonts w:ascii="Verdana" w:hAnsi="Verdana"/>
                <w:sz w:val="20"/>
                <w:szCs w:val="20"/>
                <w:lang w:val="es-CO"/>
              </w:rPr>
            </w:pPr>
            <w:r w:rsidRPr="00714FA7">
              <w:rPr>
                <w:rFonts w:ascii="Verdana" w:hAnsi="Verdana"/>
                <w:sz w:val="20"/>
                <w:szCs w:val="20"/>
                <w:lang w:val="es-CO"/>
              </w:rPr>
              <w:t>El juez de tutela deberá aplicar las reglas establecidas para el contrato laboral a término fijo, debido a que este contrato, por sus características de temporalidad, es el que mejor se asemeja al contrato de prestación de servicios</w:t>
            </w:r>
            <w:r w:rsidRPr="00714FA7">
              <w:rPr>
                <w:rStyle w:val="Refdenotaalpie"/>
                <w:rFonts w:ascii="Verdana" w:hAnsi="Verdana"/>
                <w:sz w:val="20"/>
                <w:szCs w:val="20"/>
                <w:lang w:val="es-CO"/>
              </w:rPr>
              <w:footnoteReference w:id="10"/>
            </w:r>
            <w:r w:rsidRPr="00714FA7">
              <w:rPr>
                <w:rFonts w:ascii="Verdana" w:hAnsi="Verdana"/>
                <w:sz w:val="20"/>
                <w:szCs w:val="20"/>
                <w:lang w:val="es-CO"/>
              </w:rPr>
              <w:t>.</w:t>
            </w:r>
          </w:p>
        </w:tc>
      </w:tr>
      <w:tr w:rsidR="005E09DA" w:rsidRPr="009A6F9B" w14:paraId="665996C0" w14:textId="77777777" w:rsidTr="00443644">
        <w:trPr>
          <w:trHeight w:val="267"/>
          <w:jc w:val="center"/>
        </w:trPr>
        <w:tc>
          <w:tcPr>
            <w:tcW w:w="2689" w:type="dxa"/>
            <w:tcBorders>
              <w:top w:val="nil"/>
              <w:left w:val="nil"/>
              <w:bottom w:val="nil"/>
              <w:right w:val="nil"/>
            </w:tcBorders>
          </w:tcPr>
          <w:p w14:paraId="1FF5002D" w14:textId="77777777" w:rsidR="005E09DA" w:rsidRPr="00714FA7" w:rsidRDefault="005E09DA" w:rsidP="00443644">
            <w:pPr>
              <w:pStyle w:val="TableParagraph"/>
              <w:spacing w:line="240" w:lineRule="auto"/>
              <w:rPr>
                <w:rFonts w:ascii="Verdana" w:hAnsi="Verdana"/>
                <w:sz w:val="20"/>
                <w:szCs w:val="20"/>
                <w:lang w:val="es-CO"/>
              </w:rPr>
            </w:pPr>
          </w:p>
          <w:p w14:paraId="15147E0A" w14:textId="77777777" w:rsidR="005E09DA" w:rsidRDefault="005E09DA" w:rsidP="00443644">
            <w:pPr>
              <w:pStyle w:val="TableParagraph"/>
              <w:spacing w:line="240" w:lineRule="auto"/>
              <w:rPr>
                <w:rFonts w:ascii="Verdana" w:hAnsi="Verdana"/>
                <w:sz w:val="20"/>
                <w:szCs w:val="20"/>
                <w:lang w:val="es-CO"/>
              </w:rPr>
            </w:pPr>
          </w:p>
          <w:p w14:paraId="2D4D1EEB" w14:textId="77777777" w:rsidR="003A5B09" w:rsidRDefault="003A5B09" w:rsidP="00443644">
            <w:pPr>
              <w:pStyle w:val="TableParagraph"/>
              <w:spacing w:line="240" w:lineRule="auto"/>
              <w:rPr>
                <w:rFonts w:ascii="Verdana" w:hAnsi="Verdana"/>
                <w:sz w:val="20"/>
                <w:szCs w:val="20"/>
                <w:lang w:val="es-CO"/>
              </w:rPr>
            </w:pPr>
          </w:p>
          <w:p w14:paraId="00874702" w14:textId="77777777" w:rsidR="003A5B09" w:rsidRDefault="003A5B09" w:rsidP="00443644">
            <w:pPr>
              <w:pStyle w:val="TableParagraph"/>
              <w:spacing w:line="240" w:lineRule="auto"/>
              <w:rPr>
                <w:rFonts w:ascii="Verdana" w:hAnsi="Verdana"/>
                <w:sz w:val="20"/>
                <w:szCs w:val="20"/>
                <w:lang w:val="es-CO"/>
              </w:rPr>
            </w:pPr>
          </w:p>
          <w:p w14:paraId="20D6C265" w14:textId="77777777" w:rsidR="003A5B09" w:rsidRDefault="003A5B09" w:rsidP="00443644">
            <w:pPr>
              <w:pStyle w:val="TableParagraph"/>
              <w:spacing w:line="240" w:lineRule="auto"/>
              <w:rPr>
                <w:rFonts w:ascii="Verdana" w:hAnsi="Verdana"/>
                <w:sz w:val="20"/>
                <w:szCs w:val="20"/>
                <w:lang w:val="es-CO"/>
              </w:rPr>
            </w:pPr>
          </w:p>
          <w:p w14:paraId="2E8C3C97" w14:textId="77777777" w:rsidR="003A5B09" w:rsidRDefault="003A5B09" w:rsidP="00443644">
            <w:pPr>
              <w:pStyle w:val="TableParagraph"/>
              <w:spacing w:line="240" w:lineRule="auto"/>
              <w:rPr>
                <w:rFonts w:ascii="Verdana" w:hAnsi="Verdana"/>
                <w:sz w:val="20"/>
                <w:szCs w:val="20"/>
                <w:lang w:val="es-CO"/>
              </w:rPr>
            </w:pPr>
          </w:p>
          <w:p w14:paraId="10F5EA37" w14:textId="77777777" w:rsidR="003A5B09" w:rsidRDefault="003A5B09" w:rsidP="00443644">
            <w:pPr>
              <w:pStyle w:val="TableParagraph"/>
              <w:spacing w:line="240" w:lineRule="auto"/>
              <w:rPr>
                <w:rFonts w:ascii="Verdana" w:hAnsi="Verdana"/>
                <w:sz w:val="20"/>
                <w:szCs w:val="20"/>
                <w:lang w:val="es-CO"/>
              </w:rPr>
            </w:pPr>
          </w:p>
          <w:p w14:paraId="01344E3E" w14:textId="77777777" w:rsidR="003A5B09" w:rsidRPr="00714FA7" w:rsidRDefault="003A5B09" w:rsidP="00443644">
            <w:pPr>
              <w:pStyle w:val="TableParagraph"/>
              <w:spacing w:line="240" w:lineRule="auto"/>
              <w:rPr>
                <w:rFonts w:ascii="Verdana" w:hAnsi="Verdana"/>
                <w:sz w:val="20"/>
                <w:szCs w:val="20"/>
                <w:lang w:val="es-CO"/>
              </w:rPr>
            </w:pPr>
          </w:p>
          <w:p w14:paraId="4E34083E" w14:textId="77777777" w:rsidR="005E09DA" w:rsidRPr="00714FA7" w:rsidRDefault="005E09DA" w:rsidP="00443644">
            <w:pPr>
              <w:pStyle w:val="TableParagraph"/>
              <w:spacing w:line="240" w:lineRule="auto"/>
              <w:ind w:left="0"/>
              <w:rPr>
                <w:rFonts w:ascii="Verdana" w:hAnsi="Verdana"/>
                <w:sz w:val="20"/>
                <w:szCs w:val="20"/>
                <w:lang w:val="es-CO"/>
              </w:rPr>
            </w:pPr>
          </w:p>
          <w:p w14:paraId="3D2D1EB8" w14:textId="77777777" w:rsidR="005E09DA" w:rsidRPr="00714FA7" w:rsidRDefault="005E09DA" w:rsidP="00443644">
            <w:pPr>
              <w:pStyle w:val="TableParagraph"/>
              <w:spacing w:line="240" w:lineRule="auto"/>
              <w:ind w:left="198" w:right="189" w:firstLine="2"/>
              <w:jc w:val="center"/>
              <w:rPr>
                <w:rFonts w:ascii="Verdana" w:hAnsi="Verdana"/>
                <w:b/>
                <w:sz w:val="20"/>
                <w:szCs w:val="20"/>
                <w:lang w:val="es-CO"/>
              </w:rPr>
            </w:pPr>
            <w:r w:rsidRPr="00714FA7">
              <w:rPr>
                <w:rFonts w:ascii="Verdana" w:hAnsi="Verdana"/>
                <w:b/>
                <w:sz w:val="20"/>
                <w:szCs w:val="20"/>
                <w:lang w:val="es-CO"/>
              </w:rPr>
              <w:t>No se configura</w:t>
            </w:r>
            <w:r w:rsidRPr="00714FA7">
              <w:rPr>
                <w:rFonts w:ascii="Verdana" w:hAnsi="Verdana"/>
                <w:b/>
                <w:spacing w:val="-18"/>
                <w:sz w:val="20"/>
                <w:szCs w:val="20"/>
                <w:lang w:val="es-CO"/>
              </w:rPr>
              <w:t xml:space="preserve"> </w:t>
            </w:r>
            <w:r w:rsidRPr="00714FA7">
              <w:rPr>
                <w:rFonts w:ascii="Verdana" w:hAnsi="Verdana"/>
                <w:b/>
                <w:sz w:val="20"/>
                <w:szCs w:val="20"/>
                <w:lang w:val="es-CO"/>
              </w:rPr>
              <w:t xml:space="preserve">un </w:t>
            </w:r>
            <w:r w:rsidRPr="00714FA7">
              <w:rPr>
                <w:rFonts w:ascii="Verdana" w:hAnsi="Verdana"/>
                <w:b/>
                <w:spacing w:val="-2"/>
                <w:sz w:val="20"/>
                <w:szCs w:val="20"/>
                <w:lang w:val="es-CO"/>
              </w:rPr>
              <w:t>contrato realidad</w:t>
            </w:r>
          </w:p>
        </w:tc>
        <w:tc>
          <w:tcPr>
            <w:tcW w:w="6148" w:type="dxa"/>
            <w:tcBorders>
              <w:top w:val="nil"/>
              <w:left w:val="nil"/>
              <w:bottom w:val="nil"/>
              <w:right w:val="nil"/>
            </w:tcBorders>
          </w:tcPr>
          <w:p w14:paraId="07005DC7" w14:textId="77777777" w:rsidR="005E09DA" w:rsidRPr="00714FA7" w:rsidRDefault="005E09DA" w:rsidP="00443644">
            <w:pPr>
              <w:pStyle w:val="TableParagraph"/>
              <w:tabs>
                <w:tab w:val="left" w:pos="828"/>
              </w:tabs>
              <w:spacing w:line="240" w:lineRule="auto"/>
              <w:ind w:right="96"/>
              <w:jc w:val="both"/>
              <w:rPr>
                <w:rFonts w:ascii="Verdana" w:hAnsi="Verdana"/>
                <w:sz w:val="20"/>
                <w:szCs w:val="20"/>
                <w:lang w:val="es-CO"/>
              </w:rPr>
            </w:pPr>
          </w:p>
          <w:p w14:paraId="341A421B" w14:textId="77777777" w:rsidR="005E09DA" w:rsidRPr="00714FA7" w:rsidRDefault="005E09DA" w:rsidP="00443644">
            <w:pPr>
              <w:pStyle w:val="TableParagraph"/>
              <w:tabs>
                <w:tab w:val="left" w:pos="828"/>
              </w:tabs>
              <w:spacing w:line="240" w:lineRule="auto"/>
              <w:ind w:right="96"/>
              <w:jc w:val="both"/>
              <w:rPr>
                <w:rFonts w:ascii="Verdana" w:hAnsi="Verdana"/>
                <w:spacing w:val="-2"/>
                <w:sz w:val="20"/>
                <w:szCs w:val="20"/>
                <w:lang w:val="es-CO"/>
              </w:rPr>
            </w:pPr>
            <w:r w:rsidRPr="00714FA7">
              <w:rPr>
                <w:rFonts w:ascii="Verdana" w:hAnsi="Verdana"/>
                <w:sz w:val="20"/>
                <w:szCs w:val="20"/>
                <w:lang w:val="es-CO"/>
              </w:rPr>
              <w:t>Si</w:t>
            </w:r>
            <w:r w:rsidRPr="00714FA7">
              <w:rPr>
                <w:rFonts w:ascii="Verdana" w:hAnsi="Verdana"/>
                <w:spacing w:val="-14"/>
                <w:sz w:val="20"/>
                <w:szCs w:val="20"/>
                <w:lang w:val="es-CO"/>
              </w:rPr>
              <w:t xml:space="preserve"> </w:t>
            </w:r>
            <w:r w:rsidRPr="00714FA7">
              <w:rPr>
                <w:rFonts w:ascii="Verdana" w:hAnsi="Verdana"/>
                <w:sz w:val="20"/>
                <w:szCs w:val="20"/>
                <w:lang w:val="es-CO"/>
              </w:rPr>
              <w:t>(i)</w:t>
            </w:r>
            <w:r w:rsidRPr="00714FA7">
              <w:rPr>
                <w:rFonts w:ascii="Verdana" w:hAnsi="Verdana"/>
                <w:spacing w:val="-14"/>
                <w:sz w:val="20"/>
                <w:szCs w:val="20"/>
                <w:lang w:val="es-CO"/>
              </w:rPr>
              <w:t xml:space="preserve"> </w:t>
            </w:r>
            <w:r w:rsidRPr="00714FA7">
              <w:rPr>
                <w:rFonts w:ascii="Verdana" w:hAnsi="Verdana"/>
                <w:sz w:val="20"/>
                <w:szCs w:val="20"/>
                <w:lang w:val="es-CO"/>
              </w:rPr>
              <w:t>el</w:t>
            </w:r>
            <w:r w:rsidRPr="00714FA7">
              <w:rPr>
                <w:rFonts w:ascii="Verdana" w:hAnsi="Verdana"/>
                <w:spacing w:val="-13"/>
                <w:sz w:val="20"/>
                <w:szCs w:val="20"/>
                <w:lang w:val="es-CO"/>
              </w:rPr>
              <w:t xml:space="preserve"> </w:t>
            </w:r>
            <w:r w:rsidRPr="00714FA7">
              <w:rPr>
                <w:rFonts w:ascii="Verdana" w:hAnsi="Verdana"/>
                <w:sz w:val="20"/>
                <w:szCs w:val="20"/>
                <w:lang w:val="es-CO"/>
              </w:rPr>
              <w:t>contratante</w:t>
            </w:r>
            <w:r w:rsidRPr="00714FA7">
              <w:rPr>
                <w:rFonts w:ascii="Verdana" w:hAnsi="Verdana"/>
                <w:spacing w:val="-11"/>
                <w:sz w:val="20"/>
                <w:szCs w:val="20"/>
                <w:lang w:val="es-CO"/>
              </w:rPr>
              <w:t xml:space="preserve"> </w:t>
            </w:r>
            <w:r w:rsidRPr="00714FA7">
              <w:rPr>
                <w:rFonts w:ascii="Verdana" w:hAnsi="Verdana"/>
                <w:sz w:val="20"/>
                <w:szCs w:val="20"/>
                <w:lang w:val="es-CO"/>
              </w:rPr>
              <w:t>conoce</w:t>
            </w:r>
            <w:r w:rsidRPr="00714FA7">
              <w:rPr>
                <w:rFonts w:ascii="Verdana" w:hAnsi="Verdana"/>
                <w:spacing w:val="-13"/>
                <w:sz w:val="20"/>
                <w:szCs w:val="20"/>
                <w:lang w:val="es-CO"/>
              </w:rPr>
              <w:t xml:space="preserve"> </w:t>
            </w:r>
            <w:r w:rsidRPr="00714FA7">
              <w:rPr>
                <w:rFonts w:ascii="Verdana" w:hAnsi="Verdana"/>
                <w:sz w:val="20"/>
                <w:szCs w:val="20"/>
                <w:lang w:val="es-CO"/>
              </w:rPr>
              <w:t>el</w:t>
            </w:r>
            <w:r w:rsidRPr="00714FA7">
              <w:rPr>
                <w:rFonts w:ascii="Verdana" w:hAnsi="Verdana"/>
                <w:spacing w:val="-14"/>
                <w:sz w:val="20"/>
                <w:szCs w:val="20"/>
                <w:lang w:val="es-CO"/>
              </w:rPr>
              <w:t xml:space="preserve"> </w:t>
            </w:r>
            <w:r w:rsidRPr="00714FA7">
              <w:rPr>
                <w:rFonts w:ascii="Verdana" w:hAnsi="Verdana"/>
                <w:sz w:val="20"/>
                <w:szCs w:val="20"/>
                <w:lang w:val="es-CO"/>
              </w:rPr>
              <w:t>estado</w:t>
            </w:r>
            <w:r w:rsidRPr="00714FA7">
              <w:rPr>
                <w:rFonts w:ascii="Verdana" w:hAnsi="Verdana"/>
                <w:spacing w:val="-12"/>
                <w:sz w:val="20"/>
                <w:szCs w:val="20"/>
                <w:lang w:val="es-CO"/>
              </w:rPr>
              <w:t xml:space="preserve"> </w:t>
            </w:r>
            <w:r w:rsidRPr="00714FA7">
              <w:rPr>
                <w:rFonts w:ascii="Verdana" w:hAnsi="Verdana"/>
                <w:sz w:val="20"/>
                <w:szCs w:val="20"/>
                <w:lang w:val="es-CO"/>
              </w:rPr>
              <w:t>de</w:t>
            </w:r>
            <w:r w:rsidRPr="00714FA7">
              <w:rPr>
                <w:rFonts w:ascii="Verdana" w:hAnsi="Verdana"/>
                <w:spacing w:val="-14"/>
                <w:sz w:val="20"/>
                <w:szCs w:val="20"/>
                <w:lang w:val="es-CO"/>
              </w:rPr>
              <w:t xml:space="preserve"> </w:t>
            </w:r>
            <w:r w:rsidRPr="00714FA7">
              <w:rPr>
                <w:rFonts w:ascii="Verdana" w:hAnsi="Verdana"/>
                <w:sz w:val="20"/>
                <w:szCs w:val="20"/>
                <w:lang w:val="es-CO"/>
              </w:rPr>
              <w:t>embarazo</w:t>
            </w:r>
            <w:r w:rsidRPr="00714FA7">
              <w:rPr>
                <w:rFonts w:ascii="Verdana" w:hAnsi="Verdana"/>
                <w:spacing w:val="-12"/>
                <w:sz w:val="20"/>
                <w:szCs w:val="20"/>
                <w:lang w:val="es-CO"/>
              </w:rPr>
              <w:t xml:space="preserve"> </w:t>
            </w:r>
            <w:r w:rsidRPr="00714FA7">
              <w:rPr>
                <w:rFonts w:ascii="Verdana" w:hAnsi="Verdana"/>
                <w:sz w:val="20"/>
                <w:szCs w:val="20"/>
                <w:lang w:val="es-CO"/>
              </w:rPr>
              <w:t>de</w:t>
            </w:r>
            <w:r w:rsidRPr="00714FA7">
              <w:rPr>
                <w:rFonts w:ascii="Verdana" w:hAnsi="Verdana"/>
                <w:spacing w:val="-13"/>
                <w:sz w:val="20"/>
                <w:szCs w:val="20"/>
                <w:lang w:val="es-CO"/>
              </w:rPr>
              <w:t xml:space="preserve"> </w:t>
            </w:r>
            <w:r w:rsidRPr="00714FA7">
              <w:rPr>
                <w:rFonts w:ascii="Verdana" w:hAnsi="Verdana"/>
                <w:sz w:val="20"/>
                <w:szCs w:val="20"/>
                <w:lang w:val="es-CO"/>
              </w:rPr>
              <w:t>la</w:t>
            </w:r>
            <w:r w:rsidRPr="00714FA7">
              <w:rPr>
                <w:rFonts w:ascii="Verdana" w:hAnsi="Verdana"/>
                <w:spacing w:val="-14"/>
                <w:sz w:val="20"/>
                <w:szCs w:val="20"/>
                <w:lang w:val="es-CO"/>
              </w:rPr>
              <w:t xml:space="preserve"> </w:t>
            </w:r>
            <w:r w:rsidRPr="00714FA7">
              <w:rPr>
                <w:rFonts w:ascii="Verdana" w:hAnsi="Verdana"/>
                <w:spacing w:val="-2"/>
                <w:sz w:val="20"/>
                <w:szCs w:val="20"/>
                <w:lang w:val="es-CO"/>
              </w:rPr>
              <w:t>contratista,</w:t>
            </w:r>
            <w:r w:rsidRPr="00714FA7">
              <w:rPr>
                <w:rFonts w:ascii="Verdana" w:hAnsi="Verdana"/>
                <w:sz w:val="20"/>
                <w:szCs w:val="20"/>
                <w:lang w:val="es-CO"/>
              </w:rPr>
              <w:t xml:space="preserve"> (</w:t>
            </w:r>
            <w:proofErr w:type="spellStart"/>
            <w:r w:rsidRPr="00714FA7">
              <w:rPr>
                <w:rFonts w:ascii="Verdana" w:hAnsi="Verdana"/>
                <w:sz w:val="20"/>
                <w:szCs w:val="20"/>
                <w:lang w:val="es-CO"/>
              </w:rPr>
              <w:t>ii</w:t>
            </w:r>
            <w:proofErr w:type="spellEnd"/>
            <w:r w:rsidRPr="00714FA7">
              <w:rPr>
                <w:rFonts w:ascii="Verdana" w:hAnsi="Verdana"/>
                <w:sz w:val="20"/>
                <w:szCs w:val="20"/>
                <w:lang w:val="es-CO"/>
              </w:rPr>
              <w:t>) subsiste la causa del contrato y (</w:t>
            </w:r>
            <w:proofErr w:type="spellStart"/>
            <w:r w:rsidRPr="00714FA7">
              <w:rPr>
                <w:rFonts w:ascii="Verdana" w:hAnsi="Verdana"/>
                <w:sz w:val="20"/>
                <w:szCs w:val="20"/>
                <w:lang w:val="es-CO"/>
              </w:rPr>
              <w:t>iii</w:t>
            </w:r>
            <w:proofErr w:type="spellEnd"/>
            <w:r w:rsidRPr="00714FA7">
              <w:rPr>
                <w:rFonts w:ascii="Verdana" w:hAnsi="Verdana"/>
                <w:sz w:val="20"/>
                <w:szCs w:val="20"/>
                <w:lang w:val="es-CO"/>
              </w:rPr>
              <w:t xml:space="preserve">) no cuenta con permiso del inspector del trabajo para terminar el contrato, el juez deberá </w:t>
            </w:r>
            <w:r w:rsidRPr="00714FA7">
              <w:rPr>
                <w:rFonts w:ascii="Verdana" w:hAnsi="Verdana"/>
                <w:spacing w:val="-2"/>
                <w:sz w:val="20"/>
                <w:szCs w:val="20"/>
                <w:lang w:val="es-CO"/>
              </w:rPr>
              <w:t>ordenar:</w:t>
            </w:r>
          </w:p>
          <w:p w14:paraId="6E66E318" w14:textId="77777777" w:rsidR="005E09DA" w:rsidRPr="00714FA7" w:rsidRDefault="005E09DA" w:rsidP="00443644">
            <w:pPr>
              <w:pStyle w:val="TableParagraph"/>
              <w:tabs>
                <w:tab w:val="left" w:pos="828"/>
              </w:tabs>
              <w:spacing w:line="240" w:lineRule="auto"/>
              <w:ind w:right="96"/>
              <w:jc w:val="both"/>
              <w:rPr>
                <w:rFonts w:ascii="Verdana" w:hAnsi="Verdana"/>
                <w:spacing w:val="-2"/>
                <w:sz w:val="20"/>
                <w:szCs w:val="20"/>
                <w:lang w:val="es-CO"/>
              </w:rPr>
            </w:pPr>
          </w:p>
          <w:p w14:paraId="7C22EF06" w14:textId="77777777" w:rsidR="005E09DA" w:rsidRPr="00714FA7" w:rsidRDefault="005E09DA" w:rsidP="00443644">
            <w:pPr>
              <w:pStyle w:val="TableParagraph"/>
              <w:numPr>
                <w:ilvl w:val="0"/>
                <w:numId w:val="21"/>
              </w:numPr>
              <w:tabs>
                <w:tab w:val="left" w:pos="828"/>
              </w:tabs>
              <w:spacing w:line="240" w:lineRule="auto"/>
              <w:ind w:right="96"/>
              <w:jc w:val="both"/>
              <w:rPr>
                <w:rFonts w:ascii="Verdana" w:hAnsi="Verdana"/>
                <w:sz w:val="20"/>
                <w:szCs w:val="20"/>
                <w:lang w:val="es-CO"/>
              </w:rPr>
            </w:pP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renovación</w:t>
            </w:r>
            <w:r w:rsidRPr="00714FA7">
              <w:rPr>
                <w:rFonts w:ascii="Verdana" w:hAnsi="Verdana"/>
                <w:spacing w:val="-18"/>
                <w:sz w:val="20"/>
                <w:szCs w:val="20"/>
                <w:lang w:val="es-CO"/>
              </w:rPr>
              <w:t xml:space="preserve"> </w:t>
            </w:r>
            <w:r w:rsidRPr="00714FA7">
              <w:rPr>
                <w:rFonts w:ascii="Verdana" w:hAnsi="Verdana"/>
                <w:sz w:val="20"/>
                <w:szCs w:val="20"/>
                <w:lang w:val="es-CO"/>
              </w:rPr>
              <w:t>de</w:t>
            </w:r>
            <w:r w:rsidRPr="00714FA7">
              <w:rPr>
                <w:rFonts w:ascii="Verdana" w:hAnsi="Verdana"/>
                <w:spacing w:val="-17"/>
                <w:sz w:val="20"/>
                <w:szCs w:val="20"/>
                <w:lang w:val="es-CO"/>
              </w:rPr>
              <w:t xml:space="preserve"> </w:t>
            </w: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relación</w:t>
            </w:r>
            <w:r w:rsidRPr="00714FA7">
              <w:rPr>
                <w:rFonts w:ascii="Verdana" w:hAnsi="Verdana"/>
                <w:spacing w:val="-17"/>
                <w:sz w:val="20"/>
                <w:szCs w:val="20"/>
                <w:lang w:val="es-CO"/>
              </w:rPr>
              <w:t xml:space="preserve"> </w:t>
            </w:r>
            <w:r w:rsidRPr="00714FA7">
              <w:rPr>
                <w:rFonts w:ascii="Verdana" w:hAnsi="Verdana"/>
                <w:sz w:val="20"/>
                <w:szCs w:val="20"/>
                <w:lang w:val="es-CO"/>
              </w:rPr>
              <w:t>contractual,</w:t>
            </w:r>
            <w:r w:rsidRPr="00714FA7">
              <w:rPr>
                <w:rFonts w:ascii="Verdana" w:hAnsi="Verdana"/>
                <w:spacing w:val="-18"/>
                <w:sz w:val="20"/>
                <w:szCs w:val="20"/>
                <w:lang w:val="es-CO"/>
              </w:rPr>
              <w:t xml:space="preserve"> </w:t>
            </w: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cual</w:t>
            </w:r>
            <w:r w:rsidRPr="00714FA7">
              <w:rPr>
                <w:rFonts w:ascii="Verdana" w:hAnsi="Verdana"/>
                <w:spacing w:val="-17"/>
                <w:sz w:val="20"/>
                <w:szCs w:val="20"/>
                <w:lang w:val="es-CO"/>
              </w:rPr>
              <w:t xml:space="preserve"> </w:t>
            </w:r>
            <w:r w:rsidRPr="00714FA7">
              <w:rPr>
                <w:rFonts w:ascii="Verdana" w:hAnsi="Verdana"/>
                <w:sz w:val="20"/>
                <w:szCs w:val="20"/>
                <w:lang w:val="es-CO"/>
              </w:rPr>
              <w:t>se</w:t>
            </w:r>
            <w:r w:rsidRPr="00714FA7">
              <w:rPr>
                <w:rFonts w:ascii="Verdana" w:hAnsi="Verdana"/>
                <w:spacing w:val="-18"/>
                <w:sz w:val="20"/>
                <w:szCs w:val="20"/>
                <w:lang w:val="es-CO"/>
              </w:rPr>
              <w:t xml:space="preserve"> </w:t>
            </w:r>
            <w:r w:rsidRPr="00714FA7">
              <w:rPr>
                <w:rFonts w:ascii="Verdana" w:hAnsi="Verdana"/>
                <w:sz w:val="20"/>
                <w:szCs w:val="20"/>
                <w:lang w:val="es-CO"/>
              </w:rPr>
              <w:t>dará</w:t>
            </w:r>
            <w:r w:rsidRPr="00714FA7">
              <w:rPr>
                <w:rFonts w:ascii="Verdana" w:hAnsi="Verdana"/>
                <w:spacing w:val="-17"/>
                <w:sz w:val="20"/>
                <w:szCs w:val="20"/>
                <w:lang w:val="es-CO"/>
              </w:rPr>
              <w:t xml:space="preserve"> </w:t>
            </w:r>
            <w:r w:rsidRPr="00714FA7">
              <w:rPr>
                <w:rFonts w:ascii="Verdana" w:hAnsi="Verdana"/>
                <w:sz w:val="20"/>
                <w:szCs w:val="20"/>
                <w:lang w:val="es-CO"/>
              </w:rPr>
              <w:t>hasta por el término del periodo de lactancia.</w:t>
            </w:r>
          </w:p>
          <w:p w14:paraId="6338BB2E" w14:textId="77777777" w:rsidR="005E09DA" w:rsidRPr="00714FA7" w:rsidRDefault="005E09DA" w:rsidP="00443644">
            <w:pPr>
              <w:pStyle w:val="TableParagraph"/>
              <w:numPr>
                <w:ilvl w:val="0"/>
                <w:numId w:val="21"/>
              </w:numPr>
              <w:tabs>
                <w:tab w:val="left" w:pos="828"/>
              </w:tabs>
              <w:spacing w:line="240" w:lineRule="auto"/>
              <w:ind w:right="96"/>
              <w:jc w:val="both"/>
              <w:rPr>
                <w:rFonts w:ascii="Verdana" w:hAnsi="Verdana"/>
                <w:sz w:val="20"/>
                <w:szCs w:val="20"/>
                <w:lang w:val="es-CO"/>
              </w:rPr>
            </w:pPr>
            <w:r w:rsidRPr="00714FA7">
              <w:rPr>
                <w:rFonts w:ascii="Verdana" w:hAnsi="Verdana"/>
                <w:sz w:val="20"/>
                <w:szCs w:val="20"/>
                <w:lang w:val="es-CO"/>
              </w:rPr>
              <w:t>El</w:t>
            </w:r>
            <w:r w:rsidRPr="00714FA7">
              <w:rPr>
                <w:rFonts w:ascii="Verdana" w:hAnsi="Verdana"/>
                <w:spacing w:val="-1"/>
                <w:sz w:val="20"/>
                <w:szCs w:val="20"/>
                <w:lang w:val="es-CO"/>
              </w:rPr>
              <w:t xml:space="preserve"> </w:t>
            </w:r>
            <w:r w:rsidRPr="00714FA7">
              <w:rPr>
                <w:rFonts w:ascii="Verdana" w:hAnsi="Verdana"/>
                <w:sz w:val="20"/>
                <w:szCs w:val="20"/>
                <w:lang w:val="es-CO"/>
              </w:rPr>
              <w:t>pago de</w:t>
            </w:r>
            <w:r w:rsidRPr="00714FA7">
              <w:rPr>
                <w:rFonts w:ascii="Verdana" w:hAnsi="Verdana"/>
                <w:spacing w:val="-1"/>
                <w:sz w:val="20"/>
                <w:szCs w:val="20"/>
                <w:lang w:val="es-CO"/>
              </w:rPr>
              <w:t xml:space="preserve"> </w:t>
            </w:r>
            <w:r w:rsidRPr="00714FA7">
              <w:rPr>
                <w:rFonts w:ascii="Verdana" w:hAnsi="Verdana"/>
                <w:sz w:val="20"/>
                <w:szCs w:val="20"/>
                <w:lang w:val="es-CO"/>
              </w:rPr>
              <w:t>los</w:t>
            </w:r>
            <w:r w:rsidRPr="00714FA7">
              <w:rPr>
                <w:rFonts w:ascii="Verdana" w:hAnsi="Verdana"/>
                <w:spacing w:val="-1"/>
                <w:sz w:val="20"/>
                <w:szCs w:val="20"/>
                <w:lang w:val="es-CO"/>
              </w:rPr>
              <w:t xml:space="preserve"> </w:t>
            </w:r>
            <w:r w:rsidRPr="00714FA7">
              <w:rPr>
                <w:rFonts w:ascii="Verdana" w:hAnsi="Verdana"/>
                <w:sz w:val="20"/>
                <w:szCs w:val="20"/>
                <w:lang w:val="es-CO"/>
              </w:rPr>
              <w:t>honorarios dejados de</w:t>
            </w:r>
            <w:r w:rsidRPr="00714FA7">
              <w:rPr>
                <w:rFonts w:ascii="Verdana" w:hAnsi="Verdana"/>
                <w:spacing w:val="-1"/>
                <w:sz w:val="20"/>
                <w:szCs w:val="20"/>
                <w:lang w:val="es-CO"/>
              </w:rPr>
              <w:t xml:space="preserve"> </w:t>
            </w:r>
            <w:r w:rsidRPr="00714FA7">
              <w:rPr>
                <w:rFonts w:ascii="Verdana" w:hAnsi="Verdana"/>
                <w:sz w:val="20"/>
                <w:szCs w:val="20"/>
                <w:lang w:val="es-CO"/>
              </w:rPr>
              <w:t>percibir desde la</w:t>
            </w:r>
            <w:r w:rsidRPr="00714FA7">
              <w:rPr>
                <w:rFonts w:ascii="Verdana" w:hAnsi="Verdana"/>
                <w:spacing w:val="-1"/>
                <w:sz w:val="20"/>
                <w:szCs w:val="20"/>
                <w:lang w:val="es-CO"/>
              </w:rPr>
              <w:t xml:space="preserve"> </w:t>
            </w:r>
            <w:r w:rsidRPr="00714FA7">
              <w:rPr>
                <w:rFonts w:ascii="Verdana" w:hAnsi="Verdana"/>
                <w:sz w:val="20"/>
                <w:szCs w:val="20"/>
                <w:lang w:val="es-CO"/>
              </w:rPr>
              <w:t xml:space="preserve">fecha de no renovación del contrato, hasta la renovación </w:t>
            </w:r>
            <w:proofErr w:type="gramStart"/>
            <w:r w:rsidRPr="00714FA7">
              <w:rPr>
                <w:rFonts w:ascii="Verdana" w:hAnsi="Verdana"/>
                <w:sz w:val="20"/>
                <w:szCs w:val="20"/>
                <w:lang w:val="es-CO"/>
              </w:rPr>
              <w:t xml:space="preserve">del </w:t>
            </w:r>
            <w:r w:rsidRPr="00714FA7">
              <w:rPr>
                <w:rFonts w:ascii="Verdana" w:hAnsi="Verdana"/>
                <w:spacing w:val="-2"/>
                <w:sz w:val="20"/>
                <w:szCs w:val="20"/>
                <w:lang w:val="es-CO"/>
              </w:rPr>
              <w:t>mismo</w:t>
            </w:r>
            <w:proofErr w:type="gramEnd"/>
            <w:r w:rsidRPr="00714FA7">
              <w:rPr>
                <w:rFonts w:ascii="Verdana" w:hAnsi="Verdana"/>
                <w:spacing w:val="-2"/>
                <w:sz w:val="20"/>
                <w:szCs w:val="20"/>
                <w:lang w:val="es-CO"/>
              </w:rPr>
              <w:t>;</w:t>
            </w:r>
          </w:p>
          <w:p w14:paraId="1271B33F" w14:textId="77777777" w:rsidR="005E09DA" w:rsidRPr="00714FA7" w:rsidRDefault="005E09DA" w:rsidP="00443644">
            <w:pPr>
              <w:pStyle w:val="TableParagraph"/>
              <w:numPr>
                <w:ilvl w:val="0"/>
                <w:numId w:val="21"/>
              </w:numPr>
              <w:tabs>
                <w:tab w:val="left" w:pos="826"/>
                <w:tab w:val="left" w:pos="828"/>
              </w:tabs>
              <w:spacing w:line="240" w:lineRule="auto"/>
              <w:ind w:right="97"/>
              <w:jc w:val="both"/>
              <w:rPr>
                <w:rFonts w:ascii="Verdana" w:hAnsi="Verdana"/>
                <w:sz w:val="20"/>
                <w:szCs w:val="20"/>
                <w:lang w:val="es-CO"/>
              </w:rPr>
            </w:pPr>
            <w:r w:rsidRPr="00714FA7">
              <w:rPr>
                <w:rFonts w:ascii="Verdana" w:hAnsi="Verdana"/>
                <w:sz w:val="20"/>
                <w:szCs w:val="20"/>
                <w:lang w:val="es-CO"/>
              </w:rPr>
              <w:t>El pago por concepto de la indemnización por despido discriminatorio</w:t>
            </w:r>
            <w:r w:rsidRPr="00714FA7">
              <w:rPr>
                <w:rStyle w:val="Refdenotaalpie"/>
                <w:rFonts w:ascii="Verdana" w:hAnsi="Verdana"/>
                <w:sz w:val="20"/>
                <w:szCs w:val="20"/>
                <w:lang w:val="es-CO"/>
              </w:rPr>
              <w:footnoteReference w:id="11"/>
            </w:r>
            <w:r w:rsidRPr="00714FA7">
              <w:rPr>
                <w:rFonts w:ascii="Verdana" w:hAnsi="Verdana"/>
                <w:sz w:val="20"/>
                <w:szCs w:val="20"/>
                <w:lang w:val="es-CO"/>
              </w:rPr>
              <w:t>; y</w:t>
            </w:r>
          </w:p>
          <w:p w14:paraId="2EF64211" w14:textId="77777777" w:rsidR="005E09DA" w:rsidRPr="00714FA7" w:rsidRDefault="005E09DA" w:rsidP="00443644">
            <w:pPr>
              <w:pStyle w:val="TableParagraph"/>
              <w:numPr>
                <w:ilvl w:val="0"/>
                <w:numId w:val="21"/>
              </w:numPr>
              <w:tabs>
                <w:tab w:val="left" w:pos="826"/>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El pago de la licencia de maternidad. Este pago no se realizará</w:t>
            </w:r>
            <w:r w:rsidRPr="00714FA7">
              <w:rPr>
                <w:rFonts w:ascii="Verdana" w:hAnsi="Verdana"/>
                <w:spacing w:val="-7"/>
                <w:sz w:val="20"/>
                <w:szCs w:val="20"/>
                <w:lang w:val="es-CO"/>
              </w:rPr>
              <w:t xml:space="preserve"> </w:t>
            </w:r>
            <w:r w:rsidRPr="00714FA7">
              <w:rPr>
                <w:rFonts w:ascii="Verdana" w:hAnsi="Verdana"/>
                <w:sz w:val="20"/>
                <w:szCs w:val="20"/>
                <w:lang w:val="es-CO"/>
              </w:rPr>
              <w:t>si</w:t>
            </w:r>
            <w:r w:rsidRPr="00714FA7">
              <w:rPr>
                <w:rFonts w:ascii="Verdana" w:hAnsi="Verdana"/>
                <w:spacing w:val="-9"/>
                <w:sz w:val="20"/>
                <w:szCs w:val="20"/>
                <w:lang w:val="es-CO"/>
              </w:rPr>
              <w:t xml:space="preserve"> </w:t>
            </w:r>
            <w:r w:rsidRPr="00714FA7">
              <w:rPr>
                <w:rFonts w:ascii="Verdana" w:hAnsi="Verdana"/>
                <w:sz w:val="20"/>
                <w:szCs w:val="20"/>
                <w:lang w:val="es-CO"/>
              </w:rPr>
              <w:t>en</w:t>
            </w:r>
            <w:r w:rsidRPr="00714FA7">
              <w:rPr>
                <w:rFonts w:ascii="Verdana" w:hAnsi="Verdana"/>
                <w:spacing w:val="-9"/>
                <w:sz w:val="20"/>
                <w:szCs w:val="20"/>
                <w:lang w:val="es-CO"/>
              </w:rPr>
              <w:t xml:space="preserve"> </w:t>
            </w:r>
            <w:r w:rsidRPr="00714FA7">
              <w:rPr>
                <w:rFonts w:ascii="Verdana" w:hAnsi="Verdana"/>
                <w:sz w:val="20"/>
                <w:szCs w:val="20"/>
                <w:lang w:val="es-CO"/>
              </w:rPr>
              <w:t>el</w:t>
            </w:r>
            <w:r w:rsidRPr="00714FA7">
              <w:rPr>
                <w:rFonts w:ascii="Verdana" w:hAnsi="Verdana"/>
                <w:spacing w:val="-9"/>
                <w:sz w:val="20"/>
                <w:szCs w:val="20"/>
                <w:lang w:val="es-CO"/>
              </w:rPr>
              <w:t xml:space="preserve"> </w:t>
            </w:r>
            <w:r w:rsidRPr="00714FA7">
              <w:rPr>
                <w:rFonts w:ascii="Verdana" w:hAnsi="Verdana"/>
                <w:sz w:val="20"/>
                <w:szCs w:val="20"/>
                <w:lang w:val="es-CO"/>
              </w:rPr>
              <w:t>caso</w:t>
            </w:r>
            <w:r w:rsidRPr="00714FA7">
              <w:rPr>
                <w:rFonts w:ascii="Verdana" w:hAnsi="Verdana"/>
                <w:spacing w:val="-8"/>
                <w:sz w:val="20"/>
                <w:szCs w:val="20"/>
                <w:lang w:val="es-CO"/>
              </w:rPr>
              <w:t xml:space="preserve"> </w:t>
            </w:r>
            <w:r w:rsidRPr="00714FA7">
              <w:rPr>
                <w:rFonts w:ascii="Verdana" w:hAnsi="Verdana"/>
                <w:sz w:val="20"/>
                <w:szCs w:val="20"/>
                <w:lang w:val="es-CO"/>
              </w:rPr>
              <w:t>se</w:t>
            </w:r>
            <w:r w:rsidRPr="00714FA7">
              <w:rPr>
                <w:rFonts w:ascii="Verdana" w:hAnsi="Verdana"/>
                <w:spacing w:val="-8"/>
                <w:sz w:val="20"/>
                <w:szCs w:val="20"/>
                <w:lang w:val="es-CO"/>
              </w:rPr>
              <w:t xml:space="preserve"> </w:t>
            </w:r>
            <w:r w:rsidRPr="00714FA7">
              <w:rPr>
                <w:rFonts w:ascii="Verdana" w:hAnsi="Verdana"/>
                <w:sz w:val="20"/>
                <w:szCs w:val="20"/>
                <w:lang w:val="es-CO"/>
              </w:rPr>
              <w:t>acredita</w:t>
            </w:r>
            <w:r w:rsidRPr="00714FA7">
              <w:rPr>
                <w:rFonts w:ascii="Verdana" w:hAnsi="Verdana"/>
                <w:spacing w:val="-7"/>
                <w:sz w:val="20"/>
                <w:szCs w:val="20"/>
                <w:lang w:val="es-CO"/>
              </w:rPr>
              <w:t xml:space="preserve"> </w:t>
            </w:r>
            <w:r w:rsidRPr="00714FA7">
              <w:rPr>
                <w:rFonts w:ascii="Verdana" w:hAnsi="Verdana"/>
                <w:sz w:val="20"/>
                <w:szCs w:val="20"/>
                <w:lang w:val="es-CO"/>
              </w:rPr>
              <w:t>que</w:t>
            </w:r>
            <w:r w:rsidRPr="00714FA7">
              <w:rPr>
                <w:rFonts w:ascii="Verdana" w:hAnsi="Verdana"/>
                <w:spacing w:val="-8"/>
                <w:sz w:val="20"/>
                <w:szCs w:val="20"/>
                <w:lang w:val="es-CO"/>
              </w:rPr>
              <w:t xml:space="preserve"> </w:t>
            </w:r>
            <w:r w:rsidRPr="00714FA7">
              <w:rPr>
                <w:rFonts w:ascii="Verdana" w:hAnsi="Verdana"/>
                <w:sz w:val="20"/>
                <w:szCs w:val="20"/>
                <w:lang w:val="es-CO"/>
              </w:rPr>
              <w:t>la</w:t>
            </w:r>
            <w:r w:rsidRPr="00714FA7">
              <w:rPr>
                <w:rFonts w:ascii="Verdana" w:hAnsi="Verdana"/>
                <w:spacing w:val="-9"/>
                <w:sz w:val="20"/>
                <w:szCs w:val="20"/>
                <w:lang w:val="es-CO"/>
              </w:rPr>
              <w:t xml:space="preserve"> </w:t>
            </w:r>
            <w:r w:rsidRPr="00714FA7">
              <w:rPr>
                <w:rFonts w:ascii="Verdana" w:hAnsi="Verdana"/>
                <w:sz w:val="20"/>
                <w:szCs w:val="20"/>
                <w:lang w:val="es-CO"/>
              </w:rPr>
              <w:t>madre</w:t>
            </w:r>
            <w:r w:rsidRPr="00714FA7">
              <w:rPr>
                <w:rFonts w:ascii="Verdana" w:hAnsi="Verdana"/>
                <w:spacing w:val="-8"/>
                <w:sz w:val="20"/>
                <w:szCs w:val="20"/>
                <w:lang w:val="es-CO"/>
              </w:rPr>
              <w:t xml:space="preserve"> </w:t>
            </w:r>
            <w:r w:rsidRPr="00714FA7">
              <w:rPr>
                <w:rFonts w:ascii="Verdana" w:hAnsi="Verdana"/>
                <w:sz w:val="20"/>
                <w:szCs w:val="20"/>
                <w:lang w:val="es-CO"/>
              </w:rPr>
              <w:t>disfrutó</w:t>
            </w:r>
            <w:r w:rsidRPr="00714FA7">
              <w:rPr>
                <w:rFonts w:ascii="Verdana" w:hAnsi="Verdana"/>
                <w:spacing w:val="-6"/>
                <w:sz w:val="20"/>
                <w:szCs w:val="20"/>
                <w:lang w:val="es-CO"/>
              </w:rPr>
              <w:t xml:space="preserve"> </w:t>
            </w:r>
            <w:r w:rsidRPr="00714FA7">
              <w:rPr>
                <w:rFonts w:ascii="Verdana" w:hAnsi="Verdana"/>
                <w:sz w:val="20"/>
                <w:szCs w:val="20"/>
                <w:lang w:val="es-CO"/>
              </w:rPr>
              <w:t>de</w:t>
            </w:r>
            <w:r w:rsidRPr="00714FA7">
              <w:rPr>
                <w:rFonts w:ascii="Verdana" w:hAnsi="Verdana"/>
                <w:spacing w:val="-9"/>
                <w:sz w:val="20"/>
                <w:szCs w:val="20"/>
                <w:lang w:val="es-CO"/>
              </w:rPr>
              <w:t xml:space="preserve"> </w:t>
            </w:r>
            <w:r w:rsidRPr="00714FA7">
              <w:rPr>
                <w:rFonts w:ascii="Verdana" w:hAnsi="Verdana"/>
                <w:sz w:val="20"/>
                <w:szCs w:val="20"/>
                <w:lang w:val="es-CO"/>
              </w:rPr>
              <w:t>la licencia de maternidad</w:t>
            </w:r>
            <w:r w:rsidRPr="00714FA7">
              <w:rPr>
                <w:rStyle w:val="Refdenotaalpie"/>
                <w:rFonts w:ascii="Verdana" w:hAnsi="Verdana"/>
                <w:sz w:val="20"/>
                <w:szCs w:val="20"/>
                <w:lang w:val="es-CO"/>
              </w:rPr>
              <w:footnoteReference w:id="12"/>
            </w:r>
            <w:r w:rsidRPr="00714FA7">
              <w:rPr>
                <w:rFonts w:ascii="Verdana" w:hAnsi="Verdana"/>
                <w:sz w:val="20"/>
                <w:szCs w:val="20"/>
                <w:lang w:val="es-CO"/>
              </w:rPr>
              <w:t>.</w:t>
            </w:r>
          </w:p>
          <w:p w14:paraId="38515946" w14:textId="77777777" w:rsidR="005E09DA" w:rsidRPr="00714FA7" w:rsidRDefault="005E09DA" w:rsidP="00443644">
            <w:pPr>
              <w:pStyle w:val="TableParagraph"/>
              <w:numPr>
                <w:ilvl w:val="0"/>
                <w:numId w:val="21"/>
              </w:numPr>
              <w:tabs>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En</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evento</w:t>
            </w:r>
            <w:r w:rsidRPr="00714FA7">
              <w:rPr>
                <w:rFonts w:ascii="Verdana" w:hAnsi="Verdana"/>
                <w:spacing w:val="-5"/>
                <w:sz w:val="20"/>
                <w:szCs w:val="20"/>
                <w:lang w:val="es-CO"/>
              </w:rPr>
              <w:t xml:space="preserve"> </w:t>
            </w:r>
            <w:r w:rsidRPr="00714FA7">
              <w:rPr>
                <w:rFonts w:ascii="Verdana" w:hAnsi="Verdana"/>
                <w:sz w:val="20"/>
                <w:szCs w:val="20"/>
                <w:lang w:val="es-CO"/>
              </w:rPr>
              <w:t>en</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que</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término</w:t>
            </w:r>
            <w:r w:rsidRPr="00714FA7">
              <w:rPr>
                <w:rFonts w:ascii="Verdana" w:hAnsi="Verdana"/>
                <w:spacing w:val="-5"/>
                <w:sz w:val="20"/>
                <w:szCs w:val="20"/>
                <w:lang w:val="es-CO"/>
              </w:rPr>
              <w:t xml:space="preserve"> </w:t>
            </w:r>
            <w:r w:rsidRPr="00714FA7">
              <w:rPr>
                <w:rFonts w:ascii="Verdana" w:hAnsi="Verdana"/>
                <w:sz w:val="20"/>
                <w:szCs w:val="20"/>
                <w:lang w:val="es-CO"/>
              </w:rPr>
              <w:t>del</w:t>
            </w:r>
            <w:r w:rsidRPr="00714FA7">
              <w:rPr>
                <w:rFonts w:ascii="Verdana" w:hAnsi="Verdana"/>
                <w:spacing w:val="-6"/>
                <w:sz w:val="20"/>
                <w:szCs w:val="20"/>
                <w:lang w:val="es-CO"/>
              </w:rPr>
              <w:t xml:space="preserve"> </w:t>
            </w:r>
            <w:r w:rsidRPr="00714FA7">
              <w:rPr>
                <w:rFonts w:ascii="Verdana" w:hAnsi="Verdana"/>
                <w:sz w:val="20"/>
                <w:szCs w:val="20"/>
                <w:lang w:val="es-CO"/>
              </w:rPr>
              <w:t>periodo</w:t>
            </w:r>
            <w:r w:rsidRPr="00714FA7">
              <w:rPr>
                <w:rFonts w:ascii="Verdana" w:hAnsi="Verdana"/>
                <w:spacing w:val="-5"/>
                <w:sz w:val="20"/>
                <w:szCs w:val="20"/>
                <w:lang w:val="es-CO"/>
              </w:rPr>
              <w:t xml:space="preserve"> </w:t>
            </w:r>
            <w:r w:rsidRPr="00714FA7">
              <w:rPr>
                <w:rFonts w:ascii="Verdana" w:hAnsi="Verdana"/>
                <w:sz w:val="20"/>
                <w:szCs w:val="20"/>
                <w:lang w:val="es-CO"/>
              </w:rPr>
              <w:t>de</w:t>
            </w:r>
            <w:r w:rsidRPr="00714FA7">
              <w:rPr>
                <w:rFonts w:ascii="Verdana" w:hAnsi="Verdana"/>
                <w:spacing w:val="-6"/>
                <w:sz w:val="20"/>
                <w:szCs w:val="20"/>
                <w:lang w:val="es-CO"/>
              </w:rPr>
              <w:t xml:space="preserve"> </w:t>
            </w:r>
            <w:r w:rsidRPr="00714FA7">
              <w:rPr>
                <w:rFonts w:ascii="Verdana" w:hAnsi="Verdana"/>
                <w:sz w:val="20"/>
                <w:szCs w:val="20"/>
                <w:lang w:val="es-CO"/>
              </w:rPr>
              <w:t>lactancia</w:t>
            </w:r>
            <w:r w:rsidRPr="00714FA7">
              <w:rPr>
                <w:rFonts w:ascii="Verdana" w:hAnsi="Verdana"/>
                <w:spacing w:val="-5"/>
                <w:sz w:val="20"/>
                <w:szCs w:val="20"/>
                <w:lang w:val="es-CO"/>
              </w:rPr>
              <w:t xml:space="preserve"> </w:t>
            </w:r>
            <w:r w:rsidRPr="00714FA7">
              <w:rPr>
                <w:rFonts w:ascii="Verdana" w:hAnsi="Verdana"/>
                <w:sz w:val="20"/>
                <w:szCs w:val="20"/>
                <w:lang w:val="es-CO"/>
              </w:rPr>
              <w:t>ya haya terminado, procederá el reconocimiento de los honorarios dejados de percibir hasta la terminación de periodo de lactancia</w:t>
            </w:r>
            <w:r w:rsidRPr="00714FA7">
              <w:rPr>
                <w:rStyle w:val="Refdenotaalpie"/>
                <w:rFonts w:ascii="Verdana" w:hAnsi="Verdana"/>
                <w:sz w:val="20"/>
                <w:szCs w:val="20"/>
                <w:lang w:val="es-CO"/>
              </w:rPr>
              <w:footnoteReference w:id="13"/>
            </w:r>
            <w:r w:rsidRPr="00714FA7">
              <w:rPr>
                <w:rFonts w:ascii="Verdana" w:hAnsi="Verdana"/>
                <w:sz w:val="20"/>
                <w:szCs w:val="20"/>
                <w:lang w:val="es-CO"/>
              </w:rPr>
              <w:t xml:space="preserve">. </w:t>
            </w:r>
          </w:p>
          <w:p w14:paraId="23DA96C4" w14:textId="77777777" w:rsidR="005E09DA" w:rsidRPr="00714FA7" w:rsidRDefault="005E09DA" w:rsidP="00443644">
            <w:pPr>
              <w:pStyle w:val="TableParagraph"/>
              <w:tabs>
                <w:tab w:val="left" w:pos="828"/>
              </w:tabs>
              <w:spacing w:line="240" w:lineRule="auto"/>
              <w:ind w:left="360" w:right="95"/>
              <w:jc w:val="both"/>
              <w:rPr>
                <w:rFonts w:ascii="Verdana" w:hAnsi="Verdana"/>
                <w:sz w:val="20"/>
                <w:szCs w:val="20"/>
                <w:lang w:val="es-CO"/>
              </w:rPr>
            </w:pPr>
          </w:p>
          <w:p w14:paraId="13D6A9DC" w14:textId="77777777" w:rsidR="005E09DA" w:rsidRPr="00714FA7" w:rsidRDefault="005E09DA" w:rsidP="00443644">
            <w:pPr>
              <w:pStyle w:val="TableParagraph"/>
              <w:tabs>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lastRenderedPageBreak/>
              <w:t>En</w:t>
            </w:r>
            <w:r w:rsidRPr="00714FA7">
              <w:rPr>
                <w:rFonts w:ascii="Verdana" w:hAnsi="Verdana"/>
                <w:spacing w:val="-10"/>
                <w:sz w:val="20"/>
                <w:szCs w:val="20"/>
                <w:lang w:val="es-CO"/>
              </w:rPr>
              <w:t xml:space="preserve"> </w:t>
            </w:r>
            <w:r w:rsidRPr="00714FA7">
              <w:rPr>
                <w:rFonts w:ascii="Verdana" w:hAnsi="Verdana"/>
                <w:sz w:val="20"/>
                <w:szCs w:val="20"/>
                <w:lang w:val="es-CO"/>
              </w:rPr>
              <w:t>todo</w:t>
            </w:r>
            <w:r w:rsidRPr="00714FA7">
              <w:rPr>
                <w:rFonts w:ascii="Verdana" w:hAnsi="Verdana"/>
                <w:spacing w:val="-9"/>
                <w:sz w:val="20"/>
                <w:szCs w:val="20"/>
                <w:lang w:val="es-CO"/>
              </w:rPr>
              <w:t xml:space="preserve"> </w:t>
            </w:r>
            <w:r w:rsidRPr="00714FA7">
              <w:rPr>
                <w:rFonts w:ascii="Verdana" w:hAnsi="Verdana"/>
                <w:sz w:val="20"/>
                <w:szCs w:val="20"/>
                <w:lang w:val="es-CO"/>
              </w:rPr>
              <w:t>caso,</w:t>
            </w:r>
            <w:r w:rsidRPr="00714FA7">
              <w:rPr>
                <w:rFonts w:ascii="Verdana" w:hAnsi="Verdana"/>
                <w:spacing w:val="-9"/>
                <w:sz w:val="20"/>
                <w:szCs w:val="20"/>
                <w:lang w:val="es-CO"/>
              </w:rPr>
              <w:t xml:space="preserve"> </w:t>
            </w:r>
            <w:r w:rsidRPr="00714FA7">
              <w:rPr>
                <w:rFonts w:ascii="Verdana" w:hAnsi="Verdana"/>
                <w:sz w:val="20"/>
                <w:szCs w:val="20"/>
                <w:lang w:val="es-CO"/>
              </w:rPr>
              <w:t>el</w:t>
            </w:r>
            <w:r w:rsidRPr="00714FA7">
              <w:rPr>
                <w:rFonts w:ascii="Verdana" w:hAnsi="Verdana"/>
                <w:spacing w:val="-10"/>
                <w:sz w:val="20"/>
                <w:szCs w:val="20"/>
                <w:lang w:val="es-CO"/>
              </w:rPr>
              <w:t xml:space="preserve"> </w:t>
            </w:r>
            <w:r w:rsidRPr="00714FA7">
              <w:rPr>
                <w:rFonts w:ascii="Verdana" w:hAnsi="Verdana"/>
                <w:sz w:val="20"/>
                <w:szCs w:val="20"/>
                <w:lang w:val="es-CO"/>
              </w:rPr>
              <w:t>juez</w:t>
            </w:r>
            <w:r w:rsidRPr="00714FA7">
              <w:rPr>
                <w:rFonts w:ascii="Verdana" w:hAnsi="Verdana"/>
                <w:spacing w:val="-9"/>
                <w:sz w:val="20"/>
                <w:szCs w:val="20"/>
                <w:lang w:val="es-CO"/>
              </w:rPr>
              <w:t xml:space="preserve"> </w:t>
            </w:r>
            <w:r w:rsidRPr="00714FA7">
              <w:rPr>
                <w:rFonts w:ascii="Verdana" w:hAnsi="Verdana"/>
                <w:sz w:val="20"/>
                <w:szCs w:val="20"/>
                <w:lang w:val="es-CO"/>
              </w:rPr>
              <w:t>deberá</w:t>
            </w:r>
            <w:r w:rsidRPr="00714FA7">
              <w:rPr>
                <w:rFonts w:ascii="Verdana" w:hAnsi="Verdana"/>
                <w:spacing w:val="-9"/>
                <w:sz w:val="20"/>
                <w:szCs w:val="20"/>
                <w:lang w:val="es-CO"/>
              </w:rPr>
              <w:t xml:space="preserve"> </w:t>
            </w:r>
            <w:r w:rsidRPr="00714FA7">
              <w:rPr>
                <w:rFonts w:ascii="Verdana" w:hAnsi="Verdana"/>
                <w:sz w:val="20"/>
                <w:szCs w:val="20"/>
                <w:lang w:val="es-CO"/>
              </w:rPr>
              <w:t>estudiar</w:t>
            </w:r>
            <w:r w:rsidRPr="00714FA7">
              <w:rPr>
                <w:rFonts w:ascii="Verdana" w:hAnsi="Verdana"/>
                <w:spacing w:val="-8"/>
                <w:sz w:val="20"/>
                <w:szCs w:val="20"/>
                <w:lang w:val="es-CO"/>
              </w:rPr>
              <w:t xml:space="preserve"> </w:t>
            </w:r>
            <w:r w:rsidRPr="00714FA7">
              <w:rPr>
                <w:rFonts w:ascii="Verdana" w:hAnsi="Verdana"/>
                <w:sz w:val="20"/>
                <w:szCs w:val="20"/>
                <w:lang w:val="es-CO"/>
              </w:rPr>
              <w:t>la</w:t>
            </w:r>
            <w:r w:rsidRPr="00714FA7">
              <w:rPr>
                <w:rFonts w:ascii="Verdana" w:hAnsi="Verdana"/>
                <w:spacing w:val="-10"/>
                <w:sz w:val="20"/>
                <w:szCs w:val="20"/>
                <w:lang w:val="es-CO"/>
              </w:rPr>
              <w:t xml:space="preserve"> </w:t>
            </w:r>
            <w:r w:rsidRPr="00714FA7">
              <w:rPr>
                <w:rFonts w:ascii="Verdana" w:hAnsi="Verdana"/>
                <w:sz w:val="20"/>
                <w:szCs w:val="20"/>
                <w:lang w:val="es-CO"/>
              </w:rPr>
              <w:t>procedencia</w:t>
            </w:r>
            <w:r w:rsidRPr="00714FA7">
              <w:rPr>
                <w:rFonts w:ascii="Verdana" w:hAnsi="Verdana"/>
                <w:spacing w:val="-7"/>
                <w:sz w:val="20"/>
                <w:szCs w:val="20"/>
                <w:lang w:val="es-CO"/>
              </w:rPr>
              <w:t xml:space="preserve"> </w:t>
            </w:r>
            <w:r w:rsidRPr="00714FA7">
              <w:rPr>
                <w:rFonts w:ascii="Verdana" w:hAnsi="Verdana"/>
                <w:sz w:val="20"/>
                <w:szCs w:val="20"/>
                <w:lang w:val="es-CO"/>
              </w:rPr>
              <w:t>de</w:t>
            </w:r>
            <w:r w:rsidRPr="00714FA7">
              <w:rPr>
                <w:rFonts w:ascii="Verdana" w:hAnsi="Verdana"/>
                <w:spacing w:val="-10"/>
                <w:sz w:val="20"/>
                <w:szCs w:val="20"/>
                <w:lang w:val="es-CO"/>
              </w:rPr>
              <w:t xml:space="preserve"> </w:t>
            </w:r>
            <w:r w:rsidRPr="00714FA7">
              <w:rPr>
                <w:rFonts w:ascii="Verdana" w:hAnsi="Verdana"/>
                <w:sz w:val="20"/>
                <w:szCs w:val="20"/>
                <w:lang w:val="es-CO"/>
              </w:rPr>
              <w:t>cada</w:t>
            </w:r>
            <w:r w:rsidRPr="00714FA7">
              <w:rPr>
                <w:rFonts w:ascii="Verdana" w:hAnsi="Verdana"/>
                <w:spacing w:val="-9"/>
                <w:sz w:val="20"/>
                <w:szCs w:val="20"/>
                <w:lang w:val="es-CO"/>
              </w:rPr>
              <w:t xml:space="preserve"> </w:t>
            </w:r>
            <w:r w:rsidRPr="00714FA7">
              <w:rPr>
                <w:rFonts w:ascii="Verdana" w:hAnsi="Verdana"/>
                <w:sz w:val="20"/>
                <w:szCs w:val="20"/>
                <w:lang w:val="es-CO"/>
              </w:rPr>
              <w:t>una</w:t>
            </w:r>
            <w:r w:rsidRPr="00714FA7">
              <w:rPr>
                <w:rFonts w:ascii="Verdana" w:hAnsi="Verdana"/>
                <w:spacing w:val="-9"/>
                <w:sz w:val="20"/>
                <w:szCs w:val="20"/>
                <w:lang w:val="es-CO"/>
              </w:rPr>
              <w:t xml:space="preserve"> </w:t>
            </w:r>
            <w:r w:rsidRPr="00714FA7">
              <w:rPr>
                <w:rFonts w:ascii="Verdana" w:hAnsi="Verdana"/>
                <w:sz w:val="20"/>
                <w:szCs w:val="20"/>
                <w:lang w:val="es-CO"/>
              </w:rPr>
              <w:t>de estas medidas de protección para lo cual tendrá en cuenta las particularidades del caso</w:t>
            </w:r>
            <w:r w:rsidRPr="00714FA7">
              <w:rPr>
                <w:rStyle w:val="Refdenotaalpie"/>
                <w:rFonts w:ascii="Verdana" w:hAnsi="Verdana"/>
                <w:sz w:val="20"/>
                <w:szCs w:val="20"/>
                <w:lang w:val="es-CO"/>
              </w:rPr>
              <w:footnoteReference w:id="14"/>
            </w:r>
            <w:r w:rsidRPr="00714FA7">
              <w:rPr>
                <w:rFonts w:ascii="Verdana" w:hAnsi="Verdana"/>
                <w:sz w:val="20"/>
                <w:szCs w:val="20"/>
                <w:lang w:val="es-CO"/>
              </w:rPr>
              <w:t>.</w:t>
            </w:r>
          </w:p>
          <w:p w14:paraId="2D3F096E" w14:textId="77777777" w:rsidR="005E09DA" w:rsidRPr="00714FA7" w:rsidRDefault="005E09DA" w:rsidP="00443644">
            <w:pPr>
              <w:pStyle w:val="TableParagraph"/>
              <w:tabs>
                <w:tab w:val="left" w:pos="828"/>
              </w:tabs>
              <w:spacing w:line="240" w:lineRule="auto"/>
              <w:ind w:right="95"/>
              <w:jc w:val="both"/>
              <w:rPr>
                <w:rFonts w:ascii="Verdana" w:hAnsi="Verdana"/>
                <w:sz w:val="20"/>
                <w:szCs w:val="20"/>
                <w:lang w:val="es-CO"/>
              </w:rPr>
            </w:pPr>
          </w:p>
        </w:tc>
      </w:tr>
    </w:tbl>
    <w:p w14:paraId="15F94322" w14:textId="77777777" w:rsidR="005E09DA" w:rsidRDefault="005E09DA" w:rsidP="005E09DA">
      <w:pPr>
        <w:spacing w:after="0"/>
        <w:ind w:right="49"/>
        <w:jc w:val="center"/>
        <w:rPr>
          <w:rFonts w:ascii="Verdana" w:hAnsi="Verdana"/>
          <w:b/>
          <w:sz w:val="16"/>
          <w:szCs w:val="16"/>
        </w:rPr>
      </w:pPr>
    </w:p>
    <w:p w14:paraId="16911ABD" w14:textId="77777777" w:rsidR="005E09DA" w:rsidRPr="004F63B2" w:rsidRDefault="005E09DA" w:rsidP="005E09DA">
      <w:pPr>
        <w:spacing w:after="0"/>
        <w:ind w:right="49"/>
        <w:jc w:val="center"/>
        <w:rPr>
          <w:rFonts w:ascii="Verdana" w:hAnsi="Verdana"/>
          <w:bCs/>
          <w:sz w:val="16"/>
          <w:szCs w:val="16"/>
        </w:rPr>
      </w:pPr>
      <w:r w:rsidRPr="004F63B2">
        <w:rPr>
          <w:rFonts w:ascii="Verdana" w:hAnsi="Verdana"/>
          <w:b/>
          <w:sz w:val="16"/>
          <w:szCs w:val="16"/>
        </w:rPr>
        <w:t>Tabla:</w:t>
      </w:r>
      <w:r w:rsidRPr="004F63B2">
        <w:rPr>
          <w:rFonts w:ascii="Verdana" w:hAnsi="Verdana"/>
          <w:b/>
          <w:spacing w:val="-5"/>
          <w:sz w:val="16"/>
          <w:szCs w:val="16"/>
        </w:rPr>
        <w:t xml:space="preserve"> </w:t>
      </w:r>
      <w:r w:rsidRPr="004F63B2">
        <w:rPr>
          <w:rFonts w:ascii="Verdana" w:hAnsi="Verdana"/>
          <w:bCs/>
          <w:sz w:val="16"/>
          <w:szCs w:val="16"/>
        </w:rPr>
        <w:t>Reglas</w:t>
      </w:r>
      <w:r w:rsidRPr="004F63B2">
        <w:rPr>
          <w:rFonts w:ascii="Verdana" w:hAnsi="Verdana"/>
          <w:bCs/>
          <w:spacing w:val="-5"/>
          <w:sz w:val="16"/>
          <w:szCs w:val="16"/>
        </w:rPr>
        <w:t xml:space="preserve"> </w:t>
      </w:r>
      <w:r w:rsidRPr="004F63B2">
        <w:rPr>
          <w:rFonts w:ascii="Verdana" w:hAnsi="Verdana"/>
          <w:bCs/>
          <w:sz w:val="16"/>
          <w:szCs w:val="16"/>
        </w:rPr>
        <w:t>para</w:t>
      </w:r>
      <w:r w:rsidRPr="004F63B2">
        <w:rPr>
          <w:rFonts w:ascii="Verdana" w:hAnsi="Verdana"/>
          <w:bCs/>
          <w:spacing w:val="-5"/>
          <w:sz w:val="16"/>
          <w:szCs w:val="16"/>
        </w:rPr>
        <w:t xml:space="preserve"> </w:t>
      </w:r>
      <w:r w:rsidRPr="004F63B2">
        <w:rPr>
          <w:rFonts w:ascii="Verdana" w:hAnsi="Verdana"/>
          <w:bCs/>
          <w:sz w:val="16"/>
          <w:szCs w:val="16"/>
        </w:rPr>
        <w:t>la</w:t>
      </w:r>
      <w:r w:rsidRPr="004F63B2">
        <w:rPr>
          <w:rFonts w:ascii="Verdana" w:hAnsi="Verdana"/>
          <w:bCs/>
          <w:spacing w:val="-5"/>
          <w:sz w:val="16"/>
          <w:szCs w:val="16"/>
        </w:rPr>
        <w:t xml:space="preserve"> </w:t>
      </w:r>
      <w:r w:rsidRPr="004F63B2">
        <w:rPr>
          <w:rFonts w:ascii="Verdana" w:hAnsi="Verdana"/>
          <w:bCs/>
          <w:sz w:val="16"/>
          <w:szCs w:val="16"/>
        </w:rPr>
        <w:t>protección</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la</w:t>
      </w:r>
      <w:r w:rsidRPr="004F63B2">
        <w:rPr>
          <w:rFonts w:ascii="Verdana" w:hAnsi="Verdana"/>
          <w:bCs/>
          <w:spacing w:val="-5"/>
          <w:sz w:val="16"/>
          <w:szCs w:val="16"/>
        </w:rPr>
        <w:t xml:space="preserve"> </w:t>
      </w:r>
      <w:r w:rsidRPr="004F63B2">
        <w:rPr>
          <w:rFonts w:ascii="Verdana" w:hAnsi="Verdana"/>
          <w:bCs/>
          <w:sz w:val="16"/>
          <w:szCs w:val="16"/>
        </w:rPr>
        <w:t>mujer</w:t>
      </w:r>
      <w:r w:rsidRPr="004F63B2">
        <w:rPr>
          <w:rFonts w:ascii="Verdana" w:hAnsi="Verdana"/>
          <w:bCs/>
          <w:spacing w:val="-5"/>
          <w:sz w:val="16"/>
          <w:szCs w:val="16"/>
        </w:rPr>
        <w:t xml:space="preserve"> </w:t>
      </w:r>
      <w:r w:rsidRPr="004F63B2">
        <w:rPr>
          <w:rFonts w:ascii="Verdana" w:hAnsi="Verdana"/>
          <w:bCs/>
          <w:sz w:val="16"/>
          <w:szCs w:val="16"/>
        </w:rPr>
        <w:t>embarazada</w:t>
      </w:r>
      <w:r w:rsidRPr="004F63B2">
        <w:rPr>
          <w:rFonts w:ascii="Verdana" w:hAnsi="Verdana"/>
          <w:bCs/>
          <w:spacing w:val="-5"/>
          <w:sz w:val="16"/>
          <w:szCs w:val="16"/>
        </w:rPr>
        <w:t xml:space="preserve"> </w:t>
      </w:r>
      <w:r w:rsidRPr="004F63B2">
        <w:rPr>
          <w:rFonts w:ascii="Verdana" w:hAnsi="Verdana"/>
          <w:bCs/>
          <w:sz w:val="16"/>
          <w:szCs w:val="16"/>
        </w:rPr>
        <w:t>en</w:t>
      </w:r>
      <w:r w:rsidRPr="004F63B2">
        <w:rPr>
          <w:rFonts w:ascii="Verdana" w:hAnsi="Verdana"/>
          <w:bCs/>
          <w:spacing w:val="-5"/>
          <w:sz w:val="16"/>
          <w:szCs w:val="16"/>
        </w:rPr>
        <w:t xml:space="preserve"> </w:t>
      </w:r>
      <w:r w:rsidRPr="004F63B2">
        <w:rPr>
          <w:rFonts w:ascii="Verdana" w:hAnsi="Verdana"/>
          <w:bCs/>
          <w:sz w:val="16"/>
          <w:szCs w:val="16"/>
        </w:rPr>
        <w:t>contratos</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prestación</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servicios. – Tomada de la Sentencia T-329 de 2022.</w:t>
      </w:r>
    </w:p>
    <w:p w14:paraId="57BB7EA7" w14:textId="77777777" w:rsidR="005E09DA" w:rsidRPr="00E97B47" w:rsidRDefault="005E09DA" w:rsidP="005E09DA">
      <w:pPr>
        <w:spacing w:after="0" w:line="276" w:lineRule="auto"/>
        <w:ind w:right="49"/>
        <w:jc w:val="center"/>
        <w:rPr>
          <w:rFonts w:ascii="Verdana" w:hAnsi="Verdana"/>
          <w:bCs/>
          <w:sz w:val="16"/>
          <w:szCs w:val="16"/>
        </w:rPr>
      </w:pPr>
    </w:p>
    <w:p w14:paraId="4EF6BD22" w14:textId="77777777" w:rsidR="005E09DA" w:rsidRDefault="005E09DA" w:rsidP="005E09DA">
      <w:pPr>
        <w:pStyle w:val="Textoindependiente"/>
        <w:spacing w:line="276" w:lineRule="auto"/>
        <w:ind w:right="49" w:firstLine="709"/>
        <w:jc w:val="both"/>
        <w:rPr>
          <w:rFonts w:ascii="Verdana" w:hAnsi="Verdana"/>
        </w:rPr>
      </w:pPr>
      <w:r w:rsidRPr="009A6F9B">
        <w:rPr>
          <w:rFonts w:ascii="Verdana" w:hAnsi="Verdana"/>
        </w:rPr>
        <w:t>Ahora bien, resulta necesario referirse a las modificaciones introducidas por la Ley 2306 de 2023 frente a la estabilidad ocupacional reforzada de las mujeres en periodo de lactancia. Al respecto, debe señalarse que, el Congreso de la Republica expidió dicha Ley 2306</w:t>
      </w:r>
      <w:r w:rsidRPr="009A6F9B" w:rsidDel="00916E7B">
        <w:rPr>
          <w:rFonts w:ascii="Verdana" w:hAnsi="Verdana"/>
        </w:rPr>
        <w:t xml:space="preserve"> </w:t>
      </w:r>
      <w:r w:rsidRPr="009A6F9B">
        <w:rPr>
          <w:rFonts w:ascii="Verdana" w:hAnsi="Verdana"/>
        </w:rPr>
        <w:t xml:space="preserve">“Por medio de la cual se promueve la protección de la maternidad y la primera infancia, se crean incentivos y normas para la construcción de áreas que permitan la lactancia materna en el espacio público y se dictan otras disposiciones”. El artículo 6 de la mencionada Ley modificó el artículo </w:t>
      </w:r>
      <w:hyperlink r:id="rId12">
        <w:r w:rsidRPr="009A6F9B">
          <w:rPr>
            <w:rFonts w:ascii="Verdana" w:hAnsi="Verdana"/>
          </w:rPr>
          <w:t>238</w:t>
        </w:r>
      </w:hyperlink>
      <w:r w:rsidRPr="009A6F9B">
        <w:rPr>
          <w:rFonts w:ascii="Verdana" w:hAnsi="Verdana"/>
        </w:rPr>
        <w:t xml:space="preserve"> del Código Sustantivo del Trabajo quedando este así:</w:t>
      </w:r>
    </w:p>
    <w:p w14:paraId="6AC2B3D7" w14:textId="77777777" w:rsidR="005E09DA" w:rsidRPr="009A6F9B" w:rsidRDefault="005E09DA" w:rsidP="005E09DA">
      <w:pPr>
        <w:pStyle w:val="Textoindependiente"/>
        <w:spacing w:line="276" w:lineRule="auto"/>
        <w:ind w:right="49" w:firstLine="709"/>
        <w:jc w:val="both"/>
        <w:rPr>
          <w:rFonts w:ascii="Verdana" w:hAnsi="Verdana"/>
        </w:rPr>
      </w:pPr>
    </w:p>
    <w:p w14:paraId="4A7A2DED" w14:textId="77777777" w:rsidR="005E09DA" w:rsidRPr="00F56F02" w:rsidRDefault="005E09DA" w:rsidP="005E09DA">
      <w:pPr>
        <w:pStyle w:val="Textoindependiente"/>
        <w:ind w:left="709" w:right="709"/>
        <w:jc w:val="both"/>
        <w:rPr>
          <w:rFonts w:ascii="Verdana" w:hAnsi="Verdana"/>
          <w:spacing w:val="-2"/>
          <w:sz w:val="20"/>
          <w:szCs w:val="20"/>
        </w:rPr>
      </w:pPr>
      <w:r w:rsidRPr="00F56F02">
        <w:rPr>
          <w:rFonts w:ascii="Verdana" w:hAnsi="Verdana"/>
          <w:sz w:val="20"/>
          <w:szCs w:val="20"/>
        </w:rPr>
        <w:t>“Artículo</w:t>
      </w:r>
      <w:r w:rsidRPr="00F56F02">
        <w:rPr>
          <w:rFonts w:ascii="Verdana" w:hAnsi="Verdana"/>
          <w:spacing w:val="-16"/>
          <w:sz w:val="20"/>
          <w:szCs w:val="20"/>
        </w:rPr>
        <w:t xml:space="preserve"> </w:t>
      </w:r>
      <w:r w:rsidRPr="00F56F02">
        <w:rPr>
          <w:rFonts w:ascii="Verdana" w:hAnsi="Verdana"/>
          <w:sz w:val="20"/>
          <w:szCs w:val="20"/>
        </w:rPr>
        <w:t>238.</w:t>
      </w:r>
      <w:r w:rsidRPr="00F56F02">
        <w:rPr>
          <w:rFonts w:ascii="Verdana" w:hAnsi="Verdana"/>
          <w:spacing w:val="-15"/>
          <w:sz w:val="20"/>
          <w:szCs w:val="20"/>
        </w:rPr>
        <w:t xml:space="preserve"> </w:t>
      </w:r>
      <w:r w:rsidRPr="00F56F02">
        <w:rPr>
          <w:rFonts w:ascii="Verdana" w:hAnsi="Verdana"/>
          <w:sz w:val="20"/>
          <w:szCs w:val="20"/>
        </w:rPr>
        <w:t>Descanso</w:t>
      </w:r>
      <w:r w:rsidRPr="00F56F02">
        <w:rPr>
          <w:rFonts w:ascii="Verdana" w:hAnsi="Verdana"/>
          <w:spacing w:val="-16"/>
          <w:sz w:val="20"/>
          <w:szCs w:val="20"/>
        </w:rPr>
        <w:t xml:space="preserve"> </w:t>
      </w:r>
      <w:r w:rsidRPr="00F56F02">
        <w:rPr>
          <w:rFonts w:ascii="Verdana" w:hAnsi="Verdana"/>
          <w:sz w:val="20"/>
          <w:szCs w:val="20"/>
        </w:rPr>
        <w:t>remunerado</w:t>
      </w:r>
      <w:r w:rsidRPr="00F56F02">
        <w:rPr>
          <w:rFonts w:ascii="Verdana" w:hAnsi="Verdana"/>
          <w:spacing w:val="-15"/>
          <w:sz w:val="20"/>
          <w:szCs w:val="20"/>
        </w:rPr>
        <w:t xml:space="preserve"> </w:t>
      </w:r>
      <w:r w:rsidRPr="00F56F02">
        <w:rPr>
          <w:rFonts w:ascii="Verdana" w:hAnsi="Verdana"/>
          <w:sz w:val="20"/>
          <w:szCs w:val="20"/>
        </w:rPr>
        <w:t>durante</w:t>
      </w:r>
      <w:r w:rsidRPr="00F56F02">
        <w:rPr>
          <w:rFonts w:ascii="Verdana" w:hAnsi="Verdana"/>
          <w:spacing w:val="-16"/>
          <w:sz w:val="20"/>
          <w:szCs w:val="20"/>
        </w:rPr>
        <w:t xml:space="preserve"> </w:t>
      </w:r>
      <w:r w:rsidRPr="00F56F02">
        <w:rPr>
          <w:rFonts w:ascii="Verdana" w:hAnsi="Verdana"/>
          <w:sz w:val="20"/>
          <w:szCs w:val="20"/>
        </w:rPr>
        <w:t>la</w:t>
      </w:r>
      <w:r w:rsidRPr="00F56F02">
        <w:rPr>
          <w:rFonts w:ascii="Verdana" w:hAnsi="Verdana"/>
          <w:spacing w:val="-15"/>
          <w:sz w:val="20"/>
          <w:szCs w:val="20"/>
        </w:rPr>
        <w:t xml:space="preserve"> </w:t>
      </w:r>
      <w:r w:rsidRPr="00F56F02">
        <w:rPr>
          <w:rFonts w:ascii="Verdana" w:hAnsi="Verdana"/>
          <w:spacing w:val="-2"/>
          <w:sz w:val="20"/>
          <w:szCs w:val="20"/>
        </w:rPr>
        <w:t>lactancia.</w:t>
      </w:r>
    </w:p>
    <w:p w14:paraId="4C40A960" w14:textId="77777777" w:rsidR="005E09DA" w:rsidRPr="00F56F02" w:rsidRDefault="005E09DA" w:rsidP="005E09DA">
      <w:pPr>
        <w:pStyle w:val="Textoindependiente"/>
        <w:ind w:left="709" w:right="709"/>
        <w:jc w:val="both"/>
        <w:rPr>
          <w:rFonts w:ascii="Verdana" w:hAnsi="Verdana"/>
          <w:sz w:val="20"/>
          <w:szCs w:val="20"/>
        </w:rPr>
      </w:pPr>
    </w:p>
    <w:p w14:paraId="67AE9E44" w14:textId="77777777" w:rsidR="005E09DA" w:rsidRPr="00F56F02" w:rsidRDefault="005E09DA" w:rsidP="005E09DA">
      <w:pPr>
        <w:pStyle w:val="Prrafodelista"/>
        <w:widowControl w:val="0"/>
        <w:numPr>
          <w:ilvl w:val="0"/>
          <w:numId w:val="20"/>
        </w:numPr>
        <w:tabs>
          <w:tab w:val="left" w:pos="1167"/>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 xml:space="preserve">El empleador está en la obligación de conceder a la trabajadora dos (2) descansos, de treinta (30) minutos cada uno, dentro de la jornada para </w:t>
      </w:r>
      <w:r w:rsidRPr="00F56F02">
        <w:rPr>
          <w:rFonts w:ascii="Verdana" w:hAnsi="Verdana"/>
          <w:spacing w:val="-2"/>
          <w:sz w:val="20"/>
          <w:szCs w:val="20"/>
        </w:rPr>
        <w:t>amamantar</w:t>
      </w:r>
      <w:r w:rsidRPr="00F56F02">
        <w:rPr>
          <w:rFonts w:ascii="Verdana" w:hAnsi="Verdana"/>
          <w:spacing w:val="-9"/>
          <w:sz w:val="20"/>
          <w:szCs w:val="20"/>
        </w:rPr>
        <w:t xml:space="preserve"> </w:t>
      </w:r>
      <w:r w:rsidRPr="00F56F02">
        <w:rPr>
          <w:rFonts w:ascii="Verdana" w:hAnsi="Verdana"/>
          <w:spacing w:val="-2"/>
          <w:sz w:val="20"/>
          <w:szCs w:val="20"/>
        </w:rPr>
        <w:t>a</w:t>
      </w:r>
      <w:r w:rsidRPr="00F56F02">
        <w:rPr>
          <w:rFonts w:ascii="Verdana" w:hAnsi="Verdana"/>
          <w:spacing w:val="-12"/>
          <w:sz w:val="20"/>
          <w:szCs w:val="20"/>
        </w:rPr>
        <w:t xml:space="preserve"> </w:t>
      </w:r>
      <w:r w:rsidRPr="00F56F02">
        <w:rPr>
          <w:rFonts w:ascii="Verdana" w:hAnsi="Verdana"/>
          <w:spacing w:val="-2"/>
          <w:sz w:val="20"/>
          <w:szCs w:val="20"/>
        </w:rPr>
        <w:t>su</w:t>
      </w:r>
      <w:r w:rsidRPr="00F56F02">
        <w:rPr>
          <w:rFonts w:ascii="Verdana" w:hAnsi="Verdana"/>
          <w:spacing w:val="-11"/>
          <w:sz w:val="20"/>
          <w:szCs w:val="20"/>
        </w:rPr>
        <w:t xml:space="preserve"> </w:t>
      </w:r>
      <w:r w:rsidRPr="00F56F02">
        <w:rPr>
          <w:rFonts w:ascii="Verdana" w:hAnsi="Verdana"/>
          <w:spacing w:val="-2"/>
          <w:sz w:val="20"/>
          <w:szCs w:val="20"/>
        </w:rPr>
        <w:t>hijo,</w:t>
      </w:r>
      <w:r w:rsidRPr="00F56F02">
        <w:rPr>
          <w:rFonts w:ascii="Verdana" w:hAnsi="Verdana"/>
          <w:spacing w:val="-11"/>
          <w:sz w:val="20"/>
          <w:szCs w:val="20"/>
        </w:rPr>
        <w:t xml:space="preserve"> </w:t>
      </w:r>
      <w:r w:rsidRPr="00F56F02">
        <w:rPr>
          <w:rFonts w:ascii="Verdana" w:hAnsi="Verdana"/>
          <w:spacing w:val="-2"/>
          <w:sz w:val="20"/>
          <w:szCs w:val="20"/>
        </w:rPr>
        <w:t>sin</w:t>
      </w:r>
      <w:r w:rsidRPr="00F56F02">
        <w:rPr>
          <w:rFonts w:ascii="Verdana" w:hAnsi="Verdana"/>
          <w:spacing w:val="-11"/>
          <w:sz w:val="20"/>
          <w:szCs w:val="20"/>
        </w:rPr>
        <w:t xml:space="preserve"> </w:t>
      </w:r>
      <w:r w:rsidRPr="00F56F02">
        <w:rPr>
          <w:rFonts w:ascii="Verdana" w:hAnsi="Verdana"/>
          <w:spacing w:val="-2"/>
          <w:sz w:val="20"/>
          <w:szCs w:val="20"/>
        </w:rPr>
        <w:t>descuento</w:t>
      </w:r>
      <w:r w:rsidRPr="00F56F02">
        <w:rPr>
          <w:rFonts w:ascii="Verdana" w:hAnsi="Verdana"/>
          <w:spacing w:val="-9"/>
          <w:sz w:val="20"/>
          <w:szCs w:val="20"/>
        </w:rPr>
        <w:t xml:space="preserve"> </w:t>
      </w:r>
      <w:r w:rsidRPr="00F56F02">
        <w:rPr>
          <w:rFonts w:ascii="Verdana" w:hAnsi="Verdana"/>
          <w:spacing w:val="-2"/>
          <w:sz w:val="20"/>
          <w:szCs w:val="20"/>
        </w:rPr>
        <w:t>alguno</w:t>
      </w:r>
      <w:r w:rsidRPr="00F56F02">
        <w:rPr>
          <w:rFonts w:ascii="Verdana" w:hAnsi="Verdana"/>
          <w:spacing w:val="-10"/>
          <w:sz w:val="20"/>
          <w:szCs w:val="20"/>
        </w:rPr>
        <w:t xml:space="preserve"> </w:t>
      </w:r>
      <w:r w:rsidRPr="00F56F02">
        <w:rPr>
          <w:rFonts w:ascii="Verdana" w:hAnsi="Verdana"/>
          <w:spacing w:val="-2"/>
          <w:sz w:val="20"/>
          <w:szCs w:val="20"/>
        </w:rPr>
        <w:t>en</w:t>
      </w:r>
      <w:r w:rsidRPr="00F56F02">
        <w:rPr>
          <w:rFonts w:ascii="Verdana" w:hAnsi="Verdana"/>
          <w:spacing w:val="-11"/>
          <w:sz w:val="20"/>
          <w:szCs w:val="20"/>
        </w:rPr>
        <w:t xml:space="preserve"> </w:t>
      </w:r>
      <w:r w:rsidRPr="00F56F02">
        <w:rPr>
          <w:rFonts w:ascii="Verdana" w:hAnsi="Verdana"/>
          <w:spacing w:val="-2"/>
          <w:sz w:val="20"/>
          <w:szCs w:val="20"/>
        </w:rPr>
        <w:t>el</w:t>
      </w:r>
      <w:r w:rsidRPr="00F56F02">
        <w:rPr>
          <w:rFonts w:ascii="Verdana" w:hAnsi="Verdana"/>
          <w:spacing w:val="-11"/>
          <w:sz w:val="20"/>
          <w:szCs w:val="20"/>
        </w:rPr>
        <w:t xml:space="preserve"> </w:t>
      </w:r>
      <w:r w:rsidRPr="00F56F02">
        <w:rPr>
          <w:rFonts w:ascii="Verdana" w:hAnsi="Verdana"/>
          <w:spacing w:val="-2"/>
          <w:sz w:val="20"/>
          <w:szCs w:val="20"/>
        </w:rPr>
        <w:t>salario</w:t>
      </w:r>
      <w:r w:rsidRPr="00F56F02">
        <w:rPr>
          <w:rFonts w:ascii="Verdana" w:hAnsi="Verdana"/>
          <w:spacing w:val="-10"/>
          <w:sz w:val="20"/>
          <w:szCs w:val="20"/>
        </w:rPr>
        <w:t xml:space="preserve"> </w:t>
      </w:r>
      <w:r w:rsidRPr="00F56F02">
        <w:rPr>
          <w:rFonts w:ascii="Verdana" w:hAnsi="Verdana"/>
          <w:spacing w:val="-2"/>
          <w:sz w:val="20"/>
          <w:szCs w:val="20"/>
        </w:rPr>
        <w:t>por</w:t>
      </w:r>
      <w:r w:rsidRPr="00F56F02">
        <w:rPr>
          <w:rFonts w:ascii="Verdana" w:hAnsi="Verdana"/>
          <w:spacing w:val="-11"/>
          <w:sz w:val="20"/>
          <w:szCs w:val="20"/>
        </w:rPr>
        <w:t xml:space="preserve"> </w:t>
      </w:r>
      <w:r w:rsidRPr="00F56F02">
        <w:rPr>
          <w:rFonts w:ascii="Verdana" w:hAnsi="Verdana"/>
          <w:spacing w:val="-2"/>
          <w:sz w:val="20"/>
          <w:szCs w:val="20"/>
        </w:rPr>
        <w:t>dicho</w:t>
      </w:r>
      <w:r w:rsidRPr="00F56F02">
        <w:rPr>
          <w:rFonts w:ascii="Verdana" w:hAnsi="Verdana"/>
          <w:spacing w:val="-10"/>
          <w:sz w:val="20"/>
          <w:szCs w:val="20"/>
        </w:rPr>
        <w:t xml:space="preserve"> </w:t>
      </w:r>
      <w:r w:rsidRPr="00F56F02">
        <w:rPr>
          <w:rFonts w:ascii="Verdana" w:hAnsi="Verdana"/>
          <w:spacing w:val="-2"/>
          <w:sz w:val="20"/>
          <w:szCs w:val="20"/>
        </w:rPr>
        <w:t xml:space="preserve">concepto, </w:t>
      </w:r>
      <w:r w:rsidRPr="00F56F02">
        <w:rPr>
          <w:rFonts w:ascii="Verdana" w:hAnsi="Verdana"/>
          <w:sz w:val="20"/>
          <w:szCs w:val="20"/>
        </w:rPr>
        <w:t>durante los primeros seis (6) meses de edad, y una vez cumplido este</w:t>
      </w:r>
      <w:r w:rsidRPr="00F56F02">
        <w:rPr>
          <w:rFonts w:ascii="Verdana" w:hAnsi="Verdana"/>
          <w:spacing w:val="80"/>
          <w:sz w:val="20"/>
          <w:szCs w:val="20"/>
        </w:rPr>
        <w:t xml:space="preserve"> </w:t>
      </w:r>
      <w:r w:rsidRPr="00F56F02">
        <w:rPr>
          <w:rFonts w:ascii="Verdana" w:hAnsi="Verdana"/>
          <w:sz w:val="20"/>
          <w:szCs w:val="20"/>
        </w:rPr>
        <w:t>periodo, un (1) descanso de treinta (30) minutos en los mismos términos hasta</w:t>
      </w:r>
      <w:r w:rsidRPr="00F56F02">
        <w:rPr>
          <w:rFonts w:ascii="Verdana" w:hAnsi="Verdana"/>
          <w:spacing w:val="-9"/>
          <w:sz w:val="20"/>
          <w:szCs w:val="20"/>
        </w:rPr>
        <w:t xml:space="preserve"> </w:t>
      </w:r>
      <w:r w:rsidRPr="00F56F02">
        <w:rPr>
          <w:rFonts w:ascii="Verdana" w:hAnsi="Verdana"/>
          <w:sz w:val="20"/>
          <w:szCs w:val="20"/>
        </w:rPr>
        <w:t>los</w:t>
      </w:r>
      <w:r w:rsidRPr="00F56F02">
        <w:rPr>
          <w:rFonts w:ascii="Verdana" w:hAnsi="Verdana"/>
          <w:spacing w:val="-9"/>
          <w:sz w:val="20"/>
          <w:szCs w:val="20"/>
        </w:rPr>
        <w:t xml:space="preserve"> </w:t>
      </w:r>
      <w:r w:rsidRPr="00F56F02">
        <w:rPr>
          <w:rFonts w:ascii="Verdana" w:hAnsi="Verdana"/>
          <w:sz w:val="20"/>
          <w:szCs w:val="20"/>
        </w:rPr>
        <w:t>dos</w:t>
      </w:r>
      <w:r w:rsidRPr="00F56F02">
        <w:rPr>
          <w:rFonts w:ascii="Verdana" w:hAnsi="Verdana"/>
          <w:spacing w:val="-9"/>
          <w:sz w:val="20"/>
          <w:szCs w:val="20"/>
        </w:rPr>
        <w:t xml:space="preserve"> </w:t>
      </w:r>
      <w:r w:rsidRPr="00F56F02">
        <w:rPr>
          <w:rFonts w:ascii="Verdana" w:hAnsi="Verdana"/>
          <w:sz w:val="20"/>
          <w:szCs w:val="20"/>
        </w:rPr>
        <w:t>(2)</w:t>
      </w:r>
      <w:r w:rsidRPr="00F56F02">
        <w:rPr>
          <w:rFonts w:ascii="Verdana" w:hAnsi="Verdana"/>
          <w:spacing w:val="-9"/>
          <w:sz w:val="20"/>
          <w:szCs w:val="20"/>
        </w:rPr>
        <w:t xml:space="preserve"> </w:t>
      </w:r>
      <w:proofErr w:type="gramStart"/>
      <w:r w:rsidRPr="00F56F02">
        <w:rPr>
          <w:rFonts w:ascii="Verdana" w:hAnsi="Verdana"/>
          <w:sz w:val="20"/>
          <w:szCs w:val="20"/>
        </w:rPr>
        <w:t>años</w:t>
      </w:r>
      <w:r w:rsidRPr="00F56F02">
        <w:rPr>
          <w:rFonts w:ascii="Verdana" w:hAnsi="Verdana"/>
          <w:spacing w:val="-9"/>
          <w:sz w:val="20"/>
          <w:szCs w:val="20"/>
        </w:rPr>
        <w:t xml:space="preserve"> </w:t>
      </w:r>
      <w:r w:rsidRPr="00F56F02">
        <w:rPr>
          <w:rFonts w:ascii="Verdana" w:hAnsi="Verdana"/>
          <w:sz w:val="20"/>
          <w:szCs w:val="20"/>
        </w:rPr>
        <w:t>de</w:t>
      </w:r>
      <w:r w:rsidRPr="00F56F02">
        <w:rPr>
          <w:rFonts w:ascii="Verdana" w:hAnsi="Verdana"/>
          <w:spacing w:val="-10"/>
          <w:sz w:val="20"/>
          <w:szCs w:val="20"/>
        </w:rPr>
        <w:t xml:space="preserve"> </w:t>
      </w:r>
      <w:r w:rsidRPr="00F56F02">
        <w:rPr>
          <w:rFonts w:ascii="Verdana" w:hAnsi="Verdana"/>
          <w:sz w:val="20"/>
          <w:szCs w:val="20"/>
        </w:rPr>
        <w:t>edad</w:t>
      </w:r>
      <w:proofErr w:type="gramEnd"/>
      <w:r w:rsidRPr="00F56F02">
        <w:rPr>
          <w:rFonts w:ascii="Verdana" w:hAnsi="Verdana"/>
          <w:spacing w:val="-9"/>
          <w:sz w:val="20"/>
          <w:szCs w:val="20"/>
        </w:rPr>
        <w:t xml:space="preserve"> </w:t>
      </w:r>
      <w:r w:rsidRPr="00F56F02">
        <w:rPr>
          <w:rFonts w:ascii="Verdana" w:hAnsi="Verdana"/>
          <w:sz w:val="20"/>
          <w:szCs w:val="20"/>
        </w:rPr>
        <w:t>de/</w:t>
      </w:r>
      <w:r w:rsidRPr="00F56F02">
        <w:rPr>
          <w:rFonts w:ascii="Verdana" w:hAnsi="Verdana"/>
          <w:spacing w:val="-9"/>
          <w:sz w:val="20"/>
          <w:szCs w:val="20"/>
        </w:rPr>
        <w:t xml:space="preserve"> </w:t>
      </w:r>
      <w:r w:rsidRPr="00F56F02">
        <w:rPr>
          <w:rFonts w:ascii="Verdana" w:hAnsi="Verdana"/>
          <w:sz w:val="20"/>
          <w:szCs w:val="20"/>
        </w:rPr>
        <w:t>menor:</w:t>
      </w:r>
      <w:r w:rsidRPr="00F56F02">
        <w:rPr>
          <w:rFonts w:ascii="Verdana" w:hAnsi="Verdana"/>
          <w:spacing w:val="-9"/>
          <w:sz w:val="20"/>
          <w:szCs w:val="20"/>
        </w:rPr>
        <w:t xml:space="preserve"> </w:t>
      </w:r>
      <w:r w:rsidRPr="00F56F02">
        <w:rPr>
          <w:rFonts w:ascii="Verdana" w:hAnsi="Verdana"/>
          <w:sz w:val="20"/>
          <w:szCs w:val="20"/>
        </w:rPr>
        <w:t>siempre</w:t>
      </w:r>
      <w:r w:rsidRPr="00F56F02">
        <w:rPr>
          <w:rFonts w:ascii="Verdana" w:hAnsi="Verdana"/>
          <w:spacing w:val="-8"/>
          <w:sz w:val="20"/>
          <w:szCs w:val="20"/>
        </w:rPr>
        <w:t xml:space="preserve"> </w:t>
      </w:r>
      <w:r w:rsidRPr="00F56F02">
        <w:rPr>
          <w:rFonts w:ascii="Verdana" w:hAnsi="Verdana"/>
          <w:sz w:val="20"/>
          <w:szCs w:val="20"/>
        </w:rPr>
        <w:t>y</w:t>
      </w:r>
      <w:r w:rsidRPr="00F56F02">
        <w:rPr>
          <w:rFonts w:ascii="Verdana" w:hAnsi="Verdana"/>
          <w:spacing w:val="-10"/>
          <w:sz w:val="20"/>
          <w:szCs w:val="20"/>
        </w:rPr>
        <w:t xml:space="preserve"> </w:t>
      </w:r>
      <w:r w:rsidRPr="00F56F02">
        <w:rPr>
          <w:rFonts w:ascii="Verdana" w:hAnsi="Verdana"/>
          <w:sz w:val="20"/>
          <w:szCs w:val="20"/>
        </w:rPr>
        <w:t>cuando</w:t>
      </w:r>
      <w:r w:rsidRPr="00F56F02">
        <w:rPr>
          <w:rFonts w:ascii="Verdana" w:hAnsi="Verdana"/>
          <w:spacing w:val="-8"/>
          <w:sz w:val="20"/>
          <w:szCs w:val="20"/>
        </w:rPr>
        <w:t xml:space="preserve"> </w:t>
      </w:r>
      <w:r w:rsidRPr="00F56F02">
        <w:rPr>
          <w:rFonts w:ascii="Verdana" w:hAnsi="Verdana"/>
          <w:sz w:val="20"/>
          <w:szCs w:val="20"/>
        </w:rPr>
        <w:t>se</w:t>
      </w:r>
      <w:r w:rsidRPr="00F56F02">
        <w:rPr>
          <w:rFonts w:ascii="Verdana" w:hAnsi="Verdana"/>
          <w:spacing w:val="-9"/>
          <w:sz w:val="20"/>
          <w:szCs w:val="20"/>
        </w:rPr>
        <w:t xml:space="preserve"> </w:t>
      </w:r>
      <w:r w:rsidRPr="00F56F02">
        <w:rPr>
          <w:rFonts w:ascii="Verdana" w:hAnsi="Verdana"/>
          <w:sz w:val="20"/>
          <w:szCs w:val="20"/>
        </w:rPr>
        <w:t>mantenga y manifieste una adecuada lactancia materno-continua.</w:t>
      </w:r>
    </w:p>
    <w:p w14:paraId="30FA811A" w14:textId="77777777" w:rsidR="005E09DA" w:rsidRPr="00F56F02" w:rsidRDefault="005E09DA" w:rsidP="005E09DA">
      <w:pPr>
        <w:pStyle w:val="Prrafodelista"/>
        <w:widowControl w:val="0"/>
        <w:tabs>
          <w:tab w:val="left" w:pos="1167"/>
        </w:tabs>
        <w:autoSpaceDE w:val="0"/>
        <w:autoSpaceDN w:val="0"/>
        <w:spacing w:after="0" w:line="240" w:lineRule="auto"/>
        <w:ind w:left="709" w:right="709"/>
        <w:jc w:val="both"/>
        <w:rPr>
          <w:rFonts w:ascii="Verdana" w:hAnsi="Verdana"/>
          <w:sz w:val="20"/>
          <w:szCs w:val="20"/>
        </w:rPr>
      </w:pPr>
    </w:p>
    <w:p w14:paraId="15379997" w14:textId="77777777" w:rsidR="005E09DA" w:rsidRPr="00F56F02" w:rsidRDefault="005E09DA" w:rsidP="005E09DA">
      <w:pPr>
        <w:pStyle w:val="Prrafodelista"/>
        <w:widowControl w:val="0"/>
        <w:numPr>
          <w:ilvl w:val="0"/>
          <w:numId w:val="20"/>
        </w:numPr>
        <w:tabs>
          <w:tab w:val="left" w:pos="1241"/>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El</w:t>
      </w:r>
      <w:r w:rsidRPr="00F56F02">
        <w:rPr>
          <w:rFonts w:ascii="Verdana" w:hAnsi="Verdana"/>
          <w:spacing w:val="-2"/>
          <w:sz w:val="20"/>
          <w:szCs w:val="20"/>
        </w:rPr>
        <w:t xml:space="preserve"> </w:t>
      </w:r>
      <w:r w:rsidRPr="00F56F02">
        <w:rPr>
          <w:rFonts w:ascii="Verdana" w:hAnsi="Verdana"/>
          <w:sz w:val="20"/>
          <w:szCs w:val="20"/>
        </w:rPr>
        <w:t>empleador está</w:t>
      </w:r>
      <w:r w:rsidRPr="00F56F02">
        <w:rPr>
          <w:rFonts w:ascii="Verdana" w:hAnsi="Verdana"/>
          <w:spacing w:val="-1"/>
          <w:sz w:val="20"/>
          <w:szCs w:val="20"/>
        </w:rPr>
        <w:t xml:space="preserve"> </w:t>
      </w:r>
      <w:r w:rsidRPr="00F56F02">
        <w:rPr>
          <w:rFonts w:ascii="Verdana" w:hAnsi="Verdana"/>
          <w:sz w:val="20"/>
          <w:szCs w:val="20"/>
        </w:rPr>
        <w:t>en</w:t>
      </w:r>
      <w:r w:rsidRPr="00F56F02">
        <w:rPr>
          <w:rFonts w:ascii="Verdana" w:hAnsi="Verdana"/>
          <w:spacing w:val="-2"/>
          <w:sz w:val="20"/>
          <w:szCs w:val="20"/>
        </w:rPr>
        <w:t xml:space="preserve"> </w:t>
      </w:r>
      <w:r w:rsidRPr="00F56F02">
        <w:rPr>
          <w:rFonts w:ascii="Verdana" w:hAnsi="Verdana"/>
          <w:sz w:val="20"/>
          <w:szCs w:val="20"/>
        </w:rPr>
        <w:t>la</w:t>
      </w:r>
      <w:r w:rsidRPr="00F56F02">
        <w:rPr>
          <w:rFonts w:ascii="Verdana" w:hAnsi="Verdana"/>
          <w:spacing w:val="-2"/>
          <w:sz w:val="20"/>
          <w:szCs w:val="20"/>
        </w:rPr>
        <w:t xml:space="preserve"> </w:t>
      </w:r>
      <w:r w:rsidRPr="00F56F02">
        <w:rPr>
          <w:rFonts w:ascii="Verdana" w:hAnsi="Verdana"/>
          <w:sz w:val="20"/>
          <w:szCs w:val="20"/>
        </w:rPr>
        <w:t>obligación de</w:t>
      </w:r>
      <w:r w:rsidRPr="00F56F02">
        <w:rPr>
          <w:rFonts w:ascii="Verdana" w:hAnsi="Verdana"/>
          <w:spacing w:val="-2"/>
          <w:sz w:val="20"/>
          <w:szCs w:val="20"/>
        </w:rPr>
        <w:t xml:space="preserve"> </w:t>
      </w:r>
      <w:r w:rsidRPr="00F56F02">
        <w:rPr>
          <w:rFonts w:ascii="Verdana" w:hAnsi="Verdana"/>
          <w:sz w:val="20"/>
          <w:szCs w:val="20"/>
        </w:rPr>
        <w:t>conceder más</w:t>
      </w:r>
      <w:r w:rsidRPr="00F56F02">
        <w:rPr>
          <w:rFonts w:ascii="Verdana" w:hAnsi="Verdana"/>
          <w:spacing w:val="-2"/>
          <w:sz w:val="20"/>
          <w:szCs w:val="20"/>
        </w:rPr>
        <w:t xml:space="preserve"> </w:t>
      </w:r>
      <w:r w:rsidRPr="00F56F02">
        <w:rPr>
          <w:rFonts w:ascii="Verdana" w:hAnsi="Verdana"/>
          <w:sz w:val="20"/>
          <w:szCs w:val="20"/>
        </w:rPr>
        <w:t>descansos que</w:t>
      </w:r>
      <w:r w:rsidRPr="00F56F02">
        <w:rPr>
          <w:rFonts w:ascii="Verdana" w:hAnsi="Verdana"/>
          <w:spacing w:val="-2"/>
          <w:sz w:val="20"/>
          <w:szCs w:val="20"/>
        </w:rPr>
        <w:t xml:space="preserve"> </w:t>
      </w:r>
      <w:r w:rsidRPr="00F56F02">
        <w:rPr>
          <w:rFonts w:ascii="Verdana" w:hAnsi="Verdana"/>
          <w:sz w:val="20"/>
          <w:szCs w:val="20"/>
        </w:rPr>
        <w:t>los establecidos en el inciso anterior si lo trabajadora presenta certificado médico en el cual se expongan las razones que justifiquen ese mayor número de descansos.</w:t>
      </w:r>
    </w:p>
    <w:p w14:paraId="110BF2DA" w14:textId="77777777" w:rsidR="005E09DA" w:rsidRPr="00F56F02" w:rsidRDefault="005E09DA" w:rsidP="005E09DA">
      <w:pPr>
        <w:pStyle w:val="Textoindependiente"/>
        <w:ind w:left="709" w:right="709"/>
        <w:jc w:val="both"/>
        <w:rPr>
          <w:rFonts w:ascii="Verdana" w:hAnsi="Verdana"/>
          <w:sz w:val="20"/>
          <w:szCs w:val="20"/>
        </w:rPr>
      </w:pPr>
    </w:p>
    <w:p w14:paraId="12704321" w14:textId="77777777" w:rsidR="005E09DA" w:rsidRPr="00F56F02" w:rsidRDefault="005E09DA" w:rsidP="005E09DA">
      <w:pPr>
        <w:pStyle w:val="Prrafodelista"/>
        <w:widowControl w:val="0"/>
        <w:numPr>
          <w:ilvl w:val="0"/>
          <w:numId w:val="20"/>
        </w:numPr>
        <w:tabs>
          <w:tab w:val="left" w:pos="1247"/>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Para dar cumplimiento a la obligación consagrada en este artículo, los empleadores deben establecer en un local contiguo a aquel en donde la mujer</w:t>
      </w:r>
      <w:r w:rsidRPr="00F56F02">
        <w:rPr>
          <w:rFonts w:ascii="Verdana" w:hAnsi="Verdana"/>
          <w:spacing w:val="-4"/>
          <w:sz w:val="20"/>
          <w:szCs w:val="20"/>
        </w:rPr>
        <w:t xml:space="preserve"> </w:t>
      </w:r>
      <w:r w:rsidRPr="00F56F02">
        <w:rPr>
          <w:rFonts w:ascii="Verdana" w:hAnsi="Verdana"/>
          <w:sz w:val="20"/>
          <w:szCs w:val="20"/>
        </w:rPr>
        <w:t>trabaja,</w:t>
      </w:r>
      <w:r w:rsidRPr="00F56F02">
        <w:rPr>
          <w:rFonts w:ascii="Verdana" w:hAnsi="Verdana"/>
          <w:spacing w:val="-3"/>
          <w:sz w:val="20"/>
          <w:szCs w:val="20"/>
        </w:rPr>
        <w:t xml:space="preserve"> </w:t>
      </w:r>
      <w:r w:rsidRPr="00F56F02">
        <w:rPr>
          <w:rFonts w:ascii="Verdana" w:hAnsi="Verdana"/>
          <w:sz w:val="20"/>
          <w:szCs w:val="20"/>
        </w:rPr>
        <w:t>una</w:t>
      </w:r>
      <w:r w:rsidRPr="00F56F02">
        <w:rPr>
          <w:rFonts w:ascii="Verdana" w:hAnsi="Verdana"/>
          <w:spacing w:val="-5"/>
          <w:sz w:val="20"/>
          <w:szCs w:val="20"/>
        </w:rPr>
        <w:t xml:space="preserve"> </w:t>
      </w:r>
      <w:r w:rsidRPr="00F56F02">
        <w:rPr>
          <w:rFonts w:ascii="Verdana" w:hAnsi="Verdana"/>
          <w:sz w:val="20"/>
          <w:szCs w:val="20"/>
        </w:rPr>
        <w:t>sala</w:t>
      </w:r>
      <w:r w:rsidRPr="00F56F02">
        <w:rPr>
          <w:rFonts w:ascii="Verdana" w:hAnsi="Verdana"/>
          <w:spacing w:val="-5"/>
          <w:sz w:val="20"/>
          <w:szCs w:val="20"/>
        </w:rPr>
        <w:t xml:space="preserve"> </w:t>
      </w:r>
      <w:r w:rsidRPr="00F56F02">
        <w:rPr>
          <w:rFonts w:ascii="Verdana" w:hAnsi="Verdana"/>
          <w:sz w:val="20"/>
          <w:szCs w:val="20"/>
        </w:rPr>
        <w:t>de</w:t>
      </w:r>
      <w:r w:rsidRPr="00F56F02">
        <w:rPr>
          <w:rFonts w:ascii="Verdana" w:hAnsi="Verdana"/>
          <w:spacing w:val="-5"/>
          <w:sz w:val="20"/>
          <w:szCs w:val="20"/>
        </w:rPr>
        <w:t xml:space="preserve"> </w:t>
      </w:r>
      <w:r w:rsidRPr="00F56F02">
        <w:rPr>
          <w:rFonts w:ascii="Verdana" w:hAnsi="Verdana"/>
          <w:sz w:val="20"/>
          <w:szCs w:val="20"/>
        </w:rPr>
        <w:t>lactancia</w:t>
      </w:r>
      <w:r w:rsidRPr="00F56F02">
        <w:rPr>
          <w:rFonts w:ascii="Verdana" w:hAnsi="Verdana"/>
          <w:spacing w:val="-3"/>
          <w:sz w:val="20"/>
          <w:szCs w:val="20"/>
        </w:rPr>
        <w:t xml:space="preserve"> </w:t>
      </w:r>
      <w:r w:rsidRPr="00F56F02">
        <w:rPr>
          <w:rFonts w:ascii="Verdana" w:hAnsi="Verdana"/>
          <w:sz w:val="20"/>
          <w:szCs w:val="20"/>
        </w:rPr>
        <w:t>o</w:t>
      </w:r>
      <w:r w:rsidRPr="00F56F02">
        <w:rPr>
          <w:rFonts w:ascii="Verdana" w:hAnsi="Verdana"/>
          <w:spacing w:val="-6"/>
          <w:sz w:val="20"/>
          <w:szCs w:val="20"/>
        </w:rPr>
        <w:t xml:space="preserve"> </w:t>
      </w:r>
      <w:r w:rsidRPr="00F56F02">
        <w:rPr>
          <w:rFonts w:ascii="Verdana" w:hAnsi="Verdana"/>
          <w:sz w:val="20"/>
          <w:szCs w:val="20"/>
        </w:rPr>
        <w:t>un</w:t>
      </w:r>
      <w:r w:rsidRPr="00F56F02">
        <w:rPr>
          <w:rFonts w:ascii="Verdana" w:hAnsi="Verdana"/>
          <w:spacing w:val="-5"/>
          <w:sz w:val="20"/>
          <w:szCs w:val="20"/>
        </w:rPr>
        <w:t xml:space="preserve"> </w:t>
      </w:r>
      <w:r w:rsidRPr="00F56F02">
        <w:rPr>
          <w:rFonts w:ascii="Verdana" w:hAnsi="Verdana"/>
          <w:sz w:val="20"/>
          <w:szCs w:val="20"/>
        </w:rPr>
        <w:t>lugar</w:t>
      </w:r>
      <w:r w:rsidRPr="00F56F02">
        <w:rPr>
          <w:rFonts w:ascii="Verdana" w:hAnsi="Verdana"/>
          <w:spacing w:val="-4"/>
          <w:sz w:val="20"/>
          <w:szCs w:val="20"/>
        </w:rPr>
        <w:t xml:space="preserve"> </w:t>
      </w:r>
      <w:r w:rsidRPr="00F56F02">
        <w:rPr>
          <w:rFonts w:ascii="Verdana" w:hAnsi="Verdana"/>
          <w:sz w:val="20"/>
          <w:szCs w:val="20"/>
        </w:rPr>
        <w:t>apropiado</w:t>
      </w:r>
      <w:r w:rsidRPr="00F56F02">
        <w:rPr>
          <w:rFonts w:ascii="Verdana" w:hAnsi="Verdana"/>
          <w:spacing w:val="-3"/>
          <w:sz w:val="20"/>
          <w:szCs w:val="20"/>
        </w:rPr>
        <w:t xml:space="preserve"> </w:t>
      </w:r>
      <w:r w:rsidRPr="00F56F02">
        <w:rPr>
          <w:rFonts w:ascii="Verdana" w:hAnsi="Verdana"/>
          <w:sz w:val="20"/>
          <w:szCs w:val="20"/>
        </w:rPr>
        <w:t>para</w:t>
      </w:r>
      <w:r w:rsidRPr="00F56F02">
        <w:rPr>
          <w:rFonts w:ascii="Verdana" w:hAnsi="Verdana"/>
          <w:spacing w:val="-5"/>
          <w:sz w:val="20"/>
          <w:szCs w:val="20"/>
        </w:rPr>
        <w:t xml:space="preserve"> </w:t>
      </w:r>
      <w:r w:rsidRPr="00F56F02">
        <w:rPr>
          <w:rFonts w:ascii="Verdana" w:hAnsi="Verdana"/>
          <w:sz w:val="20"/>
          <w:szCs w:val="20"/>
        </w:rPr>
        <w:t>guardar</w:t>
      </w:r>
      <w:r w:rsidRPr="00F56F02">
        <w:rPr>
          <w:rFonts w:ascii="Verdana" w:hAnsi="Verdana"/>
          <w:spacing w:val="-4"/>
          <w:sz w:val="20"/>
          <w:szCs w:val="20"/>
        </w:rPr>
        <w:t xml:space="preserve"> </w:t>
      </w:r>
      <w:r w:rsidRPr="00F56F02">
        <w:rPr>
          <w:rFonts w:ascii="Verdana" w:hAnsi="Verdana"/>
          <w:sz w:val="20"/>
          <w:szCs w:val="20"/>
        </w:rPr>
        <w:t xml:space="preserve">al </w:t>
      </w:r>
      <w:r w:rsidRPr="00F56F02">
        <w:rPr>
          <w:rFonts w:ascii="Verdana" w:hAnsi="Verdana"/>
          <w:spacing w:val="-2"/>
          <w:sz w:val="20"/>
          <w:szCs w:val="20"/>
        </w:rPr>
        <w:t>niño.</w:t>
      </w:r>
    </w:p>
    <w:p w14:paraId="77CC09B9" w14:textId="77777777" w:rsidR="005E09DA" w:rsidRPr="00F56F02" w:rsidRDefault="005E09DA" w:rsidP="005E09DA">
      <w:pPr>
        <w:pStyle w:val="Textoindependiente"/>
        <w:ind w:left="709" w:right="709"/>
        <w:jc w:val="both"/>
        <w:rPr>
          <w:rFonts w:ascii="Verdana" w:hAnsi="Verdana"/>
          <w:sz w:val="20"/>
          <w:szCs w:val="20"/>
        </w:rPr>
      </w:pPr>
    </w:p>
    <w:p w14:paraId="699DFC02" w14:textId="77777777" w:rsidR="005E09DA" w:rsidRPr="00F56F02" w:rsidRDefault="005E09DA" w:rsidP="005E09DA">
      <w:pPr>
        <w:pStyle w:val="Prrafodelista"/>
        <w:widowControl w:val="0"/>
        <w:numPr>
          <w:ilvl w:val="0"/>
          <w:numId w:val="20"/>
        </w:numPr>
        <w:tabs>
          <w:tab w:val="left" w:pos="1253"/>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Los empleadores pueden contratar con las instituciones de protección infantil el inciso anterior”.</w:t>
      </w:r>
    </w:p>
    <w:p w14:paraId="6CD9D807" w14:textId="77777777" w:rsidR="005E09DA" w:rsidRPr="009A6F9B" w:rsidRDefault="005E09DA" w:rsidP="005E09DA">
      <w:pPr>
        <w:pStyle w:val="Prrafodelista"/>
        <w:spacing w:after="0" w:line="240" w:lineRule="auto"/>
        <w:ind w:left="0"/>
        <w:rPr>
          <w:rFonts w:ascii="Verdana" w:hAnsi="Verdana"/>
        </w:rPr>
      </w:pPr>
    </w:p>
    <w:p w14:paraId="7C4175AE" w14:textId="77777777" w:rsidR="005E09DA" w:rsidRPr="009A6F9B" w:rsidRDefault="005E09DA" w:rsidP="005E09DA">
      <w:pPr>
        <w:pStyle w:val="Textoindependiente"/>
        <w:spacing w:after="120" w:line="276" w:lineRule="auto"/>
        <w:ind w:firstLine="709"/>
        <w:jc w:val="both"/>
        <w:rPr>
          <w:rFonts w:ascii="Verdana" w:hAnsi="Verdana"/>
        </w:rPr>
      </w:pPr>
      <w:r w:rsidRPr="009A6F9B">
        <w:rPr>
          <w:rFonts w:ascii="Verdana" w:hAnsi="Verdana"/>
        </w:rPr>
        <w:lastRenderedPageBreak/>
        <w:t xml:space="preserve">Según se deprende del texto transcrito, la norma concede un descanso remunerado para las trabajadoras durante el periodo de lactancia de la siguiente forma: </w:t>
      </w:r>
    </w:p>
    <w:p w14:paraId="764C9F33" w14:textId="77777777" w:rsidR="005E09DA" w:rsidRPr="009A6F9B" w:rsidRDefault="005E09DA" w:rsidP="005E09DA">
      <w:pPr>
        <w:pStyle w:val="Textoindependiente"/>
        <w:spacing w:after="120" w:line="276" w:lineRule="auto"/>
        <w:ind w:firstLine="709"/>
        <w:jc w:val="both"/>
        <w:rPr>
          <w:rFonts w:ascii="Verdana" w:hAnsi="Verdana"/>
        </w:rPr>
      </w:pPr>
      <w:r w:rsidRPr="009A6F9B">
        <w:rPr>
          <w:rFonts w:ascii="Verdana" w:hAnsi="Verdana"/>
        </w:rPr>
        <w:t xml:space="preserve">i) hasta los seis (6) meses de edad, los empleadores deben conceder dos (2) descansos de treinta (30) minutos cada uno durante la jornada laboral y; </w:t>
      </w:r>
    </w:p>
    <w:p w14:paraId="748465A1" w14:textId="77777777" w:rsidR="005E09DA" w:rsidRPr="009A6F9B" w:rsidRDefault="005E09DA" w:rsidP="005E09DA">
      <w:pPr>
        <w:pStyle w:val="Textoindependiente"/>
        <w:spacing w:after="120" w:line="276" w:lineRule="auto"/>
        <w:ind w:firstLine="709"/>
        <w:jc w:val="both"/>
        <w:rPr>
          <w:rFonts w:ascii="Verdana" w:hAnsi="Verdana"/>
        </w:rPr>
      </w:pPr>
      <w:proofErr w:type="spellStart"/>
      <w:r w:rsidRPr="009A6F9B">
        <w:rPr>
          <w:rFonts w:ascii="Verdana" w:hAnsi="Verdana"/>
        </w:rPr>
        <w:t>ii</w:t>
      </w:r>
      <w:proofErr w:type="spellEnd"/>
      <w:r w:rsidRPr="009A6F9B">
        <w:rPr>
          <w:rFonts w:ascii="Verdana" w:hAnsi="Verdana"/>
        </w:rPr>
        <w:t xml:space="preserve">) de los seis (6) en adelante y hasta los dos (2) </w:t>
      </w:r>
      <w:proofErr w:type="gramStart"/>
      <w:r w:rsidRPr="009A6F9B">
        <w:rPr>
          <w:rFonts w:ascii="Verdana" w:hAnsi="Verdana"/>
        </w:rPr>
        <w:t>años de edad</w:t>
      </w:r>
      <w:proofErr w:type="gramEnd"/>
      <w:r w:rsidRPr="009A6F9B">
        <w:rPr>
          <w:rFonts w:ascii="Verdana" w:hAnsi="Verdana"/>
        </w:rPr>
        <w:t>, se debe conceder a la trabajadora un descanso de treinta (30) minutos durante la jornada laboral, sin que estos descansos impliquen una disminución en el salario devengado.</w:t>
      </w:r>
    </w:p>
    <w:p w14:paraId="163BC64E" w14:textId="77777777" w:rsidR="005E09DA" w:rsidRPr="009A6F9B" w:rsidRDefault="005E09DA" w:rsidP="005E09DA">
      <w:pPr>
        <w:pStyle w:val="Textoindependiente"/>
        <w:spacing w:after="120" w:line="276" w:lineRule="auto"/>
        <w:ind w:firstLine="709"/>
        <w:jc w:val="both"/>
        <w:rPr>
          <w:rFonts w:ascii="Verdana" w:hAnsi="Verdana"/>
        </w:rPr>
      </w:pPr>
      <w:r w:rsidRPr="009A6F9B">
        <w:rPr>
          <w:rFonts w:ascii="Verdana" w:hAnsi="Verdana"/>
        </w:rPr>
        <w:t>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cómo opera durante el periodo de lactancia. De acuerdo con lo establecido en el artículo 239 ibidem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w:t>
      </w:r>
    </w:p>
    <w:p w14:paraId="0E3358B5" w14:textId="77777777" w:rsidR="005E09DA" w:rsidRPr="009A6F9B" w:rsidRDefault="005E09DA" w:rsidP="005E09DA">
      <w:pPr>
        <w:pStyle w:val="Textoindependiente"/>
        <w:spacing w:after="120" w:line="276" w:lineRule="auto"/>
        <w:ind w:firstLine="709"/>
        <w:jc w:val="both"/>
        <w:rPr>
          <w:rFonts w:ascii="Verdana" w:hAnsi="Verdana"/>
        </w:rPr>
      </w:pPr>
      <w:r w:rsidRPr="009A6F9B">
        <w:rPr>
          <w:rFonts w:ascii="Verdana" w:hAnsi="Verdana"/>
        </w:rPr>
        <w:t>Ahora bien, respecto a la extensión del periodo de protección del fuero de maternidad en virtud de la expedición del artículo 6 de la Ley 2306 de 2023, mediante el cual se modificó el artículo 238 del Código Sustantivo de Trabajo, que estableció un descanso remunerado por dos (2) años en ciertas circunstancias, el Ministerio del Trabajo, mediante concepto No. 2023120300000068155 de 2023 expuso que: “la puesta en marcha de la Ley 2603 de 2023 no implica una extensión automática del fuero de maternidad. En efecto, las trabajadoras gozarán del descanso remunerado de lactancia durante los dos (2) primeros años de vida del menor “</w:t>
      </w:r>
      <w:r>
        <w:rPr>
          <w:rFonts w:ascii="Verdana" w:hAnsi="Verdana"/>
        </w:rPr>
        <w:t>(</w:t>
      </w:r>
      <w:r w:rsidRPr="009A6F9B">
        <w:rPr>
          <w:rFonts w:ascii="Verdana" w:hAnsi="Verdana"/>
        </w:rPr>
        <w:t>…</w:t>
      </w:r>
      <w:r>
        <w:rPr>
          <w:rFonts w:ascii="Verdana" w:hAnsi="Verdana"/>
        </w:rPr>
        <w:t xml:space="preserve">) </w:t>
      </w:r>
      <w:r w:rsidRPr="009A6F9B">
        <w:rPr>
          <w:rFonts w:ascii="Verdana" w:hAnsi="Verdana"/>
        </w:rPr>
        <w:t xml:space="preserve">siempre y cuando se mantenga y manifieste una adecuada lactancia </w:t>
      </w:r>
      <w:proofErr w:type="gramStart"/>
      <w:r w:rsidRPr="009A6F9B">
        <w:rPr>
          <w:rFonts w:ascii="Verdana" w:hAnsi="Verdana"/>
        </w:rPr>
        <w:t>materno continua</w:t>
      </w:r>
      <w:proofErr w:type="gramEnd"/>
      <w:r w:rsidRPr="009A6F9B">
        <w:rPr>
          <w:rFonts w:ascii="Verdana" w:hAnsi="Verdana"/>
        </w:rPr>
        <w:t>, la que deberá acreditar la Madre Trabajadora con los respectivos certificados médicos”.</w:t>
      </w:r>
    </w:p>
    <w:p w14:paraId="62DEDE56" w14:textId="77777777" w:rsidR="005E09DA" w:rsidRPr="009A6F9B" w:rsidRDefault="005E09DA" w:rsidP="005E09DA">
      <w:pPr>
        <w:pStyle w:val="Textoindependiente"/>
        <w:snapToGrid w:val="0"/>
        <w:spacing w:after="120" w:line="276" w:lineRule="auto"/>
        <w:ind w:firstLine="709"/>
        <w:jc w:val="both"/>
        <w:rPr>
          <w:rFonts w:ascii="Verdana" w:hAnsi="Verdana"/>
        </w:rPr>
      </w:pPr>
      <w:r w:rsidRPr="009A6F9B">
        <w:rPr>
          <w:rFonts w:ascii="Verdana" w:hAnsi="Verdana"/>
        </w:rPr>
        <w:t xml:space="preserve">En este contexto, las modificaciones introducidas por el artículo 6 de la Ley 2306 de 2023 son aplicables a las mujeres vinculadas por contrato laboral, en la medida que, por un lado, como se ha venido señalando, la referida </w:t>
      </w:r>
      <w:r w:rsidRPr="009A6F9B">
        <w:rPr>
          <w:rFonts w:ascii="Verdana" w:hAnsi="Verdana"/>
        </w:rPr>
        <w:lastRenderedPageBreak/>
        <w:t>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1B046721" w14:textId="77777777" w:rsidR="005E09DA" w:rsidRPr="009A6F9B" w:rsidRDefault="005E09DA" w:rsidP="005E09DA">
      <w:pPr>
        <w:pStyle w:val="Textoindependiente"/>
        <w:snapToGrid w:val="0"/>
        <w:spacing w:after="120" w:line="276" w:lineRule="auto"/>
        <w:ind w:firstLine="709"/>
        <w:jc w:val="both"/>
        <w:rPr>
          <w:rFonts w:ascii="Verdana" w:hAnsi="Verdana"/>
        </w:rPr>
      </w:pPr>
      <w:r w:rsidRPr="009A6F9B">
        <w:rPr>
          <w:rFonts w:ascii="Verdana" w:hAnsi="Verdana"/>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12F52752" w14:textId="77777777" w:rsidR="005E09DA" w:rsidRPr="009A6F9B" w:rsidRDefault="005E09DA" w:rsidP="005E09DA">
      <w:pPr>
        <w:pStyle w:val="Textoindependiente"/>
        <w:snapToGrid w:val="0"/>
        <w:spacing w:after="120" w:line="276" w:lineRule="auto"/>
        <w:ind w:firstLine="709"/>
        <w:jc w:val="both"/>
        <w:rPr>
          <w:rFonts w:ascii="Verdana" w:hAnsi="Verdana"/>
        </w:rPr>
      </w:pPr>
      <w:r w:rsidRPr="009A6F9B">
        <w:rPr>
          <w:rFonts w:ascii="Verdana" w:hAnsi="Verdana"/>
        </w:rPr>
        <w:t>Habiendo efectuado la precisión anterior, puede afirmarse que 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61F22F75" w14:textId="77777777" w:rsidR="005E09DA" w:rsidRPr="009A6F9B" w:rsidRDefault="005E09DA" w:rsidP="005E09DA">
      <w:pPr>
        <w:pStyle w:val="Textoindependiente"/>
        <w:snapToGrid w:val="0"/>
        <w:spacing w:after="120" w:line="276" w:lineRule="auto"/>
        <w:ind w:firstLine="709"/>
        <w:jc w:val="both"/>
        <w:rPr>
          <w:rFonts w:ascii="Verdana" w:hAnsi="Verdana"/>
        </w:rPr>
      </w:pPr>
      <w:r w:rsidRPr="009A6F9B">
        <w:rPr>
          <w:rFonts w:ascii="Verdana" w:hAnsi="Verdana"/>
        </w:rPr>
        <w:t>En este sentido, les corresponde a las entidades estatales, en virtud de su autonomía, y de acuerdo con los lineamientos de la Corte Constitucional, las normas consagradas en el Estatuto General de Contratación para la Administración Pública – EGCAP, los principios legales y demás normas que regulen la materia, garantizar la estabilidad laboral reforzada de las mujeres embarazadas y lactantes, conforme a los lineamientos explicados en el presente concepto.</w:t>
      </w:r>
    </w:p>
    <w:p w14:paraId="23137DF6" w14:textId="77777777" w:rsidR="005E09DA" w:rsidRPr="009A6F9B" w:rsidRDefault="005E09DA" w:rsidP="005E09DA">
      <w:pPr>
        <w:pStyle w:val="Textoindependiente"/>
        <w:snapToGrid w:val="0"/>
        <w:spacing w:after="120" w:line="276" w:lineRule="auto"/>
        <w:ind w:firstLine="709"/>
        <w:jc w:val="both"/>
        <w:rPr>
          <w:rFonts w:ascii="Verdana" w:hAnsi="Verdana"/>
        </w:rPr>
      </w:pPr>
      <w:r w:rsidRPr="009A6F9B">
        <w:rPr>
          <w:rFonts w:ascii="Verdana" w:hAnsi="Verdana"/>
        </w:rPr>
        <w:t xml:space="preserve">En este contexto, frente al problema jurídico planteado, que versa sobre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De acuerdo con esto, opera para la madre </w:t>
      </w:r>
      <w:r>
        <w:rPr>
          <w:rFonts w:ascii="Verdana" w:hAnsi="Verdana"/>
        </w:rPr>
        <w:t xml:space="preserve">– </w:t>
      </w:r>
      <w:r>
        <w:rPr>
          <w:rFonts w:ascii="Verdana" w:hAnsi="Verdana"/>
        </w:rPr>
        <w:lastRenderedPageBreak/>
        <w:t xml:space="preserve">contratista, </w:t>
      </w:r>
      <w:r w:rsidRPr="009A6F9B">
        <w:rPr>
          <w:rFonts w:ascii="Verdana" w:hAnsi="Verdana"/>
        </w:rPr>
        <w:t>una protección de estabilidad que evita que sea despedida por causa de embarazo o en periodo de la licencia de maternidad o durante el periodo de lactancia, haciendo énfasis en que cada periodo la presunción de despido operar de forma diferente conforme lo expuesto.</w:t>
      </w:r>
    </w:p>
    <w:p w14:paraId="3DD413C5" w14:textId="77777777" w:rsidR="005E09DA" w:rsidRPr="009A6F9B" w:rsidRDefault="005E09DA" w:rsidP="005E09DA">
      <w:pPr>
        <w:pStyle w:val="Textoindependiente"/>
        <w:snapToGrid w:val="0"/>
        <w:spacing w:after="120" w:line="276" w:lineRule="auto"/>
        <w:ind w:firstLine="709"/>
        <w:jc w:val="both"/>
        <w:rPr>
          <w:rFonts w:ascii="Verdana" w:hAnsi="Verdana"/>
        </w:rPr>
      </w:pPr>
      <w:r w:rsidRPr="009A6F9B">
        <w:rPr>
          <w:rFonts w:ascii="Verdana" w:hAnsi="Verdana"/>
        </w:rPr>
        <w:t>El despido por estas causas en el contrato de prestación de servicios es determinado según la Corte Constitucional a través de tres componentes: (i) el contratante conoce el estado de embarazo de la contratista, (</w:t>
      </w:r>
      <w:proofErr w:type="spellStart"/>
      <w:r w:rsidRPr="009A6F9B">
        <w:rPr>
          <w:rFonts w:ascii="Verdana" w:hAnsi="Verdana"/>
        </w:rPr>
        <w:t>ii</w:t>
      </w:r>
      <w:proofErr w:type="spellEnd"/>
      <w:r w:rsidRPr="009A6F9B">
        <w:rPr>
          <w:rFonts w:ascii="Verdana" w:hAnsi="Verdana"/>
        </w:rPr>
        <w:t>) subsiste la causa del contrato y (</w:t>
      </w:r>
      <w:proofErr w:type="spellStart"/>
      <w:r w:rsidRPr="009A6F9B">
        <w:rPr>
          <w:rFonts w:ascii="Verdana" w:hAnsi="Verdana"/>
        </w:rPr>
        <w:t>iii</w:t>
      </w:r>
      <w:proofErr w:type="spellEnd"/>
      <w:r w:rsidRPr="009A6F9B">
        <w:rPr>
          <w:rFonts w:ascii="Verdana" w:hAnsi="Verdana"/>
        </w:rPr>
        <w:t>) no cuenta con permiso del inspector del trabajo para terminar el contrato. En estos eventos procede la garantía de estabilidad reforzada por lo que la entidad deberá proceder a la renovación de la relación contractual.</w:t>
      </w:r>
    </w:p>
    <w:p w14:paraId="0C073866" w14:textId="77777777" w:rsidR="005E09DA" w:rsidRPr="007615A4" w:rsidRDefault="005E09DA" w:rsidP="004B67E2">
      <w:pPr>
        <w:pBdr>
          <w:top w:val="nil"/>
          <w:left w:val="nil"/>
          <w:bottom w:val="nil"/>
          <w:right w:val="nil"/>
          <w:between w:val="nil"/>
        </w:pBdr>
        <w:spacing w:after="120" w:line="276" w:lineRule="auto"/>
        <w:ind w:firstLine="708"/>
        <w:jc w:val="both"/>
        <w:rPr>
          <w:rFonts w:ascii="Verdana" w:hAnsi="Verdana"/>
          <w:lang w:val="es-ES"/>
        </w:rPr>
      </w:pPr>
      <w:r w:rsidRPr="009A6F9B">
        <w:rPr>
          <w:rFonts w:ascii="Verdana" w:hAnsi="Verdana"/>
        </w:rPr>
        <w:t>En el mismo sentido, esta tesis jurisprudencial de la Corte Constitucional fue acogida por el Consejo de Estado</w:t>
      </w:r>
      <w:r w:rsidRPr="009A6F9B">
        <w:rPr>
          <w:rStyle w:val="Refdenotaalpie"/>
          <w:rFonts w:ascii="Verdana" w:hAnsi="Verdana"/>
        </w:rPr>
        <w:footnoteReference w:id="15"/>
      </w:r>
      <w:r w:rsidRPr="009A6F9B">
        <w:rPr>
          <w:rFonts w:ascii="Verdana" w:hAnsi="Verdana"/>
        </w:rPr>
        <w:t xml:space="preserve"> determinando que las mujeres embarazadas que estén vinculadas a las entidades por contrato de prestación de servicios tienen derecho al reconocimiento de licencia de maternidad y estabilidad laboral reforzada siempre cuando el contratante conozca del embarazo, subsista la causa del contrato y no se cuente con permiso el inspector de trabajo para determinarlo, en estos casos no se requiere demostrar una relación laboral encubierta.</w:t>
      </w:r>
    </w:p>
    <w:p w14:paraId="2FAA733B" w14:textId="4843E8D0" w:rsidR="007615A4" w:rsidRDefault="007615A4" w:rsidP="007615A4">
      <w:pPr>
        <w:pStyle w:val="Textoindependiente"/>
        <w:snapToGrid w:val="0"/>
        <w:spacing w:line="276" w:lineRule="auto"/>
        <w:ind w:firstLine="708"/>
        <w:jc w:val="both"/>
        <w:rPr>
          <w:rFonts w:ascii="Verdana" w:hAnsi="Verdana"/>
        </w:rPr>
      </w:pPr>
      <w:r>
        <w:rPr>
          <w:rFonts w:ascii="Verdana" w:hAnsi="Verdana"/>
        </w:rPr>
        <w:t>En relación con la acreditación y soporte de</w:t>
      </w:r>
      <w:r w:rsidR="00A44EC9">
        <w:rPr>
          <w:rFonts w:ascii="Verdana" w:hAnsi="Verdana"/>
        </w:rPr>
        <w:t>l embarazo,</w:t>
      </w:r>
      <w:r>
        <w:rPr>
          <w:rFonts w:ascii="Verdana" w:hAnsi="Verdana"/>
        </w:rPr>
        <w:t xml:space="preserve"> es de precisar que, d</w:t>
      </w:r>
      <w:r w:rsidRPr="00FF5A9D">
        <w:rPr>
          <w:rFonts w:ascii="Verdana" w:hAnsi="Verdana"/>
        </w:rPr>
        <w:t xml:space="preserve">e acuerdo con la Ley 2114 de 2021, la entidad no puede legalmente exigir una prueba de embarazo como requisito de permanencia, pues está prohibido y se considera un acto discriminatorio. Esta prohibición está taxativamente establecida en el Artículo 241A, numeral 1, del Código Sustantivo del Trabajo (CST), adicionado por el Artículo 3° de la Ley 2114 de 2021, el cual reza: </w:t>
      </w:r>
    </w:p>
    <w:p w14:paraId="39136B63" w14:textId="77777777" w:rsidR="007615A4" w:rsidRDefault="007615A4" w:rsidP="007615A4">
      <w:pPr>
        <w:pStyle w:val="Textoindependiente"/>
        <w:snapToGrid w:val="0"/>
        <w:spacing w:line="276" w:lineRule="auto"/>
        <w:ind w:firstLine="709"/>
        <w:jc w:val="both"/>
        <w:rPr>
          <w:rFonts w:ascii="Verdana" w:hAnsi="Verdana"/>
        </w:rPr>
      </w:pPr>
    </w:p>
    <w:p w14:paraId="390B7D59" w14:textId="77777777" w:rsidR="007615A4" w:rsidRPr="00FF5A9D" w:rsidRDefault="007615A4" w:rsidP="007615A4">
      <w:pPr>
        <w:pStyle w:val="Textoindependiente"/>
        <w:ind w:left="709" w:right="709"/>
        <w:jc w:val="both"/>
        <w:rPr>
          <w:rFonts w:ascii="Verdana" w:hAnsi="Verdana"/>
          <w:sz w:val="20"/>
          <w:szCs w:val="20"/>
        </w:rPr>
      </w:pPr>
      <w:r w:rsidRPr="00FF5A9D">
        <w:rPr>
          <w:rFonts w:ascii="Verdana" w:hAnsi="Verdana"/>
          <w:sz w:val="20"/>
          <w:szCs w:val="20"/>
        </w:rPr>
        <w:t xml:space="preserve">"La exigencia de la práctica de pruebas de embarazo queda prohibida como requisito obligatorio para el acceso o permanencia en cualquier actividad laboral." </w:t>
      </w:r>
    </w:p>
    <w:p w14:paraId="08D484A5" w14:textId="77777777" w:rsidR="007615A4" w:rsidRDefault="007615A4" w:rsidP="007615A4">
      <w:pPr>
        <w:pStyle w:val="Textoindependiente"/>
        <w:spacing w:line="276" w:lineRule="auto"/>
        <w:ind w:firstLine="709"/>
        <w:jc w:val="both"/>
        <w:rPr>
          <w:rFonts w:ascii="Verdana" w:hAnsi="Verdana"/>
        </w:rPr>
      </w:pPr>
    </w:p>
    <w:p w14:paraId="5BF16217" w14:textId="77777777" w:rsidR="007615A4" w:rsidRPr="009A6F9B" w:rsidRDefault="007615A4" w:rsidP="007615A4">
      <w:pPr>
        <w:pStyle w:val="Textoindependiente"/>
        <w:spacing w:line="276" w:lineRule="auto"/>
        <w:ind w:firstLine="709"/>
        <w:jc w:val="both"/>
        <w:rPr>
          <w:rFonts w:ascii="Verdana" w:hAnsi="Verdana"/>
        </w:rPr>
      </w:pPr>
      <w:r w:rsidRPr="00FF5A9D">
        <w:rPr>
          <w:rFonts w:ascii="Verdana" w:hAnsi="Verdana"/>
        </w:rPr>
        <w:t>Sin embargo, dado que la contratista ya notificó su estado, la entidad sí puede solicitar la documentación médica que acredite el estado de gestación y la fecha probable de parto, ya que este certificado es indispensable para tramitar la protección del fuero de maternidad y la correspondiente licencia ante la EPS</w:t>
      </w:r>
      <w:r>
        <w:rPr>
          <w:rFonts w:ascii="Verdana" w:hAnsi="Verdana"/>
        </w:rPr>
        <w:t>.</w:t>
      </w:r>
    </w:p>
    <w:p w14:paraId="28AE42FA" w14:textId="77777777" w:rsidR="005E09DA" w:rsidRPr="009A6F9B" w:rsidRDefault="005E09DA" w:rsidP="005E09DA">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9A6F9B">
        <w:rPr>
          <w:rFonts w:ascii="Verdana" w:hAnsi="Verdana" w:cs="Arial"/>
          <w:lang w:eastAsia="es-ES"/>
        </w:rPr>
        <w:lastRenderedPageBreak/>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04C45B7" w14:textId="77777777" w:rsidR="005E09DA" w:rsidRPr="009A6F9B" w:rsidRDefault="005E09DA" w:rsidP="005E09DA">
      <w:pPr>
        <w:spacing w:after="120" w:line="276" w:lineRule="auto"/>
        <w:ind w:firstLine="709"/>
        <w:jc w:val="both"/>
        <w:rPr>
          <w:rFonts w:ascii="Verdana" w:hAnsi="Verdana" w:cs="Arial"/>
          <w:lang w:eastAsia="es-ES"/>
        </w:rPr>
      </w:pPr>
      <w:r w:rsidRPr="009A6F9B">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91B4F9A" w14:textId="77777777" w:rsidR="005E09DA" w:rsidRPr="00617EFE" w:rsidRDefault="005E09DA" w:rsidP="005E09DA">
      <w:pPr>
        <w:autoSpaceDE w:val="0"/>
        <w:autoSpaceDN w:val="0"/>
        <w:adjustRightInd w:val="0"/>
        <w:spacing w:after="120" w:line="276" w:lineRule="auto"/>
        <w:ind w:firstLine="709"/>
        <w:jc w:val="both"/>
        <w:rPr>
          <w:rFonts w:ascii="Verdana" w:hAnsi="Verdana" w:cs="Arial"/>
        </w:rPr>
      </w:pPr>
      <w:r w:rsidRPr="00EA766F">
        <w:rPr>
          <w:rFonts w:ascii="Verdana" w:eastAsia="Times New Roman" w:hAnsi="Verdana" w:cs="Arial"/>
          <w:color w:val="000000" w:themeColor="text1"/>
          <w:lang w:eastAsia="es-CO"/>
        </w:rPr>
        <w:t>En ese sentido, corresponde a los equipos jurídicos de la entidad analizar y definir la vía más adecuada para garantizar la protección constitucional derivada de la estabilidad ocupacional reforzada, atendiendo las circunstancias particulares del contrato, las condiciones presupuestales y la continuidad del objeto contractual. Dicho análisis deberá orientarse a asegurar que las decisiones adoptadas no impliquen una vulneración de los derechos fundamentales de la contratista ni una discriminación por razón de su estado de gestación, garantizando a su vez el cumplimiento de los principios de legalidad, igualdad y buena fe que rigen la función administrativa</w:t>
      </w:r>
      <w:r>
        <w:rPr>
          <w:rFonts w:ascii="Verdana" w:hAnsi="Verdana" w:cs="Arial"/>
        </w:rPr>
        <w:t>.</w:t>
      </w:r>
    </w:p>
    <w:p w14:paraId="37C9A3C8" w14:textId="77777777" w:rsidR="005E09DA" w:rsidRPr="00333EC2" w:rsidRDefault="005E09DA" w:rsidP="005E09DA">
      <w:pPr>
        <w:spacing w:after="0" w:line="240" w:lineRule="auto"/>
        <w:jc w:val="both"/>
        <w:rPr>
          <w:rFonts w:ascii="Verdana" w:eastAsia="Calibri" w:hAnsi="Verdana" w:cs="Arial"/>
          <w:color w:val="000000"/>
          <w:lang w:val="es-ES" w:eastAsia="es-ES"/>
        </w:rPr>
      </w:pPr>
    </w:p>
    <w:p w14:paraId="4D9D0B85" w14:textId="77777777" w:rsidR="005E09DA" w:rsidRPr="00237877" w:rsidRDefault="005E09DA" w:rsidP="005E09DA">
      <w:pPr>
        <w:spacing w:after="120" w:line="276" w:lineRule="auto"/>
        <w:jc w:val="both"/>
        <w:rPr>
          <w:rFonts w:ascii="Verdana" w:hAnsi="Verdana" w:cs="Arial"/>
          <w:bCs/>
          <w:color w:val="000000" w:themeColor="text1"/>
        </w:rPr>
      </w:pPr>
      <w:bookmarkStart w:id="3"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3"/>
    </w:p>
    <w:p w14:paraId="1CCFBB52" w14:textId="77777777" w:rsidR="005E09DA" w:rsidRPr="005644FE" w:rsidRDefault="005E09DA" w:rsidP="005E09DA">
      <w:pPr>
        <w:tabs>
          <w:tab w:val="left" w:pos="142"/>
          <w:tab w:val="left" w:pos="284"/>
          <w:tab w:val="left" w:pos="3828"/>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E09DA" w:rsidRPr="002D2C18" w14:paraId="49073C95" w14:textId="77777777" w:rsidTr="00443644">
        <w:trPr>
          <w:trHeight w:val="56"/>
          <w:jc w:val="center"/>
        </w:trPr>
        <w:tc>
          <w:tcPr>
            <w:tcW w:w="8647" w:type="dxa"/>
          </w:tcPr>
          <w:p w14:paraId="6851EFA2" w14:textId="77777777" w:rsidR="005E09DA" w:rsidRDefault="005E09DA" w:rsidP="00443644">
            <w:pPr>
              <w:pStyle w:val="Prrafodelista"/>
              <w:numPr>
                <w:ilvl w:val="0"/>
                <w:numId w:val="22"/>
              </w:numPr>
              <w:spacing w:line="276" w:lineRule="auto"/>
              <w:jc w:val="both"/>
              <w:rPr>
                <w:rFonts w:ascii="Verdana" w:eastAsia="Aptos" w:hAnsi="Verdana" w:cs="Arial"/>
              </w:rPr>
            </w:pPr>
            <w:r>
              <w:rPr>
                <w:rFonts w:ascii="Verdana" w:eastAsia="Aptos" w:hAnsi="Verdana" w:cs="Arial"/>
              </w:rPr>
              <w:t xml:space="preserve">Ley 80 de 1993. Artículo 32 numeral 3. </w:t>
            </w:r>
          </w:p>
          <w:p w14:paraId="2A63188F" w14:textId="77777777" w:rsidR="005E09DA" w:rsidRDefault="005E09DA" w:rsidP="00443644">
            <w:pPr>
              <w:pStyle w:val="Prrafodelista"/>
              <w:numPr>
                <w:ilvl w:val="0"/>
                <w:numId w:val="22"/>
              </w:numPr>
              <w:spacing w:line="276" w:lineRule="auto"/>
              <w:jc w:val="both"/>
              <w:rPr>
                <w:rFonts w:ascii="Verdana" w:eastAsia="Aptos" w:hAnsi="Verdana" w:cs="Arial"/>
              </w:rPr>
            </w:pPr>
            <w:r>
              <w:rPr>
                <w:rFonts w:ascii="Verdana" w:eastAsia="Aptos" w:hAnsi="Verdana" w:cs="Arial"/>
              </w:rPr>
              <w:t xml:space="preserve">Ley 1150 de 2007. Artículo 2 numeral 4 literal h). </w:t>
            </w:r>
          </w:p>
          <w:p w14:paraId="36B1DF58" w14:textId="77777777" w:rsidR="005E09DA" w:rsidRPr="00536286" w:rsidRDefault="005E09DA" w:rsidP="00443644">
            <w:pPr>
              <w:pStyle w:val="Prrafodelista"/>
              <w:numPr>
                <w:ilvl w:val="0"/>
                <w:numId w:val="22"/>
              </w:numPr>
              <w:spacing w:line="276" w:lineRule="auto"/>
              <w:jc w:val="both"/>
              <w:rPr>
                <w:rFonts w:ascii="Verdana" w:eastAsia="Aptos" w:hAnsi="Verdana" w:cs="Arial"/>
              </w:rPr>
            </w:pPr>
            <w:r>
              <w:rPr>
                <w:rFonts w:ascii="Verdana" w:eastAsia="Aptos" w:hAnsi="Verdana" w:cs="Arial"/>
              </w:rPr>
              <w:t xml:space="preserve">Decreto 1082 de 2015. Artículo </w:t>
            </w:r>
            <w:r w:rsidRPr="00E40049">
              <w:rPr>
                <w:rFonts w:ascii="Verdana" w:eastAsia="Aptos" w:hAnsi="Verdana" w:cs="Arial"/>
              </w:rPr>
              <w:t>2.2.1.2.1.4.9.</w:t>
            </w:r>
          </w:p>
          <w:p w14:paraId="60D2120D" w14:textId="77777777" w:rsidR="005E09DA" w:rsidRPr="00536286" w:rsidRDefault="005E09DA" w:rsidP="00443644">
            <w:pPr>
              <w:pStyle w:val="Prrafodelista"/>
              <w:numPr>
                <w:ilvl w:val="0"/>
                <w:numId w:val="22"/>
              </w:numPr>
              <w:spacing w:line="276" w:lineRule="auto"/>
              <w:jc w:val="both"/>
              <w:rPr>
                <w:rFonts w:ascii="Verdana" w:eastAsia="Aptos" w:hAnsi="Verdana" w:cs="Arial"/>
              </w:rPr>
            </w:pPr>
            <w:r w:rsidRPr="00E40049">
              <w:rPr>
                <w:rFonts w:ascii="Verdana" w:eastAsia="Aptos" w:hAnsi="Verdana" w:cs="Arial"/>
              </w:rPr>
              <w:t xml:space="preserve">Ley 2306 de 2023. Artículo 6. </w:t>
            </w:r>
          </w:p>
          <w:p w14:paraId="760B69D1" w14:textId="77777777" w:rsidR="005E09DA" w:rsidRPr="00536286" w:rsidRDefault="005E09DA" w:rsidP="00443644">
            <w:pPr>
              <w:pStyle w:val="Prrafodelista"/>
              <w:numPr>
                <w:ilvl w:val="0"/>
                <w:numId w:val="22"/>
              </w:numPr>
              <w:spacing w:line="276" w:lineRule="auto"/>
              <w:jc w:val="both"/>
              <w:rPr>
                <w:rFonts w:ascii="Verdana" w:eastAsia="Aptos" w:hAnsi="Verdana" w:cs="Arial"/>
              </w:rPr>
            </w:pPr>
            <w:r>
              <w:rPr>
                <w:rFonts w:ascii="Verdana" w:hAnsi="Verdana"/>
              </w:rPr>
              <w:lastRenderedPageBreak/>
              <w:t>Código Sustantivo del Trabajo. Artículo 238,</w:t>
            </w:r>
            <w:r w:rsidRPr="00FF5A9D">
              <w:rPr>
                <w:rFonts w:ascii="Verdana" w:hAnsi="Verdana"/>
              </w:rPr>
              <w:t xml:space="preserve"> 241A, numeral 1</w:t>
            </w:r>
            <w:r>
              <w:rPr>
                <w:rFonts w:ascii="Verdana" w:hAnsi="Verdana"/>
              </w:rPr>
              <w:t xml:space="preserve">. </w:t>
            </w:r>
          </w:p>
          <w:p w14:paraId="2EE762C0" w14:textId="77777777" w:rsidR="005E09DA" w:rsidRDefault="005E09DA" w:rsidP="00443644">
            <w:pPr>
              <w:pStyle w:val="Prrafodelista"/>
              <w:numPr>
                <w:ilvl w:val="0"/>
                <w:numId w:val="22"/>
              </w:numPr>
              <w:spacing w:line="276" w:lineRule="auto"/>
              <w:jc w:val="both"/>
              <w:rPr>
                <w:rFonts w:ascii="Verdana" w:eastAsia="Aptos" w:hAnsi="Verdana" w:cs="Arial"/>
              </w:rPr>
            </w:pPr>
            <w:r w:rsidRPr="00536286">
              <w:rPr>
                <w:rFonts w:ascii="Verdana" w:eastAsia="Aptos" w:hAnsi="Verdana" w:cs="Arial"/>
              </w:rPr>
              <w:t>Corte Constitucional. Sentencia T-743 de 2017. M.P: Gloria Stella Ortiz Delgado</w:t>
            </w:r>
            <w:r>
              <w:rPr>
                <w:rFonts w:ascii="Verdana" w:eastAsia="Aptos" w:hAnsi="Verdana" w:cs="Arial"/>
              </w:rPr>
              <w:t>.</w:t>
            </w:r>
          </w:p>
          <w:p w14:paraId="7DC421E9" w14:textId="77777777" w:rsidR="005E09DA" w:rsidRDefault="005E09DA" w:rsidP="00443644">
            <w:pPr>
              <w:pStyle w:val="Prrafodelista"/>
              <w:numPr>
                <w:ilvl w:val="0"/>
                <w:numId w:val="22"/>
              </w:numPr>
              <w:spacing w:line="276" w:lineRule="auto"/>
              <w:jc w:val="both"/>
              <w:rPr>
                <w:rFonts w:ascii="Verdana" w:eastAsia="Aptos" w:hAnsi="Verdana" w:cs="Arial"/>
              </w:rPr>
            </w:pPr>
            <w:r w:rsidRPr="00536286">
              <w:rPr>
                <w:rFonts w:ascii="Verdana" w:eastAsia="Aptos" w:hAnsi="Verdana" w:cs="Arial"/>
              </w:rPr>
              <w:t>Corte Constitucional. Sentencia SU-075 de 2018. M.P: Gloria Stella Ortiz Delgado</w:t>
            </w:r>
            <w:r>
              <w:rPr>
                <w:rFonts w:ascii="Verdana" w:eastAsia="Aptos" w:hAnsi="Verdana" w:cs="Arial"/>
              </w:rPr>
              <w:t>.</w:t>
            </w:r>
            <w:r w:rsidRPr="00536286">
              <w:rPr>
                <w:rFonts w:ascii="Verdana" w:eastAsia="Aptos" w:hAnsi="Verdana" w:cs="Arial"/>
              </w:rPr>
              <w:t xml:space="preserve"> </w:t>
            </w:r>
          </w:p>
          <w:p w14:paraId="6855D064" w14:textId="77777777" w:rsidR="005E09DA" w:rsidRPr="00536286" w:rsidRDefault="005E09DA" w:rsidP="00443644">
            <w:pPr>
              <w:pStyle w:val="Prrafodelista"/>
              <w:numPr>
                <w:ilvl w:val="0"/>
                <w:numId w:val="22"/>
              </w:numPr>
              <w:spacing w:line="276" w:lineRule="auto"/>
              <w:jc w:val="both"/>
              <w:rPr>
                <w:rFonts w:ascii="Verdana" w:eastAsia="Aptos" w:hAnsi="Verdana" w:cs="Arial"/>
              </w:rPr>
            </w:pPr>
            <w:r w:rsidRPr="00536286">
              <w:rPr>
                <w:rFonts w:ascii="Verdana" w:eastAsia="Aptos" w:hAnsi="Verdana" w:cs="Arial"/>
              </w:rPr>
              <w:t xml:space="preserve">Corte Constitucional. Sentencia T-350 del 2016. M.P: María Victoria Calle Correa. </w:t>
            </w:r>
          </w:p>
          <w:p w14:paraId="3F288A22" w14:textId="77777777" w:rsidR="005E09DA" w:rsidRDefault="005E09DA" w:rsidP="00443644">
            <w:pPr>
              <w:pStyle w:val="Prrafodelista"/>
              <w:numPr>
                <w:ilvl w:val="0"/>
                <w:numId w:val="22"/>
              </w:numPr>
              <w:spacing w:line="276" w:lineRule="auto"/>
              <w:jc w:val="both"/>
              <w:rPr>
                <w:rFonts w:ascii="Verdana" w:eastAsia="Aptos" w:hAnsi="Verdana" w:cs="Arial"/>
              </w:rPr>
            </w:pPr>
            <w:r w:rsidRPr="00536286">
              <w:rPr>
                <w:rFonts w:ascii="Verdana" w:eastAsia="Aptos" w:hAnsi="Verdana" w:cs="Arial"/>
              </w:rPr>
              <w:t>Corte Constitucional. Sentencia T-030 de 2018. M.P: José Fernando Reyes Cuartas.</w:t>
            </w:r>
          </w:p>
          <w:p w14:paraId="11481338" w14:textId="77777777" w:rsidR="005E09DA" w:rsidRDefault="005E09DA" w:rsidP="00443644">
            <w:pPr>
              <w:pStyle w:val="Prrafodelista"/>
              <w:numPr>
                <w:ilvl w:val="0"/>
                <w:numId w:val="22"/>
              </w:numPr>
              <w:jc w:val="both"/>
              <w:rPr>
                <w:rFonts w:ascii="Verdana" w:eastAsia="Aptos" w:hAnsi="Verdana" w:cs="Arial"/>
              </w:rPr>
            </w:pPr>
            <w:r w:rsidRPr="00536286">
              <w:rPr>
                <w:rFonts w:ascii="Verdana" w:eastAsia="Aptos" w:hAnsi="Verdana" w:cs="Arial"/>
              </w:rPr>
              <w:t xml:space="preserve">Corte Constitucional. Sentencia T-329 de 2022. M.P: Natalia Ángel Cabo. </w:t>
            </w:r>
          </w:p>
          <w:p w14:paraId="15160F28" w14:textId="77777777" w:rsidR="005E09DA" w:rsidRDefault="005E09DA" w:rsidP="00443644">
            <w:pPr>
              <w:pStyle w:val="Prrafodelista"/>
              <w:numPr>
                <w:ilvl w:val="0"/>
                <w:numId w:val="22"/>
              </w:numPr>
              <w:jc w:val="both"/>
              <w:rPr>
                <w:rFonts w:ascii="Verdana" w:eastAsia="Aptos" w:hAnsi="Verdana" w:cs="Arial"/>
              </w:rPr>
            </w:pPr>
            <w:r w:rsidRPr="00536286">
              <w:rPr>
                <w:rFonts w:ascii="Verdana" w:eastAsia="Aptos" w:hAnsi="Verdana" w:cs="Arial"/>
              </w:rPr>
              <w:t>Corte Constitucional</w:t>
            </w:r>
            <w:r>
              <w:rPr>
                <w:rFonts w:ascii="Verdana" w:eastAsia="Aptos" w:hAnsi="Verdana" w:cs="Arial"/>
              </w:rPr>
              <w:t>. Sentencia</w:t>
            </w:r>
            <w:r w:rsidRPr="00536286">
              <w:rPr>
                <w:rFonts w:ascii="Verdana" w:eastAsia="Aptos" w:hAnsi="Verdana" w:cs="Arial"/>
              </w:rPr>
              <w:t xml:space="preserve"> T-119 de 2023. M.P: Paola Andrea Meneses Mosquera.</w:t>
            </w:r>
          </w:p>
          <w:p w14:paraId="0A5033C5" w14:textId="77777777" w:rsidR="005E09DA" w:rsidRPr="00E40376" w:rsidRDefault="005E09DA" w:rsidP="00443644">
            <w:pPr>
              <w:pStyle w:val="Prrafodelista"/>
              <w:numPr>
                <w:ilvl w:val="0"/>
                <w:numId w:val="22"/>
              </w:numPr>
              <w:jc w:val="both"/>
              <w:rPr>
                <w:rFonts w:ascii="Verdana" w:eastAsia="Aptos" w:hAnsi="Verdana" w:cs="Arial"/>
              </w:rPr>
            </w:pPr>
            <w:r w:rsidRPr="00536286">
              <w:rPr>
                <w:rFonts w:ascii="Verdana" w:eastAsia="Aptos" w:hAnsi="Verdana" w:cs="Arial"/>
              </w:rPr>
              <w:t>Corte Constitucional. Sentencia SU-070 de 2013. M.P: Alexei Julio Estrada.</w:t>
            </w:r>
          </w:p>
          <w:p w14:paraId="41DED5EC" w14:textId="77777777" w:rsidR="005E09DA" w:rsidRDefault="005E09DA" w:rsidP="00443644">
            <w:pPr>
              <w:pStyle w:val="Prrafodelista"/>
              <w:numPr>
                <w:ilvl w:val="0"/>
                <w:numId w:val="22"/>
              </w:numPr>
              <w:jc w:val="both"/>
              <w:rPr>
                <w:rFonts w:ascii="Verdana" w:eastAsia="Aptos" w:hAnsi="Verdana" w:cs="Arial"/>
              </w:rPr>
            </w:pPr>
            <w:r>
              <w:rPr>
                <w:rFonts w:ascii="Verdana" w:eastAsia="Aptos" w:hAnsi="Verdana" w:cs="Arial"/>
              </w:rPr>
              <w:t xml:space="preserve">Corte Constitucional. Sentencia </w:t>
            </w:r>
            <w:r w:rsidRPr="00536286">
              <w:rPr>
                <w:rFonts w:ascii="Verdana" w:eastAsia="Aptos" w:hAnsi="Verdana" w:cs="Arial"/>
              </w:rPr>
              <w:t>T-305 de 2020. M.P: Alberto Rojas Ríos.</w:t>
            </w:r>
          </w:p>
          <w:p w14:paraId="1CC191E8" w14:textId="77777777" w:rsidR="005E09DA" w:rsidRPr="002D2C18" w:rsidRDefault="005E09DA" w:rsidP="00443644">
            <w:pPr>
              <w:pStyle w:val="Prrafodelista"/>
              <w:numPr>
                <w:ilvl w:val="0"/>
                <w:numId w:val="17"/>
              </w:numPr>
              <w:spacing w:after="120" w:line="276" w:lineRule="auto"/>
              <w:ind w:left="714" w:hanging="357"/>
              <w:jc w:val="both"/>
              <w:rPr>
                <w:rFonts w:ascii="Verdana" w:eastAsia="Aptos" w:hAnsi="Verdana" w:cs="Arial"/>
              </w:rPr>
            </w:pPr>
            <w:r w:rsidRPr="00F55B53">
              <w:rPr>
                <w:rFonts w:ascii="Verdana" w:eastAsia="Aptos" w:hAnsi="Verdana" w:cs="Arial"/>
              </w:rPr>
              <w:t xml:space="preserve">Consejo de Estado. Sala de lo Contencioso Administrativo. Sección Segunda, Subsección A. Sentencia del 26 de enero de 2023. </w:t>
            </w:r>
            <w:proofErr w:type="spellStart"/>
            <w:r w:rsidRPr="00F55B53">
              <w:rPr>
                <w:rFonts w:ascii="Verdana" w:eastAsia="Aptos" w:hAnsi="Verdana" w:cs="Arial"/>
              </w:rPr>
              <w:t>Exp</w:t>
            </w:r>
            <w:proofErr w:type="spellEnd"/>
            <w:r w:rsidRPr="00F55B53">
              <w:rPr>
                <w:rFonts w:ascii="Verdana" w:eastAsia="Aptos" w:hAnsi="Verdana" w:cs="Arial"/>
              </w:rPr>
              <w:t xml:space="preserve"> (4620-2017), C.P: Gabriel Valbuena Hernández.</w:t>
            </w:r>
          </w:p>
        </w:tc>
      </w:tr>
    </w:tbl>
    <w:p w14:paraId="35AC0F06" w14:textId="77777777" w:rsidR="005E09DA" w:rsidRDefault="005E09DA" w:rsidP="005E09DA">
      <w:pPr>
        <w:tabs>
          <w:tab w:val="left" w:pos="142"/>
          <w:tab w:val="left" w:pos="284"/>
          <w:tab w:val="left" w:pos="3828"/>
        </w:tabs>
        <w:spacing w:after="0" w:line="276" w:lineRule="auto"/>
        <w:jc w:val="both"/>
        <w:rPr>
          <w:rFonts w:ascii="Verdana" w:eastAsia="Century Gothic" w:hAnsi="Verdana" w:cs="Century Gothic"/>
          <w:b/>
          <w:bCs/>
        </w:rPr>
      </w:pPr>
    </w:p>
    <w:p w14:paraId="24C92C6D" w14:textId="77777777" w:rsidR="005E09DA" w:rsidRPr="005644FE" w:rsidRDefault="005E09DA" w:rsidP="005E09DA">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54BA23DE" w14:textId="77777777" w:rsidR="005E09DA" w:rsidRDefault="005E09DA" w:rsidP="005E09DA">
      <w:pPr>
        <w:widowControl w:val="0"/>
        <w:autoSpaceDE w:val="0"/>
        <w:autoSpaceDN w:val="0"/>
        <w:spacing w:after="0" w:line="240" w:lineRule="auto"/>
        <w:jc w:val="both"/>
        <w:rPr>
          <w:rFonts w:ascii="Verdana" w:eastAsia="Aptos" w:hAnsi="Verdana" w:cs="Arial"/>
          <w:shd w:val="clear" w:color="auto" w:fill="FFFFFF"/>
          <w:lang w:val="es-ES"/>
        </w:rPr>
      </w:pPr>
    </w:p>
    <w:p w14:paraId="20AF7035" w14:textId="77777777" w:rsidR="00484A6A" w:rsidRDefault="005E09DA" w:rsidP="005E09DA">
      <w:pPr>
        <w:widowControl w:val="0"/>
        <w:autoSpaceDE w:val="0"/>
        <w:autoSpaceDN w:val="0"/>
        <w:spacing w:after="120" w:line="276" w:lineRule="auto"/>
        <w:jc w:val="both"/>
        <w:rPr>
          <w:rFonts w:ascii="Verdana" w:hAnsi="Verdana" w:cs="Arial"/>
          <w:shd w:val="clear" w:color="auto" w:fill="FFFFFF"/>
        </w:rPr>
      </w:pPr>
      <w:r w:rsidRPr="00617EFE">
        <w:rPr>
          <w:rFonts w:ascii="Verdana" w:eastAsia="Calibri" w:hAnsi="Verdana" w:cs="Arial"/>
        </w:rPr>
        <w:t>Sobre</w:t>
      </w:r>
      <w:r w:rsidRPr="00617EFE">
        <w:rPr>
          <w:rFonts w:ascii="Verdana" w:hAnsi="Verdana" w:cs="Arial"/>
          <w:shd w:val="clear" w:color="auto" w:fill="FFFFFF"/>
        </w:rPr>
        <w:t xml:space="preserve"> </w:t>
      </w:r>
      <w:r w:rsidRPr="00617EFE">
        <w:rPr>
          <w:rFonts w:ascii="Verdana" w:hAnsi="Verdana" w:cs="Arial"/>
          <w:bCs/>
          <w:shd w:val="clear" w:color="auto" w:fill="FFFFFF"/>
        </w:rPr>
        <w:t xml:space="preserve"> la estabilidad laboral reforzada en mujer embarazada que tiene un vínculo a través de un contrato de prestación de servicios, esta Subdirección se ha pronunciado en los conceptos 2201913000009150 del 11 de diciembre de 2019, 2201913000009571 del 24 de diciembre de 2019, C-712 del 7 de diciembre de 2022, C-789 del 22 de noviembre de 2022, C-920 del 14 de febrero de 2023, C-031 del 17 de marzo de 2023, C-213 de 26 de junio de 2023, C-463 del 11 de noviembre de 2023, C- 015 del 13 de febrero de 2024, C-076 del 8 de julio de 2024, C-300 del 21 de agosto de 2024, C-922 del 8 de diciembre de 2024, C-142 del 14 de marzo de 2025, C- 192 del 25 de marzo de 2025, C- 414 del 12 de mayo de 2025, C-1271 del 17 de octubre de 2025</w:t>
      </w:r>
      <w:r w:rsidRPr="00617EFE">
        <w:rPr>
          <w:rFonts w:ascii="Verdana" w:hAnsi="Verdana" w:cs="Arial"/>
          <w:shd w:val="clear" w:color="auto" w:fill="FFFFFF"/>
        </w:rPr>
        <w:t>, C-1415 del 11 de noviembre de 2025, C-1602 del 11 de diciembre de 2025</w:t>
      </w:r>
      <w:r>
        <w:rPr>
          <w:rFonts w:ascii="Verdana" w:hAnsi="Verdana" w:cs="Arial"/>
          <w:shd w:val="clear" w:color="auto" w:fill="FFFFFF"/>
        </w:rPr>
        <w:t>,</w:t>
      </w:r>
      <w:r w:rsidR="007457B3" w:rsidRPr="007457B3">
        <w:t xml:space="preserve"> </w:t>
      </w:r>
      <w:r w:rsidR="007457B3" w:rsidRPr="007457B3">
        <w:rPr>
          <w:rFonts w:ascii="Verdana" w:hAnsi="Verdana" w:cs="Arial"/>
          <w:shd w:val="clear" w:color="auto" w:fill="FFFFFF"/>
        </w:rPr>
        <w:t>C-1840</w:t>
      </w:r>
      <w:r w:rsidR="007457B3">
        <w:rPr>
          <w:rFonts w:ascii="Verdana" w:hAnsi="Verdana" w:cs="Arial"/>
          <w:shd w:val="clear" w:color="auto" w:fill="FFFFFF"/>
        </w:rPr>
        <w:t xml:space="preserve"> del 29 de diciembre de 2025,</w:t>
      </w:r>
      <w:r>
        <w:rPr>
          <w:rFonts w:ascii="Verdana" w:hAnsi="Verdana" w:cs="Arial"/>
          <w:shd w:val="clear" w:color="auto" w:fill="FFFFFF"/>
        </w:rPr>
        <w:t xml:space="preserve"> </w:t>
      </w:r>
      <w:r w:rsidRPr="00617EFE">
        <w:rPr>
          <w:rFonts w:ascii="Verdana" w:hAnsi="Verdana" w:cs="Arial"/>
          <w:shd w:val="clear" w:color="auto" w:fill="FFFFFF"/>
        </w:rPr>
        <w:t>entre otros</w:t>
      </w:r>
      <w:r w:rsidRPr="00617EFE">
        <w:rPr>
          <w:rFonts w:ascii="Verdana" w:hAnsi="Verdana"/>
        </w:rPr>
        <w:t xml:space="preserve">. </w:t>
      </w:r>
      <w:r w:rsidRPr="00617EFE">
        <w:rPr>
          <w:rFonts w:ascii="Verdana" w:eastAsia="Aptos" w:hAnsi="Verdana" w:cs="Arial"/>
          <w:shd w:val="clear" w:color="auto" w:fill="FFFFFF"/>
          <w:lang w:val="es-ES"/>
        </w:rPr>
        <w:t>Estos y otros conceptos se encuentran disponibles para consulta</w:t>
      </w:r>
      <w:r w:rsidRPr="00617EFE">
        <w:rPr>
          <w:rFonts w:ascii="Verdana" w:eastAsia="Calibri" w:hAnsi="Verdana" w:cs="Arial"/>
        </w:rPr>
        <w:t xml:space="preserve"> </w:t>
      </w:r>
      <w:r w:rsidRPr="00617EFE">
        <w:rPr>
          <w:rFonts w:ascii="Verdana" w:hAnsi="Verdana"/>
        </w:rPr>
        <w:t>en el Sistema de relatoría de la Agencia, al cual se puede acceder a través del siguiente enlace:</w:t>
      </w:r>
      <w:r w:rsidRPr="00617EFE">
        <w:rPr>
          <w:rFonts w:ascii="Verdana" w:hAnsi="Verdana" w:cs="Arial"/>
          <w:shd w:val="clear" w:color="auto" w:fill="FFFFFF"/>
        </w:rPr>
        <w:t xml:space="preserve"> </w:t>
      </w:r>
      <w:hyperlink r:id="rId13" w:history="1">
        <w:r w:rsidRPr="00617EFE">
          <w:rPr>
            <w:rStyle w:val="Hipervnculo"/>
            <w:rFonts w:ascii="Verdana" w:hAnsi="Verdana" w:cs="Arial"/>
            <w:shd w:val="clear" w:color="auto" w:fill="FFFFFF"/>
          </w:rPr>
          <w:t>https://relatoria.colombiacompra.gov.co/busqueda/conceptos</w:t>
        </w:r>
      </w:hyperlink>
    </w:p>
    <w:bookmarkEnd w:id="0"/>
    <w:bookmarkEnd w:id="1"/>
    <w:bookmarkEnd w:id="2"/>
    <w:p w14:paraId="326D364F" w14:textId="77777777" w:rsidR="00964388" w:rsidRDefault="00964388" w:rsidP="00964388">
      <w:pPr>
        <w:widowControl w:val="0"/>
        <w:autoSpaceDE w:val="0"/>
        <w:autoSpaceDN w:val="0"/>
        <w:spacing w:after="120" w:line="276" w:lineRule="auto"/>
        <w:jc w:val="both"/>
        <w:rPr>
          <w:rFonts w:ascii="Verdana" w:hAnsi="Verdana" w:cs="Arial"/>
          <w:color w:val="000000" w:themeColor="text1"/>
          <w:shd w:val="clear" w:color="auto" w:fill="FFFFFF"/>
        </w:rPr>
      </w:pPr>
    </w:p>
    <w:p w14:paraId="1496F5F5" w14:textId="7FDBE856" w:rsidR="00484A6A" w:rsidRPr="00DE5CCE" w:rsidRDefault="00484A6A" w:rsidP="00964388">
      <w:pPr>
        <w:widowControl w:val="0"/>
        <w:autoSpaceDE w:val="0"/>
        <w:autoSpaceDN w:val="0"/>
        <w:spacing w:after="120" w:line="276" w:lineRule="auto"/>
        <w:jc w:val="both"/>
        <w:rPr>
          <w:rFonts w:ascii="Verdana" w:hAnsi="Verdana"/>
        </w:rPr>
      </w:pPr>
      <w:r w:rsidRPr="00DE5CCE">
        <w:rPr>
          <w:rFonts w:ascii="Verdana" w:hAnsi="Verdana"/>
        </w:rPr>
        <w:t>También le contamos que ya se encuentra disponible la </w:t>
      </w:r>
      <w:r w:rsidRPr="00DE5CCE">
        <w:rPr>
          <w:rFonts w:ascii="Verdana" w:hAnsi="Verdana"/>
          <w:b/>
          <w:bCs/>
        </w:rPr>
        <w:t>Guía de lineamientos de transparencia y selección objetiva para el departamento de La Guajira – Objetivo sexto constitucional de la Sentencia T-302 del 2017. </w:t>
      </w:r>
      <w:r w:rsidRPr="00DE5CCE">
        <w:rPr>
          <w:rFonts w:ascii="Verdana" w:hAnsi="Verdana"/>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E5CCE">
        <w:rPr>
          <w:rFonts w:ascii="Verdana" w:hAnsi="Verdana"/>
        </w:rPr>
        <w:t>Wayúu</w:t>
      </w:r>
      <w:proofErr w:type="spellEnd"/>
      <w:r w:rsidRPr="00DE5CCE">
        <w:rPr>
          <w:rFonts w:ascii="Verdana" w:hAnsi="Verdana"/>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DE5CCE">
          <w:rPr>
            <w:rStyle w:val="Hipervnculo"/>
            <w:rFonts w:ascii="Verdana" w:hAnsi="Verdana"/>
          </w:rPr>
          <w:t>Guía de lineamientos de transparencia y selección objetiva para el departamento de La Guajira – Objetivo sexto constitucional de la Sentencia T-302 del 2017</w:t>
        </w:r>
      </w:hyperlink>
      <w:r w:rsidRPr="00DE5CCE">
        <w:rPr>
          <w:rFonts w:ascii="Verdana" w:hAnsi="Verdana"/>
          <w:u w:val="single"/>
        </w:rPr>
        <w:t>"</w:t>
      </w:r>
    </w:p>
    <w:p w14:paraId="7E6676DE" w14:textId="77777777" w:rsidR="00484A6A" w:rsidRPr="00CC5C68" w:rsidRDefault="00484A6A" w:rsidP="00484A6A">
      <w:pPr>
        <w:spacing w:after="0" w:line="276" w:lineRule="auto"/>
        <w:jc w:val="both"/>
        <w:rPr>
          <w:rFonts w:ascii="Verdana" w:hAnsi="Verdana"/>
        </w:rPr>
      </w:pPr>
    </w:p>
    <w:p w14:paraId="3BEB22B4" w14:textId="77777777" w:rsidR="00484A6A" w:rsidRPr="00CC5C68" w:rsidRDefault="00484A6A" w:rsidP="00484A6A">
      <w:pPr>
        <w:spacing w:after="0" w:line="276" w:lineRule="auto"/>
        <w:jc w:val="both"/>
        <w:rPr>
          <w:rFonts w:ascii="Verdana" w:hAnsi="Verdana"/>
        </w:rPr>
      </w:pPr>
      <w:r w:rsidRPr="00CC5C68">
        <w:rPr>
          <w:rFonts w:ascii="Verdana" w:hAnsi="Verdana"/>
        </w:rPr>
        <w:t xml:space="preserve">Por último, lo invitamos a seguirnos en las redes sociales en las cuales se difunde información institucional: </w:t>
      </w:r>
    </w:p>
    <w:p w14:paraId="469F1733" w14:textId="77777777" w:rsidR="00484A6A" w:rsidRPr="00CC5C68" w:rsidRDefault="00484A6A" w:rsidP="00484A6A">
      <w:pPr>
        <w:spacing w:after="0" w:line="240" w:lineRule="auto"/>
        <w:jc w:val="both"/>
        <w:rPr>
          <w:rFonts w:ascii="Verdana" w:hAnsi="Verdana"/>
        </w:rPr>
      </w:pPr>
    </w:p>
    <w:p w14:paraId="6049E820" w14:textId="77777777" w:rsidR="00484A6A" w:rsidRPr="00CC5C68" w:rsidRDefault="00484A6A" w:rsidP="00484A6A">
      <w:pPr>
        <w:spacing w:after="0" w:line="240" w:lineRule="auto"/>
        <w:jc w:val="both"/>
        <w:rPr>
          <w:rFonts w:ascii="Verdana" w:hAnsi="Verdana"/>
        </w:rPr>
      </w:pPr>
      <w:r w:rsidRPr="00CC5C68">
        <w:rPr>
          <w:rFonts w:ascii="Verdana" w:hAnsi="Verdana"/>
        </w:rPr>
        <w:t xml:space="preserve">Twitter: </w:t>
      </w:r>
      <w:r w:rsidRPr="00CC5C68">
        <w:rPr>
          <w:rStyle w:val="Hipervnculo"/>
          <w:rFonts w:ascii="Verdana" w:hAnsi="Verdana"/>
          <w:color w:val="4472C4" w:themeColor="accent1"/>
        </w:rPr>
        <w:t>@colombiacompra</w:t>
      </w:r>
      <w:r w:rsidRPr="00CC5C68">
        <w:rPr>
          <w:rFonts w:ascii="Verdana" w:hAnsi="Verdana"/>
          <w:color w:val="4472C4" w:themeColor="accent1"/>
        </w:rPr>
        <w:t xml:space="preserve"> </w:t>
      </w:r>
    </w:p>
    <w:p w14:paraId="0E5B0359" w14:textId="77777777" w:rsidR="00484A6A" w:rsidRPr="00CC5C68" w:rsidRDefault="00484A6A" w:rsidP="00484A6A">
      <w:pPr>
        <w:spacing w:after="0" w:line="240" w:lineRule="auto"/>
        <w:jc w:val="both"/>
        <w:rPr>
          <w:rFonts w:ascii="Verdana" w:hAnsi="Verdana"/>
        </w:rPr>
      </w:pPr>
      <w:r w:rsidRPr="00CC5C68">
        <w:rPr>
          <w:rFonts w:ascii="Verdana" w:hAnsi="Verdana"/>
        </w:rPr>
        <w:t xml:space="preserve">Facebook: </w:t>
      </w:r>
      <w:proofErr w:type="spellStart"/>
      <w:r w:rsidRPr="00CC5C68">
        <w:rPr>
          <w:rStyle w:val="Hipervnculo"/>
          <w:rFonts w:ascii="Verdana" w:hAnsi="Verdana"/>
          <w:color w:val="4472C4" w:themeColor="accent1"/>
        </w:rPr>
        <w:t>ColombiaCompraEficiente</w:t>
      </w:r>
      <w:proofErr w:type="spellEnd"/>
    </w:p>
    <w:p w14:paraId="549C1A23" w14:textId="77777777" w:rsidR="00484A6A" w:rsidRPr="00CC5C68" w:rsidRDefault="00484A6A" w:rsidP="00484A6A">
      <w:pPr>
        <w:spacing w:after="0" w:line="240" w:lineRule="auto"/>
        <w:jc w:val="both"/>
        <w:rPr>
          <w:rFonts w:ascii="Verdana" w:hAnsi="Verdana"/>
        </w:rPr>
      </w:pPr>
      <w:r w:rsidRPr="00CC5C68">
        <w:rPr>
          <w:rFonts w:ascii="Verdana" w:hAnsi="Verdana"/>
        </w:rPr>
        <w:t xml:space="preserve">LinkedIn: </w:t>
      </w:r>
      <w:r w:rsidRPr="00CC5C68">
        <w:rPr>
          <w:rStyle w:val="Hipervnculo"/>
          <w:rFonts w:ascii="Verdana" w:hAnsi="Verdana"/>
          <w:color w:val="4472C4" w:themeColor="accent1"/>
        </w:rPr>
        <w:t>Agencia Nacional de Contratación Pública - Colombia Compra Eficiente</w:t>
      </w:r>
      <w:r w:rsidRPr="00CC5C68">
        <w:rPr>
          <w:rFonts w:ascii="Verdana" w:hAnsi="Verdana"/>
          <w:color w:val="4472C4" w:themeColor="accent1"/>
        </w:rPr>
        <w:t xml:space="preserve"> </w:t>
      </w:r>
      <w:r w:rsidRPr="00CC5C68">
        <w:rPr>
          <w:rFonts w:ascii="Verdana" w:hAnsi="Verdana"/>
        </w:rPr>
        <w:t xml:space="preserve">Instagram: </w:t>
      </w:r>
      <w:r w:rsidRPr="00CC5C68">
        <w:rPr>
          <w:rStyle w:val="Hipervnculo"/>
          <w:rFonts w:ascii="Verdana" w:hAnsi="Verdana"/>
          <w:color w:val="4472C4" w:themeColor="accent1"/>
        </w:rPr>
        <w:t>@colombiacompraeficiente_cce</w:t>
      </w:r>
    </w:p>
    <w:p w14:paraId="03A3A263" w14:textId="77777777" w:rsidR="00484A6A" w:rsidRPr="00CC5C68" w:rsidRDefault="00484A6A" w:rsidP="00484A6A">
      <w:pPr>
        <w:widowControl w:val="0"/>
        <w:autoSpaceDE w:val="0"/>
        <w:autoSpaceDN w:val="0"/>
        <w:spacing w:after="0" w:line="276" w:lineRule="auto"/>
        <w:jc w:val="both"/>
        <w:rPr>
          <w:rFonts w:ascii="Verdana" w:hAnsi="Verdana" w:cs="Arial"/>
        </w:rPr>
      </w:pPr>
    </w:p>
    <w:p w14:paraId="37995222" w14:textId="77777777" w:rsidR="00484A6A" w:rsidRPr="008204D8" w:rsidRDefault="00484A6A" w:rsidP="00484A6A">
      <w:pPr>
        <w:widowControl w:val="0"/>
        <w:autoSpaceDE w:val="0"/>
        <w:autoSpaceDN w:val="0"/>
        <w:spacing w:after="0" w:line="276" w:lineRule="auto"/>
        <w:jc w:val="both"/>
        <w:rPr>
          <w:rFonts w:ascii="Verdana" w:eastAsia="Calibri" w:hAnsi="Verdana" w:cs="Arial"/>
          <w:lang w:val="es-ES_tradnl"/>
        </w:rPr>
      </w:pPr>
      <w:r w:rsidRPr="008204D8">
        <w:rPr>
          <w:rFonts w:ascii="Verdana" w:eastAsia="Calibri" w:hAnsi="Verdana" w:cs="Arial"/>
        </w:rPr>
        <w:t xml:space="preserve">Este concepto tiene el alcance previsto en el artículo 28 del Código de Procedimiento Administrativo y de lo Contencioso Administrativo </w:t>
      </w:r>
      <w:r w:rsidRPr="008204D8">
        <w:rPr>
          <w:rFonts w:ascii="Verdana" w:eastAsia="Calibri" w:hAnsi="Verdana" w:cs="Arial"/>
          <w:lang w:val="es-ES_tradnl"/>
        </w:rPr>
        <w:t>y las expresiones aquí utilizadas con mayúscula inicial deben ser entendidas con el significado que les otorga el artículo 2.2.1.1.1.3.1. del Decreto 1082 de 2015.</w:t>
      </w:r>
    </w:p>
    <w:p w14:paraId="0FF0B59A" w14:textId="77777777" w:rsidR="00484A6A" w:rsidRPr="008204D8" w:rsidRDefault="00484A6A" w:rsidP="00484A6A">
      <w:pPr>
        <w:widowControl w:val="0"/>
        <w:autoSpaceDE w:val="0"/>
        <w:autoSpaceDN w:val="0"/>
        <w:spacing w:after="0" w:line="276" w:lineRule="auto"/>
        <w:jc w:val="both"/>
        <w:rPr>
          <w:rFonts w:ascii="Verdana" w:eastAsia="Calibri" w:hAnsi="Verdana" w:cs="Arial"/>
        </w:rPr>
      </w:pPr>
    </w:p>
    <w:p w14:paraId="207380DB" w14:textId="77777777" w:rsidR="00484A6A" w:rsidRPr="008204D8" w:rsidRDefault="00484A6A" w:rsidP="00484A6A">
      <w:pPr>
        <w:spacing w:after="0" w:line="276" w:lineRule="auto"/>
        <w:rPr>
          <w:rFonts w:ascii="Verdana" w:eastAsia="Calibri" w:hAnsi="Verdana" w:cs="Arial"/>
          <w:lang w:eastAsia="es-CO"/>
        </w:rPr>
      </w:pPr>
      <w:r w:rsidRPr="008204D8">
        <w:rPr>
          <w:rFonts w:ascii="Verdana" w:eastAsia="Times New Roman" w:hAnsi="Verdana" w:cs="Arial"/>
          <w:lang w:eastAsia="es-CO"/>
        </w:rPr>
        <w:t>Atentamente,</w:t>
      </w:r>
      <w:r w:rsidRPr="008204D8">
        <w:rPr>
          <w:rFonts w:ascii="Verdana" w:eastAsia="Calibri" w:hAnsi="Verdana" w:cs="Arial"/>
          <w:lang w:eastAsia="es-CO"/>
        </w:rPr>
        <w:t xml:space="preserve"> </w:t>
      </w:r>
    </w:p>
    <w:p w14:paraId="0A2315F9" w14:textId="4D95F292" w:rsidR="00484A6A" w:rsidRPr="008204D8" w:rsidRDefault="00BB5DAC" w:rsidP="00484A6A">
      <w:pPr>
        <w:spacing w:line="276" w:lineRule="auto"/>
        <w:jc w:val="center"/>
        <w:rPr>
          <w:rFonts w:ascii="Verdana" w:eastAsia="Times New Roman" w:hAnsi="Verdana" w:cs="Arial"/>
          <w:sz w:val="24"/>
          <w:szCs w:val="24"/>
          <w:lang w:eastAsia="es-ES"/>
        </w:rPr>
      </w:pPr>
      <w:r>
        <w:rPr>
          <w:noProof/>
        </w:rPr>
        <w:drawing>
          <wp:inline distT="0" distB="0" distL="0" distR="0" wp14:anchorId="0C87B8F6" wp14:editId="4DCF7AC0">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5"/>
                    <a:stretch>
                      <a:fillRect/>
                    </a:stretch>
                  </pic:blipFill>
                  <pic:spPr>
                    <a:xfrm>
                      <a:off x="0" y="0"/>
                      <a:ext cx="3771900" cy="1400175"/>
                    </a:xfrm>
                    <a:prstGeom prst="rect">
                      <a:avLst/>
                    </a:prstGeom>
                  </pic:spPr>
                </pic:pic>
              </a:graphicData>
            </a:graphic>
          </wp:inline>
        </w:drawing>
      </w:r>
    </w:p>
    <w:tbl>
      <w:tblPr>
        <w:tblW w:w="5670" w:type="dxa"/>
        <w:tblBorders>
          <w:insideH w:val="nil"/>
          <w:insideV w:val="nil"/>
        </w:tblBorders>
        <w:tblLayout w:type="fixed"/>
        <w:tblLook w:val="0400" w:firstRow="0" w:lastRow="0" w:firstColumn="0" w:lastColumn="0" w:noHBand="0" w:noVBand="1"/>
      </w:tblPr>
      <w:tblGrid>
        <w:gridCol w:w="993"/>
        <w:gridCol w:w="4677"/>
      </w:tblGrid>
      <w:tr w:rsidR="00484A6A" w:rsidRPr="008204D8" w14:paraId="55930B62" w14:textId="77777777" w:rsidTr="00E91725">
        <w:trPr>
          <w:trHeight w:val="315"/>
        </w:trPr>
        <w:tc>
          <w:tcPr>
            <w:tcW w:w="993" w:type="dxa"/>
            <w:vAlign w:val="center"/>
            <w:hideMark/>
          </w:tcPr>
          <w:p w14:paraId="7F0E9EB6" w14:textId="77777777" w:rsidR="00484A6A" w:rsidRPr="008204D8" w:rsidRDefault="00484A6A" w:rsidP="00E91725">
            <w:pPr>
              <w:spacing w:after="0" w:line="276" w:lineRule="auto"/>
              <w:rPr>
                <w:rFonts w:ascii="Verdana" w:eastAsia="Calibri" w:hAnsi="Verdana" w:cs="Arial"/>
                <w:bCs/>
                <w:sz w:val="16"/>
                <w:szCs w:val="16"/>
                <w:lang w:eastAsia="es-CO"/>
              </w:rPr>
            </w:pPr>
            <w:r w:rsidRPr="008204D8">
              <w:rPr>
                <w:rFonts w:ascii="Verdana" w:eastAsia="Calibri" w:hAnsi="Verdana" w:cs="Arial"/>
                <w:bCs/>
                <w:sz w:val="16"/>
                <w:szCs w:val="16"/>
                <w:lang w:eastAsia="es-CO"/>
              </w:rPr>
              <w:lastRenderedPageBreak/>
              <w:t>Elaboró:</w:t>
            </w:r>
          </w:p>
        </w:tc>
        <w:tc>
          <w:tcPr>
            <w:tcW w:w="4677" w:type="dxa"/>
            <w:tcBorders>
              <w:top w:val="nil"/>
              <w:left w:val="nil"/>
              <w:bottom w:val="dotted" w:sz="4" w:space="0" w:color="7F7F7F"/>
              <w:right w:val="nil"/>
            </w:tcBorders>
            <w:vAlign w:val="center"/>
            <w:hideMark/>
          </w:tcPr>
          <w:p w14:paraId="6EEBA13A" w14:textId="77777777" w:rsidR="00484A6A" w:rsidRPr="008204D8" w:rsidRDefault="00484A6A" w:rsidP="00E91725">
            <w:pPr>
              <w:spacing w:after="0" w:line="240" w:lineRule="auto"/>
              <w:rPr>
                <w:rFonts w:ascii="Verdana" w:eastAsia="Calibri" w:hAnsi="Verdana" w:cs="Arial"/>
                <w:sz w:val="16"/>
                <w:szCs w:val="16"/>
                <w:lang w:eastAsia="es-CO"/>
              </w:rPr>
            </w:pPr>
            <w:r w:rsidRPr="008204D8">
              <w:rPr>
                <w:rFonts w:ascii="Verdana" w:eastAsia="Calibri" w:hAnsi="Verdana" w:cs="Arial"/>
                <w:sz w:val="16"/>
                <w:szCs w:val="16"/>
                <w:lang w:eastAsia="es-CO"/>
              </w:rPr>
              <w:t>Ximena Ríos López</w:t>
            </w:r>
          </w:p>
          <w:p w14:paraId="60952AAD" w14:textId="77777777" w:rsidR="00484A6A" w:rsidRPr="008204D8" w:rsidRDefault="00484A6A" w:rsidP="00E91725">
            <w:pPr>
              <w:spacing w:after="0" w:line="240" w:lineRule="auto"/>
              <w:rPr>
                <w:rFonts w:ascii="Verdana" w:eastAsia="Calibri" w:hAnsi="Verdana" w:cs="Arial"/>
                <w:sz w:val="16"/>
                <w:szCs w:val="16"/>
                <w:lang w:eastAsia="es-CO"/>
              </w:rPr>
            </w:pPr>
            <w:r w:rsidRPr="008204D8">
              <w:rPr>
                <w:rFonts w:ascii="Verdana" w:eastAsia="Calibri" w:hAnsi="Verdana" w:cs="Arial"/>
                <w:sz w:val="16"/>
                <w:szCs w:val="16"/>
                <w:lang w:eastAsia="es-CO"/>
              </w:rPr>
              <w:t>Gestor T1 -11 Subdirección de Gestión Contractual</w:t>
            </w:r>
          </w:p>
        </w:tc>
      </w:tr>
      <w:tr w:rsidR="00484A6A" w:rsidRPr="008204D8" w14:paraId="027B7FAD" w14:textId="77777777" w:rsidTr="00E91725">
        <w:trPr>
          <w:trHeight w:val="330"/>
        </w:trPr>
        <w:tc>
          <w:tcPr>
            <w:tcW w:w="993" w:type="dxa"/>
            <w:vAlign w:val="center"/>
            <w:hideMark/>
          </w:tcPr>
          <w:p w14:paraId="052894F5" w14:textId="77777777" w:rsidR="00484A6A" w:rsidRPr="008204D8" w:rsidRDefault="00484A6A" w:rsidP="00E91725">
            <w:pPr>
              <w:spacing w:after="0" w:line="276" w:lineRule="auto"/>
              <w:rPr>
                <w:rFonts w:ascii="Verdana" w:eastAsia="Calibri" w:hAnsi="Verdana" w:cs="Arial"/>
                <w:bCs/>
                <w:sz w:val="16"/>
                <w:szCs w:val="16"/>
                <w:lang w:eastAsia="es-CO"/>
              </w:rPr>
            </w:pPr>
            <w:r w:rsidRPr="008204D8">
              <w:rPr>
                <w:rFonts w:ascii="Verdana" w:eastAsia="Calibri" w:hAnsi="Verdana" w:cs="Arial"/>
                <w:bCs/>
                <w:sz w:val="16"/>
                <w:szCs w:val="16"/>
                <w:lang w:eastAsia="es-CO"/>
              </w:rPr>
              <w:t>Revisó:</w:t>
            </w:r>
          </w:p>
        </w:tc>
        <w:tc>
          <w:tcPr>
            <w:tcW w:w="4677" w:type="dxa"/>
            <w:tcBorders>
              <w:top w:val="dotted" w:sz="4" w:space="0" w:color="7F7F7F"/>
              <w:left w:val="nil"/>
              <w:bottom w:val="dotted" w:sz="4" w:space="0" w:color="7F7F7F"/>
              <w:right w:val="nil"/>
            </w:tcBorders>
            <w:vAlign w:val="center"/>
            <w:hideMark/>
          </w:tcPr>
          <w:p w14:paraId="00E73321" w14:textId="77777777" w:rsidR="00484A6A" w:rsidRPr="008204D8" w:rsidRDefault="00484A6A" w:rsidP="00E91725">
            <w:pPr>
              <w:spacing w:after="0" w:line="240" w:lineRule="auto"/>
              <w:rPr>
                <w:rFonts w:ascii="Verdana" w:eastAsia="Calibri" w:hAnsi="Verdana" w:cs="Arial"/>
                <w:sz w:val="16"/>
                <w:szCs w:val="16"/>
                <w:lang w:eastAsia="es-CO"/>
              </w:rPr>
            </w:pPr>
            <w:r w:rsidRPr="008204D8">
              <w:rPr>
                <w:rFonts w:ascii="Verdana" w:eastAsia="Calibri" w:hAnsi="Verdana" w:cs="Arial"/>
                <w:sz w:val="16"/>
                <w:szCs w:val="16"/>
                <w:lang w:eastAsia="es-CO"/>
              </w:rPr>
              <w:t>Martha Romero</w:t>
            </w:r>
          </w:p>
          <w:p w14:paraId="40A12E56" w14:textId="77777777" w:rsidR="00484A6A" w:rsidRPr="008204D8" w:rsidRDefault="00484A6A" w:rsidP="00E91725">
            <w:pPr>
              <w:spacing w:after="0" w:line="240" w:lineRule="auto"/>
              <w:rPr>
                <w:rFonts w:ascii="Verdana" w:eastAsia="Calibri" w:hAnsi="Verdana" w:cs="Arial"/>
                <w:sz w:val="16"/>
                <w:szCs w:val="16"/>
                <w:lang w:eastAsia="es-CO"/>
              </w:rPr>
            </w:pPr>
            <w:r w:rsidRPr="008204D8">
              <w:rPr>
                <w:rFonts w:ascii="Verdana" w:eastAsia="Calibri" w:hAnsi="Verdana" w:cs="Arial"/>
                <w:sz w:val="16"/>
                <w:szCs w:val="16"/>
                <w:lang w:eastAsia="es-CO"/>
              </w:rPr>
              <w:t>Gestor T1 -15 Subdirección de Gestión Contractual</w:t>
            </w:r>
          </w:p>
        </w:tc>
      </w:tr>
      <w:tr w:rsidR="00484A6A" w:rsidRPr="008204D8" w14:paraId="0D267328" w14:textId="77777777" w:rsidTr="00E91725">
        <w:trPr>
          <w:trHeight w:val="300"/>
        </w:trPr>
        <w:tc>
          <w:tcPr>
            <w:tcW w:w="993" w:type="dxa"/>
            <w:vAlign w:val="center"/>
            <w:hideMark/>
          </w:tcPr>
          <w:p w14:paraId="56DDB409" w14:textId="77777777" w:rsidR="00484A6A" w:rsidRPr="008204D8" w:rsidRDefault="00484A6A" w:rsidP="00E91725">
            <w:pPr>
              <w:spacing w:after="0" w:line="276" w:lineRule="auto"/>
              <w:rPr>
                <w:rFonts w:ascii="Verdana" w:eastAsia="Calibri" w:hAnsi="Verdana" w:cs="Arial"/>
                <w:bCs/>
                <w:sz w:val="16"/>
                <w:szCs w:val="16"/>
                <w:lang w:eastAsia="es-CO"/>
              </w:rPr>
            </w:pPr>
            <w:r w:rsidRPr="008204D8">
              <w:rPr>
                <w:rFonts w:ascii="Verdana" w:eastAsia="Calibri" w:hAnsi="Verdana" w:cs="Arial"/>
                <w:bCs/>
                <w:sz w:val="16"/>
                <w:szCs w:val="16"/>
                <w:lang w:eastAsia="es-CO"/>
              </w:rPr>
              <w:t>Aprobó:</w:t>
            </w:r>
          </w:p>
        </w:tc>
        <w:tc>
          <w:tcPr>
            <w:tcW w:w="4677" w:type="dxa"/>
            <w:tcBorders>
              <w:top w:val="dotted" w:sz="4" w:space="0" w:color="7F7F7F"/>
              <w:left w:val="nil"/>
              <w:bottom w:val="dotted" w:sz="4" w:space="0" w:color="7F7F7F"/>
              <w:right w:val="nil"/>
            </w:tcBorders>
            <w:vAlign w:val="center"/>
            <w:hideMark/>
          </w:tcPr>
          <w:p w14:paraId="1250B336" w14:textId="77777777" w:rsidR="00484A6A" w:rsidRPr="008204D8" w:rsidRDefault="00484A6A" w:rsidP="00E91725">
            <w:pPr>
              <w:spacing w:after="0" w:line="240" w:lineRule="auto"/>
              <w:rPr>
                <w:rFonts w:ascii="Verdana" w:eastAsia="Calibri" w:hAnsi="Verdana" w:cs="Arial"/>
                <w:sz w:val="16"/>
                <w:szCs w:val="16"/>
                <w:lang w:eastAsia="es-CO"/>
              </w:rPr>
            </w:pPr>
            <w:r w:rsidRPr="008204D8">
              <w:rPr>
                <w:rFonts w:ascii="Verdana" w:eastAsia="Calibri" w:hAnsi="Verdana" w:cs="Arial"/>
                <w:sz w:val="16"/>
                <w:szCs w:val="16"/>
                <w:lang w:eastAsia="es-CO"/>
              </w:rPr>
              <w:t>Carolina Quintero Gacharná</w:t>
            </w:r>
          </w:p>
          <w:p w14:paraId="3CF7E55A" w14:textId="77777777" w:rsidR="00484A6A" w:rsidRPr="008204D8" w:rsidRDefault="00484A6A" w:rsidP="00E91725">
            <w:pPr>
              <w:spacing w:after="0" w:line="240" w:lineRule="auto"/>
              <w:rPr>
                <w:rFonts w:ascii="Verdana" w:eastAsia="Calibri" w:hAnsi="Verdana" w:cs="Arial"/>
                <w:sz w:val="16"/>
                <w:szCs w:val="16"/>
                <w:lang w:eastAsia="es-CO"/>
              </w:rPr>
            </w:pPr>
            <w:r w:rsidRPr="008204D8">
              <w:rPr>
                <w:rFonts w:ascii="Verdana" w:eastAsia="Calibri" w:hAnsi="Verdana" w:cs="Arial"/>
                <w:sz w:val="16"/>
                <w:szCs w:val="16"/>
                <w:lang w:eastAsia="es-CO"/>
              </w:rPr>
              <w:t>Subdirectora de Gestión Contractual ANCP – CCE</w:t>
            </w:r>
          </w:p>
        </w:tc>
      </w:tr>
    </w:tbl>
    <w:p w14:paraId="171C879F" w14:textId="77777777" w:rsidR="00484A6A" w:rsidRPr="008204D8" w:rsidRDefault="00484A6A" w:rsidP="00484A6A">
      <w:pPr>
        <w:spacing w:after="0" w:line="276" w:lineRule="auto"/>
        <w:jc w:val="both"/>
        <w:rPr>
          <w:rFonts w:ascii="Calibri" w:eastAsia="Calibri" w:hAnsi="Calibri" w:cs="Times New Roman"/>
        </w:rPr>
      </w:pPr>
    </w:p>
    <w:p w14:paraId="3C8B9A2E" w14:textId="77777777" w:rsidR="00484A6A" w:rsidRPr="001141A7" w:rsidRDefault="00484A6A" w:rsidP="00484A6A"/>
    <w:p w14:paraId="0F293BF4" w14:textId="09439EC8" w:rsidR="00127233" w:rsidRPr="00622779" w:rsidRDefault="00127233" w:rsidP="00484A6A">
      <w:pPr>
        <w:spacing w:after="120"/>
        <w:jc w:val="both"/>
      </w:pPr>
    </w:p>
    <w:sectPr w:rsidR="00127233" w:rsidRPr="00622779"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DFDAE0" w14:textId="77777777" w:rsidR="00E82E3B" w:rsidRDefault="00E82E3B" w:rsidP="004A1847">
      <w:pPr>
        <w:spacing w:after="0" w:line="240" w:lineRule="auto"/>
      </w:pPr>
      <w:r>
        <w:separator/>
      </w:r>
    </w:p>
  </w:endnote>
  <w:endnote w:type="continuationSeparator" w:id="0">
    <w:p w14:paraId="03A7B73C" w14:textId="77777777" w:rsidR="00E82E3B" w:rsidRDefault="00E82E3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FA56B1" w14:textId="77777777" w:rsidR="00E82E3B" w:rsidRDefault="00E82E3B" w:rsidP="004A1847">
      <w:pPr>
        <w:spacing w:after="0" w:line="240" w:lineRule="auto"/>
      </w:pPr>
      <w:r>
        <w:separator/>
      </w:r>
    </w:p>
  </w:footnote>
  <w:footnote w:type="continuationSeparator" w:id="0">
    <w:p w14:paraId="1BCD98AC" w14:textId="77777777" w:rsidR="00E82E3B" w:rsidRDefault="00E82E3B" w:rsidP="004A1847">
      <w:pPr>
        <w:spacing w:after="0" w:line="240" w:lineRule="auto"/>
      </w:pPr>
      <w:r>
        <w:continuationSeparator/>
      </w:r>
    </w:p>
  </w:footnote>
  <w:footnote w:id="1">
    <w:p w14:paraId="41C50A38" w14:textId="77777777" w:rsidR="0057365F" w:rsidRDefault="0057365F" w:rsidP="0057365F">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Esta indemnización se ha reconocido en contratos de prestación de servicios, entre otras las sentencias T-564 de 2017, T -316 de 2016, T-102 de 2016 y T-346 de 2013. </w:t>
      </w:r>
    </w:p>
    <w:p w14:paraId="3F25D505" w14:textId="77777777" w:rsidR="0057365F" w:rsidRPr="004F63B2" w:rsidRDefault="0057365F" w:rsidP="0057365F">
      <w:pPr>
        <w:pStyle w:val="Textonotapie"/>
        <w:ind w:firstLine="709"/>
        <w:jc w:val="both"/>
        <w:rPr>
          <w:rFonts w:ascii="Verdana" w:hAnsi="Verdana"/>
          <w:sz w:val="16"/>
          <w:szCs w:val="16"/>
          <w:lang w:val="es-CO"/>
        </w:rPr>
      </w:pPr>
    </w:p>
  </w:footnote>
  <w:footnote w:id="2">
    <w:p w14:paraId="2C0DBE7B" w14:textId="77777777" w:rsidR="005E09DA" w:rsidRPr="00714FA7" w:rsidRDefault="005E09DA" w:rsidP="005E09DA">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Corte Constitucional</w:t>
      </w:r>
      <w:r>
        <w:rPr>
          <w:rFonts w:ascii="Verdana" w:hAnsi="Verdana"/>
          <w:sz w:val="16"/>
          <w:szCs w:val="16"/>
          <w:lang w:val="es-CO"/>
        </w:rPr>
        <w:t>. S</w:t>
      </w:r>
      <w:r w:rsidRPr="004F63B2">
        <w:rPr>
          <w:rFonts w:ascii="Verdana" w:hAnsi="Verdana"/>
          <w:sz w:val="16"/>
          <w:szCs w:val="16"/>
          <w:lang w:val="es-CO"/>
        </w:rPr>
        <w:t>entencia T-743 de 2017</w:t>
      </w:r>
      <w:r>
        <w:rPr>
          <w:rFonts w:ascii="Verdana" w:hAnsi="Verdana"/>
          <w:sz w:val="16"/>
          <w:szCs w:val="16"/>
          <w:lang w:val="es-CO"/>
        </w:rPr>
        <w:t xml:space="preserve">. M.P: </w:t>
      </w:r>
      <w:r w:rsidRPr="004F63B2">
        <w:rPr>
          <w:rFonts w:ascii="Verdana" w:hAnsi="Verdana"/>
          <w:sz w:val="16"/>
          <w:szCs w:val="16"/>
          <w:lang w:val="es-CO"/>
        </w:rPr>
        <w:t>Gloria Stella Ortiz Delgado</w:t>
      </w:r>
      <w:r w:rsidRPr="00714FA7">
        <w:rPr>
          <w:rFonts w:ascii="Verdana" w:hAnsi="Verdana"/>
          <w:sz w:val="16"/>
          <w:szCs w:val="16"/>
          <w:lang w:val="es-CO"/>
        </w:rPr>
        <w:t>.</w:t>
      </w:r>
    </w:p>
    <w:p w14:paraId="265140BD" w14:textId="77777777" w:rsidR="005E09DA" w:rsidRPr="00714FA7" w:rsidRDefault="005E09DA" w:rsidP="005E09DA">
      <w:pPr>
        <w:pStyle w:val="Textonotapie"/>
        <w:ind w:firstLine="709"/>
        <w:rPr>
          <w:rFonts w:ascii="Verdana" w:hAnsi="Verdana"/>
          <w:sz w:val="14"/>
          <w:szCs w:val="14"/>
          <w:lang w:val="es-CO"/>
        </w:rPr>
      </w:pPr>
    </w:p>
  </w:footnote>
  <w:footnote w:id="3">
    <w:p w14:paraId="162D5426" w14:textId="77777777" w:rsidR="005E09DA" w:rsidRDefault="005E09DA" w:rsidP="005E09DA">
      <w:pPr>
        <w:pStyle w:val="Textonotapie"/>
        <w:ind w:firstLine="709"/>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Corte Constitucional. Sentencia SU-075 de 2018. </w:t>
      </w:r>
      <w:r>
        <w:rPr>
          <w:rFonts w:ascii="Verdana" w:hAnsi="Verdana"/>
          <w:sz w:val="16"/>
          <w:szCs w:val="16"/>
          <w:lang w:val="es-CO"/>
        </w:rPr>
        <w:t>M.P:</w:t>
      </w:r>
      <w:r w:rsidRPr="004F63B2">
        <w:rPr>
          <w:rFonts w:ascii="Verdana" w:hAnsi="Verdana"/>
          <w:sz w:val="16"/>
          <w:szCs w:val="16"/>
          <w:lang w:val="es-CO"/>
        </w:rPr>
        <w:t xml:space="preserve"> Gloria Stella Ortiz Delgado.</w:t>
      </w:r>
    </w:p>
    <w:p w14:paraId="64020633" w14:textId="77777777" w:rsidR="005E09DA" w:rsidRPr="004F63B2" w:rsidRDefault="005E09DA" w:rsidP="005E09DA">
      <w:pPr>
        <w:pStyle w:val="Textonotapie"/>
        <w:ind w:firstLine="709"/>
        <w:rPr>
          <w:rFonts w:ascii="Verdana" w:hAnsi="Verdana"/>
          <w:sz w:val="16"/>
          <w:szCs w:val="16"/>
          <w:lang w:val="es-CO"/>
        </w:rPr>
      </w:pPr>
    </w:p>
  </w:footnote>
  <w:footnote w:id="4">
    <w:p w14:paraId="3CB4CEE9" w14:textId="77777777" w:rsidR="005E09DA" w:rsidRDefault="005E09DA" w:rsidP="005E09DA">
      <w:pPr>
        <w:pStyle w:val="Textonotapie"/>
        <w:ind w:firstLine="709"/>
        <w:rPr>
          <w:rFonts w:ascii="Verdana" w:hAnsi="Verdana"/>
          <w:sz w:val="16"/>
          <w:szCs w:val="16"/>
          <w:lang w:val="es-CO"/>
        </w:rPr>
      </w:pPr>
      <w:r w:rsidRPr="002C5F99">
        <w:rPr>
          <w:rStyle w:val="Refdenotaalpie"/>
          <w:rFonts w:ascii="Verdana" w:hAnsi="Verdana"/>
          <w:sz w:val="16"/>
          <w:szCs w:val="16"/>
        </w:rPr>
        <w:footnoteRef/>
      </w:r>
      <w:r w:rsidRPr="00E40376">
        <w:rPr>
          <w:rFonts w:ascii="Verdana" w:hAnsi="Verdana"/>
          <w:sz w:val="16"/>
          <w:szCs w:val="16"/>
          <w:lang w:val="es-CO"/>
        </w:rPr>
        <w:t xml:space="preserve"> Corte Constitucional. Sentencia T-350 del 2016. </w:t>
      </w:r>
      <w:r w:rsidRPr="002C5F99">
        <w:rPr>
          <w:rFonts w:ascii="Verdana" w:hAnsi="Verdana"/>
          <w:sz w:val="16"/>
          <w:szCs w:val="16"/>
          <w:lang w:val="es-CO"/>
        </w:rPr>
        <w:t xml:space="preserve">M.P: María Victoria Calle Correa. </w:t>
      </w:r>
    </w:p>
    <w:p w14:paraId="7F728833" w14:textId="77777777" w:rsidR="005E09DA" w:rsidRPr="002C5F99" w:rsidRDefault="005E09DA" w:rsidP="005E09DA">
      <w:pPr>
        <w:pStyle w:val="Textonotapie"/>
        <w:ind w:firstLine="709"/>
        <w:rPr>
          <w:rFonts w:ascii="Verdana" w:hAnsi="Verdana"/>
          <w:sz w:val="16"/>
          <w:szCs w:val="16"/>
          <w:lang w:val="es-CO"/>
        </w:rPr>
      </w:pPr>
    </w:p>
  </w:footnote>
  <w:footnote w:id="5">
    <w:p w14:paraId="67DFF846" w14:textId="77777777" w:rsidR="005E09DA" w:rsidRPr="005618BC" w:rsidRDefault="005E09DA" w:rsidP="005E09DA">
      <w:pPr>
        <w:pStyle w:val="Textonotapie"/>
        <w:ind w:firstLine="709"/>
        <w:rPr>
          <w:rFonts w:ascii="Verdana" w:hAnsi="Verdana"/>
          <w:sz w:val="16"/>
          <w:szCs w:val="16"/>
          <w:lang w:val="es-ES"/>
        </w:rPr>
      </w:pPr>
      <w:r w:rsidRPr="005618BC">
        <w:rPr>
          <w:rStyle w:val="Refdenotaalpie"/>
          <w:rFonts w:ascii="Verdana" w:hAnsi="Verdana"/>
          <w:sz w:val="16"/>
          <w:szCs w:val="16"/>
        </w:rPr>
        <w:footnoteRef/>
      </w:r>
      <w:r w:rsidRPr="005618BC">
        <w:rPr>
          <w:rFonts w:ascii="Verdana" w:hAnsi="Verdana"/>
          <w:sz w:val="16"/>
          <w:szCs w:val="16"/>
        </w:rPr>
        <w:t xml:space="preserve"> </w:t>
      </w:r>
      <w:r w:rsidRPr="005618BC">
        <w:rPr>
          <w:rFonts w:ascii="Verdana" w:hAnsi="Verdana"/>
          <w:sz w:val="16"/>
          <w:szCs w:val="16"/>
          <w:lang w:val="es-ES"/>
        </w:rPr>
        <w:t xml:space="preserve">Corte Constitucional. Sentencia T-030 de 2018. M.P: </w:t>
      </w:r>
      <w:r w:rsidRPr="005618BC">
        <w:rPr>
          <w:rFonts w:ascii="Verdana" w:hAnsi="Verdana"/>
          <w:sz w:val="16"/>
          <w:szCs w:val="16"/>
          <w:lang w:val="es-CO"/>
        </w:rPr>
        <w:t>José Fernando Reyes Cuartas.</w:t>
      </w:r>
    </w:p>
  </w:footnote>
  <w:footnote w:id="6">
    <w:p w14:paraId="16447710" w14:textId="77777777" w:rsidR="005E09DA" w:rsidRPr="00714FA7" w:rsidRDefault="005E09DA" w:rsidP="005E09DA">
      <w:pPr>
        <w:pStyle w:val="Textonotapie"/>
        <w:ind w:firstLine="709"/>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w:t>
      </w:r>
      <w:r w:rsidRPr="00714FA7">
        <w:rPr>
          <w:rFonts w:ascii="Verdana" w:hAnsi="Verdana"/>
          <w:sz w:val="16"/>
          <w:szCs w:val="16"/>
          <w:lang w:val="es-CO"/>
        </w:rPr>
        <w:t xml:space="preserve">Corte Constitucional. Sentencia </w:t>
      </w:r>
      <w:r w:rsidRPr="00714FA7">
        <w:rPr>
          <w:rFonts w:ascii="Verdana" w:hAnsi="Verdana"/>
          <w:sz w:val="16"/>
          <w:szCs w:val="16"/>
        </w:rPr>
        <w:t xml:space="preserve">T-743 de 2017. </w:t>
      </w:r>
      <w:r w:rsidRPr="00714FA7">
        <w:rPr>
          <w:rFonts w:ascii="Verdana" w:hAnsi="Verdana"/>
          <w:sz w:val="16"/>
          <w:szCs w:val="16"/>
          <w:lang w:val="es-CO"/>
        </w:rPr>
        <w:t xml:space="preserve">M.P: Gloria Stella Ortiz Delgado. </w:t>
      </w:r>
    </w:p>
    <w:p w14:paraId="5B986E49" w14:textId="77777777" w:rsidR="005E09DA" w:rsidRPr="00714FA7" w:rsidRDefault="005E09DA" w:rsidP="005E09DA">
      <w:pPr>
        <w:pStyle w:val="Textonotapie"/>
        <w:ind w:firstLine="709"/>
        <w:rPr>
          <w:rFonts w:ascii="Verdana" w:hAnsi="Verdana"/>
          <w:sz w:val="16"/>
          <w:szCs w:val="16"/>
          <w:lang w:val="es-CO"/>
        </w:rPr>
      </w:pPr>
    </w:p>
  </w:footnote>
  <w:footnote w:id="7">
    <w:p w14:paraId="01CBDFAF" w14:textId="77777777" w:rsidR="005E09DA" w:rsidRPr="00714FA7" w:rsidRDefault="005E09DA" w:rsidP="005E09DA">
      <w:pPr>
        <w:pStyle w:val="Textonotapie"/>
        <w:ind w:firstLine="709"/>
        <w:jc w:val="both"/>
        <w:rPr>
          <w:rFonts w:ascii="Verdana" w:hAnsi="Verdana"/>
          <w:sz w:val="16"/>
          <w:szCs w:val="16"/>
          <w:lang w:val="es-CO"/>
        </w:rPr>
      </w:pPr>
      <w:r w:rsidRPr="00714FA7">
        <w:rPr>
          <w:rStyle w:val="Refdenotaalpie"/>
          <w:rFonts w:ascii="Verdana" w:hAnsi="Verdana"/>
          <w:sz w:val="16"/>
          <w:szCs w:val="16"/>
          <w:lang w:val="es-CO"/>
        </w:rPr>
        <w:footnoteRef/>
      </w:r>
      <w:r w:rsidRPr="00714FA7">
        <w:rPr>
          <w:rFonts w:ascii="Verdana" w:hAnsi="Verdana"/>
          <w:sz w:val="16"/>
          <w:szCs w:val="16"/>
          <w:lang w:val="es-CO"/>
        </w:rPr>
        <w:t xml:space="preserve"> </w:t>
      </w:r>
      <w:r>
        <w:rPr>
          <w:rFonts w:ascii="Verdana" w:hAnsi="Verdana"/>
          <w:sz w:val="16"/>
          <w:szCs w:val="16"/>
          <w:lang w:val="es-CO"/>
        </w:rPr>
        <w:t xml:space="preserve">Corte Constitucional. Sentencia </w:t>
      </w:r>
      <w:r w:rsidRPr="00714FA7">
        <w:rPr>
          <w:rFonts w:ascii="Verdana" w:hAnsi="Verdana"/>
          <w:sz w:val="16"/>
          <w:szCs w:val="16"/>
          <w:lang w:val="es-CO"/>
        </w:rPr>
        <w:t>T-329 de 2022</w:t>
      </w:r>
      <w:r>
        <w:rPr>
          <w:rFonts w:ascii="Verdana" w:hAnsi="Verdana"/>
          <w:sz w:val="16"/>
          <w:szCs w:val="16"/>
          <w:lang w:val="es-CO"/>
        </w:rPr>
        <w:t xml:space="preserve">. </w:t>
      </w:r>
      <w:r w:rsidRPr="00714FA7">
        <w:rPr>
          <w:rFonts w:ascii="Verdana" w:hAnsi="Verdana"/>
          <w:sz w:val="16"/>
          <w:szCs w:val="16"/>
          <w:lang w:val="es-CO"/>
        </w:rPr>
        <w:t>M.P: Natalia Ángel Cabo. Reiterada en sentencia de la Corte Constitucional T-119 de 2023. M.P: Paola Andrea Meneses Mosquera.</w:t>
      </w:r>
    </w:p>
    <w:p w14:paraId="0550E50A" w14:textId="77777777" w:rsidR="005E09DA" w:rsidRPr="00714FA7" w:rsidRDefault="005E09DA" w:rsidP="005E09DA">
      <w:pPr>
        <w:pStyle w:val="Textonotapie"/>
        <w:ind w:firstLine="709"/>
        <w:jc w:val="both"/>
        <w:rPr>
          <w:rFonts w:ascii="Verdana" w:hAnsi="Verdana"/>
          <w:sz w:val="16"/>
          <w:szCs w:val="16"/>
          <w:lang w:val="es-CO"/>
        </w:rPr>
      </w:pPr>
    </w:p>
  </w:footnote>
  <w:footnote w:id="8">
    <w:p w14:paraId="0B6F6769" w14:textId="77777777" w:rsidR="005E09DA" w:rsidRPr="00714FA7" w:rsidRDefault="005E09DA" w:rsidP="005E09DA">
      <w:pPr>
        <w:pStyle w:val="Textonotapie"/>
        <w:ind w:firstLine="709"/>
        <w:rPr>
          <w:rFonts w:ascii="Verdana" w:hAnsi="Verdana"/>
          <w:sz w:val="16"/>
          <w:szCs w:val="16"/>
          <w:lang w:val="es-CO"/>
        </w:rPr>
      </w:pPr>
      <w:r w:rsidRPr="00714FA7">
        <w:rPr>
          <w:rStyle w:val="Refdenotaalpie"/>
          <w:rFonts w:ascii="Verdana" w:hAnsi="Verdana"/>
          <w:sz w:val="16"/>
          <w:szCs w:val="16"/>
          <w:lang w:val="es-CO"/>
        </w:rPr>
        <w:footnoteRef/>
      </w:r>
      <w:r w:rsidRPr="00714FA7">
        <w:rPr>
          <w:rFonts w:ascii="Verdana" w:hAnsi="Verdana"/>
          <w:sz w:val="16"/>
          <w:szCs w:val="16"/>
          <w:lang w:val="es-CO"/>
        </w:rPr>
        <w:t xml:space="preserve"> Corte Constitucional. Sentencia SU</w:t>
      </w:r>
      <w:r w:rsidRPr="00714FA7">
        <w:rPr>
          <w:rFonts w:ascii="Verdana" w:hAnsi="Verdana"/>
          <w:sz w:val="16"/>
          <w:szCs w:val="16"/>
        </w:rPr>
        <w:t>-070 de 2013</w:t>
      </w:r>
      <w:r>
        <w:rPr>
          <w:rFonts w:ascii="Verdana" w:hAnsi="Verdana"/>
          <w:sz w:val="16"/>
          <w:szCs w:val="16"/>
        </w:rPr>
        <w:t xml:space="preserve">. </w:t>
      </w:r>
      <w:r w:rsidRPr="00714FA7">
        <w:rPr>
          <w:rFonts w:ascii="Verdana" w:hAnsi="Verdana"/>
          <w:sz w:val="16"/>
          <w:szCs w:val="16"/>
          <w:lang w:val="es-CO"/>
        </w:rPr>
        <w:t>M.P: Alexe</w:t>
      </w:r>
      <w:r>
        <w:rPr>
          <w:rFonts w:ascii="Verdana" w:hAnsi="Verdana"/>
          <w:sz w:val="16"/>
          <w:szCs w:val="16"/>
          <w:lang w:val="es-CO"/>
        </w:rPr>
        <w:t>i</w:t>
      </w:r>
      <w:r w:rsidRPr="00714FA7">
        <w:rPr>
          <w:rFonts w:ascii="Verdana" w:hAnsi="Verdana"/>
          <w:sz w:val="16"/>
          <w:szCs w:val="16"/>
          <w:lang w:val="es-CO"/>
        </w:rPr>
        <w:t xml:space="preserve"> Julio Estrada. </w:t>
      </w:r>
    </w:p>
    <w:p w14:paraId="4BDEE926" w14:textId="77777777" w:rsidR="005E09DA" w:rsidRPr="00714FA7" w:rsidRDefault="005E09DA" w:rsidP="005E09DA">
      <w:pPr>
        <w:pStyle w:val="Textonotapie"/>
        <w:ind w:firstLine="709"/>
        <w:rPr>
          <w:rFonts w:ascii="Verdana" w:hAnsi="Verdana"/>
          <w:sz w:val="16"/>
          <w:szCs w:val="16"/>
          <w:lang w:val="es-CO"/>
        </w:rPr>
      </w:pPr>
    </w:p>
  </w:footnote>
  <w:footnote w:id="9">
    <w:p w14:paraId="41A3225C" w14:textId="77777777" w:rsidR="005E09DA" w:rsidRDefault="005E09DA" w:rsidP="005E09DA">
      <w:pPr>
        <w:spacing w:after="0" w:line="240" w:lineRule="auto"/>
        <w:ind w:firstLine="709"/>
        <w:jc w:val="both"/>
        <w:rPr>
          <w:rFonts w:ascii="Verdana" w:hAnsi="Verdana"/>
          <w:spacing w:val="-2"/>
          <w:sz w:val="16"/>
          <w:szCs w:val="16"/>
        </w:rPr>
      </w:pPr>
      <w:r w:rsidRPr="004F63B2">
        <w:rPr>
          <w:rStyle w:val="Refdenotaalpie"/>
          <w:rFonts w:ascii="Verdana" w:hAnsi="Verdana"/>
          <w:sz w:val="16"/>
          <w:szCs w:val="16"/>
        </w:rPr>
        <w:footnoteRef/>
      </w:r>
      <w:r w:rsidRPr="004F63B2">
        <w:rPr>
          <w:rFonts w:ascii="Verdana" w:hAnsi="Verdana"/>
          <w:sz w:val="16"/>
          <w:szCs w:val="16"/>
        </w:rPr>
        <w:t xml:space="preserve"> Corte</w:t>
      </w:r>
      <w:r w:rsidRPr="004F63B2">
        <w:rPr>
          <w:rFonts w:ascii="Verdana" w:hAnsi="Verdana"/>
          <w:spacing w:val="1"/>
          <w:sz w:val="16"/>
          <w:szCs w:val="16"/>
        </w:rPr>
        <w:t xml:space="preserve"> </w:t>
      </w:r>
      <w:r w:rsidRPr="004F63B2">
        <w:rPr>
          <w:rFonts w:ascii="Verdana" w:hAnsi="Verdana"/>
          <w:sz w:val="16"/>
          <w:szCs w:val="16"/>
        </w:rPr>
        <w:t>Constitucional.</w:t>
      </w:r>
      <w:r w:rsidRPr="004F63B2">
        <w:rPr>
          <w:rFonts w:ascii="Verdana" w:hAnsi="Verdana"/>
          <w:spacing w:val="3"/>
          <w:sz w:val="16"/>
          <w:szCs w:val="16"/>
        </w:rPr>
        <w:t xml:space="preserve"> </w:t>
      </w:r>
      <w:r w:rsidRPr="004F63B2">
        <w:rPr>
          <w:rFonts w:ascii="Verdana" w:hAnsi="Verdana"/>
          <w:sz w:val="16"/>
          <w:szCs w:val="16"/>
        </w:rPr>
        <w:t>Sentencia</w:t>
      </w:r>
      <w:r w:rsidRPr="004F63B2">
        <w:rPr>
          <w:rFonts w:ascii="Verdana" w:hAnsi="Verdana"/>
          <w:spacing w:val="2"/>
          <w:sz w:val="16"/>
          <w:szCs w:val="16"/>
        </w:rPr>
        <w:t xml:space="preserve"> </w:t>
      </w:r>
      <w:r w:rsidRPr="004F63B2">
        <w:rPr>
          <w:rFonts w:ascii="Verdana" w:hAnsi="Verdana"/>
          <w:sz w:val="16"/>
          <w:szCs w:val="16"/>
        </w:rPr>
        <w:t>T-329</w:t>
      </w:r>
      <w:r w:rsidRPr="004F63B2">
        <w:rPr>
          <w:rFonts w:ascii="Verdana" w:hAnsi="Verdana"/>
          <w:spacing w:val="1"/>
          <w:sz w:val="16"/>
          <w:szCs w:val="16"/>
        </w:rPr>
        <w:t xml:space="preserve"> </w:t>
      </w:r>
      <w:r w:rsidRPr="004F63B2">
        <w:rPr>
          <w:rFonts w:ascii="Verdana" w:hAnsi="Verdana"/>
          <w:sz w:val="16"/>
          <w:szCs w:val="16"/>
        </w:rPr>
        <w:t>del</w:t>
      </w:r>
      <w:r w:rsidRPr="004F63B2">
        <w:rPr>
          <w:rFonts w:ascii="Verdana" w:hAnsi="Verdana"/>
          <w:spacing w:val="2"/>
          <w:sz w:val="16"/>
          <w:szCs w:val="16"/>
        </w:rPr>
        <w:t xml:space="preserve"> </w:t>
      </w:r>
      <w:r w:rsidRPr="004F63B2">
        <w:rPr>
          <w:rFonts w:ascii="Verdana" w:hAnsi="Verdana"/>
          <w:sz w:val="16"/>
          <w:szCs w:val="16"/>
        </w:rPr>
        <w:t>19 de septiembre</w:t>
      </w:r>
      <w:r w:rsidRPr="004F63B2">
        <w:rPr>
          <w:rFonts w:ascii="Verdana" w:hAnsi="Verdana"/>
          <w:spacing w:val="2"/>
          <w:sz w:val="16"/>
          <w:szCs w:val="16"/>
        </w:rPr>
        <w:t xml:space="preserve"> </w:t>
      </w:r>
      <w:r w:rsidRPr="004F63B2">
        <w:rPr>
          <w:rFonts w:ascii="Verdana" w:hAnsi="Verdana"/>
          <w:sz w:val="16"/>
          <w:szCs w:val="16"/>
        </w:rPr>
        <w:t>de</w:t>
      </w:r>
      <w:r w:rsidRPr="004F63B2">
        <w:rPr>
          <w:rFonts w:ascii="Verdana" w:hAnsi="Verdana"/>
          <w:spacing w:val="1"/>
          <w:sz w:val="16"/>
          <w:szCs w:val="16"/>
        </w:rPr>
        <w:t xml:space="preserve"> </w:t>
      </w:r>
      <w:r w:rsidRPr="004F63B2">
        <w:rPr>
          <w:rFonts w:ascii="Verdana" w:hAnsi="Verdana"/>
          <w:sz w:val="16"/>
          <w:szCs w:val="16"/>
        </w:rPr>
        <w:t>2022.</w:t>
      </w:r>
      <w:r w:rsidRPr="004F63B2">
        <w:rPr>
          <w:rFonts w:ascii="Verdana" w:hAnsi="Verdana"/>
          <w:spacing w:val="1"/>
          <w:sz w:val="16"/>
          <w:szCs w:val="16"/>
        </w:rPr>
        <w:t xml:space="preserve"> </w:t>
      </w:r>
      <w:r w:rsidRPr="004F63B2">
        <w:rPr>
          <w:rFonts w:ascii="Verdana" w:hAnsi="Verdana"/>
          <w:sz w:val="16"/>
          <w:szCs w:val="16"/>
        </w:rPr>
        <w:t>Expediente</w:t>
      </w:r>
      <w:r w:rsidRPr="004F63B2">
        <w:rPr>
          <w:rFonts w:ascii="Verdana" w:hAnsi="Verdana"/>
          <w:spacing w:val="2"/>
          <w:sz w:val="16"/>
          <w:szCs w:val="16"/>
        </w:rPr>
        <w:t xml:space="preserve"> </w:t>
      </w:r>
      <w:r w:rsidRPr="004F63B2">
        <w:rPr>
          <w:rFonts w:ascii="Verdana" w:hAnsi="Verdana"/>
          <w:sz w:val="16"/>
          <w:szCs w:val="16"/>
        </w:rPr>
        <w:t>T-8.517.984.</w:t>
      </w:r>
      <w:r w:rsidRPr="004F63B2">
        <w:rPr>
          <w:rFonts w:ascii="Verdana" w:hAnsi="Verdana"/>
          <w:spacing w:val="1"/>
          <w:sz w:val="16"/>
          <w:szCs w:val="16"/>
        </w:rPr>
        <w:t xml:space="preserve"> </w:t>
      </w:r>
      <w:r w:rsidRPr="004F63B2">
        <w:rPr>
          <w:rFonts w:ascii="Verdana" w:hAnsi="Verdana"/>
          <w:sz w:val="16"/>
          <w:szCs w:val="16"/>
        </w:rPr>
        <w:t>M</w:t>
      </w:r>
      <w:r>
        <w:rPr>
          <w:rFonts w:ascii="Verdana" w:hAnsi="Verdana"/>
          <w:sz w:val="16"/>
          <w:szCs w:val="16"/>
        </w:rPr>
        <w:t>.</w:t>
      </w:r>
      <w:r w:rsidRPr="004F63B2">
        <w:rPr>
          <w:rFonts w:ascii="Verdana" w:hAnsi="Verdana"/>
          <w:sz w:val="16"/>
          <w:szCs w:val="16"/>
        </w:rPr>
        <w:t>P:</w:t>
      </w:r>
      <w:r w:rsidRPr="004F63B2">
        <w:rPr>
          <w:rFonts w:ascii="Verdana" w:hAnsi="Verdana"/>
          <w:spacing w:val="1"/>
          <w:sz w:val="16"/>
          <w:szCs w:val="16"/>
        </w:rPr>
        <w:t xml:space="preserve"> </w:t>
      </w:r>
      <w:r w:rsidRPr="004F63B2">
        <w:rPr>
          <w:rFonts w:ascii="Verdana" w:hAnsi="Verdana"/>
          <w:sz w:val="16"/>
          <w:szCs w:val="16"/>
        </w:rPr>
        <w:t>Natalia</w:t>
      </w:r>
      <w:r w:rsidRPr="004F63B2">
        <w:rPr>
          <w:rFonts w:ascii="Verdana" w:hAnsi="Verdana"/>
          <w:spacing w:val="1"/>
          <w:sz w:val="16"/>
          <w:szCs w:val="16"/>
        </w:rPr>
        <w:t xml:space="preserve"> </w:t>
      </w:r>
      <w:r w:rsidRPr="004F63B2">
        <w:rPr>
          <w:rFonts w:ascii="Verdana" w:hAnsi="Verdana"/>
          <w:spacing w:val="-2"/>
          <w:sz w:val="16"/>
          <w:szCs w:val="16"/>
        </w:rPr>
        <w:t xml:space="preserve">Ángel Cabo. </w:t>
      </w:r>
    </w:p>
    <w:p w14:paraId="2A6A0847" w14:textId="77777777" w:rsidR="005E09DA" w:rsidRPr="004F63B2" w:rsidRDefault="005E09DA" w:rsidP="005E09DA">
      <w:pPr>
        <w:spacing w:after="0" w:line="240" w:lineRule="auto"/>
        <w:ind w:firstLine="709"/>
        <w:jc w:val="both"/>
        <w:rPr>
          <w:sz w:val="16"/>
          <w:szCs w:val="16"/>
        </w:rPr>
      </w:pPr>
    </w:p>
  </w:footnote>
  <w:footnote w:id="10">
    <w:p w14:paraId="40CC5200" w14:textId="77777777" w:rsidR="005E09DA" w:rsidRPr="004F63B2" w:rsidRDefault="005E09DA" w:rsidP="005E09DA">
      <w:pPr>
        <w:pStyle w:val="Textonotapie"/>
        <w:ind w:firstLine="709"/>
        <w:jc w:val="both"/>
        <w:rPr>
          <w:rFonts w:ascii="Verdana" w:hAnsi="Verdana"/>
          <w:spacing w:val="-2"/>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Sentencia</w:t>
      </w:r>
      <w:r w:rsidRPr="004F63B2">
        <w:rPr>
          <w:rFonts w:ascii="Verdana" w:hAnsi="Verdana"/>
          <w:spacing w:val="-7"/>
          <w:sz w:val="16"/>
          <w:szCs w:val="16"/>
          <w:lang w:val="es-CO"/>
        </w:rPr>
        <w:t xml:space="preserve"> </w:t>
      </w:r>
      <w:r w:rsidRPr="004F63B2">
        <w:rPr>
          <w:rFonts w:ascii="Verdana" w:hAnsi="Verdana"/>
          <w:sz w:val="16"/>
          <w:szCs w:val="16"/>
          <w:lang w:val="es-CO"/>
        </w:rPr>
        <w:t>SU-070</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7"/>
          <w:sz w:val="16"/>
          <w:szCs w:val="16"/>
          <w:lang w:val="es-CO"/>
        </w:rPr>
        <w:t xml:space="preserve"> </w:t>
      </w:r>
      <w:r w:rsidRPr="004F63B2">
        <w:rPr>
          <w:rFonts w:ascii="Verdana" w:hAnsi="Verdana"/>
          <w:sz w:val="16"/>
          <w:szCs w:val="16"/>
          <w:lang w:val="es-CO"/>
        </w:rPr>
        <w:t>2013.</w:t>
      </w:r>
      <w:r w:rsidRPr="004F63B2">
        <w:rPr>
          <w:rFonts w:ascii="Verdana" w:hAnsi="Verdana"/>
          <w:spacing w:val="-7"/>
          <w:sz w:val="16"/>
          <w:szCs w:val="16"/>
          <w:lang w:val="es-CO"/>
        </w:rPr>
        <w:t xml:space="preserve"> </w:t>
      </w:r>
      <w:r w:rsidRPr="004F63B2">
        <w:rPr>
          <w:rFonts w:ascii="Verdana" w:hAnsi="Verdana"/>
          <w:sz w:val="16"/>
          <w:szCs w:val="16"/>
          <w:lang w:val="es-CO"/>
        </w:rPr>
        <w:t>Fund.</w:t>
      </w:r>
      <w:r w:rsidRPr="004F63B2">
        <w:rPr>
          <w:rFonts w:ascii="Verdana" w:hAnsi="Verdana"/>
          <w:spacing w:val="-8"/>
          <w:sz w:val="16"/>
          <w:szCs w:val="16"/>
          <w:lang w:val="es-CO"/>
        </w:rPr>
        <w:t xml:space="preserve"> </w:t>
      </w:r>
      <w:r w:rsidRPr="004F63B2">
        <w:rPr>
          <w:rFonts w:ascii="Verdana" w:hAnsi="Verdana"/>
          <w:sz w:val="16"/>
          <w:szCs w:val="16"/>
          <w:lang w:val="es-CO"/>
        </w:rPr>
        <w:t>6.</w:t>
      </w:r>
      <w:r w:rsidRPr="004F63B2">
        <w:rPr>
          <w:rFonts w:ascii="Verdana" w:hAnsi="Verdana"/>
          <w:spacing w:val="-7"/>
          <w:sz w:val="16"/>
          <w:szCs w:val="16"/>
          <w:lang w:val="es-CO"/>
        </w:rPr>
        <w:t xml:space="preserve"> </w:t>
      </w:r>
      <w:r w:rsidRPr="004F63B2">
        <w:rPr>
          <w:rFonts w:ascii="Verdana" w:hAnsi="Verdana"/>
          <w:sz w:val="16"/>
          <w:szCs w:val="16"/>
          <w:lang w:val="es-CO"/>
        </w:rPr>
        <w:t>Reiterado</w:t>
      </w:r>
      <w:r w:rsidRPr="004F63B2">
        <w:rPr>
          <w:rFonts w:ascii="Verdana" w:hAnsi="Verdana"/>
          <w:spacing w:val="-7"/>
          <w:sz w:val="16"/>
          <w:szCs w:val="16"/>
          <w:lang w:val="es-CO"/>
        </w:rPr>
        <w:t xml:space="preserve"> </w:t>
      </w:r>
      <w:r w:rsidRPr="004F63B2">
        <w:rPr>
          <w:rFonts w:ascii="Verdana" w:hAnsi="Verdana"/>
          <w:sz w:val="16"/>
          <w:szCs w:val="16"/>
          <w:lang w:val="es-CO"/>
        </w:rPr>
        <w:t>en</w:t>
      </w:r>
      <w:r w:rsidRPr="004F63B2">
        <w:rPr>
          <w:rFonts w:ascii="Verdana" w:hAnsi="Verdana"/>
          <w:spacing w:val="-8"/>
          <w:sz w:val="16"/>
          <w:szCs w:val="16"/>
          <w:lang w:val="es-CO"/>
        </w:rPr>
        <w:t xml:space="preserve"> </w:t>
      </w:r>
      <w:r w:rsidRPr="004F63B2">
        <w:rPr>
          <w:rFonts w:ascii="Verdana" w:hAnsi="Verdana"/>
          <w:sz w:val="16"/>
          <w:szCs w:val="16"/>
          <w:lang w:val="es-CO"/>
        </w:rPr>
        <w:t>las</w:t>
      </w:r>
      <w:r w:rsidRPr="004F63B2">
        <w:rPr>
          <w:rFonts w:ascii="Verdana" w:hAnsi="Verdana"/>
          <w:spacing w:val="1"/>
          <w:sz w:val="16"/>
          <w:szCs w:val="16"/>
          <w:lang w:val="es-CO"/>
        </w:rPr>
        <w:t xml:space="preserve"> </w:t>
      </w:r>
      <w:r w:rsidRPr="004F63B2">
        <w:rPr>
          <w:rFonts w:ascii="Verdana" w:hAnsi="Verdana"/>
          <w:sz w:val="16"/>
          <w:szCs w:val="16"/>
          <w:lang w:val="es-CO"/>
        </w:rPr>
        <w:t>sentencias</w:t>
      </w:r>
      <w:r w:rsidRPr="004F63B2">
        <w:rPr>
          <w:rFonts w:ascii="Verdana" w:hAnsi="Verdana"/>
          <w:spacing w:val="-7"/>
          <w:sz w:val="16"/>
          <w:szCs w:val="16"/>
          <w:lang w:val="es-CO"/>
        </w:rPr>
        <w:t xml:space="preserve"> </w:t>
      </w:r>
      <w:r w:rsidRPr="004F63B2">
        <w:rPr>
          <w:rFonts w:ascii="Verdana" w:hAnsi="Verdana"/>
          <w:sz w:val="16"/>
          <w:szCs w:val="16"/>
          <w:lang w:val="es-CO"/>
        </w:rPr>
        <w:t>SU-040</w:t>
      </w:r>
      <w:r w:rsidRPr="004F63B2">
        <w:rPr>
          <w:rFonts w:ascii="Verdana" w:hAnsi="Verdana"/>
          <w:spacing w:val="-7"/>
          <w:sz w:val="16"/>
          <w:szCs w:val="16"/>
          <w:lang w:val="es-CO"/>
        </w:rPr>
        <w:t xml:space="preserve"> </w:t>
      </w:r>
      <w:r w:rsidRPr="004F63B2">
        <w:rPr>
          <w:rFonts w:ascii="Verdana" w:hAnsi="Verdana"/>
          <w:sz w:val="16"/>
          <w:szCs w:val="16"/>
          <w:lang w:val="es-CO"/>
        </w:rPr>
        <w:t>de</w:t>
      </w:r>
      <w:r w:rsidRPr="004F63B2">
        <w:rPr>
          <w:rFonts w:ascii="Verdana" w:hAnsi="Verdana"/>
          <w:spacing w:val="-8"/>
          <w:sz w:val="16"/>
          <w:szCs w:val="16"/>
          <w:lang w:val="es-CO"/>
        </w:rPr>
        <w:t xml:space="preserve"> </w:t>
      </w:r>
      <w:r w:rsidRPr="004F63B2">
        <w:rPr>
          <w:rFonts w:ascii="Verdana" w:hAnsi="Verdana"/>
          <w:sz w:val="16"/>
          <w:szCs w:val="16"/>
          <w:lang w:val="es-CO"/>
        </w:rPr>
        <w:t>2018</w:t>
      </w:r>
      <w:r w:rsidRPr="004F63B2">
        <w:rPr>
          <w:rFonts w:ascii="Verdana" w:hAnsi="Verdana"/>
          <w:spacing w:val="-7"/>
          <w:sz w:val="16"/>
          <w:szCs w:val="16"/>
          <w:lang w:val="es-CO"/>
        </w:rPr>
        <w:t xml:space="preserve"> </w:t>
      </w:r>
      <w:r w:rsidRPr="004F63B2">
        <w:rPr>
          <w:rFonts w:ascii="Verdana" w:hAnsi="Verdana"/>
          <w:sz w:val="16"/>
          <w:szCs w:val="16"/>
          <w:lang w:val="es-CO"/>
        </w:rPr>
        <w:t>y</w:t>
      </w:r>
      <w:r w:rsidRPr="004F63B2">
        <w:rPr>
          <w:rFonts w:ascii="Verdana" w:hAnsi="Verdana"/>
          <w:spacing w:val="-7"/>
          <w:sz w:val="16"/>
          <w:szCs w:val="16"/>
          <w:lang w:val="es-CO"/>
        </w:rPr>
        <w:t xml:space="preserve"> </w:t>
      </w:r>
      <w:r w:rsidRPr="004F63B2">
        <w:rPr>
          <w:rFonts w:ascii="Verdana" w:hAnsi="Verdana"/>
          <w:sz w:val="16"/>
          <w:szCs w:val="16"/>
          <w:lang w:val="es-CO"/>
        </w:rPr>
        <w:t>SU-075</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7"/>
          <w:sz w:val="16"/>
          <w:szCs w:val="16"/>
          <w:lang w:val="es-CO"/>
        </w:rPr>
        <w:t xml:space="preserve"> </w:t>
      </w:r>
      <w:r w:rsidRPr="004F63B2">
        <w:rPr>
          <w:rFonts w:ascii="Verdana" w:hAnsi="Verdana"/>
          <w:spacing w:val="-2"/>
          <w:sz w:val="16"/>
          <w:szCs w:val="16"/>
          <w:lang w:val="es-CO"/>
        </w:rPr>
        <w:t>2018.</w:t>
      </w:r>
    </w:p>
    <w:p w14:paraId="7972AB67" w14:textId="77777777" w:rsidR="005E09DA" w:rsidRPr="004F63B2" w:rsidRDefault="005E09DA" w:rsidP="005E09DA">
      <w:pPr>
        <w:pStyle w:val="Textonotapie"/>
        <w:ind w:firstLine="709"/>
        <w:jc w:val="both"/>
        <w:rPr>
          <w:rFonts w:ascii="Verdana" w:hAnsi="Verdana"/>
          <w:sz w:val="16"/>
          <w:szCs w:val="16"/>
          <w:lang w:val="es-CO"/>
        </w:rPr>
      </w:pPr>
    </w:p>
  </w:footnote>
  <w:footnote w:id="11">
    <w:p w14:paraId="3F2693B7" w14:textId="77777777" w:rsidR="005E09DA" w:rsidRDefault="005E09DA" w:rsidP="005E09DA">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Esta indemnización se ha reconocido en contratos de prestación de servicios, entre otras las sentencias T-564 de 2017, T -316 de 2016, T-102 de 2016 y T-346 de 2013. </w:t>
      </w:r>
    </w:p>
    <w:p w14:paraId="45FDB2B7" w14:textId="77777777" w:rsidR="005E09DA" w:rsidRPr="004F63B2" w:rsidRDefault="005E09DA" w:rsidP="005E09DA">
      <w:pPr>
        <w:pStyle w:val="Textonotapie"/>
        <w:ind w:firstLine="709"/>
        <w:jc w:val="both"/>
        <w:rPr>
          <w:rFonts w:ascii="Verdana" w:hAnsi="Verdana"/>
          <w:sz w:val="16"/>
          <w:szCs w:val="16"/>
          <w:lang w:val="es-CO"/>
        </w:rPr>
      </w:pPr>
    </w:p>
  </w:footnote>
  <w:footnote w:id="12">
    <w:p w14:paraId="30BDEB27" w14:textId="77777777" w:rsidR="005E09DA" w:rsidRDefault="005E09DA" w:rsidP="005E09DA">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En las sentencias T-238 de 2015 y T-350 de 2016 la Corte</w:t>
      </w:r>
      <w:r>
        <w:rPr>
          <w:rFonts w:ascii="Verdana" w:hAnsi="Verdana"/>
          <w:sz w:val="16"/>
          <w:szCs w:val="16"/>
          <w:lang w:val="es-CO"/>
        </w:rPr>
        <w:t xml:space="preserve"> Constitucional </w:t>
      </w:r>
      <w:r w:rsidRPr="004F63B2">
        <w:rPr>
          <w:rFonts w:ascii="Verdana" w:hAnsi="Verdana"/>
          <w:sz w:val="16"/>
          <w:szCs w:val="16"/>
          <w:lang w:val="es-CO"/>
        </w:rPr>
        <w:t>determinó que no procede el pago de la licencia de maternidad cuando en el caso se observe que la licencia de maternidad ya fue disfrutada.</w:t>
      </w:r>
    </w:p>
    <w:p w14:paraId="00F2F463" w14:textId="77777777" w:rsidR="005E09DA" w:rsidRPr="004F63B2" w:rsidRDefault="005E09DA" w:rsidP="005E09DA">
      <w:pPr>
        <w:pStyle w:val="Textonotapie"/>
        <w:ind w:firstLine="709"/>
        <w:jc w:val="both"/>
        <w:rPr>
          <w:rFonts w:ascii="Verdana" w:hAnsi="Verdana"/>
          <w:sz w:val="16"/>
          <w:szCs w:val="16"/>
          <w:lang w:val="es-CO"/>
        </w:rPr>
      </w:pPr>
    </w:p>
  </w:footnote>
  <w:footnote w:id="13">
    <w:p w14:paraId="03963CCE" w14:textId="77777777" w:rsidR="005E09DA" w:rsidRDefault="005E09DA" w:rsidP="005E09DA">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Esta</w:t>
      </w:r>
      <w:r w:rsidRPr="004F63B2">
        <w:rPr>
          <w:rFonts w:ascii="Verdana" w:hAnsi="Verdana"/>
          <w:spacing w:val="-9"/>
          <w:sz w:val="16"/>
          <w:szCs w:val="16"/>
          <w:lang w:val="es-CO"/>
        </w:rPr>
        <w:t xml:space="preserve"> </w:t>
      </w:r>
      <w:r w:rsidRPr="004F63B2">
        <w:rPr>
          <w:rFonts w:ascii="Verdana" w:hAnsi="Verdana"/>
          <w:sz w:val="16"/>
          <w:szCs w:val="16"/>
          <w:lang w:val="es-CO"/>
        </w:rPr>
        <w:t>media</w:t>
      </w:r>
      <w:r w:rsidRPr="004F63B2">
        <w:rPr>
          <w:rFonts w:ascii="Verdana" w:hAnsi="Verdana"/>
          <w:spacing w:val="-8"/>
          <w:sz w:val="16"/>
          <w:szCs w:val="16"/>
          <w:lang w:val="es-CO"/>
        </w:rPr>
        <w:t xml:space="preserve"> </w:t>
      </w:r>
      <w:r w:rsidRPr="004F63B2">
        <w:rPr>
          <w:rFonts w:ascii="Verdana" w:hAnsi="Verdana"/>
          <w:sz w:val="16"/>
          <w:szCs w:val="16"/>
          <w:lang w:val="es-CO"/>
        </w:rPr>
        <w:t>fue</w:t>
      </w:r>
      <w:r w:rsidRPr="004F63B2">
        <w:rPr>
          <w:rFonts w:ascii="Verdana" w:hAnsi="Verdana"/>
          <w:spacing w:val="-8"/>
          <w:sz w:val="16"/>
          <w:szCs w:val="16"/>
          <w:lang w:val="es-CO"/>
        </w:rPr>
        <w:t xml:space="preserve"> </w:t>
      </w:r>
      <w:r w:rsidRPr="004F63B2">
        <w:rPr>
          <w:rFonts w:ascii="Verdana" w:hAnsi="Verdana"/>
          <w:sz w:val="16"/>
          <w:szCs w:val="16"/>
          <w:lang w:val="es-CO"/>
        </w:rPr>
        <w:t>aplicada</w:t>
      </w:r>
      <w:r w:rsidRPr="004F63B2">
        <w:rPr>
          <w:rFonts w:ascii="Verdana" w:hAnsi="Verdana"/>
          <w:spacing w:val="-8"/>
          <w:sz w:val="16"/>
          <w:szCs w:val="16"/>
          <w:lang w:val="es-CO"/>
        </w:rPr>
        <w:t xml:space="preserve"> </w:t>
      </w:r>
      <w:r w:rsidRPr="004F63B2">
        <w:rPr>
          <w:rFonts w:ascii="Verdana" w:hAnsi="Verdana"/>
          <w:sz w:val="16"/>
          <w:szCs w:val="16"/>
          <w:lang w:val="es-CO"/>
        </w:rPr>
        <w:t>en</w:t>
      </w:r>
      <w:r w:rsidRPr="004F63B2">
        <w:rPr>
          <w:rFonts w:ascii="Verdana" w:hAnsi="Verdana"/>
          <w:spacing w:val="-8"/>
          <w:sz w:val="16"/>
          <w:szCs w:val="16"/>
          <w:lang w:val="es-CO"/>
        </w:rPr>
        <w:t xml:space="preserve"> </w:t>
      </w:r>
      <w:r w:rsidRPr="004F63B2">
        <w:rPr>
          <w:rFonts w:ascii="Verdana" w:hAnsi="Verdana"/>
          <w:sz w:val="16"/>
          <w:szCs w:val="16"/>
          <w:lang w:val="es-CO"/>
        </w:rPr>
        <w:t>la</w:t>
      </w:r>
      <w:r w:rsidRPr="004F63B2">
        <w:rPr>
          <w:rFonts w:ascii="Verdana" w:hAnsi="Verdana"/>
          <w:spacing w:val="-8"/>
          <w:sz w:val="16"/>
          <w:szCs w:val="16"/>
          <w:lang w:val="es-CO"/>
        </w:rPr>
        <w:t xml:space="preserve"> </w:t>
      </w:r>
      <w:r w:rsidRPr="004F63B2">
        <w:rPr>
          <w:rFonts w:ascii="Verdana" w:hAnsi="Verdana"/>
          <w:sz w:val="16"/>
          <w:szCs w:val="16"/>
          <w:lang w:val="es-CO"/>
        </w:rPr>
        <w:t xml:space="preserve">Sentencia de la Corte Constitucional </w:t>
      </w:r>
      <w:r w:rsidRPr="004F63B2">
        <w:rPr>
          <w:rFonts w:ascii="Verdana" w:hAnsi="Verdana"/>
          <w:spacing w:val="-8"/>
          <w:sz w:val="16"/>
          <w:szCs w:val="16"/>
          <w:lang w:val="es-CO"/>
        </w:rPr>
        <w:t>T</w:t>
      </w:r>
      <w:r w:rsidRPr="004F63B2">
        <w:rPr>
          <w:rFonts w:ascii="Verdana" w:hAnsi="Verdana"/>
          <w:sz w:val="16"/>
          <w:szCs w:val="16"/>
          <w:lang w:val="es-CO"/>
        </w:rPr>
        <w:t>-030</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8"/>
          <w:sz w:val="16"/>
          <w:szCs w:val="16"/>
          <w:lang w:val="es-CO"/>
        </w:rPr>
        <w:t xml:space="preserve"> </w:t>
      </w:r>
      <w:r w:rsidRPr="004F63B2">
        <w:rPr>
          <w:rFonts w:ascii="Verdana" w:hAnsi="Verdana"/>
          <w:sz w:val="16"/>
          <w:szCs w:val="16"/>
          <w:lang w:val="es-CO"/>
        </w:rPr>
        <w:t>2018.</w:t>
      </w:r>
    </w:p>
    <w:p w14:paraId="35A75F37" w14:textId="77777777" w:rsidR="005E09DA" w:rsidRPr="004F63B2" w:rsidRDefault="005E09DA" w:rsidP="005E09DA">
      <w:pPr>
        <w:pStyle w:val="Textonotapie"/>
        <w:ind w:firstLine="709"/>
        <w:jc w:val="both"/>
        <w:rPr>
          <w:rFonts w:ascii="Verdana" w:hAnsi="Verdana"/>
          <w:sz w:val="16"/>
          <w:szCs w:val="16"/>
          <w:lang w:val="es-CO"/>
        </w:rPr>
      </w:pPr>
    </w:p>
  </w:footnote>
  <w:footnote w:id="14">
    <w:p w14:paraId="70FC7EAD" w14:textId="77777777" w:rsidR="005E09DA" w:rsidRPr="004F63B2" w:rsidRDefault="005E09DA" w:rsidP="005E09DA">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En algunas oportunidades las salas de revisión han reconocido el pago de las prestaciones en materia de seguridad social en salud como en la sentencia T-305 de 202</w:t>
      </w:r>
      <w:r>
        <w:rPr>
          <w:rFonts w:ascii="Verdana" w:hAnsi="Verdana"/>
          <w:sz w:val="16"/>
          <w:szCs w:val="16"/>
          <w:lang w:val="es-CO"/>
        </w:rPr>
        <w:t xml:space="preserve">0. M.P: Alberto Rojas Ríos. </w:t>
      </w:r>
    </w:p>
    <w:p w14:paraId="2194AE8E" w14:textId="77777777" w:rsidR="005E09DA" w:rsidRPr="004F63B2" w:rsidRDefault="005E09DA" w:rsidP="005E09DA">
      <w:pPr>
        <w:pStyle w:val="Textonotapie"/>
        <w:ind w:firstLine="709"/>
        <w:jc w:val="both"/>
        <w:rPr>
          <w:rFonts w:ascii="Verdana" w:hAnsi="Verdana"/>
          <w:sz w:val="16"/>
          <w:szCs w:val="16"/>
          <w:lang w:val="es-CO"/>
        </w:rPr>
      </w:pPr>
    </w:p>
  </w:footnote>
  <w:footnote w:id="15">
    <w:p w14:paraId="5FF9533A" w14:textId="77777777" w:rsidR="005E09DA" w:rsidRPr="004F63B2" w:rsidRDefault="005E09DA" w:rsidP="005E09DA">
      <w:pPr>
        <w:pStyle w:val="Textonotapie"/>
        <w:ind w:firstLine="709"/>
        <w:jc w:val="both"/>
        <w:rPr>
          <w:rFonts w:ascii="Verdana" w:hAnsi="Verdana"/>
          <w:sz w:val="16"/>
          <w:szCs w:val="16"/>
          <w:lang w:val="es-ES"/>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Consejo</w:t>
      </w:r>
      <w:r w:rsidRPr="004F63B2">
        <w:rPr>
          <w:rFonts w:ascii="Verdana" w:hAnsi="Verdana"/>
          <w:spacing w:val="-4"/>
          <w:sz w:val="16"/>
          <w:szCs w:val="16"/>
          <w:lang w:val="es-CO"/>
        </w:rPr>
        <w:t xml:space="preserve"> </w:t>
      </w:r>
      <w:r w:rsidRPr="004F63B2">
        <w:rPr>
          <w:rFonts w:ascii="Verdana" w:hAnsi="Verdana"/>
          <w:sz w:val="16"/>
          <w:szCs w:val="16"/>
          <w:lang w:val="es-CO"/>
        </w:rPr>
        <w:t>de</w:t>
      </w:r>
      <w:r w:rsidRPr="004F63B2">
        <w:rPr>
          <w:rFonts w:ascii="Verdana" w:hAnsi="Verdana"/>
          <w:spacing w:val="-4"/>
          <w:sz w:val="16"/>
          <w:szCs w:val="16"/>
          <w:lang w:val="es-CO"/>
        </w:rPr>
        <w:t xml:space="preserve"> </w:t>
      </w:r>
      <w:r w:rsidRPr="004F63B2">
        <w:rPr>
          <w:rFonts w:ascii="Verdana" w:hAnsi="Verdana"/>
          <w:sz w:val="16"/>
          <w:szCs w:val="16"/>
          <w:lang w:val="es-CO"/>
        </w:rPr>
        <w:t>Estado. Sala de lo Contencioso Administrativo. Sección</w:t>
      </w:r>
      <w:r w:rsidRPr="004F63B2">
        <w:rPr>
          <w:rFonts w:ascii="Verdana" w:hAnsi="Verdana"/>
          <w:spacing w:val="-4"/>
          <w:sz w:val="16"/>
          <w:szCs w:val="16"/>
          <w:lang w:val="es-CO"/>
        </w:rPr>
        <w:t xml:space="preserve"> </w:t>
      </w:r>
      <w:r w:rsidRPr="004F63B2">
        <w:rPr>
          <w:rFonts w:ascii="Verdana" w:hAnsi="Verdana"/>
          <w:sz w:val="16"/>
          <w:szCs w:val="16"/>
          <w:lang w:val="es-CO"/>
        </w:rPr>
        <w:t>Segunda,</w:t>
      </w:r>
      <w:r w:rsidRPr="004F63B2">
        <w:rPr>
          <w:rFonts w:ascii="Verdana" w:hAnsi="Verdana"/>
          <w:spacing w:val="-4"/>
          <w:sz w:val="16"/>
          <w:szCs w:val="16"/>
          <w:lang w:val="es-CO"/>
        </w:rPr>
        <w:t xml:space="preserve"> </w:t>
      </w:r>
      <w:r w:rsidRPr="004F63B2">
        <w:rPr>
          <w:rFonts w:ascii="Verdana" w:hAnsi="Verdana"/>
          <w:sz w:val="16"/>
          <w:szCs w:val="16"/>
          <w:lang w:val="es-CO"/>
        </w:rPr>
        <w:t>Subsección A.</w:t>
      </w:r>
      <w:r w:rsidRPr="004F63B2">
        <w:rPr>
          <w:rFonts w:ascii="Verdana" w:hAnsi="Verdana"/>
          <w:spacing w:val="-4"/>
          <w:sz w:val="16"/>
          <w:szCs w:val="16"/>
          <w:lang w:val="es-CO"/>
        </w:rPr>
        <w:t xml:space="preserve"> </w:t>
      </w:r>
      <w:r w:rsidRPr="004F63B2">
        <w:rPr>
          <w:rFonts w:ascii="Verdana" w:hAnsi="Verdana"/>
          <w:sz w:val="16"/>
          <w:szCs w:val="16"/>
          <w:lang w:val="es-CO"/>
        </w:rPr>
        <w:t>Sentencia</w:t>
      </w:r>
      <w:r w:rsidRPr="004F63B2">
        <w:rPr>
          <w:rFonts w:ascii="Verdana" w:hAnsi="Verdana"/>
          <w:spacing w:val="-4"/>
          <w:sz w:val="16"/>
          <w:szCs w:val="16"/>
          <w:lang w:val="es-CO"/>
        </w:rPr>
        <w:t xml:space="preserve"> </w:t>
      </w:r>
      <w:r w:rsidRPr="004F63B2">
        <w:rPr>
          <w:rFonts w:ascii="Verdana" w:hAnsi="Verdana"/>
          <w:sz w:val="16"/>
          <w:szCs w:val="16"/>
          <w:lang w:val="es-CO"/>
        </w:rPr>
        <w:t>del</w:t>
      </w:r>
      <w:r w:rsidRPr="004F63B2">
        <w:rPr>
          <w:rFonts w:ascii="Verdana" w:hAnsi="Verdana"/>
          <w:spacing w:val="-4"/>
          <w:sz w:val="16"/>
          <w:szCs w:val="16"/>
          <w:lang w:val="es-CO"/>
        </w:rPr>
        <w:t xml:space="preserve"> </w:t>
      </w:r>
      <w:r w:rsidRPr="004F63B2">
        <w:rPr>
          <w:rFonts w:ascii="Verdana" w:hAnsi="Verdana"/>
          <w:sz w:val="16"/>
          <w:szCs w:val="16"/>
          <w:lang w:val="es-CO"/>
        </w:rPr>
        <w:t>26 de</w:t>
      </w:r>
      <w:r w:rsidRPr="004F63B2">
        <w:rPr>
          <w:rFonts w:ascii="Verdana" w:hAnsi="Verdana"/>
          <w:spacing w:val="-4"/>
          <w:sz w:val="16"/>
          <w:szCs w:val="16"/>
          <w:lang w:val="es-CO"/>
        </w:rPr>
        <w:t xml:space="preserve"> </w:t>
      </w:r>
      <w:r w:rsidRPr="004F63B2">
        <w:rPr>
          <w:rFonts w:ascii="Verdana" w:hAnsi="Verdana"/>
          <w:sz w:val="16"/>
          <w:szCs w:val="16"/>
          <w:lang w:val="es-CO"/>
        </w:rPr>
        <w:t>enero</w:t>
      </w:r>
      <w:r w:rsidRPr="004F63B2">
        <w:rPr>
          <w:rFonts w:ascii="Verdana" w:hAnsi="Verdana"/>
          <w:spacing w:val="-4"/>
          <w:sz w:val="16"/>
          <w:szCs w:val="16"/>
          <w:lang w:val="es-CO"/>
        </w:rPr>
        <w:t xml:space="preserve"> </w:t>
      </w:r>
      <w:r w:rsidRPr="004F63B2">
        <w:rPr>
          <w:rFonts w:ascii="Verdana" w:hAnsi="Verdana"/>
          <w:sz w:val="16"/>
          <w:szCs w:val="16"/>
          <w:lang w:val="es-CO"/>
        </w:rPr>
        <w:t>de</w:t>
      </w:r>
      <w:r w:rsidRPr="004F63B2">
        <w:rPr>
          <w:rFonts w:ascii="Verdana" w:hAnsi="Verdana"/>
          <w:spacing w:val="-4"/>
          <w:sz w:val="16"/>
          <w:szCs w:val="16"/>
          <w:lang w:val="es-CO"/>
        </w:rPr>
        <w:t xml:space="preserve"> </w:t>
      </w:r>
      <w:r w:rsidRPr="004F63B2">
        <w:rPr>
          <w:rFonts w:ascii="Verdana" w:hAnsi="Verdana"/>
          <w:sz w:val="16"/>
          <w:szCs w:val="16"/>
          <w:lang w:val="es-CO"/>
        </w:rPr>
        <w:t>2023.</w:t>
      </w:r>
      <w:r w:rsidRPr="004F63B2">
        <w:rPr>
          <w:rFonts w:ascii="Verdana" w:hAnsi="Verdana"/>
          <w:spacing w:val="-4"/>
          <w:sz w:val="16"/>
          <w:szCs w:val="16"/>
          <w:lang w:val="es-CO"/>
        </w:rPr>
        <w:t xml:space="preserve"> </w:t>
      </w:r>
      <w:r w:rsidRPr="004F63B2">
        <w:rPr>
          <w:rFonts w:ascii="Verdana" w:hAnsi="Verdana"/>
          <w:sz w:val="16"/>
          <w:szCs w:val="16"/>
          <w:lang w:val="es-CO"/>
        </w:rPr>
        <w:t>Exp</w:t>
      </w:r>
      <w:r w:rsidRPr="004F63B2">
        <w:rPr>
          <w:rFonts w:ascii="Verdana" w:hAnsi="Verdana"/>
          <w:spacing w:val="-4"/>
          <w:sz w:val="16"/>
          <w:szCs w:val="16"/>
          <w:lang w:val="es-CO"/>
        </w:rPr>
        <w:t xml:space="preserve"> </w:t>
      </w:r>
      <w:r w:rsidRPr="004F63B2">
        <w:rPr>
          <w:rFonts w:ascii="Verdana" w:hAnsi="Verdana"/>
          <w:sz w:val="16"/>
          <w:szCs w:val="16"/>
          <w:lang w:val="es-CO"/>
        </w:rPr>
        <w:t>(4620-2017),</w:t>
      </w:r>
      <w:r w:rsidRPr="004F63B2">
        <w:rPr>
          <w:rFonts w:ascii="Verdana" w:hAnsi="Verdana"/>
          <w:spacing w:val="-4"/>
          <w:sz w:val="16"/>
          <w:szCs w:val="16"/>
          <w:lang w:val="es-CO"/>
        </w:rPr>
        <w:t xml:space="preserve"> </w:t>
      </w:r>
      <w:r w:rsidRPr="004F63B2">
        <w:rPr>
          <w:rFonts w:ascii="Verdana" w:hAnsi="Verdana"/>
          <w:sz w:val="16"/>
          <w:szCs w:val="16"/>
          <w:lang w:val="es-CO"/>
        </w:rPr>
        <w:t>C.P</w:t>
      </w:r>
      <w:r>
        <w:rPr>
          <w:rFonts w:ascii="Verdana" w:hAnsi="Verdana"/>
          <w:sz w:val="16"/>
          <w:szCs w:val="16"/>
          <w:lang w:val="es-CO"/>
        </w:rPr>
        <w:t>:</w:t>
      </w:r>
      <w:r w:rsidRPr="004F63B2">
        <w:rPr>
          <w:rFonts w:ascii="Verdana" w:hAnsi="Verdana"/>
          <w:spacing w:val="-4"/>
          <w:sz w:val="16"/>
          <w:szCs w:val="16"/>
          <w:lang w:val="es-CO"/>
        </w:rPr>
        <w:t xml:space="preserve"> </w:t>
      </w:r>
      <w:r w:rsidRPr="004F63B2">
        <w:rPr>
          <w:rFonts w:ascii="Verdana" w:hAnsi="Verdana"/>
          <w:sz w:val="16"/>
          <w:szCs w:val="16"/>
          <w:lang w:val="es-CO"/>
        </w:rPr>
        <w:t>Gabriel</w:t>
      </w:r>
      <w:r w:rsidRPr="004F63B2">
        <w:rPr>
          <w:rFonts w:ascii="Verdana" w:hAnsi="Verdana"/>
          <w:spacing w:val="-4"/>
          <w:sz w:val="16"/>
          <w:szCs w:val="16"/>
          <w:lang w:val="es-CO"/>
        </w:rPr>
        <w:t xml:space="preserve"> </w:t>
      </w:r>
      <w:r w:rsidRPr="004F63B2">
        <w:rPr>
          <w:rFonts w:ascii="Verdana" w:hAnsi="Verdana"/>
          <w:sz w:val="16"/>
          <w:szCs w:val="16"/>
          <w:lang w:val="es-CO"/>
        </w:rPr>
        <w:t xml:space="preserve">Valbuena </w:t>
      </w:r>
      <w:r w:rsidRPr="004F63B2">
        <w:rPr>
          <w:rFonts w:ascii="Verdana" w:hAnsi="Verdana"/>
          <w:spacing w:val="-2"/>
          <w:sz w:val="16"/>
          <w:szCs w:val="16"/>
          <w:lang w:val="es-CO"/>
        </w:rPr>
        <w:t>Hernández.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C811DB"/>
    <w:multiLevelType w:val="hybridMultilevel"/>
    <w:tmpl w:val="6CE876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12" w15:restartNumberingAfterBreak="0">
    <w:nsid w:val="57621BDA"/>
    <w:multiLevelType w:val="hybridMultilevel"/>
    <w:tmpl w:val="79669CA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8"/>
  </w:num>
  <w:num w:numId="2" w16cid:durableId="19822139">
    <w:abstractNumId w:val="2"/>
  </w:num>
  <w:num w:numId="3" w16cid:durableId="876742304">
    <w:abstractNumId w:val="4"/>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6"/>
  </w:num>
  <w:num w:numId="8" w16cid:durableId="152644682">
    <w:abstractNumId w:val="16"/>
  </w:num>
  <w:num w:numId="9" w16cid:durableId="1317221377">
    <w:abstractNumId w:val="9"/>
  </w:num>
  <w:num w:numId="10" w16cid:durableId="1471245386">
    <w:abstractNumId w:val="15"/>
  </w:num>
  <w:num w:numId="11" w16cid:durableId="289172385">
    <w:abstractNumId w:val="10"/>
  </w:num>
  <w:num w:numId="12" w16cid:durableId="1470781324">
    <w:abstractNumId w:val="1"/>
  </w:num>
  <w:num w:numId="13" w16cid:durableId="1512908409">
    <w:abstractNumId w:val="3"/>
  </w:num>
  <w:num w:numId="14" w16cid:durableId="895897244">
    <w:abstractNumId w:val="18"/>
  </w:num>
  <w:num w:numId="15" w16cid:durableId="390349800">
    <w:abstractNumId w:val="14"/>
  </w:num>
  <w:num w:numId="16" w16cid:durableId="341274352">
    <w:abstractNumId w:val="0"/>
  </w:num>
  <w:num w:numId="17" w16cid:durableId="630865014">
    <w:abstractNumId w:val="5"/>
  </w:num>
  <w:num w:numId="18" w16cid:durableId="590166098">
    <w:abstractNumId w:val="7"/>
  </w:num>
  <w:num w:numId="19" w16cid:durableId="1025594569">
    <w:abstractNumId w:val="19"/>
  </w:num>
  <w:num w:numId="20" w16cid:durableId="1255475188">
    <w:abstractNumId w:val="11"/>
  </w:num>
  <w:num w:numId="21" w16cid:durableId="11995482">
    <w:abstractNumId w:val="13"/>
  </w:num>
  <w:num w:numId="22" w16cid:durableId="189419675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7D59"/>
    <w:rsid w:val="000A0ABE"/>
    <w:rsid w:val="000A683E"/>
    <w:rsid w:val="000B19B9"/>
    <w:rsid w:val="000D0334"/>
    <w:rsid w:val="000D411D"/>
    <w:rsid w:val="000D4B86"/>
    <w:rsid w:val="000D5DA7"/>
    <w:rsid w:val="000F21C6"/>
    <w:rsid w:val="000F261C"/>
    <w:rsid w:val="000F6486"/>
    <w:rsid w:val="00116940"/>
    <w:rsid w:val="00125105"/>
    <w:rsid w:val="00127233"/>
    <w:rsid w:val="001345A7"/>
    <w:rsid w:val="0015699B"/>
    <w:rsid w:val="001A33BF"/>
    <w:rsid w:val="001E4177"/>
    <w:rsid w:val="001F0B24"/>
    <w:rsid w:val="001F7DC6"/>
    <w:rsid w:val="0022400B"/>
    <w:rsid w:val="002421BB"/>
    <w:rsid w:val="00252F97"/>
    <w:rsid w:val="0025796E"/>
    <w:rsid w:val="002707A2"/>
    <w:rsid w:val="002951A0"/>
    <w:rsid w:val="002962BC"/>
    <w:rsid w:val="002A093D"/>
    <w:rsid w:val="002A0DD0"/>
    <w:rsid w:val="002A49AC"/>
    <w:rsid w:val="002A64FD"/>
    <w:rsid w:val="002C1712"/>
    <w:rsid w:val="002C7A84"/>
    <w:rsid w:val="002E2BF8"/>
    <w:rsid w:val="002E4FD9"/>
    <w:rsid w:val="003035FB"/>
    <w:rsid w:val="003038F6"/>
    <w:rsid w:val="0030657A"/>
    <w:rsid w:val="00322A85"/>
    <w:rsid w:val="00324168"/>
    <w:rsid w:val="00330834"/>
    <w:rsid w:val="003448F4"/>
    <w:rsid w:val="00357774"/>
    <w:rsid w:val="00364300"/>
    <w:rsid w:val="003671B9"/>
    <w:rsid w:val="00374F5E"/>
    <w:rsid w:val="00377E3E"/>
    <w:rsid w:val="003A5B09"/>
    <w:rsid w:val="003A7107"/>
    <w:rsid w:val="003A779E"/>
    <w:rsid w:val="003D0F4D"/>
    <w:rsid w:val="003D5B0D"/>
    <w:rsid w:val="003E0499"/>
    <w:rsid w:val="003E4F80"/>
    <w:rsid w:val="003E5AFC"/>
    <w:rsid w:val="003E6439"/>
    <w:rsid w:val="003F3941"/>
    <w:rsid w:val="00406575"/>
    <w:rsid w:val="00406BAF"/>
    <w:rsid w:val="00414C74"/>
    <w:rsid w:val="0042722E"/>
    <w:rsid w:val="0043331E"/>
    <w:rsid w:val="0044528D"/>
    <w:rsid w:val="00466E39"/>
    <w:rsid w:val="00472C23"/>
    <w:rsid w:val="00484A6A"/>
    <w:rsid w:val="004A1847"/>
    <w:rsid w:val="004A305D"/>
    <w:rsid w:val="004B67E2"/>
    <w:rsid w:val="004C6CD5"/>
    <w:rsid w:val="004F21C4"/>
    <w:rsid w:val="004F685F"/>
    <w:rsid w:val="005051AD"/>
    <w:rsid w:val="00533282"/>
    <w:rsid w:val="005563A3"/>
    <w:rsid w:val="005566E8"/>
    <w:rsid w:val="0057365F"/>
    <w:rsid w:val="00574867"/>
    <w:rsid w:val="0058074F"/>
    <w:rsid w:val="00591460"/>
    <w:rsid w:val="005A556C"/>
    <w:rsid w:val="005A65E0"/>
    <w:rsid w:val="005C3777"/>
    <w:rsid w:val="005C5CDC"/>
    <w:rsid w:val="005D476C"/>
    <w:rsid w:val="005E09DA"/>
    <w:rsid w:val="006169D7"/>
    <w:rsid w:val="006200BF"/>
    <w:rsid w:val="006219F8"/>
    <w:rsid w:val="00622779"/>
    <w:rsid w:val="006302F7"/>
    <w:rsid w:val="00640708"/>
    <w:rsid w:val="00646B9F"/>
    <w:rsid w:val="00651D0A"/>
    <w:rsid w:val="00665D70"/>
    <w:rsid w:val="00677079"/>
    <w:rsid w:val="00677609"/>
    <w:rsid w:val="006900D9"/>
    <w:rsid w:val="006F2BBB"/>
    <w:rsid w:val="00706C16"/>
    <w:rsid w:val="0072538C"/>
    <w:rsid w:val="007340C3"/>
    <w:rsid w:val="007457B3"/>
    <w:rsid w:val="0075235A"/>
    <w:rsid w:val="00756841"/>
    <w:rsid w:val="00757B6F"/>
    <w:rsid w:val="007615A4"/>
    <w:rsid w:val="007649AB"/>
    <w:rsid w:val="00771D0C"/>
    <w:rsid w:val="007833AC"/>
    <w:rsid w:val="007B268C"/>
    <w:rsid w:val="007B7171"/>
    <w:rsid w:val="007C0C0F"/>
    <w:rsid w:val="007C3DC2"/>
    <w:rsid w:val="007D7819"/>
    <w:rsid w:val="007E5497"/>
    <w:rsid w:val="00806F5F"/>
    <w:rsid w:val="00820278"/>
    <w:rsid w:val="008258C9"/>
    <w:rsid w:val="00844AE9"/>
    <w:rsid w:val="00867F95"/>
    <w:rsid w:val="00875CA3"/>
    <w:rsid w:val="008843B6"/>
    <w:rsid w:val="00891928"/>
    <w:rsid w:val="008A446D"/>
    <w:rsid w:val="008B25F1"/>
    <w:rsid w:val="008D180B"/>
    <w:rsid w:val="008F0EA7"/>
    <w:rsid w:val="00923EEF"/>
    <w:rsid w:val="009419F9"/>
    <w:rsid w:val="0095685E"/>
    <w:rsid w:val="00961B09"/>
    <w:rsid w:val="00964388"/>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2FB5"/>
    <w:rsid w:val="00A44EC9"/>
    <w:rsid w:val="00A61A73"/>
    <w:rsid w:val="00AB0ADB"/>
    <w:rsid w:val="00AE3464"/>
    <w:rsid w:val="00B00C0E"/>
    <w:rsid w:val="00B01B1A"/>
    <w:rsid w:val="00B0381D"/>
    <w:rsid w:val="00B05CA3"/>
    <w:rsid w:val="00B07797"/>
    <w:rsid w:val="00B25D56"/>
    <w:rsid w:val="00B44A47"/>
    <w:rsid w:val="00B72CD3"/>
    <w:rsid w:val="00B72FFF"/>
    <w:rsid w:val="00B76569"/>
    <w:rsid w:val="00BB5DAC"/>
    <w:rsid w:val="00BC3D36"/>
    <w:rsid w:val="00BD54A6"/>
    <w:rsid w:val="00BD7F72"/>
    <w:rsid w:val="00BF7425"/>
    <w:rsid w:val="00C04FB3"/>
    <w:rsid w:val="00C11D8B"/>
    <w:rsid w:val="00C15139"/>
    <w:rsid w:val="00C32136"/>
    <w:rsid w:val="00C330EB"/>
    <w:rsid w:val="00C50D69"/>
    <w:rsid w:val="00C5365C"/>
    <w:rsid w:val="00C754BE"/>
    <w:rsid w:val="00C76B1C"/>
    <w:rsid w:val="00C901BA"/>
    <w:rsid w:val="00C925AC"/>
    <w:rsid w:val="00CB6357"/>
    <w:rsid w:val="00CC1B26"/>
    <w:rsid w:val="00D361FD"/>
    <w:rsid w:val="00D423A2"/>
    <w:rsid w:val="00D44E26"/>
    <w:rsid w:val="00D520D8"/>
    <w:rsid w:val="00D63AC2"/>
    <w:rsid w:val="00D7383B"/>
    <w:rsid w:val="00D7788A"/>
    <w:rsid w:val="00DA231B"/>
    <w:rsid w:val="00DC39FC"/>
    <w:rsid w:val="00DF451B"/>
    <w:rsid w:val="00DF5254"/>
    <w:rsid w:val="00E02524"/>
    <w:rsid w:val="00E072ED"/>
    <w:rsid w:val="00E16408"/>
    <w:rsid w:val="00E20894"/>
    <w:rsid w:val="00E245AB"/>
    <w:rsid w:val="00E2764C"/>
    <w:rsid w:val="00E27F2E"/>
    <w:rsid w:val="00E40049"/>
    <w:rsid w:val="00E50AFE"/>
    <w:rsid w:val="00E75C92"/>
    <w:rsid w:val="00E771DC"/>
    <w:rsid w:val="00E82E3B"/>
    <w:rsid w:val="00E8772A"/>
    <w:rsid w:val="00E90F6B"/>
    <w:rsid w:val="00E92C27"/>
    <w:rsid w:val="00EA0E3D"/>
    <w:rsid w:val="00EC38A7"/>
    <w:rsid w:val="00ED631D"/>
    <w:rsid w:val="00EE0EB3"/>
    <w:rsid w:val="00EE1AA8"/>
    <w:rsid w:val="00F23FEA"/>
    <w:rsid w:val="00F31EDC"/>
    <w:rsid w:val="00F37C43"/>
    <w:rsid w:val="00F462B3"/>
    <w:rsid w:val="00F5664F"/>
    <w:rsid w:val="00F666C4"/>
    <w:rsid w:val="00F76AFC"/>
    <w:rsid w:val="00FA47C0"/>
    <w:rsid w:val="00FB5DD1"/>
    <w:rsid w:val="00FC2B5D"/>
    <w:rsid w:val="00FD0E86"/>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5E09DA"/>
    <w:rPr>
      <w:rFonts w:ascii="Geomanist Light" w:hAnsi="Geomanist Light"/>
      <w:lang w:val="es-ES"/>
    </w:rPr>
  </w:style>
  <w:style w:type="paragraph" w:customStyle="1" w:styleId="Appelnotedebasde">
    <w:name w:val="Appel note de bas de..."/>
    <w:basedOn w:val="Normal"/>
    <w:link w:val="Refdenotaalpie"/>
    <w:uiPriority w:val="99"/>
    <w:rsid w:val="005E09DA"/>
    <w:pPr>
      <w:spacing w:line="240" w:lineRule="exact"/>
    </w:pPr>
    <w:rPr>
      <w:vertAlign w:val="superscript"/>
    </w:rPr>
  </w:style>
  <w:style w:type="paragraph" w:styleId="Textoindependiente">
    <w:name w:val="Body Text"/>
    <w:basedOn w:val="Normal"/>
    <w:link w:val="TextoindependienteCar"/>
    <w:uiPriority w:val="1"/>
    <w:qFormat/>
    <w:rsid w:val="005E09D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5E09DA"/>
    <w:rPr>
      <w:rFonts w:ascii="Arial" w:eastAsia="Arial" w:hAnsi="Arial" w:cs="Arial"/>
      <w:lang w:val="es-ES"/>
    </w:rPr>
  </w:style>
  <w:style w:type="paragraph" w:customStyle="1" w:styleId="TableParagraph">
    <w:name w:val="Table Paragraph"/>
    <w:basedOn w:val="Normal"/>
    <w:uiPriority w:val="1"/>
    <w:qFormat/>
    <w:rsid w:val="005E09DA"/>
    <w:pPr>
      <w:widowControl w:val="0"/>
      <w:autoSpaceDE w:val="0"/>
      <w:autoSpaceDN w:val="0"/>
      <w:spacing w:after="0" w:line="208" w:lineRule="exact"/>
      <w:ind w:left="119"/>
    </w:pPr>
    <w:rPr>
      <w:rFonts w:ascii="Calibri" w:eastAsia="Calibri" w:hAnsi="Calibri" w:cs="Calibri"/>
      <w:lang w:val="es-ES"/>
    </w:rPr>
  </w:style>
  <w:style w:type="table" w:customStyle="1" w:styleId="TableNormal1">
    <w:name w:val="Table Normal1"/>
    <w:uiPriority w:val="2"/>
    <w:semiHidden/>
    <w:unhideWhenUsed/>
    <w:qFormat/>
    <w:rsid w:val="005E09D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alcaldiabogota.gov.co/sisjur/normas/Norma1.jsp?i=33104&amp;238"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1D8BD4-56A0-4713-A714-18BD0DBBCD45}">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2111C414-3FC1-41D5-A8DF-53082E2CD2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441</TotalTime>
  <Pages>22</Pages>
  <Words>7260</Words>
  <Characters>38626</Characters>
  <Application>Microsoft Office Word</Application>
  <DocSecurity>0</DocSecurity>
  <Lines>839</Lines>
  <Paragraphs>196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53</cp:revision>
  <cp:lastPrinted>2023-01-10T21:18:00Z</cp:lastPrinted>
  <dcterms:created xsi:type="dcterms:W3CDTF">2026-01-08T22:03:00Z</dcterms:created>
  <dcterms:modified xsi:type="dcterms:W3CDTF">2026-02-03T17:47:00Z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