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F3CED" w14:textId="77777777" w:rsidR="005606D1" w:rsidRPr="00626592" w:rsidRDefault="005606D1" w:rsidP="005606D1">
      <w:pPr>
        <w:spacing w:after="0" w:line="240" w:lineRule="auto"/>
        <w:ind w:left="1416" w:hanging="1416"/>
        <w:jc w:val="both"/>
        <w:rPr>
          <w:rFonts w:ascii="Verdana" w:eastAsia="Times New Roman" w:hAnsi="Verdana" w:cs="Arial"/>
          <w:b/>
          <w:lang w:eastAsia="es-ES"/>
        </w:rPr>
      </w:pPr>
      <w:r w:rsidRPr="00626592">
        <w:rPr>
          <w:rFonts w:ascii="Verdana" w:eastAsia="Times New Roman" w:hAnsi="Verdana" w:cs="Arial"/>
          <w:b/>
          <w:lang w:eastAsia="es-ES"/>
        </w:rPr>
        <w:t xml:space="preserve">CONTRATO DE PRESTACIÓN DE SERVICIOS – Concepto </w:t>
      </w:r>
    </w:p>
    <w:p w14:paraId="3AD127C4" w14:textId="77777777" w:rsidR="005606D1" w:rsidRPr="00626592" w:rsidRDefault="005606D1" w:rsidP="005606D1">
      <w:pPr>
        <w:spacing w:after="0" w:line="240" w:lineRule="auto"/>
        <w:jc w:val="both"/>
        <w:rPr>
          <w:rFonts w:ascii="Verdana" w:eastAsia="Times New Roman" w:hAnsi="Verdana" w:cs="Arial"/>
          <w:sz w:val="20"/>
          <w:lang w:eastAsia="es-ES"/>
        </w:rPr>
      </w:pPr>
    </w:p>
    <w:p w14:paraId="04EF519D" w14:textId="77777777" w:rsidR="005606D1" w:rsidRPr="00626592" w:rsidRDefault="005606D1" w:rsidP="005606D1">
      <w:pPr>
        <w:spacing w:after="0" w:line="240" w:lineRule="auto"/>
        <w:jc w:val="both"/>
        <w:rPr>
          <w:rFonts w:ascii="Verdana" w:eastAsia="Times New Roman" w:hAnsi="Verdana" w:cs="Arial"/>
          <w:sz w:val="20"/>
          <w:lang w:eastAsia="es-ES"/>
        </w:rPr>
      </w:pPr>
      <w:r w:rsidRPr="00626592">
        <w:rPr>
          <w:rFonts w:ascii="Verdana" w:eastAsia="Times New Roman" w:hAnsi="Verdana" w:cs="Arial"/>
          <w:sz w:val="20"/>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6C1AAB7B" w14:textId="77777777" w:rsidR="005606D1" w:rsidRPr="00626592" w:rsidRDefault="005606D1" w:rsidP="005606D1">
      <w:pPr>
        <w:spacing w:after="0" w:line="240" w:lineRule="auto"/>
        <w:jc w:val="both"/>
        <w:rPr>
          <w:rFonts w:ascii="Verdana" w:eastAsia="Times New Roman" w:hAnsi="Verdana" w:cs="Arial"/>
          <w:b/>
          <w:lang w:eastAsia="es-ES"/>
        </w:rPr>
      </w:pPr>
    </w:p>
    <w:p w14:paraId="56317768" w14:textId="77777777" w:rsidR="005606D1" w:rsidRPr="00626592" w:rsidRDefault="005606D1" w:rsidP="005606D1">
      <w:pPr>
        <w:spacing w:after="0" w:line="240" w:lineRule="auto"/>
        <w:jc w:val="both"/>
        <w:rPr>
          <w:rFonts w:ascii="Verdana" w:eastAsia="Times New Roman" w:hAnsi="Verdana" w:cs="Arial"/>
          <w:b/>
          <w:lang w:eastAsia="es-ES"/>
        </w:rPr>
      </w:pPr>
      <w:r w:rsidRPr="00626592">
        <w:rPr>
          <w:rFonts w:ascii="Verdana" w:eastAsia="Times New Roman" w:hAnsi="Verdana" w:cs="Arial"/>
          <w:b/>
          <w:lang w:eastAsia="es-ES"/>
        </w:rPr>
        <w:t>CONTRATO DE PRESTACIÓN DE SERVICIOS – Características</w:t>
      </w:r>
    </w:p>
    <w:p w14:paraId="42BEB602" w14:textId="77777777" w:rsidR="005606D1" w:rsidRPr="00626592" w:rsidRDefault="005606D1" w:rsidP="005606D1">
      <w:pPr>
        <w:spacing w:after="0" w:line="240" w:lineRule="auto"/>
        <w:jc w:val="both"/>
        <w:rPr>
          <w:rFonts w:ascii="Verdana" w:eastAsia="Times New Roman" w:hAnsi="Verdana" w:cs="Arial"/>
          <w:b/>
          <w:lang w:eastAsia="es-ES"/>
        </w:rPr>
      </w:pPr>
    </w:p>
    <w:p w14:paraId="295953C7" w14:textId="77777777" w:rsidR="005606D1" w:rsidRPr="00626592" w:rsidRDefault="005606D1" w:rsidP="005606D1">
      <w:pPr>
        <w:spacing w:after="0" w:line="240" w:lineRule="auto"/>
        <w:jc w:val="both"/>
        <w:rPr>
          <w:rFonts w:ascii="Verdana" w:eastAsia="Times New Roman" w:hAnsi="Verdana" w:cs="Arial"/>
          <w:sz w:val="20"/>
          <w:lang w:val="es-ES" w:eastAsia="es-ES"/>
        </w:rPr>
      </w:pPr>
      <w:r w:rsidRPr="00626592">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626592">
        <w:rPr>
          <w:rFonts w:ascii="Verdana" w:eastAsia="Times New Roman" w:hAnsi="Verdana" w:cs="Arial"/>
          <w:i/>
          <w:iCs/>
          <w:sz w:val="20"/>
          <w:lang w:eastAsia="es-ES"/>
        </w:rPr>
        <w:t>subordinación y dependencia</w:t>
      </w:r>
      <w:r w:rsidRPr="00626592">
        <w:rPr>
          <w:rFonts w:ascii="Verdana" w:eastAsia="Times New Roman" w:hAnsi="Verdana" w:cs="Arial"/>
          <w:sz w:val="20"/>
          <w:lang w:eastAsia="es-ES"/>
        </w:rPr>
        <w:t>, que es uno de los elementos constitutivos del vínculo laboral. d) Deben ser temporales. e</w:t>
      </w:r>
      <w:r w:rsidRPr="00626592">
        <w:rPr>
          <w:rFonts w:ascii="Verdana" w:eastAsia="Times New Roman" w:hAnsi="Verdana" w:cs="Arial"/>
          <w:sz w:val="20"/>
          <w:lang w:val="es-ES" w:eastAsia="es-ES"/>
        </w:rPr>
        <w:t xml:space="preserve">) Los contratos de prestación de servicios constituyen un </w:t>
      </w:r>
      <w:r w:rsidRPr="00626592">
        <w:rPr>
          <w:rFonts w:ascii="Verdana" w:eastAsia="Times New Roman" w:hAnsi="Verdana" w:cs="Arial"/>
          <w:i/>
          <w:iCs/>
          <w:sz w:val="20"/>
          <w:lang w:val="es-ES" w:eastAsia="es-ES"/>
        </w:rPr>
        <w:t>género</w:t>
      </w:r>
      <w:r w:rsidRPr="00626592">
        <w:rPr>
          <w:rFonts w:ascii="Verdana" w:eastAsia="Times New Roman" w:hAnsi="Verdana" w:cs="Arial"/>
          <w:sz w:val="20"/>
          <w:lang w:val="es-ES" w:eastAsia="es-ES"/>
        </w:rPr>
        <w:t xml:space="preserve"> que incluye, como </w:t>
      </w:r>
      <w:r w:rsidRPr="00626592">
        <w:rPr>
          <w:rFonts w:ascii="Verdana" w:eastAsia="Times New Roman" w:hAnsi="Verdana" w:cs="Arial"/>
          <w:i/>
          <w:iCs/>
          <w:sz w:val="20"/>
          <w:lang w:val="es-ES" w:eastAsia="es-ES"/>
        </w:rPr>
        <w:t>especies</w:t>
      </w:r>
      <w:r w:rsidRPr="00626592">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626592">
        <w:rPr>
          <w:rFonts w:ascii="Verdana" w:eastAsia="Times New Roman" w:hAnsi="Verdana" w:cs="Arial"/>
          <w:i/>
          <w:iCs/>
          <w:sz w:val="20"/>
          <w:lang w:val="es-ES" w:eastAsia="es-ES"/>
        </w:rPr>
        <w:t>profesionales</w:t>
      </w:r>
      <w:r w:rsidRPr="00626592">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Pr="00626592">
        <w:rPr>
          <w:rFonts w:ascii="Verdana" w:eastAsia="Times New Roman" w:hAnsi="Verdana" w:cs="Arial"/>
          <w:sz w:val="20"/>
          <w:vertAlign w:val="superscript"/>
          <w:lang w:val="es-ES" w:eastAsia="es-ES"/>
        </w:rPr>
        <w:t xml:space="preserve">. </w:t>
      </w:r>
      <w:r w:rsidRPr="00626592">
        <w:rPr>
          <w:rFonts w:ascii="Verdana" w:eastAsia="Times New Roman" w:hAnsi="Verdana" w:cs="Arial"/>
          <w:sz w:val="20"/>
          <w:lang w:val="es-ES" w:eastAsia="es-ES"/>
        </w:rPr>
        <w:t xml:space="preserve">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w:t>
      </w:r>
      <w:proofErr w:type="gramStart"/>
      <w:r w:rsidRPr="00626592">
        <w:rPr>
          <w:rFonts w:ascii="Verdana" w:eastAsia="Times New Roman" w:hAnsi="Verdana" w:cs="Arial"/>
          <w:sz w:val="20"/>
          <w:lang w:val="es-ES" w:eastAsia="es-ES"/>
        </w:rPr>
        <w:t>se enmarcan dentro de</w:t>
      </w:r>
      <w:proofErr w:type="gramEnd"/>
      <w:r w:rsidRPr="00626592">
        <w:rPr>
          <w:rFonts w:ascii="Verdana" w:eastAsia="Times New Roman" w:hAnsi="Verdana" w:cs="Arial"/>
          <w:sz w:val="20"/>
          <w:lang w:val="es-ES" w:eastAsia="es-ES"/>
        </w:rPr>
        <w:t xml:space="preserve"> los otros contratos tipificados en el artículo 32 de la Ley 80 de 1993, como, </w:t>
      </w:r>
      <w:r w:rsidRPr="00626592">
        <w:rPr>
          <w:rFonts w:ascii="Verdana" w:eastAsia="Times New Roman" w:hAnsi="Verdana" w:cs="Arial"/>
          <w:sz w:val="20"/>
          <w:lang w:val="es-ES" w:eastAsia="es-ES"/>
        </w:rPr>
        <w:lastRenderedPageBreak/>
        <w:t>por ejemplo, para que el contratista de prestación de servicios construya una obra.</w:t>
      </w:r>
      <w:r w:rsidRPr="00626592">
        <w:rPr>
          <w:rFonts w:ascii="Verdana" w:eastAsia="Times New Roman" w:hAnsi="Verdana" w:cs="Arial"/>
          <w:sz w:val="20"/>
          <w:lang w:eastAsia="es-ES"/>
        </w:rPr>
        <w:t xml:space="preserve"> </w:t>
      </w:r>
      <w:r w:rsidRPr="00626592">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Admiten el pacto de cláusulas excepcionales. </w:t>
      </w:r>
    </w:p>
    <w:p w14:paraId="62EFC618" w14:textId="77777777" w:rsidR="005606D1" w:rsidRPr="00626592" w:rsidRDefault="005606D1" w:rsidP="005606D1">
      <w:pPr>
        <w:spacing w:after="0" w:line="240" w:lineRule="auto"/>
        <w:jc w:val="both"/>
        <w:rPr>
          <w:rFonts w:ascii="Verdana" w:eastAsia="Times New Roman" w:hAnsi="Verdana" w:cs="Times New Roman"/>
          <w:b/>
        </w:rPr>
      </w:pPr>
    </w:p>
    <w:p w14:paraId="238F6787" w14:textId="77777777" w:rsidR="005606D1" w:rsidRPr="00626592" w:rsidRDefault="005606D1" w:rsidP="005606D1">
      <w:pPr>
        <w:spacing w:after="0" w:line="240" w:lineRule="auto"/>
        <w:jc w:val="both"/>
        <w:rPr>
          <w:rFonts w:ascii="Verdana" w:eastAsia="Times New Roman" w:hAnsi="Verdana" w:cs="Times New Roman"/>
          <w:b/>
        </w:rPr>
      </w:pPr>
      <w:r w:rsidRPr="00626592">
        <w:rPr>
          <w:rFonts w:ascii="Verdana" w:eastAsia="Times New Roman" w:hAnsi="Verdana" w:cs="Times New Roman"/>
          <w:b/>
        </w:rPr>
        <w:t>ESTABILIDAD OCUPACIONAL REFORZADA DE MUJER EMBARAZADA – Concepto</w:t>
      </w:r>
    </w:p>
    <w:p w14:paraId="4F837398" w14:textId="77777777" w:rsidR="005606D1" w:rsidRPr="00626592" w:rsidRDefault="005606D1" w:rsidP="005606D1">
      <w:pPr>
        <w:spacing w:after="0" w:line="240" w:lineRule="auto"/>
        <w:jc w:val="both"/>
        <w:rPr>
          <w:rFonts w:ascii="Verdana" w:eastAsia="Times New Roman" w:hAnsi="Verdana" w:cs="Times New Roman"/>
          <w:sz w:val="20"/>
        </w:rPr>
      </w:pPr>
    </w:p>
    <w:p w14:paraId="00F667FD" w14:textId="77777777" w:rsidR="005606D1" w:rsidRPr="00626592" w:rsidRDefault="005606D1" w:rsidP="005606D1">
      <w:pPr>
        <w:spacing w:after="0" w:line="240" w:lineRule="auto"/>
        <w:jc w:val="both"/>
        <w:rPr>
          <w:rFonts w:ascii="Verdana" w:eastAsia="Times New Roman" w:hAnsi="Verdana" w:cs="Times New Roman"/>
          <w:sz w:val="20"/>
          <w:lang w:val="es-ES"/>
        </w:rPr>
      </w:pPr>
      <w:r w:rsidRPr="00626592">
        <w:rPr>
          <w:rFonts w:ascii="Verdana" w:eastAsia="Times New Roman" w:hAnsi="Verdana" w:cs="Times New Roman"/>
          <w:sz w:val="20"/>
          <w:lang w:val="es-ES"/>
        </w:rPr>
        <w:t>Ahora bien, el fuero de maternidad es una figura jurídica que otorga una protección reforzada a la futura madre y a la que acaba de serlo, es decir, a la mujer que se encuentra en estado de embarazo, en licencia de maternidad y en periodo de lactancia. Esto con el fin de que el proceso de gestación no interfiera en la estabilidad ocupacional que, como trabajadora, le asiste. El propósito es que las aspiraciones familiares y profesionales de la mujer no se excluyan y puedan armonizarse, al punto de desarrollar su proyecto de vida y su personalidad en condiciones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p>
    <w:p w14:paraId="07FFF941" w14:textId="77777777" w:rsidR="005606D1" w:rsidRPr="00626592" w:rsidRDefault="005606D1" w:rsidP="005606D1">
      <w:pPr>
        <w:spacing w:after="0" w:line="240" w:lineRule="auto"/>
        <w:jc w:val="both"/>
        <w:rPr>
          <w:rFonts w:ascii="Verdana" w:eastAsia="Times New Roman" w:hAnsi="Verdana" w:cs="Times New Roman"/>
          <w:b/>
        </w:rPr>
      </w:pPr>
    </w:p>
    <w:p w14:paraId="0209E9C4" w14:textId="77777777" w:rsidR="005606D1" w:rsidRPr="00626592" w:rsidRDefault="005606D1" w:rsidP="005606D1">
      <w:pPr>
        <w:spacing w:after="0" w:line="240" w:lineRule="auto"/>
        <w:jc w:val="both"/>
        <w:rPr>
          <w:rFonts w:ascii="Verdana" w:eastAsia="Times New Roman" w:hAnsi="Verdana" w:cs="Times New Roman"/>
          <w:b/>
        </w:rPr>
      </w:pPr>
      <w:r w:rsidRPr="00626592">
        <w:rPr>
          <w:rFonts w:ascii="Verdana" w:eastAsia="Times New Roman" w:hAnsi="Verdana" w:cs="Times New Roman"/>
          <w:b/>
        </w:rPr>
        <w:t>ESTABILIDAD OCUPACIONAL REFORZADA DE MUJER EMBARAZADA – Unificación jurisprudencial</w:t>
      </w:r>
    </w:p>
    <w:p w14:paraId="5159B731" w14:textId="77777777" w:rsidR="005606D1" w:rsidRPr="00626592" w:rsidRDefault="005606D1" w:rsidP="005606D1">
      <w:pPr>
        <w:spacing w:after="0" w:line="240" w:lineRule="auto"/>
        <w:jc w:val="both"/>
        <w:rPr>
          <w:rFonts w:ascii="Verdana" w:eastAsia="Times New Roman" w:hAnsi="Verdana" w:cs="Times New Roman"/>
          <w:b/>
        </w:rPr>
      </w:pPr>
    </w:p>
    <w:p w14:paraId="79D5B0B9" w14:textId="77777777" w:rsidR="005606D1" w:rsidRPr="00626592" w:rsidRDefault="005606D1" w:rsidP="005606D1">
      <w:pPr>
        <w:spacing w:after="0" w:line="240" w:lineRule="auto"/>
        <w:jc w:val="both"/>
        <w:rPr>
          <w:rFonts w:ascii="Verdana" w:eastAsia="Times New Roman" w:hAnsi="Verdana" w:cs="Times New Roman"/>
          <w:sz w:val="20"/>
        </w:rPr>
      </w:pPr>
      <w:r w:rsidRPr="00626592">
        <w:rPr>
          <w:rFonts w:ascii="Verdana" w:eastAsia="Times New Roman" w:hAnsi="Verdana" w:cs="Times New Roman"/>
          <w:sz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5E9A12C" w14:textId="77777777" w:rsidR="005606D1" w:rsidRPr="00626592" w:rsidRDefault="005606D1" w:rsidP="005606D1">
      <w:pPr>
        <w:spacing w:after="0" w:line="240" w:lineRule="auto"/>
        <w:jc w:val="both"/>
        <w:rPr>
          <w:rFonts w:ascii="Verdana" w:eastAsia="Times New Roman" w:hAnsi="Verdana" w:cs="Times New Roman"/>
          <w:b/>
          <w:lang w:val="es-ES"/>
        </w:rPr>
      </w:pPr>
    </w:p>
    <w:p w14:paraId="3ED8C11E" w14:textId="77777777" w:rsidR="005606D1" w:rsidRPr="00626592" w:rsidRDefault="005606D1" w:rsidP="005606D1">
      <w:pPr>
        <w:spacing w:after="0" w:line="240" w:lineRule="auto"/>
        <w:jc w:val="both"/>
        <w:rPr>
          <w:rFonts w:ascii="Verdana" w:eastAsia="Times New Roman" w:hAnsi="Verdana" w:cs="Times New Roman"/>
          <w:b/>
        </w:rPr>
      </w:pPr>
      <w:r w:rsidRPr="00626592">
        <w:rPr>
          <w:rFonts w:ascii="Verdana" w:eastAsia="Times New Roman" w:hAnsi="Verdana" w:cs="Times New Roman"/>
          <w:b/>
        </w:rPr>
        <w:t xml:space="preserve">ESTABILIDAD OCUPACIONAL REFORZADA – Licencia de maternidad – Contratos de prestación de servicios </w:t>
      </w:r>
    </w:p>
    <w:p w14:paraId="1C757537" w14:textId="77777777" w:rsidR="005606D1" w:rsidRPr="00626592" w:rsidRDefault="005606D1" w:rsidP="005606D1">
      <w:pPr>
        <w:spacing w:after="0" w:line="240" w:lineRule="auto"/>
        <w:rPr>
          <w:rFonts w:ascii="Verdana" w:eastAsia="Times New Roman" w:hAnsi="Verdana" w:cs="Times New Roman"/>
          <w:sz w:val="18"/>
          <w:szCs w:val="20"/>
          <w:lang w:val="es-ES"/>
        </w:rPr>
      </w:pPr>
    </w:p>
    <w:p w14:paraId="5CD9A208" w14:textId="4BC5901F" w:rsidR="00D73705" w:rsidRDefault="005606D1" w:rsidP="005606D1">
      <w:pPr>
        <w:spacing w:after="0" w:line="240" w:lineRule="auto"/>
        <w:jc w:val="both"/>
        <w:rPr>
          <w:rFonts w:ascii="Verdana" w:eastAsia="Times New Roman" w:hAnsi="Verdana" w:cs="Times New Roman"/>
          <w:sz w:val="20"/>
          <w:szCs w:val="20"/>
        </w:rPr>
      </w:pPr>
      <w:r w:rsidRPr="00626592">
        <w:rPr>
          <w:rFonts w:ascii="Verdana" w:eastAsia="Times New Roman" w:hAnsi="Verdana" w:cs="Times New Roman"/>
          <w:sz w:val="20"/>
          <w:szCs w:val="20"/>
        </w:rPr>
        <w:t xml:space="preserve">Asimismo, se resalta que el Alto Tribunal Constitucional, en la sentencia T-743 de 2017, reiteró que la protección a la mujer en estado de embarazo, en licencia de maternidad y en periodo de lactancia está sustentada en cuatro presupuestos de origen constitucional: i) el deber de protección especial a la mujer gestante, </w:t>
      </w:r>
      <w:proofErr w:type="spellStart"/>
      <w:r w:rsidRPr="00626592">
        <w:rPr>
          <w:rFonts w:ascii="Verdana" w:eastAsia="Times New Roman" w:hAnsi="Verdana" w:cs="Times New Roman"/>
          <w:sz w:val="20"/>
          <w:szCs w:val="20"/>
        </w:rPr>
        <w:t>ii</w:t>
      </w:r>
      <w:proofErr w:type="spellEnd"/>
      <w:r w:rsidRPr="00626592">
        <w:rPr>
          <w:rFonts w:ascii="Verdana" w:eastAsia="Times New Roman" w:hAnsi="Verdana" w:cs="Times New Roman"/>
          <w:sz w:val="20"/>
          <w:szCs w:val="20"/>
        </w:rPr>
        <w:t xml:space="preserve">) la contención de prácticas discriminatorias en el escenario laboral contra la mujer con ocasión del estado de embarazo, </w:t>
      </w:r>
      <w:proofErr w:type="spellStart"/>
      <w:r w:rsidRPr="00626592">
        <w:rPr>
          <w:rFonts w:ascii="Verdana" w:eastAsia="Times New Roman" w:hAnsi="Verdana" w:cs="Times New Roman"/>
          <w:sz w:val="20"/>
          <w:szCs w:val="20"/>
        </w:rPr>
        <w:t>iii</w:t>
      </w:r>
      <w:proofErr w:type="spellEnd"/>
      <w:r w:rsidRPr="00626592">
        <w:rPr>
          <w:rFonts w:ascii="Verdana" w:eastAsia="Times New Roman" w:hAnsi="Verdana" w:cs="Times New Roman"/>
          <w:sz w:val="20"/>
          <w:szCs w:val="20"/>
        </w:rPr>
        <w:t xml:space="preserve">) la protección a la vida y a la mujer como su gestora y </w:t>
      </w:r>
      <w:proofErr w:type="spellStart"/>
      <w:r w:rsidRPr="00626592">
        <w:rPr>
          <w:rFonts w:ascii="Verdana" w:eastAsia="Times New Roman" w:hAnsi="Verdana" w:cs="Times New Roman"/>
          <w:sz w:val="20"/>
          <w:szCs w:val="20"/>
        </w:rPr>
        <w:t>iv</w:t>
      </w:r>
      <w:proofErr w:type="spellEnd"/>
      <w:r w:rsidRPr="00626592">
        <w:rPr>
          <w:rFonts w:ascii="Verdana" w:eastAsia="Times New Roman" w:hAnsi="Verdana" w:cs="Times New Roman"/>
          <w:sz w:val="20"/>
          <w:szCs w:val="20"/>
        </w:rPr>
        <w:t>) la relevancia de la familia en el ordenamiento social colombiano.</w:t>
      </w:r>
    </w:p>
    <w:p w14:paraId="1A0AE1E7" w14:textId="77777777" w:rsidR="00604755" w:rsidRPr="008159A7" w:rsidRDefault="00604755" w:rsidP="005606D1">
      <w:pPr>
        <w:spacing w:after="0" w:line="240" w:lineRule="auto"/>
        <w:jc w:val="both"/>
        <w:rPr>
          <w:rFonts w:ascii="Verdana" w:eastAsia="Times New Roman" w:hAnsi="Verdana" w:cs="Times New Roman"/>
          <w:sz w:val="20"/>
          <w:szCs w:val="20"/>
        </w:rPr>
      </w:pPr>
    </w:p>
    <w:p w14:paraId="58A755AE" w14:textId="78417734" w:rsidR="005606D1" w:rsidRPr="00626592" w:rsidRDefault="005606D1" w:rsidP="005606D1">
      <w:pPr>
        <w:spacing w:after="0" w:line="240" w:lineRule="auto"/>
        <w:jc w:val="both"/>
        <w:rPr>
          <w:rFonts w:ascii="Verdana" w:eastAsia="Times New Roman" w:hAnsi="Verdana" w:cs="Arial"/>
          <w:b/>
          <w:bCs/>
          <w:lang w:eastAsia="es-ES_tradnl"/>
        </w:rPr>
      </w:pPr>
    </w:p>
    <w:p w14:paraId="7065C418" w14:textId="2170D979" w:rsidR="005606D1" w:rsidRPr="00626592" w:rsidRDefault="00927414" w:rsidP="00927414">
      <w:pPr>
        <w:spacing w:after="0" w:line="240" w:lineRule="auto"/>
        <w:rPr>
          <w:rFonts w:ascii="Verdana" w:hAnsi="Verdana"/>
        </w:rPr>
      </w:pPr>
      <w:r w:rsidRPr="00927414">
        <w:rPr>
          <w:rFonts w:ascii="Verdana" w:eastAsia="Geomanist Light" w:hAnsi="Verdana" w:cs="Arial"/>
        </w:rPr>
        <w:t xml:space="preserve">Bogotá D.C, 09 </w:t>
      </w:r>
      <w:proofErr w:type="gramStart"/>
      <w:r w:rsidRPr="00927414">
        <w:rPr>
          <w:rFonts w:ascii="Verdana" w:eastAsia="Geomanist Light" w:hAnsi="Verdana" w:cs="Arial"/>
        </w:rPr>
        <w:t>Febrero</w:t>
      </w:r>
      <w:proofErr w:type="gramEnd"/>
      <w:r w:rsidRPr="00927414">
        <w:rPr>
          <w:rFonts w:ascii="Verdana" w:eastAsia="Geomanist Light" w:hAnsi="Verdana" w:cs="Arial"/>
        </w:rPr>
        <w:t xml:space="preserve"> 2026 </w:t>
      </w:r>
      <w:r w:rsidR="00352146" w:rsidRPr="00352146">
        <w:rPr>
          <w:rFonts w:ascii="Verdana" w:eastAsia="Calibri" w:hAnsi="Verdana" w:cs="Arial"/>
          <w:lang w:eastAsia="es-ES"/>
        </w:rPr>
        <w:drawing>
          <wp:anchor distT="0" distB="0" distL="114300" distR="114300" simplePos="0" relativeHeight="251658240" behindDoc="0" locked="0" layoutInCell="1" allowOverlap="1" wp14:anchorId="49E4949B" wp14:editId="5E68F3C0">
            <wp:simplePos x="0" y="0"/>
            <wp:positionH relativeFrom="margin">
              <wp:posOffset>2979506</wp:posOffset>
            </wp:positionH>
            <wp:positionV relativeFrom="margin">
              <wp:posOffset>493159</wp:posOffset>
            </wp:positionV>
            <wp:extent cx="3400425" cy="1000125"/>
            <wp:effectExtent l="0" t="0" r="9525" b="9525"/>
            <wp:wrapSquare wrapText="bothSides"/>
            <wp:docPr id="8897525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75250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400425" cy="1000125"/>
                    </a:xfrm>
                    <a:prstGeom prst="rect">
                      <a:avLst/>
                    </a:prstGeom>
                  </pic:spPr>
                </pic:pic>
              </a:graphicData>
            </a:graphic>
          </wp:anchor>
        </w:drawing>
      </w:r>
    </w:p>
    <w:p w14:paraId="0B20B7B8" w14:textId="7B7FA814" w:rsidR="005606D1" w:rsidRPr="00626592" w:rsidRDefault="005606D1" w:rsidP="005606D1">
      <w:pPr>
        <w:spacing w:after="0" w:line="240" w:lineRule="auto"/>
        <w:jc w:val="both"/>
        <w:rPr>
          <w:rFonts w:ascii="Verdana" w:hAnsi="Verdana"/>
        </w:rPr>
      </w:pPr>
    </w:p>
    <w:p w14:paraId="0134D002" w14:textId="5F810787" w:rsidR="005606D1" w:rsidRPr="00626592" w:rsidRDefault="005606D1" w:rsidP="00352146">
      <w:pPr>
        <w:tabs>
          <w:tab w:val="left" w:pos="8090"/>
        </w:tabs>
        <w:spacing w:after="0" w:line="240" w:lineRule="auto"/>
        <w:jc w:val="both"/>
        <w:rPr>
          <w:rFonts w:ascii="Verdana" w:eastAsia="Calibri" w:hAnsi="Verdana" w:cs="Arial"/>
          <w:lang w:eastAsia="es-ES"/>
        </w:rPr>
      </w:pPr>
      <w:r w:rsidRPr="00626592">
        <w:rPr>
          <w:rFonts w:ascii="Verdana" w:eastAsia="Calibri" w:hAnsi="Verdana" w:cs="Arial"/>
          <w:lang w:eastAsia="es-ES"/>
        </w:rPr>
        <w:t xml:space="preserve">Señora </w:t>
      </w:r>
    </w:p>
    <w:p w14:paraId="621C9F1C" w14:textId="1804B49C" w:rsidR="005606D1" w:rsidRPr="00626592" w:rsidRDefault="005606D1" w:rsidP="005606D1">
      <w:pPr>
        <w:spacing w:after="0" w:line="240" w:lineRule="auto"/>
        <w:jc w:val="both"/>
        <w:rPr>
          <w:rFonts w:ascii="Verdana" w:eastAsia="Calibri" w:hAnsi="Verdana" w:cs="Arial"/>
          <w:b/>
          <w:lang w:eastAsia="es-ES_tradnl"/>
        </w:rPr>
      </w:pPr>
      <w:bookmarkStart w:id="0" w:name="_Hlk219711724"/>
      <w:r w:rsidRPr="00626592">
        <w:rPr>
          <w:rFonts w:ascii="Verdana" w:eastAsia="Calibri" w:hAnsi="Verdana" w:cs="Arial"/>
          <w:b/>
          <w:lang w:eastAsia="es-ES_tradnl"/>
        </w:rPr>
        <w:t>Eliana Andrea</w:t>
      </w:r>
      <w:bookmarkEnd w:id="0"/>
      <w:r w:rsidRPr="00626592">
        <w:rPr>
          <w:rFonts w:ascii="Verdana" w:eastAsia="Calibri" w:hAnsi="Verdana" w:cs="Arial"/>
          <w:b/>
          <w:lang w:eastAsia="es-ES_tradnl"/>
        </w:rPr>
        <w:t xml:space="preserve"> Pérez Muñoz</w:t>
      </w:r>
    </w:p>
    <w:p w14:paraId="7F10F2D3" w14:textId="357B8551" w:rsidR="005606D1" w:rsidRPr="00626592" w:rsidRDefault="005606D1" w:rsidP="005606D1">
      <w:pPr>
        <w:spacing w:after="0" w:line="240" w:lineRule="auto"/>
        <w:jc w:val="both"/>
        <w:rPr>
          <w:rFonts w:ascii="Verdana" w:hAnsi="Verdana"/>
        </w:rPr>
      </w:pPr>
      <w:hyperlink r:id="rId12" w:history="1">
        <w:r w:rsidRPr="00626592">
          <w:rPr>
            <w:rStyle w:val="Hipervnculo"/>
            <w:rFonts w:ascii="Verdana" w:hAnsi="Verdana"/>
            <w:color w:val="auto"/>
          </w:rPr>
          <w:t>elianaprz9@gmail.com</w:t>
        </w:r>
      </w:hyperlink>
    </w:p>
    <w:p w14:paraId="48408568" w14:textId="48164B68" w:rsidR="005606D1" w:rsidRPr="00626592" w:rsidRDefault="005606D1" w:rsidP="005606D1">
      <w:pPr>
        <w:spacing w:after="0" w:line="240" w:lineRule="auto"/>
        <w:jc w:val="both"/>
        <w:rPr>
          <w:rFonts w:ascii="Verdana" w:hAnsi="Verdana"/>
        </w:rPr>
      </w:pPr>
      <w:r w:rsidRPr="00626592">
        <w:rPr>
          <w:rFonts w:ascii="Verdana" w:hAnsi="Verdana"/>
        </w:rPr>
        <w:t>Cúcuta, Norte de Santander.</w:t>
      </w:r>
    </w:p>
    <w:p w14:paraId="6E4AD140" w14:textId="5E39B35B" w:rsidR="005606D1" w:rsidRPr="00626592" w:rsidRDefault="005606D1" w:rsidP="005606D1">
      <w:pPr>
        <w:spacing w:after="0" w:line="240" w:lineRule="auto"/>
        <w:jc w:val="both"/>
        <w:rPr>
          <w:rFonts w:ascii="Verdana" w:hAnsi="Verdana"/>
          <w:lang w:val="it-CH"/>
        </w:rPr>
      </w:pPr>
    </w:p>
    <w:p w14:paraId="474A88B9" w14:textId="77777777" w:rsidR="005606D1" w:rsidRPr="00626592" w:rsidRDefault="005606D1" w:rsidP="005606D1">
      <w:pPr>
        <w:spacing w:after="0" w:line="240" w:lineRule="auto"/>
        <w:jc w:val="both"/>
        <w:rPr>
          <w:rFonts w:ascii="Verdana" w:eastAsia="Calibri" w:hAnsi="Verdana" w:cs="Arial"/>
          <w:b/>
          <w:bCs/>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606D1" w:rsidRPr="00626592" w14:paraId="71C51182" w14:textId="77777777" w:rsidTr="0006571D">
        <w:trPr>
          <w:trHeight w:val="162"/>
        </w:trPr>
        <w:tc>
          <w:tcPr>
            <w:tcW w:w="3119" w:type="dxa"/>
          </w:tcPr>
          <w:p w14:paraId="116C0072" w14:textId="77777777" w:rsidR="005606D1" w:rsidRPr="00626592" w:rsidRDefault="005606D1" w:rsidP="0006571D">
            <w:pPr>
              <w:jc w:val="both"/>
              <w:rPr>
                <w:rFonts w:ascii="Verdana" w:eastAsia="Calibri" w:hAnsi="Verdana" w:cs="Arial"/>
                <w:b/>
                <w:bCs/>
                <w:lang w:val="it-CH" w:eastAsia="es-ES_tradnl"/>
              </w:rPr>
            </w:pPr>
          </w:p>
        </w:tc>
        <w:tc>
          <w:tcPr>
            <w:tcW w:w="5670" w:type="dxa"/>
          </w:tcPr>
          <w:p w14:paraId="7759C3B7" w14:textId="77777777" w:rsidR="005606D1" w:rsidRPr="00626592" w:rsidRDefault="005606D1" w:rsidP="0006571D">
            <w:pPr>
              <w:jc w:val="both"/>
              <w:rPr>
                <w:rFonts w:ascii="Verdana" w:eastAsia="Calibri" w:hAnsi="Verdana" w:cs="Arial"/>
                <w:b/>
                <w:bCs/>
                <w:lang w:eastAsia="es-ES"/>
              </w:rPr>
            </w:pPr>
            <w:r w:rsidRPr="00626592">
              <w:rPr>
                <w:rFonts w:ascii="Verdana" w:eastAsia="Calibri" w:hAnsi="Verdana" w:cs="Arial"/>
                <w:b/>
                <w:bCs/>
                <w:lang w:eastAsia="es-ES"/>
              </w:rPr>
              <w:t>Concepto C- 1843 de 2025</w:t>
            </w:r>
          </w:p>
          <w:p w14:paraId="49B64D6C" w14:textId="77777777" w:rsidR="005606D1" w:rsidRPr="00626592" w:rsidRDefault="005606D1" w:rsidP="0006571D">
            <w:pPr>
              <w:jc w:val="both"/>
              <w:rPr>
                <w:rFonts w:ascii="Verdana" w:eastAsia="Calibri" w:hAnsi="Verdana" w:cs="Arial"/>
                <w:b/>
                <w:bCs/>
                <w:lang w:eastAsia="es-ES"/>
              </w:rPr>
            </w:pPr>
          </w:p>
        </w:tc>
      </w:tr>
      <w:tr w:rsidR="005606D1" w:rsidRPr="00626592" w14:paraId="39B6A7BE" w14:textId="77777777" w:rsidTr="0006571D">
        <w:trPr>
          <w:trHeight w:val="884"/>
        </w:trPr>
        <w:tc>
          <w:tcPr>
            <w:tcW w:w="3119" w:type="dxa"/>
          </w:tcPr>
          <w:p w14:paraId="303D89EF" w14:textId="77777777" w:rsidR="005606D1" w:rsidRPr="00CC12D4" w:rsidRDefault="005606D1" w:rsidP="0006571D">
            <w:pPr>
              <w:jc w:val="both"/>
              <w:rPr>
                <w:rFonts w:ascii="Verdana" w:eastAsia="Calibri" w:hAnsi="Verdana" w:cs="Arial"/>
                <w:b/>
                <w:lang w:eastAsia="es-ES_tradnl"/>
              </w:rPr>
            </w:pPr>
            <w:r w:rsidRPr="00CC12D4">
              <w:rPr>
                <w:rFonts w:ascii="Verdana" w:eastAsia="Calibri" w:hAnsi="Verdana" w:cs="Arial"/>
                <w:b/>
                <w:lang w:eastAsia="es-ES_tradnl"/>
              </w:rPr>
              <w:t xml:space="preserve">Temas:                   </w:t>
            </w:r>
          </w:p>
        </w:tc>
        <w:tc>
          <w:tcPr>
            <w:tcW w:w="5670" w:type="dxa"/>
          </w:tcPr>
          <w:p w14:paraId="43E16A45" w14:textId="77777777" w:rsidR="005606D1" w:rsidRPr="00626592" w:rsidRDefault="005606D1" w:rsidP="0006571D">
            <w:pPr>
              <w:jc w:val="both"/>
              <w:rPr>
                <w:rFonts w:ascii="Verdana" w:eastAsia="Times New Roman" w:hAnsi="Verdana" w:cs="Times New Roman"/>
                <w:bCs/>
              </w:rPr>
            </w:pPr>
            <w:r w:rsidRPr="00626592">
              <w:rPr>
                <w:rFonts w:ascii="Verdana" w:eastAsia="Times New Roman" w:hAnsi="Verdana" w:cs="Arial"/>
                <w:bCs/>
                <w:lang w:eastAsia="es-ES"/>
              </w:rPr>
              <w:t xml:space="preserve">CONTRATO DE PRESTACIÓN DE SERVICIOS – Concepto </w:t>
            </w:r>
            <w:r w:rsidRPr="00626592">
              <w:rPr>
                <w:rFonts w:ascii="Verdana" w:hAnsi="Verdana" w:cs="Arial"/>
                <w:bCs/>
                <w:lang w:val="es-MX" w:eastAsia="es-ES_tradnl"/>
              </w:rPr>
              <w:t xml:space="preserve">/ </w:t>
            </w:r>
            <w:r w:rsidRPr="00626592">
              <w:rPr>
                <w:rFonts w:ascii="Verdana" w:eastAsia="Times New Roman" w:hAnsi="Verdana" w:cs="Arial"/>
                <w:bCs/>
                <w:lang w:eastAsia="es-ES"/>
              </w:rPr>
              <w:t xml:space="preserve">CONTRATO DE PRESTACIÓN DE SERVICIOS – Características </w:t>
            </w:r>
            <w:r w:rsidRPr="00626592">
              <w:rPr>
                <w:rFonts w:ascii="Verdana" w:eastAsia="Times New Roman" w:hAnsi="Verdana" w:cs="Arial"/>
                <w:bCs/>
                <w:lang w:eastAsia="es-ES_tradnl"/>
              </w:rPr>
              <w:t xml:space="preserve">/ </w:t>
            </w:r>
            <w:r w:rsidRPr="00626592">
              <w:rPr>
                <w:rFonts w:ascii="Verdana" w:eastAsia="Times New Roman" w:hAnsi="Verdana" w:cs="Times New Roman"/>
                <w:bCs/>
              </w:rPr>
              <w:t xml:space="preserve">ESTABILIDAD OCUPACIONAL REFORZADA DE MUJER EMBARAZADA – Concepto </w:t>
            </w:r>
            <w:r w:rsidRPr="00626592">
              <w:rPr>
                <w:rFonts w:ascii="Verdana" w:eastAsia="Times New Roman" w:hAnsi="Verdana" w:cs="Arial"/>
                <w:bCs/>
                <w:lang w:eastAsia="es-ES_tradnl"/>
              </w:rPr>
              <w:t xml:space="preserve">/ </w:t>
            </w:r>
            <w:r w:rsidRPr="00626592">
              <w:rPr>
                <w:rFonts w:ascii="Verdana" w:eastAsia="Times New Roman" w:hAnsi="Verdana" w:cs="Times New Roman"/>
                <w:bCs/>
              </w:rPr>
              <w:t xml:space="preserve">ESTABILIDAD OCUPACIONAL REFORZADA DE MUJER EMBARAZADA – Unificación jurisprudencial </w:t>
            </w:r>
            <w:r w:rsidRPr="00626592">
              <w:rPr>
                <w:rFonts w:ascii="Verdana" w:eastAsia="Times New Roman" w:hAnsi="Verdana" w:cs="Arial"/>
                <w:bCs/>
                <w:lang w:eastAsia="es-ES_tradnl"/>
              </w:rPr>
              <w:t xml:space="preserve">/ </w:t>
            </w:r>
            <w:r w:rsidRPr="00626592">
              <w:rPr>
                <w:rFonts w:ascii="Verdana" w:eastAsia="Times New Roman" w:hAnsi="Verdana" w:cs="Times New Roman"/>
                <w:bCs/>
              </w:rPr>
              <w:t>ESTABILIDAD OCUPACIONAL REFORZADA – Licencia de maternidad – Contratos de prestación de servicios.</w:t>
            </w:r>
          </w:p>
        </w:tc>
      </w:tr>
      <w:tr w:rsidR="005606D1" w:rsidRPr="00626592" w14:paraId="1C514BEC" w14:textId="77777777" w:rsidTr="0006571D">
        <w:tc>
          <w:tcPr>
            <w:tcW w:w="3119" w:type="dxa"/>
          </w:tcPr>
          <w:p w14:paraId="2F4DF339" w14:textId="77777777" w:rsidR="005606D1" w:rsidRPr="00626592" w:rsidRDefault="005606D1" w:rsidP="0006571D">
            <w:pPr>
              <w:jc w:val="both"/>
              <w:rPr>
                <w:rFonts w:ascii="Verdana" w:eastAsia="Calibri" w:hAnsi="Verdana" w:cs="Arial"/>
                <w:b/>
                <w:lang w:eastAsia="es-ES_tradnl"/>
              </w:rPr>
            </w:pPr>
            <w:r w:rsidRPr="00626592">
              <w:rPr>
                <w:rFonts w:ascii="Verdana" w:eastAsia="Calibri" w:hAnsi="Verdana" w:cs="Arial"/>
                <w:b/>
                <w:lang w:eastAsia="es-ES_tradnl"/>
              </w:rPr>
              <w:t>Radicación:</w:t>
            </w:r>
            <w:r w:rsidRPr="00626592">
              <w:rPr>
                <w:rFonts w:ascii="Verdana" w:eastAsia="Calibri" w:hAnsi="Verdana" w:cs="Arial"/>
                <w:lang w:eastAsia="es-ES_tradnl"/>
              </w:rPr>
              <w:t xml:space="preserve">               </w:t>
            </w:r>
          </w:p>
        </w:tc>
        <w:tc>
          <w:tcPr>
            <w:tcW w:w="5670" w:type="dxa"/>
          </w:tcPr>
          <w:p w14:paraId="5C78AB52" w14:textId="77777777" w:rsidR="005606D1" w:rsidRPr="00626592" w:rsidRDefault="005606D1" w:rsidP="0006571D">
            <w:pPr>
              <w:jc w:val="both"/>
              <w:rPr>
                <w:rFonts w:ascii="Verdana" w:eastAsia="Calibri" w:hAnsi="Verdana" w:cs="Arial"/>
                <w:lang w:eastAsia="es-ES_tradnl"/>
              </w:rPr>
            </w:pPr>
            <w:r w:rsidRPr="00626592">
              <w:rPr>
                <w:rFonts w:ascii="Verdana" w:eastAsia="Calibri" w:hAnsi="Verdana" w:cs="Arial"/>
                <w:lang w:eastAsia="es-ES_tradnl"/>
              </w:rPr>
              <w:t>Respuesta a consulta con radicado No. 1_2025_12_31_014488</w:t>
            </w:r>
          </w:p>
        </w:tc>
      </w:tr>
    </w:tbl>
    <w:p w14:paraId="75DA5C1F" w14:textId="77777777" w:rsidR="005606D1" w:rsidRPr="00626592" w:rsidRDefault="005606D1" w:rsidP="005606D1">
      <w:pPr>
        <w:spacing w:after="0" w:line="276" w:lineRule="auto"/>
        <w:jc w:val="both"/>
        <w:rPr>
          <w:rFonts w:ascii="Verdana" w:eastAsia="Calibri" w:hAnsi="Verdana" w:cs="Arial"/>
          <w:lang w:eastAsia="es-ES_tradnl"/>
        </w:rPr>
      </w:pPr>
    </w:p>
    <w:p w14:paraId="550D04BA" w14:textId="77777777" w:rsidR="005606D1" w:rsidRPr="00626592" w:rsidRDefault="005606D1" w:rsidP="005606D1">
      <w:pPr>
        <w:spacing w:after="0" w:line="276" w:lineRule="auto"/>
        <w:jc w:val="both"/>
        <w:rPr>
          <w:rFonts w:ascii="Verdana" w:eastAsia="Calibri" w:hAnsi="Verdana" w:cs="Arial"/>
          <w:lang w:eastAsia="es-ES"/>
        </w:rPr>
      </w:pPr>
      <w:r w:rsidRPr="00626592">
        <w:rPr>
          <w:rFonts w:ascii="Verdana" w:eastAsia="Calibri" w:hAnsi="Verdana" w:cs="Arial"/>
          <w:lang w:eastAsia="es-ES"/>
        </w:rPr>
        <w:t xml:space="preserve">Estimada señora Eliana Andrea, cordial saludo: </w:t>
      </w:r>
    </w:p>
    <w:p w14:paraId="6F7B29F6" w14:textId="77777777" w:rsidR="005606D1" w:rsidRPr="00626592" w:rsidRDefault="005606D1" w:rsidP="005606D1">
      <w:pPr>
        <w:tabs>
          <w:tab w:val="left" w:pos="3768"/>
        </w:tabs>
        <w:spacing w:after="0" w:line="240" w:lineRule="auto"/>
        <w:jc w:val="both"/>
        <w:rPr>
          <w:rFonts w:ascii="Verdana" w:eastAsia="Calibri" w:hAnsi="Verdana" w:cs="Arial"/>
          <w:lang w:eastAsia="es-ES"/>
        </w:rPr>
      </w:pPr>
    </w:p>
    <w:p w14:paraId="6305ACC3" w14:textId="77777777" w:rsidR="005606D1" w:rsidRPr="00626592" w:rsidRDefault="005606D1" w:rsidP="005606D1">
      <w:pPr>
        <w:tabs>
          <w:tab w:val="left" w:pos="3768"/>
        </w:tabs>
        <w:spacing w:after="0" w:line="276" w:lineRule="auto"/>
        <w:jc w:val="both"/>
        <w:rPr>
          <w:rFonts w:ascii="Verdana" w:eastAsia="Calibri" w:hAnsi="Verdana" w:cs="Arial"/>
          <w:lang w:eastAsia="es-ES"/>
        </w:rPr>
      </w:pPr>
      <w:r w:rsidRPr="00626592">
        <w:rPr>
          <w:rFonts w:ascii="Verdana" w:eastAsia="Calibri" w:hAnsi="Verdana" w:cs="Arial"/>
          <w:lang w:eastAsia="es-ES"/>
        </w:rPr>
        <w:t>En ejercicio de la competencia otorgada por los artículos 3, numeral 5º, y 11, numeral 8º, del Decreto Ley 4170 de 2011,</w:t>
      </w:r>
      <w:r w:rsidRPr="00626592">
        <w:rPr>
          <w:rFonts w:ascii="Verdana" w:eastAsia="Arial MT" w:hAnsi="Verdana" w:cs="Arial MT"/>
          <w:lang w:eastAsia="es-ES"/>
        </w:rPr>
        <w:t xml:space="preserve"> </w:t>
      </w:r>
      <w:r w:rsidRPr="00626592">
        <w:rPr>
          <w:rFonts w:ascii="Verdana" w:hAnsi="Verdana" w:cs="Arial"/>
        </w:rPr>
        <w:t xml:space="preserve">así como lo establecido en la Resolución 469 de 2025 expedida por esta Entidad, </w:t>
      </w:r>
      <w:r w:rsidRPr="00626592">
        <w:rPr>
          <w:rFonts w:ascii="Verdana" w:eastAsia="Calibri" w:hAnsi="Verdana" w:cs="Arial"/>
          <w:lang w:eastAsia="es-ES"/>
        </w:rPr>
        <w:t xml:space="preserve">la Agencia Nacional de Contratación Pública – Colombia Compra Eficiente– responde su solicitud de consulta de fecha 31 de diciembre de 2025, en la cual manifiesta lo siguiente: </w:t>
      </w:r>
    </w:p>
    <w:p w14:paraId="6BC1B258" w14:textId="77777777" w:rsidR="005606D1" w:rsidRPr="00626592" w:rsidRDefault="005606D1" w:rsidP="005606D1">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00E3BD54" w14:textId="4871724E" w:rsidR="005606D1" w:rsidRPr="00626592" w:rsidRDefault="00BF7990" w:rsidP="005606D1">
      <w:pPr>
        <w:spacing w:after="0" w:line="240" w:lineRule="auto"/>
        <w:ind w:left="709" w:right="709"/>
        <w:jc w:val="both"/>
        <w:rPr>
          <w:rFonts w:ascii="Verdana" w:hAnsi="Verdana"/>
          <w:sz w:val="20"/>
          <w:szCs w:val="20"/>
        </w:rPr>
      </w:pPr>
      <w:r>
        <w:rPr>
          <w:rFonts w:ascii="Verdana" w:hAnsi="Verdana"/>
          <w:sz w:val="20"/>
          <w:szCs w:val="20"/>
        </w:rPr>
        <w:t>“</w:t>
      </w:r>
      <w:r w:rsidR="005606D1" w:rsidRPr="00626592">
        <w:rPr>
          <w:rFonts w:ascii="Verdana" w:hAnsi="Verdana"/>
          <w:sz w:val="20"/>
          <w:szCs w:val="20"/>
        </w:rPr>
        <w:t>Solicito concepto con referencia a la siguiente consulta: ¿Es viable jurídicamente contratar por prestación de servicios profesionales a una persona que se encuentra en licencia de maternidad? en caso afirmativo o negativo indicar el fundamento jurídico.</w:t>
      </w:r>
      <w:r>
        <w:rPr>
          <w:rFonts w:ascii="Verdana" w:hAnsi="Verdana"/>
          <w:sz w:val="20"/>
          <w:szCs w:val="20"/>
        </w:rPr>
        <w:t>” [sic]</w:t>
      </w:r>
    </w:p>
    <w:p w14:paraId="3BE2ED99" w14:textId="77777777" w:rsidR="005606D1" w:rsidRPr="00626592" w:rsidRDefault="005606D1" w:rsidP="005606D1">
      <w:pPr>
        <w:spacing w:before="120" w:after="0" w:line="276" w:lineRule="auto"/>
        <w:ind w:firstLine="709"/>
        <w:jc w:val="both"/>
        <w:rPr>
          <w:rFonts w:ascii="Verdana" w:eastAsia="Calibri" w:hAnsi="Verdana" w:cs="Arial"/>
          <w:szCs w:val="24"/>
          <w:lang w:eastAsia="es-ES_tradnl"/>
        </w:rPr>
      </w:pPr>
      <w:r w:rsidRPr="0062659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626592">
        <w:rPr>
          <w:rFonts w:ascii="Verdana" w:eastAsia="Calibri" w:hAnsi="Verdana" w:cs="Arial"/>
          <w:lang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BC1D543" w14:textId="77777777" w:rsidR="005606D1" w:rsidRPr="00626592" w:rsidRDefault="005606D1" w:rsidP="005606D1">
      <w:pPr>
        <w:spacing w:before="120" w:after="0" w:line="276" w:lineRule="auto"/>
        <w:ind w:firstLine="709"/>
        <w:jc w:val="both"/>
        <w:rPr>
          <w:rFonts w:ascii="Verdana" w:eastAsia="Calibri" w:hAnsi="Verdana" w:cs="Arial"/>
          <w:szCs w:val="24"/>
          <w:lang w:eastAsia="es-ES_tradnl"/>
        </w:rPr>
      </w:pPr>
      <w:r w:rsidRPr="00626592">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261F1FA4" w14:textId="77777777" w:rsidR="005606D1" w:rsidRPr="00626592" w:rsidRDefault="005606D1" w:rsidP="005606D1">
      <w:pPr>
        <w:spacing w:after="0"/>
        <w:ind w:firstLine="709"/>
        <w:jc w:val="both"/>
        <w:rPr>
          <w:rFonts w:ascii="Verdana" w:eastAsia="Calibri" w:hAnsi="Verdana" w:cs="Arial"/>
          <w:lang w:eastAsia="es-ES"/>
        </w:rPr>
      </w:pPr>
    </w:p>
    <w:p w14:paraId="130DA82E" w14:textId="77777777" w:rsidR="005606D1" w:rsidRPr="00626592" w:rsidRDefault="005606D1" w:rsidP="005606D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26592">
        <w:rPr>
          <w:rFonts w:ascii="Verdana" w:eastAsia="Century Gothic" w:hAnsi="Verdana" w:cs="Century Gothic"/>
          <w:b/>
          <w:bCs/>
        </w:rPr>
        <w:t>Problema planteado:</w:t>
      </w:r>
    </w:p>
    <w:p w14:paraId="0DF998C6" w14:textId="77777777" w:rsidR="005606D1" w:rsidRPr="00626592" w:rsidRDefault="005606D1" w:rsidP="005606D1">
      <w:pPr>
        <w:spacing w:after="0" w:line="276" w:lineRule="auto"/>
        <w:jc w:val="both"/>
        <w:rPr>
          <w:rFonts w:ascii="Verdana" w:eastAsia="Calibri" w:hAnsi="Verdana" w:cs="Arial"/>
          <w:highlight w:val="yellow"/>
          <w:lang w:eastAsia="es-ES"/>
        </w:rPr>
      </w:pPr>
    </w:p>
    <w:p w14:paraId="3B668FEA" w14:textId="77777777" w:rsidR="005606D1" w:rsidRPr="00626592" w:rsidRDefault="005606D1" w:rsidP="005606D1">
      <w:pPr>
        <w:spacing w:after="0" w:line="276" w:lineRule="auto"/>
        <w:jc w:val="both"/>
        <w:rPr>
          <w:rFonts w:ascii="Verdana" w:eastAsia="Century Gothic" w:hAnsi="Verdana" w:cs="Century Gothic"/>
        </w:rPr>
      </w:pPr>
      <w:r w:rsidRPr="00626592">
        <w:rPr>
          <w:rFonts w:ascii="Verdana" w:eastAsia="Calibri" w:hAnsi="Verdana" w:cs="Arial"/>
          <w:lang w:eastAsia="es-ES"/>
        </w:rPr>
        <w:t xml:space="preserve">De acuerdo con el contenido de su solicitud, esta Agencia resolverá el siguiente problema jurídico: ¿Es viable </w:t>
      </w:r>
      <w:r w:rsidRPr="00626592">
        <w:rPr>
          <w:rFonts w:ascii="Verdana" w:hAnsi="Verdana"/>
        </w:rPr>
        <w:t>jurídicamente contratar por prestación de servicios profesionales a una mujer que se encuentra en licencia de maternidad</w:t>
      </w:r>
      <w:r w:rsidRPr="00626592">
        <w:rPr>
          <w:rFonts w:ascii="Verdana" w:eastAsia="Calibri" w:hAnsi="Verdana" w:cs="Arial"/>
          <w:lang w:eastAsia="es-ES"/>
        </w:rPr>
        <w:t>?</w:t>
      </w:r>
    </w:p>
    <w:p w14:paraId="68ABCF62" w14:textId="77777777" w:rsidR="005606D1" w:rsidRPr="00626592" w:rsidRDefault="005606D1" w:rsidP="005606D1">
      <w:pPr>
        <w:spacing w:after="0" w:line="276" w:lineRule="auto"/>
        <w:jc w:val="both"/>
        <w:rPr>
          <w:rFonts w:ascii="Verdana" w:eastAsia="Calibri" w:hAnsi="Verdana" w:cs="Times New Roman"/>
          <w:i/>
          <w:iCs/>
        </w:rPr>
      </w:pPr>
    </w:p>
    <w:p w14:paraId="223FD877" w14:textId="77777777" w:rsidR="005606D1" w:rsidRPr="00626592" w:rsidRDefault="005606D1" w:rsidP="005606D1">
      <w:pPr>
        <w:spacing w:after="0" w:line="276" w:lineRule="auto"/>
        <w:jc w:val="both"/>
        <w:rPr>
          <w:rFonts w:ascii="Verdana" w:eastAsia="Century Gothic" w:hAnsi="Verdana" w:cs="Century Gothic"/>
          <w:b/>
          <w:bCs/>
        </w:rPr>
      </w:pPr>
      <w:r w:rsidRPr="00626592">
        <w:rPr>
          <w:rFonts w:ascii="Verdana" w:eastAsia="Century Gothic" w:hAnsi="Verdana" w:cs="Century Gothic"/>
          <w:b/>
          <w:bCs/>
        </w:rPr>
        <w:t>2. Respuesta:</w:t>
      </w:r>
    </w:p>
    <w:p w14:paraId="06601C5C" w14:textId="77777777" w:rsidR="005606D1" w:rsidRPr="00626592" w:rsidRDefault="005606D1" w:rsidP="005606D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606D1" w:rsidRPr="00626592" w14:paraId="4EB822FE" w14:textId="77777777" w:rsidTr="0006571D">
        <w:tc>
          <w:tcPr>
            <w:tcW w:w="8828" w:type="dxa"/>
          </w:tcPr>
          <w:p w14:paraId="302CA1B5" w14:textId="77777777" w:rsidR="005606D1" w:rsidRPr="000B352F" w:rsidRDefault="005606D1" w:rsidP="0006571D">
            <w:pPr>
              <w:spacing w:after="120" w:line="276" w:lineRule="auto"/>
              <w:jc w:val="both"/>
              <w:rPr>
                <w:rFonts w:ascii="Verdana" w:hAnsi="Verdana"/>
              </w:rPr>
            </w:pPr>
            <w:r w:rsidRPr="000B352F">
              <w:rPr>
                <w:rFonts w:ascii="Verdana" w:hAnsi="Verdana"/>
              </w:rPr>
              <w:t>Conforme lo expuesto a lo largo del presente concepto,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0B352F">
              <w:rPr>
                <w:rFonts w:ascii="Verdana" w:hAnsi="Verdana"/>
              </w:rPr>
              <w:t>ii</w:t>
            </w:r>
            <w:proofErr w:type="spellEnd"/>
            <w:r w:rsidRPr="000B352F">
              <w:rPr>
                <w:rFonts w:ascii="Verdana" w:hAnsi="Verdana"/>
              </w:rPr>
              <w:t>) cuando a pesar de no probarse la configuración de un contrato realidad la terminación del contrato de prestación de servicios se fundamenta en criterios discriminatorios, y no en motivos objetivos.</w:t>
            </w:r>
          </w:p>
          <w:p w14:paraId="3B445DA4" w14:textId="77777777" w:rsidR="005606D1" w:rsidRPr="000B352F" w:rsidRDefault="005606D1" w:rsidP="0006571D">
            <w:pPr>
              <w:spacing w:after="120" w:line="276" w:lineRule="auto"/>
              <w:jc w:val="both"/>
              <w:rPr>
                <w:rFonts w:ascii="Verdana" w:hAnsi="Verdana"/>
              </w:rPr>
            </w:pPr>
            <w:r w:rsidRPr="000B352F">
              <w:rPr>
                <w:rFonts w:ascii="Verdana" w:hAnsi="Verdana"/>
              </w:rPr>
              <w:t xml:space="preserve">Asimismo se resalta, que el Alto Tribunal Constitucional en la sentencia T-743 de 2017, reiteró que la protección a la mujer en estado de embarazo y en periodo de lactancia, está sustentada en cuatro presupuestos de origen </w:t>
            </w:r>
            <w:r w:rsidRPr="000B352F">
              <w:rPr>
                <w:rFonts w:ascii="Verdana" w:hAnsi="Verdana"/>
              </w:rPr>
              <w:lastRenderedPageBreak/>
              <w:t>constitucional: (i) el deber de protección especial a la mujer gestante; (</w:t>
            </w:r>
            <w:proofErr w:type="spellStart"/>
            <w:r w:rsidRPr="000B352F">
              <w:rPr>
                <w:rFonts w:ascii="Verdana" w:hAnsi="Verdana"/>
              </w:rPr>
              <w:t>ii</w:t>
            </w:r>
            <w:proofErr w:type="spellEnd"/>
            <w:r w:rsidRPr="000B352F">
              <w:rPr>
                <w:rFonts w:ascii="Verdana" w:hAnsi="Verdana"/>
              </w:rPr>
              <w:t>) la contención de prácticas discriminatorias en el escenario laboral contra la mujer, con ocasión del estado de embarazo; (</w:t>
            </w:r>
            <w:proofErr w:type="spellStart"/>
            <w:r w:rsidRPr="000B352F">
              <w:rPr>
                <w:rFonts w:ascii="Verdana" w:hAnsi="Verdana"/>
              </w:rPr>
              <w:t>iii</w:t>
            </w:r>
            <w:proofErr w:type="spellEnd"/>
            <w:r w:rsidRPr="000B352F">
              <w:rPr>
                <w:rFonts w:ascii="Verdana" w:hAnsi="Verdana"/>
              </w:rPr>
              <w:t>) la protección a la vida y a la mujer como su gestora; y (</w:t>
            </w:r>
            <w:proofErr w:type="spellStart"/>
            <w:r w:rsidRPr="000B352F">
              <w:rPr>
                <w:rFonts w:ascii="Verdana" w:hAnsi="Verdana"/>
              </w:rPr>
              <w:t>iv</w:t>
            </w:r>
            <w:proofErr w:type="spellEnd"/>
            <w:r w:rsidRPr="000B352F">
              <w:rPr>
                <w:rFonts w:ascii="Verdana" w:hAnsi="Verdana"/>
              </w:rPr>
              <w:t>) la relevancia de la familia en el ordenamiento social colombiano.</w:t>
            </w:r>
          </w:p>
          <w:p w14:paraId="48C941F5" w14:textId="77777777" w:rsidR="005606D1" w:rsidRPr="000B352F" w:rsidRDefault="005606D1" w:rsidP="0006571D">
            <w:pPr>
              <w:spacing w:after="120" w:line="276" w:lineRule="auto"/>
              <w:jc w:val="both"/>
              <w:rPr>
                <w:rFonts w:ascii="Verdana" w:hAnsi="Verdana"/>
              </w:rPr>
            </w:pPr>
            <w:r w:rsidRPr="000B352F">
              <w:rPr>
                <w:rFonts w:ascii="Verdana" w:hAnsi="Verdana"/>
              </w:rPr>
              <w:t xml:space="preserve">En este sentido, les corresponde a las entidades estatales, en virtud de su autonomía, y de acuerdo con los lineamientos de la Corte Constitucional, determinar la mejor forma para garantizar la estabilidad laboral reforzada de las mujeres embarazadas y en periodo de lactancia </w:t>
            </w:r>
            <w:r w:rsidRPr="00626592">
              <w:rPr>
                <w:rFonts w:ascii="Verdana" w:hAnsi="Verdana"/>
              </w:rPr>
              <w:t xml:space="preserve">que se encuentran vinculadas o serán vinculadas </w:t>
            </w:r>
            <w:r w:rsidRPr="000B352F">
              <w:rPr>
                <w:rFonts w:ascii="Verdana" w:hAnsi="Verdana"/>
              </w:rPr>
              <w:t>mediante contratos de prestación de servicios.</w:t>
            </w:r>
          </w:p>
          <w:p w14:paraId="6BF424A0" w14:textId="77777777" w:rsidR="005606D1" w:rsidRPr="00626592" w:rsidRDefault="005606D1" w:rsidP="0006571D">
            <w:pPr>
              <w:spacing w:after="120" w:line="276" w:lineRule="auto"/>
              <w:jc w:val="both"/>
              <w:rPr>
                <w:rFonts w:ascii="Verdana" w:hAnsi="Verdana"/>
              </w:rPr>
            </w:pPr>
            <w:r w:rsidRPr="000B352F">
              <w:rPr>
                <w:rFonts w:ascii="Verdana" w:hAnsi="Verdana"/>
              </w:rPr>
              <w:t xml:space="preserve">Ahora bien, frente a la consulta planteada acerca de si es procedente o no </w:t>
            </w:r>
            <w:r w:rsidRPr="00626592">
              <w:rPr>
                <w:rFonts w:ascii="Verdana" w:hAnsi="Verdana"/>
              </w:rPr>
              <w:t xml:space="preserve">la contratación de una mujer que se encuentra en </w:t>
            </w:r>
            <w:r w:rsidRPr="000B352F">
              <w:rPr>
                <w:rFonts w:ascii="Verdana" w:hAnsi="Verdana"/>
              </w:rPr>
              <w:t xml:space="preserve">licencia de maternidad debe señalarse que, no existe disposición normativa que consagre de forma expresa </w:t>
            </w:r>
            <w:r w:rsidRPr="00626592">
              <w:rPr>
                <w:rFonts w:ascii="Verdana" w:hAnsi="Verdana"/>
              </w:rPr>
              <w:t>la prohibición de contratación en</w:t>
            </w:r>
            <w:r w:rsidRPr="000B352F">
              <w:rPr>
                <w:rFonts w:ascii="Verdana" w:hAnsi="Verdana"/>
              </w:rPr>
              <w:t xml:space="preserve"> virtud del estado de embarazo o de la licencia de maternidad. </w:t>
            </w:r>
          </w:p>
          <w:p w14:paraId="102DF90D" w14:textId="77777777" w:rsidR="005606D1" w:rsidRPr="00626592" w:rsidRDefault="005606D1" w:rsidP="0006571D">
            <w:pPr>
              <w:spacing w:after="120" w:line="276" w:lineRule="auto"/>
              <w:jc w:val="both"/>
              <w:rPr>
                <w:rFonts w:ascii="Verdana" w:hAnsi="Verdana" w:cs="Arial"/>
                <w:lang w:val="es-ES"/>
              </w:rPr>
            </w:pPr>
            <w:r w:rsidRPr="00626592">
              <w:rPr>
                <w:rFonts w:ascii="Verdana" w:hAnsi="Verdana" w:cs="Arial"/>
              </w:rPr>
              <w:t>Finalmente, es competencia de la entidad contratante, en el marco de su gestión contractual, determinar el tratamiento aplicable a la licencia de maternidad de la futura contratista, conforme a las particularidades del caso concreto y a las reglas contractuales pactadas. En todo caso, lo aquí expuesto se formula en el marco de la función consultiva de esta Agencia y no comporta pronunciamiento sobre una situación contractual específica.</w:t>
            </w:r>
          </w:p>
        </w:tc>
      </w:tr>
    </w:tbl>
    <w:p w14:paraId="092337C1" w14:textId="77777777" w:rsidR="005606D1" w:rsidRPr="00626592" w:rsidRDefault="005606D1" w:rsidP="005606D1">
      <w:pPr>
        <w:tabs>
          <w:tab w:val="left" w:pos="142"/>
          <w:tab w:val="left" w:pos="284"/>
        </w:tabs>
        <w:spacing w:after="0" w:line="276" w:lineRule="auto"/>
        <w:jc w:val="both"/>
        <w:rPr>
          <w:rFonts w:ascii="Verdana" w:eastAsia="Century Gothic" w:hAnsi="Verdana" w:cs="Century Gothic"/>
          <w:b/>
          <w:bCs/>
        </w:rPr>
      </w:pPr>
    </w:p>
    <w:p w14:paraId="271E938C" w14:textId="77777777" w:rsidR="005606D1" w:rsidRPr="00626592" w:rsidRDefault="005606D1" w:rsidP="005606D1">
      <w:pPr>
        <w:tabs>
          <w:tab w:val="left" w:pos="142"/>
          <w:tab w:val="left" w:pos="284"/>
        </w:tabs>
        <w:spacing w:after="0" w:line="276" w:lineRule="auto"/>
        <w:jc w:val="both"/>
        <w:rPr>
          <w:rFonts w:ascii="Verdana" w:eastAsia="Century Gothic" w:hAnsi="Verdana" w:cs="Century Gothic"/>
          <w:b/>
          <w:bCs/>
        </w:rPr>
      </w:pPr>
      <w:r w:rsidRPr="00626592">
        <w:rPr>
          <w:rFonts w:ascii="Verdana" w:eastAsia="Century Gothic" w:hAnsi="Verdana" w:cs="Century Gothic"/>
          <w:b/>
          <w:bCs/>
        </w:rPr>
        <w:t>3. Razones de la respuesta:</w:t>
      </w:r>
    </w:p>
    <w:p w14:paraId="5B0F30AF" w14:textId="77777777" w:rsidR="005606D1" w:rsidRPr="00626592" w:rsidRDefault="005606D1" w:rsidP="005606D1">
      <w:pPr>
        <w:tabs>
          <w:tab w:val="left" w:pos="142"/>
          <w:tab w:val="left" w:pos="284"/>
        </w:tabs>
        <w:spacing w:after="0" w:line="276" w:lineRule="auto"/>
        <w:jc w:val="both"/>
        <w:rPr>
          <w:rFonts w:ascii="Verdana" w:eastAsia="Century Gothic" w:hAnsi="Verdana" w:cs="Century Gothic"/>
          <w:b/>
          <w:bCs/>
        </w:rPr>
      </w:pPr>
    </w:p>
    <w:p w14:paraId="70CB86B5" w14:textId="77777777" w:rsidR="005606D1" w:rsidRPr="00626592" w:rsidRDefault="005606D1" w:rsidP="005606D1">
      <w:pPr>
        <w:spacing w:after="0" w:line="276" w:lineRule="auto"/>
        <w:jc w:val="both"/>
        <w:rPr>
          <w:rFonts w:ascii="Verdana" w:eastAsia="Times New Roman" w:hAnsi="Verdana" w:cs="Arial"/>
          <w:lang w:val="es-ES"/>
        </w:rPr>
      </w:pPr>
      <w:r w:rsidRPr="00626592">
        <w:rPr>
          <w:rFonts w:ascii="Verdana" w:eastAsia="Times New Roman" w:hAnsi="Verdana" w:cs="Arial"/>
          <w:lang w:val="es-ES"/>
        </w:rPr>
        <w:t xml:space="preserve">Lo anterior se sustenta en las siguientes consideraciones: </w:t>
      </w:r>
    </w:p>
    <w:p w14:paraId="4AFBC57D" w14:textId="77777777" w:rsidR="005606D1" w:rsidRPr="00626592" w:rsidRDefault="005606D1" w:rsidP="005606D1">
      <w:pPr>
        <w:spacing w:after="0" w:line="276" w:lineRule="auto"/>
        <w:jc w:val="both"/>
        <w:rPr>
          <w:rFonts w:ascii="Verdana" w:eastAsia="Times New Roman" w:hAnsi="Verdana" w:cs="Arial"/>
          <w:lang w:val="es-ES"/>
        </w:rPr>
      </w:pPr>
    </w:p>
    <w:p w14:paraId="37D43071" w14:textId="77777777" w:rsidR="005606D1" w:rsidRPr="00626592" w:rsidRDefault="005606D1" w:rsidP="005606D1">
      <w:pPr>
        <w:tabs>
          <w:tab w:val="left" w:pos="3276"/>
        </w:tabs>
        <w:spacing w:after="0" w:line="276" w:lineRule="auto"/>
        <w:jc w:val="both"/>
        <w:rPr>
          <w:rFonts w:ascii="Verdana" w:eastAsia="Times New Roman" w:hAnsi="Verdana" w:cs="Arial"/>
        </w:rPr>
      </w:pPr>
      <w:r w:rsidRPr="00626592">
        <w:rPr>
          <w:rFonts w:ascii="Verdana" w:eastAsia="Times New Roman" w:hAnsi="Verdana" w:cs="Arial"/>
          <w:lang w:val="es-ES"/>
        </w:rPr>
        <w:t xml:space="preserve">i) </w:t>
      </w:r>
      <w:r w:rsidRPr="00626592">
        <w:rPr>
          <w:rFonts w:ascii="Verdana" w:eastAsia="Times New Roman" w:hAnsi="Verdana" w:cs="Aria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62532555" w14:textId="77777777" w:rsidR="005606D1" w:rsidRPr="00626592" w:rsidRDefault="005606D1" w:rsidP="005606D1">
      <w:pPr>
        <w:tabs>
          <w:tab w:val="left" w:pos="3276"/>
        </w:tabs>
        <w:spacing w:after="0" w:line="276" w:lineRule="auto"/>
        <w:jc w:val="both"/>
        <w:rPr>
          <w:rFonts w:ascii="Verdana" w:eastAsia="Times New Roman" w:hAnsi="Verdana" w:cs="Arial"/>
          <w:sz w:val="20"/>
          <w:szCs w:val="20"/>
        </w:rPr>
      </w:pPr>
    </w:p>
    <w:p w14:paraId="2ACC1641"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r w:rsidRPr="00626592">
        <w:rPr>
          <w:rFonts w:ascii="Verdana" w:eastAsia="Times New Roman" w:hAnsi="Verdana" w:cs="Arial"/>
          <w:sz w:val="20"/>
          <w:szCs w:val="20"/>
        </w:rPr>
        <w:t xml:space="preserve">“Son contratos de prestación de servicios los que celebren las entidades estatales para desarrollar actividades relacionadas con la administración o funcionamiento de la entidad. Estos contratos sólo podrán celebrarse con </w:t>
      </w:r>
      <w:r w:rsidRPr="00626592">
        <w:rPr>
          <w:rFonts w:ascii="Verdana" w:eastAsia="Times New Roman" w:hAnsi="Verdana" w:cs="Arial"/>
          <w:sz w:val="20"/>
          <w:szCs w:val="20"/>
        </w:rPr>
        <w:lastRenderedPageBreak/>
        <w:t>personas naturales cuando dichas actividades no puedan realizarse con personal de planta o requieran conocimientos especializados.</w:t>
      </w:r>
    </w:p>
    <w:p w14:paraId="727E966C"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p>
    <w:p w14:paraId="7D5DB321"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r w:rsidRPr="00626592">
        <w:rPr>
          <w:rFonts w:ascii="Verdana" w:eastAsia="Times New Roman" w:hAnsi="Verdana" w:cs="Arial"/>
          <w:sz w:val="20"/>
          <w:szCs w:val="20"/>
        </w:rPr>
        <w:t>En ningún caso estos contratos generan relación laboral ni prestaciones sociales y se celebrarán por el término estrictamente indispensable”.</w:t>
      </w:r>
    </w:p>
    <w:p w14:paraId="0EADE99C" w14:textId="77777777" w:rsidR="005606D1" w:rsidRPr="00626592" w:rsidRDefault="005606D1" w:rsidP="005606D1">
      <w:pPr>
        <w:tabs>
          <w:tab w:val="left" w:pos="284"/>
          <w:tab w:val="left" w:pos="3276"/>
        </w:tabs>
        <w:spacing w:after="0" w:line="276" w:lineRule="auto"/>
        <w:contextualSpacing/>
        <w:jc w:val="both"/>
        <w:rPr>
          <w:rFonts w:ascii="Verdana" w:eastAsia="Times New Roman" w:hAnsi="Verdana" w:cs="Arial"/>
          <w:b/>
        </w:rPr>
      </w:pPr>
    </w:p>
    <w:p w14:paraId="40E7B973" w14:textId="77777777" w:rsidR="005606D1" w:rsidRPr="00626592" w:rsidRDefault="005606D1" w:rsidP="005606D1">
      <w:pPr>
        <w:tabs>
          <w:tab w:val="left" w:pos="3276"/>
        </w:tabs>
        <w:spacing w:after="0" w:line="276" w:lineRule="auto"/>
        <w:ind w:firstLine="709"/>
        <w:jc w:val="both"/>
        <w:rPr>
          <w:rFonts w:ascii="Verdana" w:eastAsia="Times New Roman" w:hAnsi="Verdana" w:cs="Arial"/>
        </w:rPr>
      </w:pPr>
      <w:r w:rsidRPr="00626592">
        <w:rPr>
          <w:rFonts w:ascii="Verdana" w:eastAsia="Times New Roman" w:hAnsi="Verdana" w:cs="Arial"/>
        </w:rPr>
        <w:t>De otro lado, la celebración de dicho contrato debe efectuarse mediante la modalidad de la contratación directa. Así lo prevé el artículo 2, numeral 4º, literal h) de la Ley 1150 de 2007, que dispone:</w:t>
      </w:r>
    </w:p>
    <w:p w14:paraId="14C237F6" w14:textId="77777777" w:rsidR="005606D1" w:rsidRPr="00626592" w:rsidRDefault="005606D1" w:rsidP="005606D1">
      <w:pPr>
        <w:tabs>
          <w:tab w:val="left" w:pos="3276"/>
        </w:tabs>
        <w:spacing w:after="0" w:line="240" w:lineRule="auto"/>
        <w:ind w:firstLine="709"/>
        <w:jc w:val="both"/>
        <w:rPr>
          <w:rFonts w:ascii="Verdana" w:eastAsia="Times New Roman" w:hAnsi="Verdana" w:cs="Arial"/>
        </w:rPr>
      </w:pPr>
    </w:p>
    <w:p w14:paraId="79E9A145"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r w:rsidRPr="00626592">
        <w:rPr>
          <w:rFonts w:ascii="Verdana" w:eastAsia="Times New Roman" w:hAnsi="Verdana" w:cs="Arial"/>
          <w:sz w:val="20"/>
          <w:szCs w:val="20"/>
        </w:rPr>
        <w:t>“[…]Contratación directa. La modalidad de selección de contratación directa solamente procederá en los siguientes casos:</w:t>
      </w:r>
    </w:p>
    <w:p w14:paraId="12DCCA28"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p>
    <w:p w14:paraId="3B441E33"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r w:rsidRPr="00626592">
        <w:rPr>
          <w:rFonts w:ascii="Verdana" w:eastAsia="Times New Roman" w:hAnsi="Verdana" w:cs="Arial"/>
          <w:sz w:val="20"/>
          <w:szCs w:val="20"/>
        </w:rPr>
        <w:t>[…]</w:t>
      </w:r>
    </w:p>
    <w:p w14:paraId="3F4750CF"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p>
    <w:p w14:paraId="2DF3FD93"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r w:rsidRPr="00626592">
        <w:rPr>
          <w:rFonts w:ascii="Verdana" w:eastAsia="Times New Roman" w:hAnsi="Verdana" w:cs="Arial"/>
          <w:sz w:val="20"/>
          <w:szCs w:val="20"/>
        </w:rPr>
        <w:t>h) Para la prestación de servicios profesionales y de apoyo a la gestión, o para la ejecución de trabajos artísticos que sólo puedan encomendarse a determinadas personas naturales;”</w:t>
      </w:r>
    </w:p>
    <w:p w14:paraId="0453CB38" w14:textId="77777777" w:rsidR="005606D1" w:rsidRPr="00626592" w:rsidRDefault="005606D1" w:rsidP="005606D1">
      <w:pPr>
        <w:tabs>
          <w:tab w:val="left" w:pos="3276"/>
        </w:tabs>
        <w:spacing w:after="0" w:line="240" w:lineRule="auto"/>
        <w:ind w:right="709"/>
        <w:jc w:val="both"/>
        <w:rPr>
          <w:rFonts w:ascii="Verdana" w:eastAsia="Times New Roman" w:hAnsi="Verdana" w:cs="Arial"/>
        </w:rPr>
      </w:pPr>
    </w:p>
    <w:p w14:paraId="1DA7DC84" w14:textId="77777777" w:rsidR="005606D1" w:rsidRPr="00626592" w:rsidRDefault="005606D1" w:rsidP="005606D1">
      <w:pPr>
        <w:tabs>
          <w:tab w:val="left" w:pos="3276"/>
        </w:tabs>
        <w:spacing w:after="0" w:line="276" w:lineRule="auto"/>
        <w:ind w:firstLine="709"/>
        <w:jc w:val="both"/>
        <w:rPr>
          <w:rFonts w:ascii="Verdana" w:eastAsia="Times New Roman" w:hAnsi="Verdana" w:cs="Arial"/>
        </w:rPr>
      </w:pPr>
      <w:r w:rsidRPr="00626592">
        <w:rPr>
          <w:rFonts w:ascii="Verdana" w:eastAsia="Times New Roman"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w:t>
      </w:r>
    </w:p>
    <w:p w14:paraId="4BC37E22" w14:textId="77777777" w:rsidR="005606D1" w:rsidRPr="00626592" w:rsidRDefault="005606D1" w:rsidP="005606D1">
      <w:pPr>
        <w:tabs>
          <w:tab w:val="left" w:pos="3276"/>
        </w:tabs>
        <w:spacing w:before="120" w:after="120" w:line="276" w:lineRule="auto"/>
        <w:ind w:firstLine="709"/>
        <w:jc w:val="both"/>
        <w:rPr>
          <w:rFonts w:ascii="Verdana" w:eastAsia="Times New Roman" w:hAnsi="Verdana" w:cs="Arial"/>
        </w:rPr>
      </w:pPr>
      <w:r w:rsidRPr="00626592">
        <w:rPr>
          <w:rFonts w:ascii="Verdana" w:eastAsia="Times New Roman" w:hAnsi="Verdana" w:cs="Arial"/>
        </w:rPr>
        <w:t>a) Solo puede celebrarse para realizar “actividades relacionadas con la administración o funcionamiento de la entidad”, es decir, que hagan parte de su giro ordinario o quehacer cotidiano.</w:t>
      </w:r>
    </w:p>
    <w:p w14:paraId="25CAB173" w14:textId="77777777" w:rsidR="005606D1" w:rsidRPr="00626592" w:rsidRDefault="005606D1" w:rsidP="005606D1">
      <w:pPr>
        <w:tabs>
          <w:tab w:val="left" w:pos="3276"/>
        </w:tabs>
        <w:spacing w:before="120" w:after="120" w:line="276" w:lineRule="auto"/>
        <w:ind w:firstLine="709"/>
        <w:jc w:val="both"/>
        <w:rPr>
          <w:rFonts w:ascii="Verdana" w:eastAsia="Times New Roman" w:hAnsi="Verdana" w:cs="Arial"/>
        </w:rPr>
      </w:pPr>
      <w:r w:rsidRPr="00626592">
        <w:rPr>
          <w:rFonts w:ascii="Verdana" w:eastAsia="Times New Roman" w:hAnsi="Verdana" w:cs="Arial"/>
        </w:rPr>
        <w:t xml:space="preserve">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w:t>
      </w:r>
      <w:r w:rsidRPr="00626592">
        <w:rPr>
          <w:rFonts w:ascii="Verdana" w:eastAsia="Times New Roman" w:hAnsi="Verdana" w:cs="Arial"/>
        </w:rPr>
        <w:lastRenderedPageBreak/>
        <w:t>servicios de una persona natural que posea conocimiento y experiencia en el tema.</w:t>
      </w:r>
    </w:p>
    <w:p w14:paraId="6C064D1C" w14:textId="77777777" w:rsidR="005606D1" w:rsidRPr="00626592" w:rsidRDefault="005606D1" w:rsidP="005606D1">
      <w:pPr>
        <w:tabs>
          <w:tab w:val="left" w:pos="3276"/>
        </w:tabs>
        <w:spacing w:before="120" w:after="120" w:line="276" w:lineRule="auto"/>
        <w:ind w:firstLine="709"/>
        <w:jc w:val="both"/>
        <w:rPr>
          <w:rFonts w:ascii="Verdana" w:eastAsia="Times New Roman" w:hAnsi="Verdana" w:cs="Arial"/>
        </w:rPr>
      </w:pPr>
      <w:r w:rsidRPr="00626592">
        <w:rPr>
          <w:rFonts w:ascii="Verdana" w:eastAsia="Times New Roman" w:hAnsi="Verdana" w:cs="Arial"/>
        </w:rPr>
        <w:t>c) Si bien se celebran para obtener la prestación personal de un servicio, se diferencian del contrato de trabajo</w:t>
      </w:r>
      <w:r w:rsidRPr="00626592">
        <w:rPr>
          <w:rFonts w:ascii="Verdana" w:eastAsia="Times New Roman" w:hAnsi="Verdana" w:cs="Arial"/>
          <w:vertAlign w:val="superscript"/>
        </w:rPr>
        <w:footnoteReference w:id="1"/>
      </w:r>
      <w:r w:rsidRPr="00626592">
        <w:rPr>
          <w:rFonts w:ascii="Verdana" w:eastAsia="Times New Roman" w:hAnsi="Verdana" w:cs="Arial"/>
        </w:rPr>
        <w:t xml:space="preserve"> en que quien celebra el contrato de prestación de servicios profesionales debe mantener autonomía e independencia en la ejecución de la labor, lo que significa que no puede existir la </w:t>
      </w:r>
      <w:r w:rsidRPr="00626592">
        <w:rPr>
          <w:rFonts w:ascii="Verdana" w:eastAsia="Times New Roman" w:hAnsi="Verdana" w:cs="Arial"/>
          <w:i/>
          <w:iCs/>
        </w:rPr>
        <w:t>subordinación y dependencia</w:t>
      </w:r>
      <w:r w:rsidRPr="00626592">
        <w:rPr>
          <w:rFonts w:ascii="Verdana" w:eastAsia="Times New Roman" w:hAnsi="Verdana" w:cs="Arial"/>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626592">
        <w:rPr>
          <w:rFonts w:ascii="Verdana" w:eastAsia="Times New Roman" w:hAnsi="Verdana" w:cs="Arial"/>
          <w:i/>
          <w:iCs/>
        </w:rPr>
        <w:t>no pueden</w:t>
      </w:r>
      <w:r w:rsidRPr="00626592">
        <w:rPr>
          <w:rFonts w:ascii="Verdana" w:eastAsia="Times New Roman"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w:t>
      </w:r>
      <w:r w:rsidRPr="00626592">
        <w:rPr>
          <w:rFonts w:ascii="Verdana" w:eastAsia="Times New Roman" w:hAnsi="Verdana" w:cs="Arial"/>
          <w:i/>
          <w:iCs/>
        </w:rPr>
        <w:t>contrato realidad</w:t>
      </w:r>
      <w:r w:rsidRPr="00626592">
        <w:rPr>
          <w:rFonts w:ascii="Verdana" w:eastAsia="Times New Roman" w:hAnsi="Verdana" w:cs="Arial"/>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26592">
        <w:rPr>
          <w:rFonts w:ascii="Verdana" w:eastAsia="Times New Roman" w:hAnsi="Verdana" w:cs="Arial"/>
          <w:vertAlign w:val="superscript"/>
        </w:rPr>
        <w:footnoteReference w:id="2"/>
      </w:r>
      <w:r w:rsidRPr="00626592">
        <w:rPr>
          <w:rFonts w:ascii="Verdana" w:eastAsia="Times New Roman" w:hAnsi="Verdana" w:cs="Arial"/>
        </w:rPr>
        <w:t xml:space="preserve">. En esta misma línea, la Corte Constitucional en el control de constitucionalidad a un aparte del artículo 2° del Decreto Ley 2400 de 1968 modificado por el Decreto Ley 3074 de 1968 señaló que el indebido uso del contrato de prestación de servicios, </w:t>
      </w:r>
      <w:r w:rsidRPr="00626592">
        <w:rPr>
          <w:rFonts w:ascii="Verdana" w:eastAsia="Times New Roman" w:hAnsi="Verdana" w:cs="Arial"/>
        </w:rPr>
        <w:lastRenderedPageBreak/>
        <w:t>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26592">
        <w:rPr>
          <w:rFonts w:ascii="Verdana" w:eastAsia="Times New Roman" w:hAnsi="Verdana" w:cs="Arial"/>
          <w:vertAlign w:val="superscript"/>
        </w:rPr>
        <w:footnoteReference w:id="3"/>
      </w:r>
      <w:r w:rsidRPr="00626592">
        <w:rPr>
          <w:rFonts w:ascii="Verdana" w:eastAsia="Times New Roman" w:hAnsi="Verdana" w:cs="Arial"/>
        </w:rPr>
        <w:t xml:space="preserve">. De modo que, bajo la perspectiva indicada, se podría invocar la presunción de la existencia de una relación laboral; siendo contrario a uno de los aspectos más relevantes del contrato de prestación de servicio, la autonomía e independencia en la ejecución </w:t>
      </w:r>
      <w:proofErr w:type="gramStart"/>
      <w:r w:rsidRPr="00626592">
        <w:rPr>
          <w:rFonts w:ascii="Verdana" w:eastAsia="Times New Roman" w:hAnsi="Verdana" w:cs="Arial"/>
        </w:rPr>
        <w:t>del mismo</w:t>
      </w:r>
      <w:proofErr w:type="gramEnd"/>
      <w:r w:rsidRPr="00626592">
        <w:rPr>
          <w:rFonts w:ascii="Verdana" w:eastAsia="Times New Roman" w:hAnsi="Verdana" w:cs="Arial"/>
        </w:rPr>
        <w:t>.</w:t>
      </w:r>
    </w:p>
    <w:p w14:paraId="48C91E30" w14:textId="77777777" w:rsidR="005606D1" w:rsidRPr="00626592" w:rsidRDefault="005606D1" w:rsidP="005606D1">
      <w:pPr>
        <w:tabs>
          <w:tab w:val="left" w:pos="3276"/>
        </w:tabs>
        <w:spacing w:after="0" w:line="276" w:lineRule="auto"/>
        <w:ind w:firstLine="709"/>
        <w:jc w:val="both"/>
        <w:rPr>
          <w:rFonts w:ascii="Verdana" w:eastAsia="Times New Roman" w:hAnsi="Verdana" w:cs="Arial"/>
        </w:rPr>
      </w:pPr>
      <w:r w:rsidRPr="00626592">
        <w:rPr>
          <w:rFonts w:ascii="Verdana" w:eastAsia="Times New Roman" w:hAnsi="Verdana" w:cs="Arial"/>
        </w:rPr>
        <w:t>d) Deben ser temporales. Así lo señaló la Corte Constitucional en la misma providencia a la que se aludió previamente, expresando que:</w:t>
      </w:r>
    </w:p>
    <w:p w14:paraId="6697EA62" w14:textId="77777777" w:rsidR="005606D1" w:rsidRPr="00626592" w:rsidRDefault="005606D1" w:rsidP="005606D1">
      <w:pPr>
        <w:tabs>
          <w:tab w:val="left" w:pos="3276"/>
        </w:tabs>
        <w:spacing w:after="0" w:line="276" w:lineRule="auto"/>
        <w:ind w:firstLine="709"/>
        <w:jc w:val="both"/>
        <w:rPr>
          <w:rFonts w:ascii="Verdana" w:eastAsia="Times New Roman" w:hAnsi="Verdana" w:cs="Arial"/>
        </w:rPr>
      </w:pPr>
    </w:p>
    <w:p w14:paraId="6D078E5C"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r w:rsidRPr="00626592">
        <w:rPr>
          <w:rFonts w:ascii="Verdana" w:eastAsia="Times New Roman"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626592">
        <w:rPr>
          <w:rFonts w:ascii="Verdana" w:eastAsia="Times New Roman" w:hAnsi="Verdana" w:cs="Arial"/>
          <w:sz w:val="20"/>
          <w:szCs w:val="20"/>
          <w:vertAlign w:val="superscript"/>
        </w:rPr>
        <w:footnoteReference w:id="4"/>
      </w:r>
      <w:r w:rsidRPr="00626592">
        <w:rPr>
          <w:rFonts w:ascii="Verdana" w:eastAsia="Times New Roman" w:hAnsi="Verdana" w:cs="Arial"/>
          <w:sz w:val="20"/>
          <w:szCs w:val="20"/>
        </w:rPr>
        <w:t>.</w:t>
      </w:r>
    </w:p>
    <w:p w14:paraId="55ED5AAE" w14:textId="77777777" w:rsidR="005606D1" w:rsidRPr="00626592" w:rsidRDefault="005606D1" w:rsidP="005606D1">
      <w:pPr>
        <w:tabs>
          <w:tab w:val="left" w:pos="3276"/>
        </w:tabs>
        <w:spacing w:after="0" w:line="240" w:lineRule="auto"/>
        <w:ind w:left="709" w:right="709"/>
        <w:jc w:val="both"/>
        <w:rPr>
          <w:rFonts w:ascii="Verdana" w:eastAsia="Times New Roman" w:hAnsi="Verdana" w:cs="Arial"/>
          <w:sz w:val="20"/>
          <w:szCs w:val="20"/>
        </w:rPr>
      </w:pPr>
    </w:p>
    <w:p w14:paraId="0DBC9769"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_tradnl" w:eastAsia="es-ES_tradnl"/>
        </w:rPr>
      </w:pPr>
      <w:r w:rsidRPr="00626592">
        <w:rPr>
          <w:rFonts w:ascii="Verdana" w:eastAsia="Times New Roman" w:hAnsi="Verdana" w:cs="Arial"/>
          <w:lang w:eastAsia="es-ES"/>
        </w:rPr>
        <w:t>e</w:t>
      </w:r>
      <w:r w:rsidRPr="00626592">
        <w:rPr>
          <w:rFonts w:ascii="Verdana" w:eastAsia="Times New Roman" w:hAnsi="Verdana" w:cs="Arial"/>
          <w:lang w:val="es-ES" w:eastAsia="es-ES"/>
        </w:rPr>
        <w:t xml:space="preserve">) Los contratos de prestación de servicios constituyen un </w:t>
      </w:r>
      <w:r w:rsidRPr="00626592">
        <w:rPr>
          <w:rFonts w:ascii="Verdana" w:eastAsia="Times New Roman" w:hAnsi="Verdana" w:cs="Arial"/>
          <w:i/>
          <w:iCs/>
          <w:lang w:val="es-ES" w:eastAsia="es-ES"/>
        </w:rPr>
        <w:t>género</w:t>
      </w:r>
      <w:r w:rsidRPr="00626592">
        <w:rPr>
          <w:rFonts w:ascii="Verdana" w:eastAsia="Times New Roman" w:hAnsi="Verdana" w:cs="Arial"/>
          <w:lang w:val="es-ES" w:eastAsia="es-ES"/>
        </w:rPr>
        <w:t xml:space="preserve"> que incluye, como </w:t>
      </w:r>
      <w:r w:rsidRPr="00626592">
        <w:rPr>
          <w:rFonts w:ascii="Verdana" w:eastAsia="Times New Roman" w:hAnsi="Verdana" w:cs="Arial"/>
          <w:i/>
          <w:iCs/>
          <w:lang w:val="es-ES" w:eastAsia="es-ES"/>
        </w:rPr>
        <w:t>especies</w:t>
      </w:r>
      <w:r w:rsidRPr="00626592">
        <w:rPr>
          <w:rFonts w:ascii="Verdana" w:eastAsia="Times New Roman"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626592">
        <w:rPr>
          <w:rFonts w:ascii="Verdana" w:eastAsia="Times New Roman" w:hAnsi="Verdana" w:cs="Arial"/>
          <w:vertAlign w:val="superscript"/>
          <w:lang w:val="es-ES" w:eastAsia="es-ES"/>
        </w:rPr>
        <w:footnoteReference w:id="5"/>
      </w:r>
      <w:r w:rsidRPr="00626592">
        <w:rPr>
          <w:rFonts w:ascii="Verdana" w:eastAsia="Times New Roman" w:hAnsi="Verdana" w:cs="Arial"/>
          <w:lang w:val="es-ES" w:eastAsia="es-ES"/>
        </w:rPr>
        <w:t xml:space="preserve">. La diferencia entre el contrato de prestación de servicios </w:t>
      </w:r>
      <w:r w:rsidRPr="00626592">
        <w:rPr>
          <w:rFonts w:ascii="Verdana" w:eastAsia="Times New Roman" w:hAnsi="Verdana" w:cs="Arial"/>
          <w:i/>
          <w:iCs/>
          <w:lang w:val="es-ES" w:eastAsia="es-ES"/>
        </w:rPr>
        <w:lastRenderedPageBreak/>
        <w:t>profesionales</w:t>
      </w:r>
      <w:r w:rsidRPr="00626592">
        <w:rPr>
          <w:rFonts w:ascii="Verdana" w:eastAsia="Times New Roman"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626592">
        <w:rPr>
          <w:rFonts w:ascii="Verdana" w:eastAsia="Times New Roman" w:hAnsi="Verdana" w:cs="Arial"/>
          <w:vertAlign w:val="superscript"/>
          <w:lang w:val="es-ES" w:eastAsia="es-ES"/>
        </w:rPr>
        <w:footnoteReference w:id="6"/>
      </w:r>
      <w:r w:rsidRPr="00626592">
        <w:rPr>
          <w:rFonts w:ascii="Verdana" w:eastAsia="Times New Roman" w:hAnsi="Verdana" w:cs="Arial"/>
          <w:lang w:val="es-ES" w:eastAsia="es-ES"/>
        </w:rPr>
        <w:t>.</w:t>
      </w:r>
    </w:p>
    <w:p w14:paraId="17095497"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 w:eastAsia="es-ES"/>
        </w:rPr>
      </w:pPr>
      <w:r w:rsidRPr="00626592">
        <w:rPr>
          <w:rFonts w:ascii="Verdana" w:eastAsia="Times New Roman" w:hAnsi="Verdana" w:cs="Arial"/>
          <w:lang w:val="es-ES" w:eastAsia="es-ES"/>
        </w:rPr>
        <w:t>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w:t>
      </w:r>
      <w:r w:rsidRPr="00626592">
        <w:rPr>
          <w:rFonts w:ascii="Verdana" w:eastAsia="Times New Roman" w:hAnsi="Verdana" w:cs="Arial"/>
          <w:vertAlign w:val="superscript"/>
          <w:lang w:val="es-ES" w:eastAsia="es-ES"/>
        </w:rPr>
        <w:footnoteReference w:id="7"/>
      </w:r>
      <w:r w:rsidRPr="00626592">
        <w:rPr>
          <w:rFonts w:ascii="Verdana" w:eastAsia="Times New Roman" w:hAnsi="Verdana" w:cs="Arial"/>
          <w:lang w:val="es-ES" w:eastAsia="es-ES"/>
        </w:rPr>
        <w:t xml:space="preserve">. Pero, tampoco puede suscribirse un contrato de prestación de servicios profesionales para que el contratista ejecute labores que </w:t>
      </w:r>
      <w:proofErr w:type="gramStart"/>
      <w:r w:rsidRPr="00626592">
        <w:rPr>
          <w:rFonts w:ascii="Verdana" w:eastAsia="Times New Roman" w:hAnsi="Verdana" w:cs="Arial"/>
          <w:lang w:val="es-ES" w:eastAsia="es-ES"/>
        </w:rPr>
        <w:t>se enmarcan dentro de</w:t>
      </w:r>
      <w:proofErr w:type="gramEnd"/>
      <w:r w:rsidRPr="00626592">
        <w:rPr>
          <w:rFonts w:ascii="Verdana" w:eastAsia="Times New Roman" w:hAnsi="Verdana" w:cs="Arial"/>
          <w:lang w:val="es-ES" w:eastAsia="es-ES"/>
        </w:rPr>
        <w:t xml:space="preserve"> los otros contratos tipificados en el artículo 32 de la Ley 80 de 1993, como, por ejemplo, para que el contratista de prestación de servicios construya una obra.</w:t>
      </w:r>
    </w:p>
    <w:p w14:paraId="5BFED63B"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 w:eastAsia="es-ES"/>
        </w:rPr>
      </w:pPr>
      <w:r w:rsidRPr="00626592">
        <w:rPr>
          <w:rFonts w:ascii="Verdana" w:eastAsia="Times New Roman" w:hAnsi="Verdana" w:cs="Arial"/>
          <w:lang w:val="es-ES" w:eastAsia="es-ES"/>
        </w:rPr>
        <w:t>g) Para su celebración no se requiere en algunos casos la expedición del acto administrativo de justificación de la contratación directa</w:t>
      </w:r>
      <w:r w:rsidRPr="00626592">
        <w:rPr>
          <w:rFonts w:ascii="Verdana" w:eastAsia="Times New Roman" w:hAnsi="Verdana" w:cs="Arial"/>
          <w:vertAlign w:val="superscript"/>
          <w:lang w:val="es-ES" w:eastAsia="es-ES"/>
        </w:rPr>
        <w:footnoteReference w:id="8"/>
      </w:r>
      <w:r w:rsidRPr="00626592">
        <w:rPr>
          <w:rFonts w:ascii="Verdana" w:eastAsia="Times New Roman" w:hAnsi="Verdana" w:cs="Arial"/>
          <w:lang w:val="es-ES" w:eastAsia="es-ES"/>
        </w:rPr>
        <w:t xml:space="preserve">. </w:t>
      </w:r>
    </w:p>
    <w:p w14:paraId="5A6D8A2C"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 w:eastAsia="es-ES"/>
        </w:rPr>
      </w:pPr>
      <w:r w:rsidRPr="00626592">
        <w:rPr>
          <w:rFonts w:ascii="Verdana" w:eastAsia="Times New Roman" w:hAnsi="Verdana" w:cs="Arial"/>
          <w:lang w:val="es-ES" w:eastAsia="es-ES"/>
        </w:rPr>
        <w:t xml:space="preserve">h) Admiten el pacto de cláusulas excepcionales. Es decir, en los contratos de prestación de servicios se puede estipular la caducidad, así como la </w:t>
      </w:r>
      <w:r w:rsidRPr="00626592">
        <w:rPr>
          <w:rFonts w:ascii="Verdana" w:eastAsia="Times New Roman" w:hAnsi="Verdana" w:cs="Arial"/>
          <w:lang w:val="es-ES" w:eastAsia="es-ES"/>
        </w:rPr>
        <w:lastRenderedPageBreak/>
        <w:t>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626592">
        <w:rPr>
          <w:rFonts w:ascii="Verdana" w:eastAsia="Times New Roman" w:hAnsi="Verdana" w:cs="Arial"/>
          <w:vertAlign w:val="superscript"/>
          <w:lang w:val="es-ES" w:eastAsia="es-ES"/>
        </w:rPr>
        <w:footnoteReference w:id="9"/>
      </w:r>
      <w:r w:rsidRPr="00626592">
        <w:rPr>
          <w:rFonts w:ascii="Verdana" w:eastAsia="Times New Roman" w:hAnsi="Verdana" w:cs="Arial"/>
          <w:lang w:val="es-ES" w:eastAsia="es-ES"/>
        </w:rPr>
        <w:t>.</w:t>
      </w:r>
    </w:p>
    <w:p w14:paraId="375A93AD"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 w:eastAsia="es-ES"/>
        </w:rPr>
      </w:pPr>
      <w:r w:rsidRPr="00626592">
        <w:rPr>
          <w:rFonts w:ascii="Verdana" w:eastAsia="Times New Roman" w:hAnsi="Verdana" w:cs="Arial"/>
          <w:lang w:val="es-ES" w:eastAsia="es-ES"/>
        </w:rPr>
        <w:t>i) En algunos casos no es obligatoria la liquidación, pues así lo estableció el artículo 217 del Decreto 019 de 2012, que modificó el artículo 60 de la Ley 80 de 1993</w:t>
      </w:r>
      <w:r w:rsidRPr="00626592">
        <w:rPr>
          <w:rFonts w:ascii="Verdana" w:eastAsia="Times New Roman" w:hAnsi="Verdana" w:cs="Arial"/>
          <w:vertAlign w:val="superscript"/>
          <w:lang w:val="es-ES" w:eastAsia="es-ES"/>
        </w:rPr>
        <w:footnoteReference w:id="10"/>
      </w:r>
      <w:r w:rsidRPr="00626592">
        <w:rPr>
          <w:rFonts w:ascii="Verdana" w:eastAsia="Times New Roman" w:hAnsi="Verdana" w:cs="Arial"/>
          <w:lang w:val="es-ES" w:eastAsia="es-ES"/>
        </w:rPr>
        <w:t>, refiriéndose a los contratos de prestación de servicios profesionales y de apoyo a la gestión.</w:t>
      </w:r>
    </w:p>
    <w:p w14:paraId="28E01796"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_tradnl" w:eastAsia="es-ES_tradnl"/>
        </w:rPr>
      </w:pPr>
      <w:r w:rsidRPr="00626592">
        <w:rPr>
          <w:rFonts w:ascii="Verdana" w:eastAsia="Times New Roman" w:hAnsi="Verdana" w:cs="Arial"/>
          <w:lang w:val="es-ES" w:eastAsia="es-ES"/>
        </w:rPr>
        <w:t>j) Para su celebración no se requiere inscripción en el Registro Único de Proponentes (RUP), según lo prevé el artículo 6 de la Ley 1150 de 2007</w:t>
      </w:r>
      <w:r w:rsidRPr="00626592">
        <w:rPr>
          <w:rFonts w:ascii="Verdana" w:eastAsia="Times New Roman" w:hAnsi="Verdana" w:cs="Arial"/>
          <w:vertAlign w:val="superscript"/>
          <w:lang w:val="es-ES" w:eastAsia="es-ES"/>
        </w:rPr>
        <w:footnoteReference w:id="11"/>
      </w:r>
      <w:r w:rsidRPr="00626592">
        <w:rPr>
          <w:rFonts w:ascii="Verdana" w:eastAsia="Times New Roman" w:hAnsi="Verdana" w:cs="Arial"/>
          <w:lang w:val="es-ES" w:eastAsia="es-ES"/>
        </w:rPr>
        <w:t>.</w:t>
      </w:r>
    </w:p>
    <w:p w14:paraId="37F590C3" w14:textId="77777777" w:rsidR="005606D1" w:rsidRPr="00626592" w:rsidRDefault="005606D1" w:rsidP="005606D1">
      <w:pPr>
        <w:tabs>
          <w:tab w:val="left" w:pos="3276"/>
        </w:tabs>
        <w:spacing w:after="120" w:line="276" w:lineRule="auto"/>
        <w:ind w:firstLine="709"/>
        <w:jc w:val="both"/>
        <w:rPr>
          <w:rFonts w:ascii="Verdana" w:eastAsia="Times New Roman" w:hAnsi="Verdana" w:cs="Arial"/>
          <w:lang w:val="es-ES_tradnl" w:eastAsia="es-ES_tradnl"/>
        </w:rPr>
      </w:pPr>
      <w:r w:rsidRPr="00626592">
        <w:rPr>
          <w:rFonts w:ascii="Verdana" w:eastAsia="Times New Roman" w:hAnsi="Verdana" w:cs="Arial"/>
          <w:lang w:val="es-ES" w:eastAsia="es-ES"/>
        </w:rPr>
        <w:t>xi) En ellos no son necesarias las garantías</w:t>
      </w:r>
      <w:r w:rsidRPr="00626592">
        <w:rPr>
          <w:rFonts w:ascii="Verdana" w:eastAsia="Times New Roman" w:hAnsi="Verdana" w:cs="Arial"/>
          <w:vertAlign w:val="superscript"/>
          <w:lang w:val="es-ES" w:eastAsia="es-ES"/>
        </w:rPr>
        <w:footnoteReference w:id="12"/>
      </w:r>
      <w:r w:rsidRPr="00626592">
        <w:rPr>
          <w:rFonts w:ascii="Verdana" w:eastAsia="Times New Roman" w:hAnsi="Verdana" w:cs="Arial"/>
          <w:lang w:val="es-ES" w:eastAsia="es-ES"/>
        </w:rPr>
        <w:t>.</w:t>
      </w:r>
    </w:p>
    <w:p w14:paraId="62BF5650" w14:textId="77777777" w:rsidR="005606D1" w:rsidRPr="00626592" w:rsidRDefault="005606D1" w:rsidP="005606D1">
      <w:pPr>
        <w:spacing w:after="120"/>
        <w:ind w:firstLine="709"/>
        <w:jc w:val="both"/>
        <w:rPr>
          <w:rFonts w:ascii="Verdana" w:eastAsia="Times New Roman" w:hAnsi="Verdana" w:cs="Times New Roman"/>
        </w:rPr>
      </w:pPr>
      <w:bookmarkStart w:id="1" w:name="_Hlk219734371"/>
      <w:r w:rsidRPr="00626592">
        <w:rPr>
          <w:rFonts w:ascii="Verdana" w:eastAsia="Times New Roman" w:hAnsi="Verdana" w:cs="Times New Roman"/>
        </w:rPr>
        <w:t>Ahora bien, el fuero de maternidad es una figura jurídica que otorga una protección reforzada a la futura madre y a la que acaba de serlo, es decir, a la mujer</w:t>
      </w:r>
      <w:r w:rsidRPr="00626592">
        <w:rPr>
          <w:rFonts w:ascii="Verdana" w:eastAsia="Times New Roman" w:hAnsi="Verdana" w:cs="Times New Roman"/>
          <w:spacing w:val="-6"/>
        </w:rPr>
        <w:t xml:space="preserve"> </w:t>
      </w:r>
      <w:r w:rsidRPr="00626592">
        <w:rPr>
          <w:rFonts w:ascii="Verdana" w:eastAsia="Times New Roman" w:hAnsi="Verdana" w:cs="Times New Roman"/>
        </w:rPr>
        <w:t>que</w:t>
      </w:r>
      <w:r w:rsidRPr="00626592">
        <w:rPr>
          <w:rFonts w:ascii="Verdana" w:eastAsia="Times New Roman" w:hAnsi="Verdana" w:cs="Times New Roman"/>
          <w:spacing w:val="-7"/>
        </w:rPr>
        <w:t xml:space="preserve"> </w:t>
      </w:r>
      <w:r w:rsidRPr="00626592">
        <w:rPr>
          <w:rFonts w:ascii="Verdana" w:eastAsia="Times New Roman" w:hAnsi="Verdana" w:cs="Times New Roman"/>
        </w:rPr>
        <w:t>se</w:t>
      </w:r>
      <w:r w:rsidRPr="00626592">
        <w:rPr>
          <w:rFonts w:ascii="Verdana" w:eastAsia="Times New Roman" w:hAnsi="Verdana" w:cs="Times New Roman"/>
          <w:spacing w:val="-7"/>
        </w:rPr>
        <w:t xml:space="preserve"> </w:t>
      </w:r>
      <w:r w:rsidRPr="00626592">
        <w:rPr>
          <w:rFonts w:ascii="Verdana" w:eastAsia="Times New Roman" w:hAnsi="Verdana" w:cs="Times New Roman"/>
        </w:rPr>
        <w:t>encuentra</w:t>
      </w:r>
      <w:r w:rsidRPr="00626592">
        <w:rPr>
          <w:rFonts w:ascii="Verdana" w:eastAsia="Times New Roman" w:hAnsi="Verdana" w:cs="Times New Roman"/>
          <w:spacing w:val="-5"/>
        </w:rPr>
        <w:t xml:space="preserve"> </w:t>
      </w:r>
      <w:r w:rsidRPr="00626592">
        <w:rPr>
          <w:rFonts w:ascii="Verdana" w:eastAsia="Times New Roman" w:hAnsi="Verdana" w:cs="Times New Roman"/>
        </w:rPr>
        <w:t>en</w:t>
      </w:r>
      <w:r w:rsidRPr="00626592">
        <w:rPr>
          <w:rFonts w:ascii="Verdana" w:eastAsia="Times New Roman" w:hAnsi="Verdana" w:cs="Times New Roman"/>
          <w:spacing w:val="-7"/>
        </w:rPr>
        <w:t xml:space="preserve"> </w:t>
      </w:r>
      <w:r w:rsidRPr="00626592">
        <w:rPr>
          <w:rFonts w:ascii="Verdana" w:eastAsia="Times New Roman" w:hAnsi="Verdana" w:cs="Times New Roman"/>
        </w:rPr>
        <w:t>estado</w:t>
      </w:r>
      <w:r w:rsidRPr="00626592">
        <w:rPr>
          <w:rFonts w:ascii="Verdana" w:eastAsia="Times New Roman" w:hAnsi="Verdana" w:cs="Times New Roman"/>
          <w:spacing w:val="-6"/>
        </w:rPr>
        <w:t xml:space="preserve"> </w:t>
      </w:r>
      <w:r w:rsidRPr="00626592">
        <w:rPr>
          <w:rFonts w:ascii="Verdana" w:eastAsia="Times New Roman" w:hAnsi="Verdana" w:cs="Times New Roman"/>
        </w:rPr>
        <w:t>de</w:t>
      </w:r>
      <w:r w:rsidRPr="00626592">
        <w:rPr>
          <w:rFonts w:ascii="Verdana" w:eastAsia="Times New Roman" w:hAnsi="Verdana" w:cs="Times New Roman"/>
          <w:spacing w:val="-7"/>
        </w:rPr>
        <w:t xml:space="preserve"> </w:t>
      </w:r>
      <w:r w:rsidRPr="00626592">
        <w:rPr>
          <w:rFonts w:ascii="Verdana" w:eastAsia="Times New Roman" w:hAnsi="Verdana" w:cs="Times New Roman"/>
        </w:rPr>
        <w:t>embarazo,</w:t>
      </w:r>
      <w:r w:rsidRPr="00626592">
        <w:rPr>
          <w:rFonts w:ascii="Verdana" w:eastAsia="Times New Roman" w:hAnsi="Verdana" w:cs="Times New Roman"/>
          <w:spacing w:val="-7"/>
        </w:rPr>
        <w:t xml:space="preserve"> </w:t>
      </w:r>
      <w:r w:rsidRPr="00626592">
        <w:rPr>
          <w:rFonts w:ascii="Verdana" w:eastAsia="Times New Roman" w:hAnsi="Verdana" w:cs="Times New Roman"/>
        </w:rPr>
        <w:t>en</w:t>
      </w:r>
      <w:r w:rsidRPr="00626592">
        <w:rPr>
          <w:rFonts w:ascii="Verdana" w:eastAsia="Times New Roman" w:hAnsi="Verdana" w:cs="Times New Roman"/>
          <w:spacing w:val="-7"/>
        </w:rPr>
        <w:t xml:space="preserve"> </w:t>
      </w:r>
      <w:r w:rsidRPr="00626592">
        <w:rPr>
          <w:rFonts w:ascii="Verdana" w:eastAsia="Times New Roman" w:hAnsi="Verdana" w:cs="Times New Roman"/>
        </w:rPr>
        <w:t>licencia</w:t>
      </w:r>
      <w:r w:rsidRPr="00626592">
        <w:rPr>
          <w:rFonts w:ascii="Verdana" w:eastAsia="Times New Roman" w:hAnsi="Verdana" w:cs="Times New Roman"/>
          <w:spacing w:val="-5"/>
        </w:rPr>
        <w:t xml:space="preserve"> </w:t>
      </w:r>
      <w:r w:rsidRPr="00626592">
        <w:rPr>
          <w:rFonts w:ascii="Verdana" w:eastAsia="Times New Roman" w:hAnsi="Verdana" w:cs="Times New Roman"/>
        </w:rPr>
        <w:t>de</w:t>
      </w:r>
      <w:r w:rsidRPr="00626592">
        <w:rPr>
          <w:rFonts w:ascii="Verdana" w:eastAsia="Times New Roman" w:hAnsi="Verdana" w:cs="Times New Roman"/>
          <w:spacing w:val="-7"/>
        </w:rPr>
        <w:t xml:space="preserve"> </w:t>
      </w:r>
      <w:r w:rsidRPr="00626592">
        <w:rPr>
          <w:rFonts w:ascii="Verdana" w:eastAsia="Times New Roman" w:hAnsi="Verdana" w:cs="Times New Roman"/>
        </w:rPr>
        <w:t>maternidad</w:t>
      </w:r>
      <w:r w:rsidRPr="00626592">
        <w:rPr>
          <w:rFonts w:ascii="Verdana" w:eastAsia="Times New Roman" w:hAnsi="Verdana" w:cs="Times New Roman"/>
          <w:spacing w:val="-5"/>
        </w:rPr>
        <w:t xml:space="preserve"> </w:t>
      </w:r>
      <w:r w:rsidRPr="00626592">
        <w:rPr>
          <w:rFonts w:ascii="Verdana" w:eastAsia="Times New Roman" w:hAnsi="Verdana" w:cs="Times New Roman"/>
        </w:rPr>
        <w:t>y</w:t>
      </w:r>
      <w:r w:rsidRPr="00626592">
        <w:rPr>
          <w:rFonts w:ascii="Verdana" w:eastAsia="Times New Roman" w:hAnsi="Verdana" w:cs="Times New Roman"/>
          <w:spacing w:val="-7"/>
        </w:rPr>
        <w:t xml:space="preserve"> </w:t>
      </w:r>
      <w:r w:rsidRPr="00626592">
        <w:rPr>
          <w:rFonts w:ascii="Verdana" w:eastAsia="Times New Roman" w:hAnsi="Verdana" w:cs="Times New Roman"/>
        </w:rPr>
        <w:t>en periodo</w:t>
      </w:r>
      <w:r w:rsidRPr="00626592">
        <w:rPr>
          <w:rFonts w:ascii="Verdana" w:eastAsia="Times New Roman" w:hAnsi="Verdana" w:cs="Times New Roman"/>
          <w:spacing w:val="-10"/>
        </w:rPr>
        <w:t xml:space="preserve"> </w:t>
      </w:r>
      <w:r w:rsidRPr="00626592">
        <w:rPr>
          <w:rFonts w:ascii="Verdana" w:eastAsia="Times New Roman" w:hAnsi="Verdana" w:cs="Times New Roman"/>
        </w:rPr>
        <w:t>de</w:t>
      </w:r>
      <w:r w:rsidRPr="00626592">
        <w:rPr>
          <w:rFonts w:ascii="Verdana" w:eastAsia="Times New Roman" w:hAnsi="Verdana" w:cs="Times New Roman"/>
          <w:spacing w:val="-11"/>
        </w:rPr>
        <w:t xml:space="preserve"> </w:t>
      </w:r>
      <w:r w:rsidRPr="00626592">
        <w:rPr>
          <w:rFonts w:ascii="Verdana" w:eastAsia="Times New Roman" w:hAnsi="Verdana" w:cs="Times New Roman"/>
        </w:rPr>
        <w:t>lactancia. Esto</w:t>
      </w:r>
      <w:r w:rsidRPr="00626592">
        <w:rPr>
          <w:rFonts w:ascii="Verdana" w:eastAsia="Times New Roman" w:hAnsi="Verdana" w:cs="Times New Roman"/>
          <w:spacing w:val="-12"/>
        </w:rPr>
        <w:t xml:space="preserve"> </w:t>
      </w:r>
      <w:r w:rsidRPr="00626592">
        <w:rPr>
          <w:rFonts w:ascii="Verdana" w:eastAsia="Times New Roman" w:hAnsi="Verdana" w:cs="Times New Roman"/>
        </w:rPr>
        <w:t>con</w:t>
      </w:r>
      <w:r w:rsidRPr="00626592">
        <w:rPr>
          <w:rFonts w:ascii="Verdana" w:eastAsia="Times New Roman" w:hAnsi="Verdana" w:cs="Times New Roman"/>
          <w:spacing w:val="-11"/>
        </w:rPr>
        <w:t xml:space="preserve"> </w:t>
      </w:r>
      <w:r w:rsidRPr="00626592">
        <w:rPr>
          <w:rFonts w:ascii="Verdana" w:eastAsia="Times New Roman" w:hAnsi="Verdana" w:cs="Times New Roman"/>
        </w:rPr>
        <w:t>el</w:t>
      </w:r>
      <w:r w:rsidRPr="00626592">
        <w:rPr>
          <w:rFonts w:ascii="Verdana" w:eastAsia="Times New Roman" w:hAnsi="Verdana" w:cs="Times New Roman"/>
          <w:spacing w:val="-11"/>
        </w:rPr>
        <w:t xml:space="preserve"> </w:t>
      </w:r>
      <w:r w:rsidRPr="00626592">
        <w:rPr>
          <w:rFonts w:ascii="Verdana" w:eastAsia="Times New Roman" w:hAnsi="Verdana" w:cs="Times New Roman"/>
        </w:rPr>
        <w:t>fin</w:t>
      </w:r>
      <w:r w:rsidRPr="00626592">
        <w:rPr>
          <w:rFonts w:ascii="Verdana" w:eastAsia="Times New Roman" w:hAnsi="Verdana" w:cs="Times New Roman"/>
          <w:spacing w:val="-11"/>
        </w:rPr>
        <w:t xml:space="preserve"> </w:t>
      </w:r>
      <w:r w:rsidRPr="00626592">
        <w:rPr>
          <w:rFonts w:ascii="Verdana" w:eastAsia="Times New Roman" w:hAnsi="Verdana" w:cs="Times New Roman"/>
        </w:rPr>
        <w:t>de</w:t>
      </w:r>
      <w:r w:rsidRPr="00626592">
        <w:rPr>
          <w:rFonts w:ascii="Verdana" w:eastAsia="Times New Roman" w:hAnsi="Verdana" w:cs="Times New Roman"/>
          <w:spacing w:val="-11"/>
        </w:rPr>
        <w:t xml:space="preserve"> </w:t>
      </w:r>
      <w:r w:rsidRPr="00626592">
        <w:rPr>
          <w:rFonts w:ascii="Verdana" w:eastAsia="Times New Roman" w:hAnsi="Verdana" w:cs="Times New Roman"/>
        </w:rPr>
        <w:t>que</w:t>
      </w:r>
      <w:r w:rsidRPr="00626592">
        <w:rPr>
          <w:rFonts w:ascii="Verdana" w:eastAsia="Times New Roman" w:hAnsi="Verdana" w:cs="Times New Roman"/>
          <w:spacing w:val="-11"/>
        </w:rPr>
        <w:t xml:space="preserve"> </w:t>
      </w:r>
      <w:r w:rsidRPr="00626592">
        <w:rPr>
          <w:rFonts w:ascii="Verdana" w:eastAsia="Times New Roman" w:hAnsi="Verdana" w:cs="Times New Roman"/>
        </w:rPr>
        <w:t>el</w:t>
      </w:r>
      <w:r w:rsidRPr="00626592">
        <w:rPr>
          <w:rFonts w:ascii="Verdana" w:eastAsia="Times New Roman" w:hAnsi="Verdana" w:cs="Times New Roman"/>
          <w:spacing w:val="-11"/>
        </w:rPr>
        <w:t xml:space="preserve"> </w:t>
      </w:r>
      <w:r w:rsidRPr="00626592">
        <w:rPr>
          <w:rFonts w:ascii="Verdana" w:eastAsia="Times New Roman" w:hAnsi="Verdana" w:cs="Times New Roman"/>
        </w:rPr>
        <w:t>proceso</w:t>
      </w:r>
      <w:r w:rsidRPr="00626592">
        <w:rPr>
          <w:rFonts w:ascii="Verdana" w:eastAsia="Times New Roman" w:hAnsi="Verdana" w:cs="Times New Roman"/>
          <w:spacing w:val="-9"/>
        </w:rPr>
        <w:t xml:space="preserve"> </w:t>
      </w:r>
      <w:r w:rsidRPr="00626592">
        <w:rPr>
          <w:rFonts w:ascii="Verdana" w:eastAsia="Times New Roman" w:hAnsi="Verdana" w:cs="Times New Roman"/>
        </w:rPr>
        <w:t>de</w:t>
      </w:r>
      <w:r w:rsidRPr="00626592">
        <w:rPr>
          <w:rFonts w:ascii="Verdana" w:eastAsia="Times New Roman" w:hAnsi="Verdana" w:cs="Times New Roman"/>
          <w:spacing w:val="-11"/>
        </w:rPr>
        <w:t xml:space="preserve"> </w:t>
      </w:r>
      <w:r w:rsidRPr="00626592">
        <w:rPr>
          <w:rFonts w:ascii="Verdana" w:eastAsia="Times New Roman" w:hAnsi="Verdana" w:cs="Times New Roman"/>
        </w:rPr>
        <w:t>gestación</w:t>
      </w:r>
      <w:r w:rsidRPr="00626592">
        <w:rPr>
          <w:rFonts w:ascii="Verdana" w:eastAsia="Times New Roman" w:hAnsi="Verdana" w:cs="Times New Roman"/>
          <w:spacing w:val="-8"/>
        </w:rPr>
        <w:t xml:space="preserve"> </w:t>
      </w:r>
      <w:r w:rsidRPr="00626592">
        <w:rPr>
          <w:rFonts w:ascii="Verdana" w:eastAsia="Times New Roman" w:hAnsi="Verdana" w:cs="Times New Roman"/>
        </w:rPr>
        <w:t>no</w:t>
      </w:r>
      <w:r w:rsidRPr="00626592">
        <w:rPr>
          <w:rFonts w:ascii="Verdana" w:eastAsia="Times New Roman" w:hAnsi="Verdana" w:cs="Times New Roman"/>
          <w:spacing w:val="-11"/>
        </w:rPr>
        <w:t xml:space="preserve"> </w:t>
      </w:r>
      <w:r w:rsidRPr="00626592">
        <w:rPr>
          <w:rFonts w:ascii="Verdana" w:eastAsia="Times New Roman" w:hAnsi="Verdana" w:cs="Times New Roman"/>
        </w:rPr>
        <w:t>interfiera</w:t>
      </w:r>
      <w:r w:rsidRPr="00626592">
        <w:rPr>
          <w:rFonts w:ascii="Verdana" w:eastAsia="Times New Roman" w:hAnsi="Verdana" w:cs="Times New Roman"/>
          <w:spacing w:val="-9"/>
        </w:rPr>
        <w:t xml:space="preserve"> </w:t>
      </w:r>
      <w:r w:rsidRPr="00626592">
        <w:rPr>
          <w:rFonts w:ascii="Verdana" w:eastAsia="Times New Roman" w:hAnsi="Verdana" w:cs="Times New Roman"/>
        </w:rPr>
        <w:t>en</w:t>
      </w:r>
      <w:r w:rsidRPr="00626592">
        <w:rPr>
          <w:rFonts w:ascii="Verdana" w:eastAsia="Times New Roman" w:hAnsi="Verdana" w:cs="Times New Roman"/>
          <w:spacing w:val="-11"/>
        </w:rPr>
        <w:t xml:space="preserve"> </w:t>
      </w:r>
      <w:r w:rsidRPr="00626592">
        <w:rPr>
          <w:rFonts w:ascii="Verdana" w:eastAsia="Times New Roman" w:hAnsi="Verdana" w:cs="Times New Roman"/>
        </w:rPr>
        <w:t>la estabilidad ocupacional que, como trabajadora, le asiste. El propósito es que las aspiraciones familiares y profesionales de la mujer no se excluyan y puedan armonizarse, al punto de desarrollar su proyecto de vida y su personalidad en condiciones</w:t>
      </w:r>
      <w:r w:rsidRPr="00626592">
        <w:rPr>
          <w:rFonts w:ascii="Verdana" w:eastAsia="Times New Roman" w:hAnsi="Verdana" w:cs="Times New Roman"/>
          <w:spacing w:val="-12"/>
        </w:rPr>
        <w:t xml:space="preserve"> </w:t>
      </w:r>
      <w:r w:rsidRPr="00626592">
        <w:rPr>
          <w:rFonts w:ascii="Verdana" w:eastAsia="Times New Roman" w:hAnsi="Verdana" w:cs="Times New Roman"/>
        </w:rPr>
        <w:t>de</w:t>
      </w:r>
      <w:r w:rsidRPr="00626592">
        <w:rPr>
          <w:rFonts w:ascii="Verdana" w:eastAsia="Times New Roman" w:hAnsi="Verdana" w:cs="Times New Roman"/>
          <w:spacing w:val="-15"/>
        </w:rPr>
        <w:t xml:space="preserve"> </w:t>
      </w:r>
      <w:r w:rsidRPr="00626592">
        <w:rPr>
          <w:rFonts w:ascii="Verdana" w:eastAsia="Times New Roman" w:hAnsi="Verdana" w:cs="Times New Roman"/>
        </w:rPr>
        <w:t>dignidad</w:t>
      </w:r>
      <w:r w:rsidRPr="00626592">
        <w:rPr>
          <w:rFonts w:ascii="Verdana" w:eastAsia="Times New Roman" w:hAnsi="Verdana" w:cs="Times New Roman"/>
          <w:spacing w:val="-14"/>
        </w:rPr>
        <w:t xml:space="preserve"> </w:t>
      </w:r>
      <w:r w:rsidRPr="00626592">
        <w:rPr>
          <w:rFonts w:ascii="Verdana" w:eastAsia="Times New Roman" w:hAnsi="Verdana" w:cs="Times New Roman"/>
        </w:rPr>
        <w:t>y</w:t>
      </w:r>
      <w:r w:rsidRPr="00626592">
        <w:rPr>
          <w:rFonts w:ascii="Verdana" w:eastAsia="Times New Roman" w:hAnsi="Verdana" w:cs="Times New Roman"/>
          <w:spacing w:val="-15"/>
        </w:rPr>
        <w:t xml:space="preserve"> </w:t>
      </w:r>
      <w:r w:rsidRPr="00626592">
        <w:rPr>
          <w:rFonts w:ascii="Verdana" w:eastAsia="Times New Roman" w:hAnsi="Verdana" w:cs="Times New Roman"/>
        </w:rPr>
        <w:t>libertad,</w:t>
      </w:r>
      <w:r w:rsidRPr="00626592">
        <w:rPr>
          <w:rFonts w:ascii="Verdana" w:eastAsia="Times New Roman" w:hAnsi="Verdana" w:cs="Times New Roman"/>
          <w:spacing w:val="-13"/>
        </w:rPr>
        <w:t xml:space="preserve"> </w:t>
      </w:r>
      <w:r w:rsidRPr="00626592">
        <w:rPr>
          <w:rFonts w:ascii="Verdana" w:eastAsia="Times New Roman" w:hAnsi="Verdana" w:cs="Times New Roman"/>
        </w:rPr>
        <w:t>pues</w:t>
      </w:r>
      <w:r w:rsidRPr="00626592">
        <w:rPr>
          <w:rFonts w:ascii="Verdana" w:eastAsia="Times New Roman" w:hAnsi="Verdana" w:cs="Times New Roman"/>
          <w:spacing w:val="-14"/>
        </w:rPr>
        <w:t xml:space="preserve"> </w:t>
      </w:r>
      <w:r w:rsidRPr="00626592">
        <w:rPr>
          <w:rFonts w:ascii="Verdana" w:eastAsia="Times New Roman" w:hAnsi="Verdana" w:cs="Times New Roman"/>
        </w:rPr>
        <w:t>históricamente</w:t>
      </w:r>
      <w:r w:rsidRPr="00626592">
        <w:rPr>
          <w:rFonts w:ascii="Verdana" w:eastAsia="Times New Roman" w:hAnsi="Verdana" w:cs="Times New Roman"/>
          <w:spacing w:val="-11"/>
        </w:rPr>
        <w:t xml:space="preserve"> </w:t>
      </w:r>
      <w:r w:rsidRPr="00626592">
        <w:rPr>
          <w:rFonts w:ascii="Verdana" w:eastAsia="Times New Roman" w:hAnsi="Verdana" w:cs="Times New Roman"/>
        </w:rPr>
        <w:t>el</w:t>
      </w:r>
      <w:r w:rsidRPr="00626592">
        <w:rPr>
          <w:rFonts w:ascii="Verdana" w:eastAsia="Times New Roman" w:hAnsi="Verdana" w:cs="Times New Roman"/>
          <w:spacing w:val="-15"/>
        </w:rPr>
        <w:t xml:space="preserve"> </w:t>
      </w:r>
      <w:r w:rsidRPr="00626592">
        <w:rPr>
          <w:rFonts w:ascii="Verdana" w:eastAsia="Times New Roman" w:hAnsi="Verdana" w:cs="Times New Roman"/>
        </w:rPr>
        <w:t>estado</w:t>
      </w:r>
      <w:r w:rsidRPr="00626592">
        <w:rPr>
          <w:rFonts w:ascii="Verdana" w:eastAsia="Times New Roman" w:hAnsi="Verdana" w:cs="Times New Roman"/>
          <w:spacing w:val="-14"/>
        </w:rPr>
        <w:t xml:space="preserve"> </w:t>
      </w:r>
      <w:r w:rsidRPr="00626592">
        <w:rPr>
          <w:rFonts w:ascii="Verdana" w:eastAsia="Times New Roman" w:hAnsi="Verdana" w:cs="Times New Roman"/>
        </w:rPr>
        <w:t>de</w:t>
      </w:r>
      <w:r w:rsidRPr="00626592">
        <w:rPr>
          <w:rFonts w:ascii="Verdana" w:eastAsia="Times New Roman" w:hAnsi="Verdana" w:cs="Times New Roman"/>
          <w:spacing w:val="-15"/>
        </w:rPr>
        <w:t xml:space="preserve"> </w:t>
      </w:r>
      <w:r w:rsidRPr="00626592">
        <w:rPr>
          <w:rFonts w:ascii="Verdana" w:eastAsia="Times New Roman" w:hAnsi="Verdana" w:cs="Times New Roman"/>
        </w:rPr>
        <w:t>gravidez</w:t>
      </w:r>
      <w:r w:rsidRPr="00626592">
        <w:rPr>
          <w:rFonts w:ascii="Verdana" w:eastAsia="Times New Roman" w:hAnsi="Verdana" w:cs="Times New Roman"/>
          <w:spacing w:val="-13"/>
        </w:rPr>
        <w:t xml:space="preserve"> </w:t>
      </w:r>
      <w:r w:rsidRPr="00626592">
        <w:rPr>
          <w:rFonts w:ascii="Verdana" w:eastAsia="Times New Roman" w:hAnsi="Verdana" w:cs="Times New Roman"/>
        </w:rPr>
        <w:t>ha constituido</w:t>
      </w:r>
      <w:r w:rsidRPr="00626592">
        <w:rPr>
          <w:rFonts w:ascii="Verdana" w:eastAsia="Times New Roman" w:hAnsi="Verdana" w:cs="Times New Roman"/>
          <w:spacing w:val="-14"/>
        </w:rPr>
        <w:t xml:space="preserve"> </w:t>
      </w:r>
      <w:r w:rsidRPr="00626592">
        <w:rPr>
          <w:rFonts w:ascii="Verdana" w:eastAsia="Times New Roman" w:hAnsi="Verdana" w:cs="Times New Roman"/>
        </w:rPr>
        <w:t>un</w:t>
      </w:r>
      <w:r w:rsidRPr="00626592">
        <w:rPr>
          <w:rFonts w:ascii="Verdana" w:eastAsia="Times New Roman" w:hAnsi="Verdana" w:cs="Times New Roman"/>
          <w:spacing w:val="-17"/>
        </w:rPr>
        <w:t xml:space="preserve"> </w:t>
      </w:r>
      <w:r w:rsidRPr="00626592">
        <w:rPr>
          <w:rFonts w:ascii="Verdana" w:eastAsia="Times New Roman" w:hAnsi="Verdana" w:cs="Times New Roman"/>
        </w:rPr>
        <w:t>motivo</w:t>
      </w:r>
      <w:r w:rsidRPr="00626592">
        <w:rPr>
          <w:rFonts w:ascii="Verdana" w:eastAsia="Times New Roman" w:hAnsi="Verdana" w:cs="Times New Roman"/>
          <w:spacing w:val="-16"/>
        </w:rPr>
        <w:t xml:space="preserve"> </w:t>
      </w:r>
      <w:r w:rsidRPr="00626592">
        <w:rPr>
          <w:rFonts w:ascii="Verdana" w:eastAsia="Times New Roman" w:hAnsi="Verdana" w:cs="Times New Roman"/>
        </w:rPr>
        <w:t>de</w:t>
      </w:r>
      <w:r w:rsidRPr="00626592">
        <w:rPr>
          <w:rFonts w:ascii="Verdana" w:eastAsia="Times New Roman" w:hAnsi="Verdana" w:cs="Times New Roman"/>
          <w:spacing w:val="-18"/>
        </w:rPr>
        <w:t xml:space="preserve"> </w:t>
      </w:r>
      <w:r w:rsidRPr="00626592">
        <w:rPr>
          <w:rFonts w:ascii="Verdana" w:eastAsia="Times New Roman" w:hAnsi="Verdana" w:cs="Times New Roman"/>
        </w:rPr>
        <w:t>exclusión</w:t>
      </w:r>
      <w:r w:rsidRPr="00626592">
        <w:rPr>
          <w:rFonts w:ascii="Verdana" w:eastAsia="Times New Roman" w:hAnsi="Verdana" w:cs="Times New Roman"/>
          <w:spacing w:val="-15"/>
        </w:rPr>
        <w:t xml:space="preserve"> </w:t>
      </w:r>
      <w:r w:rsidRPr="00626592">
        <w:rPr>
          <w:rFonts w:ascii="Verdana" w:eastAsia="Times New Roman" w:hAnsi="Verdana" w:cs="Times New Roman"/>
        </w:rPr>
        <w:t>de</w:t>
      </w:r>
      <w:r w:rsidRPr="00626592">
        <w:rPr>
          <w:rFonts w:ascii="Verdana" w:eastAsia="Times New Roman" w:hAnsi="Verdana" w:cs="Times New Roman"/>
          <w:spacing w:val="-18"/>
        </w:rPr>
        <w:t xml:space="preserve"> </w:t>
      </w:r>
      <w:r w:rsidRPr="00626592">
        <w:rPr>
          <w:rFonts w:ascii="Verdana" w:eastAsia="Times New Roman" w:hAnsi="Verdana" w:cs="Times New Roman"/>
        </w:rPr>
        <w:t>la</w:t>
      </w:r>
      <w:r w:rsidRPr="00626592">
        <w:rPr>
          <w:rFonts w:ascii="Verdana" w:eastAsia="Times New Roman" w:hAnsi="Verdana" w:cs="Times New Roman"/>
          <w:spacing w:val="-18"/>
        </w:rPr>
        <w:t xml:space="preserve"> </w:t>
      </w:r>
      <w:r w:rsidRPr="00626592">
        <w:rPr>
          <w:rFonts w:ascii="Verdana" w:eastAsia="Times New Roman" w:hAnsi="Verdana" w:cs="Times New Roman"/>
        </w:rPr>
        <w:t>mujer</w:t>
      </w:r>
      <w:r w:rsidRPr="00626592">
        <w:rPr>
          <w:rFonts w:ascii="Verdana" w:eastAsia="Times New Roman" w:hAnsi="Verdana" w:cs="Times New Roman"/>
          <w:spacing w:val="-16"/>
        </w:rPr>
        <w:t xml:space="preserve"> </w:t>
      </w:r>
      <w:r w:rsidRPr="00626592">
        <w:rPr>
          <w:rFonts w:ascii="Verdana" w:eastAsia="Times New Roman" w:hAnsi="Verdana" w:cs="Times New Roman"/>
        </w:rPr>
        <w:t>en</w:t>
      </w:r>
      <w:r w:rsidRPr="00626592">
        <w:rPr>
          <w:rFonts w:ascii="Verdana" w:eastAsia="Times New Roman" w:hAnsi="Verdana" w:cs="Times New Roman"/>
          <w:spacing w:val="-17"/>
        </w:rPr>
        <w:t xml:space="preserve"> </w:t>
      </w:r>
      <w:r w:rsidRPr="00626592">
        <w:rPr>
          <w:rFonts w:ascii="Verdana" w:eastAsia="Times New Roman" w:hAnsi="Verdana" w:cs="Times New Roman"/>
        </w:rPr>
        <w:t>el</w:t>
      </w:r>
      <w:r w:rsidRPr="00626592">
        <w:rPr>
          <w:rFonts w:ascii="Verdana" w:eastAsia="Times New Roman" w:hAnsi="Verdana" w:cs="Times New Roman"/>
          <w:spacing w:val="-18"/>
        </w:rPr>
        <w:t xml:space="preserve"> </w:t>
      </w:r>
      <w:r w:rsidRPr="00626592">
        <w:rPr>
          <w:rFonts w:ascii="Verdana" w:eastAsia="Times New Roman" w:hAnsi="Verdana" w:cs="Times New Roman"/>
        </w:rPr>
        <w:t>trabajo,</w:t>
      </w:r>
      <w:r w:rsidRPr="00626592">
        <w:rPr>
          <w:rFonts w:ascii="Verdana" w:eastAsia="Times New Roman" w:hAnsi="Verdana" w:cs="Times New Roman"/>
          <w:spacing w:val="-16"/>
        </w:rPr>
        <w:t xml:space="preserve"> </w:t>
      </w:r>
      <w:r w:rsidRPr="00626592">
        <w:rPr>
          <w:rFonts w:ascii="Verdana" w:eastAsia="Times New Roman" w:hAnsi="Verdana" w:cs="Times New Roman"/>
        </w:rPr>
        <w:t>en</w:t>
      </w:r>
      <w:r w:rsidRPr="00626592">
        <w:rPr>
          <w:rFonts w:ascii="Verdana" w:eastAsia="Times New Roman" w:hAnsi="Verdana" w:cs="Times New Roman"/>
          <w:spacing w:val="-17"/>
        </w:rPr>
        <w:t xml:space="preserve"> </w:t>
      </w:r>
      <w:r w:rsidRPr="00626592">
        <w:rPr>
          <w:rFonts w:ascii="Verdana" w:eastAsia="Times New Roman" w:hAnsi="Verdana" w:cs="Times New Roman"/>
        </w:rPr>
        <w:t>el</w:t>
      </w:r>
      <w:r w:rsidRPr="00626592">
        <w:rPr>
          <w:rFonts w:ascii="Verdana" w:eastAsia="Times New Roman" w:hAnsi="Verdana" w:cs="Times New Roman"/>
          <w:spacing w:val="-18"/>
        </w:rPr>
        <w:t xml:space="preserve"> </w:t>
      </w:r>
      <w:r w:rsidRPr="00626592">
        <w:rPr>
          <w:rFonts w:ascii="Verdana" w:eastAsia="Times New Roman" w:hAnsi="Verdana" w:cs="Times New Roman"/>
        </w:rPr>
        <w:t>que</w:t>
      </w:r>
      <w:r w:rsidRPr="00626592">
        <w:rPr>
          <w:rFonts w:ascii="Verdana" w:eastAsia="Times New Roman" w:hAnsi="Verdana" w:cs="Times New Roman"/>
          <w:spacing w:val="-17"/>
        </w:rPr>
        <w:t xml:space="preserve"> </w:t>
      </w:r>
      <w:r w:rsidRPr="00626592">
        <w:rPr>
          <w:rFonts w:ascii="Verdana" w:eastAsia="Times New Roman" w:hAnsi="Verdana" w:cs="Times New Roman"/>
        </w:rPr>
        <w:t>es</w:t>
      </w:r>
      <w:r w:rsidRPr="00626592">
        <w:rPr>
          <w:rFonts w:ascii="Verdana" w:eastAsia="Times New Roman" w:hAnsi="Verdana" w:cs="Times New Roman"/>
          <w:spacing w:val="-17"/>
        </w:rPr>
        <w:t xml:space="preserve"> </w:t>
      </w:r>
      <w:r w:rsidRPr="00626592">
        <w:rPr>
          <w:rFonts w:ascii="Verdana" w:eastAsia="Times New Roman" w:hAnsi="Verdana" w:cs="Times New Roman"/>
        </w:rPr>
        <w:t xml:space="preserve">preciso “impedir la discriminación constituida por el despido, la </w:t>
      </w:r>
      <w:r w:rsidRPr="00626592">
        <w:rPr>
          <w:rFonts w:ascii="Verdana" w:eastAsia="Times New Roman" w:hAnsi="Verdana" w:cs="Times New Roman"/>
        </w:rPr>
        <w:lastRenderedPageBreak/>
        <w:t>terminación o la no renovación del contrato por causa o con ocasión del embarazo o la lactancia</w:t>
      </w:r>
      <w:r w:rsidRPr="00626592">
        <w:rPr>
          <w:rFonts w:ascii="Verdana" w:eastAsia="Times New Roman" w:hAnsi="Verdana" w:cs="Times New Roman"/>
          <w:spacing w:val="-52"/>
        </w:rPr>
        <w:t xml:space="preserve"> </w:t>
      </w:r>
      <w:r w:rsidRPr="00626592">
        <w:rPr>
          <w:rFonts w:ascii="Verdana" w:eastAsia="Times New Roman" w:hAnsi="Verdana" w:cs="Times New Roman"/>
        </w:rPr>
        <w:t>”</w:t>
      </w:r>
      <w:bookmarkEnd w:id="1"/>
      <w:r w:rsidRPr="00626592">
        <w:rPr>
          <w:rFonts w:ascii="Verdana" w:eastAsia="Times New Roman" w:hAnsi="Verdana" w:cs="Times New Roman"/>
          <w:vertAlign w:val="superscript"/>
        </w:rPr>
        <w:footnoteReference w:id="13"/>
      </w:r>
      <w:r w:rsidRPr="00626592">
        <w:rPr>
          <w:rFonts w:ascii="Verdana" w:eastAsia="Times New Roman" w:hAnsi="Verdana" w:cs="Times New Roman"/>
        </w:rPr>
        <w:t>.</w:t>
      </w:r>
    </w:p>
    <w:p w14:paraId="615F3438" w14:textId="77777777" w:rsidR="005606D1" w:rsidRPr="00626592" w:rsidRDefault="005606D1" w:rsidP="005606D1">
      <w:pPr>
        <w:spacing w:after="120"/>
        <w:ind w:firstLine="709"/>
        <w:jc w:val="both"/>
        <w:rPr>
          <w:rFonts w:ascii="Verdana" w:eastAsia="Times New Roman" w:hAnsi="Verdana" w:cs="Times New Roman"/>
        </w:rPr>
      </w:pPr>
      <w:r w:rsidRPr="00626592">
        <w:rPr>
          <w:rFonts w:ascii="Verdana" w:eastAsia="Times New Roman" w:hAnsi="Verdana" w:cs="Times New Roman"/>
        </w:rPr>
        <w:t>La Corte Constitucional profirió la sentencia de unificación SU-075 de 2018, en la cual recoge, entre otras, las sentencias T-350 del 2016, T-030 de 2018. En esta providencia, el Alto Tribunal estableció unos criterios con el fin de impedir la discriminación que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626592">
        <w:rPr>
          <w:rFonts w:ascii="Verdana" w:eastAsia="Times New Roman" w:hAnsi="Verdana" w:cs="Times New Roman"/>
          <w:vertAlign w:val="superscript"/>
        </w:rPr>
        <w:footnoteReference w:id="14"/>
      </w:r>
      <w:r w:rsidRPr="00626592">
        <w:rPr>
          <w:rFonts w:ascii="Verdana" w:eastAsia="Times New Roman" w:hAnsi="Verdana" w:cs="Times New Roman"/>
        </w:rPr>
        <w:t>.</w:t>
      </w:r>
    </w:p>
    <w:p w14:paraId="1C633D89" w14:textId="77777777" w:rsidR="005606D1" w:rsidRPr="00626592" w:rsidRDefault="005606D1" w:rsidP="005606D1">
      <w:pPr>
        <w:spacing w:after="0" w:line="276" w:lineRule="auto"/>
        <w:ind w:right="49" w:firstLine="709"/>
        <w:jc w:val="both"/>
        <w:rPr>
          <w:rFonts w:ascii="Verdana" w:eastAsia="Times New Roman" w:hAnsi="Verdana" w:cs="Times New Roman"/>
          <w:lang w:eastAsia="es-CO"/>
        </w:rPr>
      </w:pPr>
      <w:r w:rsidRPr="00626592">
        <w:rPr>
          <w:rFonts w:ascii="Verdana" w:eastAsia="Times New Roman" w:hAnsi="Verdana" w:cs="Times New Roman"/>
          <w:lang w:eastAsia="es-CO"/>
        </w:rPr>
        <w:t>La sentencia de unificación citada determina el tratamiento que deberían darles las entidades a sus trabajadoras o contratistas cuando se encuentren en estado de embarazo o lactancia, estableciendo su procedencia en los siguientes términos:</w:t>
      </w:r>
    </w:p>
    <w:p w14:paraId="263C678B" w14:textId="77777777" w:rsidR="005606D1" w:rsidRPr="00626592" w:rsidRDefault="005606D1" w:rsidP="005606D1">
      <w:pPr>
        <w:spacing w:after="0" w:line="276" w:lineRule="auto"/>
        <w:ind w:right="49" w:firstLine="709"/>
        <w:jc w:val="both"/>
        <w:rPr>
          <w:rFonts w:ascii="Verdana" w:eastAsia="Times New Roman" w:hAnsi="Verdana" w:cs="Arial"/>
          <w:lang w:eastAsia="es-CO"/>
        </w:rPr>
      </w:pPr>
    </w:p>
    <w:p w14:paraId="765D10DD"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rPr>
      </w:pPr>
      <w:r w:rsidRPr="00626592">
        <w:rPr>
          <w:rFonts w:ascii="Verdana" w:eastAsia="Times New Roman" w:hAnsi="Verdana" w:cs="Times New Roman"/>
          <w:sz w:val="20"/>
          <w:szCs w:val="20"/>
        </w:rPr>
        <w:t>“La protección reforzada a la maternidad y la lactancia en el ámbito del trabajo</w:t>
      </w:r>
      <w:r w:rsidRPr="00626592">
        <w:rPr>
          <w:rFonts w:ascii="Verdana" w:eastAsia="Times New Roman" w:hAnsi="Verdana" w:cs="Times New Roman"/>
          <w:spacing w:val="-1"/>
          <w:sz w:val="20"/>
          <w:szCs w:val="20"/>
        </w:rPr>
        <w:t xml:space="preserve"> </w:t>
      </w:r>
      <w:r w:rsidRPr="00626592">
        <w:rPr>
          <w:rFonts w:ascii="Verdana" w:eastAsia="Times New Roman" w:hAnsi="Verdana" w:cs="Times New Roman"/>
          <w:sz w:val="20"/>
          <w:szCs w:val="20"/>
        </w:rPr>
        <w:t>procede cuando se demuestre, sin ninguna otra exigencia adicional, lo siguiente:</w:t>
      </w:r>
    </w:p>
    <w:p w14:paraId="6B5CF887"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rPr>
      </w:pPr>
    </w:p>
    <w:p w14:paraId="68B731D3" w14:textId="77777777" w:rsidR="005606D1" w:rsidRPr="00626592" w:rsidRDefault="005606D1" w:rsidP="005606D1">
      <w:pPr>
        <w:widowControl w:val="0"/>
        <w:numPr>
          <w:ilvl w:val="1"/>
          <w:numId w:val="19"/>
        </w:numPr>
        <w:tabs>
          <w:tab w:val="left" w:pos="1339"/>
        </w:tabs>
        <w:autoSpaceDE w:val="0"/>
        <w:autoSpaceDN w:val="0"/>
        <w:spacing w:after="0" w:line="240" w:lineRule="auto"/>
        <w:ind w:right="709"/>
        <w:contextualSpacing/>
        <w:jc w:val="both"/>
        <w:rPr>
          <w:rFonts w:ascii="Verdana" w:eastAsia="Times New Roman" w:hAnsi="Verdana" w:cs="Times New Roman"/>
          <w:sz w:val="20"/>
          <w:szCs w:val="20"/>
        </w:rPr>
      </w:pPr>
      <w:r w:rsidRPr="00626592">
        <w:rPr>
          <w:rFonts w:ascii="Verdana" w:eastAsia="Times New Roman" w:hAnsi="Verdana" w:cs="Times New Roman"/>
          <w:sz w:val="20"/>
          <w:szCs w:val="20"/>
        </w:rPr>
        <w:t>La</w:t>
      </w:r>
      <w:r w:rsidRPr="00626592">
        <w:rPr>
          <w:rFonts w:ascii="Verdana" w:eastAsia="Times New Roman" w:hAnsi="Verdana" w:cs="Times New Roman"/>
          <w:spacing w:val="-11"/>
          <w:sz w:val="20"/>
          <w:szCs w:val="20"/>
        </w:rPr>
        <w:t xml:space="preserve"> </w:t>
      </w:r>
      <w:r w:rsidRPr="00626592">
        <w:rPr>
          <w:rFonts w:ascii="Verdana" w:eastAsia="Times New Roman" w:hAnsi="Verdana" w:cs="Times New Roman"/>
          <w:sz w:val="20"/>
          <w:szCs w:val="20"/>
        </w:rPr>
        <w:t>existencia</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de</w:t>
      </w:r>
      <w:r w:rsidRPr="00626592">
        <w:rPr>
          <w:rFonts w:ascii="Verdana" w:eastAsia="Times New Roman" w:hAnsi="Verdana" w:cs="Times New Roman"/>
          <w:spacing w:val="-6"/>
          <w:sz w:val="20"/>
          <w:szCs w:val="20"/>
        </w:rPr>
        <w:t xml:space="preserve"> </w:t>
      </w:r>
      <w:r w:rsidRPr="00626592">
        <w:rPr>
          <w:rFonts w:ascii="Verdana" w:eastAsia="Times New Roman" w:hAnsi="Verdana" w:cs="Times New Roman"/>
          <w:sz w:val="20"/>
          <w:szCs w:val="20"/>
        </w:rPr>
        <w:t>una</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relación</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laboral</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o</w:t>
      </w:r>
      <w:r w:rsidRPr="00626592">
        <w:rPr>
          <w:rFonts w:ascii="Verdana" w:eastAsia="Times New Roman" w:hAnsi="Verdana" w:cs="Times New Roman"/>
          <w:spacing w:val="-11"/>
          <w:sz w:val="20"/>
          <w:szCs w:val="20"/>
        </w:rPr>
        <w:t xml:space="preserve"> </w:t>
      </w:r>
      <w:r w:rsidRPr="00626592">
        <w:rPr>
          <w:rFonts w:ascii="Verdana" w:eastAsia="Times New Roman" w:hAnsi="Verdana" w:cs="Times New Roman"/>
          <w:sz w:val="20"/>
          <w:szCs w:val="20"/>
        </w:rPr>
        <w:t>de</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prestación</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de</w:t>
      </w:r>
      <w:r w:rsidRPr="00626592">
        <w:rPr>
          <w:rFonts w:ascii="Verdana" w:eastAsia="Times New Roman" w:hAnsi="Verdana" w:cs="Times New Roman"/>
          <w:spacing w:val="-10"/>
          <w:sz w:val="20"/>
          <w:szCs w:val="20"/>
        </w:rPr>
        <w:t xml:space="preserve"> </w:t>
      </w:r>
      <w:r w:rsidRPr="00626592">
        <w:rPr>
          <w:rFonts w:ascii="Verdana" w:eastAsia="Times New Roman" w:hAnsi="Verdana" w:cs="Times New Roman"/>
          <w:sz w:val="20"/>
          <w:szCs w:val="20"/>
        </w:rPr>
        <w:t>servicios</w:t>
      </w:r>
      <w:r w:rsidRPr="00626592">
        <w:rPr>
          <w:rFonts w:ascii="Verdana" w:eastAsia="Times New Roman" w:hAnsi="Verdana" w:cs="Times New Roman"/>
          <w:spacing w:val="-11"/>
          <w:sz w:val="20"/>
          <w:szCs w:val="20"/>
        </w:rPr>
        <w:t xml:space="preserve"> </w:t>
      </w:r>
      <w:r w:rsidRPr="00626592">
        <w:rPr>
          <w:rFonts w:ascii="Verdana" w:eastAsia="Times New Roman" w:hAnsi="Verdana" w:cs="Times New Roman"/>
          <w:spacing w:val="-5"/>
          <w:sz w:val="20"/>
          <w:szCs w:val="20"/>
        </w:rPr>
        <w:t>y;</w:t>
      </w:r>
    </w:p>
    <w:p w14:paraId="56FF6350" w14:textId="77777777" w:rsidR="005606D1" w:rsidRPr="00626592" w:rsidRDefault="005606D1" w:rsidP="005606D1">
      <w:pPr>
        <w:widowControl w:val="0"/>
        <w:numPr>
          <w:ilvl w:val="1"/>
          <w:numId w:val="19"/>
        </w:numPr>
        <w:tabs>
          <w:tab w:val="left" w:pos="1339"/>
        </w:tabs>
        <w:autoSpaceDE w:val="0"/>
        <w:autoSpaceDN w:val="0"/>
        <w:spacing w:after="0" w:line="240" w:lineRule="auto"/>
        <w:ind w:right="709"/>
        <w:contextualSpacing/>
        <w:jc w:val="both"/>
        <w:rPr>
          <w:rFonts w:ascii="Verdana" w:eastAsia="Times New Roman" w:hAnsi="Verdana" w:cs="Times New Roman"/>
          <w:sz w:val="20"/>
          <w:szCs w:val="20"/>
        </w:rPr>
      </w:pPr>
      <w:r w:rsidRPr="00626592">
        <w:rPr>
          <w:rFonts w:ascii="Verdana" w:eastAsia="Times New Roman" w:hAnsi="Verdana" w:cs="Times New Roman"/>
          <w:sz w:val="20"/>
          <w:szCs w:val="20"/>
        </w:rPr>
        <w:t>Que la mujer se encuentra en estado de embarazo o dentro de los tres meses siguientes al parto, en vigencia de dicha relación laboral o de prestación.</w:t>
      </w:r>
    </w:p>
    <w:p w14:paraId="1E91D0FA" w14:textId="77777777" w:rsidR="005606D1" w:rsidRPr="00626592" w:rsidRDefault="005606D1" w:rsidP="005606D1">
      <w:pPr>
        <w:widowControl w:val="0"/>
        <w:tabs>
          <w:tab w:val="left" w:pos="1339"/>
        </w:tabs>
        <w:autoSpaceDE w:val="0"/>
        <w:autoSpaceDN w:val="0"/>
        <w:spacing w:after="0" w:line="240" w:lineRule="auto"/>
        <w:ind w:left="709" w:right="709"/>
        <w:contextualSpacing/>
        <w:jc w:val="both"/>
        <w:rPr>
          <w:rFonts w:ascii="Verdana" w:eastAsia="Times New Roman" w:hAnsi="Verdana" w:cs="Times New Roman"/>
          <w:sz w:val="20"/>
          <w:szCs w:val="20"/>
        </w:rPr>
      </w:pPr>
    </w:p>
    <w:p w14:paraId="5B0AC349" w14:textId="77777777" w:rsidR="005606D1" w:rsidRPr="00626592" w:rsidRDefault="005606D1" w:rsidP="005606D1">
      <w:pPr>
        <w:widowControl w:val="0"/>
        <w:tabs>
          <w:tab w:val="left" w:pos="1339"/>
        </w:tabs>
        <w:autoSpaceDE w:val="0"/>
        <w:autoSpaceDN w:val="0"/>
        <w:spacing w:after="0" w:line="240" w:lineRule="auto"/>
        <w:ind w:left="709" w:right="709"/>
        <w:contextualSpacing/>
        <w:jc w:val="both"/>
        <w:rPr>
          <w:rFonts w:ascii="Verdana" w:eastAsia="Times New Roman" w:hAnsi="Verdana" w:cs="Times New Roman"/>
          <w:sz w:val="20"/>
          <w:szCs w:val="20"/>
        </w:rPr>
      </w:pPr>
      <w:r w:rsidRPr="00626592">
        <w:rPr>
          <w:rFonts w:ascii="Verdana" w:eastAsia="Times New Roman" w:hAnsi="Verdana" w:cs="Times New Roman"/>
          <w:sz w:val="20"/>
          <w:szCs w:val="20"/>
        </w:rPr>
        <w:t>No obstante, el alcance de la protección se debe determinar a partir de dos factores:</w:t>
      </w:r>
    </w:p>
    <w:p w14:paraId="46F2B7C3" w14:textId="77777777" w:rsidR="005606D1" w:rsidRPr="00626592" w:rsidRDefault="005606D1" w:rsidP="005606D1">
      <w:pPr>
        <w:widowControl w:val="0"/>
        <w:tabs>
          <w:tab w:val="left" w:pos="1339"/>
        </w:tabs>
        <w:autoSpaceDE w:val="0"/>
        <w:autoSpaceDN w:val="0"/>
        <w:spacing w:after="0" w:line="240" w:lineRule="auto"/>
        <w:ind w:left="709" w:right="709"/>
        <w:contextualSpacing/>
        <w:jc w:val="both"/>
        <w:rPr>
          <w:rFonts w:ascii="Verdana" w:eastAsia="Times New Roman" w:hAnsi="Verdana" w:cs="Times New Roman"/>
          <w:sz w:val="20"/>
          <w:szCs w:val="20"/>
        </w:rPr>
      </w:pPr>
    </w:p>
    <w:p w14:paraId="6880916C"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rPr>
      </w:pPr>
      <w:r w:rsidRPr="00626592">
        <w:rPr>
          <w:rFonts w:ascii="Verdana" w:eastAsia="Times New Roman" w:hAnsi="Verdana" w:cs="Times New Roman"/>
          <w:sz w:val="20"/>
          <w:szCs w:val="20"/>
        </w:rPr>
        <w:t>a) El conocimiento del embarazo por parte del empleador; y</w:t>
      </w:r>
    </w:p>
    <w:p w14:paraId="2757D76B"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rPr>
      </w:pPr>
      <w:r w:rsidRPr="00626592">
        <w:rPr>
          <w:rFonts w:ascii="Verdana" w:eastAsia="Times New Roman" w:hAnsi="Verdana" w:cs="Times New Roman"/>
          <w:sz w:val="20"/>
          <w:szCs w:val="20"/>
        </w:rPr>
        <w:t>b) La alternativa laboral mediante la cual se encontraba vinculada la mujer embarazada”.</w:t>
      </w:r>
    </w:p>
    <w:p w14:paraId="6FEFEF06" w14:textId="77777777" w:rsidR="005606D1" w:rsidRPr="00626592" w:rsidRDefault="005606D1" w:rsidP="005606D1">
      <w:pPr>
        <w:widowControl w:val="0"/>
        <w:tabs>
          <w:tab w:val="left" w:pos="1339"/>
        </w:tabs>
        <w:autoSpaceDE w:val="0"/>
        <w:autoSpaceDN w:val="0"/>
        <w:spacing w:after="0" w:line="276" w:lineRule="auto"/>
        <w:ind w:left="709" w:right="618"/>
        <w:contextualSpacing/>
        <w:rPr>
          <w:rFonts w:ascii="Verdana" w:eastAsia="Times New Roman" w:hAnsi="Verdana" w:cs="Times New Roman"/>
        </w:rPr>
      </w:pPr>
    </w:p>
    <w:p w14:paraId="62B19A23" w14:textId="77777777" w:rsidR="005606D1" w:rsidRPr="00626592" w:rsidRDefault="005606D1" w:rsidP="005606D1">
      <w:pPr>
        <w:spacing w:after="0" w:line="276" w:lineRule="auto"/>
        <w:ind w:right="49" w:firstLine="709"/>
        <w:jc w:val="both"/>
        <w:rPr>
          <w:rFonts w:ascii="Verdana" w:eastAsia="Times New Roman" w:hAnsi="Verdana" w:cs="Times New Roman"/>
          <w:lang w:eastAsia="es-CO"/>
        </w:rPr>
      </w:pPr>
      <w:r w:rsidRPr="00626592">
        <w:rPr>
          <w:rFonts w:ascii="Verdana" w:eastAsia="Times New Roman" w:hAnsi="Verdana" w:cs="Times New Roman"/>
          <w:lang w:eastAsia="es-CO"/>
        </w:rPr>
        <w:t xml:space="preserve">Como se evidencia en el texto referido, el criterio de la Corte establece que solo se requiere acreditar la relación laboral o la existencia de un contrato </w:t>
      </w:r>
      <w:r w:rsidRPr="00626592">
        <w:rPr>
          <w:rFonts w:ascii="Verdana" w:eastAsia="Times New Roman" w:hAnsi="Verdana" w:cs="Times New Roman"/>
          <w:lang w:eastAsia="es-CO"/>
        </w:rPr>
        <w:lastRenderedPageBreak/>
        <w:t>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52730C5A" w14:textId="77777777" w:rsidR="005606D1" w:rsidRPr="00626592" w:rsidRDefault="005606D1" w:rsidP="005606D1">
      <w:pPr>
        <w:spacing w:after="0" w:line="276" w:lineRule="auto"/>
        <w:ind w:right="49" w:firstLine="709"/>
        <w:jc w:val="both"/>
        <w:rPr>
          <w:rFonts w:ascii="Verdana" w:eastAsia="Times New Roman" w:hAnsi="Verdana" w:cs="Times New Roman"/>
          <w:sz w:val="20"/>
          <w:lang w:eastAsia="es-CO"/>
        </w:rPr>
      </w:pPr>
    </w:p>
    <w:p w14:paraId="22ADB828"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rPr>
      </w:pPr>
      <w:r w:rsidRPr="00626592">
        <w:rPr>
          <w:rFonts w:ascii="Verdana" w:eastAsia="Times New Roman" w:hAnsi="Verdana" w:cs="Times New Roman"/>
          <w:sz w:val="20"/>
          <w:szCs w:val="20"/>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7D7E99BD"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rPr>
      </w:pPr>
    </w:p>
    <w:p w14:paraId="7CDCE53D" w14:textId="77777777" w:rsidR="005606D1" w:rsidRPr="00626592" w:rsidRDefault="005606D1" w:rsidP="005606D1">
      <w:pPr>
        <w:spacing w:after="120" w:line="276" w:lineRule="auto"/>
        <w:ind w:firstLine="709"/>
        <w:jc w:val="both"/>
        <w:rPr>
          <w:rFonts w:ascii="Verdana" w:eastAsia="Times New Roman" w:hAnsi="Verdana" w:cs="Times New Roman"/>
          <w:lang w:eastAsia="es-CO"/>
        </w:rPr>
      </w:pPr>
      <w:r w:rsidRPr="00626592">
        <w:rPr>
          <w:rFonts w:ascii="Verdana" w:eastAsia="Times New Roman" w:hAnsi="Verdana" w:cs="Times New Roman"/>
          <w:lang w:eastAsia="es-CO"/>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626592">
        <w:rPr>
          <w:rFonts w:ascii="Verdana" w:eastAsia="Times New Roman" w:hAnsi="Verdana" w:cs="Times New Roman"/>
          <w:lang w:eastAsia="es-CO"/>
        </w:rPr>
        <w:t>ii</w:t>
      </w:r>
      <w:proofErr w:type="spellEnd"/>
      <w:r w:rsidRPr="00626592">
        <w:rPr>
          <w:rFonts w:ascii="Verdana" w:eastAsia="Times New Roman" w:hAnsi="Verdana" w:cs="Times New Roman"/>
          <w:lang w:eastAsia="es-CO"/>
        </w:rPr>
        <w:t>) cuando a pesar de no probarse la configuración de un contrato realidad, la terminación del contrato de prestación de servicios se fundamenta en criterios discriminatorios, y no en motivos objetivos.</w:t>
      </w:r>
    </w:p>
    <w:p w14:paraId="41533F7C" w14:textId="77777777" w:rsidR="005606D1" w:rsidRPr="00626592" w:rsidRDefault="005606D1" w:rsidP="005606D1">
      <w:pPr>
        <w:spacing w:after="120" w:line="276" w:lineRule="auto"/>
        <w:ind w:firstLine="709"/>
        <w:jc w:val="both"/>
        <w:rPr>
          <w:rFonts w:ascii="Verdana" w:eastAsia="Times New Roman" w:hAnsi="Verdana" w:cs="Times New Roman"/>
          <w:lang w:eastAsia="es-CO"/>
        </w:rPr>
      </w:pPr>
      <w:r w:rsidRPr="00626592">
        <w:rPr>
          <w:rFonts w:ascii="Verdana" w:eastAsia="Times New Roman" w:hAnsi="Verdana" w:cs="Times New Roman"/>
          <w:lang w:eastAsia="es-CO"/>
        </w:rPr>
        <w:t>Asimismo, se resalta que el Alto Tribunal Constitucional, en la sentencia T-743 de 2017</w:t>
      </w:r>
      <w:r w:rsidRPr="00626592">
        <w:rPr>
          <w:rFonts w:ascii="Verdana" w:eastAsia="Times New Roman" w:hAnsi="Verdana" w:cs="Times New Roman"/>
          <w:vertAlign w:val="superscript"/>
          <w:lang w:eastAsia="es-CO"/>
        </w:rPr>
        <w:footnoteReference w:id="15"/>
      </w:r>
      <w:r w:rsidRPr="00626592">
        <w:rPr>
          <w:rFonts w:ascii="Verdana" w:eastAsia="Times New Roman" w:hAnsi="Verdana" w:cs="Times New Roman"/>
          <w:lang w:eastAsia="es-CO"/>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626592">
        <w:rPr>
          <w:rFonts w:ascii="Verdana" w:eastAsia="Times New Roman" w:hAnsi="Verdana" w:cs="Times New Roman"/>
          <w:lang w:eastAsia="es-CO"/>
        </w:rPr>
        <w:t>ii</w:t>
      </w:r>
      <w:proofErr w:type="spellEnd"/>
      <w:r w:rsidRPr="00626592">
        <w:rPr>
          <w:rFonts w:ascii="Verdana" w:eastAsia="Times New Roman" w:hAnsi="Verdana" w:cs="Times New Roman"/>
          <w:lang w:eastAsia="es-CO"/>
        </w:rPr>
        <w:t xml:space="preserve">) la contención de prácticas discriminatorias en el escenario laboral contra la mujer con ocasión del estado de embarazo, </w:t>
      </w:r>
      <w:proofErr w:type="spellStart"/>
      <w:r w:rsidRPr="00626592">
        <w:rPr>
          <w:rFonts w:ascii="Verdana" w:eastAsia="Times New Roman" w:hAnsi="Verdana" w:cs="Times New Roman"/>
          <w:lang w:eastAsia="es-CO"/>
        </w:rPr>
        <w:t>iii</w:t>
      </w:r>
      <w:proofErr w:type="spellEnd"/>
      <w:r w:rsidRPr="00626592">
        <w:rPr>
          <w:rFonts w:ascii="Verdana" w:eastAsia="Times New Roman" w:hAnsi="Verdana" w:cs="Times New Roman"/>
          <w:lang w:eastAsia="es-CO"/>
        </w:rPr>
        <w:t xml:space="preserve">) la protección a la vida y a la mujer como su gestora y </w:t>
      </w:r>
      <w:proofErr w:type="spellStart"/>
      <w:r w:rsidRPr="00626592">
        <w:rPr>
          <w:rFonts w:ascii="Verdana" w:eastAsia="Times New Roman" w:hAnsi="Verdana" w:cs="Times New Roman"/>
          <w:lang w:eastAsia="es-CO"/>
        </w:rPr>
        <w:t>iv</w:t>
      </w:r>
      <w:proofErr w:type="spellEnd"/>
      <w:r w:rsidRPr="00626592">
        <w:rPr>
          <w:rFonts w:ascii="Verdana" w:eastAsia="Times New Roman" w:hAnsi="Verdana" w:cs="Times New Roman"/>
          <w:lang w:eastAsia="es-CO"/>
        </w:rPr>
        <w:t>) la relevancia de la familia en el ordenamiento social colombiano.</w:t>
      </w:r>
    </w:p>
    <w:p w14:paraId="31B7484C" w14:textId="77777777" w:rsidR="005606D1" w:rsidRPr="00626592" w:rsidRDefault="005606D1" w:rsidP="005606D1">
      <w:pPr>
        <w:spacing w:after="0" w:line="276" w:lineRule="auto"/>
        <w:ind w:firstLine="709"/>
        <w:jc w:val="both"/>
        <w:rPr>
          <w:rFonts w:ascii="Verdana" w:eastAsia="Times New Roman" w:hAnsi="Verdana" w:cs="Times New Roman"/>
          <w:lang w:eastAsia="es-CO"/>
        </w:rPr>
      </w:pPr>
      <w:r w:rsidRPr="00626592">
        <w:rPr>
          <w:rFonts w:ascii="Verdana" w:eastAsia="Times New Roman" w:hAnsi="Verdana" w:cs="Times New Roman"/>
          <w:lang w:eastAsia="es-CO"/>
        </w:rPr>
        <w:t>Adicionalmente, la Corte Constitucional profirió la sentencia T-329 de 2022</w:t>
      </w:r>
      <w:r w:rsidRPr="00626592">
        <w:rPr>
          <w:rFonts w:ascii="Verdana" w:eastAsia="Times New Roman" w:hAnsi="Verdana" w:cs="Times New Roman"/>
          <w:vertAlign w:val="superscript"/>
          <w:lang w:eastAsia="es-CO"/>
        </w:rPr>
        <w:footnoteReference w:id="16"/>
      </w:r>
      <w:r w:rsidRPr="00626592">
        <w:rPr>
          <w:rFonts w:ascii="Verdana" w:eastAsia="Times New Roman" w:hAnsi="Verdana" w:cs="Times New Roman"/>
          <w:lang w:eastAsia="es-CO"/>
        </w:rPr>
        <w:t xml:space="preserve">, con ponencia de la magistrada Natalia Ángel Cabo, en la cual reiteró el </w:t>
      </w:r>
      <w:r w:rsidRPr="00626592">
        <w:rPr>
          <w:rFonts w:ascii="Verdana" w:eastAsia="Times New Roman" w:hAnsi="Verdana" w:cs="Times New Roman"/>
          <w:lang w:eastAsia="es-CO"/>
        </w:rPr>
        <w:lastRenderedPageBreak/>
        <w:t>precedente sobre la protección de la mujer embarazada y en período de lactancia en contratos de prestación de servicios establecido en la Sentencia SU-070 de 2013</w:t>
      </w:r>
      <w:r w:rsidRPr="00626592">
        <w:rPr>
          <w:rFonts w:ascii="Verdana" w:eastAsia="Times New Roman" w:hAnsi="Verdana" w:cs="Times New Roman"/>
          <w:vertAlign w:val="superscript"/>
          <w:lang w:eastAsia="es-CO"/>
        </w:rPr>
        <w:footnoteReference w:id="17"/>
      </w:r>
      <w:r w:rsidRPr="00626592">
        <w:rPr>
          <w:rFonts w:ascii="Verdana" w:eastAsia="Times New Roman" w:hAnsi="Verdana" w:cs="Times New Roman"/>
          <w:lang w:eastAsia="es-CO"/>
        </w:rPr>
        <w:t>, al indicar lo siguiente:</w:t>
      </w:r>
    </w:p>
    <w:p w14:paraId="5F5D53B0" w14:textId="77777777" w:rsidR="005606D1" w:rsidRPr="00626592" w:rsidRDefault="005606D1" w:rsidP="005606D1">
      <w:pPr>
        <w:spacing w:after="0" w:line="276" w:lineRule="auto"/>
        <w:ind w:firstLine="709"/>
        <w:jc w:val="both"/>
        <w:rPr>
          <w:rFonts w:ascii="Verdana" w:eastAsia="Times New Roman" w:hAnsi="Verdana" w:cs="Times New Roman"/>
          <w:lang w:eastAsia="es-CO"/>
        </w:rPr>
      </w:pPr>
    </w:p>
    <w:p w14:paraId="1A607D1A"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lang w:eastAsia="es-CO"/>
        </w:rPr>
      </w:pPr>
      <w:r w:rsidRPr="00626592">
        <w:rPr>
          <w:rFonts w:ascii="Verdana" w:eastAsia="Times New Roman" w:hAnsi="Verdana" w:cs="Times New Roman"/>
          <w:sz w:val="20"/>
          <w:szCs w:val="20"/>
          <w:lang w:eastAsia="es-CO"/>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02AC1315" w14:textId="77777777" w:rsidR="005606D1" w:rsidRPr="00626592" w:rsidRDefault="005606D1" w:rsidP="005606D1">
      <w:pPr>
        <w:spacing w:after="0" w:line="276" w:lineRule="auto"/>
        <w:ind w:left="709" w:right="709"/>
        <w:jc w:val="both"/>
        <w:rPr>
          <w:rFonts w:ascii="Verdana" w:eastAsia="Times New Roman" w:hAnsi="Verdana" w:cs="Times New Roman"/>
          <w:sz w:val="20"/>
          <w:lang w:eastAsia="es-CO"/>
        </w:rPr>
      </w:pPr>
    </w:p>
    <w:p w14:paraId="1E64CECB" w14:textId="77777777" w:rsidR="005606D1" w:rsidRPr="00626592" w:rsidRDefault="005606D1" w:rsidP="005606D1">
      <w:pPr>
        <w:spacing w:after="0" w:line="276" w:lineRule="auto"/>
        <w:ind w:firstLine="709"/>
        <w:jc w:val="both"/>
        <w:rPr>
          <w:rFonts w:ascii="Verdana" w:eastAsia="Times New Roman" w:hAnsi="Verdana" w:cs="Calibri Light"/>
        </w:rPr>
      </w:pPr>
      <w:r w:rsidRPr="00626592">
        <w:rPr>
          <w:rFonts w:ascii="Verdana" w:eastAsia="Times New Roman" w:hAnsi="Verdana" w:cs="Times New Roman"/>
        </w:rPr>
        <w:t>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w:t>
      </w:r>
      <w:r w:rsidRPr="00626592">
        <w:rPr>
          <w:rFonts w:ascii="Verdana" w:eastAsia="Times New Roman" w:hAnsi="Verdana" w:cs="Calibri Light"/>
        </w:rPr>
        <w:t>.</w:t>
      </w:r>
    </w:p>
    <w:p w14:paraId="1C5E0423" w14:textId="77777777" w:rsidR="005606D1" w:rsidRPr="00626592" w:rsidRDefault="005606D1" w:rsidP="005606D1">
      <w:pPr>
        <w:spacing w:after="0" w:line="276" w:lineRule="auto"/>
        <w:ind w:firstLine="709"/>
        <w:jc w:val="both"/>
        <w:rPr>
          <w:rFonts w:ascii="Verdana" w:eastAsia="Times New Roman" w:hAnsi="Verdana" w:cs="Calibri Light"/>
        </w:rPr>
      </w:pPr>
    </w:p>
    <w:p w14:paraId="5DD17AA5"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lang w:eastAsia="es-CO"/>
        </w:rPr>
      </w:pPr>
      <w:r w:rsidRPr="00626592">
        <w:rPr>
          <w:rFonts w:ascii="Verdana" w:eastAsia="Times New Roman" w:hAnsi="Verdana" w:cs="Times New Roman"/>
          <w:sz w:val="20"/>
          <w:szCs w:val="20"/>
          <w:lang w:eastAsia="es-CO"/>
        </w:rPr>
        <w:t>“(i) la protección de la mujer gestante o en periodo de lactancia se deriva de, entre otros, los artículos 43, 53 y 13 de la Constitución Nacional; (</w:t>
      </w:r>
      <w:proofErr w:type="spellStart"/>
      <w:r w:rsidRPr="00626592">
        <w:rPr>
          <w:rFonts w:ascii="Verdana" w:eastAsia="Times New Roman" w:hAnsi="Verdana" w:cs="Times New Roman"/>
          <w:sz w:val="20"/>
          <w:szCs w:val="20"/>
          <w:lang w:eastAsia="es-CO"/>
        </w:rPr>
        <w:t>ii</w:t>
      </w:r>
      <w:proofErr w:type="spellEnd"/>
      <w:r w:rsidRPr="00626592">
        <w:rPr>
          <w:rFonts w:ascii="Verdana" w:eastAsia="Times New Roman" w:hAnsi="Verdana" w:cs="Times New Roman"/>
          <w:sz w:val="20"/>
          <w:szCs w:val="20"/>
          <w:lang w:eastAsia="es-CO"/>
        </w:rPr>
        <w:t>) la Sentencia SU-070 de 2013 reiteró la protección a la mujer embarazada en todas las alternativas laborales o de trabajo en las que se incluye el contrato de prestación de servicios; (</w:t>
      </w:r>
      <w:proofErr w:type="spellStart"/>
      <w:r w:rsidRPr="00626592">
        <w:rPr>
          <w:rFonts w:ascii="Verdana" w:eastAsia="Times New Roman" w:hAnsi="Verdana" w:cs="Times New Roman"/>
          <w:sz w:val="20"/>
          <w:szCs w:val="20"/>
          <w:lang w:eastAsia="es-CO"/>
        </w:rPr>
        <w:t>iii</w:t>
      </w:r>
      <w:proofErr w:type="spellEnd"/>
      <w:r w:rsidRPr="00626592">
        <w:rPr>
          <w:rFonts w:ascii="Verdana" w:eastAsia="Times New Roman" w:hAnsi="Verdana" w:cs="Times New Roman"/>
          <w:sz w:val="20"/>
          <w:szCs w:val="20"/>
          <w:lang w:eastAsia="es-CO"/>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626592">
        <w:rPr>
          <w:rFonts w:ascii="Verdana" w:eastAsia="Times New Roman" w:hAnsi="Verdana" w:cs="Times New Roman"/>
          <w:sz w:val="20"/>
          <w:szCs w:val="20"/>
          <w:lang w:eastAsia="es-CO"/>
        </w:rPr>
        <w:t>iv</w:t>
      </w:r>
      <w:proofErr w:type="spellEnd"/>
      <w:r w:rsidRPr="00626592">
        <w:rPr>
          <w:rFonts w:ascii="Verdana" w:eastAsia="Times New Roman" w:hAnsi="Verdana" w:cs="Times New Roman"/>
          <w:sz w:val="20"/>
          <w:szCs w:val="20"/>
          <w:lang w:eastAsia="es-CO"/>
        </w:rPr>
        <w:t>) las salas de revisión de la Corte Constitucional reconocen la protección derivada del fuero de maternidad en los contratos de prestación de servicios</w:t>
      </w:r>
      <w:r w:rsidRPr="00626592">
        <w:rPr>
          <w:rFonts w:ascii="Verdana" w:eastAsia="Times New Roman" w:hAnsi="Verdana" w:cs="Times New Roman"/>
          <w:vertAlign w:val="superscript"/>
          <w:lang w:eastAsia="es-CO"/>
        </w:rPr>
        <w:footnoteReference w:id="18"/>
      </w:r>
      <w:r w:rsidRPr="00626592">
        <w:rPr>
          <w:rFonts w:ascii="Verdana" w:eastAsia="Times New Roman" w:hAnsi="Verdana" w:cs="Times New Roman"/>
          <w:sz w:val="20"/>
          <w:szCs w:val="20"/>
          <w:lang w:eastAsia="es-CO"/>
        </w:rPr>
        <w:t>”.</w:t>
      </w:r>
    </w:p>
    <w:p w14:paraId="485AF42B"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lang w:eastAsia="es-CO"/>
        </w:rPr>
      </w:pPr>
    </w:p>
    <w:p w14:paraId="6455E27F" w14:textId="77777777" w:rsidR="005606D1" w:rsidRPr="00626592" w:rsidRDefault="005606D1" w:rsidP="005606D1">
      <w:pPr>
        <w:spacing w:after="0" w:line="276" w:lineRule="auto"/>
        <w:ind w:firstLine="709"/>
        <w:jc w:val="both"/>
        <w:rPr>
          <w:rFonts w:ascii="Verdana" w:eastAsia="Times New Roman" w:hAnsi="Verdana" w:cs="Times New Roman"/>
        </w:rPr>
      </w:pPr>
      <w:r w:rsidRPr="00626592">
        <w:rPr>
          <w:rFonts w:ascii="Verdana" w:eastAsia="Times New Roman" w:hAnsi="Verdana" w:cs="Times New Roman"/>
        </w:rPr>
        <w:lastRenderedPageBreak/>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4DDF09E9" w14:textId="77777777" w:rsidR="005606D1" w:rsidRPr="00626592" w:rsidRDefault="005606D1" w:rsidP="005606D1">
      <w:pPr>
        <w:spacing w:after="0" w:line="240" w:lineRule="auto"/>
        <w:ind w:left="709" w:right="709"/>
        <w:jc w:val="both"/>
        <w:rPr>
          <w:rFonts w:ascii="Verdana" w:eastAsia="Times New Roman" w:hAnsi="Verdana" w:cs="Times New Roman"/>
          <w:sz w:val="20"/>
          <w:szCs w:val="20"/>
          <w:lang w:eastAsia="es-CO"/>
        </w:rPr>
      </w:pPr>
    </w:p>
    <w:tbl>
      <w:tblPr>
        <w:tblStyle w:val="TableNormal11"/>
        <w:tblW w:w="883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5"/>
        <w:gridCol w:w="7022"/>
      </w:tblGrid>
      <w:tr w:rsidR="005606D1" w:rsidRPr="00626592" w14:paraId="27DE21F0" w14:textId="77777777" w:rsidTr="0006571D">
        <w:trPr>
          <w:trHeight w:val="729"/>
          <w:jc w:val="center"/>
        </w:trPr>
        <w:tc>
          <w:tcPr>
            <w:tcW w:w="1815" w:type="dxa"/>
            <w:tcBorders>
              <w:bottom w:val="single" w:sz="4" w:space="0" w:color="auto"/>
            </w:tcBorders>
            <w:shd w:val="clear" w:color="auto" w:fill="D9E2F3"/>
          </w:tcPr>
          <w:p w14:paraId="008C1F71" w14:textId="77777777" w:rsidR="005606D1" w:rsidRPr="00626592" w:rsidRDefault="005606D1" w:rsidP="0006571D">
            <w:pPr>
              <w:ind w:left="438" w:right="428" w:firstLine="58"/>
              <w:jc w:val="both"/>
              <w:rPr>
                <w:rFonts w:ascii="Verdana" w:hAnsi="Verdana" w:cs="Verdana"/>
                <w:b/>
                <w:sz w:val="20"/>
                <w:szCs w:val="20"/>
              </w:rPr>
            </w:pPr>
            <w:r w:rsidRPr="00626592">
              <w:rPr>
                <w:rFonts w:ascii="Verdana" w:hAnsi="Verdana" w:cs="Verdana"/>
                <w:b/>
                <w:sz w:val="20"/>
                <w:szCs w:val="20"/>
              </w:rPr>
              <w:t xml:space="preserve">Tipo de </w:t>
            </w:r>
            <w:proofErr w:type="spellStart"/>
            <w:r w:rsidRPr="00626592">
              <w:rPr>
                <w:rFonts w:ascii="Verdana" w:hAnsi="Verdana" w:cs="Verdana"/>
                <w:b/>
                <w:spacing w:val="-2"/>
                <w:sz w:val="20"/>
                <w:szCs w:val="20"/>
              </w:rPr>
              <w:t>relación</w:t>
            </w:r>
            <w:proofErr w:type="spellEnd"/>
            <w:r w:rsidRPr="00626592">
              <w:rPr>
                <w:rFonts w:ascii="Verdana" w:hAnsi="Verdana" w:cs="Verdana"/>
                <w:b/>
                <w:spacing w:val="-2"/>
                <w:sz w:val="20"/>
                <w:szCs w:val="20"/>
              </w:rPr>
              <w:t xml:space="preserve"> material</w:t>
            </w:r>
          </w:p>
        </w:tc>
        <w:tc>
          <w:tcPr>
            <w:tcW w:w="7022" w:type="dxa"/>
            <w:tcBorders>
              <w:bottom w:val="single" w:sz="4" w:space="0" w:color="auto"/>
            </w:tcBorders>
            <w:shd w:val="clear" w:color="auto" w:fill="D9E2F3"/>
          </w:tcPr>
          <w:p w14:paraId="1A9EE5D4" w14:textId="77777777" w:rsidR="005606D1" w:rsidRPr="00626592" w:rsidRDefault="005606D1" w:rsidP="0006571D">
            <w:pPr>
              <w:rPr>
                <w:rFonts w:ascii="Verdana" w:hAnsi="Verdana" w:cs="Verdana"/>
                <w:sz w:val="20"/>
                <w:szCs w:val="20"/>
              </w:rPr>
            </w:pPr>
          </w:p>
          <w:p w14:paraId="5CE3BD32" w14:textId="77777777" w:rsidR="005606D1" w:rsidRPr="00626592" w:rsidRDefault="005606D1" w:rsidP="0006571D">
            <w:pPr>
              <w:ind w:left="4"/>
              <w:jc w:val="center"/>
              <w:rPr>
                <w:rFonts w:ascii="Verdana" w:hAnsi="Verdana" w:cs="Verdana"/>
                <w:b/>
                <w:sz w:val="20"/>
              </w:rPr>
            </w:pPr>
            <w:proofErr w:type="spellStart"/>
            <w:r w:rsidRPr="00626592">
              <w:rPr>
                <w:rFonts w:ascii="Verdana" w:hAnsi="Verdana" w:cs="Verdana"/>
                <w:b/>
                <w:sz w:val="20"/>
              </w:rPr>
              <w:t>Alcance</w:t>
            </w:r>
            <w:proofErr w:type="spellEnd"/>
            <w:r w:rsidRPr="00626592">
              <w:rPr>
                <w:rFonts w:ascii="Verdana" w:hAnsi="Verdana" w:cs="Verdana"/>
                <w:b/>
                <w:spacing w:val="-9"/>
                <w:sz w:val="20"/>
              </w:rPr>
              <w:t xml:space="preserve"> </w:t>
            </w:r>
            <w:r w:rsidRPr="00626592">
              <w:rPr>
                <w:rFonts w:ascii="Verdana" w:hAnsi="Verdana" w:cs="Verdana"/>
                <w:b/>
                <w:sz w:val="20"/>
              </w:rPr>
              <w:t>de</w:t>
            </w:r>
            <w:r w:rsidRPr="00626592">
              <w:rPr>
                <w:rFonts w:ascii="Verdana" w:hAnsi="Verdana" w:cs="Verdana"/>
                <w:b/>
                <w:spacing w:val="-8"/>
                <w:sz w:val="20"/>
              </w:rPr>
              <w:t xml:space="preserve"> </w:t>
            </w:r>
            <w:r w:rsidRPr="00626592">
              <w:rPr>
                <w:rFonts w:ascii="Verdana" w:hAnsi="Verdana" w:cs="Verdana"/>
                <w:b/>
                <w:sz w:val="20"/>
              </w:rPr>
              <w:t>la</w:t>
            </w:r>
            <w:r w:rsidRPr="00626592">
              <w:rPr>
                <w:rFonts w:ascii="Verdana" w:hAnsi="Verdana" w:cs="Verdana"/>
                <w:b/>
                <w:spacing w:val="-8"/>
                <w:sz w:val="20"/>
              </w:rPr>
              <w:t xml:space="preserve"> </w:t>
            </w:r>
            <w:proofErr w:type="spellStart"/>
            <w:r w:rsidRPr="00626592">
              <w:rPr>
                <w:rFonts w:ascii="Verdana" w:hAnsi="Verdana" w:cs="Verdana"/>
                <w:b/>
                <w:spacing w:val="-2"/>
                <w:sz w:val="20"/>
              </w:rPr>
              <w:t>protección</w:t>
            </w:r>
            <w:proofErr w:type="spellEnd"/>
          </w:p>
        </w:tc>
      </w:tr>
      <w:tr w:rsidR="005606D1" w:rsidRPr="00626592" w14:paraId="5A626E4A" w14:textId="77777777" w:rsidTr="0006571D">
        <w:trPr>
          <w:trHeight w:val="300"/>
          <w:jc w:val="center"/>
        </w:trPr>
        <w:tc>
          <w:tcPr>
            <w:tcW w:w="1815" w:type="dxa"/>
            <w:tcBorders>
              <w:top w:val="single" w:sz="4" w:space="0" w:color="auto"/>
              <w:left w:val="single" w:sz="4" w:space="0" w:color="auto"/>
              <w:bottom w:val="single" w:sz="4" w:space="0" w:color="auto"/>
              <w:right w:val="single" w:sz="4" w:space="0" w:color="auto"/>
            </w:tcBorders>
            <w:vAlign w:val="center"/>
          </w:tcPr>
          <w:p w14:paraId="0FC8AC3D" w14:textId="77777777" w:rsidR="005606D1" w:rsidRPr="00626592" w:rsidRDefault="005606D1" w:rsidP="0006571D">
            <w:pPr>
              <w:ind w:left="89" w:right="80"/>
              <w:jc w:val="center"/>
              <w:rPr>
                <w:rFonts w:ascii="Verdana" w:hAnsi="Verdana" w:cs="Verdana"/>
                <w:b/>
                <w:sz w:val="20"/>
                <w:szCs w:val="20"/>
                <w:lang w:val="es-CO"/>
              </w:rPr>
            </w:pPr>
          </w:p>
          <w:p w14:paraId="20844E8B" w14:textId="77777777" w:rsidR="005606D1" w:rsidRPr="00626592" w:rsidRDefault="005606D1" w:rsidP="0006571D">
            <w:pPr>
              <w:ind w:left="89" w:right="80"/>
              <w:jc w:val="center"/>
              <w:rPr>
                <w:rFonts w:ascii="Verdana" w:hAnsi="Verdana" w:cs="Verdana"/>
                <w:b/>
                <w:sz w:val="20"/>
                <w:szCs w:val="20"/>
                <w:lang w:val="es-CO"/>
              </w:rPr>
            </w:pPr>
            <w:r w:rsidRPr="00626592">
              <w:rPr>
                <w:rFonts w:ascii="Verdana" w:hAnsi="Verdana" w:cs="Verdana"/>
                <w:b/>
                <w:sz w:val="20"/>
                <w:szCs w:val="20"/>
                <w:lang w:val="es-CO"/>
              </w:rPr>
              <w:t>Se</w:t>
            </w:r>
            <w:r w:rsidRPr="00626592">
              <w:rPr>
                <w:rFonts w:ascii="Verdana" w:hAnsi="Verdana" w:cs="Verdana"/>
                <w:b/>
                <w:spacing w:val="-18"/>
                <w:sz w:val="20"/>
                <w:szCs w:val="20"/>
                <w:lang w:val="es-CO"/>
              </w:rPr>
              <w:t xml:space="preserve"> </w:t>
            </w:r>
            <w:r w:rsidRPr="00626592">
              <w:rPr>
                <w:rFonts w:ascii="Verdana" w:hAnsi="Verdana" w:cs="Verdana"/>
                <w:b/>
                <w:sz w:val="20"/>
                <w:szCs w:val="20"/>
                <w:lang w:val="es-CO"/>
              </w:rPr>
              <w:t xml:space="preserve">configura un contrato </w:t>
            </w:r>
            <w:r w:rsidRPr="00626592">
              <w:rPr>
                <w:rFonts w:ascii="Verdana" w:hAnsi="Verdana" w:cs="Verdana"/>
                <w:b/>
                <w:spacing w:val="-2"/>
                <w:sz w:val="20"/>
                <w:szCs w:val="20"/>
                <w:lang w:val="es-CO"/>
              </w:rPr>
              <w:t>realidad</w:t>
            </w:r>
          </w:p>
        </w:tc>
        <w:tc>
          <w:tcPr>
            <w:tcW w:w="7022" w:type="dxa"/>
            <w:tcBorders>
              <w:top w:val="single" w:sz="4" w:space="0" w:color="auto"/>
              <w:left w:val="single" w:sz="4" w:space="0" w:color="auto"/>
              <w:bottom w:val="single" w:sz="4" w:space="0" w:color="000000"/>
              <w:right w:val="single" w:sz="4" w:space="0" w:color="auto"/>
            </w:tcBorders>
          </w:tcPr>
          <w:p w14:paraId="0EC5EEAF" w14:textId="77777777" w:rsidR="005606D1" w:rsidRPr="00626592" w:rsidRDefault="005606D1" w:rsidP="0006571D">
            <w:pPr>
              <w:ind w:left="108" w:right="95"/>
              <w:jc w:val="both"/>
              <w:rPr>
                <w:rFonts w:ascii="Verdana" w:hAnsi="Verdana" w:cs="Verdana"/>
                <w:sz w:val="20"/>
                <w:szCs w:val="20"/>
                <w:lang w:val="es-CO"/>
              </w:rPr>
            </w:pPr>
            <w:r w:rsidRPr="00626592">
              <w:rPr>
                <w:rFonts w:ascii="Verdana" w:hAnsi="Verdana" w:cs="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626592">
              <w:rPr>
                <w:rFonts w:ascii="Verdana" w:hAnsi="Verdana" w:cs="Verdana"/>
                <w:sz w:val="20"/>
                <w:szCs w:val="20"/>
                <w:vertAlign w:val="superscript"/>
              </w:rPr>
              <w:footnoteReference w:id="19"/>
            </w:r>
            <w:r w:rsidRPr="00626592">
              <w:rPr>
                <w:rFonts w:ascii="Verdana" w:hAnsi="Verdana" w:cs="Verdana"/>
                <w:sz w:val="20"/>
                <w:szCs w:val="20"/>
                <w:lang w:val="es-CO"/>
              </w:rPr>
              <w:t>.</w:t>
            </w:r>
          </w:p>
        </w:tc>
      </w:tr>
      <w:tr w:rsidR="005606D1" w:rsidRPr="00626592" w14:paraId="2A89E587" w14:textId="77777777" w:rsidTr="0006571D">
        <w:trPr>
          <w:trHeight w:val="267"/>
          <w:jc w:val="center"/>
        </w:trPr>
        <w:tc>
          <w:tcPr>
            <w:tcW w:w="1815" w:type="dxa"/>
            <w:tcBorders>
              <w:top w:val="single" w:sz="4" w:space="0" w:color="auto"/>
              <w:left w:val="single" w:sz="4" w:space="0" w:color="auto"/>
              <w:bottom w:val="single" w:sz="4" w:space="0" w:color="auto"/>
              <w:right w:val="single" w:sz="4" w:space="0" w:color="auto"/>
            </w:tcBorders>
          </w:tcPr>
          <w:p w14:paraId="0D2DE800" w14:textId="77777777" w:rsidR="005606D1" w:rsidRPr="00626592" w:rsidRDefault="005606D1" w:rsidP="0006571D">
            <w:pPr>
              <w:rPr>
                <w:rFonts w:ascii="Verdana" w:hAnsi="Verdana" w:cs="Verdana"/>
                <w:sz w:val="20"/>
                <w:lang w:val="es-CO"/>
              </w:rPr>
            </w:pPr>
          </w:p>
          <w:p w14:paraId="3529F6AE" w14:textId="77777777" w:rsidR="005606D1" w:rsidRPr="00626592" w:rsidRDefault="005606D1" w:rsidP="0006571D">
            <w:pPr>
              <w:rPr>
                <w:rFonts w:ascii="Verdana" w:hAnsi="Verdana" w:cs="Verdana"/>
                <w:sz w:val="20"/>
                <w:lang w:val="es-CO"/>
              </w:rPr>
            </w:pPr>
          </w:p>
          <w:p w14:paraId="25E95145" w14:textId="77777777" w:rsidR="005606D1" w:rsidRPr="00626592" w:rsidRDefault="005606D1" w:rsidP="0006571D">
            <w:pPr>
              <w:rPr>
                <w:rFonts w:ascii="Verdana" w:hAnsi="Verdana" w:cs="Verdana"/>
                <w:sz w:val="20"/>
                <w:lang w:val="es-CO"/>
              </w:rPr>
            </w:pPr>
          </w:p>
          <w:p w14:paraId="02DF98AA" w14:textId="77777777" w:rsidR="005606D1" w:rsidRPr="00626592" w:rsidRDefault="005606D1" w:rsidP="0006571D">
            <w:pPr>
              <w:rPr>
                <w:rFonts w:ascii="Verdana" w:hAnsi="Verdana" w:cs="Verdana"/>
                <w:sz w:val="20"/>
                <w:lang w:val="es-CO"/>
              </w:rPr>
            </w:pPr>
          </w:p>
          <w:p w14:paraId="56F06801" w14:textId="77777777" w:rsidR="005606D1" w:rsidRPr="00626592" w:rsidRDefault="005606D1" w:rsidP="0006571D">
            <w:pPr>
              <w:rPr>
                <w:rFonts w:ascii="Verdana" w:hAnsi="Verdana" w:cs="Verdana"/>
                <w:sz w:val="20"/>
                <w:szCs w:val="20"/>
                <w:lang w:val="es-CO"/>
              </w:rPr>
            </w:pPr>
          </w:p>
          <w:p w14:paraId="5FD2DBAF" w14:textId="77777777" w:rsidR="005606D1" w:rsidRPr="00626592" w:rsidRDefault="005606D1" w:rsidP="0006571D">
            <w:pPr>
              <w:ind w:left="198" w:right="189" w:firstLine="2"/>
              <w:jc w:val="center"/>
              <w:rPr>
                <w:rFonts w:ascii="Verdana" w:hAnsi="Verdana" w:cs="Verdana"/>
                <w:b/>
                <w:sz w:val="20"/>
                <w:lang w:val="es-CO"/>
              </w:rPr>
            </w:pPr>
            <w:r w:rsidRPr="00626592">
              <w:rPr>
                <w:rFonts w:ascii="Verdana" w:hAnsi="Verdana" w:cs="Verdana"/>
                <w:b/>
                <w:sz w:val="20"/>
                <w:lang w:val="es-CO"/>
              </w:rPr>
              <w:t>No se configura</w:t>
            </w:r>
            <w:r w:rsidRPr="00626592">
              <w:rPr>
                <w:rFonts w:ascii="Verdana" w:hAnsi="Verdana" w:cs="Verdana"/>
                <w:b/>
                <w:spacing w:val="-18"/>
                <w:sz w:val="20"/>
                <w:lang w:val="es-CO"/>
              </w:rPr>
              <w:t xml:space="preserve"> </w:t>
            </w:r>
            <w:r w:rsidRPr="00626592">
              <w:rPr>
                <w:rFonts w:ascii="Verdana" w:hAnsi="Verdana" w:cs="Verdana"/>
                <w:b/>
                <w:sz w:val="20"/>
                <w:lang w:val="es-CO"/>
              </w:rPr>
              <w:t xml:space="preserve">un </w:t>
            </w:r>
            <w:r w:rsidRPr="00626592">
              <w:rPr>
                <w:rFonts w:ascii="Verdana" w:hAnsi="Verdana" w:cs="Verdana"/>
                <w:b/>
                <w:spacing w:val="-2"/>
                <w:sz w:val="20"/>
                <w:lang w:val="es-CO"/>
              </w:rPr>
              <w:t>contrato realidad</w:t>
            </w:r>
          </w:p>
        </w:tc>
        <w:tc>
          <w:tcPr>
            <w:tcW w:w="7022" w:type="dxa"/>
            <w:tcBorders>
              <w:top w:val="single" w:sz="4" w:space="0" w:color="auto"/>
              <w:left w:val="single" w:sz="4" w:space="0" w:color="auto"/>
              <w:bottom w:val="single" w:sz="4" w:space="0" w:color="auto"/>
              <w:right w:val="single" w:sz="4" w:space="0" w:color="auto"/>
            </w:tcBorders>
          </w:tcPr>
          <w:p w14:paraId="3742B9F1" w14:textId="77777777" w:rsidR="005606D1" w:rsidRPr="00626592" w:rsidRDefault="005606D1" w:rsidP="0006571D">
            <w:pPr>
              <w:tabs>
                <w:tab w:val="left" w:pos="828"/>
              </w:tabs>
              <w:ind w:right="96"/>
              <w:jc w:val="both"/>
              <w:rPr>
                <w:rFonts w:ascii="Verdana" w:hAnsi="Verdana" w:cs="Verdana"/>
                <w:spacing w:val="-2"/>
                <w:sz w:val="20"/>
                <w:szCs w:val="20"/>
                <w:lang w:val="es-CO"/>
              </w:rPr>
            </w:pPr>
            <w:r w:rsidRPr="00626592">
              <w:rPr>
                <w:rFonts w:ascii="Verdana" w:hAnsi="Verdana" w:cs="Verdana"/>
                <w:sz w:val="20"/>
                <w:szCs w:val="20"/>
                <w:lang w:val="es-CO"/>
              </w:rPr>
              <w:t>Si</w:t>
            </w:r>
            <w:r w:rsidRPr="00626592">
              <w:rPr>
                <w:rFonts w:ascii="Verdana" w:hAnsi="Verdana" w:cs="Verdana"/>
                <w:spacing w:val="-14"/>
                <w:sz w:val="20"/>
                <w:szCs w:val="20"/>
                <w:lang w:val="es-CO"/>
              </w:rPr>
              <w:t xml:space="preserve"> </w:t>
            </w:r>
            <w:r w:rsidRPr="00626592">
              <w:rPr>
                <w:rFonts w:ascii="Verdana" w:hAnsi="Verdana" w:cs="Verdana"/>
                <w:sz w:val="20"/>
                <w:szCs w:val="20"/>
                <w:lang w:val="es-CO"/>
              </w:rPr>
              <w:t>(i)</w:t>
            </w:r>
            <w:r w:rsidRPr="00626592">
              <w:rPr>
                <w:rFonts w:ascii="Verdana" w:hAnsi="Verdana" w:cs="Verdana"/>
                <w:spacing w:val="-14"/>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13"/>
                <w:sz w:val="20"/>
                <w:szCs w:val="20"/>
                <w:lang w:val="es-CO"/>
              </w:rPr>
              <w:t xml:space="preserve"> </w:t>
            </w:r>
            <w:r w:rsidRPr="00626592">
              <w:rPr>
                <w:rFonts w:ascii="Verdana" w:hAnsi="Verdana" w:cs="Verdana"/>
                <w:sz w:val="20"/>
                <w:szCs w:val="20"/>
                <w:lang w:val="es-CO"/>
              </w:rPr>
              <w:t>contratante</w:t>
            </w:r>
            <w:r w:rsidRPr="00626592">
              <w:rPr>
                <w:rFonts w:ascii="Verdana" w:hAnsi="Verdana" w:cs="Verdana"/>
                <w:spacing w:val="-11"/>
                <w:sz w:val="20"/>
                <w:szCs w:val="20"/>
                <w:lang w:val="es-CO"/>
              </w:rPr>
              <w:t xml:space="preserve"> </w:t>
            </w:r>
            <w:r w:rsidRPr="00626592">
              <w:rPr>
                <w:rFonts w:ascii="Verdana" w:hAnsi="Verdana" w:cs="Verdana"/>
                <w:sz w:val="20"/>
                <w:szCs w:val="20"/>
                <w:lang w:val="es-CO"/>
              </w:rPr>
              <w:t>conoce</w:t>
            </w:r>
            <w:r w:rsidRPr="00626592">
              <w:rPr>
                <w:rFonts w:ascii="Verdana" w:hAnsi="Verdana" w:cs="Verdana"/>
                <w:spacing w:val="-13"/>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14"/>
                <w:sz w:val="20"/>
                <w:szCs w:val="20"/>
                <w:lang w:val="es-CO"/>
              </w:rPr>
              <w:t xml:space="preserve"> </w:t>
            </w:r>
            <w:r w:rsidRPr="00626592">
              <w:rPr>
                <w:rFonts w:ascii="Verdana" w:hAnsi="Verdana" w:cs="Verdana"/>
                <w:sz w:val="20"/>
                <w:szCs w:val="20"/>
                <w:lang w:val="es-CO"/>
              </w:rPr>
              <w:t>estado</w:t>
            </w:r>
            <w:r w:rsidRPr="00626592">
              <w:rPr>
                <w:rFonts w:ascii="Verdana" w:hAnsi="Verdana" w:cs="Verdana"/>
                <w:spacing w:val="-12"/>
                <w:sz w:val="20"/>
                <w:szCs w:val="20"/>
                <w:lang w:val="es-CO"/>
              </w:rPr>
              <w:t xml:space="preserve"> </w:t>
            </w:r>
            <w:r w:rsidRPr="00626592">
              <w:rPr>
                <w:rFonts w:ascii="Verdana" w:hAnsi="Verdana" w:cs="Verdana"/>
                <w:sz w:val="20"/>
                <w:szCs w:val="20"/>
                <w:lang w:val="es-CO"/>
              </w:rPr>
              <w:t>de</w:t>
            </w:r>
            <w:r w:rsidRPr="00626592">
              <w:rPr>
                <w:rFonts w:ascii="Verdana" w:hAnsi="Verdana" w:cs="Verdana"/>
                <w:spacing w:val="-14"/>
                <w:sz w:val="20"/>
                <w:szCs w:val="20"/>
                <w:lang w:val="es-CO"/>
              </w:rPr>
              <w:t xml:space="preserve"> </w:t>
            </w:r>
            <w:r w:rsidRPr="00626592">
              <w:rPr>
                <w:rFonts w:ascii="Verdana" w:hAnsi="Verdana" w:cs="Verdana"/>
                <w:sz w:val="20"/>
                <w:szCs w:val="20"/>
                <w:lang w:val="es-CO"/>
              </w:rPr>
              <w:t>embarazo</w:t>
            </w:r>
            <w:r w:rsidRPr="00626592">
              <w:rPr>
                <w:rFonts w:ascii="Verdana" w:hAnsi="Verdana" w:cs="Verdana"/>
                <w:spacing w:val="-12"/>
                <w:sz w:val="20"/>
                <w:szCs w:val="20"/>
                <w:lang w:val="es-CO"/>
              </w:rPr>
              <w:t xml:space="preserve"> </w:t>
            </w:r>
            <w:r w:rsidRPr="00626592">
              <w:rPr>
                <w:rFonts w:ascii="Verdana" w:hAnsi="Verdana" w:cs="Verdana"/>
                <w:sz w:val="20"/>
                <w:szCs w:val="20"/>
                <w:lang w:val="es-CO"/>
              </w:rPr>
              <w:t>de</w:t>
            </w:r>
            <w:r w:rsidRPr="00626592">
              <w:rPr>
                <w:rFonts w:ascii="Verdana" w:hAnsi="Verdana" w:cs="Verdana"/>
                <w:spacing w:val="-13"/>
                <w:sz w:val="20"/>
                <w:szCs w:val="20"/>
                <w:lang w:val="es-CO"/>
              </w:rPr>
              <w:t xml:space="preserve"> </w:t>
            </w:r>
            <w:r w:rsidRPr="00626592">
              <w:rPr>
                <w:rFonts w:ascii="Verdana" w:hAnsi="Verdana" w:cs="Verdana"/>
                <w:sz w:val="20"/>
                <w:szCs w:val="20"/>
                <w:lang w:val="es-CO"/>
              </w:rPr>
              <w:t>la</w:t>
            </w:r>
            <w:r w:rsidRPr="00626592">
              <w:rPr>
                <w:rFonts w:ascii="Verdana" w:hAnsi="Verdana" w:cs="Verdana"/>
                <w:spacing w:val="-14"/>
                <w:sz w:val="20"/>
                <w:szCs w:val="20"/>
                <w:lang w:val="es-CO"/>
              </w:rPr>
              <w:t xml:space="preserve"> </w:t>
            </w:r>
            <w:r w:rsidRPr="00626592">
              <w:rPr>
                <w:rFonts w:ascii="Verdana" w:hAnsi="Verdana" w:cs="Verdana"/>
                <w:spacing w:val="-2"/>
                <w:sz w:val="20"/>
                <w:szCs w:val="20"/>
                <w:lang w:val="es-CO"/>
              </w:rPr>
              <w:t>contratista,</w:t>
            </w:r>
            <w:r w:rsidRPr="00626592">
              <w:rPr>
                <w:rFonts w:ascii="Verdana" w:hAnsi="Verdana" w:cs="Verdana"/>
                <w:sz w:val="20"/>
                <w:szCs w:val="20"/>
                <w:lang w:val="es-CO"/>
              </w:rPr>
              <w:t xml:space="preserve"> (</w:t>
            </w:r>
            <w:proofErr w:type="spellStart"/>
            <w:r w:rsidRPr="00626592">
              <w:rPr>
                <w:rFonts w:ascii="Verdana" w:hAnsi="Verdana" w:cs="Verdana"/>
                <w:sz w:val="20"/>
                <w:szCs w:val="20"/>
                <w:lang w:val="es-CO"/>
              </w:rPr>
              <w:t>ii</w:t>
            </w:r>
            <w:proofErr w:type="spellEnd"/>
            <w:r w:rsidRPr="00626592">
              <w:rPr>
                <w:rFonts w:ascii="Verdana" w:hAnsi="Verdana" w:cs="Verdana"/>
                <w:sz w:val="20"/>
                <w:szCs w:val="20"/>
                <w:lang w:val="es-CO"/>
              </w:rPr>
              <w:t>) subsiste la causa del contrato y (</w:t>
            </w:r>
            <w:proofErr w:type="spellStart"/>
            <w:r w:rsidRPr="00626592">
              <w:rPr>
                <w:rFonts w:ascii="Verdana" w:hAnsi="Verdana" w:cs="Verdana"/>
                <w:sz w:val="20"/>
                <w:szCs w:val="20"/>
                <w:lang w:val="es-CO"/>
              </w:rPr>
              <w:t>iii</w:t>
            </w:r>
            <w:proofErr w:type="spellEnd"/>
            <w:r w:rsidRPr="00626592">
              <w:rPr>
                <w:rFonts w:ascii="Verdana" w:hAnsi="Verdana" w:cs="Verdana"/>
                <w:sz w:val="20"/>
                <w:szCs w:val="20"/>
                <w:lang w:val="es-CO"/>
              </w:rPr>
              <w:t xml:space="preserve">) no cuenta con permiso del inspector del trabajo para terminar el contrato, el juez deberá </w:t>
            </w:r>
            <w:r w:rsidRPr="00626592">
              <w:rPr>
                <w:rFonts w:ascii="Verdana" w:hAnsi="Verdana" w:cs="Verdana"/>
                <w:spacing w:val="-2"/>
                <w:sz w:val="20"/>
                <w:szCs w:val="20"/>
                <w:lang w:val="es-CO"/>
              </w:rPr>
              <w:t>ordenar:</w:t>
            </w:r>
          </w:p>
          <w:p w14:paraId="15E42593" w14:textId="77777777" w:rsidR="005606D1" w:rsidRPr="00626592" w:rsidRDefault="005606D1" w:rsidP="0006571D">
            <w:pPr>
              <w:tabs>
                <w:tab w:val="left" w:pos="828"/>
              </w:tabs>
              <w:ind w:right="96"/>
              <w:jc w:val="both"/>
              <w:rPr>
                <w:rFonts w:ascii="Verdana" w:hAnsi="Verdana" w:cs="Verdana"/>
                <w:spacing w:val="-2"/>
                <w:sz w:val="20"/>
                <w:szCs w:val="20"/>
                <w:lang w:val="es-CO"/>
              </w:rPr>
            </w:pPr>
          </w:p>
          <w:p w14:paraId="6C8235C4" w14:textId="77777777" w:rsidR="005606D1" w:rsidRPr="00626592" w:rsidRDefault="005606D1" w:rsidP="005606D1">
            <w:pPr>
              <w:numPr>
                <w:ilvl w:val="0"/>
                <w:numId w:val="18"/>
              </w:numPr>
              <w:tabs>
                <w:tab w:val="left" w:pos="828"/>
              </w:tabs>
              <w:ind w:right="96"/>
              <w:jc w:val="both"/>
              <w:rPr>
                <w:rFonts w:ascii="Verdana" w:hAnsi="Verdana" w:cs="Verdana"/>
                <w:sz w:val="20"/>
                <w:szCs w:val="20"/>
                <w:lang w:val="es-CO"/>
              </w:rPr>
            </w:pPr>
            <w:r w:rsidRPr="00626592">
              <w:rPr>
                <w:rFonts w:ascii="Verdana" w:hAnsi="Verdana" w:cs="Verdana"/>
                <w:sz w:val="20"/>
                <w:szCs w:val="20"/>
                <w:lang w:val="es-CO"/>
              </w:rPr>
              <w:t>La</w:t>
            </w:r>
            <w:r w:rsidRPr="00626592">
              <w:rPr>
                <w:rFonts w:ascii="Verdana" w:hAnsi="Verdana" w:cs="Verdana"/>
                <w:spacing w:val="-18"/>
                <w:sz w:val="20"/>
                <w:szCs w:val="20"/>
                <w:lang w:val="es-CO"/>
              </w:rPr>
              <w:t xml:space="preserve"> </w:t>
            </w:r>
            <w:r w:rsidRPr="00626592">
              <w:rPr>
                <w:rFonts w:ascii="Verdana" w:hAnsi="Verdana" w:cs="Verdana"/>
                <w:sz w:val="20"/>
                <w:szCs w:val="20"/>
                <w:lang w:val="es-CO"/>
              </w:rPr>
              <w:t>renovación</w:t>
            </w:r>
            <w:r w:rsidRPr="00626592">
              <w:rPr>
                <w:rFonts w:ascii="Verdana" w:hAnsi="Verdana" w:cs="Verdana"/>
                <w:spacing w:val="-18"/>
                <w:sz w:val="20"/>
                <w:szCs w:val="20"/>
                <w:lang w:val="es-CO"/>
              </w:rPr>
              <w:t xml:space="preserve"> </w:t>
            </w:r>
            <w:r w:rsidRPr="00626592">
              <w:rPr>
                <w:rFonts w:ascii="Verdana" w:hAnsi="Verdana" w:cs="Verdana"/>
                <w:sz w:val="20"/>
                <w:szCs w:val="20"/>
                <w:lang w:val="es-CO"/>
              </w:rPr>
              <w:t>de</w:t>
            </w:r>
            <w:r w:rsidRPr="00626592">
              <w:rPr>
                <w:rFonts w:ascii="Verdana" w:hAnsi="Verdana" w:cs="Verdana"/>
                <w:spacing w:val="-17"/>
                <w:sz w:val="20"/>
                <w:szCs w:val="20"/>
                <w:lang w:val="es-CO"/>
              </w:rPr>
              <w:t xml:space="preserve"> </w:t>
            </w:r>
            <w:r w:rsidRPr="00626592">
              <w:rPr>
                <w:rFonts w:ascii="Verdana" w:hAnsi="Verdana" w:cs="Verdana"/>
                <w:sz w:val="20"/>
                <w:szCs w:val="20"/>
                <w:lang w:val="es-CO"/>
              </w:rPr>
              <w:t>la</w:t>
            </w:r>
            <w:r w:rsidRPr="00626592">
              <w:rPr>
                <w:rFonts w:ascii="Verdana" w:hAnsi="Verdana" w:cs="Verdana"/>
                <w:spacing w:val="-18"/>
                <w:sz w:val="20"/>
                <w:szCs w:val="20"/>
                <w:lang w:val="es-CO"/>
              </w:rPr>
              <w:t xml:space="preserve"> </w:t>
            </w:r>
            <w:r w:rsidRPr="00626592">
              <w:rPr>
                <w:rFonts w:ascii="Verdana" w:hAnsi="Verdana" w:cs="Verdana"/>
                <w:sz w:val="20"/>
                <w:szCs w:val="20"/>
                <w:lang w:val="es-CO"/>
              </w:rPr>
              <w:t>relación</w:t>
            </w:r>
            <w:r w:rsidRPr="00626592">
              <w:rPr>
                <w:rFonts w:ascii="Verdana" w:hAnsi="Verdana" w:cs="Verdana"/>
                <w:spacing w:val="-17"/>
                <w:sz w:val="20"/>
                <w:szCs w:val="20"/>
                <w:lang w:val="es-CO"/>
              </w:rPr>
              <w:t xml:space="preserve"> </w:t>
            </w:r>
            <w:r w:rsidRPr="00626592">
              <w:rPr>
                <w:rFonts w:ascii="Verdana" w:hAnsi="Verdana" w:cs="Verdana"/>
                <w:sz w:val="20"/>
                <w:szCs w:val="20"/>
                <w:lang w:val="es-CO"/>
              </w:rPr>
              <w:t>contractual,</w:t>
            </w:r>
            <w:r w:rsidRPr="00626592">
              <w:rPr>
                <w:rFonts w:ascii="Verdana" w:hAnsi="Verdana" w:cs="Verdana"/>
                <w:spacing w:val="-18"/>
                <w:sz w:val="20"/>
                <w:szCs w:val="20"/>
                <w:lang w:val="es-CO"/>
              </w:rPr>
              <w:t xml:space="preserve"> </w:t>
            </w:r>
            <w:r w:rsidRPr="00626592">
              <w:rPr>
                <w:rFonts w:ascii="Verdana" w:hAnsi="Verdana" w:cs="Verdana"/>
                <w:sz w:val="20"/>
                <w:szCs w:val="20"/>
                <w:lang w:val="es-CO"/>
              </w:rPr>
              <w:t>la</w:t>
            </w:r>
            <w:r w:rsidRPr="00626592">
              <w:rPr>
                <w:rFonts w:ascii="Verdana" w:hAnsi="Verdana" w:cs="Verdana"/>
                <w:spacing w:val="-18"/>
                <w:sz w:val="20"/>
                <w:szCs w:val="20"/>
                <w:lang w:val="es-CO"/>
              </w:rPr>
              <w:t xml:space="preserve"> </w:t>
            </w:r>
            <w:r w:rsidRPr="00626592">
              <w:rPr>
                <w:rFonts w:ascii="Verdana" w:hAnsi="Verdana" w:cs="Verdana"/>
                <w:sz w:val="20"/>
                <w:szCs w:val="20"/>
                <w:lang w:val="es-CO"/>
              </w:rPr>
              <w:t>cual</w:t>
            </w:r>
            <w:r w:rsidRPr="00626592">
              <w:rPr>
                <w:rFonts w:ascii="Verdana" w:hAnsi="Verdana" w:cs="Verdana"/>
                <w:spacing w:val="-17"/>
                <w:sz w:val="20"/>
                <w:szCs w:val="20"/>
                <w:lang w:val="es-CO"/>
              </w:rPr>
              <w:t xml:space="preserve"> </w:t>
            </w:r>
            <w:r w:rsidRPr="00626592">
              <w:rPr>
                <w:rFonts w:ascii="Verdana" w:hAnsi="Verdana" w:cs="Verdana"/>
                <w:sz w:val="20"/>
                <w:szCs w:val="20"/>
                <w:lang w:val="es-CO"/>
              </w:rPr>
              <w:t>se</w:t>
            </w:r>
            <w:r w:rsidRPr="00626592">
              <w:rPr>
                <w:rFonts w:ascii="Verdana" w:hAnsi="Verdana" w:cs="Verdana"/>
                <w:spacing w:val="-18"/>
                <w:sz w:val="20"/>
                <w:szCs w:val="20"/>
                <w:lang w:val="es-CO"/>
              </w:rPr>
              <w:t xml:space="preserve"> </w:t>
            </w:r>
            <w:r w:rsidRPr="00626592">
              <w:rPr>
                <w:rFonts w:ascii="Verdana" w:hAnsi="Verdana" w:cs="Verdana"/>
                <w:sz w:val="20"/>
                <w:szCs w:val="20"/>
                <w:lang w:val="es-CO"/>
              </w:rPr>
              <w:t>dará</w:t>
            </w:r>
            <w:r w:rsidRPr="00626592">
              <w:rPr>
                <w:rFonts w:ascii="Verdana" w:hAnsi="Verdana" w:cs="Verdana"/>
                <w:spacing w:val="-17"/>
                <w:sz w:val="20"/>
                <w:szCs w:val="20"/>
                <w:lang w:val="es-CO"/>
              </w:rPr>
              <w:t xml:space="preserve"> </w:t>
            </w:r>
            <w:r w:rsidRPr="00626592">
              <w:rPr>
                <w:rFonts w:ascii="Verdana" w:hAnsi="Verdana" w:cs="Verdana"/>
                <w:sz w:val="20"/>
                <w:szCs w:val="20"/>
                <w:lang w:val="es-CO"/>
              </w:rPr>
              <w:t>hasta por el término del periodo de lactancia.</w:t>
            </w:r>
          </w:p>
          <w:p w14:paraId="5A559756" w14:textId="77777777" w:rsidR="005606D1" w:rsidRPr="00626592" w:rsidRDefault="005606D1" w:rsidP="005606D1">
            <w:pPr>
              <w:numPr>
                <w:ilvl w:val="0"/>
                <w:numId w:val="18"/>
              </w:numPr>
              <w:tabs>
                <w:tab w:val="left" w:pos="828"/>
              </w:tabs>
              <w:ind w:right="96"/>
              <w:jc w:val="both"/>
              <w:rPr>
                <w:rFonts w:ascii="Verdana" w:hAnsi="Verdana" w:cs="Verdana"/>
                <w:sz w:val="20"/>
                <w:szCs w:val="20"/>
                <w:lang w:val="es-CO"/>
              </w:rPr>
            </w:pPr>
            <w:r w:rsidRPr="00626592">
              <w:rPr>
                <w:rFonts w:ascii="Verdana" w:hAnsi="Verdana" w:cs="Verdana"/>
                <w:sz w:val="20"/>
                <w:szCs w:val="20"/>
                <w:lang w:val="es-CO"/>
              </w:rPr>
              <w:t>El</w:t>
            </w:r>
            <w:r w:rsidRPr="00626592">
              <w:rPr>
                <w:rFonts w:ascii="Verdana" w:hAnsi="Verdana" w:cs="Verdana"/>
                <w:spacing w:val="-1"/>
                <w:sz w:val="20"/>
                <w:szCs w:val="20"/>
                <w:lang w:val="es-CO"/>
              </w:rPr>
              <w:t xml:space="preserve"> </w:t>
            </w:r>
            <w:r w:rsidRPr="00626592">
              <w:rPr>
                <w:rFonts w:ascii="Verdana" w:hAnsi="Verdana" w:cs="Verdana"/>
                <w:sz w:val="20"/>
                <w:szCs w:val="20"/>
                <w:lang w:val="es-CO"/>
              </w:rPr>
              <w:t>pago de</w:t>
            </w:r>
            <w:r w:rsidRPr="00626592">
              <w:rPr>
                <w:rFonts w:ascii="Verdana" w:hAnsi="Verdana" w:cs="Verdana"/>
                <w:spacing w:val="-1"/>
                <w:sz w:val="20"/>
                <w:szCs w:val="20"/>
                <w:lang w:val="es-CO"/>
              </w:rPr>
              <w:t xml:space="preserve"> </w:t>
            </w:r>
            <w:r w:rsidRPr="00626592">
              <w:rPr>
                <w:rFonts w:ascii="Verdana" w:hAnsi="Verdana" w:cs="Verdana"/>
                <w:sz w:val="20"/>
                <w:szCs w:val="20"/>
                <w:lang w:val="es-CO"/>
              </w:rPr>
              <w:t>los</w:t>
            </w:r>
            <w:r w:rsidRPr="00626592">
              <w:rPr>
                <w:rFonts w:ascii="Verdana" w:hAnsi="Verdana" w:cs="Verdana"/>
                <w:spacing w:val="-1"/>
                <w:sz w:val="20"/>
                <w:szCs w:val="20"/>
                <w:lang w:val="es-CO"/>
              </w:rPr>
              <w:t xml:space="preserve"> </w:t>
            </w:r>
            <w:r w:rsidRPr="00626592">
              <w:rPr>
                <w:rFonts w:ascii="Verdana" w:hAnsi="Verdana" w:cs="Verdana"/>
                <w:sz w:val="20"/>
                <w:szCs w:val="20"/>
                <w:lang w:val="es-CO"/>
              </w:rPr>
              <w:t>honorarios dejados de</w:t>
            </w:r>
            <w:r w:rsidRPr="00626592">
              <w:rPr>
                <w:rFonts w:ascii="Verdana" w:hAnsi="Verdana" w:cs="Verdana"/>
                <w:spacing w:val="-1"/>
                <w:sz w:val="20"/>
                <w:szCs w:val="20"/>
                <w:lang w:val="es-CO"/>
              </w:rPr>
              <w:t xml:space="preserve"> </w:t>
            </w:r>
            <w:r w:rsidRPr="00626592">
              <w:rPr>
                <w:rFonts w:ascii="Verdana" w:hAnsi="Verdana" w:cs="Verdana"/>
                <w:sz w:val="20"/>
                <w:szCs w:val="20"/>
                <w:lang w:val="es-CO"/>
              </w:rPr>
              <w:t>percibir desde la</w:t>
            </w:r>
            <w:r w:rsidRPr="00626592">
              <w:rPr>
                <w:rFonts w:ascii="Verdana" w:hAnsi="Verdana" w:cs="Verdana"/>
                <w:spacing w:val="-1"/>
                <w:sz w:val="20"/>
                <w:szCs w:val="20"/>
                <w:lang w:val="es-CO"/>
              </w:rPr>
              <w:t xml:space="preserve"> </w:t>
            </w:r>
            <w:r w:rsidRPr="00626592">
              <w:rPr>
                <w:rFonts w:ascii="Verdana" w:hAnsi="Verdana" w:cs="Verdana"/>
                <w:sz w:val="20"/>
                <w:szCs w:val="20"/>
                <w:lang w:val="es-CO"/>
              </w:rPr>
              <w:t xml:space="preserve">fecha de no renovación del contrato, hasta la renovación </w:t>
            </w:r>
            <w:proofErr w:type="gramStart"/>
            <w:r w:rsidRPr="00626592">
              <w:rPr>
                <w:rFonts w:ascii="Verdana" w:hAnsi="Verdana" w:cs="Verdana"/>
                <w:sz w:val="20"/>
                <w:szCs w:val="20"/>
                <w:lang w:val="es-CO"/>
              </w:rPr>
              <w:t xml:space="preserve">del </w:t>
            </w:r>
            <w:r w:rsidRPr="00626592">
              <w:rPr>
                <w:rFonts w:ascii="Verdana" w:hAnsi="Verdana" w:cs="Verdana"/>
                <w:spacing w:val="-2"/>
                <w:sz w:val="20"/>
                <w:szCs w:val="20"/>
                <w:lang w:val="es-CO"/>
              </w:rPr>
              <w:t>mismo</w:t>
            </w:r>
            <w:proofErr w:type="gramEnd"/>
            <w:r w:rsidRPr="00626592">
              <w:rPr>
                <w:rFonts w:ascii="Verdana" w:hAnsi="Verdana" w:cs="Verdana"/>
                <w:spacing w:val="-2"/>
                <w:sz w:val="20"/>
                <w:szCs w:val="20"/>
                <w:lang w:val="es-CO"/>
              </w:rPr>
              <w:t>;</w:t>
            </w:r>
          </w:p>
          <w:p w14:paraId="209BB741" w14:textId="77777777" w:rsidR="005606D1" w:rsidRPr="00626592" w:rsidRDefault="005606D1" w:rsidP="005606D1">
            <w:pPr>
              <w:numPr>
                <w:ilvl w:val="0"/>
                <w:numId w:val="18"/>
              </w:numPr>
              <w:tabs>
                <w:tab w:val="left" w:pos="828"/>
              </w:tabs>
              <w:ind w:right="97"/>
              <w:jc w:val="both"/>
              <w:rPr>
                <w:rFonts w:ascii="Verdana" w:hAnsi="Verdana" w:cs="Verdana"/>
                <w:sz w:val="20"/>
                <w:szCs w:val="20"/>
                <w:lang w:val="es-CO"/>
              </w:rPr>
            </w:pPr>
            <w:r w:rsidRPr="00626592">
              <w:rPr>
                <w:rFonts w:ascii="Verdana" w:hAnsi="Verdana" w:cs="Verdana"/>
                <w:sz w:val="20"/>
                <w:szCs w:val="20"/>
                <w:lang w:val="es-CO"/>
              </w:rPr>
              <w:t>El pago por concepto de la indemnización por despido discriminatorio</w:t>
            </w:r>
            <w:r w:rsidRPr="00626592">
              <w:rPr>
                <w:rFonts w:ascii="Verdana" w:hAnsi="Verdana" w:cs="Verdana"/>
                <w:sz w:val="20"/>
                <w:szCs w:val="20"/>
                <w:vertAlign w:val="superscript"/>
              </w:rPr>
              <w:footnoteReference w:id="20"/>
            </w:r>
            <w:r w:rsidRPr="00626592">
              <w:rPr>
                <w:rFonts w:ascii="Verdana" w:hAnsi="Verdana" w:cs="Verdana"/>
                <w:sz w:val="20"/>
                <w:szCs w:val="20"/>
                <w:lang w:val="es-CO"/>
              </w:rPr>
              <w:t>; y</w:t>
            </w:r>
          </w:p>
          <w:p w14:paraId="10D1F981" w14:textId="77777777" w:rsidR="005606D1" w:rsidRPr="00626592" w:rsidRDefault="005606D1" w:rsidP="005606D1">
            <w:pPr>
              <w:numPr>
                <w:ilvl w:val="0"/>
                <w:numId w:val="18"/>
              </w:numPr>
              <w:tabs>
                <w:tab w:val="left" w:pos="828"/>
              </w:tabs>
              <w:ind w:right="95"/>
              <w:jc w:val="both"/>
              <w:rPr>
                <w:rFonts w:ascii="Verdana" w:hAnsi="Verdana" w:cs="Verdana"/>
                <w:sz w:val="20"/>
                <w:szCs w:val="20"/>
                <w:lang w:val="es-CO"/>
              </w:rPr>
            </w:pPr>
            <w:r w:rsidRPr="00626592">
              <w:rPr>
                <w:rFonts w:ascii="Verdana" w:hAnsi="Verdana" w:cs="Verdana"/>
                <w:sz w:val="20"/>
                <w:szCs w:val="20"/>
                <w:lang w:val="es-CO"/>
              </w:rPr>
              <w:t>El pago de la licencia de maternidad. Este pago no se realizará</w:t>
            </w:r>
            <w:r w:rsidRPr="00626592">
              <w:rPr>
                <w:rFonts w:ascii="Verdana" w:hAnsi="Verdana" w:cs="Verdana"/>
                <w:spacing w:val="-7"/>
                <w:sz w:val="20"/>
                <w:szCs w:val="20"/>
                <w:lang w:val="es-CO"/>
              </w:rPr>
              <w:t xml:space="preserve"> </w:t>
            </w:r>
            <w:r w:rsidRPr="00626592">
              <w:rPr>
                <w:rFonts w:ascii="Verdana" w:hAnsi="Verdana" w:cs="Verdana"/>
                <w:sz w:val="20"/>
                <w:szCs w:val="20"/>
                <w:lang w:val="es-CO"/>
              </w:rPr>
              <w:t>si</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en</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caso</w:t>
            </w:r>
            <w:r w:rsidRPr="00626592">
              <w:rPr>
                <w:rFonts w:ascii="Verdana" w:hAnsi="Verdana" w:cs="Verdana"/>
                <w:spacing w:val="-8"/>
                <w:sz w:val="20"/>
                <w:szCs w:val="20"/>
                <w:lang w:val="es-CO"/>
              </w:rPr>
              <w:t xml:space="preserve"> </w:t>
            </w:r>
            <w:r w:rsidRPr="00626592">
              <w:rPr>
                <w:rFonts w:ascii="Verdana" w:hAnsi="Verdana" w:cs="Verdana"/>
                <w:sz w:val="20"/>
                <w:szCs w:val="20"/>
                <w:lang w:val="es-CO"/>
              </w:rPr>
              <w:t>se</w:t>
            </w:r>
            <w:r w:rsidRPr="00626592">
              <w:rPr>
                <w:rFonts w:ascii="Verdana" w:hAnsi="Verdana" w:cs="Verdana"/>
                <w:spacing w:val="-8"/>
                <w:sz w:val="20"/>
                <w:szCs w:val="20"/>
                <w:lang w:val="es-CO"/>
              </w:rPr>
              <w:t xml:space="preserve"> </w:t>
            </w:r>
            <w:r w:rsidRPr="00626592">
              <w:rPr>
                <w:rFonts w:ascii="Verdana" w:hAnsi="Verdana" w:cs="Verdana"/>
                <w:sz w:val="20"/>
                <w:szCs w:val="20"/>
                <w:lang w:val="es-CO"/>
              </w:rPr>
              <w:t>acredita</w:t>
            </w:r>
            <w:r w:rsidRPr="00626592">
              <w:rPr>
                <w:rFonts w:ascii="Verdana" w:hAnsi="Verdana" w:cs="Verdana"/>
                <w:spacing w:val="-7"/>
                <w:sz w:val="20"/>
                <w:szCs w:val="20"/>
                <w:lang w:val="es-CO"/>
              </w:rPr>
              <w:t xml:space="preserve"> </w:t>
            </w:r>
            <w:r w:rsidRPr="00626592">
              <w:rPr>
                <w:rFonts w:ascii="Verdana" w:hAnsi="Verdana" w:cs="Verdana"/>
                <w:sz w:val="20"/>
                <w:szCs w:val="20"/>
                <w:lang w:val="es-CO"/>
              </w:rPr>
              <w:t>que</w:t>
            </w:r>
            <w:r w:rsidRPr="00626592">
              <w:rPr>
                <w:rFonts w:ascii="Verdana" w:hAnsi="Verdana" w:cs="Verdana"/>
                <w:spacing w:val="-8"/>
                <w:sz w:val="20"/>
                <w:szCs w:val="20"/>
                <w:lang w:val="es-CO"/>
              </w:rPr>
              <w:t xml:space="preserve"> </w:t>
            </w:r>
            <w:r w:rsidRPr="00626592">
              <w:rPr>
                <w:rFonts w:ascii="Verdana" w:hAnsi="Verdana" w:cs="Verdana"/>
                <w:sz w:val="20"/>
                <w:szCs w:val="20"/>
                <w:lang w:val="es-CO"/>
              </w:rPr>
              <w:t>la</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madre</w:t>
            </w:r>
            <w:r w:rsidRPr="00626592">
              <w:rPr>
                <w:rFonts w:ascii="Verdana" w:hAnsi="Verdana" w:cs="Verdana"/>
                <w:spacing w:val="-8"/>
                <w:sz w:val="20"/>
                <w:szCs w:val="20"/>
                <w:lang w:val="es-CO"/>
              </w:rPr>
              <w:t xml:space="preserve"> </w:t>
            </w:r>
            <w:r w:rsidRPr="00626592">
              <w:rPr>
                <w:rFonts w:ascii="Verdana" w:hAnsi="Verdana" w:cs="Verdana"/>
                <w:sz w:val="20"/>
                <w:szCs w:val="20"/>
                <w:lang w:val="es-CO"/>
              </w:rPr>
              <w:t>disfrutó</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de</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la licencia de maternidad</w:t>
            </w:r>
            <w:r w:rsidRPr="00626592">
              <w:rPr>
                <w:rFonts w:ascii="Verdana" w:hAnsi="Verdana" w:cs="Verdana"/>
                <w:sz w:val="20"/>
                <w:szCs w:val="20"/>
                <w:vertAlign w:val="superscript"/>
              </w:rPr>
              <w:footnoteReference w:id="21"/>
            </w:r>
            <w:r w:rsidRPr="00626592">
              <w:rPr>
                <w:rFonts w:ascii="Verdana" w:hAnsi="Verdana" w:cs="Verdana"/>
                <w:sz w:val="20"/>
                <w:szCs w:val="20"/>
                <w:lang w:val="es-CO"/>
              </w:rPr>
              <w:t>.</w:t>
            </w:r>
          </w:p>
          <w:p w14:paraId="625D88E0" w14:textId="77777777" w:rsidR="005606D1" w:rsidRPr="00626592" w:rsidRDefault="005606D1" w:rsidP="005606D1">
            <w:pPr>
              <w:numPr>
                <w:ilvl w:val="0"/>
                <w:numId w:val="18"/>
              </w:numPr>
              <w:tabs>
                <w:tab w:val="left" w:pos="828"/>
              </w:tabs>
              <w:ind w:right="95"/>
              <w:jc w:val="both"/>
              <w:rPr>
                <w:rFonts w:ascii="Verdana" w:hAnsi="Verdana" w:cs="Verdana"/>
                <w:sz w:val="20"/>
                <w:szCs w:val="20"/>
                <w:lang w:val="es-CO"/>
              </w:rPr>
            </w:pPr>
            <w:r w:rsidRPr="00626592">
              <w:rPr>
                <w:rFonts w:ascii="Verdana" w:hAnsi="Verdana" w:cs="Verdana"/>
                <w:sz w:val="20"/>
                <w:szCs w:val="20"/>
                <w:lang w:val="es-CO"/>
              </w:rPr>
              <w:t>En</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evento</w:t>
            </w:r>
            <w:r w:rsidRPr="00626592">
              <w:rPr>
                <w:rFonts w:ascii="Verdana" w:hAnsi="Verdana" w:cs="Verdana"/>
                <w:spacing w:val="-5"/>
                <w:sz w:val="20"/>
                <w:szCs w:val="20"/>
                <w:lang w:val="es-CO"/>
              </w:rPr>
              <w:t xml:space="preserve"> </w:t>
            </w:r>
            <w:r w:rsidRPr="00626592">
              <w:rPr>
                <w:rFonts w:ascii="Verdana" w:hAnsi="Verdana" w:cs="Verdana"/>
                <w:sz w:val="20"/>
                <w:szCs w:val="20"/>
                <w:lang w:val="es-CO"/>
              </w:rPr>
              <w:t>en</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que</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término</w:t>
            </w:r>
            <w:r w:rsidRPr="00626592">
              <w:rPr>
                <w:rFonts w:ascii="Verdana" w:hAnsi="Verdana" w:cs="Verdana"/>
                <w:spacing w:val="-5"/>
                <w:sz w:val="20"/>
                <w:szCs w:val="20"/>
                <w:lang w:val="es-CO"/>
              </w:rPr>
              <w:t xml:space="preserve"> </w:t>
            </w:r>
            <w:r w:rsidRPr="00626592">
              <w:rPr>
                <w:rFonts w:ascii="Verdana" w:hAnsi="Verdana" w:cs="Verdana"/>
                <w:sz w:val="20"/>
                <w:szCs w:val="20"/>
                <w:lang w:val="es-CO"/>
              </w:rPr>
              <w:t>del</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periodo</w:t>
            </w:r>
            <w:r w:rsidRPr="00626592">
              <w:rPr>
                <w:rFonts w:ascii="Verdana" w:hAnsi="Verdana" w:cs="Verdana"/>
                <w:spacing w:val="-5"/>
                <w:sz w:val="20"/>
                <w:szCs w:val="20"/>
                <w:lang w:val="es-CO"/>
              </w:rPr>
              <w:t xml:space="preserve"> </w:t>
            </w:r>
            <w:r w:rsidRPr="00626592">
              <w:rPr>
                <w:rFonts w:ascii="Verdana" w:hAnsi="Verdana" w:cs="Verdana"/>
                <w:sz w:val="20"/>
                <w:szCs w:val="20"/>
                <w:lang w:val="es-CO"/>
              </w:rPr>
              <w:t>de</w:t>
            </w:r>
            <w:r w:rsidRPr="00626592">
              <w:rPr>
                <w:rFonts w:ascii="Verdana" w:hAnsi="Verdana" w:cs="Verdana"/>
                <w:spacing w:val="-6"/>
                <w:sz w:val="20"/>
                <w:szCs w:val="20"/>
                <w:lang w:val="es-CO"/>
              </w:rPr>
              <w:t xml:space="preserve"> </w:t>
            </w:r>
            <w:r w:rsidRPr="00626592">
              <w:rPr>
                <w:rFonts w:ascii="Verdana" w:hAnsi="Verdana" w:cs="Verdana"/>
                <w:sz w:val="20"/>
                <w:szCs w:val="20"/>
                <w:lang w:val="es-CO"/>
              </w:rPr>
              <w:t>lactancia</w:t>
            </w:r>
            <w:r w:rsidRPr="00626592">
              <w:rPr>
                <w:rFonts w:ascii="Verdana" w:hAnsi="Verdana" w:cs="Verdana"/>
                <w:spacing w:val="-5"/>
                <w:sz w:val="20"/>
                <w:szCs w:val="20"/>
                <w:lang w:val="es-CO"/>
              </w:rPr>
              <w:t xml:space="preserve"> </w:t>
            </w:r>
            <w:r w:rsidRPr="00626592">
              <w:rPr>
                <w:rFonts w:ascii="Verdana" w:hAnsi="Verdana" w:cs="Verdana"/>
                <w:sz w:val="20"/>
                <w:szCs w:val="20"/>
                <w:lang w:val="es-CO"/>
              </w:rPr>
              <w:t>ya haya terminado, procederá el reconocimiento de los honorarios dejados de percibir hasta la terminación de periodo de lactancia</w:t>
            </w:r>
            <w:r w:rsidRPr="00626592">
              <w:rPr>
                <w:rFonts w:ascii="Verdana" w:hAnsi="Verdana" w:cs="Verdana"/>
                <w:sz w:val="20"/>
                <w:szCs w:val="20"/>
                <w:vertAlign w:val="superscript"/>
              </w:rPr>
              <w:footnoteReference w:id="22"/>
            </w:r>
            <w:r w:rsidRPr="00626592">
              <w:rPr>
                <w:rFonts w:ascii="Verdana" w:hAnsi="Verdana" w:cs="Verdana"/>
                <w:sz w:val="20"/>
                <w:szCs w:val="20"/>
                <w:lang w:val="es-CO"/>
              </w:rPr>
              <w:t xml:space="preserve">. </w:t>
            </w:r>
          </w:p>
          <w:p w14:paraId="3958F05D" w14:textId="77777777" w:rsidR="005606D1" w:rsidRPr="00626592" w:rsidRDefault="005606D1" w:rsidP="0006571D">
            <w:pPr>
              <w:tabs>
                <w:tab w:val="left" w:pos="828"/>
              </w:tabs>
              <w:ind w:left="360" w:right="95"/>
              <w:jc w:val="both"/>
              <w:rPr>
                <w:rFonts w:ascii="Verdana" w:hAnsi="Verdana" w:cs="Verdana"/>
                <w:sz w:val="20"/>
                <w:szCs w:val="20"/>
                <w:lang w:val="es-CO"/>
              </w:rPr>
            </w:pPr>
          </w:p>
          <w:p w14:paraId="2409E459" w14:textId="77777777" w:rsidR="005606D1" w:rsidRPr="00626592" w:rsidRDefault="005606D1" w:rsidP="0006571D">
            <w:pPr>
              <w:tabs>
                <w:tab w:val="left" w:pos="828"/>
              </w:tabs>
              <w:ind w:right="95"/>
              <w:jc w:val="both"/>
              <w:rPr>
                <w:rFonts w:ascii="Verdana" w:hAnsi="Verdana" w:cs="Verdana"/>
                <w:sz w:val="20"/>
                <w:szCs w:val="20"/>
                <w:lang w:val="es-CO"/>
              </w:rPr>
            </w:pPr>
            <w:r w:rsidRPr="00626592">
              <w:rPr>
                <w:rFonts w:ascii="Verdana" w:hAnsi="Verdana" w:cs="Verdana"/>
                <w:sz w:val="20"/>
                <w:szCs w:val="20"/>
                <w:lang w:val="es-CO"/>
              </w:rPr>
              <w:t>En</w:t>
            </w:r>
            <w:r w:rsidRPr="00626592">
              <w:rPr>
                <w:rFonts w:ascii="Verdana" w:hAnsi="Verdana" w:cs="Verdana"/>
                <w:spacing w:val="-10"/>
                <w:sz w:val="20"/>
                <w:szCs w:val="20"/>
                <w:lang w:val="es-CO"/>
              </w:rPr>
              <w:t xml:space="preserve"> </w:t>
            </w:r>
            <w:r w:rsidRPr="00626592">
              <w:rPr>
                <w:rFonts w:ascii="Verdana" w:hAnsi="Verdana" w:cs="Verdana"/>
                <w:sz w:val="20"/>
                <w:szCs w:val="20"/>
                <w:lang w:val="es-CO"/>
              </w:rPr>
              <w:t>todo</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caso,</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el</w:t>
            </w:r>
            <w:r w:rsidRPr="00626592">
              <w:rPr>
                <w:rFonts w:ascii="Verdana" w:hAnsi="Verdana" w:cs="Verdana"/>
                <w:spacing w:val="-10"/>
                <w:sz w:val="20"/>
                <w:szCs w:val="20"/>
                <w:lang w:val="es-CO"/>
              </w:rPr>
              <w:t xml:space="preserve"> </w:t>
            </w:r>
            <w:r w:rsidRPr="00626592">
              <w:rPr>
                <w:rFonts w:ascii="Verdana" w:hAnsi="Verdana" w:cs="Verdana"/>
                <w:sz w:val="20"/>
                <w:szCs w:val="20"/>
                <w:lang w:val="es-CO"/>
              </w:rPr>
              <w:t>juez</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deberá</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estudiar</w:t>
            </w:r>
            <w:r w:rsidRPr="00626592">
              <w:rPr>
                <w:rFonts w:ascii="Verdana" w:hAnsi="Verdana" w:cs="Verdana"/>
                <w:spacing w:val="-8"/>
                <w:sz w:val="20"/>
                <w:szCs w:val="20"/>
                <w:lang w:val="es-CO"/>
              </w:rPr>
              <w:t xml:space="preserve"> </w:t>
            </w:r>
            <w:r w:rsidRPr="00626592">
              <w:rPr>
                <w:rFonts w:ascii="Verdana" w:hAnsi="Verdana" w:cs="Verdana"/>
                <w:sz w:val="20"/>
                <w:szCs w:val="20"/>
                <w:lang w:val="es-CO"/>
              </w:rPr>
              <w:t>la</w:t>
            </w:r>
            <w:r w:rsidRPr="00626592">
              <w:rPr>
                <w:rFonts w:ascii="Verdana" w:hAnsi="Verdana" w:cs="Verdana"/>
                <w:spacing w:val="-10"/>
                <w:sz w:val="20"/>
                <w:szCs w:val="20"/>
                <w:lang w:val="es-CO"/>
              </w:rPr>
              <w:t xml:space="preserve"> </w:t>
            </w:r>
            <w:r w:rsidRPr="00626592">
              <w:rPr>
                <w:rFonts w:ascii="Verdana" w:hAnsi="Verdana" w:cs="Verdana"/>
                <w:sz w:val="20"/>
                <w:szCs w:val="20"/>
                <w:lang w:val="es-CO"/>
              </w:rPr>
              <w:t>procedencia</w:t>
            </w:r>
            <w:r w:rsidRPr="00626592">
              <w:rPr>
                <w:rFonts w:ascii="Verdana" w:hAnsi="Verdana" w:cs="Verdana"/>
                <w:spacing w:val="-7"/>
                <w:sz w:val="20"/>
                <w:szCs w:val="20"/>
                <w:lang w:val="es-CO"/>
              </w:rPr>
              <w:t xml:space="preserve"> </w:t>
            </w:r>
            <w:r w:rsidRPr="00626592">
              <w:rPr>
                <w:rFonts w:ascii="Verdana" w:hAnsi="Verdana" w:cs="Verdana"/>
                <w:sz w:val="20"/>
                <w:szCs w:val="20"/>
                <w:lang w:val="es-CO"/>
              </w:rPr>
              <w:t>de</w:t>
            </w:r>
            <w:r w:rsidRPr="00626592">
              <w:rPr>
                <w:rFonts w:ascii="Verdana" w:hAnsi="Verdana" w:cs="Verdana"/>
                <w:spacing w:val="-10"/>
                <w:sz w:val="20"/>
                <w:szCs w:val="20"/>
                <w:lang w:val="es-CO"/>
              </w:rPr>
              <w:t xml:space="preserve"> </w:t>
            </w:r>
            <w:r w:rsidRPr="00626592">
              <w:rPr>
                <w:rFonts w:ascii="Verdana" w:hAnsi="Verdana" w:cs="Verdana"/>
                <w:sz w:val="20"/>
                <w:szCs w:val="20"/>
                <w:lang w:val="es-CO"/>
              </w:rPr>
              <w:t>cada</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una</w:t>
            </w:r>
            <w:r w:rsidRPr="00626592">
              <w:rPr>
                <w:rFonts w:ascii="Verdana" w:hAnsi="Verdana" w:cs="Verdana"/>
                <w:spacing w:val="-9"/>
                <w:sz w:val="20"/>
                <w:szCs w:val="20"/>
                <w:lang w:val="es-CO"/>
              </w:rPr>
              <w:t xml:space="preserve"> </w:t>
            </w:r>
            <w:r w:rsidRPr="00626592">
              <w:rPr>
                <w:rFonts w:ascii="Verdana" w:hAnsi="Verdana" w:cs="Verdana"/>
                <w:sz w:val="20"/>
                <w:szCs w:val="20"/>
                <w:lang w:val="es-CO"/>
              </w:rPr>
              <w:t xml:space="preserve">de estas medidas de protección para lo cual tendrá en cuenta las </w:t>
            </w:r>
            <w:r w:rsidRPr="00626592">
              <w:rPr>
                <w:rFonts w:ascii="Verdana" w:hAnsi="Verdana" w:cs="Verdana"/>
                <w:sz w:val="20"/>
                <w:szCs w:val="20"/>
                <w:lang w:val="es-CO"/>
              </w:rPr>
              <w:lastRenderedPageBreak/>
              <w:t>particularidades del caso</w:t>
            </w:r>
            <w:r w:rsidRPr="00626592">
              <w:rPr>
                <w:rFonts w:ascii="Verdana" w:hAnsi="Verdana" w:cs="Verdana"/>
                <w:sz w:val="20"/>
                <w:vertAlign w:val="superscript"/>
              </w:rPr>
              <w:footnoteReference w:id="23"/>
            </w:r>
            <w:r w:rsidRPr="00626592">
              <w:rPr>
                <w:rFonts w:ascii="Verdana" w:hAnsi="Verdana" w:cs="Verdana"/>
                <w:sz w:val="20"/>
                <w:szCs w:val="20"/>
                <w:lang w:val="es-CO"/>
              </w:rPr>
              <w:t>.</w:t>
            </w:r>
          </w:p>
        </w:tc>
      </w:tr>
    </w:tbl>
    <w:p w14:paraId="0737328E" w14:textId="77777777" w:rsidR="005606D1" w:rsidRPr="00626592" w:rsidRDefault="005606D1" w:rsidP="005606D1">
      <w:pPr>
        <w:spacing w:after="0"/>
        <w:ind w:left="301" w:right="49"/>
        <w:jc w:val="center"/>
        <w:rPr>
          <w:rFonts w:ascii="Calibri" w:eastAsia="Times New Roman" w:hAnsi="Calibri" w:cs="Times New Roman"/>
          <w:b/>
          <w:sz w:val="16"/>
        </w:rPr>
      </w:pPr>
      <w:r w:rsidRPr="00626592">
        <w:rPr>
          <w:rFonts w:ascii="Calibri" w:eastAsia="Times New Roman" w:hAnsi="Calibri" w:cs="Times New Roman"/>
          <w:b/>
          <w:sz w:val="16"/>
        </w:rPr>
        <w:lastRenderedPageBreak/>
        <w:t>Tabla:</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Reglas</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para</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la</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protección</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de</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la</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mujer</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embarazada</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en</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contratos</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de</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prestación</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de</w:t>
      </w:r>
      <w:r w:rsidRPr="00626592">
        <w:rPr>
          <w:rFonts w:ascii="Calibri" w:eastAsia="Times New Roman" w:hAnsi="Calibri" w:cs="Times New Roman"/>
          <w:b/>
          <w:spacing w:val="-5"/>
          <w:sz w:val="16"/>
        </w:rPr>
        <w:t xml:space="preserve"> </w:t>
      </w:r>
      <w:r w:rsidRPr="00626592">
        <w:rPr>
          <w:rFonts w:ascii="Calibri" w:eastAsia="Times New Roman" w:hAnsi="Calibri" w:cs="Times New Roman"/>
          <w:b/>
          <w:sz w:val="16"/>
        </w:rPr>
        <w:t>servicios. – Tomada de la Sentencia T-329 de 2022.</w:t>
      </w:r>
    </w:p>
    <w:p w14:paraId="6B9B2223" w14:textId="77777777" w:rsidR="005606D1" w:rsidRPr="00626592" w:rsidRDefault="005606D1" w:rsidP="005606D1">
      <w:pPr>
        <w:spacing w:after="0" w:line="276" w:lineRule="auto"/>
        <w:ind w:firstLine="709"/>
        <w:jc w:val="both"/>
        <w:rPr>
          <w:rFonts w:ascii="Verdana" w:eastAsia="Times New Roman" w:hAnsi="Verdana" w:cs="Arial"/>
          <w:lang w:eastAsia="es-CO"/>
        </w:rPr>
      </w:pPr>
    </w:p>
    <w:p w14:paraId="39798D87" w14:textId="77777777" w:rsidR="005606D1" w:rsidRPr="00626592" w:rsidRDefault="005606D1" w:rsidP="005606D1">
      <w:pPr>
        <w:spacing w:after="0" w:line="276" w:lineRule="auto"/>
        <w:ind w:firstLine="709"/>
        <w:jc w:val="both"/>
        <w:rPr>
          <w:rFonts w:ascii="Verdana" w:eastAsia="Calibri" w:hAnsi="Verdana" w:cs="Arial"/>
        </w:rPr>
      </w:pPr>
      <w:r w:rsidRPr="00626592">
        <w:rPr>
          <w:rFonts w:ascii="Verdana" w:eastAsia="Calibri" w:hAnsi="Verdana" w:cs="Arial"/>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73754C7" w14:textId="77777777" w:rsidR="005606D1" w:rsidRPr="00626592" w:rsidRDefault="005606D1" w:rsidP="005606D1">
      <w:pPr>
        <w:spacing w:after="0" w:line="276" w:lineRule="auto"/>
        <w:ind w:firstLine="709"/>
        <w:jc w:val="both"/>
        <w:rPr>
          <w:rFonts w:ascii="Verdana" w:eastAsia="Calibri" w:hAnsi="Verdana" w:cs="Arial"/>
        </w:rPr>
      </w:pPr>
    </w:p>
    <w:p w14:paraId="70BC1CDF" w14:textId="77777777" w:rsidR="005606D1" w:rsidRPr="00626592" w:rsidRDefault="005606D1" w:rsidP="005606D1">
      <w:pPr>
        <w:tabs>
          <w:tab w:val="left" w:pos="142"/>
          <w:tab w:val="left" w:pos="284"/>
        </w:tabs>
        <w:spacing w:after="0" w:line="276" w:lineRule="auto"/>
        <w:rPr>
          <w:rFonts w:ascii="Verdana" w:eastAsia="Century Gothic" w:hAnsi="Verdana" w:cs="Century Gothic"/>
          <w:b/>
          <w:bCs/>
        </w:rPr>
      </w:pPr>
      <w:bookmarkStart w:id="2" w:name="_Hlk204854194"/>
      <w:r w:rsidRPr="00626592">
        <w:rPr>
          <w:rFonts w:ascii="Verdana" w:eastAsia="Century Gothic" w:hAnsi="Verdana" w:cs="Century Gothic"/>
          <w:b/>
          <w:bCs/>
        </w:rPr>
        <w:t>4. Referencias normativas:</w:t>
      </w:r>
    </w:p>
    <w:bookmarkEnd w:id="2"/>
    <w:p w14:paraId="7BAC9B42" w14:textId="77777777" w:rsidR="005606D1" w:rsidRPr="00626592" w:rsidRDefault="005606D1" w:rsidP="005606D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606D1" w:rsidRPr="00626592" w14:paraId="48E1E793" w14:textId="77777777" w:rsidTr="0006571D">
        <w:trPr>
          <w:trHeight w:val="870"/>
          <w:jc w:val="center"/>
        </w:trPr>
        <w:tc>
          <w:tcPr>
            <w:tcW w:w="8647" w:type="dxa"/>
          </w:tcPr>
          <w:p w14:paraId="27CD23BF" w14:textId="77777777" w:rsidR="005606D1" w:rsidRPr="00626592" w:rsidRDefault="005606D1" w:rsidP="005606D1">
            <w:pPr>
              <w:widowControl w:val="0"/>
              <w:numPr>
                <w:ilvl w:val="0"/>
                <w:numId w:val="17"/>
              </w:numPr>
              <w:autoSpaceDE w:val="0"/>
              <w:autoSpaceDN w:val="0"/>
              <w:spacing w:before="120" w:after="120" w:line="276" w:lineRule="auto"/>
              <w:jc w:val="both"/>
              <w:rPr>
                <w:rFonts w:ascii="Verdana" w:eastAsia="Times New Roman" w:hAnsi="Verdana" w:cs="Arial"/>
                <w:lang w:val="es-ES" w:eastAsia="es-ES"/>
              </w:rPr>
            </w:pPr>
            <w:bookmarkStart w:id="3" w:name="_Hlk215586792"/>
            <w:r w:rsidRPr="00626592">
              <w:rPr>
                <w:rFonts w:ascii="Verdana" w:eastAsia="Times New Roman" w:hAnsi="Verdana" w:cs="Arial"/>
                <w:lang w:val="es-ES" w:eastAsia="es-ES"/>
              </w:rPr>
              <w:t xml:space="preserve">Código Sustantivo del Trabajo. Artículo 238, 241A, numeral 1. </w:t>
            </w:r>
          </w:p>
          <w:p w14:paraId="03E1181A" w14:textId="77777777" w:rsidR="005606D1" w:rsidRPr="00626592" w:rsidRDefault="005606D1" w:rsidP="005606D1">
            <w:pPr>
              <w:widowControl w:val="0"/>
              <w:numPr>
                <w:ilvl w:val="0"/>
                <w:numId w:val="17"/>
              </w:numPr>
              <w:autoSpaceDE w:val="0"/>
              <w:autoSpaceDN w:val="0"/>
              <w:spacing w:before="120" w:after="120" w:line="276" w:lineRule="auto"/>
              <w:jc w:val="both"/>
              <w:rPr>
                <w:rFonts w:ascii="Verdana" w:eastAsia="Times New Roman" w:hAnsi="Verdana" w:cs="Arial"/>
                <w:lang w:val="es-ES" w:eastAsia="es-ES"/>
              </w:rPr>
            </w:pPr>
            <w:r w:rsidRPr="00626592">
              <w:rPr>
                <w:rFonts w:ascii="Verdana" w:eastAsia="Times New Roman" w:hAnsi="Verdana" w:cs="Arial"/>
                <w:lang w:val="es-ES" w:eastAsia="es-ES"/>
              </w:rPr>
              <w:t xml:space="preserve">Ley 80 de 1993. Artículo 32 numeral 2. </w:t>
            </w:r>
          </w:p>
          <w:bookmarkEnd w:id="3"/>
          <w:p w14:paraId="6D665C62" w14:textId="77777777" w:rsidR="005606D1" w:rsidRPr="00626592" w:rsidRDefault="005606D1" w:rsidP="005606D1">
            <w:pPr>
              <w:widowControl w:val="0"/>
              <w:numPr>
                <w:ilvl w:val="0"/>
                <w:numId w:val="17"/>
              </w:numPr>
              <w:autoSpaceDE w:val="0"/>
              <w:autoSpaceDN w:val="0"/>
              <w:spacing w:before="120" w:after="120" w:line="276" w:lineRule="auto"/>
              <w:ind w:left="714" w:hanging="357"/>
              <w:jc w:val="both"/>
              <w:rPr>
                <w:rFonts w:ascii="Verdana" w:eastAsia="Times New Roman" w:hAnsi="Verdana" w:cs="Arial"/>
                <w:lang w:val="es-ES" w:eastAsia="es-ES"/>
              </w:rPr>
            </w:pPr>
            <w:r w:rsidRPr="00626592">
              <w:rPr>
                <w:rFonts w:ascii="Verdana" w:eastAsia="Times New Roman" w:hAnsi="Verdana" w:cs="Arial"/>
                <w:lang w:val="es-ES" w:eastAsia="es-ES"/>
              </w:rPr>
              <w:t xml:space="preserve">Decreto 111 de 1996, artículos 14, 23 y 89. </w:t>
            </w:r>
          </w:p>
          <w:p w14:paraId="0AF30B9F" w14:textId="77777777" w:rsidR="005606D1" w:rsidRPr="00626592" w:rsidRDefault="005606D1" w:rsidP="005606D1">
            <w:pPr>
              <w:widowControl w:val="0"/>
              <w:numPr>
                <w:ilvl w:val="0"/>
                <w:numId w:val="17"/>
              </w:numPr>
              <w:autoSpaceDE w:val="0"/>
              <w:autoSpaceDN w:val="0"/>
              <w:spacing w:before="120" w:after="120" w:line="276" w:lineRule="auto"/>
              <w:ind w:left="714" w:hanging="357"/>
              <w:jc w:val="both"/>
              <w:rPr>
                <w:rFonts w:ascii="Verdana" w:eastAsia="Times New Roman" w:hAnsi="Verdana" w:cs="Arial"/>
                <w:lang w:val="es-ES" w:eastAsia="es-ES"/>
              </w:rPr>
            </w:pPr>
            <w:r w:rsidRPr="00626592">
              <w:rPr>
                <w:rFonts w:ascii="Verdana" w:eastAsia="Times New Roman" w:hAnsi="Verdana" w:cs="Arial"/>
                <w:lang w:val="es-ES" w:eastAsia="es-ES"/>
              </w:rPr>
              <w:t xml:space="preserve">Ley 1150 de 2007. Artículo 2 numeral 4 literal h). </w:t>
            </w:r>
          </w:p>
          <w:p w14:paraId="29119B85" w14:textId="77777777" w:rsidR="005606D1" w:rsidRPr="00626592" w:rsidRDefault="005606D1" w:rsidP="005606D1">
            <w:pPr>
              <w:widowControl w:val="0"/>
              <w:numPr>
                <w:ilvl w:val="0"/>
                <w:numId w:val="17"/>
              </w:numPr>
              <w:autoSpaceDE w:val="0"/>
              <w:autoSpaceDN w:val="0"/>
              <w:spacing w:before="120" w:after="120" w:line="276" w:lineRule="auto"/>
              <w:ind w:left="714" w:hanging="357"/>
              <w:jc w:val="both"/>
              <w:rPr>
                <w:rFonts w:ascii="Verdana" w:eastAsia="Times New Roman" w:hAnsi="Verdana" w:cs="Arial"/>
                <w:lang w:val="es-ES" w:eastAsia="es-ES"/>
              </w:rPr>
            </w:pPr>
            <w:r w:rsidRPr="00626592">
              <w:rPr>
                <w:rFonts w:ascii="Verdana" w:eastAsia="Times New Roman" w:hAnsi="Verdana" w:cs="Arial"/>
                <w:lang w:val="es-ES" w:eastAsia="es-ES"/>
              </w:rPr>
              <w:t>Decreto 1082 de 2015. Artículo 2.2.1.2.1.4.9., Artículo 2.2.1.2.1.4.5.</w:t>
            </w:r>
          </w:p>
          <w:p w14:paraId="2387FF1B" w14:textId="77777777" w:rsidR="005606D1" w:rsidRPr="00626592" w:rsidRDefault="005606D1" w:rsidP="005606D1">
            <w:pPr>
              <w:widowControl w:val="0"/>
              <w:numPr>
                <w:ilvl w:val="0"/>
                <w:numId w:val="17"/>
              </w:numPr>
              <w:autoSpaceDE w:val="0"/>
              <w:autoSpaceDN w:val="0"/>
              <w:spacing w:before="120" w:after="120" w:line="276" w:lineRule="auto"/>
              <w:ind w:left="714" w:hanging="357"/>
              <w:jc w:val="both"/>
              <w:rPr>
                <w:rFonts w:ascii="Verdana" w:eastAsia="Times New Roman" w:hAnsi="Verdana" w:cs="Arial"/>
                <w:lang w:val="es-ES" w:eastAsia="es-ES"/>
              </w:rPr>
            </w:pPr>
            <w:r w:rsidRPr="00626592">
              <w:rPr>
                <w:rFonts w:ascii="Verdana" w:eastAsia="Times New Roman" w:hAnsi="Verdana" w:cs="Arial"/>
                <w:lang w:val="es-ES" w:eastAsia="es-ES"/>
              </w:rPr>
              <w:t xml:space="preserve">Decreto 780 de 2016, </w:t>
            </w:r>
            <w:r w:rsidRPr="00626592">
              <w:rPr>
                <w:rFonts w:ascii="Verdana" w:eastAsia="Times New Roman" w:hAnsi="Verdana" w:cs="Arial"/>
                <w:bCs/>
                <w:lang w:eastAsia="es-ES"/>
              </w:rPr>
              <w:t>artículo 2.2.3.2.1.</w:t>
            </w:r>
          </w:p>
          <w:p w14:paraId="335274B8"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Times New Roman" w:hAnsi="Verdana" w:cs="Arial"/>
                <w:lang w:eastAsia="es-ES"/>
              </w:rPr>
              <w:t>Ley 2306 de 2023. Artículo 6.</w:t>
            </w:r>
          </w:p>
          <w:p w14:paraId="7D547C60"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Arial MT" w:hAnsi="Verdana" w:cs="Arial"/>
                <w:lang w:val="es-CO" w:eastAsia="es-ES" w:bidi="es-ES"/>
              </w:rPr>
              <w:t xml:space="preserve">Corte Constitucional. Sentencia T-329 del 19 de septiembre de 2022. Expediente T-8.517.984. Magistrada Ponente: Natalia Ángel Cabo. </w:t>
            </w:r>
          </w:p>
          <w:p w14:paraId="2D345E4B"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Arial MT" w:hAnsi="Verdana" w:cs="Arial"/>
                <w:lang w:val="es-CO" w:eastAsia="es-ES" w:bidi="es-ES"/>
              </w:rPr>
              <w:t>Corte Constitucional. Sentencia C-154 de 1997. M.P. Hernando Herrera Vergara.</w:t>
            </w:r>
          </w:p>
          <w:p w14:paraId="4D1240FB"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Arial MT" w:hAnsi="Verdana" w:cs="Arial"/>
                <w:lang w:val="es-CO" w:eastAsia="es-ES" w:bidi="es-ES"/>
              </w:rPr>
              <w:t>Corte Constitucional. Sentencia C-614 de 2009. M.P. Jorge Ignacio Pretelt Chaljub.</w:t>
            </w:r>
          </w:p>
          <w:p w14:paraId="5053BFF0"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Arial MT" w:hAnsi="Verdana" w:cs="Arial"/>
                <w:lang w:val="es-CO" w:eastAsia="es-ES" w:bidi="es-ES"/>
              </w:rPr>
              <w:t>Corte Constitucional. Sentencia C-154 de 1997. M.P. Hernando Herrera Vergara.</w:t>
            </w:r>
          </w:p>
          <w:p w14:paraId="37F74376" w14:textId="77777777" w:rsidR="005606D1" w:rsidRPr="008159A7" w:rsidRDefault="005606D1" w:rsidP="005606D1">
            <w:pPr>
              <w:pStyle w:val="Prrafodelista"/>
              <w:numPr>
                <w:ilvl w:val="0"/>
                <w:numId w:val="17"/>
              </w:numPr>
              <w:spacing w:line="276" w:lineRule="auto"/>
              <w:jc w:val="both"/>
              <w:rPr>
                <w:rFonts w:ascii="Verdana" w:eastAsia="Arial MT" w:hAnsi="Verdana" w:cs="Arial"/>
                <w:lang w:val="it-IT" w:eastAsia="es-ES" w:bidi="es-ES"/>
              </w:rPr>
            </w:pPr>
            <w:r w:rsidRPr="00626592">
              <w:rPr>
                <w:rFonts w:ascii="Verdana" w:eastAsia="Arial MT" w:hAnsi="Verdana" w:cs="Arial"/>
                <w:lang w:val="es-CO" w:eastAsia="es-ES" w:bidi="es-ES"/>
              </w:rPr>
              <w:lastRenderedPageBreak/>
              <w:t xml:space="preserve">Corte Constitucional, sentencia T-743 de 2017, </w:t>
            </w:r>
            <w:proofErr w:type="spellStart"/>
            <w:r w:rsidRPr="00626592">
              <w:rPr>
                <w:rFonts w:ascii="Verdana" w:eastAsia="Arial MT" w:hAnsi="Verdana" w:cs="Arial"/>
                <w:lang w:val="es-CO" w:eastAsia="es-ES" w:bidi="es-ES"/>
              </w:rPr>
              <w:t>Exp</w:t>
            </w:r>
            <w:proofErr w:type="spellEnd"/>
            <w:r w:rsidRPr="00626592">
              <w:rPr>
                <w:rFonts w:ascii="Verdana" w:eastAsia="Arial MT" w:hAnsi="Verdana" w:cs="Arial"/>
                <w:lang w:val="es-CO" w:eastAsia="es-ES" w:bidi="es-ES"/>
              </w:rPr>
              <w:t xml:space="preserve">. </w:t>
            </w:r>
            <w:r w:rsidRPr="008159A7">
              <w:rPr>
                <w:rFonts w:ascii="Verdana" w:eastAsia="Arial MT" w:hAnsi="Verdana" w:cs="Arial"/>
                <w:lang w:val="it-IT" w:eastAsia="es-ES" w:bidi="es-ES"/>
              </w:rPr>
              <w:t>T-6.366.648 Magistrada Ponente Cristina Pardo Schlesinger.</w:t>
            </w:r>
          </w:p>
          <w:p w14:paraId="23E3E793"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Arial MT" w:hAnsi="Verdana" w:cs="Arial"/>
                <w:lang w:val="es-CO" w:eastAsia="es-ES" w:bidi="es-ES"/>
              </w:rPr>
              <w:t>Corte Constitucional. Sentencia SU-075 de 2018. Magistrado Ponente: Gloria Stella Ortiz Delgado.</w:t>
            </w:r>
          </w:p>
          <w:p w14:paraId="7937C6D8" w14:textId="77777777" w:rsidR="005606D1" w:rsidRPr="00626592" w:rsidRDefault="005606D1" w:rsidP="005606D1">
            <w:pPr>
              <w:pStyle w:val="Prrafodelista"/>
              <w:numPr>
                <w:ilvl w:val="0"/>
                <w:numId w:val="17"/>
              </w:numPr>
              <w:spacing w:line="276" w:lineRule="auto"/>
              <w:jc w:val="both"/>
              <w:rPr>
                <w:rFonts w:ascii="Verdana" w:eastAsia="Arial MT" w:hAnsi="Verdana" w:cs="Arial"/>
                <w:lang w:val="es-CO" w:eastAsia="es-ES" w:bidi="es-ES"/>
              </w:rPr>
            </w:pPr>
            <w:r w:rsidRPr="00626592">
              <w:rPr>
                <w:rFonts w:ascii="Verdana" w:eastAsia="Arial MT" w:hAnsi="Verdana" w:cs="Arial"/>
                <w:lang w:val="es-CO" w:eastAsia="es-ES" w:bidi="es-ES"/>
              </w:rPr>
              <w:t>Sentencia SU-070 de 2013. Fund. 6. Reiterado en las sentencias SU-040 de 2018 y SU-075 de 2018.</w:t>
            </w:r>
          </w:p>
          <w:p w14:paraId="6BD44181" w14:textId="77777777" w:rsidR="005606D1" w:rsidRPr="00626592" w:rsidRDefault="005606D1" w:rsidP="0006571D">
            <w:pPr>
              <w:pStyle w:val="Prrafodelista"/>
              <w:spacing w:line="276" w:lineRule="auto"/>
              <w:jc w:val="both"/>
              <w:rPr>
                <w:rFonts w:ascii="Verdana" w:eastAsia="Arial MT" w:hAnsi="Verdana" w:cs="Arial"/>
                <w:lang w:val="es-CO" w:eastAsia="es-ES" w:bidi="es-ES"/>
              </w:rPr>
            </w:pPr>
          </w:p>
        </w:tc>
      </w:tr>
    </w:tbl>
    <w:p w14:paraId="1D7DDA08" w14:textId="77777777" w:rsidR="005606D1" w:rsidRPr="00626592" w:rsidRDefault="005606D1" w:rsidP="005606D1">
      <w:pPr>
        <w:widowControl w:val="0"/>
        <w:autoSpaceDE w:val="0"/>
        <w:autoSpaceDN w:val="0"/>
        <w:spacing w:after="0" w:line="276" w:lineRule="auto"/>
        <w:jc w:val="both"/>
        <w:rPr>
          <w:rFonts w:ascii="Verdana" w:hAnsi="Verdana" w:cs="Arial"/>
        </w:rPr>
      </w:pPr>
    </w:p>
    <w:p w14:paraId="00222067" w14:textId="77777777" w:rsidR="005606D1" w:rsidRPr="00626592" w:rsidRDefault="005606D1" w:rsidP="005606D1">
      <w:pPr>
        <w:tabs>
          <w:tab w:val="left" w:pos="142"/>
          <w:tab w:val="left" w:pos="284"/>
        </w:tabs>
        <w:spacing w:after="0" w:line="276" w:lineRule="auto"/>
        <w:jc w:val="both"/>
        <w:rPr>
          <w:rFonts w:ascii="Verdana" w:eastAsia="Century Gothic" w:hAnsi="Verdana" w:cs="Century Gothic"/>
          <w:b/>
          <w:bCs/>
        </w:rPr>
      </w:pPr>
      <w:r w:rsidRPr="00626592">
        <w:rPr>
          <w:rFonts w:ascii="Verdana" w:eastAsia="Century Gothic" w:hAnsi="Verdana" w:cs="Century Gothic"/>
          <w:b/>
          <w:bCs/>
        </w:rPr>
        <w:t>5. Doctrina de la Agencia Nacional de Contratación Pública:</w:t>
      </w:r>
    </w:p>
    <w:p w14:paraId="68E6C208" w14:textId="77777777" w:rsidR="00CC5AD6" w:rsidRPr="00CC5AD6" w:rsidRDefault="00CC5AD6" w:rsidP="00CC5AD6">
      <w:pPr>
        <w:widowControl w:val="0"/>
        <w:autoSpaceDE w:val="0"/>
        <w:autoSpaceDN w:val="0"/>
        <w:spacing w:after="0" w:line="276" w:lineRule="auto"/>
        <w:jc w:val="both"/>
        <w:rPr>
          <w:rFonts w:ascii="Verdana" w:eastAsia="Calibri" w:hAnsi="Verdana" w:cs="Arial"/>
          <w:highlight w:val="yellow"/>
          <w:shd w:val="clear" w:color="auto" w:fill="FFFFFF"/>
          <w:lang w:val="es-ES"/>
        </w:rPr>
      </w:pPr>
    </w:p>
    <w:p w14:paraId="77AE9953" w14:textId="77777777" w:rsidR="00CC5AD6" w:rsidRPr="00CC5AD6" w:rsidRDefault="00CC5AD6" w:rsidP="00CC5AD6">
      <w:pPr>
        <w:widowControl w:val="0"/>
        <w:autoSpaceDE w:val="0"/>
        <w:autoSpaceDN w:val="0"/>
        <w:spacing w:after="0" w:line="276" w:lineRule="auto"/>
        <w:jc w:val="both"/>
        <w:rPr>
          <w:rFonts w:ascii="Calibri" w:eastAsia="Calibri" w:hAnsi="Calibri" w:cs="Times New Roman"/>
        </w:rPr>
      </w:pPr>
      <w:r w:rsidRPr="00CC5AD6">
        <w:rPr>
          <w:rFonts w:ascii="Verdana" w:eastAsia="Calibri" w:hAnsi="Verdana" w:cs="Arial"/>
          <w:bCs/>
          <w:lang w:eastAsia="es-ES_tradnl"/>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C-1003 del 30 de enero de 2025, C-142 del 14 de marzo de 2025, C- 192 del 25 de marzo de 2025, C- 414 del 12 de mayo de 2025, </w:t>
      </w:r>
      <w:r w:rsidRPr="00CC5AD6">
        <w:rPr>
          <w:rFonts w:ascii="Verdana" w:eastAsia="Calibri" w:hAnsi="Verdana" w:cs="Arial"/>
          <w:lang w:eastAsia="es-ES_tradnl"/>
        </w:rPr>
        <w:t xml:space="preserve">C-1272 del 14 de octubre de 2025, </w:t>
      </w:r>
      <w:r w:rsidRPr="00CC5AD6">
        <w:rPr>
          <w:rFonts w:ascii="Verdana" w:eastAsia="Calibri" w:hAnsi="Verdana" w:cs="Arial"/>
          <w:bCs/>
          <w:lang w:eastAsia="es-ES_tradnl"/>
        </w:rPr>
        <w:t xml:space="preserve">C-1271 del 17 de octubre de 2025, C-1415 del 11 de noviembre de 2025, C-1602 del 11 de diciembre de 2025, c-1672 del 19 de diciembre de 2025,  C-1754 del 19 de diciembre de 2025 y C-1840 del 19 de diciembre de 2025, </w:t>
      </w:r>
      <w:r w:rsidRPr="00CC5AD6">
        <w:rPr>
          <w:rFonts w:ascii="Verdana" w:eastAsia="Calibri" w:hAnsi="Verdana" w:cs="Arial"/>
          <w:bCs/>
          <w:lang w:val="es-ES" w:eastAsia="es-ES_tradnl"/>
        </w:rPr>
        <w:t xml:space="preserve">C–1836 del </w:t>
      </w:r>
      <w:r w:rsidRPr="00CC5AD6">
        <w:rPr>
          <w:rFonts w:ascii="Verdana" w:eastAsia="Calibri" w:hAnsi="Verdana" w:cs="Arial"/>
          <w:bCs/>
          <w:lang w:eastAsia="es-ES_tradnl"/>
        </w:rPr>
        <w:t>05 enero 2026, entre otros</w:t>
      </w:r>
      <w:r w:rsidRPr="00CC5AD6">
        <w:rPr>
          <w:rFonts w:ascii="Verdana" w:eastAsia="Calibri" w:hAnsi="Verdana" w:cs="Arial"/>
          <w:bCs/>
          <w:lang w:val="es-ES" w:eastAsia="es-ES_tradnl"/>
        </w:rPr>
        <w:t xml:space="preserve">. </w:t>
      </w:r>
      <w:r w:rsidRPr="00CC5AD6">
        <w:rPr>
          <w:rFonts w:ascii="Verdana" w:eastAsia="Calibri" w:hAnsi="Verdana" w:cs="Arial"/>
          <w:bCs/>
          <w:lang w:eastAsia="es-ES_tradn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Pr="00CC5AD6">
        <w:rPr>
          <w:rFonts w:ascii="Verdana" w:eastAsia="Calibri" w:hAnsi="Verdana" w:cs="Arial"/>
          <w:bCs/>
          <w:lang w:val="es-ES" w:eastAsia="es-ES_tradnl"/>
        </w:rPr>
        <w:t xml:space="preserve"> </w:t>
      </w:r>
      <w:hyperlink r:id="rId13" w:history="1">
        <w:r w:rsidRPr="00CC5AD6">
          <w:rPr>
            <w:rFonts w:ascii="Verdana" w:eastAsia="Calibri" w:hAnsi="Verdana" w:cs="Arial"/>
            <w:bCs/>
            <w:color w:val="3366FF"/>
            <w:u w:val="single"/>
            <w:lang w:val="es-ES" w:eastAsia="es-ES_tradnl"/>
          </w:rPr>
          <w:t>https://relatoria.colombiacompra.gov.co/busqueda/conceptos</w:t>
        </w:r>
      </w:hyperlink>
      <w:r w:rsidRPr="00CC5AD6">
        <w:rPr>
          <w:rFonts w:ascii="Verdana" w:eastAsia="Calibri" w:hAnsi="Verdana" w:cs="Arial"/>
          <w:bCs/>
          <w:color w:val="3366FF"/>
          <w:lang w:eastAsia="es-ES_tradnl"/>
        </w:rPr>
        <w:t>.</w:t>
      </w:r>
    </w:p>
    <w:p w14:paraId="003CFEFD" w14:textId="77777777" w:rsidR="00CC5AD6" w:rsidRPr="00CC5AD6" w:rsidRDefault="00CC5AD6" w:rsidP="00CC5AD6">
      <w:pPr>
        <w:widowControl w:val="0"/>
        <w:autoSpaceDE w:val="0"/>
        <w:autoSpaceDN w:val="0"/>
        <w:spacing w:after="0" w:line="276" w:lineRule="auto"/>
        <w:jc w:val="both"/>
        <w:rPr>
          <w:rFonts w:ascii="Verdana" w:eastAsia="Calibri" w:hAnsi="Verdana" w:cs="Arial"/>
          <w:shd w:val="clear" w:color="auto" w:fill="FFFFFF"/>
          <w:lang w:val="es-ES"/>
        </w:rPr>
      </w:pPr>
    </w:p>
    <w:p w14:paraId="3F0EF0E0" w14:textId="77777777" w:rsidR="00CC5AD6" w:rsidRPr="00CC5AD6" w:rsidRDefault="00CC5AD6" w:rsidP="00CC5AD6">
      <w:pPr>
        <w:widowControl w:val="0"/>
        <w:autoSpaceDE w:val="0"/>
        <w:autoSpaceDN w:val="0"/>
        <w:spacing w:after="0" w:line="276" w:lineRule="auto"/>
        <w:jc w:val="both"/>
        <w:rPr>
          <w:rFonts w:ascii="Verdana" w:eastAsia="Calibri" w:hAnsi="Verdana" w:cs="Arial"/>
          <w:shd w:val="clear" w:color="auto" w:fill="FFFFFF"/>
        </w:rPr>
      </w:pPr>
      <w:r w:rsidRPr="00CC5AD6">
        <w:rPr>
          <w:rFonts w:ascii="Verdana" w:eastAsia="Calibri" w:hAnsi="Verdana" w:cs="Arial"/>
          <w:shd w:val="clear" w:color="auto" w:fill="FFFFFF"/>
        </w:rPr>
        <w:t>Por último, lo invitamos a seguirnos en las redes sociales en las cuales se difunde información institucional:  </w:t>
      </w:r>
    </w:p>
    <w:p w14:paraId="3B3B875C" w14:textId="77777777" w:rsidR="00CC5AD6" w:rsidRPr="00CC5AD6" w:rsidRDefault="00CC5AD6" w:rsidP="00CC5AD6">
      <w:pPr>
        <w:widowControl w:val="0"/>
        <w:autoSpaceDE w:val="0"/>
        <w:autoSpaceDN w:val="0"/>
        <w:spacing w:after="0" w:line="276" w:lineRule="auto"/>
        <w:jc w:val="both"/>
        <w:rPr>
          <w:rFonts w:ascii="Verdana" w:eastAsia="Calibri" w:hAnsi="Verdana" w:cs="Arial"/>
          <w:color w:val="3366FF"/>
          <w:shd w:val="clear" w:color="auto" w:fill="FFFFFF"/>
        </w:rPr>
      </w:pPr>
      <w:r w:rsidRPr="00CC5AD6">
        <w:rPr>
          <w:rFonts w:ascii="Verdana" w:eastAsia="Calibri" w:hAnsi="Verdana" w:cs="Arial"/>
          <w:shd w:val="clear" w:color="auto" w:fill="FFFFFF"/>
        </w:rPr>
        <w:t>Twitter: </w:t>
      </w:r>
      <w:r w:rsidRPr="00CC5AD6">
        <w:rPr>
          <w:rFonts w:ascii="Verdana" w:eastAsia="Calibri" w:hAnsi="Verdana" w:cs="Arial"/>
          <w:color w:val="3366FF"/>
          <w:u w:val="single"/>
          <w:shd w:val="clear" w:color="auto" w:fill="FFFFFF"/>
        </w:rPr>
        <w:t>@colombiacompra</w:t>
      </w:r>
      <w:r w:rsidRPr="00CC5AD6">
        <w:rPr>
          <w:rFonts w:ascii="Verdana" w:eastAsia="Calibri" w:hAnsi="Verdana" w:cs="Arial"/>
          <w:color w:val="3366FF"/>
          <w:shd w:val="clear" w:color="auto" w:fill="FFFFFF"/>
        </w:rPr>
        <w:t>  </w:t>
      </w:r>
    </w:p>
    <w:p w14:paraId="75C4AF4F" w14:textId="77777777" w:rsidR="00CC5AD6" w:rsidRPr="00CC5AD6" w:rsidRDefault="00CC5AD6" w:rsidP="00CC5AD6">
      <w:pPr>
        <w:widowControl w:val="0"/>
        <w:autoSpaceDE w:val="0"/>
        <w:autoSpaceDN w:val="0"/>
        <w:spacing w:after="0" w:line="276" w:lineRule="auto"/>
        <w:jc w:val="both"/>
        <w:rPr>
          <w:rFonts w:ascii="Verdana" w:eastAsia="Calibri" w:hAnsi="Verdana" w:cs="Arial"/>
          <w:color w:val="3366FF"/>
          <w:shd w:val="clear" w:color="auto" w:fill="FFFFFF"/>
        </w:rPr>
      </w:pPr>
      <w:r w:rsidRPr="00CC5AD6">
        <w:rPr>
          <w:rFonts w:ascii="Verdana" w:eastAsia="Calibri" w:hAnsi="Verdana" w:cs="Arial"/>
          <w:shd w:val="clear" w:color="auto" w:fill="FFFFFF"/>
        </w:rPr>
        <w:t>Facebook: </w:t>
      </w:r>
      <w:proofErr w:type="spellStart"/>
      <w:r w:rsidRPr="00CC5AD6">
        <w:rPr>
          <w:rFonts w:ascii="Verdana" w:eastAsia="Calibri" w:hAnsi="Verdana" w:cs="Arial"/>
          <w:color w:val="3366FF"/>
          <w:u w:val="single"/>
          <w:shd w:val="clear" w:color="auto" w:fill="FFFFFF"/>
        </w:rPr>
        <w:t>ColombiaCompraEficiente</w:t>
      </w:r>
      <w:proofErr w:type="spellEnd"/>
      <w:r w:rsidRPr="00CC5AD6">
        <w:rPr>
          <w:rFonts w:ascii="Verdana" w:eastAsia="Calibri" w:hAnsi="Verdana" w:cs="Arial"/>
          <w:color w:val="3366FF"/>
          <w:shd w:val="clear" w:color="auto" w:fill="FFFFFF"/>
        </w:rPr>
        <w:t> </w:t>
      </w:r>
    </w:p>
    <w:p w14:paraId="15865034" w14:textId="77777777" w:rsidR="00CC5AD6" w:rsidRPr="00CC5AD6" w:rsidRDefault="00CC5AD6" w:rsidP="00CC5AD6">
      <w:pPr>
        <w:widowControl w:val="0"/>
        <w:autoSpaceDE w:val="0"/>
        <w:autoSpaceDN w:val="0"/>
        <w:spacing w:after="0" w:line="276" w:lineRule="auto"/>
        <w:jc w:val="both"/>
        <w:rPr>
          <w:rFonts w:ascii="Verdana" w:eastAsia="Calibri" w:hAnsi="Verdana" w:cs="Arial"/>
          <w:color w:val="3366FF"/>
          <w:shd w:val="clear" w:color="auto" w:fill="FFFFFF"/>
        </w:rPr>
      </w:pPr>
      <w:r w:rsidRPr="00CC5AD6">
        <w:rPr>
          <w:rFonts w:ascii="Verdana" w:eastAsia="Calibri" w:hAnsi="Verdana" w:cs="Arial"/>
          <w:shd w:val="clear" w:color="auto" w:fill="FFFFFF"/>
        </w:rPr>
        <w:t>LinkedIn: Agencia Nacional de Contratación Pública - Colombia Compra Eficiente Instagram: </w:t>
      </w:r>
      <w:r w:rsidRPr="00CC5AD6">
        <w:rPr>
          <w:rFonts w:ascii="Verdana" w:eastAsia="Calibri" w:hAnsi="Verdana" w:cs="Arial"/>
          <w:color w:val="3366FF"/>
          <w:u w:val="single"/>
          <w:shd w:val="clear" w:color="auto" w:fill="FFFFFF"/>
        </w:rPr>
        <w:t>@colombiacompraeficiente_cce</w:t>
      </w:r>
      <w:r w:rsidRPr="00CC5AD6">
        <w:rPr>
          <w:rFonts w:ascii="Verdana" w:eastAsia="Calibri" w:hAnsi="Verdana" w:cs="Arial"/>
          <w:color w:val="3366FF"/>
          <w:shd w:val="clear" w:color="auto" w:fill="FFFFFF"/>
        </w:rPr>
        <w:t> </w:t>
      </w:r>
    </w:p>
    <w:p w14:paraId="5CBFA0F2" w14:textId="77777777" w:rsidR="00CC5AD6" w:rsidRPr="00CC5AD6" w:rsidRDefault="00CC5AD6" w:rsidP="00CC5AD6">
      <w:pPr>
        <w:widowControl w:val="0"/>
        <w:autoSpaceDE w:val="0"/>
        <w:autoSpaceDN w:val="0"/>
        <w:spacing w:after="0" w:line="276" w:lineRule="auto"/>
        <w:jc w:val="both"/>
        <w:rPr>
          <w:rFonts w:ascii="Verdana" w:eastAsia="Calibri" w:hAnsi="Verdana" w:cs="Arial"/>
          <w:shd w:val="clear" w:color="auto" w:fill="FFFFFF"/>
        </w:rPr>
      </w:pPr>
    </w:p>
    <w:p w14:paraId="3E8E5DBF" w14:textId="77777777" w:rsidR="00CC5AD6" w:rsidRPr="00CC5AD6" w:rsidRDefault="00CC5AD6" w:rsidP="00CC5AD6">
      <w:pPr>
        <w:widowControl w:val="0"/>
        <w:autoSpaceDE w:val="0"/>
        <w:autoSpaceDN w:val="0"/>
        <w:spacing w:after="0" w:line="276" w:lineRule="auto"/>
        <w:jc w:val="both"/>
        <w:rPr>
          <w:rFonts w:ascii="Verdana" w:eastAsia="Calibri" w:hAnsi="Verdana" w:cs="Arial"/>
          <w:shd w:val="clear" w:color="auto" w:fill="FFFFFF"/>
        </w:rPr>
      </w:pPr>
      <w:r w:rsidRPr="00CC5AD6">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6AF4F8F" w14:textId="77777777" w:rsidR="00CC5AD6" w:rsidRPr="00CC5AD6" w:rsidRDefault="00CC5AD6" w:rsidP="00CC5AD6">
      <w:pPr>
        <w:spacing w:after="0" w:line="276" w:lineRule="auto"/>
        <w:jc w:val="both"/>
        <w:rPr>
          <w:rFonts w:ascii="Verdana" w:eastAsia="Calibri" w:hAnsi="Verdana" w:cs="Times New Roman"/>
        </w:rPr>
      </w:pPr>
    </w:p>
    <w:p w14:paraId="3E8C25B9" w14:textId="77777777" w:rsidR="00CC5AD6" w:rsidRPr="00CC5AD6" w:rsidRDefault="00CC5AD6" w:rsidP="00CC5AD6">
      <w:pPr>
        <w:spacing w:after="0" w:line="276" w:lineRule="auto"/>
        <w:jc w:val="both"/>
        <w:rPr>
          <w:rFonts w:ascii="Verdana" w:eastAsia="Calibri" w:hAnsi="Verdana" w:cs="Times New Roman"/>
        </w:rPr>
      </w:pPr>
      <w:r w:rsidRPr="00CC5AD6">
        <w:rPr>
          <w:rFonts w:ascii="Verdana" w:eastAsia="Calibri" w:hAnsi="Verdana" w:cs="Times New Roman"/>
        </w:rPr>
        <w:t>Atentamente,</w:t>
      </w:r>
    </w:p>
    <w:p w14:paraId="218FFEF4" w14:textId="77777777" w:rsidR="00CC5AD6" w:rsidRPr="00CC5AD6" w:rsidRDefault="00CC5AD6" w:rsidP="00CC5AD6">
      <w:pPr>
        <w:spacing w:after="0" w:line="276" w:lineRule="auto"/>
        <w:jc w:val="both"/>
        <w:rPr>
          <w:rFonts w:ascii="Verdana" w:eastAsia="Calibri" w:hAnsi="Verdana" w:cs="Times New Roman"/>
        </w:rPr>
      </w:pPr>
    </w:p>
    <w:p w14:paraId="2C349AD4" w14:textId="7D55E010" w:rsidR="00CC5AD6" w:rsidRDefault="00CC5AD6" w:rsidP="00CC5AD6">
      <w:pPr>
        <w:spacing w:after="0" w:line="276" w:lineRule="auto"/>
        <w:jc w:val="center"/>
        <w:rPr>
          <w:rFonts w:ascii="Calibri" w:eastAsia="Calibri" w:hAnsi="Calibri" w:cs="Times New Roman"/>
          <w:noProof/>
        </w:rPr>
      </w:pPr>
    </w:p>
    <w:p w14:paraId="244EFEF7" w14:textId="77777777" w:rsidR="00843E41" w:rsidRDefault="00843E41" w:rsidP="00CC5AD6">
      <w:pPr>
        <w:spacing w:after="0" w:line="276" w:lineRule="auto"/>
        <w:jc w:val="center"/>
        <w:rPr>
          <w:rFonts w:ascii="Calibri" w:eastAsia="Calibri" w:hAnsi="Calibri" w:cs="Times New Roman"/>
          <w:noProof/>
        </w:rPr>
      </w:pPr>
    </w:p>
    <w:p w14:paraId="6FE20F9B" w14:textId="42D01671" w:rsidR="00843E41" w:rsidRPr="00CC5AD6" w:rsidRDefault="00843E41" w:rsidP="00CC5AD6">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43F9D101" wp14:editId="4B96FDA7">
            <wp:extent cx="3493311" cy="1298561"/>
            <wp:effectExtent l="0" t="0" r="0" b="0"/>
            <wp:docPr id="166701951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019514"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792475BA" w14:textId="77777777" w:rsidR="00CC5AD6" w:rsidRPr="00CC5AD6" w:rsidRDefault="00CC5AD6" w:rsidP="00CC5AD6">
      <w:pPr>
        <w:spacing w:after="0" w:line="276" w:lineRule="auto"/>
        <w:jc w:val="center"/>
        <w:rPr>
          <w:rFonts w:ascii="Verdana" w:eastAsia="Calibri" w:hAnsi="Verdana" w:cs="Times New Roman"/>
        </w:rPr>
      </w:pP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5AD6" w:rsidRPr="00CC5AD6" w14:paraId="6EE622E9" w14:textId="77777777">
        <w:trPr>
          <w:trHeight w:val="315"/>
        </w:trPr>
        <w:tc>
          <w:tcPr>
            <w:tcW w:w="893" w:type="dxa"/>
            <w:vAlign w:val="center"/>
            <w:hideMark/>
          </w:tcPr>
          <w:p w14:paraId="06C5620D" w14:textId="77777777" w:rsidR="00CC5AD6" w:rsidRPr="00CC5AD6" w:rsidRDefault="00CC5AD6" w:rsidP="00CC5AD6">
            <w:pPr>
              <w:spacing w:after="255"/>
              <w:contextualSpacing/>
              <w:rPr>
                <w:rFonts w:ascii="Verdana" w:hAnsi="Verdana" w:cs="Arial"/>
                <w:sz w:val="16"/>
                <w:szCs w:val="16"/>
                <w:lang w:eastAsia="es-ES"/>
              </w:rPr>
            </w:pPr>
            <w:r w:rsidRPr="00CC5AD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D4F3B67" w14:textId="77777777" w:rsidR="00CC5AD6" w:rsidRPr="00CC5AD6" w:rsidRDefault="00CC5AD6" w:rsidP="00CC5AD6">
            <w:pPr>
              <w:spacing w:after="255"/>
              <w:contextualSpacing/>
              <w:rPr>
                <w:rFonts w:ascii="Verdana" w:hAnsi="Verdana"/>
                <w:sz w:val="16"/>
                <w:szCs w:val="16"/>
              </w:rPr>
            </w:pPr>
            <w:r w:rsidRPr="00CC5AD6">
              <w:rPr>
                <w:rFonts w:ascii="Verdana" w:hAnsi="Verdana"/>
                <w:sz w:val="16"/>
                <w:szCs w:val="16"/>
              </w:rPr>
              <w:t>Denis Andrea Cárdenas Hernández.</w:t>
            </w:r>
          </w:p>
          <w:p w14:paraId="43A6BE7A" w14:textId="77777777" w:rsidR="00CC5AD6" w:rsidRPr="00CC5AD6" w:rsidRDefault="00CC5AD6" w:rsidP="00CC5AD6">
            <w:pPr>
              <w:spacing w:after="255"/>
              <w:contextualSpacing/>
              <w:rPr>
                <w:rFonts w:ascii="Verdana" w:eastAsia="Arial" w:hAnsi="Verdana" w:cs="Arial"/>
                <w:sz w:val="16"/>
                <w:szCs w:val="16"/>
              </w:rPr>
            </w:pPr>
            <w:r w:rsidRPr="00CC5AD6">
              <w:rPr>
                <w:rFonts w:ascii="Verdana" w:hAnsi="Verdana"/>
                <w:sz w:val="16"/>
                <w:szCs w:val="16"/>
              </w:rPr>
              <w:t xml:space="preserve">Analista </w:t>
            </w:r>
            <w:r w:rsidRPr="00CC5AD6">
              <w:rPr>
                <w:rFonts w:ascii="Verdana" w:hAnsi="Verdana" w:cs="Arial"/>
                <w:sz w:val="16"/>
                <w:szCs w:val="16"/>
                <w:lang w:val="es-ES_tradnl"/>
              </w:rPr>
              <w:t>T2 ‒ 1 de la Subdirección de Gestión Contractual.</w:t>
            </w:r>
          </w:p>
        </w:tc>
      </w:tr>
      <w:tr w:rsidR="00CC5AD6" w:rsidRPr="00CC5AD6" w14:paraId="6608B37D" w14:textId="77777777">
        <w:trPr>
          <w:trHeight w:val="330"/>
        </w:trPr>
        <w:tc>
          <w:tcPr>
            <w:tcW w:w="893" w:type="dxa"/>
            <w:vAlign w:val="center"/>
            <w:hideMark/>
          </w:tcPr>
          <w:p w14:paraId="0DD6479F" w14:textId="77777777" w:rsidR="00CC5AD6" w:rsidRPr="00CC5AD6" w:rsidRDefault="00CC5AD6" w:rsidP="00CC5AD6">
            <w:pPr>
              <w:spacing w:after="255"/>
              <w:contextualSpacing/>
              <w:rPr>
                <w:rFonts w:ascii="Verdana" w:hAnsi="Verdana" w:cs="Arial"/>
                <w:sz w:val="16"/>
                <w:szCs w:val="16"/>
                <w:lang w:eastAsia="es-ES"/>
              </w:rPr>
            </w:pPr>
            <w:r w:rsidRPr="00CC5AD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8665B7" w14:textId="77777777" w:rsidR="00CC5AD6" w:rsidRPr="00CC5AD6" w:rsidRDefault="00CC5AD6" w:rsidP="00CC5AD6">
            <w:pPr>
              <w:textAlignment w:val="baseline"/>
              <w:rPr>
                <w:rFonts w:ascii="Verdana" w:eastAsia="Times New Roman" w:hAnsi="Verdana" w:cs="Arial"/>
                <w:sz w:val="16"/>
                <w:szCs w:val="16"/>
                <w:lang w:val="es-ES_tradnl"/>
              </w:rPr>
            </w:pPr>
            <w:r w:rsidRPr="00CC5AD6">
              <w:rPr>
                <w:rFonts w:ascii="Verdana" w:eastAsia="Times New Roman" w:hAnsi="Verdana" w:cs="Arial"/>
                <w:sz w:val="16"/>
                <w:szCs w:val="16"/>
                <w:lang w:val="es-ES_tradnl"/>
              </w:rPr>
              <w:t>Martha Alicia Romero Vargas.</w:t>
            </w:r>
          </w:p>
          <w:p w14:paraId="6EF91E34" w14:textId="77777777" w:rsidR="00CC5AD6" w:rsidRPr="00CC5AD6" w:rsidRDefault="00CC5AD6" w:rsidP="00CC5AD6">
            <w:pPr>
              <w:spacing w:after="255"/>
              <w:contextualSpacing/>
              <w:textAlignment w:val="baseline"/>
              <w:rPr>
                <w:rFonts w:ascii="Verdana" w:eastAsia="Times New Roman" w:hAnsi="Verdana" w:cs="Segoe UI"/>
                <w:sz w:val="16"/>
                <w:szCs w:val="16"/>
                <w:lang w:eastAsia="es-ES_tradnl"/>
              </w:rPr>
            </w:pPr>
            <w:r w:rsidRPr="00CC5AD6">
              <w:rPr>
                <w:rFonts w:ascii="Verdana" w:eastAsia="Times New Roman" w:hAnsi="Verdana" w:cs="Segoe UI"/>
                <w:sz w:val="16"/>
                <w:szCs w:val="16"/>
                <w:lang w:eastAsia="es-ES_tradnl"/>
              </w:rPr>
              <w:t xml:space="preserve">Gestor T1 – 15 </w:t>
            </w:r>
            <w:r w:rsidRPr="00CC5AD6">
              <w:rPr>
                <w:rFonts w:ascii="Verdana" w:hAnsi="Verdana" w:cs="Arial"/>
                <w:sz w:val="16"/>
                <w:szCs w:val="16"/>
                <w:lang w:val="es-ES_tradnl"/>
              </w:rPr>
              <w:t>de la Subdirección de Gestión Contractual.</w:t>
            </w:r>
          </w:p>
        </w:tc>
      </w:tr>
      <w:tr w:rsidR="00CC5AD6" w:rsidRPr="00CC5AD6" w14:paraId="331A870B" w14:textId="77777777">
        <w:trPr>
          <w:trHeight w:val="300"/>
        </w:trPr>
        <w:tc>
          <w:tcPr>
            <w:tcW w:w="893" w:type="dxa"/>
            <w:vAlign w:val="center"/>
            <w:hideMark/>
          </w:tcPr>
          <w:p w14:paraId="76DAB353" w14:textId="77777777" w:rsidR="00CC5AD6" w:rsidRPr="00CC5AD6" w:rsidRDefault="00CC5AD6" w:rsidP="00CC5AD6">
            <w:pPr>
              <w:spacing w:after="255"/>
              <w:contextualSpacing/>
              <w:rPr>
                <w:rFonts w:ascii="Verdana" w:hAnsi="Verdana" w:cs="Arial"/>
                <w:sz w:val="16"/>
                <w:szCs w:val="16"/>
                <w:lang w:eastAsia="es-ES"/>
              </w:rPr>
            </w:pPr>
            <w:r w:rsidRPr="00CC5AD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1E6D17" w14:textId="77777777" w:rsidR="00CC5AD6" w:rsidRPr="00CC5AD6" w:rsidRDefault="00CC5AD6" w:rsidP="00CC5AD6">
            <w:pPr>
              <w:spacing w:after="255"/>
              <w:contextualSpacing/>
              <w:rPr>
                <w:rFonts w:ascii="Verdana" w:hAnsi="Verdana" w:cs="Arial"/>
                <w:sz w:val="16"/>
                <w:szCs w:val="16"/>
                <w:lang w:eastAsia="es-ES"/>
              </w:rPr>
            </w:pPr>
            <w:r w:rsidRPr="00CC5AD6">
              <w:rPr>
                <w:rFonts w:ascii="Verdana" w:hAnsi="Verdana" w:cs="Arial"/>
                <w:sz w:val="16"/>
                <w:szCs w:val="16"/>
                <w:lang w:eastAsia="es-ES"/>
              </w:rPr>
              <w:t>Carolina Quintero Gacharná.</w:t>
            </w:r>
          </w:p>
          <w:p w14:paraId="0D4BE19A" w14:textId="77777777" w:rsidR="00CC5AD6" w:rsidRPr="00CC5AD6" w:rsidRDefault="00CC5AD6" w:rsidP="00CC5AD6">
            <w:pPr>
              <w:spacing w:after="255"/>
              <w:contextualSpacing/>
              <w:rPr>
                <w:rFonts w:ascii="Verdana" w:hAnsi="Verdana" w:cs="Arial"/>
                <w:sz w:val="16"/>
                <w:szCs w:val="16"/>
                <w:lang w:eastAsia="es-ES"/>
              </w:rPr>
            </w:pPr>
            <w:r w:rsidRPr="00CC5AD6">
              <w:rPr>
                <w:rFonts w:ascii="Verdana" w:hAnsi="Verdana" w:cs="Arial"/>
                <w:sz w:val="16"/>
                <w:szCs w:val="16"/>
                <w:lang w:eastAsia="es-ES"/>
              </w:rPr>
              <w:t>Subdirectora de Gestión Contractual ANCP – CCE.</w:t>
            </w:r>
          </w:p>
        </w:tc>
      </w:tr>
    </w:tbl>
    <w:p w14:paraId="1BA70477" w14:textId="77777777" w:rsidR="005606D1" w:rsidRPr="00626592" w:rsidRDefault="005606D1" w:rsidP="005606D1">
      <w:pPr>
        <w:widowControl w:val="0"/>
        <w:autoSpaceDE w:val="0"/>
        <w:autoSpaceDN w:val="0"/>
        <w:spacing w:after="0" w:line="276" w:lineRule="auto"/>
        <w:jc w:val="both"/>
        <w:rPr>
          <w:rFonts w:ascii="Verdana" w:hAnsi="Verdana" w:cs="Arial"/>
          <w:shd w:val="clear" w:color="auto" w:fill="FFFFFF"/>
        </w:rPr>
      </w:pPr>
    </w:p>
    <w:sectPr w:rsidR="005606D1" w:rsidRPr="0062659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F0468" w14:textId="77777777" w:rsidR="00A32467" w:rsidRDefault="00A32467" w:rsidP="004A1847">
      <w:pPr>
        <w:spacing w:after="0" w:line="240" w:lineRule="auto"/>
      </w:pPr>
      <w:r>
        <w:separator/>
      </w:r>
    </w:p>
  </w:endnote>
  <w:endnote w:type="continuationSeparator" w:id="0">
    <w:p w14:paraId="1A049E32" w14:textId="77777777" w:rsidR="00A32467" w:rsidRDefault="00A3246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2837A" w14:textId="77777777" w:rsidR="00A32467" w:rsidRDefault="00A32467" w:rsidP="004A1847">
      <w:pPr>
        <w:spacing w:after="0" w:line="240" w:lineRule="auto"/>
      </w:pPr>
      <w:r>
        <w:separator/>
      </w:r>
    </w:p>
  </w:footnote>
  <w:footnote w:type="continuationSeparator" w:id="0">
    <w:p w14:paraId="76A97F89" w14:textId="77777777" w:rsidR="00A32467" w:rsidRDefault="00A32467" w:rsidP="004A1847">
      <w:pPr>
        <w:spacing w:after="0" w:line="240" w:lineRule="auto"/>
      </w:pPr>
      <w:r>
        <w:continuationSeparator/>
      </w:r>
    </w:p>
  </w:footnote>
  <w:footnote w:id="1">
    <w:p w14:paraId="67C746E3" w14:textId="77777777" w:rsidR="005606D1" w:rsidRPr="00636A01" w:rsidRDefault="005606D1" w:rsidP="005606D1">
      <w:pPr>
        <w:pStyle w:val="Textonotapie"/>
        <w:ind w:firstLine="709"/>
        <w:jc w:val="both"/>
        <w:rPr>
          <w:rFonts w:ascii="Verdana" w:hAnsi="Verdana" w:cs="Arial"/>
          <w:color w:val="000000"/>
          <w:sz w:val="16"/>
          <w:szCs w:val="16"/>
          <w:lang w:val="es-ES"/>
        </w:rPr>
      </w:pPr>
      <w:r w:rsidRPr="00144A14">
        <w:rPr>
          <w:rFonts w:ascii="Verdana" w:hAnsi="Verdana"/>
          <w:sz w:val="16"/>
          <w:szCs w:val="16"/>
          <w:vertAlign w:val="superscript"/>
        </w:rPr>
        <w:footnoteRef/>
      </w:r>
      <w:r w:rsidRPr="00144A14">
        <w:rPr>
          <w:rFonts w:ascii="Verdana" w:hAnsi="Verdana"/>
          <w:sz w:val="16"/>
          <w:szCs w:val="16"/>
        </w:rPr>
        <w:t xml:space="preserve"> </w:t>
      </w:r>
      <w:r w:rsidRPr="00636A01">
        <w:rPr>
          <w:rFonts w:ascii="Verdana" w:hAnsi="Verdana" w:cs="Arial"/>
          <w:color w:val="000000"/>
          <w:sz w:val="16"/>
          <w:szCs w:val="16"/>
          <w:lang w:val="es-ES"/>
        </w:rPr>
        <w:t xml:space="preserve">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w:t>
      </w:r>
      <w:r w:rsidRPr="00636A01">
        <w:rPr>
          <w:rFonts w:ascii="Verdana" w:hAnsi="Verdana" w:cs="Arial"/>
          <w:color w:val="000000" w:themeColor="text1"/>
          <w:sz w:val="16"/>
          <w:szCs w:val="16"/>
          <w:lang w:val="es-ES"/>
        </w:rPr>
        <w:t>2. Quien presta el servicio se denomina trabajador, quien lo recibe y remunera, empleador, y la remuneración, cualquiera que sea su forma, salario”.</w:t>
      </w:r>
    </w:p>
    <w:p w14:paraId="62F76A0C" w14:textId="77777777" w:rsidR="005606D1" w:rsidRPr="00636A01" w:rsidRDefault="005606D1" w:rsidP="005606D1">
      <w:pPr>
        <w:pStyle w:val="Textonotapie"/>
        <w:ind w:firstLine="709"/>
        <w:jc w:val="both"/>
        <w:rPr>
          <w:sz w:val="16"/>
          <w:szCs w:val="16"/>
        </w:rPr>
      </w:pPr>
    </w:p>
  </w:footnote>
  <w:footnote w:id="2">
    <w:p w14:paraId="48AC4AAA" w14:textId="77777777" w:rsidR="005606D1" w:rsidRPr="00636A01" w:rsidRDefault="005606D1" w:rsidP="005606D1">
      <w:pPr>
        <w:pStyle w:val="Textonotapie"/>
        <w:ind w:firstLine="708"/>
        <w:rPr>
          <w:rFonts w:ascii="Verdana" w:hAnsi="Verdana" w:cs="Arial"/>
          <w:color w:val="000000"/>
          <w:sz w:val="16"/>
          <w:szCs w:val="16"/>
          <w:lang w:val="pt-BR"/>
        </w:rPr>
      </w:pPr>
      <w:r w:rsidRPr="00636A01">
        <w:rPr>
          <w:rFonts w:ascii="Verdana" w:hAnsi="Verdana"/>
          <w:sz w:val="16"/>
          <w:szCs w:val="16"/>
          <w:vertAlign w:val="superscript"/>
        </w:rPr>
        <w:footnoteRef/>
      </w:r>
      <w:r w:rsidRPr="00636A01">
        <w:rPr>
          <w:rFonts w:ascii="Verdana" w:hAnsi="Verdana"/>
          <w:sz w:val="16"/>
          <w:szCs w:val="16"/>
          <w:lang w:val="pt-BR"/>
        </w:rPr>
        <w:t xml:space="preserve"> </w:t>
      </w:r>
      <w:r w:rsidRPr="00636A01">
        <w:rPr>
          <w:rFonts w:ascii="Verdana" w:hAnsi="Verdana" w:cs="Arial"/>
          <w:color w:val="000000"/>
          <w:sz w:val="16"/>
          <w:szCs w:val="16"/>
          <w:lang w:val="pt-BR"/>
        </w:rPr>
        <w:t>Corte Constitucional. Sentencia C-154 de 1997. M.P. Hernando Herrera Vergara.</w:t>
      </w:r>
    </w:p>
    <w:p w14:paraId="14B942B6" w14:textId="77777777" w:rsidR="005606D1" w:rsidRPr="00636A01" w:rsidRDefault="005606D1" w:rsidP="005606D1">
      <w:pPr>
        <w:pStyle w:val="Textonotapie"/>
        <w:ind w:firstLine="708"/>
        <w:rPr>
          <w:sz w:val="16"/>
          <w:szCs w:val="16"/>
        </w:rPr>
      </w:pPr>
    </w:p>
  </w:footnote>
  <w:footnote w:id="3">
    <w:p w14:paraId="224109A0" w14:textId="77777777" w:rsidR="005606D1" w:rsidRPr="00636A01" w:rsidRDefault="005606D1" w:rsidP="005606D1">
      <w:pPr>
        <w:spacing w:after="0"/>
        <w:ind w:firstLine="708"/>
        <w:jc w:val="both"/>
        <w:rPr>
          <w:rFonts w:ascii="Verdana" w:hAnsi="Verdana" w:cs="Arial"/>
          <w:sz w:val="16"/>
          <w:szCs w:val="16"/>
          <w:lang w:val="pt-BR"/>
        </w:rPr>
      </w:pPr>
      <w:r w:rsidRPr="00636A01">
        <w:rPr>
          <w:rFonts w:ascii="Verdana" w:hAnsi="Verdana" w:cs="Arial"/>
          <w:sz w:val="16"/>
          <w:szCs w:val="16"/>
          <w:vertAlign w:val="superscript"/>
        </w:rPr>
        <w:footnoteRef/>
      </w:r>
      <w:r w:rsidRPr="00636A01">
        <w:rPr>
          <w:rFonts w:ascii="Verdana" w:hAnsi="Verdana" w:cs="Arial"/>
          <w:sz w:val="16"/>
          <w:szCs w:val="16"/>
          <w:lang w:val="pt-BR"/>
        </w:rPr>
        <w:t xml:space="preserve"> Corte Constitucional. Sentencia C-614 de 2009. M.P. Jorge Ignacio Pretelt Chaljub.</w:t>
      </w:r>
    </w:p>
    <w:p w14:paraId="341AF9DF" w14:textId="77777777" w:rsidR="005606D1" w:rsidRPr="00636A01" w:rsidRDefault="005606D1" w:rsidP="005606D1">
      <w:pPr>
        <w:spacing w:after="0"/>
        <w:ind w:firstLine="708"/>
        <w:jc w:val="both"/>
        <w:rPr>
          <w:rFonts w:ascii="Verdana" w:hAnsi="Verdana" w:cs="Arial"/>
          <w:sz w:val="16"/>
          <w:szCs w:val="16"/>
          <w:lang w:val="pt-BR"/>
        </w:rPr>
      </w:pPr>
    </w:p>
  </w:footnote>
  <w:footnote w:id="4">
    <w:p w14:paraId="09F0A313" w14:textId="77777777" w:rsidR="005606D1" w:rsidRPr="00636A01" w:rsidRDefault="005606D1" w:rsidP="005606D1">
      <w:pPr>
        <w:pStyle w:val="Textonotapie"/>
        <w:ind w:firstLine="708"/>
        <w:rPr>
          <w:rFonts w:ascii="Verdana" w:hAnsi="Verdana" w:cs="Arial"/>
          <w:color w:val="000000"/>
          <w:sz w:val="16"/>
          <w:szCs w:val="16"/>
          <w:lang w:val="es-ES"/>
        </w:rPr>
      </w:pPr>
      <w:r w:rsidRPr="00636A01">
        <w:rPr>
          <w:rFonts w:ascii="Verdana" w:hAnsi="Verdana"/>
          <w:sz w:val="16"/>
          <w:szCs w:val="16"/>
          <w:vertAlign w:val="superscript"/>
        </w:rPr>
        <w:footnoteRef/>
      </w:r>
      <w:r w:rsidRPr="00636A01">
        <w:rPr>
          <w:rFonts w:ascii="Verdana" w:hAnsi="Verdana"/>
          <w:sz w:val="16"/>
          <w:szCs w:val="16"/>
          <w:lang w:val="pt-BR"/>
        </w:rPr>
        <w:t xml:space="preserve"> </w:t>
      </w:r>
      <w:r w:rsidRPr="00636A01">
        <w:rPr>
          <w:rFonts w:ascii="Verdana" w:hAnsi="Verdana" w:cs="Arial"/>
          <w:color w:val="000000"/>
          <w:sz w:val="16"/>
          <w:szCs w:val="16"/>
          <w:lang w:val="pt-BR"/>
        </w:rPr>
        <w:t xml:space="preserve">Corte Constitucional. Sentencia C-154 de 1997. </w:t>
      </w:r>
      <w:r w:rsidRPr="00636A01">
        <w:rPr>
          <w:rFonts w:ascii="Verdana" w:hAnsi="Verdana" w:cs="Arial"/>
          <w:color w:val="000000"/>
          <w:sz w:val="16"/>
          <w:szCs w:val="16"/>
          <w:lang w:val="es-ES"/>
        </w:rPr>
        <w:t>M.P. Hernando Herrera Vergara.</w:t>
      </w:r>
    </w:p>
    <w:p w14:paraId="6FACD92E" w14:textId="77777777" w:rsidR="005606D1" w:rsidRPr="00636A01" w:rsidRDefault="005606D1" w:rsidP="005606D1">
      <w:pPr>
        <w:pStyle w:val="Textonotapie"/>
        <w:ind w:firstLine="708"/>
        <w:rPr>
          <w:sz w:val="16"/>
          <w:szCs w:val="16"/>
        </w:rPr>
      </w:pPr>
    </w:p>
  </w:footnote>
  <w:footnote w:id="5">
    <w:p w14:paraId="5514AC46" w14:textId="77777777" w:rsidR="005606D1" w:rsidRPr="00636A01" w:rsidRDefault="005606D1" w:rsidP="005606D1">
      <w:pPr>
        <w:pStyle w:val="Textonotapie"/>
        <w:ind w:firstLine="709"/>
        <w:contextualSpacing/>
        <w:jc w:val="both"/>
        <w:rPr>
          <w:sz w:val="16"/>
          <w:szCs w:val="16"/>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r w:rsidRPr="00636A01">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636A01">
        <w:rPr>
          <w:rFonts w:ascii="Verdana" w:hAnsi="Verdana" w:cs="Arial"/>
          <w:color w:val="000000"/>
          <w:sz w:val="16"/>
          <w:szCs w:val="16"/>
          <w:lang w:val="es-ES"/>
        </w:rPr>
        <w:t xml:space="preserve"> </w:t>
      </w:r>
      <w:r w:rsidRPr="00636A01">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6">
    <w:p w14:paraId="1521EF4B"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Consejo de Estado. Sección Tercera. Subsección C. Sentencia del 2 de diciembre de 2013. Exp. 41719. C.P. Jaime Orlando Santofimio Gamboa.</w:t>
      </w:r>
    </w:p>
    <w:p w14:paraId="51E5DF5F" w14:textId="77777777" w:rsidR="005606D1" w:rsidRPr="00636A01" w:rsidRDefault="005606D1" w:rsidP="005606D1">
      <w:pPr>
        <w:pStyle w:val="Textonotapie"/>
        <w:ind w:firstLine="709"/>
        <w:contextualSpacing/>
        <w:jc w:val="both"/>
        <w:rPr>
          <w:sz w:val="16"/>
          <w:szCs w:val="16"/>
        </w:rPr>
      </w:pPr>
    </w:p>
  </w:footnote>
  <w:footnote w:id="7">
    <w:p w14:paraId="7AB71228"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C406FC8"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2F0D312F" w14:textId="77777777" w:rsidR="005606D1" w:rsidRPr="00636A01" w:rsidRDefault="005606D1" w:rsidP="005606D1">
      <w:pPr>
        <w:pStyle w:val="Textonotapie"/>
        <w:ind w:firstLine="709"/>
        <w:contextualSpacing/>
        <w:jc w:val="both"/>
        <w:rPr>
          <w:rFonts w:ascii="Verdana" w:hAnsi="Verdana" w:cs="Arial"/>
          <w:color w:val="000000" w:themeColor="text1"/>
          <w:sz w:val="16"/>
          <w:szCs w:val="16"/>
          <w:lang w:val="es-ES"/>
        </w:rPr>
      </w:pPr>
      <w:r w:rsidRPr="00636A01">
        <w:rPr>
          <w:rFonts w:ascii="Verdana" w:hAnsi="Verdana" w:cs="Arial"/>
          <w:color w:val="000000" w:themeColor="text1"/>
          <w:sz w:val="16"/>
          <w:szCs w:val="16"/>
          <w:lang w:val="es-ES"/>
        </w:rPr>
        <w:t xml:space="preserve">Ninguna orden del interventor de una obra podrá darse verbalmente. Es obligatorio para el interventor entregar por escrito sus órdenes o sugerencias y ellas deben </w:t>
      </w:r>
      <w:proofErr w:type="gramStart"/>
      <w:r w:rsidRPr="00636A01">
        <w:rPr>
          <w:rFonts w:ascii="Verdana" w:hAnsi="Verdana" w:cs="Arial"/>
          <w:color w:val="000000" w:themeColor="text1"/>
          <w:sz w:val="16"/>
          <w:szCs w:val="16"/>
          <w:lang w:val="es-ES"/>
        </w:rPr>
        <w:t>enmarcarse dentro de</w:t>
      </w:r>
      <w:proofErr w:type="gramEnd"/>
      <w:r w:rsidRPr="00636A01">
        <w:rPr>
          <w:rFonts w:ascii="Verdana" w:hAnsi="Verdana" w:cs="Arial"/>
          <w:color w:val="000000" w:themeColor="text1"/>
          <w:sz w:val="16"/>
          <w:szCs w:val="16"/>
          <w:lang w:val="es-ES"/>
        </w:rPr>
        <w:t xml:space="preserve"> los términos del respectivo contrato”. </w:t>
      </w:r>
    </w:p>
    <w:p w14:paraId="2824B6A3" w14:textId="77777777" w:rsidR="005606D1" w:rsidRPr="00636A01" w:rsidRDefault="005606D1" w:rsidP="005606D1">
      <w:pPr>
        <w:pStyle w:val="Textonotapie"/>
        <w:ind w:firstLine="709"/>
        <w:contextualSpacing/>
        <w:jc w:val="both"/>
        <w:rPr>
          <w:sz w:val="16"/>
          <w:szCs w:val="16"/>
        </w:rPr>
      </w:pPr>
    </w:p>
  </w:footnote>
  <w:footnote w:id="8">
    <w:p w14:paraId="237F4789"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64E80EB6"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themeColor="text1"/>
          <w:sz w:val="16"/>
          <w:szCs w:val="16"/>
          <w:lang w:val="es-ES"/>
        </w:rPr>
        <w:t>1. La causal que invoca para contratar directamente.</w:t>
      </w:r>
    </w:p>
    <w:p w14:paraId="358941F2"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themeColor="text1"/>
          <w:sz w:val="16"/>
          <w:szCs w:val="16"/>
          <w:lang w:val="es-ES"/>
        </w:rPr>
        <w:t>2. El objeto del contrato.</w:t>
      </w:r>
    </w:p>
    <w:p w14:paraId="6DB3B4FB"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themeColor="text1"/>
          <w:sz w:val="16"/>
          <w:szCs w:val="16"/>
          <w:lang w:val="es-ES"/>
        </w:rPr>
        <w:t>3. El presupuesto para la contratación y las condiciones que exigirá al contratista.</w:t>
      </w:r>
    </w:p>
    <w:p w14:paraId="2232F9BF"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themeColor="text1"/>
          <w:sz w:val="16"/>
          <w:szCs w:val="16"/>
          <w:lang w:val="es-ES"/>
        </w:rPr>
        <w:t>4. El lugar en el cual los interesados pueden consultar los estudios y documentos previos.</w:t>
      </w:r>
    </w:p>
    <w:p w14:paraId="18A3D1E8" w14:textId="77777777" w:rsidR="005606D1" w:rsidRPr="00636A01" w:rsidRDefault="005606D1" w:rsidP="005606D1">
      <w:pPr>
        <w:pStyle w:val="Textonotapie"/>
        <w:ind w:firstLine="709"/>
        <w:contextualSpacing/>
        <w:jc w:val="both"/>
        <w:rPr>
          <w:sz w:val="16"/>
          <w:szCs w:val="16"/>
        </w:rPr>
      </w:pPr>
      <w:r w:rsidRPr="00636A01">
        <w:rPr>
          <w:rFonts w:ascii="Verdana" w:hAnsi="Verdana" w:cs="Arial"/>
          <w:color w:val="000000" w:themeColor="text1"/>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5FB869A0" w14:textId="77777777" w:rsidR="005606D1" w:rsidRPr="00636A01" w:rsidRDefault="005606D1" w:rsidP="005606D1">
      <w:pPr>
        <w:pStyle w:val="Textonotapie"/>
        <w:ind w:firstLine="709"/>
        <w:contextualSpacing/>
        <w:jc w:val="both"/>
        <w:rPr>
          <w:rFonts w:ascii="Verdana" w:hAnsi="Verdana" w:cs="Arial"/>
          <w:color w:val="000000"/>
          <w:sz w:val="16"/>
          <w:szCs w:val="16"/>
          <w:lang w:val="es-ES"/>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Esta norma expresa: “</w:t>
      </w:r>
      <w:r w:rsidRPr="00636A01">
        <w:rPr>
          <w:rFonts w:ascii="Verdana" w:hAnsi="Verdana" w:cs="Arial"/>
          <w:color w:val="000000"/>
          <w:sz w:val="16"/>
          <w:szCs w:val="16"/>
        </w:rPr>
        <w:t>P</w:t>
      </w:r>
      <w:r w:rsidRPr="00636A01">
        <w:rPr>
          <w:rFonts w:ascii="Verdana" w:hAnsi="Verdana" w:cs="Arial"/>
          <w:color w:val="000000"/>
          <w:sz w:val="16"/>
          <w:szCs w:val="16"/>
          <w:lang w:val="es-ES"/>
        </w:rPr>
        <w:t>ara el cumplimiento de los fines de la contratación, las entidades estatales al celebrar un contrato:</w:t>
      </w:r>
      <w:r w:rsidRPr="00636A01">
        <w:rPr>
          <w:rFonts w:ascii="Verdana" w:hAnsi="Verdana" w:cs="Arial"/>
          <w:color w:val="000000" w:themeColor="text1"/>
          <w:sz w:val="16"/>
          <w:szCs w:val="16"/>
          <w:lang w:val="es-ES"/>
        </w:rPr>
        <w:t>[…]</w:t>
      </w:r>
      <w:r w:rsidRPr="00636A01">
        <w:rPr>
          <w:rFonts w:ascii="Verdana" w:hAnsi="Verdana" w:cs="Arial"/>
          <w:color w:val="000000"/>
          <w:sz w:val="16"/>
          <w:szCs w:val="16"/>
          <w:lang w:val="es-ES"/>
        </w:rPr>
        <w:t xml:space="preserve"> </w:t>
      </w:r>
      <w:r w:rsidRPr="00636A01">
        <w:rPr>
          <w:rFonts w:ascii="Verdana" w:hAnsi="Verdana" w:cs="Arial"/>
          <w:color w:val="000000" w:themeColor="text1"/>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0B90FBE" w14:textId="77777777" w:rsidR="005606D1" w:rsidRPr="00636A01" w:rsidRDefault="005606D1" w:rsidP="005606D1">
      <w:pPr>
        <w:pStyle w:val="Textonotapie"/>
        <w:ind w:firstLine="709"/>
        <w:contextualSpacing/>
        <w:jc w:val="both"/>
        <w:rPr>
          <w:rFonts w:ascii="Verdana" w:hAnsi="Verdana" w:cs="Arial"/>
          <w:color w:val="000000" w:themeColor="text1"/>
          <w:sz w:val="16"/>
          <w:szCs w:val="16"/>
          <w:lang w:val="es-ES"/>
        </w:rPr>
      </w:pPr>
      <w:r w:rsidRPr="00636A01">
        <w:rPr>
          <w:rFonts w:ascii="Verdana" w:hAnsi="Verdana" w:cs="Arial"/>
          <w:color w:val="000000" w:themeColor="text1"/>
          <w:sz w:val="16"/>
          <w:szCs w:val="16"/>
          <w:lang w:val="es-ES"/>
        </w:rPr>
        <w:t>Las entidades estatales podrán pactar estas cláusulas en los contratos de suministro y de prestación de servicios. […]”.</w:t>
      </w:r>
    </w:p>
    <w:p w14:paraId="169DC617" w14:textId="77777777" w:rsidR="005606D1" w:rsidRPr="00636A01" w:rsidRDefault="005606D1" w:rsidP="005606D1">
      <w:pPr>
        <w:pStyle w:val="Textonotapie"/>
        <w:ind w:firstLine="709"/>
        <w:contextualSpacing/>
        <w:jc w:val="both"/>
        <w:rPr>
          <w:sz w:val="16"/>
          <w:szCs w:val="16"/>
        </w:rPr>
      </w:pPr>
    </w:p>
  </w:footnote>
  <w:footnote w:id="10">
    <w:p w14:paraId="3DC52092" w14:textId="77777777" w:rsidR="005606D1" w:rsidRPr="00636A01" w:rsidRDefault="005606D1" w:rsidP="005606D1">
      <w:pPr>
        <w:pStyle w:val="Textonotapie"/>
        <w:contextualSpacing/>
        <w:jc w:val="both"/>
        <w:rPr>
          <w:sz w:val="16"/>
          <w:szCs w:val="16"/>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1">
    <w:p w14:paraId="4E7F4E11" w14:textId="77777777" w:rsidR="005606D1" w:rsidRPr="00636A01" w:rsidRDefault="005606D1" w:rsidP="005606D1">
      <w:pPr>
        <w:pStyle w:val="Textonotapie"/>
        <w:ind w:firstLine="709"/>
        <w:contextualSpacing/>
        <w:jc w:val="both"/>
        <w:rPr>
          <w:rFonts w:ascii="Verdana" w:hAnsi="Verdana" w:cs="Arial"/>
          <w:color w:val="000000" w:themeColor="text1"/>
          <w:sz w:val="16"/>
          <w:szCs w:val="16"/>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r w:rsidRPr="00636A01">
        <w:rPr>
          <w:rFonts w:ascii="Verdana" w:hAnsi="Verdana" w:cs="Arial"/>
          <w:color w:val="000000" w:themeColor="text1"/>
          <w:sz w:val="16"/>
          <w:szCs w:val="16"/>
        </w:rPr>
        <w:t xml:space="preserve"> […]”.</w:t>
      </w:r>
    </w:p>
    <w:p w14:paraId="04E2B187" w14:textId="77777777" w:rsidR="005606D1" w:rsidRPr="00636A01" w:rsidRDefault="005606D1" w:rsidP="005606D1">
      <w:pPr>
        <w:pStyle w:val="Textonotapie"/>
        <w:ind w:firstLine="709"/>
        <w:contextualSpacing/>
        <w:jc w:val="both"/>
        <w:rPr>
          <w:sz w:val="16"/>
          <w:szCs w:val="16"/>
        </w:rPr>
      </w:pPr>
    </w:p>
  </w:footnote>
  <w:footnote w:id="12">
    <w:p w14:paraId="07C1493C" w14:textId="77777777" w:rsidR="005606D1" w:rsidRPr="00636A01" w:rsidRDefault="005606D1" w:rsidP="005606D1">
      <w:pPr>
        <w:pStyle w:val="Textonotapie"/>
        <w:ind w:firstLine="709"/>
        <w:contextualSpacing/>
        <w:jc w:val="both"/>
        <w:rPr>
          <w:sz w:val="16"/>
          <w:szCs w:val="16"/>
        </w:rPr>
      </w:pPr>
      <w:r w:rsidRPr="00636A01">
        <w:rPr>
          <w:rFonts w:ascii="Verdana" w:hAnsi="Verdana" w:cs="Arial"/>
          <w:color w:val="000000"/>
          <w:sz w:val="16"/>
          <w:szCs w:val="16"/>
          <w:vertAlign w:val="superscript"/>
        </w:rPr>
        <w:footnoteRef/>
      </w:r>
      <w:r w:rsidRPr="00636A01">
        <w:rPr>
          <w:rFonts w:ascii="Verdana" w:hAnsi="Verdana" w:cs="Arial"/>
          <w:color w:val="000000"/>
          <w:sz w:val="16"/>
          <w:szCs w:val="16"/>
        </w:rPr>
        <w:t xml:space="preserve"> </w:t>
      </w:r>
      <w:r w:rsidRPr="00636A01">
        <w:rPr>
          <w:rFonts w:ascii="Verdana" w:hAnsi="Verdana" w:cs="Arial"/>
          <w:color w:val="000000"/>
          <w:sz w:val="16"/>
          <w:szCs w:val="16"/>
          <w:lang w:val="es-ES"/>
        </w:rPr>
        <w:t xml:space="preserve">Es esto lo que establece el Decreto 1082 de 2015: “Artículo 2.2.1.2.1.4.5. No obligatoriedad de garantías. </w:t>
      </w:r>
      <w:r w:rsidRPr="00636A01">
        <w:rPr>
          <w:rFonts w:ascii="Verdana" w:hAnsi="Verdana" w:cs="Arial"/>
          <w:color w:val="000000"/>
          <w:sz w:val="16"/>
          <w:szCs w:val="16"/>
          <w:lang w:val="es-ES"/>
        </w:rPr>
        <w:t>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3">
    <w:p w14:paraId="1D233753" w14:textId="77777777" w:rsidR="005606D1" w:rsidRPr="00636A01" w:rsidRDefault="005606D1" w:rsidP="005606D1">
      <w:pPr>
        <w:pStyle w:val="Textonotapie"/>
        <w:ind w:firstLine="709"/>
        <w:rPr>
          <w:rFonts w:ascii="Verdana" w:hAnsi="Verdana"/>
          <w:sz w:val="16"/>
          <w:szCs w:val="16"/>
          <w:lang w:val="it-IT"/>
        </w:rPr>
      </w:pPr>
      <w:r w:rsidRPr="00636A01">
        <w:rPr>
          <w:rFonts w:ascii="Verdana" w:hAnsi="Verdana"/>
          <w:sz w:val="16"/>
          <w:szCs w:val="16"/>
          <w:vertAlign w:val="superscript"/>
          <w:lang w:val="es-CO"/>
        </w:rPr>
        <w:footnoteRef/>
      </w:r>
      <w:r w:rsidRPr="00636A01">
        <w:rPr>
          <w:rFonts w:ascii="Verdana" w:hAnsi="Verdana"/>
          <w:sz w:val="16"/>
          <w:szCs w:val="16"/>
          <w:lang w:val="pt-BR"/>
        </w:rPr>
        <w:t xml:space="preserve"> Corte Constitucional, sentencia T-743 de 2017, Exp. </w:t>
      </w:r>
      <w:r w:rsidRPr="00636A01">
        <w:rPr>
          <w:rFonts w:ascii="Verdana" w:hAnsi="Verdana"/>
          <w:sz w:val="16"/>
          <w:szCs w:val="16"/>
          <w:lang w:val="it-IT"/>
        </w:rPr>
        <w:t>T-6.366.648 Magistrada Ponente Cristina Pardo Schlesinger.</w:t>
      </w:r>
    </w:p>
    <w:p w14:paraId="6B0E2B4A" w14:textId="77777777" w:rsidR="005606D1" w:rsidRPr="008159A7" w:rsidRDefault="005606D1" w:rsidP="005606D1">
      <w:pPr>
        <w:pStyle w:val="Textonotapie"/>
        <w:ind w:firstLine="709"/>
        <w:rPr>
          <w:sz w:val="16"/>
          <w:szCs w:val="16"/>
          <w:lang w:val="it-IT"/>
        </w:rPr>
      </w:pPr>
    </w:p>
  </w:footnote>
  <w:footnote w:id="14">
    <w:p w14:paraId="199FA24F" w14:textId="77777777" w:rsidR="005606D1" w:rsidRPr="00636A01" w:rsidRDefault="005606D1" w:rsidP="005606D1">
      <w:pPr>
        <w:pStyle w:val="Textonotapie"/>
        <w:ind w:firstLine="709"/>
        <w:rPr>
          <w:sz w:val="16"/>
          <w:szCs w:val="16"/>
        </w:rPr>
      </w:pPr>
      <w:r w:rsidRPr="00636A01">
        <w:rPr>
          <w:rFonts w:ascii="Verdana" w:hAnsi="Verdana"/>
          <w:sz w:val="16"/>
          <w:szCs w:val="16"/>
          <w:vertAlign w:val="superscript"/>
          <w:lang w:val="es-CO"/>
        </w:rPr>
        <w:footnoteRef/>
      </w:r>
      <w:r w:rsidRPr="008159A7">
        <w:rPr>
          <w:rFonts w:ascii="Verdana" w:hAnsi="Verdana"/>
          <w:sz w:val="16"/>
          <w:szCs w:val="16"/>
          <w:lang w:val="es-CO"/>
        </w:rPr>
        <w:t xml:space="preserve"> Corte Constitucional. Sentencia SU-075 de 2018. Magistrado Ponente: Gloria Stella Ortiz Delgado.</w:t>
      </w:r>
    </w:p>
  </w:footnote>
  <w:footnote w:id="15">
    <w:p w14:paraId="1C225DE2" w14:textId="77777777" w:rsidR="005606D1" w:rsidRPr="008159A7" w:rsidRDefault="005606D1" w:rsidP="005606D1">
      <w:pPr>
        <w:pStyle w:val="Textonotapie"/>
        <w:ind w:firstLine="709"/>
        <w:rPr>
          <w:rFonts w:ascii="Verdana" w:hAnsi="Verdana"/>
          <w:sz w:val="16"/>
          <w:szCs w:val="16"/>
          <w:lang w:val="es-CO"/>
        </w:rPr>
      </w:pPr>
      <w:r w:rsidRPr="00636A01">
        <w:rPr>
          <w:rFonts w:ascii="Verdana" w:hAnsi="Verdana"/>
          <w:sz w:val="16"/>
          <w:szCs w:val="16"/>
          <w:vertAlign w:val="superscript"/>
          <w:lang w:val="es-CO"/>
        </w:rPr>
        <w:footnoteRef/>
      </w:r>
      <w:r w:rsidRPr="008159A7">
        <w:rPr>
          <w:rFonts w:ascii="Verdana" w:hAnsi="Verdana"/>
          <w:sz w:val="16"/>
          <w:szCs w:val="16"/>
          <w:lang w:val="es-CO"/>
        </w:rPr>
        <w:t xml:space="preserve">  M.P: Gloria Stella Ortiz Delgado. </w:t>
      </w:r>
    </w:p>
    <w:p w14:paraId="6D786EE1" w14:textId="77777777" w:rsidR="005606D1" w:rsidRPr="00636A01" w:rsidRDefault="005606D1" w:rsidP="005606D1">
      <w:pPr>
        <w:pStyle w:val="Textonotapie"/>
        <w:ind w:firstLine="709"/>
        <w:rPr>
          <w:sz w:val="16"/>
          <w:szCs w:val="16"/>
        </w:rPr>
      </w:pPr>
    </w:p>
  </w:footnote>
  <w:footnote w:id="16">
    <w:p w14:paraId="4042AE64" w14:textId="77777777" w:rsidR="005606D1" w:rsidRPr="00636A01" w:rsidRDefault="005606D1" w:rsidP="005606D1">
      <w:pPr>
        <w:pStyle w:val="Textonotapie"/>
        <w:ind w:firstLine="709"/>
        <w:jc w:val="both"/>
        <w:rPr>
          <w:rFonts w:ascii="Verdana" w:hAnsi="Verdana"/>
          <w:sz w:val="16"/>
          <w:szCs w:val="16"/>
          <w:lang w:val="es-CO"/>
        </w:rPr>
      </w:pPr>
      <w:r w:rsidRPr="00636A01">
        <w:rPr>
          <w:rFonts w:ascii="Verdana" w:hAnsi="Verdana"/>
          <w:sz w:val="16"/>
          <w:szCs w:val="16"/>
          <w:vertAlign w:val="superscript"/>
          <w:lang w:val="es-CO"/>
        </w:rPr>
        <w:footnoteRef/>
      </w:r>
      <w:r w:rsidRPr="008159A7">
        <w:rPr>
          <w:rFonts w:ascii="Verdana" w:hAnsi="Verdana"/>
          <w:sz w:val="16"/>
          <w:szCs w:val="16"/>
          <w:lang w:val="es-CO"/>
        </w:rPr>
        <w:t xml:space="preserve"> M.P: Natalia Ángel Cabo. </w:t>
      </w:r>
      <w:r w:rsidRPr="00636A01">
        <w:rPr>
          <w:rFonts w:ascii="Verdana" w:hAnsi="Verdana"/>
          <w:sz w:val="16"/>
          <w:szCs w:val="16"/>
          <w:lang w:val="es-CO"/>
        </w:rPr>
        <w:t xml:space="preserve">Reiterada en sentencia de la Corte Constitucional T-119 de 2023. M.P: Paola Andrea Meneses Mosquera. </w:t>
      </w:r>
    </w:p>
    <w:p w14:paraId="59290785" w14:textId="77777777" w:rsidR="005606D1" w:rsidRPr="00636A01" w:rsidRDefault="005606D1" w:rsidP="005606D1">
      <w:pPr>
        <w:pStyle w:val="Textonotapie"/>
        <w:ind w:firstLine="709"/>
        <w:jc w:val="both"/>
        <w:rPr>
          <w:sz w:val="16"/>
          <w:szCs w:val="16"/>
        </w:rPr>
      </w:pPr>
    </w:p>
  </w:footnote>
  <w:footnote w:id="17">
    <w:p w14:paraId="16126750" w14:textId="77777777" w:rsidR="005606D1" w:rsidRPr="00636A01" w:rsidRDefault="005606D1" w:rsidP="005606D1">
      <w:pPr>
        <w:pStyle w:val="Textonotapie"/>
        <w:ind w:firstLine="709"/>
        <w:rPr>
          <w:rFonts w:ascii="Verdana" w:hAnsi="Verdana"/>
          <w:sz w:val="16"/>
          <w:szCs w:val="16"/>
          <w:lang w:val="es-CO"/>
        </w:rPr>
      </w:pPr>
      <w:r w:rsidRPr="00636A01">
        <w:rPr>
          <w:rFonts w:ascii="Verdana" w:hAnsi="Verdana"/>
          <w:sz w:val="16"/>
          <w:szCs w:val="16"/>
          <w:vertAlign w:val="superscript"/>
          <w:lang w:val="es-CO"/>
        </w:rPr>
        <w:footnoteRef/>
      </w:r>
      <w:r w:rsidRPr="00636A01">
        <w:rPr>
          <w:rFonts w:ascii="Verdana" w:hAnsi="Verdana"/>
          <w:sz w:val="16"/>
          <w:szCs w:val="16"/>
          <w:lang w:val="es-CO"/>
        </w:rPr>
        <w:t xml:space="preserve"> M.P: Alexey Julio Estrada. </w:t>
      </w:r>
    </w:p>
    <w:p w14:paraId="5B12346A" w14:textId="77777777" w:rsidR="005606D1" w:rsidRPr="00636A01" w:rsidRDefault="005606D1" w:rsidP="005606D1">
      <w:pPr>
        <w:pStyle w:val="Textonotapie"/>
        <w:ind w:firstLine="709"/>
        <w:rPr>
          <w:sz w:val="16"/>
          <w:szCs w:val="16"/>
        </w:rPr>
      </w:pPr>
    </w:p>
  </w:footnote>
  <w:footnote w:id="18">
    <w:p w14:paraId="6471A3DE" w14:textId="77777777" w:rsidR="005606D1" w:rsidRPr="00636A01" w:rsidRDefault="005606D1" w:rsidP="005606D1">
      <w:pPr>
        <w:spacing w:after="0" w:line="240" w:lineRule="auto"/>
        <w:ind w:firstLine="709"/>
        <w:rPr>
          <w:rFonts w:ascii="Verdana" w:hAnsi="Verdana"/>
          <w:sz w:val="16"/>
          <w:szCs w:val="16"/>
        </w:rPr>
      </w:pPr>
      <w:r w:rsidRPr="00636A01">
        <w:rPr>
          <w:rFonts w:ascii="Verdana" w:eastAsia="Times New Roman" w:hAnsi="Verdana"/>
          <w:sz w:val="16"/>
          <w:szCs w:val="16"/>
          <w:vertAlign w:val="superscript"/>
        </w:rPr>
        <w:footnoteRef/>
      </w:r>
      <w:r w:rsidRPr="00636A01">
        <w:rPr>
          <w:rFonts w:ascii="Verdana" w:hAnsi="Verdana"/>
          <w:sz w:val="16"/>
          <w:szCs w:val="16"/>
        </w:rPr>
        <w:t xml:space="preserve"> Corte</w:t>
      </w:r>
      <w:r w:rsidRPr="00636A01">
        <w:rPr>
          <w:rFonts w:ascii="Verdana" w:hAnsi="Verdana"/>
          <w:spacing w:val="1"/>
          <w:sz w:val="16"/>
          <w:szCs w:val="16"/>
        </w:rPr>
        <w:t xml:space="preserve"> </w:t>
      </w:r>
      <w:r w:rsidRPr="00636A01">
        <w:rPr>
          <w:rFonts w:ascii="Verdana" w:hAnsi="Verdana"/>
          <w:sz w:val="16"/>
          <w:szCs w:val="16"/>
        </w:rPr>
        <w:t>Constitucional.</w:t>
      </w:r>
      <w:r w:rsidRPr="00636A01">
        <w:rPr>
          <w:rFonts w:ascii="Verdana" w:hAnsi="Verdana"/>
          <w:spacing w:val="3"/>
          <w:sz w:val="16"/>
          <w:szCs w:val="16"/>
        </w:rPr>
        <w:t xml:space="preserve"> </w:t>
      </w:r>
      <w:r w:rsidRPr="00636A01">
        <w:rPr>
          <w:rFonts w:ascii="Verdana" w:hAnsi="Verdana"/>
          <w:sz w:val="16"/>
          <w:szCs w:val="16"/>
        </w:rPr>
        <w:t>Sentencia</w:t>
      </w:r>
      <w:r w:rsidRPr="00636A01">
        <w:rPr>
          <w:rFonts w:ascii="Verdana" w:hAnsi="Verdana"/>
          <w:spacing w:val="2"/>
          <w:sz w:val="16"/>
          <w:szCs w:val="16"/>
        </w:rPr>
        <w:t xml:space="preserve"> </w:t>
      </w:r>
      <w:r w:rsidRPr="00636A01">
        <w:rPr>
          <w:rFonts w:ascii="Verdana" w:hAnsi="Verdana"/>
          <w:sz w:val="16"/>
          <w:szCs w:val="16"/>
        </w:rPr>
        <w:t>T-329</w:t>
      </w:r>
      <w:r w:rsidRPr="00636A01">
        <w:rPr>
          <w:rFonts w:ascii="Verdana" w:hAnsi="Verdana"/>
          <w:spacing w:val="1"/>
          <w:sz w:val="16"/>
          <w:szCs w:val="16"/>
        </w:rPr>
        <w:t xml:space="preserve"> </w:t>
      </w:r>
      <w:r w:rsidRPr="00636A01">
        <w:rPr>
          <w:rFonts w:ascii="Verdana" w:hAnsi="Verdana"/>
          <w:sz w:val="16"/>
          <w:szCs w:val="16"/>
        </w:rPr>
        <w:t>del</w:t>
      </w:r>
      <w:r w:rsidRPr="00636A01">
        <w:rPr>
          <w:rFonts w:ascii="Verdana" w:hAnsi="Verdana"/>
          <w:spacing w:val="2"/>
          <w:sz w:val="16"/>
          <w:szCs w:val="16"/>
        </w:rPr>
        <w:t xml:space="preserve"> </w:t>
      </w:r>
      <w:r w:rsidRPr="00636A01">
        <w:rPr>
          <w:rFonts w:ascii="Verdana" w:hAnsi="Verdana"/>
          <w:sz w:val="16"/>
          <w:szCs w:val="16"/>
        </w:rPr>
        <w:t>19 de septiembre</w:t>
      </w:r>
      <w:r w:rsidRPr="00636A01">
        <w:rPr>
          <w:rFonts w:ascii="Verdana" w:hAnsi="Verdana"/>
          <w:spacing w:val="2"/>
          <w:sz w:val="16"/>
          <w:szCs w:val="16"/>
        </w:rPr>
        <w:t xml:space="preserve"> </w:t>
      </w:r>
      <w:r w:rsidRPr="00636A01">
        <w:rPr>
          <w:rFonts w:ascii="Verdana" w:hAnsi="Verdana"/>
          <w:sz w:val="16"/>
          <w:szCs w:val="16"/>
        </w:rPr>
        <w:t>de</w:t>
      </w:r>
      <w:r w:rsidRPr="00636A01">
        <w:rPr>
          <w:rFonts w:ascii="Verdana" w:hAnsi="Verdana"/>
          <w:spacing w:val="1"/>
          <w:sz w:val="16"/>
          <w:szCs w:val="16"/>
        </w:rPr>
        <w:t xml:space="preserve"> </w:t>
      </w:r>
      <w:r w:rsidRPr="00636A01">
        <w:rPr>
          <w:rFonts w:ascii="Verdana" w:hAnsi="Verdana"/>
          <w:sz w:val="16"/>
          <w:szCs w:val="16"/>
        </w:rPr>
        <w:t>2022.</w:t>
      </w:r>
      <w:r w:rsidRPr="00636A01">
        <w:rPr>
          <w:rFonts w:ascii="Verdana" w:hAnsi="Verdana"/>
          <w:spacing w:val="1"/>
          <w:sz w:val="16"/>
          <w:szCs w:val="16"/>
        </w:rPr>
        <w:t xml:space="preserve"> </w:t>
      </w:r>
      <w:r w:rsidRPr="00636A01">
        <w:rPr>
          <w:rFonts w:ascii="Verdana" w:hAnsi="Verdana"/>
          <w:sz w:val="16"/>
          <w:szCs w:val="16"/>
        </w:rPr>
        <w:t>Expediente</w:t>
      </w:r>
      <w:r w:rsidRPr="00636A01">
        <w:rPr>
          <w:rFonts w:ascii="Verdana" w:hAnsi="Verdana"/>
          <w:spacing w:val="2"/>
          <w:sz w:val="16"/>
          <w:szCs w:val="16"/>
        </w:rPr>
        <w:t xml:space="preserve"> </w:t>
      </w:r>
      <w:r w:rsidRPr="00636A01">
        <w:rPr>
          <w:rFonts w:ascii="Verdana" w:hAnsi="Verdana"/>
          <w:sz w:val="16"/>
          <w:szCs w:val="16"/>
        </w:rPr>
        <w:t>T-8.517.984.</w:t>
      </w:r>
      <w:r w:rsidRPr="00636A01">
        <w:rPr>
          <w:rFonts w:ascii="Verdana" w:hAnsi="Verdana"/>
          <w:spacing w:val="1"/>
          <w:sz w:val="16"/>
          <w:szCs w:val="16"/>
        </w:rPr>
        <w:t xml:space="preserve"> </w:t>
      </w:r>
      <w:r w:rsidRPr="00636A01">
        <w:rPr>
          <w:rFonts w:ascii="Verdana" w:hAnsi="Verdana"/>
          <w:sz w:val="16"/>
          <w:szCs w:val="16"/>
        </w:rPr>
        <w:t>Magistrada</w:t>
      </w:r>
      <w:r w:rsidRPr="00636A01">
        <w:rPr>
          <w:rFonts w:ascii="Verdana" w:hAnsi="Verdana"/>
          <w:spacing w:val="2"/>
          <w:sz w:val="16"/>
          <w:szCs w:val="16"/>
        </w:rPr>
        <w:t xml:space="preserve"> </w:t>
      </w:r>
      <w:r w:rsidRPr="00636A01">
        <w:rPr>
          <w:rFonts w:ascii="Verdana" w:hAnsi="Verdana"/>
          <w:sz w:val="16"/>
          <w:szCs w:val="16"/>
        </w:rPr>
        <w:t>Ponente:</w:t>
      </w:r>
      <w:r w:rsidRPr="00636A01">
        <w:rPr>
          <w:rFonts w:ascii="Verdana" w:hAnsi="Verdana"/>
          <w:spacing w:val="1"/>
          <w:sz w:val="16"/>
          <w:szCs w:val="16"/>
        </w:rPr>
        <w:t xml:space="preserve"> </w:t>
      </w:r>
      <w:r w:rsidRPr="00636A01">
        <w:rPr>
          <w:rFonts w:ascii="Verdana" w:hAnsi="Verdana"/>
          <w:sz w:val="16"/>
          <w:szCs w:val="16"/>
        </w:rPr>
        <w:t>Natalia</w:t>
      </w:r>
      <w:r w:rsidRPr="00636A01">
        <w:rPr>
          <w:rFonts w:ascii="Verdana" w:hAnsi="Verdana"/>
          <w:spacing w:val="1"/>
          <w:sz w:val="16"/>
          <w:szCs w:val="16"/>
        </w:rPr>
        <w:t xml:space="preserve"> </w:t>
      </w:r>
      <w:r w:rsidRPr="00636A01">
        <w:rPr>
          <w:rFonts w:ascii="Verdana" w:hAnsi="Verdana"/>
          <w:spacing w:val="-2"/>
          <w:sz w:val="16"/>
          <w:szCs w:val="16"/>
        </w:rPr>
        <w:t xml:space="preserve">Ángel Cabo. </w:t>
      </w:r>
    </w:p>
    <w:p w14:paraId="76A861EC" w14:textId="77777777" w:rsidR="005606D1" w:rsidRPr="00636A01" w:rsidRDefault="005606D1" w:rsidP="005606D1">
      <w:pPr>
        <w:spacing w:after="0" w:line="240" w:lineRule="auto"/>
        <w:ind w:firstLine="709"/>
        <w:rPr>
          <w:sz w:val="16"/>
          <w:szCs w:val="16"/>
        </w:rPr>
      </w:pPr>
    </w:p>
  </w:footnote>
  <w:footnote w:id="19">
    <w:p w14:paraId="34C1989D" w14:textId="77777777" w:rsidR="005606D1" w:rsidRPr="00636A01" w:rsidRDefault="005606D1" w:rsidP="005606D1">
      <w:pPr>
        <w:pStyle w:val="Textonotapie"/>
        <w:ind w:firstLine="709"/>
        <w:rPr>
          <w:rFonts w:ascii="Verdana" w:hAnsi="Verdana"/>
          <w:spacing w:val="-2"/>
          <w:sz w:val="16"/>
          <w:szCs w:val="16"/>
          <w:lang w:val="es-CO"/>
        </w:rPr>
      </w:pPr>
      <w:r w:rsidRPr="00636A01">
        <w:rPr>
          <w:rFonts w:ascii="Verdana" w:hAnsi="Verdana"/>
          <w:sz w:val="16"/>
          <w:szCs w:val="16"/>
          <w:vertAlign w:val="superscript"/>
          <w:lang w:val="es-CO"/>
        </w:rPr>
        <w:footnoteRef/>
      </w:r>
      <w:r w:rsidRPr="00636A01">
        <w:rPr>
          <w:rFonts w:ascii="Verdana" w:hAnsi="Verdana"/>
          <w:sz w:val="16"/>
          <w:szCs w:val="16"/>
          <w:lang w:val="es-CO"/>
        </w:rPr>
        <w:t xml:space="preserve"> Sentencia</w:t>
      </w:r>
      <w:r w:rsidRPr="00636A01">
        <w:rPr>
          <w:rFonts w:ascii="Verdana" w:hAnsi="Verdana"/>
          <w:spacing w:val="-7"/>
          <w:sz w:val="16"/>
          <w:szCs w:val="16"/>
          <w:lang w:val="es-CO"/>
        </w:rPr>
        <w:t xml:space="preserve"> </w:t>
      </w:r>
      <w:r w:rsidRPr="00636A01">
        <w:rPr>
          <w:rFonts w:ascii="Verdana" w:hAnsi="Verdana"/>
          <w:sz w:val="16"/>
          <w:szCs w:val="16"/>
          <w:lang w:val="es-CO"/>
        </w:rPr>
        <w:t>SU-070</w:t>
      </w:r>
      <w:r w:rsidRPr="00636A01">
        <w:rPr>
          <w:rFonts w:ascii="Verdana" w:hAnsi="Verdana"/>
          <w:spacing w:val="-8"/>
          <w:sz w:val="16"/>
          <w:szCs w:val="16"/>
          <w:lang w:val="es-CO"/>
        </w:rPr>
        <w:t xml:space="preserve"> </w:t>
      </w:r>
      <w:r w:rsidRPr="00636A01">
        <w:rPr>
          <w:rFonts w:ascii="Verdana" w:hAnsi="Verdana"/>
          <w:sz w:val="16"/>
          <w:szCs w:val="16"/>
          <w:lang w:val="es-CO"/>
        </w:rPr>
        <w:t>de</w:t>
      </w:r>
      <w:r w:rsidRPr="00636A01">
        <w:rPr>
          <w:rFonts w:ascii="Verdana" w:hAnsi="Verdana"/>
          <w:spacing w:val="-7"/>
          <w:sz w:val="16"/>
          <w:szCs w:val="16"/>
          <w:lang w:val="es-CO"/>
        </w:rPr>
        <w:t xml:space="preserve"> </w:t>
      </w:r>
      <w:r w:rsidRPr="00636A01">
        <w:rPr>
          <w:rFonts w:ascii="Verdana" w:hAnsi="Verdana"/>
          <w:sz w:val="16"/>
          <w:szCs w:val="16"/>
          <w:lang w:val="es-CO"/>
        </w:rPr>
        <w:t>2013.</w:t>
      </w:r>
      <w:r w:rsidRPr="00636A01">
        <w:rPr>
          <w:rFonts w:ascii="Verdana" w:hAnsi="Verdana"/>
          <w:spacing w:val="-7"/>
          <w:sz w:val="16"/>
          <w:szCs w:val="16"/>
          <w:lang w:val="es-CO"/>
        </w:rPr>
        <w:t xml:space="preserve"> </w:t>
      </w:r>
      <w:r w:rsidRPr="00636A01">
        <w:rPr>
          <w:rFonts w:ascii="Verdana" w:hAnsi="Verdana"/>
          <w:sz w:val="16"/>
          <w:szCs w:val="16"/>
          <w:lang w:val="es-CO"/>
        </w:rPr>
        <w:t>Fund.</w:t>
      </w:r>
      <w:r w:rsidRPr="00636A01">
        <w:rPr>
          <w:rFonts w:ascii="Verdana" w:hAnsi="Verdana"/>
          <w:spacing w:val="-8"/>
          <w:sz w:val="16"/>
          <w:szCs w:val="16"/>
          <w:lang w:val="es-CO"/>
        </w:rPr>
        <w:t xml:space="preserve"> </w:t>
      </w:r>
      <w:r w:rsidRPr="00636A01">
        <w:rPr>
          <w:rFonts w:ascii="Verdana" w:hAnsi="Verdana"/>
          <w:sz w:val="16"/>
          <w:szCs w:val="16"/>
          <w:lang w:val="es-CO"/>
        </w:rPr>
        <w:t>6.</w:t>
      </w:r>
      <w:r w:rsidRPr="00636A01">
        <w:rPr>
          <w:rFonts w:ascii="Verdana" w:hAnsi="Verdana"/>
          <w:spacing w:val="-7"/>
          <w:sz w:val="16"/>
          <w:szCs w:val="16"/>
          <w:lang w:val="es-CO"/>
        </w:rPr>
        <w:t xml:space="preserve"> </w:t>
      </w:r>
      <w:r w:rsidRPr="00636A01">
        <w:rPr>
          <w:rFonts w:ascii="Verdana" w:hAnsi="Verdana"/>
          <w:sz w:val="16"/>
          <w:szCs w:val="16"/>
          <w:lang w:val="es-CO"/>
        </w:rPr>
        <w:t>Reiterado</w:t>
      </w:r>
      <w:r w:rsidRPr="00636A01">
        <w:rPr>
          <w:rFonts w:ascii="Verdana" w:hAnsi="Verdana"/>
          <w:spacing w:val="-7"/>
          <w:sz w:val="16"/>
          <w:szCs w:val="16"/>
          <w:lang w:val="es-CO"/>
        </w:rPr>
        <w:t xml:space="preserve"> </w:t>
      </w:r>
      <w:r w:rsidRPr="00636A01">
        <w:rPr>
          <w:rFonts w:ascii="Verdana" w:hAnsi="Verdana"/>
          <w:sz w:val="16"/>
          <w:szCs w:val="16"/>
          <w:lang w:val="es-CO"/>
        </w:rPr>
        <w:t>en</w:t>
      </w:r>
      <w:r w:rsidRPr="00636A01">
        <w:rPr>
          <w:rFonts w:ascii="Verdana" w:hAnsi="Verdana"/>
          <w:spacing w:val="-8"/>
          <w:sz w:val="16"/>
          <w:szCs w:val="16"/>
          <w:lang w:val="es-CO"/>
        </w:rPr>
        <w:t xml:space="preserve"> </w:t>
      </w:r>
      <w:r w:rsidRPr="00636A01">
        <w:rPr>
          <w:rFonts w:ascii="Verdana" w:hAnsi="Verdana"/>
          <w:sz w:val="16"/>
          <w:szCs w:val="16"/>
          <w:lang w:val="es-CO"/>
        </w:rPr>
        <w:t>las</w:t>
      </w:r>
      <w:r w:rsidRPr="00636A01">
        <w:rPr>
          <w:rFonts w:ascii="Verdana" w:hAnsi="Verdana"/>
          <w:spacing w:val="1"/>
          <w:sz w:val="16"/>
          <w:szCs w:val="16"/>
          <w:lang w:val="es-CO"/>
        </w:rPr>
        <w:t xml:space="preserve"> </w:t>
      </w:r>
      <w:r w:rsidRPr="00636A01">
        <w:rPr>
          <w:rFonts w:ascii="Verdana" w:hAnsi="Verdana"/>
          <w:sz w:val="16"/>
          <w:szCs w:val="16"/>
          <w:lang w:val="es-CO"/>
        </w:rPr>
        <w:t>sentencias</w:t>
      </w:r>
      <w:r w:rsidRPr="00636A01">
        <w:rPr>
          <w:rFonts w:ascii="Verdana" w:hAnsi="Verdana"/>
          <w:spacing w:val="-7"/>
          <w:sz w:val="16"/>
          <w:szCs w:val="16"/>
          <w:lang w:val="es-CO"/>
        </w:rPr>
        <w:t xml:space="preserve"> </w:t>
      </w:r>
      <w:r w:rsidRPr="00636A01">
        <w:rPr>
          <w:rFonts w:ascii="Verdana" w:hAnsi="Verdana"/>
          <w:sz w:val="16"/>
          <w:szCs w:val="16"/>
          <w:lang w:val="es-CO"/>
        </w:rPr>
        <w:t>SU-040</w:t>
      </w:r>
      <w:r w:rsidRPr="00636A01">
        <w:rPr>
          <w:rFonts w:ascii="Verdana" w:hAnsi="Verdana"/>
          <w:spacing w:val="-7"/>
          <w:sz w:val="16"/>
          <w:szCs w:val="16"/>
          <w:lang w:val="es-CO"/>
        </w:rPr>
        <w:t xml:space="preserve"> </w:t>
      </w:r>
      <w:r w:rsidRPr="00636A01">
        <w:rPr>
          <w:rFonts w:ascii="Verdana" w:hAnsi="Verdana"/>
          <w:sz w:val="16"/>
          <w:szCs w:val="16"/>
          <w:lang w:val="es-CO"/>
        </w:rPr>
        <w:t>de</w:t>
      </w:r>
      <w:r w:rsidRPr="00636A01">
        <w:rPr>
          <w:rFonts w:ascii="Verdana" w:hAnsi="Verdana"/>
          <w:spacing w:val="-8"/>
          <w:sz w:val="16"/>
          <w:szCs w:val="16"/>
          <w:lang w:val="es-CO"/>
        </w:rPr>
        <w:t xml:space="preserve"> </w:t>
      </w:r>
      <w:r w:rsidRPr="00636A01">
        <w:rPr>
          <w:rFonts w:ascii="Verdana" w:hAnsi="Verdana"/>
          <w:sz w:val="16"/>
          <w:szCs w:val="16"/>
          <w:lang w:val="es-CO"/>
        </w:rPr>
        <w:t>2018</w:t>
      </w:r>
      <w:r w:rsidRPr="00636A01">
        <w:rPr>
          <w:rFonts w:ascii="Verdana" w:hAnsi="Verdana"/>
          <w:spacing w:val="-7"/>
          <w:sz w:val="16"/>
          <w:szCs w:val="16"/>
          <w:lang w:val="es-CO"/>
        </w:rPr>
        <w:t xml:space="preserve"> </w:t>
      </w:r>
      <w:r w:rsidRPr="00636A01">
        <w:rPr>
          <w:rFonts w:ascii="Verdana" w:hAnsi="Verdana"/>
          <w:sz w:val="16"/>
          <w:szCs w:val="16"/>
          <w:lang w:val="es-CO"/>
        </w:rPr>
        <w:t>y</w:t>
      </w:r>
      <w:r w:rsidRPr="00636A01">
        <w:rPr>
          <w:rFonts w:ascii="Verdana" w:hAnsi="Verdana"/>
          <w:spacing w:val="-7"/>
          <w:sz w:val="16"/>
          <w:szCs w:val="16"/>
          <w:lang w:val="es-CO"/>
        </w:rPr>
        <w:t xml:space="preserve"> </w:t>
      </w:r>
      <w:r w:rsidRPr="00636A01">
        <w:rPr>
          <w:rFonts w:ascii="Verdana" w:hAnsi="Verdana"/>
          <w:sz w:val="16"/>
          <w:szCs w:val="16"/>
          <w:lang w:val="es-CO"/>
        </w:rPr>
        <w:t>SU-075</w:t>
      </w:r>
      <w:r w:rsidRPr="00636A01">
        <w:rPr>
          <w:rFonts w:ascii="Verdana" w:hAnsi="Verdana"/>
          <w:spacing w:val="-8"/>
          <w:sz w:val="16"/>
          <w:szCs w:val="16"/>
          <w:lang w:val="es-CO"/>
        </w:rPr>
        <w:t xml:space="preserve"> </w:t>
      </w:r>
      <w:r w:rsidRPr="00636A01">
        <w:rPr>
          <w:rFonts w:ascii="Verdana" w:hAnsi="Verdana"/>
          <w:sz w:val="16"/>
          <w:szCs w:val="16"/>
          <w:lang w:val="es-CO"/>
        </w:rPr>
        <w:t>de</w:t>
      </w:r>
      <w:r w:rsidRPr="00636A01">
        <w:rPr>
          <w:rFonts w:ascii="Verdana" w:hAnsi="Verdana"/>
          <w:spacing w:val="-7"/>
          <w:sz w:val="16"/>
          <w:szCs w:val="16"/>
          <w:lang w:val="es-CO"/>
        </w:rPr>
        <w:t xml:space="preserve"> </w:t>
      </w:r>
      <w:r w:rsidRPr="00636A01">
        <w:rPr>
          <w:rFonts w:ascii="Verdana" w:hAnsi="Verdana"/>
          <w:spacing w:val="-2"/>
          <w:sz w:val="16"/>
          <w:szCs w:val="16"/>
          <w:lang w:val="es-CO"/>
        </w:rPr>
        <w:t>2018.</w:t>
      </w:r>
    </w:p>
    <w:p w14:paraId="02089EDF" w14:textId="77777777" w:rsidR="005606D1" w:rsidRPr="00636A01" w:rsidRDefault="005606D1" w:rsidP="005606D1">
      <w:pPr>
        <w:pStyle w:val="Textonotapie"/>
        <w:ind w:firstLine="709"/>
        <w:rPr>
          <w:sz w:val="16"/>
          <w:szCs w:val="16"/>
        </w:rPr>
      </w:pPr>
    </w:p>
  </w:footnote>
  <w:footnote w:id="20">
    <w:p w14:paraId="1FC390B4" w14:textId="77777777" w:rsidR="005606D1" w:rsidRPr="00636A01" w:rsidRDefault="005606D1" w:rsidP="005606D1">
      <w:pPr>
        <w:pStyle w:val="Textonotapie"/>
        <w:ind w:firstLine="709"/>
        <w:jc w:val="both"/>
        <w:rPr>
          <w:rFonts w:ascii="Verdana" w:hAnsi="Verdana"/>
          <w:sz w:val="16"/>
          <w:szCs w:val="16"/>
          <w:lang w:val="es-CO"/>
        </w:rPr>
      </w:pPr>
      <w:r w:rsidRPr="00636A01">
        <w:rPr>
          <w:rFonts w:ascii="Verdana" w:hAnsi="Verdana"/>
          <w:sz w:val="16"/>
          <w:szCs w:val="16"/>
          <w:vertAlign w:val="superscript"/>
          <w:lang w:val="es-CO"/>
        </w:rPr>
        <w:footnoteRef/>
      </w:r>
      <w:r w:rsidRPr="00636A01">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2C930C01" w14:textId="77777777" w:rsidR="005606D1" w:rsidRPr="00636A01" w:rsidRDefault="005606D1" w:rsidP="005606D1">
      <w:pPr>
        <w:pStyle w:val="Textonotapie"/>
        <w:ind w:firstLine="709"/>
        <w:jc w:val="both"/>
        <w:rPr>
          <w:sz w:val="16"/>
          <w:szCs w:val="16"/>
        </w:rPr>
      </w:pPr>
    </w:p>
  </w:footnote>
  <w:footnote w:id="21">
    <w:p w14:paraId="20405F34" w14:textId="77777777" w:rsidR="005606D1" w:rsidRPr="00636A01" w:rsidRDefault="005606D1" w:rsidP="005606D1">
      <w:pPr>
        <w:pStyle w:val="Textonotapie"/>
        <w:ind w:firstLine="709"/>
        <w:jc w:val="both"/>
        <w:rPr>
          <w:rFonts w:ascii="Verdana" w:hAnsi="Verdana"/>
          <w:sz w:val="16"/>
          <w:szCs w:val="16"/>
          <w:lang w:val="es-CO"/>
        </w:rPr>
      </w:pPr>
      <w:r w:rsidRPr="00636A01">
        <w:rPr>
          <w:rFonts w:ascii="Verdana" w:hAnsi="Verdana"/>
          <w:sz w:val="16"/>
          <w:szCs w:val="16"/>
          <w:vertAlign w:val="superscript"/>
          <w:lang w:val="es-CO"/>
        </w:rPr>
        <w:footnoteRef/>
      </w:r>
      <w:r w:rsidRPr="00636A01">
        <w:rPr>
          <w:rFonts w:ascii="Verdana" w:hAnsi="Verdana"/>
          <w:sz w:val="16"/>
          <w:szCs w:val="16"/>
          <w:lang w:val="es-CO"/>
        </w:rPr>
        <w:t xml:space="preserve"> En las sentencias T-238 de 2015 y T-350 de 2016 la Corte determinó que no procede el pago de la licencia de maternidad cuando en el caso se observe que la licencia de maternidad ya fue disfrutada.</w:t>
      </w:r>
    </w:p>
    <w:p w14:paraId="60910363" w14:textId="77777777" w:rsidR="005606D1" w:rsidRPr="00636A01" w:rsidRDefault="005606D1" w:rsidP="005606D1">
      <w:pPr>
        <w:pStyle w:val="Textonotapie"/>
        <w:ind w:firstLine="709"/>
        <w:jc w:val="both"/>
        <w:rPr>
          <w:sz w:val="16"/>
          <w:szCs w:val="16"/>
        </w:rPr>
      </w:pPr>
    </w:p>
  </w:footnote>
  <w:footnote w:id="22">
    <w:p w14:paraId="363BE154" w14:textId="77777777" w:rsidR="005606D1" w:rsidRPr="00636A01" w:rsidRDefault="005606D1" w:rsidP="005606D1">
      <w:pPr>
        <w:pStyle w:val="Textonotapie"/>
        <w:ind w:firstLine="709"/>
        <w:rPr>
          <w:rFonts w:ascii="Verdana" w:hAnsi="Verdana"/>
          <w:sz w:val="16"/>
          <w:szCs w:val="16"/>
          <w:lang w:val="es-CO"/>
        </w:rPr>
      </w:pPr>
      <w:r w:rsidRPr="00636A01">
        <w:rPr>
          <w:rFonts w:ascii="Verdana" w:hAnsi="Verdana"/>
          <w:sz w:val="16"/>
          <w:szCs w:val="16"/>
          <w:vertAlign w:val="superscript"/>
          <w:lang w:val="es-CO"/>
        </w:rPr>
        <w:footnoteRef/>
      </w:r>
      <w:r w:rsidRPr="00636A01">
        <w:rPr>
          <w:rFonts w:ascii="Verdana" w:hAnsi="Verdana"/>
          <w:sz w:val="16"/>
          <w:szCs w:val="16"/>
          <w:lang w:val="es-CO"/>
        </w:rPr>
        <w:t xml:space="preserve"> Esta</w:t>
      </w:r>
      <w:r w:rsidRPr="00636A01">
        <w:rPr>
          <w:rFonts w:ascii="Verdana" w:hAnsi="Verdana"/>
          <w:spacing w:val="-9"/>
          <w:sz w:val="16"/>
          <w:szCs w:val="16"/>
          <w:lang w:val="es-CO"/>
        </w:rPr>
        <w:t xml:space="preserve"> </w:t>
      </w:r>
      <w:r w:rsidRPr="00636A01">
        <w:rPr>
          <w:rFonts w:ascii="Verdana" w:hAnsi="Verdana"/>
          <w:sz w:val="16"/>
          <w:szCs w:val="16"/>
          <w:lang w:val="es-CO"/>
        </w:rPr>
        <w:t>media</w:t>
      </w:r>
      <w:r w:rsidRPr="00636A01">
        <w:rPr>
          <w:rFonts w:ascii="Verdana" w:hAnsi="Verdana"/>
          <w:spacing w:val="-8"/>
          <w:sz w:val="16"/>
          <w:szCs w:val="16"/>
          <w:lang w:val="es-CO"/>
        </w:rPr>
        <w:t xml:space="preserve"> </w:t>
      </w:r>
      <w:r w:rsidRPr="00636A01">
        <w:rPr>
          <w:rFonts w:ascii="Verdana" w:hAnsi="Verdana"/>
          <w:sz w:val="16"/>
          <w:szCs w:val="16"/>
          <w:lang w:val="es-CO"/>
        </w:rPr>
        <w:t>fue</w:t>
      </w:r>
      <w:r w:rsidRPr="00636A01">
        <w:rPr>
          <w:rFonts w:ascii="Verdana" w:hAnsi="Verdana"/>
          <w:spacing w:val="-8"/>
          <w:sz w:val="16"/>
          <w:szCs w:val="16"/>
          <w:lang w:val="es-CO"/>
        </w:rPr>
        <w:t xml:space="preserve"> </w:t>
      </w:r>
      <w:r w:rsidRPr="00636A01">
        <w:rPr>
          <w:rFonts w:ascii="Verdana" w:hAnsi="Verdana"/>
          <w:sz w:val="16"/>
          <w:szCs w:val="16"/>
          <w:lang w:val="es-CO"/>
        </w:rPr>
        <w:t>aplicada</w:t>
      </w:r>
      <w:r w:rsidRPr="00636A01">
        <w:rPr>
          <w:rFonts w:ascii="Verdana" w:hAnsi="Verdana"/>
          <w:spacing w:val="-8"/>
          <w:sz w:val="16"/>
          <w:szCs w:val="16"/>
          <w:lang w:val="es-CO"/>
        </w:rPr>
        <w:t xml:space="preserve"> </w:t>
      </w:r>
      <w:r w:rsidRPr="00636A01">
        <w:rPr>
          <w:rFonts w:ascii="Verdana" w:hAnsi="Verdana"/>
          <w:sz w:val="16"/>
          <w:szCs w:val="16"/>
          <w:lang w:val="es-CO"/>
        </w:rPr>
        <w:t>en</w:t>
      </w:r>
      <w:r w:rsidRPr="00636A01">
        <w:rPr>
          <w:rFonts w:ascii="Verdana" w:hAnsi="Verdana"/>
          <w:spacing w:val="-8"/>
          <w:sz w:val="16"/>
          <w:szCs w:val="16"/>
          <w:lang w:val="es-CO"/>
        </w:rPr>
        <w:t xml:space="preserve"> </w:t>
      </w:r>
      <w:r w:rsidRPr="00636A01">
        <w:rPr>
          <w:rFonts w:ascii="Verdana" w:hAnsi="Verdana"/>
          <w:sz w:val="16"/>
          <w:szCs w:val="16"/>
          <w:lang w:val="es-CO"/>
        </w:rPr>
        <w:t>la</w:t>
      </w:r>
      <w:r w:rsidRPr="00636A01">
        <w:rPr>
          <w:rFonts w:ascii="Verdana" w:hAnsi="Verdana"/>
          <w:spacing w:val="-8"/>
          <w:sz w:val="16"/>
          <w:szCs w:val="16"/>
          <w:lang w:val="es-CO"/>
        </w:rPr>
        <w:t xml:space="preserve"> </w:t>
      </w:r>
      <w:r w:rsidRPr="00636A01">
        <w:rPr>
          <w:rFonts w:ascii="Verdana" w:hAnsi="Verdana"/>
          <w:sz w:val="16"/>
          <w:szCs w:val="16"/>
          <w:lang w:val="es-CO"/>
        </w:rPr>
        <w:t xml:space="preserve">Sentencia de la Corte Constitucional </w:t>
      </w:r>
      <w:r w:rsidRPr="00636A01">
        <w:rPr>
          <w:rFonts w:ascii="Verdana" w:hAnsi="Verdana"/>
          <w:spacing w:val="-8"/>
          <w:sz w:val="16"/>
          <w:szCs w:val="16"/>
          <w:lang w:val="es-CO"/>
        </w:rPr>
        <w:t>T</w:t>
      </w:r>
      <w:r w:rsidRPr="00636A01">
        <w:rPr>
          <w:rFonts w:ascii="Verdana" w:hAnsi="Verdana"/>
          <w:sz w:val="16"/>
          <w:szCs w:val="16"/>
          <w:lang w:val="es-CO"/>
        </w:rPr>
        <w:t>-030</w:t>
      </w:r>
      <w:r w:rsidRPr="00636A01">
        <w:rPr>
          <w:rFonts w:ascii="Verdana" w:hAnsi="Verdana"/>
          <w:spacing w:val="-8"/>
          <w:sz w:val="16"/>
          <w:szCs w:val="16"/>
          <w:lang w:val="es-CO"/>
        </w:rPr>
        <w:t xml:space="preserve"> </w:t>
      </w:r>
      <w:r w:rsidRPr="00636A01">
        <w:rPr>
          <w:rFonts w:ascii="Verdana" w:hAnsi="Verdana"/>
          <w:sz w:val="16"/>
          <w:szCs w:val="16"/>
          <w:lang w:val="es-CO"/>
        </w:rPr>
        <w:t>de</w:t>
      </w:r>
      <w:r w:rsidRPr="00636A01">
        <w:rPr>
          <w:rFonts w:ascii="Verdana" w:hAnsi="Verdana"/>
          <w:spacing w:val="-8"/>
          <w:sz w:val="16"/>
          <w:szCs w:val="16"/>
          <w:lang w:val="es-CO"/>
        </w:rPr>
        <w:t xml:space="preserve"> </w:t>
      </w:r>
      <w:r w:rsidRPr="00636A01">
        <w:rPr>
          <w:rFonts w:ascii="Verdana" w:hAnsi="Verdana"/>
          <w:sz w:val="16"/>
          <w:szCs w:val="16"/>
          <w:lang w:val="es-CO"/>
        </w:rPr>
        <w:t>2018.</w:t>
      </w:r>
    </w:p>
    <w:p w14:paraId="324030BA" w14:textId="77777777" w:rsidR="005606D1" w:rsidRPr="00636A01" w:rsidRDefault="005606D1" w:rsidP="005606D1">
      <w:pPr>
        <w:pStyle w:val="Textonotapie"/>
        <w:ind w:firstLine="709"/>
        <w:rPr>
          <w:sz w:val="16"/>
          <w:szCs w:val="16"/>
        </w:rPr>
      </w:pPr>
    </w:p>
  </w:footnote>
  <w:footnote w:id="23">
    <w:p w14:paraId="639A27E9" w14:textId="77777777" w:rsidR="005606D1" w:rsidRPr="00636A01" w:rsidRDefault="005606D1" w:rsidP="005606D1">
      <w:pPr>
        <w:pStyle w:val="Textonotapie"/>
        <w:ind w:firstLine="709"/>
        <w:jc w:val="both"/>
        <w:rPr>
          <w:rFonts w:ascii="Verdana" w:hAnsi="Verdana"/>
          <w:sz w:val="16"/>
          <w:szCs w:val="16"/>
          <w:lang w:val="es-CO"/>
        </w:rPr>
      </w:pPr>
      <w:r w:rsidRPr="00636A01">
        <w:rPr>
          <w:rFonts w:ascii="Verdana" w:hAnsi="Verdana"/>
          <w:sz w:val="16"/>
          <w:szCs w:val="16"/>
          <w:vertAlign w:val="superscript"/>
          <w:lang w:val="es-CO"/>
        </w:rPr>
        <w:footnoteRef/>
      </w:r>
      <w:r w:rsidRPr="00636A01">
        <w:rPr>
          <w:rFonts w:ascii="Verdana" w:hAnsi="Verdana"/>
          <w:sz w:val="16"/>
          <w:szCs w:val="16"/>
          <w:lang w:val="es-CO"/>
        </w:rPr>
        <w:t xml:space="preserve"> En algunas oportunidades las salas de revisión han reconocido el pago de las prestaciones en materia de seguridad social en salud como en la sentencia T-305 de 2020.</w:t>
      </w:r>
    </w:p>
    <w:p w14:paraId="2BF9F568" w14:textId="77777777" w:rsidR="005606D1" w:rsidRPr="00636A01" w:rsidRDefault="005606D1" w:rsidP="005606D1">
      <w:pPr>
        <w:pStyle w:val="Textonotapie"/>
        <w:ind w:firstLine="709"/>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50A9F92"/>
    <w:lvl w:ilvl="0" w:tplc="560A58F6">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CDB15FB"/>
    <w:multiLevelType w:val="hybridMultilevel"/>
    <w:tmpl w:val="FFFFFFFF"/>
    <w:lvl w:ilvl="0" w:tplc="FFFFFFFF">
      <w:start w:val="1"/>
      <w:numFmt w:val="lowerLetter"/>
      <w:lvlText w:val="%1."/>
      <w:lvlJc w:val="left"/>
      <w:pPr>
        <w:ind w:left="360" w:hanging="360"/>
      </w:pPr>
      <w:rPr>
        <w:rFonts w:ascii="Verdana" w:eastAsia="Times New Roman" w:hAnsi="Verdana" w:cs="Verdana" w:hint="default"/>
        <w:b w:val="0"/>
        <w:bCs w:val="0"/>
        <w:i w:val="0"/>
        <w:iCs w:val="0"/>
        <w:spacing w:val="-1"/>
        <w:w w:val="99"/>
        <w:sz w:val="20"/>
        <w:szCs w:val="20"/>
      </w:rPr>
    </w:lvl>
    <w:lvl w:ilvl="1" w:tplc="FFFFFFFF">
      <w:numFmt w:val="bullet"/>
      <w:lvlText w:val="•"/>
      <w:lvlJc w:val="left"/>
      <w:pPr>
        <w:ind w:left="971" w:hanging="360"/>
      </w:pPr>
      <w:rPr>
        <w:rFonts w:hint="default"/>
      </w:rPr>
    </w:lvl>
    <w:lvl w:ilvl="2" w:tplc="FFFFFFFF">
      <w:numFmt w:val="bullet"/>
      <w:lvlText w:val="•"/>
      <w:lvlJc w:val="left"/>
      <w:pPr>
        <w:ind w:left="1590" w:hanging="360"/>
      </w:pPr>
      <w:rPr>
        <w:rFonts w:hint="default"/>
      </w:rPr>
    </w:lvl>
    <w:lvl w:ilvl="3" w:tplc="FFFFFFFF">
      <w:numFmt w:val="bullet"/>
      <w:lvlText w:val="•"/>
      <w:lvlJc w:val="left"/>
      <w:pPr>
        <w:ind w:left="2209" w:hanging="360"/>
      </w:pPr>
      <w:rPr>
        <w:rFonts w:hint="default"/>
      </w:rPr>
    </w:lvl>
    <w:lvl w:ilvl="4" w:tplc="FFFFFFFF">
      <w:numFmt w:val="bullet"/>
      <w:lvlText w:val="•"/>
      <w:lvlJc w:val="left"/>
      <w:pPr>
        <w:ind w:left="2828" w:hanging="360"/>
      </w:pPr>
      <w:rPr>
        <w:rFonts w:hint="default"/>
      </w:rPr>
    </w:lvl>
    <w:lvl w:ilvl="5" w:tplc="FFFFFFFF">
      <w:numFmt w:val="bullet"/>
      <w:lvlText w:val="•"/>
      <w:lvlJc w:val="left"/>
      <w:pPr>
        <w:ind w:left="3448" w:hanging="360"/>
      </w:pPr>
      <w:rPr>
        <w:rFonts w:hint="default"/>
      </w:rPr>
    </w:lvl>
    <w:lvl w:ilvl="6" w:tplc="FFFFFFFF">
      <w:numFmt w:val="bullet"/>
      <w:lvlText w:val="•"/>
      <w:lvlJc w:val="left"/>
      <w:pPr>
        <w:ind w:left="4067" w:hanging="360"/>
      </w:pPr>
      <w:rPr>
        <w:rFonts w:hint="default"/>
      </w:rPr>
    </w:lvl>
    <w:lvl w:ilvl="7" w:tplc="FFFFFFFF">
      <w:numFmt w:val="bullet"/>
      <w:lvlText w:val="•"/>
      <w:lvlJc w:val="left"/>
      <w:pPr>
        <w:ind w:left="4686" w:hanging="360"/>
      </w:pPr>
      <w:rPr>
        <w:rFonts w:hint="default"/>
      </w:rPr>
    </w:lvl>
    <w:lvl w:ilvl="8" w:tplc="FFFFFFFF">
      <w:numFmt w:val="bullet"/>
      <w:lvlText w:val="•"/>
      <w:lvlJc w:val="left"/>
      <w:pPr>
        <w:ind w:left="5305" w:hanging="360"/>
      </w:pPr>
      <w:rPr>
        <w:rFont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83279AD"/>
    <w:multiLevelType w:val="hybridMultilevel"/>
    <w:tmpl w:val="FFFFFFFF"/>
    <w:lvl w:ilvl="0" w:tplc="FFFFFFFF">
      <w:start w:val="8"/>
      <w:numFmt w:val="lowerLetter"/>
      <w:lvlText w:val="%1)"/>
      <w:lvlJc w:val="left"/>
      <w:pPr>
        <w:ind w:left="261" w:hanging="173"/>
      </w:pPr>
      <w:rPr>
        <w:rFonts w:ascii="Verdana" w:eastAsia="Times New Roman" w:hAnsi="Verdana" w:cs="Verdana" w:hint="default"/>
        <w:b w:val="0"/>
        <w:bCs w:val="0"/>
        <w:i w:val="0"/>
        <w:iCs w:val="0"/>
        <w:spacing w:val="-1"/>
        <w:w w:val="99"/>
        <w:sz w:val="12"/>
        <w:szCs w:val="12"/>
      </w:rPr>
    </w:lvl>
    <w:lvl w:ilvl="1" w:tplc="240A0017">
      <w:start w:val="1"/>
      <w:numFmt w:val="lowerLetter"/>
      <w:lvlText w:val="%2)"/>
      <w:lvlJc w:val="left"/>
      <w:pPr>
        <w:ind w:left="1329" w:hanging="360"/>
      </w:pPr>
      <w:rPr>
        <w:rFonts w:cs="Times New Roman"/>
      </w:rPr>
    </w:lvl>
    <w:lvl w:ilvl="2" w:tplc="FFFFFFFF">
      <w:numFmt w:val="bullet"/>
      <w:lvlText w:val="•"/>
      <w:lvlJc w:val="left"/>
      <w:pPr>
        <w:ind w:left="2311" w:hanging="373"/>
      </w:pPr>
      <w:rPr>
        <w:rFonts w:hint="default"/>
      </w:rPr>
    </w:lvl>
    <w:lvl w:ilvl="3" w:tplc="FFFFFFFF">
      <w:numFmt w:val="bullet"/>
      <w:lvlText w:val="•"/>
      <w:lvlJc w:val="left"/>
      <w:pPr>
        <w:ind w:left="3282" w:hanging="373"/>
      </w:pPr>
      <w:rPr>
        <w:rFonts w:hint="default"/>
      </w:rPr>
    </w:lvl>
    <w:lvl w:ilvl="4" w:tplc="FFFFFFFF">
      <w:numFmt w:val="bullet"/>
      <w:lvlText w:val="•"/>
      <w:lvlJc w:val="left"/>
      <w:pPr>
        <w:ind w:left="4253" w:hanging="373"/>
      </w:pPr>
      <w:rPr>
        <w:rFonts w:hint="default"/>
      </w:rPr>
    </w:lvl>
    <w:lvl w:ilvl="5" w:tplc="FFFFFFFF">
      <w:numFmt w:val="bullet"/>
      <w:lvlText w:val="•"/>
      <w:lvlJc w:val="left"/>
      <w:pPr>
        <w:ind w:left="5224" w:hanging="373"/>
      </w:pPr>
      <w:rPr>
        <w:rFonts w:hint="default"/>
      </w:rPr>
    </w:lvl>
    <w:lvl w:ilvl="6" w:tplc="FFFFFFFF">
      <w:numFmt w:val="bullet"/>
      <w:lvlText w:val="•"/>
      <w:lvlJc w:val="left"/>
      <w:pPr>
        <w:ind w:left="6195" w:hanging="373"/>
      </w:pPr>
      <w:rPr>
        <w:rFonts w:hint="default"/>
      </w:rPr>
    </w:lvl>
    <w:lvl w:ilvl="7" w:tplc="FFFFFFFF">
      <w:numFmt w:val="bullet"/>
      <w:lvlText w:val="•"/>
      <w:lvlJc w:val="left"/>
      <w:pPr>
        <w:ind w:left="7166" w:hanging="373"/>
      </w:pPr>
      <w:rPr>
        <w:rFonts w:hint="default"/>
      </w:rPr>
    </w:lvl>
    <w:lvl w:ilvl="8" w:tplc="FFFFFFFF">
      <w:numFmt w:val="bullet"/>
      <w:lvlText w:val="•"/>
      <w:lvlJc w:val="left"/>
      <w:pPr>
        <w:ind w:left="8137" w:hanging="373"/>
      </w:pPr>
      <w:rPr>
        <w:rFont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009600534">
    <w:abstractNumId w:val="9"/>
  </w:num>
  <w:num w:numId="18" w16cid:durableId="796874659">
    <w:abstractNumId w:val="10"/>
  </w:num>
  <w:num w:numId="19" w16cid:durableId="12150044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E33"/>
    <w:rsid w:val="00061B2A"/>
    <w:rsid w:val="00082362"/>
    <w:rsid w:val="000A683E"/>
    <w:rsid w:val="000B19B9"/>
    <w:rsid w:val="000D0334"/>
    <w:rsid w:val="000D5DA7"/>
    <w:rsid w:val="000F5B4C"/>
    <w:rsid w:val="000F6486"/>
    <w:rsid w:val="00116940"/>
    <w:rsid w:val="00125105"/>
    <w:rsid w:val="00127233"/>
    <w:rsid w:val="0015699B"/>
    <w:rsid w:val="001A33BF"/>
    <w:rsid w:val="001B4EB9"/>
    <w:rsid w:val="001E4177"/>
    <w:rsid w:val="001F0B24"/>
    <w:rsid w:val="001F7DC6"/>
    <w:rsid w:val="00210E2E"/>
    <w:rsid w:val="0022400B"/>
    <w:rsid w:val="002421BB"/>
    <w:rsid w:val="0025796E"/>
    <w:rsid w:val="002707A2"/>
    <w:rsid w:val="002951A0"/>
    <w:rsid w:val="002962BC"/>
    <w:rsid w:val="002A093D"/>
    <w:rsid w:val="002A0DD0"/>
    <w:rsid w:val="002A49AC"/>
    <w:rsid w:val="002A64FD"/>
    <w:rsid w:val="002B710E"/>
    <w:rsid w:val="002C7A84"/>
    <w:rsid w:val="002E2BF8"/>
    <w:rsid w:val="002E4FD9"/>
    <w:rsid w:val="0030657A"/>
    <w:rsid w:val="00322A85"/>
    <w:rsid w:val="00324168"/>
    <w:rsid w:val="00330834"/>
    <w:rsid w:val="003448F4"/>
    <w:rsid w:val="00352146"/>
    <w:rsid w:val="00374F5E"/>
    <w:rsid w:val="00377588"/>
    <w:rsid w:val="00377E3E"/>
    <w:rsid w:val="003A779E"/>
    <w:rsid w:val="003D0F4D"/>
    <w:rsid w:val="003D5B0D"/>
    <w:rsid w:val="003E0499"/>
    <w:rsid w:val="003E4F80"/>
    <w:rsid w:val="003E6439"/>
    <w:rsid w:val="003F3941"/>
    <w:rsid w:val="00406575"/>
    <w:rsid w:val="00414C74"/>
    <w:rsid w:val="0042722E"/>
    <w:rsid w:val="0044528D"/>
    <w:rsid w:val="00466E39"/>
    <w:rsid w:val="00495205"/>
    <w:rsid w:val="004A1847"/>
    <w:rsid w:val="004A305D"/>
    <w:rsid w:val="004F21C4"/>
    <w:rsid w:val="004F685F"/>
    <w:rsid w:val="005566E8"/>
    <w:rsid w:val="005606D1"/>
    <w:rsid w:val="00574867"/>
    <w:rsid w:val="00591460"/>
    <w:rsid w:val="005A65E0"/>
    <w:rsid w:val="005C3777"/>
    <w:rsid w:val="005C5CDC"/>
    <w:rsid w:val="005D476C"/>
    <w:rsid w:val="00604755"/>
    <w:rsid w:val="006200BF"/>
    <w:rsid w:val="006219F8"/>
    <w:rsid w:val="006302F7"/>
    <w:rsid w:val="00646B9F"/>
    <w:rsid w:val="00650CAC"/>
    <w:rsid w:val="006513B9"/>
    <w:rsid w:val="00665D70"/>
    <w:rsid w:val="006900D9"/>
    <w:rsid w:val="00701495"/>
    <w:rsid w:val="00706C16"/>
    <w:rsid w:val="007340C3"/>
    <w:rsid w:val="0075235A"/>
    <w:rsid w:val="00756841"/>
    <w:rsid w:val="007649AB"/>
    <w:rsid w:val="00771D0C"/>
    <w:rsid w:val="007833AC"/>
    <w:rsid w:val="007B268C"/>
    <w:rsid w:val="007B7171"/>
    <w:rsid w:val="007C0C0F"/>
    <w:rsid w:val="007C3DC2"/>
    <w:rsid w:val="007D292C"/>
    <w:rsid w:val="007E5497"/>
    <w:rsid w:val="00806F5F"/>
    <w:rsid w:val="008159A7"/>
    <w:rsid w:val="00820278"/>
    <w:rsid w:val="008258C9"/>
    <w:rsid w:val="00837D9D"/>
    <w:rsid w:val="00843E41"/>
    <w:rsid w:val="00844AE9"/>
    <w:rsid w:val="00867F95"/>
    <w:rsid w:val="008843B6"/>
    <w:rsid w:val="00891928"/>
    <w:rsid w:val="008A446D"/>
    <w:rsid w:val="008B25F1"/>
    <w:rsid w:val="008D180B"/>
    <w:rsid w:val="008F0EA7"/>
    <w:rsid w:val="00915699"/>
    <w:rsid w:val="00923EEF"/>
    <w:rsid w:val="00927414"/>
    <w:rsid w:val="009419F9"/>
    <w:rsid w:val="0095685E"/>
    <w:rsid w:val="00961B09"/>
    <w:rsid w:val="00965334"/>
    <w:rsid w:val="0097093E"/>
    <w:rsid w:val="009A0DFA"/>
    <w:rsid w:val="009A1C6F"/>
    <w:rsid w:val="009A2AF2"/>
    <w:rsid w:val="009B2D26"/>
    <w:rsid w:val="009C71FA"/>
    <w:rsid w:val="009C72E7"/>
    <w:rsid w:val="009C7F7E"/>
    <w:rsid w:val="009D3058"/>
    <w:rsid w:val="009F3A13"/>
    <w:rsid w:val="00A122D3"/>
    <w:rsid w:val="00A14468"/>
    <w:rsid w:val="00A17F13"/>
    <w:rsid w:val="00A20739"/>
    <w:rsid w:val="00A23AF9"/>
    <w:rsid w:val="00A32467"/>
    <w:rsid w:val="00A33C78"/>
    <w:rsid w:val="00A34D7E"/>
    <w:rsid w:val="00AB0ADB"/>
    <w:rsid w:val="00AB5237"/>
    <w:rsid w:val="00B00C0E"/>
    <w:rsid w:val="00B01B1A"/>
    <w:rsid w:val="00B0381D"/>
    <w:rsid w:val="00B44A47"/>
    <w:rsid w:val="00B72CD3"/>
    <w:rsid w:val="00B72FFF"/>
    <w:rsid w:val="00BC3D36"/>
    <w:rsid w:val="00BD54A6"/>
    <w:rsid w:val="00BD7F72"/>
    <w:rsid w:val="00BF7425"/>
    <w:rsid w:val="00BF7990"/>
    <w:rsid w:val="00C04FB3"/>
    <w:rsid w:val="00C11D8B"/>
    <w:rsid w:val="00C15139"/>
    <w:rsid w:val="00C330EB"/>
    <w:rsid w:val="00C50D69"/>
    <w:rsid w:val="00C5365C"/>
    <w:rsid w:val="00C716F3"/>
    <w:rsid w:val="00C754BE"/>
    <w:rsid w:val="00C76B1C"/>
    <w:rsid w:val="00C925AC"/>
    <w:rsid w:val="00CB6357"/>
    <w:rsid w:val="00CC12D4"/>
    <w:rsid w:val="00CC1B26"/>
    <w:rsid w:val="00CC5AD6"/>
    <w:rsid w:val="00D361FD"/>
    <w:rsid w:val="00D423A2"/>
    <w:rsid w:val="00D44E26"/>
    <w:rsid w:val="00D520D8"/>
    <w:rsid w:val="00D63AC2"/>
    <w:rsid w:val="00D73705"/>
    <w:rsid w:val="00D7383B"/>
    <w:rsid w:val="00D7788A"/>
    <w:rsid w:val="00DA231B"/>
    <w:rsid w:val="00DC39FC"/>
    <w:rsid w:val="00DF5254"/>
    <w:rsid w:val="00E02524"/>
    <w:rsid w:val="00E16408"/>
    <w:rsid w:val="00E20894"/>
    <w:rsid w:val="00E245AB"/>
    <w:rsid w:val="00E2764C"/>
    <w:rsid w:val="00E27F2E"/>
    <w:rsid w:val="00E50AFE"/>
    <w:rsid w:val="00E54A06"/>
    <w:rsid w:val="00E75C92"/>
    <w:rsid w:val="00E771DC"/>
    <w:rsid w:val="00E8772A"/>
    <w:rsid w:val="00E90F6B"/>
    <w:rsid w:val="00E92C27"/>
    <w:rsid w:val="00EA0E3D"/>
    <w:rsid w:val="00EC38A7"/>
    <w:rsid w:val="00EE1AA8"/>
    <w:rsid w:val="00F06F4F"/>
    <w:rsid w:val="00F23FEA"/>
    <w:rsid w:val="00F31EDC"/>
    <w:rsid w:val="00F462B3"/>
    <w:rsid w:val="00F5664F"/>
    <w:rsid w:val="00F666C4"/>
    <w:rsid w:val="00F71ABB"/>
    <w:rsid w:val="00F76AFC"/>
    <w:rsid w:val="00FA45F8"/>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606D1"/>
    <w:rPr>
      <w:rFonts w:ascii="Geomanist Light" w:hAnsi="Geomanist Light"/>
      <w:lang w:val="es-ES"/>
    </w:rPr>
  </w:style>
  <w:style w:type="table" w:customStyle="1" w:styleId="TableNormal11">
    <w:name w:val="Table Normal11"/>
    <w:uiPriority w:val="2"/>
    <w:semiHidden/>
    <w:unhideWhenUsed/>
    <w:qFormat/>
    <w:rsid w:val="005606D1"/>
    <w:pPr>
      <w:widowControl w:val="0"/>
      <w:autoSpaceDE w:val="0"/>
      <w:autoSpaceDN w:val="0"/>
      <w:spacing w:after="0" w:line="240" w:lineRule="auto"/>
    </w:pPr>
    <w:rPr>
      <w:rFonts w:eastAsia="Times New Roman" w:cs="Times New Roman"/>
      <w:lang w:val="en-US"/>
    </w:rPr>
    <w:tblPr>
      <w:tblInd w:w="0" w:type="dxa"/>
      <w:tblCellMar>
        <w:top w:w="0" w:type="dxa"/>
        <w:left w:w="0" w:type="dxa"/>
        <w:bottom w:w="0" w:type="dxa"/>
        <w:right w:w="0" w:type="dxa"/>
      </w:tblCellMar>
    </w:tblPr>
  </w:style>
  <w:style w:type="table" w:customStyle="1" w:styleId="Tablaconcuadrcula1">
    <w:name w:val="Tabla con cuadrícula1"/>
    <w:basedOn w:val="Tablanormal"/>
    <w:next w:val="Tablaconcuadrcula"/>
    <w:uiPriority w:val="39"/>
    <w:qFormat/>
    <w:rsid w:val="00CC5AD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lianaprz9@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D9AFC-B018-4115-822F-1B0701A083F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4.xml><?xml version="1.0" encoding="utf-8"?>
<ds:datastoreItem xmlns:ds="http://schemas.openxmlformats.org/officeDocument/2006/customXml" ds:itemID="{EF2ADDFB-FA6A-4371-A978-A7865F236A3E}">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17</Pages>
  <Words>5271</Words>
  <Characters>28363</Characters>
  <Application>Microsoft Office Word</Application>
  <DocSecurity>0</DocSecurity>
  <Lines>590</Lines>
  <Paragraphs>152</Paragraphs>
  <ScaleCrop>false</ScaleCrop>
  <Company/>
  <LinksUpToDate>false</LinksUpToDate>
  <CharactersWithSpaces>33482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9</cp:revision>
  <cp:lastPrinted>2023-01-10T21:18:00Z</cp:lastPrinted>
  <dcterms:created xsi:type="dcterms:W3CDTF">2026-02-09T22:29:00Z</dcterms:created>
  <dcterms:modified xsi:type="dcterms:W3CDTF">2026-02-10T14:26:00Z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