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43DC6F" w14:textId="77777777" w:rsidR="00D663E6" w:rsidRPr="007D7C4F" w:rsidRDefault="00D663E6" w:rsidP="007D7C4F">
      <w:pPr>
        <w:snapToGrid w:val="0"/>
        <w:spacing w:after="0" w:line="240" w:lineRule="auto"/>
        <w:contextualSpacing/>
        <w:jc w:val="both"/>
        <w:rPr>
          <w:rFonts w:ascii="Verdana" w:hAnsi="Verdana" w:cs="Arial"/>
          <w:b/>
          <w:color w:val="000000"/>
          <w:kern w:val="2"/>
          <w:lang w:val="es-ES"/>
          <w14:ligatures w14:val="standardContextual"/>
        </w:rPr>
      </w:pPr>
      <w:r w:rsidRPr="007D7C4F">
        <w:rPr>
          <w:rFonts w:ascii="Verdana" w:hAnsi="Verdana" w:cs="Arial"/>
          <w:b/>
          <w:color w:val="000000"/>
          <w:kern w:val="2"/>
          <w:lang w:val="es-ES"/>
          <w14:ligatures w14:val="standardContextual"/>
        </w:rPr>
        <w:t xml:space="preserve">LEY 136 DE 1994 – Convenios Solidarios – Ámbito de aplicación – Organismos de acción comunal – Régimen jurídico </w:t>
      </w:r>
    </w:p>
    <w:p w14:paraId="78F98D1A" w14:textId="77777777" w:rsidR="007D7C4F" w:rsidRDefault="007D7C4F" w:rsidP="007D7C4F">
      <w:pPr>
        <w:snapToGrid w:val="0"/>
        <w:spacing w:after="0" w:line="240" w:lineRule="auto"/>
        <w:contextualSpacing/>
        <w:jc w:val="both"/>
        <w:rPr>
          <w:rFonts w:ascii="Verdana" w:hAnsi="Verdana" w:cs="Arial"/>
          <w:color w:val="000000" w:themeColor="text1"/>
          <w:sz w:val="20"/>
          <w:szCs w:val="20"/>
          <w:lang w:val="es-ES"/>
        </w:rPr>
      </w:pPr>
    </w:p>
    <w:p w14:paraId="448BFC67" w14:textId="68AABBF5" w:rsidR="00575874" w:rsidRPr="007D7C4F" w:rsidRDefault="00575874" w:rsidP="007D7C4F">
      <w:pPr>
        <w:snapToGrid w:val="0"/>
        <w:spacing w:after="0" w:line="240" w:lineRule="auto"/>
        <w:contextualSpacing/>
        <w:jc w:val="both"/>
        <w:rPr>
          <w:rFonts w:ascii="Verdana" w:eastAsia="Verdana" w:hAnsi="Verdana" w:cs="Verdana"/>
          <w:sz w:val="20"/>
          <w:szCs w:val="20"/>
          <w:lang w:val="es-ES"/>
        </w:rPr>
      </w:pPr>
      <w:r w:rsidRPr="007D7C4F">
        <w:rPr>
          <w:rFonts w:ascii="Verdana" w:hAnsi="Verdana" w:cs="Arial"/>
          <w:color w:val="000000" w:themeColor="text1"/>
          <w:sz w:val="20"/>
          <w:szCs w:val="20"/>
          <w:lang w:val="es-ES"/>
        </w:rPr>
        <w:t xml:space="preserve">El </w:t>
      </w:r>
      <w:r w:rsidRPr="007D7C4F">
        <w:rPr>
          <w:rFonts w:ascii="Verdana" w:hAnsi="Verdana" w:cs="Arial"/>
          <w:b/>
          <w:bCs/>
          <w:i/>
          <w:color w:val="000000" w:themeColor="text1"/>
          <w:sz w:val="20"/>
          <w:szCs w:val="20"/>
          <w:lang w:val="es-ES"/>
        </w:rPr>
        <w:t>primer régimen</w:t>
      </w:r>
      <w:r w:rsidRPr="007D7C4F">
        <w:rPr>
          <w:rFonts w:ascii="Verdana" w:hAnsi="Verdana" w:cs="Arial"/>
          <w:color w:val="000000" w:themeColor="text1"/>
          <w:sz w:val="20"/>
          <w:szCs w:val="20"/>
          <w:lang w:val="es-ES"/>
        </w:rPr>
        <w:t xml:space="preserve"> encuentra su fundamento en el parágrafo cuarto del artículo 3 de la Ley 136 de 1994, el artículo 95 de la Ley 2166 de 2021 y el artículo 15 del Decreto 142 de 2023, que adicionó el artículo 2.2.15.1.2. del Decreto 1082 de 2015. </w:t>
      </w:r>
      <w:r w:rsidRPr="007D7C4F">
        <w:rPr>
          <w:rFonts w:ascii="Verdana" w:eastAsia="Calibri" w:hAnsi="Verdana" w:cs="Arial"/>
          <w:bCs/>
          <w:color w:val="000000"/>
          <w:sz w:val="20"/>
          <w:szCs w:val="20"/>
          <w:lang w:val="es-ES" w:eastAsia="es-MX"/>
        </w:rPr>
        <w:t xml:space="preserve">La Ley 2166 de 2021 desarrolla el artículo 38 de la Constitución Política de Colombia en lo referente a los Organismos de Acción Comunal y establece lineamientos para la formulación e implementación de la política pública de los Organismos de Acción Comunal y de sus afiliados. Esta norma derogó lo dispuesto en la Ley 743 de 2002 sobre la celebración directa de convenios solidarios, estableciendo cambios importantes en relación con los sujetos, la cuantía del contrato y la ejecución de dichos convenios. </w:t>
      </w:r>
    </w:p>
    <w:p w14:paraId="2F4D5393" w14:textId="56A970D4" w:rsidR="00575874" w:rsidRPr="007D7C4F" w:rsidRDefault="00575874" w:rsidP="007D7C4F">
      <w:pPr>
        <w:snapToGrid w:val="0"/>
        <w:spacing w:after="0" w:line="240" w:lineRule="auto"/>
        <w:contextualSpacing/>
        <w:jc w:val="both"/>
        <w:rPr>
          <w:rFonts w:ascii="Verdana" w:hAnsi="Verdana" w:cs="Arial"/>
          <w:bCs/>
          <w:color w:val="000000"/>
          <w:kern w:val="2"/>
          <w:sz w:val="20"/>
          <w:szCs w:val="20"/>
          <w:lang w:val="es-ES"/>
          <w14:ligatures w14:val="standardContextual"/>
        </w:rPr>
      </w:pPr>
    </w:p>
    <w:p w14:paraId="54048150" w14:textId="77777777" w:rsidR="00D663E6" w:rsidRPr="007D7C4F" w:rsidRDefault="00D663E6" w:rsidP="007D7C4F">
      <w:pPr>
        <w:snapToGrid w:val="0"/>
        <w:spacing w:after="0" w:line="240" w:lineRule="auto"/>
        <w:contextualSpacing/>
        <w:jc w:val="both"/>
        <w:rPr>
          <w:rFonts w:ascii="Verdana" w:hAnsi="Verdana" w:cs="Arial"/>
          <w:b/>
          <w:color w:val="000000"/>
          <w:kern w:val="2"/>
          <w:lang w:val="es-ES"/>
          <w14:ligatures w14:val="standardContextual"/>
        </w:rPr>
      </w:pPr>
      <w:r w:rsidRPr="007D7C4F">
        <w:rPr>
          <w:rFonts w:ascii="Verdana" w:hAnsi="Verdana" w:cs="Arial"/>
          <w:b/>
          <w:color w:val="000000"/>
          <w:kern w:val="2"/>
          <w:lang w:val="es-ES"/>
          <w14:ligatures w14:val="standardContextual"/>
        </w:rPr>
        <w:t>LEY 2166 DE 2021 – Organismos de acción comunal – Artículo 95 – Convenios solidarios – Contratación directa – Contratos de obra – menor cuantía</w:t>
      </w:r>
    </w:p>
    <w:p w14:paraId="0B3296B3" w14:textId="77777777" w:rsidR="007D7C4F" w:rsidRDefault="007D7C4F" w:rsidP="007D7C4F">
      <w:pPr>
        <w:snapToGrid w:val="0"/>
        <w:spacing w:after="0" w:line="240" w:lineRule="auto"/>
        <w:contextualSpacing/>
        <w:jc w:val="both"/>
        <w:rPr>
          <w:rFonts w:ascii="Verdana" w:hAnsi="Verdana" w:cs="Arial"/>
          <w:color w:val="000000" w:themeColor="text1"/>
          <w:sz w:val="20"/>
          <w:szCs w:val="20"/>
          <w:lang w:val="es-ES"/>
        </w:rPr>
      </w:pPr>
    </w:p>
    <w:p w14:paraId="694B42A4" w14:textId="74FF8F8A" w:rsidR="00575874" w:rsidRPr="007D7C4F" w:rsidRDefault="00575874" w:rsidP="007D7C4F">
      <w:pPr>
        <w:snapToGrid w:val="0"/>
        <w:spacing w:after="0" w:line="240" w:lineRule="auto"/>
        <w:contextualSpacing/>
        <w:jc w:val="both"/>
        <w:rPr>
          <w:rFonts w:ascii="Verdana" w:eastAsia="Verdana" w:hAnsi="Verdana" w:cs="Verdana"/>
          <w:sz w:val="20"/>
          <w:szCs w:val="20"/>
          <w:lang w:val="es-ES"/>
        </w:rPr>
      </w:pPr>
      <w:r w:rsidRPr="007D7C4F">
        <w:rPr>
          <w:rFonts w:ascii="Verdana" w:hAnsi="Verdana" w:cs="Arial"/>
          <w:color w:val="000000" w:themeColor="text1"/>
          <w:sz w:val="20"/>
          <w:szCs w:val="20"/>
          <w:lang w:val="es-ES"/>
        </w:rPr>
        <w:t>En este sentido, la celebración de convenios solidarios establecida en la Ley 2166 de 2021 establece una regla de contratación prevalente por su especificidad, la cual requiere que concurran los siguientes requisitos: 1) que las partes intervinientes sean, por un lado, entidades de orden nacional, departamental, distrital o municipal y, por otro, Organismos de Acción Comunal; 2) que el objeto contractual consista únicamente en la ejecución de obras; y 3) que el contrato no supere la menor cuantía. De concurrir las anteriores circunstancias, la norma autoriza la contratación directa entre dichas entidades y el respectivo Organismo de Acción Comunal, previamente legalizado y reconocido. En todo caso, esta contratación debe tomar como personal para la ejecución de la obra a los habitantes de la comunidad.</w:t>
      </w:r>
    </w:p>
    <w:p w14:paraId="5D999DE5" w14:textId="77777777" w:rsidR="00575874" w:rsidRPr="007D7C4F" w:rsidRDefault="00575874" w:rsidP="007D7C4F">
      <w:pPr>
        <w:snapToGrid w:val="0"/>
        <w:spacing w:after="0" w:line="240" w:lineRule="auto"/>
        <w:contextualSpacing/>
        <w:jc w:val="both"/>
        <w:rPr>
          <w:rFonts w:ascii="Verdana" w:hAnsi="Verdana" w:cs="Arial"/>
          <w:bCs/>
          <w:color w:val="000000"/>
          <w:kern w:val="2"/>
          <w:sz w:val="20"/>
          <w:szCs w:val="20"/>
          <w:lang w:val="es-ES"/>
          <w14:ligatures w14:val="standardContextual"/>
        </w:rPr>
      </w:pPr>
    </w:p>
    <w:p w14:paraId="726E3355" w14:textId="77777777" w:rsidR="007D7C4F" w:rsidRPr="007D7C4F" w:rsidRDefault="00D663E6" w:rsidP="007D7C4F">
      <w:pPr>
        <w:snapToGrid w:val="0"/>
        <w:spacing w:after="0" w:line="240" w:lineRule="auto"/>
        <w:contextualSpacing/>
        <w:jc w:val="both"/>
        <w:rPr>
          <w:rFonts w:ascii="Verdana" w:hAnsi="Verdana" w:cs="Arial"/>
          <w:b/>
          <w:color w:val="000000"/>
          <w:kern w:val="2"/>
          <w:lang w:val="es-ES"/>
          <w14:ligatures w14:val="standardContextual"/>
        </w:rPr>
      </w:pPr>
      <w:r w:rsidRPr="007D7C4F">
        <w:rPr>
          <w:rFonts w:ascii="Verdana" w:hAnsi="Verdana" w:cs="Arial"/>
          <w:b/>
          <w:color w:val="000000"/>
          <w:kern w:val="2"/>
          <w:lang w:val="es-ES"/>
          <w14:ligatures w14:val="standardContextual"/>
        </w:rPr>
        <w:t>CONVENIOS SOLIDARIOS – Consorcios y uniones temporales – Aplicación – Procedencia</w:t>
      </w:r>
    </w:p>
    <w:p w14:paraId="575680B4" w14:textId="6C9D87C3" w:rsidR="00D663E6" w:rsidRPr="007D7C4F" w:rsidRDefault="00D663E6" w:rsidP="007D7C4F">
      <w:pPr>
        <w:snapToGrid w:val="0"/>
        <w:spacing w:after="0" w:line="240" w:lineRule="auto"/>
        <w:contextualSpacing/>
        <w:jc w:val="both"/>
        <w:rPr>
          <w:rFonts w:ascii="Verdana" w:eastAsia="Arial" w:hAnsi="Verdana" w:cs="Arial"/>
          <w:bCs/>
          <w:color w:val="000000" w:themeColor="text1"/>
          <w:sz w:val="20"/>
          <w:szCs w:val="20"/>
          <w:lang w:val="es-ES"/>
        </w:rPr>
      </w:pPr>
      <w:r w:rsidRPr="007D7C4F">
        <w:rPr>
          <w:rFonts w:ascii="Verdana" w:eastAsia="Arial" w:hAnsi="Verdana" w:cs="Arial"/>
          <w:bCs/>
          <w:color w:val="000000" w:themeColor="text1"/>
          <w:sz w:val="20"/>
          <w:szCs w:val="20"/>
          <w:lang w:val="es-ES"/>
        </w:rPr>
        <w:t xml:space="preserve"> </w:t>
      </w:r>
    </w:p>
    <w:p w14:paraId="7EDACF0E" w14:textId="7FDEE595" w:rsidR="00575874" w:rsidRDefault="007D7C4F" w:rsidP="007D7C4F">
      <w:pPr>
        <w:snapToGrid w:val="0"/>
        <w:contextualSpacing/>
        <w:jc w:val="both"/>
        <w:rPr>
          <w:rFonts w:ascii="Verdana" w:eastAsia="Calibri" w:hAnsi="Verdana" w:cs="Arial"/>
          <w:bCs/>
          <w:color w:val="000000"/>
          <w:sz w:val="20"/>
          <w:szCs w:val="20"/>
          <w:lang w:val="es-ES" w:eastAsia="es-MX"/>
        </w:rPr>
      </w:pPr>
      <w:r>
        <w:rPr>
          <w:rFonts w:ascii="Verdana" w:eastAsia="Calibri" w:hAnsi="Verdana" w:cs="Arial"/>
          <w:bCs/>
          <w:color w:val="000000"/>
          <w:sz w:val="20"/>
          <w:szCs w:val="20"/>
          <w:lang w:val="es-ES" w:eastAsia="es-MX"/>
        </w:rPr>
        <w:t xml:space="preserve">[…] </w:t>
      </w:r>
      <w:r w:rsidR="00575874" w:rsidRPr="007D7C4F">
        <w:rPr>
          <w:rFonts w:ascii="Verdana" w:eastAsia="Calibri" w:hAnsi="Verdana" w:cs="Arial"/>
          <w:bCs/>
          <w:color w:val="000000"/>
          <w:sz w:val="20"/>
          <w:szCs w:val="20"/>
          <w:lang w:val="es-ES" w:eastAsia="es-MX"/>
        </w:rPr>
        <w:t xml:space="preserve">el régimen normativo específico de los convenios solidarios establecidos en la Ley 2166 de 2021 delimita los sujetos que podrán actuar directamente como convinentes a los Organismos de Acción Comunal definidos en el artículo 7. </w:t>
      </w:r>
      <w:r w:rsidR="00575874" w:rsidRPr="007D7C4F">
        <w:rPr>
          <w:rFonts w:ascii="Verdana" w:eastAsia="Calibri" w:hAnsi="Verdana" w:cs="Arial"/>
          <w:sz w:val="20"/>
          <w:szCs w:val="20"/>
          <w:lang w:val="es-ES"/>
        </w:rPr>
        <w:t xml:space="preserve">Esto es concordante con el artículo 95 que </w:t>
      </w:r>
      <w:r w:rsidR="00575874" w:rsidRPr="007D7C4F">
        <w:rPr>
          <w:rFonts w:ascii="Verdana" w:hAnsi="Verdana" w:cs="ArialMT"/>
          <w:sz w:val="20"/>
          <w:szCs w:val="20"/>
          <w:lang w:val="es-ES"/>
          <w14:ligatures w14:val="standardContextual"/>
        </w:rPr>
        <w:t xml:space="preserve">determina expresamente que los convenios solidarios tienen como finalidad la cooperación entre las Entidades Estatales y </w:t>
      </w:r>
      <w:r w:rsidR="00575874" w:rsidRPr="007D7C4F">
        <w:rPr>
          <w:rFonts w:ascii="Verdana" w:hAnsi="Verdana" w:cs="ArialMT"/>
          <w:i/>
          <w:iCs/>
          <w:sz w:val="20"/>
          <w:szCs w:val="20"/>
          <w:lang w:val="es-ES"/>
          <w14:ligatures w14:val="standardContextual"/>
        </w:rPr>
        <w:t>los Organismos de Acción Comunal</w:t>
      </w:r>
      <w:r w:rsidR="00575874" w:rsidRPr="007D7C4F">
        <w:rPr>
          <w:rFonts w:ascii="Verdana" w:hAnsi="Verdana" w:cs="ArialMT"/>
          <w:sz w:val="20"/>
          <w:szCs w:val="20"/>
          <w:lang w:val="es-ES"/>
          <w14:ligatures w14:val="standardContextual"/>
        </w:rPr>
        <w:t xml:space="preserve"> para la ejecución de obras o proyectos comunitarios de interés social. </w:t>
      </w:r>
      <w:r w:rsidR="00575874" w:rsidRPr="007D7C4F">
        <w:rPr>
          <w:rFonts w:ascii="Verdana" w:eastAsia="Calibri" w:hAnsi="Verdana" w:cs="Arial"/>
          <w:bCs/>
          <w:color w:val="000000"/>
          <w:sz w:val="20"/>
          <w:szCs w:val="20"/>
          <w:lang w:val="es-ES" w:eastAsia="es-MX"/>
        </w:rPr>
        <w:t xml:space="preserve">Dado que la Ley no dispuso excepción o remisión alguna al Estatuto General de Contratación de la Administración Pública con respecto a los sujetos, no es posible que los Organismos de Acción Comunal celebren los convenios solidarios correspondientes a este régimen mediante la constitución de estructuras plurales, como es el caso de las Uniones Temporales o los Consorcios. </w:t>
      </w:r>
    </w:p>
    <w:p w14:paraId="06D88FDA" w14:textId="77777777" w:rsidR="007D7C4F" w:rsidRPr="007D7C4F" w:rsidRDefault="007D7C4F" w:rsidP="007D7C4F">
      <w:pPr>
        <w:snapToGrid w:val="0"/>
        <w:spacing w:after="0" w:line="240" w:lineRule="auto"/>
        <w:contextualSpacing/>
        <w:jc w:val="both"/>
        <w:rPr>
          <w:rFonts w:ascii="Verdana" w:eastAsia="Calibri" w:hAnsi="Verdana" w:cs="Arial"/>
          <w:bCs/>
          <w:color w:val="000000"/>
          <w:sz w:val="20"/>
          <w:szCs w:val="20"/>
          <w:lang w:val="es-ES" w:eastAsia="es-MX"/>
        </w:rPr>
      </w:pPr>
    </w:p>
    <w:p w14:paraId="29236861" w14:textId="77777777" w:rsidR="00575874" w:rsidRPr="007D7C4F" w:rsidRDefault="00575874" w:rsidP="007D7C4F">
      <w:pPr>
        <w:snapToGrid w:val="0"/>
        <w:spacing w:after="0" w:line="240" w:lineRule="auto"/>
        <w:contextualSpacing/>
        <w:jc w:val="both"/>
        <w:rPr>
          <w:rFonts w:ascii="Verdana" w:eastAsia="Calibri" w:hAnsi="Verdana" w:cs="Arial"/>
          <w:bCs/>
          <w:color w:val="000000"/>
          <w:sz w:val="20"/>
          <w:szCs w:val="20"/>
          <w:lang w:val="es-ES" w:eastAsia="es-MX"/>
        </w:rPr>
      </w:pPr>
      <w:r w:rsidRPr="007D7C4F">
        <w:rPr>
          <w:rFonts w:ascii="Verdana" w:eastAsia="Calibri" w:hAnsi="Verdana" w:cs="Arial"/>
          <w:bCs/>
          <w:color w:val="000000"/>
          <w:sz w:val="20"/>
          <w:szCs w:val="20"/>
          <w:lang w:val="es-ES" w:eastAsia="es-MX"/>
        </w:rPr>
        <w:lastRenderedPageBreak/>
        <w:t xml:space="preserve">Los regímenes segundo y tercero, explicados previamente en este concepto, cuentan con un marco legal distinto a la Ley 2166 de 2021. En este sentido, es preciso consultar estas normas para determinar los sujetos que se encuentran facultados para actuar como convinentes en cada caso. </w:t>
      </w:r>
    </w:p>
    <w:p w14:paraId="3A3B3641" w14:textId="0CF4BBCF" w:rsidR="00575874" w:rsidRPr="00F367A8" w:rsidRDefault="00575874" w:rsidP="00575874">
      <w:pPr>
        <w:spacing w:after="120" w:line="276" w:lineRule="auto"/>
        <w:jc w:val="both"/>
        <w:rPr>
          <w:rFonts w:ascii="Verdana" w:eastAsia="Calibri" w:hAnsi="Verdana" w:cs="Arial"/>
          <w:bCs/>
          <w:color w:val="000000"/>
          <w:lang w:val="es-ES" w:eastAsia="es-MX"/>
        </w:rPr>
      </w:pPr>
    </w:p>
    <w:p w14:paraId="6ECF7E0B" w14:textId="77777777" w:rsidR="00575874" w:rsidRDefault="00575874" w:rsidP="00575874">
      <w:pPr>
        <w:spacing w:line="276" w:lineRule="auto"/>
        <w:ind w:firstLine="708"/>
        <w:jc w:val="both"/>
        <w:rPr>
          <w:rFonts w:ascii="Verdana" w:eastAsia="Calibri" w:hAnsi="Verdana" w:cs="Arial"/>
          <w:bCs/>
          <w:color w:val="000000"/>
          <w:lang w:val="es-ES" w:eastAsia="es-MX"/>
        </w:rPr>
      </w:pPr>
    </w:p>
    <w:p w14:paraId="579B60BB" w14:textId="77777777" w:rsidR="00575874" w:rsidRPr="00575874" w:rsidRDefault="00575874" w:rsidP="00D663E6">
      <w:pPr>
        <w:spacing w:line="276" w:lineRule="auto"/>
        <w:jc w:val="both"/>
        <w:rPr>
          <w:rFonts w:ascii="Verdana" w:hAnsi="Verdana" w:cs="Arial"/>
          <w:bCs/>
          <w:color w:val="000000"/>
          <w:kern w:val="2"/>
          <w:lang w:val="es-ES"/>
          <w14:ligatures w14:val="standardContextual"/>
        </w:rPr>
      </w:pPr>
    </w:p>
    <w:p w14:paraId="6C781F52" w14:textId="77777777" w:rsidR="00D663E6" w:rsidRDefault="00D663E6" w:rsidP="00F84419">
      <w:pPr>
        <w:spacing w:after="0"/>
        <w:rPr>
          <w:rFonts w:ascii="Verdana" w:hAnsi="Verdana"/>
          <w:lang w:val="es-ES"/>
        </w:rPr>
      </w:pPr>
    </w:p>
    <w:p w14:paraId="4D087422" w14:textId="77777777" w:rsidR="007D7C4F" w:rsidRDefault="007D7C4F" w:rsidP="00F84419">
      <w:pPr>
        <w:spacing w:after="0"/>
        <w:rPr>
          <w:rFonts w:ascii="Verdana" w:hAnsi="Verdana"/>
          <w:lang w:val="es-ES"/>
        </w:rPr>
      </w:pPr>
    </w:p>
    <w:p w14:paraId="63332049" w14:textId="77777777" w:rsidR="007D7C4F" w:rsidRDefault="007D7C4F" w:rsidP="00F84419">
      <w:pPr>
        <w:spacing w:after="0"/>
        <w:rPr>
          <w:rFonts w:ascii="Verdana" w:hAnsi="Verdana"/>
          <w:lang w:val="es-ES"/>
        </w:rPr>
      </w:pPr>
    </w:p>
    <w:p w14:paraId="7F05DFFE" w14:textId="77777777" w:rsidR="007D7C4F" w:rsidRDefault="007D7C4F" w:rsidP="00F84419">
      <w:pPr>
        <w:spacing w:after="0"/>
        <w:rPr>
          <w:rFonts w:ascii="Verdana" w:hAnsi="Verdana"/>
          <w:lang w:val="es-ES"/>
        </w:rPr>
      </w:pPr>
    </w:p>
    <w:p w14:paraId="023FAD2C" w14:textId="77777777" w:rsidR="007D7C4F" w:rsidRDefault="007D7C4F" w:rsidP="00F84419">
      <w:pPr>
        <w:spacing w:after="0"/>
        <w:rPr>
          <w:rFonts w:ascii="Verdana" w:hAnsi="Verdana"/>
          <w:lang w:val="es-ES"/>
        </w:rPr>
      </w:pPr>
    </w:p>
    <w:p w14:paraId="29F19DE9" w14:textId="77777777" w:rsidR="007D7C4F" w:rsidRDefault="007D7C4F" w:rsidP="00F84419">
      <w:pPr>
        <w:spacing w:after="0"/>
        <w:rPr>
          <w:rFonts w:ascii="Verdana" w:hAnsi="Verdana"/>
          <w:lang w:val="es-ES"/>
        </w:rPr>
      </w:pPr>
    </w:p>
    <w:p w14:paraId="03F86DB1" w14:textId="77777777" w:rsidR="007D7C4F" w:rsidRDefault="007D7C4F" w:rsidP="00F84419">
      <w:pPr>
        <w:spacing w:after="0"/>
        <w:rPr>
          <w:rFonts w:ascii="Verdana" w:hAnsi="Verdana"/>
          <w:lang w:val="es-ES"/>
        </w:rPr>
      </w:pPr>
    </w:p>
    <w:p w14:paraId="220B4920" w14:textId="77777777" w:rsidR="007D7C4F" w:rsidRDefault="007D7C4F" w:rsidP="00F84419">
      <w:pPr>
        <w:spacing w:after="0"/>
        <w:rPr>
          <w:rFonts w:ascii="Verdana" w:hAnsi="Verdana"/>
          <w:lang w:val="es-ES"/>
        </w:rPr>
      </w:pPr>
    </w:p>
    <w:p w14:paraId="132C06E9" w14:textId="77777777" w:rsidR="007D7C4F" w:rsidRDefault="007D7C4F" w:rsidP="00F84419">
      <w:pPr>
        <w:spacing w:after="0"/>
        <w:rPr>
          <w:rFonts w:ascii="Verdana" w:hAnsi="Verdana"/>
          <w:lang w:val="es-ES"/>
        </w:rPr>
      </w:pPr>
    </w:p>
    <w:p w14:paraId="144C58E3" w14:textId="77777777" w:rsidR="007D7C4F" w:rsidRDefault="007D7C4F" w:rsidP="00F84419">
      <w:pPr>
        <w:spacing w:after="0"/>
        <w:rPr>
          <w:rFonts w:ascii="Verdana" w:hAnsi="Verdana"/>
          <w:lang w:val="es-ES"/>
        </w:rPr>
      </w:pPr>
    </w:p>
    <w:p w14:paraId="5ED506E0" w14:textId="77777777" w:rsidR="007D7C4F" w:rsidRDefault="007D7C4F" w:rsidP="00F84419">
      <w:pPr>
        <w:spacing w:after="0"/>
        <w:rPr>
          <w:rFonts w:ascii="Verdana" w:hAnsi="Verdana"/>
          <w:lang w:val="es-ES"/>
        </w:rPr>
      </w:pPr>
    </w:p>
    <w:p w14:paraId="186EAC03" w14:textId="77777777" w:rsidR="007D7C4F" w:rsidRDefault="007D7C4F" w:rsidP="00F84419">
      <w:pPr>
        <w:spacing w:after="0"/>
        <w:rPr>
          <w:rFonts w:ascii="Verdana" w:hAnsi="Verdana"/>
          <w:lang w:val="es-ES"/>
        </w:rPr>
      </w:pPr>
    </w:p>
    <w:p w14:paraId="1A126A7D" w14:textId="77777777" w:rsidR="007D7C4F" w:rsidRDefault="007D7C4F" w:rsidP="00F84419">
      <w:pPr>
        <w:spacing w:after="0"/>
        <w:rPr>
          <w:rFonts w:ascii="Verdana" w:hAnsi="Verdana"/>
          <w:lang w:val="es-ES"/>
        </w:rPr>
      </w:pPr>
    </w:p>
    <w:p w14:paraId="4917A9F2" w14:textId="77777777" w:rsidR="007D7C4F" w:rsidRDefault="007D7C4F" w:rsidP="00F84419">
      <w:pPr>
        <w:spacing w:after="0"/>
        <w:rPr>
          <w:rFonts w:ascii="Verdana" w:hAnsi="Verdana"/>
          <w:lang w:val="es-ES"/>
        </w:rPr>
      </w:pPr>
    </w:p>
    <w:p w14:paraId="362F943D" w14:textId="77777777" w:rsidR="007D7C4F" w:rsidRDefault="007D7C4F" w:rsidP="00F84419">
      <w:pPr>
        <w:spacing w:after="0"/>
        <w:rPr>
          <w:rFonts w:ascii="Verdana" w:hAnsi="Verdana"/>
          <w:lang w:val="es-ES"/>
        </w:rPr>
      </w:pPr>
    </w:p>
    <w:p w14:paraId="4B2FA4C3" w14:textId="77777777" w:rsidR="007D7C4F" w:rsidRDefault="007D7C4F" w:rsidP="00F84419">
      <w:pPr>
        <w:spacing w:after="0"/>
        <w:rPr>
          <w:rFonts w:ascii="Verdana" w:hAnsi="Verdana"/>
          <w:lang w:val="es-ES"/>
        </w:rPr>
      </w:pPr>
    </w:p>
    <w:p w14:paraId="479A3E43" w14:textId="77777777" w:rsidR="007D7C4F" w:rsidRDefault="007D7C4F" w:rsidP="00F84419">
      <w:pPr>
        <w:spacing w:after="0"/>
        <w:rPr>
          <w:rFonts w:ascii="Verdana" w:hAnsi="Verdana"/>
          <w:lang w:val="es-ES"/>
        </w:rPr>
      </w:pPr>
    </w:p>
    <w:p w14:paraId="34AC9AE6" w14:textId="77777777" w:rsidR="007D7C4F" w:rsidRDefault="007D7C4F" w:rsidP="00F84419">
      <w:pPr>
        <w:spacing w:after="0"/>
        <w:rPr>
          <w:rFonts w:ascii="Verdana" w:hAnsi="Verdana"/>
          <w:lang w:val="es-ES"/>
        </w:rPr>
      </w:pPr>
    </w:p>
    <w:p w14:paraId="2DA3C3BC" w14:textId="77777777" w:rsidR="007D7C4F" w:rsidRDefault="007D7C4F" w:rsidP="00F84419">
      <w:pPr>
        <w:spacing w:after="0"/>
        <w:rPr>
          <w:rFonts w:ascii="Verdana" w:hAnsi="Verdana"/>
          <w:lang w:val="es-ES"/>
        </w:rPr>
      </w:pPr>
    </w:p>
    <w:p w14:paraId="46579CB1" w14:textId="77777777" w:rsidR="007D7C4F" w:rsidRDefault="007D7C4F" w:rsidP="00F84419">
      <w:pPr>
        <w:spacing w:after="0"/>
        <w:rPr>
          <w:rFonts w:ascii="Verdana" w:hAnsi="Verdana"/>
          <w:lang w:val="es-ES"/>
        </w:rPr>
      </w:pPr>
    </w:p>
    <w:p w14:paraId="1F673DCD" w14:textId="77777777" w:rsidR="007D7C4F" w:rsidRDefault="007D7C4F" w:rsidP="00F84419">
      <w:pPr>
        <w:spacing w:after="0"/>
        <w:rPr>
          <w:rFonts w:ascii="Verdana" w:hAnsi="Verdana"/>
          <w:lang w:val="es-ES"/>
        </w:rPr>
      </w:pPr>
    </w:p>
    <w:p w14:paraId="524F5927" w14:textId="77777777" w:rsidR="007D7C4F" w:rsidRDefault="007D7C4F" w:rsidP="00F84419">
      <w:pPr>
        <w:spacing w:after="0"/>
        <w:rPr>
          <w:rFonts w:ascii="Verdana" w:hAnsi="Verdana"/>
          <w:lang w:val="es-ES"/>
        </w:rPr>
      </w:pPr>
    </w:p>
    <w:p w14:paraId="51E6F92D" w14:textId="77777777" w:rsidR="007D7C4F" w:rsidRDefault="007D7C4F" w:rsidP="00F84419">
      <w:pPr>
        <w:spacing w:after="0"/>
        <w:rPr>
          <w:rFonts w:ascii="Verdana" w:hAnsi="Verdana"/>
          <w:lang w:val="es-ES"/>
        </w:rPr>
      </w:pPr>
    </w:p>
    <w:p w14:paraId="757AB5E6" w14:textId="77777777" w:rsidR="007D7C4F" w:rsidRDefault="007D7C4F" w:rsidP="00F84419">
      <w:pPr>
        <w:spacing w:after="0"/>
        <w:rPr>
          <w:rFonts w:ascii="Verdana" w:hAnsi="Verdana"/>
          <w:lang w:val="es-ES"/>
        </w:rPr>
      </w:pPr>
    </w:p>
    <w:p w14:paraId="66140758" w14:textId="77777777" w:rsidR="007D7C4F" w:rsidRDefault="007D7C4F" w:rsidP="00F84419">
      <w:pPr>
        <w:spacing w:after="0"/>
        <w:rPr>
          <w:rFonts w:ascii="Verdana" w:hAnsi="Verdana"/>
          <w:lang w:val="es-ES"/>
        </w:rPr>
      </w:pPr>
    </w:p>
    <w:p w14:paraId="7B373FB6" w14:textId="77777777" w:rsidR="007D7C4F" w:rsidRDefault="007D7C4F" w:rsidP="00F84419">
      <w:pPr>
        <w:spacing w:after="0"/>
        <w:rPr>
          <w:rFonts w:ascii="Verdana" w:hAnsi="Verdana"/>
          <w:lang w:val="es-ES"/>
        </w:rPr>
      </w:pPr>
    </w:p>
    <w:p w14:paraId="78BAA64C" w14:textId="77777777" w:rsidR="007D7C4F" w:rsidRDefault="007D7C4F" w:rsidP="00F84419">
      <w:pPr>
        <w:spacing w:after="0"/>
        <w:rPr>
          <w:rFonts w:ascii="Verdana" w:hAnsi="Verdana"/>
          <w:lang w:val="es-ES"/>
        </w:rPr>
      </w:pPr>
    </w:p>
    <w:p w14:paraId="002B090A" w14:textId="77777777" w:rsidR="007D7C4F" w:rsidRDefault="007D7C4F" w:rsidP="00F84419">
      <w:pPr>
        <w:spacing w:after="0"/>
        <w:rPr>
          <w:rFonts w:ascii="Verdana" w:hAnsi="Verdana"/>
          <w:lang w:val="es-ES"/>
        </w:rPr>
      </w:pPr>
    </w:p>
    <w:p w14:paraId="2823C864" w14:textId="77777777" w:rsidR="007D7C4F" w:rsidRDefault="007D7C4F" w:rsidP="00F84419">
      <w:pPr>
        <w:spacing w:after="0"/>
        <w:rPr>
          <w:rFonts w:ascii="Verdana" w:hAnsi="Verdana"/>
          <w:lang w:val="es-ES"/>
        </w:rPr>
      </w:pPr>
    </w:p>
    <w:p w14:paraId="3B743FB3" w14:textId="77777777" w:rsidR="007D7C4F" w:rsidRDefault="007D7C4F" w:rsidP="00F84419">
      <w:pPr>
        <w:spacing w:after="0"/>
        <w:rPr>
          <w:rFonts w:ascii="Verdana" w:hAnsi="Verdana"/>
          <w:lang w:val="es-ES"/>
        </w:rPr>
      </w:pPr>
    </w:p>
    <w:p w14:paraId="5DD10A5A" w14:textId="77777777" w:rsidR="007D7C4F" w:rsidRDefault="007D7C4F" w:rsidP="00F84419">
      <w:pPr>
        <w:spacing w:after="0"/>
        <w:rPr>
          <w:rFonts w:ascii="Verdana" w:hAnsi="Verdana"/>
          <w:lang w:val="es-ES"/>
        </w:rPr>
      </w:pPr>
    </w:p>
    <w:p w14:paraId="54DEB90E" w14:textId="77777777" w:rsidR="007D7C4F" w:rsidRDefault="007D7C4F" w:rsidP="00F84419">
      <w:pPr>
        <w:spacing w:after="0"/>
        <w:rPr>
          <w:rFonts w:ascii="Verdana" w:hAnsi="Verdana"/>
          <w:lang w:val="es-ES"/>
        </w:rPr>
      </w:pPr>
    </w:p>
    <w:p w14:paraId="35006498" w14:textId="37871934" w:rsidR="00F84419" w:rsidRPr="00F367A8" w:rsidRDefault="00F84419" w:rsidP="00F84419">
      <w:pPr>
        <w:spacing w:after="0"/>
        <w:rPr>
          <w:rFonts w:ascii="Verdana" w:hAnsi="Verdana"/>
          <w:lang w:val="es-ES"/>
        </w:rPr>
      </w:pPr>
      <w:r w:rsidRPr="00F367A8">
        <w:rPr>
          <w:rFonts w:ascii="Verdana" w:hAnsi="Verdana"/>
          <w:lang w:val="es-ES"/>
        </w:rPr>
        <w:t xml:space="preserve">Bogotá D.C., </w:t>
      </w:r>
      <w:r w:rsidR="00D663E6">
        <w:rPr>
          <w:rFonts w:ascii="Verdana" w:hAnsi="Verdana"/>
          <w:lang w:val="es-ES"/>
        </w:rPr>
        <w:t>25 de febrero de 2026</w:t>
      </w:r>
    </w:p>
    <w:p w14:paraId="6B1FEBC4" w14:textId="54951EE8" w:rsidR="00F84419" w:rsidRPr="00F367A8" w:rsidRDefault="00D663E6" w:rsidP="00F84419">
      <w:pPr>
        <w:spacing w:after="0"/>
        <w:rPr>
          <w:rFonts w:ascii="Verdana" w:hAnsi="Verdana"/>
          <w:lang w:val="es-ES"/>
        </w:rPr>
      </w:pPr>
      <w:r>
        <w:rPr>
          <w:rFonts w:ascii="Verdana" w:hAnsi="Verdana"/>
          <w:noProof/>
          <w:lang w:val="es-ES"/>
        </w:rPr>
        <w:drawing>
          <wp:anchor distT="0" distB="0" distL="114300" distR="114300" simplePos="0" relativeHeight="251660288" behindDoc="0" locked="0" layoutInCell="1" allowOverlap="1" wp14:anchorId="2C530C2A" wp14:editId="77CF9C3E">
            <wp:simplePos x="0" y="0"/>
            <wp:positionH relativeFrom="column">
              <wp:posOffset>2937118</wp:posOffset>
            </wp:positionH>
            <wp:positionV relativeFrom="paragraph">
              <wp:posOffset>175098</wp:posOffset>
            </wp:positionV>
            <wp:extent cx="2088515" cy="554355"/>
            <wp:effectExtent l="0" t="0" r="0" b="4445"/>
            <wp:wrapSquare wrapText="bothSides"/>
            <wp:docPr id="13625386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2538621" name="Picture 136253862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88515" cy="554355"/>
                    </a:xfrm>
                    <a:prstGeom prst="rect">
                      <a:avLst/>
                    </a:prstGeom>
                  </pic:spPr>
                </pic:pic>
              </a:graphicData>
            </a:graphic>
            <wp14:sizeRelH relativeFrom="page">
              <wp14:pctWidth>0</wp14:pctWidth>
            </wp14:sizeRelH>
            <wp14:sizeRelV relativeFrom="page">
              <wp14:pctHeight>0</wp14:pctHeight>
            </wp14:sizeRelV>
          </wp:anchor>
        </w:drawing>
      </w:r>
    </w:p>
    <w:p w14:paraId="42A4A228" w14:textId="42B32AA6" w:rsidR="00F84419" w:rsidRDefault="00F84419" w:rsidP="00F84419">
      <w:pPr>
        <w:spacing w:after="0" w:line="240" w:lineRule="auto"/>
        <w:rPr>
          <w:rFonts w:ascii="Verdana" w:eastAsia="Calibri" w:hAnsi="Verdana" w:cs="Arial"/>
          <w:color w:val="000000" w:themeColor="text1"/>
          <w:lang w:val="es-ES" w:eastAsia="es-ES"/>
        </w:rPr>
      </w:pPr>
      <w:bookmarkStart w:id="0" w:name="_Hlk143780582"/>
      <w:r>
        <w:rPr>
          <w:rFonts w:ascii="Verdana" w:eastAsia="Calibri" w:hAnsi="Verdana" w:cs="Arial"/>
          <w:color w:val="000000" w:themeColor="text1"/>
          <w:lang w:val="es-ES" w:eastAsia="es-ES"/>
        </w:rPr>
        <w:t>Estimado</w:t>
      </w:r>
    </w:p>
    <w:p w14:paraId="40EDBE5C" w14:textId="77777777" w:rsidR="00F84419" w:rsidRPr="00A555AA" w:rsidRDefault="00F84419" w:rsidP="00F84419">
      <w:pPr>
        <w:spacing w:after="0" w:line="240" w:lineRule="auto"/>
        <w:rPr>
          <w:rFonts w:ascii="Verdana" w:hAnsi="Verdana"/>
          <w:b/>
          <w:bCs/>
          <w:lang w:val="es-ES"/>
        </w:rPr>
      </w:pPr>
      <w:r w:rsidRPr="00A555AA">
        <w:rPr>
          <w:rFonts w:ascii="Verdana" w:eastAsia="Calibri" w:hAnsi="Verdana" w:cs="Arial"/>
          <w:b/>
          <w:bCs/>
          <w:color w:val="000000" w:themeColor="text1"/>
          <w:lang w:val="es-ES" w:eastAsia="es-ES"/>
        </w:rPr>
        <w:t>Ciudadano Anónimo</w:t>
      </w:r>
    </w:p>
    <w:p w14:paraId="7BACA37D" w14:textId="77777777" w:rsidR="00F84419" w:rsidRPr="00F367A8" w:rsidRDefault="00F84419" w:rsidP="00F84419">
      <w:pPr>
        <w:spacing w:after="0" w:line="240" w:lineRule="auto"/>
        <w:rPr>
          <w:rFonts w:ascii="Verdana" w:eastAsia="Calibri" w:hAnsi="Verdana" w:cs="Arial"/>
          <w:b/>
          <w:bCs/>
          <w:color w:val="000000" w:themeColor="text1"/>
          <w:lang w:val="es-ES" w:eastAsia="es-ES"/>
        </w:rPr>
      </w:pPr>
      <w:r>
        <w:rPr>
          <w:rFonts w:ascii="Verdana" w:hAnsi="Verdana"/>
          <w:lang w:val="es-ES"/>
        </w:rPr>
        <w:t>Bogotá D.C.</w:t>
      </w: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F84419" w:rsidRPr="00F367A8" w14:paraId="73960C70" w14:textId="77777777" w:rsidTr="006B0416">
        <w:trPr>
          <w:trHeight w:val="300"/>
        </w:trPr>
        <w:tc>
          <w:tcPr>
            <w:tcW w:w="2410" w:type="dxa"/>
          </w:tcPr>
          <w:p w14:paraId="2908EAF9" w14:textId="77777777" w:rsidR="00F84419" w:rsidRPr="00F367A8" w:rsidRDefault="00F84419" w:rsidP="006B0416">
            <w:pPr>
              <w:ind w:left="-142"/>
              <w:jc w:val="both"/>
              <w:rPr>
                <w:rFonts w:ascii="Verdana" w:eastAsia="Calibri" w:hAnsi="Verdana" w:cs="Arial"/>
                <w:b/>
                <w:bCs/>
                <w:color w:val="000000" w:themeColor="text1"/>
                <w:lang w:val="es-ES" w:eastAsia="es-ES_tradnl"/>
              </w:rPr>
            </w:pPr>
          </w:p>
        </w:tc>
        <w:tc>
          <w:tcPr>
            <w:tcW w:w="6100" w:type="dxa"/>
          </w:tcPr>
          <w:p w14:paraId="562B0FF9" w14:textId="77777777" w:rsidR="00F84419" w:rsidRPr="00F367A8" w:rsidRDefault="00F84419" w:rsidP="006B0416">
            <w:pPr>
              <w:ind w:left="3"/>
              <w:jc w:val="both"/>
              <w:rPr>
                <w:rFonts w:ascii="Verdana" w:eastAsia="Calibri" w:hAnsi="Verdana" w:cs="Arial"/>
                <w:b/>
                <w:bCs/>
                <w:color w:val="000000" w:themeColor="text1"/>
                <w:lang w:val="es-ES" w:eastAsia="es-ES"/>
              </w:rPr>
            </w:pPr>
          </w:p>
          <w:p w14:paraId="4D10A22A" w14:textId="77777777" w:rsidR="00F84419" w:rsidRPr="00F367A8" w:rsidRDefault="00F84419" w:rsidP="006B0416">
            <w:pPr>
              <w:ind w:left="3"/>
              <w:jc w:val="both"/>
              <w:rPr>
                <w:rFonts w:ascii="Verdana" w:eastAsia="Calibri" w:hAnsi="Verdana" w:cs="Arial"/>
                <w:b/>
                <w:bCs/>
                <w:color w:val="000000" w:themeColor="text1"/>
                <w:lang w:val="es-ES" w:eastAsia="es-ES"/>
              </w:rPr>
            </w:pPr>
            <w:r w:rsidRPr="00F367A8">
              <w:rPr>
                <w:rFonts w:ascii="Verdana" w:eastAsia="Calibri" w:hAnsi="Verdana" w:cs="Arial"/>
                <w:b/>
                <w:bCs/>
                <w:color w:val="000000" w:themeColor="text1"/>
                <w:lang w:val="es-ES" w:eastAsia="es-ES"/>
              </w:rPr>
              <w:t>Concepto C-061 de 2026</w:t>
            </w:r>
          </w:p>
          <w:p w14:paraId="122A15E1" w14:textId="77777777" w:rsidR="00F84419" w:rsidRPr="00F367A8" w:rsidRDefault="00F84419" w:rsidP="006B0416">
            <w:pPr>
              <w:ind w:left="3"/>
              <w:jc w:val="both"/>
              <w:rPr>
                <w:rFonts w:ascii="Verdana" w:eastAsia="Calibri" w:hAnsi="Verdana" w:cs="Arial"/>
                <w:b/>
                <w:bCs/>
                <w:color w:val="000000" w:themeColor="text1"/>
                <w:lang w:val="es-ES" w:eastAsia="es-ES"/>
              </w:rPr>
            </w:pPr>
          </w:p>
        </w:tc>
      </w:tr>
      <w:tr w:rsidR="00F84419" w:rsidRPr="00F367A8" w14:paraId="29475899" w14:textId="77777777" w:rsidTr="006B0416">
        <w:trPr>
          <w:trHeight w:val="300"/>
        </w:trPr>
        <w:tc>
          <w:tcPr>
            <w:tcW w:w="2410" w:type="dxa"/>
          </w:tcPr>
          <w:p w14:paraId="5E680B43" w14:textId="77777777" w:rsidR="00F84419" w:rsidRPr="00F367A8" w:rsidRDefault="00F84419" w:rsidP="006B0416">
            <w:pPr>
              <w:ind w:left="424" w:firstLine="142"/>
              <w:jc w:val="both"/>
              <w:rPr>
                <w:rFonts w:ascii="Verdana" w:eastAsia="Calibri" w:hAnsi="Verdana" w:cs="Arial"/>
                <w:color w:val="000000" w:themeColor="text1"/>
                <w:lang w:val="es-ES" w:eastAsia="es-ES_tradnl"/>
              </w:rPr>
            </w:pPr>
            <w:r w:rsidRPr="00F367A8">
              <w:rPr>
                <w:rFonts w:ascii="Verdana" w:eastAsia="Calibri" w:hAnsi="Verdana" w:cs="Arial"/>
                <w:b/>
                <w:color w:val="000000" w:themeColor="text1"/>
                <w:lang w:val="es-ES" w:eastAsia="es-ES_tradnl"/>
              </w:rPr>
              <w:t>Temas:</w:t>
            </w:r>
            <w:r w:rsidRPr="00F367A8">
              <w:rPr>
                <w:rFonts w:ascii="Verdana" w:eastAsia="Calibri" w:hAnsi="Verdana" w:cs="Arial"/>
                <w:color w:val="000000" w:themeColor="text1"/>
                <w:lang w:val="es-ES" w:eastAsia="es-ES_tradnl"/>
              </w:rPr>
              <w:t xml:space="preserve">                  </w:t>
            </w:r>
          </w:p>
        </w:tc>
        <w:tc>
          <w:tcPr>
            <w:tcW w:w="6100" w:type="dxa"/>
          </w:tcPr>
          <w:p w14:paraId="5884FCCE" w14:textId="1D883BBB" w:rsidR="00F84419" w:rsidRPr="00F367A8" w:rsidRDefault="00F84419" w:rsidP="006B0416">
            <w:pPr>
              <w:spacing w:line="276" w:lineRule="auto"/>
              <w:jc w:val="both"/>
              <w:rPr>
                <w:rFonts w:ascii="Verdana" w:eastAsia="Arial" w:hAnsi="Verdana" w:cs="Arial"/>
                <w:bCs/>
                <w:color w:val="000000" w:themeColor="text1"/>
                <w:lang w:val="es-ES"/>
              </w:rPr>
            </w:pPr>
            <w:r w:rsidRPr="00F367A8">
              <w:rPr>
                <w:rFonts w:ascii="Verdana" w:hAnsi="Verdana" w:cs="Arial"/>
                <w:bCs/>
                <w:color w:val="000000"/>
                <w:kern w:val="2"/>
                <w:lang w:val="es-ES"/>
                <w14:ligatures w14:val="standardContextual"/>
              </w:rPr>
              <w:t xml:space="preserve">LEY 136 DE 1994 – Convenios Solidarios – Ámbito de aplicación – Organismos de acción comunal – Régimen jurídico / LEY 2166 DE 2021 – Organismos de acción comunal – Artículo 95 – Convenios solidarios –Contratación directa – Contratos de obra –menor cuantía / CONVENIOS SOLIDARIOS </w:t>
            </w:r>
            <w:r w:rsidRPr="00F367A8">
              <w:rPr>
                <w:rFonts w:ascii="Verdana" w:eastAsia="Arial" w:hAnsi="Verdana" w:cs="Arial"/>
                <w:bCs/>
                <w:color w:val="000000" w:themeColor="text1"/>
                <w:lang w:val="es-ES"/>
              </w:rPr>
              <w:t xml:space="preserve">– Consorcios y uniones temporales – Aplicación – Procedencia </w:t>
            </w:r>
          </w:p>
          <w:p w14:paraId="00E34128" w14:textId="77777777" w:rsidR="00F84419" w:rsidRPr="00F367A8" w:rsidRDefault="00F84419" w:rsidP="006B0416">
            <w:pPr>
              <w:spacing w:line="276" w:lineRule="auto"/>
              <w:jc w:val="both"/>
              <w:rPr>
                <w:rFonts w:ascii="Verdana" w:eastAsia="Calibri" w:hAnsi="Verdana" w:cs="Arial"/>
                <w:color w:val="000000" w:themeColor="text1"/>
                <w:lang w:val="es-ES" w:eastAsia="es-ES"/>
              </w:rPr>
            </w:pPr>
          </w:p>
        </w:tc>
      </w:tr>
      <w:tr w:rsidR="00F84419" w:rsidRPr="00F367A8" w14:paraId="0539CAC8" w14:textId="77777777" w:rsidTr="006B0416">
        <w:tc>
          <w:tcPr>
            <w:tcW w:w="2410" w:type="dxa"/>
          </w:tcPr>
          <w:p w14:paraId="311EC0D9" w14:textId="77777777" w:rsidR="00F84419" w:rsidRPr="00F367A8" w:rsidRDefault="00F84419" w:rsidP="006B0416">
            <w:pPr>
              <w:ind w:left="561"/>
              <w:jc w:val="both"/>
              <w:rPr>
                <w:rFonts w:ascii="Verdana" w:eastAsia="Calibri" w:hAnsi="Verdana" w:cs="Arial"/>
                <w:b/>
                <w:color w:val="000000" w:themeColor="text1"/>
                <w:lang w:val="es-ES" w:eastAsia="es-ES_tradnl"/>
              </w:rPr>
            </w:pPr>
            <w:r w:rsidRPr="00F367A8">
              <w:rPr>
                <w:rFonts w:ascii="Verdana" w:eastAsia="Calibri" w:hAnsi="Verdana" w:cs="Arial"/>
                <w:b/>
                <w:color w:val="000000" w:themeColor="text1"/>
                <w:lang w:val="es-ES" w:eastAsia="es-ES_tradnl"/>
              </w:rPr>
              <w:t>Radicación:</w:t>
            </w:r>
            <w:r w:rsidRPr="00F367A8">
              <w:rPr>
                <w:rFonts w:ascii="Verdana" w:eastAsia="Calibri" w:hAnsi="Verdana" w:cs="Arial"/>
                <w:color w:val="000000" w:themeColor="text1"/>
                <w:lang w:val="es-ES" w:eastAsia="es-ES_tradnl"/>
              </w:rPr>
              <w:t xml:space="preserve">              </w:t>
            </w:r>
          </w:p>
        </w:tc>
        <w:tc>
          <w:tcPr>
            <w:tcW w:w="6100" w:type="dxa"/>
          </w:tcPr>
          <w:p w14:paraId="38D2ACBE" w14:textId="5DF5ED83" w:rsidR="00F84419" w:rsidRPr="009F3612" w:rsidRDefault="00F84419" w:rsidP="009F3612">
            <w:pPr>
              <w:ind w:left="3"/>
              <w:jc w:val="both"/>
              <w:rPr>
                <w:rFonts w:ascii="Verdana" w:hAnsi="Verdana"/>
                <w:color w:val="000000"/>
                <w:lang w:val="es-ES"/>
              </w:rPr>
            </w:pPr>
            <w:r w:rsidRPr="00F367A8">
              <w:rPr>
                <w:rFonts w:ascii="Verdana" w:eastAsia="Calibri" w:hAnsi="Verdana" w:cs="Arial"/>
                <w:color w:val="000000" w:themeColor="text1"/>
                <w:lang w:val="es-ES" w:eastAsia="es-ES"/>
              </w:rPr>
              <w:t>Respuesta a consulta con radicado No.</w:t>
            </w:r>
            <w:r w:rsidRPr="00F367A8">
              <w:rPr>
                <w:rFonts w:ascii="Segoe UI" w:hAnsi="Segoe UI" w:cs="Segoe UI"/>
                <w:b/>
                <w:bCs/>
                <w:color w:val="242424"/>
                <w:sz w:val="21"/>
                <w:szCs w:val="21"/>
                <w:shd w:val="clear" w:color="auto" w:fill="FFFFFF"/>
                <w:lang w:val="es-ES"/>
              </w:rPr>
              <w:t xml:space="preserve"> </w:t>
            </w:r>
            <w:r w:rsidRPr="00F367A8">
              <w:rPr>
                <w:rFonts w:ascii="Verdana" w:hAnsi="Verdana" w:cs="Calibri"/>
                <w:lang w:val="es-ES"/>
              </w:rPr>
              <w:t>1_2026_01_19_000500</w:t>
            </w:r>
          </w:p>
        </w:tc>
      </w:tr>
    </w:tbl>
    <w:p w14:paraId="15251D0C" w14:textId="77777777" w:rsidR="00F84419" w:rsidRPr="00F367A8" w:rsidRDefault="00F84419" w:rsidP="00F84419">
      <w:pPr>
        <w:spacing w:after="0" w:line="276" w:lineRule="auto"/>
        <w:jc w:val="both"/>
        <w:rPr>
          <w:rFonts w:ascii="Verdana" w:eastAsia="Calibri" w:hAnsi="Verdana" w:cs="Arial"/>
          <w:color w:val="000000" w:themeColor="text1"/>
          <w:lang w:val="es-ES" w:eastAsia="es-ES"/>
        </w:rPr>
      </w:pPr>
    </w:p>
    <w:p w14:paraId="4BD8064A" w14:textId="77777777" w:rsidR="00F84419" w:rsidRPr="00F367A8" w:rsidRDefault="00F84419" w:rsidP="00F84419">
      <w:pPr>
        <w:spacing w:after="0" w:line="276" w:lineRule="auto"/>
        <w:jc w:val="both"/>
        <w:rPr>
          <w:rFonts w:ascii="Verdana" w:eastAsia="Calibri" w:hAnsi="Verdana" w:cs="Arial"/>
          <w:color w:val="000000" w:themeColor="text1"/>
          <w:lang w:val="es-ES" w:eastAsia="es-ES"/>
        </w:rPr>
      </w:pPr>
      <w:r w:rsidRPr="00F367A8">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 ciudadano</w:t>
      </w:r>
      <w:r w:rsidRPr="00F367A8">
        <w:rPr>
          <w:rFonts w:ascii="Verdana" w:eastAsia="Calibri" w:hAnsi="Verdana" w:cs="Arial"/>
          <w:color w:val="000000" w:themeColor="text1"/>
          <w:lang w:val="es-ES" w:eastAsia="es-ES"/>
        </w:rPr>
        <w:t xml:space="preserve">: </w:t>
      </w:r>
    </w:p>
    <w:p w14:paraId="39760FD0" w14:textId="77777777" w:rsidR="00F84419" w:rsidRPr="00F367A8" w:rsidRDefault="00F84419" w:rsidP="00F84419">
      <w:pPr>
        <w:tabs>
          <w:tab w:val="left" w:pos="3768"/>
        </w:tabs>
        <w:spacing w:after="0" w:line="276" w:lineRule="auto"/>
        <w:jc w:val="both"/>
        <w:rPr>
          <w:rFonts w:ascii="Verdana" w:eastAsia="Calibri" w:hAnsi="Verdana" w:cs="Arial"/>
          <w:color w:val="000000" w:themeColor="text1"/>
          <w:lang w:val="es-ES" w:eastAsia="es-ES"/>
        </w:rPr>
      </w:pPr>
      <w:r w:rsidRPr="00F367A8">
        <w:rPr>
          <w:rFonts w:ascii="Verdana" w:eastAsia="Calibri" w:hAnsi="Verdana" w:cs="Arial"/>
          <w:color w:val="000000" w:themeColor="text1"/>
          <w:lang w:val="es-ES" w:eastAsia="es-ES"/>
        </w:rPr>
        <w:tab/>
      </w:r>
    </w:p>
    <w:p w14:paraId="01496A9E" w14:textId="77777777" w:rsidR="00F84419" w:rsidRPr="00F367A8" w:rsidRDefault="00F84419" w:rsidP="00F84419">
      <w:pPr>
        <w:spacing w:after="0" w:line="276" w:lineRule="auto"/>
        <w:jc w:val="both"/>
        <w:rPr>
          <w:rFonts w:ascii="Verdana" w:eastAsia="Calibri" w:hAnsi="Verdana" w:cs="Arial"/>
          <w:color w:val="000000" w:themeColor="text1"/>
          <w:lang w:val="es-ES" w:eastAsia="es-ES"/>
        </w:rPr>
      </w:pPr>
      <w:r w:rsidRPr="00F367A8">
        <w:rPr>
          <w:rFonts w:ascii="Verdana" w:eastAsia="Calibri" w:hAnsi="Verdana" w:cs="Arial"/>
          <w:color w:val="000000" w:themeColor="text1"/>
          <w:lang w:val="es-ES" w:eastAsia="es-ES"/>
        </w:rPr>
        <w:t>En ejercicio de la competencia otorgada por los artículos 3, numeral 5º, y 11, numeral 8º, del Decreto Ley 4170 de 2011,</w:t>
      </w:r>
      <w:r w:rsidRPr="00F367A8">
        <w:rPr>
          <w:rFonts w:ascii="Verdana" w:eastAsia="Arial MT" w:hAnsi="Verdana" w:cs="Arial MT"/>
          <w:color w:val="000000" w:themeColor="text1"/>
          <w:lang w:val="es-ES" w:eastAsia="es-ES"/>
        </w:rPr>
        <w:t xml:space="preserve"> </w:t>
      </w:r>
      <w:r w:rsidRPr="00F367A8">
        <w:rPr>
          <w:rFonts w:ascii="Verdana" w:hAnsi="Verdana" w:cs="Arial"/>
          <w:color w:val="000000" w:themeColor="text1"/>
          <w:lang w:val="es-ES"/>
        </w:rPr>
        <w:t xml:space="preserve">así como lo establecido en el artículo 4 de la Resolución 1707 de 2018 expedida por esta Entidad, </w:t>
      </w:r>
      <w:r w:rsidRPr="00F367A8">
        <w:rPr>
          <w:rFonts w:ascii="Verdana" w:eastAsia="Calibri" w:hAnsi="Verdana" w:cs="Arial"/>
          <w:color w:val="000000" w:themeColor="text1"/>
          <w:lang w:val="es-ES" w:eastAsia="es-ES"/>
        </w:rPr>
        <w:t xml:space="preserve">la Agencia Nacional de Contratación Pública – Colombia Compra Eficiente– responde su solicitud de consulta de fecha 19 de enero de 2026, en la cual manifiesta lo siguiente: </w:t>
      </w:r>
    </w:p>
    <w:p w14:paraId="788BF0E2" w14:textId="77777777" w:rsidR="00F84419" w:rsidRPr="00F367A8" w:rsidRDefault="00F84419" w:rsidP="00F84419">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2BA504DE" w14:textId="77777777" w:rsidR="00F84419" w:rsidRPr="00F367A8" w:rsidRDefault="2D999A36" w:rsidP="00995393">
      <w:pPr>
        <w:spacing w:after="0" w:line="240" w:lineRule="auto"/>
        <w:ind w:left="709" w:right="709"/>
        <w:jc w:val="both"/>
        <w:rPr>
          <w:rFonts w:ascii="Verdana" w:eastAsia="Century Gothic" w:hAnsi="Verdana" w:cs="Century Gothic"/>
          <w:color w:val="000000" w:themeColor="text1"/>
          <w:sz w:val="20"/>
          <w:szCs w:val="20"/>
          <w:lang w:val="es-ES"/>
        </w:rPr>
      </w:pPr>
      <w:r w:rsidRPr="5A2BDBDF">
        <w:rPr>
          <w:rFonts w:ascii="Verdana" w:eastAsia="Century Gothic" w:hAnsi="Verdana" w:cs="Century Gothic"/>
          <w:color w:val="000000" w:themeColor="text1"/>
          <w:sz w:val="20"/>
          <w:szCs w:val="20"/>
          <w:lang w:val="es-ES"/>
        </w:rPr>
        <w:t>“</w:t>
      </w:r>
      <w:r w:rsidRPr="5A2BDBDF">
        <w:rPr>
          <w:rFonts w:ascii="Verdana" w:eastAsia="Century Gothic" w:hAnsi="Verdana" w:cs="Century Gothic"/>
          <w:i/>
          <w:iCs/>
          <w:color w:val="000000" w:themeColor="text1"/>
          <w:sz w:val="20"/>
          <w:szCs w:val="20"/>
          <w:lang w:val="es-ES"/>
        </w:rPr>
        <w:t>En el marco de los convenios solidarios, los organismos de acción comunal (OAC) pueden conformarse mediante la creación de consorcios o uniones temporales con el fin de suscribir convenios solidarios y ejecutar obras en el marco de la ley 2166 DE 2021 [SIC]</w:t>
      </w:r>
      <w:r w:rsidRPr="5A2BDBDF">
        <w:rPr>
          <w:rFonts w:ascii="Verdana" w:hAnsi="Verdana"/>
          <w:sz w:val="20"/>
          <w:szCs w:val="20"/>
          <w:lang w:val="es-ES"/>
        </w:rPr>
        <w:t>”</w:t>
      </w:r>
    </w:p>
    <w:p w14:paraId="74B873EA" w14:textId="77777777" w:rsidR="00F84419" w:rsidRPr="00F367A8" w:rsidRDefault="00F84419" w:rsidP="00F84419">
      <w:pPr>
        <w:spacing w:after="0" w:line="276" w:lineRule="auto"/>
        <w:ind w:right="709"/>
        <w:jc w:val="both"/>
        <w:rPr>
          <w:rFonts w:ascii="Verdana" w:eastAsia="Calibri" w:hAnsi="Verdana" w:cs="Arial"/>
          <w:lang w:val="es-ES"/>
        </w:rPr>
      </w:pPr>
    </w:p>
    <w:p w14:paraId="6343CBD8" w14:textId="77777777" w:rsidR="00F84419" w:rsidRPr="00F367A8" w:rsidRDefault="00F84419" w:rsidP="00F84419">
      <w:pPr>
        <w:spacing w:after="120" w:line="276" w:lineRule="auto"/>
        <w:ind w:firstLine="708"/>
        <w:jc w:val="both"/>
        <w:rPr>
          <w:rFonts w:ascii="Verdana" w:eastAsia="Calibri" w:hAnsi="Verdana" w:cs="Arial"/>
          <w:color w:val="000000" w:themeColor="text1"/>
          <w:lang w:val="es-ES" w:eastAsia="es-ES"/>
        </w:rPr>
      </w:pPr>
      <w:r w:rsidRPr="00F367A8">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F367A8">
        <w:rPr>
          <w:rFonts w:ascii="Verdana" w:eastAsia="Calibri" w:hAnsi="Verdana" w:cs="Arial"/>
          <w:color w:val="000000" w:themeColor="text1"/>
          <w:lang w:val="es-ES"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367A8">
        <w:rPr>
          <w:lang w:val="es-ES"/>
        </w:rPr>
        <w:tab/>
      </w:r>
    </w:p>
    <w:p w14:paraId="3AF016C7" w14:textId="77777777" w:rsidR="00F84419" w:rsidRPr="00F367A8" w:rsidRDefault="00F84419" w:rsidP="00F84419">
      <w:pPr>
        <w:spacing w:after="0" w:line="276" w:lineRule="auto"/>
        <w:ind w:firstLine="709"/>
        <w:jc w:val="both"/>
        <w:rPr>
          <w:rFonts w:ascii="Verdana" w:eastAsia="Calibri" w:hAnsi="Verdana" w:cs="Arial"/>
          <w:color w:val="000000" w:themeColor="text1"/>
          <w:lang w:val="es-ES" w:eastAsia="es-ES"/>
        </w:rPr>
      </w:pPr>
      <w:r w:rsidRPr="00F367A8">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27A6AD0E" w14:textId="77777777" w:rsidR="00F84419" w:rsidRPr="00F367A8" w:rsidRDefault="00F84419" w:rsidP="00F84419">
      <w:pPr>
        <w:spacing w:after="0" w:line="276" w:lineRule="auto"/>
        <w:ind w:firstLine="709"/>
        <w:jc w:val="both"/>
        <w:rPr>
          <w:rFonts w:ascii="Verdana" w:eastAsia="Calibri" w:hAnsi="Verdana" w:cs="Arial"/>
          <w:color w:val="000000" w:themeColor="text1"/>
          <w:lang w:val="es-ES" w:eastAsia="es-ES"/>
        </w:rPr>
      </w:pPr>
    </w:p>
    <w:p w14:paraId="4049C6FB" w14:textId="77777777" w:rsidR="00F84419" w:rsidRPr="00F367A8" w:rsidRDefault="00F84419" w:rsidP="00F84419">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F367A8">
        <w:rPr>
          <w:rFonts w:ascii="Verdana" w:eastAsia="Century Gothic" w:hAnsi="Verdana" w:cs="Century Gothic"/>
          <w:b/>
          <w:color w:val="000000" w:themeColor="text1"/>
        </w:rPr>
        <w:t>Problema planteado:</w:t>
      </w:r>
    </w:p>
    <w:p w14:paraId="69635D4E" w14:textId="77777777" w:rsidR="00F84419" w:rsidRPr="00F367A8" w:rsidRDefault="00F84419" w:rsidP="00F84419">
      <w:pPr>
        <w:tabs>
          <w:tab w:val="left" w:pos="426"/>
        </w:tabs>
        <w:spacing w:after="0" w:line="276" w:lineRule="auto"/>
        <w:jc w:val="both"/>
        <w:rPr>
          <w:rFonts w:ascii="Verdana" w:eastAsia="Century Gothic" w:hAnsi="Verdana" w:cs="Century Gothic"/>
          <w:color w:val="000000" w:themeColor="text1"/>
          <w:lang w:val="es-ES"/>
        </w:rPr>
      </w:pPr>
    </w:p>
    <w:p w14:paraId="23FF562D" w14:textId="77777777" w:rsidR="00F84419" w:rsidRPr="00F367A8" w:rsidRDefault="00F84419" w:rsidP="00F84419">
      <w:pPr>
        <w:spacing w:after="0" w:line="276" w:lineRule="auto"/>
        <w:jc w:val="both"/>
        <w:rPr>
          <w:rFonts w:ascii="Verdana" w:eastAsia="Century Gothic" w:hAnsi="Verdana" w:cs="Century Gothic"/>
          <w:color w:val="000000" w:themeColor="text1"/>
          <w:lang w:val="es-ES"/>
        </w:rPr>
      </w:pPr>
      <w:r w:rsidRPr="00F367A8">
        <w:rPr>
          <w:rFonts w:ascii="Verdana" w:eastAsia="Century Gothic" w:hAnsi="Verdana" w:cs="Century Gothic"/>
          <w:color w:val="000000" w:themeColor="text1"/>
          <w:lang w:val="es-ES"/>
        </w:rPr>
        <w:t>De acuerdo con el contenido de su solicitud, esta Agencia resolverá el siguiente problema jurídico: ¿Pueden los Organismos de Acción Comunal conformar uniones temporales o consorcios para la celebración de convenios solidarios?</w:t>
      </w:r>
    </w:p>
    <w:p w14:paraId="1599B1D9" w14:textId="77777777" w:rsidR="00F84419" w:rsidRPr="00F367A8" w:rsidRDefault="00F84419" w:rsidP="00F84419">
      <w:pPr>
        <w:spacing w:after="0" w:line="276" w:lineRule="auto"/>
        <w:jc w:val="both"/>
        <w:rPr>
          <w:rFonts w:ascii="Verdana" w:eastAsia="Calibri" w:hAnsi="Verdana" w:cs="Arial"/>
          <w:color w:val="000000" w:themeColor="text1"/>
          <w:lang w:val="es-ES"/>
        </w:rPr>
      </w:pPr>
    </w:p>
    <w:p w14:paraId="44489FD5" w14:textId="77777777" w:rsidR="00F84419" w:rsidRPr="00F367A8" w:rsidRDefault="00F84419" w:rsidP="00F84419">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F367A8">
        <w:rPr>
          <w:rFonts w:ascii="Verdana" w:eastAsia="Century Gothic" w:hAnsi="Verdana" w:cs="Century Gothic"/>
          <w:b/>
          <w:color w:val="000000" w:themeColor="text1"/>
        </w:rPr>
        <w:t>Respuesta:</w:t>
      </w:r>
    </w:p>
    <w:p w14:paraId="31288B97" w14:textId="77777777" w:rsidR="00F84419" w:rsidRPr="00F367A8" w:rsidRDefault="00F84419" w:rsidP="00F84419">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84419" w:rsidRPr="00F367A8" w14:paraId="4C7FD167" w14:textId="77777777" w:rsidTr="75F6CD97">
        <w:tc>
          <w:tcPr>
            <w:tcW w:w="8828" w:type="dxa"/>
          </w:tcPr>
          <w:p w14:paraId="7B7FF831" w14:textId="025F2D44" w:rsidR="00F84419" w:rsidRDefault="00F84419" w:rsidP="00995393">
            <w:pPr>
              <w:shd w:val="clear" w:color="auto" w:fill="FFFFFF" w:themeFill="background1"/>
              <w:spacing w:after="120" w:line="276" w:lineRule="auto"/>
              <w:jc w:val="both"/>
              <w:rPr>
                <w:rFonts w:ascii="Verdana" w:eastAsia="Calibri" w:hAnsi="Verdana" w:cs="Arial"/>
                <w:color w:val="000000"/>
                <w:lang w:val="es-ES" w:eastAsia="es-MX"/>
              </w:rPr>
            </w:pPr>
            <w:r w:rsidRPr="75F6CD97">
              <w:rPr>
                <w:rFonts w:ascii="Verdana" w:eastAsia="Times New Roman" w:hAnsi="Verdana" w:cs="Arial"/>
                <w:color w:val="000000" w:themeColor="text1"/>
                <w:lang w:val="es-ES" w:eastAsia="es-ES"/>
              </w:rPr>
              <w:t>E</w:t>
            </w:r>
            <w:r w:rsidRPr="75F6CD97">
              <w:rPr>
                <w:rFonts w:ascii="Verdana" w:hAnsi="Verdana" w:cs="Arial"/>
                <w:color w:val="000000" w:themeColor="text1"/>
                <w:lang w:val="es-ES"/>
              </w:rPr>
              <w:t xml:space="preserve">l ordenamiento jurídico establece tres regímenes para la celebración de los convenios solidarios. Cada uno </w:t>
            </w:r>
            <w:r w:rsidRPr="75F6CD97">
              <w:rPr>
                <w:rFonts w:ascii="Verdana" w:eastAsia="Calibri" w:hAnsi="Verdana" w:cs="Arial"/>
                <w:color w:val="000000" w:themeColor="text1"/>
                <w:lang w:val="es-ES" w:eastAsia="es-MX"/>
              </w:rPr>
              <w:t>precisa los sujetos que pueden celebrarlos, según el objeto y el marco legal aplicable, en los siguientes términos:</w:t>
            </w:r>
          </w:p>
          <w:p w14:paraId="776175EB" w14:textId="77777777" w:rsidR="00F84419" w:rsidRDefault="00F84419" w:rsidP="006B0416">
            <w:pPr>
              <w:spacing w:after="120" w:line="276" w:lineRule="auto"/>
              <w:ind w:firstLine="708"/>
              <w:jc w:val="both"/>
              <w:rPr>
                <w:rFonts w:ascii="Verdana" w:eastAsia="Calibri" w:hAnsi="Verdana" w:cs="Arial"/>
                <w:bCs/>
                <w:color w:val="000000"/>
                <w:lang w:val="es-ES" w:eastAsia="es-MX"/>
              </w:rPr>
            </w:pPr>
            <w:r w:rsidRPr="00F367A8">
              <w:rPr>
                <w:rFonts w:ascii="Verdana" w:eastAsia="Calibri" w:hAnsi="Verdana" w:cs="Arial"/>
                <w:bCs/>
                <w:color w:val="000000"/>
                <w:lang w:val="es-ES" w:eastAsia="es-MX"/>
              </w:rPr>
              <w:t xml:space="preserve">Los convenios solidarios del </w:t>
            </w:r>
            <w:r w:rsidRPr="00F367A8">
              <w:rPr>
                <w:rFonts w:ascii="Verdana" w:eastAsia="Calibri" w:hAnsi="Verdana" w:cs="Arial"/>
                <w:b/>
                <w:i/>
                <w:iCs/>
                <w:color w:val="000000"/>
                <w:lang w:val="es-ES" w:eastAsia="es-MX"/>
              </w:rPr>
              <w:t>primer régimen</w:t>
            </w:r>
            <w:r w:rsidRPr="00F367A8">
              <w:rPr>
                <w:rFonts w:ascii="Verdana" w:eastAsia="Calibri" w:hAnsi="Verdana" w:cs="Arial"/>
                <w:bCs/>
                <w:color w:val="000000"/>
                <w:lang w:val="es-ES" w:eastAsia="es-MX"/>
              </w:rPr>
              <w:t xml:space="preserve">, </w:t>
            </w:r>
            <w:r>
              <w:rPr>
                <w:rFonts w:ascii="Verdana" w:eastAsia="Calibri" w:hAnsi="Verdana" w:cs="Arial"/>
                <w:bCs/>
                <w:color w:val="000000"/>
                <w:lang w:val="es-ES" w:eastAsia="es-MX"/>
              </w:rPr>
              <w:t xml:space="preserve">consagrado </w:t>
            </w:r>
            <w:r w:rsidRPr="00F367A8">
              <w:rPr>
                <w:rFonts w:ascii="Verdana" w:eastAsia="Calibri" w:hAnsi="Verdana" w:cs="Arial"/>
                <w:bCs/>
                <w:color w:val="000000"/>
                <w:lang w:val="es-ES" w:eastAsia="es-MX"/>
              </w:rPr>
              <w:t xml:space="preserve">en la Ley 2166 de 2021, deben celebrarse entre los sujetos específicos que señala esta norma, pues se fundamenta en un criterio orgánico. Por una parte, las entidades autorizadas son aquellas del orden </w:t>
            </w:r>
            <w:r>
              <w:rPr>
                <w:rFonts w:ascii="Verdana" w:eastAsia="Calibri" w:hAnsi="Verdana" w:cs="Arial"/>
                <w:bCs/>
                <w:color w:val="000000"/>
                <w:lang w:val="es-ES" w:eastAsia="es-MX"/>
              </w:rPr>
              <w:t>n</w:t>
            </w:r>
            <w:r w:rsidRPr="00F367A8">
              <w:rPr>
                <w:rFonts w:ascii="Verdana" w:eastAsia="Calibri" w:hAnsi="Verdana" w:cs="Arial"/>
                <w:bCs/>
                <w:color w:val="000000"/>
                <w:lang w:val="es-ES" w:eastAsia="es-MX"/>
              </w:rPr>
              <w:t xml:space="preserve">acional, </w:t>
            </w:r>
            <w:r>
              <w:rPr>
                <w:rFonts w:ascii="Verdana" w:eastAsia="Calibri" w:hAnsi="Verdana" w:cs="Arial"/>
                <w:bCs/>
                <w:color w:val="000000"/>
                <w:lang w:val="es-ES" w:eastAsia="es-MX"/>
              </w:rPr>
              <w:t>d</w:t>
            </w:r>
            <w:r w:rsidRPr="00F367A8">
              <w:rPr>
                <w:rFonts w:ascii="Verdana" w:eastAsia="Calibri" w:hAnsi="Verdana" w:cs="Arial"/>
                <w:bCs/>
                <w:color w:val="000000"/>
                <w:lang w:val="es-ES" w:eastAsia="es-MX"/>
              </w:rPr>
              <w:t xml:space="preserve">epartamental, </w:t>
            </w:r>
            <w:r>
              <w:rPr>
                <w:rFonts w:ascii="Verdana" w:eastAsia="Calibri" w:hAnsi="Verdana" w:cs="Arial"/>
                <w:bCs/>
                <w:color w:val="000000"/>
                <w:lang w:val="es-ES" w:eastAsia="es-MX"/>
              </w:rPr>
              <w:t>d</w:t>
            </w:r>
            <w:r w:rsidRPr="00F367A8">
              <w:rPr>
                <w:rFonts w:ascii="Verdana" w:eastAsia="Calibri" w:hAnsi="Verdana" w:cs="Arial"/>
                <w:bCs/>
                <w:color w:val="000000"/>
                <w:lang w:val="es-ES" w:eastAsia="es-MX"/>
              </w:rPr>
              <w:t>istrital y/o municipal; por el otro, la norma se refiere de manera expresa a la celebración directa de estos convenios con los Organismos de Acción Comunal. En consecuencia, dichas entidades pueden celebrar</w:t>
            </w:r>
            <w:r>
              <w:rPr>
                <w:rFonts w:ascii="Verdana" w:eastAsia="Calibri" w:hAnsi="Verdana" w:cs="Arial"/>
                <w:bCs/>
                <w:color w:val="000000"/>
                <w:lang w:val="es-ES" w:eastAsia="es-MX"/>
              </w:rPr>
              <w:t>los</w:t>
            </w:r>
            <w:r w:rsidRPr="00F367A8">
              <w:rPr>
                <w:rFonts w:ascii="Verdana" w:eastAsia="Calibri" w:hAnsi="Verdana" w:cs="Arial"/>
                <w:bCs/>
                <w:color w:val="000000"/>
                <w:lang w:val="es-ES" w:eastAsia="es-MX"/>
              </w:rPr>
              <w:t xml:space="preserve"> con cualquiera de los Organismos de Acción Comunal que se encuentran enlistados en el artículo 7 de la Ley 2166 de 2021, es decir, con las juntas de acción comunal y juntas </w:t>
            </w:r>
            <w:r w:rsidRPr="00F367A8">
              <w:rPr>
                <w:rFonts w:ascii="Verdana" w:eastAsia="Calibri" w:hAnsi="Verdana" w:cs="Arial"/>
                <w:bCs/>
                <w:color w:val="000000"/>
                <w:lang w:val="es-ES" w:eastAsia="es-MX"/>
              </w:rPr>
              <w:lastRenderedPageBreak/>
              <w:t xml:space="preserve">de vivienda comunal, las asociaciones de juntas de acción comunal, la federación de acción comunal y la confederación nacional de acción comunal. </w:t>
            </w:r>
          </w:p>
          <w:p w14:paraId="70F5BDF7" w14:textId="77777777" w:rsidR="00F84419" w:rsidRPr="00F367A8" w:rsidRDefault="00F84419" w:rsidP="006B0416">
            <w:pPr>
              <w:spacing w:after="120" w:line="276" w:lineRule="auto"/>
              <w:ind w:firstLine="708"/>
              <w:jc w:val="both"/>
              <w:rPr>
                <w:rFonts w:ascii="Verdana" w:eastAsia="Calibri" w:hAnsi="Verdana" w:cs="Arial"/>
                <w:bCs/>
                <w:color w:val="000000"/>
                <w:lang w:val="es-ES" w:eastAsia="es-MX"/>
              </w:rPr>
            </w:pPr>
            <w:r w:rsidRPr="00F367A8">
              <w:rPr>
                <w:rFonts w:ascii="Verdana" w:eastAsia="Calibri" w:hAnsi="Verdana" w:cs="Arial"/>
                <w:bCs/>
                <w:color w:val="000000"/>
                <w:lang w:val="es-ES" w:eastAsia="es-MX"/>
              </w:rPr>
              <w:t>L</w:t>
            </w:r>
            <w:r w:rsidRPr="00BD5CE3">
              <w:rPr>
                <w:rFonts w:ascii="Verdana" w:eastAsia="Calibri" w:hAnsi="Verdana" w:cs="Arial"/>
                <w:bCs/>
                <w:color w:val="000000"/>
                <w:lang w:val="es-ES" w:eastAsia="es-MX"/>
              </w:rPr>
              <w:t>a Ley 2166 de 2021</w:t>
            </w:r>
            <w:r>
              <w:rPr>
                <w:rFonts w:ascii="Verdana" w:eastAsia="Calibri" w:hAnsi="Verdana" w:cs="Arial"/>
                <w:bCs/>
                <w:color w:val="000000"/>
                <w:lang w:val="es-ES" w:eastAsia="es-MX"/>
              </w:rPr>
              <w:t xml:space="preserve"> </w:t>
            </w:r>
            <w:r w:rsidRPr="00F367A8">
              <w:rPr>
                <w:rFonts w:ascii="Verdana" w:eastAsia="Calibri" w:hAnsi="Verdana" w:cs="Arial"/>
                <w:bCs/>
                <w:color w:val="000000"/>
                <w:lang w:val="es-ES" w:eastAsia="es-MX"/>
              </w:rPr>
              <w:t xml:space="preserve">desarrolló </w:t>
            </w:r>
            <w:r w:rsidRPr="00BD5CE3">
              <w:rPr>
                <w:rFonts w:ascii="Verdana" w:eastAsia="Calibri" w:hAnsi="Verdana" w:cs="Arial"/>
                <w:bCs/>
                <w:color w:val="000000"/>
                <w:lang w:val="es-ES" w:eastAsia="es-MX"/>
              </w:rPr>
              <w:t xml:space="preserve">el artículo 38 de la Constitución Política de Colombia en lo referente a los organismos de acción comunal y </w:t>
            </w:r>
            <w:r w:rsidRPr="00F367A8">
              <w:rPr>
                <w:rFonts w:ascii="Verdana" w:eastAsia="Calibri" w:hAnsi="Verdana" w:cs="Arial"/>
                <w:bCs/>
                <w:color w:val="000000"/>
                <w:lang w:val="es-ES" w:eastAsia="es-MX"/>
              </w:rPr>
              <w:t xml:space="preserve">estableció de manera precisa los </w:t>
            </w:r>
            <w:r w:rsidRPr="00BD5CE3">
              <w:rPr>
                <w:rFonts w:ascii="Verdana" w:eastAsia="Calibri" w:hAnsi="Verdana" w:cs="Arial"/>
                <w:bCs/>
                <w:color w:val="000000"/>
                <w:lang w:val="es-ES" w:eastAsia="es-MX"/>
              </w:rPr>
              <w:t xml:space="preserve">lineamientos para la formulación e implementación de la política pública de los organismos de acción comunal y de sus afiliados. En atención a lo anterior, los convenios solidarios </w:t>
            </w:r>
            <w:r w:rsidRPr="00F367A8">
              <w:rPr>
                <w:rFonts w:ascii="Verdana" w:eastAsia="Calibri" w:hAnsi="Verdana" w:cs="Arial"/>
                <w:bCs/>
                <w:color w:val="000000"/>
                <w:lang w:val="es-ES" w:eastAsia="es-MX"/>
              </w:rPr>
              <w:t xml:space="preserve">establecidos en la Ley 2166 de 2021 constituyen una </w:t>
            </w:r>
            <w:r w:rsidRPr="00BD5CE3">
              <w:rPr>
                <w:rFonts w:ascii="Verdana" w:eastAsia="Calibri" w:hAnsi="Verdana" w:cs="Arial"/>
                <w:bCs/>
                <w:color w:val="000000"/>
                <w:lang w:val="es-ES" w:eastAsia="es-MX"/>
              </w:rPr>
              <w:t xml:space="preserve">medida afirmativa que impulsa la participación </w:t>
            </w:r>
            <w:r w:rsidRPr="00F367A8">
              <w:rPr>
                <w:rFonts w:ascii="Verdana" w:eastAsia="Calibri" w:hAnsi="Verdana" w:cs="Arial"/>
                <w:bCs/>
                <w:i/>
                <w:iCs/>
                <w:color w:val="000000"/>
                <w:lang w:val="es-ES" w:eastAsia="es-MX"/>
              </w:rPr>
              <w:t>directa</w:t>
            </w:r>
            <w:r w:rsidRPr="00F367A8">
              <w:rPr>
                <w:rFonts w:ascii="Verdana" w:eastAsia="Calibri" w:hAnsi="Verdana" w:cs="Arial"/>
                <w:bCs/>
                <w:color w:val="000000"/>
                <w:lang w:val="es-ES" w:eastAsia="es-MX"/>
              </w:rPr>
              <w:t xml:space="preserve"> </w:t>
            </w:r>
            <w:r w:rsidRPr="00BD5CE3">
              <w:rPr>
                <w:rFonts w:ascii="Verdana" w:eastAsia="Calibri" w:hAnsi="Verdana" w:cs="Arial"/>
                <w:bCs/>
                <w:color w:val="000000"/>
                <w:lang w:val="es-ES" w:eastAsia="es-MX"/>
              </w:rPr>
              <w:t>de las comunidades en la satisfacción de los intereses</w:t>
            </w:r>
            <w:r w:rsidRPr="00F367A8">
              <w:rPr>
                <w:rFonts w:ascii="Verdana" w:eastAsia="Calibri" w:hAnsi="Verdana" w:cs="Arial"/>
                <w:bCs/>
                <w:color w:val="000000"/>
                <w:lang w:val="es-ES" w:eastAsia="es-MX"/>
              </w:rPr>
              <w:t xml:space="preserve"> que las involucran</w:t>
            </w:r>
            <w:r w:rsidRPr="00BD5CE3">
              <w:rPr>
                <w:rFonts w:ascii="Verdana" w:eastAsia="Calibri" w:hAnsi="Verdana" w:cs="Arial"/>
                <w:bCs/>
                <w:color w:val="000000"/>
                <w:lang w:val="es-ES" w:eastAsia="es-MX"/>
              </w:rPr>
              <w:t>, a través de los O</w:t>
            </w:r>
            <w:r w:rsidRPr="00F367A8">
              <w:rPr>
                <w:rFonts w:ascii="Verdana" w:eastAsia="Calibri" w:hAnsi="Verdana" w:cs="Arial"/>
                <w:bCs/>
                <w:color w:val="000000"/>
                <w:lang w:val="es-ES" w:eastAsia="es-MX"/>
              </w:rPr>
              <w:t>rganismos de Acción Comunal y</w:t>
            </w:r>
            <w:r w:rsidRPr="00BD5CE3">
              <w:rPr>
                <w:rFonts w:ascii="Verdana" w:eastAsia="Calibri" w:hAnsi="Verdana" w:cs="Arial"/>
                <w:bCs/>
                <w:color w:val="000000"/>
                <w:lang w:val="es-ES" w:eastAsia="es-MX"/>
              </w:rPr>
              <w:t xml:space="preserve"> </w:t>
            </w:r>
            <w:r w:rsidRPr="00F367A8">
              <w:rPr>
                <w:rFonts w:ascii="Verdana" w:eastAsia="Calibri" w:hAnsi="Verdana" w:cs="Arial"/>
                <w:bCs/>
                <w:color w:val="000000"/>
                <w:lang w:val="es-ES" w:eastAsia="es-MX"/>
              </w:rPr>
              <w:t xml:space="preserve">mediante </w:t>
            </w:r>
            <w:r w:rsidRPr="00BD5CE3">
              <w:rPr>
                <w:rFonts w:ascii="Verdana" w:eastAsia="Calibri" w:hAnsi="Verdana" w:cs="Arial"/>
                <w:bCs/>
                <w:color w:val="000000"/>
                <w:lang w:val="es-ES" w:eastAsia="es-MX"/>
              </w:rPr>
              <w:t>la figura de los convenios solidarios para el desarrollo de ciertos objetos, con cuantías determinad</w:t>
            </w:r>
            <w:r w:rsidRPr="00F367A8">
              <w:rPr>
                <w:rFonts w:ascii="Verdana" w:eastAsia="Calibri" w:hAnsi="Verdana" w:cs="Arial"/>
                <w:bCs/>
                <w:color w:val="000000"/>
                <w:lang w:val="es-ES" w:eastAsia="es-MX"/>
              </w:rPr>
              <w:t>a</w:t>
            </w:r>
            <w:r w:rsidRPr="00BD5CE3">
              <w:rPr>
                <w:rFonts w:ascii="Verdana" w:eastAsia="Calibri" w:hAnsi="Verdana" w:cs="Arial"/>
                <w:bCs/>
                <w:color w:val="000000"/>
                <w:lang w:val="es-ES" w:eastAsia="es-MX"/>
              </w:rPr>
              <w:t xml:space="preserve">s. </w:t>
            </w:r>
          </w:p>
          <w:p w14:paraId="1E85A7D7" w14:textId="77777777" w:rsidR="00F84419" w:rsidRDefault="00F84419" w:rsidP="006B0416">
            <w:pPr>
              <w:spacing w:line="276" w:lineRule="auto"/>
              <w:ind w:firstLine="708"/>
              <w:jc w:val="both"/>
              <w:rPr>
                <w:rFonts w:ascii="Verdana" w:eastAsia="Calibri" w:hAnsi="Verdana" w:cs="Arial"/>
                <w:bCs/>
                <w:color w:val="000000"/>
                <w:lang w:val="es-ES" w:eastAsia="es-MX"/>
              </w:rPr>
            </w:pPr>
            <w:r w:rsidRPr="00F367A8">
              <w:rPr>
                <w:rFonts w:ascii="Verdana" w:eastAsia="Calibri" w:hAnsi="Verdana" w:cs="Arial"/>
                <w:bCs/>
                <w:color w:val="000000"/>
                <w:lang w:val="es-ES" w:eastAsia="es-MX"/>
              </w:rPr>
              <w:t xml:space="preserve">En esta medida, el régimen normativo específico de los convenios solidarios establecidos en la Ley 2166 de 2021 delimita los sujetos que podrán actuar directamente como convinentes a los Organismos de Acción Comunal definidos en el artículo 7. </w:t>
            </w:r>
            <w:r w:rsidRPr="00F367A8">
              <w:rPr>
                <w:rFonts w:ascii="Verdana" w:eastAsia="Calibri" w:hAnsi="Verdana" w:cs="Arial"/>
                <w:lang w:val="es-ES"/>
              </w:rPr>
              <w:t xml:space="preserve">Esto es concordante con el artículo 95 que </w:t>
            </w:r>
            <w:r w:rsidRPr="00F367A8">
              <w:rPr>
                <w:rFonts w:ascii="Verdana" w:hAnsi="Verdana" w:cs="ArialMT"/>
                <w:lang w:val="es-ES"/>
                <w14:ligatures w14:val="standardContextual"/>
              </w:rPr>
              <w:t xml:space="preserve">determina expresamente que los convenios solidarios tienen como finalidad la cooperación entre las Entidades Estatales y </w:t>
            </w:r>
            <w:r w:rsidRPr="00F367A8">
              <w:rPr>
                <w:rFonts w:ascii="Verdana" w:hAnsi="Verdana" w:cs="ArialMT"/>
                <w:i/>
                <w:iCs/>
                <w:lang w:val="es-ES"/>
                <w14:ligatures w14:val="standardContextual"/>
              </w:rPr>
              <w:t>los Organismos de Acción Comunal</w:t>
            </w:r>
            <w:r w:rsidRPr="00F367A8">
              <w:rPr>
                <w:rFonts w:ascii="Verdana" w:hAnsi="Verdana" w:cs="ArialMT"/>
                <w:lang w:val="es-ES"/>
                <w14:ligatures w14:val="standardContextual"/>
              </w:rPr>
              <w:t xml:space="preserve"> para la ejecución de obras o proyectos comunitarios de interés social. </w:t>
            </w:r>
            <w:r w:rsidRPr="00F367A8">
              <w:rPr>
                <w:rFonts w:ascii="Verdana" w:eastAsia="Calibri" w:hAnsi="Verdana" w:cs="Arial"/>
                <w:bCs/>
                <w:color w:val="000000"/>
                <w:lang w:val="es-ES" w:eastAsia="es-MX"/>
              </w:rPr>
              <w:t xml:space="preserve">Dado que la Ley no dispuso excepción o remisión alguna al Estatuto General de Contratación de la Administración Pública con respecto a los sujetos, no es posible que los Organismos de Acción Comunal celebren los convenios solidarios correspondientes a este régimen mediante la constitución de estructuras plurales, como es el caso de las Uniones Temporales o los Consorcios. </w:t>
            </w:r>
          </w:p>
          <w:p w14:paraId="0884A75E" w14:textId="77777777" w:rsidR="00F84419" w:rsidRDefault="00F84419" w:rsidP="006B0416">
            <w:pPr>
              <w:spacing w:before="120" w:line="276" w:lineRule="auto"/>
              <w:ind w:firstLine="708"/>
              <w:jc w:val="both"/>
              <w:rPr>
                <w:rFonts w:ascii="Verdana" w:eastAsia="Calibri" w:hAnsi="Verdana" w:cs="Arial"/>
                <w:bCs/>
                <w:color w:val="000000"/>
                <w:lang w:val="es-ES" w:eastAsia="es-MX"/>
              </w:rPr>
            </w:pPr>
            <w:r w:rsidRPr="00F367A8">
              <w:rPr>
                <w:rFonts w:ascii="Verdana" w:eastAsia="Calibri" w:hAnsi="Verdana" w:cs="Arial"/>
                <w:bCs/>
                <w:color w:val="000000"/>
                <w:lang w:val="es-ES" w:eastAsia="es-MX"/>
              </w:rPr>
              <w:t xml:space="preserve">El </w:t>
            </w:r>
            <w:r w:rsidRPr="00F367A8">
              <w:rPr>
                <w:rFonts w:ascii="Verdana" w:eastAsia="Calibri" w:hAnsi="Verdana" w:cs="Arial"/>
                <w:b/>
                <w:i/>
                <w:iCs/>
                <w:color w:val="000000"/>
                <w:lang w:val="es-ES" w:eastAsia="es-MX"/>
              </w:rPr>
              <w:t>segundo régimen</w:t>
            </w:r>
            <w:r w:rsidRPr="00F367A8">
              <w:rPr>
                <w:rFonts w:ascii="Verdana" w:eastAsia="Calibri" w:hAnsi="Verdana" w:cs="Arial"/>
                <w:bCs/>
                <w:color w:val="000000"/>
                <w:lang w:val="es-ES" w:eastAsia="es-MX"/>
              </w:rPr>
              <w:t xml:space="preserve"> se encuentra previsto en el Decreto 092 de 2017, exceptuando lo dispuesto en el artículo quinto, el cual reglamenta los convenios de asociación. Este decreto desarrolló, en términos generales, la contratación autorizada por el artículo 355 de la Constitución Política, la cual puede manifestarse a través de convenios solidarios, en concordancia con el numeral 16 y el parágrafo tercero del artículo 3 de la Ley 136 de 1994. De acuerdo con este marco jurídico, los sujetos que suscriban estos convenios</w:t>
            </w:r>
            <w:r w:rsidRPr="00F367A8">
              <w:rPr>
                <w:rFonts w:ascii="Verdana" w:eastAsia="Calibri" w:hAnsi="Verdana" w:cs="Arial"/>
                <w:bCs/>
                <w:i/>
                <w:iCs/>
                <w:color w:val="000000"/>
                <w:lang w:val="es-ES" w:eastAsia="es-MX"/>
              </w:rPr>
              <w:t xml:space="preserve"> </w:t>
            </w:r>
            <w:r w:rsidRPr="00F367A8">
              <w:rPr>
                <w:rFonts w:ascii="Verdana" w:eastAsia="Calibri" w:hAnsi="Verdana" w:cs="Arial"/>
                <w:bCs/>
                <w:color w:val="000000"/>
                <w:lang w:val="es-ES" w:eastAsia="es-MX"/>
              </w:rPr>
              <w:t xml:space="preserve">deben ser, de un lado, entidades del orden nacional, departamental, distrital o municipal y, de otro, </w:t>
            </w:r>
            <w:r w:rsidRPr="00F367A8">
              <w:rPr>
                <w:rFonts w:ascii="Verdana" w:eastAsia="Calibri" w:hAnsi="Verdana" w:cs="Arial"/>
                <w:bCs/>
                <w:i/>
                <w:iCs/>
                <w:color w:val="000000"/>
                <w:lang w:val="es-ES" w:eastAsia="es-MX"/>
              </w:rPr>
              <w:t xml:space="preserve">entidades privadas sin </w:t>
            </w:r>
            <w:proofErr w:type="spellStart"/>
            <w:r w:rsidRPr="00F367A8">
              <w:rPr>
                <w:rFonts w:ascii="Verdana" w:eastAsia="Calibri" w:hAnsi="Verdana" w:cs="Arial"/>
                <w:bCs/>
                <w:i/>
                <w:iCs/>
                <w:color w:val="000000"/>
                <w:lang w:val="es-ES" w:eastAsia="es-MX"/>
              </w:rPr>
              <w:t>ánimo</w:t>
            </w:r>
            <w:proofErr w:type="spellEnd"/>
            <w:r w:rsidRPr="00F367A8">
              <w:rPr>
                <w:rFonts w:ascii="Verdana" w:eastAsia="Calibri" w:hAnsi="Verdana" w:cs="Arial"/>
                <w:bCs/>
                <w:i/>
                <w:iCs/>
                <w:color w:val="000000"/>
                <w:lang w:val="es-ES" w:eastAsia="es-MX"/>
              </w:rPr>
              <w:t xml:space="preserve"> de lucro de reconocida idoneidad</w:t>
            </w:r>
            <w:r w:rsidRPr="00F367A8">
              <w:rPr>
                <w:rFonts w:ascii="Verdana" w:eastAsia="Calibri" w:hAnsi="Verdana" w:cs="Arial"/>
                <w:bCs/>
                <w:color w:val="000000"/>
                <w:lang w:val="es-ES" w:eastAsia="es-MX"/>
              </w:rPr>
              <w:t xml:space="preserve"> (entre las que se encuentra</w:t>
            </w:r>
            <w:r>
              <w:rPr>
                <w:rFonts w:ascii="Verdana" w:eastAsia="Calibri" w:hAnsi="Verdana" w:cs="Arial"/>
                <w:bCs/>
                <w:color w:val="000000"/>
                <w:lang w:val="es-ES" w:eastAsia="es-MX"/>
              </w:rPr>
              <w:t>n</w:t>
            </w:r>
            <w:r w:rsidRPr="00F367A8">
              <w:rPr>
                <w:rFonts w:ascii="Verdana" w:eastAsia="Calibri" w:hAnsi="Verdana" w:cs="Arial"/>
                <w:bCs/>
                <w:color w:val="000000"/>
                <w:lang w:val="es-ES" w:eastAsia="es-MX"/>
              </w:rPr>
              <w:t xml:space="preserve"> los Organismos de Acción Comunal).</w:t>
            </w:r>
          </w:p>
          <w:p w14:paraId="641586D4" w14:textId="77777777" w:rsidR="00F84419" w:rsidRDefault="00F84419" w:rsidP="006B0416">
            <w:pPr>
              <w:spacing w:before="120" w:line="276" w:lineRule="auto"/>
              <w:ind w:firstLine="708"/>
              <w:jc w:val="both"/>
              <w:rPr>
                <w:rFonts w:ascii="Verdana" w:eastAsia="Calibri" w:hAnsi="Verdana" w:cs="Arial"/>
                <w:bCs/>
                <w:color w:val="000000"/>
                <w:lang w:val="es-ES" w:eastAsia="es-MX"/>
              </w:rPr>
            </w:pPr>
            <w:r w:rsidRPr="00F367A8">
              <w:rPr>
                <w:rFonts w:ascii="Verdana" w:eastAsia="Calibri" w:hAnsi="Verdana" w:cs="Arial"/>
                <w:bCs/>
                <w:color w:val="000000"/>
                <w:lang w:val="es-ES" w:eastAsia="es-MX"/>
              </w:rPr>
              <w:lastRenderedPageBreak/>
              <w:t>A pesar de que el Decreto 092 de 2017 no contempló la celebración de convenios entre entidades y proponentes que obedezcan a figuras asociativas, ello no significa que estos mecanismos sean inaplicables en la celebración de</w:t>
            </w:r>
            <w:r>
              <w:rPr>
                <w:rFonts w:ascii="Verdana" w:eastAsia="Calibri" w:hAnsi="Verdana" w:cs="Arial"/>
                <w:bCs/>
                <w:color w:val="000000"/>
                <w:lang w:val="es-ES" w:eastAsia="es-MX"/>
              </w:rPr>
              <w:t xml:space="preserve"> </w:t>
            </w:r>
            <w:r w:rsidRPr="00F367A8">
              <w:rPr>
                <w:rFonts w:ascii="Verdana" w:eastAsia="Calibri" w:hAnsi="Verdana" w:cs="Arial"/>
                <w:bCs/>
                <w:color w:val="000000"/>
                <w:lang w:val="es-ES" w:eastAsia="es-MX"/>
              </w:rPr>
              <w:t xml:space="preserve">los convenios solidarios de este régimen. Los consorcios y uniones temporales, al ser mecanismos asociativos regulados por los artículos 6 y 7 de la Ley 80 de 1993, son figuras jurídicas aplicables en la contratación con ESALES en virtud de la remisión </w:t>
            </w:r>
            <w:r>
              <w:rPr>
                <w:rFonts w:ascii="Verdana" w:eastAsia="Calibri" w:hAnsi="Verdana" w:cs="Arial"/>
                <w:bCs/>
                <w:color w:val="000000"/>
                <w:lang w:val="es-ES" w:eastAsia="es-MX"/>
              </w:rPr>
              <w:t xml:space="preserve">expresa </w:t>
            </w:r>
            <w:r w:rsidRPr="00F367A8">
              <w:rPr>
                <w:rFonts w:ascii="Verdana" w:eastAsia="Calibri" w:hAnsi="Verdana" w:cs="Arial"/>
                <w:bCs/>
                <w:color w:val="000000"/>
                <w:lang w:val="es-ES" w:eastAsia="es-MX"/>
              </w:rPr>
              <w:t xml:space="preserve">establecida en el artículo 8 del Decreto 092 de 2017. </w:t>
            </w:r>
          </w:p>
          <w:p w14:paraId="28E2705F" w14:textId="77777777" w:rsidR="00F84419" w:rsidRDefault="00F84419" w:rsidP="006B0416">
            <w:pPr>
              <w:spacing w:before="120" w:line="276" w:lineRule="auto"/>
              <w:ind w:firstLine="708"/>
              <w:jc w:val="both"/>
              <w:rPr>
                <w:rFonts w:ascii="Verdana" w:eastAsia="Calibri" w:hAnsi="Verdana" w:cs="Arial"/>
                <w:bCs/>
                <w:color w:val="000000"/>
                <w:lang w:val="es-ES" w:eastAsia="es-MX"/>
              </w:rPr>
            </w:pPr>
            <w:r w:rsidRPr="00F367A8">
              <w:rPr>
                <w:rFonts w:ascii="Verdana" w:eastAsia="Calibri" w:hAnsi="Verdana" w:cs="Arial"/>
                <w:bCs/>
                <w:color w:val="000000"/>
                <w:lang w:val="es-ES" w:eastAsia="es-MX"/>
              </w:rPr>
              <w:t xml:space="preserve">Si bien es posible que los consorcios y uniones temporales celebren los convenios suscritos en virtud del Decreto 092 de 2017, es importante aclarar que estos deberán cumplir de manera prevalente con lo dispuesto en </w:t>
            </w:r>
            <w:proofErr w:type="gramStart"/>
            <w:r w:rsidRPr="00F367A8">
              <w:rPr>
                <w:rFonts w:ascii="Verdana" w:eastAsia="Calibri" w:hAnsi="Verdana" w:cs="Arial"/>
                <w:bCs/>
                <w:color w:val="000000"/>
                <w:lang w:val="es-ES" w:eastAsia="es-MX"/>
              </w:rPr>
              <w:t>éste</w:t>
            </w:r>
            <w:proofErr w:type="gramEnd"/>
            <w:r w:rsidRPr="00F367A8">
              <w:rPr>
                <w:rFonts w:ascii="Verdana" w:eastAsia="Calibri" w:hAnsi="Verdana" w:cs="Arial"/>
                <w:bCs/>
                <w:color w:val="000000"/>
                <w:lang w:val="es-ES" w:eastAsia="es-MX"/>
              </w:rPr>
              <w:t xml:space="preserve"> marco jurídico. En ese sentido, dado que tanto el artículo 96 de la Ley 489 como los artículos 1 y 5 del Decreto 092 aluden exclusivamente a la posibilidad de contratar </w:t>
            </w:r>
            <w:r>
              <w:rPr>
                <w:rFonts w:ascii="Verdana" w:eastAsia="Calibri" w:hAnsi="Verdana" w:cs="Arial"/>
                <w:bCs/>
                <w:color w:val="000000"/>
                <w:lang w:val="es-ES" w:eastAsia="es-MX"/>
              </w:rPr>
              <w:t>con</w:t>
            </w:r>
            <w:r w:rsidRPr="00F367A8">
              <w:rPr>
                <w:rFonts w:ascii="Verdana" w:eastAsia="Calibri" w:hAnsi="Verdana" w:cs="Arial"/>
                <w:bCs/>
                <w:color w:val="000000"/>
                <w:lang w:val="es-ES" w:eastAsia="es-MX"/>
              </w:rPr>
              <w:t xml:space="preserve"> entidades privadas sin ánimo de lucro, la celebración de acuerdos para conformar consorcios o uniones temporales en el marco de estos convenios está supeditada a que los mecanismos asociativos estén integrados por ESALES, que en el supuesto de su consulta deberán tener el carácter de Organismos de Acción Comunal. Esto excluye la posibilidad de consorcios y uniones temporales conformados por estos organismos en concurrencia con otro tipo de entidades de naturaleza pública o privada.</w:t>
            </w:r>
          </w:p>
          <w:p w14:paraId="11FDC1EF" w14:textId="584BE60D" w:rsidR="00F84419" w:rsidRDefault="00F84419" w:rsidP="006B0416">
            <w:pPr>
              <w:spacing w:before="120" w:line="276" w:lineRule="auto"/>
              <w:ind w:firstLine="708"/>
              <w:jc w:val="both"/>
              <w:rPr>
                <w:rFonts w:ascii="Verdana" w:eastAsia="Calibri" w:hAnsi="Verdana" w:cs="Arial"/>
                <w:bCs/>
                <w:color w:val="000000"/>
                <w:lang w:val="es-ES" w:eastAsia="es-MX"/>
              </w:rPr>
            </w:pPr>
            <w:r>
              <w:rPr>
                <w:rFonts w:ascii="Verdana" w:eastAsia="Calibri" w:hAnsi="Verdana" w:cs="Arial"/>
                <w:bCs/>
                <w:color w:val="000000"/>
                <w:lang w:val="es-ES" w:eastAsia="es-MX"/>
              </w:rPr>
              <w:t>Finalmente</w:t>
            </w:r>
            <w:r w:rsidRPr="00F367A8">
              <w:rPr>
                <w:rFonts w:ascii="Verdana" w:eastAsia="Calibri" w:hAnsi="Verdana" w:cs="Arial"/>
                <w:bCs/>
                <w:color w:val="000000"/>
                <w:lang w:val="es-ES" w:eastAsia="es-MX"/>
              </w:rPr>
              <w:t xml:space="preserve">, el </w:t>
            </w:r>
            <w:r w:rsidRPr="00F367A8">
              <w:rPr>
                <w:rFonts w:ascii="Verdana" w:eastAsia="Calibri" w:hAnsi="Verdana" w:cs="Arial"/>
                <w:b/>
                <w:i/>
                <w:iCs/>
                <w:color w:val="000000"/>
                <w:lang w:val="es-ES" w:eastAsia="es-MX"/>
              </w:rPr>
              <w:t>tercer régimen</w:t>
            </w:r>
            <w:r w:rsidRPr="00F367A8">
              <w:rPr>
                <w:rFonts w:ascii="Verdana" w:eastAsia="Calibri" w:hAnsi="Verdana" w:cs="Arial"/>
                <w:bCs/>
                <w:color w:val="000000"/>
                <w:lang w:val="es-ES" w:eastAsia="es-MX"/>
              </w:rPr>
              <w:t xml:space="preserve"> para la suscripción de convenios solidarios encuentra su fundamento en el artículo 63 de la Ley 2166 de 2021 y el artículo 141 de la Ley 136 de 1994.</w:t>
            </w:r>
            <w:r>
              <w:rPr>
                <w:rFonts w:ascii="Verdana" w:eastAsia="Calibri" w:hAnsi="Verdana" w:cs="Arial"/>
                <w:bCs/>
                <w:color w:val="000000"/>
                <w:lang w:val="es-ES" w:eastAsia="es-MX"/>
              </w:rPr>
              <w:t xml:space="preserve"> En efecto, estas normas </w:t>
            </w:r>
            <w:r w:rsidRPr="00F367A8">
              <w:rPr>
                <w:rFonts w:ascii="Verdana" w:eastAsia="Calibri" w:hAnsi="Verdana" w:cs="Arial"/>
                <w:bCs/>
                <w:color w:val="000000"/>
                <w:lang w:val="es-ES" w:eastAsia="es-MX"/>
              </w:rPr>
              <w:t xml:space="preserve">establecen de manera precisa los </w:t>
            </w:r>
            <w:r>
              <w:rPr>
                <w:rFonts w:ascii="Verdana" w:eastAsia="Calibri" w:hAnsi="Verdana" w:cs="Arial"/>
                <w:bCs/>
                <w:color w:val="000000"/>
                <w:lang w:val="es-ES" w:eastAsia="es-MX"/>
              </w:rPr>
              <w:t xml:space="preserve">sujetos </w:t>
            </w:r>
            <w:r w:rsidRPr="00F367A8">
              <w:rPr>
                <w:rFonts w:ascii="Verdana" w:eastAsia="Calibri" w:hAnsi="Verdana" w:cs="Arial"/>
                <w:bCs/>
                <w:color w:val="000000"/>
                <w:lang w:val="es-ES" w:eastAsia="es-MX"/>
              </w:rPr>
              <w:t xml:space="preserve">que podrán suscribir los convenios </w:t>
            </w:r>
            <w:r>
              <w:rPr>
                <w:rFonts w:ascii="Verdana" w:eastAsia="Calibri" w:hAnsi="Verdana" w:cs="Arial"/>
                <w:bCs/>
                <w:color w:val="000000"/>
                <w:lang w:val="es-ES" w:eastAsia="es-MX"/>
              </w:rPr>
              <w:t xml:space="preserve">solidarios </w:t>
            </w:r>
            <w:r w:rsidRPr="00F367A8">
              <w:rPr>
                <w:rFonts w:ascii="Verdana" w:eastAsia="Calibri" w:hAnsi="Verdana" w:cs="Arial"/>
                <w:bCs/>
                <w:color w:val="000000"/>
                <w:lang w:val="es-ES" w:eastAsia="es-MX"/>
              </w:rPr>
              <w:t xml:space="preserve">sujetos </w:t>
            </w:r>
            <w:r>
              <w:rPr>
                <w:rFonts w:ascii="Verdana" w:eastAsia="Calibri" w:hAnsi="Verdana" w:cs="Arial"/>
                <w:bCs/>
                <w:color w:val="000000"/>
                <w:lang w:val="es-ES" w:eastAsia="es-MX"/>
              </w:rPr>
              <w:t>a</w:t>
            </w:r>
            <w:r w:rsidRPr="00F367A8">
              <w:rPr>
                <w:rFonts w:ascii="Verdana" w:eastAsia="Calibri" w:hAnsi="Verdana" w:cs="Arial"/>
                <w:bCs/>
                <w:color w:val="000000"/>
                <w:lang w:val="es-ES" w:eastAsia="es-MX"/>
              </w:rPr>
              <w:t xml:space="preserve"> este régimen</w:t>
            </w:r>
            <w:r>
              <w:rPr>
                <w:rFonts w:ascii="Verdana" w:eastAsia="Calibri" w:hAnsi="Verdana" w:cs="Arial"/>
                <w:bCs/>
                <w:color w:val="000000"/>
                <w:lang w:val="es-ES" w:eastAsia="es-MX"/>
              </w:rPr>
              <w:t>, los cuales se detallan en el presente concepto</w:t>
            </w:r>
            <w:r w:rsidRPr="00F367A8">
              <w:rPr>
                <w:rFonts w:ascii="Verdana" w:eastAsia="Calibri" w:hAnsi="Verdana" w:cs="Arial"/>
                <w:bCs/>
                <w:color w:val="000000"/>
                <w:lang w:val="es-ES" w:eastAsia="es-MX"/>
              </w:rPr>
              <w:t xml:space="preserve">. </w:t>
            </w:r>
            <w:r>
              <w:rPr>
                <w:rFonts w:ascii="Verdana" w:eastAsia="Calibri" w:hAnsi="Verdana" w:cs="Arial"/>
                <w:bCs/>
                <w:color w:val="000000"/>
                <w:lang w:val="es-ES" w:eastAsia="es-MX"/>
              </w:rPr>
              <w:t xml:space="preserve">De acuerdo con lo anterior, </w:t>
            </w:r>
            <w:r w:rsidRPr="00F367A8">
              <w:rPr>
                <w:rFonts w:ascii="Verdana" w:eastAsia="Calibri" w:hAnsi="Verdana" w:cs="Arial"/>
                <w:bCs/>
                <w:color w:val="000000"/>
                <w:lang w:val="es-ES" w:eastAsia="es-MX"/>
              </w:rPr>
              <w:t xml:space="preserve">estos </w:t>
            </w:r>
            <w:r>
              <w:rPr>
                <w:rFonts w:ascii="Verdana" w:eastAsia="Calibri" w:hAnsi="Verdana" w:cs="Arial"/>
                <w:bCs/>
                <w:color w:val="000000"/>
                <w:lang w:val="es-ES" w:eastAsia="es-MX"/>
              </w:rPr>
              <w:t xml:space="preserve">convenios </w:t>
            </w:r>
            <w:r w:rsidRPr="00F367A8">
              <w:rPr>
                <w:rFonts w:ascii="Verdana" w:eastAsia="Calibri" w:hAnsi="Verdana" w:cs="Arial"/>
                <w:bCs/>
                <w:color w:val="000000"/>
                <w:lang w:val="es-ES" w:eastAsia="es-MX"/>
              </w:rPr>
              <w:t>deberán ser suscritos, por un lado, por entidades del orden municipal, distrital, o nacional, y por otro, por los organismos comunales</w:t>
            </w:r>
            <w:r>
              <w:rPr>
                <w:rFonts w:ascii="Verdana" w:eastAsia="Calibri" w:hAnsi="Verdana" w:cs="Arial"/>
                <w:bCs/>
                <w:color w:val="000000"/>
                <w:lang w:val="es-ES" w:eastAsia="es-MX"/>
              </w:rPr>
              <w:t xml:space="preserve"> allí dispuestos</w:t>
            </w:r>
            <w:r w:rsidRPr="00F367A8">
              <w:rPr>
                <w:rFonts w:ascii="Verdana" w:eastAsia="Calibri" w:hAnsi="Verdana" w:cs="Arial"/>
                <w:bCs/>
                <w:color w:val="000000"/>
                <w:lang w:val="es-ES" w:eastAsia="es-MX"/>
              </w:rPr>
              <w:t>. De esta forma</w:t>
            </w:r>
            <w:r>
              <w:rPr>
                <w:rFonts w:ascii="Verdana" w:eastAsia="Calibri" w:hAnsi="Verdana" w:cs="Arial"/>
                <w:bCs/>
                <w:color w:val="000000"/>
                <w:lang w:val="es-ES" w:eastAsia="es-MX"/>
              </w:rPr>
              <w:t xml:space="preserve">, </w:t>
            </w:r>
            <w:r w:rsidRPr="00F367A8">
              <w:rPr>
                <w:rFonts w:ascii="Verdana" w:eastAsia="Calibri" w:hAnsi="Verdana" w:cs="Arial"/>
                <w:bCs/>
                <w:color w:val="000000"/>
                <w:lang w:val="es-ES" w:eastAsia="es-MX"/>
              </w:rPr>
              <w:t xml:space="preserve">el marco jurídico aplicable a estos convenios señala los organismos que pueden actuar como convinentes en cada supuesto, sin incluir alusión alguna que permita su participación mediante la constitución de figuras asociativas, como es el caso de las uniones temporales o los consorcios. </w:t>
            </w:r>
          </w:p>
          <w:p w14:paraId="4F05A3FF" w14:textId="77777777" w:rsidR="00F84419" w:rsidRDefault="00F84419" w:rsidP="006B0416">
            <w:pPr>
              <w:spacing w:before="120" w:line="276" w:lineRule="auto"/>
              <w:ind w:firstLine="708"/>
              <w:jc w:val="both"/>
              <w:rPr>
                <w:rFonts w:ascii="Verdana" w:eastAsia="Calibri" w:hAnsi="Verdana" w:cs="Arial"/>
                <w:bCs/>
                <w:color w:val="000000"/>
                <w:lang w:val="es-ES" w:eastAsia="es-MX"/>
              </w:rPr>
            </w:pPr>
            <w:r w:rsidRPr="00F367A8">
              <w:rPr>
                <w:rFonts w:ascii="Verdana" w:eastAsia="Calibri" w:hAnsi="Verdana" w:cs="Arial"/>
                <w:bCs/>
                <w:color w:val="000000"/>
                <w:lang w:val="es-ES" w:eastAsia="es-MX"/>
              </w:rPr>
              <w:t xml:space="preserve">Sobre lo anterior, es importante destacar que </w:t>
            </w:r>
            <w:r w:rsidRPr="00041C7D">
              <w:rPr>
                <w:rFonts w:ascii="Verdana" w:eastAsia="Calibri" w:hAnsi="Verdana" w:cs="Arial"/>
                <w:bCs/>
                <w:color w:val="000000"/>
                <w:lang w:val="es-ES" w:eastAsia="es-MX"/>
              </w:rPr>
              <w:t>el inciso primero del citado artículo 63 remit</w:t>
            </w:r>
            <w:r>
              <w:rPr>
                <w:rFonts w:ascii="Verdana" w:eastAsia="Calibri" w:hAnsi="Verdana" w:cs="Arial"/>
                <w:bCs/>
                <w:color w:val="000000"/>
                <w:lang w:val="es-ES" w:eastAsia="es-MX"/>
              </w:rPr>
              <w:t>e</w:t>
            </w:r>
            <w:r w:rsidRPr="00041C7D">
              <w:rPr>
                <w:rFonts w:ascii="Verdana" w:eastAsia="Calibri" w:hAnsi="Verdana" w:cs="Arial"/>
                <w:bCs/>
                <w:color w:val="000000"/>
                <w:lang w:val="es-ES" w:eastAsia="es-MX"/>
              </w:rPr>
              <w:t xml:space="preserve"> al artículo 141 de la Ley 136 de 1994</w:t>
            </w:r>
            <w:r w:rsidRPr="00F367A8">
              <w:rPr>
                <w:rFonts w:ascii="Verdana" w:eastAsia="Calibri" w:hAnsi="Verdana" w:cs="Arial"/>
                <w:bCs/>
                <w:color w:val="000000"/>
                <w:lang w:val="es-ES" w:eastAsia="es-MX"/>
              </w:rPr>
              <w:t>, el cual</w:t>
            </w:r>
            <w:r>
              <w:rPr>
                <w:rFonts w:ascii="Verdana" w:eastAsia="Calibri" w:hAnsi="Verdana" w:cs="Arial"/>
                <w:bCs/>
                <w:color w:val="000000"/>
                <w:lang w:val="es-ES" w:eastAsia="es-MX"/>
              </w:rPr>
              <w:t>,</w:t>
            </w:r>
            <w:r w:rsidRPr="00F367A8">
              <w:rPr>
                <w:rFonts w:ascii="Verdana" w:eastAsia="Calibri" w:hAnsi="Verdana" w:cs="Arial"/>
                <w:bCs/>
                <w:color w:val="000000"/>
                <w:lang w:val="es-ES" w:eastAsia="es-MX"/>
              </w:rPr>
              <w:t xml:space="preserve"> a su </w:t>
            </w:r>
            <w:r w:rsidRPr="00F367A8">
              <w:rPr>
                <w:rFonts w:ascii="Verdana" w:eastAsia="Calibri" w:hAnsi="Verdana" w:cs="Arial"/>
                <w:bCs/>
                <w:color w:val="000000"/>
                <w:lang w:val="es-ES" w:eastAsia="es-MX"/>
              </w:rPr>
              <w:lastRenderedPageBreak/>
              <w:t>vez</w:t>
            </w:r>
            <w:r>
              <w:rPr>
                <w:rFonts w:ascii="Verdana" w:eastAsia="Calibri" w:hAnsi="Verdana" w:cs="Arial"/>
                <w:bCs/>
                <w:color w:val="000000"/>
                <w:lang w:val="es-ES" w:eastAsia="es-MX"/>
              </w:rPr>
              <w:t>,</w:t>
            </w:r>
            <w:r w:rsidRPr="00F367A8">
              <w:rPr>
                <w:rFonts w:ascii="Verdana" w:eastAsia="Calibri" w:hAnsi="Verdana" w:cs="Arial"/>
                <w:bCs/>
                <w:color w:val="000000"/>
                <w:lang w:val="es-ES" w:eastAsia="es-MX"/>
              </w:rPr>
              <w:t xml:space="preserve"> señala</w:t>
            </w:r>
            <w:r w:rsidRPr="008F6429">
              <w:rPr>
                <w:rFonts w:ascii="Verdana" w:eastAsia="Calibri" w:hAnsi="Verdana" w:cs="Arial"/>
                <w:bCs/>
                <w:color w:val="000000"/>
                <w:lang w:val="es-ES" w:eastAsia="es-MX"/>
              </w:rPr>
              <w:t xml:space="preserve"> </w:t>
            </w:r>
            <w:r w:rsidRPr="00F367A8">
              <w:rPr>
                <w:rFonts w:ascii="Verdana" w:eastAsia="Calibri" w:hAnsi="Verdana" w:cs="Arial"/>
                <w:bCs/>
                <w:color w:val="000000"/>
                <w:lang w:val="es-ES" w:eastAsia="es-MX"/>
              </w:rPr>
              <w:t xml:space="preserve">que </w:t>
            </w:r>
            <w:r>
              <w:rPr>
                <w:rFonts w:ascii="Verdana" w:eastAsia="Calibri" w:hAnsi="Verdana" w:cs="Arial"/>
                <w:bCs/>
                <w:color w:val="000000"/>
                <w:lang w:val="es-ES" w:eastAsia="es-MX"/>
              </w:rPr>
              <w:t xml:space="preserve">los </w:t>
            </w:r>
            <w:r w:rsidRPr="008F6429">
              <w:rPr>
                <w:rFonts w:ascii="Verdana" w:eastAsia="Calibri" w:hAnsi="Verdana" w:cs="Arial"/>
                <w:bCs/>
                <w:color w:val="000000"/>
                <w:lang w:val="es-ES" w:eastAsia="es-MX"/>
              </w:rPr>
              <w:t xml:space="preserve">contratos o convenios que se celebren en desarrollo del artículo </w:t>
            </w:r>
            <w:proofErr w:type="gramStart"/>
            <w:r w:rsidRPr="008F6429">
              <w:rPr>
                <w:rFonts w:ascii="Verdana" w:eastAsia="Calibri" w:hAnsi="Verdana" w:cs="Arial"/>
                <w:bCs/>
                <w:color w:val="000000"/>
                <w:lang w:val="es-ES" w:eastAsia="es-MX"/>
              </w:rPr>
              <w:t>anterior,</w:t>
            </w:r>
            <w:proofErr w:type="gramEnd"/>
            <w:r w:rsidRPr="008F6429">
              <w:rPr>
                <w:rFonts w:ascii="Verdana" w:eastAsia="Calibri" w:hAnsi="Verdana" w:cs="Arial"/>
                <w:bCs/>
                <w:color w:val="000000"/>
                <w:lang w:val="es-ES" w:eastAsia="es-MX"/>
              </w:rPr>
              <w:t xml:space="preserve"> se sujetarán a lo dispuesto por los artículos 375 a 378 del Decreto 1333 de 1986 y </w:t>
            </w:r>
            <w:r w:rsidRPr="00F367A8">
              <w:rPr>
                <w:rFonts w:ascii="Verdana" w:eastAsia="Calibri" w:hAnsi="Verdana" w:cs="Arial"/>
                <w:bCs/>
                <w:color w:val="000000"/>
                <w:lang w:val="es-ES" w:eastAsia="es-MX"/>
              </w:rPr>
              <w:t xml:space="preserve">a </w:t>
            </w:r>
            <w:r w:rsidRPr="008F6429">
              <w:rPr>
                <w:rFonts w:ascii="Verdana" w:eastAsia="Calibri" w:hAnsi="Verdana" w:cs="Arial"/>
                <w:bCs/>
                <w:color w:val="000000"/>
                <w:lang w:val="es-ES" w:eastAsia="es-MX"/>
              </w:rPr>
              <w:t>la Ley 80 de 1993.</w:t>
            </w:r>
            <w:r w:rsidRPr="00041C7D">
              <w:rPr>
                <w:rFonts w:ascii="Verdana" w:eastAsia="Calibri" w:hAnsi="Verdana" w:cs="Arial"/>
                <w:bCs/>
                <w:color w:val="000000"/>
                <w:lang w:val="es-ES" w:eastAsia="es-MX"/>
              </w:rPr>
              <w:t xml:space="preserve"> </w:t>
            </w:r>
            <w:r w:rsidRPr="00F367A8">
              <w:rPr>
                <w:rFonts w:ascii="Verdana" w:eastAsia="Calibri" w:hAnsi="Verdana" w:cs="Arial"/>
                <w:bCs/>
                <w:color w:val="000000"/>
                <w:lang w:val="es-ES" w:eastAsia="es-MX"/>
              </w:rPr>
              <w:t xml:space="preserve">Sin embargo, se encuentra que las normas especiales que fundamentan este régimen de convenios solidarios señalan de manera expresa y específica los sujetos que podrán actuar como convinentes en cada caso, de modo que </w:t>
            </w:r>
            <w:r>
              <w:rPr>
                <w:rFonts w:ascii="Verdana" w:eastAsia="Calibri" w:hAnsi="Verdana" w:cs="Arial"/>
                <w:bCs/>
                <w:color w:val="000000"/>
                <w:lang w:val="es-ES" w:eastAsia="es-MX"/>
              </w:rPr>
              <w:t>dicha</w:t>
            </w:r>
            <w:r w:rsidRPr="00F367A8">
              <w:rPr>
                <w:rFonts w:ascii="Verdana" w:eastAsia="Calibri" w:hAnsi="Verdana" w:cs="Arial"/>
                <w:bCs/>
                <w:color w:val="000000"/>
                <w:lang w:val="es-ES" w:eastAsia="es-MX"/>
              </w:rPr>
              <w:t xml:space="preserve"> remisión al Estatuto no supone </w:t>
            </w:r>
            <w:r>
              <w:rPr>
                <w:rFonts w:ascii="Verdana" w:eastAsia="Calibri" w:hAnsi="Verdana" w:cs="Arial"/>
                <w:bCs/>
                <w:color w:val="000000"/>
                <w:lang w:val="es-ES" w:eastAsia="es-MX"/>
              </w:rPr>
              <w:t xml:space="preserve">por sí misma </w:t>
            </w:r>
            <w:r w:rsidRPr="00F367A8">
              <w:rPr>
                <w:rFonts w:ascii="Verdana" w:eastAsia="Calibri" w:hAnsi="Verdana" w:cs="Arial"/>
                <w:bCs/>
                <w:color w:val="000000"/>
                <w:lang w:val="es-ES" w:eastAsia="es-MX"/>
              </w:rPr>
              <w:t xml:space="preserve">la aplicación de la regulación allí establecida en materia de figuras asociativas. </w:t>
            </w:r>
            <w:r>
              <w:rPr>
                <w:rFonts w:ascii="Verdana" w:eastAsia="Calibri" w:hAnsi="Verdana" w:cs="Arial"/>
                <w:bCs/>
                <w:color w:val="000000"/>
                <w:lang w:val="es-ES" w:eastAsia="es-MX"/>
              </w:rPr>
              <w:t>D</w:t>
            </w:r>
            <w:r w:rsidRPr="00F367A8">
              <w:rPr>
                <w:rFonts w:ascii="Verdana" w:eastAsia="Calibri" w:hAnsi="Verdana" w:cs="Arial"/>
                <w:bCs/>
                <w:color w:val="000000"/>
                <w:lang w:val="es-ES" w:eastAsia="es-MX"/>
              </w:rPr>
              <w:t xml:space="preserve">ado que este aspecto </w:t>
            </w:r>
            <w:r>
              <w:rPr>
                <w:rFonts w:ascii="Verdana" w:eastAsia="Calibri" w:hAnsi="Verdana" w:cs="Arial"/>
                <w:bCs/>
                <w:color w:val="000000"/>
                <w:lang w:val="es-ES" w:eastAsia="es-MX"/>
              </w:rPr>
              <w:t xml:space="preserve">está </w:t>
            </w:r>
            <w:r w:rsidRPr="00F367A8">
              <w:rPr>
                <w:rFonts w:ascii="Verdana" w:eastAsia="Calibri" w:hAnsi="Verdana" w:cs="Arial"/>
                <w:bCs/>
                <w:color w:val="000000"/>
                <w:lang w:val="es-ES" w:eastAsia="es-MX"/>
              </w:rPr>
              <w:t xml:space="preserve">regulado expresamente en las normas especiales, no es posible la aplicación supletiva a otros sujetos distintos </w:t>
            </w:r>
            <w:r>
              <w:rPr>
                <w:rFonts w:ascii="Verdana" w:eastAsia="Calibri" w:hAnsi="Verdana" w:cs="Arial"/>
                <w:bCs/>
                <w:color w:val="000000"/>
                <w:lang w:val="es-ES" w:eastAsia="es-MX"/>
              </w:rPr>
              <w:t xml:space="preserve">mencionados </w:t>
            </w:r>
            <w:r w:rsidRPr="00F367A8">
              <w:rPr>
                <w:rFonts w:ascii="Verdana" w:eastAsia="Calibri" w:hAnsi="Verdana" w:cs="Arial"/>
                <w:bCs/>
                <w:color w:val="000000"/>
                <w:lang w:val="es-ES" w:eastAsia="es-MX"/>
              </w:rPr>
              <w:t>en la Ley 80 de 1993, como es el caso de las uniones temporales y</w:t>
            </w:r>
            <w:r>
              <w:rPr>
                <w:rFonts w:ascii="Verdana" w:eastAsia="Calibri" w:hAnsi="Verdana" w:cs="Arial"/>
                <w:bCs/>
                <w:color w:val="000000"/>
                <w:lang w:val="es-ES" w:eastAsia="es-MX"/>
              </w:rPr>
              <w:t xml:space="preserve"> </w:t>
            </w:r>
            <w:r w:rsidRPr="00F367A8">
              <w:rPr>
                <w:rFonts w:ascii="Verdana" w:eastAsia="Calibri" w:hAnsi="Verdana" w:cs="Arial"/>
                <w:bCs/>
                <w:color w:val="000000"/>
                <w:lang w:val="es-ES" w:eastAsia="es-MX"/>
              </w:rPr>
              <w:t xml:space="preserve">los consorcios. </w:t>
            </w:r>
          </w:p>
          <w:p w14:paraId="267153FE" w14:textId="77777777" w:rsidR="00F84419" w:rsidRDefault="00F84419" w:rsidP="006B0416">
            <w:pPr>
              <w:spacing w:before="120" w:line="276" w:lineRule="auto"/>
              <w:ind w:firstLine="708"/>
              <w:jc w:val="both"/>
              <w:rPr>
                <w:rFonts w:ascii="Verdana" w:eastAsia="Calibri" w:hAnsi="Verdana" w:cs="Arial"/>
                <w:bCs/>
                <w:color w:val="000000"/>
                <w:lang w:val="es-ES" w:eastAsia="es-MX"/>
              </w:rPr>
            </w:pPr>
            <w:r w:rsidRPr="00F367A8">
              <w:rPr>
                <w:rFonts w:ascii="Verdana" w:eastAsia="Calibri" w:hAnsi="Verdana" w:cs="Arial"/>
                <w:bCs/>
                <w:color w:val="000000"/>
                <w:lang w:val="es-ES" w:eastAsia="es-MX"/>
              </w:rPr>
              <w:t xml:space="preserve">Adicionalmente, sobre la referida remisión, esta Agencia </w:t>
            </w:r>
            <w:r w:rsidRPr="00041C7D">
              <w:rPr>
                <w:rFonts w:ascii="Verdana" w:eastAsia="Calibri" w:hAnsi="Verdana" w:cs="Arial"/>
                <w:bCs/>
                <w:color w:val="000000"/>
                <w:lang w:val="es-ES" w:eastAsia="es-MX"/>
              </w:rPr>
              <w:t>considera que en el caso en que el objeto del convenio involucre únicamente la ejecución una obra por parte de</w:t>
            </w:r>
            <w:r w:rsidRPr="00F367A8">
              <w:rPr>
                <w:rFonts w:ascii="Verdana" w:eastAsia="Calibri" w:hAnsi="Verdana" w:cs="Arial"/>
                <w:bCs/>
                <w:color w:val="000000"/>
                <w:lang w:val="es-ES" w:eastAsia="es-MX"/>
              </w:rPr>
              <w:t xml:space="preserve">l organismo </w:t>
            </w:r>
            <w:r w:rsidRPr="00041C7D">
              <w:rPr>
                <w:rFonts w:ascii="Verdana" w:eastAsia="Calibri" w:hAnsi="Verdana" w:cs="Arial"/>
                <w:bCs/>
                <w:color w:val="000000"/>
                <w:lang w:val="es-ES" w:eastAsia="es-MX"/>
              </w:rPr>
              <w:t xml:space="preserve">comunal, sin superar el monto de la menor cuantía, la entidad podrá́ aplicar el régimen previsto en el artículo 95 de la Ley 2166 de 2021 y cumplir con los presupuestos allí contemplados. </w:t>
            </w:r>
            <w:r w:rsidRPr="00F367A8">
              <w:rPr>
                <w:rFonts w:ascii="Verdana" w:eastAsia="Calibri" w:hAnsi="Verdana" w:cs="Arial"/>
                <w:bCs/>
                <w:color w:val="000000"/>
                <w:lang w:val="es-ES" w:eastAsia="es-MX"/>
              </w:rPr>
              <w:t xml:space="preserve">También en este caso los sujetos convinentes serán los expresamente previstos en esta norma, es decir, los Organismos de Acción Comunal dispuestos en su artículo séptimo. </w:t>
            </w:r>
          </w:p>
          <w:p w14:paraId="64AFEF65" w14:textId="77777777" w:rsidR="00F84419" w:rsidRPr="000145A3" w:rsidRDefault="00F84419" w:rsidP="006B0416">
            <w:pPr>
              <w:spacing w:before="120" w:line="276" w:lineRule="auto"/>
              <w:ind w:firstLine="708"/>
              <w:jc w:val="both"/>
              <w:rPr>
                <w:rFonts w:ascii="Verdana" w:eastAsia="Calibri" w:hAnsi="Verdana" w:cs="Arial"/>
                <w:bCs/>
                <w:color w:val="000000"/>
                <w:lang w:val="es-ES" w:eastAsia="es-MX"/>
              </w:rPr>
            </w:pPr>
            <w:r w:rsidRPr="00F367A8">
              <w:rPr>
                <w:rFonts w:ascii="Verdana" w:hAnsi="Verdana" w:cs="Arial"/>
                <w:bCs/>
                <w:color w:val="000000" w:themeColor="text1"/>
                <w:lang w:val="es-ES"/>
              </w:rPr>
              <w:t xml:space="preserve">En conclusión, </w:t>
            </w:r>
            <w:r w:rsidRPr="00F367A8">
              <w:rPr>
                <w:rFonts w:ascii="Verdana" w:eastAsia="Times New Roman" w:hAnsi="Verdana" w:cs="Arial"/>
                <w:lang w:val="es-ES"/>
              </w:rPr>
              <w:t>compete a cada Entidad Estatal que consider</w:t>
            </w:r>
            <w:r>
              <w:rPr>
                <w:rFonts w:ascii="Verdana" w:eastAsia="Times New Roman" w:hAnsi="Verdana" w:cs="Arial"/>
                <w:lang w:val="es-ES"/>
              </w:rPr>
              <w:t>e</w:t>
            </w:r>
            <w:r w:rsidRPr="00F367A8">
              <w:rPr>
                <w:rFonts w:ascii="Verdana" w:eastAsia="Times New Roman" w:hAnsi="Verdana" w:cs="Arial"/>
                <w:lang w:val="es-ES"/>
              </w:rPr>
              <w:t xml:space="preserve"> celebrar un convenio solidario definir el régimen aplicable y los sujetos a quienes autoriza para actuar como convinentes en cada caso específico, incluyendo la posibilidad de actuar mediante figuras asociativas como las uniones temporales o consorcios.</w:t>
            </w:r>
            <w:r w:rsidRPr="00F367A8">
              <w:rPr>
                <w:rFonts w:ascii="Verdana" w:eastAsia="Times New Roman" w:hAnsi="Verdana" w:cs="Arial"/>
                <w:color w:val="000000" w:themeColor="text1"/>
                <w:lang w:val="es-ES" w:eastAsia="es-ES"/>
              </w:rPr>
              <w:t xml:space="preserve"> 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tc>
      </w:tr>
    </w:tbl>
    <w:p w14:paraId="5E9142D8" w14:textId="77777777" w:rsidR="00F84419" w:rsidRDefault="00F84419" w:rsidP="00F84419">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57608A03" w14:textId="77777777" w:rsidR="00F45285" w:rsidRPr="00F367A8" w:rsidRDefault="00F45285" w:rsidP="00F84419">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05BE3DED" w14:textId="77777777" w:rsidR="00F84419" w:rsidRPr="00F367A8" w:rsidRDefault="00F84419" w:rsidP="00F84419">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F367A8">
        <w:rPr>
          <w:rFonts w:ascii="Verdana" w:eastAsia="Century Gothic" w:hAnsi="Verdana" w:cs="Century Gothic"/>
          <w:b/>
          <w:color w:val="000000" w:themeColor="text1"/>
        </w:rPr>
        <w:lastRenderedPageBreak/>
        <w:t>Razones de la respuesta:</w:t>
      </w:r>
    </w:p>
    <w:p w14:paraId="6E5A5E53" w14:textId="77777777" w:rsidR="00F84419" w:rsidRPr="00F367A8" w:rsidRDefault="00F84419" w:rsidP="00F84419">
      <w:pPr>
        <w:spacing w:after="0" w:line="276" w:lineRule="auto"/>
        <w:jc w:val="both"/>
        <w:rPr>
          <w:rFonts w:ascii="Verdana" w:eastAsia="Calibri" w:hAnsi="Verdana" w:cs="Arial"/>
          <w:color w:val="000000" w:themeColor="text1"/>
          <w:lang w:val="es-ES"/>
        </w:rPr>
      </w:pPr>
    </w:p>
    <w:p w14:paraId="1BE17CF5" w14:textId="77777777" w:rsidR="00F84419" w:rsidRPr="00F367A8" w:rsidRDefault="00F84419" w:rsidP="00F84419">
      <w:pPr>
        <w:shd w:val="clear" w:color="auto" w:fill="FFFFFF" w:themeFill="background1"/>
        <w:spacing w:after="120" w:line="276" w:lineRule="auto"/>
        <w:jc w:val="both"/>
        <w:rPr>
          <w:rFonts w:ascii="Verdana" w:hAnsi="Verdana" w:cs="Arial"/>
          <w:color w:val="000000" w:themeColor="text1"/>
          <w:lang w:val="es-ES"/>
        </w:rPr>
      </w:pPr>
      <w:bookmarkStart w:id="1" w:name="_Hlk102983874"/>
      <w:bookmarkStart w:id="2" w:name="_Hlk102388095"/>
      <w:r w:rsidRPr="00F367A8">
        <w:rPr>
          <w:rFonts w:ascii="Verdana" w:eastAsia="Calibri" w:hAnsi="Verdana" w:cs="Arial"/>
          <w:color w:val="000000" w:themeColor="text1"/>
          <w:lang w:val="es-ES"/>
        </w:rPr>
        <w:t>i)</w:t>
      </w:r>
      <w:r w:rsidRPr="00F367A8">
        <w:rPr>
          <w:rFonts w:ascii="Verdana" w:eastAsia="Verdana" w:hAnsi="Verdana" w:cs="Verdana"/>
          <w:lang w:val="es-ES"/>
        </w:rPr>
        <w:t xml:space="preserve"> </w:t>
      </w:r>
      <w:r w:rsidRPr="00F367A8">
        <w:rPr>
          <w:rFonts w:ascii="Verdana" w:hAnsi="Verdana" w:cs="Arial"/>
          <w:color w:val="000000" w:themeColor="text1"/>
          <w:lang w:val="es-ES"/>
        </w:rPr>
        <w:t xml:space="preserve">En la actualidad el ordenamiento jurídico establece tres regímenes para la celebración de los convenios solidarios: </w:t>
      </w:r>
    </w:p>
    <w:p w14:paraId="34837E93" w14:textId="77777777" w:rsidR="00F84419" w:rsidRPr="00F367A8" w:rsidRDefault="00F84419" w:rsidP="00F84419">
      <w:pPr>
        <w:spacing w:after="0" w:line="276" w:lineRule="auto"/>
        <w:ind w:firstLine="708"/>
        <w:jc w:val="both"/>
        <w:rPr>
          <w:rFonts w:ascii="Verdana" w:eastAsia="Verdana" w:hAnsi="Verdana" w:cs="Verdana"/>
          <w:lang w:val="es-ES"/>
        </w:rPr>
      </w:pPr>
      <w:r w:rsidRPr="00F367A8">
        <w:rPr>
          <w:rFonts w:ascii="Verdana" w:hAnsi="Verdana" w:cs="Arial"/>
          <w:color w:val="000000" w:themeColor="text1"/>
          <w:lang w:val="es-ES"/>
        </w:rPr>
        <w:t xml:space="preserve">El </w:t>
      </w:r>
      <w:r w:rsidRPr="00F367A8">
        <w:rPr>
          <w:rFonts w:ascii="Verdana" w:hAnsi="Verdana" w:cs="Arial"/>
          <w:b/>
          <w:bCs/>
          <w:i/>
          <w:color w:val="000000" w:themeColor="text1"/>
          <w:lang w:val="es-ES"/>
        </w:rPr>
        <w:t>primer régimen</w:t>
      </w:r>
      <w:r w:rsidRPr="00F367A8">
        <w:rPr>
          <w:rFonts w:ascii="Verdana" w:hAnsi="Verdana" w:cs="Arial"/>
          <w:color w:val="000000" w:themeColor="text1"/>
          <w:lang w:val="es-ES"/>
        </w:rPr>
        <w:t xml:space="preserve"> encuentra su fundamento en el parágrafo cuarto del artículo 3 de la Ley 136 de 1994, el artículo 95 de la Ley 2166 de 2021 y el artículo 15 del Decreto 142 de 2023, que adicionó el artículo 2.2.15.1.2. del Decreto 1082 de 2015. </w:t>
      </w:r>
      <w:r w:rsidRPr="00F367A8">
        <w:rPr>
          <w:rFonts w:ascii="Verdana" w:eastAsia="Calibri" w:hAnsi="Verdana" w:cs="Arial"/>
          <w:bCs/>
          <w:color w:val="000000"/>
          <w:lang w:val="es-ES" w:eastAsia="es-MX"/>
        </w:rPr>
        <w:t xml:space="preserve">La Ley 2166 de 2021 desarrolla el artículo 38 de la Constitución Política de Colombia en lo referente a los Organismos de Acción Comunal y establece lineamientos para la formulación e implementación de la política pública de los Organismos de Acción Comunal y de sus afiliados. Esta norma derogó lo dispuesto en la Ley 743 de 2002 sobre la celebración directa de convenios solidarios, estableciendo cambios importantes en relación con los sujetos, la cuantía del contrato y la ejecución de dichos convenios. </w:t>
      </w:r>
    </w:p>
    <w:p w14:paraId="339B9064" w14:textId="77777777" w:rsidR="00F84419" w:rsidRPr="00F367A8" w:rsidRDefault="00F84419" w:rsidP="00F84419">
      <w:pPr>
        <w:spacing w:before="120" w:after="120" w:line="276" w:lineRule="auto"/>
        <w:ind w:firstLine="709"/>
        <w:jc w:val="both"/>
        <w:rPr>
          <w:rFonts w:ascii="Verdana" w:eastAsia="Calibri" w:hAnsi="Verdana" w:cs="Arial"/>
          <w:bCs/>
          <w:color w:val="000000"/>
          <w:lang w:val="es-ES" w:eastAsia="es-MX"/>
        </w:rPr>
      </w:pPr>
      <w:r w:rsidRPr="00F367A8">
        <w:rPr>
          <w:rFonts w:ascii="Verdana" w:eastAsia="Calibri" w:hAnsi="Verdana" w:cs="Arial"/>
          <w:bCs/>
          <w:color w:val="000000"/>
          <w:lang w:val="es-ES" w:eastAsia="es-MX"/>
        </w:rPr>
        <w:t xml:space="preserve">El artículo primero de la Ley 2166 de 2021 señala que su objeto es </w:t>
      </w:r>
      <w:r w:rsidRPr="00F367A8">
        <w:rPr>
          <w:rFonts w:ascii="Verdana" w:eastAsia="Calibri" w:hAnsi="Verdana" w:cs="Arial"/>
          <w:color w:val="000000"/>
          <w:lang w:val="es-ES"/>
        </w:rPr>
        <w:t>“</w:t>
      </w:r>
      <w:r w:rsidRPr="00F367A8">
        <w:rPr>
          <w:rFonts w:ascii="Verdana" w:eastAsia="Calibri" w:hAnsi="Verdana" w:cs="Arial"/>
          <w:bCs/>
          <w:color w:val="000000"/>
          <w:lang w:val="es-ES" w:eastAsia="es-MX"/>
        </w:rPr>
        <w:t>promover, facilitar, estructurar y fortalecer la organización democrática, moderna, participativa y representativa de la acción comunal en sus respectivos grados asociativos y, a la vez, pretende establecer un marco jurídico para sus relaciones con el Estado y con los particulares, así como para el cabal ejercicio de derechos y deberes</w:t>
      </w:r>
      <w:r w:rsidRPr="00F367A8">
        <w:rPr>
          <w:rFonts w:ascii="Verdana" w:eastAsia="Calibri" w:hAnsi="Verdana" w:cs="Arial"/>
          <w:color w:val="000000"/>
          <w:lang w:val="es-ES"/>
        </w:rPr>
        <w:t>”</w:t>
      </w:r>
      <w:r w:rsidRPr="00F367A8">
        <w:rPr>
          <w:rFonts w:ascii="Verdana" w:eastAsia="Calibri" w:hAnsi="Verdana" w:cs="Arial"/>
          <w:bCs/>
          <w:color w:val="000000"/>
          <w:lang w:val="es-ES" w:eastAsia="es-MX"/>
        </w:rPr>
        <w:t xml:space="preserve">. </w:t>
      </w:r>
    </w:p>
    <w:p w14:paraId="71FF0EA3" w14:textId="77777777" w:rsidR="00F84419" w:rsidRPr="00F367A8" w:rsidRDefault="00F84419" w:rsidP="00EA3ECD">
      <w:pPr>
        <w:spacing w:before="120" w:after="0" w:line="276" w:lineRule="auto"/>
        <w:ind w:firstLine="709"/>
        <w:jc w:val="both"/>
        <w:rPr>
          <w:rFonts w:ascii="Verdana" w:eastAsia="Calibri" w:hAnsi="Verdana" w:cs="Arial"/>
          <w:bCs/>
          <w:color w:val="000000"/>
          <w:lang w:val="es-ES" w:eastAsia="es-MX"/>
        </w:rPr>
      </w:pPr>
      <w:r w:rsidRPr="00F367A8">
        <w:rPr>
          <w:rFonts w:ascii="Verdana" w:eastAsia="Calibri" w:hAnsi="Verdana" w:cs="Arial"/>
          <w:bCs/>
          <w:color w:val="000000"/>
          <w:lang w:val="es-ES" w:eastAsia="es-MX"/>
        </w:rPr>
        <w:t xml:space="preserve">En desarrollo de lo anterior, el artículo 95 –derogado parcialmente por el artículo 372 de la Ley 2294 de 2023 en lo que respecta a la expresión “territoriales”– contempla la celebración directa de convenios solidarios entre Organismos de Acción Comunal y “los entes </w:t>
      </w:r>
      <w:r w:rsidRPr="00F367A8">
        <w:rPr>
          <w:rFonts w:ascii="Verdana" w:eastAsia="Calibri" w:hAnsi="Verdana" w:cs="Arial"/>
          <w:bCs/>
          <w:strike/>
          <w:color w:val="000000"/>
          <w:lang w:val="es-ES" w:eastAsia="es-MX"/>
        </w:rPr>
        <w:t>territoriales</w:t>
      </w:r>
      <w:r w:rsidRPr="00F367A8">
        <w:rPr>
          <w:rFonts w:ascii="Verdana" w:eastAsia="Calibri" w:hAnsi="Verdana" w:cs="Arial"/>
          <w:bCs/>
          <w:color w:val="000000"/>
          <w:lang w:val="es-ES" w:eastAsia="es-MX"/>
        </w:rPr>
        <w:t xml:space="preserve"> del orden Nacional, Departamental, Distrital y municipal” en los siguientes términos:</w:t>
      </w:r>
    </w:p>
    <w:p w14:paraId="60E179E6" w14:textId="77777777" w:rsidR="00F84419" w:rsidRPr="00F367A8" w:rsidRDefault="00F84419" w:rsidP="00F84419">
      <w:pPr>
        <w:shd w:val="clear" w:color="auto" w:fill="FFFFFF"/>
        <w:spacing w:after="0" w:line="276" w:lineRule="auto"/>
        <w:ind w:firstLine="709"/>
        <w:jc w:val="both"/>
        <w:rPr>
          <w:rFonts w:ascii="Verdana" w:eastAsia="Calibri" w:hAnsi="Verdana" w:cs="Arial"/>
          <w:bCs/>
          <w:color w:val="000000"/>
          <w:lang w:val="es-ES" w:eastAsia="es-MX"/>
        </w:rPr>
      </w:pPr>
    </w:p>
    <w:p w14:paraId="450E61F8" w14:textId="77777777" w:rsidR="00F84419" w:rsidRPr="00F367A8" w:rsidRDefault="00F84419" w:rsidP="00F84419">
      <w:pPr>
        <w:shd w:val="clear" w:color="auto" w:fill="FFFFFF"/>
        <w:spacing w:after="120" w:line="240" w:lineRule="auto"/>
        <w:ind w:left="993" w:right="709"/>
        <w:jc w:val="both"/>
        <w:rPr>
          <w:rFonts w:ascii="Verdana" w:eastAsia="Calibri" w:hAnsi="Verdana" w:cs="Arial"/>
          <w:color w:val="000000"/>
          <w:sz w:val="21"/>
          <w:szCs w:val="21"/>
          <w:lang w:val="es-ES"/>
        </w:rPr>
      </w:pPr>
      <w:r w:rsidRPr="00F367A8">
        <w:rPr>
          <w:rFonts w:ascii="Verdana" w:eastAsia="Calibri" w:hAnsi="Verdana" w:cs="Arial"/>
          <w:color w:val="000000"/>
          <w:sz w:val="21"/>
          <w:szCs w:val="21"/>
          <w:lang w:val="es-ES"/>
        </w:rPr>
        <w:t>“Artículo 95. Convenios Solidarios. Se autoriza a los entes del orden Nacional, Departamental, Distrital y municipal para celebrar directamente convenios solidarios con los Organismos de Acción Comunal con el fin de ejecutar obras hasta por la menor cuantía. Para la ejecución de estas deberán contratar con los habitantes de la comunidad.</w:t>
      </w:r>
    </w:p>
    <w:p w14:paraId="53D132C5" w14:textId="77777777" w:rsidR="00F84419" w:rsidRPr="00F367A8" w:rsidRDefault="00F84419" w:rsidP="00F84419">
      <w:pPr>
        <w:shd w:val="clear" w:color="auto" w:fill="FFFFFF"/>
        <w:spacing w:after="120" w:line="240" w:lineRule="auto"/>
        <w:ind w:left="993" w:right="709"/>
        <w:jc w:val="both"/>
        <w:rPr>
          <w:rFonts w:ascii="Verdana" w:eastAsia="Calibri" w:hAnsi="Verdana" w:cs="Arial"/>
          <w:color w:val="000000"/>
          <w:sz w:val="21"/>
          <w:szCs w:val="21"/>
          <w:lang w:val="es-ES"/>
        </w:rPr>
      </w:pPr>
      <w:r w:rsidRPr="00F367A8">
        <w:rPr>
          <w:rFonts w:ascii="Verdana" w:eastAsia="Calibri" w:hAnsi="Verdana" w:cs="Arial"/>
          <w:color w:val="000000"/>
          <w:sz w:val="21"/>
          <w:szCs w:val="21"/>
          <w:lang w:val="es-ES"/>
        </w:rPr>
        <w:t xml:space="preserve">Parágrafo 1. Los entes territoriales podrán incluir en el monto total de los Convenios Solidarios los costos directos, los costos administrativos y el Subsidio al dignatario representante legal para </w:t>
      </w:r>
      <w:r w:rsidRPr="00F367A8">
        <w:rPr>
          <w:rFonts w:ascii="Verdana" w:eastAsia="Calibri" w:hAnsi="Verdana" w:cs="Arial"/>
          <w:color w:val="000000"/>
          <w:sz w:val="21"/>
          <w:szCs w:val="21"/>
          <w:lang w:val="es-ES"/>
        </w:rPr>
        <w:lastRenderedPageBreak/>
        <w:t xml:space="preserve">transportes de que trata la (SIC) el literal c) del artículo 38 de la presente ley. </w:t>
      </w:r>
    </w:p>
    <w:p w14:paraId="1B959AF1" w14:textId="77777777" w:rsidR="00F84419" w:rsidRPr="00F367A8" w:rsidRDefault="00F84419" w:rsidP="00F84419">
      <w:pPr>
        <w:shd w:val="clear" w:color="auto" w:fill="FFFFFF"/>
        <w:spacing w:after="0" w:line="240" w:lineRule="auto"/>
        <w:ind w:left="993" w:right="709"/>
        <w:jc w:val="both"/>
        <w:rPr>
          <w:rFonts w:ascii="Verdana" w:eastAsia="Calibri" w:hAnsi="Verdana" w:cs="Arial"/>
          <w:color w:val="000000"/>
          <w:sz w:val="21"/>
          <w:szCs w:val="21"/>
          <w:lang w:val="es-ES"/>
        </w:rPr>
      </w:pPr>
      <w:r w:rsidRPr="00F367A8">
        <w:rPr>
          <w:rFonts w:ascii="Verdana" w:eastAsia="Calibri" w:hAnsi="Verdana" w:cs="Arial"/>
          <w:color w:val="000000"/>
          <w:sz w:val="21"/>
          <w:szCs w:val="21"/>
          <w:lang w:val="es-ES"/>
        </w:rPr>
        <w:t>Parágrafo 2. Adicional del monto del Convenio Solidario, los entes territoriales deberán contar o disponer de personal técnico y administrativo-contable, para supervisar y apoyar a los Organismos de Acción Comunal en la ejecución de las obras”</w:t>
      </w:r>
      <w:r w:rsidRPr="00F367A8">
        <w:rPr>
          <w:rFonts w:ascii="Verdana" w:eastAsia="Calibri" w:hAnsi="Verdana" w:cs="Arial"/>
          <w:color w:val="000000"/>
          <w:sz w:val="21"/>
          <w:szCs w:val="21"/>
          <w:vertAlign w:val="superscript"/>
          <w:lang w:val="es-ES"/>
        </w:rPr>
        <w:footnoteReference w:id="2"/>
      </w:r>
      <w:r w:rsidRPr="00F367A8">
        <w:rPr>
          <w:rFonts w:ascii="Verdana" w:eastAsia="Calibri" w:hAnsi="Verdana" w:cs="Arial"/>
          <w:color w:val="000000"/>
          <w:sz w:val="21"/>
          <w:szCs w:val="21"/>
          <w:lang w:val="es-ES"/>
        </w:rPr>
        <w:t>.</w:t>
      </w:r>
    </w:p>
    <w:p w14:paraId="5565CE31" w14:textId="77777777" w:rsidR="00F84419" w:rsidRPr="00F367A8" w:rsidRDefault="00F84419" w:rsidP="00EA3ECD">
      <w:pPr>
        <w:spacing w:after="120" w:line="276" w:lineRule="auto"/>
        <w:rPr>
          <w:rFonts w:ascii="Verdana" w:eastAsia="Calibri" w:hAnsi="Verdana"/>
          <w:color w:val="7030A0"/>
          <w:lang w:val="es-ES"/>
        </w:rPr>
      </w:pPr>
    </w:p>
    <w:p w14:paraId="3DA401F2" w14:textId="77777777" w:rsidR="00F84419" w:rsidRPr="004041AF" w:rsidRDefault="00F84419" w:rsidP="00F84419">
      <w:pPr>
        <w:spacing w:after="0" w:line="276" w:lineRule="auto"/>
        <w:ind w:firstLine="851"/>
        <w:jc w:val="both"/>
        <w:rPr>
          <w:rFonts w:ascii="Verdana" w:eastAsia="Verdana" w:hAnsi="Verdana" w:cs="Verdana"/>
          <w:lang w:val="es-ES"/>
        </w:rPr>
      </w:pPr>
      <w:r w:rsidRPr="00F367A8">
        <w:rPr>
          <w:rFonts w:ascii="Verdana" w:hAnsi="Verdana" w:cs="Arial"/>
          <w:color w:val="000000" w:themeColor="text1"/>
          <w:lang w:val="es-ES"/>
        </w:rPr>
        <w:t>En este sentido, la celebración de convenios solidarios establecida en la Ley 2166 de 2021 establece una regla de contratación prevalente por su especificidad, la cual requiere que concurran los siguientes requisitos: 1) que las partes intervinientes sean, por un lado, entidades de orden nacional, departamental, distrital o municipal y, por otro, Organismos de Acción Comunal; 2) que el objeto contractual consista únicamente en la ejecución de obras; y 3) que el contrato no supere la menor cuantía. De concurrir las anteriores circunstancias, la norma autoriza la contratación directa entre dichas entidades y el respectivo Organismo de Acción Comunal, previamente legalizado y reconocido. En todo caso, esta contratación debe tomar como personal para la ejecución de la obra a los habitantes de la comunidad.</w:t>
      </w:r>
    </w:p>
    <w:p w14:paraId="57EB7A14" w14:textId="77777777" w:rsidR="00F84419" w:rsidRPr="00F367A8" w:rsidRDefault="00F84419" w:rsidP="00F84419">
      <w:pPr>
        <w:shd w:val="clear" w:color="auto" w:fill="FFFFFF" w:themeFill="background1"/>
        <w:spacing w:before="120" w:after="120" w:line="276" w:lineRule="auto"/>
        <w:ind w:firstLine="709"/>
        <w:jc w:val="both"/>
        <w:rPr>
          <w:rFonts w:ascii="Verdana" w:hAnsi="Verdana" w:cs="Arial"/>
          <w:color w:val="000000" w:themeColor="text1"/>
          <w:lang w:val="es-ES"/>
        </w:rPr>
      </w:pPr>
      <w:r w:rsidRPr="00F367A8">
        <w:rPr>
          <w:rFonts w:ascii="Verdana" w:hAnsi="Verdana" w:cs="Arial"/>
          <w:color w:val="000000" w:themeColor="text1"/>
          <w:lang w:val="es-ES"/>
        </w:rPr>
        <w:t xml:space="preserve">El </w:t>
      </w:r>
      <w:r w:rsidRPr="00F367A8">
        <w:rPr>
          <w:rFonts w:ascii="Verdana" w:hAnsi="Verdana" w:cs="Arial"/>
          <w:b/>
          <w:bCs/>
          <w:i/>
          <w:color w:val="000000" w:themeColor="text1"/>
          <w:lang w:val="es-ES"/>
        </w:rPr>
        <w:t>segundo</w:t>
      </w:r>
      <w:r w:rsidRPr="00F367A8">
        <w:rPr>
          <w:rFonts w:ascii="Verdana" w:hAnsi="Verdana" w:cs="Arial"/>
          <w:b/>
          <w:bCs/>
          <w:color w:val="000000" w:themeColor="text1"/>
          <w:lang w:val="es-ES"/>
        </w:rPr>
        <w:t xml:space="preserve"> </w:t>
      </w:r>
      <w:r w:rsidRPr="00F367A8">
        <w:rPr>
          <w:rFonts w:ascii="Verdana" w:hAnsi="Verdana" w:cs="Arial"/>
          <w:b/>
          <w:bCs/>
          <w:i/>
          <w:color w:val="000000" w:themeColor="text1"/>
          <w:lang w:val="es-ES"/>
        </w:rPr>
        <w:t>régimen</w:t>
      </w:r>
      <w:r w:rsidRPr="00F367A8">
        <w:rPr>
          <w:rFonts w:ascii="Verdana" w:hAnsi="Verdana" w:cs="Arial"/>
          <w:color w:val="000000" w:themeColor="text1"/>
          <w:lang w:val="es-ES"/>
        </w:rPr>
        <w:t xml:space="preserve"> o modalidad de contratación dispuesta para la celebración de convenios solidarios se encuentra previsto en el Decreto 092 de 2017. Este decreto desarrolla, en términos generales, la contratación autorizada por el artículo 355 de la Constitución Política, la cual, en concordancia con el numeral 16 y el parágrafo tercero del artículo 3 de la Ley 136 de 1994, puede manifestarse a través de convenios solidarios.  </w:t>
      </w:r>
    </w:p>
    <w:p w14:paraId="7FB730F2" w14:textId="77777777" w:rsidR="00F84419" w:rsidRPr="00F367A8" w:rsidRDefault="00F84419" w:rsidP="00F84419">
      <w:pPr>
        <w:shd w:val="clear" w:color="auto" w:fill="FFFFFF" w:themeFill="background1"/>
        <w:spacing w:after="120" w:line="276" w:lineRule="auto"/>
        <w:ind w:firstLine="709"/>
        <w:jc w:val="both"/>
        <w:rPr>
          <w:rFonts w:ascii="Verdana" w:hAnsi="Verdana" w:cs="Arial"/>
          <w:color w:val="000000" w:themeColor="text1"/>
          <w:lang w:val="es-ES"/>
        </w:rPr>
      </w:pPr>
      <w:r w:rsidRPr="00F367A8">
        <w:rPr>
          <w:rFonts w:ascii="Verdana" w:hAnsi="Verdana" w:cs="Arial"/>
          <w:color w:val="000000" w:themeColor="text1"/>
          <w:lang w:val="es-ES"/>
        </w:rPr>
        <w:t xml:space="preserve">En este sentido, el régimen especial y preferente previsto en el Decreto 092 de 2017 para la celebración de convenios solidarios será aplicable cuando se reúnan los siguientes requisitos: 1) que las partes intervinientes sean, de un lado, entidades territoriales del orden nacional, departamental, distrital o municipal y, de otro, Organismos de Acción Comunal de reconocida idoneidad; 2) que el objeto del contrato esté dirigido al impulso de programas y actividades de interés público acordes con el plan de desarrollo aplicable; 3) que el contrato, no refleje relaciones conmutativas que impliquen contraprestaciones para la entidad del Estado; 4) que la entidad del Estado no imparta instrucciones </w:t>
      </w:r>
      <w:r w:rsidRPr="00F367A8">
        <w:rPr>
          <w:rFonts w:ascii="Verdana" w:hAnsi="Verdana" w:cs="Arial"/>
          <w:color w:val="000000" w:themeColor="text1"/>
          <w:lang w:val="es-ES"/>
        </w:rPr>
        <w:lastRenderedPageBreak/>
        <w:t>precisas para la ejecución del objeto convenido; y, 5) en virtud del literal f) del artículo 16 de la Ley 2166 de 2021, su cuantía no puede ser superior a la menor cuantía.</w:t>
      </w:r>
    </w:p>
    <w:p w14:paraId="31DDB265" w14:textId="77777777" w:rsidR="00F84419" w:rsidRPr="00F367A8" w:rsidRDefault="00F84419" w:rsidP="00F84419">
      <w:pPr>
        <w:shd w:val="clear" w:color="auto" w:fill="FFFFFF" w:themeFill="background1"/>
        <w:spacing w:after="120" w:line="276" w:lineRule="auto"/>
        <w:ind w:firstLine="709"/>
        <w:jc w:val="both"/>
        <w:rPr>
          <w:rFonts w:ascii="Verdana" w:hAnsi="Verdana" w:cs="Arial"/>
          <w:color w:val="000000" w:themeColor="text1"/>
          <w:lang w:val="es-ES"/>
        </w:rPr>
      </w:pPr>
      <w:r w:rsidRPr="00F367A8">
        <w:rPr>
          <w:rFonts w:ascii="Verdana" w:hAnsi="Verdana" w:cs="Arial"/>
          <w:iCs/>
          <w:color w:val="000000" w:themeColor="text1"/>
          <w:lang w:val="es-ES"/>
        </w:rPr>
        <w:t>El</w:t>
      </w:r>
      <w:r w:rsidRPr="00F367A8">
        <w:rPr>
          <w:rFonts w:ascii="Verdana" w:hAnsi="Verdana" w:cs="Arial"/>
          <w:b/>
          <w:bCs/>
          <w:i/>
          <w:color w:val="000000" w:themeColor="text1"/>
          <w:lang w:val="es-ES"/>
        </w:rPr>
        <w:t xml:space="preserve"> tercer y último régimen</w:t>
      </w:r>
      <w:r>
        <w:rPr>
          <w:rFonts w:ascii="Verdana" w:hAnsi="Verdana" w:cs="Arial"/>
          <w:color w:val="000000" w:themeColor="text1"/>
          <w:lang w:val="es-ES"/>
        </w:rPr>
        <w:t xml:space="preserve"> </w:t>
      </w:r>
      <w:r w:rsidRPr="00F367A8">
        <w:rPr>
          <w:rFonts w:ascii="Verdana" w:hAnsi="Verdana" w:cs="Arial"/>
          <w:color w:val="000000" w:themeColor="text1"/>
          <w:lang w:val="es-ES"/>
        </w:rPr>
        <w:t xml:space="preserve">encuentra su fundamento en los parágrafos tercero y quinto del artículo tercero de la Ley 136 de 1994, que deben interpretarse armónicamente con lo dispuesto en el artículo 141 de la precitada </w:t>
      </w:r>
      <w:r>
        <w:rPr>
          <w:rFonts w:ascii="Verdana" w:hAnsi="Verdana" w:cs="Arial"/>
          <w:color w:val="000000" w:themeColor="text1"/>
          <w:lang w:val="es-ES"/>
        </w:rPr>
        <w:t>l</w:t>
      </w:r>
      <w:r w:rsidRPr="00F367A8">
        <w:rPr>
          <w:rFonts w:ascii="Verdana" w:hAnsi="Verdana" w:cs="Arial"/>
          <w:color w:val="000000" w:themeColor="text1"/>
          <w:lang w:val="es-ES"/>
        </w:rPr>
        <w:t>ey y el artículo 63 de la Ley 2166 de 2021. En virtud de tales disposiciones normativas, los Organismos de Acción Comunal cuentan con la posibilidad de vincularse al desarrollo y mejoramiento municipal y departamental, mediante la participación en el ejercicio de las funciones o la ejecución de obras. Para el caso de la vinculación en el desarrollo municipal, la norma también contempló la prestación de servicios públicos, sin embargo, hay que tener en cuenta que para que estos Organismos de Acción Comunal puedan intervenir en la prestación de servicios públicos requiere de autorización expresa de los Concejos Municipales y Asambleas Departamentales en virtud de lo consagrado en el artículo 22 del Decreto 19 de 1958.</w:t>
      </w:r>
    </w:p>
    <w:p w14:paraId="2111978C" w14:textId="77777777" w:rsidR="00F84419" w:rsidRDefault="00F84419" w:rsidP="00F84419">
      <w:pPr>
        <w:shd w:val="clear" w:color="auto" w:fill="FFFFFF" w:themeFill="background1"/>
        <w:spacing w:after="120" w:line="276" w:lineRule="auto"/>
        <w:ind w:firstLine="709"/>
        <w:jc w:val="both"/>
        <w:rPr>
          <w:rFonts w:ascii="Verdana" w:hAnsi="Verdana" w:cs="Arial"/>
          <w:color w:val="000000" w:themeColor="text1"/>
          <w:lang w:val="es-ES"/>
        </w:rPr>
      </w:pPr>
      <w:r w:rsidRPr="00F367A8">
        <w:rPr>
          <w:rFonts w:ascii="Verdana" w:hAnsi="Verdana" w:cs="Arial"/>
          <w:color w:val="000000" w:themeColor="text1"/>
          <w:lang w:val="es-ES"/>
        </w:rPr>
        <w:t xml:space="preserve">Tal como lo establece la “Guía para la Celebración de Convenios Solidarios” expedida por la Agencia Nacional de Contratación Pública – Colombia Compra Eficiente, es posible resumir las características y el marco jurídico aplicable a cada uno de dichos regímenes así: </w:t>
      </w:r>
    </w:p>
    <w:p w14:paraId="09D2C469" w14:textId="77777777" w:rsidR="00EA3ECD" w:rsidRPr="00F367A8" w:rsidRDefault="00EA3ECD" w:rsidP="00F84419">
      <w:pPr>
        <w:shd w:val="clear" w:color="auto" w:fill="FFFFFF" w:themeFill="background1"/>
        <w:spacing w:after="120" w:line="276" w:lineRule="auto"/>
        <w:ind w:firstLine="709"/>
        <w:jc w:val="both"/>
        <w:rPr>
          <w:rFonts w:ascii="Verdana" w:hAnsi="Verdana" w:cs="Arial"/>
          <w:color w:val="000000" w:themeColor="text1"/>
          <w:lang w:val="es-ES"/>
        </w:rPr>
      </w:pPr>
    </w:p>
    <w:tbl>
      <w:tblPr>
        <w:tblStyle w:val="Tablaconcuadrcula"/>
        <w:tblW w:w="11057" w:type="dxa"/>
        <w:jc w:val="center"/>
        <w:tblLayout w:type="fixed"/>
        <w:tblLook w:val="04A0" w:firstRow="1" w:lastRow="0" w:firstColumn="1" w:lastColumn="0" w:noHBand="0" w:noVBand="1"/>
      </w:tblPr>
      <w:tblGrid>
        <w:gridCol w:w="1423"/>
        <w:gridCol w:w="1963"/>
        <w:gridCol w:w="1893"/>
        <w:gridCol w:w="1379"/>
        <w:gridCol w:w="1852"/>
        <w:gridCol w:w="1134"/>
        <w:gridCol w:w="1413"/>
      </w:tblGrid>
      <w:tr w:rsidR="00F84419" w:rsidRPr="00F367A8" w14:paraId="735BB863" w14:textId="77777777" w:rsidTr="00EA3ECD">
        <w:trPr>
          <w:jc w:val="center"/>
        </w:trPr>
        <w:tc>
          <w:tcPr>
            <w:tcW w:w="1423" w:type="dxa"/>
            <w:vAlign w:val="center"/>
          </w:tcPr>
          <w:p w14:paraId="3AEF9AF2" w14:textId="77777777" w:rsidR="00F84419" w:rsidRPr="00F367A8" w:rsidRDefault="00F84419" w:rsidP="006B0416">
            <w:pPr>
              <w:spacing w:after="120"/>
              <w:jc w:val="center"/>
              <w:rPr>
                <w:rFonts w:ascii="Verdana" w:hAnsi="Verdana" w:cs="Arial"/>
                <w:color w:val="000000" w:themeColor="text1"/>
                <w:sz w:val="19"/>
                <w:szCs w:val="19"/>
                <w:lang w:val="es-ES"/>
              </w:rPr>
            </w:pPr>
            <w:proofErr w:type="spellStart"/>
            <w:r w:rsidRPr="008F6500">
              <w:rPr>
                <w:rFonts w:ascii="Verdana" w:hAnsi="Verdana" w:cs="Arial"/>
                <w:b/>
                <w:bCs/>
                <w:color w:val="000000" w:themeColor="text1"/>
                <w:sz w:val="19"/>
                <w:szCs w:val="19"/>
                <w:lang w:val="es-ES"/>
              </w:rPr>
              <w:t>Regímenes</w:t>
            </w:r>
            <w:proofErr w:type="spellEnd"/>
          </w:p>
        </w:tc>
        <w:tc>
          <w:tcPr>
            <w:tcW w:w="1963" w:type="dxa"/>
            <w:vAlign w:val="center"/>
          </w:tcPr>
          <w:p w14:paraId="1517FB87" w14:textId="77777777" w:rsidR="00F84419" w:rsidRPr="00F367A8" w:rsidRDefault="00F84419" w:rsidP="006B0416">
            <w:pPr>
              <w:spacing w:after="120"/>
              <w:jc w:val="center"/>
              <w:rPr>
                <w:rFonts w:ascii="Verdana" w:hAnsi="Verdana" w:cs="Arial"/>
                <w:color w:val="000000" w:themeColor="text1"/>
                <w:sz w:val="19"/>
                <w:szCs w:val="19"/>
                <w:lang w:val="es-ES"/>
              </w:rPr>
            </w:pPr>
            <w:r w:rsidRPr="008F6500">
              <w:rPr>
                <w:rFonts w:ascii="Verdana" w:hAnsi="Verdana" w:cs="Arial"/>
                <w:b/>
                <w:bCs/>
                <w:color w:val="000000" w:themeColor="text1"/>
                <w:sz w:val="19"/>
                <w:szCs w:val="19"/>
                <w:lang w:val="es-ES"/>
              </w:rPr>
              <w:t>Entidad Estatal habilitada</w:t>
            </w:r>
          </w:p>
        </w:tc>
        <w:tc>
          <w:tcPr>
            <w:tcW w:w="1893" w:type="dxa"/>
            <w:vAlign w:val="center"/>
          </w:tcPr>
          <w:p w14:paraId="541913B4" w14:textId="77777777" w:rsidR="00F84419" w:rsidRPr="00F367A8" w:rsidRDefault="00F84419" w:rsidP="006B0416">
            <w:pPr>
              <w:spacing w:after="120"/>
              <w:jc w:val="center"/>
              <w:rPr>
                <w:rFonts w:ascii="Verdana" w:hAnsi="Verdana" w:cs="Arial"/>
                <w:color w:val="000000" w:themeColor="text1"/>
                <w:sz w:val="19"/>
                <w:szCs w:val="19"/>
                <w:lang w:val="es-ES"/>
              </w:rPr>
            </w:pPr>
            <w:r w:rsidRPr="008F6500">
              <w:rPr>
                <w:rFonts w:ascii="Verdana" w:hAnsi="Verdana" w:cs="Arial"/>
                <w:b/>
                <w:bCs/>
                <w:color w:val="000000" w:themeColor="text1"/>
                <w:sz w:val="19"/>
                <w:szCs w:val="19"/>
                <w:lang w:val="es-ES"/>
              </w:rPr>
              <w:t xml:space="preserve">Organismos </w:t>
            </w:r>
            <w:proofErr w:type="spellStart"/>
            <w:r w:rsidRPr="008F6500">
              <w:rPr>
                <w:rFonts w:ascii="Verdana" w:hAnsi="Verdana" w:cs="Arial"/>
                <w:b/>
                <w:bCs/>
                <w:color w:val="000000" w:themeColor="text1"/>
                <w:sz w:val="19"/>
                <w:szCs w:val="19"/>
                <w:lang w:val="es-ES"/>
              </w:rPr>
              <w:t>Convinientes</w:t>
            </w:r>
            <w:proofErr w:type="spellEnd"/>
          </w:p>
        </w:tc>
        <w:tc>
          <w:tcPr>
            <w:tcW w:w="1379" w:type="dxa"/>
            <w:vAlign w:val="center"/>
          </w:tcPr>
          <w:p w14:paraId="6115B9EE" w14:textId="77777777" w:rsidR="00F84419" w:rsidRPr="00F367A8" w:rsidRDefault="00F84419" w:rsidP="006B0416">
            <w:pPr>
              <w:spacing w:after="120"/>
              <w:jc w:val="center"/>
              <w:rPr>
                <w:rFonts w:ascii="Verdana" w:hAnsi="Verdana" w:cs="Arial"/>
                <w:color w:val="000000" w:themeColor="text1"/>
                <w:sz w:val="19"/>
                <w:szCs w:val="19"/>
                <w:lang w:val="es-ES"/>
              </w:rPr>
            </w:pPr>
            <w:r w:rsidRPr="008F6500">
              <w:rPr>
                <w:rFonts w:ascii="Verdana" w:hAnsi="Verdana" w:cs="Arial"/>
                <w:b/>
                <w:bCs/>
                <w:color w:val="000000" w:themeColor="text1"/>
                <w:sz w:val="19"/>
                <w:szCs w:val="19"/>
                <w:lang w:val="es-ES"/>
              </w:rPr>
              <w:t>Alcance del Objeto</w:t>
            </w:r>
          </w:p>
        </w:tc>
        <w:tc>
          <w:tcPr>
            <w:tcW w:w="1852" w:type="dxa"/>
            <w:vAlign w:val="center"/>
          </w:tcPr>
          <w:p w14:paraId="198ABBA0" w14:textId="77777777" w:rsidR="00F84419" w:rsidRPr="00F367A8" w:rsidRDefault="00F84419" w:rsidP="006B0416">
            <w:pPr>
              <w:spacing w:after="120"/>
              <w:jc w:val="center"/>
              <w:rPr>
                <w:rFonts w:ascii="Verdana" w:hAnsi="Verdana" w:cs="Arial"/>
                <w:color w:val="000000" w:themeColor="text1"/>
                <w:sz w:val="19"/>
                <w:szCs w:val="19"/>
                <w:lang w:val="es-ES"/>
              </w:rPr>
            </w:pPr>
            <w:r w:rsidRPr="008F6500">
              <w:rPr>
                <w:rFonts w:ascii="Verdana" w:hAnsi="Verdana" w:cs="Arial"/>
                <w:b/>
                <w:bCs/>
                <w:color w:val="000000" w:themeColor="text1"/>
                <w:sz w:val="19"/>
                <w:szCs w:val="19"/>
                <w:lang w:val="es-ES"/>
              </w:rPr>
              <w:t xml:space="preserve">Procedimiento </w:t>
            </w:r>
            <w:r w:rsidRPr="00F367A8">
              <w:rPr>
                <w:rFonts w:ascii="Verdana" w:hAnsi="Verdana" w:cs="Arial"/>
                <w:b/>
                <w:bCs/>
                <w:color w:val="000000" w:themeColor="text1"/>
                <w:sz w:val="19"/>
                <w:szCs w:val="19"/>
                <w:lang w:val="es-ES"/>
              </w:rPr>
              <w:t>de</w:t>
            </w:r>
            <w:r w:rsidRPr="008F6500">
              <w:rPr>
                <w:rFonts w:ascii="Verdana" w:hAnsi="Verdana" w:cs="Arial"/>
                <w:b/>
                <w:bCs/>
                <w:color w:val="000000" w:themeColor="text1"/>
                <w:sz w:val="19"/>
                <w:szCs w:val="19"/>
                <w:lang w:val="es-ES"/>
              </w:rPr>
              <w:t xml:space="preserve"> selección</w:t>
            </w:r>
          </w:p>
        </w:tc>
        <w:tc>
          <w:tcPr>
            <w:tcW w:w="1134" w:type="dxa"/>
            <w:vAlign w:val="center"/>
          </w:tcPr>
          <w:p w14:paraId="7A4CACA2" w14:textId="77777777" w:rsidR="00F84419" w:rsidRPr="00F367A8" w:rsidRDefault="00F84419" w:rsidP="006B0416">
            <w:pPr>
              <w:spacing w:after="120"/>
              <w:jc w:val="center"/>
              <w:rPr>
                <w:rFonts w:ascii="Verdana" w:hAnsi="Verdana" w:cs="Arial"/>
                <w:color w:val="000000" w:themeColor="text1"/>
                <w:sz w:val="19"/>
                <w:szCs w:val="19"/>
                <w:lang w:val="es-ES"/>
              </w:rPr>
            </w:pPr>
            <w:r w:rsidRPr="008F6500">
              <w:rPr>
                <w:rFonts w:ascii="Verdana" w:hAnsi="Verdana" w:cs="Arial"/>
                <w:b/>
                <w:bCs/>
                <w:color w:val="000000" w:themeColor="text1"/>
                <w:sz w:val="19"/>
                <w:szCs w:val="19"/>
                <w:lang w:val="es-ES"/>
              </w:rPr>
              <w:t>Cuantía</w:t>
            </w:r>
          </w:p>
        </w:tc>
        <w:tc>
          <w:tcPr>
            <w:tcW w:w="1413" w:type="dxa"/>
            <w:vAlign w:val="center"/>
          </w:tcPr>
          <w:p w14:paraId="6A87B5F0" w14:textId="77777777" w:rsidR="00F84419" w:rsidRPr="00F367A8" w:rsidRDefault="00F84419" w:rsidP="006B0416">
            <w:pPr>
              <w:spacing w:after="120"/>
              <w:jc w:val="center"/>
              <w:rPr>
                <w:rFonts w:ascii="Verdana" w:hAnsi="Verdana" w:cs="Arial"/>
                <w:b/>
                <w:bCs/>
                <w:color w:val="000000" w:themeColor="text1"/>
                <w:sz w:val="19"/>
                <w:szCs w:val="19"/>
                <w:lang w:val="es-ES"/>
              </w:rPr>
            </w:pPr>
            <w:r w:rsidRPr="008F6500">
              <w:rPr>
                <w:rFonts w:ascii="Verdana" w:hAnsi="Verdana" w:cs="Arial"/>
                <w:b/>
                <w:bCs/>
                <w:color w:val="000000" w:themeColor="text1"/>
                <w:sz w:val="19"/>
                <w:szCs w:val="19"/>
                <w:lang w:val="es-ES"/>
              </w:rPr>
              <w:t>Régimen legal</w:t>
            </w:r>
          </w:p>
        </w:tc>
      </w:tr>
      <w:tr w:rsidR="00F84419" w:rsidRPr="00F367A8" w14:paraId="08D3D718" w14:textId="77777777" w:rsidTr="00EA3ECD">
        <w:trPr>
          <w:trHeight w:val="1213"/>
          <w:jc w:val="center"/>
        </w:trPr>
        <w:tc>
          <w:tcPr>
            <w:tcW w:w="1423" w:type="dxa"/>
            <w:vAlign w:val="center"/>
          </w:tcPr>
          <w:p w14:paraId="20BDA601" w14:textId="77777777" w:rsidR="00F84419" w:rsidRPr="008F6500" w:rsidRDefault="00F84419" w:rsidP="006B0416">
            <w:pPr>
              <w:spacing w:after="120"/>
              <w:jc w:val="center"/>
              <w:rPr>
                <w:rFonts w:ascii="Verdana" w:hAnsi="Verdana" w:cs="Arial"/>
                <w:color w:val="000000" w:themeColor="text1"/>
                <w:sz w:val="19"/>
                <w:szCs w:val="19"/>
                <w:lang w:val="es-ES"/>
              </w:rPr>
            </w:pPr>
            <w:r w:rsidRPr="008F6500">
              <w:rPr>
                <w:rFonts w:ascii="Verdana" w:hAnsi="Verdana" w:cs="Arial"/>
                <w:b/>
                <w:bCs/>
                <w:color w:val="000000" w:themeColor="text1"/>
                <w:sz w:val="19"/>
                <w:szCs w:val="19"/>
                <w:lang w:val="es-ES"/>
              </w:rPr>
              <w:t>Primer régimen</w:t>
            </w:r>
          </w:p>
          <w:p w14:paraId="2696278B" w14:textId="77777777" w:rsidR="00F84419" w:rsidRPr="00F367A8" w:rsidRDefault="00F84419" w:rsidP="006B0416">
            <w:pPr>
              <w:spacing w:after="120"/>
              <w:jc w:val="center"/>
              <w:rPr>
                <w:rFonts w:ascii="Verdana" w:hAnsi="Verdana" w:cs="Arial"/>
                <w:color w:val="000000" w:themeColor="text1"/>
                <w:sz w:val="19"/>
                <w:szCs w:val="19"/>
                <w:lang w:val="es-ES"/>
              </w:rPr>
            </w:pPr>
          </w:p>
        </w:tc>
        <w:tc>
          <w:tcPr>
            <w:tcW w:w="1963" w:type="dxa"/>
            <w:vAlign w:val="center"/>
          </w:tcPr>
          <w:p w14:paraId="6977B54B" w14:textId="77777777" w:rsidR="00F84419" w:rsidRPr="00F367A8" w:rsidRDefault="00F84419" w:rsidP="006B0416">
            <w:pPr>
              <w:spacing w:after="120"/>
              <w:jc w:val="center"/>
              <w:rPr>
                <w:rFonts w:ascii="Verdana" w:hAnsi="Verdana" w:cs="Arial"/>
                <w:color w:val="000000" w:themeColor="text1"/>
                <w:sz w:val="19"/>
                <w:szCs w:val="19"/>
                <w:lang w:val="es-ES"/>
              </w:rPr>
            </w:pPr>
            <w:r w:rsidRPr="008F6500">
              <w:rPr>
                <w:rFonts w:ascii="Verdana" w:hAnsi="Verdana" w:cs="Arial"/>
                <w:color w:val="000000" w:themeColor="text1"/>
                <w:sz w:val="19"/>
                <w:szCs w:val="19"/>
                <w:lang w:val="es-ES"/>
              </w:rPr>
              <w:t>Entidades del orden Nacional, Departamental, Distrital y/o municipal.</w:t>
            </w:r>
          </w:p>
        </w:tc>
        <w:tc>
          <w:tcPr>
            <w:tcW w:w="1893" w:type="dxa"/>
            <w:vAlign w:val="center"/>
          </w:tcPr>
          <w:p w14:paraId="3072E81F" w14:textId="77777777" w:rsidR="00F84419" w:rsidRPr="00F367A8" w:rsidRDefault="00F84419" w:rsidP="006B0416">
            <w:pPr>
              <w:spacing w:after="120"/>
              <w:jc w:val="center"/>
              <w:rPr>
                <w:rFonts w:ascii="Verdana" w:hAnsi="Verdana" w:cs="Arial"/>
                <w:color w:val="000000" w:themeColor="text1"/>
                <w:sz w:val="19"/>
                <w:szCs w:val="19"/>
                <w:lang w:val="es-ES"/>
              </w:rPr>
            </w:pPr>
            <w:r w:rsidRPr="008F6500">
              <w:rPr>
                <w:rFonts w:ascii="Verdana" w:hAnsi="Verdana" w:cs="Arial"/>
                <w:color w:val="000000" w:themeColor="text1"/>
                <w:sz w:val="19"/>
                <w:szCs w:val="19"/>
                <w:lang w:val="es-ES"/>
              </w:rPr>
              <w:t>Organismos de Acción Comunal</w:t>
            </w:r>
          </w:p>
        </w:tc>
        <w:tc>
          <w:tcPr>
            <w:tcW w:w="1379" w:type="dxa"/>
            <w:vAlign w:val="center"/>
          </w:tcPr>
          <w:p w14:paraId="433FB9FD" w14:textId="77777777" w:rsidR="00F84419" w:rsidRPr="00F367A8" w:rsidRDefault="00F84419" w:rsidP="006B0416">
            <w:pPr>
              <w:spacing w:after="120"/>
              <w:jc w:val="center"/>
              <w:rPr>
                <w:rFonts w:ascii="Verdana" w:hAnsi="Verdana" w:cs="Arial"/>
                <w:color w:val="000000" w:themeColor="text1"/>
                <w:sz w:val="19"/>
                <w:szCs w:val="19"/>
                <w:lang w:val="es-ES"/>
              </w:rPr>
            </w:pPr>
            <w:proofErr w:type="spellStart"/>
            <w:r w:rsidRPr="008F6500">
              <w:rPr>
                <w:rFonts w:ascii="Verdana" w:hAnsi="Verdana" w:cs="Arial"/>
                <w:color w:val="000000" w:themeColor="text1"/>
                <w:sz w:val="19"/>
                <w:szCs w:val="19"/>
                <w:lang w:val="es-ES"/>
              </w:rPr>
              <w:t>Ejecución</w:t>
            </w:r>
            <w:proofErr w:type="spellEnd"/>
            <w:r w:rsidRPr="008F6500">
              <w:rPr>
                <w:rFonts w:ascii="Verdana" w:hAnsi="Verdana" w:cs="Arial"/>
                <w:color w:val="000000" w:themeColor="text1"/>
                <w:sz w:val="19"/>
                <w:szCs w:val="19"/>
                <w:lang w:val="es-ES"/>
              </w:rPr>
              <w:t xml:space="preserve"> de obras.</w:t>
            </w:r>
          </w:p>
        </w:tc>
        <w:tc>
          <w:tcPr>
            <w:tcW w:w="1852" w:type="dxa"/>
            <w:vAlign w:val="center"/>
          </w:tcPr>
          <w:p w14:paraId="7ECEF8BF" w14:textId="77777777" w:rsidR="00F84419" w:rsidRPr="00F367A8" w:rsidRDefault="00F84419" w:rsidP="006B0416">
            <w:pPr>
              <w:spacing w:after="120"/>
              <w:jc w:val="center"/>
              <w:rPr>
                <w:rFonts w:ascii="Verdana" w:hAnsi="Verdana" w:cs="Arial"/>
                <w:color w:val="000000" w:themeColor="text1"/>
                <w:sz w:val="19"/>
                <w:szCs w:val="19"/>
                <w:lang w:val="es-ES"/>
              </w:rPr>
            </w:pPr>
            <w:r w:rsidRPr="008F6500">
              <w:rPr>
                <w:rFonts w:ascii="Verdana" w:hAnsi="Verdana" w:cs="Arial"/>
                <w:color w:val="000000" w:themeColor="text1"/>
                <w:sz w:val="19"/>
                <w:szCs w:val="19"/>
                <w:lang w:val="es-ES"/>
              </w:rPr>
              <w:t>Directa</w:t>
            </w:r>
          </w:p>
        </w:tc>
        <w:tc>
          <w:tcPr>
            <w:tcW w:w="1134" w:type="dxa"/>
            <w:vAlign w:val="center"/>
          </w:tcPr>
          <w:p w14:paraId="6529AF6B" w14:textId="77777777" w:rsidR="00F84419" w:rsidRPr="00F367A8" w:rsidRDefault="00F84419" w:rsidP="006B0416">
            <w:pPr>
              <w:spacing w:after="120"/>
              <w:jc w:val="center"/>
              <w:rPr>
                <w:rFonts w:ascii="Verdana" w:hAnsi="Verdana" w:cs="Arial"/>
                <w:color w:val="000000" w:themeColor="text1"/>
                <w:sz w:val="19"/>
                <w:szCs w:val="19"/>
                <w:lang w:val="es-ES"/>
              </w:rPr>
            </w:pPr>
            <w:r w:rsidRPr="008F6500">
              <w:rPr>
                <w:rFonts w:ascii="Verdana" w:hAnsi="Verdana" w:cs="Arial"/>
                <w:color w:val="000000" w:themeColor="text1"/>
                <w:sz w:val="19"/>
                <w:szCs w:val="19"/>
                <w:lang w:val="es-ES"/>
              </w:rPr>
              <w:t>Menor cuantía</w:t>
            </w:r>
          </w:p>
        </w:tc>
        <w:tc>
          <w:tcPr>
            <w:tcW w:w="1413" w:type="dxa"/>
            <w:vAlign w:val="center"/>
          </w:tcPr>
          <w:p w14:paraId="0B3B9BC7" w14:textId="77777777" w:rsidR="00F84419" w:rsidRPr="00F367A8" w:rsidRDefault="00F84419" w:rsidP="006B0416">
            <w:pPr>
              <w:spacing w:after="120"/>
              <w:jc w:val="center"/>
              <w:rPr>
                <w:rFonts w:ascii="Verdana" w:hAnsi="Verdana" w:cs="Arial"/>
                <w:color w:val="000000" w:themeColor="text1"/>
                <w:sz w:val="19"/>
                <w:szCs w:val="19"/>
                <w:lang w:val="es-ES"/>
              </w:rPr>
            </w:pPr>
            <w:r w:rsidRPr="008F6500">
              <w:rPr>
                <w:rFonts w:ascii="Verdana" w:hAnsi="Verdana" w:cs="Arial"/>
                <w:color w:val="000000" w:themeColor="text1"/>
                <w:sz w:val="19"/>
                <w:szCs w:val="19"/>
                <w:lang w:val="es-ES"/>
              </w:rPr>
              <w:t>Artículo 95 de la Ley 2166 de 2021.</w:t>
            </w:r>
          </w:p>
        </w:tc>
      </w:tr>
      <w:tr w:rsidR="00F84419" w:rsidRPr="00F367A8" w14:paraId="142F2E4F" w14:textId="77777777" w:rsidTr="00EA3ECD">
        <w:trPr>
          <w:jc w:val="center"/>
        </w:trPr>
        <w:tc>
          <w:tcPr>
            <w:tcW w:w="1423" w:type="dxa"/>
            <w:vAlign w:val="center"/>
          </w:tcPr>
          <w:p w14:paraId="41EF773B" w14:textId="77777777" w:rsidR="00F84419" w:rsidRPr="008F6500" w:rsidRDefault="00F84419" w:rsidP="006B0416">
            <w:pPr>
              <w:spacing w:after="120"/>
              <w:jc w:val="center"/>
              <w:rPr>
                <w:rFonts w:ascii="Verdana" w:hAnsi="Verdana" w:cs="Arial"/>
                <w:color w:val="000000" w:themeColor="text1"/>
                <w:sz w:val="19"/>
                <w:szCs w:val="19"/>
                <w:lang w:val="es-ES"/>
              </w:rPr>
            </w:pPr>
            <w:r w:rsidRPr="008F6500">
              <w:rPr>
                <w:rFonts w:ascii="Verdana" w:hAnsi="Verdana" w:cs="Arial"/>
                <w:b/>
                <w:bCs/>
                <w:color w:val="000000" w:themeColor="text1"/>
                <w:sz w:val="19"/>
                <w:szCs w:val="19"/>
                <w:lang w:val="es-ES"/>
              </w:rPr>
              <w:t>Segundo régimen</w:t>
            </w:r>
          </w:p>
          <w:p w14:paraId="1ABDDF2A" w14:textId="77777777" w:rsidR="00F84419" w:rsidRPr="00F367A8" w:rsidRDefault="00F84419" w:rsidP="006B0416">
            <w:pPr>
              <w:spacing w:after="120"/>
              <w:jc w:val="center"/>
              <w:rPr>
                <w:rFonts w:ascii="Verdana" w:hAnsi="Verdana" w:cs="Arial"/>
                <w:color w:val="000000" w:themeColor="text1"/>
                <w:sz w:val="19"/>
                <w:szCs w:val="19"/>
                <w:lang w:val="es-ES"/>
              </w:rPr>
            </w:pPr>
          </w:p>
        </w:tc>
        <w:tc>
          <w:tcPr>
            <w:tcW w:w="1963" w:type="dxa"/>
            <w:vAlign w:val="center"/>
          </w:tcPr>
          <w:p w14:paraId="012701BD" w14:textId="2716FE50" w:rsidR="00F84419" w:rsidRPr="00F367A8" w:rsidRDefault="00F84419" w:rsidP="006B0416">
            <w:pPr>
              <w:spacing w:after="120"/>
              <w:jc w:val="center"/>
              <w:rPr>
                <w:rFonts w:ascii="Verdana" w:hAnsi="Verdana" w:cs="Arial"/>
                <w:color w:val="000000" w:themeColor="text1"/>
                <w:sz w:val="19"/>
                <w:szCs w:val="19"/>
                <w:lang w:val="es-ES"/>
              </w:rPr>
            </w:pPr>
            <w:r w:rsidRPr="008F6500">
              <w:rPr>
                <w:rFonts w:ascii="Verdana" w:hAnsi="Verdana" w:cs="Arial"/>
                <w:color w:val="000000" w:themeColor="text1"/>
                <w:sz w:val="19"/>
                <w:szCs w:val="19"/>
                <w:lang w:val="es-ES"/>
              </w:rPr>
              <w:t xml:space="preserve">Entidades del </w:t>
            </w:r>
            <w:r w:rsidRPr="00F367A8">
              <w:rPr>
                <w:rFonts w:ascii="Verdana" w:hAnsi="Verdana" w:cs="Arial"/>
                <w:color w:val="000000" w:themeColor="text1"/>
                <w:sz w:val="19"/>
                <w:szCs w:val="19"/>
                <w:lang w:val="es-ES"/>
              </w:rPr>
              <w:t xml:space="preserve">orden </w:t>
            </w:r>
            <w:r w:rsidR="008913B7">
              <w:rPr>
                <w:rFonts w:ascii="Verdana" w:hAnsi="Verdana" w:cs="Arial"/>
                <w:color w:val="000000" w:themeColor="text1"/>
                <w:sz w:val="19"/>
                <w:szCs w:val="19"/>
                <w:lang w:val="es-ES"/>
              </w:rPr>
              <w:t>d</w:t>
            </w:r>
            <w:r w:rsidRPr="008F6500">
              <w:rPr>
                <w:rFonts w:ascii="Verdana" w:hAnsi="Verdana" w:cs="Arial"/>
                <w:color w:val="000000" w:themeColor="text1"/>
                <w:sz w:val="19"/>
                <w:szCs w:val="19"/>
                <w:lang w:val="es-ES"/>
              </w:rPr>
              <w:t xml:space="preserve">epartamental, </w:t>
            </w:r>
            <w:r w:rsidR="008913B7">
              <w:rPr>
                <w:rFonts w:ascii="Verdana" w:hAnsi="Verdana" w:cs="Arial"/>
                <w:color w:val="000000" w:themeColor="text1"/>
                <w:sz w:val="19"/>
                <w:szCs w:val="19"/>
                <w:lang w:val="es-ES"/>
              </w:rPr>
              <w:t>d</w:t>
            </w:r>
            <w:r w:rsidRPr="008F6500">
              <w:rPr>
                <w:rFonts w:ascii="Verdana" w:hAnsi="Verdana" w:cs="Arial"/>
                <w:color w:val="000000" w:themeColor="text1"/>
                <w:sz w:val="19"/>
                <w:szCs w:val="19"/>
                <w:lang w:val="es-ES"/>
              </w:rPr>
              <w:t>istrital y/o municipal</w:t>
            </w:r>
          </w:p>
        </w:tc>
        <w:tc>
          <w:tcPr>
            <w:tcW w:w="1893" w:type="dxa"/>
            <w:vAlign w:val="center"/>
          </w:tcPr>
          <w:p w14:paraId="507A5AF8" w14:textId="77777777" w:rsidR="00F84419" w:rsidRPr="00F367A8" w:rsidRDefault="00F84419" w:rsidP="006B0416">
            <w:pPr>
              <w:spacing w:after="120"/>
              <w:jc w:val="center"/>
              <w:rPr>
                <w:rFonts w:ascii="Verdana" w:hAnsi="Verdana" w:cs="Arial"/>
                <w:color w:val="000000" w:themeColor="text1"/>
                <w:sz w:val="19"/>
                <w:szCs w:val="19"/>
                <w:lang w:val="es-ES"/>
              </w:rPr>
            </w:pPr>
            <w:r w:rsidRPr="008F6500">
              <w:rPr>
                <w:rFonts w:ascii="Verdana" w:hAnsi="Verdana" w:cs="Arial"/>
                <w:color w:val="000000" w:themeColor="text1"/>
                <w:sz w:val="19"/>
                <w:szCs w:val="19"/>
                <w:lang w:val="es-ES"/>
              </w:rPr>
              <w:t xml:space="preserve">Entidades sin </w:t>
            </w:r>
            <w:proofErr w:type="spellStart"/>
            <w:r w:rsidRPr="008F6500">
              <w:rPr>
                <w:rFonts w:ascii="Verdana" w:hAnsi="Verdana" w:cs="Arial"/>
                <w:color w:val="000000" w:themeColor="text1"/>
                <w:sz w:val="19"/>
                <w:szCs w:val="19"/>
                <w:lang w:val="es-ES"/>
              </w:rPr>
              <w:t>ánimo</w:t>
            </w:r>
            <w:proofErr w:type="spellEnd"/>
            <w:r w:rsidRPr="008F6500">
              <w:rPr>
                <w:rFonts w:ascii="Verdana" w:hAnsi="Verdana" w:cs="Arial"/>
                <w:color w:val="000000" w:themeColor="text1"/>
                <w:sz w:val="19"/>
                <w:szCs w:val="19"/>
                <w:lang w:val="es-ES"/>
              </w:rPr>
              <w:t xml:space="preserve"> de lucro</w:t>
            </w:r>
          </w:p>
        </w:tc>
        <w:tc>
          <w:tcPr>
            <w:tcW w:w="1379" w:type="dxa"/>
            <w:vAlign w:val="center"/>
          </w:tcPr>
          <w:p w14:paraId="0100B57D" w14:textId="77777777" w:rsidR="00F84419" w:rsidRPr="00F367A8" w:rsidRDefault="00F84419" w:rsidP="006B0416">
            <w:pPr>
              <w:spacing w:after="120"/>
              <w:jc w:val="center"/>
              <w:rPr>
                <w:rFonts w:ascii="Verdana" w:hAnsi="Verdana" w:cs="Arial"/>
                <w:color w:val="000000" w:themeColor="text1"/>
                <w:sz w:val="19"/>
                <w:szCs w:val="19"/>
                <w:lang w:val="es-ES"/>
              </w:rPr>
            </w:pPr>
            <w:r w:rsidRPr="008F6500">
              <w:rPr>
                <w:rFonts w:ascii="Verdana" w:hAnsi="Verdana" w:cs="Arial"/>
                <w:color w:val="000000" w:themeColor="text1"/>
                <w:sz w:val="19"/>
                <w:szCs w:val="19"/>
                <w:lang w:val="es-ES"/>
              </w:rPr>
              <w:t>Planes de Desarrollo.</w:t>
            </w:r>
          </w:p>
        </w:tc>
        <w:tc>
          <w:tcPr>
            <w:tcW w:w="1852" w:type="dxa"/>
            <w:vAlign w:val="center"/>
          </w:tcPr>
          <w:p w14:paraId="133F2FBD" w14:textId="77777777" w:rsidR="00F84419" w:rsidRPr="008F6500" w:rsidRDefault="00F84419" w:rsidP="006B0416">
            <w:pPr>
              <w:spacing w:after="120"/>
              <w:jc w:val="center"/>
              <w:rPr>
                <w:rFonts w:ascii="Verdana" w:hAnsi="Verdana" w:cs="Arial"/>
                <w:color w:val="000000" w:themeColor="text1"/>
                <w:sz w:val="19"/>
                <w:szCs w:val="19"/>
                <w:lang w:val="es-ES"/>
              </w:rPr>
            </w:pPr>
            <w:r w:rsidRPr="008F6500">
              <w:rPr>
                <w:rFonts w:ascii="Verdana" w:hAnsi="Verdana" w:cs="Arial"/>
                <w:color w:val="000000" w:themeColor="text1"/>
                <w:sz w:val="19"/>
                <w:szCs w:val="19"/>
                <w:lang w:val="es-ES"/>
              </w:rPr>
              <w:t>Competitiv</w:t>
            </w:r>
            <w:r w:rsidRPr="00F367A8">
              <w:rPr>
                <w:rFonts w:ascii="Verdana" w:hAnsi="Verdana" w:cs="Arial"/>
                <w:color w:val="000000" w:themeColor="text1"/>
                <w:sz w:val="19"/>
                <w:szCs w:val="19"/>
                <w:lang w:val="es-ES"/>
              </w:rPr>
              <w:t>o</w:t>
            </w:r>
            <w:r w:rsidRPr="008F6500">
              <w:rPr>
                <w:rFonts w:ascii="Verdana" w:hAnsi="Verdana" w:cs="Arial"/>
                <w:color w:val="000000" w:themeColor="text1"/>
                <w:sz w:val="19"/>
                <w:szCs w:val="19"/>
                <w:lang w:val="es-ES"/>
              </w:rPr>
              <w:t xml:space="preserve"> –</w:t>
            </w:r>
          </w:p>
          <w:p w14:paraId="7A172965" w14:textId="77777777" w:rsidR="00F84419" w:rsidRPr="00F367A8" w:rsidRDefault="00F84419" w:rsidP="006B0416">
            <w:pPr>
              <w:spacing w:after="120"/>
              <w:jc w:val="center"/>
              <w:rPr>
                <w:rFonts w:ascii="Verdana" w:hAnsi="Verdana" w:cs="Arial"/>
                <w:color w:val="000000" w:themeColor="text1"/>
                <w:sz w:val="19"/>
                <w:szCs w:val="19"/>
                <w:lang w:val="es-ES"/>
              </w:rPr>
            </w:pPr>
            <w:r w:rsidRPr="008F6500">
              <w:rPr>
                <w:rFonts w:ascii="Verdana" w:hAnsi="Verdana" w:cs="Arial"/>
                <w:color w:val="000000" w:themeColor="text1"/>
                <w:sz w:val="19"/>
                <w:szCs w:val="19"/>
                <w:lang w:val="es-ES"/>
              </w:rPr>
              <w:t>Procedimiento del artículo 2 y 4 del Decreto 092.</w:t>
            </w:r>
          </w:p>
        </w:tc>
        <w:tc>
          <w:tcPr>
            <w:tcW w:w="1134" w:type="dxa"/>
            <w:vAlign w:val="center"/>
          </w:tcPr>
          <w:p w14:paraId="659BF4D3" w14:textId="77777777" w:rsidR="00F84419" w:rsidRPr="00F367A8" w:rsidRDefault="00F84419" w:rsidP="006B0416">
            <w:pPr>
              <w:spacing w:after="120"/>
              <w:jc w:val="center"/>
              <w:rPr>
                <w:rFonts w:ascii="Verdana" w:hAnsi="Verdana" w:cs="Arial"/>
                <w:color w:val="000000" w:themeColor="text1"/>
                <w:sz w:val="19"/>
                <w:szCs w:val="19"/>
                <w:lang w:val="es-ES"/>
              </w:rPr>
            </w:pPr>
            <w:r w:rsidRPr="008F6500">
              <w:rPr>
                <w:rFonts w:ascii="Verdana" w:hAnsi="Verdana" w:cs="Arial"/>
                <w:color w:val="000000" w:themeColor="text1"/>
                <w:sz w:val="19"/>
                <w:szCs w:val="19"/>
                <w:lang w:val="es-ES"/>
              </w:rPr>
              <w:t xml:space="preserve">Sin cuantía Excepto </w:t>
            </w:r>
            <w:r w:rsidRPr="00F367A8">
              <w:rPr>
                <w:rFonts w:ascii="Verdana" w:hAnsi="Verdana" w:cs="Arial"/>
                <w:color w:val="000000" w:themeColor="text1"/>
                <w:sz w:val="19"/>
                <w:szCs w:val="19"/>
                <w:lang w:val="es-ES"/>
              </w:rPr>
              <w:t>OAC</w:t>
            </w:r>
          </w:p>
        </w:tc>
        <w:tc>
          <w:tcPr>
            <w:tcW w:w="1413" w:type="dxa"/>
            <w:vAlign w:val="center"/>
          </w:tcPr>
          <w:p w14:paraId="0B09DB4F" w14:textId="6777EFCF" w:rsidR="00F84419" w:rsidRPr="00F367A8" w:rsidRDefault="00F84419" w:rsidP="008913B7">
            <w:pPr>
              <w:spacing w:after="120"/>
              <w:jc w:val="center"/>
              <w:rPr>
                <w:rFonts w:ascii="Verdana" w:hAnsi="Verdana" w:cs="Arial"/>
                <w:color w:val="000000" w:themeColor="text1"/>
                <w:sz w:val="19"/>
                <w:szCs w:val="19"/>
                <w:lang w:val="es-ES"/>
              </w:rPr>
            </w:pPr>
            <w:r w:rsidRPr="008F6500">
              <w:rPr>
                <w:rFonts w:ascii="Verdana" w:hAnsi="Verdana" w:cs="Arial"/>
                <w:color w:val="000000" w:themeColor="text1"/>
                <w:sz w:val="19"/>
                <w:szCs w:val="19"/>
                <w:lang w:val="es-ES"/>
              </w:rPr>
              <w:t>Artículo 355 Constitución Política y Decreto 092 de 2017</w:t>
            </w:r>
          </w:p>
        </w:tc>
      </w:tr>
      <w:tr w:rsidR="00F84419" w:rsidRPr="00F367A8" w14:paraId="2F47F7B2" w14:textId="77777777" w:rsidTr="00EA3ECD">
        <w:trPr>
          <w:jc w:val="center"/>
        </w:trPr>
        <w:tc>
          <w:tcPr>
            <w:tcW w:w="1423" w:type="dxa"/>
            <w:vAlign w:val="center"/>
          </w:tcPr>
          <w:p w14:paraId="7110408C" w14:textId="77777777" w:rsidR="00F84419" w:rsidRPr="00F367A8" w:rsidRDefault="00F84419" w:rsidP="006B0416">
            <w:pPr>
              <w:spacing w:after="120"/>
              <w:jc w:val="center"/>
              <w:rPr>
                <w:rFonts w:ascii="Verdana" w:hAnsi="Verdana" w:cs="Arial"/>
                <w:color w:val="000000" w:themeColor="text1"/>
                <w:sz w:val="19"/>
                <w:szCs w:val="19"/>
                <w:lang w:val="es-ES"/>
              </w:rPr>
            </w:pPr>
            <w:r w:rsidRPr="008F6500">
              <w:rPr>
                <w:rFonts w:ascii="Verdana" w:hAnsi="Verdana" w:cs="Arial"/>
                <w:b/>
                <w:bCs/>
                <w:color w:val="000000" w:themeColor="text1"/>
                <w:sz w:val="19"/>
                <w:szCs w:val="19"/>
                <w:lang w:val="es-ES"/>
              </w:rPr>
              <w:t>Tercer régimen</w:t>
            </w:r>
          </w:p>
        </w:tc>
        <w:tc>
          <w:tcPr>
            <w:tcW w:w="1963" w:type="dxa"/>
            <w:vAlign w:val="center"/>
          </w:tcPr>
          <w:p w14:paraId="17892F60" w14:textId="77777777" w:rsidR="00F84419" w:rsidRPr="00F367A8" w:rsidRDefault="00F84419" w:rsidP="006B0416">
            <w:pPr>
              <w:spacing w:after="120"/>
              <w:jc w:val="center"/>
              <w:rPr>
                <w:rFonts w:ascii="Verdana" w:hAnsi="Verdana" w:cs="Arial"/>
                <w:color w:val="000000" w:themeColor="text1"/>
                <w:sz w:val="19"/>
                <w:szCs w:val="19"/>
                <w:lang w:val="es-ES"/>
              </w:rPr>
            </w:pPr>
            <w:r w:rsidRPr="008F6500">
              <w:rPr>
                <w:rFonts w:ascii="Verdana" w:hAnsi="Verdana" w:cs="Arial"/>
                <w:color w:val="000000" w:themeColor="text1"/>
                <w:sz w:val="19"/>
                <w:szCs w:val="19"/>
                <w:lang w:val="es-ES"/>
              </w:rPr>
              <w:t>Entidades del orden Nacional</w:t>
            </w:r>
          </w:p>
        </w:tc>
        <w:tc>
          <w:tcPr>
            <w:tcW w:w="1893" w:type="dxa"/>
            <w:vAlign w:val="center"/>
          </w:tcPr>
          <w:p w14:paraId="04EB3ABD" w14:textId="77777777" w:rsidR="00F84419" w:rsidRPr="00F367A8" w:rsidRDefault="00F84419" w:rsidP="006B0416">
            <w:pPr>
              <w:spacing w:after="120"/>
              <w:jc w:val="center"/>
              <w:rPr>
                <w:rFonts w:ascii="Verdana" w:hAnsi="Verdana" w:cs="Arial"/>
                <w:color w:val="000000" w:themeColor="text1"/>
                <w:sz w:val="19"/>
                <w:szCs w:val="19"/>
                <w:lang w:val="es-ES"/>
              </w:rPr>
            </w:pPr>
            <w:r w:rsidRPr="008F6500">
              <w:rPr>
                <w:rFonts w:ascii="Verdana" w:hAnsi="Verdana" w:cs="Arial"/>
                <w:color w:val="000000" w:themeColor="text1"/>
                <w:sz w:val="19"/>
                <w:szCs w:val="19"/>
                <w:lang w:val="es-ES"/>
              </w:rPr>
              <w:t xml:space="preserve">Organizaciones comunales, cabildos, autoridades y </w:t>
            </w:r>
            <w:r w:rsidRPr="008F6500">
              <w:rPr>
                <w:rFonts w:ascii="Verdana" w:hAnsi="Verdana" w:cs="Arial"/>
                <w:color w:val="000000" w:themeColor="text1"/>
                <w:sz w:val="19"/>
                <w:szCs w:val="19"/>
                <w:lang w:val="es-ES"/>
              </w:rPr>
              <w:lastRenderedPageBreak/>
              <w:t xml:space="preserve">organizaciones </w:t>
            </w:r>
            <w:proofErr w:type="spellStart"/>
            <w:r w:rsidRPr="008F6500">
              <w:rPr>
                <w:rFonts w:ascii="Verdana" w:hAnsi="Verdana" w:cs="Arial"/>
                <w:color w:val="000000" w:themeColor="text1"/>
                <w:sz w:val="19"/>
                <w:szCs w:val="19"/>
                <w:lang w:val="es-ES"/>
              </w:rPr>
              <w:t>indígenas</w:t>
            </w:r>
            <w:proofErr w:type="spellEnd"/>
            <w:r w:rsidRPr="008F6500">
              <w:rPr>
                <w:rFonts w:ascii="Verdana" w:hAnsi="Verdana" w:cs="Arial"/>
                <w:color w:val="000000" w:themeColor="text1"/>
                <w:sz w:val="19"/>
                <w:szCs w:val="19"/>
                <w:lang w:val="es-ES"/>
              </w:rPr>
              <w:t xml:space="preserve">, </w:t>
            </w:r>
            <w:r w:rsidRPr="00F367A8">
              <w:rPr>
                <w:rFonts w:ascii="Verdana" w:hAnsi="Verdana" w:cs="Arial"/>
                <w:color w:val="000000" w:themeColor="text1"/>
                <w:sz w:val="19"/>
                <w:szCs w:val="19"/>
                <w:lang w:val="es-ES"/>
              </w:rPr>
              <w:t xml:space="preserve">OAC </w:t>
            </w:r>
            <w:r w:rsidRPr="008F6500">
              <w:rPr>
                <w:rFonts w:ascii="Verdana" w:hAnsi="Verdana" w:cs="Arial"/>
                <w:color w:val="000000" w:themeColor="text1"/>
                <w:sz w:val="19"/>
                <w:szCs w:val="19"/>
                <w:lang w:val="es-ES"/>
              </w:rPr>
              <w:t xml:space="preserve">y </w:t>
            </w:r>
            <w:proofErr w:type="spellStart"/>
            <w:r w:rsidRPr="008F6500">
              <w:rPr>
                <w:rFonts w:ascii="Verdana" w:hAnsi="Verdana" w:cs="Arial"/>
                <w:color w:val="000000" w:themeColor="text1"/>
                <w:sz w:val="19"/>
                <w:szCs w:val="19"/>
                <w:lang w:val="es-ES"/>
              </w:rPr>
              <w:t>demás</w:t>
            </w:r>
            <w:proofErr w:type="spellEnd"/>
            <w:r w:rsidRPr="008F6500">
              <w:rPr>
                <w:rFonts w:ascii="Verdana" w:hAnsi="Verdana" w:cs="Arial"/>
                <w:color w:val="000000" w:themeColor="text1"/>
                <w:sz w:val="19"/>
                <w:szCs w:val="19"/>
                <w:lang w:val="es-ES"/>
              </w:rPr>
              <w:t xml:space="preserve"> organizaciones civiles y asociaciones residentes en el territorio</w:t>
            </w:r>
          </w:p>
        </w:tc>
        <w:tc>
          <w:tcPr>
            <w:tcW w:w="1379" w:type="dxa"/>
            <w:vAlign w:val="center"/>
          </w:tcPr>
          <w:p w14:paraId="4F39155D" w14:textId="77777777" w:rsidR="00F84419" w:rsidRPr="00F367A8" w:rsidRDefault="00F84419" w:rsidP="006B0416">
            <w:pPr>
              <w:spacing w:after="120"/>
              <w:jc w:val="center"/>
              <w:rPr>
                <w:rFonts w:ascii="Verdana" w:hAnsi="Verdana" w:cs="Arial"/>
                <w:color w:val="000000" w:themeColor="text1"/>
                <w:sz w:val="19"/>
                <w:szCs w:val="19"/>
                <w:lang w:val="es-ES"/>
              </w:rPr>
            </w:pPr>
            <w:r w:rsidRPr="008F6500">
              <w:rPr>
                <w:rFonts w:ascii="Verdana" w:hAnsi="Verdana" w:cs="Arial"/>
                <w:color w:val="000000" w:themeColor="text1"/>
                <w:sz w:val="19"/>
                <w:szCs w:val="19"/>
                <w:lang w:val="es-ES"/>
              </w:rPr>
              <w:lastRenderedPageBreak/>
              <w:t>Plan Nacional de Desarrollo y Paz</w:t>
            </w:r>
          </w:p>
        </w:tc>
        <w:tc>
          <w:tcPr>
            <w:tcW w:w="1852" w:type="dxa"/>
            <w:vAlign w:val="center"/>
          </w:tcPr>
          <w:p w14:paraId="5BF56D2C" w14:textId="77777777" w:rsidR="00F84419" w:rsidRPr="00F367A8" w:rsidRDefault="00F84419" w:rsidP="006B0416">
            <w:pPr>
              <w:spacing w:after="120"/>
              <w:jc w:val="center"/>
              <w:rPr>
                <w:rFonts w:ascii="Verdana" w:hAnsi="Verdana" w:cs="Arial"/>
                <w:color w:val="000000" w:themeColor="text1"/>
                <w:sz w:val="19"/>
                <w:szCs w:val="19"/>
                <w:lang w:val="es-ES"/>
              </w:rPr>
            </w:pPr>
            <w:r w:rsidRPr="00F367A8">
              <w:rPr>
                <w:rFonts w:ascii="Verdana" w:hAnsi="Verdana" w:cs="Arial"/>
                <w:color w:val="000000" w:themeColor="text1"/>
                <w:sz w:val="19"/>
                <w:szCs w:val="19"/>
                <w:lang w:val="es-ES"/>
              </w:rPr>
              <w:t>C</w:t>
            </w:r>
            <w:r w:rsidRPr="008F6500">
              <w:rPr>
                <w:rFonts w:ascii="Verdana" w:hAnsi="Verdana" w:cs="Arial"/>
                <w:color w:val="000000" w:themeColor="text1"/>
                <w:sz w:val="19"/>
                <w:szCs w:val="19"/>
                <w:lang w:val="es-ES"/>
              </w:rPr>
              <w:t>ompetitiv</w:t>
            </w:r>
            <w:r w:rsidRPr="00F367A8">
              <w:rPr>
                <w:rFonts w:ascii="Verdana" w:hAnsi="Verdana" w:cs="Arial"/>
                <w:color w:val="000000" w:themeColor="text1"/>
                <w:sz w:val="19"/>
                <w:szCs w:val="19"/>
                <w:lang w:val="es-ES"/>
              </w:rPr>
              <w:t xml:space="preserve">o </w:t>
            </w:r>
            <w:r w:rsidRPr="008F6500">
              <w:rPr>
                <w:rFonts w:ascii="Verdana" w:hAnsi="Verdana" w:cs="Arial"/>
                <w:color w:val="000000" w:themeColor="text1"/>
                <w:sz w:val="19"/>
                <w:szCs w:val="19"/>
                <w:lang w:val="es-ES"/>
              </w:rPr>
              <w:t>– Procedimiento del artículo 2 y 4 del Decreto 092.</w:t>
            </w:r>
          </w:p>
        </w:tc>
        <w:tc>
          <w:tcPr>
            <w:tcW w:w="1134" w:type="dxa"/>
            <w:vAlign w:val="center"/>
          </w:tcPr>
          <w:p w14:paraId="716A0966" w14:textId="77777777" w:rsidR="00F84419" w:rsidRPr="00F367A8" w:rsidRDefault="00F84419" w:rsidP="006B0416">
            <w:pPr>
              <w:spacing w:after="120"/>
              <w:jc w:val="center"/>
              <w:rPr>
                <w:rFonts w:ascii="Verdana" w:hAnsi="Verdana" w:cs="Arial"/>
                <w:color w:val="000000" w:themeColor="text1"/>
                <w:sz w:val="19"/>
                <w:szCs w:val="19"/>
                <w:lang w:val="es-ES"/>
              </w:rPr>
            </w:pPr>
            <w:r w:rsidRPr="008F6500">
              <w:rPr>
                <w:rFonts w:ascii="Verdana" w:hAnsi="Verdana" w:cs="Arial"/>
                <w:color w:val="000000" w:themeColor="text1"/>
                <w:sz w:val="19"/>
                <w:szCs w:val="19"/>
                <w:lang w:val="es-ES"/>
              </w:rPr>
              <w:t xml:space="preserve">Sin cuantía Excepto </w:t>
            </w:r>
            <w:r w:rsidRPr="00F367A8">
              <w:rPr>
                <w:rFonts w:ascii="Verdana" w:hAnsi="Verdana" w:cs="Arial"/>
                <w:color w:val="000000" w:themeColor="text1"/>
                <w:sz w:val="19"/>
                <w:szCs w:val="19"/>
                <w:lang w:val="es-ES"/>
              </w:rPr>
              <w:t>OAC</w:t>
            </w:r>
          </w:p>
        </w:tc>
        <w:tc>
          <w:tcPr>
            <w:tcW w:w="1413" w:type="dxa"/>
            <w:vAlign w:val="center"/>
          </w:tcPr>
          <w:p w14:paraId="0BF774C9" w14:textId="77777777" w:rsidR="00F84419" w:rsidRPr="00F367A8" w:rsidRDefault="00F84419" w:rsidP="006B0416">
            <w:pPr>
              <w:spacing w:after="120"/>
              <w:jc w:val="center"/>
              <w:rPr>
                <w:rFonts w:ascii="Verdana" w:hAnsi="Verdana" w:cs="Arial"/>
                <w:color w:val="000000" w:themeColor="text1"/>
                <w:sz w:val="19"/>
                <w:szCs w:val="19"/>
                <w:lang w:val="es-ES"/>
              </w:rPr>
            </w:pPr>
            <w:r w:rsidRPr="008F6500">
              <w:rPr>
                <w:rFonts w:ascii="Verdana" w:hAnsi="Verdana" w:cs="Arial"/>
                <w:color w:val="000000" w:themeColor="text1"/>
                <w:sz w:val="19"/>
                <w:szCs w:val="19"/>
                <w:lang w:val="es-ES"/>
              </w:rPr>
              <w:t xml:space="preserve">Artículo 141 de esta Ley 136 de 1994 y el </w:t>
            </w:r>
            <w:r w:rsidRPr="008F6500">
              <w:rPr>
                <w:rFonts w:ascii="Verdana" w:hAnsi="Verdana" w:cs="Arial"/>
                <w:color w:val="000000" w:themeColor="text1"/>
                <w:sz w:val="19"/>
                <w:szCs w:val="19"/>
                <w:lang w:val="es-ES"/>
              </w:rPr>
              <w:lastRenderedPageBreak/>
              <w:t>artículo 63 de la Ley 2166 de 2021.</w:t>
            </w:r>
          </w:p>
        </w:tc>
      </w:tr>
    </w:tbl>
    <w:p w14:paraId="76F635BC" w14:textId="4B777490" w:rsidR="00F84419" w:rsidRPr="003B341D" w:rsidRDefault="00F84419" w:rsidP="00F84419">
      <w:pPr>
        <w:shd w:val="clear" w:color="auto" w:fill="FFFFFF" w:themeFill="background1"/>
        <w:spacing w:after="120" w:line="276" w:lineRule="auto"/>
        <w:ind w:firstLine="709"/>
        <w:jc w:val="center"/>
        <w:rPr>
          <w:rFonts w:ascii="Verdana" w:hAnsi="Verdana" w:cs="Arial"/>
          <w:color w:val="000000" w:themeColor="text1"/>
          <w:sz w:val="20"/>
          <w:szCs w:val="20"/>
          <w:lang w:val="es-ES"/>
        </w:rPr>
      </w:pPr>
      <w:r w:rsidRPr="003B341D">
        <w:rPr>
          <w:rFonts w:ascii="Verdana" w:hAnsi="Verdana" w:cs="Arial"/>
          <w:color w:val="000000" w:themeColor="text1"/>
          <w:sz w:val="20"/>
          <w:szCs w:val="20"/>
          <w:lang w:val="es-ES"/>
        </w:rPr>
        <w:lastRenderedPageBreak/>
        <w:t xml:space="preserve">Fuente: </w:t>
      </w:r>
      <w:r w:rsidR="008913B7" w:rsidRPr="003B341D">
        <w:rPr>
          <w:rFonts w:ascii="Verdana" w:hAnsi="Verdana" w:cs="Arial"/>
          <w:color w:val="000000" w:themeColor="text1"/>
          <w:sz w:val="20"/>
          <w:szCs w:val="20"/>
          <w:lang w:val="es-ES"/>
        </w:rPr>
        <w:t>Elaboración</w:t>
      </w:r>
      <w:r w:rsidRPr="003B341D">
        <w:rPr>
          <w:rFonts w:ascii="Verdana" w:hAnsi="Verdana" w:cs="Arial"/>
          <w:color w:val="000000" w:themeColor="text1"/>
          <w:sz w:val="20"/>
          <w:szCs w:val="20"/>
          <w:lang w:val="es-ES"/>
        </w:rPr>
        <w:t xml:space="preserve"> propia - </w:t>
      </w:r>
      <w:r w:rsidR="008913B7" w:rsidRPr="003B341D">
        <w:rPr>
          <w:rFonts w:ascii="Verdana" w:hAnsi="Verdana" w:cs="Arial"/>
          <w:color w:val="000000" w:themeColor="text1"/>
          <w:sz w:val="20"/>
          <w:szCs w:val="20"/>
          <w:lang w:val="es-ES"/>
        </w:rPr>
        <w:t>Subdirección</w:t>
      </w:r>
      <w:r w:rsidRPr="003B341D">
        <w:rPr>
          <w:rFonts w:ascii="Verdana" w:hAnsi="Verdana" w:cs="Arial"/>
          <w:color w:val="000000" w:themeColor="text1"/>
          <w:sz w:val="20"/>
          <w:szCs w:val="20"/>
          <w:lang w:val="es-ES"/>
        </w:rPr>
        <w:t xml:space="preserve"> de </w:t>
      </w:r>
      <w:r w:rsidR="008913B7" w:rsidRPr="003B341D">
        <w:rPr>
          <w:rFonts w:ascii="Verdana" w:hAnsi="Verdana" w:cs="Arial"/>
          <w:color w:val="000000" w:themeColor="text1"/>
          <w:sz w:val="20"/>
          <w:szCs w:val="20"/>
          <w:lang w:val="es-ES"/>
        </w:rPr>
        <w:t>Gestión</w:t>
      </w:r>
      <w:r w:rsidRPr="003B341D">
        <w:rPr>
          <w:rFonts w:ascii="Verdana" w:hAnsi="Verdana" w:cs="Arial"/>
          <w:color w:val="000000" w:themeColor="text1"/>
          <w:sz w:val="20"/>
          <w:szCs w:val="20"/>
          <w:lang w:val="es-ES"/>
        </w:rPr>
        <w:t xml:space="preserve"> Contractual</w:t>
      </w:r>
      <w:r w:rsidRPr="00F367A8">
        <w:rPr>
          <w:rFonts w:ascii="Verdana" w:hAnsi="Verdana" w:cs="Arial"/>
          <w:color w:val="000000" w:themeColor="text1"/>
          <w:sz w:val="20"/>
          <w:szCs w:val="20"/>
          <w:lang w:val="es-ES"/>
        </w:rPr>
        <w:t>, Borrador “Guía para la Celebración de Convenios Solidarios”</w:t>
      </w:r>
      <w:r w:rsidR="008913B7">
        <w:rPr>
          <w:rFonts w:ascii="Verdana" w:hAnsi="Verdana" w:cs="Arial"/>
          <w:color w:val="000000" w:themeColor="text1"/>
          <w:sz w:val="20"/>
          <w:szCs w:val="20"/>
          <w:lang w:val="es-ES"/>
        </w:rPr>
        <w:t>.</w:t>
      </w:r>
    </w:p>
    <w:p w14:paraId="5E7877D6" w14:textId="77777777" w:rsidR="00F84419" w:rsidRPr="00F367A8" w:rsidRDefault="00F84419" w:rsidP="00F84419">
      <w:pPr>
        <w:shd w:val="clear" w:color="auto" w:fill="FFFFFF" w:themeFill="background1"/>
        <w:spacing w:after="120" w:line="276" w:lineRule="auto"/>
        <w:ind w:firstLine="709"/>
        <w:jc w:val="both"/>
        <w:rPr>
          <w:rFonts w:ascii="Verdana" w:hAnsi="Verdana" w:cs="Arial"/>
          <w:color w:val="000000" w:themeColor="text1"/>
          <w:lang w:val="es-ES"/>
        </w:rPr>
      </w:pPr>
    </w:p>
    <w:p w14:paraId="4E9A4766" w14:textId="77777777" w:rsidR="00F84419" w:rsidRPr="00F367A8" w:rsidRDefault="00F84419" w:rsidP="00F84419">
      <w:pPr>
        <w:shd w:val="clear" w:color="auto" w:fill="FFFFFF"/>
        <w:spacing w:after="120" w:line="276" w:lineRule="auto"/>
        <w:jc w:val="both"/>
        <w:rPr>
          <w:rFonts w:ascii="Verdana" w:eastAsia="Calibri" w:hAnsi="Verdana" w:cs="Arial"/>
          <w:bCs/>
          <w:color w:val="000000"/>
          <w:lang w:val="es-ES" w:eastAsia="es-MX"/>
        </w:rPr>
      </w:pPr>
      <w:proofErr w:type="spellStart"/>
      <w:r w:rsidRPr="00F367A8">
        <w:rPr>
          <w:rFonts w:ascii="Verdana" w:eastAsia="Arial" w:hAnsi="Verdana" w:cs="Arial"/>
          <w:lang w:val="es-ES" w:eastAsia="es-ES" w:bidi="es-ES"/>
        </w:rPr>
        <w:t>ii</w:t>
      </w:r>
      <w:proofErr w:type="spellEnd"/>
      <w:r w:rsidRPr="00F367A8">
        <w:rPr>
          <w:rFonts w:ascii="Verdana" w:eastAsia="Arial" w:hAnsi="Verdana" w:cs="Arial"/>
          <w:lang w:val="es-ES" w:eastAsia="es-ES" w:bidi="es-ES"/>
        </w:rPr>
        <w:t xml:space="preserve">) </w:t>
      </w:r>
      <w:r w:rsidRPr="00F367A8">
        <w:rPr>
          <w:rFonts w:ascii="Verdana" w:eastAsia="Calibri" w:hAnsi="Verdana" w:cs="Arial"/>
          <w:bCs/>
          <w:color w:val="000000"/>
          <w:lang w:val="es-ES" w:eastAsia="es-MX"/>
        </w:rPr>
        <w:t xml:space="preserve">De esta manera, cada régimen establecido por el ordenamiento jurídico para la celebración de convenios solidarios precisa los sujetos que pueden celebrarlos, según el objeto y el marco legal aplicable. </w:t>
      </w:r>
    </w:p>
    <w:p w14:paraId="0FB1FB29" w14:textId="77777777" w:rsidR="00F84419" w:rsidRPr="00F367A8" w:rsidRDefault="00F84419" w:rsidP="00F84419">
      <w:pPr>
        <w:spacing w:after="120" w:line="276" w:lineRule="auto"/>
        <w:ind w:firstLine="708"/>
        <w:jc w:val="both"/>
        <w:rPr>
          <w:rFonts w:ascii="Verdana" w:eastAsia="Calibri" w:hAnsi="Verdana" w:cs="Arial"/>
          <w:bCs/>
          <w:color w:val="000000"/>
          <w:lang w:val="es-ES" w:eastAsia="es-MX"/>
        </w:rPr>
      </w:pPr>
      <w:r w:rsidRPr="00F367A8">
        <w:rPr>
          <w:rFonts w:ascii="Verdana" w:eastAsia="Calibri" w:hAnsi="Verdana" w:cs="Arial"/>
          <w:bCs/>
          <w:color w:val="000000"/>
          <w:lang w:val="es-ES" w:eastAsia="es-MX"/>
        </w:rPr>
        <w:t xml:space="preserve">Los convenios solidarios del </w:t>
      </w:r>
      <w:r w:rsidRPr="00F367A8">
        <w:rPr>
          <w:rFonts w:ascii="Verdana" w:eastAsia="Calibri" w:hAnsi="Verdana" w:cs="Arial"/>
          <w:b/>
          <w:i/>
          <w:iCs/>
          <w:color w:val="000000"/>
          <w:lang w:val="es-ES" w:eastAsia="es-MX"/>
        </w:rPr>
        <w:t>primer régimen</w:t>
      </w:r>
      <w:r w:rsidRPr="00F367A8">
        <w:rPr>
          <w:rFonts w:ascii="Verdana" w:eastAsia="Calibri" w:hAnsi="Verdana" w:cs="Arial"/>
          <w:bCs/>
          <w:color w:val="000000"/>
          <w:lang w:val="es-ES" w:eastAsia="es-MX"/>
        </w:rPr>
        <w:t xml:space="preserve">, </w:t>
      </w:r>
      <w:r>
        <w:rPr>
          <w:rFonts w:ascii="Verdana" w:eastAsia="Calibri" w:hAnsi="Verdana" w:cs="Arial"/>
          <w:bCs/>
          <w:color w:val="000000"/>
          <w:lang w:val="es-ES" w:eastAsia="es-MX"/>
        </w:rPr>
        <w:t xml:space="preserve">consagrado </w:t>
      </w:r>
      <w:r w:rsidRPr="00F367A8">
        <w:rPr>
          <w:rFonts w:ascii="Verdana" w:eastAsia="Calibri" w:hAnsi="Verdana" w:cs="Arial"/>
          <w:bCs/>
          <w:color w:val="000000"/>
          <w:lang w:val="es-ES" w:eastAsia="es-MX"/>
        </w:rPr>
        <w:t>en la Ley 2166 de 2021, deben celebrarse entre los sujetos específicos que señala esta norma, pues se fundamenta en un criterio orgánico. Por una parte, las entidades autorizadas son aquellas del orden Nacional, Departamental, Distrital y/o municipal; por el otro, la norma se refiere de manera expresa a los Organismos de Acción Comunal. En consecuencia, dichas entidades pueden celebrar</w:t>
      </w:r>
      <w:r>
        <w:rPr>
          <w:rFonts w:ascii="Verdana" w:eastAsia="Calibri" w:hAnsi="Verdana" w:cs="Arial"/>
          <w:bCs/>
          <w:color w:val="000000"/>
          <w:lang w:val="es-ES" w:eastAsia="es-MX"/>
        </w:rPr>
        <w:t>los</w:t>
      </w:r>
      <w:r w:rsidRPr="00F367A8">
        <w:rPr>
          <w:rFonts w:ascii="Verdana" w:eastAsia="Calibri" w:hAnsi="Verdana" w:cs="Arial"/>
          <w:bCs/>
          <w:color w:val="000000"/>
          <w:lang w:val="es-ES" w:eastAsia="es-MX"/>
        </w:rPr>
        <w:t xml:space="preserve"> de manera directa con cualquiera de los Organismos de Acción Comunal que se encuentran enlistados en el artículo 7 de la Ley 2166 de 2021, es decir, con las juntas de acción comunal y juntas de vivienda comunal, las asociaciones de juntas de acción comunal, la federación de acción comunal y la confederación nacional de acción comunal. </w:t>
      </w:r>
    </w:p>
    <w:p w14:paraId="39FD04F9" w14:textId="6B04974B" w:rsidR="00F84419" w:rsidRPr="00F367A8" w:rsidRDefault="00F84419" w:rsidP="00F84419">
      <w:pPr>
        <w:spacing w:after="120" w:line="276" w:lineRule="auto"/>
        <w:ind w:firstLine="708"/>
        <w:jc w:val="both"/>
        <w:rPr>
          <w:rFonts w:ascii="Verdana" w:eastAsia="Calibri" w:hAnsi="Verdana" w:cs="Arial"/>
          <w:bCs/>
          <w:color w:val="000000"/>
          <w:lang w:val="es-ES" w:eastAsia="es-MX"/>
        </w:rPr>
      </w:pPr>
      <w:r>
        <w:rPr>
          <w:rFonts w:ascii="Verdana" w:eastAsia="Calibri" w:hAnsi="Verdana" w:cs="Arial"/>
          <w:bCs/>
          <w:color w:val="000000"/>
          <w:lang w:val="es-ES" w:eastAsia="es-MX"/>
        </w:rPr>
        <w:t xml:space="preserve">En consecuencia, </w:t>
      </w:r>
      <w:r w:rsidRPr="00F367A8">
        <w:rPr>
          <w:rFonts w:ascii="Verdana" w:eastAsia="Calibri" w:hAnsi="Verdana" w:cs="Arial"/>
          <w:bCs/>
          <w:color w:val="000000"/>
          <w:lang w:val="es-ES" w:eastAsia="es-MX"/>
        </w:rPr>
        <w:t xml:space="preserve">únicamente los Organismos de Acción Comunal establecidos en el artículo 7 podrán suscribir este tipo de convenios para la ejecución de obras, </w:t>
      </w:r>
      <w:r>
        <w:rPr>
          <w:rFonts w:ascii="Verdana" w:eastAsia="Calibri" w:hAnsi="Verdana" w:cs="Arial"/>
          <w:bCs/>
          <w:color w:val="000000"/>
          <w:lang w:val="es-ES" w:eastAsia="es-MX"/>
        </w:rPr>
        <w:t xml:space="preserve">pues </w:t>
      </w:r>
      <w:r w:rsidRPr="00F367A8">
        <w:rPr>
          <w:rFonts w:ascii="Verdana" w:eastAsia="Calibri" w:hAnsi="Verdana" w:cs="Arial"/>
          <w:bCs/>
          <w:color w:val="000000"/>
          <w:lang w:val="es-ES" w:eastAsia="es-MX"/>
        </w:rPr>
        <w:t>no existe una autorización normativa que permita a las uniones temporales o consorcios actuar como organismos convi</w:t>
      </w:r>
      <w:r>
        <w:rPr>
          <w:rFonts w:ascii="Verdana" w:eastAsia="Calibri" w:hAnsi="Verdana" w:cs="Arial"/>
          <w:bCs/>
          <w:color w:val="000000"/>
          <w:lang w:val="es-ES" w:eastAsia="es-MX"/>
        </w:rPr>
        <w:t>n</w:t>
      </w:r>
      <w:r w:rsidRPr="00F367A8">
        <w:rPr>
          <w:rFonts w:ascii="Verdana" w:eastAsia="Calibri" w:hAnsi="Verdana" w:cs="Arial"/>
          <w:bCs/>
          <w:color w:val="000000"/>
          <w:lang w:val="es-ES" w:eastAsia="es-MX"/>
        </w:rPr>
        <w:t xml:space="preserve">entes bajo este régimen. En esta línea, el Proyecto de Ley que dio origen a la Ley 2166 de 2021 reconoció́ la necesidad de incentivar la participación </w:t>
      </w:r>
      <w:r w:rsidRPr="00F367A8">
        <w:rPr>
          <w:rFonts w:ascii="Verdana" w:eastAsia="Calibri" w:hAnsi="Verdana" w:cs="Arial"/>
          <w:bCs/>
          <w:i/>
          <w:iCs/>
          <w:color w:val="000000"/>
          <w:lang w:val="es-ES" w:eastAsia="es-MX"/>
        </w:rPr>
        <w:t xml:space="preserve">directa </w:t>
      </w:r>
      <w:r w:rsidRPr="00F367A8">
        <w:rPr>
          <w:rFonts w:ascii="Verdana" w:eastAsia="Calibri" w:hAnsi="Verdana" w:cs="Arial"/>
          <w:bCs/>
          <w:color w:val="000000"/>
          <w:lang w:val="es-ES" w:eastAsia="es-MX"/>
        </w:rPr>
        <w:t xml:space="preserve">de los Organismos de Acción Comunal en el desarrollo de sus comunidades. En ese contexto, la aparición de la figura de los convenios solidarios se constituyó como una herramienta que permita el involucramiento de estas organizaciones civiles con </w:t>
      </w:r>
      <w:r w:rsidRPr="00F367A8">
        <w:rPr>
          <w:rFonts w:ascii="Verdana" w:eastAsia="Calibri" w:hAnsi="Verdana" w:cs="Arial"/>
          <w:bCs/>
          <w:color w:val="000000"/>
          <w:lang w:val="es-ES" w:eastAsia="es-MX"/>
        </w:rPr>
        <w:lastRenderedPageBreak/>
        <w:t>el desarrollo y la evolución de sus comunidades, al tiempo que el Estado le brinda mayores posibilidades para su sostenibilidad</w:t>
      </w:r>
      <w:r w:rsidRPr="00F367A8">
        <w:rPr>
          <w:rStyle w:val="Refdenotaalpie"/>
          <w:rFonts w:ascii="Verdana" w:eastAsia="Calibri" w:hAnsi="Verdana" w:cs="Arial"/>
          <w:bCs/>
          <w:color w:val="000000"/>
          <w:lang w:val="es-ES" w:eastAsia="es-MX"/>
        </w:rPr>
        <w:footnoteReference w:id="3"/>
      </w:r>
      <w:r w:rsidRPr="00F367A8">
        <w:rPr>
          <w:rFonts w:ascii="Verdana" w:eastAsia="Calibri" w:hAnsi="Verdana" w:cs="Arial"/>
          <w:bCs/>
          <w:color w:val="000000"/>
          <w:lang w:val="es-ES" w:eastAsia="es-MX"/>
        </w:rPr>
        <w:t xml:space="preserve">. </w:t>
      </w:r>
    </w:p>
    <w:p w14:paraId="3AB49D53" w14:textId="77777777" w:rsidR="00F84419" w:rsidRPr="00F367A8" w:rsidRDefault="00F84419" w:rsidP="00F84419">
      <w:pPr>
        <w:spacing w:after="120" w:line="276" w:lineRule="auto"/>
        <w:ind w:firstLine="708"/>
        <w:jc w:val="both"/>
        <w:rPr>
          <w:rFonts w:ascii="Verdana" w:eastAsia="Calibri" w:hAnsi="Verdana" w:cs="Arial"/>
          <w:bCs/>
          <w:color w:val="000000"/>
          <w:lang w:val="es-ES" w:eastAsia="es-MX"/>
        </w:rPr>
      </w:pPr>
      <w:r w:rsidRPr="00F367A8">
        <w:rPr>
          <w:rFonts w:ascii="Verdana" w:eastAsia="Calibri" w:hAnsi="Verdana" w:cs="Arial"/>
          <w:bCs/>
          <w:color w:val="000000"/>
          <w:lang w:val="es-ES" w:eastAsia="es-MX"/>
        </w:rPr>
        <w:t>E</w:t>
      </w:r>
      <w:r w:rsidRPr="003B3745">
        <w:rPr>
          <w:rFonts w:ascii="Verdana" w:eastAsia="Calibri" w:hAnsi="Verdana" w:cs="Arial"/>
          <w:bCs/>
          <w:color w:val="000000"/>
          <w:lang w:val="es-ES" w:eastAsia="es-MX"/>
        </w:rPr>
        <w:t>l Proyecto de Ley resalt</w:t>
      </w:r>
      <w:r w:rsidRPr="00F367A8">
        <w:rPr>
          <w:rFonts w:ascii="Verdana" w:eastAsia="Calibri" w:hAnsi="Verdana" w:cs="Arial"/>
          <w:bCs/>
          <w:color w:val="000000"/>
          <w:lang w:val="es-ES" w:eastAsia="es-MX"/>
        </w:rPr>
        <w:t>ó</w:t>
      </w:r>
      <w:r w:rsidRPr="003B3745">
        <w:rPr>
          <w:rFonts w:ascii="Verdana" w:eastAsia="Calibri" w:hAnsi="Verdana" w:cs="Arial"/>
          <w:bCs/>
          <w:color w:val="000000"/>
          <w:lang w:val="es-ES" w:eastAsia="es-MX"/>
        </w:rPr>
        <w:t xml:space="preserve"> la necesidad de brindar a </w:t>
      </w:r>
      <w:r w:rsidRPr="00F367A8">
        <w:rPr>
          <w:rFonts w:ascii="Verdana" w:eastAsia="Calibri" w:hAnsi="Verdana" w:cs="Arial"/>
          <w:bCs/>
          <w:color w:val="000000"/>
          <w:lang w:val="es-ES" w:eastAsia="es-MX"/>
        </w:rPr>
        <w:t xml:space="preserve">los Organismos </w:t>
      </w:r>
      <w:r w:rsidRPr="003B3745">
        <w:rPr>
          <w:rFonts w:ascii="Verdana" w:eastAsia="Calibri" w:hAnsi="Verdana" w:cs="Arial"/>
          <w:bCs/>
          <w:color w:val="000000"/>
          <w:lang w:val="es-ES" w:eastAsia="es-MX"/>
        </w:rPr>
        <w:t>de Acción Comunal herramientas y mecanismos que garanti</w:t>
      </w:r>
      <w:r w:rsidRPr="00F367A8">
        <w:rPr>
          <w:rFonts w:ascii="Verdana" w:eastAsia="Calibri" w:hAnsi="Verdana" w:cs="Arial"/>
          <w:bCs/>
          <w:color w:val="000000"/>
          <w:lang w:val="es-ES" w:eastAsia="es-MX"/>
        </w:rPr>
        <w:t>zaran</w:t>
      </w:r>
      <w:r w:rsidRPr="003B3745">
        <w:rPr>
          <w:rFonts w:ascii="Verdana" w:eastAsia="Calibri" w:hAnsi="Verdana" w:cs="Arial"/>
          <w:bCs/>
          <w:color w:val="000000"/>
          <w:lang w:val="es-ES" w:eastAsia="es-MX"/>
        </w:rPr>
        <w:t xml:space="preserve"> una real participación en los entes territoriales, </w:t>
      </w:r>
      <w:r w:rsidRPr="00F367A8">
        <w:rPr>
          <w:rFonts w:ascii="Verdana" w:eastAsia="Calibri" w:hAnsi="Verdana" w:cs="Arial"/>
          <w:bCs/>
          <w:color w:val="000000"/>
          <w:lang w:val="es-ES" w:eastAsia="es-MX"/>
        </w:rPr>
        <w:t xml:space="preserve">con el fin de estimular que </w:t>
      </w:r>
      <w:r w:rsidRPr="003B3745">
        <w:rPr>
          <w:rFonts w:ascii="Verdana" w:eastAsia="Calibri" w:hAnsi="Verdana" w:cs="Arial"/>
          <w:bCs/>
          <w:color w:val="000000"/>
          <w:lang w:val="es-ES" w:eastAsia="es-MX"/>
        </w:rPr>
        <w:t xml:space="preserve">la ciudadanía </w:t>
      </w:r>
      <w:r w:rsidRPr="00F367A8">
        <w:rPr>
          <w:rFonts w:ascii="Verdana" w:eastAsia="Calibri" w:hAnsi="Verdana" w:cs="Arial"/>
          <w:bCs/>
          <w:color w:val="000000"/>
          <w:lang w:val="es-ES" w:eastAsia="es-MX"/>
        </w:rPr>
        <w:t xml:space="preserve">pudiera involucrarse </w:t>
      </w:r>
      <w:r w:rsidRPr="003B3745">
        <w:rPr>
          <w:rFonts w:ascii="Verdana" w:eastAsia="Calibri" w:hAnsi="Verdana" w:cs="Arial"/>
          <w:bCs/>
          <w:color w:val="000000"/>
          <w:lang w:val="es-ES" w:eastAsia="es-MX"/>
        </w:rPr>
        <w:t>activamente en los órganos comunales y tomar decisiones en el desarrollo y mejoramiento de las condiciones de su territorio. En ese sentido, la justificación del Proyecto de Ley establece que: “la nueva estructuración de los artículos pretende establecer lineamientos políticos encaminados al mejoramie</w:t>
      </w:r>
      <w:r w:rsidRPr="00F367A8">
        <w:rPr>
          <w:rFonts w:ascii="Verdana" w:eastAsia="Calibri" w:hAnsi="Verdana" w:cs="Arial"/>
          <w:bCs/>
          <w:color w:val="000000"/>
          <w:lang w:val="es-ES" w:eastAsia="es-MX"/>
        </w:rPr>
        <w:t>nto</w:t>
      </w:r>
      <w:r w:rsidRPr="003B3745">
        <w:rPr>
          <w:rFonts w:ascii="Verdana" w:eastAsia="Calibri" w:hAnsi="Verdana" w:cs="Arial"/>
          <w:bCs/>
          <w:color w:val="000000"/>
          <w:lang w:val="es-ES" w:eastAsia="es-MX"/>
        </w:rPr>
        <w:t xml:space="preserve"> </w:t>
      </w:r>
      <w:r w:rsidRPr="00F367A8">
        <w:rPr>
          <w:rFonts w:ascii="Verdana" w:eastAsia="Calibri" w:hAnsi="Verdana" w:cs="Arial"/>
          <w:bCs/>
          <w:color w:val="000000"/>
          <w:lang w:val="es-ES" w:eastAsia="es-MX"/>
        </w:rPr>
        <w:t xml:space="preserve">del ejercicio de las organizaciones comunales en Colombia”. </w:t>
      </w:r>
    </w:p>
    <w:p w14:paraId="3E043CF7" w14:textId="77777777" w:rsidR="00F84419" w:rsidRPr="00F367A8" w:rsidRDefault="00F84419" w:rsidP="00F84419">
      <w:pPr>
        <w:spacing w:after="120" w:line="276" w:lineRule="auto"/>
        <w:ind w:firstLine="708"/>
        <w:jc w:val="both"/>
        <w:rPr>
          <w:rFonts w:ascii="Verdana" w:eastAsia="Calibri" w:hAnsi="Verdana" w:cs="Arial"/>
          <w:bCs/>
          <w:color w:val="000000"/>
          <w:lang w:val="es-ES" w:eastAsia="es-MX"/>
        </w:rPr>
      </w:pPr>
      <w:r>
        <w:rPr>
          <w:rFonts w:ascii="Verdana" w:eastAsia="Calibri" w:hAnsi="Verdana" w:cs="Arial"/>
          <w:bCs/>
          <w:color w:val="000000"/>
          <w:lang w:val="es-ES" w:eastAsia="es-MX"/>
        </w:rPr>
        <w:t>Por lo anterior, l</w:t>
      </w:r>
      <w:r w:rsidRPr="00BD5CE3">
        <w:rPr>
          <w:rFonts w:ascii="Verdana" w:eastAsia="Calibri" w:hAnsi="Verdana" w:cs="Arial"/>
          <w:bCs/>
          <w:color w:val="000000"/>
          <w:lang w:val="es-ES" w:eastAsia="es-MX"/>
        </w:rPr>
        <w:t>a Ley 2166 de 2021</w:t>
      </w:r>
      <w:r>
        <w:rPr>
          <w:rFonts w:ascii="Verdana" w:eastAsia="Calibri" w:hAnsi="Verdana" w:cs="Arial"/>
          <w:bCs/>
          <w:color w:val="000000"/>
          <w:lang w:val="es-ES" w:eastAsia="es-MX"/>
        </w:rPr>
        <w:t xml:space="preserve"> </w:t>
      </w:r>
      <w:r w:rsidRPr="00F367A8">
        <w:rPr>
          <w:rFonts w:ascii="Verdana" w:eastAsia="Calibri" w:hAnsi="Verdana" w:cs="Arial"/>
          <w:bCs/>
          <w:color w:val="000000"/>
          <w:lang w:val="es-ES" w:eastAsia="es-MX"/>
        </w:rPr>
        <w:t xml:space="preserve">desarrolló </w:t>
      </w:r>
      <w:r w:rsidRPr="00BD5CE3">
        <w:rPr>
          <w:rFonts w:ascii="Verdana" w:eastAsia="Calibri" w:hAnsi="Verdana" w:cs="Arial"/>
          <w:bCs/>
          <w:color w:val="000000"/>
          <w:lang w:val="es-ES" w:eastAsia="es-MX"/>
        </w:rPr>
        <w:t xml:space="preserve">el artículo 38 de la Constitución Política de Colombia en lo referente a los </w:t>
      </w:r>
      <w:r>
        <w:rPr>
          <w:rFonts w:ascii="Verdana" w:eastAsia="Calibri" w:hAnsi="Verdana" w:cs="Arial"/>
          <w:bCs/>
          <w:color w:val="000000"/>
          <w:lang w:val="es-ES" w:eastAsia="es-MX"/>
        </w:rPr>
        <w:t>O</w:t>
      </w:r>
      <w:r w:rsidRPr="00BD5CE3">
        <w:rPr>
          <w:rFonts w:ascii="Verdana" w:eastAsia="Calibri" w:hAnsi="Verdana" w:cs="Arial"/>
          <w:bCs/>
          <w:color w:val="000000"/>
          <w:lang w:val="es-ES" w:eastAsia="es-MX"/>
        </w:rPr>
        <w:t xml:space="preserve">rganismos de </w:t>
      </w:r>
      <w:r>
        <w:rPr>
          <w:rFonts w:ascii="Verdana" w:eastAsia="Calibri" w:hAnsi="Verdana" w:cs="Arial"/>
          <w:bCs/>
          <w:color w:val="000000"/>
          <w:lang w:val="es-ES" w:eastAsia="es-MX"/>
        </w:rPr>
        <w:t>A</w:t>
      </w:r>
      <w:r w:rsidRPr="00BD5CE3">
        <w:rPr>
          <w:rFonts w:ascii="Verdana" w:eastAsia="Calibri" w:hAnsi="Verdana" w:cs="Arial"/>
          <w:bCs/>
          <w:color w:val="000000"/>
          <w:lang w:val="es-ES" w:eastAsia="es-MX"/>
        </w:rPr>
        <w:t xml:space="preserve">cción </w:t>
      </w:r>
      <w:r>
        <w:rPr>
          <w:rFonts w:ascii="Verdana" w:eastAsia="Calibri" w:hAnsi="Verdana" w:cs="Arial"/>
          <w:bCs/>
          <w:color w:val="000000"/>
          <w:lang w:val="es-ES" w:eastAsia="es-MX"/>
        </w:rPr>
        <w:t>C</w:t>
      </w:r>
      <w:r w:rsidRPr="00BD5CE3">
        <w:rPr>
          <w:rFonts w:ascii="Verdana" w:eastAsia="Calibri" w:hAnsi="Verdana" w:cs="Arial"/>
          <w:bCs/>
          <w:color w:val="000000"/>
          <w:lang w:val="es-ES" w:eastAsia="es-MX"/>
        </w:rPr>
        <w:t xml:space="preserve">omunal y </w:t>
      </w:r>
      <w:r w:rsidRPr="00F367A8">
        <w:rPr>
          <w:rFonts w:ascii="Verdana" w:eastAsia="Calibri" w:hAnsi="Verdana" w:cs="Arial"/>
          <w:bCs/>
          <w:color w:val="000000"/>
          <w:lang w:val="es-ES" w:eastAsia="es-MX"/>
        </w:rPr>
        <w:t xml:space="preserve">estableció de manera precisa los </w:t>
      </w:r>
      <w:r w:rsidRPr="00BD5CE3">
        <w:rPr>
          <w:rFonts w:ascii="Verdana" w:eastAsia="Calibri" w:hAnsi="Verdana" w:cs="Arial"/>
          <w:bCs/>
          <w:color w:val="000000"/>
          <w:lang w:val="es-ES" w:eastAsia="es-MX"/>
        </w:rPr>
        <w:t xml:space="preserve">lineamientos para la formulación e implementación de la política pública </w:t>
      </w:r>
      <w:r>
        <w:rPr>
          <w:rFonts w:ascii="Verdana" w:eastAsia="Calibri" w:hAnsi="Verdana" w:cs="Arial"/>
          <w:bCs/>
          <w:color w:val="000000"/>
          <w:lang w:val="es-ES" w:eastAsia="es-MX"/>
        </w:rPr>
        <w:t xml:space="preserve">de estos sujetos </w:t>
      </w:r>
      <w:r w:rsidRPr="00BD5CE3">
        <w:rPr>
          <w:rFonts w:ascii="Verdana" w:eastAsia="Calibri" w:hAnsi="Verdana" w:cs="Arial"/>
          <w:bCs/>
          <w:color w:val="000000"/>
          <w:lang w:val="es-ES" w:eastAsia="es-MX"/>
        </w:rPr>
        <w:t xml:space="preserve">y de sus afiliados. En atención a lo anterior, los convenios solidarios </w:t>
      </w:r>
      <w:r w:rsidRPr="00F367A8">
        <w:rPr>
          <w:rFonts w:ascii="Verdana" w:eastAsia="Calibri" w:hAnsi="Verdana" w:cs="Arial"/>
          <w:bCs/>
          <w:color w:val="000000"/>
          <w:lang w:val="es-ES" w:eastAsia="es-MX"/>
        </w:rPr>
        <w:t xml:space="preserve">establecidos en la Ley 2166 de 2021 constituyen una </w:t>
      </w:r>
      <w:r w:rsidRPr="00BD5CE3">
        <w:rPr>
          <w:rFonts w:ascii="Verdana" w:eastAsia="Calibri" w:hAnsi="Verdana" w:cs="Arial"/>
          <w:bCs/>
          <w:color w:val="000000"/>
          <w:lang w:val="es-ES" w:eastAsia="es-MX"/>
        </w:rPr>
        <w:t xml:space="preserve">medida afirmativa que impulsa la participación </w:t>
      </w:r>
      <w:r w:rsidRPr="00F367A8">
        <w:rPr>
          <w:rFonts w:ascii="Verdana" w:eastAsia="Calibri" w:hAnsi="Verdana" w:cs="Arial"/>
          <w:bCs/>
          <w:i/>
          <w:iCs/>
          <w:color w:val="000000"/>
          <w:lang w:val="es-ES" w:eastAsia="es-MX"/>
        </w:rPr>
        <w:t>directa</w:t>
      </w:r>
      <w:r w:rsidRPr="00F367A8">
        <w:rPr>
          <w:rFonts w:ascii="Verdana" w:eastAsia="Calibri" w:hAnsi="Verdana" w:cs="Arial"/>
          <w:bCs/>
          <w:color w:val="000000"/>
          <w:lang w:val="es-ES" w:eastAsia="es-MX"/>
        </w:rPr>
        <w:t xml:space="preserve"> </w:t>
      </w:r>
      <w:r w:rsidRPr="00BD5CE3">
        <w:rPr>
          <w:rFonts w:ascii="Verdana" w:eastAsia="Calibri" w:hAnsi="Verdana" w:cs="Arial"/>
          <w:bCs/>
          <w:color w:val="000000"/>
          <w:lang w:val="es-ES" w:eastAsia="es-MX"/>
        </w:rPr>
        <w:t>de las comunidades en la satisfacción de los intereses</w:t>
      </w:r>
      <w:r w:rsidRPr="00F367A8">
        <w:rPr>
          <w:rFonts w:ascii="Verdana" w:eastAsia="Calibri" w:hAnsi="Verdana" w:cs="Arial"/>
          <w:bCs/>
          <w:color w:val="000000"/>
          <w:lang w:val="es-ES" w:eastAsia="es-MX"/>
        </w:rPr>
        <w:t xml:space="preserve"> que las involucran</w:t>
      </w:r>
      <w:r w:rsidRPr="00BD5CE3">
        <w:rPr>
          <w:rFonts w:ascii="Verdana" w:eastAsia="Calibri" w:hAnsi="Verdana" w:cs="Arial"/>
          <w:bCs/>
          <w:color w:val="000000"/>
          <w:lang w:val="es-ES" w:eastAsia="es-MX"/>
        </w:rPr>
        <w:t>, a través de los O</w:t>
      </w:r>
      <w:r w:rsidRPr="00F367A8">
        <w:rPr>
          <w:rFonts w:ascii="Verdana" w:eastAsia="Calibri" w:hAnsi="Verdana" w:cs="Arial"/>
          <w:bCs/>
          <w:color w:val="000000"/>
          <w:lang w:val="es-ES" w:eastAsia="es-MX"/>
        </w:rPr>
        <w:t>rganismos de Acción Comunal y</w:t>
      </w:r>
      <w:r w:rsidRPr="00BD5CE3">
        <w:rPr>
          <w:rFonts w:ascii="Verdana" w:eastAsia="Calibri" w:hAnsi="Verdana" w:cs="Arial"/>
          <w:bCs/>
          <w:color w:val="000000"/>
          <w:lang w:val="es-ES" w:eastAsia="es-MX"/>
        </w:rPr>
        <w:t xml:space="preserve"> </w:t>
      </w:r>
      <w:r w:rsidRPr="00F367A8">
        <w:rPr>
          <w:rFonts w:ascii="Verdana" w:eastAsia="Calibri" w:hAnsi="Verdana" w:cs="Arial"/>
          <w:bCs/>
          <w:color w:val="000000"/>
          <w:lang w:val="es-ES" w:eastAsia="es-MX"/>
        </w:rPr>
        <w:t xml:space="preserve">mediante </w:t>
      </w:r>
      <w:r w:rsidRPr="00BD5CE3">
        <w:rPr>
          <w:rFonts w:ascii="Verdana" w:eastAsia="Calibri" w:hAnsi="Verdana" w:cs="Arial"/>
          <w:bCs/>
          <w:color w:val="000000"/>
          <w:lang w:val="es-ES" w:eastAsia="es-MX"/>
        </w:rPr>
        <w:t>la figura de los convenios solidarios para el desarrollo de ciertos objetos, con cuantías determinad</w:t>
      </w:r>
      <w:r w:rsidRPr="00F367A8">
        <w:rPr>
          <w:rFonts w:ascii="Verdana" w:eastAsia="Calibri" w:hAnsi="Verdana" w:cs="Arial"/>
          <w:bCs/>
          <w:color w:val="000000"/>
          <w:lang w:val="es-ES" w:eastAsia="es-MX"/>
        </w:rPr>
        <w:t>a</w:t>
      </w:r>
      <w:r w:rsidRPr="00BD5CE3">
        <w:rPr>
          <w:rFonts w:ascii="Verdana" w:eastAsia="Calibri" w:hAnsi="Verdana" w:cs="Arial"/>
          <w:bCs/>
          <w:color w:val="000000"/>
          <w:lang w:val="es-ES" w:eastAsia="es-MX"/>
        </w:rPr>
        <w:t xml:space="preserve">s. </w:t>
      </w:r>
    </w:p>
    <w:p w14:paraId="43A391F8" w14:textId="77777777" w:rsidR="00F84419" w:rsidRPr="00F367A8" w:rsidRDefault="00F84419" w:rsidP="00F84419">
      <w:pPr>
        <w:spacing w:after="0" w:line="276" w:lineRule="auto"/>
        <w:ind w:firstLine="708"/>
        <w:jc w:val="both"/>
        <w:rPr>
          <w:rFonts w:ascii="Verdana" w:eastAsia="Calibri" w:hAnsi="Verdana" w:cs="Arial"/>
          <w:bCs/>
          <w:color w:val="000000"/>
          <w:lang w:val="es-ES" w:eastAsia="es-MX"/>
        </w:rPr>
      </w:pPr>
      <w:r w:rsidRPr="00F367A8">
        <w:rPr>
          <w:rFonts w:ascii="Verdana" w:eastAsia="Calibri" w:hAnsi="Verdana" w:cs="Arial"/>
          <w:bCs/>
          <w:color w:val="000000"/>
          <w:lang w:val="es-ES" w:eastAsia="es-MX"/>
        </w:rPr>
        <w:t xml:space="preserve">En esta medida, el régimen normativo específico de los convenios solidarios establecido en la Ley 2166 de 2021 delimita los sujetos que podrán actuar directamente como convinentes a los Organismos de Acción Comunal definidos en el artículo 7. </w:t>
      </w:r>
      <w:r w:rsidRPr="00F367A8">
        <w:rPr>
          <w:rFonts w:ascii="Verdana" w:eastAsia="Calibri" w:hAnsi="Verdana" w:cs="Arial"/>
          <w:lang w:val="es-ES"/>
        </w:rPr>
        <w:t xml:space="preserve">Esto es concordante con el artículo 95 que </w:t>
      </w:r>
      <w:r w:rsidRPr="00F367A8">
        <w:rPr>
          <w:rFonts w:ascii="Verdana" w:hAnsi="Verdana" w:cs="ArialMT"/>
          <w:lang w:val="es-ES"/>
          <w14:ligatures w14:val="standardContextual"/>
        </w:rPr>
        <w:t xml:space="preserve">determina expresamente que los convenios solidarios tienen como finalidad la cooperación entre las Entidades Estatales y </w:t>
      </w:r>
      <w:r w:rsidRPr="00F367A8">
        <w:rPr>
          <w:rFonts w:ascii="Verdana" w:hAnsi="Verdana" w:cs="ArialMT"/>
          <w:i/>
          <w:iCs/>
          <w:lang w:val="es-ES"/>
          <w14:ligatures w14:val="standardContextual"/>
        </w:rPr>
        <w:t>los Organismos de Acción Comunal</w:t>
      </w:r>
      <w:r w:rsidRPr="00F367A8">
        <w:rPr>
          <w:rFonts w:ascii="Verdana" w:hAnsi="Verdana" w:cs="ArialMT"/>
          <w:lang w:val="es-ES"/>
          <w14:ligatures w14:val="standardContextual"/>
        </w:rPr>
        <w:t xml:space="preserve"> para la ejecución de obras o proyectos comunitarios de interés social. </w:t>
      </w:r>
      <w:r w:rsidRPr="00F367A8">
        <w:rPr>
          <w:rFonts w:ascii="Verdana" w:eastAsia="Calibri" w:hAnsi="Verdana" w:cs="Arial"/>
          <w:bCs/>
          <w:color w:val="000000"/>
          <w:lang w:val="es-ES" w:eastAsia="es-MX"/>
        </w:rPr>
        <w:t xml:space="preserve">Dado que la Ley no dispuso excepción o remisión alguna al Estatuto General de Contratación de la Administración Pública con respecto a </w:t>
      </w:r>
      <w:r>
        <w:rPr>
          <w:rFonts w:ascii="Verdana" w:eastAsia="Calibri" w:hAnsi="Verdana" w:cs="Arial"/>
          <w:bCs/>
          <w:color w:val="000000"/>
          <w:lang w:val="es-ES" w:eastAsia="es-MX"/>
        </w:rPr>
        <w:t>estos</w:t>
      </w:r>
      <w:r w:rsidRPr="00F367A8">
        <w:rPr>
          <w:rFonts w:ascii="Verdana" w:eastAsia="Calibri" w:hAnsi="Verdana" w:cs="Arial"/>
          <w:bCs/>
          <w:color w:val="000000"/>
          <w:lang w:val="es-ES" w:eastAsia="es-MX"/>
        </w:rPr>
        <w:t xml:space="preserve"> sujetos, no es posible que los Organismos de Acción Comunal celebren los convenios solidarios </w:t>
      </w:r>
      <w:r w:rsidRPr="00F367A8">
        <w:rPr>
          <w:rFonts w:ascii="Verdana" w:eastAsia="Calibri" w:hAnsi="Verdana" w:cs="Arial"/>
          <w:bCs/>
          <w:color w:val="000000"/>
          <w:lang w:val="es-ES" w:eastAsia="es-MX"/>
        </w:rPr>
        <w:lastRenderedPageBreak/>
        <w:t xml:space="preserve">correspondientes a este régimen mediante la constitución </w:t>
      </w:r>
      <w:proofErr w:type="gramStart"/>
      <w:r w:rsidRPr="00F367A8">
        <w:rPr>
          <w:rFonts w:ascii="Verdana" w:eastAsia="Calibri" w:hAnsi="Verdana" w:cs="Arial"/>
          <w:bCs/>
          <w:color w:val="000000"/>
          <w:lang w:val="es-ES" w:eastAsia="es-MX"/>
        </w:rPr>
        <w:t xml:space="preserve">de </w:t>
      </w:r>
      <w:r>
        <w:rPr>
          <w:rFonts w:ascii="Verdana" w:eastAsia="Calibri" w:hAnsi="Verdana" w:cs="Arial"/>
          <w:bCs/>
          <w:color w:val="000000"/>
          <w:lang w:val="es-ES" w:eastAsia="es-MX"/>
        </w:rPr>
        <w:t xml:space="preserve"> figuras</w:t>
      </w:r>
      <w:proofErr w:type="gramEnd"/>
      <w:r>
        <w:rPr>
          <w:rFonts w:ascii="Verdana" w:eastAsia="Calibri" w:hAnsi="Verdana" w:cs="Arial"/>
          <w:bCs/>
          <w:color w:val="000000"/>
          <w:lang w:val="es-ES" w:eastAsia="es-MX"/>
        </w:rPr>
        <w:t xml:space="preserve"> asociativa</w:t>
      </w:r>
      <w:r w:rsidRPr="00F367A8">
        <w:rPr>
          <w:rFonts w:ascii="Verdana" w:eastAsia="Calibri" w:hAnsi="Verdana" w:cs="Arial"/>
          <w:bCs/>
          <w:color w:val="000000"/>
          <w:lang w:val="es-ES" w:eastAsia="es-MX"/>
        </w:rPr>
        <w:t xml:space="preserve">s, como es el caso de las Uniones Temporales o los Consorcios. </w:t>
      </w:r>
    </w:p>
    <w:p w14:paraId="7523A072" w14:textId="77777777" w:rsidR="00F84419" w:rsidRPr="00F367A8" w:rsidRDefault="00F84419" w:rsidP="00F84419">
      <w:pPr>
        <w:spacing w:after="0" w:line="276" w:lineRule="auto"/>
        <w:ind w:firstLine="708"/>
        <w:jc w:val="both"/>
        <w:rPr>
          <w:rFonts w:ascii="Verdana" w:eastAsia="Calibri" w:hAnsi="Verdana" w:cs="Arial"/>
          <w:bCs/>
          <w:color w:val="000000"/>
          <w:lang w:val="es-ES" w:eastAsia="es-MX"/>
        </w:rPr>
      </w:pPr>
    </w:p>
    <w:p w14:paraId="72CF2EF2" w14:textId="77777777" w:rsidR="00F84419" w:rsidRPr="00F367A8" w:rsidRDefault="00F84419" w:rsidP="00F84419">
      <w:pPr>
        <w:spacing w:after="120" w:line="276" w:lineRule="auto"/>
        <w:jc w:val="both"/>
        <w:rPr>
          <w:rFonts w:ascii="Verdana" w:eastAsia="Calibri" w:hAnsi="Verdana" w:cs="Arial"/>
          <w:bCs/>
          <w:color w:val="000000"/>
          <w:lang w:val="es-ES" w:eastAsia="es-MX"/>
        </w:rPr>
      </w:pPr>
      <w:proofErr w:type="spellStart"/>
      <w:r w:rsidRPr="00F367A8">
        <w:rPr>
          <w:rFonts w:ascii="Verdana" w:eastAsia="Calibri" w:hAnsi="Verdana" w:cs="Arial"/>
          <w:bCs/>
          <w:color w:val="000000"/>
          <w:lang w:val="es-ES" w:eastAsia="es-MX"/>
        </w:rPr>
        <w:t>iii</w:t>
      </w:r>
      <w:proofErr w:type="spellEnd"/>
      <w:r w:rsidRPr="00F367A8">
        <w:rPr>
          <w:rFonts w:ascii="Verdana" w:eastAsia="Calibri" w:hAnsi="Verdana" w:cs="Arial"/>
          <w:bCs/>
          <w:color w:val="000000"/>
          <w:lang w:val="es-ES" w:eastAsia="es-MX"/>
        </w:rPr>
        <w:t xml:space="preserve">) </w:t>
      </w:r>
      <w:r>
        <w:rPr>
          <w:rFonts w:ascii="Verdana" w:eastAsia="Calibri" w:hAnsi="Verdana" w:cs="Arial"/>
          <w:bCs/>
          <w:color w:val="000000"/>
          <w:lang w:val="es-ES" w:eastAsia="es-MX"/>
        </w:rPr>
        <w:t>L</w:t>
      </w:r>
      <w:r w:rsidRPr="00F367A8">
        <w:rPr>
          <w:rFonts w:ascii="Verdana" w:eastAsia="Calibri" w:hAnsi="Verdana" w:cs="Arial"/>
          <w:bCs/>
          <w:color w:val="000000"/>
          <w:lang w:val="es-ES" w:eastAsia="es-MX"/>
        </w:rPr>
        <w:t>os regímenes segundo y tercero</w:t>
      </w:r>
      <w:r>
        <w:rPr>
          <w:rFonts w:ascii="Verdana" w:eastAsia="Calibri" w:hAnsi="Verdana" w:cs="Arial"/>
          <w:bCs/>
          <w:color w:val="000000"/>
          <w:lang w:val="es-ES" w:eastAsia="es-MX"/>
        </w:rPr>
        <w:t>,</w:t>
      </w:r>
      <w:r w:rsidRPr="00F367A8">
        <w:rPr>
          <w:rFonts w:ascii="Verdana" w:eastAsia="Calibri" w:hAnsi="Verdana" w:cs="Arial"/>
          <w:bCs/>
          <w:color w:val="000000"/>
          <w:lang w:val="es-ES" w:eastAsia="es-MX"/>
        </w:rPr>
        <w:t xml:space="preserve"> explicados previamente en este concepto, cuentan con un marco legal distinto a la Ley 2166 de 2021. En este sentido, es preciso consultar estas normas para determinar los sujetos que se encuentran facultados para actuar como convinentes en cada caso. </w:t>
      </w:r>
    </w:p>
    <w:p w14:paraId="1148EBBC" w14:textId="77777777" w:rsidR="00F84419" w:rsidRPr="00F367A8" w:rsidRDefault="00F84419" w:rsidP="00F84419">
      <w:pPr>
        <w:spacing w:after="120" w:line="276" w:lineRule="auto"/>
        <w:ind w:firstLine="708"/>
        <w:jc w:val="both"/>
        <w:rPr>
          <w:rFonts w:ascii="Verdana" w:eastAsia="Calibri" w:hAnsi="Verdana" w:cs="Arial"/>
          <w:bCs/>
          <w:color w:val="000000"/>
          <w:lang w:val="es-ES" w:eastAsia="es-MX"/>
        </w:rPr>
      </w:pPr>
      <w:r w:rsidRPr="00F367A8">
        <w:rPr>
          <w:rFonts w:ascii="Verdana" w:eastAsia="Calibri" w:hAnsi="Verdana" w:cs="Arial"/>
          <w:bCs/>
          <w:color w:val="000000"/>
          <w:lang w:val="es-ES" w:eastAsia="es-MX"/>
        </w:rPr>
        <w:t xml:space="preserve">El </w:t>
      </w:r>
      <w:r w:rsidRPr="00F367A8">
        <w:rPr>
          <w:rFonts w:ascii="Verdana" w:eastAsia="Calibri" w:hAnsi="Verdana" w:cs="Arial"/>
          <w:b/>
          <w:i/>
          <w:iCs/>
          <w:color w:val="000000"/>
          <w:lang w:val="es-ES" w:eastAsia="es-MX"/>
        </w:rPr>
        <w:t>segundo régimen</w:t>
      </w:r>
      <w:r w:rsidRPr="00F367A8">
        <w:rPr>
          <w:rFonts w:ascii="Verdana" w:eastAsia="Calibri" w:hAnsi="Verdana" w:cs="Arial"/>
          <w:bCs/>
          <w:color w:val="000000"/>
          <w:lang w:val="es-ES" w:eastAsia="es-MX"/>
        </w:rPr>
        <w:t xml:space="preserve"> se encuentra previsto en el Decreto 092 de 2017, exceptuando lo dispuesto en el artículo quinto, el cual reglamenta los convenios de asociación. Este decreto desarrolló, en términos generales, la contratación autorizada por el artículo 355 de la Constitución Política, la cual puede manifestarse a través de convenios solidarios, en concordancia con el numeral 16 y el parágrafo tercero del artículo 3 de la Ley 136 de 1994. De acuerdo con este marco jurídico, los sujetos que suscriban estos convenios</w:t>
      </w:r>
      <w:r w:rsidRPr="00F367A8">
        <w:rPr>
          <w:rFonts w:ascii="Verdana" w:eastAsia="Calibri" w:hAnsi="Verdana" w:cs="Arial"/>
          <w:bCs/>
          <w:i/>
          <w:iCs/>
          <w:color w:val="000000"/>
          <w:lang w:val="es-ES" w:eastAsia="es-MX"/>
        </w:rPr>
        <w:t xml:space="preserve"> </w:t>
      </w:r>
      <w:r w:rsidRPr="00F367A8">
        <w:rPr>
          <w:rFonts w:ascii="Verdana" w:eastAsia="Calibri" w:hAnsi="Verdana" w:cs="Arial"/>
          <w:bCs/>
          <w:color w:val="000000"/>
          <w:lang w:val="es-ES" w:eastAsia="es-MX"/>
        </w:rPr>
        <w:t xml:space="preserve">deben ser, de un lado, entidades del orden nacional, departamental, distrital o municipal y, de otro, </w:t>
      </w:r>
      <w:r w:rsidRPr="00F367A8">
        <w:rPr>
          <w:rFonts w:ascii="Verdana" w:eastAsia="Calibri" w:hAnsi="Verdana" w:cs="Arial"/>
          <w:bCs/>
          <w:i/>
          <w:iCs/>
          <w:color w:val="000000"/>
          <w:lang w:val="es-ES" w:eastAsia="es-MX"/>
        </w:rPr>
        <w:t xml:space="preserve">entidades privadas sin </w:t>
      </w:r>
      <w:proofErr w:type="spellStart"/>
      <w:r w:rsidRPr="00F367A8">
        <w:rPr>
          <w:rFonts w:ascii="Verdana" w:eastAsia="Calibri" w:hAnsi="Verdana" w:cs="Arial"/>
          <w:bCs/>
          <w:i/>
          <w:iCs/>
          <w:color w:val="000000"/>
          <w:lang w:val="es-ES" w:eastAsia="es-MX"/>
        </w:rPr>
        <w:t>ánimo</w:t>
      </w:r>
      <w:proofErr w:type="spellEnd"/>
      <w:r w:rsidRPr="00F367A8">
        <w:rPr>
          <w:rFonts w:ascii="Verdana" w:eastAsia="Calibri" w:hAnsi="Verdana" w:cs="Arial"/>
          <w:bCs/>
          <w:i/>
          <w:iCs/>
          <w:color w:val="000000"/>
          <w:lang w:val="es-ES" w:eastAsia="es-MX"/>
        </w:rPr>
        <w:t xml:space="preserve"> de lucro de reconocida idoneidad</w:t>
      </w:r>
      <w:r w:rsidRPr="00F367A8">
        <w:rPr>
          <w:rFonts w:ascii="Verdana" w:eastAsia="Calibri" w:hAnsi="Verdana" w:cs="Arial"/>
          <w:bCs/>
          <w:color w:val="000000"/>
          <w:lang w:val="es-ES" w:eastAsia="es-MX"/>
        </w:rPr>
        <w:t xml:space="preserve"> (entre las que se encuentra los Organismos de Acción Comunal). </w:t>
      </w:r>
    </w:p>
    <w:p w14:paraId="35883B7A" w14:textId="77777777" w:rsidR="00F84419" w:rsidRDefault="00F84419" w:rsidP="00F84419">
      <w:pPr>
        <w:spacing w:after="120" w:line="276" w:lineRule="auto"/>
        <w:ind w:firstLine="708"/>
        <w:jc w:val="both"/>
        <w:rPr>
          <w:rFonts w:ascii="Verdana" w:eastAsia="Calibri" w:hAnsi="Verdana" w:cs="Arial"/>
          <w:bCs/>
          <w:color w:val="000000"/>
          <w:lang w:val="es-ES" w:eastAsia="es-MX"/>
        </w:rPr>
      </w:pPr>
      <w:r w:rsidRPr="00F367A8">
        <w:rPr>
          <w:rFonts w:ascii="Verdana" w:eastAsia="Calibri" w:hAnsi="Verdana" w:cs="Arial"/>
          <w:bCs/>
          <w:color w:val="000000"/>
          <w:lang w:val="es-ES" w:eastAsia="es-MX"/>
        </w:rPr>
        <w:t>En este caso, el Estatuto General de Contratación de la Administración Pública se integra a lo dispuesto en el Decreto 092 de 2017 conforme a lo establecido en el artículo 8 del Decreto 092 de 2017, el cual señala</w:t>
      </w:r>
      <w:bookmarkStart w:id="3" w:name="8"/>
      <w:r w:rsidRPr="00F367A8">
        <w:rPr>
          <w:rFonts w:ascii="Verdana" w:eastAsia="Calibri" w:hAnsi="Verdana" w:cs="Arial"/>
          <w:bCs/>
          <w:color w:val="000000"/>
          <w:lang w:val="es-ES" w:eastAsia="es-MX"/>
        </w:rPr>
        <w:t xml:space="preserve"> que</w:t>
      </w:r>
      <w:r w:rsidRPr="00F367A8">
        <w:rPr>
          <w:rFonts w:ascii="Open Sans" w:hAnsi="Open Sans" w:cs="Open Sans"/>
          <w:b/>
          <w:bCs/>
          <w:color w:val="BE9E55"/>
          <w:sz w:val="18"/>
          <w:szCs w:val="18"/>
          <w:lang w:val="es-ES"/>
        </w:rPr>
        <w:t xml:space="preserve"> </w:t>
      </w:r>
      <w:bookmarkEnd w:id="3"/>
      <w:r w:rsidRPr="00F367A8">
        <w:rPr>
          <w:rFonts w:ascii="Verdana" w:eastAsia="Calibri" w:hAnsi="Verdana" w:cs="Arial"/>
          <w:bCs/>
          <w:color w:val="000000"/>
          <w:lang w:val="es-ES" w:eastAsia="es-MX"/>
        </w:rPr>
        <w:t>“la contratación a la que hace referencia el presente decreto está sujeta a las normas generales aplicables a la contratación pública excepto en lo reglamentado en el presente decreto”.</w:t>
      </w:r>
      <w:r>
        <w:rPr>
          <w:rFonts w:ascii="Verdana" w:eastAsia="Calibri" w:hAnsi="Verdana" w:cs="Arial"/>
          <w:bCs/>
          <w:color w:val="000000"/>
          <w:lang w:val="es-ES" w:eastAsia="es-MX"/>
        </w:rPr>
        <w:t xml:space="preserve"> En consecuencia, a</w:t>
      </w:r>
      <w:r w:rsidRPr="00F367A8">
        <w:rPr>
          <w:rFonts w:ascii="Verdana" w:eastAsia="Calibri" w:hAnsi="Verdana" w:cs="Arial"/>
          <w:bCs/>
          <w:color w:val="000000"/>
          <w:lang w:val="es-ES" w:eastAsia="es-MX"/>
        </w:rPr>
        <w:t xml:space="preserve"> pesar de que el Decreto 092 de 2017 no contempló la celebración de convenios entre entidades y proponentes que obedezcan a figuras asociativas, ello no significa que estos mecanismos sean inaplicables en la celebración de</w:t>
      </w:r>
      <w:r>
        <w:rPr>
          <w:rFonts w:ascii="Verdana" w:eastAsia="Calibri" w:hAnsi="Verdana" w:cs="Arial"/>
          <w:bCs/>
          <w:color w:val="000000"/>
          <w:lang w:val="es-ES" w:eastAsia="es-MX"/>
        </w:rPr>
        <w:t xml:space="preserve"> </w:t>
      </w:r>
      <w:r w:rsidRPr="00F367A8">
        <w:rPr>
          <w:rFonts w:ascii="Verdana" w:eastAsia="Calibri" w:hAnsi="Verdana" w:cs="Arial"/>
          <w:bCs/>
          <w:color w:val="000000"/>
          <w:lang w:val="es-ES" w:eastAsia="es-MX"/>
        </w:rPr>
        <w:t xml:space="preserve">los convenios solidarios de este régimen. Los consorcios y uniones temporales, al ser mecanismos asociativos regulados por los artículos 6 y 7 de la Ley 80 de </w:t>
      </w:r>
      <w:proofErr w:type="gramStart"/>
      <w:r w:rsidRPr="00F367A8">
        <w:rPr>
          <w:rFonts w:ascii="Verdana" w:eastAsia="Calibri" w:hAnsi="Verdana" w:cs="Arial"/>
          <w:bCs/>
          <w:color w:val="000000"/>
          <w:lang w:val="es-ES" w:eastAsia="es-MX"/>
        </w:rPr>
        <w:t>1993 ,</w:t>
      </w:r>
      <w:proofErr w:type="gramEnd"/>
      <w:r w:rsidRPr="00F367A8">
        <w:rPr>
          <w:rFonts w:ascii="Verdana" w:eastAsia="Calibri" w:hAnsi="Verdana" w:cs="Arial"/>
          <w:bCs/>
          <w:color w:val="000000"/>
          <w:lang w:val="es-ES" w:eastAsia="es-MX"/>
        </w:rPr>
        <w:t xml:space="preserve"> son figuras jurídicas aplicables en la contratación con ESALES en virtud de la remisión establecida en el artículo 8 del Decreto 092 de 2017. </w:t>
      </w:r>
    </w:p>
    <w:p w14:paraId="465E894B" w14:textId="77777777" w:rsidR="00F84419" w:rsidRPr="00F367A8" w:rsidRDefault="00F84419" w:rsidP="00F84419">
      <w:pPr>
        <w:spacing w:after="120" w:line="276" w:lineRule="auto"/>
        <w:ind w:firstLine="708"/>
        <w:jc w:val="both"/>
        <w:rPr>
          <w:rFonts w:ascii="Verdana" w:eastAsia="Calibri" w:hAnsi="Verdana" w:cs="Arial"/>
          <w:bCs/>
          <w:color w:val="000000"/>
          <w:lang w:val="es-ES" w:eastAsia="es-MX"/>
        </w:rPr>
      </w:pPr>
      <w:r w:rsidRPr="00F367A8">
        <w:rPr>
          <w:rFonts w:ascii="Verdana" w:eastAsia="Calibri" w:hAnsi="Verdana" w:cs="Arial"/>
          <w:bCs/>
          <w:color w:val="000000"/>
          <w:lang w:val="es-ES" w:eastAsia="es-MX"/>
        </w:rPr>
        <w:t xml:space="preserve">Si bien es posible que los consorcios y uniones temporales celebren los convenios suscritos en virtud del Decreto 092 de 2017, es importante aclarar que estos deberán cumplir de manera prevalente con lo dispuesto en </w:t>
      </w:r>
      <w:proofErr w:type="gramStart"/>
      <w:r w:rsidRPr="00F367A8">
        <w:rPr>
          <w:rFonts w:ascii="Verdana" w:eastAsia="Calibri" w:hAnsi="Verdana" w:cs="Arial"/>
          <w:bCs/>
          <w:color w:val="000000"/>
          <w:lang w:val="es-ES" w:eastAsia="es-MX"/>
        </w:rPr>
        <w:t>éste</w:t>
      </w:r>
      <w:proofErr w:type="gramEnd"/>
      <w:r w:rsidRPr="00F367A8">
        <w:rPr>
          <w:rFonts w:ascii="Verdana" w:eastAsia="Calibri" w:hAnsi="Verdana" w:cs="Arial"/>
          <w:bCs/>
          <w:color w:val="000000"/>
          <w:lang w:val="es-ES" w:eastAsia="es-MX"/>
        </w:rPr>
        <w:t xml:space="preserve"> marco jurídico. En ese sentido, dado que tanto el artículo 96 de la Ley 489 como los artículos 1 y 5 del Decreto 092 aluden exclusivamente a la posibilidad de </w:t>
      </w:r>
      <w:r w:rsidRPr="00F367A8">
        <w:rPr>
          <w:rFonts w:ascii="Verdana" w:eastAsia="Calibri" w:hAnsi="Verdana" w:cs="Arial"/>
          <w:bCs/>
          <w:color w:val="000000"/>
          <w:lang w:val="es-ES" w:eastAsia="es-MX"/>
        </w:rPr>
        <w:lastRenderedPageBreak/>
        <w:t>contratar entre entidades de la Rama Ejecutiva y entidades privadas sin ánimo de lucro, la celebración de acuerdos para conformar consorcios o uniones temporales en el marco de estos convenios está supeditada a que los mecanismos asociativos estén integrados por ESALES, que en el supuesto de su consulta deberán tener el carácter de Organismos de Acción Comunal. Esto excluye la posibilidad de consorcios y uniones temporales conformados por estos organismos en concurrencia con otro tipo de entidades de naturaleza pública o privada.</w:t>
      </w:r>
    </w:p>
    <w:p w14:paraId="33C5D126" w14:textId="77777777" w:rsidR="00F84419" w:rsidRPr="00F367A8" w:rsidRDefault="00F84419" w:rsidP="00F84419">
      <w:pPr>
        <w:spacing w:after="120" w:line="276" w:lineRule="auto"/>
        <w:ind w:firstLine="708"/>
        <w:jc w:val="both"/>
        <w:rPr>
          <w:rFonts w:ascii="Verdana" w:eastAsia="Calibri" w:hAnsi="Verdana" w:cs="Arial"/>
          <w:bCs/>
          <w:color w:val="000000"/>
          <w:lang w:val="es-ES" w:eastAsia="es-MX"/>
        </w:rPr>
      </w:pPr>
      <w:r w:rsidRPr="00F367A8">
        <w:rPr>
          <w:rFonts w:ascii="Verdana" w:eastAsia="Calibri" w:hAnsi="Verdana" w:cs="Arial"/>
          <w:bCs/>
          <w:color w:val="000000"/>
          <w:lang w:val="es-ES" w:eastAsia="es-MX"/>
        </w:rPr>
        <w:t xml:space="preserve">Por su parte, el </w:t>
      </w:r>
      <w:r w:rsidRPr="00F367A8">
        <w:rPr>
          <w:rFonts w:ascii="Verdana" w:eastAsia="Calibri" w:hAnsi="Verdana" w:cs="Arial"/>
          <w:b/>
          <w:i/>
          <w:iCs/>
          <w:color w:val="000000"/>
          <w:lang w:val="es-ES" w:eastAsia="es-MX"/>
        </w:rPr>
        <w:t>tercer régimen</w:t>
      </w:r>
      <w:r w:rsidRPr="00F367A8">
        <w:rPr>
          <w:rFonts w:ascii="Verdana" w:eastAsia="Calibri" w:hAnsi="Verdana" w:cs="Arial"/>
          <w:bCs/>
          <w:color w:val="000000"/>
          <w:lang w:val="es-ES" w:eastAsia="es-MX"/>
        </w:rPr>
        <w:t xml:space="preserve"> para la suscripción de convenios solidarios encuentra su fundamento en el artículo 63 de la Ley 2166 de 2021</w:t>
      </w:r>
      <w:r w:rsidRPr="00F367A8">
        <w:rPr>
          <w:rStyle w:val="Refdenotaalpie"/>
          <w:rFonts w:ascii="Verdana" w:eastAsia="Calibri" w:hAnsi="Verdana" w:cs="Arial"/>
          <w:bCs/>
          <w:color w:val="000000"/>
          <w:lang w:val="es-ES" w:eastAsia="es-MX"/>
        </w:rPr>
        <w:footnoteReference w:id="4"/>
      </w:r>
      <w:r w:rsidRPr="00F367A8">
        <w:rPr>
          <w:rFonts w:ascii="Verdana" w:eastAsia="Calibri" w:hAnsi="Verdana" w:cs="Arial"/>
          <w:bCs/>
          <w:color w:val="000000"/>
          <w:lang w:val="es-ES" w:eastAsia="es-MX"/>
        </w:rPr>
        <w:t xml:space="preserve"> y el artículo 141 de la Ley 136 de 1994</w:t>
      </w:r>
      <w:r w:rsidRPr="00F367A8">
        <w:rPr>
          <w:rStyle w:val="Refdenotaalpie"/>
          <w:rFonts w:ascii="Verdana" w:eastAsia="Calibri" w:hAnsi="Verdana" w:cs="Arial"/>
          <w:bCs/>
          <w:color w:val="000000"/>
          <w:lang w:val="es-ES" w:eastAsia="es-MX"/>
        </w:rPr>
        <w:footnoteReference w:id="5"/>
      </w:r>
      <w:r w:rsidRPr="00F367A8">
        <w:rPr>
          <w:rFonts w:ascii="Verdana" w:eastAsia="Calibri" w:hAnsi="Verdana" w:cs="Arial"/>
          <w:bCs/>
          <w:color w:val="000000"/>
          <w:lang w:val="es-ES" w:eastAsia="es-MX"/>
        </w:rPr>
        <w:t>.</w:t>
      </w:r>
      <w:r w:rsidRPr="00F367A8">
        <w:rPr>
          <w:rFonts w:ascii="NunitoSans" w:eastAsia="Times New Roman" w:hAnsi="NunitoSans" w:cs="Times New Roman"/>
          <w:color w:val="727272"/>
          <w:sz w:val="58"/>
          <w:szCs w:val="58"/>
          <w:lang w:val="es-ES"/>
        </w:rPr>
        <w:t xml:space="preserve"> </w:t>
      </w:r>
      <w:r w:rsidRPr="00F367A8">
        <w:rPr>
          <w:rFonts w:ascii="Verdana" w:eastAsia="Calibri" w:hAnsi="Verdana" w:cs="Arial"/>
          <w:bCs/>
          <w:color w:val="000000"/>
          <w:lang w:val="es-ES" w:eastAsia="es-MX"/>
        </w:rPr>
        <w:t xml:space="preserve">En efecto, el parágrafo 2 del artículo 63 permite la celebración de convenios solidarios con organismos de acción comunal con la finalidad de que estos se vinculen al desarrollo y mejoramiento municipal mediante: i) su participación en el ejercicio de sus funciones, </w:t>
      </w:r>
      <w:proofErr w:type="spellStart"/>
      <w:r w:rsidRPr="00F367A8">
        <w:rPr>
          <w:rFonts w:ascii="Verdana" w:eastAsia="Calibri" w:hAnsi="Verdana" w:cs="Arial"/>
          <w:bCs/>
          <w:color w:val="000000"/>
          <w:lang w:val="es-ES" w:eastAsia="es-MX"/>
        </w:rPr>
        <w:t>ii</w:t>
      </w:r>
      <w:proofErr w:type="spellEnd"/>
      <w:r w:rsidRPr="00F367A8">
        <w:rPr>
          <w:rFonts w:ascii="Verdana" w:eastAsia="Calibri" w:hAnsi="Verdana" w:cs="Arial"/>
          <w:bCs/>
          <w:color w:val="000000"/>
          <w:lang w:val="es-ES" w:eastAsia="es-MX"/>
        </w:rPr>
        <w:t xml:space="preserve">) la prestación de bienes y servicios o </w:t>
      </w:r>
      <w:proofErr w:type="spellStart"/>
      <w:r w:rsidRPr="00F367A8">
        <w:rPr>
          <w:rFonts w:ascii="Verdana" w:eastAsia="Calibri" w:hAnsi="Verdana" w:cs="Arial"/>
          <w:bCs/>
          <w:color w:val="000000"/>
          <w:lang w:val="es-ES" w:eastAsia="es-MX"/>
        </w:rPr>
        <w:t>iii</w:t>
      </w:r>
      <w:proofErr w:type="spellEnd"/>
      <w:r w:rsidRPr="00F367A8">
        <w:rPr>
          <w:rFonts w:ascii="Verdana" w:eastAsia="Calibri" w:hAnsi="Verdana" w:cs="Arial"/>
          <w:bCs/>
          <w:color w:val="000000"/>
          <w:lang w:val="es-ES" w:eastAsia="es-MX"/>
        </w:rPr>
        <w:t xml:space="preserve">) la ejecución de obras públicas a cargo de la administración central o descentralizada. </w:t>
      </w:r>
    </w:p>
    <w:p w14:paraId="46F55C8C" w14:textId="77777777" w:rsidR="00F84419" w:rsidRPr="00F367A8" w:rsidRDefault="00F84419" w:rsidP="00F84419">
      <w:pPr>
        <w:spacing w:after="120" w:line="276" w:lineRule="auto"/>
        <w:ind w:firstLine="708"/>
        <w:jc w:val="both"/>
        <w:rPr>
          <w:rFonts w:ascii="Verdana" w:eastAsia="Calibri" w:hAnsi="Verdana" w:cs="Arial"/>
          <w:bCs/>
          <w:color w:val="000000"/>
          <w:lang w:val="es-ES" w:eastAsia="es-MX"/>
        </w:rPr>
      </w:pPr>
      <w:r w:rsidRPr="00244438">
        <w:rPr>
          <w:rFonts w:ascii="Verdana" w:eastAsia="Calibri" w:hAnsi="Verdana" w:cs="Arial"/>
          <w:bCs/>
          <w:color w:val="000000"/>
          <w:lang w:val="es-ES" w:eastAsia="es-MX"/>
        </w:rPr>
        <w:t xml:space="preserve">Además, </w:t>
      </w:r>
      <w:r>
        <w:rPr>
          <w:rFonts w:ascii="Verdana" w:eastAsia="Calibri" w:hAnsi="Verdana" w:cs="Arial"/>
          <w:bCs/>
          <w:color w:val="000000"/>
          <w:lang w:val="es-ES" w:eastAsia="es-MX"/>
        </w:rPr>
        <w:t xml:space="preserve">dicha norma señala que </w:t>
      </w:r>
      <w:r w:rsidRPr="00244438">
        <w:rPr>
          <w:rFonts w:ascii="Verdana" w:eastAsia="Calibri" w:hAnsi="Verdana" w:cs="Arial"/>
          <w:bCs/>
          <w:color w:val="000000"/>
          <w:lang w:val="es-ES" w:eastAsia="es-MX"/>
        </w:rPr>
        <w:t xml:space="preserve">las entidades del orden nacional, departamental, distrital, local y municipal y los organismos de acción comunal podrán ejecutar los proyectos incluidos en el respectivo Plan Nacional de Desarrollo o para la ejecución de los proyectos derivados del Acuerdo Final de Paz, como lo son, los Programas de Desarrollo con Enfoque territorial o los Planes </w:t>
      </w:r>
      <w:r w:rsidRPr="00244438">
        <w:rPr>
          <w:rFonts w:ascii="Verdana" w:eastAsia="Calibri" w:hAnsi="Verdana" w:cs="Arial"/>
          <w:bCs/>
          <w:color w:val="000000"/>
          <w:lang w:val="es-ES" w:eastAsia="es-MX"/>
        </w:rPr>
        <w:lastRenderedPageBreak/>
        <w:t xml:space="preserve">de Acción para la Transformación Regional (PATR) o la Hoja de Ruta Única de que trata el artículo 281 de la Ley 1955 de 2019. Sin embargo, este artículo fue derogado por el artículo 372 de la Ley 2294 de 2023. </w:t>
      </w:r>
    </w:p>
    <w:p w14:paraId="4DEC341C" w14:textId="77777777" w:rsidR="00F84419" w:rsidRDefault="00F84419" w:rsidP="00F84419">
      <w:pPr>
        <w:spacing w:after="120" w:line="276" w:lineRule="auto"/>
        <w:ind w:firstLine="708"/>
        <w:jc w:val="both"/>
        <w:rPr>
          <w:rFonts w:ascii="Verdana" w:eastAsia="Calibri" w:hAnsi="Verdana" w:cs="Arial"/>
          <w:bCs/>
          <w:color w:val="000000"/>
          <w:lang w:val="es-ES" w:eastAsia="es-MX"/>
        </w:rPr>
      </w:pPr>
      <w:r w:rsidRPr="00F367A8">
        <w:rPr>
          <w:rFonts w:ascii="Verdana" w:eastAsia="Calibri" w:hAnsi="Verdana" w:cs="Arial"/>
          <w:bCs/>
          <w:color w:val="000000"/>
          <w:lang w:val="es-ES" w:eastAsia="es-MX"/>
        </w:rPr>
        <w:t xml:space="preserve">Por su parte, el artículo 141 de la Ley 136 de 1994 </w:t>
      </w:r>
      <w:r>
        <w:rPr>
          <w:rFonts w:ascii="Verdana" w:eastAsia="Calibri" w:hAnsi="Verdana" w:cs="Arial"/>
          <w:bCs/>
          <w:color w:val="000000"/>
          <w:lang w:val="es-ES" w:eastAsia="es-MX"/>
        </w:rPr>
        <w:t>dispone</w:t>
      </w:r>
      <w:r w:rsidRPr="00F367A8">
        <w:rPr>
          <w:rFonts w:ascii="Verdana" w:eastAsia="Calibri" w:hAnsi="Verdana" w:cs="Arial"/>
          <w:bCs/>
          <w:color w:val="000000"/>
          <w:lang w:val="es-ES" w:eastAsia="es-MX"/>
        </w:rPr>
        <w:t xml:space="preserve"> que las organizaciones comunitarias, cívicas, profesionales, juveniles, sindicales, benéficas o de utilidad común no gubernamental, sin ánimo de lucro y constituidas con arreglo a la ley, pueden </w:t>
      </w:r>
      <w:r w:rsidRPr="00F367A8">
        <w:rPr>
          <w:rFonts w:ascii="Verdana" w:eastAsia="Calibri" w:hAnsi="Verdana" w:cs="Arial"/>
          <w:bCs/>
          <w:i/>
          <w:iCs/>
          <w:color w:val="000000"/>
          <w:lang w:val="es-ES" w:eastAsia="es-MX"/>
        </w:rPr>
        <w:t>“vincularse al desarrollo y mejoramiento municipal mediante la participación en el ejercicio de las funciones, la prestación de servicios o la ejecución de obras públicas a cargo de la administración central o descentralizada”</w:t>
      </w:r>
      <w:r w:rsidRPr="00F367A8">
        <w:rPr>
          <w:rFonts w:ascii="Verdana" w:eastAsia="Calibri" w:hAnsi="Verdana" w:cs="Arial"/>
          <w:bCs/>
          <w:color w:val="000000"/>
          <w:lang w:val="es-ES" w:eastAsia="es-MX"/>
        </w:rPr>
        <w:t>. Sobre estos, el parágrafo de la norma señala que “</w:t>
      </w:r>
      <w:r w:rsidRPr="008F5F0B">
        <w:rPr>
          <w:rFonts w:ascii="Verdana" w:eastAsia="Calibri" w:hAnsi="Verdana" w:cs="Arial"/>
          <w:bCs/>
          <w:color w:val="000000"/>
          <w:lang w:val="es-ES" w:eastAsia="es-MX"/>
        </w:rPr>
        <w:t xml:space="preserve">Los contratos o convenios que se celebren en desarrollo del artículo anterior, se sujetarán a lo dispuesto por los artículos 375 a 378 del Decreto 1333 de 1986 y la Ley 80 de 1993”. </w:t>
      </w:r>
    </w:p>
    <w:p w14:paraId="7997FA6C" w14:textId="77777777" w:rsidR="00F84419" w:rsidRPr="00F367A8" w:rsidRDefault="00F84419" w:rsidP="00F84419">
      <w:pPr>
        <w:spacing w:after="120" w:line="276" w:lineRule="auto"/>
        <w:ind w:firstLine="708"/>
        <w:jc w:val="both"/>
        <w:rPr>
          <w:rFonts w:ascii="Verdana" w:eastAsia="Calibri" w:hAnsi="Verdana" w:cs="Arial"/>
          <w:bCs/>
          <w:color w:val="000000"/>
          <w:lang w:val="es-ES" w:eastAsia="es-MX"/>
        </w:rPr>
      </w:pPr>
      <w:r w:rsidRPr="00244438">
        <w:rPr>
          <w:rFonts w:ascii="Verdana" w:eastAsia="Calibri" w:hAnsi="Verdana" w:cs="Arial"/>
          <w:bCs/>
          <w:color w:val="000000"/>
          <w:lang w:val="es-ES" w:eastAsia="es-MX"/>
        </w:rPr>
        <w:t xml:space="preserve">Como se observa, </w:t>
      </w:r>
      <w:r>
        <w:rPr>
          <w:rFonts w:ascii="Verdana" w:eastAsia="Calibri" w:hAnsi="Verdana" w:cs="Arial"/>
          <w:bCs/>
          <w:color w:val="000000"/>
          <w:lang w:val="es-ES" w:eastAsia="es-MX"/>
        </w:rPr>
        <w:t xml:space="preserve">el tercer régimen </w:t>
      </w:r>
      <w:r w:rsidRPr="00244438">
        <w:rPr>
          <w:rFonts w:ascii="Verdana" w:eastAsia="Calibri" w:hAnsi="Verdana" w:cs="Arial"/>
          <w:bCs/>
          <w:color w:val="000000"/>
          <w:lang w:val="es-ES" w:eastAsia="es-MX"/>
        </w:rPr>
        <w:t>contempla diversos objetos para la celebración de convenios solidarios mientras que</w:t>
      </w:r>
      <w:r w:rsidRPr="00F367A8">
        <w:rPr>
          <w:rFonts w:ascii="Verdana" w:eastAsia="Calibri" w:hAnsi="Verdana" w:cs="Arial"/>
          <w:bCs/>
          <w:color w:val="000000"/>
          <w:lang w:val="es-ES" w:eastAsia="es-MX"/>
        </w:rPr>
        <w:t>,</w:t>
      </w:r>
      <w:r w:rsidRPr="00244438">
        <w:rPr>
          <w:rFonts w:ascii="Verdana" w:eastAsia="Calibri" w:hAnsi="Verdana" w:cs="Arial"/>
          <w:bCs/>
          <w:color w:val="000000"/>
          <w:lang w:val="es-ES" w:eastAsia="es-MX"/>
        </w:rPr>
        <w:t xml:space="preserve"> en contraste, el artículo 95 de la Ley 2166 de 2021 permite solo la ejecución de obras. </w:t>
      </w:r>
      <w:r w:rsidRPr="00F367A8">
        <w:rPr>
          <w:rFonts w:ascii="Verdana" w:eastAsia="Calibri" w:hAnsi="Verdana" w:cs="Arial"/>
          <w:bCs/>
          <w:color w:val="000000"/>
          <w:lang w:val="es-ES" w:eastAsia="es-MX"/>
        </w:rPr>
        <w:t xml:space="preserve">Adicionalmente, este régimen resulta aplicable a todos los casos no reglamentados a través de normas específicas. </w:t>
      </w:r>
    </w:p>
    <w:p w14:paraId="566F02C9" w14:textId="77777777" w:rsidR="00F84419" w:rsidRPr="00F367A8" w:rsidRDefault="00F84419" w:rsidP="00F84419">
      <w:pPr>
        <w:spacing w:after="120" w:line="276" w:lineRule="auto"/>
        <w:ind w:firstLine="708"/>
        <w:jc w:val="both"/>
        <w:rPr>
          <w:rFonts w:ascii="Verdana" w:eastAsia="Calibri" w:hAnsi="Verdana" w:cs="Arial"/>
          <w:bCs/>
          <w:color w:val="000000"/>
          <w:lang w:val="es-ES" w:eastAsia="es-MX"/>
        </w:rPr>
      </w:pPr>
      <w:r w:rsidRPr="00F367A8">
        <w:rPr>
          <w:rFonts w:ascii="Verdana" w:eastAsia="Calibri" w:hAnsi="Verdana" w:cs="Arial"/>
          <w:bCs/>
          <w:color w:val="000000"/>
          <w:lang w:val="es-ES" w:eastAsia="es-MX"/>
        </w:rPr>
        <w:t>Según lo expuesto hasta el momento sobre los sujetos que podrán participar en la suscripción de estos convenios</w:t>
      </w:r>
      <w:r>
        <w:rPr>
          <w:rFonts w:ascii="Verdana" w:eastAsia="Calibri" w:hAnsi="Verdana" w:cs="Arial"/>
          <w:bCs/>
          <w:color w:val="000000"/>
          <w:lang w:val="es-ES" w:eastAsia="es-MX"/>
        </w:rPr>
        <w:t>,</w:t>
      </w:r>
      <w:r w:rsidRPr="00F367A8">
        <w:rPr>
          <w:rFonts w:ascii="Verdana" w:eastAsia="Calibri" w:hAnsi="Verdana" w:cs="Arial"/>
          <w:bCs/>
          <w:color w:val="000000"/>
          <w:lang w:val="es-ES" w:eastAsia="es-MX"/>
        </w:rPr>
        <w:t xml:space="preserve"> la normativa aplicable señala</w:t>
      </w:r>
      <w:r>
        <w:rPr>
          <w:rFonts w:ascii="Verdana" w:eastAsia="Calibri" w:hAnsi="Verdana" w:cs="Arial"/>
          <w:bCs/>
          <w:color w:val="000000"/>
          <w:lang w:val="es-ES" w:eastAsia="es-MX"/>
        </w:rPr>
        <w:t xml:space="preserve"> lo siguiente</w:t>
      </w:r>
      <w:r w:rsidRPr="00F367A8">
        <w:rPr>
          <w:rFonts w:ascii="Verdana" w:eastAsia="Calibri" w:hAnsi="Verdana" w:cs="Arial"/>
          <w:bCs/>
          <w:color w:val="000000"/>
          <w:lang w:val="es-ES" w:eastAsia="es-MX"/>
        </w:rPr>
        <w:t>:</w:t>
      </w:r>
    </w:p>
    <w:tbl>
      <w:tblPr>
        <w:tblStyle w:val="Tablaconcuadrcula"/>
        <w:tblW w:w="0" w:type="auto"/>
        <w:tblLook w:val="04A0" w:firstRow="1" w:lastRow="0" w:firstColumn="1" w:lastColumn="0" w:noHBand="0" w:noVBand="1"/>
      </w:tblPr>
      <w:tblGrid>
        <w:gridCol w:w="6374"/>
        <w:gridCol w:w="2454"/>
      </w:tblGrid>
      <w:tr w:rsidR="00F84419" w:rsidRPr="00F367A8" w14:paraId="586BD054" w14:textId="77777777" w:rsidTr="006B0416">
        <w:tc>
          <w:tcPr>
            <w:tcW w:w="6374" w:type="dxa"/>
          </w:tcPr>
          <w:p w14:paraId="7BCAB51A" w14:textId="77777777" w:rsidR="00F84419" w:rsidRPr="00C4107D" w:rsidRDefault="00F84419" w:rsidP="006B0416">
            <w:pPr>
              <w:spacing w:after="120"/>
              <w:jc w:val="center"/>
              <w:rPr>
                <w:rFonts w:ascii="Verdana" w:eastAsia="Calibri" w:hAnsi="Verdana" w:cs="Arial"/>
                <w:b/>
                <w:color w:val="000000"/>
                <w:sz w:val="20"/>
                <w:szCs w:val="20"/>
                <w:lang w:val="es-ES" w:eastAsia="es-MX"/>
              </w:rPr>
            </w:pPr>
            <w:r w:rsidRPr="00C4107D">
              <w:rPr>
                <w:rFonts w:ascii="Verdana" w:eastAsia="Calibri" w:hAnsi="Verdana" w:cs="Arial"/>
                <w:b/>
                <w:color w:val="000000"/>
                <w:sz w:val="20"/>
                <w:szCs w:val="20"/>
                <w:lang w:val="es-ES" w:eastAsia="es-MX"/>
              </w:rPr>
              <w:t>Norma aplicable</w:t>
            </w:r>
          </w:p>
        </w:tc>
        <w:tc>
          <w:tcPr>
            <w:tcW w:w="2454" w:type="dxa"/>
          </w:tcPr>
          <w:p w14:paraId="2A92AFB7" w14:textId="77777777" w:rsidR="00F84419" w:rsidRPr="00C4107D" w:rsidRDefault="00F84419" w:rsidP="006B0416">
            <w:pPr>
              <w:spacing w:after="120"/>
              <w:jc w:val="center"/>
              <w:rPr>
                <w:rFonts w:ascii="Verdana" w:eastAsia="Calibri" w:hAnsi="Verdana" w:cs="Arial"/>
                <w:b/>
                <w:color w:val="000000"/>
                <w:sz w:val="20"/>
                <w:szCs w:val="20"/>
                <w:lang w:val="es-ES" w:eastAsia="es-MX"/>
              </w:rPr>
            </w:pPr>
            <w:r w:rsidRPr="00C4107D">
              <w:rPr>
                <w:rFonts w:ascii="Verdana" w:eastAsia="Calibri" w:hAnsi="Verdana" w:cs="Arial"/>
                <w:b/>
                <w:color w:val="000000"/>
                <w:sz w:val="20"/>
                <w:szCs w:val="20"/>
                <w:lang w:val="es-ES" w:eastAsia="es-MX"/>
              </w:rPr>
              <w:t>Sujetos señalados expresamente</w:t>
            </w:r>
          </w:p>
        </w:tc>
      </w:tr>
      <w:tr w:rsidR="00F84419" w:rsidRPr="00F367A8" w14:paraId="7CCDCEB7" w14:textId="77777777" w:rsidTr="006B0416">
        <w:tc>
          <w:tcPr>
            <w:tcW w:w="6374" w:type="dxa"/>
          </w:tcPr>
          <w:p w14:paraId="3B23FFFB" w14:textId="77777777" w:rsidR="00F84419" w:rsidRPr="00F367A8" w:rsidRDefault="00F84419" w:rsidP="006B0416">
            <w:pPr>
              <w:spacing w:after="120"/>
              <w:jc w:val="both"/>
              <w:rPr>
                <w:rFonts w:ascii="Verdana" w:eastAsia="Calibri" w:hAnsi="Verdana" w:cs="Arial"/>
                <w:b/>
                <w:bCs/>
                <w:color w:val="000000"/>
                <w:sz w:val="20"/>
                <w:szCs w:val="20"/>
                <w:lang w:val="es-ES" w:eastAsia="es-MX"/>
              </w:rPr>
            </w:pPr>
            <w:r w:rsidRPr="00F367A8">
              <w:rPr>
                <w:rFonts w:ascii="Verdana" w:eastAsia="Calibri" w:hAnsi="Verdana" w:cs="Arial"/>
                <w:b/>
                <w:bCs/>
                <w:color w:val="000000"/>
                <w:sz w:val="20"/>
                <w:szCs w:val="20"/>
                <w:lang w:val="es-ES" w:eastAsia="es-MX"/>
              </w:rPr>
              <w:t>LEY 2166 DE 2021:</w:t>
            </w:r>
          </w:p>
          <w:p w14:paraId="6F201560" w14:textId="77777777" w:rsidR="00F84419" w:rsidRPr="008F6429" w:rsidRDefault="00F84419" w:rsidP="006B0416">
            <w:pPr>
              <w:spacing w:after="120"/>
              <w:jc w:val="both"/>
              <w:rPr>
                <w:rFonts w:ascii="Verdana" w:eastAsia="Calibri" w:hAnsi="Verdana" w:cs="Arial"/>
                <w:bCs/>
                <w:color w:val="000000"/>
                <w:sz w:val="20"/>
                <w:szCs w:val="20"/>
                <w:u w:val="single"/>
                <w:lang w:val="es-ES" w:eastAsia="es-MX"/>
              </w:rPr>
            </w:pPr>
            <w:r w:rsidRPr="00F367A8">
              <w:rPr>
                <w:rFonts w:ascii="Verdana" w:eastAsia="Calibri" w:hAnsi="Verdana" w:cs="Arial"/>
                <w:b/>
                <w:bCs/>
                <w:color w:val="000000"/>
                <w:sz w:val="20"/>
                <w:szCs w:val="20"/>
                <w:lang w:val="es-ES" w:eastAsia="es-MX"/>
              </w:rPr>
              <w:t>Artículo 63.</w:t>
            </w:r>
            <w:r w:rsidRPr="00F367A8">
              <w:rPr>
                <w:rFonts w:ascii="Verdana" w:eastAsia="Calibri" w:hAnsi="Verdana" w:cs="Arial"/>
                <w:bCs/>
                <w:color w:val="000000"/>
                <w:sz w:val="20"/>
                <w:szCs w:val="20"/>
                <w:lang w:val="es-ES" w:eastAsia="es-MX"/>
              </w:rPr>
              <w:t xml:space="preserve"> </w:t>
            </w:r>
            <w:r w:rsidRPr="008F6429">
              <w:rPr>
                <w:rFonts w:ascii="Verdana" w:eastAsia="Calibri" w:hAnsi="Verdana" w:cs="Arial"/>
                <w:bCs/>
                <w:color w:val="000000"/>
                <w:sz w:val="20"/>
                <w:szCs w:val="20"/>
                <w:u w:val="single"/>
                <w:lang w:val="es-ES" w:eastAsia="es-MX"/>
              </w:rPr>
              <w:t>Conforme con el Artículo 141 de la Ley 136 de 1994</w:t>
            </w:r>
            <w:r w:rsidRPr="008F6429">
              <w:rPr>
                <w:rFonts w:ascii="Verdana" w:eastAsia="Calibri" w:hAnsi="Verdana" w:cs="Arial"/>
                <w:bCs/>
                <w:color w:val="000000"/>
                <w:sz w:val="20"/>
                <w:szCs w:val="20"/>
                <w:lang w:val="es-ES" w:eastAsia="es-MX"/>
              </w:rPr>
              <w:t xml:space="preserve">, </w:t>
            </w:r>
            <w:r w:rsidRPr="008F6429">
              <w:rPr>
                <w:rFonts w:ascii="Verdana" w:eastAsia="Calibri" w:hAnsi="Verdana" w:cs="Arial"/>
                <w:bCs/>
                <w:i/>
                <w:iCs/>
                <w:color w:val="000000"/>
                <w:sz w:val="20"/>
                <w:szCs w:val="20"/>
                <w:lang w:val="es-ES" w:eastAsia="es-MX"/>
              </w:rPr>
              <w:t>los organismos comunales</w:t>
            </w:r>
            <w:r w:rsidRPr="008F6429">
              <w:rPr>
                <w:rFonts w:ascii="Verdana" w:eastAsia="Calibri" w:hAnsi="Verdana" w:cs="Arial"/>
                <w:bCs/>
                <w:color w:val="000000"/>
                <w:sz w:val="20"/>
                <w:szCs w:val="20"/>
                <w:lang w:val="es-ES" w:eastAsia="es-MX"/>
              </w:rPr>
              <w:t xml:space="preserve"> podrán vincularse al desarrollo y mejoramiento municipal, mediante su participación en el ejercicio de sus funciones, la prestación de bienes y servicios o la ejecución de obras públicas a cargo de la administración central o descentralizada. Los contratos o convenios que celebren con los organismos comunales </w:t>
            </w:r>
            <w:r w:rsidRPr="008F6429">
              <w:rPr>
                <w:rFonts w:ascii="Verdana" w:eastAsia="Calibri" w:hAnsi="Verdana" w:cs="Arial"/>
                <w:bCs/>
                <w:color w:val="000000"/>
                <w:sz w:val="20"/>
                <w:szCs w:val="20"/>
                <w:u w:val="single"/>
                <w:lang w:val="es-ES" w:eastAsia="es-MX"/>
              </w:rPr>
              <w:t>se realizarán de acuerdo con la ley y sus objetivos, se regularán por el régimen vigente de contratación para organizaciones solidarias.</w:t>
            </w:r>
          </w:p>
          <w:p w14:paraId="3CE0F1DF" w14:textId="77777777" w:rsidR="00F84419" w:rsidRPr="008F6429" w:rsidRDefault="00F84419" w:rsidP="006B0416">
            <w:pPr>
              <w:spacing w:after="120"/>
              <w:jc w:val="both"/>
              <w:rPr>
                <w:rFonts w:ascii="Verdana" w:eastAsia="Calibri" w:hAnsi="Verdana" w:cs="Arial"/>
                <w:bCs/>
                <w:color w:val="000000"/>
                <w:sz w:val="20"/>
                <w:szCs w:val="20"/>
                <w:lang w:val="es-ES" w:eastAsia="es-MX"/>
              </w:rPr>
            </w:pPr>
            <w:r w:rsidRPr="00F367A8">
              <w:rPr>
                <w:rFonts w:ascii="Verdana" w:eastAsia="Calibri" w:hAnsi="Verdana" w:cs="Arial"/>
                <w:color w:val="000000"/>
                <w:sz w:val="20"/>
                <w:szCs w:val="20"/>
                <w:lang w:val="es-ES" w:eastAsia="es-MX"/>
              </w:rPr>
              <w:lastRenderedPageBreak/>
              <w:t>Parágrafo 1.</w:t>
            </w:r>
            <w:r w:rsidRPr="008F6429">
              <w:rPr>
                <w:rFonts w:ascii="Verdana" w:eastAsia="Calibri" w:hAnsi="Verdana" w:cs="Arial"/>
                <w:bCs/>
                <w:color w:val="000000"/>
                <w:sz w:val="20"/>
                <w:szCs w:val="20"/>
                <w:lang w:val="es-ES" w:eastAsia="es-MX"/>
              </w:rPr>
              <w:t> </w:t>
            </w:r>
            <w:r w:rsidRPr="008F6429">
              <w:rPr>
                <w:rFonts w:ascii="Verdana" w:eastAsia="Calibri" w:hAnsi="Verdana" w:cs="Arial"/>
                <w:bCs/>
                <w:i/>
                <w:iCs/>
                <w:color w:val="000000"/>
                <w:sz w:val="20"/>
                <w:szCs w:val="20"/>
                <w:lang w:val="es-ES" w:eastAsia="es-MX"/>
              </w:rPr>
              <w:t xml:space="preserve">Los </w:t>
            </w:r>
            <w:r w:rsidRPr="00F367A8">
              <w:rPr>
                <w:rFonts w:ascii="Verdana" w:eastAsia="Calibri" w:hAnsi="Verdana" w:cs="Arial"/>
                <w:bCs/>
                <w:i/>
                <w:iCs/>
                <w:color w:val="000000"/>
                <w:sz w:val="20"/>
                <w:szCs w:val="20"/>
                <w:lang w:val="es-ES" w:eastAsia="es-MX"/>
              </w:rPr>
              <w:t>O</w:t>
            </w:r>
            <w:r w:rsidRPr="008F6429">
              <w:rPr>
                <w:rFonts w:ascii="Verdana" w:eastAsia="Calibri" w:hAnsi="Verdana" w:cs="Arial"/>
                <w:bCs/>
                <w:i/>
                <w:iCs/>
                <w:color w:val="000000"/>
                <w:sz w:val="20"/>
                <w:szCs w:val="20"/>
                <w:lang w:val="es-ES" w:eastAsia="es-MX"/>
              </w:rPr>
              <w:t>rganismos de Acción Comunal</w:t>
            </w:r>
            <w:r w:rsidRPr="008F6429">
              <w:rPr>
                <w:rFonts w:ascii="Verdana" w:eastAsia="Calibri" w:hAnsi="Verdana" w:cs="Arial"/>
                <w:bCs/>
                <w:color w:val="000000"/>
                <w:sz w:val="20"/>
                <w:szCs w:val="20"/>
                <w:lang w:val="es-ES" w:eastAsia="es-MX"/>
              </w:rPr>
              <w:t xml:space="preserve"> podrán contratar con las entidades territoriales hasta por la menor cuantía de dicha entidad de conformidad con la ley.</w:t>
            </w:r>
          </w:p>
          <w:p w14:paraId="1CABC45E" w14:textId="77777777" w:rsidR="00F84419" w:rsidRPr="00F367A8" w:rsidRDefault="00F84419" w:rsidP="006B0416">
            <w:pPr>
              <w:spacing w:after="120"/>
              <w:jc w:val="both"/>
              <w:rPr>
                <w:rFonts w:ascii="Verdana" w:eastAsia="Calibri" w:hAnsi="Verdana" w:cs="Arial"/>
                <w:bCs/>
                <w:color w:val="000000"/>
                <w:sz w:val="20"/>
                <w:szCs w:val="20"/>
                <w:lang w:val="es-ES" w:eastAsia="es-MX"/>
              </w:rPr>
            </w:pPr>
            <w:r w:rsidRPr="00F367A8">
              <w:rPr>
                <w:rFonts w:ascii="Verdana" w:eastAsia="Calibri" w:hAnsi="Verdana" w:cs="Arial"/>
                <w:color w:val="000000"/>
                <w:sz w:val="20"/>
                <w:szCs w:val="20"/>
                <w:lang w:val="es-ES" w:eastAsia="es-MX"/>
              </w:rPr>
              <w:t>Parágrafo 2.</w:t>
            </w:r>
            <w:r w:rsidRPr="00F367A8">
              <w:rPr>
                <w:rFonts w:ascii="Verdana" w:eastAsia="Calibri" w:hAnsi="Verdana" w:cs="Arial"/>
                <w:b/>
                <w:bCs/>
                <w:color w:val="000000"/>
                <w:sz w:val="20"/>
                <w:szCs w:val="20"/>
                <w:lang w:val="es-ES" w:eastAsia="es-MX"/>
              </w:rPr>
              <w:t xml:space="preserve"> </w:t>
            </w:r>
            <w:r w:rsidRPr="008F6429">
              <w:rPr>
                <w:rFonts w:ascii="Verdana" w:eastAsia="Calibri" w:hAnsi="Verdana" w:cs="Arial"/>
                <w:bCs/>
                <w:color w:val="000000"/>
                <w:sz w:val="20"/>
                <w:szCs w:val="20"/>
                <w:lang w:val="es-ES" w:eastAsia="es-MX"/>
              </w:rPr>
              <w:t xml:space="preserve"> Los denominados convenios solidarios y contratos interadministrativos de mínima, que trata el presente Artículo también podrán ser celebrados entre las entidades del orden nacional, departamental, distrital, local y municipal y </w:t>
            </w:r>
            <w:r w:rsidRPr="008F6429">
              <w:rPr>
                <w:rFonts w:ascii="Verdana" w:eastAsia="Calibri" w:hAnsi="Verdana" w:cs="Arial"/>
                <w:bCs/>
                <w:i/>
                <w:iCs/>
                <w:color w:val="000000"/>
                <w:sz w:val="20"/>
                <w:szCs w:val="20"/>
                <w:lang w:val="es-ES" w:eastAsia="es-MX"/>
              </w:rPr>
              <w:t>los organismos de acción comunal</w:t>
            </w:r>
            <w:r w:rsidRPr="008F6429">
              <w:rPr>
                <w:rFonts w:ascii="Verdana" w:eastAsia="Calibri" w:hAnsi="Verdana" w:cs="Arial"/>
                <w:bCs/>
                <w:color w:val="000000"/>
                <w:sz w:val="20"/>
                <w:szCs w:val="20"/>
                <w:lang w:val="es-ES" w:eastAsia="es-MX"/>
              </w:rPr>
              <w:t xml:space="preserve"> para la ejecución de proyectos incluidos en el respectivo Plan Nacional de Desarrollo o para la ejecución de los proyectos derivados del Acuerdo Final de Paz, como lo son, los Programas de Desarrollo con Enfoque territorial o los Planes de Acción para la Transformación Regional (PATR) o la Hoja de Ruta Única de que trata el Artículo 281 de la Ley 1955 de 2019.</w:t>
            </w:r>
          </w:p>
        </w:tc>
        <w:tc>
          <w:tcPr>
            <w:tcW w:w="2454" w:type="dxa"/>
          </w:tcPr>
          <w:p w14:paraId="04990126" w14:textId="77777777" w:rsidR="00F84419" w:rsidRPr="00F367A8" w:rsidRDefault="00F84419" w:rsidP="006B0416">
            <w:pPr>
              <w:spacing w:after="120"/>
              <w:jc w:val="both"/>
              <w:rPr>
                <w:rFonts w:ascii="Verdana" w:eastAsia="Calibri" w:hAnsi="Verdana" w:cs="Arial"/>
                <w:bCs/>
                <w:color w:val="000000"/>
                <w:sz w:val="20"/>
                <w:szCs w:val="20"/>
                <w:lang w:val="es-ES" w:eastAsia="es-MX"/>
              </w:rPr>
            </w:pPr>
            <w:r w:rsidRPr="008F6429">
              <w:rPr>
                <w:rFonts w:ascii="Verdana" w:eastAsia="Calibri" w:hAnsi="Verdana" w:cs="Arial"/>
                <w:bCs/>
                <w:color w:val="000000"/>
                <w:sz w:val="20"/>
                <w:szCs w:val="20"/>
                <w:lang w:val="es-ES" w:eastAsia="es-MX"/>
              </w:rPr>
              <w:lastRenderedPageBreak/>
              <w:t xml:space="preserve">Los </w:t>
            </w:r>
            <w:r w:rsidRPr="00F367A8">
              <w:rPr>
                <w:rFonts w:ascii="Verdana" w:eastAsia="Calibri" w:hAnsi="Verdana" w:cs="Arial"/>
                <w:bCs/>
                <w:color w:val="000000"/>
                <w:sz w:val="20"/>
                <w:szCs w:val="20"/>
                <w:lang w:val="es-ES" w:eastAsia="es-MX"/>
              </w:rPr>
              <w:t>O</w:t>
            </w:r>
            <w:r w:rsidRPr="008F6429">
              <w:rPr>
                <w:rFonts w:ascii="Verdana" w:eastAsia="Calibri" w:hAnsi="Verdana" w:cs="Arial"/>
                <w:bCs/>
                <w:color w:val="000000"/>
                <w:sz w:val="20"/>
                <w:szCs w:val="20"/>
                <w:lang w:val="es-ES" w:eastAsia="es-MX"/>
              </w:rPr>
              <w:t>rganismos de Acción Comunal</w:t>
            </w:r>
          </w:p>
        </w:tc>
      </w:tr>
      <w:tr w:rsidR="00F84419" w:rsidRPr="00F367A8" w14:paraId="380B7E06" w14:textId="77777777" w:rsidTr="006B0416">
        <w:tc>
          <w:tcPr>
            <w:tcW w:w="6374" w:type="dxa"/>
          </w:tcPr>
          <w:p w14:paraId="7E80405B" w14:textId="77777777" w:rsidR="00F84419" w:rsidRPr="00F367A8" w:rsidRDefault="00F84419" w:rsidP="006B0416">
            <w:pPr>
              <w:spacing w:after="120"/>
              <w:rPr>
                <w:rFonts w:ascii="Verdana" w:hAnsi="Verdana"/>
                <w:b/>
                <w:bCs/>
                <w:lang w:val="es-ES" w:eastAsia="es-MX"/>
              </w:rPr>
            </w:pPr>
            <w:bookmarkStart w:id="4" w:name="141"/>
            <w:r w:rsidRPr="00F367A8">
              <w:rPr>
                <w:rFonts w:ascii="Verdana" w:hAnsi="Verdana"/>
                <w:b/>
                <w:bCs/>
                <w:lang w:val="es-ES" w:eastAsia="es-MX"/>
              </w:rPr>
              <w:t>LEY 136 DE 1994:</w:t>
            </w:r>
          </w:p>
          <w:p w14:paraId="1931E942" w14:textId="77777777" w:rsidR="00F84419" w:rsidRPr="008F6429" w:rsidRDefault="00F84419" w:rsidP="006B0416">
            <w:pPr>
              <w:spacing w:after="120"/>
              <w:jc w:val="both"/>
              <w:rPr>
                <w:rFonts w:ascii="Verdana" w:eastAsia="Calibri" w:hAnsi="Verdana" w:cs="Arial"/>
                <w:bCs/>
                <w:color w:val="000000"/>
                <w:sz w:val="20"/>
                <w:szCs w:val="20"/>
                <w:lang w:val="es-ES" w:eastAsia="es-MX"/>
              </w:rPr>
            </w:pPr>
            <w:r w:rsidRPr="00F367A8">
              <w:rPr>
                <w:rFonts w:ascii="Verdana" w:eastAsia="Calibri" w:hAnsi="Verdana" w:cs="Arial"/>
                <w:b/>
                <w:bCs/>
                <w:color w:val="000000"/>
                <w:sz w:val="20"/>
                <w:szCs w:val="20"/>
                <w:lang w:val="es-ES" w:eastAsia="es-MX"/>
              </w:rPr>
              <w:t>Artículo 141.</w:t>
            </w:r>
            <w:r w:rsidRPr="00F367A8">
              <w:rPr>
                <w:rFonts w:ascii="Verdana" w:eastAsia="Calibri" w:hAnsi="Verdana" w:cs="Arial"/>
                <w:color w:val="000000"/>
                <w:sz w:val="20"/>
                <w:szCs w:val="20"/>
                <w:lang w:val="es-ES" w:eastAsia="es-MX"/>
              </w:rPr>
              <w:t xml:space="preserve"> Vinculación al desarrollo municipal</w:t>
            </w:r>
            <w:bookmarkEnd w:id="4"/>
            <w:r w:rsidRPr="00F367A8">
              <w:rPr>
                <w:rFonts w:ascii="Verdana" w:eastAsia="Calibri" w:hAnsi="Verdana" w:cs="Arial"/>
                <w:color w:val="000000"/>
                <w:sz w:val="20"/>
                <w:szCs w:val="20"/>
                <w:lang w:val="es-ES" w:eastAsia="es-MX"/>
              </w:rPr>
              <w:t xml:space="preserve">. </w:t>
            </w:r>
            <w:r w:rsidRPr="008F6429">
              <w:rPr>
                <w:rFonts w:ascii="Verdana" w:eastAsia="Calibri" w:hAnsi="Verdana" w:cs="Arial"/>
                <w:bCs/>
                <w:color w:val="000000"/>
                <w:sz w:val="20"/>
                <w:szCs w:val="20"/>
                <w:lang w:val="es-ES" w:eastAsia="es-MX"/>
              </w:rPr>
              <w:t>Las organizaciones comunitarias, cívicas, profesionales, juveniles, sindicales, benéficas o de utilidad común no gubernamentales, sin ánimo de lucro y constituidas con arreglo a la ley, podrán vincularse al desarrollo y mejoramiento municipal mediante su participación en el ejercicio de las funciones, la prestación de servicios o la ejecución de obras públicas a cargo de la Administración central o descentralizada.</w:t>
            </w:r>
          </w:p>
          <w:p w14:paraId="2ACE48BE" w14:textId="77777777" w:rsidR="00F84419" w:rsidRPr="00F367A8" w:rsidRDefault="00F84419" w:rsidP="006B0416">
            <w:pPr>
              <w:spacing w:after="120"/>
              <w:jc w:val="both"/>
              <w:rPr>
                <w:rFonts w:ascii="Verdana" w:eastAsia="Calibri" w:hAnsi="Verdana" w:cs="Arial"/>
                <w:color w:val="000000"/>
                <w:sz w:val="20"/>
                <w:szCs w:val="20"/>
                <w:lang w:val="es-ES" w:eastAsia="es-MX"/>
              </w:rPr>
            </w:pPr>
            <w:r w:rsidRPr="00F367A8">
              <w:rPr>
                <w:rFonts w:ascii="Verdana" w:eastAsia="Calibri" w:hAnsi="Verdana" w:cs="Arial"/>
                <w:color w:val="000000"/>
                <w:sz w:val="20"/>
                <w:szCs w:val="20"/>
                <w:lang w:val="es-ES" w:eastAsia="es-MX"/>
              </w:rPr>
              <w:t>Parágrafo. </w:t>
            </w:r>
            <w:r w:rsidRPr="008F6429">
              <w:rPr>
                <w:rFonts w:ascii="Verdana" w:eastAsia="Calibri" w:hAnsi="Verdana" w:cs="Arial"/>
                <w:color w:val="000000"/>
                <w:sz w:val="20"/>
                <w:szCs w:val="20"/>
                <w:lang w:val="es-ES" w:eastAsia="es-MX"/>
              </w:rPr>
              <w:t xml:space="preserve">Los contratos o convenios que se celebren en desarrollo del artículo </w:t>
            </w:r>
            <w:proofErr w:type="gramStart"/>
            <w:r w:rsidRPr="008F6429">
              <w:rPr>
                <w:rFonts w:ascii="Verdana" w:eastAsia="Calibri" w:hAnsi="Verdana" w:cs="Arial"/>
                <w:color w:val="000000"/>
                <w:sz w:val="20"/>
                <w:szCs w:val="20"/>
                <w:lang w:val="es-ES" w:eastAsia="es-MX"/>
              </w:rPr>
              <w:t>anterior,</w:t>
            </w:r>
            <w:proofErr w:type="gramEnd"/>
            <w:r w:rsidRPr="008F6429">
              <w:rPr>
                <w:rFonts w:ascii="Verdana" w:eastAsia="Calibri" w:hAnsi="Verdana" w:cs="Arial"/>
                <w:color w:val="000000"/>
                <w:sz w:val="20"/>
                <w:szCs w:val="20"/>
                <w:lang w:val="es-ES" w:eastAsia="es-MX"/>
              </w:rPr>
              <w:t xml:space="preserve"> </w:t>
            </w:r>
            <w:r w:rsidRPr="008F6429">
              <w:rPr>
                <w:rFonts w:ascii="Verdana" w:eastAsia="Calibri" w:hAnsi="Verdana" w:cs="Arial"/>
                <w:i/>
                <w:iCs/>
                <w:color w:val="000000"/>
                <w:sz w:val="20"/>
                <w:szCs w:val="20"/>
                <w:u w:val="single"/>
                <w:lang w:val="es-ES" w:eastAsia="es-MX"/>
              </w:rPr>
              <w:t>se sujetarán a lo dispuesto por los artículos 375 a 378 &lt;376, 377&gt; del Decreto 1333 de 1986</w:t>
            </w:r>
            <w:r w:rsidRPr="008F6429">
              <w:rPr>
                <w:rFonts w:ascii="Verdana" w:eastAsia="Calibri" w:hAnsi="Verdana" w:cs="Arial"/>
                <w:color w:val="000000"/>
                <w:sz w:val="20"/>
                <w:szCs w:val="20"/>
                <w:u w:val="single"/>
                <w:lang w:val="es-ES" w:eastAsia="es-MX"/>
              </w:rPr>
              <w:t xml:space="preserve"> y la Ley 80 de 1993.</w:t>
            </w:r>
          </w:p>
        </w:tc>
        <w:tc>
          <w:tcPr>
            <w:tcW w:w="2454" w:type="dxa"/>
          </w:tcPr>
          <w:p w14:paraId="46C96A9A" w14:textId="77777777" w:rsidR="00F84419" w:rsidRPr="00F367A8" w:rsidRDefault="00F84419" w:rsidP="006B0416">
            <w:pPr>
              <w:spacing w:after="120"/>
              <w:jc w:val="both"/>
              <w:rPr>
                <w:rFonts w:ascii="Verdana" w:eastAsia="Calibri" w:hAnsi="Verdana" w:cs="Arial"/>
                <w:bCs/>
                <w:color w:val="000000"/>
                <w:sz w:val="20"/>
                <w:szCs w:val="20"/>
                <w:lang w:val="es-ES" w:eastAsia="es-MX"/>
              </w:rPr>
            </w:pPr>
            <w:r w:rsidRPr="008F6429">
              <w:rPr>
                <w:rFonts w:ascii="Verdana" w:eastAsia="Calibri" w:hAnsi="Verdana" w:cs="Arial"/>
                <w:bCs/>
                <w:color w:val="000000"/>
                <w:sz w:val="20"/>
                <w:szCs w:val="20"/>
                <w:lang w:val="es-ES" w:eastAsia="es-MX"/>
              </w:rPr>
              <w:t>Las organizaciones comunitarias, cívicas, profesionales, juveniles, sindicales, benéficas o de utilidad común no gubernamentales, sin ánimo de lucro y constituidas con arreglo a la ley</w:t>
            </w:r>
          </w:p>
        </w:tc>
      </w:tr>
      <w:tr w:rsidR="00F84419" w:rsidRPr="00F367A8" w14:paraId="6524B400" w14:textId="77777777" w:rsidTr="006B0416">
        <w:tc>
          <w:tcPr>
            <w:tcW w:w="6374" w:type="dxa"/>
          </w:tcPr>
          <w:p w14:paraId="2BEE6B1F" w14:textId="77777777" w:rsidR="00F84419" w:rsidRPr="00F367A8" w:rsidRDefault="00F84419" w:rsidP="006B0416">
            <w:pPr>
              <w:spacing w:after="120"/>
              <w:jc w:val="both"/>
              <w:rPr>
                <w:rFonts w:ascii="Verdana" w:eastAsia="Calibri" w:hAnsi="Verdana" w:cs="Arial"/>
                <w:b/>
                <w:color w:val="000000"/>
                <w:sz w:val="20"/>
                <w:szCs w:val="20"/>
                <w:lang w:val="es-ES" w:eastAsia="es-MX"/>
              </w:rPr>
            </w:pPr>
            <w:bookmarkStart w:id="5" w:name="375"/>
            <w:r w:rsidRPr="00F367A8">
              <w:rPr>
                <w:rFonts w:ascii="Verdana" w:eastAsia="Calibri" w:hAnsi="Verdana" w:cs="Arial"/>
                <w:b/>
                <w:color w:val="000000"/>
                <w:sz w:val="20"/>
                <w:szCs w:val="20"/>
                <w:lang w:val="es-ES" w:eastAsia="es-MX"/>
              </w:rPr>
              <w:t>DECRETO 1333 DE 1986:</w:t>
            </w:r>
          </w:p>
          <w:p w14:paraId="74904DEA" w14:textId="77777777" w:rsidR="00F84419" w:rsidRPr="008F6429" w:rsidRDefault="00F84419" w:rsidP="006B0416">
            <w:pPr>
              <w:spacing w:after="120"/>
              <w:jc w:val="both"/>
              <w:rPr>
                <w:rFonts w:ascii="Verdana" w:eastAsia="Calibri" w:hAnsi="Verdana" w:cs="Arial"/>
                <w:b/>
                <w:color w:val="000000"/>
                <w:sz w:val="20"/>
                <w:szCs w:val="20"/>
                <w:lang w:val="es-ES" w:eastAsia="es-MX"/>
              </w:rPr>
            </w:pPr>
            <w:r w:rsidRPr="00F367A8">
              <w:rPr>
                <w:rFonts w:ascii="Verdana" w:eastAsia="Calibri" w:hAnsi="Verdana" w:cs="Arial"/>
                <w:b/>
                <w:bCs/>
                <w:color w:val="000000"/>
                <w:sz w:val="20"/>
                <w:szCs w:val="20"/>
                <w:lang w:val="es-ES" w:eastAsia="es-MX"/>
              </w:rPr>
              <w:t>Artículo 375.</w:t>
            </w:r>
            <w:bookmarkEnd w:id="5"/>
            <w:r w:rsidRPr="008F6429">
              <w:rPr>
                <w:rFonts w:ascii="Verdana" w:eastAsia="Calibri" w:hAnsi="Verdana" w:cs="Arial"/>
                <w:bCs/>
                <w:color w:val="000000"/>
                <w:sz w:val="20"/>
                <w:szCs w:val="20"/>
                <w:lang w:val="es-ES" w:eastAsia="es-MX"/>
              </w:rPr>
              <w:t> </w:t>
            </w:r>
            <w:r w:rsidRPr="008F6429">
              <w:rPr>
                <w:rFonts w:ascii="Verdana" w:eastAsia="Calibri" w:hAnsi="Verdana" w:cs="Arial"/>
                <w:bCs/>
                <w:i/>
                <w:iCs/>
                <w:color w:val="000000"/>
                <w:sz w:val="20"/>
                <w:szCs w:val="20"/>
                <w:lang w:val="es-ES" w:eastAsia="es-MX"/>
              </w:rPr>
              <w:t>Las Juntas de Acción Comunal, las Sociedades de Mejora y Ornato, las Juntas y Asociaciones de Recreación, Defensa Civil y Usuarios, constituidas con arreglo a la ley y sin ánimo de lucro, que tengan sede en el respectivo Distrito</w:t>
            </w:r>
            <w:r w:rsidRPr="008F6429">
              <w:rPr>
                <w:rFonts w:ascii="Verdana" w:eastAsia="Calibri" w:hAnsi="Verdana" w:cs="Arial"/>
                <w:bCs/>
                <w:color w:val="000000"/>
                <w:sz w:val="20"/>
                <w:szCs w:val="20"/>
                <w:lang w:val="es-ES" w:eastAsia="es-MX"/>
              </w:rPr>
              <w:t>, podrán vincularse al desarrollo y mejoramiento de los Municipios mediante su participación en el ejercicio de las funciones y la prestación de los servicios que se hallen a cargo de éstos. Con tal fin, dichas Juntas y organizaciones celebrarán con los Municipios y sus entidades descentralizadas los convenios, acuerdos o contratos a que hubiere lugar para el cumplimiento o la ejecución de determinadas funciones u obras.</w:t>
            </w:r>
          </w:p>
          <w:p w14:paraId="5F09F90D" w14:textId="77777777" w:rsidR="00F84419" w:rsidRPr="008F6429" w:rsidRDefault="00F84419" w:rsidP="006B0416">
            <w:pPr>
              <w:spacing w:after="120"/>
              <w:jc w:val="both"/>
              <w:rPr>
                <w:rFonts w:ascii="Verdana" w:eastAsia="Calibri" w:hAnsi="Verdana" w:cs="Arial"/>
                <w:bCs/>
                <w:color w:val="000000"/>
                <w:sz w:val="20"/>
                <w:szCs w:val="20"/>
                <w:lang w:val="es-ES" w:eastAsia="es-MX"/>
              </w:rPr>
            </w:pPr>
            <w:r w:rsidRPr="00F367A8">
              <w:rPr>
                <w:rFonts w:ascii="Verdana" w:eastAsia="Calibri" w:hAnsi="Verdana" w:cs="Arial"/>
                <w:color w:val="000000"/>
                <w:sz w:val="20"/>
                <w:szCs w:val="20"/>
                <w:lang w:val="es-ES" w:eastAsia="es-MX"/>
              </w:rPr>
              <w:lastRenderedPageBreak/>
              <w:t>Parágrafo.</w:t>
            </w:r>
            <w:r w:rsidRPr="008F6429">
              <w:rPr>
                <w:rFonts w:ascii="Verdana" w:eastAsia="Calibri" w:hAnsi="Verdana" w:cs="Arial"/>
                <w:bCs/>
                <w:color w:val="000000"/>
                <w:sz w:val="20"/>
                <w:szCs w:val="20"/>
                <w:lang w:val="es-ES" w:eastAsia="es-MX"/>
              </w:rPr>
              <w:t> Para el cumplimiento de los objetivos del respectivo contrato o convenio, las entidades contratantes podrán aportar o prestar determinados bienes.</w:t>
            </w:r>
          </w:p>
          <w:p w14:paraId="1CA4490F" w14:textId="77777777" w:rsidR="00F84419" w:rsidRPr="00F367A8" w:rsidRDefault="00F84419" w:rsidP="006B0416">
            <w:pPr>
              <w:spacing w:after="120"/>
              <w:jc w:val="both"/>
              <w:rPr>
                <w:rFonts w:ascii="Verdana" w:eastAsia="Calibri" w:hAnsi="Verdana" w:cs="Arial"/>
                <w:bCs/>
                <w:color w:val="000000"/>
                <w:sz w:val="20"/>
                <w:szCs w:val="20"/>
                <w:lang w:val="es-ES" w:eastAsia="es-MX"/>
              </w:rPr>
            </w:pPr>
            <w:bookmarkStart w:id="6" w:name="376"/>
            <w:r w:rsidRPr="00F367A8">
              <w:rPr>
                <w:rFonts w:ascii="Verdana" w:eastAsia="Calibri" w:hAnsi="Verdana" w:cs="Arial"/>
                <w:b/>
                <w:bCs/>
                <w:color w:val="000000"/>
                <w:sz w:val="20"/>
                <w:szCs w:val="20"/>
                <w:lang w:val="es-ES" w:eastAsia="es-MX"/>
              </w:rPr>
              <w:t xml:space="preserve">Artículo </w:t>
            </w:r>
            <w:r w:rsidRPr="008F6429">
              <w:rPr>
                <w:rFonts w:ascii="Verdana" w:eastAsia="Calibri" w:hAnsi="Verdana" w:cs="Arial"/>
                <w:b/>
                <w:bCs/>
                <w:color w:val="000000"/>
                <w:sz w:val="20"/>
                <w:szCs w:val="20"/>
                <w:lang w:val="es-ES" w:eastAsia="es-MX"/>
              </w:rPr>
              <w:t>376.</w:t>
            </w:r>
            <w:bookmarkEnd w:id="6"/>
            <w:r w:rsidRPr="008F6429">
              <w:rPr>
                <w:rFonts w:ascii="Verdana" w:eastAsia="Calibri" w:hAnsi="Verdana" w:cs="Arial"/>
                <w:bCs/>
                <w:color w:val="000000"/>
                <w:sz w:val="20"/>
                <w:szCs w:val="20"/>
                <w:lang w:val="es-ES" w:eastAsia="es-MX"/>
              </w:rPr>
              <w:t xml:space="preserve"> Los contratos que celebren los Municipios en desarrollo del artículo anterior no estarán sujetos a formalidades o requisitos distintos de los que la ley exige para la contratación entre particulares, ni requerirán de la revisión que ordena el Código Contencioso Administrativo. Sin embargo, contendrán las cláusulas que la ley prevé sobre interpretación, modificación y terminación unilaterales, multas, garantías, sujeción de los pagos a las apropiaciones presupuestales y caducidad. La verificación de su cumplimiento estará a cargo del interventor que designe el </w:t>
            </w:r>
            <w:proofErr w:type="gramStart"/>
            <w:r w:rsidRPr="008F6429">
              <w:rPr>
                <w:rFonts w:ascii="Verdana" w:eastAsia="Calibri" w:hAnsi="Verdana" w:cs="Arial"/>
                <w:bCs/>
                <w:color w:val="000000"/>
                <w:sz w:val="20"/>
                <w:szCs w:val="20"/>
                <w:lang w:val="es-ES" w:eastAsia="es-MX"/>
              </w:rPr>
              <w:t>Alcalde</w:t>
            </w:r>
            <w:proofErr w:type="gramEnd"/>
            <w:r w:rsidRPr="008F6429">
              <w:rPr>
                <w:rFonts w:ascii="Verdana" w:eastAsia="Calibri" w:hAnsi="Verdana" w:cs="Arial"/>
                <w:bCs/>
                <w:color w:val="000000"/>
                <w:sz w:val="20"/>
                <w:szCs w:val="20"/>
                <w:lang w:val="es-ES" w:eastAsia="es-MX"/>
              </w:rPr>
              <w:t xml:space="preserve"> o representante legal de la entidad descentralizada, según el caso.</w:t>
            </w:r>
          </w:p>
        </w:tc>
        <w:tc>
          <w:tcPr>
            <w:tcW w:w="2454" w:type="dxa"/>
          </w:tcPr>
          <w:p w14:paraId="6593760D" w14:textId="77777777" w:rsidR="00F84419" w:rsidRPr="00F367A8" w:rsidRDefault="00F84419" w:rsidP="006B0416">
            <w:pPr>
              <w:spacing w:after="120"/>
              <w:jc w:val="both"/>
              <w:rPr>
                <w:rFonts w:ascii="Verdana" w:eastAsia="Calibri" w:hAnsi="Verdana" w:cs="Arial"/>
                <w:bCs/>
                <w:color w:val="000000"/>
                <w:sz w:val="20"/>
                <w:szCs w:val="20"/>
                <w:lang w:val="es-ES" w:eastAsia="es-MX"/>
              </w:rPr>
            </w:pPr>
            <w:r w:rsidRPr="008F6429">
              <w:rPr>
                <w:rFonts w:ascii="Verdana" w:eastAsia="Calibri" w:hAnsi="Verdana" w:cs="Arial"/>
                <w:bCs/>
                <w:color w:val="000000"/>
                <w:sz w:val="20"/>
                <w:szCs w:val="20"/>
                <w:lang w:val="es-ES" w:eastAsia="es-MX"/>
              </w:rPr>
              <w:lastRenderedPageBreak/>
              <w:t>Las Juntas de Acción Comunal, las Sociedades de Mejora y Ornato, las Juntas y Asociaciones de Recreación, Defensa Civil y Usuarios, constituidas con arreglo a la ley y sin ánimo de lucro, que tengan sede en el respectivo Distrito</w:t>
            </w:r>
          </w:p>
        </w:tc>
      </w:tr>
    </w:tbl>
    <w:p w14:paraId="4C1A57B0" w14:textId="77777777" w:rsidR="00F84419" w:rsidRPr="00041C7D" w:rsidRDefault="00F84419" w:rsidP="00F84419">
      <w:pPr>
        <w:spacing w:after="120" w:line="276" w:lineRule="auto"/>
        <w:ind w:firstLine="708"/>
        <w:jc w:val="both"/>
        <w:rPr>
          <w:rFonts w:ascii="Verdana" w:eastAsia="Calibri" w:hAnsi="Verdana" w:cs="Arial"/>
          <w:bCs/>
          <w:color w:val="000000"/>
          <w:lang w:val="es-ES" w:eastAsia="es-MX"/>
        </w:rPr>
      </w:pPr>
    </w:p>
    <w:p w14:paraId="29A2E629" w14:textId="77777777" w:rsidR="00F84419" w:rsidRPr="00F367A8" w:rsidRDefault="00F84419" w:rsidP="00F84419">
      <w:pPr>
        <w:spacing w:after="120" w:line="276" w:lineRule="auto"/>
        <w:ind w:firstLine="708"/>
        <w:jc w:val="both"/>
        <w:rPr>
          <w:rFonts w:ascii="Verdana" w:eastAsia="Calibri" w:hAnsi="Verdana" w:cs="Arial"/>
          <w:bCs/>
          <w:color w:val="000000"/>
          <w:lang w:val="es-ES" w:eastAsia="es-MX"/>
        </w:rPr>
      </w:pPr>
      <w:r w:rsidRPr="00F367A8">
        <w:rPr>
          <w:rFonts w:ascii="Verdana" w:eastAsia="Calibri" w:hAnsi="Verdana" w:cs="Arial"/>
          <w:bCs/>
          <w:color w:val="000000"/>
          <w:lang w:val="es-ES" w:eastAsia="es-MX"/>
        </w:rPr>
        <w:t xml:space="preserve">En este sentido, tanto el artículo 63 de la Ley 2166 de 2021, como el artículo 141 de la Ley 136 de 1994 establecen de manera precisa los </w:t>
      </w:r>
      <w:r>
        <w:rPr>
          <w:rFonts w:ascii="Verdana" w:eastAsia="Calibri" w:hAnsi="Verdana" w:cs="Arial"/>
          <w:bCs/>
          <w:color w:val="000000"/>
          <w:lang w:val="es-ES" w:eastAsia="es-MX"/>
        </w:rPr>
        <w:t xml:space="preserve">sujetos </w:t>
      </w:r>
      <w:r w:rsidRPr="00F367A8">
        <w:rPr>
          <w:rFonts w:ascii="Verdana" w:eastAsia="Calibri" w:hAnsi="Verdana" w:cs="Arial"/>
          <w:bCs/>
          <w:color w:val="000000"/>
          <w:lang w:val="es-ES" w:eastAsia="es-MX"/>
        </w:rPr>
        <w:t>que podrán suscribir los convenios</w:t>
      </w:r>
      <w:r>
        <w:rPr>
          <w:rFonts w:ascii="Verdana" w:eastAsia="Calibri" w:hAnsi="Verdana" w:cs="Arial"/>
          <w:bCs/>
          <w:color w:val="000000"/>
          <w:lang w:val="es-ES" w:eastAsia="es-MX"/>
        </w:rPr>
        <w:t xml:space="preserve"> solidarios</w:t>
      </w:r>
      <w:r w:rsidRPr="00F367A8">
        <w:rPr>
          <w:rFonts w:ascii="Verdana" w:eastAsia="Calibri" w:hAnsi="Verdana" w:cs="Arial"/>
          <w:bCs/>
          <w:color w:val="000000"/>
          <w:lang w:val="es-ES" w:eastAsia="es-MX"/>
        </w:rPr>
        <w:t xml:space="preserve"> sujetos </w:t>
      </w:r>
      <w:r>
        <w:rPr>
          <w:rFonts w:ascii="Verdana" w:eastAsia="Calibri" w:hAnsi="Verdana" w:cs="Arial"/>
          <w:bCs/>
          <w:color w:val="000000"/>
          <w:lang w:val="es-ES" w:eastAsia="es-MX"/>
        </w:rPr>
        <w:t>al</w:t>
      </w:r>
      <w:r w:rsidRPr="00F367A8">
        <w:rPr>
          <w:rFonts w:ascii="Verdana" w:eastAsia="Calibri" w:hAnsi="Verdana" w:cs="Arial"/>
          <w:bCs/>
          <w:color w:val="000000"/>
          <w:lang w:val="es-ES" w:eastAsia="es-MX"/>
        </w:rPr>
        <w:t xml:space="preserve"> </w:t>
      </w:r>
      <w:r>
        <w:rPr>
          <w:rFonts w:ascii="Verdana" w:eastAsia="Calibri" w:hAnsi="Verdana" w:cs="Arial"/>
          <w:bCs/>
          <w:color w:val="000000"/>
          <w:lang w:val="es-ES" w:eastAsia="es-MX"/>
        </w:rPr>
        <w:t>tercer</w:t>
      </w:r>
      <w:r w:rsidRPr="00F367A8">
        <w:rPr>
          <w:rFonts w:ascii="Verdana" w:eastAsia="Calibri" w:hAnsi="Verdana" w:cs="Arial"/>
          <w:bCs/>
          <w:color w:val="000000"/>
          <w:lang w:val="es-ES" w:eastAsia="es-MX"/>
        </w:rPr>
        <w:t xml:space="preserve"> régimen. </w:t>
      </w:r>
      <w:r>
        <w:rPr>
          <w:rFonts w:ascii="Verdana" w:eastAsia="Calibri" w:hAnsi="Verdana" w:cs="Arial"/>
          <w:bCs/>
          <w:color w:val="000000"/>
          <w:lang w:val="es-ES" w:eastAsia="es-MX"/>
        </w:rPr>
        <w:t xml:space="preserve">De acuerdo con dichos artículos, </w:t>
      </w:r>
      <w:r w:rsidRPr="00F367A8">
        <w:rPr>
          <w:rFonts w:ascii="Verdana" w:eastAsia="Calibri" w:hAnsi="Verdana" w:cs="Arial"/>
          <w:bCs/>
          <w:color w:val="000000"/>
          <w:lang w:val="es-ES" w:eastAsia="es-MX"/>
        </w:rPr>
        <w:t>estos deberán ser suscritos, por un lado, por entidades del orden municipal, distrital, o nacional, y por otro, por los organismos comunales</w:t>
      </w:r>
      <w:r>
        <w:rPr>
          <w:rFonts w:ascii="Verdana" w:eastAsia="Calibri" w:hAnsi="Verdana" w:cs="Arial"/>
          <w:bCs/>
          <w:color w:val="000000"/>
          <w:lang w:val="es-ES" w:eastAsia="es-MX"/>
        </w:rPr>
        <w:t xml:space="preserve"> allí dispuestos</w:t>
      </w:r>
      <w:r w:rsidRPr="00F367A8">
        <w:rPr>
          <w:rFonts w:ascii="Verdana" w:eastAsia="Calibri" w:hAnsi="Verdana" w:cs="Arial"/>
          <w:bCs/>
          <w:color w:val="000000"/>
          <w:lang w:val="es-ES" w:eastAsia="es-MX"/>
        </w:rPr>
        <w:t xml:space="preserve">. De esta forma se encuentra que el marco jurídico aplicable a estos convenios señala de manera expresa los organismos que pueden actuar como convinentes en cada supuesto, sin incluir alusión alguna que permita su participación mediante la constitución de figuras asociativas, como es el caso de las uniones temporales o los consorcios. </w:t>
      </w:r>
    </w:p>
    <w:p w14:paraId="696489F6" w14:textId="77777777" w:rsidR="00F84419" w:rsidRPr="00F367A8" w:rsidRDefault="00F84419" w:rsidP="00F84419">
      <w:pPr>
        <w:spacing w:after="120" w:line="276" w:lineRule="auto"/>
        <w:ind w:firstLine="708"/>
        <w:jc w:val="both"/>
        <w:rPr>
          <w:rFonts w:ascii="Verdana" w:eastAsia="Calibri" w:hAnsi="Verdana" w:cs="Arial"/>
          <w:bCs/>
          <w:color w:val="000000"/>
          <w:lang w:val="es-ES" w:eastAsia="es-MX"/>
        </w:rPr>
      </w:pPr>
      <w:r w:rsidRPr="00F367A8">
        <w:rPr>
          <w:rFonts w:ascii="Verdana" w:eastAsia="Calibri" w:hAnsi="Verdana" w:cs="Arial"/>
          <w:bCs/>
          <w:color w:val="000000"/>
          <w:lang w:val="es-ES" w:eastAsia="es-MX"/>
        </w:rPr>
        <w:t xml:space="preserve">Sobre lo anterior, es importante destacar que </w:t>
      </w:r>
      <w:r w:rsidRPr="00041C7D">
        <w:rPr>
          <w:rFonts w:ascii="Verdana" w:eastAsia="Calibri" w:hAnsi="Verdana" w:cs="Arial"/>
          <w:bCs/>
          <w:color w:val="000000"/>
          <w:lang w:val="es-ES" w:eastAsia="es-MX"/>
        </w:rPr>
        <w:t>el inciso primero del citado artículo 63 remit</w:t>
      </w:r>
      <w:r>
        <w:rPr>
          <w:rFonts w:ascii="Verdana" w:eastAsia="Calibri" w:hAnsi="Verdana" w:cs="Arial"/>
          <w:bCs/>
          <w:color w:val="000000"/>
          <w:lang w:val="es-ES" w:eastAsia="es-MX"/>
        </w:rPr>
        <w:t>e</w:t>
      </w:r>
      <w:r w:rsidRPr="00041C7D">
        <w:rPr>
          <w:rFonts w:ascii="Verdana" w:eastAsia="Calibri" w:hAnsi="Verdana" w:cs="Arial"/>
          <w:bCs/>
          <w:color w:val="000000"/>
          <w:lang w:val="es-ES" w:eastAsia="es-MX"/>
        </w:rPr>
        <w:t xml:space="preserve"> al artículo 141 de la Ley 136 de 1994</w:t>
      </w:r>
      <w:r w:rsidRPr="00F367A8">
        <w:rPr>
          <w:rFonts w:ascii="Verdana" w:eastAsia="Calibri" w:hAnsi="Verdana" w:cs="Arial"/>
          <w:bCs/>
          <w:color w:val="000000"/>
          <w:lang w:val="es-ES" w:eastAsia="es-MX"/>
        </w:rPr>
        <w:t>, el cual a su vez señala</w:t>
      </w:r>
      <w:r w:rsidRPr="008F6429">
        <w:rPr>
          <w:rFonts w:ascii="Verdana" w:eastAsia="Calibri" w:hAnsi="Verdana" w:cs="Arial"/>
          <w:bCs/>
          <w:color w:val="000000"/>
          <w:lang w:val="es-ES" w:eastAsia="es-MX"/>
        </w:rPr>
        <w:t xml:space="preserve"> </w:t>
      </w:r>
      <w:r w:rsidRPr="00F367A8">
        <w:rPr>
          <w:rFonts w:ascii="Verdana" w:eastAsia="Calibri" w:hAnsi="Verdana" w:cs="Arial"/>
          <w:bCs/>
          <w:color w:val="000000"/>
          <w:lang w:val="es-ES" w:eastAsia="es-MX"/>
        </w:rPr>
        <w:t xml:space="preserve">que </w:t>
      </w:r>
      <w:r>
        <w:rPr>
          <w:rFonts w:ascii="Verdana" w:eastAsia="Calibri" w:hAnsi="Verdana" w:cs="Arial"/>
          <w:bCs/>
          <w:color w:val="000000"/>
          <w:lang w:val="es-ES" w:eastAsia="es-MX"/>
        </w:rPr>
        <w:t xml:space="preserve">los </w:t>
      </w:r>
      <w:r w:rsidRPr="008F6429">
        <w:rPr>
          <w:rFonts w:ascii="Verdana" w:eastAsia="Calibri" w:hAnsi="Verdana" w:cs="Arial"/>
          <w:bCs/>
          <w:color w:val="000000"/>
          <w:lang w:val="es-ES" w:eastAsia="es-MX"/>
        </w:rPr>
        <w:t xml:space="preserve">contratos o convenios que se celebren en desarrollo del artículo </w:t>
      </w:r>
      <w:proofErr w:type="gramStart"/>
      <w:r w:rsidRPr="008F6429">
        <w:rPr>
          <w:rFonts w:ascii="Verdana" w:eastAsia="Calibri" w:hAnsi="Verdana" w:cs="Arial"/>
          <w:bCs/>
          <w:color w:val="000000"/>
          <w:lang w:val="es-ES" w:eastAsia="es-MX"/>
        </w:rPr>
        <w:t>anterior,</w:t>
      </w:r>
      <w:proofErr w:type="gramEnd"/>
      <w:r w:rsidRPr="008F6429">
        <w:rPr>
          <w:rFonts w:ascii="Verdana" w:eastAsia="Calibri" w:hAnsi="Verdana" w:cs="Arial"/>
          <w:bCs/>
          <w:color w:val="000000"/>
          <w:lang w:val="es-ES" w:eastAsia="es-MX"/>
        </w:rPr>
        <w:t xml:space="preserve"> se sujetarán a lo dispuesto por los artículos 375 a 378 del Decreto 1333 de 1986 y </w:t>
      </w:r>
      <w:r w:rsidRPr="00F367A8">
        <w:rPr>
          <w:rFonts w:ascii="Verdana" w:eastAsia="Calibri" w:hAnsi="Verdana" w:cs="Arial"/>
          <w:bCs/>
          <w:color w:val="000000"/>
          <w:lang w:val="es-ES" w:eastAsia="es-MX"/>
        </w:rPr>
        <w:t xml:space="preserve">a </w:t>
      </w:r>
      <w:r w:rsidRPr="008F6429">
        <w:rPr>
          <w:rFonts w:ascii="Verdana" w:eastAsia="Calibri" w:hAnsi="Verdana" w:cs="Arial"/>
          <w:bCs/>
          <w:color w:val="000000"/>
          <w:lang w:val="es-ES" w:eastAsia="es-MX"/>
        </w:rPr>
        <w:t>la Ley 80 de 1993.</w:t>
      </w:r>
      <w:r w:rsidRPr="00041C7D">
        <w:rPr>
          <w:rFonts w:ascii="Verdana" w:eastAsia="Calibri" w:hAnsi="Verdana" w:cs="Arial"/>
          <w:bCs/>
          <w:color w:val="000000"/>
          <w:lang w:val="es-ES" w:eastAsia="es-MX"/>
        </w:rPr>
        <w:t xml:space="preserve"> </w:t>
      </w:r>
      <w:r w:rsidRPr="00F367A8">
        <w:rPr>
          <w:rFonts w:ascii="Verdana" w:eastAsia="Calibri" w:hAnsi="Verdana" w:cs="Arial"/>
          <w:bCs/>
          <w:color w:val="000000"/>
          <w:lang w:val="es-ES" w:eastAsia="es-MX"/>
        </w:rPr>
        <w:t xml:space="preserve">Sin embargo, las normas especiales que fundamentan este régimen de convenios solidarios señalan de manera expresa y específica los sujetos que podrán actuar como convinentes en cada caso, de modo que la remisión al Estatuto no supone </w:t>
      </w:r>
      <w:r>
        <w:rPr>
          <w:rFonts w:ascii="Verdana" w:eastAsia="Calibri" w:hAnsi="Verdana" w:cs="Arial"/>
          <w:bCs/>
          <w:color w:val="000000"/>
          <w:lang w:val="es-ES" w:eastAsia="es-MX"/>
        </w:rPr>
        <w:t xml:space="preserve">por sí misma </w:t>
      </w:r>
      <w:r w:rsidRPr="00F367A8">
        <w:rPr>
          <w:rFonts w:ascii="Verdana" w:eastAsia="Calibri" w:hAnsi="Verdana" w:cs="Arial"/>
          <w:bCs/>
          <w:color w:val="000000"/>
          <w:lang w:val="es-ES" w:eastAsia="es-MX"/>
        </w:rPr>
        <w:t xml:space="preserve">la aplicación de la regulación allí establecida en materia de figuras asociativas. </w:t>
      </w:r>
      <w:r>
        <w:rPr>
          <w:rFonts w:ascii="Verdana" w:eastAsia="Calibri" w:hAnsi="Verdana" w:cs="Arial"/>
          <w:bCs/>
          <w:color w:val="000000"/>
          <w:lang w:val="es-ES" w:eastAsia="es-MX"/>
        </w:rPr>
        <w:t>D</w:t>
      </w:r>
      <w:r w:rsidRPr="00F367A8">
        <w:rPr>
          <w:rFonts w:ascii="Verdana" w:eastAsia="Calibri" w:hAnsi="Verdana" w:cs="Arial"/>
          <w:bCs/>
          <w:color w:val="000000"/>
          <w:lang w:val="es-ES" w:eastAsia="es-MX"/>
        </w:rPr>
        <w:t xml:space="preserve">ado que este aspecto se encuentra regulado expresamente en las normas especiales, no es posible la aplicación supletiva del régimen de estos convenios solidarios a otros sujetos </w:t>
      </w:r>
      <w:r w:rsidRPr="00F367A8">
        <w:rPr>
          <w:rFonts w:ascii="Verdana" w:eastAsia="Calibri" w:hAnsi="Verdana" w:cs="Arial"/>
          <w:bCs/>
          <w:color w:val="000000"/>
          <w:lang w:val="es-ES" w:eastAsia="es-MX"/>
        </w:rPr>
        <w:lastRenderedPageBreak/>
        <w:t>distintos que se mencionen en la Ley 80 de 1993, como es el caso de las uniones temporales y</w:t>
      </w:r>
      <w:r>
        <w:rPr>
          <w:rFonts w:ascii="Verdana" w:eastAsia="Calibri" w:hAnsi="Verdana" w:cs="Arial"/>
          <w:bCs/>
          <w:color w:val="000000"/>
          <w:lang w:val="es-ES" w:eastAsia="es-MX"/>
        </w:rPr>
        <w:t xml:space="preserve"> </w:t>
      </w:r>
      <w:r w:rsidRPr="00F367A8">
        <w:rPr>
          <w:rFonts w:ascii="Verdana" w:eastAsia="Calibri" w:hAnsi="Verdana" w:cs="Arial"/>
          <w:bCs/>
          <w:color w:val="000000"/>
          <w:lang w:val="es-ES" w:eastAsia="es-MX"/>
        </w:rPr>
        <w:t xml:space="preserve">los consorcios. </w:t>
      </w:r>
    </w:p>
    <w:p w14:paraId="510D7EC1" w14:textId="77777777" w:rsidR="00F84419" w:rsidRPr="00F367A8" w:rsidRDefault="00F84419" w:rsidP="00F84419">
      <w:pPr>
        <w:spacing w:after="120" w:line="276" w:lineRule="auto"/>
        <w:ind w:firstLine="708"/>
        <w:jc w:val="both"/>
        <w:rPr>
          <w:rFonts w:ascii="Verdana" w:eastAsia="Calibri" w:hAnsi="Verdana" w:cs="Arial"/>
          <w:bCs/>
          <w:color w:val="000000"/>
          <w:lang w:val="es-ES" w:eastAsia="es-MX"/>
        </w:rPr>
      </w:pPr>
      <w:r w:rsidRPr="00F367A8">
        <w:rPr>
          <w:rFonts w:ascii="Verdana" w:eastAsia="Calibri" w:hAnsi="Verdana" w:cs="Arial"/>
          <w:bCs/>
          <w:color w:val="000000"/>
          <w:lang w:val="es-ES" w:eastAsia="es-MX"/>
        </w:rPr>
        <w:t xml:space="preserve">Adicionalmente, sobre la referida remisión, esta Agencia </w:t>
      </w:r>
      <w:r w:rsidRPr="00041C7D">
        <w:rPr>
          <w:rFonts w:ascii="Verdana" w:eastAsia="Calibri" w:hAnsi="Verdana" w:cs="Arial"/>
          <w:bCs/>
          <w:color w:val="000000"/>
          <w:lang w:val="es-ES" w:eastAsia="es-MX"/>
        </w:rPr>
        <w:t>considera que en el caso en que el objeto del convenio involucre únicamente la ejecución una obra por parte de</w:t>
      </w:r>
      <w:r w:rsidRPr="00F367A8">
        <w:rPr>
          <w:rFonts w:ascii="Verdana" w:eastAsia="Calibri" w:hAnsi="Verdana" w:cs="Arial"/>
          <w:bCs/>
          <w:color w:val="000000"/>
          <w:lang w:val="es-ES" w:eastAsia="es-MX"/>
        </w:rPr>
        <w:t xml:space="preserve">l organismo </w:t>
      </w:r>
      <w:r w:rsidRPr="00041C7D">
        <w:rPr>
          <w:rFonts w:ascii="Verdana" w:eastAsia="Calibri" w:hAnsi="Verdana" w:cs="Arial"/>
          <w:bCs/>
          <w:color w:val="000000"/>
          <w:lang w:val="es-ES" w:eastAsia="es-MX"/>
        </w:rPr>
        <w:t xml:space="preserve">comunal, sin superar el monto de la menor cuantía, la entidad podrá́ aplicar el régimen previsto en el artículo 95 de la Ley 2166 de 2021 y cumplir con los presupuestos allí contemplados. </w:t>
      </w:r>
      <w:r w:rsidRPr="00F367A8">
        <w:rPr>
          <w:rFonts w:ascii="Verdana" w:eastAsia="Calibri" w:hAnsi="Verdana" w:cs="Arial"/>
          <w:bCs/>
          <w:color w:val="000000"/>
          <w:lang w:val="es-ES" w:eastAsia="es-MX"/>
        </w:rPr>
        <w:t xml:space="preserve">También en este caso los sujetos convinentes serán los expresamente previstos en esta norma, es decir, los Organismos de Acción Comunal dispuestos en su artículo séptimo. </w:t>
      </w:r>
    </w:p>
    <w:p w14:paraId="0DC48A88" w14:textId="77777777" w:rsidR="00F84419" w:rsidRPr="00F367A8" w:rsidRDefault="00F84419" w:rsidP="00F84419">
      <w:pPr>
        <w:spacing w:after="120" w:line="276" w:lineRule="auto"/>
        <w:ind w:firstLine="708"/>
        <w:jc w:val="both"/>
        <w:rPr>
          <w:rFonts w:ascii="Verdana" w:eastAsia="Calibri" w:hAnsi="Verdana" w:cs="Arial"/>
          <w:bCs/>
          <w:color w:val="000000"/>
          <w:lang w:val="es-ES" w:eastAsia="es-MX"/>
        </w:rPr>
      </w:pPr>
      <w:r w:rsidRPr="00F367A8">
        <w:rPr>
          <w:rFonts w:ascii="Verdana" w:hAnsi="Verdana" w:cs="Arial"/>
          <w:bCs/>
          <w:color w:val="000000" w:themeColor="text1"/>
          <w:lang w:val="es-ES"/>
        </w:rPr>
        <w:t xml:space="preserve">En conclusión, </w:t>
      </w:r>
      <w:r w:rsidRPr="00F367A8">
        <w:rPr>
          <w:rFonts w:ascii="Verdana" w:eastAsia="Times New Roman" w:hAnsi="Verdana" w:cs="Arial"/>
          <w:lang w:val="es-ES"/>
        </w:rPr>
        <w:t>compete a cada Entidad Estatal que consider</w:t>
      </w:r>
      <w:r>
        <w:rPr>
          <w:rFonts w:ascii="Verdana" w:eastAsia="Times New Roman" w:hAnsi="Verdana" w:cs="Arial"/>
          <w:lang w:val="es-ES"/>
        </w:rPr>
        <w:t>e</w:t>
      </w:r>
      <w:r w:rsidRPr="00F367A8">
        <w:rPr>
          <w:rFonts w:ascii="Verdana" w:eastAsia="Times New Roman" w:hAnsi="Verdana" w:cs="Arial"/>
          <w:lang w:val="es-ES"/>
        </w:rPr>
        <w:t xml:space="preserve"> celebrar un convenio solidario definir el régimen aplicable y los sujetos </w:t>
      </w:r>
      <w:r>
        <w:rPr>
          <w:rFonts w:ascii="Verdana" w:eastAsia="Times New Roman" w:hAnsi="Verdana" w:cs="Arial"/>
          <w:lang w:val="es-ES"/>
        </w:rPr>
        <w:t xml:space="preserve">autorizados </w:t>
      </w:r>
      <w:r w:rsidRPr="00F367A8">
        <w:rPr>
          <w:rFonts w:ascii="Verdana" w:eastAsia="Times New Roman" w:hAnsi="Verdana" w:cs="Arial"/>
          <w:lang w:val="es-ES"/>
        </w:rPr>
        <w:t xml:space="preserve">para actuar como convinentes en cada caso específico, incluyendo la posibilidad de </w:t>
      </w:r>
      <w:r>
        <w:rPr>
          <w:rFonts w:ascii="Verdana" w:eastAsia="Times New Roman" w:hAnsi="Verdana" w:cs="Arial"/>
          <w:lang w:val="es-ES"/>
        </w:rPr>
        <w:t xml:space="preserve">participar </w:t>
      </w:r>
      <w:r w:rsidRPr="00F367A8">
        <w:rPr>
          <w:rFonts w:ascii="Verdana" w:eastAsia="Times New Roman" w:hAnsi="Verdana" w:cs="Arial"/>
          <w:lang w:val="es-ES"/>
        </w:rPr>
        <w:t xml:space="preserve">mediante figuras asociativas como las uniones temporales o consorcios. En términos generales, para </w:t>
      </w:r>
      <w:r>
        <w:rPr>
          <w:rFonts w:ascii="Verdana" w:eastAsia="Times New Roman" w:hAnsi="Verdana" w:cs="Arial"/>
          <w:lang w:val="es-ES"/>
        </w:rPr>
        <w:t>el</w:t>
      </w:r>
      <w:r w:rsidRPr="00F367A8">
        <w:rPr>
          <w:rFonts w:ascii="Verdana" w:eastAsia="Times New Roman" w:hAnsi="Verdana" w:cs="Arial"/>
          <w:lang w:val="es-ES"/>
        </w:rPr>
        <w:t xml:space="preserve"> primer y tercer </w:t>
      </w:r>
      <w:r>
        <w:rPr>
          <w:rFonts w:ascii="Verdana" w:eastAsia="Times New Roman" w:hAnsi="Verdana" w:cs="Arial"/>
          <w:lang w:val="es-ES"/>
        </w:rPr>
        <w:t xml:space="preserve">régimen expuesto </w:t>
      </w:r>
      <w:r w:rsidRPr="00F367A8">
        <w:rPr>
          <w:rFonts w:ascii="Verdana" w:eastAsia="Times New Roman" w:hAnsi="Verdana" w:cs="Arial"/>
          <w:lang w:val="es-ES"/>
        </w:rPr>
        <w:t>en este concepto, podrán actuar como sujetos convinentes aquellos organismos comunales que expresamente señala la norma especial aplicable. En el caso del seg</w:t>
      </w:r>
      <w:r>
        <w:rPr>
          <w:rFonts w:ascii="Verdana" w:eastAsia="Times New Roman" w:hAnsi="Verdana" w:cs="Arial"/>
          <w:lang w:val="es-ES"/>
        </w:rPr>
        <w:t>undo</w:t>
      </w:r>
      <w:r w:rsidRPr="00F367A8">
        <w:rPr>
          <w:rFonts w:ascii="Verdana" w:eastAsia="Times New Roman" w:hAnsi="Verdana" w:cs="Arial"/>
          <w:lang w:val="es-ES"/>
        </w:rPr>
        <w:t xml:space="preserve"> régimen, los Organismos de Acción Comunal podrán actuar mediante figuras asociativas en virtud de la remisión expresa del artículo 8 del Decreto 092 de 2017. Sin embargo, en este último supuesto, </w:t>
      </w:r>
      <w:r w:rsidRPr="00F367A8">
        <w:rPr>
          <w:rFonts w:ascii="Verdana" w:eastAsia="Calibri" w:hAnsi="Verdana" w:cs="Arial"/>
          <w:bCs/>
          <w:color w:val="000000"/>
          <w:lang w:val="es-ES" w:eastAsia="es-MX"/>
        </w:rPr>
        <w:t xml:space="preserve">la celebración de </w:t>
      </w:r>
      <w:r>
        <w:rPr>
          <w:rFonts w:ascii="Verdana" w:eastAsia="Calibri" w:hAnsi="Verdana" w:cs="Arial"/>
          <w:bCs/>
          <w:color w:val="000000"/>
          <w:lang w:val="es-ES" w:eastAsia="es-MX"/>
        </w:rPr>
        <w:t xml:space="preserve">los </w:t>
      </w:r>
      <w:r w:rsidRPr="00F367A8">
        <w:rPr>
          <w:rFonts w:ascii="Verdana" w:eastAsia="Calibri" w:hAnsi="Verdana" w:cs="Arial"/>
          <w:bCs/>
          <w:color w:val="000000"/>
          <w:lang w:val="es-ES" w:eastAsia="es-MX"/>
        </w:rPr>
        <w:t>acuerdos para conformar consorcios o uniones temporales en el marco de estos convenios está supeditada a que los mecanismos asociativos estén integrados por ESALES, que en el supuesto de su consulta deberán tener el carácter de Organismos de Acción Comunal. Esto excluye la posibilidad de consorcios y uniones temporales conformados por estos organismos en concurrencia con otro tipo de entidades de naturaleza pública o privada.</w:t>
      </w:r>
    </w:p>
    <w:p w14:paraId="480343C5" w14:textId="77777777" w:rsidR="00F84419" w:rsidRPr="00F367A8" w:rsidRDefault="00F84419" w:rsidP="00F84419">
      <w:pPr>
        <w:spacing w:after="120" w:line="276" w:lineRule="auto"/>
        <w:ind w:firstLine="708"/>
        <w:jc w:val="both"/>
        <w:rPr>
          <w:rFonts w:ascii="Verdana" w:hAnsi="Verdana" w:cs="Arial"/>
          <w:bCs/>
          <w:color w:val="000000" w:themeColor="text1"/>
          <w:lang w:val="es-ES"/>
        </w:rPr>
      </w:pPr>
      <w:r w:rsidRPr="00F367A8">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404BB788" w14:textId="77777777" w:rsidR="00F84419" w:rsidRPr="00F367A8" w:rsidRDefault="00F84419" w:rsidP="00F84419">
      <w:pPr>
        <w:spacing w:after="0" w:line="276" w:lineRule="auto"/>
        <w:ind w:firstLine="708"/>
        <w:jc w:val="both"/>
        <w:rPr>
          <w:rFonts w:ascii="Verdana" w:eastAsia="Calibri" w:hAnsi="Verdana" w:cs="Arial"/>
          <w:lang w:val="es-ES"/>
        </w:rPr>
      </w:pPr>
    </w:p>
    <w:bookmarkEnd w:id="1"/>
    <w:bookmarkEnd w:id="2"/>
    <w:p w14:paraId="33CCA384" w14:textId="77777777" w:rsidR="00F84419" w:rsidRPr="00F367A8" w:rsidRDefault="00F84419" w:rsidP="00F84419">
      <w:pPr>
        <w:tabs>
          <w:tab w:val="left" w:pos="142"/>
          <w:tab w:val="left" w:pos="284"/>
        </w:tabs>
        <w:spacing w:after="0" w:line="276" w:lineRule="auto"/>
        <w:jc w:val="both"/>
        <w:rPr>
          <w:rFonts w:ascii="Verdana" w:eastAsia="Century Gothic" w:hAnsi="Verdana" w:cs="Century Gothic"/>
          <w:b/>
          <w:color w:val="000000" w:themeColor="text1"/>
          <w:lang w:val="es-ES"/>
        </w:rPr>
      </w:pPr>
      <w:r w:rsidRPr="00F367A8">
        <w:rPr>
          <w:rFonts w:ascii="Verdana" w:eastAsia="Century Gothic" w:hAnsi="Verdana" w:cs="Century Gothic"/>
          <w:b/>
          <w:color w:val="000000" w:themeColor="text1"/>
          <w:lang w:val="es-ES"/>
        </w:rPr>
        <w:lastRenderedPageBreak/>
        <w:t>4.Referencias normativas, jurisprudenciales y otras fuentes:</w:t>
      </w:r>
    </w:p>
    <w:p w14:paraId="4CA9C0E4" w14:textId="77777777" w:rsidR="00F84419" w:rsidRPr="00F367A8" w:rsidRDefault="00F84419" w:rsidP="00F84419">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84419" w:rsidRPr="00F367A8" w14:paraId="62DAEC24" w14:textId="77777777" w:rsidTr="006B0416">
        <w:trPr>
          <w:trHeight w:val="870"/>
        </w:trPr>
        <w:tc>
          <w:tcPr>
            <w:tcW w:w="8647" w:type="dxa"/>
          </w:tcPr>
          <w:p w14:paraId="2759BEAD" w14:textId="77777777" w:rsidR="00F84419" w:rsidRDefault="00F84419" w:rsidP="006B0416">
            <w:pPr>
              <w:numPr>
                <w:ilvl w:val="0"/>
                <w:numId w:val="16"/>
              </w:numPr>
              <w:spacing w:before="120" w:after="120" w:line="276" w:lineRule="auto"/>
              <w:jc w:val="both"/>
              <w:rPr>
                <w:rFonts w:ascii="Verdana" w:eastAsia="Calibri" w:hAnsi="Verdana"/>
                <w:bCs/>
                <w:color w:val="000000"/>
                <w:lang w:val="es-ES_tradnl" w:eastAsia="es-ES_tradnl" w:bidi="es-ES"/>
              </w:rPr>
            </w:pPr>
            <w:r w:rsidRPr="00542CA3">
              <w:rPr>
                <w:rFonts w:ascii="Verdana" w:eastAsia="Calibri" w:hAnsi="Verdana"/>
                <w:bCs/>
                <w:color w:val="000000"/>
                <w:lang w:val="es-ES_tradnl" w:eastAsia="es-ES_tradnl" w:bidi="es-ES"/>
              </w:rPr>
              <w:t>Constitución política de Colombia 1991, artículo</w:t>
            </w:r>
            <w:r>
              <w:rPr>
                <w:rFonts w:ascii="Verdana" w:eastAsia="Calibri" w:hAnsi="Verdana"/>
                <w:bCs/>
                <w:color w:val="000000"/>
                <w:lang w:val="es-ES_tradnl" w:eastAsia="es-ES_tradnl" w:bidi="es-ES"/>
              </w:rPr>
              <w:t>s 38,</w:t>
            </w:r>
            <w:r w:rsidRPr="00542CA3">
              <w:rPr>
                <w:rFonts w:ascii="Verdana" w:eastAsia="Calibri" w:hAnsi="Verdana"/>
                <w:bCs/>
                <w:color w:val="000000"/>
                <w:lang w:val="es-ES_tradnl" w:eastAsia="es-ES_tradnl" w:bidi="es-ES"/>
              </w:rPr>
              <w:t xml:space="preserve"> 209 y 355</w:t>
            </w:r>
          </w:p>
          <w:p w14:paraId="38F4B024" w14:textId="77777777" w:rsidR="00F84419" w:rsidRPr="001E0B1F" w:rsidRDefault="00F84419" w:rsidP="006B0416">
            <w:pPr>
              <w:pStyle w:val="Prrafodelista"/>
              <w:widowControl w:val="0"/>
              <w:numPr>
                <w:ilvl w:val="0"/>
                <w:numId w:val="16"/>
              </w:numPr>
              <w:autoSpaceDE w:val="0"/>
              <w:autoSpaceDN w:val="0"/>
              <w:spacing w:before="120" w:after="120" w:line="276" w:lineRule="auto"/>
              <w:contextualSpacing w:val="0"/>
              <w:jc w:val="both"/>
              <w:rPr>
                <w:rFonts w:ascii="Verdana" w:hAnsi="Verdana" w:cs="Arial"/>
              </w:rPr>
            </w:pPr>
            <w:r w:rsidRPr="00B00396">
              <w:rPr>
                <w:rFonts w:ascii="Verdana" w:hAnsi="Verdana" w:cs="Arial"/>
              </w:rPr>
              <w:t>Ley 136 de 1994, artículo 3</w:t>
            </w:r>
            <w:r>
              <w:rPr>
                <w:rFonts w:ascii="Verdana" w:hAnsi="Verdana" w:cs="Arial"/>
              </w:rPr>
              <w:t xml:space="preserve"> y 141</w:t>
            </w:r>
            <w:r w:rsidRPr="00B00396">
              <w:rPr>
                <w:rFonts w:ascii="Verdana" w:hAnsi="Verdana" w:cs="Arial"/>
              </w:rPr>
              <w:t>.</w:t>
            </w:r>
          </w:p>
          <w:p w14:paraId="1E161EE3" w14:textId="77777777" w:rsidR="00F84419" w:rsidRPr="00542CA3" w:rsidRDefault="00F84419" w:rsidP="006B0416">
            <w:pPr>
              <w:numPr>
                <w:ilvl w:val="0"/>
                <w:numId w:val="16"/>
              </w:numPr>
              <w:spacing w:before="120" w:after="120" w:line="276" w:lineRule="auto"/>
              <w:jc w:val="both"/>
              <w:rPr>
                <w:rFonts w:ascii="Verdana" w:eastAsia="Calibri" w:hAnsi="Verdana"/>
                <w:bCs/>
                <w:color w:val="000000"/>
                <w:lang w:val="es-ES_tradnl" w:eastAsia="es-ES_tradnl" w:bidi="es-ES"/>
              </w:rPr>
            </w:pPr>
            <w:r w:rsidRPr="00542CA3">
              <w:rPr>
                <w:rFonts w:ascii="Verdana" w:eastAsia="Calibri" w:hAnsi="Verdana"/>
                <w:bCs/>
                <w:color w:val="000000"/>
                <w:lang w:val="es-ES_tradnl" w:eastAsia="es-ES_tradnl" w:bidi="es-ES"/>
              </w:rPr>
              <w:t>Ley 489 de 1998, artículo 96</w:t>
            </w:r>
            <w:r>
              <w:rPr>
                <w:rFonts w:ascii="Verdana" w:eastAsia="Calibri" w:hAnsi="Verdana"/>
                <w:bCs/>
                <w:color w:val="000000"/>
                <w:lang w:val="es-ES_tradnl" w:eastAsia="es-ES_tradnl" w:bidi="es-ES"/>
              </w:rPr>
              <w:t>.</w:t>
            </w:r>
          </w:p>
          <w:p w14:paraId="51AB9AB8" w14:textId="77777777" w:rsidR="00F84419" w:rsidRDefault="00F84419" w:rsidP="006B0416">
            <w:pPr>
              <w:pStyle w:val="Prrafodelista"/>
              <w:widowControl w:val="0"/>
              <w:numPr>
                <w:ilvl w:val="0"/>
                <w:numId w:val="16"/>
              </w:numPr>
              <w:autoSpaceDE w:val="0"/>
              <w:autoSpaceDN w:val="0"/>
              <w:spacing w:before="120" w:after="120" w:line="276" w:lineRule="auto"/>
              <w:contextualSpacing w:val="0"/>
              <w:jc w:val="both"/>
              <w:rPr>
                <w:rFonts w:ascii="Verdana" w:hAnsi="Verdana" w:cs="Arial"/>
              </w:rPr>
            </w:pPr>
            <w:r w:rsidRPr="00670C5C">
              <w:rPr>
                <w:rFonts w:ascii="Verdana" w:hAnsi="Verdana" w:cs="ArialMT"/>
                <w:bCs/>
                <w:lang w:val="es-CO"/>
                <w14:ligatures w14:val="standardContextual"/>
              </w:rPr>
              <w:t>Ley 789 de 2002</w:t>
            </w:r>
            <w:r>
              <w:rPr>
                <w:rFonts w:ascii="Verdana" w:hAnsi="Verdana" w:cs="ArialMT"/>
                <w:bCs/>
                <w:lang w:val="es-CO"/>
                <w14:ligatures w14:val="standardContextual"/>
              </w:rPr>
              <w:t xml:space="preserve">, </w:t>
            </w:r>
            <w:r w:rsidRPr="00670C5C">
              <w:rPr>
                <w:rFonts w:ascii="Verdana" w:hAnsi="Verdana" w:cs="ArialMT"/>
                <w:bCs/>
                <w:lang w:val="es-CO"/>
                <w14:ligatures w14:val="standardContextual"/>
              </w:rPr>
              <w:t>artículo 50</w:t>
            </w:r>
            <w:r>
              <w:rPr>
                <w:rFonts w:ascii="Verdana" w:hAnsi="Verdana" w:cs="ArialMT"/>
                <w:bCs/>
                <w:lang w:val="es-CO"/>
                <w14:ligatures w14:val="standardContextual"/>
              </w:rPr>
              <w:t>.</w:t>
            </w:r>
          </w:p>
          <w:p w14:paraId="3F5B5DC9" w14:textId="77777777" w:rsidR="00F84419" w:rsidRDefault="00F84419" w:rsidP="006B0416">
            <w:pPr>
              <w:pStyle w:val="Prrafodelista"/>
              <w:widowControl w:val="0"/>
              <w:numPr>
                <w:ilvl w:val="0"/>
                <w:numId w:val="16"/>
              </w:numPr>
              <w:autoSpaceDE w:val="0"/>
              <w:autoSpaceDN w:val="0"/>
              <w:spacing w:before="120" w:after="120" w:line="276" w:lineRule="auto"/>
              <w:contextualSpacing w:val="0"/>
              <w:jc w:val="both"/>
              <w:rPr>
                <w:rFonts w:ascii="Verdana" w:hAnsi="Verdana" w:cs="Arial"/>
              </w:rPr>
            </w:pPr>
            <w:r w:rsidRPr="00B00396">
              <w:rPr>
                <w:rFonts w:ascii="Verdana" w:hAnsi="Verdana" w:cs="Arial"/>
              </w:rPr>
              <w:t>Ley 2166 de 2021, artículo</w:t>
            </w:r>
            <w:r>
              <w:rPr>
                <w:rFonts w:ascii="Verdana" w:hAnsi="Verdana" w:cs="Arial"/>
              </w:rPr>
              <w:t>s 63 y</w:t>
            </w:r>
            <w:r w:rsidRPr="00B00396">
              <w:rPr>
                <w:rFonts w:ascii="Verdana" w:hAnsi="Verdana" w:cs="Arial"/>
              </w:rPr>
              <w:t xml:space="preserve"> 95.</w:t>
            </w:r>
          </w:p>
          <w:p w14:paraId="2F29B2CD" w14:textId="77777777" w:rsidR="00F84419" w:rsidRPr="001E0B1F" w:rsidRDefault="00F84419" w:rsidP="006B0416">
            <w:pPr>
              <w:pStyle w:val="Prrafodelista"/>
              <w:widowControl w:val="0"/>
              <w:numPr>
                <w:ilvl w:val="0"/>
                <w:numId w:val="16"/>
              </w:numPr>
              <w:autoSpaceDE w:val="0"/>
              <w:autoSpaceDN w:val="0"/>
              <w:spacing w:before="120" w:after="120" w:line="276" w:lineRule="auto"/>
              <w:contextualSpacing w:val="0"/>
              <w:jc w:val="both"/>
              <w:rPr>
                <w:rFonts w:ascii="Verdana" w:eastAsia="Calibri" w:hAnsi="Verdana"/>
                <w:bCs/>
                <w:color w:val="000000"/>
                <w:lang w:val="es-ES_tradnl" w:eastAsia="es-ES_tradnl" w:bidi="es-ES"/>
              </w:rPr>
            </w:pPr>
            <w:r w:rsidRPr="000805A9">
              <w:rPr>
                <w:rFonts w:ascii="Verdana" w:hAnsi="Verdana" w:cs="Arial"/>
              </w:rPr>
              <w:t>Ley 2294 del 2023, artículo 372</w:t>
            </w:r>
            <w:r w:rsidRPr="00B00396">
              <w:rPr>
                <w:rFonts w:ascii="Verdana" w:hAnsi="Verdana" w:cs="Arial"/>
              </w:rPr>
              <w:t>.</w:t>
            </w:r>
          </w:p>
          <w:p w14:paraId="6DBD2096" w14:textId="77777777" w:rsidR="00F84419" w:rsidRPr="000805A9" w:rsidRDefault="00F84419" w:rsidP="006B0416">
            <w:pPr>
              <w:pStyle w:val="Prrafodelista"/>
              <w:widowControl w:val="0"/>
              <w:numPr>
                <w:ilvl w:val="0"/>
                <w:numId w:val="16"/>
              </w:numPr>
              <w:autoSpaceDE w:val="0"/>
              <w:autoSpaceDN w:val="0"/>
              <w:spacing w:before="120" w:after="120" w:line="276" w:lineRule="auto"/>
              <w:contextualSpacing w:val="0"/>
              <w:jc w:val="both"/>
              <w:rPr>
                <w:rFonts w:ascii="Verdana" w:eastAsia="Calibri" w:hAnsi="Verdana"/>
                <w:bCs/>
                <w:color w:val="000000"/>
                <w:lang w:val="es-ES_tradnl" w:eastAsia="es-ES_tradnl" w:bidi="es-ES"/>
              </w:rPr>
            </w:pPr>
            <w:r>
              <w:rPr>
                <w:rFonts w:ascii="Verdana" w:hAnsi="Verdana" w:cs="Arial"/>
              </w:rPr>
              <w:t xml:space="preserve">Decreto 1082, artículo </w:t>
            </w:r>
            <w:r w:rsidRPr="00F367A8">
              <w:rPr>
                <w:rFonts w:ascii="Verdana" w:hAnsi="Verdana" w:cs="Arial"/>
                <w:color w:val="000000" w:themeColor="text1"/>
              </w:rPr>
              <w:t>2.2.15.1.2.</w:t>
            </w:r>
          </w:p>
          <w:p w14:paraId="0B980A97" w14:textId="77777777" w:rsidR="00F84419" w:rsidRPr="001E0B1F" w:rsidRDefault="00F84419" w:rsidP="006B0416">
            <w:pPr>
              <w:pStyle w:val="Prrafodelista"/>
              <w:widowControl w:val="0"/>
              <w:numPr>
                <w:ilvl w:val="0"/>
                <w:numId w:val="16"/>
              </w:numPr>
              <w:autoSpaceDE w:val="0"/>
              <w:autoSpaceDN w:val="0"/>
              <w:spacing w:before="120" w:after="120" w:line="276" w:lineRule="auto"/>
              <w:contextualSpacing w:val="0"/>
              <w:jc w:val="both"/>
              <w:rPr>
                <w:rFonts w:ascii="Verdana" w:eastAsia="Calibri" w:hAnsi="Verdana"/>
                <w:bCs/>
                <w:color w:val="000000"/>
                <w:lang w:val="es-ES_tradnl" w:eastAsia="es-ES_tradnl" w:bidi="es-ES"/>
              </w:rPr>
            </w:pPr>
            <w:r w:rsidRPr="00542CA3">
              <w:rPr>
                <w:rFonts w:ascii="Verdana" w:eastAsia="Calibri" w:hAnsi="Verdana"/>
                <w:bCs/>
                <w:color w:val="000000"/>
                <w:lang w:val="es-ES_tradnl" w:eastAsia="es-ES_tradnl" w:bidi="es-ES"/>
              </w:rPr>
              <w:t>Decreto 092 de 2017</w:t>
            </w:r>
            <w:r w:rsidRPr="000805A9">
              <w:rPr>
                <w:rFonts w:ascii="Verdana" w:eastAsia="Calibri" w:hAnsi="Verdana"/>
                <w:bCs/>
                <w:color w:val="000000"/>
                <w:lang w:val="es-ES_tradnl" w:eastAsia="es-ES_tradnl" w:bidi="es-ES"/>
              </w:rPr>
              <w:t>.</w:t>
            </w:r>
          </w:p>
        </w:tc>
      </w:tr>
    </w:tbl>
    <w:p w14:paraId="03A1FE25" w14:textId="77777777" w:rsidR="00F84419" w:rsidRPr="00F367A8" w:rsidRDefault="00F84419" w:rsidP="00F84419">
      <w:pPr>
        <w:widowControl w:val="0"/>
        <w:autoSpaceDE w:val="0"/>
        <w:autoSpaceDN w:val="0"/>
        <w:spacing w:after="0" w:line="276" w:lineRule="auto"/>
        <w:jc w:val="both"/>
        <w:rPr>
          <w:rFonts w:ascii="Verdana" w:hAnsi="Verdana" w:cs="Arial"/>
          <w:color w:val="000000" w:themeColor="text1"/>
          <w:lang w:val="es-ES"/>
        </w:rPr>
      </w:pPr>
    </w:p>
    <w:p w14:paraId="789F757B" w14:textId="77777777" w:rsidR="00F84419" w:rsidRPr="00F367A8" w:rsidRDefault="00F84419" w:rsidP="00F84419">
      <w:pPr>
        <w:tabs>
          <w:tab w:val="left" w:pos="142"/>
          <w:tab w:val="left" w:pos="284"/>
        </w:tabs>
        <w:spacing w:after="0" w:line="276" w:lineRule="auto"/>
        <w:jc w:val="both"/>
        <w:rPr>
          <w:rFonts w:ascii="Verdana" w:eastAsia="Century Gothic" w:hAnsi="Verdana" w:cs="Century Gothic"/>
          <w:b/>
          <w:color w:val="000000" w:themeColor="text1"/>
          <w:lang w:val="es-ES"/>
        </w:rPr>
      </w:pPr>
      <w:r w:rsidRPr="00F367A8">
        <w:rPr>
          <w:rFonts w:ascii="Verdana" w:eastAsia="Century Gothic" w:hAnsi="Verdana" w:cs="Century Gothic"/>
          <w:b/>
          <w:color w:val="000000" w:themeColor="text1"/>
          <w:lang w:val="es-ES"/>
        </w:rPr>
        <w:t>5.Doctrina de la Agencia Nacional de Contratación Pública:</w:t>
      </w:r>
    </w:p>
    <w:p w14:paraId="186AD7B0" w14:textId="77777777" w:rsidR="00F84419" w:rsidRPr="00F367A8" w:rsidRDefault="00F84419" w:rsidP="00F84419">
      <w:pPr>
        <w:widowControl w:val="0"/>
        <w:autoSpaceDE w:val="0"/>
        <w:autoSpaceDN w:val="0"/>
        <w:spacing w:after="0" w:line="276" w:lineRule="auto"/>
        <w:jc w:val="both"/>
        <w:rPr>
          <w:rFonts w:ascii="Verdana" w:hAnsi="Verdana" w:cs="Arial"/>
          <w:color w:val="000000" w:themeColor="text1"/>
          <w:lang w:val="es-ES"/>
        </w:rPr>
      </w:pPr>
    </w:p>
    <w:p w14:paraId="55E132E8" w14:textId="77777777" w:rsidR="00F84419" w:rsidRPr="00F367A8" w:rsidRDefault="00F84419" w:rsidP="00F84419">
      <w:pPr>
        <w:spacing w:after="0" w:line="276" w:lineRule="auto"/>
        <w:jc w:val="both"/>
        <w:rPr>
          <w:rFonts w:ascii="Verdana" w:eastAsia="Calibri" w:hAnsi="Verdana" w:cs="Arial"/>
          <w:color w:val="000000" w:themeColor="text1"/>
          <w:lang w:val="es-ES" w:eastAsia="es-ES_tradnl"/>
        </w:rPr>
      </w:pPr>
      <w:r w:rsidRPr="00F367A8">
        <w:rPr>
          <w:rStyle w:val="normaltextrun"/>
          <w:rFonts w:ascii="Verdana" w:hAnsi="Verdana" w:cs="Arial"/>
          <w:color w:val="000000" w:themeColor="text1"/>
          <w:shd w:val="clear" w:color="auto" w:fill="FFFFFF"/>
          <w:lang w:val="es-ES"/>
        </w:rPr>
        <w:t xml:space="preserve">La Agencia Nacional de Contratación Pública – Colombia Compra Eficiente ha analizado </w:t>
      </w:r>
      <w:r w:rsidRPr="00F367A8">
        <w:rPr>
          <w:rFonts w:ascii="Verdana" w:eastAsia="Aptos" w:hAnsi="Verdana" w:cs="Arial"/>
          <w:shd w:val="clear" w:color="auto" w:fill="FFFFFF"/>
          <w:lang w:val="es-ES"/>
        </w:rPr>
        <w:t>el alcance de los convenios solidarios y su régimen contractual</w:t>
      </w:r>
      <w:r w:rsidRPr="00F367A8">
        <w:rPr>
          <w:rFonts w:ascii="Verdana" w:eastAsia="Calibri" w:hAnsi="Verdana" w:cs="Arial"/>
          <w:shd w:val="clear" w:color="auto" w:fill="FFFFFF"/>
          <w:lang w:val="es-ES"/>
        </w:rPr>
        <w:t xml:space="preserve"> en los conceptos </w:t>
      </w:r>
      <w:r w:rsidRPr="00F367A8">
        <w:rPr>
          <w:rFonts w:ascii="Verdana" w:eastAsia="Aptos" w:hAnsi="Verdana" w:cs="Arial"/>
          <w:shd w:val="clear" w:color="auto" w:fill="FFFFFF"/>
          <w:lang w:val="es-ES"/>
        </w:rPr>
        <w:t>C-971 del 28 de febrero de 2023, C-972 del 8 de febrero de 2023, C-068 del 9 de marzo de 2023, C-040 del 24 de marzo de 2023, C-052 del 21 de abril de 2023, C-0117 del 21 de abril de 2023, C-094 del 4 de mayo de 2023, C-209 del 21 de junio de 2023, C-287 del 9 de octubre de 2023, C-469 del 5 de febrero de 2024, C-020 del 23 de febrero de 2024, C-051 del 3 de mayo de 2024,</w:t>
      </w:r>
      <w:r w:rsidRPr="00F367A8">
        <w:rPr>
          <w:rFonts w:ascii="Verdana" w:eastAsia="Calibri" w:hAnsi="Verdana" w:cs="Times New Roman"/>
          <w:lang w:val="es-ES"/>
        </w:rPr>
        <w:t xml:space="preserve"> C–373 del 06 de mayo de 2025,</w:t>
      </w:r>
      <w:r w:rsidRPr="00F367A8">
        <w:rPr>
          <w:rFonts w:ascii="Verdana" w:eastAsia="Aptos" w:hAnsi="Verdana" w:cs="Arial"/>
          <w:shd w:val="clear" w:color="auto" w:fill="FFFFFF"/>
          <w:lang w:val="es-ES"/>
        </w:rPr>
        <w:t xml:space="preserve"> C- 214  del 05 de agosto de 2024, C-261 del 03 de octubre del 2024, C-722 del 26 de noviembre del 2024, C-703 del 20 de noviembre del 2024, C-666 del 31 de noviembre del 2024, C-605 del 10 de diciembre de 2024, C-027 del 30 de enero de 2025, </w:t>
      </w:r>
      <w:r w:rsidRPr="00F367A8">
        <w:rPr>
          <w:rFonts w:ascii="Verdana" w:hAnsi="Verdana" w:cs="Arial"/>
          <w:lang w:val="es-ES" w:eastAsia="es-ES"/>
        </w:rPr>
        <w:t xml:space="preserve">C-210 del 06 de marzo de 2025, </w:t>
      </w:r>
      <w:r w:rsidRPr="00F367A8">
        <w:rPr>
          <w:rFonts w:ascii="Verdana" w:eastAsia="Calibri" w:hAnsi="Verdana" w:cs="Arial"/>
          <w:lang w:val="es-ES" w:eastAsia="es-ES"/>
        </w:rPr>
        <w:t>C-428 del 7 de mayo de 2025,</w:t>
      </w:r>
      <w:r w:rsidRPr="00F367A8">
        <w:rPr>
          <w:rFonts w:ascii="Verdana" w:eastAsia="Aptos" w:hAnsi="Verdana" w:cs="Arial"/>
          <w:shd w:val="clear" w:color="auto" w:fill="FFFFFF"/>
          <w:lang w:val="es-ES"/>
        </w:rPr>
        <w:t xml:space="preserve"> </w:t>
      </w:r>
      <w:r w:rsidRPr="00F367A8">
        <w:rPr>
          <w:rFonts w:ascii="Verdana" w:eastAsia="Calibri" w:hAnsi="Verdana" w:cs="Arial"/>
          <w:color w:val="000000" w:themeColor="text1"/>
          <w:lang w:val="es-ES" w:eastAsia="es-ES"/>
        </w:rPr>
        <w:t xml:space="preserve">C-539 del 22 de mayo de 2025, </w:t>
      </w:r>
      <w:r w:rsidRPr="00F367A8">
        <w:rPr>
          <w:rFonts w:ascii="Verdana" w:eastAsia="Calibri" w:hAnsi="Verdana" w:cs="Arial"/>
          <w:color w:val="000000" w:themeColor="text1"/>
          <w:lang w:val="es-ES" w:eastAsia="es-ES_tradnl"/>
        </w:rPr>
        <w:t xml:space="preserve">C-1336 del 27 de octubre de 2025, </w:t>
      </w:r>
      <w:r w:rsidRPr="00F367A8">
        <w:rPr>
          <w:rFonts w:ascii="Verdana" w:hAnsi="Verdana" w:cs="Arial"/>
          <w:color w:val="000000" w:themeColor="text1"/>
          <w:shd w:val="clear" w:color="auto" w:fill="FFFFFF"/>
          <w:lang w:val="es-ES"/>
        </w:rPr>
        <w:t>entre otros</w:t>
      </w:r>
      <w:r w:rsidRPr="00F367A8">
        <w:rPr>
          <w:rFonts w:ascii="Verdana" w:hAnsi="Verdana" w:cs="Arial"/>
          <w:shd w:val="clear" w:color="auto" w:fill="FFFFFF"/>
          <w:lang w:val="es-ES"/>
        </w:rPr>
        <w:t>. Estos</w:t>
      </w:r>
      <w:r w:rsidRPr="00F367A8">
        <w:rPr>
          <w:rFonts w:ascii="Verdana" w:hAnsi="Verdana"/>
          <w:lang w:val="es-ES"/>
        </w:rPr>
        <w:t xml:space="preserve"> y otros se encuentran disponibles para consulta en el Sistema de relatoría de la Agencia, al cual se puede acceder a través del siguiente enlace:</w:t>
      </w:r>
      <w:r w:rsidRPr="00F367A8">
        <w:rPr>
          <w:rFonts w:ascii="Verdana" w:hAnsi="Verdana" w:cs="Arial"/>
          <w:shd w:val="clear" w:color="auto" w:fill="FFFFFF"/>
          <w:lang w:val="es-ES"/>
        </w:rPr>
        <w:t xml:space="preserve"> </w:t>
      </w:r>
      <w:hyperlink r:id="rId11" w:history="1">
        <w:r w:rsidRPr="00F367A8">
          <w:rPr>
            <w:rFonts w:ascii="Verdana" w:hAnsi="Verdana" w:cs="Arial"/>
            <w:color w:val="0000FF"/>
            <w:u w:val="single"/>
            <w:shd w:val="clear" w:color="auto" w:fill="FFFFFF"/>
            <w:lang w:val="es-ES"/>
          </w:rPr>
          <w:t>https://relatoria.colombiacompra.gov.co/busqueda/concept os</w:t>
        </w:r>
      </w:hyperlink>
      <w:r w:rsidRPr="00F367A8">
        <w:rPr>
          <w:rFonts w:ascii="Verdana" w:hAnsi="Verdana" w:cs="Arial"/>
          <w:shd w:val="clear" w:color="auto" w:fill="FFFFFF"/>
          <w:lang w:val="es-ES"/>
        </w:rPr>
        <w:t>.</w:t>
      </w:r>
      <w:r w:rsidRPr="00F367A8">
        <w:rPr>
          <w:rFonts w:ascii="Verdana" w:hAnsi="Verdana" w:cs="Arial"/>
          <w:color w:val="FF0000"/>
          <w:shd w:val="clear" w:color="auto" w:fill="FFFFFF"/>
          <w:lang w:val="es-ES"/>
        </w:rPr>
        <w:t xml:space="preserve"> </w:t>
      </w:r>
      <w:r w:rsidRPr="00F367A8">
        <w:rPr>
          <w:rFonts w:ascii="Verdana" w:hAnsi="Verdana" w:cs="Arial"/>
          <w:color w:val="000000" w:themeColor="text1"/>
          <w:shd w:val="clear" w:color="auto" w:fill="FFFFFF"/>
          <w:lang w:val="es-ES"/>
        </w:rPr>
        <w:t>  </w:t>
      </w:r>
    </w:p>
    <w:p w14:paraId="3B6AE26C" w14:textId="77777777" w:rsidR="00F84419" w:rsidRPr="00F367A8" w:rsidRDefault="00F84419" w:rsidP="00F84419">
      <w:pPr>
        <w:spacing w:after="0" w:line="276" w:lineRule="auto"/>
        <w:jc w:val="both"/>
        <w:rPr>
          <w:rFonts w:ascii="Verdana" w:hAnsi="Verdana"/>
          <w:lang w:val="es-ES"/>
        </w:rPr>
      </w:pPr>
      <w:r w:rsidRPr="00F367A8">
        <w:rPr>
          <w:rFonts w:ascii="Verdana" w:hAnsi="Verdana"/>
          <w:lang w:val="es-ES"/>
        </w:rPr>
        <w:t xml:space="preserve">Por último, lo invitamos a seguirnos en las redes sociales en las cuales se difunde información institucional: </w:t>
      </w:r>
    </w:p>
    <w:p w14:paraId="0E7D118B" w14:textId="77777777" w:rsidR="00F84419" w:rsidRPr="00F367A8" w:rsidRDefault="00F84419" w:rsidP="00F84419">
      <w:pPr>
        <w:spacing w:after="0" w:line="276" w:lineRule="auto"/>
        <w:jc w:val="both"/>
        <w:rPr>
          <w:rFonts w:ascii="Verdana" w:hAnsi="Verdana"/>
          <w:lang w:val="es-ES"/>
        </w:rPr>
      </w:pPr>
    </w:p>
    <w:p w14:paraId="6F16BFD5" w14:textId="77777777" w:rsidR="00F84419" w:rsidRPr="00F367A8" w:rsidRDefault="00F84419" w:rsidP="00F84419">
      <w:pPr>
        <w:spacing w:after="0" w:line="276" w:lineRule="auto"/>
        <w:jc w:val="both"/>
        <w:rPr>
          <w:rFonts w:ascii="Verdana" w:hAnsi="Verdana"/>
          <w:lang w:val="es-ES"/>
        </w:rPr>
      </w:pPr>
      <w:r w:rsidRPr="00F367A8">
        <w:rPr>
          <w:rFonts w:ascii="Verdana" w:hAnsi="Verdana"/>
          <w:lang w:val="es-ES"/>
        </w:rPr>
        <w:t xml:space="preserve">Twitter: </w:t>
      </w:r>
      <w:r w:rsidRPr="00F367A8">
        <w:rPr>
          <w:rStyle w:val="Hipervnculo"/>
          <w:rFonts w:ascii="Verdana" w:hAnsi="Verdana" w:cs="Arial"/>
          <w:shd w:val="clear" w:color="auto" w:fill="FFFFFF"/>
          <w:lang w:val="es-ES"/>
        </w:rPr>
        <w:t>@colombiacompra</w:t>
      </w:r>
      <w:r w:rsidRPr="00F367A8">
        <w:rPr>
          <w:rFonts w:ascii="Verdana" w:hAnsi="Verdana"/>
          <w:color w:val="4472C4" w:themeColor="accent1"/>
          <w:lang w:val="es-ES"/>
        </w:rPr>
        <w:t xml:space="preserve"> </w:t>
      </w:r>
    </w:p>
    <w:p w14:paraId="56CA5360" w14:textId="77777777" w:rsidR="00F84419" w:rsidRPr="00F367A8" w:rsidRDefault="00F84419" w:rsidP="00F84419">
      <w:pPr>
        <w:spacing w:after="0" w:line="276" w:lineRule="auto"/>
        <w:jc w:val="both"/>
        <w:rPr>
          <w:rFonts w:ascii="Verdana" w:hAnsi="Verdana"/>
          <w:lang w:val="es-ES"/>
        </w:rPr>
      </w:pPr>
      <w:r w:rsidRPr="00F367A8">
        <w:rPr>
          <w:rFonts w:ascii="Verdana" w:hAnsi="Verdana"/>
          <w:lang w:val="es-ES"/>
        </w:rPr>
        <w:lastRenderedPageBreak/>
        <w:t xml:space="preserve">Facebook: </w:t>
      </w:r>
      <w:proofErr w:type="spellStart"/>
      <w:r w:rsidRPr="00F367A8">
        <w:rPr>
          <w:rStyle w:val="Hipervnculo"/>
          <w:rFonts w:ascii="Verdana" w:hAnsi="Verdana" w:cs="Arial"/>
          <w:shd w:val="clear" w:color="auto" w:fill="FFFFFF"/>
          <w:lang w:val="es-ES"/>
        </w:rPr>
        <w:t>ColombiaCompraEficiente</w:t>
      </w:r>
      <w:proofErr w:type="spellEnd"/>
    </w:p>
    <w:p w14:paraId="2AED739A" w14:textId="77777777" w:rsidR="00F84419" w:rsidRPr="00F367A8" w:rsidRDefault="00F84419" w:rsidP="00F84419">
      <w:pPr>
        <w:spacing w:after="0" w:line="276" w:lineRule="auto"/>
        <w:jc w:val="both"/>
        <w:rPr>
          <w:rFonts w:ascii="Verdana" w:hAnsi="Verdana"/>
          <w:lang w:val="es-ES"/>
        </w:rPr>
      </w:pPr>
      <w:r w:rsidRPr="00F367A8">
        <w:rPr>
          <w:rFonts w:ascii="Verdana" w:hAnsi="Verdana"/>
          <w:lang w:val="es-ES"/>
        </w:rPr>
        <w:t xml:space="preserve">LinkedIn: </w:t>
      </w:r>
      <w:r w:rsidRPr="00F367A8">
        <w:rPr>
          <w:rStyle w:val="Hipervnculo"/>
          <w:rFonts w:ascii="Verdana" w:hAnsi="Verdana" w:cs="Arial"/>
          <w:shd w:val="clear" w:color="auto" w:fill="FFFFFF"/>
          <w:lang w:val="es-ES"/>
        </w:rPr>
        <w:t xml:space="preserve">Agencia Nacional de Contratación Pública - Colombia Compra Eficiente </w:t>
      </w:r>
      <w:r w:rsidRPr="00F367A8">
        <w:rPr>
          <w:rFonts w:ascii="Verdana" w:hAnsi="Verdana"/>
          <w:lang w:val="es-ES"/>
        </w:rPr>
        <w:t xml:space="preserve">Instagram: </w:t>
      </w:r>
      <w:r w:rsidRPr="00F367A8">
        <w:rPr>
          <w:rStyle w:val="Hipervnculo"/>
          <w:rFonts w:ascii="Verdana" w:hAnsi="Verdana" w:cs="Arial"/>
          <w:shd w:val="clear" w:color="auto" w:fill="FFFFFF"/>
          <w:lang w:val="es-ES"/>
        </w:rPr>
        <w:t>@colombiacompraeficiente_cce</w:t>
      </w:r>
    </w:p>
    <w:p w14:paraId="727899BC" w14:textId="77777777" w:rsidR="00F84419" w:rsidRPr="00F367A8" w:rsidRDefault="00F84419" w:rsidP="00F84419">
      <w:pPr>
        <w:widowControl w:val="0"/>
        <w:autoSpaceDE w:val="0"/>
        <w:autoSpaceDN w:val="0"/>
        <w:spacing w:after="0" w:line="276" w:lineRule="auto"/>
        <w:jc w:val="both"/>
        <w:rPr>
          <w:rFonts w:ascii="Verdana" w:hAnsi="Verdana" w:cs="Arial"/>
          <w:lang w:val="es-ES"/>
        </w:rPr>
      </w:pPr>
    </w:p>
    <w:p w14:paraId="17AEA361" w14:textId="77777777" w:rsidR="00F84419" w:rsidRPr="00F367A8" w:rsidRDefault="00F84419" w:rsidP="00F84419">
      <w:pPr>
        <w:widowControl w:val="0"/>
        <w:autoSpaceDE w:val="0"/>
        <w:autoSpaceDN w:val="0"/>
        <w:spacing w:after="0" w:line="276" w:lineRule="auto"/>
        <w:jc w:val="both"/>
        <w:rPr>
          <w:rFonts w:ascii="Verdana" w:hAnsi="Verdana" w:cs="Arial"/>
          <w:lang w:val="es-ES"/>
        </w:rPr>
      </w:pPr>
      <w:r w:rsidRPr="00F367A8">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1BE913D" w14:textId="77777777" w:rsidR="00F84419" w:rsidRPr="00F367A8" w:rsidRDefault="00F84419" w:rsidP="00F84419">
      <w:pPr>
        <w:widowControl w:val="0"/>
        <w:autoSpaceDE w:val="0"/>
        <w:autoSpaceDN w:val="0"/>
        <w:spacing w:after="0" w:line="276" w:lineRule="auto"/>
        <w:jc w:val="both"/>
        <w:rPr>
          <w:rFonts w:ascii="Verdana" w:hAnsi="Verdana" w:cs="Arial"/>
          <w:lang w:val="es-ES"/>
        </w:rPr>
      </w:pPr>
    </w:p>
    <w:p w14:paraId="26D69233" w14:textId="00BFD75B" w:rsidR="00F84419" w:rsidRPr="00F367A8" w:rsidRDefault="00F84419" w:rsidP="00F84419">
      <w:pPr>
        <w:spacing w:after="0" w:line="276" w:lineRule="auto"/>
        <w:jc w:val="both"/>
        <w:rPr>
          <w:rFonts w:ascii="Verdana" w:hAnsi="Verdana" w:cs="Arial"/>
          <w:color w:val="000000" w:themeColor="text1"/>
          <w:lang w:val="es-ES" w:eastAsia="es-CO"/>
        </w:rPr>
      </w:pPr>
      <w:r w:rsidRPr="00F367A8">
        <w:rPr>
          <w:rFonts w:ascii="Verdana" w:eastAsia="Times New Roman" w:hAnsi="Verdana" w:cs="Arial"/>
          <w:color w:val="000000" w:themeColor="text1"/>
          <w:lang w:val="es-ES" w:eastAsia="es-CO"/>
        </w:rPr>
        <w:t>Atentamente,</w:t>
      </w:r>
      <w:r w:rsidRPr="00F367A8">
        <w:rPr>
          <w:rFonts w:ascii="Verdana" w:hAnsi="Verdana" w:cs="Arial"/>
          <w:color w:val="000000" w:themeColor="text1"/>
          <w:lang w:val="es-ES" w:eastAsia="es-CO"/>
        </w:rPr>
        <w:t xml:space="preserve"> </w:t>
      </w:r>
    </w:p>
    <w:p w14:paraId="10B37B7B" w14:textId="715D6DF0" w:rsidR="00F84419" w:rsidRPr="00F367A8" w:rsidRDefault="00D663E6" w:rsidP="00F84419">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59264" behindDoc="0" locked="0" layoutInCell="1" allowOverlap="1" wp14:anchorId="26197066" wp14:editId="3FCFDB10">
            <wp:simplePos x="0" y="0"/>
            <wp:positionH relativeFrom="column">
              <wp:posOffset>1113503</wp:posOffset>
            </wp:positionH>
            <wp:positionV relativeFrom="page">
              <wp:posOffset>3568147</wp:posOffset>
            </wp:positionV>
            <wp:extent cx="3771900" cy="1400175"/>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14:sizeRelH relativeFrom="page">
              <wp14:pctWidth>0</wp14:pctWidth>
            </wp14:sizeRelH>
            <wp14:sizeRelV relativeFrom="page">
              <wp14:pctHeight>0</wp14:pctHeight>
            </wp14:sizeRelV>
          </wp:anchor>
        </w:drawing>
      </w:r>
    </w:p>
    <w:p w14:paraId="5094E610" w14:textId="16CDD47D" w:rsidR="00F84419" w:rsidRPr="00F367A8" w:rsidRDefault="00F84419" w:rsidP="00F84419">
      <w:pPr>
        <w:spacing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84419" w:rsidRPr="00F367A8" w14:paraId="14E54820" w14:textId="77777777" w:rsidTr="006B0416">
        <w:trPr>
          <w:trHeight w:val="315"/>
        </w:trPr>
        <w:tc>
          <w:tcPr>
            <w:tcW w:w="893" w:type="dxa"/>
            <w:vAlign w:val="center"/>
            <w:hideMark/>
          </w:tcPr>
          <w:p w14:paraId="7B4ADF7B" w14:textId="77777777" w:rsidR="00F84419" w:rsidRPr="00F367A8" w:rsidRDefault="00F84419" w:rsidP="006B0416">
            <w:pPr>
              <w:contextualSpacing/>
              <w:rPr>
                <w:rFonts w:ascii="Verdana" w:hAnsi="Verdana" w:cs="Arial"/>
                <w:sz w:val="16"/>
                <w:szCs w:val="16"/>
                <w:lang w:val="es-ES" w:eastAsia="es-ES"/>
              </w:rPr>
            </w:pPr>
            <w:r w:rsidRPr="00F367A8">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26C7290" w14:textId="77777777" w:rsidR="00F84419" w:rsidRPr="00F367A8" w:rsidRDefault="00F84419" w:rsidP="006B0416">
            <w:pPr>
              <w:contextualSpacing/>
              <w:rPr>
                <w:rFonts w:ascii="Verdana" w:eastAsia="Arial" w:hAnsi="Verdana" w:cs="Arial"/>
                <w:color w:val="000000" w:themeColor="text1"/>
                <w:sz w:val="16"/>
                <w:szCs w:val="16"/>
                <w:lang w:val="es-ES"/>
              </w:rPr>
            </w:pPr>
            <w:r w:rsidRPr="00F367A8">
              <w:rPr>
                <w:rFonts w:ascii="Verdana" w:eastAsia="Arial" w:hAnsi="Verdana" w:cs="Arial"/>
                <w:color w:val="000000" w:themeColor="text1"/>
                <w:sz w:val="16"/>
                <w:szCs w:val="16"/>
                <w:lang w:val="es-ES"/>
              </w:rPr>
              <w:t>Anamaría Bonilla Prieto</w:t>
            </w:r>
          </w:p>
          <w:p w14:paraId="1573C1FA" w14:textId="77777777" w:rsidR="00F84419" w:rsidRPr="00F367A8" w:rsidRDefault="00F84419" w:rsidP="006B0416">
            <w:pPr>
              <w:contextualSpacing/>
              <w:rPr>
                <w:rFonts w:ascii="Verdana" w:eastAsia="Arial" w:hAnsi="Verdana" w:cs="Arial"/>
                <w:sz w:val="16"/>
                <w:szCs w:val="16"/>
                <w:lang w:val="es-ES"/>
              </w:rPr>
            </w:pPr>
            <w:r w:rsidRPr="00F367A8">
              <w:rPr>
                <w:rStyle w:val="normaltextrun"/>
                <w:rFonts w:ascii="Verdana" w:eastAsia="Arial" w:hAnsi="Verdana" w:cs="Arial"/>
                <w:color w:val="000000" w:themeColor="text1"/>
                <w:sz w:val="16"/>
                <w:szCs w:val="16"/>
                <w:lang w:val="es-ES"/>
              </w:rPr>
              <w:t xml:space="preserve">Contratista de la Subdirección </w:t>
            </w:r>
            <w:r w:rsidRPr="00F367A8">
              <w:rPr>
                <w:rStyle w:val="normaltextrun"/>
                <w:rFonts w:ascii="Verdana" w:eastAsia="Arial" w:hAnsi="Verdana" w:cs="Arial"/>
                <w:sz w:val="16"/>
                <w:szCs w:val="16"/>
                <w:lang w:val="es-ES"/>
              </w:rPr>
              <w:t>de Gestión Contractual</w:t>
            </w:r>
          </w:p>
        </w:tc>
      </w:tr>
      <w:tr w:rsidR="00F84419" w:rsidRPr="00F367A8" w14:paraId="5C208734" w14:textId="77777777" w:rsidTr="006B0416">
        <w:trPr>
          <w:trHeight w:val="330"/>
        </w:trPr>
        <w:tc>
          <w:tcPr>
            <w:tcW w:w="893" w:type="dxa"/>
            <w:vAlign w:val="center"/>
            <w:hideMark/>
          </w:tcPr>
          <w:p w14:paraId="3B0CB5DD" w14:textId="77777777" w:rsidR="00F84419" w:rsidRPr="00F367A8" w:rsidRDefault="00F84419" w:rsidP="006B0416">
            <w:pPr>
              <w:contextualSpacing/>
              <w:rPr>
                <w:rFonts w:ascii="Verdana" w:hAnsi="Verdana" w:cs="Arial"/>
                <w:sz w:val="16"/>
                <w:szCs w:val="16"/>
                <w:lang w:val="es-ES" w:eastAsia="es-ES"/>
              </w:rPr>
            </w:pPr>
            <w:r w:rsidRPr="00F367A8">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1A9A8A3" w14:textId="77777777" w:rsidR="00F84419" w:rsidRDefault="00F84419" w:rsidP="006B0416">
            <w:pPr>
              <w:pStyle w:val="paragraph"/>
              <w:spacing w:before="0" w:beforeAutospacing="0" w:after="0" w:afterAutospacing="0"/>
              <w:contextualSpacing/>
              <w:textAlignment w:val="baseline"/>
              <w:rPr>
                <w:rFonts w:ascii="Verdana" w:hAnsi="Verdana" w:cs="Segoe UI"/>
                <w:sz w:val="16"/>
                <w:szCs w:val="16"/>
                <w:lang w:val="es-ES"/>
              </w:rPr>
            </w:pPr>
            <w:r>
              <w:rPr>
                <w:rFonts w:ascii="Verdana" w:hAnsi="Verdana" w:cs="Segoe UI"/>
                <w:sz w:val="16"/>
                <w:szCs w:val="16"/>
                <w:lang w:val="es-ES"/>
              </w:rPr>
              <w:t>Diana Lucía Saavedra</w:t>
            </w:r>
          </w:p>
          <w:p w14:paraId="14B76EC0" w14:textId="77777777" w:rsidR="00F84419" w:rsidRPr="00F367A8" w:rsidRDefault="00F84419" w:rsidP="006B0416">
            <w:pPr>
              <w:pStyle w:val="paragraph"/>
              <w:spacing w:before="0" w:beforeAutospacing="0" w:after="0" w:afterAutospacing="0"/>
              <w:contextualSpacing/>
              <w:textAlignment w:val="baseline"/>
              <w:rPr>
                <w:rFonts w:ascii="Verdana" w:hAnsi="Verdana" w:cs="Segoe UI"/>
                <w:sz w:val="16"/>
                <w:szCs w:val="16"/>
                <w:lang w:val="es-ES"/>
              </w:rPr>
            </w:pPr>
            <w:r w:rsidRPr="00F367A8">
              <w:rPr>
                <w:rStyle w:val="normaltextrun"/>
                <w:rFonts w:ascii="Verdana" w:eastAsia="Arial" w:hAnsi="Verdana" w:cs="Arial"/>
                <w:color w:val="000000" w:themeColor="text1"/>
                <w:sz w:val="16"/>
                <w:szCs w:val="16"/>
                <w:lang w:val="es-ES"/>
              </w:rPr>
              <w:t xml:space="preserve">Contratista de la Subdirección </w:t>
            </w:r>
            <w:r w:rsidRPr="00F367A8">
              <w:rPr>
                <w:rStyle w:val="normaltextrun"/>
                <w:rFonts w:ascii="Verdana" w:eastAsia="Arial" w:hAnsi="Verdana" w:cs="Arial"/>
                <w:sz w:val="16"/>
                <w:szCs w:val="16"/>
                <w:lang w:val="es-ES"/>
              </w:rPr>
              <w:t>de Gestión Contractual</w:t>
            </w:r>
          </w:p>
        </w:tc>
      </w:tr>
      <w:tr w:rsidR="00F84419" w:rsidRPr="00F367A8" w14:paraId="20DCA921" w14:textId="77777777" w:rsidTr="006B0416">
        <w:trPr>
          <w:trHeight w:val="300"/>
        </w:trPr>
        <w:tc>
          <w:tcPr>
            <w:tcW w:w="893" w:type="dxa"/>
            <w:vAlign w:val="center"/>
          </w:tcPr>
          <w:p w14:paraId="66EFAC5B" w14:textId="77777777" w:rsidR="00F84419" w:rsidRPr="00F367A8" w:rsidRDefault="00F84419" w:rsidP="006B0416">
            <w:pPr>
              <w:contextualSpacing/>
              <w:rPr>
                <w:rFonts w:ascii="Verdana" w:hAnsi="Verdana" w:cs="Arial"/>
                <w:sz w:val="16"/>
                <w:szCs w:val="16"/>
                <w:lang w:val="es-ES" w:eastAsia="es-ES"/>
              </w:rPr>
            </w:pPr>
            <w:r w:rsidRPr="00F367A8">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3B4106E" w14:textId="77777777" w:rsidR="00F84419" w:rsidRPr="00F367A8" w:rsidRDefault="00F84419" w:rsidP="006B0416">
            <w:pPr>
              <w:contextualSpacing/>
              <w:rPr>
                <w:rFonts w:ascii="Verdana" w:eastAsia="Calibri" w:hAnsi="Verdana" w:cs="Arial"/>
                <w:sz w:val="16"/>
                <w:szCs w:val="16"/>
                <w:lang w:val="es-ES" w:eastAsia="es-ES"/>
              </w:rPr>
            </w:pPr>
            <w:r w:rsidRPr="00F367A8">
              <w:rPr>
                <w:rFonts w:ascii="Verdana" w:eastAsia="Calibri" w:hAnsi="Verdana" w:cs="Arial"/>
                <w:sz w:val="16"/>
                <w:szCs w:val="16"/>
                <w:lang w:val="es-ES" w:eastAsia="es-ES"/>
              </w:rPr>
              <w:t>Carolina Quintero Gacharná</w:t>
            </w:r>
          </w:p>
          <w:p w14:paraId="7DE6F89D" w14:textId="77777777" w:rsidR="00F84419" w:rsidRPr="00F367A8" w:rsidRDefault="00F84419" w:rsidP="006B0416">
            <w:pPr>
              <w:contextualSpacing/>
              <w:rPr>
                <w:rFonts w:ascii="Verdana" w:eastAsia="Calibri" w:hAnsi="Verdana" w:cs="Arial"/>
                <w:sz w:val="16"/>
                <w:szCs w:val="16"/>
                <w:lang w:val="es-ES" w:eastAsia="es-ES"/>
              </w:rPr>
            </w:pPr>
            <w:r w:rsidRPr="00F367A8">
              <w:rPr>
                <w:rFonts w:ascii="Verdana" w:eastAsia="Calibri" w:hAnsi="Verdana" w:cs="Arial"/>
                <w:sz w:val="16"/>
                <w:szCs w:val="16"/>
                <w:lang w:val="es-ES" w:eastAsia="es-ES"/>
              </w:rPr>
              <w:t>Subdirectora de Gestión Contractual ANCP – CCE</w:t>
            </w:r>
          </w:p>
        </w:tc>
      </w:tr>
      <w:bookmarkEnd w:id="0"/>
    </w:tbl>
    <w:p w14:paraId="0F293BF4" w14:textId="4B54B749" w:rsidR="00127233" w:rsidRPr="00F84419" w:rsidRDefault="00127233" w:rsidP="00F84419"/>
    <w:sectPr w:rsidR="00127233" w:rsidRPr="00F84419" w:rsidSect="007C0C0F">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492058" w14:textId="77777777" w:rsidR="000164CB" w:rsidRDefault="000164CB" w:rsidP="004A1847">
      <w:pPr>
        <w:spacing w:after="0" w:line="240" w:lineRule="auto"/>
      </w:pPr>
      <w:r>
        <w:separator/>
      </w:r>
    </w:p>
  </w:endnote>
  <w:endnote w:type="continuationSeparator" w:id="0">
    <w:p w14:paraId="04A2B72A" w14:textId="77777777" w:rsidR="000164CB" w:rsidRDefault="000164CB" w:rsidP="004A1847">
      <w:pPr>
        <w:spacing w:after="0" w:line="240" w:lineRule="auto"/>
      </w:pPr>
      <w:r>
        <w:continuationSeparator/>
      </w:r>
    </w:p>
  </w:endnote>
  <w:endnote w:type="continuationNotice" w:id="1">
    <w:p w14:paraId="0EA329DD" w14:textId="77777777" w:rsidR="000164CB" w:rsidRDefault="000164C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Klee One"/>
    <w:panose1 w:val="00000000000000000000"/>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M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NunitoSans">
    <w:altName w:val="Cambria"/>
    <w:panose1 w:val="00000000000000000000"/>
    <w:charset w:val="00"/>
    <w:family w:val="roman"/>
    <w:notTrueType/>
    <w:pitch w:val="default"/>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C609AE" w14:textId="77777777" w:rsidR="000164CB" w:rsidRDefault="000164CB" w:rsidP="004A1847">
      <w:pPr>
        <w:spacing w:after="0" w:line="240" w:lineRule="auto"/>
      </w:pPr>
      <w:r>
        <w:separator/>
      </w:r>
    </w:p>
  </w:footnote>
  <w:footnote w:type="continuationSeparator" w:id="0">
    <w:p w14:paraId="09132A76" w14:textId="77777777" w:rsidR="000164CB" w:rsidRDefault="000164CB" w:rsidP="004A1847">
      <w:pPr>
        <w:spacing w:after="0" w:line="240" w:lineRule="auto"/>
      </w:pPr>
      <w:r>
        <w:continuationSeparator/>
      </w:r>
    </w:p>
  </w:footnote>
  <w:footnote w:type="continuationNotice" w:id="1">
    <w:p w14:paraId="157561DB" w14:textId="77777777" w:rsidR="000164CB" w:rsidRDefault="000164CB">
      <w:pPr>
        <w:spacing w:after="0" w:line="240" w:lineRule="auto"/>
      </w:pPr>
    </w:p>
  </w:footnote>
  <w:footnote w:id="2">
    <w:p w14:paraId="5E553FEB" w14:textId="77777777" w:rsidR="00F84419" w:rsidRPr="00EA3ECD" w:rsidRDefault="00F84419" w:rsidP="00EA3ECD">
      <w:pPr>
        <w:pStyle w:val="Textonotapie"/>
        <w:snapToGrid w:val="0"/>
        <w:contextualSpacing/>
        <w:jc w:val="both"/>
        <w:rPr>
          <w:rFonts w:ascii="Verdana" w:hAnsi="Verdana" w:cs="Arial"/>
          <w:color w:val="000000"/>
          <w:sz w:val="16"/>
          <w:szCs w:val="16"/>
          <w:lang w:val="es-CO"/>
        </w:rPr>
      </w:pPr>
      <w:r w:rsidRPr="00EA3ECD">
        <w:rPr>
          <w:rFonts w:ascii="Verdana" w:hAnsi="Verdana" w:cs="Arial"/>
          <w:sz w:val="16"/>
          <w:szCs w:val="16"/>
        </w:rPr>
        <w:t xml:space="preserve">            </w:t>
      </w:r>
      <w:r w:rsidRPr="00EA3ECD">
        <w:rPr>
          <w:rStyle w:val="Refdenotaalpie"/>
          <w:rFonts w:ascii="Verdana" w:hAnsi="Verdana" w:cs="Arial"/>
          <w:sz w:val="16"/>
          <w:szCs w:val="16"/>
        </w:rPr>
        <w:footnoteRef/>
      </w:r>
      <w:r w:rsidRPr="00EA3ECD">
        <w:rPr>
          <w:rFonts w:ascii="Verdana" w:hAnsi="Verdana" w:cs="Arial"/>
          <w:sz w:val="16"/>
          <w:szCs w:val="16"/>
        </w:rPr>
        <w:t xml:space="preserve"> Texto tomado de la ley sancionada y publicada en la página web </w:t>
      </w:r>
      <w:hyperlink r:id="rId1" w:history="1">
        <w:r w:rsidRPr="00EA3ECD">
          <w:rPr>
            <w:rStyle w:val="Hipervnculo"/>
            <w:rFonts w:ascii="Verdana" w:hAnsi="Verdana" w:cs="Arial"/>
            <w:sz w:val="16"/>
            <w:szCs w:val="16"/>
          </w:rPr>
          <w:t>https://www.suin-juriscol.gov.co/viewDocument.asp?ruta=Leyes/30043742</w:t>
        </w:r>
      </w:hyperlink>
      <w:r w:rsidRPr="00EA3ECD">
        <w:rPr>
          <w:rFonts w:ascii="Verdana" w:hAnsi="Verdana" w:cs="Arial"/>
          <w:sz w:val="16"/>
          <w:szCs w:val="16"/>
        </w:rPr>
        <w:t xml:space="preserve"> </w:t>
      </w:r>
    </w:p>
  </w:footnote>
  <w:footnote w:id="3">
    <w:p w14:paraId="0781FF4E" w14:textId="77777777" w:rsidR="00F84419" w:rsidRPr="00EA3ECD" w:rsidRDefault="00F84419" w:rsidP="00EA3ECD">
      <w:pPr>
        <w:pStyle w:val="Textonotapie"/>
        <w:snapToGrid w:val="0"/>
        <w:ind w:firstLine="708"/>
        <w:contextualSpacing/>
        <w:jc w:val="both"/>
        <w:rPr>
          <w:rFonts w:ascii="Verdana" w:hAnsi="Verdana"/>
          <w:sz w:val="16"/>
          <w:szCs w:val="16"/>
        </w:rPr>
      </w:pPr>
      <w:r w:rsidRPr="00EA3ECD">
        <w:rPr>
          <w:rStyle w:val="Refdenotaalpie"/>
          <w:rFonts w:ascii="Verdana" w:hAnsi="Verdana"/>
          <w:sz w:val="16"/>
          <w:szCs w:val="16"/>
        </w:rPr>
        <w:footnoteRef/>
      </w:r>
      <w:r w:rsidRPr="00EA3ECD">
        <w:rPr>
          <w:rFonts w:ascii="Verdana" w:hAnsi="Verdana"/>
          <w:sz w:val="16"/>
          <w:szCs w:val="16"/>
        </w:rPr>
        <w:t xml:space="preserve"> En la Gaceta del Congreso No. 578 del 4 de junio de 2021, expresamente quedo consignada respecto a la justificación del Proyecto de Ley que, a pesar de ser una de las estructuras más sólidas dentro del territorio colombiano, en la actualidad las OAC se enfrentan a múltiples desafíos entre los que destaco: “[...] el marco jurídico vigente dificulta en algunos casos el ejercicio comunal en temas relacionados con resolución de conflictos, conformación de comisiones empresariales, contratación con entidades públicas para proyectos comunitarios, entre otros”. </w:t>
      </w:r>
    </w:p>
  </w:footnote>
  <w:footnote w:id="4">
    <w:p w14:paraId="212BFA27" w14:textId="77777777" w:rsidR="00F84419" w:rsidRPr="00EA3ECD" w:rsidRDefault="00F84419" w:rsidP="00EA3ECD">
      <w:pPr>
        <w:pStyle w:val="Textonotapie"/>
        <w:snapToGrid w:val="0"/>
        <w:ind w:firstLine="708"/>
        <w:contextualSpacing/>
        <w:jc w:val="both"/>
        <w:rPr>
          <w:rFonts w:ascii="Verdana" w:hAnsi="Verdana"/>
          <w:sz w:val="16"/>
          <w:szCs w:val="16"/>
        </w:rPr>
      </w:pPr>
      <w:r w:rsidRPr="00EA3ECD">
        <w:rPr>
          <w:rStyle w:val="Refdenotaalpie"/>
          <w:rFonts w:ascii="Verdana" w:hAnsi="Verdana"/>
          <w:sz w:val="16"/>
          <w:szCs w:val="16"/>
        </w:rPr>
        <w:footnoteRef/>
      </w:r>
      <w:r w:rsidRPr="00EA3ECD">
        <w:rPr>
          <w:rFonts w:ascii="Verdana" w:hAnsi="Verdana"/>
          <w:sz w:val="16"/>
          <w:szCs w:val="16"/>
        </w:rPr>
        <w:t xml:space="preserve"> Ley 2166 del 2021, </w:t>
      </w:r>
      <w:r w:rsidRPr="00EA3ECD">
        <w:rPr>
          <w:rFonts w:ascii="Verdana" w:hAnsi="Verdana"/>
          <w:i/>
          <w:sz w:val="16"/>
          <w:szCs w:val="16"/>
        </w:rPr>
        <w:t xml:space="preserve">“Artículo 63. Conforme con el Artículo 141 de la Ley 136 de 1994, los organismos comunales podrán vincularse al desarrollo y mejoramiento municipal, mediante su participación en el ejercicio de sus funciones, la prestación de bienes y servicios o la ejecución de obras públicas a cargo de la administración central o descentralizada. Los contratos o convenios que celebren con los organismos comunales se realizarán de acuerdo con la ley y sus objetivos, se regularán por el régimen vigente de contratación para organizaciones solidarias. </w:t>
      </w:r>
    </w:p>
    <w:p w14:paraId="2F286117" w14:textId="77777777" w:rsidR="00F84419" w:rsidRPr="00EA3ECD" w:rsidRDefault="00F84419" w:rsidP="00EA3ECD">
      <w:pPr>
        <w:pStyle w:val="Textonotapie"/>
        <w:snapToGrid w:val="0"/>
        <w:contextualSpacing/>
        <w:jc w:val="both"/>
        <w:rPr>
          <w:rFonts w:ascii="Verdana" w:hAnsi="Verdana"/>
          <w:sz w:val="16"/>
          <w:szCs w:val="16"/>
        </w:rPr>
      </w:pPr>
      <w:r w:rsidRPr="00EA3ECD">
        <w:rPr>
          <w:rFonts w:ascii="Verdana" w:hAnsi="Verdana"/>
          <w:i/>
          <w:sz w:val="16"/>
          <w:szCs w:val="16"/>
        </w:rPr>
        <w:t xml:space="preserve">Parágrafo 1. Los organismos de Acción Comunal podrán contratar con las entidades territoriales hasta por la menor cuantía de dicha entidad de conformidad con la ley. </w:t>
      </w:r>
    </w:p>
    <w:p w14:paraId="3B218EAA" w14:textId="77777777" w:rsidR="00F84419" w:rsidRPr="00EA3ECD" w:rsidRDefault="00F84419" w:rsidP="00EA3ECD">
      <w:pPr>
        <w:pStyle w:val="Textonotapie"/>
        <w:snapToGrid w:val="0"/>
        <w:contextualSpacing/>
        <w:jc w:val="both"/>
        <w:rPr>
          <w:rFonts w:ascii="Verdana" w:hAnsi="Verdana"/>
          <w:sz w:val="16"/>
          <w:szCs w:val="16"/>
        </w:rPr>
      </w:pPr>
      <w:r w:rsidRPr="00EA3ECD">
        <w:rPr>
          <w:rFonts w:ascii="Verdana" w:hAnsi="Verdana"/>
          <w:i/>
          <w:sz w:val="16"/>
          <w:szCs w:val="16"/>
        </w:rPr>
        <w:t xml:space="preserve">Parágrafo 2. Los denominados convenios solidarios y contratos interadministrativos de mínima, que trata el presente artículo también podrán ser celebrados entre las entidades del orden nacional, departamental, distrital, local y municipal y los organismos de acción comunal para la ejecución de proyectos incluidos en el respectivo Plan Nacional de Desarrollo o para la ejecución de los proyectos derivados del Acuerdo Final de Paz, como lo son, los Programas de Desarrollo con Enfoque territorial o los Planes de Acción para la Transformación Regional -PATR o la Hoja de Ruta Única de que trata el artículo 281 de la Ley 1955 de 2019.” </w:t>
      </w:r>
    </w:p>
  </w:footnote>
  <w:footnote w:id="5">
    <w:p w14:paraId="116AEB66" w14:textId="77777777" w:rsidR="00F84419" w:rsidRPr="00EA3ECD" w:rsidRDefault="00F84419" w:rsidP="00EA3ECD">
      <w:pPr>
        <w:pStyle w:val="Textonotapie"/>
        <w:snapToGrid w:val="0"/>
        <w:ind w:firstLine="708"/>
        <w:contextualSpacing/>
        <w:jc w:val="both"/>
        <w:rPr>
          <w:rFonts w:ascii="Verdana" w:hAnsi="Verdana"/>
          <w:sz w:val="16"/>
          <w:szCs w:val="16"/>
        </w:rPr>
      </w:pPr>
      <w:r w:rsidRPr="00EA3ECD">
        <w:rPr>
          <w:rStyle w:val="Refdenotaalpie"/>
          <w:rFonts w:ascii="Verdana" w:hAnsi="Verdana"/>
          <w:sz w:val="16"/>
          <w:szCs w:val="16"/>
        </w:rPr>
        <w:footnoteRef/>
      </w:r>
      <w:r w:rsidRPr="00EA3ECD">
        <w:rPr>
          <w:rFonts w:ascii="Verdana" w:hAnsi="Verdana"/>
          <w:sz w:val="16"/>
          <w:szCs w:val="16"/>
        </w:rPr>
        <w:t xml:space="preserve"> Ley 136 de 1994, </w:t>
      </w:r>
      <w:r w:rsidRPr="00EA3ECD">
        <w:rPr>
          <w:rFonts w:ascii="Verdana" w:hAnsi="Verdana"/>
          <w:i/>
          <w:sz w:val="16"/>
          <w:szCs w:val="16"/>
        </w:rPr>
        <w:t xml:space="preserve">“Artículo 141. Vinculación al desarrollo municipal: Las organizaciones comunitarias, cívicas, profesionales, juveniles, sindicales, benéficas o de utilidad común no gubernamentales, sin ánimo de lucro y constituidas con arreglo a la ley, podrán vincularse al desarrollo y mejoramiento municipal mediante su participación en el ejercicio de las funciones, la prestación de servicios o la ejecución de obras públicas a cargo de la administración central o descentralizada. </w:t>
      </w:r>
    </w:p>
    <w:p w14:paraId="4DD56126" w14:textId="77777777" w:rsidR="00F84419" w:rsidRPr="00EA3ECD" w:rsidRDefault="00F84419" w:rsidP="00EA3ECD">
      <w:pPr>
        <w:pStyle w:val="Textonotapie"/>
        <w:snapToGrid w:val="0"/>
        <w:contextualSpacing/>
        <w:jc w:val="both"/>
        <w:rPr>
          <w:rFonts w:ascii="Verdana" w:hAnsi="Verdana"/>
          <w:sz w:val="16"/>
          <w:szCs w:val="16"/>
        </w:rPr>
      </w:pPr>
      <w:r w:rsidRPr="00EA3ECD">
        <w:rPr>
          <w:rFonts w:ascii="Verdana" w:hAnsi="Verdana"/>
          <w:i/>
          <w:sz w:val="16"/>
          <w:szCs w:val="16"/>
        </w:rPr>
        <w:t xml:space="preserve">Parágrafo: Los contratos o convenios que se celebren en desarrollo del artículo anterior, se sujetarán a lo dispuesto por los artículos 375 a 378 del Decreto 1333 de 1986 y la Ley 80 de 1993”.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05pt;height:15.0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5663"/>
    <w:rsid w:val="000164CB"/>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0673"/>
    <w:rsid w:val="001E4177"/>
    <w:rsid w:val="001F0B24"/>
    <w:rsid w:val="001F7DC6"/>
    <w:rsid w:val="0022400B"/>
    <w:rsid w:val="002421BB"/>
    <w:rsid w:val="0025796E"/>
    <w:rsid w:val="002707A2"/>
    <w:rsid w:val="002951A0"/>
    <w:rsid w:val="002962BC"/>
    <w:rsid w:val="002A093D"/>
    <w:rsid w:val="002A0DD0"/>
    <w:rsid w:val="002A49AC"/>
    <w:rsid w:val="002A64FD"/>
    <w:rsid w:val="002B25D1"/>
    <w:rsid w:val="002C7A84"/>
    <w:rsid w:val="002E2BF8"/>
    <w:rsid w:val="002E4FD9"/>
    <w:rsid w:val="0030657A"/>
    <w:rsid w:val="00322A85"/>
    <w:rsid w:val="00324168"/>
    <w:rsid w:val="00330834"/>
    <w:rsid w:val="00344459"/>
    <w:rsid w:val="003448F4"/>
    <w:rsid w:val="00374F5E"/>
    <w:rsid w:val="00377E3E"/>
    <w:rsid w:val="003A779E"/>
    <w:rsid w:val="003D0F4D"/>
    <w:rsid w:val="003D5B0D"/>
    <w:rsid w:val="003E0499"/>
    <w:rsid w:val="003E4F80"/>
    <w:rsid w:val="003E6439"/>
    <w:rsid w:val="003F3941"/>
    <w:rsid w:val="00406575"/>
    <w:rsid w:val="00414C74"/>
    <w:rsid w:val="0042722E"/>
    <w:rsid w:val="004406C5"/>
    <w:rsid w:val="0044528D"/>
    <w:rsid w:val="00466E39"/>
    <w:rsid w:val="004A1847"/>
    <w:rsid w:val="004A305D"/>
    <w:rsid w:val="004F21C4"/>
    <w:rsid w:val="004F685F"/>
    <w:rsid w:val="00503160"/>
    <w:rsid w:val="005566E8"/>
    <w:rsid w:val="00574867"/>
    <w:rsid w:val="00575874"/>
    <w:rsid w:val="00591460"/>
    <w:rsid w:val="005A65E0"/>
    <w:rsid w:val="005C3777"/>
    <w:rsid w:val="005C5CDC"/>
    <w:rsid w:val="005D476C"/>
    <w:rsid w:val="006200BF"/>
    <w:rsid w:val="006219F8"/>
    <w:rsid w:val="006302F7"/>
    <w:rsid w:val="00646B9F"/>
    <w:rsid w:val="00665D70"/>
    <w:rsid w:val="006900D9"/>
    <w:rsid w:val="006E0FED"/>
    <w:rsid w:val="00706C16"/>
    <w:rsid w:val="007340C3"/>
    <w:rsid w:val="0075235A"/>
    <w:rsid w:val="00756841"/>
    <w:rsid w:val="007649AB"/>
    <w:rsid w:val="00771D0C"/>
    <w:rsid w:val="007833AC"/>
    <w:rsid w:val="007B268C"/>
    <w:rsid w:val="007B7171"/>
    <w:rsid w:val="007C0C0F"/>
    <w:rsid w:val="007C3DC2"/>
    <w:rsid w:val="007C6BC8"/>
    <w:rsid w:val="007D7C4F"/>
    <w:rsid w:val="007E5497"/>
    <w:rsid w:val="007F1410"/>
    <w:rsid w:val="00806F5F"/>
    <w:rsid w:val="00820278"/>
    <w:rsid w:val="008258C9"/>
    <w:rsid w:val="00844AE9"/>
    <w:rsid w:val="00867F95"/>
    <w:rsid w:val="008843B6"/>
    <w:rsid w:val="008908D4"/>
    <w:rsid w:val="008913B7"/>
    <w:rsid w:val="00891928"/>
    <w:rsid w:val="008A446D"/>
    <w:rsid w:val="008B25F1"/>
    <w:rsid w:val="008D180B"/>
    <w:rsid w:val="008F0EA7"/>
    <w:rsid w:val="00923EEF"/>
    <w:rsid w:val="009419F9"/>
    <w:rsid w:val="0095685E"/>
    <w:rsid w:val="00961B09"/>
    <w:rsid w:val="00965334"/>
    <w:rsid w:val="0097093E"/>
    <w:rsid w:val="00983E3E"/>
    <w:rsid w:val="00995393"/>
    <w:rsid w:val="009A0DFA"/>
    <w:rsid w:val="009A1C6F"/>
    <w:rsid w:val="009B2D26"/>
    <w:rsid w:val="009C71FA"/>
    <w:rsid w:val="009C72E7"/>
    <w:rsid w:val="009C7F7E"/>
    <w:rsid w:val="009D3058"/>
    <w:rsid w:val="009F3612"/>
    <w:rsid w:val="009F3A13"/>
    <w:rsid w:val="00A122D3"/>
    <w:rsid w:val="00A14468"/>
    <w:rsid w:val="00A17F13"/>
    <w:rsid w:val="00A20739"/>
    <w:rsid w:val="00A23AF9"/>
    <w:rsid w:val="00A33C78"/>
    <w:rsid w:val="00A47828"/>
    <w:rsid w:val="00AB0ADB"/>
    <w:rsid w:val="00B00C0E"/>
    <w:rsid w:val="00B01B1A"/>
    <w:rsid w:val="00B0381D"/>
    <w:rsid w:val="00B40070"/>
    <w:rsid w:val="00B44A47"/>
    <w:rsid w:val="00B72CD3"/>
    <w:rsid w:val="00B72FFF"/>
    <w:rsid w:val="00BC3D36"/>
    <w:rsid w:val="00BD54A6"/>
    <w:rsid w:val="00BD7F72"/>
    <w:rsid w:val="00BF54C8"/>
    <w:rsid w:val="00BF7425"/>
    <w:rsid w:val="00C04FB3"/>
    <w:rsid w:val="00C11D8B"/>
    <w:rsid w:val="00C15139"/>
    <w:rsid w:val="00C330EB"/>
    <w:rsid w:val="00C50D69"/>
    <w:rsid w:val="00C519C5"/>
    <w:rsid w:val="00C5365C"/>
    <w:rsid w:val="00C754BE"/>
    <w:rsid w:val="00C76B1C"/>
    <w:rsid w:val="00C925AC"/>
    <w:rsid w:val="00C9670A"/>
    <w:rsid w:val="00CB6357"/>
    <w:rsid w:val="00CC1B26"/>
    <w:rsid w:val="00D361FD"/>
    <w:rsid w:val="00D423A2"/>
    <w:rsid w:val="00D44E26"/>
    <w:rsid w:val="00D520D8"/>
    <w:rsid w:val="00D63AC2"/>
    <w:rsid w:val="00D663E6"/>
    <w:rsid w:val="00D7383B"/>
    <w:rsid w:val="00D7788A"/>
    <w:rsid w:val="00DA231B"/>
    <w:rsid w:val="00DA59B9"/>
    <w:rsid w:val="00DB268D"/>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A3ECD"/>
    <w:rsid w:val="00EC38A7"/>
    <w:rsid w:val="00ED29B0"/>
    <w:rsid w:val="00EE1AA8"/>
    <w:rsid w:val="00F23FEA"/>
    <w:rsid w:val="00F31EDC"/>
    <w:rsid w:val="00F45285"/>
    <w:rsid w:val="00F462B3"/>
    <w:rsid w:val="00F5664F"/>
    <w:rsid w:val="00F666C4"/>
    <w:rsid w:val="00F76AFC"/>
    <w:rsid w:val="00F84419"/>
    <w:rsid w:val="00FA2C30"/>
    <w:rsid w:val="00FA47C0"/>
    <w:rsid w:val="00FB5DD1"/>
    <w:rsid w:val="00FC2B5D"/>
    <w:rsid w:val="00FF1449"/>
    <w:rsid w:val="00FF7963"/>
    <w:rsid w:val="071B8F93"/>
    <w:rsid w:val="09908A09"/>
    <w:rsid w:val="0FF4CCA8"/>
    <w:rsid w:val="13CFC91B"/>
    <w:rsid w:val="19A2EC2C"/>
    <w:rsid w:val="2859CA1B"/>
    <w:rsid w:val="2D999A36"/>
    <w:rsid w:val="32A4F9CF"/>
    <w:rsid w:val="356CEDFD"/>
    <w:rsid w:val="5A2BDBDF"/>
    <w:rsid w:val="69614A15"/>
    <w:rsid w:val="75F6CD97"/>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8441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84419"/>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20o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suin-juriscol.gov.co/viewDocument.asp?ruta=Leyes/3004374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E55D98B-1304-4554-AFD9-6919CCBE6B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17</TotalTime>
  <Pages>20</Pages>
  <Words>6466</Words>
  <Characters>34658</Characters>
  <Application>Microsoft Office Word</Application>
  <DocSecurity>0</DocSecurity>
  <Lines>787</Lines>
  <Paragraphs>167</Paragraphs>
  <ScaleCrop>false</ScaleCrop>
  <Company/>
  <LinksUpToDate>false</LinksUpToDate>
  <CharactersWithSpaces>40957</CharactersWithSpaces>
  <SharedDoc>false</SharedDoc>
  <HLinks>
    <vt:vector size="12" baseType="variant">
      <vt:variant>
        <vt:i4>7209021</vt:i4>
      </vt:variant>
      <vt:variant>
        <vt:i4>0</vt:i4>
      </vt:variant>
      <vt:variant>
        <vt:i4>0</vt:i4>
      </vt:variant>
      <vt:variant>
        <vt:i4>5</vt:i4>
      </vt:variant>
      <vt:variant>
        <vt:lpwstr>https://relatoria.colombiacompra.gov.co/busqueda/concept os</vt:lpwstr>
      </vt:variant>
      <vt:variant>
        <vt:lpwstr/>
      </vt:variant>
      <vt:variant>
        <vt:i4>5505050</vt:i4>
      </vt:variant>
      <vt:variant>
        <vt:i4>0</vt:i4>
      </vt:variant>
      <vt:variant>
        <vt:i4>0</vt:i4>
      </vt:variant>
      <vt:variant>
        <vt:i4>5</vt:i4>
      </vt:variant>
      <vt:variant>
        <vt:lpwstr>https://www.suin-juriscol.gov.co/viewDocument.asp?ruta=Leyes/30043742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2026-03-04T18:32:00Z</dcterms:created>
  <dcterms:modified xsi:type="dcterms:W3CDTF">2026-03-04T20:13:00Z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