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8E593" w14:textId="17AC04C2" w:rsidR="009F278D" w:rsidRDefault="009F278D" w:rsidP="009F278D">
      <w:pPr>
        <w:spacing w:after="0" w:line="240" w:lineRule="auto"/>
        <w:jc w:val="both"/>
        <w:rPr>
          <w:rFonts w:ascii="Verdana" w:eastAsia="Calibri" w:hAnsi="Verdana" w:cs="Arial"/>
          <w:b/>
          <w:lang w:val="es-ES"/>
        </w:rPr>
      </w:pPr>
      <w:bookmarkStart w:id="0" w:name="_Hlk143780582"/>
      <w:r w:rsidRPr="009F278D">
        <w:rPr>
          <w:rFonts w:ascii="Verdana" w:eastAsia="Calibri" w:hAnsi="Verdana" w:cs="Arial"/>
          <w:b/>
          <w:lang w:val="es-ES"/>
        </w:rPr>
        <w:t>FIRMA – Concepto – Clases – Firma electrónica – FIRMA DIGITAL</w:t>
      </w:r>
    </w:p>
    <w:p w14:paraId="3E26313C" w14:textId="77777777" w:rsidR="009F278D" w:rsidRDefault="009F278D" w:rsidP="009F278D">
      <w:pPr>
        <w:spacing w:after="0" w:line="240" w:lineRule="auto"/>
        <w:jc w:val="both"/>
        <w:rPr>
          <w:rFonts w:ascii="Verdana" w:eastAsia="Calibri" w:hAnsi="Verdana" w:cs="Arial"/>
          <w:b/>
          <w:lang w:val="es-ES"/>
        </w:rPr>
      </w:pPr>
    </w:p>
    <w:p w14:paraId="343FEEFE" w14:textId="1F949B28" w:rsidR="009F278D" w:rsidRPr="009F278D" w:rsidRDefault="009F278D" w:rsidP="009F278D">
      <w:pPr>
        <w:spacing w:after="120" w:line="276" w:lineRule="auto"/>
        <w:jc w:val="both"/>
        <w:rPr>
          <w:rFonts w:ascii="Verdana" w:eastAsia="Calibri" w:hAnsi="Verdana" w:cs="Arial"/>
          <w:sz w:val="20"/>
          <w:szCs w:val="20"/>
          <w:lang w:val="es-ES_tradnl"/>
        </w:rPr>
      </w:pPr>
      <w:r w:rsidRPr="009F278D">
        <w:rPr>
          <w:rFonts w:ascii="Verdana" w:eastAsia="Calibri" w:hAnsi="Verdana" w:cs="Arial"/>
          <w:sz w:val="20"/>
          <w:szCs w:val="20"/>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Dentro del concepto general, se pueden identificar diferentes clases de firma. La </w:t>
      </w:r>
      <w:r w:rsidRPr="009F278D">
        <w:rPr>
          <w:rFonts w:ascii="Verdana" w:eastAsia="Calibri" w:hAnsi="Verdana" w:cs="Arial"/>
          <w:i/>
          <w:iCs/>
          <w:sz w:val="20"/>
          <w:szCs w:val="20"/>
          <w:lang w:val="es-ES_tradnl"/>
        </w:rPr>
        <w:t>firma manuscrita</w:t>
      </w:r>
      <w:r w:rsidRPr="009F278D">
        <w:rPr>
          <w:rFonts w:ascii="Verdana" w:eastAsia="Calibri" w:hAnsi="Verdana" w:cs="Arial"/>
          <w:sz w:val="20"/>
          <w:szCs w:val="20"/>
          <w:lang w:val="es-ES_tradnl"/>
        </w:rPr>
        <w:t xml:space="preserve"> </w:t>
      </w:r>
      <w:r w:rsidRPr="009F278D">
        <w:rPr>
          <w:rFonts w:ascii="Verdana" w:eastAsia="Calibri" w:hAnsi="Verdana" w:cs="Arial"/>
          <w:sz w:val="20"/>
          <w:szCs w:val="20"/>
        </w:rPr>
        <w:t xml:space="preserve">es “[…] un rasgo o signo impuesto del puño y letra de una persona, con el cual, de forma general y reiterada, se compromete con el contenido de los documentos que la consignan, o da fe de que lo allí registrado obedece a la realidad”. </w:t>
      </w:r>
    </w:p>
    <w:p w14:paraId="13C0472A" w14:textId="26FCB6C3" w:rsidR="009F278D" w:rsidRPr="009F278D" w:rsidRDefault="009F278D" w:rsidP="009F278D">
      <w:pPr>
        <w:spacing w:after="120" w:line="276" w:lineRule="auto"/>
        <w:jc w:val="both"/>
        <w:rPr>
          <w:rFonts w:ascii="Verdana" w:eastAsia="Calibri" w:hAnsi="Verdana" w:cs="Arial"/>
          <w:sz w:val="20"/>
          <w:szCs w:val="20"/>
        </w:rPr>
      </w:pPr>
      <w:r w:rsidRPr="009F278D">
        <w:rPr>
          <w:rFonts w:ascii="Verdana" w:eastAsia="Calibri" w:hAnsi="Verdana" w:cs="Arial"/>
          <w:sz w:val="20"/>
          <w:szCs w:val="20"/>
          <w:lang w:val="es-ES_tradnl"/>
        </w:rPr>
        <w:t>E</w:t>
      </w:r>
      <w:r w:rsidRPr="009F278D">
        <w:rPr>
          <w:rFonts w:ascii="Verdana" w:eastAsia="Calibri" w:hAnsi="Verdana" w:cs="Arial"/>
          <w:sz w:val="20"/>
          <w:szCs w:val="20"/>
        </w:rPr>
        <w:t xml:space="preserve">l artículo 2 de la Ley 527 de 1999 define la </w:t>
      </w:r>
      <w:r w:rsidRPr="009F278D">
        <w:rPr>
          <w:rFonts w:ascii="Verdana" w:eastAsia="Calibri" w:hAnsi="Verdana" w:cs="Arial"/>
          <w:i/>
          <w:iCs/>
          <w:sz w:val="20"/>
          <w:szCs w:val="20"/>
        </w:rPr>
        <w:t>firma digital</w:t>
      </w:r>
      <w:r w:rsidRPr="009F278D">
        <w:rPr>
          <w:rFonts w:ascii="Verdana" w:eastAsia="Calibri" w:hAnsi="Verdana" w:cs="Arial"/>
          <w:sz w:val="20"/>
          <w:szCs w:val="20"/>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Además, esta normativa prevé que podrán emitir certificados en relación con las firmas digitales las entidades de certificación.</w:t>
      </w:r>
    </w:p>
    <w:p w14:paraId="5276D546" w14:textId="77777777" w:rsidR="009F278D" w:rsidRPr="009F278D" w:rsidRDefault="009F278D" w:rsidP="009F278D">
      <w:pPr>
        <w:spacing w:after="120" w:line="276" w:lineRule="auto"/>
        <w:jc w:val="both"/>
        <w:rPr>
          <w:rFonts w:ascii="Verdana" w:eastAsia="Calibri" w:hAnsi="Verdana" w:cs="Arial"/>
          <w:sz w:val="20"/>
          <w:szCs w:val="20"/>
        </w:rPr>
      </w:pPr>
      <w:r w:rsidRPr="009F278D">
        <w:rPr>
          <w:rFonts w:ascii="Verdana" w:eastAsia="Calibri" w:hAnsi="Verdana" w:cs="Arial"/>
          <w:sz w:val="20"/>
          <w:szCs w:val="20"/>
        </w:rPr>
        <w:t xml:space="preserve">Por otra parte, frente a la </w:t>
      </w:r>
      <w:r w:rsidRPr="009F278D">
        <w:rPr>
          <w:rFonts w:ascii="Verdana" w:eastAsia="Calibri" w:hAnsi="Verdana" w:cs="Arial"/>
          <w:i/>
          <w:iCs/>
          <w:sz w:val="20"/>
          <w:szCs w:val="20"/>
        </w:rPr>
        <w:t>firma electrónica</w:t>
      </w:r>
      <w:r w:rsidRPr="009F278D">
        <w:rPr>
          <w:rFonts w:ascii="Verdana" w:eastAsia="Calibri" w:hAnsi="Verdana" w:cs="Arial"/>
          <w:sz w:val="20"/>
          <w:szCs w:val="20"/>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 </w:t>
      </w:r>
    </w:p>
    <w:p w14:paraId="372CBE1E" w14:textId="77777777" w:rsidR="009F278D" w:rsidRPr="009F278D" w:rsidRDefault="009F278D" w:rsidP="009F278D">
      <w:pPr>
        <w:jc w:val="both"/>
        <w:rPr>
          <w:rFonts w:ascii="Verdana" w:hAnsi="Verdana" w:cs="Arial"/>
          <w:b/>
          <w:lang w:eastAsia="es-ES" w:bidi="es-ES"/>
        </w:rPr>
      </w:pPr>
      <w:r w:rsidRPr="009F278D">
        <w:rPr>
          <w:rFonts w:ascii="Verdana" w:eastAsia="Calibri" w:hAnsi="Verdana" w:cs="Arial"/>
          <w:b/>
          <w:lang w:val="es-ES"/>
        </w:rPr>
        <w:t>FIRMA ESCANEADA – Firma electrónica – Características – Autenticidad</w:t>
      </w:r>
    </w:p>
    <w:p w14:paraId="06DCD8DA" w14:textId="3CAD1CCB" w:rsidR="009F278D" w:rsidRPr="009F278D" w:rsidRDefault="009F278D" w:rsidP="009F278D">
      <w:pPr>
        <w:spacing w:after="120" w:line="276" w:lineRule="auto"/>
        <w:jc w:val="both"/>
        <w:rPr>
          <w:rFonts w:ascii="Verdana" w:eastAsia="Calibri" w:hAnsi="Verdana" w:cs="Times New Roman"/>
          <w:sz w:val="20"/>
          <w:szCs w:val="20"/>
          <w:lang w:val="es-ES_tradnl"/>
        </w:rPr>
      </w:pPr>
      <w:r w:rsidRPr="009F278D">
        <w:rPr>
          <w:rFonts w:ascii="Verdana" w:eastAsia="Calibri" w:hAnsi="Verdana" w:cs="Arial"/>
          <w:sz w:val="20"/>
          <w:szCs w:val="20"/>
        </w:rPr>
        <w:t xml:space="preserve">[…] </w:t>
      </w:r>
      <w:r w:rsidRPr="009F278D">
        <w:rPr>
          <w:rFonts w:ascii="Verdana" w:eastAsia="Calibri" w:hAnsi="Verdana" w:cs="Arial"/>
          <w:sz w:val="20"/>
          <w:szCs w:val="20"/>
        </w:rPr>
        <w:t>Así pues</w:t>
      </w:r>
      <w:r w:rsidRPr="009F278D">
        <w:rPr>
          <w:rFonts w:ascii="Verdana" w:eastAsia="Calibri" w:hAnsi="Verdana" w:cs="Arial"/>
          <w:sz w:val="20"/>
          <w:szCs w:val="20"/>
          <w:lang w:val="es-ES_tradnl"/>
        </w:rPr>
        <w:t xml:space="preserve">, los documentos que contienen la firma escaneada se presumen auténticos, salvo que sean tachados de falsos. En torno a esta idea, la confiabilidad de la firma electrónica está contenida en el artículo 4 del Decreto 2364 de 2012, que dispone reglas para determinarla: i) los datos de creación de la firma en el contexto corresponden al firmante; y ii) la posibilidad de detectar cualquier alteración no autorizadas del mensaje de datos, posterior a la firma. Estas reglas se aplican, sin perjuicio de demostrar la confiabilidad o no de la firma.  </w:t>
      </w:r>
      <w:r w:rsidRPr="009F278D">
        <w:rPr>
          <w:rFonts w:ascii="Verdana" w:eastAsia="Calibri" w:hAnsi="Verdana" w:cs="Times New Roman"/>
          <w:sz w:val="20"/>
          <w:szCs w:val="20"/>
          <w:lang w:val="es-ES_tradnl"/>
        </w:rPr>
        <w:tab/>
      </w:r>
    </w:p>
    <w:p w14:paraId="6177CFED" w14:textId="77777777" w:rsidR="009F278D" w:rsidRPr="009F278D" w:rsidRDefault="009F278D" w:rsidP="009F278D">
      <w:pPr>
        <w:spacing w:after="120" w:line="276" w:lineRule="auto"/>
        <w:jc w:val="both"/>
        <w:rPr>
          <w:rFonts w:ascii="Verdana" w:eastAsia="Calibri" w:hAnsi="Verdana" w:cs="Arial"/>
          <w:color w:val="000000"/>
          <w:sz w:val="20"/>
          <w:szCs w:val="20"/>
        </w:rPr>
      </w:pPr>
      <w:r w:rsidRPr="009F278D">
        <w:rPr>
          <w:rFonts w:ascii="Verdana" w:eastAsia="Times New Roman" w:hAnsi="Verdana" w:cs="Arial"/>
          <w:sz w:val="20"/>
          <w:szCs w:val="20"/>
          <w:shd w:val="clear" w:color="auto" w:fill="FFFFFF"/>
          <w:lang w:val="es-ES_tradnl" w:eastAsia="es-MX"/>
        </w:rPr>
        <w:t xml:space="preserve">De este modo, </w:t>
      </w:r>
      <w:r w:rsidRPr="009F278D">
        <w:rPr>
          <w:rFonts w:ascii="Verdana" w:eastAsia="Times New Roman" w:hAnsi="Verdana" w:cs="Arial"/>
          <w:sz w:val="20"/>
          <w:szCs w:val="20"/>
          <w:shd w:val="clear" w:color="auto" w:fill="FFFFFF"/>
          <w:lang w:val="es-ES" w:eastAsia="es-MX"/>
        </w:rPr>
        <w:t xml:space="preserve">la firma escaneada en los diferentes documentos que componen la propuesta económica del oferente, no es una causal de rechazo, pues se considera válida como mecanismo para identificar la intención del proponente en participar dentro del </w:t>
      </w:r>
      <w:r w:rsidRPr="009F278D">
        <w:rPr>
          <w:rFonts w:ascii="Verdana" w:eastAsia="Times New Roman" w:hAnsi="Verdana" w:cs="Arial"/>
          <w:sz w:val="20"/>
          <w:szCs w:val="20"/>
          <w:shd w:val="clear" w:color="auto" w:fill="FFFFFF"/>
          <w:lang w:val="es-ES" w:eastAsia="es-MX"/>
        </w:rPr>
        <w:lastRenderedPageBreak/>
        <w:t>proceso de contratación. Esta idea se plantea, toda vez que la firma escaneada se entiende, según las razones de la respuesta, como una firma electrónica, sujetándose a las reglas de lo dispuesto en el artículo 7 de la Ley 527 de 1999 y en su Decreto reglamentario 2364 de 2012.</w:t>
      </w:r>
      <w:r w:rsidRPr="009F278D">
        <w:rPr>
          <w:rFonts w:ascii="Verdana" w:eastAsia="Calibri" w:hAnsi="Verdana" w:cs="Arial"/>
          <w:color w:val="000000"/>
          <w:sz w:val="20"/>
          <w:szCs w:val="20"/>
        </w:rPr>
        <w:t xml:space="preserve"> </w:t>
      </w:r>
    </w:p>
    <w:p w14:paraId="3CCEB6E5" w14:textId="77777777" w:rsidR="009F278D" w:rsidRPr="009F278D" w:rsidRDefault="009F278D" w:rsidP="009F278D">
      <w:pPr>
        <w:spacing w:after="0" w:line="240" w:lineRule="auto"/>
        <w:jc w:val="both"/>
        <w:rPr>
          <w:rFonts w:ascii="Verdana" w:eastAsia="Geomanist Light" w:hAnsi="Verdana" w:cs="Arial"/>
          <w:b/>
          <w:color w:val="000000" w:themeColor="text1"/>
        </w:rPr>
      </w:pPr>
    </w:p>
    <w:p w14:paraId="322094E4" w14:textId="77777777" w:rsidR="009F278D" w:rsidRDefault="009F278D" w:rsidP="0083160F">
      <w:pPr>
        <w:spacing w:after="0" w:line="240" w:lineRule="auto"/>
        <w:rPr>
          <w:rFonts w:ascii="Verdana" w:eastAsia="Geomanist Light" w:hAnsi="Verdana" w:cs="Arial"/>
          <w:color w:val="000000" w:themeColor="text1"/>
          <w:lang w:val="es-MX"/>
        </w:rPr>
      </w:pPr>
    </w:p>
    <w:p w14:paraId="2D4C7E45" w14:textId="77777777" w:rsidR="009F278D" w:rsidRDefault="009F278D" w:rsidP="0083160F">
      <w:pPr>
        <w:spacing w:after="0" w:line="240" w:lineRule="auto"/>
        <w:rPr>
          <w:rFonts w:ascii="Verdana" w:eastAsia="Geomanist Light" w:hAnsi="Verdana" w:cs="Arial"/>
          <w:color w:val="000000" w:themeColor="text1"/>
          <w:lang w:val="es-MX"/>
        </w:rPr>
      </w:pPr>
    </w:p>
    <w:p w14:paraId="6C27DE1C" w14:textId="77777777" w:rsidR="009F278D" w:rsidRDefault="009F278D" w:rsidP="0083160F">
      <w:pPr>
        <w:spacing w:after="0" w:line="240" w:lineRule="auto"/>
        <w:rPr>
          <w:rFonts w:ascii="Verdana" w:eastAsia="Geomanist Light" w:hAnsi="Verdana" w:cs="Arial"/>
          <w:color w:val="000000" w:themeColor="text1"/>
          <w:lang w:val="es-MX"/>
        </w:rPr>
      </w:pPr>
    </w:p>
    <w:p w14:paraId="7A052C1A" w14:textId="77777777" w:rsidR="009F278D" w:rsidRDefault="009F278D" w:rsidP="0083160F">
      <w:pPr>
        <w:spacing w:after="0" w:line="240" w:lineRule="auto"/>
        <w:rPr>
          <w:rFonts w:ascii="Verdana" w:eastAsia="Geomanist Light" w:hAnsi="Verdana" w:cs="Arial"/>
          <w:color w:val="000000" w:themeColor="text1"/>
          <w:lang w:val="es-MX"/>
        </w:rPr>
      </w:pPr>
    </w:p>
    <w:p w14:paraId="64542053" w14:textId="77777777" w:rsidR="009F278D" w:rsidRDefault="009F278D" w:rsidP="0083160F">
      <w:pPr>
        <w:spacing w:after="0" w:line="240" w:lineRule="auto"/>
        <w:rPr>
          <w:rFonts w:ascii="Verdana" w:eastAsia="Geomanist Light" w:hAnsi="Verdana" w:cs="Arial"/>
          <w:color w:val="000000" w:themeColor="text1"/>
          <w:lang w:val="es-MX"/>
        </w:rPr>
      </w:pPr>
    </w:p>
    <w:p w14:paraId="79917CA7" w14:textId="77777777" w:rsidR="009F278D" w:rsidRDefault="009F278D" w:rsidP="0083160F">
      <w:pPr>
        <w:spacing w:after="0" w:line="240" w:lineRule="auto"/>
        <w:rPr>
          <w:rFonts w:ascii="Verdana" w:eastAsia="Geomanist Light" w:hAnsi="Verdana" w:cs="Arial"/>
          <w:color w:val="000000" w:themeColor="text1"/>
          <w:lang w:val="es-MX"/>
        </w:rPr>
      </w:pPr>
    </w:p>
    <w:p w14:paraId="7BDCAFDD" w14:textId="77777777" w:rsidR="009F278D" w:rsidRDefault="009F278D" w:rsidP="0083160F">
      <w:pPr>
        <w:spacing w:after="0" w:line="240" w:lineRule="auto"/>
        <w:rPr>
          <w:rFonts w:ascii="Verdana" w:eastAsia="Geomanist Light" w:hAnsi="Verdana" w:cs="Arial"/>
          <w:color w:val="000000" w:themeColor="text1"/>
          <w:lang w:val="es-MX"/>
        </w:rPr>
      </w:pPr>
    </w:p>
    <w:p w14:paraId="0F9693B6" w14:textId="77777777" w:rsidR="009F278D" w:rsidRDefault="009F278D" w:rsidP="0083160F">
      <w:pPr>
        <w:spacing w:after="0" w:line="240" w:lineRule="auto"/>
        <w:rPr>
          <w:rFonts w:ascii="Verdana" w:eastAsia="Geomanist Light" w:hAnsi="Verdana" w:cs="Arial"/>
          <w:color w:val="000000" w:themeColor="text1"/>
          <w:lang w:val="es-MX"/>
        </w:rPr>
      </w:pPr>
    </w:p>
    <w:p w14:paraId="7F5376E0" w14:textId="77777777" w:rsidR="009F278D" w:rsidRDefault="009F278D" w:rsidP="0083160F">
      <w:pPr>
        <w:spacing w:after="0" w:line="240" w:lineRule="auto"/>
        <w:rPr>
          <w:rFonts w:ascii="Verdana" w:eastAsia="Geomanist Light" w:hAnsi="Verdana" w:cs="Arial"/>
          <w:color w:val="000000" w:themeColor="text1"/>
          <w:lang w:val="es-MX"/>
        </w:rPr>
      </w:pPr>
    </w:p>
    <w:p w14:paraId="03B543E7" w14:textId="77777777" w:rsidR="009F278D" w:rsidRDefault="009F278D" w:rsidP="0083160F">
      <w:pPr>
        <w:spacing w:after="0" w:line="240" w:lineRule="auto"/>
        <w:rPr>
          <w:rFonts w:ascii="Verdana" w:eastAsia="Geomanist Light" w:hAnsi="Verdana" w:cs="Arial"/>
          <w:color w:val="000000" w:themeColor="text1"/>
          <w:lang w:val="es-MX"/>
        </w:rPr>
      </w:pPr>
    </w:p>
    <w:p w14:paraId="39A250D5" w14:textId="77777777" w:rsidR="009F278D" w:rsidRDefault="009F278D" w:rsidP="0083160F">
      <w:pPr>
        <w:spacing w:after="0" w:line="240" w:lineRule="auto"/>
        <w:rPr>
          <w:rFonts w:ascii="Verdana" w:eastAsia="Geomanist Light" w:hAnsi="Verdana" w:cs="Arial"/>
          <w:color w:val="000000" w:themeColor="text1"/>
          <w:lang w:val="es-MX"/>
        </w:rPr>
      </w:pPr>
    </w:p>
    <w:p w14:paraId="630F4E6C" w14:textId="77777777" w:rsidR="009F278D" w:rsidRDefault="009F278D" w:rsidP="0083160F">
      <w:pPr>
        <w:spacing w:after="0" w:line="240" w:lineRule="auto"/>
        <w:rPr>
          <w:rFonts w:ascii="Verdana" w:eastAsia="Geomanist Light" w:hAnsi="Verdana" w:cs="Arial"/>
          <w:color w:val="000000" w:themeColor="text1"/>
          <w:lang w:val="es-MX"/>
        </w:rPr>
      </w:pPr>
    </w:p>
    <w:p w14:paraId="0C0770FF" w14:textId="77777777" w:rsidR="009F278D" w:rsidRDefault="009F278D" w:rsidP="0083160F">
      <w:pPr>
        <w:spacing w:after="0" w:line="240" w:lineRule="auto"/>
        <w:rPr>
          <w:rFonts w:ascii="Verdana" w:eastAsia="Geomanist Light" w:hAnsi="Verdana" w:cs="Arial"/>
          <w:color w:val="000000" w:themeColor="text1"/>
          <w:lang w:val="es-MX"/>
        </w:rPr>
      </w:pPr>
    </w:p>
    <w:p w14:paraId="0C402BC9" w14:textId="77777777" w:rsidR="009F278D" w:rsidRDefault="009F278D" w:rsidP="0083160F">
      <w:pPr>
        <w:spacing w:after="0" w:line="240" w:lineRule="auto"/>
        <w:rPr>
          <w:rFonts w:ascii="Verdana" w:eastAsia="Geomanist Light" w:hAnsi="Verdana" w:cs="Arial"/>
          <w:color w:val="000000" w:themeColor="text1"/>
          <w:lang w:val="es-MX"/>
        </w:rPr>
      </w:pPr>
    </w:p>
    <w:p w14:paraId="69F7AFEA" w14:textId="77777777" w:rsidR="009F278D" w:rsidRDefault="009F278D" w:rsidP="0083160F">
      <w:pPr>
        <w:spacing w:after="0" w:line="240" w:lineRule="auto"/>
        <w:rPr>
          <w:rFonts w:ascii="Verdana" w:eastAsia="Geomanist Light" w:hAnsi="Verdana" w:cs="Arial"/>
          <w:color w:val="000000" w:themeColor="text1"/>
          <w:lang w:val="es-MX"/>
        </w:rPr>
      </w:pPr>
    </w:p>
    <w:p w14:paraId="3E971EF8" w14:textId="77777777" w:rsidR="009F278D" w:rsidRDefault="009F278D" w:rsidP="0083160F">
      <w:pPr>
        <w:spacing w:after="0" w:line="240" w:lineRule="auto"/>
        <w:rPr>
          <w:rFonts w:ascii="Verdana" w:eastAsia="Geomanist Light" w:hAnsi="Verdana" w:cs="Arial"/>
          <w:color w:val="000000" w:themeColor="text1"/>
          <w:lang w:val="es-MX"/>
        </w:rPr>
      </w:pPr>
    </w:p>
    <w:p w14:paraId="02D08E06" w14:textId="77777777" w:rsidR="009F278D" w:rsidRDefault="009F278D" w:rsidP="0083160F">
      <w:pPr>
        <w:spacing w:after="0" w:line="240" w:lineRule="auto"/>
        <w:rPr>
          <w:rFonts w:ascii="Verdana" w:eastAsia="Geomanist Light" w:hAnsi="Verdana" w:cs="Arial"/>
          <w:color w:val="000000" w:themeColor="text1"/>
          <w:lang w:val="es-MX"/>
        </w:rPr>
      </w:pPr>
    </w:p>
    <w:p w14:paraId="13623D38" w14:textId="77777777" w:rsidR="009F278D" w:rsidRDefault="009F278D" w:rsidP="0083160F">
      <w:pPr>
        <w:spacing w:after="0" w:line="240" w:lineRule="auto"/>
        <w:rPr>
          <w:rFonts w:ascii="Verdana" w:eastAsia="Geomanist Light" w:hAnsi="Verdana" w:cs="Arial"/>
          <w:color w:val="000000" w:themeColor="text1"/>
          <w:lang w:val="es-MX"/>
        </w:rPr>
      </w:pPr>
    </w:p>
    <w:p w14:paraId="56450022" w14:textId="77777777" w:rsidR="009F278D" w:rsidRDefault="009F278D" w:rsidP="0083160F">
      <w:pPr>
        <w:spacing w:after="0" w:line="240" w:lineRule="auto"/>
        <w:rPr>
          <w:rFonts w:ascii="Verdana" w:eastAsia="Geomanist Light" w:hAnsi="Verdana" w:cs="Arial"/>
          <w:color w:val="000000" w:themeColor="text1"/>
          <w:lang w:val="es-MX"/>
        </w:rPr>
      </w:pPr>
    </w:p>
    <w:p w14:paraId="46AF5F1D" w14:textId="77777777" w:rsidR="009F278D" w:rsidRDefault="009F278D" w:rsidP="0083160F">
      <w:pPr>
        <w:spacing w:after="0" w:line="240" w:lineRule="auto"/>
        <w:rPr>
          <w:rFonts w:ascii="Verdana" w:eastAsia="Geomanist Light" w:hAnsi="Verdana" w:cs="Arial"/>
          <w:color w:val="000000" w:themeColor="text1"/>
          <w:lang w:val="es-MX"/>
        </w:rPr>
      </w:pPr>
    </w:p>
    <w:p w14:paraId="55A10C4F" w14:textId="77777777" w:rsidR="009F278D" w:rsidRDefault="009F278D" w:rsidP="0083160F">
      <w:pPr>
        <w:spacing w:after="0" w:line="240" w:lineRule="auto"/>
        <w:rPr>
          <w:rFonts w:ascii="Verdana" w:eastAsia="Geomanist Light" w:hAnsi="Verdana" w:cs="Arial"/>
          <w:color w:val="000000" w:themeColor="text1"/>
          <w:lang w:val="es-MX"/>
        </w:rPr>
      </w:pPr>
    </w:p>
    <w:p w14:paraId="31ECA2CA" w14:textId="77777777" w:rsidR="009F278D" w:rsidRDefault="009F278D" w:rsidP="0083160F">
      <w:pPr>
        <w:spacing w:after="0" w:line="240" w:lineRule="auto"/>
        <w:rPr>
          <w:rFonts w:ascii="Verdana" w:eastAsia="Geomanist Light" w:hAnsi="Verdana" w:cs="Arial"/>
          <w:color w:val="000000" w:themeColor="text1"/>
          <w:lang w:val="es-MX"/>
        </w:rPr>
      </w:pPr>
    </w:p>
    <w:p w14:paraId="23885F59" w14:textId="77777777" w:rsidR="009F278D" w:rsidRDefault="009F278D" w:rsidP="0083160F">
      <w:pPr>
        <w:spacing w:after="0" w:line="240" w:lineRule="auto"/>
        <w:rPr>
          <w:rFonts w:ascii="Verdana" w:eastAsia="Geomanist Light" w:hAnsi="Verdana" w:cs="Arial"/>
          <w:color w:val="000000" w:themeColor="text1"/>
          <w:lang w:val="es-MX"/>
        </w:rPr>
      </w:pPr>
    </w:p>
    <w:p w14:paraId="4990CBD0" w14:textId="77777777" w:rsidR="009F278D" w:rsidRDefault="009F278D" w:rsidP="0083160F">
      <w:pPr>
        <w:spacing w:after="0" w:line="240" w:lineRule="auto"/>
        <w:rPr>
          <w:rFonts w:ascii="Verdana" w:eastAsia="Geomanist Light" w:hAnsi="Verdana" w:cs="Arial"/>
          <w:color w:val="000000" w:themeColor="text1"/>
          <w:lang w:val="es-MX"/>
        </w:rPr>
      </w:pPr>
    </w:p>
    <w:p w14:paraId="238B50E1" w14:textId="77777777" w:rsidR="009F278D" w:rsidRDefault="009F278D" w:rsidP="0083160F">
      <w:pPr>
        <w:spacing w:after="0" w:line="240" w:lineRule="auto"/>
        <w:rPr>
          <w:rFonts w:ascii="Verdana" w:eastAsia="Geomanist Light" w:hAnsi="Verdana" w:cs="Arial"/>
          <w:color w:val="000000" w:themeColor="text1"/>
          <w:lang w:val="es-MX"/>
        </w:rPr>
      </w:pPr>
    </w:p>
    <w:p w14:paraId="56814263" w14:textId="77777777" w:rsidR="009F278D" w:rsidRDefault="009F278D" w:rsidP="0083160F">
      <w:pPr>
        <w:spacing w:after="0" w:line="240" w:lineRule="auto"/>
        <w:rPr>
          <w:rFonts w:ascii="Verdana" w:eastAsia="Geomanist Light" w:hAnsi="Verdana" w:cs="Arial"/>
          <w:color w:val="000000" w:themeColor="text1"/>
          <w:lang w:val="es-MX"/>
        </w:rPr>
      </w:pPr>
    </w:p>
    <w:p w14:paraId="27039A2A" w14:textId="77777777" w:rsidR="009F278D" w:rsidRDefault="009F278D" w:rsidP="0083160F">
      <w:pPr>
        <w:spacing w:after="0" w:line="240" w:lineRule="auto"/>
        <w:rPr>
          <w:rFonts w:ascii="Verdana" w:eastAsia="Geomanist Light" w:hAnsi="Verdana" w:cs="Arial"/>
          <w:color w:val="000000" w:themeColor="text1"/>
          <w:lang w:val="es-MX"/>
        </w:rPr>
      </w:pPr>
    </w:p>
    <w:p w14:paraId="78343552" w14:textId="77777777" w:rsidR="009F278D" w:rsidRDefault="009F278D" w:rsidP="0083160F">
      <w:pPr>
        <w:spacing w:after="0" w:line="240" w:lineRule="auto"/>
        <w:rPr>
          <w:rFonts w:ascii="Verdana" w:eastAsia="Geomanist Light" w:hAnsi="Verdana" w:cs="Arial"/>
          <w:color w:val="000000" w:themeColor="text1"/>
          <w:lang w:val="es-MX"/>
        </w:rPr>
      </w:pPr>
    </w:p>
    <w:p w14:paraId="2AFB0829" w14:textId="77777777" w:rsidR="009F278D" w:rsidRDefault="009F278D" w:rsidP="0083160F">
      <w:pPr>
        <w:spacing w:after="0" w:line="240" w:lineRule="auto"/>
        <w:rPr>
          <w:rFonts w:ascii="Verdana" w:eastAsia="Geomanist Light" w:hAnsi="Verdana" w:cs="Arial"/>
          <w:color w:val="000000" w:themeColor="text1"/>
          <w:lang w:val="es-MX"/>
        </w:rPr>
      </w:pPr>
    </w:p>
    <w:p w14:paraId="4C82C5F6" w14:textId="77777777" w:rsidR="009F278D" w:rsidRDefault="009F278D" w:rsidP="0083160F">
      <w:pPr>
        <w:spacing w:after="0" w:line="240" w:lineRule="auto"/>
        <w:rPr>
          <w:rFonts w:ascii="Verdana" w:eastAsia="Geomanist Light" w:hAnsi="Verdana" w:cs="Arial"/>
          <w:color w:val="000000" w:themeColor="text1"/>
          <w:lang w:val="es-MX"/>
        </w:rPr>
      </w:pPr>
    </w:p>
    <w:p w14:paraId="79C48462" w14:textId="77777777" w:rsidR="009F278D" w:rsidRDefault="009F278D" w:rsidP="0083160F">
      <w:pPr>
        <w:spacing w:after="0" w:line="240" w:lineRule="auto"/>
        <w:rPr>
          <w:rFonts w:ascii="Verdana" w:eastAsia="Geomanist Light" w:hAnsi="Verdana" w:cs="Arial"/>
          <w:color w:val="000000" w:themeColor="text1"/>
          <w:lang w:val="es-MX"/>
        </w:rPr>
      </w:pPr>
    </w:p>
    <w:p w14:paraId="3CD16923" w14:textId="77777777" w:rsidR="009F278D" w:rsidRDefault="009F278D" w:rsidP="0083160F">
      <w:pPr>
        <w:spacing w:after="0" w:line="240" w:lineRule="auto"/>
        <w:rPr>
          <w:rFonts w:ascii="Verdana" w:eastAsia="Geomanist Light" w:hAnsi="Verdana" w:cs="Arial"/>
          <w:color w:val="000000" w:themeColor="text1"/>
          <w:lang w:val="es-MX"/>
        </w:rPr>
      </w:pPr>
    </w:p>
    <w:p w14:paraId="4F191D15" w14:textId="77777777" w:rsidR="009F278D" w:rsidRDefault="009F278D" w:rsidP="0083160F">
      <w:pPr>
        <w:spacing w:after="0" w:line="240" w:lineRule="auto"/>
        <w:rPr>
          <w:rFonts w:ascii="Verdana" w:eastAsia="Geomanist Light" w:hAnsi="Verdana" w:cs="Arial"/>
          <w:color w:val="000000" w:themeColor="text1"/>
          <w:lang w:val="es-MX"/>
        </w:rPr>
      </w:pPr>
    </w:p>
    <w:p w14:paraId="1AD493A5" w14:textId="77777777" w:rsidR="009F278D" w:rsidRDefault="009F278D" w:rsidP="0083160F">
      <w:pPr>
        <w:spacing w:after="0" w:line="240" w:lineRule="auto"/>
        <w:rPr>
          <w:rFonts w:ascii="Verdana" w:eastAsia="Geomanist Light" w:hAnsi="Verdana" w:cs="Arial"/>
          <w:color w:val="000000" w:themeColor="text1"/>
          <w:lang w:val="es-MX"/>
        </w:rPr>
      </w:pPr>
    </w:p>
    <w:p w14:paraId="34A81AAA" w14:textId="77777777" w:rsidR="009F278D" w:rsidRDefault="009F278D" w:rsidP="0083160F">
      <w:pPr>
        <w:spacing w:after="0" w:line="240" w:lineRule="auto"/>
        <w:rPr>
          <w:rFonts w:ascii="Verdana" w:eastAsia="Geomanist Light" w:hAnsi="Verdana" w:cs="Arial"/>
          <w:color w:val="000000" w:themeColor="text1"/>
          <w:lang w:val="es-MX"/>
        </w:rPr>
      </w:pPr>
    </w:p>
    <w:p w14:paraId="00375FC7" w14:textId="77777777" w:rsidR="009F278D" w:rsidRDefault="009F278D" w:rsidP="0083160F">
      <w:pPr>
        <w:spacing w:after="0" w:line="240" w:lineRule="auto"/>
        <w:rPr>
          <w:rFonts w:ascii="Verdana" w:eastAsia="Geomanist Light" w:hAnsi="Verdana" w:cs="Arial"/>
          <w:color w:val="000000" w:themeColor="text1"/>
          <w:lang w:val="es-MX"/>
        </w:rPr>
      </w:pPr>
    </w:p>
    <w:p w14:paraId="49B125B4" w14:textId="7EF1D57A" w:rsidR="0083160F" w:rsidRPr="00843FED" w:rsidRDefault="0083160F" w:rsidP="0083160F">
      <w:pPr>
        <w:spacing w:after="0" w:line="240" w:lineRule="auto"/>
        <w:rPr>
          <w:rFonts w:ascii="Verdana" w:eastAsia="Geomanist Light" w:hAnsi="Verdana" w:cs="Arial"/>
          <w:color w:val="201F1E"/>
          <w:lang w:val="es-MX"/>
        </w:rPr>
      </w:pPr>
      <w:r w:rsidRPr="00843FED">
        <w:rPr>
          <w:rFonts w:ascii="Verdana" w:eastAsia="Geomanist Light" w:hAnsi="Verdana" w:cs="Arial"/>
          <w:color w:val="000000" w:themeColor="text1"/>
          <w:lang w:val="es-MX"/>
        </w:rPr>
        <w:lastRenderedPageBreak/>
        <w:t>Bogotá D.C., </w:t>
      </w:r>
      <w:r w:rsidR="009F278D">
        <w:rPr>
          <w:rFonts w:ascii="Verdana" w:eastAsia="Geomanist Light" w:hAnsi="Verdana" w:cs="Arial"/>
          <w:color w:val="201F1E"/>
          <w:lang w:val="es-MX"/>
        </w:rPr>
        <w:t xml:space="preserve">26 </w:t>
      </w:r>
      <w:r w:rsidRPr="00843FED">
        <w:rPr>
          <w:rFonts w:ascii="Verdana" w:eastAsia="Geomanist Light" w:hAnsi="Verdana" w:cs="Arial"/>
          <w:color w:val="201F1E"/>
          <w:lang w:val="es-MX"/>
        </w:rPr>
        <w:t xml:space="preserve">de </w:t>
      </w:r>
      <w:r w:rsidR="009F278D">
        <w:rPr>
          <w:rFonts w:ascii="Verdana" w:eastAsia="Geomanist Light" w:hAnsi="Verdana" w:cs="Arial"/>
          <w:color w:val="201F1E"/>
          <w:lang w:val="es-MX"/>
        </w:rPr>
        <w:t>febrero</w:t>
      </w:r>
      <w:r w:rsidRPr="00843FED">
        <w:rPr>
          <w:rFonts w:ascii="Verdana" w:eastAsia="Geomanist Light" w:hAnsi="Verdana" w:cs="Arial"/>
          <w:color w:val="201F1E"/>
          <w:lang w:val="es-MX"/>
        </w:rPr>
        <w:t xml:space="preserve"> de </w:t>
      </w:r>
      <w:r w:rsidR="009F278D">
        <w:rPr>
          <w:rFonts w:ascii="Verdana" w:eastAsia="Geomanist Light" w:hAnsi="Verdana" w:cs="Arial"/>
          <w:color w:val="201F1E"/>
          <w:lang w:val="es-MX"/>
        </w:rPr>
        <w:t>2026</w:t>
      </w:r>
    </w:p>
    <w:p w14:paraId="2C0037F1" w14:textId="77777777" w:rsidR="0083160F" w:rsidRPr="00254BFC" w:rsidRDefault="0083160F" w:rsidP="0083160F">
      <w:pPr>
        <w:spacing w:after="0" w:line="240" w:lineRule="auto"/>
        <w:jc w:val="both"/>
        <w:rPr>
          <w:rFonts w:ascii="Verdana" w:hAnsi="Verdana"/>
          <w:lang w:val="es-MX"/>
        </w:rPr>
      </w:pPr>
    </w:p>
    <w:p w14:paraId="1F6EF251" w14:textId="3A352A85" w:rsidR="0083160F" w:rsidRPr="006E3DB3" w:rsidRDefault="009F278D" w:rsidP="009F278D">
      <w:pPr>
        <w:spacing w:after="0" w:line="240" w:lineRule="auto"/>
        <w:ind w:left="4956"/>
        <w:jc w:val="center"/>
        <w:rPr>
          <w:rFonts w:ascii="Verdana" w:hAnsi="Verdana"/>
        </w:rPr>
      </w:pPr>
      <w:r w:rsidRPr="009F278D">
        <w:rPr>
          <w:rFonts w:ascii="Verdana" w:hAnsi="Verdana"/>
        </w:rPr>
        <w:drawing>
          <wp:inline distT="0" distB="0" distL="0" distR="0" wp14:anchorId="24ACFDB8" wp14:editId="35C9EC75">
            <wp:extent cx="2552699" cy="1143000"/>
            <wp:effectExtent l="0" t="0" r="635" b="0"/>
            <wp:docPr id="8513541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354143" name=""/>
                    <pic:cNvPicPr/>
                  </pic:nvPicPr>
                  <pic:blipFill>
                    <a:blip r:embed="rId10"/>
                    <a:stretch>
                      <a:fillRect/>
                    </a:stretch>
                  </pic:blipFill>
                  <pic:spPr>
                    <a:xfrm>
                      <a:off x="0" y="0"/>
                      <a:ext cx="2558134" cy="1145434"/>
                    </a:xfrm>
                    <a:prstGeom prst="rect">
                      <a:avLst/>
                    </a:prstGeom>
                  </pic:spPr>
                </pic:pic>
              </a:graphicData>
            </a:graphic>
          </wp:inline>
        </w:drawing>
      </w:r>
    </w:p>
    <w:p w14:paraId="7E52D820" w14:textId="113449B8" w:rsidR="0083160F" w:rsidRPr="00254BFC" w:rsidRDefault="0083160F" w:rsidP="0083160F">
      <w:pPr>
        <w:spacing w:after="0" w:line="240" w:lineRule="auto"/>
        <w:jc w:val="both"/>
        <w:rPr>
          <w:rFonts w:ascii="Verdana" w:hAnsi="Verdana" w:cs="Arial"/>
          <w:bCs/>
          <w:lang w:eastAsia="es-ES" w:bidi="es-ES"/>
        </w:rPr>
      </w:pPr>
      <w:r w:rsidRPr="00254BFC">
        <w:rPr>
          <w:rFonts w:ascii="Verdana" w:hAnsi="Verdana" w:cs="Arial"/>
          <w:bCs/>
          <w:lang w:eastAsia="es-ES" w:bidi="es-ES"/>
        </w:rPr>
        <w:t>Señora</w:t>
      </w:r>
    </w:p>
    <w:p w14:paraId="4B3A4780" w14:textId="77777777" w:rsidR="0083160F" w:rsidRPr="00254BFC" w:rsidRDefault="0083160F" w:rsidP="0083160F">
      <w:pPr>
        <w:spacing w:after="0" w:line="240" w:lineRule="auto"/>
        <w:jc w:val="both"/>
        <w:rPr>
          <w:rFonts w:ascii="Verdana" w:hAnsi="Verdana"/>
          <w:b/>
          <w:lang w:val="it-IT"/>
        </w:rPr>
      </w:pPr>
      <w:r w:rsidRPr="00254BFC">
        <w:rPr>
          <w:rFonts w:ascii="Verdana" w:hAnsi="Verdana"/>
          <w:b/>
          <w:lang w:val="it-IT"/>
        </w:rPr>
        <w:t>Claudia Milena Ricaurte Rincón</w:t>
      </w:r>
    </w:p>
    <w:p w14:paraId="15D5C75A" w14:textId="77777777" w:rsidR="0083160F" w:rsidRPr="00254BFC" w:rsidRDefault="0083160F" w:rsidP="0083160F">
      <w:pPr>
        <w:spacing w:after="0" w:line="240" w:lineRule="auto"/>
        <w:jc w:val="both"/>
        <w:rPr>
          <w:rFonts w:ascii="Verdana" w:hAnsi="Verdana" w:cs="Arial"/>
          <w:bCs/>
          <w:lang w:val="it-IT" w:eastAsia="es-ES" w:bidi="es-ES"/>
        </w:rPr>
      </w:pPr>
      <w:hyperlink r:id="rId11" w:history="1">
        <w:r w:rsidRPr="00254BFC">
          <w:rPr>
            <w:rStyle w:val="Hipervnculo"/>
            <w:rFonts w:ascii="Verdana" w:hAnsi="Verdana"/>
            <w:lang w:val="it-IT"/>
          </w:rPr>
          <w:t>ingenieriacricaurte@gmail.com</w:t>
        </w:r>
      </w:hyperlink>
      <w:r w:rsidRPr="00254BFC">
        <w:rPr>
          <w:rFonts w:ascii="Verdana" w:hAnsi="Verdana"/>
          <w:lang w:val="it-IT"/>
        </w:rPr>
        <w:t xml:space="preserve">: </w:t>
      </w:r>
    </w:p>
    <w:p w14:paraId="6650DAE2" w14:textId="485B15B7" w:rsidR="00DE4D8D" w:rsidRDefault="0083160F" w:rsidP="0083160F">
      <w:pPr>
        <w:spacing w:after="0" w:line="240" w:lineRule="auto"/>
        <w:jc w:val="both"/>
        <w:rPr>
          <w:rFonts w:ascii="Verdana" w:hAnsi="Verdana" w:cs="Arial"/>
          <w:b/>
          <w:bCs/>
          <w:lang w:val="it-IT" w:eastAsia="es-ES" w:bidi="es-ES"/>
        </w:rPr>
      </w:pPr>
      <w:r>
        <w:rPr>
          <w:rFonts w:ascii="Verdana" w:hAnsi="Verdana" w:cs="Arial"/>
          <w:bCs/>
          <w:lang w:val="it-IT" w:eastAsia="es-ES" w:bidi="es-ES"/>
        </w:rPr>
        <w:t>Villavicencio, Meta</w:t>
      </w:r>
    </w:p>
    <w:p w14:paraId="1B7D9DA6" w14:textId="77777777" w:rsidR="00DE4D8D" w:rsidRPr="00254BFC" w:rsidRDefault="00DE4D8D" w:rsidP="0083160F">
      <w:pPr>
        <w:spacing w:after="0" w:line="240" w:lineRule="auto"/>
        <w:jc w:val="both"/>
        <w:rPr>
          <w:rFonts w:ascii="Verdana" w:hAnsi="Verdana" w:cs="Arial"/>
          <w:bCs/>
          <w:lang w:val="it-IT" w:eastAsia="es-ES" w:bidi="es-ES"/>
        </w:rPr>
      </w:pPr>
    </w:p>
    <w:p w14:paraId="4CA588AD" w14:textId="77777777" w:rsidR="0083160F" w:rsidRPr="00254BFC" w:rsidRDefault="0083160F" w:rsidP="0083160F">
      <w:pPr>
        <w:spacing w:after="0" w:line="240" w:lineRule="auto"/>
        <w:jc w:val="both"/>
        <w:rPr>
          <w:rFonts w:ascii="Verdana" w:hAnsi="Verdana" w:cs="Arial"/>
          <w:b/>
          <w:bCs/>
          <w:lang w:val="it-IT" w:eastAsia="es-ES" w:bidi="es-ES"/>
        </w:rPr>
      </w:pPr>
    </w:p>
    <w:p w14:paraId="057933DC" w14:textId="77777777" w:rsidR="0083160F" w:rsidRPr="00254BFC" w:rsidRDefault="0083160F" w:rsidP="0083160F">
      <w:pPr>
        <w:tabs>
          <w:tab w:val="left" w:pos="7184"/>
        </w:tabs>
        <w:spacing w:after="0" w:line="240" w:lineRule="auto"/>
        <w:jc w:val="both"/>
        <w:rPr>
          <w:rFonts w:ascii="Verdana" w:hAnsi="Verdana" w:cs="Arial"/>
          <w:b/>
          <w:bCs/>
          <w:lang w:val="it-IT" w:eastAsia="es-ES" w:bidi="es-ES"/>
        </w:rPr>
      </w:pPr>
      <w:r w:rsidRPr="00254BFC">
        <w:rPr>
          <w:rFonts w:ascii="Verdana" w:hAnsi="Verdana" w:cs="Arial"/>
          <w:b/>
          <w:bCs/>
          <w:lang w:val="it-IT" w:eastAsia="es-ES" w:bidi="es-ES"/>
        </w:rPr>
        <w:tab/>
      </w:r>
    </w:p>
    <w:tbl>
      <w:tblPr>
        <w:tblStyle w:val="Tablaconcuadrcula11"/>
        <w:tblW w:w="8931"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left w:w="0" w:type="dxa"/>
          <w:right w:w="0" w:type="dxa"/>
        </w:tblCellMar>
        <w:tblLook w:val="04A0" w:firstRow="1" w:lastRow="0" w:firstColumn="1" w:lastColumn="0" w:noHBand="0" w:noVBand="1"/>
      </w:tblPr>
      <w:tblGrid>
        <w:gridCol w:w="2689"/>
        <w:gridCol w:w="6242"/>
      </w:tblGrid>
      <w:tr w:rsidR="0083160F" w:rsidRPr="00B31C7B" w14:paraId="516648D8" w14:textId="77777777" w:rsidTr="00B558C9">
        <w:trPr>
          <w:trHeight w:val="312"/>
        </w:trPr>
        <w:tc>
          <w:tcPr>
            <w:tcW w:w="2689" w:type="dxa"/>
          </w:tcPr>
          <w:p w14:paraId="15C73EB0" w14:textId="77777777" w:rsidR="0083160F" w:rsidRPr="00254BFC" w:rsidRDefault="0083160F" w:rsidP="005B64E8">
            <w:pPr>
              <w:jc w:val="both"/>
              <w:rPr>
                <w:rFonts w:ascii="Verdana" w:hAnsi="Verdana" w:cs="Arial"/>
                <w:b/>
                <w:bCs/>
                <w:lang w:val="it-IT" w:eastAsia="es-ES" w:bidi="es-ES"/>
              </w:rPr>
            </w:pPr>
          </w:p>
        </w:tc>
        <w:tc>
          <w:tcPr>
            <w:tcW w:w="6242" w:type="dxa"/>
          </w:tcPr>
          <w:p w14:paraId="17BCAF85" w14:textId="77777777" w:rsidR="0083160F" w:rsidRPr="00B31C7B" w:rsidRDefault="0083160F" w:rsidP="005B64E8">
            <w:pPr>
              <w:tabs>
                <w:tab w:val="right" w:pos="6242"/>
              </w:tabs>
              <w:jc w:val="both"/>
              <w:rPr>
                <w:rFonts w:ascii="Verdana" w:hAnsi="Verdana" w:cs="Arial"/>
                <w:b/>
                <w:bCs/>
                <w:lang w:val="es-MX" w:eastAsia="es-ES" w:bidi="es-ES"/>
              </w:rPr>
            </w:pPr>
            <w:r>
              <w:rPr>
                <w:rFonts w:ascii="Verdana" w:hAnsi="Verdana" w:cs="Arial"/>
                <w:b/>
                <w:bCs/>
                <w:lang w:val="es-MX" w:eastAsia="es-ES" w:bidi="es-ES"/>
              </w:rPr>
              <w:t>Concepto C- 078</w:t>
            </w:r>
            <w:r w:rsidRPr="00B31C7B">
              <w:rPr>
                <w:rFonts w:ascii="Verdana" w:hAnsi="Verdana" w:cs="Arial"/>
                <w:b/>
                <w:bCs/>
                <w:lang w:val="es-MX" w:eastAsia="es-ES" w:bidi="es-ES"/>
              </w:rPr>
              <w:t xml:space="preserve"> de 202</w:t>
            </w:r>
            <w:r>
              <w:rPr>
                <w:rFonts w:ascii="Verdana" w:hAnsi="Verdana" w:cs="Arial"/>
                <w:b/>
                <w:bCs/>
                <w:lang w:val="es-MX" w:eastAsia="es-ES" w:bidi="es-ES"/>
              </w:rPr>
              <w:t>6</w:t>
            </w:r>
            <w:r w:rsidRPr="00B31C7B">
              <w:rPr>
                <w:rFonts w:ascii="Verdana" w:hAnsi="Verdana" w:cs="Arial"/>
                <w:b/>
                <w:bCs/>
                <w:lang w:val="es-MX" w:eastAsia="es-ES" w:bidi="es-ES"/>
              </w:rPr>
              <w:tab/>
            </w:r>
          </w:p>
          <w:p w14:paraId="3CA64307" w14:textId="77777777" w:rsidR="0083160F" w:rsidRPr="00B31C7B" w:rsidRDefault="0083160F" w:rsidP="005B64E8">
            <w:pPr>
              <w:jc w:val="both"/>
              <w:rPr>
                <w:rFonts w:ascii="Verdana" w:hAnsi="Verdana" w:cs="Arial"/>
                <w:b/>
                <w:bCs/>
                <w:lang w:val="es-MX" w:eastAsia="es-ES" w:bidi="es-ES"/>
              </w:rPr>
            </w:pPr>
          </w:p>
        </w:tc>
      </w:tr>
      <w:tr w:rsidR="0083160F" w:rsidRPr="00B31C7B" w14:paraId="3ADF912A" w14:textId="77777777" w:rsidTr="00B558C9">
        <w:trPr>
          <w:trHeight w:val="884"/>
        </w:trPr>
        <w:tc>
          <w:tcPr>
            <w:tcW w:w="2689" w:type="dxa"/>
          </w:tcPr>
          <w:p w14:paraId="5C05767C" w14:textId="77777777" w:rsidR="0083160F" w:rsidRPr="008D3302" w:rsidRDefault="0083160F" w:rsidP="005B64E8">
            <w:pPr>
              <w:jc w:val="both"/>
              <w:rPr>
                <w:rFonts w:ascii="Verdana" w:hAnsi="Verdana" w:cs="Arial"/>
                <w:b/>
                <w:bCs/>
                <w:lang w:val="es-MX" w:eastAsia="es-ES" w:bidi="es-ES"/>
              </w:rPr>
            </w:pPr>
            <w:r w:rsidRPr="008D3302">
              <w:rPr>
                <w:rFonts w:ascii="Verdana" w:hAnsi="Verdana" w:cs="Arial"/>
                <w:b/>
                <w:bCs/>
                <w:lang w:val="es-MX" w:eastAsia="es-ES" w:bidi="es-ES"/>
              </w:rPr>
              <w:t xml:space="preserve">Temas:                   </w:t>
            </w:r>
          </w:p>
        </w:tc>
        <w:tc>
          <w:tcPr>
            <w:tcW w:w="6242" w:type="dxa"/>
          </w:tcPr>
          <w:p w14:paraId="589F6217" w14:textId="32687C9C" w:rsidR="0083160F" w:rsidRPr="00864806" w:rsidRDefault="0083160F" w:rsidP="005B64E8">
            <w:pPr>
              <w:jc w:val="both"/>
              <w:rPr>
                <w:rFonts w:ascii="Verdana" w:hAnsi="Verdana" w:cs="Arial"/>
                <w:bCs/>
                <w:lang w:eastAsia="es-ES" w:bidi="es-ES"/>
              </w:rPr>
            </w:pPr>
            <w:r w:rsidRPr="00864806">
              <w:rPr>
                <w:rFonts w:ascii="Verdana" w:eastAsia="Calibri" w:hAnsi="Verdana" w:cs="Arial"/>
                <w:bCs/>
                <w:lang w:val="es-ES"/>
              </w:rPr>
              <w:t>FIRMA</w:t>
            </w:r>
            <w:r>
              <w:rPr>
                <w:rFonts w:ascii="Verdana" w:eastAsia="Calibri" w:hAnsi="Verdana" w:cs="Arial"/>
                <w:bCs/>
                <w:lang w:val="es-ES"/>
              </w:rPr>
              <w:t xml:space="preserve"> – Concepto – Clases – Firma electrónica – </w:t>
            </w:r>
            <w:r w:rsidR="00B558C9">
              <w:rPr>
                <w:rFonts w:ascii="Verdana" w:eastAsia="Calibri" w:hAnsi="Verdana" w:cs="Arial"/>
                <w:bCs/>
                <w:lang w:val="es-ES"/>
              </w:rPr>
              <w:t>FIRMA DIGITAL</w:t>
            </w:r>
            <w:r>
              <w:rPr>
                <w:rFonts w:ascii="Verdana" w:eastAsia="Calibri" w:hAnsi="Verdana" w:cs="Arial"/>
                <w:bCs/>
                <w:lang w:val="es-ES"/>
              </w:rPr>
              <w:t xml:space="preserve"> / FIRMA</w:t>
            </w:r>
            <w:r w:rsidRPr="00864806">
              <w:rPr>
                <w:rFonts w:ascii="Verdana" w:eastAsia="Calibri" w:hAnsi="Verdana" w:cs="Arial"/>
                <w:bCs/>
                <w:lang w:val="es-ES"/>
              </w:rPr>
              <w:t xml:space="preserve"> ESCANEADA – Firma electrónica – </w:t>
            </w:r>
            <w:r>
              <w:rPr>
                <w:rFonts w:ascii="Verdana" w:eastAsia="Calibri" w:hAnsi="Verdana" w:cs="Arial"/>
                <w:bCs/>
                <w:lang w:val="es-ES"/>
              </w:rPr>
              <w:t>C</w:t>
            </w:r>
            <w:r w:rsidRPr="00864806">
              <w:rPr>
                <w:rFonts w:ascii="Verdana" w:eastAsia="Calibri" w:hAnsi="Verdana" w:cs="Arial"/>
                <w:bCs/>
                <w:lang w:val="es-ES"/>
              </w:rPr>
              <w:t xml:space="preserve">aracterísticas – </w:t>
            </w:r>
            <w:r>
              <w:rPr>
                <w:rFonts w:ascii="Verdana" w:eastAsia="Calibri" w:hAnsi="Verdana" w:cs="Arial"/>
                <w:bCs/>
                <w:lang w:val="es-ES"/>
              </w:rPr>
              <w:t>A</w:t>
            </w:r>
            <w:r w:rsidRPr="00864806">
              <w:rPr>
                <w:rFonts w:ascii="Verdana" w:eastAsia="Calibri" w:hAnsi="Verdana" w:cs="Arial"/>
                <w:bCs/>
                <w:lang w:val="es-ES"/>
              </w:rPr>
              <w:t>utenticidad</w:t>
            </w:r>
          </w:p>
          <w:p w14:paraId="7582ED89" w14:textId="77777777" w:rsidR="0083160F" w:rsidRPr="00DC0336" w:rsidRDefault="0083160F" w:rsidP="005B64E8">
            <w:pPr>
              <w:jc w:val="both"/>
              <w:rPr>
                <w:rFonts w:ascii="Verdana" w:hAnsi="Verdana" w:cs="Arial"/>
                <w:bCs/>
                <w:highlight w:val="yellow"/>
                <w:lang w:eastAsia="es-ES" w:bidi="es-ES"/>
              </w:rPr>
            </w:pPr>
          </w:p>
        </w:tc>
      </w:tr>
      <w:tr w:rsidR="0083160F" w:rsidRPr="00B31C7B" w14:paraId="53A2CDAE" w14:textId="77777777" w:rsidTr="00B558C9">
        <w:tc>
          <w:tcPr>
            <w:tcW w:w="2689" w:type="dxa"/>
          </w:tcPr>
          <w:p w14:paraId="2DD0BD6B" w14:textId="77777777" w:rsidR="0083160F" w:rsidRPr="008D3302" w:rsidRDefault="0083160F" w:rsidP="005B64E8">
            <w:pPr>
              <w:jc w:val="both"/>
              <w:rPr>
                <w:rFonts w:ascii="Verdana" w:hAnsi="Verdana" w:cs="Arial"/>
                <w:b/>
                <w:bCs/>
                <w:lang w:val="es-MX" w:eastAsia="es-ES" w:bidi="es-ES"/>
              </w:rPr>
            </w:pPr>
            <w:r w:rsidRPr="008D3302">
              <w:rPr>
                <w:rFonts w:ascii="Verdana" w:hAnsi="Verdana" w:cs="Arial"/>
                <w:b/>
                <w:bCs/>
                <w:lang w:val="es-MX" w:eastAsia="es-ES" w:bidi="es-ES"/>
              </w:rPr>
              <w:t xml:space="preserve">Radicación:               </w:t>
            </w:r>
          </w:p>
        </w:tc>
        <w:tc>
          <w:tcPr>
            <w:tcW w:w="6242" w:type="dxa"/>
          </w:tcPr>
          <w:p w14:paraId="3BFF7E73" w14:textId="77777777" w:rsidR="0083160F" w:rsidRPr="00B31C7B" w:rsidRDefault="0083160F" w:rsidP="005B64E8">
            <w:pPr>
              <w:jc w:val="both"/>
              <w:rPr>
                <w:rFonts w:ascii="Verdana" w:hAnsi="Verdana" w:cs="Arial"/>
                <w:bCs/>
                <w:lang w:val="es-MX" w:eastAsia="es-ES" w:bidi="es-ES"/>
              </w:rPr>
            </w:pPr>
            <w:r w:rsidRPr="00B31C7B">
              <w:rPr>
                <w:rFonts w:ascii="Verdana" w:hAnsi="Verdana" w:cs="Arial"/>
                <w:bCs/>
                <w:lang w:val="es-MX" w:eastAsia="es-ES" w:bidi="es-ES"/>
              </w:rPr>
              <w:t>Respuesta a c</w:t>
            </w:r>
            <w:r>
              <w:rPr>
                <w:rFonts w:ascii="Verdana" w:hAnsi="Verdana" w:cs="Arial"/>
                <w:bCs/>
                <w:lang w:val="es-MX" w:eastAsia="es-ES" w:bidi="es-ES"/>
              </w:rPr>
              <w:t xml:space="preserve">onsulta con radicado No. </w:t>
            </w:r>
            <w:r w:rsidRPr="00254BFC">
              <w:rPr>
                <w:rFonts w:ascii="Verdana" w:hAnsi="Verdana" w:cs="Arial"/>
                <w:bCs/>
                <w:lang w:val="es-MX" w:eastAsia="es-ES" w:bidi="es-ES"/>
              </w:rPr>
              <w:t>1_2026_01_20_000592</w:t>
            </w:r>
          </w:p>
        </w:tc>
      </w:tr>
    </w:tbl>
    <w:p w14:paraId="27B96620" w14:textId="77777777" w:rsidR="0083160F" w:rsidRPr="00B31C7B" w:rsidRDefault="0083160F" w:rsidP="0083160F">
      <w:pPr>
        <w:spacing w:after="0" w:line="240" w:lineRule="auto"/>
        <w:jc w:val="both"/>
        <w:rPr>
          <w:rFonts w:ascii="Verdana" w:hAnsi="Verdana" w:cs="Arial"/>
          <w:bCs/>
          <w:lang w:val="es-ES_tradnl" w:eastAsia="es-ES" w:bidi="es-ES"/>
        </w:rPr>
      </w:pPr>
    </w:p>
    <w:p w14:paraId="0E8FB245" w14:textId="77777777" w:rsidR="0083160F" w:rsidRPr="00B31C7B" w:rsidRDefault="0083160F" w:rsidP="0083160F">
      <w:pPr>
        <w:spacing w:after="0" w:line="240" w:lineRule="auto"/>
        <w:jc w:val="both"/>
        <w:rPr>
          <w:rFonts w:ascii="Verdana" w:hAnsi="Verdana" w:cs="Arial"/>
          <w:bCs/>
          <w:lang w:val="es-ES_tradnl" w:eastAsia="es-ES" w:bidi="es-ES"/>
        </w:rPr>
      </w:pPr>
    </w:p>
    <w:p w14:paraId="39B6AFF9" w14:textId="77777777" w:rsidR="0083160F" w:rsidRPr="00B31C7B" w:rsidRDefault="0083160F" w:rsidP="0083160F">
      <w:pPr>
        <w:spacing w:after="0" w:line="276" w:lineRule="auto"/>
        <w:jc w:val="both"/>
        <w:rPr>
          <w:rFonts w:ascii="Verdana" w:hAnsi="Verdana" w:cs="Arial"/>
          <w:bCs/>
          <w:lang w:val="es-MX" w:eastAsia="es-ES" w:bidi="es-ES"/>
        </w:rPr>
      </w:pPr>
      <w:r>
        <w:rPr>
          <w:rFonts w:ascii="Verdana" w:hAnsi="Verdana" w:cs="Arial"/>
          <w:bCs/>
          <w:lang w:val="es-MX" w:eastAsia="es-ES" w:bidi="es-ES"/>
        </w:rPr>
        <w:t>Estimada Señora Ricaurte Rincón</w:t>
      </w:r>
      <w:r w:rsidRPr="00B31C7B">
        <w:rPr>
          <w:rFonts w:ascii="Verdana" w:hAnsi="Verdana" w:cs="Arial"/>
          <w:bCs/>
          <w:lang w:val="es-MX" w:eastAsia="es-ES" w:bidi="es-ES"/>
        </w:rPr>
        <w:t>:</w:t>
      </w:r>
    </w:p>
    <w:p w14:paraId="3089B20F" w14:textId="77777777" w:rsidR="0083160F" w:rsidRPr="00B31C7B" w:rsidRDefault="0083160F" w:rsidP="0083160F">
      <w:pPr>
        <w:spacing w:after="0" w:line="276" w:lineRule="auto"/>
        <w:jc w:val="both"/>
        <w:rPr>
          <w:rFonts w:ascii="Verdana" w:hAnsi="Verdana" w:cs="Arial"/>
          <w:bCs/>
          <w:lang w:val="es-ES" w:eastAsia="es-ES" w:bidi="es-ES"/>
        </w:rPr>
      </w:pPr>
      <w:r w:rsidRPr="00B31C7B">
        <w:rPr>
          <w:rFonts w:ascii="Verdana" w:hAnsi="Verdana" w:cs="Arial"/>
          <w:bCs/>
          <w:lang w:val="es-ES" w:eastAsia="es-ES" w:bidi="es-ES"/>
        </w:rPr>
        <w:tab/>
      </w:r>
    </w:p>
    <w:p w14:paraId="2D80B1AE" w14:textId="77777777" w:rsidR="0083160F" w:rsidRPr="00472251" w:rsidRDefault="0083160F" w:rsidP="0083160F">
      <w:pPr>
        <w:spacing w:after="0" w:line="276" w:lineRule="auto"/>
        <w:contextualSpacing/>
        <w:jc w:val="both"/>
        <w:rPr>
          <w:rFonts w:ascii="Verdana" w:eastAsia="Calibri" w:hAnsi="Verdana" w:cs="Arial"/>
          <w:lang w:val="es-ES" w:eastAsia="es-ES_tradnl"/>
        </w:rPr>
      </w:pPr>
      <w:r w:rsidRPr="00472251">
        <w:rPr>
          <w:rFonts w:ascii="Verdana" w:eastAsia="Calibri" w:hAnsi="Verdana" w:cs="Arial"/>
          <w:lang w:val="es-ES" w:eastAsia="es-ES_tradnl"/>
        </w:rPr>
        <w:t>En ejercicio de la competencia otorgada por los artículos 3, numeral 5º, y 11, numeral 8º, del Decreto Ley 4170 de 2011, así como lo establecido</w:t>
      </w:r>
      <w:r>
        <w:rPr>
          <w:rFonts w:ascii="Verdana" w:eastAsia="Calibri" w:hAnsi="Verdana" w:cs="Arial"/>
          <w:lang w:val="es-ES" w:eastAsia="es-ES_tradnl"/>
        </w:rPr>
        <w:t xml:space="preserve"> en </w:t>
      </w:r>
      <w:r w:rsidRPr="00472251">
        <w:rPr>
          <w:rFonts w:ascii="Verdana" w:eastAsia="Calibri" w:hAnsi="Verdana" w:cs="Arial"/>
          <w:lang w:val="es-ES" w:eastAsia="es-ES_tradnl"/>
        </w:rPr>
        <w:t xml:space="preserve">la Resolución </w:t>
      </w:r>
      <w:r w:rsidRPr="00BC3A80">
        <w:rPr>
          <w:rFonts w:ascii="Verdana" w:hAnsi="Verdana" w:cs="Arial"/>
        </w:rPr>
        <w:t xml:space="preserve">469 de 2025 </w:t>
      </w:r>
      <w:r w:rsidRPr="00472251">
        <w:rPr>
          <w:rFonts w:ascii="Verdana" w:eastAsia="Calibri" w:hAnsi="Verdana" w:cs="Arial"/>
          <w:lang w:val="es-ES" w:eastAsia="es-ES_tradnl"/>
        </w:rPr>
        <w:t xml:space="preserve">expedida por esta Entidad, la Agencia Nacional de Contratación Pública – Colombia Compra Eficiente– responde su solicitud de consulta de fecha </w:t>
      </w:r>
      <w:r>
        <w:rPr>
          <w:rFonts w:ascii="Verdana" w:eastAsia="Calibri" w:hAnsi="Verdana" w:cs="Arial"/>
          <w:lang w:val="es-ES" w:eastAsia="es-ES_tradnl"/>
        </w:rPr>
        <w:t>20</w:t>
      </w:r>
      <w:r w:rsidRPr="00472251">
        <w:rPr>
          <w:rFonts w:ascii="Verdana" w:eastAsia="Calibri" w:hAnsi="Verdana" w:cs="Arial"/>
          <w:lang w:val="es-ES" w:eastAsia="es-ES_tradnl"/>
        </w:rPr>
        <w:t xml:space="preserve"> de </w:t>
      </w:r>
      <w:r>
        <w:rPr>
          <w:rFonts w:ascii="Verdana" w:eastAsia="Calibri" w:hAnsi="Verdana" w:cs="Arial"/>
          <w:lang w:val="es-ES" w:eastAsia="es-ES_tradnl"/>
        </w:rPr>
        <w:t xml:space="preserve">enero </w:t>
      </w:r>
      <w:r w:rsidRPr="00472251">
        <w:rPr>
          <w:rFonts w:ascii="Verdana" w:eastAsia="Calibri" w:hAnsi="Verdana" w:cs="Arial"/>
          <w:lang w:val="es-ES" w:eastAsia="es-ES_tradnl"/>
        </w:rPr>
        <w:t>de 202</w:t>
      </w:r>
      <w:r>
        <w:rPr>
          <w:rFonts w:ascii="Verdana" w:eastAsia="Calibri" w:hAnsi="Verdana" w:cs="Arial"/>
          <w:lang w:val="es-ES" w:eastAsia="es-ES_tradnl"/>
        </w:rPr>
        <w:t>6</w:t>
      </w:r>
      <w:r w:rsidRPr="00472251">
        <w:rPr>
          <w:rFonts w:ascii="Verdana" w:eastAsia="Calibri" w:hAnsi="Verdana" w:cs="Arial"/>
          <w:lang w:val="es-ES" w:eastAsia="es-ES_tradnl"/>
        </w:rPr>
        <w:t>, en la cual manifiesta lo siguiente:</w:t>
      </w:r>
    </w:p>
    <w:p w14:paraId="3D2D3DF2" w14:textId="77777777" w:rsidR="0083160F" w:rsidRPr="00C81FB1" w:rsidRDefault="0083160F" w:rsidP="0083160F">
      <w:pPr>
        <w:spacing w:after="0" w:line="276" w:lineRule="auto"/>
        <w:ind w:right="709"/>
        <w:jc w:val="both"/>
        <w:rPr>
          <w:rFonts w:ascii="Verdana" w:hAnsi="Verdana" w:cs="Arial"/>
          <w:bCs/>
          <w:sz w:val="21"/>
          <w:szCs w:val="21"/>
          <w:lang w:val="es-ES" w:eastAsia="es-ES" w:bidi="es-ES"/>
        </w:rPr>
      </w:pPr>
    </w:p>
    <w:p w14:paraId="0BAE4FAC" w14:textId="77777777" w:rsidR="0083160F" w:rsidRPr="006C07EE" w:rsidRDefault="0083160F" w:rsidP="0083160F">
      <w:pPr>
        <w:spacing w:after="0" w:line="240" w:lineRule="auto"/>
        <w:ind w:left="709" w:right="709"/>
        <w:jc w:val="both"/>
        <w:rPr>
          <w:rFonts w:ascii="Verdana" w:hAnsi="Verdana" w:cs="Arial"/>
          <w:bCs/>
          <w:sz w:val="20"/>
          <w:szCs w:val="20"/>
          <w:lang w:eastAsia="es-ES" w:bidi="es-ES"/>
        </w:rPr>
      </w:pPr>
      <w:r w:rsidRPr="006C07EE">
        <w:rPr>
          <w:rFonts w:ascii="Verdana" w:hAnsi="Verdana" w:cs="Arial"/>
          <w:bCs/>
          <w:sz w:val="20"/>
          <w:szCs w:val="20"/>
          <w:lang w:eastAsia="es-ES" w:bidi="es-ES"/>
        </w:rPr>
        <w:t>“</w:t>
      </w:r>
      <w:r w:rsidRPr="00C5617F">
        <w:rPr>
          <w:rFonts w:ascii="Verdana" w:hAnsi="Verdana" w:cs="Arial"/>
          <w:bCs/>
          <w:sz w:val="20"/>
          <w:szCs w:val="20"/>
          <w:lang w:eastAsia="es-ES" w:bidi="es-ES"/>
        </w:rPr>
        <w:t xml:space="preserve">1.    </w:t>
      </w:r>
      <w:r w:rsidRPr="00254BFC">
        <w:rPr>
          <w:rFonts w:ascii="Verdana" w:hAnsi="Verdana" w:cs="Arial"/>
          <w:bCs/>
          <w:sz w:val="20"/>
          <w:szCs w:val="20"/>
          <w:lang w:eastAsia="es-ES" w:bidi="es-ES"/>
        </w:rPr>
        <w:t>SOLICITO A LA ENTIDAD ACLARA LA DIFERENCIA DE UNA FIRMA DIGITAL Y</w:t>
      </w:r>
      <w:r>
        <w:rPr>
          <w:rFonts w:ascii="Verdana" w:hAnsi="Verdana" w:cs="Arial"/>
          <w:bCs/>
          <w:sz w:val="20"/>
          <w:szCs w:val="20"/>
          <w:lang w:eastAsia="es-ES" w:bidi="es-ES"/>
        </w:rPr>
        <w:t xml:space="preserve"> </w:t>
      </w:r>
      <w:r w:rsidRPr="00254BFC">
        <w:rPr>
          <w:rFonts w:ascii="Verdana" w:hAnsi="Verdana" w:cs="Arial"/>
          <w:bCs/>
          <w:sz w:val="20"/>
          <w:szCs w:val="20"/>
          <w:lang w:eastAsia="es-ES" w:bidi="es-ES"/>
        </w:rPr>
        <w:t>ESCANEADA. Y DEFINIR CUAL DE LAS DOS CORRESPONDE A UN</w:t>
      </w:r>
      <w:r>
        <w:rPr>
          <w:rFonts w:ascii="Verdana" w:hAnsi="Verdana" w:cs="Arial"/>
          <w:bCs/>
          <w:sz w:val="20"/>
          <w:szCs w:val="20"/>
          <w:lang w:eastAsia="es-ES" w:bidi="es-ES"/>
        </w:rPr>
        <w:t xml:space="preserve"> </w:t>
      </w:r>
      <w:r w:rsidRPr="00254BFC">
        <w:rPr>
          <w:rFonts w:ascii="Verdana" w:hAnsi="Verdana" w:cs="Arial"/>
          <w:bCs/>
          <w:sz w:val="20"/>
          <w:szCs w:val="20"/>
          <w:lang w:eastAsia="es-ES" w:bidi="es-ES"/>
        </w:rPr>
        <w:t>DOCUMENTO FIRMADO CON UNA IMAGEN O FOTO, EN LA FIRMA DE LOS</w:t>
      </w:r>
      <w:r>
        <w:rPr>
          <w:rFonts w:ascii="Verdana" w:hAnsi="Verdana" w:cs="Arial"/>
          <w:bCs/>
          <w:sz w:val="20"/>
          <w:szCs w:val="20"/>
          <w:lang w:eastAsia="es-ES" w:bidi="es-ES"/>
        </w:rPr>
        <w:t xml:space="preserve"> </w:t>
      </w:r>
      <w:r w:rsidRPr="00254BFC">
        <w:rPr>
          <w:rFonts w:ascii="Verdana" w:hAnsi="Verdana" w:cs="Arial"/>
          <w:bCs/>
          <w:sz w:val="20"/>
          <w:szCs w:val="20"/>
          <w:lang w:eastAsia="es-ES" w:bidi="es-ES"/>
        </w:rPr>
        <w:t>DOCUMENTOS ANEXOS A LOS PROCESOS PRESENTADOS EN SECOP II</w:t>
      </w:r>
      <w:r>
        <w:rPr>
          <w:rFonts w:ascii="Verdana" w:hAnsi="Verdana" w:cs="Arial"/>
          <w:bCs/>
          <w:sz w:val="20"/>
          <w:szCs w:val="20"/>
          <w:lang w:eastAsia="es-ES" w:bidi="es-ES"/>
        </w:rPr>
        <w:t xml:space="preserve"> </w:t>
      </w:r>
      <w:r w:rsidRPr="00254BFC">
        <w:rPr>
          <w:rFonts w:ascii="Verdana" w:hAnsi="Verdana" w:cs="Arial"/>
          <w:bCs/>
          <w:sz w:val="20"/>
          <w:szCs w:val="20"/>
          <w:lang w:eastAsia="es-ES" w:bidi="es-ES"/>
        </w:rPr>
        <w:t>SIENDO ESTE UN PORTAL TRANSICIONAL, CUMPLIRIA CON el artículo 2 de la</w:t>
      </w:r>
      <w:r>
        <w:rPr>
          <w:rFonts w:ascii="Verdana" w:hAnsi="Verdana" w:cs="Arial"/>
          <w:bCs/>
          <w:sz w:val="20"/>
          <w:szCs w:val="20"/>
          <w:lang w:eastAsia="es-ES" w:bidi="es-ES"/>
        </w:rPr>
        <w:t xml:space="preserve"> </w:t>
      </w:r>
      <w:r w:rsidRPr="00254BFC">
        <w:rPr>
          <w:rFonts w:ascii="Verdana" w:hAnsi="Verdana" w:cs="Arial"/>
          <w:bCs/>
          <w:sz w:val="20"/>
          <w:szCs w:val="20"/>
          <w:lang w:eastAsia="es-ES" w:bidi="es-ES"/>
        </w:rPr>
        <w:t xml:space="preserve">Ley 527 de 1999 NUMERAL F. Sistema de Información. Se </w:t>
      </w:r>
      <w:r w:rsidRPr="00254BFC">
        <w:rPr>
          <w:rFonts w:ascii="Verdana" w:hAnsi="Verdana" w:cs="Arial"/>
          <w:bCs/>
          <w:sz w:val="20"/>
          <w:szCs w:val="20"/>
          <w:lang w:eastAsia="es-ES" w:bidi="es-ES"/>
        </w:rPr>
        <w:lastRenderedPageBreak/>
        <w:t>entenderá todo sistema</w:t>
      </w:r>
      <w:r>
        <w:rPr>
          <w:rFonts w:ascii="Verdana" w:hAnsi="Verdana" w:cs="Arial"/>
          <w:bCs/>
          <w:sz w:val="20"/>
          <w:szCs w:val="20"/>
          <w:lang w:eastAsia="es-ES" w:bidi="es-ES"/>
        </w:rPr>
        <w:t xml:space="preserve"> </w:t>
      </w:r>
      <w:r w:rsidRPr="00254BFC">
        <w:rPr>
          <w:rFonts w:ascii="Verdana" w:hAnsi="Verdana" w:cs="Arial"/>
          <w:bCs/>
          <w:sz w:val="20"/>
          <w:szCs w:val="20"/>
          <w:lang w:eastAsia="es-ES" w:bidi="es-ES"/>
        </w:rPr>
        <w:t>utilizado para generar, enviar, recibir, archivar o procesar de alguna otra forma</w:t>
      </w:r>
      <w:r>
        <w:rPr>
          <w:rFonts w:ascii="Verdana" w:hAnsi="Verdana" w:cs="Arial"/>
          <w:bCs/>
          <w:sz w:val="20"/>
          <w:szCs w:val="20"/>
          <w:lang w:eastAsia="es-ES" w:bidi="es-ES"/>
        </w:rPr>
        <w:t xml:space="preserve"> </w:t>
      </w:r>
      <w:r w:rsidRPr="00254BFC">
        <w:rPr>
          <w:rFonts w:ascii="Verdana" w:hAnsi="Verdana" w:cs="Arial"/>
          <w:bCs/>
          <w:sz w:val="20"/>
          <w:szCs w:val="20"/>
          <w:lang w:eastAsia="es-ES" w:bidi="es-ES"/>
        </w:rPr>
        <w:t>mensajes de datos.:</w:t>
      </w:r>
      <w:r w:rsidRPr="006C07EE">
        <w:rPr>
          <w:rFonts w:ascii="Verdana" w:hAnsi="Verdana" w:cs="Arial"/>
          <w:bCs/>
          <w:sz w:val="20"/>
          <w:szCs w:val="20"/>
          <w:lang w:eastAsia="es-ES" w:bidi="es-ES"/>
        </w:rPr>
        <w:t xml:space="preserve">”. </w:t>
      </w:r>
    </w:p>
    <w:p w14:paraId="39333C65" w14:textId="77777777" w:rsidR="0083160F" w:rsidRPr="00B31C7B" w:rsidRDefault="0083160F" w:rsidP="0083160F">
      <w:pPr>
        <w:spacing w:after="0" w:line="276" w:lineRule="auto"/>
        <w:ind w:firstLine="709"/>
        <w:jc w:val="both"/>
        <w:rPr>
          <w:rFonts w:ascii="Verdana" w:hAnsi="Verdana" w:cs="Arial"/>
          <w:bCs/>
          <w:lang w:eastAsia="es-ES" w:bidi="es-ES"/>
        </w:rPr>
      </w:pPr>
    </w:p>
    <w:p w14:paraId="7DA0D065" w14:textId="77777777" w:rsidR="0083160F" w:rsidRPr="00B31C7B" w:rsidRDefault="0083160F" w:rsidP="0083160F">
      <w:pPr>
        <w:spacing w:after="120" w:line="276" w:lineRule="auto"/>
        <w:ind w:firstLine="709"/>
        <w:jc w:val="both"/>
        <w:rPr>
          <w:rFonts w:ascii="Verdana" w:eastAsia="Calibri" w:hAnsi="Verdana" w:cs="Times New Roman"/>
          <w:lang w:val="es-ES"/>
        </w:rPr>
      </w:pPr>
      <w:r w:rsidRPr="00B31C7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D67AD80" w14:textId="77777777" w:rsidR="0083160F" w:rsidRPr="00B31C7B" w:rsidRDefault="0083160F" w:rsidP="0083160F">
      <w:pPr>
        <w:spacing w:after="0" w:line="276" w:lineRule="auto"/>
        <w:ind w:firstLine="708"/>
        <w:jc w:val="both"/>
        <w:rPr>
          <w:rFonts w:ascii="Verdana" w:eastAsia="Calibri" w:hAnsi="Verdana" w:cs="Times New Roman"/>
          <w:lang w:val="es-ES"/>
        </w:rPr>
      </w:pPr>
      <w:r w:rsidRPr="00B31C7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Times New Roman"/>
          <w:lang w:val="es-ES"/>
        </w:rPr>
        <w:t xml:space="preserve">el problema jurídico de su consulta. </w:t>
      </w:r>
    </w:p>
    <w:p w14:paraId="2D77D640" w14:textId="77777777" w:rsidR="0083160F" w:rsidRPr="00354F2E" w:rsidRDefault="0083160F" w:rsidP="003F11C6">
      <w:pPr>
        <w:spacing w:after="0" w:line="276" w:lineRule="auto"/>
        <w:jc w:val="both"/>
        <w:rPr>
          <w:rFonts w:ascii="Verdana" w:eastAsia="Calibri" w:hAnsi="Verdana" w:cs="Times New Roman"/>
          <w:lang w:val="es-ES"/>
        </w:rPr>
      </w:pPr>
    </w:p>
    <w:p w14:paraId="69632B6A" w14:textId="77777777" w:rsidR="0083160F" w:rsidRPr="00354F2E" w:rsidRDefault="0083160F" w:rsidP="003F11C6">
      <w:pPr>
        <w:numPr>
          <w:ilvl w:val="0"/>
          <w:numId w:val="16"/>
        </w:numPr>
        <w:spacing w:after="0" w:line="276" w:lineRule="auto"/>
        <w:contextualSpacing/>
        <w:jc w:val="both"/>
        <w:rPr>
          <w:rFonts w:ascii="Verdana" w:eastAsia="Calibri" w:hAnsi="Verdana" w:cs="Times New Roman"/>
          <w:b/>
          <w:bCs/>
          <w:lang w:val="es-ES"/>
        </w:rPr>
      </w:pPr>
      <w:r w:rsidRPr="00354F2E">
        <w:rPr>
          <w:rFonts w:ascii="Verdana" w:eastAsia="Calibri" w:hAnsi="Verdana" w:cs="Times New Roman"/>
          <w:b/>
          <w:bCs/>
          <w:lang w:val="es-ES"/>
        </w:rPr>
        <w:t>Problema planteado:</w:t>
      </w:r>
    </w:p>
    <w:p w14:paraId="1C857D5E" w14:textId="77777777" w:rsidR="0083160F" w:rsidRPr="00354F2E" w:rsidRDefault="0083160F" w:rsidP="003F11C6">
      <w:pPr>
        <w:spacing w:after="0" w:line="276" w:lineRule="auto"/>
        <w:jc w:val="both"/>
        <w:rPr>
          <w:rFonts w:ascii="Verdana" w:eastAsia="Calibri" w:hAnsi="Verdana" w:cs="Times New Roman"/>
        </w:rPr>
      </w:pPr>
    </w:p>
    <w:p w14:paraId="48273C4A" w14:textId="75AAB418" w:rsidR="0083160F" w:rsidRPr="006B00AF" w:rsidRDefault="0083160F" w:rsidP="003F11C6">
      <w:pPr>
        <w:spacing w:line="276" w:lineRule="auto"/>
        <w:jc w:val="both"/>
        <w:rPr>
          <w:rFonts w:ascii="Verdana" w:eastAsia="Times New Roman" w:hAnsi="Verdana" w:cs="Segoe UI"/>
          <w:lang w:eastAsia="es-ES_tradnl"/>
        </w:rPr>
      </w:pPr>
      <w:r w:rsidRPr="00354F2E">
        <w:rPr>
          <w:rFonts w:ascii="Verdana" w:eastAsia="Calibri" w:hAnsi="Verdana" w:cs="Times New Roman"/>
        </w:rPr>
        <w:t xml:space="preserve">De acuerdo con el contenido de su solicitud, se presentan los siguientes problemas jurídicos: </w:t>
      </w:r>
      <w:r w:rsidR="00354F2E" w:rsidRPr="006B00AF">
        <w:rPr>
          <w:rFonts w:ascii="Verdana" w:eastAsia="Times New Roman" w:hAnsi="Verdana" w:cs="Segoe UI"/>
          <w:lang w:eastAsia="es-ES_tradnl"/>
        </w:rPr>
        <w:t>¿La presentación en SECOP II de documentos anexos firmados mediante imagen o foto (firma escaneada) satisface los requisitos de firma establecidos por el ordenamiento jurídico colombiano para las actuaciones contractuales estatales —en especial a la luz de la Ley 527 de 1999—, o es exigible el uso de mecanismos de firma electrónica o firma digital que permitan verificar autenticidad, integridad y no repudio?</w:t>
      </w:r>
    </w:p>
    <w:p w14:paraId="2440C51E" w14:textId="77777777" w:rsidR="0083160F" w:rsidRPr="00354F2E" w:rsidRDefault="0083160F" w:rsidP="00354F2E">
      <w:pPr>
        <w:spacing w:after="0" w:line="276" w:lineRule="auto"/>
        <w:jc w:val="both"/>
        <w:rPr>
          <w:rFonts w:ascii="Verdana" w:eastAsia="Calibri" w:hAnsi="Verdana" w:cs="Times New Roman"/>
        </w:rPr>
      </w:pPr>
    </w:p>
    <w:p w14:paraId="63D6C864" w14:textId="77777777" w:rsidR="0083160F" w:rsidRPr="00354F2E" w:rsidRDefault="0083160F" w:rsidP="006B00AF">
      <w:pPr>
        <w:numPr>
          <w:ilvl w:val="0"/>
          <w:numId w:val="16"/>
        </w:numPr>
        <w:spacing w:after="0" w:line="276" w:lineRule="auto"/>
        <w:contextualSpacing/>
        <w:jc w:val="both"/>
        <w:rPr>
          <w:rFonts w:ascii="Verdana" w:eastAsia="Calibri" w:hAnsi="Verdana" w:cs="Times New Roman"/>
          <w:b/>
          <w:bCs/>
          <w:lang w:val="es-ES"/>
        </w:rPr>
      </w:pPr>
      <w:r w:rsidRPr="00354F2E">
        <w:rPr>
          <w:rFonts w:ascii="Verdana" w:eastAsia="Calibri" w:hAnsi="Verdana" w:cs="Times New Roman"/>
          <w:b/>
          <w:bCs/>
          <w:lang w:val="es-ES"/>
        </w:rPr>
        <w:t>Respuesta:</w:t>
      </w:r>
    </w:p>
    <w:p w14:paraId="41D2A2E2" w14:textId="77777777" w:rsidR="0083160F" w:rsidRPr="00354F2E" w:rsidRDefault="0083160F" w:rsidP="006B00AF">
      <w:pPr>
        <w:spacing w:after="0" w:line="276"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3160F" w:rsidRPr="00B31C7B" w14:paraId="21DE26B6" w14:textId="77777777" w:rsidTr="005B64E8">
        <w:trPr>
          <w:trHeight w:val="870"/>
          <w:jc w:val="center"/>
        </w:trPr>
        <w:tc>
          <w:tcPr>
            <w:tcW w:w="8647" w:type="dxa"/>
          </w:tcPr>
          <w:p w14:paraId="48BF89EC" w14:textId="77777777" w:rsidR="0083160F" w:rsidRPr="006A1EC1" w:rsidRDefault="0083160F" w:rsidP="005B64E8">
            <w:pPr>
              <w:spacing w:after="120" w:line="276" w:lineRule="auto"/>
              <w:jc w:val="both"/>
              <w:rPr>
                <w:rFonts w:ascii="Verdana" w:eastAsia="Calibri" w:hAnsi="Verdana" w:cs="Arial"/>
              </w:rPr>
            </w:pPr>
            <w:r>
              <w:rPr>
                <w:rFonts w:ascii="Verdana" w:eastAsia="Calibri" w:hAnsi="Verdana" w:cs="Arial"/>
              </w:rPr>
              <w:lastRenderedPageBreak/>
              <w:t xml:space="preserve">En torno al problema jurídico se precisa que teniendo en cuenta el artículo 7° de la Ley 527 de 1999, se infiere que </w:t>
            </w:r>
            <w:r w:rsidRPr="00670A6E">
              <w:rPr>
                <w:rFonts w:ascii="Verdana" w:eastAsia="Calibri" w:hAnsi="Verdana" w:cs="Arial"/>
              </w:rPr>
              <w:t>es válido el documento con firma</w:t>
            </w:r>
            <w:r>
              <w:rPr>
                <w:rFonts w:ascii="Verdana" w:eastAsia="Calibri" w:hAnsi="Verdana" w:cs="Arial"/>
              </w:rPr>
              <w:t xml:space="preserve"> </w:t>
            </w:r>
            <w:r w:rsidRPr="00670A6E">
              <w:rPr>
                <w:rFonts w:ascii="Verdana" w:eastAsia="Calibri" w:hAnsi="Verdana" w:cs="Arial"/>
              </w:rPr>
              <w:t xml:space="preserve">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w:t>
            </w:r>
            <w:r>
              <w:rPr>
                <w:rFonts w:ascii="Verdana" w:eastAsia="Calibri" w:hAnsi="Verdana" w:cs="Arial"/>
              </w:rPr>
              <w:t>, del artículo 25</w:t>
            </w:r>
            <w:r w:rsidRPr="00670A6E">
              <w:rPr>
                <w:rFonts w:ascii="Verdana" w:eastAsia="Calibri" w:hAnsi="Verdana" w:cs="Arial"/>
              </w:rPr>
              <w:t xml:space="preserve">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 Conforme a lo anterior, si el oferente envía el documento con firma manuscrita y luego lo escanea para enviarlo, éste será válido, toda vez que la normativa no exige que se tenga que enviar el documento en original sino solo que tenga la firma de quien lo suscribe.</w:t>
            </w:r>
            <w:r>
              <w:rPr>
                <w:rFonts w:ascii="Verdana" w:eastAsia="Calibri" w:hAnsi="Verdana" w:cs="Arial"/>
              </w:rPr>
              <w:t xml:space="preserve"> </w:t>
            </w:r>
            <w:r w:rsidRPr="006A1EC1">
              <w:rPr>
                <w:rFonts w:ascii="Verdana" w:eastAsia="Calibri" w:hAnsi="Verdana" w:cs="Arial"/>
                <w:lang w:val="es-ES_tradnl"/>
              </w:rPr>
              <w:t>La firma</w:t>
            </w:r>
            <w:r>
              <w:rPr>
                <w:rFonts w:ascii="Verdana" w:eastAsia="Calibri" w:hAnsi="Verdana" w:cs="Arial"/>
                <w:lang w:val="es-ES_tradnl"/>
              </w:rPr>
              <w:t xml:space="preserve"> </w:t>
            </w:r>
            <w:r w:rsidRPr="006A1EC1">
              <w:rPr>
                <w:rFonts w:ascii="Verdana" w:eastAsia="Calibri" w:hAnsi="Verdana" w:cs="Arial"/>
                <w:lang w:val="es-ES_tradnl"/>
              </w:rPr>
              <w:t xml:space="preserve">escaneada se constituye en un tipo de firma electrónica, que tiene la suficiente validez y autenticidad dentro de </w:t>
            </w:r>
            <w:r>
              <w:rPr>
                <w:rFonts w:ascii="Verdana" w:eastAsia="Calibri" w:hAnsi="Verdana" w:cs="Arial"/>
                <w:lang w:val="es-ES_tradnl"/>
              </w:rPr>
              <w:t>cualquier</w:t>
            </w:r>
            <w:r w:rsidRPr="006A1EC1">
              <w:rPr>
                <w:rFonts w:ascii="Verdana" w:eastAsia="Calibri" w:hAnsi="Verdana" w:cs="Arial"/>
                <w:lang w:val="es-ES_tradnl"/>
              </w:rPr>
              <w:t xml:space="preserve"> documento</w:t>
            </w:r>
            <w:r>
              <w:rPr>
                <w:rFonts w:ascii="Verdana" w:eastAsia="Calibri" w:hAnsi="Verdana" w:cs="Arial"/>
                <w:lang w:val="es-ES_tradnl"/>
              </w:rPr>
              <w:t>, ya sea la oferta o documentos expedidos por la entidad contratante en un proceso de contratación</w:t>
            </w:r>
            <w:r w:rsidRPr="006A1EC1">
              <w:rPr>
                <w:rFonts w:ascii="Verdana" w:eastAsia="Calibri" w:hAnsi="Verdana" w:cs="Arial"/>
                <w:lang w:val="es-ES_tradnl"/>
              </w:rPr>
              <w:t xml:space="preserve">. Es decir, documentos suscritos mediante firmas </w:t>
            </w:r>
            <w:r>
              <w:rPr>
                <w:rFonts w:ascii="Verdana" w:eastAsia="Calibri" w:hAnsi="Verdana" w:cs="Arial"/>
                <w:lang w:val="es-ES_tradnl"/>
              </w:rPr>
              <w:t xml:space="preserve">digitales y/o </w:t>
            </w:r>
            <w:r w:rsidRPr="006A1EC1">
              <w:rPr>
                <w:rFonts w:ascii="Verdana" w:eastAsia="Calibri" w:hAnsi="Verdana" w:cs="Arial"/>
                <w:lang w:val="es-ES_tradnl"/>
              </w:rPr>
              <w:t xml:space="preserve">escaneadas tendrán la calidad de ser auténticos, según lo prescrito en el artículo 244 de la Ley 1564 de 2012. En esa orientación, el inciso segundo del artículo 10 de la Ley 527 de 1999 prescribe: </w:t>
            </w:r>
            <w:r>
              <w:rPr>
                <w:rFonts w:ascii="Verdana" w:eastAsia="Arial" w:hAnsi="Verdana" w:cs="Arial"/>
                <w:lang w:val="es-ES_tradnl"/>
              </w:rPr>
              <w:t>“</w:t>
            </w:r>
            <w:r w:rsidRPr="006A1EC1">
              <w:rPr>
                <w:rFonts w:ascii="Verdana" w:eastAsia="Calibri" w:hAnsi="Verdana" w:cs="Arial"/>
                <w:lang w:val="es-MX"/>
              </w:rPr>
              <w:t>En toda actuación administrativa o judicial, no se negará eficacia, validez o fuerza obligatoria y probatoria a todo tipo de información en forma de un mensaje de datos, por el sólo hecho que se trate de un mensaje de datos o en razón de no haber sido presentado en su forma original</w:t>
            </w:r>
            <w:r>
              <w:rPr>
                <w:rFonts w:ascii="Verdana" w:eastAsia="Arial" w:hAnsi="Verdana" w:cs="Arial"/>
                <w:lang w:val="es-MX"/>
              </w:rPr>
              <w:t>”</w:t>
            </w:r>
            <w:r w:rsidRPr="006A1EC1">
              <w:rPr>
                <w:rFonts w:ascii="Verdana" w:eastAsia="Calibri" w:hAnsi="Verdana" w:cs="Arial"/>
                <w:lang w:val="es-MX"/>
              </w:rPr>
              <w:t xml:space="preserve">. </w:t>
            </w:r>
          </w:p>
          <w:p w14:paraId="771B0A0F" w14:textId="77777777" w:rsidR="0083160F" w:rsidRPr="006A1EC1" w:rsidRDefault="0083160F" w:rsidP="005B64E8">
            <w:pPr>
              <w:spacing w:after="120" w:line="276" w:lineRule="auto"/>
              <w:ind w:firstLine="708"/>
              <w:jc w:val="both"/>
              <w:rPr>
                <w:rFonts w:ascii="Verdana" w:eastAsia="Calibri" w:hAnsi="Verdana" w:cs="Times New Roman"/>
                <w:sz w:val="24"/>
                <w:lang w:val="es-ES_tradnl"/>
              </w:rPr>
            </w:pPr>
            <w:r>
              <w:rPr>
                <w:rFonts w:ascii="Verdana" w:eastAsia="Calibri" w:hAnsi="Verdana" w:cs="Arial"/>
              </w:rPr>
              <w:t>Así pues</w:t>
            </w:r>
            <w:r w:rsidRPr="006A1EC1">
              <w:rPr>
                <w:rFonts w:ascii="Verdana" w:eastAsia="Calibri" w:hAnsi="Verdana" w:cs="Arial"/>
                <w:lang w:val="es-ES_tradnl"/>
              </w:rPr>
              <w:t xml:space="preserve">, los documentos que contienen la firma escaneada se presumen auténticos, salvo que sean tachados de falsos. En torno a esta idea, la confiabilidad de la firma electrónica está contenida en el artículo 4 del Decreto 2364 de 2012, que dispone reglas para determinarla: i) los datos de creación de la firma en el contexto corresponden al firmante; y ii) la posibilidad de detectar cualquier alteración no autorizadas del mensaje de datos, posterior a la firma. Estas reglas se aplican, sin perjuicio de demostrar la confiabilidad o no de la firma.  </w:t>
            </w:r>
            <w:r w:rsidRPr="006A1EC1">
              <w:rPr>
                <w:rFonts w:ascii="Verdana" w:eastAsia="Calibri" w:hAnsi="Verdana" w:cs="Times New Roman"/>
                <w:sz w:val="24"/>
                <w:lang w:val="es-ES_tradnl"/>
              </w:rPr>
              <w:tab/>
            </w:r>
          </w:p>
          <w:p w14:paraId="635DCDCB" w14:textId="77777777" w:rsidR="0083160F" w:rsidRDefault="0083160F" w:rsidP="005B64E8">
            <w:pPr>
              <w:spacing w:after="120" w:line="276" w:lineRule="auto"/>
              <w:ind w:firstLine="708"/>
              <w:jc w:val="both"/>
              <w:rPr>
                <w:rFonts w:ascii="Verdana" w:eastAsia="Calibri" w:hAnsi="Verdana" w:cs="Arial"/>
                <w:color w:val="000000"/>
              </w:rPr>
            </w:pPr>
            <w:r>
              <w:rPr>
                <w:rFonts w:ascii="Verdana" w:eastAsia="Times New Roman" w:hAnsi="Verdana" w:cs="Arial"/>
                <w:szCs w:val="24"/>
                <w:shd w:val="clear" w:color="auto" w:fill="FFFFFF"/>
                <w:lang w:val="es-ES_tradnl" w:eastAsia="es-MX"/>
              </w:rPr>
              <w:lastRenderedPageBreak/>
              <w:t xml:space="preserve">De este modo, </w:t>
            </w:r>
            <w:r w:rsidRPr="006A1EC1">
              <w:rPr>
                <w:rFonts w:ascii="Verdana" w:eastAsia="Times New Roman" w:hAnsi="Verdana" w:cs="Arial"/>
                <w:szCs w:val="24"/>
                <w:shd w:val="clear" w:color="auto" w:fill="FFFFFF"/>
                <w:lang w:val="es-ES" w:eastAsia="es-MX"/>
              </w:rPr>
              <w:t>la firma escaneada en los diferentes documentos que componen la pr</w:t>
            </w:r>
            <w:r>
              <w:rPr>
                <w:rFonts w:ascii="Verdana" w:eastAsia="Times New Roman" w:hAnsi="Verdana" w:cs="Arial"/>
                <w:szCs w:val="24"/>
                <w:shd w:val="clear" w:color="auto" w:fill="FFFFFF"/>
                <w:lang w:val="es-ES" w:eastAsia="es-MX"/>
              </w:rPr>
              <w:t>opuesta económica del oferente,</w:t>
            </w:r>
            <w:r w:rsidRPr="006A1EC1">
              <w:rPr>
                <w:rFonts w:ascii="Verdana" w:eastAsia="Times New Roman" w:hAnsi="Verdana" w:cs="Arial"/>
                <w:szCs w:val="24"/>
                <w:shd w:val="clear" w:color="auto" w:fill="FFFFFF"/>
                <w:lang w:val="es-ES" w:eastAsia="es-MX"/>
              </w:rPr>
              <w:t xml:space="preserve"> no es una causal de rechazo, pues se considera válida como mecanismo para identificar la intención del proponente en participar dentro del proceso de contratación. Esta idea se plantea, toda vez que la firma escaneada se entiende, según las</w:t>
            </w:r>
            <w:r>
              <w:rPr>
                <w:rFonts w:ascii="Verdana" w:eastAsia="Times New Roman" w:hAnsi="Verdana" w:cs="Arial"/>
                <w:szCs w:val="24"/>
                <w:shd w:val="clear" w:color="auto" w:fill="FFFFFF"/>
                <w:lang w:val="es-ES" w:eastAsia="es-MX"/>
              </w:rPr>
              <w:t xml:space="preserve"> razones de la respuesta</w:t>
            </w:r>
            <w:r w:rsidRPr="006A1EC1">
              <w:rPr>
                <w:rFonts w:ascii="Verdana" w:eastAsia="Times New Roman" w:hAnsi="Verdana" w:cs="Arial"/>
                <w:szCs w:val="24"/>
                <w:shd w:val="clear" w:color="auto" w:fill="FFFFFF"/>
                <w:lang w:val="es-ES" w:eastAsia="es-MX"/>
              </w:rPr>
              <w:t>, como una firma electróni</w:t>
            </w:r>
            <w:r>
              <w:rPr>
                <w:rFonts w:ascii="Verdana" w:eastAsia="Times New Roman" w:hAnsi="Verdana" w:cs="Arial"/>
                <w:szCs w:val="24"/>
                <w:shd w:val="clear" w:color="auto" w:fill="FFFFFF"/>
                <w:lang w:val="es-ES" w:eastAsia="es-MX"/>
              </w:rPr>
              <w:t>ca, sujetándose a las reglas de</w:t>
            </w:r>
            <w:r w:rsidRPr="006A1EC1">
              <w:rPr>
                <w:rFonts w:ascii="Verdana" w:eastAsia="Times New Roman" w:hAnsi="Verdana" w:cs="Arial"/>
                <w:szCs w:val="24"/>
                <w:shd w:val="clear" w:color="auto" w:fill="FFFFFF"/>
                <w:lang w:val="es-ES" w:eastAsia="es-MX"/>
              </w:rPr>
              <w:t xml:space="preserve"> lo dispuesto en el artículo 7 de la Ley 527 de 1999 y en su Decreto reglamentario 2364 de 2012.</w:t>
            </w:r>
            <w:r>
              <w:rPr>
                <w:rFonts w:ascii="Verdana" w:eastAsia="Calibri" w:hAnsi="Verdana" w:cs="Arial"/>
                <w:color w:val="000000"/>
              </w:rPr>
              <w:t xml:space="preserve"> </w:t>
            </w:r>
          </w:p>
          <w:p w14:paraId="22032CE4" w14:textId="77777777" w:rsidR="0083160F" w:rsidRDefault="0083160F" w:rsidP="005B64E8">
            <w:pPr>
              <w:spacing w:after="120" w:line="276" w:lineRule="auto"/>
              <w:ind w:firstLine="708"/>
              <w:jc w:val="both"/>
              <w:rPr>
                <w:rFonts w:ascii="Verdana" w:eastAsia="Calibri" w:hAnsi="Verdana" w:cs="Arial"/>
              </w:rPr>
            </w:pPr>
            <w:r w:rsidRPr="00B86278">
              <w:rPr>
                <w:rFonts w:ascii="Verdana" w:eastAsia="Calibri" w:hAnsi="Verdana" w:cs="Arial"/>
              </w:rPr>
              <w:t xml:space="preserve">En </w:t>
            </w:r>
            <w:r>
              <w:rPr>
                <w:rFonts w:ascii="Verdana" w:eastAsia="Calibri" w:hAnsi="Verdana" w:cs="Arial"/>
              </w:rPr>
              <w:t xml:space="preserve">un </w:t>
            </w:r>
            <w:r w:rsidRPr="00B86278">
              <w:rPr>
                <w:rFonts w:ascii="Verdana" w:eastAsia="Calibri" w:hAnsi="Verdana" w:cs="Arial"/>
                <w:i/>
                <w:iCs/>
              </w:rPr>
              <w:t>segundo supuesto</w:t>
            </w:r>
            <w:r w:rsidRPr="00B86278">
              <w:rPr>
                <w:rFonts w:ascii="Verdana" w:eastAsia="Calibri" w:hAnsi="Verdana" w:cs="Arial"/>
              </w:rPr>
              <w:t>,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ii) que el documento firmado es exactamente el mismo que el original y iii) los datos que utiliza el firmante para realizar la firma son únicos y exclusivos.</w:t>
            </w:r>
            <w:r w:rsidRPr="00670A6E">
              <w:rPr>
                <w:rFonts w:ascii="Verdana" w:eastAsia="Calibri" w:hAnsi="Verdana" w:cs="Arial"/>
              </w:rPr>
              <w:t xml:space="preserve"> </w:t>
            </w:r>
          </w:p>
          <w:p w14:paraId="20ACD7C3" w14:textId="6EDDE923" w:rsidR="00354F2E" w:rsidRPr="00B86278" w:rsidRDefault="00354F2E" w:rsidP="005B64E8">
            <w:pPr>
              <w:spacing w:after="120" w:line="276" w:lineRule="auto"/>
              <w:ind w:firstLine="708"/>
              <w:jc w:val="both"/>
              <w:rPr>
                <w:rFonts w:ascii="Verdana" w:eastAsia="Calibri" w:hAnsi="Verdana" w:cs="Arial"/>
              </w:rPr>
            </w:pPr>
            <w:r w:rsidRPr="006F0DD2">
              <w:rPr>
                <w:rFonts w:ascii="Verdana" w:eastAsia="Arial" w:hAnsi="Verdana" w:cs="Arial"/>
                <w:lang w:val="es-MX"/>
              </w:rPr>
              <w:t>En relación con los sistemas de contratación electrónica en Colombia, en el caso del SECOP I, las firmas pueden ser escaneadas o manuscritas. Sin embargo, en el SECOP II, las firmas se consideran como electrónicas en su totalidad, lo que implica que deben cumplir con los estándares de autenticación y validación establecidos por la legislación y las plataformas de firma electrónica</w:t>
            </w:r>
            <w:r w:rsidRPr="006F0DD2">
              <w:rPr>
                <w:rFonts w:ascii="Verdana" w:eastAsia="Arial" w:hAnsi="Verdana" w:cs="Arial"/>
              </w:rPr>
              <w:t>.</w:t>
            </w:r>
          </w:p>
        </w:tc>
      </w:tr>
    </w:tbl>
    <w:p w14:paraId="627FE9E9" w14:textId="77777777" w:rsidR="0083160F" w:rsidRPr="00B31C7B" w:rsidRDefault="0083160F" w:rsidP="0083160F">
      <w:pPr>
        <w:spacing w:after="0" w:line="276" w:lineRule="auto"/>
        <w:jc w:val="both"/>
        <w:rPr>
          <w:rFonts w:ascii="Verdana" w:eastAsia="Calibri" w:hAnsi="Verdana" w:cs="Arial"/>
          <w:bCs/>
          <w:color w:val="000000" w:themeColor="text1"/>
        </w:rPr>
      </w:pPr>
    </w:p>
    <w:p w14:paraId="603D68A8" w14:textId="77777777" w:rsidR="0083160F" w:rsidRPr="00B31C7B" w:rsidRDefault="0083160F" w:rsidP="0083160F">
      <w:pPr>
        <w:numPr>
          <w:ilvl w:val="0"/>
          <w:numId w:val="16"/>
        </w:numPr>
        <w:spacing w:after="0" w:line="276" w:lineRule="auto"/>
        <w:rPr>
          <w:rFonts w:ascii="Verdana" w:eastAsia="Calibri" w:hAnsi="Verdana" w:cs="Times New Roman"/>
          <w:b/>
          <w:bCs/>
          <w:lang w:val="es-ES"/>
        </w:rPr>
      </w:pPr>
      <w:r w:rsidRPr="00B31C7B">
        <w:rPr>
          <w:rFonts w:ascii="Verdana" w:eastAsia="Calibri" w:hAnsi="Verdana" w:cs="Times New Roman"/>
          <w:b/>
          <w:bCs/>
          <w:lang w:val="es-ES"/>
        </w:rPr>
        <w:t>Razones de la respuesta:</w:t>
      </w:r>
    </w:p>
    <w:p w14:paraId="2EE4ED25" w14:textId="77777777" w:rsidR="0083160F" w:rsidRPr="00B31C7B" w:rsidRDefault="0083160F" w:rsidP="0083160F">
      <w:pPr>
        <w:spacing w:after="0" w:line="276" w:lineRule="auto"/>
        <w:rPr>
          <w:rFonts w:ascii="Verdana" w:eastAsia="Calibri" w:hAnsi="Verdana" w:cs="Times New Roman"/>
          <w:b/>
          <w:bCs/>
          <w:lang w:val="es-ES"/>
        </w:rPr>
      </w:pPr>
    </w:p>
    <w:p w14:paraId="1F6A5E70" w14:textId="77777777" w:rsidR="0083160F" w:rsidRPr="00B31C7B" w:rsidRDefault="0083160F" w:rsidP="0083160F">
      <w:pPr>
        <w:spacing w:after="0" w:line="276" w:lineRule="auto"/>
        <w:jc w:val="both"/>
        <w:rPr>
          <w:rFonts w:ascii="Verdana" w:eastAsia="Calibri" w:hAnsi="Verdana" w:cs="Arial"/>
          <w:lang w:val="es-ES"/>
        </w:rPr>
      </w:pPr>
      <w:r w:rsidRPr="00B31C7B">
        <w:rPr>
          <w:rFonts w:ascii="Verdana" w:eastAsia="Calibri" w:hAnsi="Verdana" w:cs="Arial"/>
          <w:lang w:val="es-ES"/>
        </w:rPr>
        <w:t xml:space="preserve">Lo anterior se sustenta en las siguientes consideraciones: </w:t>
      </w:r>
    </w:p>
    <w:p w14:paraId="4EB5B8CA" w14:textId="77777777" w:rsidR="0083160F" w:rsidRPr="00B31C7B" w:rsidRDefault="0083160F" w:rsidP="0083160F">
      <w:pPr>
        <w:spacing w:after="0" w:line="276" w:lineRule="auto"/>
        <w:jc w:val="both"/>
        <w:rPr>
          <w:rFonts w:ascii="Verdana" w:hAnsi="Verdana" w:cs="Arial"/>
          <w:bCs/>
          <w:lang w:val="es-ES" w:eastAsia="es-ES" w:bidi="es-ES"/>
        </w:rPr>
      </w:pPr>
    </w:p>
    <w:p w14:paraId="2C7F0FE0" w14:textId="555C943D" w:rsidR="0083160F" w:rsidRPr="00670A6E" w:rsidRDefault="0083160F" w:rsidP="0083160F">
      <w:pPr>
        <w:spacing w:after="120" w:line="276" w:lineRule="auto"/>
        <w:jc w:val="both"/>
        <w:rPr>
          <w:rFonts w:ascii="Verdana" w:eastAsia="Calibri" w:hAnsi="Verdana" w:cs="Arial"/>
          <w:lang w:val="es-ES_tradnl"/>
        </w:rPr>
      </w:pPr>
      <w:r w:rsidRPr="00670A6E">
        <w:rPr>
          <w:rFonts w:ascii="Verdana" w:hAnsi="Verdana" w:cs="Arial"/>
          <w:bCs/>
          <w:lang w:val="es-ES" w:eastAsia="es-ES" w:bidi="es-ES"/>
        </w:rPr>
        <w:lastRenderedPageBreak/>
        <w:t xml:space="preserve">i. </w:t>
      </w:r>
      <w:bookmarkStart w:id="1" w:name="_Hlk35876968"/>
      <w:bookmarkStart w:id="2" w:name="_Hlk37183512"/>
      <w:r w:rsidRPr="00670A6E">
        <w:rPr>
          <w:rFonts w:ascii="Verdana" w:eastAsia="Calibri" w:hAnsi="Verdana" w:cs="Arial"/>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bookmarkStart w:id="3" w:name="_Hlk35441008"/>
      <w:r w:rsidRPr="00670A6E">
        <w:rPr>
          <w:rFonts w:ascii="Verdana" w:eastAsia="Calibri" w:hAnsi="Verdana" w:cs="Arial"/>
          <w:lang w:val="es-ES_tradnl"/>
        </w:rPr>
        <w:t xml:space="preserve">Dentro del concepto general, </w:t>
      </w:r>
      <w:r w:rsidR="00C1645F">
        <w:rPr>
          <w:rFonts w:ascii="Verdana" w:eastAsia="Calibri" w:hAnsi="Verdana" w:cs="Arial"/>
          <w:lang w:val="es-ES_tradnl"/>
        </w:rPr>
        <w:t>se pueden identificar diferentes clases de firma. L</w:t>
      </w:r>
      <w:r w:rsidRPr="00670A6E">
        <w:rPr>
          <w:rFonts w:ascii="Verdana" w:eastAsia="Calibri" w:hAnsi="Verdana" w:cs="Arial"/>
          <w:lang w:val="es-ES_tradnl"/>
        </w:rPr>
        <w:t xml:space="preserve">a </w:t>
      </w:r>
      <w:r w:rsidRPr="00670A6E">
        <w:rPr>
          <w:rFonts w:ascii="Verdana" w:eastAsia="Calibri" w:hAnsi="Verdana" w:cs="Arial"/>
          <w:i/>
          <w:iCs/>
          <w:lang w:val="es-ES_tradnl"/>
        </w:rPr>
        <w:t>firma manuscrita</w:t>
      </w:r>
      <w:r w:rsidRPr="00670A6E">
        <w:rPr>
          <w:rFonts w:ascii="Verdana" w:eastAsia="Calibri" w:hAnsi="Verdana" w:cs="Arial"/>
          <w:lang w:val="es-ES_tradnl"/>
        </w:rPr>
        <w:t xml:space="preserve"> </w:t>
      </w:r>
      <w:r w:rsidRPr="00670A6E">
        <w:rPr>
          <w:rFonts w:ascii="Verdana" w:eastAsia="Calibri" w:hAnsi="Verdana" w:cs="Arial"/>
        </w:rPr>
        <w:t>es “[…] un rasgo o signo impuesto del puño y letra de una persona, con el cual, de forma general y reiterada, se compromete con el contenido de los documentos que la consignan, o da fe de que lo allí registrado obedece a la realidad”</w:t>
      </w:r>
      <w:r w:rsidRPr="00670A6E">
        <w:rPr>
          <w:rFonts w:ascii="Verdana" w:eastAsia="Calibri" w:hAnsi="Verdana" w:cs="Arial"/>
          <w:vertAlign w:val="superscript"/>
        </w:rPr>
        <w:footnoteReference w:id="1"/>
      </w:r>
      <w:r w:rsidRPr="00670A6E">
        <w:rPr>
          <w:rFonts w:ascii="Verdana" w:eastAsia="Calibri" w:hAnsi="Verdana" w:cs="Arial"/>
        </w:rPr>
        <w:t xml:space="preserve">. </w:t>
      </w:r>
    </w:p>
    <w:p w14:paraId="2190CCD5" w14:textId="77777777" w:rsidR="0083160F" w:rsidRDefault="0083160F" w:rsidP="0083160F">
      <w:pPr>
        <w:spacing w:after="120" w:line="276" w:lineRule="auto"/>
        <w:ind w:firstLine="708"/>
        <w:jc w:val="both"/>
        <w:rPr>
          <w:rFonts w:ascii="Verdana" w:eastAsia="Calibri" w:hAnsi="Verdana" w:cs="Arial"/>
        </w:rPr>
      </w:pPr>
      <w:r>
        <w:rPr>
          <w:rFonts w:ascii="Verdana" w:eastAsia="Calibri" w:hAnsi="Verdana" w:cs="Arial"/>
          <w:lang w:val="es-ES_tradnl"/>
        </w:rPr>
        <w:t>E</w:t>
      </w:r>
      <w:r w:rsidRPr="00670A6E">
        <w:rPr>
          <w:rFonts w:ascii="Verdana" w:eastAsia="Calibri" w:hAnsi="Verdana" w:cs="Arial"/>
        </w:rPr>
        <w:t xml:space="preserve">l artículo 2 de la Ley 527 de 1999 define la </w:t>
      </w:r>
      <w:r w:rsidRPr="00670A6E">
        <w:rPr>
          <w:rFonts w:ascii="Verdana" w:eastAsia="Calibri" w:hAnsi="Verdana" w:cs="Arial"/>
          <w:i/>
          <w:iCs/>
        </w:rPr>
        <w:t>firma digital</w:t>
      </w:r>
      <w:r w:rsidRPr="00670A6E">
        <w:rPr>
          <w:rFonts w:ascii="Verdana" w:eastAsia="Calibri" w:hAnsi="Verdana" w:cs="Arial"/>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670A6E">
        <w:rPr>
          <w:rFonts w:ascii="Verdana" w:eastAsia="Calibri" w:hAnsi="Verdana" w:cs="Arial"/>
          <w:vertAlign w:val="superscript"/>
        </w:rPr>
        <w:footnoteReference w:id="2"/>
      </w:r>
      <w:r w:rsidRPr="00670A6E">
        <w:rPr>
          <w:rFonts w:ascii="Verdana" w:eastAsia="Calibri" w:hAnsi="Verdana" w:cs="Arial"/>
        </w:rPr>
        <w:t>. Además, esta normativa prevé que podrán emitir certificados en relación con las firmas digitales las entidades de certificación</w:t>
      </w:r>
      <w:r w:rsidRPr="00670A6E">
        <w:rPr>
          <w:rFonts w:ascii="Verdana" w:eastAsia="Calibri" w:hAnsi="Verdana" w:cs="Arial"/>
          <w:vertAlign w:val="superscript"/>
        </w:rPr>
        <w:footnoteReference w:id="3"/>
      </w:r>
      <w:r w:rsidRPr="00670A6E">
        <w:rPr>
          <w:rFonts w:ascii="Verdana" w:eastAsia="Calibri" w:hAnsi="Verdana" w:cs="Arial"/>
        </w:rPr>
        <w:t>.</w:t>
      </w:r>
    </w:p>
    <w:p w14:paraId="4B0ED3A8" w14:textId="77777777" w:rsidR="0083160F" w:rsidRPr="00670A6E" w:rsidRDefault="0083160F" w:rsidP="0083160F">
      <w:pPr>
        <w:spacing w:after="120" w:line="276" w:lineRule="auto"/>
        <w:ind w:firstLine="708"/>
        <w:jc w:val="both"/>
        <w:rPr>
          <w:rFonts w:ascii="Verdana" w:eastAsia="Calibri" w:hAnsi="Verdana" w:cs="Arial"/>
        </w:rPr>
      </w:pPr>
      <w:r w:rsidRPr="00670A6E">
        <w:rPr>
          <w:rFonts w:ascii="Verdana" w:eastAsia="Calibri" w:hAnsi="Verdana" w:cs="Arial"/>
        </w:rPr>
        <w:t xml:space="preserve">Por otra parte, frente a la </w:t>
      </w:r>
      <w:r w:rsidRPr="00670A6E">
        <w:rPr>
          <w:rFonts w:ascii="Verdana" w:eastAsia="Calibri" w:hAnsi="Verdana" w:cs="Arial"/>
          <w:i/>
          <w:iCs/>
        </w:rPr>
        <w:t>firma electrónica</w:t>
      </w:r>
      <w:r w:rsidRPr="00670A6E">
        <w:rPr>
          <w:rFonts w:ascii="Verdana" w:eastAsia="Calibri" w:hAnsi="Verdana" w:cs="Arial"/>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ii) asegurar que el documento </w:t>
      </w:r>
      <w:r w:rsidRPr="00670A6E">
        <w:rPr>
          <w:rFonts w:ascii="Verdana" w:eastAsia="Calibri" w:hAnsi="Verdana" w:cs="Arial"/>
        </w:rPr>
        <w:lastRenderedPageBreak/>
        <w:t xml:space="preserve">firmado es exactamente el mismo que el original y iii) asegurar que los datos que utiliza el firmante para realizar la firma son únicos y exclusivos. </w:t>
      </w:r>
    </w:p>
    <w:bookmarkEnd w:id="3"/>
    <w:p w14:paraId="12DAAA6D" w14:textId="77777777" w:rsidR="0083160F" w:rsidRDefault="0083160F" w:rsidP="006B00AF">
      <w:pPr>
        <w:spacing w:after="0" w:line="276" w:lineRule="auto"/>
        <w:ind w:firstLine="708"/>
        <w:jc w:val="both"/>
        <w:rPr>
          <w:rFonts w:ascii="Verdana" w:eastAsia="Calibri" w:hAnsi="Verdana" w:cs="Arial"/>
        </w:rPr>
      </w:pPr>
      <w:r w:rsidRPr="00670A6E">
        <w:rPr>
          <w:rFonts w:ascii="Verdana" w:eastAsia="Calibri" w:hAnsi="Verdana" w:cs="Arial"/>
        </w:rPr>
        <w:t xml:space="preserve">El Documento CONPES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del mismo, mientras la firma digital es una especie de firma electrónica”. De hecho, bajo el principio de equivalencia funcional, estas firmas deben cumplir con las mismas funciones de la firma manuscrita, es decir, deben servir para identificar a una persona como el autor del documento, dar certeza de la participación exclusiva de dicha persona en la firma y asociar esta última al contenido del mensaje de datos. Por ello, en relación con las firmas que se realizan por un mensaje de datos, el artículo 7 de la Ley 527 de 1999 señala que se deben cumplir los siguientes requisitos: </w:t>
      </w:r>
    </w:p>
    <w:p w14:paraId="69C8DBA1" w14:textId="77777777" w:rsidR="0083160F" w:rsidRPr="00670A6E" w:rsidRDefault="0083160F" w:rsidP="0083160F">
      <w:pPr>
        <w:spacing w:after="0" w:line="276" w:lineRule="auto"/>
        <w:jc w:val="both"/>
        <w:rPr>
          <w:rFonts w:ascii="Verdana" w:eastAsia="Calibri" w:hAnsi="Verdana" w:cs="Arial"/>
          <w:b/>
          <w:lang w:val="es-ES"/>
        </w:rPr>
      </w:pPr>
    </w:p>
    <w:p w14:paraId="599EACFE" w14:textId="77777777" w:rsidR="0083160F" w:rsidRDefault="0083160F" w:rsidP="0083160F">
      <w:pPr>
        <w:spacing w:after="0"/>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Cuando cualquier norma exija la presencia de una firma o establezca ciertas consecuencias en ausencia de la misma, en relación con un mensaje de datos, se entenderá satisfecho dicho requerimiento si:</w:t>
      </w:r>
    </w:p>
    <w:p w14:paraId="375F6FA1" w14:textId="77777777" w:rsidR="0083160F" w:rsidRPr="00670A6E" w:rsidRDefault="0083160F" w:rsidP="0083160F">
      <w:pPr>
        <w:spacing w:after="0"/>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 xml:space="preserve"> </w:t>
      </w:r>
    </w:p>
    <w:p w14:paraId="634A47C8" w14:textId="77777777" w:rsidR="0083160F" w:rsidRDefault="0083160F" w:rsidP="0083160F">
      <w:pPr>
        <w:spacing w:after="0"/>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a) Se ha utilizado un método que permita identificar al iniciador de un mensaje de datos y para indicar que el contenido cuenta con su aprobación</w:t>
      </w:r>
      <w:r w:rsidRPr="00670A6E">
        <w:rPr>
          <w:rFonts w:ascii="Verdana" w:eastAsia="MS Mincho" w:hAnsi="Verdana" w:cs="Arial"/>
          <w:sz w:val="21"/>
          <w:szCs w:val="21"/>
          <w:lang w:eastAsia="es-ES"/>
        </w:rPr>
        <w:t>”</w:t>
      </w:r>
      <w:r w:rsidRPr="00670A6E">
        <w:rPr>
          <w:rFonts w:ascii="Verdana" w:eastAsia="Times New Roman" w:hAnsi="Verdana" w:cs="Arial"/>
          <w:sz w:val="21"/>
          <w:szCs w:val="21"/>
          <w:lang w:eastAsia="es-CO"/>
        </w:rPr>
        <w:t xml:space="preserve">. </w:t>
      </w:r>
    </w:p>
    <w:p w14:paraId="33B0AAC2" w14:textId="77777777" w:rsidR="0083160F" w:rsidRPr="00670A6E" w:rsidRDefault="0083160F" w:rsidP="0083160F">
      <w:pPr>
        <w:spacing w:after="0"/>
        <w:ind w:left="709" w:right="709"/>
        <w:jc w:val="both"/>
        <w:rPr>
          <w:rFonts w:ascii="Verdana" w:eastAsia="Times New Roman" w:hAnsi="Verdana" w:cs="Arial"/>
          <w:sz w:val="21"/>
          <w:szCs w:val="21"/>
          <w:lang w:eastAsia="es-CO"/>
        </w:rPr>
      </w:pPr>
    </w:p>
    <w:p w14:paraId="1B93ABEC" w14:textId="77777777" w:rsidR="0083160F" w:rsidRPr="00670A6E" w:rsidRDefault="0083160F" w:rsidP="0083160F">
      <w:pPr>
        <w:spacing w:after="0" w:line="240" w:lineRule="auto"/>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b) Que el método sea tanto confiable como apropiado para el propósito por el cual el mensaje fue generado o comunicado.</w:t>
      </w:r>
    </w:p>
    <w:p w14:paraId="0B372F3D" w14:textId="77777777" w:rsidR="0083160F" w:rsidRPr="00670A6E" w:rsidRDefault="0083160F" w:rsidP="0083160F">
      <w:pPr>
        <w:spacing w:after="0" w:line="240" w:lineRule="auto"/>
        <w:ind w:left="709" w:right="709"/>
        <w:jc w:val="both"/>
        <w:rPr>
          <w:rFonts w:ascii="Verdana" w:eastAsia="Times New Roman" w:hAnsi="Verdana" w:cs="Arial"/>
          <w:sz w:val="21"/>
          <w:szCs w:val="21"/>
          <w:lang w:val="es-ES" w:eastAsia="es-CO"/>
        </w:rPr>
      </w:pPr>
    </w:p>
    <w:p w14:paraId="5F1BFAF8" w14:textId="77777777" w:rsidR="0083160F" w:rsidRPr="00670A6E" w:rsidRDefault="0083160F" w:rsidP="0083160F">
      <w:pPr>
        <w:spacing w:after="0" w:line="240" w:lineRule="auto"/>
        <w:ind w:left="709" w:right="709"/>
        <w:jc w:val="both"/>
        <w:rPr>
          <w:rFonts w:ascii="Verdana" w:eastAsia="Times New Roman" w:hAnsi="Verdana" w:cs="Arial"/>
          <w:sz w:val="21"/>
          <w:szCs w:val="21"/>
          <w:lang w:eastAsia="es-CO"/>
        </w:rPr>
      </w:pPr>
      <w:r w:rsidRPr="00670A6E">
        <w:rPr>
          <w:rFonts w:ascii="Verdana" w:eastAsia="Times New Roman" w:hAnsi="Verdana" w:cs="Arial"/>
          <w:sz w:val="21"/>
          <w:szCs w:val="21"/>
          <w:lang w:eastAsia="es-CO"/>
        </w:rPr>
        <w:t>Lo dispuesto en este artículo se aplicará tanto si el requisito establecido en cualquier norma constituye una obligación, como si las normas simplemente prevén consecuencias en el caso de que no exista una firma.</w:t>
      </w:r>
    </w:p>
    <w:p w14:paraId="4F77E4B1" w14:textId="77777777" w:rsidR="0083160F" w:rsidRPr="00670A6E" w:rsidRDefault="0083160F" w:rsidP="006B00AF">
      <w:pPr>
        <w:spacing w:after="0" w:line="276" w:lineRule="auto"/>
        <w:ind w:firstLine="708"/>
        <w:jc w:val="both"/>
        <w:rPr>
          <w:rFonts w:ascii="Verdana" w:eastAsia="Times New Roman" w:hAnsi="Verdana" w:cs="Arial"/>
          <w:lang w:eastAsia="es-CO"/>
        </w:rPr>
      </w:pPr>
    </w:p>
    <w:p w14:paraId="458D4A05" w14:textId="77777777" w:rsidR="0083160F" w:rsidRPr="00670A6E" w:rsidRDefault="0083160F" w:rsidP="0083160F">
      <w:pPr>
        <w:spacing w:after="120" w:line="276" w:lineRule="auto"/>
        <w:ind w:firstLine="708"/>
        <w:jc w:val="both"/>
        <w:rPr>
          <w:rFonts w:ascii="Verdana" w:eastAsia="Calibri" w:hAnsi="Verdana" w:cs="Arial"/>
        </w:rPr>
      </w:pPr>
      <w:r w:rsidRPr="00670A6E">
        <w:rPr>
          <w:rFonts w:ascii="Verdana" w:eastAsia="Calibri" w:hAnsi="Verdana" w:cs="Arial"/>
        </w:rPr>
        <w:t xml:space="preserve">Dentro de este marco, es necesario distinguir dos (2) situaciones: i) el documento original tiene la firma manuscrita y luego se escaneó para enviarlo a la entidad estatal por correo electrónico y ii) </w:t>
      </w:r>
      <w:bookmarkStart w:id="4" w:name="_Hlk35438181"/>
      <w:r w:rsidRPr="00670A6E">
        <w:rPr>
          <w:rFonts w:ascii="Verdana" w:eastAsia="Calibri" w:hAnsi="Verdana" w:cs="Arial"/>
        </w:rPr>
        <w:t>el documento tiene una imagen con la firma y se adjunta como archivo para enviarlo a la entidad</w:t>
      </w:r>
      <w:bookmarkEnd w:id="4"/>
      <w:r w:rsidRPr="00670A6E">
        <w:rPr>
          <w:rFonts w:ascii="Verdana" w:eastAsia="Calibri" w:hAnsi="Verdana" w:cs="Arial"/>
        </w:rPr>
        <w:t xml:space="preserve">. </w:t>
      </w:r>
    </w:p>
    <w:p w14:paraId="585D74FC" w14:textId="77777777" w:rsidR="0083160F" w:rsidRPr="00B86278" w:rsidRDefault="0083160F" w:rsidP="0083160F">
      <w:pPr>
        <w:spacing w:after="120" w:line="276" w:lineRule="auto"/>
        <w:ind w:firstLine="708"/>
        <w:jc w:val="both"/>
        <w:rPr>
          <w:rFonts w:ascii="Verdana" w:eastAsia="Calibri" w:hAnsi="Verdana" w:cs="Arial"/>
        </w:rPr>
      </w:pPr>
      <w:r w:rsidRPr="00670A6E">
        <w:rPr>
          <w:rFonts w:ascii="Verdana" w:eastAsia="Calibri" w:hAnsi="Verdana" w:cs="Arial"/>
        </w:rPr>
        <w:lastRenderedPageBreak/>
        <w:t xml:space="preserve">En el </w:t>
      </w:r>
      <w:r w:rsidRPr="00670A6E">
        <w:rPr>
          <w:rFonts w:ascii="Verdana" w:eastAsia="Calibri" w:hAnsi="Verdana" w:cs="Arial"/>
          <w:i/>
          <w:iCs/>
        </w:rPr>
        <w:t>primer supuesto</w:t>
      </w:r>
      <w:r w:rsidRPr="00670A6E">
        <w:rPr>
          <w:rFonts w:ascii="Verdana" w:eastAsia="Calibri" w:hAnsi="Verdana" w:cs="Arial"/>
        </w:rPr>
        <w:t>, es válido el documento con firma manuscrita que se escanea posteriormente, pues aquel está firmado con el puño y letra de la persona que lo suscribe, razón por la cual el hecho de que se escanee para enviarlo no es un motivo para rechazar su eficacia. En efecto, tratándose de los proponentes el pliego solo podrá exigir que los documentos de la oferta estén firmados, no que se presenten en original. De acuerdo con el numeral 15</w:t>
      </w:r>
      <w:r>
        <w:rPr>
          <w:rFonts w:ascii="Verdana" w:eastAsia="Calibri" w:hAnsi="Verdana" w:cs="Arial"/>
        </w:rPr>
        <w:t>, del artículo 25</w:t>
      </w:r>
      <w:r w:rsidRPr="00670A6E">
        <w:rPr>
          <w:rFonts w:ascii="Verdana" w:eastAsia="Calibri" w:hAnsi="Verdana" w:cs="Arial"/>
        </w:rPr>
        <w:t xml:space="preserve">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sidRPr="00670A6E">
        <w:rPr>
          <w:rFonts w:ascii="Verdana" w:eastAsia="Calibri" w:hAnsi="Verdana" w:cs="Arial"/>
          <w:vertAlign w:val="superscript"/>
        </w:rPr>
        <w:footnoteReference w:id="4"/>
      </w:r>
      <w:r w:rsidRPr="00670A6E">
        <w:rPr>
          <w:rFonts w:ascii="Verdana" w:eastAsia="Calibri" w:hAnsi="Verdana" w:cs="Arial"/>
        </w:rPr>
        <w:t xml:space="preserve">. Conforme a lo anterior, si el oferente envía el documento con firma manuscrita y luego lo escanea para enviarlo, éste será válido, toda vez que la normativa no exige que se tenga que enviar el documento en original sino solo que </w:t>
      </w:r>
      <w:r w:rsidRPr="00B86278">
        <w:rPr>
          <w:rFonts w:ascii="Verdana" w:eastAsia="Calibri" w:hAnsi="Verdana" w:cs="Arial"/>
        </w:rPr>
        <w:t>tenga la firma de quien lo suscribe.</w:t>
      </w:r>
    </w:p>
    <w:p w14:paraId="145DD937" w14:textId="77777777" w:rsidR="0083160F" w:rsidRPr="00B86278" w:rsidRDefault="0083160F" w:rsidP="0083160F">
      <w:pPr>
        <w:spacing w:after="120" w:line="276" w:lineRule="auto"/>
        <w:ind w:firstLine="708"/>
        <w:jc w:val="both"/>
        <w:rPr>
          <w:rFonts w:ascii="Verdana" w:eastAsia="Calibri" w:hAnsi="Verdana" w:cs="Arial"/>
        </w:rPr>
      </w:pPr>
      <w:r w:rsidRPr="00B86278">
        <w:rPr>
          <w:rFonts w:ascii="Verdana" w:eastAsia="Calibri" w:hAnsi="Verdana" w:cs="Arial"/>
        </w:rPr>
        <w:t xml:space="preserve">En el </w:t>
      </w:r>
      <w:r w:rsidRPr="00B86278">
        <w:rPr>
          <w:rFonts w:ascii="Verdana" w:eastAsia="Calibri" w:hAnsi="Verdana" w:cs="Arial"/>
          <w:i/>
          <w:iCs/>
        </w:rPr>
        <w:t>segundo supuesto</w:t>
      </w:r>
      <w:r w:rsidRPr="00B86278">
        <w:rPr>
          <w:rFonts w:ascii="Verdana" w:eastAsia="Calibri" w:hAnsi="Verdana" w:cs="Arial"/>
        </w:rPr>
        <w:t xml:space="preserve">,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ii) que el documento firmado es exactamente el mismo que el original y iii) los datos que utiliza el firmante para realizar la firma son únicos y exclusivos. </w:t>
      </w:r>
    </w:p>
    <w:p w14:paraId="6F62DB82" w14:textId="77777777" w:rsidR="0083160F" w:rsidRPr="00670A6E" w:rsidRDefault="0083160F" w:rsidP="0083160F">
      <w:pPr>
        <w:spacing w:after="120" w:line="276" w:lineRule="auto"/>
        <w:ind w:firstLine="708"/>
        <w:jc w:val="both"/>
        <w:rPr>
          <w:rFonts w:ascii="Verdana" w:eastAsia="Calibri" w:hAnsi="Verdana" w:cs="Arial"/>
        </w:rPr>
      </w:pPr>
      <w:r w:rsidRPr="00B86278">
        <w:rPr>
          <w:rFonts w:ascii="Verdana" w:eastAsia="Calibri" w:hAnsi="Verdana" w:cs="Arial"/>
        </w:rPr>
        <w:t>En materia probatoria, tanto la firma e</w:t>
      </w:r>
      <w:r w:rsidRPr="00670A6E">
        <w:rPr>
          <w:rFonts w:ascii="Verdana" w:eastAsia="Calibri" w:hAnsi="Verdana" w:cs="Arial"/>
        </w:rPr>
        <w:t xml:space="preserve">lectrónica como la firma digital pueden producir los mismos efectos jurídicos como mecanismos de </w:t>
      </w:r>
      <w:r w:rsidRPr="00670A6E">
        <w:rPr>
          <w:rFonts w:ascii="Verdana" w:eastAsia="Calibri" w:hAnsi="Verdana" w:cs="Arial"/>
        </w:rPr>
        <w:lastRenderedPageBreak/>
        <w:t>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w:t>
      </w:r>
      <w:r>
        <w:rPr>
          <w:rFonts w:ascii="Verdana" w:eastAsia="Calibri" w:hAnsi="Verdana" w:cs="Arial"/>
        </w:rPr>
        <w:t>razabilidad, disponibilidad y</w:t>
      </w:r>
      <w:r w:rsidRPr="00670A6E">
        <w:rPr>
          <w:rFonts w:ascii="Verdana" w:eastAsia="Calibri" w:hAnsi="Verdana" w:cs="Arial"/>
        </w:rPr>
        <w:t xml:space="preserve"> demostrar que se trata el mecanismo confiable y apropiable.</w:t>
      </w:r>
      <w:r>
        <w:rPr>
          <w:rFonts w:ascii="Verdana" w:eastAsia="Calibri" w:hAnsi="Verdana" w:cs="Arial"/>
        </w:rPr>
        <w:t xml:space="preserve"> Por tanto</w:t>
      </w:r>
      <w:r w:rsidRPr="00670A6E">
        <w:rPr>
          <w:rFonts w:ascii="Verdana" w:eastAsia="Calibri" w:hAnsi="Verdana" w:cs="Arial"/>
        </w:rPr>
        <w:t>, para que un documento con la ima</w:t>
      </w:r>
      <w:r>
        <w:rPr>
          <w:rFonts w:ascii="Verdana" w:eastAsia="Calibri" w:hAnsi="Verdana" w:cs="Arial"/>
        </w:rPr>
        <w:t xml:space="preserve">gen de una firma sea válido, </w:t>
      </w:r>
      <w:r w:rsidRPr="00670A6E">
        <w:rPr>
          <w:rFonts w:ascii="Verdana" w:eastAsia="Calibri" w:hAnsi="Verdana" w:cs="Arial"/>
        </w:rPr>
        <w:t>deberá determinar</w:t>
      </w:r>
      <w:r>
        <w:rPr>
          <w:rFonts w:ascii="Verdana" w:eastAsia="Calibri" w:hAnsi="Verdana" w:cs="Arial"/>
        </w:rPr>
        <w:t>se</w:t>
      </w:r>
      <w:r w:rsidRPr="00670A6E">
        <w:rPr>
          <w:rFonts w:ascii="Verdana" w:eastAsia="Calibri" w:hAnsi="Verdana" w:cs="Arial"/>
        </w:rPr>
        <w:t xml:space="preserve"> si cumple los requisitos de una firma digital o electrónica. Si no cumple los requisitos se entiende que el documento carece de firma. Si el documento tiene firma manuscrita y se escanea para enviarlo a la entidad estatal, deberá considerarse como válido, porque estos documentos son una copia simple del original y tienen validez, salvo que una norma expresa imponga la entrega del original. </w:t>
      </w:r>
    </w:p>
    <w:p w14:paraId="3E8C03D6" w14:textId="77777777" w:rsidR="0083160F" w:rsidRPr="006A1EC1" w:rsidRDefault="0083160F" w:rsidP="0083160F">
      <w:pPr>
        <w:spacing w:after="0" w:line="276" w:lineRule="auto"/>
        <w:jc w:val="both"/>
        <w:rPr>
          <w:rFonts w:ascii="Verdana" w:eastAsia="Times New Roman" w:hAnsi="Verdana" w:cs="Arial"/>
          <w:lang w:eastAsia="es-CO"/>
        </w:rPr>
      </w:pPr>
      <w:r w:rsidRPr="00670A6E">
        <w:rPr>
          <w:rFonts w:ascii="Verdana" w:eastAsia="Calibri" w:hAnsi="Verdana" w:cs="Arial"/>
          <w:b/>
          <w:lang w:val="es-ES"/>
        </w:rPr>
        <w:tab/>
      </w:r>
      <w:r>
        <w:rPr>
          <w:rFonts w:ascii="Verdana" w:eastAsia="Calibri" w:hAnsi="Verdana" w:cs="Arial"/>
          <w:lang w:val="es-ES"/>
        </w:rPr>
        <w:t>Al respecto, e</w:t>
      </w:r>
      <w:r w:rsidRPr="00B72BA3">
        <w:rPr>
          <w:rFonts w:ascii="Verdana" w:eastAsia="Calibri" w:hAnsi="Verdana" w:cs="Arial"/>
          <w:lang w:val="es-ES"/>
        </w:rPr>
        <w:t xml:space="preserve">sta Subdirección en respuesta a la consulta con Radicado </w:t>
      </w:r>
      <w:r w:rsidRPr="00B72BA3">
        <w:rPr>
          <w:rFonts w:ascii="Verdana" w:eastAsia="Calibri" w:hAnsi="Verdana" w:cs="Arial"/>
          <w:lang w:val="es-MX"/>
        </w:rPr>
        <w:t>4201814000004323 del 17 de mayo de 2018</w:t>
      </w:r>
      <w:r w:rsidRPr="00B72BA3">
        <w:rPr>
          <w:rFonts w:ascii="Verdana" w:eastAsia="Calibri" w:hAnsi="Verdana" w:cs="Arial"/>
          <w:lang w:val="es-ES"/>
        </w:rPr>
        <w:t>, expresó:</w:t>
      </w:r>
      <w:r>
        <w:rPr>
          <w:rFonts w:ascii="Verdana" w:eastAsia="Calibri" w:hAnsi="Verdana" w:cs="Arial"/>
          <w:b/>
          <w:lang w:val="es-ES"/>
        </w:rPr>
        <w:t xml:space="preserve"> </w:t>
      </w:r>
      <w:r w:rsidRPr="00670A6E">
        <w:rPr>
          <w:rFonts w:ascii="Verdana" w:eastAsia="Calibri" w:hAnsi="Verdana" w:cs="Arial"/>
          <w:lang w:val="es-ES"/>
        </w:rPr>
        <w:t>“</w:t>
      </w:r>
      <w:r w:rsidRPr="00670A6E">
        <w:rPr>
          <w:rFonts w:ascii="Verdana" w:eastAsia="Aptos" w:hAnsi="Verdana" w:cs="Arial"/>
        </w:rPr>
        <w:t>A la firma escaneada si es comunicada, generada, enviada, recibida por medios electrónicos, ópticos o similares, como pudieran ser, entre otros, el correo electrónico o el internet, no se negarán efectos jurídicos, validez o fuerza obligatoria a dicha información por la sola razón de que esté en forma de mensajes de datos</w:t>
      </w:r>
      <w:r w:rsidRPr="00670A6E">
        <w:rPr>
          <w:rFonts w:ascii="Verdana" w:eastAsia="Arial" w:hAnsi="Verdana" w:cs="Arial"/>
          <w:lang w:val="es-ES"/>
        </w:rPr>
        <w:t>”</w:t>
      </w:r>
      <w:r w:rsidRPr="00670A6E">
        <w:rPr>
          <w:rFonts w:ascii="Verdana" w:eastAsia="Aptos" w:hAnsi="Verdana" w:cs="Arial"/>
        </w:rPr>
        <w:t xml:space="preserve">. En esa orientación, esta Subdirección expresa que la firma escaneada se concibe como una firma electrónica, según </w:t>
      </w:r>
      <w:r w:rsidRPr="00670A6E">
        <w:rPr>
          <w:rFonts w:ascii="Verdana" w:eastAsia="MS Mincho" w:hAnsi="Verdana" w:cs="Arial"/>
          <w:lang w:eastAsia="es-ES"/>
        </w:rPr>
        <w:t>lo dispuesto en el artículo 7 de la Ley 527 de 1999</w:t>
      </w:r>
      <w:r>
        <w:rPr>
          <w:rFonts w:ascii="Verdana" w:eastAsia="MS Mincho" w:hAnsi="Verdana" w:cs="Arial"/>
          <w:lang w:eastAsia="es-ES"/>
        </w:rPr>
        <w:t xml:space="preserve"> que ya fue precitado</w:t>
      </w:r>
      <w:r>
        <w:rPr>
          <w:rFonts w:ascii="Verdana" w:eastAsia="Times New Roman" w:hAnsi="Verdana" w:cs="Arial"/>
          <w:lang w:eastAsia="es-CO"/>
        </w:rPr>
        <w:t xml:space="preserve">. </w:t>
      </w:r>
      <w:r w:rsidRPr="00670A6E">
        <w:rPr>
          <w:rFonts w:ascii="Verdana" w:eastAsia="MS Mincho" w:hAnsi="Verdana" w:cs="Arial"/>
          <w:lang w:eastAsia="es-ES"/>
        </w:rPr>
        <w:t>En esa misma línea, el Decreto 2364 de 2012, que desarrolla el artículo 7 de la Ley 527 de 1999, establece la firma electrónica, como los</w:t>
      </w:r>
      <w:r>
        <w:rPr>
          <w:rFonts w:ascii="Verdana" w:eastAsia="MS Mincho" w:hAnsi="Verdana" w:cs="Arial"/>
          <w:lang w:eastAsia="es-ES"/>
        </w:rPr>
        <w:t xml:space="preserve"> </w:t>
      </w:r>
      <w:r w:rsidRPr="00670A6E">
        <w:rPr>
          <w:rFonts w:ascii="Verdana" w:eastAsia="MS Mincho" w:hAnsi="Verdana" w:cs="Arial"/>
          <w:lang w:eastAsia="es-ES"/>
        </w:rPr>
        <w:t>”[…] códigos, contraseñas, datos biométricos, o claves criptográficas privadas […]</w:t>
      </w:r>
      <w:r w:rsidRPr="00670A6E">
        <w:rPr>
          <w:rFonts w:ascii="Verdana" w:eastAsia="Arial" w:hAnsi="Verdana" w:cs="Arial"/>
          <w:lang w:val="es-ES"/>
        </w:rPr>
        <w:t>”,</w:t>
      </w:r>
      <w:r w:rsidRPr="00670A6E">
        <w:rPr>
          <w:rFonts w:ascii="Verdana" w:eastAsia="MS Mincho" w:hAnsi="Verdana" w:cs="Arial"/>
          <w:lang w:eastAsia="es-ES"/>
        </w:rPr>
        <w:t xml:space="preserve"> que permiten identificar a una persona, en relación con un mensaje de datos</w:t>
      </w:r>
      <w:r w:rsidRPr="00670A6E">
        <w:rPr>
          <w:rFonts w:ascii="Verdana" w:eastAsia="Calibri" w:hAnsi="Verdana" w:cs="Arial"/>
          <w:lang w:val="es-ES"/>
        </w:rPr>
        <w:t xml:space="preserve">. </w:t>
      </w:r>
      <w:r w:rsidRPr="00670A6E">
        <w:rPr>
          <w:rFonts w:ascii="Verdana" w:eastAsia="Calibri" w:hAnsi="Verdana" w:cs="Arial"/>
          <w:lang w:val="es-ES_tradnl"/>
        </w:rPr>
        <w:t>Al respecto, la Corte Suprema de Justicia</w:t>
      </w:r>
      <w:r w:rsidRPr="00670A6E">
        <w:rPr>
          <w:rFonts w:ascii="Verdana" w:eastAsia="Calibri" w:hAnsi="Verdana" w:cs="Arial"/>
          <w:vertAlign w:val="superscript"/>
          <w:lang w:val="es-ES_tradnl"/>
        </w:rPr>
        <w:footnoteReference w:id="5"/>
      </w:r>
      <w:r w:rsidRPr="00670A6E">
        <w:rPr>
          <w:rFonts w:ascii="Verdana" w:eastAsia="Calibri" w:hAnsi="Verdana" w:cs="Arial"/>
          <w:lang w:val="es-ES_tradnl"/>
        </w:rPr>
        <w:t xml:space="preserve"> en referencia a las firmas escaneadas, manifiesta: </w:t>
      </w:r>
    </w:p>
    <w:p w14:paraId="1C7BFB17" w14:textId="77777777" w:rsidR="0083160F" w:rsidRPr="00670A6E" w:rsidRDefault="0083160F" w:rsidP="0083160F">
      <w:pPr>
        <w:spacing w:after="0" w:line="276" w:lineRule="auto"/>
        <w:ind w:firstLine="709"/>
        <w:jc w:val="both"/>
        <w:rPr>
          <w:rFonts w:ascii="Verdana" w:eastAsia="Calibri" w:hAnsi="Verdana" w:cs="Arial"/>
          <w:lang w:val="es-ES_tradnl"/>
        </w:rPr>
      </w:pPr>
      <w:r w:rsidRPr="00670A6E">
        <w:rPr>
          <w:rFonts w:ascii="Verdana" w:eastAsia="Calibri" w:hAnsi="Verdana" w:cs="Arial"/>
          <w:lang w:val="es-ES_tradnl"/>
        </w:rPr>
        <w:t xml:space="preserve"> </w:t>
      </w:r>
    </w:p>
    <w:p w14:paraId="5B5C6CBB" w14:textId="77777777" w:rsidR="0083160F" w:rsidRDefault="0083160F" w:rsidP="0083160F">
      <w:pPr>
        <w:spacing w:after="0" w:line="240" w:lineRule="auto"/>
        <w:ind w:left="709" w:right="709"/>
        <w:jc w:val="both"/>
        <w:rPr>
          <w:rFonts w:ascii="Verdana" w:eastAsia="Aptos" w:hAnsi="Verdana" w:cs="Arial"/>
          <w:sz w:val="21"/>
          <w:szCs w:val="21"/>
        </w:rPr>
      </w:pPr>
      <w:r w:rsidRPr="008A21CC">
        <w:rPr>
          <w:rFonts w:ascii="Verdana" w:eastAsia="Aptos" w:hAnsi="Verdana" w:cs="Arial"/>
          <w:sz w:val="21"/>
          <w:szCs w:val="21"/>
        </w:rPr>
        <w:t xml:space="preserve">Ahora, la autenticidad del mensaje de datos corre paralela con la confiabilidad del mismo, determinada por la seguridad de que esté dotado en cuanto a la forma como se hubiese generado y conservado la integridad de la información y, por supuesto, en la forma en que se identifique a su iniciador y la asociación de este a su contenido. Como todo documento, la eficacia probatoria del electrónico dependerá, </w:t>
      </w:r>
      <w:r w:rsidRPr="008A21CC">
        <w:rPr>
          <w:rFonts w:ascii="Verdana" w:eastAsia="Aptos" w:hAnsi="Verdana" w:cs="Arial"/>
          <w:sz w:val="21"/>
          <w:szCs w:val="21"/>
        </w:rPr>
        <w:lastRenderedPageBreak/>
        <w:t xml:space="preserve">también, de su autenticidad, contándose con mecanismos tecnológicos que permiten identificar el autor del mismo y asociarlo con su contenido. </w:t>
      </w:r>
      <w:r w:rsidRPr="008A21CC">
        <w:rPr>
          <w:rFonts w:ascii="Verdana" w:eastAsia="Aptos" w:hAnsi="Verdana" w:cs="Arial"/>
          <w:i/>
          <w:sz w:val="21"/>
          <w:szCs w:val="21"/>
        </w:rPr>
        <w:t xml:space="preserve">En este aspecto cobra particular relevancia la firma electrónica, que es el género, y que puede comprender las firmas escaneadas, o los métodos biométricos (como el iris y las huellas digitales), y la firma digital -especie-, basada en la criptografía asimétrica </w:t>
      </w:r>
      <w:r w:rsidRPr="008A21CC">
        <w:rPr>
          <w:rFonts w:ascii="Verdana" w:eastAsia="Aptos" w:hAnsi="Verdana" w:cs="Arial"/>
          <w:sz w:val="21"/>
          <w:szCs w:val="21"/>
        </w:rPr>
        <w:t>(énfasis fuera de texto).</w:t>
      </w:r>
    </w:p>
    <w:p w14:paraId="03C437CD" w14:textId="77777777" w:rsidR="0083160F" w:rsidRPr="008A21CC" w:rsidRDefault="0083160F" w:rsidP="0083160F">
      <w:pPr>
        <w:spacing w:after="0" w:line="240" w:lineRule="auto"/>
        <w:ind w:left="709" w:right="709"/>
        <w:jc w:val="both"/>
        <w:rPr>
          <w:rFonts w:ascii="Verdana" w:eastAsia="Aptos" w:hAnsi="Verdana" w:cs="Arial"/>
          <w:sz w:val="21"/>
          <w:szCs w:val="21"/>
        </w:rPr>
      </w:pPr>
    </w:p>
    <w:p w14:paraId="199D5C3C" w14:textId="77777777" w:rsidR="0083160F" w:rsidRPr="00670A6E" w:rsidRDefault="0083160F" w:rsidP="0083160F">
      <w:pPr>
        <w:spacing w:after="120" w:line="276" w:lineRule="auto"/>
        <w:ind w:firstLine="708"/>
        <w:jc w:val="both"/>
        <w:rPr>
          <w:rFonts w:ascii="Verdana" w:eastAsia="Aptos" w:hAnsi="Verdana" w:cs="Arial"/>
        </w:rPr>
      </w:pPr>
      <w:r w:rsidRPr="00670A6E">
        <w:rPr>
          <w:rFonts w:ascii="Verdana" w:eastAsia="Aptos" w:hAnsi="Verdana" w:cs="Arial"/>
          <w:lang w:val="es-ES_tradnl"/>
        </w:rPr>
        <w:t>La firma escaneada se constituye en un tipo de firma electrónica, que tiene la suficiente validez y autenticidad dentro de un documento. Es decir, Los documentos suscritos mediante firmas escaneadas tendrán la calidad de ser auténticos, según lo prescrito en el artículo 244 de la Ley 1564 de 2012</w:t>
      </w:r>
      <w:r w:rsidRPr="00670A6E">
        <w:rPr>
          <w:rFonts w:ascii="Verdana" w:eastAsia="Aptos" w:hAnsi="Verdana" w:cs="Arial"/>
          <w:vertAlign w:val="superscript"/>
          <w:lang w:val="es-ES_tradnl"/>
        </w:rPr>
        <w:footnoteReference w:id="6"/>
      </w:r>
      <w:r w:rsidRPr="00670A6E">
        <w:rPr>
          <w:rFonts w:ascii="Verdana" w:eastAsia="Aptos" w:hAnsi="Verdana" w:cs="Arial"/>
          <w:lang w:val="es-ES_tradnl"/>
        </w:rPr>
        <w:t>. En esa orientación, el inciso segundo del artículo 10 de la Ley 527 de 1999 prescribe: “</w:t>
      </w:r>
      <w:r w:rsidRPr="00670A6E">
        <w:rPr>
          <w:rFonts w:ascii="Verdana" w:eastAsia="Aptos" w:hAnsi="Verdana" w:cs="Arial"/>
        </w:rPr>
        <w:t>En toda actuación administrativa o judicial, no se negará eficacia, validez o fuerza obligatoria y probatoria a todo tipo de información en forma de un mensaje de datos, por el sólo hecho que se trate de un mensaje de datos o en razón de no haber sido presentado en su forma original</w:t>
      </w:r>
      <w:r w:rsidRPr="00670A6E">
        <w:rPr>
          <w:rFonts w:ascii="Verdana" w:eastAsia="Arial" w:hAnsi="Verdana" w:cs="Arial"/>
          <w:lang w:val="es-ES"/>
        </w:rPr>
        <w:t>”</w:t>
      </w:r>
      <w:r w:rsidRPr="00670A6E">
        <w:rPr>
          <w:rFonts w:ascii="Verdana" w:eastAsia="Aptos" w:hAnsi="Verdana" w:cs="Arial"/>
        </w:rPr>
        <w:t xml:space="preserve">. </w:t>
      </w:r>
    </w:p>
    <w:p w14:paraId="44E83C71" w14:textId="77777777" w:rsidR="0083160F" w:rsidRPr="00670A6E" w:rsidRDefault="0083160F" w:rsidP="0083160F">
      <w:pPr>
        <w:spacing w:after="120" w:line="276" w:lineRule="auto"/>
        <w:ind w:firstLine="708"/>
        <w:jc w:val="both"/>
        <w:rPr>
          <w:rFonts w:ascii="Verdana" w:eastAsia="Aptos" w:hAnsi="Verdana" w:cs="Times New Roman"/>
          <w:lang w:val="es-ES"/>
        </w:rPr>
      </w:pPr>
      <w:r w:rsidRPr="0C42C258">
        <w:rPr>
          <w:rFonts w:ascii="Verdana" w:eastAsia="Aptos" w:hAnsi="Verdana" w:cs="Arial"/>
          <w:lang w:val="es-ES"/>
        </w:rPr>
        <w:t>En suma, los documentos que contienen la firma escaneada se presumen auténticos, salvo que sean tachados de falsos. En torno a esta idea, la confiabilidad de la firma electrónica está contenida en el artículo 4 del Decreto 2364 de 2012</w:t>
      </w:r>
      <w:r w:rsidRPr="0C42C258">
        <w:rPr>
          <w:rFonts w:ascii="Verdana" w:eastAsia="Aptos" w:hAnsi="Verdana" w:cs="Arial"/>
          <w:vertAlign w:val="superscript"/>
          <w:lang w:val="es-ES"/>
        </w:rPr>
        <w:footnoteReference w:id="7"/>
      </w:r>
      <w:r w:rsidRPr="0C42C258">
        <w:rPr>
          <w:rFonts w:ascii="Verdana" w:eastAsia="Aptos" w:hAnsi="Verdana" w:cs="Arial"/>
          <w:lang w:val="es-ES"/>
        </w:rPr>
        <w:t xml:space="preserve">, que dispone reglas para determinarla: i) los datos de creación </w:t>
      </w:r>
      <w:r w:rsidRPr="0C42C258">
        <w:rPr>
          <w:rFonts w:ascii="Verdana" w:eastAsia="Aptos" w:hAnsi="Verdana" w:cs="Arial"/>
          <w:lang w:val="es-ES"/>
        </w:rPr>
        <w:lastRenderedPageBreak/>
        <w:t xml:space="preserve">de la firma en el contexto corresponden al firmante; y ii) la posibilidad de detectar cualquier alteración no autorizada del mensaje de datos, posterior a la firma. Estas reglas se aplican, sin perjuicio de demostrar la confiabilidad o no de la firma. </w:t>
      </w:r>
      <w:r w:rsidRPr="00670A6E">
        <w:rPr>
          <w:rFonts w:ascii="Verdana" w:eastAsia="Aptos" w:hAnsi="Verdana" w:cs="Times New Roman"/>
          <w:lang w:val="es-ES_tradnl"/>
        </w:rPr>
        <w:tab/>
      </w:r>
    </w:p>
    <w:p w14:paraId="1C63A24E" w14:textId="77777777" w:rsidR="0083160F" w:rsidRPr="00670A6E" w:rsidRDefault="0083160F" w:rsidP="0083160F">
      <w:pPr>
        <w:spacing w:after="120" w:line="276" w:lineRule="auto"/>
        <w:ind w:firstLine="708"/>
        <w:jc w:val="both"/>
        <w:rPr>
          <w:rFonts w:ascii="Verdana" w:eastAsia="Times New Roman" w:hAnsi="Verdana" w:cs="Arial"/>
          <w:szCs w:val="24"/>
          <w:shd w:val="clear" w:color="auto" w:fill="FFFFFF"/>
          <w:lang w:val="es-ES" w:eastAsia="es-MX"/>
        </w:rPr>
      </w:pPr>
      <w:r w:rsidRPr="00670A6E">
        <w:rPr>
          <w:rFonts w:ascii="Verdana" w:eastAsia="Times New Roman" w:hAnsi="Verdana" w:cs="Arial"/>
          <w:szCs w:val="24"/>
          <w:shd w:val="clear" w:color="auto" w:fill="FFFFFF"/>
          <w:lang w:val="es-ES" w:eastAsia="es-MX"/>
        </w:rPr>
        <w:t xml:space="preserve">En el caso de la firma escaneada en los diferentes documentos que componen la propuesta económica del oferente, se señala que no es una causal de rechazo, pues se considera válida como mecanismo para identificar la intención del proponente en participar dentro del proceso de contratación. Esta idea se plantea, toda vez que la firma escaneada se entiende según las consideraciones precedentes como una firma electrónica, sujetándose a las reglas de lo dispuesto en el artículo 7 de la Ley 527 de 1999 y en su Decreto reglamentario 2364 de 2012. </w:t>
      </w:r>
    </w:p>
    <w:bookmarkEnd w:id="1"/>
    <w:bookmarkEnd w:id="2"/>
    <w:p w14:paraId="3556495A" w14:textId="77777777" w:rsidR="0083160F" w:rsidRPr="00330B5D" w:rsidRDefault="0083160F" w:rsidP="00330B5D">
      <w:pPr>
        <w:spacing w:after="0" w:line="276" w:lineRule="auto"/>
        <w:jc w:val="both"/>
        <w:rPr>
          <w:rFonts w:ascii="Verdana" w:eastAsia="Calibri" w:hAnsi="Verdana" w:cs="Arial"/>
          <w:color w:val="000000"/>
        </w:rPr>
      </w:pPr>
    </w:p>
    <w:p w14:paraId="4A48D251" w14:textId="77777777" w:rsidR="0083160F" w:rsidRPr="00354F2E" w:rsidRDefault="0083160F" w:rsidP="006B00AF">
      <w:pPr>
        <w:numPr>
          <w:ilvl w:val="0"/>
          <w:numId w:val="16"/>
        </w:numPr>
        <w:spacing w:after="0" w:line="276" w:lineRule="auto"/>
        <w:rPr>
          <w:rFonts w:ascii="Verdana" w:eastAsia="Calibri" w:hAnsi="Verdana" w:cs="Times New Roman"/>
          <w:b/>
          <w:bCs/>
          <w:lang w:val="es-ES"/>
        </w:rPr>
      </w:pPr>
      <w:r w:rsidRPr="00330B5D">
        <w:rPr>
          <w:rFonts w:ascii="Verdana" w:eastAsia="Calibri" w:hAnsi="Verdana" w:cs="Times New Roman"/>
          <w:b/>
          <w:bCs/>
          <w:lang w:val="es-ES"/>
        </w:rPr>
        <w:t>Referencias normativas, jurisprudenciales y doctrinales:</w:t>
      </w:r>
    </w:p>
    <w:p w14:paraId="66B95859" w14:textId="77777777" w:rsidR="0083160F" w:rsidRPr="00330B5D" w:rsidRDefault="0083160F" w:rsidP="00330B5D">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3160F" w:rsidRPr="00330B5D" w14:paraId="7559FC95" w14:textId="77777777" w:rsidTr="005B64E8">
        <w:trPr>
          <w:trHeight w:val="870"/>
          <w:jc w:val="center"/>
        </w:trPr>
        <w:tc>
          <w:tcPr>
            <w:tcW w:w="8647" w:type="dxa"/>
          </w:tcPr>
          <w:p w14:paraId="6F7F2FE3" w14:textId="77777777" w:rsidR="0083160F" w:rsidRPr="00330B5D" w:rsidRDefault="0083160F" w:rsidP="006B00AF">
            <w:pPr>
              <w:widowControl w:val="0"/>
              <w:numPr>
                <w:ilvl w:val="0"/>
                <w:numId w:val="17"/>
              </w:numPr>
              <w:autoSpaceDE w:val="0"/>
              <w:autoSpaceDN w:val="0"/>
              <w:spacing w:line="276" w:lineRule="auto"/>
              <w:ind w:left="714" w:hanging="357"/>
              <w:jc w:val="both"/>
              <w:rPr>
                <w:rFonts w:ascii="Verdana" w:hAnsi="Verdana" w:cs="Arial"/>
                <w:color w:val="000000" w:themeColor="text1"/>
                <w:lang w:val="es-ES"/>
              </w:rPr>
            </w:pPr>
            <w:r w:rsidRPr="00330B5D">
              <w:rPr>
                <w:rFonts w:ascii="Verdana" w:hAnsi="Verdana" w:cs="Arial"/>
                <w:color w:val="000000" w:themeColor="text1"/>
                <w:lang w:val="es-ES"/>
              </w:rPr>
              <w:t xml:space="preserve">Código de Comercio, artículo 836. </w:t>
            </w:r>
          </w:p>
          <w:p w14:paraId="7D5D0455" w14:textId="77777777" w:rsidR="0083160F" w:rsidRPr="00330B5D" w:rsidRDefault="0083160F" w:rsidP="006B00AF">
            <w:pPr>
              <w:widowControl w:val="0"/>
              <w:numPr>
                <w:ilvl w:val="0"/>
                <w:numId w:val="17"/>
              </w:numPr>
              <w:autoSpaceDE w:val="0"/>
              <w:autoSpaceDN w:val="0"/>
              <w:spacing w:line="276" w:lineRule="auto"/>
              <w:ind w:left="714" w:hanging="357"/>
              <w:jc w:val="both"/>
              <w:rPr>
                <w:rFonts w:ascii="Verdana" w:hAnsi="Verdana" w:cs="Arial"/>
                <w:color w:val="000000" w:themeColor="text1"/>
                <w:lang w:val="es-ES"/>
              </w:rPr>
            </w:pPr>
            <w:r w:rsidRPr="00330B5D">
              <w:rPr>
                <w:rFonts w:ascii="Verdana" w:hAnsi="Verdana" w:cs="Arial"/>
                <w:color w:val="000000" w:themeColor="text1"/>
                <w:lang w:val="es-ES"/>
              </w:rPr>
              <w:t xml:space="preserve">Ley 80 de 1993, artículos 24, 25, 30. </w:t>
            </w:r>
          </w:p>
          <w:p w14:paraId="747C2E3B" w14:textId="6CF291FB" w:rsidR="0083160F" w:rsidRPr="00330B5D" w:rsidRDefault="0083160F" w:rsidP="006B00AF">
            <w:pPr>
              <w:widowControl w:val="0"/>
              <w:numPr>
                <w:ilvl w:val="0"/>
                <w:numId w:val="17"/>
              </w:numPr>
              <w:autoSpaceDE w:val="0"/>
              <w:autoSpaceDN w:val="0"/>
              <w:spacing w:line="276" w:lineRule="auto"/>
              <w:ind w:left="714" w:hanging="357"/>
              <w:jc w:val="both"/>
              <w:rPr>
                <w:rFonts w:ascii="Verdana" w:hAnsi="Verdana" w:cs="Arial"/>
                <w:color w:val="000000" w:themeColor="text1"/>
                <w:lang w:val="es-ES"/>
              </w:rPr>
            </w:pPr>
            <w:r w:rsidRPr="00330B5D">
              <w:rPr>
                <w:rFonts w:ascii="Verdana" w:hAnsi="Verdana" w:cs="Arial"/>
                <w:color w:val="000000" w:themeColor="text1"/>
                <w:lang w:val="es-ES"/>
              </w:rPr>
              <w:t xml:space="preserve">Ley 527 de 1999, artículos 2, 7 y 10. </w:t>
            </w:r>
          </w:p>
          <w:p w14:paraId="5B06894A" w14:textId="77777777" w:rsidR="0083160F" w:rsidRPr="00330B5D" w:rsidRDefault="0083160F" w:rsidP="006B00AF">
            <w:pPr>
              <w:widowControl w:val="0"/>
              <w:numPr>
                <w:ilvl w:val="0"/>
                <w:numId w:val="17"/>
              </w:numPr>
              <w:autoSpaceDE w:val="0"/>
              <w:autoSpaceDN w:val="0"/>
              <w:spacing w:line="276" w:lineRule="auto"/>
              <w:ind w:left="714" w:hanging="357"/>
              <w:jc w:val="both"/>
              <w:rPr>
                <w:rFonts w:ascii="Verdana" w:hAnsi="Verdana" w:cs="Arial"/>
                <w:color w:val="000000" w:themeColor="text1"/>
                <w:lang w:val="es-ES"/>
              </w:rPr>
            </w:pPr>
            <w:r w:rsidRPr="00330B5D">
              <w:rPr>
                <w:rFonts w:ascii="Verdana" w:hAnsi="Verdana" w:cs="Arial"/>
                <w:color w:val="000000" w:themeColor="text1"/>
                <w:lang w:val="es-ES"/>
              </w:rPr>
              <w:t xml:space="preserve">Ley 1150 de 2007, artículo 9. </w:t>
            </w:r>
          </w:p>
          <w:p w14:paraId="24CDBF77" w14:textId="77777777" w:rsidR="0083160F" w:rsidRPr="00330B5D" w:rsidRDefault="0083160F" w:rsidP="006B00AF">
            <w:pPr>
              <w:widowControl w:val="0"/>
              <w:numPr>
                <w:ilvl w:val="0"/>
                <w:numId w:val="17"/>
              </w:numPr>
              <w:autoSpaceDE w:val="0"/>
              <w:autoSpaceDN w:val="0"/>
              <w:spacing w:line="276" w:lineRule="auto"/>
              <w:ind w:left="714" w:hanging="357"/>
              <w:jc w:val="both"/>
              <w:rPr>
                <w:rFonts w:ascii="Verdana" w:hAnsi="Verdana" w:cs="Arial"/>
                <w:color w:val="000000" w:themeColor="text1"/>
                <w:lang w:val="es-ES"/>
              </w:rPr>
            </w:pPr>
            <w:r w:rsidRPr="00330B5D">
              <w:rPr>
                <w:rFonts w:ascii="Verdana" w:hAnsi="Verdana" w:cs="Arial"/>
                <w:color w:val="000000" w:themeColor="text1"/>
                <w:lang w:val="es-ES"/>
              </w:rPr>
              <w:t xml:space="preserve">Ley 1564 de 2012, artículos 244 y 246.  </w:t>
            </w:r>
          </w:p>
          <w:p w14:paraId="0436FB12" w14:textId="77777777" w:rsidR="0083160F" w:rsidRPr="00330B5D" w:rsidRDefault="0083160F" w:rsidP="006B00AF">
            <w:pPr>
              <w:widowControl w:val="0"/>
              <w:numPr>
                <w:ilvl w:val="0"/>
                <w:numId w:val="17"/>
              </w:numPr>
              <w:autoSpaceDE w:val="0"/>
              <w:autoSpaceDN w:val="0"/>
              <w:spacing w:line="276" w:lineRule="auto"/>
              <w:ind w:left="714" w:hanging="357"/>
              <w:jc w:val="both"/>
              <w:rPr>
                <w:rFonts w:ascii="Verdana" w:hAnsi="Verdana" w:cs="Arial"/>
                <w:color w:val="000000" w:themeColor="text1"/>
                <w:lang w:val="es-ES"/>
              </w:rPr>
            </w:pPr>
            <w:r w:rsidRPr="00330B5D">
              <w:rPr>
                <w:rFonts w:ascii="Verdana" w:hAnsi="Verdana" w:cs="Arial"/>
                <w:color w:val="000000" w:themeColor="text1"/>
                <w:lang w:val="es-ES"/>
              </w:rPr>
              <w:t>Decreto 1082 de 2015, artículos 2.2.1.2.1.2.20, 2.2.1.2.1.3.2, 2.2.1.2.1.5.2.</w:t>
            </w:r>
          </w:p>
          <w:p w14:paraId="4C4A95EA" w14:textId="77777777" w:rsidR="0083160F" w:rsidRPr="00330B5D" w:rsidRDefault="0083160F" w:rsidP="006B00AF">
            <w:pPr>
              <w:widowControl w:val="0"/>
              <w:numPr>
                <w:ilvl w:val="0"/>
                <w:numId w:val="17"/>
              </w:numPr>
              <w:autoSpaceDE w:val="0"/>
              <w:autoSpaceDN w:val="0"/>
              <w:spacing w:line="276" w:lineRule="auto"/>
              <w:ind w:left="714" w:hanging="357"/>
              <w:jc w:val="both"/>
              <w:rPr>
                <w:rFonts w:ascii="Verdana" w:hAnsi="Verdana" w:cs="Arial"/>
                <w:color w:val="000000" w:themeColor="text1"/>
                <w:lang w:val="es-ES"/>
              </w:rPr>
            </w:pPr>
            <w:r w:rsidRPr="00330B5D">
              <w:rPr>
                <w:rFonts w:ascii="Verdana" w:hAnsi="Verdana" w:cs="Arial"/>
                <w:color w:val="000000" w:themeColor="text1"/>
                <w:lang w:val="es-ES"/>
              </w:rPr>
              <w:t>Decreto 2364 de 2020.</w:t>
            </w:r>
          </w:p>
          <w:p w14:paraId="64660A92" w14:textId="77777777" w:rsidR="0083160F" w:rsidRPr="00330B5D" w:rsidRDefault="0083160F" w:rsidP="006B00AF">
            <w:pPr>
              <w:widowControl w:val="0"/>
              <w:numPr>
                <w:ilvl w:val="0"/>
                <w:numId w:val="17"/>
              </w:numPr>
              <w:autoSpaceDE w:val="0"/>
              <w:autoSpaceDN w:val="0"/>
              <w:spacing w:line="276" w:lineRule="auto"/>
              <w:jc w:val="both"/>
              <w:rPr>
                <w:rFonts w:ascii="Verdana" w:hAnsi="Verdana" w:cs="Arial"/>
                <w:color w:val="000000" w:themeColor="text1"/>
                <w:lang w:val="es-ES"/>
              </w:rPr>
            </w:pPr>
            <w:r w:rsidRPr="00330B5D">
              <w:rPr>
                <w:rFonts w:ascii="Verdana" w:hAnsi="Verdana" w:cs="Arial"/>
                <w:color w:val="000000" w:themeColor="text1"/>
                <w:lang w:val="es-ES"/>
              </w:rPr>
              <w:t>Consejo de Estado. Sección Tercera. Sentencia de 1 de abril de 2016, Exp. 47145 C.P. Jaime Orlando Santofimio Gamboa.</w:t>
            </w:r>
          </w:p>
          <w:p w14:paraId="39B077B4" w14:textId="77777777" w:rsidR="0083160F" w:rsidRPr="00330B5D" w:rsidRDefault="0083160F" w:rsidP="006B00AF">
            <w:pPr>
              <w:widowControl w:val="0"/>
              <w:numPr>
                <w:ilvl w:val="0"/>
                <w:numId w:val="17"/>
              </w:numPr>
              <w:autoSpaceDE w:val="0"/>
              <w:autoSpaceDN w:val="0"/>
              <w:spacing w:line="276" w:lineRule="auto"/>
              <w:jc w:val="both"/>
              <w:rPr>
                <w:rFonts w:ascii="Verdana" w:hAnsi="Verdana" w:cs="Arial"/>
                <w:color w:val="000000" w:themeColor="text1"/>
                <w:lang w:val="es-ES"/>
              </w:rPr>
            </w:pPr>
            <w:r w:rsidRPr="00330B5D">
              <w:rPr>
                <w:rFonts w:ascii="Verdana" w:hAnsi="Verdana" w:cs="Arial"/>
                <w:color w:val="000000" w:themeColor="text1"/>
                <w:lang w:val="es-ES"/>
              </w:rPr>
              <w:t>Corte Suprema de Justicia, Sala de Casación Civil. Magistrado Ponente: Pedro Octavio Munar Cadena. Bogotá, D.C., dieciséis (16) de diciembre de dos mil diez (2010). Ref.: Expediente No.11001 3110 005 2004 01074 01.</w:t>
            </w:r>
          </w:p>
          <w:p w14:paraId="41ED071D" w14:textId="77777777" w:rsidR="0083160F" w:rsidRPr="00330B5D" w:rsidRDefault="0083160F" w:rsidP="006B00AF">
            <w:pPr>
              <w:widowControl w:val="0"/>
              <w:numPr>
                <w:ilvl w:val="0"/>
                <w:numId w:val="17"/>
              </w:numPr>
              <w:autoSpaceDE w:val="0"/>
              <w:autoSpaceDN w:val="0"/>
              <w:spacing w:line="276" w:lineRule="auto"/>
              <w:jc w:val="both"/>
              <w:rPr>
                <w:rFonts w:ascii="Verdana" w:hAnsi="Verdana" w:cs="Arial"/>
                <w:color w:val="000000" w:themeColor="text1"/>
                <w:lang w:val="es-ES"/>
              </w:rPr>
            </w:pPr>
            <w:r w:rsidRPr="00330B5D">
              <w:rPr>
                <w:rFonts w:ascii="Verdana" w:hAnsi="Verdana" w:cs="Arial"/>
                <w:color w:val="000000" w:themeColor="text1"/>
                <w:lang w:val="es-ES"/>
              </w:rPr>
              <w:t>DÁVILA VINUEZA, Luis Guillermo. Régimen Jurídico de la Contratación Estatal. 3° ed. Bogotá: Legis, 2016. p. 439.</w:t>
            </w:r>
          </w:p>
          <w:p w14:paraId="3D36AB64" w14:textId="77777777" w:rsidR="0083160F" w:rsidRPr="00330B5D" w:rsidRDefault="0083160F" w:rsidP="006B00AF">
            <w:pPr>
              <w:widowControl w:val="0"/>
              <w:numPr>
                <w:ilvl w:val="0"/>
                <w:numId w:val="17"/>
              </w:numPr>
              <w:autoSpaceDE w:val="0"/>
              <w:autoSpaceDN w:val="0"/>
              <w:spacing w:line="276" w:lineRule="auto"/>
              <w:ind w:left="714" w:hanging="357"/>
              <w:jc w:val="both"/>
              <w:rPr>
                <w:rFonts w:ascii="Verdana" w:hAnsi="Verdana" w:cs="Arial"/>
                <w:color w:val="000000" w:themeColor="text1"/>
                <w:lang w:val="es-ES"/>
              </w:rPr>
            </w:pPr>
            <w:r w:rsidRPr="00330B5D">
              <w:rPr>
                <w:rFonts w:ascii="Verdana" w:hAnsi="Verdana" w:cs="Arial"/>
                <w:color w:val="000000" w:themeColor="text1"/>
                <w:lang w:val="es-ES"/>
              </w:rPr>
              <w:t xml:space="preserve">REMOLINA, Nelson y PEÑA, Lisandro De los títulos valores y de los </w:t>
            </w:r>
            <w:r w:rsidRPr="00330B5D">
              <w:rPr>
                <w:rFonts w:ascii="Verdana" w:hAnsi="Verdana" w:cs="Arial"/>
                <w:color w:val="000000" w:themeColor="text1"/>
                <w:lang w:val="es-ES"/>
              </w:rPr>
              <w:lastRenderedPageBreak/>
              <w:t>valores en el contexto digital. Bogotá: Temis, 2011.</w:t>
            </w:r>
          </w:p>
        </w:tc>
      </w:tr>
    </w:tbl>
    <w:p w14:paraId="183BD77E" w14:textId="77777777" w:rsidR="0083160F" w:rsidRPr="00330B5D" w:rsidRDefault="0083160F" w:rsidP="00330B5D">
      <w:pPr>
        <w:spacing w:after="0" w:line="276" w:lineRule="auto"/>
        <w:ind w:right="709"/>
        <w:jc w:val="both"/>
        <w:rPr>
          <w:rFonts w:ascii="Verdana" w:hAnsi="Verdana" w:cs="Arial"/>
          <w:color w:val="000000" w:themeColor="text1"/>
          <w:lang w:val="es-ES_tradnl"/>
        </w:rPr>
      </w:pPr>
    </w:p>
    <w:p w14:paraId="4AC6BDE3" w14:textId="77777777" w:rsidR="0083160F" w:rsidRPr="00330B5D" w:rsidRDefault="0083160F" w:rsidP="006B00AF">
      <w:pPr>
        <w:numPr>
          <w:ilvl w:val="0"/>
          <w:numId w:val="16"/>
        </w:numPr>
        <w:spacing w:after="0" w:line="276" w:lineRule="auto"/>
        <w:rPr>
          <w:rFonts w:ascii="Verdana" w:eastAsia="Calibri" w:hAnsi="Verdana" w:cs="Times New Roman"/>
          <w:b/>
          <w:bCs/>
          <w:lang w:val="es-ES"/>
        </w:rPr>
      </w:pPr>
      <w:r w:rsidRPr="00330B5D">
        <w:rPr>
          <w:rFonts w:ascii="Verdana" w:eastAsia="Calibri" w:hAnsi="Verdana" w:cs="Times New Roman"/>
          <w:b/>
          <w:bCs/>
          <w:lang w:val="es-ES"/>
        </w:rPr>
        <w:t>Doctrina de la Agencia Nacional de Contratación Pública:</w:t>
      </w:r>
    </w:p>
    <w:p w14:paraId="456F8162" w14:textId="77777777" w:rsidR="0083160F" w:rsidRPr="00330B5D" w:rsidRDefault="0083160F" w:rsidP="00330B5D">
      <w:pPr>
        <w:widowControl w:val="0"/>
        <w:autoSpaceDE w:val="0"/>
        <w:autoSpaceDN w:val="0"/>
        <w:spacing w:after="0" w:line="276" w:lineRule="auto"/>
        <w:jc w:val="both"/>
        <w:rPr>
          <w:rFonts w:ascii="Verdana" w:hAnsi="Verdana" w:cs="Arial"/>
          <w:bCs/>
          <w:shd w:val="clear" w:color="auto" w:fill="FFFFFF"/>
        </w:rPr>
      </w:pPr>
    </w:p>
    <w:p w14:paraId="61C37739" w14:textId="77777777" w:rsidR="0083160F" w:rsidRPr="00330B5D" w:rsidRDefault="0083160F">
      <w:pPr>
        <w:widowControl w:val="0"/>
        <w:autoSpaceDE w:val="0"/>
        <w:autoSpaceDN w:val="0"/>
        <w:spacing w:after="0" w:line="276" w:lineRule="auto"/>
        <w:jc w:val="both"/>
        <w:rPr>
          <w:rFonts w:ascii="Verdana" w:hAnsi="Verdana" w:cs="Arial"/>
          <w:bCs/>
          <w:shd w:val="clear" w:color="auto" w:fill="FFFFFF"/>
          <w:lang w:val="es-ES_tradnl"/>
        </w:rPr>
      </w:pPr>
      <w:r w:rsidRPr="00330B5D">
        <w:rPr>
          <w:rFonts w:ascii="Verdana" w:hAnsi="Verdana" w:cs="Arial"/>
          <w:bCs/>
          <w:shd w:val="clear" w:color="auto" w:fill="FFFFFF"/>
        </w:rPr>
        <w:t>La Agencia Nacional de Contratación Pública – Colombia Compra Eficiente, se ha pronunciado en diferentes conceptos sobre la firma en los procesos de contratación pública:</w:t>
      </w:r>
      <w:r w:rsidRPr="00330B5D">
        <w:rPr>
          <w:rFonts w:ascii="Verdana" w:hAnsi="Verdana" w:cs="Arial"/>
          <w:color w:val="000000" w:themeColor="text1"/>
          <w:shd w:val="clear" w:color="auto" w:fill="FFFFFF"/>
          <w:lang w:val="es-ES_tradnl"/>
        </w:rPr>
        <w:t xml:space="preserve"> </w:t>
      </w:r>
      <w:r w:rsidRPr="00330B5D">
        <w:rPr>
          <w:rFonts w:ascii="Verdana" w:hAnsi="Verdana" w:cs="Arial"/>
          <w:bCs/>
          <w:shd w:val="clear" w:color="auto" w:fill="FFFFFF"/>
          <w:lang w:val="es-ES_tradnl"/>
        </w:rPr>
        <w:t xml:space="preserve">C-243 del 24 de marzo de 2020, C-245 del 7 de abril de 2020, C-247 del 7 de abril de 2020, C-253 del 7 de abril de 2020, C-254 del 7 de abril de 2020, C-016 del 21 de abril de 2020, C-017 del 27 de abril de 2020, C-262 del 27 de abril de 2020, C-296 del 21 de mayo de 2020, C-287 del 27 de mayo de 2020, C-292 del 28 de mayo de 2020, C-753 de 06 de febrero de 2022, C-754 del 23 de diciembre de 2020, C-193 del 3 de mayo de 2021, C-753 del 6 de febrero de 2022 , C-030 del 25 de febrero de 2022, C-655 del 07 de octubre de 2022, C-921 del 3 de enero de 2025, C-521 del 9 de junio de 2025, C-820 del 30 de julio de 2025, entre otros. </w:t>
      </w:r>
      <w:r w:rsidRPr="00330B5D">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2C1B1C1" w14:textId="77777777" w:rsidR="0083160F" w:rsidRPr="00330B5D" w:rsidRDefault="0083160F" w:rsidP="006B00AF">
      <w:pPr>
        <w:spacing w:after="0" w:line="276" w:lineRule="auto"/>
        <w:jc w:val="both"/>
        <w:rPr>
          <w:rFonts w:ascii="Verdana" w:eastAsia="Calibri" w:hAnsi="Verdana" w:cs="Times New Roman"/>
        </w:rPr>
      </w:pPr>
      <w:hyperlink r:id="rId12" w:history="1">
        <w:r w:rsidRPr="00330B5D">
          <w:rPr>
            <w:rFonts w:ascii="Verdana" w:eastAsia="Calibri" w:hAnsi="Verdana" w:cs="Times New Roman"/>
            <w:color w:val="0000FF"/>
            <w:u w:val="single"/>
            <w:lang w:val="es-ES"/>
          </w:rPr>
          <w:t>https://relatoria.colombiacompra.gov.co/busqueda/conceptos</w:t>
        </w:r>
      </w:hyperlink>
      <w:r w:rsidRPr="00330B5D">
        <w:rPr>
          <w:rFonts w:ascii="Verdana" w:eastAsia="Calibri" w:hAnsi="Verdana" w:cs="Times New Roman"/>
        </w:rPr>
        <w:t xml:space="preserve"> </w:t>
      </w:r>
    </w:p>
    <w:p w14:paraId="7BCD101A" w14:textId="77777777" w:rsidR="0083160F" w:rsidRPr="00330B5D" w:rsidRDefault="0083160F" w:rsidP="00330B5D">
      <w:pPr>
        <w:spacing w:after="0" w:line="276" w:lineRule="auto"/>
        <w:jc w:val="both"/>
        <w:rPr>
          <w:rFonts w:ascii="Verdana" w:eastAsia="Calibri" w:hAnsi="Verdana" w:cs="Times New Roman"/>
          <w:lang w:val="es-ES"/>
        </w:rPr>
      </w:pPr>
    </w:p>
    <w:p w14:paraId="4862908C" w14:textId="07857104" w:rsidR="00330B5D" w:rsidRDefault="00330B5D" w:rsidP="00330B5D">
      <w:pPr>
        <w:spacing w:after="0" w:line="276" w:lineRule="auto"/>
        <w:jc w:val="both"/>
        <w:rPr>
          <w:rStyle w:val="Hipervnculo"/>
          <w:rFonts w:ascii="Verdana" w:hAnsi="Verdana"/>
        </w:rPr>
      </w:pPr>
      <w:r w:rsidRPr="00330B5D">
        <w:rPr>
          <w:rFonts w:ascii="Verdana" w:hAnsi="Verdana"/>
        </w:rPr>
        <w:t xml:space="preserve">La sostenibilidad no es una opción, es una obligación. Por ello, la Agencia Nacional de Contratación Pública –Colombia Compra Eficiente– te invita a realizar el </w:t>
      </w:r>
      <w:r w:rsidRPr="00330B5D">
        <w:rPr>
          <w:rFonts w:ascii="Verdana" w:hAnsi="Verdana"/>
          <w:b/>
          <w:bCs/>
        </w:rPr>
        <w:t>Curso de Contratación Pública Sostenible y Socialmente Responsable</w:t>
      </w:r>
      <w:r w:rsidRPr="00330B5D">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30B5D">
        <w:rPr>
          <w:rFonts w:ascii="Verdana" w:hAnsi="Verdana"/>
        </w:rPr>
        <w:br/>
      </w:r>
      <w:hyperlink r:id="rId13" w:tgtFrame="_new" w:history="1">
        <w:r w:rsidRPr="00330B5D">
          <w:rPr>
            <w:rStyle w:val="Hipervnculo"/>
            <w:rFonts w:ascii="Verdana" w:hAnsi="Verdana"/>
          </w:rPr>
          <w:t>https://formacionvirtual.colombiacompra.gov.co/mod/page/view.php?id=3718</w:t>
        </w:r>
      </w:hyperlink>
    </w:p>
    <w:p w14:paraId="254D6D90" w14:textId="77777777" w:rsidR="00330B5D" w:rsidRPr="00330B5D" w:rsidRDefault="00330B5D" w:rsidP="006B00AF">
      <w:pPr>
        <w:spacing w:after="0" w:line="276" w:lineRule="auto"/>
        <w:jc w:val="both"/>
        <w:rPr>
          <w:rFonts w:ascii="Verdana" w:hAnsi="Verdana"/>
        </w:rPr>
      </w:pPr>
    </w:p>
    <w:p w14:paraId="08501C03" w14:textId="77777777" w:rsidR="00330B5D" w:rsidRPr="00330B5D" w:rsidRDefault="00330B5D" w:rsidP="006B00AF">
      <w:pPr>
        <w:spacing w:after="0" w:line="276" w:lineRule="auto"/>
        <w:jc w:val="both"/>
        <w:rPr>
          <w:rFonts w:ascii="Verdana" w:hAnsi="Verdana"/>
        </w:rPr>
      </w:pPr>
      <w:r w:rsidRPr="00330B5D">
        <w:rPr>
          <w:rFonts w:ascii="Verdana" w:hAnsi="Verdana"/>
        </w:rPr>
        <w:t xml:space="preserve">De otro lado, te contamos que esta Agencia ha </w:t>
      </w:r>
      <w:r w:rsidRPr="00DE4D8D">
        <w:rPr>
          <w:rFonts w:ascii="Verdana" w:hAnsi="Verdana"/>
        </w:rPr>
        <w:t xml:space="preserve">da un paso decisivo en la estandarización y modernización del </w:t>
      </w:r>
      <w:r w:rsidRPr="00330B5D">
        <w:rPr>
          <w:rFonts w:ascii="Verdana" w:hAnsi="Verdana"/>
          <w:b/>
          <w:bCs/>
        </w:rPr>
        <w:t>sector  social</w:t>
      </w:r>
      <w:r w:rsidRPr="00330B5D">
        <w:rPr>
          <w:rFonts w:ascii="Verdana" w:hAnsi="Verdana"/>
        </w:rPr>
        <w:t xml:space="preserve"> con la expedición de las </w:t>
      </w:r>
      <w:r w:rsidRPr="00330B5D">
        <w:rPr>
          <w:rFonts w:ascii="Verdana" w:hAnsi="Verdana"/>
          <w:b/>
          <w:bCs/>
        </w:rPr>
        <w:t>Resoluciones 539, 540, 541, 952 y 953 de 2025</w:t>
      </w:r>
      <w:r w:rsidRPr="00330B5D">
        <w:rPr>
          <w:rFonts w:ascii="Verdana" w:hAnsi="Verdana"/>
        </w:rPr>
        <w:t xml:space="preserve">, </w:t>
      </w:r>
      <w:r w:rsidRPr="00330B5D">
        <w:rPr>
          <w:rFonts w:ascii="Verdana" w:hAnsi="Verdana"/>
          <w:b/>
          <w:bCs/>
        </w:rPr>
        <w:t>mediante las cuales adoptó Documentos Tipo</w:t>
      </w:r>
      <w:r w:rsidRPr="00330B5D">
        <w:rPr>
          <w:rFonts w:ascii="Verdana" w:hAnsi="Verdana"/>
        </w:rPr>
        <w:t xml:space="preserve"> para las modalidades de selección de</w:t>
      </w:r>
      <w:r w:rsidRPr="00330B5D">
        <w:rPr>
          <w:rFonts w:ascii="Verdana" w:hAnsi="Verdana"/>
          <w:b/>
          <w:bCs/>
        </w:rPr>
        <w:t xml:space="preserve"> licitación </w:t>
      </w:r>
      <w:r w:rsidRPr="00330B5D">
        <w:rPr>
          <w:rFonts w:ascii="Verdana" w:hAnsi="Verdana"/>
          <w:b/>
          <w:bCs/>
        </w:rPr>
        <w:lastRenderedPageBreak/>
        <w:t>pública (versión 2), selección abreviada de menor cuantía, mínima cuantía, consultoría e interventoría</w:t>
      </w:r>
      <w:r w:rsidRPr="00330B5D">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30B5D">
          <w:rPr>
            <w:rStyle w:val="Hipervnculo"/>
            <w:rFonts w:ascii="Verdana" w:hAnsi="Verdana"/>
          </w:rPr>
          <w:t>https://www.colombiacompra.gov.co/normativa-y-relatoria/documentos-tipo</w:t>
        </w:r>
      </w:hyperlink>
    </w:p>
    <w:p w14:paraId="57507A3E" w14:textId="77777777" w:rsidR="00330B5D" w:rsidRDefault="00330B5D" w:rsidP="00330B5D">
      <w:pPr>
        <w:spacing w:after="0" w:line="276" w:lineRule="auto"/>
        <w:jc w:val="both"/>
        <w:rPr>
          <w:rFonts w:ascii="Verdana" w:hAnsi="Verdana"/>
        </w:rPr>
      </w:pPr>
    </w:p>
    <w:p w14:paraId="044F47B4" w14:textId="2670FAC1" w:rsidR="00330B5D" w:rsidRPr="00330B5D" w:rsidRDefault="00330B5D" w:rsidP="006B00AF">
      <w:pPr>
        <w:spacing w:after="0" w:line="276" w:lineRule="auto"/>
        <w:jc w:val="both"/>
        <w:rPr>
          <w:rFonts w:ascii="Verdana" w:hAnsi="Verdana"/>
        </w:rPr>
      </w:pPr>
      <w:r w:rsidRPr="00330B5D">
        <w:rPr>
          <w:rFonts w:ascii="Verdana" w:hAnsi="Verdana"/>
        </w:rPr>
        <w:t xml:space="preserve">Si quieres conocer más sobre la aplicación de Documentos Tipo puedes consultar la última versión de la </w:t>
      </w:r>
      <w:r w:rsidRPr="00330B5D">
        <w:rPr>
          <w:rFonts w:ascii="Verdana" w:hAnsi="Verdana"/>
          <w:b/>
          <w:bCs/>
        </w:rPr>
        <w:t>Guía para la comprensión e implementación de los Documentos Tipo de obra pública de infraestructura de transporte</w:t>
      </w:r>
      <w:r w:rsidRPr="00330B5D">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30B5D">
        <w:rPr>
          <w:rFonts w:ascii="Verdana" w:hAnsi="Verdana"/>
        </w:rPr>
        <w:br/>
      </w:r>
      <w:hyperlink r:id="rId15" w:tgtFrame="_new" w:history="1">
        <w:r w:rsidRPr="00330B5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A6EDA9A" w14:textId="77777777" w:rsidR="0083160F" w:rsidRPr="00330B5D" w:rsidRDefault="0083160F" w:rsidP="00330B5D">
      <w:pPr>
        <w:spacing w:after="0" w:line="276" w:lineRule="auto"/>
        <w:jc w:val="both"/>
        <w:rPr>
          <w:rFonts w:ascii="Verdana" w:eastAsia="Calibri" w:hAnsi="Verdana" w:cs="Arial"/>
          <w:color w:val="000000"/>
          <w:shd w:val="clear" w:color="auto" w:fill="FFFFFF"/>
        </w:rPr>
      </w:pPr>
    </w:p>
    <w:p w14:paraId="09C552AA" w14:textId="77777777" w:rsidR="0083160F" w:rsidRPr="00330B5D" w:rsidRDefault="0083160F" w:rsidP="006B00AF">
      <w:pPr>
        <w:spacing w:after="0" w:line="276" w:lineRule="auto"/>
        <w:jc w:val="both"/>
        <w:rPr>
          <w:rFonts w:ascii="Verdana" w:hAnsi="Verdana"/>
        </w:rPr>
      </w:pPr>
      <w:r w:rsidRPr="00330B5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200FC07" w14:textId="77777777" w:rsidR="0083160F" w:rsidRPr="00330B5D" w:rsidRDefault="0083160F" w:rsidP="006B00AF">
      <w:pPr>
        <w:spacing w:after="0" w:line="276" w:lineRule="auto"/>
        <w:jc w:val="both"/>
        <w:rPr>
          <w:rFonts w:ascii="Verdana" w:hAnsi="Verdana"/>
        </w:rPr>
      </w:pPr>
    </w:p>
    <w:p w14:paraId="2AD18232" w14:textId="77777777" w:rsidR="0083160F" w:rsidRPr="00330B5D" w:rsidRDefault="0083160F" w:rsidP="006B00AF">
      <w:pPr>
        <w:numPr>
          <w:ilvl w:val="0"/>
          <w:numId w:val="15"/>
        </w:numPr>
        <w:spacing w:after="0" w:line="276" w:lineRule="auto"/>
        <w:jc w:val="both"/>
        <w:rPr>
          <w:rFonts w:ascii="Verdana" w:hAnsi="Verdana"/>
          <w:lang w:val="es-ES"/>
        </w:rPr>
      </w:pPr>
      <w:r w:rsidRPr="00330B5D">
        <w:rPr>
          <w:rFonts w:ascii="Verdana" w:hAnsi="Verdana"/>
          <w:lang w:val="es-ES"/>
        </w:rPr>
        <w:t>Línea nacional gratuita o servicio a la ciudadanía: 01800 0520808</w:t>
      </w:r>
    </w:p>
    <w:p w14:paraId="427C7023" w14:textId="77777777" w:rsidR="0083160F" w:rsidRPr="00330B5D" w:rsidRDefault="0083160F" w:rsidP="006B00AF">
      <w:pPr>
        <w:numPr>
          <w:ilvl w:val="0"/>
          <w:numId w:val="15"/>
        </w:numPr>
        <w:spacing w:after="0" w:line="276" w:lineRule="auto"/>
        <w:jc w:val="both"/>
        <w:rPr>
          <w:rFonts w:ascii="Verdana" w:hAnsi="Verdana"/>
          <w:lang w:val="es-ES"/>
        </w:rPr>
      </w:pPr>
      <w:r w:rsidRPr="00330B5D">
        <w:rPr>
          <w:rFonts w:ascii="Verdana" w:hAnsi="Verdana"/>
          <w:lang w:val="es-ES"/>
        </w:rPr>
        <w:t>Línea en Bogotá (Mesa de servicio): +57 601 7456788</w:t>
      </w:r>
    </w:p>
    <w:p w14:paraId="3AE6BC7E" w14:textId="77777777" w:rsidR="0083160F" w:rsidRPr="00330B5D" w:rsidRDefault="0083160F" w:rsidP="006B00AF">
      <w:pPr>
        <w:numPr>
          <w:ilvl w:val="0"/>
          <w:numId w:val="15"/>
        </w:numPr>
        <w:spacing w:after="0" w:line="276" w:lineRule="auto"/>
        <w:jc w:val="both"/>
        <w:rPr>
          <w:rFonts w:ascii="Verdana" w:hAnsi="Verdana"/>
          <w:lang w:val="es-ES"/>
        </w:rPr>
      </w:pPr>
      <w:r w:rsidRPr="00330B5D">
        <w:rPr>
          <w:rFonts w:ascii="Verdana" w:hAnsi="Verdana"/>
          <w:lang w:val="es-ES"/>
        </w:rPr>
        <w:t>Línea de servicio y atención al ciudadano: +57 601 7956600</w:t>
      </w:r>
    </w:p>
    <w:p w14:paraId="40D9F614" w14:textId="77777777" w:rsidR="0083160F" w:rsidRPr="00330B5D" w:rsidRDefault="0083160F" w:rsidP="006B00AF">
      <w:pPr>
        <w:numPr>
          <w:ilvl w:val="0"/>
          <w:numId w:val="15"/>
        </w:numPr>
        <w:spacing w:after="0" w:line="276" w:lineRule="auto"/>
        <w:jc w:val="both"/>
        <w:rPr>
          <w:rFonts w:ascii="Verdana" w:hAnsi="Verdana"/>
          <w:lang w:val="es-ES"/>
        </w:rPr>
      </w:pPr>
      <w:r w:rsidRPr="00330B5D">
        <w:rPr>
          <w:rFonts w:ascii="Verdana" w:hAnsi="Verdana"/>
          <w:lang w:val="es-ES"/>
        </w:rPr>
        <w:t xml:space="preserve">Página web: </w:t>
      </w:r>
      <w:hyperlink r:id="rId16" w:history="1">
        <w:r w:rsidRPr="00330B5D">
          <w:rPr>
            <w:rFonts w:ascii="Verdana" w:hAnsi="Verdana"/>
            <w:color w:val="0000FF"/>
            <w:u w:val="single"/>
            <w:lang w:val="es-ES"/>
          </w:rPr>
          <w:t>www.colombiacompra.gov.co</w:t>
        </w:r>
      </w:hyperlink>
    </w:p>
    <w:p w14:paraId="04C241F9" w14:textId="77777777" w:rsidR="0083160F" w:rsidRPr="00330B5D" w:rsidRDefault="0083160F" w:rsidP="006B00AF">
      <w:pPr>
        <w:spacing w:after="0" w:line="276" w:lineRule="auto"/>
        <w:ind w:left="785"/>
        <w:jc w:val="both"/>
        <w:rPr>
          <w:rFonts w:ascii="Verdana" w:hAnsi="Verdana"/>
          <w:lang w:val="es-ES"/>
        </w:rPr>
      </w:pPr>
    </w:p>
    <w:p w14:paraId="2B69A5BB" w14:textId="77777777" w:rsidR="0083160F" w:rsidRPr="00330B5D" w:rsidRDefault="0083160F" w:rsidP="006B00AF">
      <w:pPr>
        <w:spacing w:after="0" w:line="276" w:lineRule="auto"/>
        <w:jc w:val="both"/>
        <w:rPr>
          <w:rFonts w:ascii="Verdana" w:hAnsi="Verdana"/>
        </w:rPr>
      </w:pPr>
      <w:r w:rsidRPr="00330B5D">
        <w:rPr>
          <w:rFonts w:ascii="Verdana" w:hAnsi="Verdana"/>
        </w:rPr>
        <w:t xml:space="preserve">Por último, lo invitamos a seguirnos en las redes sociales en las cuales se difunde información institucional: </w:t>
      </w:r>
    </w:p>
    <w:p w14:paraId="0F07BA39" w14:textId="77777777" w:rsidR="0083160F" w:rsidRPr="00330B5D" w:rsidRDefault="0083160F" w:rsidP="006B00AF">
      <w:pPr>
        <w:spacing w:after="0" w:line="276" w:lineRule="auto"/>
        <w:jc w:val="both"/>
        <w:rPr>
          <w:rFonts w:ascii="Verdana" w:hAnsi="Verdana"/>
        </w:rPr>
      </w:pPr>
    </w:p>
    <w:p w14:paraId="367FD488" w14:textId="77777777" w:rsidR="0083160F" w:rsidRPr="00330B5D" w:rsidRDefault="0083160F" w:rsidP="006B00AF">
      <w:pPr>
        <w:spacing w:after="0" w:line="276" w:lineRule="auto"/>
        <w:jc w:val="both"/>
        <w:rPr>
          <w:rFonts w:ascii="Verdana" w:hAnsi="Verdana"/>
        </w:rPr>
      </w:pPr>
      <w:r w:rsidRPr="00330B5D">
        <w:rPr>
          <w:rFonts w:ascii="Verdana" w:hAnsi="Verdana"/>
        </w:rPr>
        <w:t xml:space="preserve">Twitter: </w:t>
      </w:r>
      <w:r w:rsidRPr="00330B5D">
        <w:rPr>
          <w:rFonts w:ascii="Verdana" w:hAnsi="Verdana"/>
          <w:color w:val="0000FF"/>
          <w:u w:val="single"/>
        </w:rPr>
        <w:t>@colombiacompra</w:t>
      </w:r>
      <w:r w:rsidRPr="00330B5D">
        <w:rPr>
          <w:rFonts w:ascii="Verdana" w:hAnsi="Verdana"/>
        </w:rPr>
        <w:t xml:space="preserve"> </w:t>
      </w:r>
    </w:p>
    <w:p w14:paraId="6109253E" w14:textId="77777777" w:rsidR="0083160F" w:rsidRPr="00330B5D" w:rsidRDefault="0083160F" w:rsidP="006B00AF">
      <w:pPr>
        <w:spacing w:after="0" w:line="276" w:lineRule="auto"/>
        <w:jc w:val="both"/>
        <w:rPr>
          <w:rFonts w:ascii="Verdana" w:hAnsi="Verdana"/>
        </w:rPr>
      </w:pPr>
      <w:r w:rsidRPr="00330B5D">
        <w:rPr>
          <w:rFonts w:ascii="Verdana" w:hAnsi="Verdana"/>
        </w:rPr>
        <w:lastRenderedPageBreak/>
        <w:t xml:space="preserve">Facebook: </w:t>
      </w:r>
      <w:r w:rsidRPr="00330B5D">
        <w:rPr>
          <w:rFonts w:ascii="Verdana" w:hAnsi="Verdana"/>
          <w:color w:val="0000FF"/>
          <w:u w:val="single"/>
        </w:rPr>
        <w:t>ColombiaCompraEficiente</w:t>
      </w:r>
    </w:p>
    <w:p w14:paraId="36E6B26F" w14:textId="77777777" w:rsidR="0083160F" w:rsidRPr="00330B5D" w:rsidRDefault="0083160F" w:rsidP="006B00AF">
      <w:pPr>
        <w:spacing w:after="0" w:line="276" w:lineRule="auto"/>
        <w:jc w:val="both"/>
        <w:rPr>
          <w:rFonts w:ascii="Verdana" w:hAnsi="Verdana"/>
        </w:rPr>
      </w:pPr>
      <w:r w:rsidRPr="00330B5D">
        <w:rPr>
          <w:rFonts w:ascii="Verdana" w:hAnsi="Verdana"/>
        </w:rPr>
        <w:t xml:space="preserve">LinkedIn: </w:t>
      </w:r>
      <w:r w:rsidRPr="00330B5D">
        <w:rPr>
          <w:rFonts w:ascii="Verdana" w:hAnsi="Verdana"/>
          <w:color w:val="0000FF"/>
          <w:u w:val="single"/>
        </w:rPr>
        <w:t>Agencia Nacional de Contratación Pública - Colombia Compra Eficiente</w:t>
      </w:r>
      <w:r w:rsidRPr="00330B5D">
        <w:rPr>
          <w:rFonts w:ascii="Verdana" w:hAnsi="Verdana"/>
        </w:rPr>
        <w:t xml:space="preserve"> Instagram: </w:t>
      </w:r>
      <w:r w:rsidRPr="00330B5D">
        <w:rPr>
          <w:rFonts w:ascii="Verdana" w:hAnsi="Verdana"/>
          <w:color w:val="0000FF"/>
          <w:u w:val="single"/>
        </w:rPr>
        <w:t>@colombiacompraeficiente_cce</w:t>
      </w:r>
    </w:p>
    <w:p w14:paraId="4B583047" w14:textId="77777777" w:rsidR="0083160F" w:rsidRPr="00330B5D" w:rsidRDefault="0083160F" w:rsidP="006B00AF">
      <w:pPr>
        <w:spacing w:after="0" w:line="276" w:lineRule="auto"/>
        <w:jc w:val="both"/>
        <w:rPr>
          <w:rFonts w:ascii="Verdana" w:hAnsi="Verdana"/>
        </w:rPr>
      </w:pPr>
    </w:p>
    <w:p w14:paraId="1140F979" w14:textId="77777777" w:rsidR="0083160F" w:rsidRPr="00330B5D" w:rsidRDefault="0083160F" w:rsidP="006B00AF">
      <w:pPr>
        <w:spacing w:after="0" w:line="276" w:lineRule="auto"/>
        <w:jc w:val="both"/>
        <w:rPr>
          <w:rFonts w:ascii="Verdana" w:eastAsia="Calibri" w:hAnsi="Verdana" w:cs="Times New Roman"/>
          <w:bCs/>
          <w:lang w:val="es-ES_tradnl"/>
        </w:rPr>
      </w:pPr>
      <w:r w:rsidRPr="00330B5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4AF5D18" w14:textId="77777777" w:rsidR="0083160F" w:rsidRPr="00330B5D" w:rsidRDefault="0083160F" w:rsidP="006B00AF">
      <w:pPr>
        <w:spacing w:after="0" w:line="276" w:lineRule="auto"/>
        <w:jc w:val="both"/>
        <w:rPr>
          <w:rFonts w:ascii="Verdana" w:eastAsia="Calibri" w:hAnsi="Verdana" w:cs="Times New Roman"/>
        </w:rPr>
      </w:pPr>
    </w:p>
    <w:p w14:paraId="63B7EFCD" w14:textId="0826784C" w:rsidR="0083160F" w:rsidRPr="006B00AF" w:rsidRDefault="0083160F" w:rsidP="006B00AF">
      <w:pPr>
        <w:spacing w:after="0" w:line="276" w:lineRule="auto"/>
        <w:jc w:val="both"/>
        <w:rPr>
          <w:rFonts w:ascii="Verdana" w:hAnsi="Verdana"/>
          <w:noProof/>
          <w:lang w:val="en-US"/>
        </w:rPr>
      </w:pPr>
      <w:r w:rsidRPr="00330B5D">
        <w:rPr>
          <w:rFonts w:ascii="Verdana" w:eastAsia="Calibri" w:hAnsi="Verdana" w:cs="Times New Roman"/>
        </w:rPr>
        <w:t>Atentamente,</w:t>
      </w:r>
    </w:p>
    <w:p w14:paraId="22776A42" w14:textId="5A7FB96C" w:rsidR="0083160F" w:rsidRPr="00FE7D2F" w:rsidRDefault="009F278D" w:rsidP="0083160F">
      <w:pPr>
        <w:spacing w:after="0" w:line="276" w:lineRule="auto"/>
        <w:jc w:val="center"/>
        <w:rPr>
          <w:noProof/>
          <w:lang w:val="en-US"/>
        </w:rPr>
      </w:pPr>
      <w:r w:rsidRPr="002C3AD6">
        <w:rPr>
          <w:rFonts w:ascii="Century Gothic" w:hAnsi="Century Gothic"/>
          <w:noProof/>
        </w:rPr>
        <w:drawing>
          <wp:inline distT="0" distB="0" distL="0" distR="0" wp14:anchorId="70F9572C" wp14:editId="2892254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83160F" w:rsidRPr="00D27231" w14:paraId="5508BB5D" w14:textId="77777777" w:rsidTr="005B64E8">
        <w:trPr>
          <w:trHeight w:val="409"/>
        </w:trPr>
        <w:tc>
          <w:tcPr>
            <w:tcW w:w="817" w:type="dxa"/>
            <w:tcBorders>
              <w:top w:val="nil"/>
              <w:left w:val="nil"/>
              <w:bottom w:val="nil"/>
              <w:right w:val="nil"/>
            </w:tcBorders>
            <w:vAlign w:val="center"/>
            <w:hideMark/>
          </w:tcPr>
          <w:p w14:paraId="5A343733" w14:textId="77777777" w:rsidR="0083160F" w:rsidRPr="00D27231" w:rsidRDefault="0083160F" w:rsidP="005B64E8">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0367579" w14:textId="77777777" w:rsidR="0083160F" w:rsidRPr="00D27231" w:rsidRDefault="0083160F" w:rsidP="005B64E8">
            <w:pPr>
              <w:spacing w:after="0"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6445638B" w14:textId="77777777" w:rsidR="0083160F" w:rsidRPr="00D27231" w:rsidRDefault="0083160F" w:rsidP="005B64E8">
            <w:pPr>
              <w:spacing w:after="0" w:line="256" w:lineRule="auto"/>
              <w:rPr>
                <w:rFonts w:ascii="Verdana" w:eastAsia="Calibri" w:hAnsi="Verdana" w:cs="Times New Roman"/>
                <w:sz w:val="16"/>
                <w:szCs w:val="16"/>
              </w:rPr>
            </w:pPr>
            <w:r>
              <w:rPr>
                <w:rFonts w:ascii="Verdana" w:eastAsia="Calibri" w:hAnsi="Verdana" w:cs="Times New Roman"/>
                <w:sz w:val="16"/>
                <w:szCs w:val="16"/>
              </w:rPr>
              <w:t xml:space="preserve">Contratista </w:t>
            </w:r>
            <w:r w:rsidRPr="00D27231">
              <w:rPr>
                <w:rFonts w:ascii="Verdana" w:eastAsia="Calibri" w:hAnsi="Verdana" w:cs="Times New Roman"/>
                <w:sz w:val="16"/>
                <w:szCs w:val="16"/>
              </w:rPr>
              <w:t>de la Subdirección de Gestión Contractual</w:t>
            </w:r>
          </w:p>
        </w:tc>
      </w:tr>
      <w:tr w:rsidR="0083160F" w:rsidRPr="00D27231" w14:paraId="09603A66" w14:textId="77777777" w:rsidTr="005B64E8">
        <w:trPr>
          <w:trHeight w:val="409"/>
        </w:trPr>
        <w:tc>
          <w:tcPr>
            <w:tcW w:w="817" w:type="dxa"/>
            <w:tcBorders>
              <w:top w:val="nil"/>
              <w:left w:val="nil"/>
              <w:bottom w:val="nil"/>
              <w:right w:val="nil"/>
            </w:tcBorders>
            <w:vAlign w:val="center"/>
            <w:hideMark/>
          </w:tcPr>
          <w:p w14:paraId="4B08BFE4" w14:textId="77777777" w:rsidR="0083160F" w:rsidRPr="00D27231" w:rsidRDefault="0083160F" w:rsidP="005B64E8">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9B67741" w14:textId="77777777" w:rsidR="0083160F" w:rsidRPr="00D27231" w:rsidRDefault="0083160F" w:rsidP="005B64E8">
            <w:pPr>
              <w:spacing w:after="0" w:line="256" w:lineRule="auto"/>
              <w:rPr>
                <w:rFonts w:ascii="Verdana" w:eastAsia="Calibri" w:hAnsi="Verdana" w:cs="Times New Roman"/>
                <w:sz w:val="16"/>
                <w:szCs w:val="16"/>
              </w:rPr>
            </w:pPr>
            <w:r>
              <w:rPr>
                <w:rFonts w:ascii="Verdana" w:eastAsia="Calibri" w:hAnsi="Verdana" w:cs="Times New Roman"/>
                <w:sz w:val="16"/>
                <w:szCs w:val="16"/>
              </w:rPr>
              <w:t>Diana Lucia Saavedra Castañeda</w:t>
            </w:r>
          </w:p>
          <w:p w14:paraId="5809C1E4" w14:textId="77777777" w:rsidR="0083160F" w:rsidRPr="00D27231" w:rsidRDefault="0083160F" w:rsidP="005B64E8">
            <w:pPr>
              <w:spacing w:after="0" w:line="256" w:lineRule="auto"/>
              <w:rPr>
                <w:rFonts w:ascii="Verdana" w:eastAsia="Calibri" w:hAnsi="Verdana" w:cs="Times New Roman"/>
                <w:sz w:val="16"/>
                <w:szCs w:val="16"/>
              </w:rPr>
            </w:pPr>
            <w:r>
              <w:rPr>
                <w:rFonts w:ascii="Verdana" w:eastAsia="Calibri" w:hAnsi="Verdana" w:cs="Times New Roman"/>
                <w:sz w:val="16"/>
                <w:szCs w:val="16"/>
              </w:rPr>
              <w:t>Contratista</w:t>
            </w:r>
            <w:r w:rsidRPr="00D27231">
              <w:rPr>
                <w:rFonts w:ascii="Verdana" w:eastAsia="Calibri" w:hAnsi="Verdana" w:cs="Times New Roman"/>
                <w:sz w:val="16"/>
                <w:szCs w:val="16"/>
              </w:rPr>
              <w:t xml:space="preserve"> de la Subdirección de Gestión Contractual </w:t>
            </w:r>
          </w:p>
        </w:tc>
      </w:tr>
      <w:tr w:rsidR="0083160F" w:rsidRPr="00D27231" w14:paraId="13913813" w14:textId="77777777" w:rsidTr="005B64E8">
        <w:trPr>
          <w:trHeight w:val="389"/>
        </w:trPr>
        <w:tc>
          <w:tcPr>
            <w:tcW w:w="817" w:type="dxa"/>
            <w:tcBorders>
              <w:top w:val="nil"/>
              <w:left w:val="nil"/>
              <w:bottom w:val="nil"/>
              <w:right w:val="nil"/>
            </w:tcBorders>
            <w:vAlign w:val="center"/>
            <w:hideMark/>
          </w:tcPr>
          <w:p w14:paraId="4BAD041D" w14:textId="77777777" w:rsidR="0083160F" w:rsidRPr="00D27231" w:rsidRDefault="0083160F" w:rsidP="005B64E8">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783BB0E" w14:textId="77777777" w:rsidR="0083160F" w:rsidRPr="00D27231" w:rsidRDefault="0083160F" w:rsidP="005B64E8">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Carolina Quintero Gacharná</w:t>
            </w:r>
          </w:p>
          <w:p w14:paraId="23ABDEDB" w14:textId="77777777" w:rsidR="0083160F" w:rsidRPr="00D27231" w:rsidRDefault="0083160F" w:rsidP="005B64E8">
            <w:pPr>
              <w:spacing w:after="0" w:line="256" w:lineRule="auto"/>
              <w:rPr>
                <w:rFonts w:ascii="Verdana" w:eastAsia="Calibri" w:hAnsi="Verdana" w:cs="Times New Roman"/>
                <w:sz w:val="16"/>
                <w:szCs w:val="16"/>
              </w:rPr>
            </w:pPr>
            <w:r w:rsidRPr="00D27231">
              <w:rPr>
                <w:rFonts w:ascii="Verdana" w:eastAsia="Calibri" w:hAnsi="Verdana" w:cs="Times New Roman"/>
                <w:sz w:val="16"/>
                <w:szCs w:val="16"/>
              </w:rPr>
              <w:t>Subdirectora de Gestión Contractual ANCP – CCE</w:t>
            </w:r>
          </w:p>
        </w:tc>
      </w:tr>
      <w:bookmarkEnd w:id="0"/>
    </w:tbl>
    <w:p w14:paraId="4520F370" w14:textId="77777777" w:rsidR="0083160F" w:rsidRPr="00014F35" w:rsidRDefault="0083160F" w:rsidP="0083160F"/>
    <w:p w14:paraId="0F293BF4" w14:textId="43931D2C" w:rsidR="00127233" w:rsidRPr="000878BC" w:rsidRDefault="00127233" w:rsidP="000878BC"/>
    <w:sectPr w:rsidR="00127233" w:rsidRPr="000878BC"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0AB4A" w14:textId="77777777" w:rsidR="00FE2F0B" w:rsidRDefault="00FE2F0B" w:rsidP="004A1847">
      <w:pPr>
        <w:spacing w:after="0" w:line="240" w:lineRule="auto"/>
      </w:pPr>
      <w:r>
        <w:separator/>
      </w:r>
    </w:p>
  </w:endnote>
  <w:endnote w:type="continuationSeparator" w:id="0">
    <w:p w14:paraId="5B8DD4B3" w14:textId="77777777" w:rsidR="00FE2F0B" w:rsidRDefault="00FE2F0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0878BC"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0878BC">
      <w:rPr>
        <w:rFonts w:ascii="Century Gothic" w:eastAsia="Geo" w:hAnsi="Century Gothic" w:cs="Geo"/>
        <w:b/>
        <w:bCs/>
        <w:color w:val="000000" w:themeColor="text1"/>
        <w:sz w:val="16"/>
        <w:szCs w:val="16"/>
        <w:lang w:val="pt-PT" w:eastAsia="es-CO"/>
      </w:rPr>
      <w:t xml:space="preserve">Código: </w:t>
    </w:r>
    <w:r w:rsidRPr="000878BC">
      <w:rPr>
        <w:rFonts w:ascii="Century Gothic" w:eastAsia="Geo" w:hAnsi="Century Gothic" w:cs="Geo"/>
        <w:color w:val="000000" w:themeColor="text1"/>
        <w:sz w:val="16"/>
        <w:szCs w:val="16"/>
        <w:lang w:val="pt-PT" w:eastAsia="es-CO"/>
      </w:rPr>
      <w:t xml:space="preserve">CCE-REC-FM-17 </w:t>
    </w:r>
    <w:r w:rsidRPr="000878BC">
      <w:rPr>
        <w:rFonts w:ascii="Century Gothic" w:eastAsia="Geo" w:hAnsi="Century Gothic" w:cs="Geo"/>
        <w:b/>
        <w:bCs/>
        <w:color w:val="000000" w:themeColor="text1"/>
        <w:sz w:val="16"/>
        <w:szCs w:val="16"/>
        <w:lang w:val="pt-PT" w:eastAsia="es-CO"/>
      </w:rPr>
      <w:t>V</w:t>
    </w:r>
    <w:r w:rsidRPr="000878BC">
      <w:rPr>
        <w:rFonts w:ascii="Century Gothic" w:eastAsia="Arial Nova" w:hAnsi="Century Gothic" w:cs="Arial Nova"/>
        <w:b/>
        <w:bCs/>
        <w:color w:val="000000" w:themeColor="text1"/>
        <w:sz w:val="16"/>
        <w:szCs w:val="16"/>
        <w:lang w:val="pt-PT" w:eastAsia="es-CO"/>
      </w:rPr>
      <w:t xml:space="preserve">: </w:t>
    </w:r>
    <w:r w:rsidRPr="000878BC">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F1D61" w14:textId="77777777" w:rsidR="00FE2F0B" w:rsidRDefault="00FE2F0B" w:rsidP="004A1847">
      <w:pPr>
        <w:spacing w:after="0" w:line="240" w:lineRule="auto"/>
      </w:pPr>
      <w:r>
        <w:separator/>
      </w:r>
    </w:p>
  </w:footnote>
  <w:footnote w:type="continuationSeparator" w:id="0">
    <w:p w14:paraId="78092DB2" w14:textId="77777777" w:rsidR="00FE2F0B" w:rsidRDefault="00FE2F0B" w:rsidP="004A1847">
      <w:pPr>
        <w:spacing w:after="0" w:line="240" w:lineRule="auto"/>
      </w:pPr>
      <w:r>
        <w:continuationSeparator/>
      </w:r>
    </w:p>
  </w:footnote>
  <w:footnote w:id="1">
    <w:p w14:paraId="411B7240" w14:textId="77777777" w:rsidR="0083160F" w:rsidRPr="00DE4D8D" w:rsidRDefault="0083160F" w:rsidP="0083160F">
      <w:pPr>
        <w:pStyle w:val="Textonotapie"/>
        <w:ind w:firstLine="708"/>
        <w:rPr>
          <w:rFonts w:ascii="Verdana" w:hAnsi="Verdana" w:cs="Arial"/>
          <w:sz w:val="16"/>
          <w:szCs w:val="16"/>
          <w:lang w:val="es-ES"/>
        </w:rPr>
      </w:pPr>
      <w:r w:rsidRPr="00DE4D8D">
        <w:rPr>
          <w:rStyle w:val="Refdenotaalpie"/>
          <w:rFonts w:ascii="Verdana" w:hAnsi="Verdana" w:cs="Arial"/>
          <w:sz w:val="16"/>
          <w:szCs w:val="16"/>
        </w:rPr>
        <w:footnoteRef/>
      </w:r>
      <w:r w:rsidRPr="00DE4D8D">
        <w:rPr>
          <w:rFonts w:ascii="Verdana" w:hAnsi="Verdana"/>
          <w:sz w:val="16"/>
          <w:szCs w:val="16"/>
        </w:rPr>
        <w:t xml:space="preserve"> </w:t>
      </w:r>
      <w:r w:rsidRPr="00DE4D8D">
        <w:rPr>
          <w:rFonts w:ascii="Verdana" w:hAnsi="Verdana" w:cs="Arial"/>
          <w:sz w:val="16"/>
          <w:szCs w:val="16"/>
          <w:lang w:val="es-ES"/>
        </w:rPr>
        <w:t>REMOLINA, Nelson y PEÑA, Lisandro De los títulos valores y de los valores en el contexto digital. Bogotá: Temis, 2011. p. 120.</w:t>
      </w:r>
    </w:p>
    <w:p w14:paraId="54FAE20E" w14:textId="77777777" w:rsidR="0083160F" w:rsidRPr="00DE4D8D" w:rsidRDefault="0083160F" w:rsidP="0083160F">
      <w:pPr>
        <w:pStyle w:val="Textonotapie"/>
        <w:ind w:firstLine="708"/>
        <w:rPr>
          <w:rFonts w:ascii="Verdana" w:hAnsi="Verdana" w:cs="Arial"/>
          <w:sz w:val="16"/>
          <w:szCs w:val="16"/>
          <w:lang w:val="es-ES"/>
        </w:rPr>
      </w:pPr>
    </w:p>
  </w:footnote>
  <w:footnote w:id="2">
    <w:p w14:paraId="37BF2700" w14:textId="77777777" w:rsidR="0083160F" w:rsidRPr="00DE4D8D" w:rsidRDefault="0083160F" w:rsidP="0083160F">
      <w:pPr>
        <w:pStyle w:val="Textonotapie"/>
        <w:ind w:firstLine="708"/>
        <w:jc w:val="both"/>
        <w:rPr>
          <w:rFonts w:ascii="Verdana" w:hAnsi="Verdana" w:cs="Arial"/>
          <w:sz w:val="16"/>
          <w:szCs w:val="16"/>
        </w:rPr>
      </w:pPr>
      <w:r w:rsidRPr="00DE4D8D">
        <w:rPr>
          <w:rStyle w:val="Refdenotaalpie"/>
          <w:rFonts w:ascii="Verdana" w:hAnsi="Verdana" w:cs="Arial"/>
          <w:sz w:val="16"/>
          <w:szCs w:val="16"/>
        </w:rPr>
        <w:footnoteRef/>
      </w:r>
      <w:r w:rsidRPr="00DE4D8D">
        <w:rPr>
          <w:rFonts w:ascii="Verdana" w:hAnsi="Verdana"/>
          <w:sz w:val="16"/>
          <w:szCs w:val="16"/>
        </w:rPr>
        <w:t xml:space="preserve"> </w:t>
      </w:r>
      <w:r w:rsidRPr="00DE4D8D">
        <w:rPr>
          <w:rFonts w:ascii="Verdana" w:hAnsi="Verdana" w:cs="Arial"/>
          <w:sz w:val="16"/>
          <w:szCs w:val="16"/>
        </w:rPr>
        <w:t>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3B4804C4" w14:textId="77777777" w:rsidR="0083160F" w:rsidRPr="00DE4D8D" w:rsidRDefault="0083160F" w:rsidP="0083160F">
      <w:pPr>
        <w:pStyle w:val="Textonotapie"/>
        <w:ind w:firstLine="708"/>
        <w:jc w:val="both"/>
        <w:rPr>
          <w:rFonts w:ascii="Verdana" w:hAnsi="Verdana" w:cs="Arial"/>
          <w:sz w:val="16"/>
          <w:szCs w:val="16"/>
        </w:rPr>
      </w:pPr>
    </w:p>
  </w:footnote>
  <w:footnote w:id="3">
    <w:p w14:paraId="54EB9DE8" w14:textId="77777777" w:rsidR="0083160F" w:rsidRPr="00DE4D8D" w:rsidRDefault="0083160F" w:rsidP="0083160F">
      <w:pPr>
        <w:pStyle w:val="Textonotapie"/>
        <w:ind w:firstLine="708"/>
        <w:jc w:val="both"/>
        <w:rPr>
          <w:rFonts w:ascii="Verdana" w:hAnsi="Verdana" w:cs="Arial"/>
          <w:sz w:val="16"/>
          <w:szCs w:val="16"/>
        </w:rPr>
      </w:pPr>
      <w:r w:rsidRPr="00DE4D8D">
        <w:rPr>
          <w:rStyle w:val="Refdenotaalpie"/>
          <w:rFonts w:ascii="Verdana" w:hAnsi="Verdana" w:cs="Arial"/>
          <w:sz w:val="16"/>
          <w:szCs w:val="16"/>
        </w:rPr>
        <w:footnoteRef/>
      </w:r>
      <w:r w:rsidRPr="00DE4D8D">
        <w:rPr>
          <w:rFonts w:ascii="Verdana" w:hAnsi="Verdana"/>
          <w:sz w:val="16"/>
          <w:szCs w:val="16"/>
        </w:rPr>
        <w:t xml:space="preserve"> </w:t>
      </w:r>
      <w:r w:rsidRPr="00DE4D8D">
        <w:rPr>
          <w:rFonts w:ascii="Verdana" w:hAnsi="Verdana" w:cs="Arial"/>
          <w:sz w:val="16"/>
          <w:szCs w:val="16"/>
        </w:rPr>
        <w:t>Ley 527 de 1999: “</w:t>
      </w:r>
      <w:hyperlink r:id="rId1" w:anchor="vid/438970057/node/30" w:history="1">
        <w:r w:rsidRPr="00DE4D8D">
          <w:rPr>
            <w:rFonts w:ascii="Verdana" w:hAnsi="Verdana" w:cs="Arial"/>
            <w:sz w:val="16"/>
            <w:szCs w:val="16"/>
          </w:rPr>
          <w:t>Artículo 30. Actividades de las entidades de certificación.</w:t>
        </w:r>
      </w:hyperlink>
      <w:r w:rsidRPr="00DE4D8D">
        <w:rPr>
          <w:rFonts w:ascii="Verdana" w:hAnsi="Verdana" w:cs="Arial"/>
          <w:sz w:val="16"/>
          <w:szCs w:val="16"/>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4">
    <w:p w14:paraId="6E15AACA" w14:textId="77777777" w:rsidR="0083160F" w:rsidRPr="00DE4D8D" w:rsidRDefault="0083160F" w:rsidP="0083160F">
      <w:pPr>
        <w:pStyle w:val="Textonotapie"/>
        <w:ind w:firstLine="708"/>
        <w:jc w:val="both"/>
        <w:rPr>
          <w:rFonts w:ascii="Verdana" w:hAnsi="Verdana" w:cs="Arial"/>
          <w:sz w:val="16"/>
          <w:szCs w:val="16"/>
        </w:rPr>
      </w:pPr>
      <w:r w:rsidRPr="00DE4D8D">
        <w:rPr>
          <w:rStyle w:val="Refdenotaalpie"/>
          <w:rFonts w:ascii="Verdana" w:hAnsi="Verdana" w:cs="Arial"/>
          <w:sz w:val="16"/>
          <w:szCs w:val="16"/>
        </w:rPr>
        <w:footnoteRef/>
      </w:r>
      <w:r w:rsidRPr="00DE4D8D">
        <w:rPr>
          <w:rFonts w:ascii="Verdana" w:hAnsi="Verdana"/>
          <w:sz w:val="16"/>
          <w:szCs w:val="16"/>
        </w:rPr>
        <w:t xml:space="preserve"> </w:t>
      </w:r>
      <w:r w:rsidRPr="00DE4D8D">
        <w:rPr>
          <w:rFonts w:ascii="Verdana" w:hAnsi="Verdana" w:cs="Arial"/>
          <w:sz w:val="16"/>
          <w:szCs w:val="16"/>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5045FB99" w14:textId="77777777" w:rsidR="0083160F" w:rsidRPr="00DE4D8D" w:rsidRDefault="0083160F" w:rsidP="0083160F">
      <w:pPr>
        <w:pStyle w:val="Textonotapie"/>
        <w:ind w:firstLine="708"/>
        <w:jc w:val="both"/>
        <w:rPr>
          <w:rFonts w:ascii="Verdana" w:hAnsi="Verdana" w:cs="Arial"/>
          <w:sz w:val="16"/>
          <w:szCs w:val="16"/>
        </w:rPr>
      </w:pPr>
      <w:r w:rsidRPr="00DE4D8D">
        <w:rPr>
          <w:rFonts w:ascii="Verdana" w:hAnsi="Verdana" w:cs="Arial"/>
          <w:sz w:val="16"/>
          <w:szCs w:val="16"/>
        </w:rPr>
        <w:t>“Sin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 w:id="5">
    <w:p w14:paraId="27D1EBEF" w14:textId="77777777" w:rsidR="0083160F" w:rsidRPr="00DE4D8D" w:rsidRDefault="0083160F" w:rsidP="0083160F">
      <w:pPr>
        <w:ind w:firstLine="709"/>
        <w:jc w:val="both"/>
        <w:rPr>
          <w:rFonts w:ascii="Verdana" w:eastAsia="Calibri" w:hAnsi="Verdana" w:cs="Arial"/>
          <w:sz w:val="16"/>
          <w:szCs w:val="16"/>
          <w:lang w:val="es-ES_tradnl"/>
        </w:rPr>
      </w:pPr>
      <w:r w:rsidRPr="00DE4D8D">
        <w:rPr>
          <w:rStyle w:val="Refdenotaalpie"/>
          <w:rFonts w:ascii="Verdana" w:hAnsi="Verdana" w:cs="Arial"/>
          <w:sz w:val="16"/>
          <w:szCs w:val="16"/>
        </w:rPr>
        <w:footnoteRef/>
      </w:r>
      <w:r w:rsidRPr="00DE4D8D">
        <w:rPr>
          <w:rFonts w:ascii="Verdana" w:hAnsi="Verdana" w:cs="Arial"/>
          <w:sz w:val="16"/>
          <w:szCs w:val="16"/>
        </w:rPr>
        <w:t xml:space="preserve"> Corte Suprema de Justicia, Sala de Casación Civil. Magistrado Ponente: Pedro Octavio Munar Cadena. Bogotá, D.C., dieciséis (16) de diciembre de dos mil diez (2010). Ref.: Expediente No.11001 3110 005 2004 01074 01.</w:t>
      </w:r>
    </w:p>
  </w:footnote>
  <w:footnote w:id="6">
    <w:p w14:paraId="3B54F103" w14:textId="77777777" w:rsidR="0083160F" w:rsidRPr="00DE4D8D" w:rsidRDefault="0083160F" w:rsidP="0083160F">
      <w:pPr>
        <w:pStyle w:val="NormalWeb"/>
        <w:spacing w:before="0" w:beforeAutospacing="0" w:after="0" w:afterAutospacing="0"/>
        <w:ind w:firstLine="709"/>
        <w:jc w:val="both"/>
        <w:rPr>
          <w:rFonts w:ascii="Verdana" w:hAnsi="Verdana" w:cs="Arial"/>
          <w:sz w:val="16"/>
          <w:szCs w:val="16"/>
          <w:lang w:val="es-ES"/>
        </w:rPr>
      </w:pPr>
      <w:r w:rsidRPr="00DE4D8D">
        <w:rPr>
          <w:rStyle w:val="Refdenotaalpie"/>
          <w:rFonts w:ascii="Verdana" w:hAnsi="Verdana" w:cs="Arial"/>
          <w:sz w:val="16"/>
          <w:szCs w:val="16"/>
        </w:rPr>
        <w:footnoteRef/>
      </w:r>
      <w:r w:rsidRPr="00DE4D8D">
        <w:rPr>
          <w:rFonts w:ascii="Verdana" w:hAnsi="Verdana" w:cs="Arial"/>
          <w:sz w:val="16"/>
          <w:szCs w:val="16"/>
        </w:rPr>
        <w:t xml:space="preserve"> </w:t>
      </w:r>
      <w:r w:rsidRPr="00DE4D8D">
        <w:rPr>
          <w:rFonts w:ascii="Verdana" w:eastAsia="Arial" w:hAnsi="Verdana" w:cs="Arial"/>
          <w:sz w:val="16"/>
          <w:szCs w:val="16"/>
          <w:lang w:val="es-ES"/>
        </w:rPr>
        <w:t>“</w:t>
      </w:r>
      <w:r w:rsidRPr="00DE4D8D">
        <w:rPr>
          <w:rFonts w:ascii="Verdana" w:hAnsi="Verdana" w:cs="Arial"/>
          <w:bCs/>
          <w:sz w:val="16"/>
          <w:szCs w:val="16"/>
        </w:rPr>
        <w:t>ARTÍCULO 244. DOCUMENTO AUTÉNTICO.</w:t>
      </w:r>
      <w:r w:rsidRPr="00DE4D8D">
        <w:rPr>
          <w:rFonts w:ascii="Verdana" w:hAnsi="Verdana" w:cs="Arial"/>
          <w:sz w:val="16"/>
          <w:szCs w:val="16"/>
        </w:rPr>
        <w:t> Es auténtico un documento cuando existe certeza sobre la persona que lo ha elaborado, manuscrito, firmado, o cuando exista certeza respecto de la persona a quien se atribuya el documento.</w:t>
      </w:r>
    </w:p>
    <w:p w14:paraId="44AEDAFA" w14:textId="77777777" w:rsidR="0083160F" w:rsidRPr="00DE4D8D" w:rsidRDefault="0083160F" w:rsidP="0083160F">
      <w:pPr>
        <w:pStyle w:val="NormalWeb"/>
        <w:spacing w:before="0" w:beforeAutospacing="0" w:after="0" w:afterAutospacing="0"/>
        <w:ind w:firstLine="709"/>
        <w:jc w:val="both"/>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rPr>
        <w:t>Los documentos públicos y los privados emanados de las partes o de terceros, en original o en copia, elaborados, firmados o manuscritos, y los que contengan la reproducción de la voz o de la imagen, se presumen auténticos, mientras no hayan sido tachados de falso o desconocidos, según el caso.</w:t>
      </w:r>
    </w:p>
    <w:p w14:paraId="03138F54" w14:textId="77777777" w:rsidR="0083160F" w:rsidRPr="00DE4D8D" w:rsidRDefault="0083160F" w:rsidP="0083160F">
      <w:pPr>
        <w:pStyle w:val="NormalWeb"/>
        <w:spacing w:before="0" w:beforeAutospacing="0" w:after="0" w:afterAutospacing="0"/>
        <w:ind w:firstLine="709"/>
        <w:jc w:val="both"/>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rPr>
        <w:t>También se presumirán auténticos los memoriales presentados para que formen parte del expediente, incluidas las demandas, sus contestaciones, los que impliquen disposición del derecho en litigio y los poderes en caso de sustitución.</w:t>
      </w:r>
    </w:p>
    <w:p w14:paraId="206E2936" w14:textId="77777777" w:rsidR="0083160F" w:rsidRPr="00DE4D8D" w:rsidRDefault="0083160F" w:rsidP="0083160F">
      <w:pPr>
        <w:pStyle w:val="NormalWeb"/>
        <w:spacing w:before="0" w:beforeAutospacing="0" w:after="0" w:afterAutospacing="0"/>
        <w:ind w:firstLine="709"/>
        <w:jc w:val="both"/>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rPr>
        <w:t>Así mismo se presumen auténticos todos los documentos que reúnan los requisitos para ser título ejecutivo.</w:t>
      </w:r>
    </w:p>
    <w:p w14:paraId="3D2FD017" w14:textId="77777777" w:rsidR="0083160F" w:rsidRPr="00DE4D8D" w:rsidRDefault="0083160F" w:rsidP="0083160F">
      <w:pPr>
        <w:pStyle w:val="NormalWeb"/>
        <w:spacing w:before="0" w:beforeAutospacing="0" w:after="0" w:afterAutospacing="0"/>
        <w:ind w:firstLine="709"/>
        <w:jc w:val="both"/>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rPr>
        <w:t>La parte que aporte al proceso un documento, en original o en copia, reconoce con ello su autenticidad y no podrá impugnarlo, excepto cuando al presentarlo alegue su falsedad. Los documentos en forma de mensaje de datos se presumen auténticos.</w:t>
      </w:r>
    </w:p>
    <w:p w14:paraId="6E4EDA2B" w14:textId="77777777" w:rsidR="0083160F" w:rsidRPr="00DE4D8D" w:rsidRDefault="0083160F" w:rsidP="0083160F">
      <w:pPr>
        <w:pStyle w:val="NormalWeb"/>
        <w:spacing w:before="0" w:beforeAutospacing="0" w:after="0" w:afterAutospacing="0"/>
        <w:ind w:firstLine="709"/>
        <w:jc w:val="both"/>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rPr>
        <w:t>Lo dispuesto en este artículo se aplica en todos los procesos y en todas las jurisdicciones</w:t>
      </w:r>
      <w:r w:rsidRPr="00DE4D8D">
        <w:rPr>
          <w:rFonts w:ascii="Verdana" w:eastAsia="Arial" w:hAnsi="Verdana" w:cs="Arial"/>
          <w:sz w:val="16"/>
          <w:szCs w:val="16"/>
          <w:lang w:val="es-ES"/>
        </w:rPr>
        <w:t>”</w:t>
      </w:r>
      <w:r w:rsidRPr="00DE4D8D">
        <w:rPr>
          <w:rFonts w:ascii="Verdana" w:hAnsi="Verdana" w:cs="Arial"/>
          <w:sz w:val="16"/>
          <w:szCs w:val="16"/>
        </w:rPr>
        <w:t>.</w:t>
      </w:r>
      <w:r w:rsidRPr="00DE4D8D">
        <w:rPr>
          <w:rFonts w:ascii="Verdana" w:eastAsia="MS Mincho" w:hAnsi="Verdana" w:cs="Arial"/>
          <w:sz w:val="16"/>
          <w:szCs w:val="16"/>
          <w:lang w:eastAsia="es-ES"/>
        </w:rPr>
        <w:t xml:space="preserve"> </w:t>
      </w:r>
    </w:p>
    <w:p w14:paraId="62149F53" w14:textId="77777777" w:rsidR="0083160F" w:rsidRPr="00DE4D8D" w:rsidRDefault="0083160F" w:rsidP="0083160F">
      <w:pPr>
        <w:pStyle w:val="Textonotapie"/>
        <w:ind w:firstLine="709"/>
        <w:jc w:val="both"/>
        <w:rPr>
          <w:rFonts w:ascii="Verdana" w:hAnsi="Verdana" w:cs="Arial"/>
          <w:sz w:val="16"/>
          <w:szCs w:val="16"/>
          <w:lang w:val="es-CO"/>
        </w:rPr>
      </w:pPr>
    </w:p>
  </w:footnote>
  <w:footnote w:id="7">
    <w:p w14:paraId="4C312F29" w14:textId="77777777" w:rsidR="0083160F" w:rsidRPr="00DE4D8D" w:rsidRDefault="0083160F" w:rsidP="0083160F">
      <w:pPr>
        <w:pStyle w:val="NormalWeb"/>
        <w:shd w:val="clear" w:color="auto" w:fill="FFFFFF"/>
        <w:spacing w:before="0" w:beforeAutospacing="0" w:after="0" w:afterAutospacing="0"/>
        <w:ind w:firstLine="709"/>
        <w:jc w:val="both"/>
        <w:textAlignment w:val="baseline"/>
        <w:rPr>
          <w:rFonts w:ascii="Verdana" w:hAnsi="Verdana" w:cs="Arial"/>
          <w:sz w:val="16"/>
          <w:szCs w:val="16"/>
          <w:lang w:val="es-ES"/>
        </w:rPr>
      </w:pPr>
      <w:r w:rsidRPr="00DE4D8D">
        <w:rPr>
          <w:rFonts w:ascii="Verdana" w:eastAsia="Arial" w:hAnsi="Verdana" w:cs="Arial"/>
          <w:sz w:val="16"/>
          <w:szCs w:val="16"/>
          <w:lang w:val="es-ES"/>
        </w:rPr>
        <w:t>“</w:t>
      </w:r>
      <w:r w:rsidRPr="00DE4D8D">
        <w:rPr>
          <w:rStyle w:val="Refdenotaalpie"/>
          <w:rFonts w:ascii="Verdana" w:hAnsi="Verdana" w:cs="Arial"/>
          <w:sz w:val="16"/>
          <w:szCs w:val="16"/>
        </w:rPr>
        <w:footnoteRef/>
      </w:r>
      <w:r w:rsidRPr="00DE4D8D">
        <w:rPr>
          <w:rFonts w:ascii="Verdana" w:hAnsi="Verdana" w:cs="Arial"/>
          <w:sz w:val="16"/>
          <w:szCs w:val="16"/>
        </w:rPr>
        <w:t xml:space="preserve"> </w:t>
      </w:r>
      <w:r w:rsidRPr="00DE4D8D">
        <w:rPr>
          <w:rFonts w:ascii="Verdana" w:hAnsi="Verdana" w:cs="Arial"/>
          <w:bCs/>
          <w:sz w:val="16"/>
          <w:szCs w:val="16"/>
          <w:bdr w:val="none" w:sz="0" w:space="0" w:color="auto" w:frame="1"/>
        </w:rPr>
        <w:t xml:space="preserve">Artículo 4. </w:t>
      </w:r>
      <w:r w:rsidRPr="00DE4D8D">
        <w:rPr>
          <w:rFonts w:ascii="Verdana" w:hAnsi="Verdana" w:cs="Arial"/>
          <w:bCs/>
          <w:iCs/>
          <w:sz w:val="16"/>
          <w:szCs w:val="16"/>
          <w:bdr w:val="none" w:sz="0" w:space="0" w:color="auto" w:frame="1"/>
        </w:rPr>
        <w:t>Confiabilidad de la firma electrónica.</w:t>
      </w:r>
      <w:r w:rsidRPr="00DE4D8D">
        <w:rPr>
          <w:rFonts w:ascii="Verdana" w:hAnsi="Verdana" w:cs="Arial"/>
          <w:iCs/>
          <w:sz w:val="16"/>
          <w:szCs w:val="16"/>
          <w:bdr w:val="none" w:sz="0" w:space="0" w:color="auto" w:frame="1"/>
        </w:rPr>
        <w:t> </w:t>
      </w:r>
      <w:r w:rsidRPr="00DE4D8D">
        <w:rPr>
          <w:rFonts w:ascii="Verdana" w:hAnsi="Verdana" w:cs="Arial"/>
          <w:sz w:val="16"/>
          <w:szCs w:val="16"/>
          <w:bdr w:val="none" w:sz="0" w:space="0" w:color="auto" w:frame="1"/>
        </w:rPr>
        <w:t>La firma electrónica se considerará confiable para el propósito por el cual el mensaje de datos fue generado o comunicado si:</w:t>
      </w:r>
    </w:p>
    <w:p w14:paraId="15EB02FA" w14:textId="77777777" w:rsidR="0083160F" w:rsidRPr="00DE4D8D" w:rsidRDefault="0083160F" w:rsidP="0083160F">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1. Los datos de creación de la firma, en el contexto en que son utilizados, corresponden exclusivamente al firmante.</w:t>
      </w:r>
    </w:p>
    <w:p w14:paraId="73DDE471" w14:textId="77777777" w:rsidR="0083160F" w:rsidRPr="00DE4D8D" w:rsidRDefault="0083160F" w:rsidP="0083160F">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2. Es posible detectar cualquier alteración no autorizada del mensaje de datos, hecha después del momento de la firma.</w:t>
      </w:r>
    </w:p>
    <w:p w14:paraId="2291C906" w14:textId="77777777" w:rsidR="0083160F" w:rsidRPr="00DE4D8D" w:rsidRDefault="0083160F" w:rsidP="0083160F">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Parágrafo. Lo dispuesto anteriormente se entenderá sin perjuicio de la posibilidad de que cualquier persona:</w:t>
      </w:r>
    </w:p>
    <w:p w14:paraId="4DD9BC54" w14:textId="77777777" w:rsidR="0083160F" w:rsidRPr="00DE4D8D" w:rsidRDefault="0083160F" w:rsidP="0083160F">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1. Demuestre de otra manera que la firma electrónica es confiable; o</w:t>
      </w:r>
    </w:p>
    <w:p w14:paraId="55408E70" w14:textId="32EB64F0" w:rsidR="00DE4D8D" w:rsidRPr="00DE4D8D" w:rsidRDefault="0083160F" w:rsidP="0083160F">
      <w:pPr>
        <w:pStyle w:val="NormalWeb"/>
        <w:shd w:val="clear" w:color="auto" w:fill="FFFFFF"/>
        <w:spacing w:before="0" w:beforeAutospacing="0" w:after="0" w:afterAutospacing="0"/>
        <w:ind w:firstLine="709"/>
        <w:jc w:val="both"/>
        <w:textAlignment w:val="baseline"/>
        <w:rPr>
          <w:rFonts w:ascii="Verdana" w:hAnsi="Verdana" w:cs="Arial"/>
          <w:sz w:val="16"/>
          <w:szCs w:val="16"/>
        </w:rPr>
      </w:pP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2. Aduzca pruebas de que una firma electrónica no es confiable</w:t>
      </w:r>
      <w:r w:rsidRPr="00DE4D8D">
        <w:rPr>
          <w:rFonts w:ascii="Verdana" w:eastAsia="Arial" w:hAnsi="Verdana" w:cs="Arial"/>
          <w:sz w:val="16"/>
          <w:szCs w:val="16"/>
          <w:lang w:val="es-ES"/>
        </w:rPr>
        <w:t>”</w:t>
      </w:r>
      <w:r w:rsidRPr="00DE4D8D">
        <w:rPr>
          <w:rFonts w:ascii="Verdana" w:hAnsi="Verdana" w:cs="Arial"/>
          <w:sz w:val="16"/>
          <w:szCs w:val="16"/>
          <w:bdr w:val="none" w:sz="0" w:space="0" w:color="auto" w:frame="1"/>
        </w:rPr>
        <w:t>.</w:t>
      </w:r>
    </w:p>
    <w:p w14:paraId="1DE4A52E" w14:textId="77777777" w:rsidR="0083160F" w:rsidRPr="006B00AF" w:rsidRDefault="0083160F" w:rsidP="006B00AF">
      <w:pPr>
        <w:pStyle w:val="NormalWeb"/>
        <w:shd w:val="clear" w:color="auto" w:fill="FFFFFF"/>
        <w:spacing w:before="0" w:beforeAutospacing="0" w:after="0" w:afterAutospacing="0"/>
        <w:ind w:firstLine="709"/>
        <w:jc w:val="both"/>
        <w:textAlignment w:val="baselin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00989270">
    <w:abstractNumId w:val="6"/>
  </w:num>
  <w:num w:numId="2" w16cid:durableId="1025256192">
    <w:abstractNumId w:val="1"/>
  </w:num>
  <w:num w:numId="3" w16cid:durableId="879784369">
    <w:abstractNumId w:val="4"/>
  </w:num>
  <w:num w:numId="4" w16cid:durableId="131200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27537472">
    <w:abstractNumId w:val="1"/>
  </w:num>
  <w:num w:numId="6" w16cid:durableId="1479805135">
    <w:abstractNumId w:val="13"/>
  </w:num>
  <w:num w:numId="7" w16cid:durableId="2001077115">
    <w:abstractNumId w:val="5"/>
  </w:num>
  <w:num w:numId="8" w16cid:durableId="56782962">
    <w:abstractNumId w:val="12"/>
  </w:num>
  <w:num w:numId="9" w16cid:durableId="1933657448">
    <w:abstractNumId w:val="7"/>
  </w:num>
  <w:num w:numId="10" w16cid:durableId="682709804">
    <w:abstractNumId w:val="11"/>
  </w:num>
  <w:num w:numId="11" w16cid:durableId="1925455538">
    <w:abstractNumId w:val="8"/>
  </w:num>
  <w:num w:numId="12" w16cid:durableId="708534842">
    <w:abstractNumId w:val="0"/>
  </w:num>
  <w:num w:numId="13" w16cid:durableId="133762469">
    <w:abstractNumId w:val="2"/>
  </w:num>
  <w:num w:numId="14" w16cid:durableId="946809784">
    <w:abstractNumId w:val="14"/>
  </w:num>
  <w:num w:numId="15" w16cid:durableId="352000958">
    <w:abstractNumId w:val="10"/>
  </w:num>
  <w:num w:numId="16" w16cid:durableId="1455516026">
    <w:abstractNumId w:val="3"/>
  </w:num>
  <w:num w:numId="17" w16cid:durableId="14737887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78BC"/>
    <w:rsid w:val="00090537"/>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0B5D"/>
    <w:rsid w:val="003448F4"/>
    <w:rsid w:val="00354F2E"/>
    <w:rsid w:val="00374F5E"/>
    <w:rsid w:val="00377E3E"/>
    <w:rsid w:val="003A779E"/>
    <w:rsid w:val="003D0F4D"/>
    <w:rsid w:val="003D5B0D"/>
    <w:rsid w:val="003E0499"/>
    <w:rsid w:val="003E4F80"/>
    <w:rsid w:val="003E6439"/>
    <w:rsid w:val="003F11C6"/>
    <w:rsid w:val="003F3941"/>
    <w:rsid w:val="00406575"/>
    <w:rsid w:val="00414C74"/>
    <w:rsid w:val="0042722E"/>
    <w:rsid w:val="0044528D"/>
    <w:rsid w:val="00466E39"/>
    <w:rsid w:val="004A1847"/>
    <w:rsid w:val="004A305D"/>
    <w:rsid w:val="004D6EEB"/>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B00AF"/>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160F"/>
    <w:rsid w:val="00844AE9"/>
    <w:rsid w:val="00867F95"/>
    <w:rsid w:val="008843B6"/>
    <w:rsid w:val="00891928"/>
    <w:rsid w:val="008A23B9"/>
    <w:rsid w:val="008A446D"/>
    <w:rsid w:val="008B25F1"/>
    <w:rsid w:val="008D180B"/>
    <w:rsid w:val="008E4C67"/>
    <w:rsid w:val="008F0EA7"/>
    <w:rsid w:val="00923EEF"/>
    <w:rsid w:val="009419F9"/>
    <w:rsid w:val="0095685E"/>
    <w:rsid w:val="00961B09"/>
    <w:rsid w:val="00965334"/>
    <w:rsid w:val="0097093E"/>
    <w:rsid w:val="009A0DFA"/>
    <w:rsid w:val="009A1C6F"/>
    <w:rsid w:val="009A40BA"/>
    <w:rsid w:val="009B2D26"/>
    <w:rsid w:val="009C71FA"/>
    <w:rsid w:val="009C72E7"/>
    <w:rsid w:val="009C7F7E"/>
    <w:rsid w:val="009D3058"/>
    <w:rsid w:val="009F278D"/>
    <w:rsid w:val="009F3A13"/>
    <w:rsid w:val="009F445E"/>
    <w:rsid w:val="00A122D3"/>
    <w:rsid w:val="00A14468"/>
    <w:rsid w:val="00A17F13"/>
    <w:rsid w:val="00A20739"/>
    <w:rsid w:val="00A23AF9"/>
    <w:rsid w:val="00A33C78"/>
    <w:rsid w:val="00AB0ADB"/>
    <w:rsid w:val="00B00C0E"/>
    <w:rsid w:val="00B01B1A"/>
    <w:rsid w:val="00B0381D"/>
    <w:rsid w:val="00B44A47"/>
    <w:rsid w:val="00B558C9"/>
    <w:rsid w:val="00B72CD3"/>
    <w:rsid w:val="00B72FFF"/>
    <w:rsid w:val="00BC3D36"/>
    <w:rsid w:val="00BD54A6"/>
    <w:rsid w:val="00BD7F72"/>
    <w:rsid w:val="00BF7425"/>
    <w:rsid w:val="00C04FB3"/>
    <w:rsid w:val="00C11D8B"/>
    <w:rsid w:val="00C15139"/>
    <w:rsid w:val="00C1645F"/>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E4D8D"/>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E2F0B"/>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3160F"/>
    <w:pPr>
      <w:spacing w:line="240" w:lineRule="exact"/>
    </w:pPr>
    <w:rPr>
      <w:vertAlign w:val="superscript"/>
    </w:rPr>
  </w:style>
  <w:style w:type="character" w:customStyle="1" w:styleId="NormalWebCar">
    <w:name w:val="Normal (Web) Car"/>
    <w:link w:val="NormalWeb"/>
    <w:uiPriority w:val="99"/>
    <w:locked/>
    <w:rsid w:val="0083160F"/>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8316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71400908">
      <w:bodyDiv w:val="1"/>
      <w:marLeft w:val="0"/>
      <w:marRight w:val="0"/>
      <w:marTop w:val="0"/>
      <w:marBottom w:val="0"/>
      <w:divBdr>
        <w:top w:val="none" w:sz="0" w:space="0" w:color="auto"/>
        <w:left w:val="none" w:sz="0" w:space="0" w:color="auto"/>
        <w:bottom w:val="none" w:sz="0" w:space="0" w:color="auto"/>
        <w:right w:val="none" w:sz="0" w:space="0" w:color="auto"/>
      </w:divBdr>
      <w:divsChild>
        <w:div w:id="1183475271">
          <w:marLeft w:val="0"/>
          <w:marRight w:val="0"/>
          <w:marTop w:val="0"/>
          <w:marBottom w:val="0"/>
          <w:divBdr>
            <w:top w:val="none" w:sz="0" w:space="0" w:color="auto"/>
            <w:left w:val="none" w:sz="0" w:space="0" w:color="auto"/>
            <w:bottom w:val="none" w:sz="0" w:space="0" w:color="auto"/>
            <w:right w:val="none" w:sz="0" w:space="0" w:color="auto"/>
          </w:divBdr>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enieriacricaurte@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2019-vlex-com.ez.urosario.edu.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967BF8E-7643-44E2-9126-D2AA862A688F}"/>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9</TotalTime>
  <Pages>15</Pages>
  <Words>4260</Words>
  <Characters>24157</Characters>
  <Application>Microsoft Office Word</Application>
  <DocSecurity>0</DocSecurity>
  <Lines>862</Lines>
  <Paragraphs>195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3</cp:revision>
  <cp:lastPrinted>2023-01-10T21:18:00Z</cp:lastPrinted>
  <dcterms:created xsi:type="dcterms:W3CDTF">2026-02-26T13:36:00Z</dcterms:created>
  <dcterms:modified xsi:type="dcterms:W3CDTF">2026-03-03T15:27:00Z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