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426E83" w14:textId="77777777" w:rsidR="00276133" w:rsidRDefault="00276133" w:rsidP="00276133">
      <w:pPr>
        <w:spacing w:after="0"/>
        <w:rPr>
          <w:rFonts w:ascii="Verdana" w:eastAsia="Calibri" w:hAnsi="Verdana" w:cs="Times New Roman"/>
        </w:rPr>
      </w:pPr>
      <w:bookmarkStart w:id="0" w:name="_Hlk143780582"/>
      <w:r w:rsidRPr="0090704B">
        <w:rPr>
          <w:rFonts w:ascii="Verdana" w:eastAsia="Calibri" w:hAnsi="Verdana" w:cs="Times New Roman"/>
          <w:b/>
          <w:bCs/>
          <w:color w:val="000000"/>
        </w:rPr>
        <w:t xml:space="preserve">DOCUMENTOS TIPO – Fundamento normativo – Obligatoriedad </w:t>
      </w:r>
    </w:p>
    <w:p w14:paraId="65966763" w14:textId="77777777" w:rsidR="00276133" w:rsidRPr="00924568" w:rsidRDefault="00276133" w:rsidP="00276133">
      <w:pPr>
        <w:spacing w:after="0"/>
        <w:rPr>
          <w:rFonts w:ascii="Verdana" w:eastAsia="Calibri" w:hAnsi="Verdana" w:cs="Times New Roman"/>
        </w:rPr>
      </w:pPr>
    </w:p>
    <w:p w14:paraId="56092BF6" w14:textId="77777777" w:rsidR="00276133" w:rsidRPr="00924568" w:rsidRDefault="00276133" w:rsidP="00276133">
      <w:pPr>
        <w:spacing w:after="120" w:line="240" w:lineRule="auto"/>
        <w:jc w:val="both"/>
        <w:rPr>
          <w:rFonts w:ascii="Verdana" w:eastAsia="Aptos" w:hAnsi="Verdana" w:cs="ArialMT"/>
          <w:sz w:val="20"/>
          <w:szCs w:val="20"/>
        </w:rPr>
      </w:pPr>
      <w:r w:rsidRPr="00170328">
        <w:rPr>
          <w:rFonts w:ascii="Verdana" w:eastAsia="Aptos" w:hAnsi="Verdana" w:cs="Arial"/>
          <w:sz w:val="20"/>
          <w:szCs w:val="20"/>
        </w:rPr>
        <w:t xml:space="preserve">Los documentos tipo expedidos por la Agencia Nacional de Contratación Pública </w:t>
      </w:r>
      <w:r w:rsidRPr="00170328">
        <w:rPr>
          <w:rFonts w:ascii="Verdana" w:eastAsia="Aptos" w:hAnsi="Verdana" w:cs="ArialMT"/>
          <w:sz w:val="20"/>
          <w:szCs w:val="20"/>
        </w:rPr>
        <w:t xml:space="preserve">– Colombia Compra Eficiente </w:t>
      </w:r>
      <w:r w:rsidRPr="00170328">
        <w:rPr>
          <w:rFonts w:ascii="Verdana" w:eastAsia="Aptos" w:hAnsi="Verdana" w:cs="Arial"/>
          <w:sz w:val="20"/>
          <w:szCs w:val="20"/>
        </w:rPr>
        <w:t>en ejercicio de la potestad otorgada</w:t>
      </w:r>
      <w:r w:rsidRPr="00170328">
        <w:rPr>
          <w:rFonts w:ascii="Verdana" w:eastAsia="Aptos" w:hAnsi="Verdana" w:cs="ArialMT"/>
          <w:sz w:val="20"/>
          <w:szCs w:val="20"/>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38E864E5" w14:textId="77777777" w:rsidR="00276133" w:rsidRDefault="00276133" w:rsidP="00276133">
      <w:pPr>
        <w:spacing w:after="0" w:line="276" w:lineRule="auto"/>
        <w:jc w:val="both"/>
        <w:rPr>
          <w:rFonts w:ascii="Verdana" w:eastAsia="Calibri" w:hAnsi="Verdana" w:cs="Arial"/>
          <w:b/>
          <w:bCs/>
        </w:rPr>
      </w:pPr>
    </w:p>
    <w:p w14:paraId="46736794" w14:textId="77777777" w:rsidR="00276133" w:rsidRDefault="00276133" w:rsidP="00276133">
      <w:pPr>
        <w:spacing w:after="0" w:line="276" w:lineRule="auto"/>
        <w:jc w:val="both"/>
        <w:rPr>
          <w:rFonts w:ascii="Verdana" w:eastAsia="Geomanist Light" w:hAnsi="Verdana" w:cs="Arial"/>
          <w:b/>
          <w:bCs/>
        </w:rPr>
      </w:pPr>
      <w:r w:rsidRPr="0090704B">
        <w:rPr>
          <w:rFonts w:ascii="Verdana" w:eastAsia="Calibri" w:hAnsi="Verdana" w:cs="Arial"/>
          <w:b/>
          <w:bCs/>
        </w:rPr>
        <w:t>DOCUMENTOS TIPO – Inalterabilidad</w:t>
      </w:r>
    </w:p>
    <w:p w14:paraId="5459700E" w14:textId="77777777" w:rsidR="00276133" w:rsidRPr="00170328" w:rsidRDefault="00276133" w:rsidP="00276133">
      <w:pPr>
        <w:spacing w:after="0" w:line="276" w:lineRule="auto"/>
        <w:jc w:val="both"/>
        <w:rPr>
          <w:rFonts w:ascii="Verdana" w:eastAsia="Geomanist Light" w:hAnsi="Verdana" w:cs="Arial"/>
          <w:b/>
          <w:bCs/>
        </w:rPr>
      </w:pPr>
    </w:p>
    <w:p w14:paraId="062CBA62" w14:textId="77777777" w:rsidR="00276133" w:rsidRPr="00170328" w:rsidRDefault="00276133" w:rsidP="00276133">
      <w:pPr>
        <w:snapToGrid w:val="0"/>
        <w:spacing w:after="0" w:line="240" w:lineRule="auto"/>
        <w:jc w:val="both"/>
        <w:rPr>
          <w:rFonts w:ascii="Verdana" w:eastAsia="Times New Roman" w:hAnsi="Verdana" w:cs="Arial"/>
          <w:sz w:val="20"/>
          <w:szCs w:val="20"/>
          <w:shd w:val="clear" w:color="auto" w:fill="FFFFFF"/>
          <w:lang w:eastAsia="es-ES_tradnl"/>
        </w:rPr>
      </w:pPr>
      <w:r w:rsidRPr="00170328">
        <w:rPr>
          <w:rFonts w:ascii="Verdana" w:eastAsia="Times New Roman" w:hAnsi="Verdana" w:cs="Arial"/>
          <w:sz w:val="20"/>
          <w:szCs w:val="20"/>
          <w:shd w:val="clear" w:color="auto" w:fill="FFFFFF"/>
          <w:lang w:eastAsia="es-ES"/>
        </w:rPr>
        <w:t xml:space="preserve">Es importante resaltar que, en virtud de la regla de inalterabilidad, los documentos tipo solo pueden ser modificados en los aspectos en que estos lo permitan. Esto corresponde a aquellos aspectos que se encuentran entre corchetes y resaltados en gris –[texto]–, para lo cual deberán observarse las instrucciones contenidas en los mismos para su diligenciamiento. </w:t>
      </w:r>
      <w:r w:rsidRPr="00170328">
        <w:rPr>
          <w:rFonts w:ascii="Verdana" w:eastAsia="Times New Roman" w:hAnsi="Verdana" w:cs="Arial"/>
          <w:sz w:val="20"/>
          <w:szCs w:val="20"/>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7CF6E749" w14:textId="77777777" w:rsidR="00276133" w:rsidRPr="00170328" w:rsidRDefault="00276133" w:rsidP="00276133">
      <w:pPr>
        <w:spacing w:line="240" w:lineRule="auto"/>
        <w:rPr>
          <w:b/>
          <w:bCs/>
          <w:sz w:val="20"/>
          <w:szCs w:val="20"/>
        </w:rPr>
      </w:pPr>
    </w:p>
    <w:p w14:paraId="2713E9BC" w14:textId="77777777" w:rsidR="00276133" w:rsidRDefault="00276133" w:rsidP="00276133">
      <w:pPr>
        <w:spacing w:after="0" w:line="240" w:lineRule="auto"/>
        <w:jc w:val="both"/>
        <w:rPr>
          <w:b/>
          <w:bCs/>
          <w:sz w:val="20"/>
          <w:szCs w:val="20"/>
        </w:rPr>
      </w:pPr>
      <w:r w:rsidRPr="00170328">
        <w:rPr>
          <w:rFonts w:ascii="Verdana" w:eastAsia="Calibri" w:hAnsi="Verdana" w:cs="Arial"/>
          <w:b/>
          <w:bCs/>
        </w:rPr>
        <w:t xml:space="preserve">DOCUMENTOS TIPO – Consultoría – </w:t>
      </w:r>
      <w:r w:rsidRPr="00170328">
        <w:rPr>
          <w:rFonts w:ascii="Verdana" w:eastAsia="Aptos" w:hAnsi="Verdana" w:cs="ArialMT"/>
          <w:b/>
          <w:bCs/>
        </w:rPr>
        <w:t>Infraestructura de transporte – Concurso de méritos</w:t>
      </w:r>
    </w:p>
    <w:p w14:paraId="41FAA1D8" w14:textId="77777777" w:rsidR="00276133" w:rsidRPr="00170328" w:rsidRDefault="00276133" w:rsidP="00276133">
      <w:pPr>
        <w:spacing w:after="0" w:line="240" w:lineRule="auto"/>
        <w:jc w:val="both"/>
        <w:rPr>
          <w:b/>
          <w:bCs/>
          <w:sz w:val="20"/>
          <w:szCs w:val="20"/>
        </w:rPr>
      </w:pPr>
    </w:p>
    <w:p w14:paraId="471FBF6C" w14:textId="77777777" w:rsidR="00276133" w:rsidRPr="00170328" w:rsidRDefault="00276133" w:rsidP="00276133">
      <w:pPr>
        <w:spacing w:before="120" w:after="120" w:line="240" w:lineRule="auto"/>
        <w:jc w:val="both"/>
        <w:rPr>
          <w:rFonts w:ascii="Verdana" w:eastAsia="Calibri" w:hAnsi="Verdana" w:cs="Arial"/>
          <w:kern w:val="2"/>
          <w:sz w:val="20"/>
          <w:szCs w:val="20"/>
          <w14:ligatures w14:val="standardContextual"/>
        </w:rPr>
      </w:pPr>
      <w:r w:rsidRPr="00170328">
        <w:rPr>
          <w:rFonts w:ascii="Verdana" w:eastAsia="Aptos" w:hAnsi="Verdana" w:cs="ArialMT"/>
          <w:sz w:val="20"/>
          <w:szCs w:val="20"/>
        </w:rPr>
        <w:t xml:space="preserve">Mediante la resolución 726 del 19 de diciembre de 2024, la Agencia Nacional de Contratación Pública – Colombia Compra Eficiente, adoptó la versión 2 de los documentos tipo para los procesos de consultoría de estudios de ingeniería de infraestructura de transporte que se adelanten bajo la modalidad de concurso de méritos. De esta forma, </w:t>
      </w:r>
      <w:r w:rsidRPr="00170328">
        <w:rPr>
          <w:rFonts w:ascii="Verdana" w:eastAsia="Calibri" w:hAnsi="Verdana" w:cs="Arial"/>
          <w:kern w:val="2"/>
          <w:sz w:val="20"/>
          <w:szCs w:val="20"/>
          <w14:ligatures w14:val="standardContextual"/>
        </w:rPr>
        <w:t xml:space="preserve">se derogó la Resolución 193 de 2021 que acogió la primera versión de los documentos señalados. </w:t>
      </w:r>
    </w:p>
    <w:p w14:paraId="27FF77EA" w14:textId="77777777" w:rsidR="00276133" w:rsidRDefault="00276133" w:rsidP="00276133">
      <w:pPr>
        <w:spacing w:before="120" w:after="120" w:line="240" w:lineRule="auto"/>
        <w:jc w:val="both"/>
        <w:rPr>
          <w:rFonts w:ascii="Verdana" w:eastAsia="Aptos" w:hAnsi="Verdana" w:cs="Arial"/>
          <w:sz w:val="20"/>
          <w:szCs w:val="20"/>
          <w:lang w:val="es-ES"/>
        </w:rPr>
      </w:pPr>
      <w:r w:rsidRPr="00170328">
        <w:rPr>
          <w:rFonts w:ascii="Verdana" w:eastAsia="Aptos" w:hAnsi="Verdana" w:cs="Arial"/>
          <w:sz w:val="20"/>
          <w:szCs w:val="20"/>
          <w:lang w:val="es-ES"/>
        </w:rPr>
        <w:t xml:space="preserve">La parte introductoria del pliego de condiciones de los documentos tipo analizados dispone que estos se aplican a los procedimientos de selección de consultoría de estudios de ingeniería de infraestructura de transporte celebrados bajo la modalidad de concurso de méritos abiertos, que correspondan con las actividades definidas en la “Matriz 1 – Experiencia”. Adicionalmente, establece que, en los términos del numeral 10.1.1, literal B, también aplica a los componentes de consultorías integrales (predial, ambiental, social y seguridad y salud en el trabajo) que tengan otros componentes aparte del técnico descrito en la mencionada Matriz. En consecuencia, las actividades de consultoría de estudios de ingeniería de infraestructura de transporte, no contempladas en la Matriz 1 </w:t>
      </w:r>
      <w:r w:rsidRPr="00170328">
        <w:rPr>
          <w:rFonts w:ascii="Verdana" w:eastAsia="Aptos" w:hAnsi="Verdana" w:cs="Arial"/>
          <w:sz w:val="20"/>
          <w:szCs w:val="20"/>
          <w:lang w:val="es-ES"/>
        </w:rPr>
        <w:lastRenderedPageBreak/>
        <w:t xml:space="preserve">– Experiencia no tienen que aplicar los documentos tipo señalados; sin perjuicio de lo previsto en el artículo 4 de la Resolución </w:t>
      </w:r>
      <w:r w:rsidRPr="00170328">
        <w:rPr>
          <w:rFonts w:ascii="Verdana" w:eastAsia="Aptos" w:hAnsi="Verdana" w:cs="ArialMT"/>
          <w:sz w:val="20"/>
          <w:szCs w:val="20"/>
        </w:rPr>
        <w:t>726 del 19 de diciembre de 2024</w:t>
      </w:r>
      <w:r w:rsidRPr="00170328">
        <w:rPr>
          <w:rFonts w:ascii="Verdana" w:eastAsia="Aptos" w:hAnsi="Verdana" w:cs="Arial"/>
          <w:sz w:val="20"/>
          <w:szCs w:val="20"/>
          <w:lang w:val="es-ES"/>
        </w:rPr>
        <w:t>, relacionado con la posibilidad de exigir experiencia adicional en determinados supuestos.</w:t>
      </w:r>
    </w:p>
    <w:p w14:paraId="0EA81225" w14:textId="77777777" w:rsidR="00276133" w:rsidRPr="00924568" w:rsidRDefault="00276133" w:rsidP="00276133">
      <w:pPr>
        <w:spacing w:before="120" w:after="120" w:line="240" w:lineRule="auto"/>
        <w:jc w:val="both"/>
        <w:rPr>
          <w:rFonts w:ascii="Verdana" w:eastAsia="Aptos" w:hAnsi="Verdana" w:cs="Arial"/>
          <w:sz w:val="20"/>
          <w:szCs w:val="20"/>
          <w:lang w:val="es-ES"/>
        </w:rPr>
      </w:pPr>
    </w:p>
    <w:p w14:paraId="60CCC984" w14:textId="77777777" w:rsidR="00276133" w:rsidRPr="0090704B" w:rsidRDefault="00276133" w:rsidP="00276133">
      <w:pPr>
        <w:spacing w:after="0" w:line="240" w:lineRule="auto"/>
        <w:jc w:val="both"/>
        <w:rPr>
          <w:rFonts w:ascii="Verdana" w:eastAsia="Calibri" w:hAnsi="Verdana" w:cs="Arial"/>
          <w:b/>
          <w:bCs/>
        </w:rPr>
      </w:pPr>
      <w:r w:rsidRPr="00170328">
        <w:rPr>
          <w:rFonts w:ascii="Verdana" w:eastAsia="Calibri" w:hAnsi="Verdana" w:cs="Arial"/>
          <w:b/>
          <w:bCs/>
        </w:rPr>
        <w:t xml:space="preserve">DOCUMENTOS TIPO </w:t>
      </w:r>
      <w:r w:rsidRPr="0090704B">
        <w:rPr>
          <w:rFonts w:ascii="Verdana" w:eastAsia="Calibri" w:hAnsi="Verdana" w:cs="Arial"/>
          <w:b/>
          <w:bCs/>
        </w:rPr>
        <w:t xml:space="preserve">– Consultoría – Numeral 3.8.2 – Formación y Experiencia </w:t>
      </w:r>
    </w:p>
    <w:p w14:paraId="2B5BB003" w14:textId="77777777" w:rsidR="00276133" w:rsidRPr="00924568" w:rsidRDefault="00276133" w:rsidP="00276133">
      <w:pPr>
        <w:spacing w:after="0" w:line="240" w:lineRule="auto"/>
        <w:jc w:val="both"/>
        <w:rPr>
          <w:rFonts w:ascii="Verdana" w:eastAsia="Calibri" w:hAnsi="Verdana" w:cs="Arial"/>
          <w:kern w:val="2"/>
          <w:sz w:val="20"/>
          <w:szCs w:val="20"/>
          <w14:ligatures w14:val="standardContextual"/>
        </w:rPr>
      </w:pPr>
    </w:p>
    <w:p w14:paraId="777C1B82" w14:textId="77777777" w:rsidR="00276133" w:rsidRPr="00924568" w:rsidRDefault="00276133" w:rsidP="00276133">
      <w:pPr>
        <w:spacing w:before="120" w:after="120" w:line="240" w:lineRule="auto"/>
        <w:jc w:val="both"/>
        <w:rPr>
          <w:rFonts w:ascii="Verdana" w:eastAsia="Calibri" w:hAnsi="Verdana" w:cs="Arial"/>
          <w:kern w:val="2"/>
          <w:sz w:val="20"/>
          <w:szCs w:val="20"/>
          <w14:ligatures w14:val="standardContextual"/>
        </w:rPr>
      </w:pPr>
      <w:r w:rsidRPr="00924568">
        <w:rPr>
          <w:rFonts w:ascii="Verdana" w:eastAsia="Calibri" w:hAnsi="Verdana" w:cs="Arial"/>
          <w:kern w:val="2"/>
          <w:sz w:val="20"/>
          <w:szCs w:val="20"/>
          <w14:ligatures w14:val="standardContextual"/>
        </w:rPr>
        <w:t>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726 del 19 de diciembre de 2024 y, por tanto, la regla general es que no pueden ser alterados, modificados o adicionados en su contenido.</w:t>
      </w:r>
    </w:p>
    <w:p w14:paraId="6F3841CF" w14:textId="77777777" w:rsidR="00276133" w:rsidRPr="00924568" w:rsidRDefault="00276133" w:rsidP="00276133">
      <w:pPr>
        <w:spacing w:before="120" w:after="120" w:line="240" w:lineRule="auto"/>
        <w:jc w:val="both"/>
        <w:rPr>
          <w:rFonts w:ascii="Verdana" w:eastAsia="Calibri" w:hAnsi="Verdana" w:cs="Arial"/>
          <w:kern w:val="2"/>
          <w:sz w:val="20"/>
          <w:szCs w:val="20"/>
          <w14:ligatures w14:val="standardContextual"/>
        </w:rPr>
      </w:pPr>
      <w:r w:rsidRPr="00924568">
        <w:rPr>
          <w:rFonts w:ascii="Verdana" w:eastAsia="Calibri" w:hAnsi="Verdana" w:cs="Arial"/>
          <w:kern w:val="2"/>
          <w:sz w:val="20"/>
          <w:szCs w:val="20"/>
          <w14:ligatures w14:val="standardContextual"/>
        </w:rPr>
        <w:t xml:space="preserve">Ahora bien, en el documento base o pliego tipo adoptado por la Resolución No. 726 del 19 de diciembre de 2024, se desarrolla el numeral </w:t>
      </w:r>
      <w:r w:rsidRPr="00924568">
        <w:rPr>
          <w:rFonts w:ascii="Verdana" w:hAnsi="Verdana" w:cstheme="minorHAnsi"/>
          <w:sz w:val="20"/>
          <w:szCs w:val="20"/>
        </w:rPr>
        <w:t>3.8.2 EXIGENCIAS MÍNIMAS DE EXPERIENCIA Y FORMACIÓN ACADÉMICA DEL EQUIPO DE TRABAJO (Personal Clave Evaluable)” del documento base de Concurso de Méritos (Interventoría de obra pública o Consultoría de Estudios y diseños) de Infraestructura de Transporte – Versión 3, se señalan las consideraciones a tener en cuenta para la acreditación tanto de Experiencia, como de formación académica del personal clave evaluable y en tal sentido, establece:</w:t>
      </w:r>
      <w:r>
        <w:rPr>
          <w:rFonts w:ascii="Verdana" w:hAnsi="Verdana" w:cstheme="minorHAnsi"/>
          <w:sz w:val="20"/>
          <w:szCs w:val="20"/>
        </w:rPr>
        <w:t xml:space="preserve"> </w:t>
      </w:r>
      <w:r w:rsidRPr="00924568">
        <w:rPr>
          <w:rFonts w:ascii="Verdana" w:hAnsi="Verdana" w:cstheme="minorHAnsi"/>
          <w:sz w:val="20"/>
          <w:szCs w:val="20"/>
        </w:rPr>
        <w:t xml:space="preserve">“La Entidad deberá definir los perfiles profesionales del equipo de trabajo del Interventor de acuerdo con la “Matriz 4 – Lineamientos de requisitos del personal”, para establecer las condiciones de experiencia y formación académica del equipo de trabajo. Así mismo, no podrá, bajo ningún supuesto, incluir títulos de posgrado particulares (especializaciones, maestrías, doctorados o posdoctorados, </w:t>
      </w:r>
      <w:proofErr w:type="spellStart"/>
      <w:r w:rsidRPr="00924568">
        <w:rPr>
          <w:rFonts w:ascii="Verdana" w:hAnsi="Verdana" w:cstheme="minorHAnsi"/>
          <w:sz w:val="20"/>
          <w:szCs w:val="20"/>
        </w:rPr>
        <w:t>ej</w:t>
      </w:r>
      <w:proofErr w:type="spellEnd"/>
      <w:r w:rsidRPr="00924568">
        <w:rPr>
          <w:rFonts w:ascii="Verdana" w:hAnsi="Verdana" w:cstheme="minorHAnsi"/>
          <w:sz w:val="20"/>
          <w:szCs w:val="20"/>
        </w:rPr>
        <w:t xml:space="preserve">: “maestría en </w:t>
      </w:r>
      <w:proofErr w:type="spellStart"/>
      <w:r w:rsidRPr="00924568">
        <w:rPr>
          <w:rFonts w:ascii="Verdana" w:hAnsi="Verdana" w:cstheme="minorHAnsi"/>
          <w:sz w:val="20"/>
          <w:szCs w:val="20"/>
        </w:rPr>
        <w:t>project</w:t>
      </w:r>
      <w:proofErr w:type="spellEnd"/>
      <w:r w:rsidRPr="00924568">
        <w:rPr>
          <w:rFonts w:ascii="Verdana" w:hAnsi="Verdana" w:cstheme="minorHAnsi"/>
          <w:sz w:val="20"/>
          <w:szCs w:val="20"/>
        </w:rPr>
        <w:t xml:space="preserve"> </w:t>
      </w:r>
      <w:proofErr w:type="spellStart"/>
      <w:r w:rsidRPr="00924568">
        <w:rPr>
          <w:rFonts w:ascii="Verdana" w:hAnsi="Verdana" w:cstheme="minorHAnsi"/>
          <w:sz w:val="20"/>
          <w:szCs w:val="20"/>
        </w:rPr>
        <w:t>management</w:t>
      </w:r>
      <w:proofErr w:type="spellEnd"/>
      <w:r w:rsidRPr="00924568">
        <w:rPr>
          <w:rFonts w:ascii="Verdana" w:hAnsi="Verdana" w:cstheme="minorHAnsi"/>
          <w:sz w:val="20"/>
          <w:szCs w:val="20"/>
        </w:rPr>
        <w:t>”, sino definirlo como “posgrado en: gerencia de proyectos, gerencia de obras, entre otros”), ya que la formación académica obedece a un título de posgrado independiente de su nivel académico, en un área de conocimiento acorde al cargo a desempeñar.”</w:t>
      </w:r>
    </w:p>
    <w:p w14:paraId="5C419E81" w14:textId="77777777" w:rsidR="00276133" w:rsidRDefault="00276133" w:rsidP="00276133">
      <w:pPr>
        <w:spacing w:line="240" w:lineRule="auto"/>
        <w:jc w:val="both"/>
        <w:rPr>
          <w:rFonts w:ascii="Verdana" w:hAnsi="Verdana" w:cstheme="minorHAnsi"/>
          <w:sz w:val="20"/>
          <w:szCs w:val="20"/>
        </w:rPr>
      </w:pPr>
      <w:r w:rsidRPr="00924568">
        <w:rPr>
          <w:rFonts w:ascii="Verdana" w:hAnsi="Verdana" w:cstheme="minorHAnsi"/>
          <w:sz w:val="20"/>
          <w:szCs w:val="20"/>
        </w:rPr>
        <w:t>Así mismo se señala:</w:t>
      </w:r>
      <w:r>
        <w:rPr>
          <w:rFonts w:ascii="Verdana" w:hAnsi="Verdana" w:cstheme="minorHAnsi"/>
          <w:sz w:val="20"/>
          <w:szCs w:val="20"/>
        </w:rPr>
        <w:t xml:space="preserve"> </w:t>
      </w:r>
      <w:r w:rsidRPr="00924568">
        <w:rPr>
          <w:rFonts w:ascii="Verdana" w:hAnsi="Verdana" w:cstheme="minorHAnsi"/>
          <w:sz w:val="20"/>
          <w:szCs w:val="20"/>
        </w:rPr>
        <w:t>“Las condiciones de formación académica y experiencia de los perfiles del personal integrante del equipo de trabajo denominado Personal Clave Evaluable se encuentran en el “Anexo 1 – Anexo Técnico” del Proceso de Contratación, las cuales serán verificadas [la Entidad definirá si la verificación del Personal Clave Evaluable será un requisito de ejecución del contrato o para otro momento que la Entidad disponga con posterioridad a la celebración del contrato, lo cual deberá mencionar claramente], de acuerdo con las reglas establecidas en el Pliego de Condiciones, particularmente, en el numeral “10.2. Acreditación de experiencia y formación académica del equipo de trabajo y del Personal Clave Evaluable”.</w:t>
      </w:r>
    </w:p>
    <w:p w14:paraId="5C6AA1E3" w14:textId="77777777" w:rsidR="00276133" w:rsidRPr="00924568" w:rsidRDefault="00276133" w:rsidP="00276133">
      <w:pPr>
        <w:spacing w:line="240" w:lineRule="auto"/>
        <w:jc w:val="both"/>
        <w:rPr>
          <w:rFonts w:ascii="Verdana" w:hAnsi="Verdana" w:cstheme="minorHAnsi"/>
          <w:sz w:val="20"/>
          <w:szCs w:val="20"/>
        </w:rPr>
      </w:pPr>
    </w:p>
    <w:p w14:paraId="01D1784E" w14:textId="77777777" w:rsidR="00276133" w:rsidRDefault="00276133" w:rsidP="00276133">
      <w:pPr>
        <w:spacing w:after="0" w:line="240" w:lineRule="auto"/>
        <w:jc w:val="both"/>
        <w:rPr>
          <w:rFonts w:ascii="Verdana" w:eastAsia="Calibri" w:hAnsi="Verdana" w:cs="Arial"/>
          <w:b/>
          <w:bCs/>
        </w:rPr>
      </w:pPr>
      <w:r w:rsidRPr="00170328">
        <w:rPr>
          <w:rFonts w:ascii="Verdana" w:eastAsia="Calibri" w:hAnsi="Verdana" w:cs="Arial"/>
          <w:b/>
          <w:bCs/>
        </w:rPr>
        <w:t xml:space="preserve">DOCUMENTOS TIPO </w:t>
      </w:r>
      <w:r w:rsidRPr="0090704B">
        <w:rPr>
          <w:rFonts w:ascii="Verdana" w:eastAsia="Calibri" w:hAnsi="Verdana" w:cs="Arial"/>
          <w:b/>
          <w:bCs/>
        </w:rPr>
        <w:t xml:space="preserve">– </w:t>
      </w:r>
      <w:r w:rsidRPr="00924568">
        <w:rPr>
          <w:rFonts w:ascii="Verdana" w:eastAsia="Calibri" w:hAnsi="Verdana" w:cs="Arial"/>
          <w:b/>
          <w:bCs/>
        </w:rPr>
        <w:t xml:space="preserve">Personal adicional </w:t>
      </w:r>
      <w:r>
        <w:rPr>
          <w:rFonts w:ascii="Verdana" w:eastAsia="Calibri" w:hAnsi="Verdana" w:cs="Arial"/>
          <w:b/>
          <w:bCs/>
        </w:rPr>
        <w:t>y</w:t>
      </w:r>
      <w:r w:rsidRPr="00924568">
        <w:rPr>
          <w:rFonts w:ascii="Verdana" w:eastAsia="Calibri" w:hAnsi="Verdana" w:cs="Arial"/>
          <w:b/>
          <w:bCs/>
        </w:rPr>
        <w:t xml:space="preserve"> Complementario – Clave Evaluable – Matriz 4 – Experiencia – Restricciones</w:t>
      </w:r>
    </w:p>
    <w:p w14:paraId="5C00FEF5" w14:textId="77777777" w:rsidR="00276133" w:rsidRPr="00170328" w:rsidRDefault="00276133" w:rsidP="00276133">
      <w:pPr>
        <w:spacing w:after="0" w:line="240" w:lineRule="auto"/>
        <w:jc w:val="both"/>
      </w:pPr>
    </w:p>
    <w:p w14:paraId="2D41E6CE" w14:textId="77777777" w:rsidR="00276133" w:rsidRPr="00924568" w:rsidRDefault="00276133" w:rsidP="00276133">
      <w:pPr>
        <w:spacing w:line="240" w:lineRule="auto"/>
        <w:jc w:val="both"/>
        <w:rPr>
          <w:rFonts w:ascii="Verdana" w:hAnsi="Verdana"/>
          <w:bCs/>
          <w:snapToGrid w:val="0"/>
          <w:sz w:val="20"/>
          <w:szCs w:val="20"/>
          <w:lang w:val="es-ES" w:eastAsia="es-ES"/>
        </w:rPr>
      </w:pPr>
      <w:r w:rsidRPr="00924568">
        <w:rPr>
          <w:rFonts w:ascii="Verdana" w:hAnsi="Verdana"/>
          <w:bCs/>
          <w:snapToGrid w:val="0"/>
          <w:sz w:val="20"/>
          <w:szCs w:val="20"/>
          <w:lang w:val="es-ES" w:eastAsia="es-ES"/>
        </w:rPr>
        <w:t xml:space="preserve">En coherencia con lo anterior, las entidades para el personal adicional y complementario al “clave Evaluable” debe considerar los requisitos y generalidades establecidos en la Matriz 4 de Lineamientos de personal, en tal sentido, no podrá solicitar experiencia general o especifica distinta a lo allí establecido, es decir, no podrá </w:t>
      </w:r>
      <w:r w:rsidRPr="00924568">
        <w:rPr>
          <w:rFonts w:ascii="Verdana" w:hAnsi="Verdana" w:cstheme="minorHAnsi"/>
          <w:sz w:val="20"/>
          <w:szCs w:val="20"/>
        </w:rPr>
        <w:t>incluir áreas, volúmenes o longitudes particulares en la definición de estos perfiles.</w:t>
      </w:r>
    </w:p>
    <w:p w14:paraId="54404999" w14:textId="77777777" w:rsidR="00276133" w:rsidRPr="00842B0E" w:rsidRDefault="00276133" w:rsidP="00276133">
      <w:pPr>
        <w:spacing w:after="0" w:line="276" w:lineRule="auto"/>
        <w:jc w:val="both"/>
        <w:rPr>
          <w:rFonts w:ascii="Verdana" w:eastAsia="Calibri" w:hAnsi="Verdana" w:cs="Arial"/>
          <w:color w:val="000000" w:themeColor="text1"/>
        </w:rPr>
      </w:pPr>
    </w:p>
    <w:p w14:paraId="4154477A" w14:textId="77777777" w:rsidR="00276133" w:rsidRDefault="00276133" w:rsidP="00276133">
      <w:pPr>
        <w:spacing w:after="0" w:line="240" w:lineRule="auto"/>
        <w:rPr>
          <w:rFonts w:ascii="Verdana" w:hAnsi="Verdana"/>
        </w:rPr>
      </w:pPr>
    </w:p>
    <w:p w14:paraId="5946E571" w14:textId="77777777" w:rsidR="00276133" w:rsidRDefault="00276133" w:rsidP="00276133">
      <w:pPr>
        <w:spacing w:after="0" w:line="240" w:lineRule="auto"/>
        <w:rPr>
          <w:rFonts w:ascii="Verdana" w:hAnsi="Verdana"/>
        </w:rPr>
      </w:pPr>
    </w:p>
    <w:p w14:paraId="0FDCFCE4" w14:textId="77777777" w:rsidR="00276133" w:rsidRDefault="00276133" w:rsidP="00276133">
      <w:pPr>
        <w:spacing w:after="0" w:line="240" w:lineRule="auto"/>
        <w:rPr>
          <w:rFonts w:ascii="Verdana" w:hAnsi="Verdana"/>
        </w:rPr>
      </w:pPr>
    </w:p>
    <w:p w14:paraId="2BDE6C54" w14:textId="77777777" w:rsidR="00276133" w:rsidRDefault="00276133" w:rsidP="00276133">
      <w:pPr>
        <w:spacing w:after="0" w:line="240" w:lineRule="auto"/>
        <w:rPr>
          <w:rFonts w:ascii="Verdana" w:hAnsi="Verdana"/>
        </w:rPr>
      </w:pPr>
    </w:p>
    <w:p w14:paraId="0EEEA085" w14:textId="77777777" w:rsidR="00276133" w:rsidRDefault="00276133" w:rsidP="00276133">
      <w:pPr>
        <w:spacing w:after="0" w:line="240" w:lineRule="auto"/>
        <w:rPr>
          <w:rFonts w:ascii="Verdana" w:hAnsi="Verdana"/>
        </w:rPr>
      </w:pPr>
    </w:p>
    <w:p w14:paraId="7390C529" w14:textId="77777777" w:rsidR="00276133" w:rsidRDefault="00276133" w:rsidP="00276133">
      <w:pPr>
        <w:spacing w:after="0" w:line="240" w:lineRule="auto"/>
        <w:rPr>
          <w:rFonts w:ascii="Verdana" w:hAnsi="Verdana"/>
        </w:rPr>
      </w:pPr>
    </w:p>
    <w:p w14:paraId="13E8B49A" w14:textId="77777777" w:rsidR="00276133" w:rsidRDefault="00276133" w:rsidP="00276133">
      <w:pPr>
        <w:spacing w:after="0" w:line="240" w:lineRule="auto"/>
        <w:rPr>
          <w:rFonts w:ascii="Verdana" w:hAnsi="Verdana"/>
        </w:rPr>
      </w:pPr>
    </w:p>
    <w:p w14:paraId="6165316A" w14:textId="77777777" w:rsidR="00276133" w:rsidRDefault="00276133" w:rsidP="00276133">
      <w:pPr>
        <w:spacing w:after="0" w:line="240" w:lineRule="auto"/>
        <w:rPr>
          <w:rFonts w:ascii="Verdana" w:hAnsi="Verdana"/>
        </w:rPr>
      </w:pPr>
    </w:p>
    <w:p w14:paraId="02259590" w14:textId="77777777" w:rsidR="00276133" w:rsidRDefault="00276133" w:rsidP="00276133">
      <w:pPr>
        <w:spacing w:after="0" w:line="240" w:lineRule="auto"/>
        <w:rPr>
          <w:rFonts w:ascii="Verdana" w:hAnsi="Verdana"/>
        </w:rPr>
      </w:pPr>
    </w:p>
    <w:p w14:paraId="76E777EC" w14:textId="77777777" w:rsidR="00276133" w:rsidRDefault="00276133" w:rsidP="00276133">
      <w:pPr>
        <w:spacing w:after="0" w:line="240" w:lineRule="auto"/>
        <w:rPr>
          <w:rFonts w:ascii="Verdana" w:hAnsi="Verdana"/>
        </w:rPr>
      </w:pPr>
    </w:p>
    <w:p w14:paraId="28F084EF" w14:textId="77777777" w:rsidR="00276133" w:rsidRDefault="00276133" w:rsidP="00276133">
      <w:pPr>
        <w:spacing w:after="0" w:line="240" w:lineRule="auto"/>
        <w:rPr>
          <w:rFonts w:ascii="Verdana" w:hAnsi="Verdana"/>
        </w:rPr>
      </w:pPr>
    </w:p>
    <w:p w14:paraId="2E289A78" w14:textId="77777777" w:rsidR="00276133" w:rsidRDefault="00276133" w:rsidP="00276133">
      <w:pPr>
        <w:spacing w:after="0" w:line="240" w:lineRule="auto"/>
        <w:rPr>
          <w:rFonts w:ascii="Verdana" w:hAnsi="Verdana"/>
        </w:rPr>
      </w:pPr>
    </w:p>
    <w:p w14:paraId="66BAB8AB" w14:textId="77777777" w:rsidR="00276133" w:rsidRDefault="00276133" w:rsidP="00276133">
      <w:pPr>
        <w:spacing w:after="0" w:line="240" w:lineRule="auto"/>
        <w:rPr>
          <w:rFonts w:ascii="Verdana" w:hAnsi="Verdana"/>
        </w:rPr>
      </w:pPr>
    </w:p>
    <w:p w14:paraId="244B787A" w14:textId="77777777" w:rsidR="00276133" w:rsidRDefault="00276133" w:rsidP="00276133">
      <w:pPr>
        <w:spacing w:after="0" w:line="240" w:lineRule="auto"/>
        <w:rPr>
          <w:rFonts w:ascii="Verdana" w:hAnsi="Verdana"/>
        </w:rPr>
      </w:pPr>
    </w:p>
    <w:p w14:paraId="7E599990" w14:textId="77777777" w:rsidR="00276133" w:rsidRDefault="00276133" w:rsidP="00276133">
      <w:pPr>
        <w:spacing w:after="0" w:line="240" w:lineRule="auto"/>
        <w:rPr>
          <w:rFonts w:ascii="Verdana" w:hAnsi="Verdana"/>
        </w:rPr>
      </w:pPr>
    </w:p>
    <w:p w14:paraId="4E6520D3" w14:textId="77777777" w:rsidR="00276133" w:rsidRDefault="00276133" w:rsidP="00276133">
      <w:pPr>
        <w:spacing w:after="0" w:line="240" w:lineRule="auto"/>
        <w:rPr>
          <w:rFonts w:ascii="Verdana" w:hAnsi="Verdana"/>
        </w:rPr>
      </w:pPr>
    </w:p>
    <w:p w14:paraId="18A90DB4" w14:textId="77777777" w:rsidR="00276133" w:rsidRDefault="00276133" w:rsidP="00276133">
      <w:pPr>
        <w:spacing w:after="0" w:line="240" w:lineRule="auto"/>
        <w:rPr>
          <w:rFonts w:ascii="Verdana" w:hAnsi="Verdana"/>
        </w:rPr>
      </w:pPr>
    </w:p>
    <w:p w14:paraId="287F7E12" w14:textId="77777777" w:rsidR="00276133" w:rsidRDefault="00276133" w:rsidP="00276133">
      <w:pPr>
        <w:spacing w:after="0" w:line="240" w:lineRule="auto"/>
        <w:rPr>
          <w:rFonts w:ascii="Verdana" w:hAnsi="Verdana"/>
        </w:rPr>
      </w:pPr>
    </w:p>
    <w:p w14:paraId="3E143D8C" w14:textId="77777777" w:rsidR="00276133" w:rsidRDefault="00276133" w:rsidP="00276133">
      <w:pPr>
        <w:spacing w:after="0" w:line="240" w:lineRule="auto"/>
        <w:rPr>
          <w:rFonts w:ascii="Verdana" w:hAnsi="Verdana"/>
        </w:rPr>
      </w:pPr>
    </w:p>
    <w:p w14:paraId="298A08DD" w14:textId="77777777" w:rsidR="00276133" w:rsidRDefault="00276133" w:rsidP="00276133">
      <w:pPr>
        <w:spacing w:after="0" w:line="240" w:lineRule="auto"/>
        <w:rPr>
          <w:rFonts w:ascii="Verdana" w:hAnsi="Verdana"/>
        </w:rPr>
      </w:pPr>
    </w:p>
    <w:p w14:paraId="2F82DA6E" w14:textId="77777777" w:rsidR="00276133" w:rsidRDefault="00276133" w:rsidP="00276133">
      <w:pPr>
        <w:spacing w:after="0" w:line="240" w:lineRule="auto"/>
        <w:rPr>
          <w:rFonts w:ascii="Verdana" w:hAnsi="Verdana"/>
        </w:rPr>
      </w:pPr>
    </w:p>
    <w:p w14:paraId="4A028720" w14:textId="77777777" w:rsidR="00276133" w:rsidRDefault="00276133" w:rsidP="00276133">
      <w:pPr>
        <w:spacing w:after="0" w:line="240" w:lineRule="auto"/>
        <w:rPr>
          <w:rFonts w:ascii="Verdana" w:hAnsi="Verdana"/>
        </w:rPr>
      </w:pPr>
    </w:p>
    <w:p w14:paraId="5E06B64F" w14:textId="77777777" w:rsidR="00276133" w:rsidRDefault="00276133" w:rsidP="00276133">
      <w:pPr>
        <w:spacing w:after="0" w:line="240" w:lineRule="auto"/>
        <w:rPr>
          <w:rFonts w:ascii="Verdana" w:hAnsi="Verdana"/>
        </w:rPr>
      </w:pPr>
    </w:p>
    <w:p w14:paraId="428CCCD1" w14:textId="77777777" w:rsidR="00276133" w:rsidRDefault="00276133" w:rsidP="00276133">
      <w:pPr>
        <w:spacing w:after="0" w:line="240" w:lineRule="auto"/>
        <w:rPr>
          <w:rFonts w:ascii="Verdana" w:hAnsi="Verdana"/>
        </w:rPr>
      </w:pPr>
    </w:p>
    <w:p w14:paraId="2E9A38C8" w14:textId="77777777" w:rsidR="00276133" w:rsidRDefault="00276133" w:rsidP="00276133">
      <w:pPr>
        <w:spacing w:after="0" w:line="240" w:lineRule="auto"/>
        <w:rPr>
          <w:rFonts w:ascii="Verdana" w:hAnsi="Verdana"/>
        </w:rPr>
      </w:pPr>
    </w:p>
    <w:p w14:paraId="6D8115BD" w14:textId="77777777" w:rsidR="00276133" w:rsidRDefault="00276133" w:rsidP="00276133">
      <w:pPr>
        <w:spacing w:after="0" w:line="240" w:lineRule="auto"/>
        <w:rPr>
          <w:rFonts w:ascii="Verdana" w:hAnsi="Verdana"/>
        </w:rPr>
      </w:pPr>
    </w:p>
    <w:p w14:paraId="0C2BDFA3" w14:textId="77777777" w:rsidR="00276133" w:rsidRDefault="00276133" w:rsidP="00276133">
      <w:pPr>
        <w:spacing w:after="0" w:line="240" w:lineRule="auto"/>
        <w:rPr>
          <w:rFonts w:ascii="Verdana" w:hAnsi="Verdana"/>
        </w:rPr>
      </w:pPr>
    </w:p>
    <w:p w14:paraId="0A2F19F4" w14:textId="77777777" w:rsidR="00276133" w:rsidRDefault="00276133" w:rsidP="00276133">
      <w:pPr>
        <w:spacing w:after="0" w:line="240" w:lineRule="auto"/>
        <w:rPr>
          <w:rFonts w:ascii="Verdana" w:hAnsi="Verdana"/>
        </w:rPr>
      </w:pPr>
    </w:p>
    <w:p w14:paraId="4C035FC9" w14:textId="77777777" w:rsidR="00276133" w:rsidRDefault="00276133" w:rsidP="00276133">
      <w:pPr>
        <w:spacing w:after="0" w:line="240" w:lineRule="auto"/>
        <w:rPr>
          <w:rFonts w:ascii="Verdana" w:hAnsi="Verdana"/>
        </w:rPr>
      </w:pPr>
    </w:p>
    <w:p w14:paraId="387E7A10" w14:textId="77777777" w:rsidR="00276133" w:rsidRDefault="00276133" w:rsidP="00276133">
      <w:pPr>
        <w:spacing w:after="0" w:line="240" w:lineRule="auto"/>
        <w:rPr>
          <w:rFonts w:ascii="Verdana" w:hAnsi="Verdana"/>
        </w:rPr>
      </w:pPr>
    </w:p>
    <w:p w14:paraId="671D7BB2" w14:textId="77777777" w:rsidR="00276133" w:rsidRDefault="00276133" w:rsidP="00276133">
      <w:pPr>
        <w:spacing w:after="0" w:line="240" w:lineRule="auto"/>
        <w:rPr>
          <w:rFonts w:ascii="Verdana" w:hAnsi="Verdana"/>
        </w:rPr>
      </w:pPr>
    </w:p>
    <w:p w14:paraId="711F4B3B" w14:textId="77777777" w:rsidR="00276133" w:rsidRDefault="00276133" w:rsidP="00276133">
      <w:pPr>
        <w:spacing w:after="0" w:line="240" w:lineRule="auto"/>
        <w:rPr>
          <w:rFonts w:ascii="Verdana" w:hAnsi="Verdana"/>
        </w:rPr>
      </w:pPr>
    </w:p>
    <w:p w14:paraId="58960208" w14:textId="77777777" w:rsidR="00276133" w:rsidRDefault="00276133" w:rsidP="00276133">
      <w:pPr>
        <w:spacing w:after="0" w:line="240" w:lineRule="auto"/>
        <w:rPr>
          <w:rFonts w:ascii="Verdana" w:hAnsi="Verdana"/>
        </w:rPr>
      </w:pPr>
    </w:p>
    <w:p w14:paraId="0DD8C074" w14:textId="77777777" w:rsidR="00276133" w:rsidRDefault="00276133" w:rsidP="00276133">
      <w:pPr>
        <w:spacing w:after="0" w:line="240" w:lineRule="auto"/>
        <w:rPr>
          <w:rFonts w:ascii="Verdana" w:hAnsi="Verdana"/>
        </w:rPr>
      </w:pPr>
    </w:p>
    <w:p w14:paraId="366E5774" w14:textId="555BA952" w:rsidR="00C52B12" w:rsidRDefault="00276133" w:rsidP="00276133">
      <w:pPr>
        <w:spacing w:after="0" w:line="240" w:lineRule="auto"/>
        <w:rPr>
          <w:rFonts w:ascii="Verdana" w:hAnsi="Verdana"/>
        </w:rPr>
      </w:pPr>
      <w:r w:rsidRPr="004573F1">
        <w:rPr>
          <w:rFonts w:ascii="Verdana" w:hAnsi="Verdana"/>
        </w:rPr>
        <w:lastRenderedPageBreak/>
        <w:t xml:space="preserve">Bogotá D.C., </w:t>
      </w:r>
      <w:r w:rsidR="00C52B12" w:rsidRPr="00C52B12">
        <w:rPr>
          <w:rFonts w:ascii="Verdana" w:hAnsi="Verdana"/>
        </w:rPr>
        <w:t xml:space="preserve">19 </w:t>
      </w:r>
      <w:r w:rsidR="004B7E22" w:rsidRPr="00C52B12">
        <w:rPr>
          <w:rFonts w:ascii="Verdana" w:hAnsi="Verdana"/>
        </w:rPr>
        <w:t>marzo</w:t>
      </w:r>
      <w:r w:rsidR="00C52B12" w:rsidRPr="00C52B12">
        <w:rPr>
          <w:rFonts w:ascii="Verdana" w:hAnsi="Verdana"/>
        </w:rPr>
        <w:t xml:space="preserve"> 2026</w:t>
      </w:r>
    </w:p>
    <w:p w14:paraId="1429DD07" w14:textId="263766C5" w:rsidR="00276133" w:rsidRPr="004573F1" w:rsidRDefault="00C62A04" w:rsidP="00276133">
      <w:pPr>
        <w:spacing w:after="0" w:line="240" w:lineRule="auto"/>
        <w:rPr>
          <w:rFonts w:ascii="Verdana" w:hAnsi="Verdana"/>
        </w:rPr>
      </w:pPr>
      <w:r w:rsidRPr="00C62A04">
        <w:rPr>
          <w:rFonts w:ascii="Verdana" w:hAnsi="Verdana"/>
          <w:noProof/>
        </w:rPr>
        <w:drawing>
          <wp:anchor distT="0" distB="0" distL="114300" distR="114300" simplePos="0" relativeHeight="251658240" behindDoc="0" locked="0" layoutInCell="1" allowOverlap="1" wp14:anchorId="641D56A7" wp14:editId="39D8E1AE">
            <wp:simplePos x="0" y="0"/>
            <wp:positionH relativeFrom="margin">
              <wp:posOffset>3151897</wp:posOffset>
            </wp:positionH>
            <wp:positionV relativeFrom="margin">
              <wp:posOffset>205483</wp:posOffset>
            </wp:positionV>
            <wp:extent cx="2552700" cy="714375"/>
            <wp:effectExtent l="0" t="0" r="0" b="9525"/>
            <wp:wrapSquare wrapText="bothSides"/>
            <wp:docPr id="18527458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745803" name=""/>
                    <pic:cNvPicPr/>
                  </pic:nvPicPr>
                  <pic:blipFill>
                    <a:blip r:embed="rId10">
                      <a:extLst>
                        <a:ext uri="{28A0092B-C50C-407E-A947-70E740481C1C}">
                          <a14:useLocalDpi xmlns:a14="http://schemas.microsoft.com/office/drawing/2010/main" val="0"/>
                        </a:ext>
                      </a:extLst>
                    </a:blip>
                    <a:stretch>
                      <a:fillRect/>
                    </a:stretch>
                  </pic:blipFill>
                  <pic:spPr>
                    <a:xfrm>
                      <a:off x="0" y="0"/>
                      <a:ext cx="2552700" cy="714375"/>
                    </a:xfrm>
                    <a:prstGeom prst="rect">
                      <a:avLst/>
                    </a:prstGeom>
                  </pic:spPr>
                </pic:pic>
              </a:graphicData>
            </a:graphic>
          </wp:anchor>
        </w:drawing>
      </w:r>
      <w:r w:rsidR="00276133" w:rsidRPr="004573F1">
        <w:rPr>
          <w:rFonts w:ascii="Verdana" w:hAnsi="Verdana"/>
        </w:rPr>
        <w:tab/>
      </w:r>
    </w:p>
    <w:p w14:paraId="2511044D" w14:textId="77777777" w:rsidR="00276133" w:rsidRPr="004573F1" w:rsidRDefault="00276133" w:rsidP="00276133">
      <w:pPr>
        <w:spacing w:after="0" w:line="240" w:lineRule="auto"/>
        <w:jc w:val="both"/>
        <w:rPr>
          <w:rFonts w:ascii="Verdana" w:eastAsia="Calibri" w:hAnsi="Verdana" w:cs="Arial"/>
          <w:lang w:eastAsia="es-ES"/>
        </w:rPr>
      </w:pPr>
      <w:r w:rsidRPr="004573F1">
        <w:rPr>
          <w:rFonts w:ascii="Verdana" w:eastAsia="Calibri" w:hAnsi="Verdana" w:cs="Arial"/>
          <w:lang w:eastAsia="es-ES"/>
        </w:rPr>
        <w:t>Señora</w:t>
      </w:r>
    </w:p>
    <w:p w14:paraId="18DEBEA3" w14:textId="2861A5A5" w:rsidR="00276133" w:rsidRPr="004573F1" w:rsidRDefault="000E09BA" w:rsidP="00276133">
      <w:pPr>
        <w:spacing w:after="0" w:line="240" w:lineRule="auto"/>
        <w:rPr>
          <w:rFonts w:ascii="Verdana" w:eastAsia="Calibri" w:hAnsi="Verdana" w:cs="Arial"/>
          <w:b/>
          <w:bCs/>
          <w:lang w:eastAsia="es-ES"/>
        </w:rPr>
      </w:pPr>
      <w:r w:rsidRPr="004573F1">
        <w:rPr>
          <w:rFonts w:ascii="Verdana" w:eastAsia="Calibri" w:hAnsi="Verdana" w:cs="Arial"/>
          <w:b/>
          <w:bCs/>
          <w:lang w:eastAsia="es-ES"/>
        </w:rPr>
        <w:t>María</w:t>
      </w:r>
      <w:r w:rsidR="00276133" w:rsidRPr="004573F1">
        <w:rPr>
          <w:rFonts w:ascii="Verdana" w:eastAsia="Calibri" w:hAnsi="Verdana" w:cs="Arial"/>
          <w:b/>
          <w:bCs/>
          <w:lang w:eastAsia="es-ES"/>
        </w:rPr>
        <w:t xml:space="preserve"> Clara Potes Mazuera</w:t>
      </w:r>
    </w:p>
    <w:p w14:paraId="344443B0" w14:textId="77777777" w:rsidR="00276133" w:rsidRDefault="00276133" w:rsidP="00276133">
      <w:pPr>
        <w:spacing w:after="0" w:line="240" w:lineRule="auto"/>
        <w:rPr>
          <w:rFonts w:ascii="Verdana" w:eastAsia="Calibri" w:hAnsi="Verdana" w:cs="Arial"/>
          <w:b/>
          <w:bCs/>
          <w:color w:val="000099"/>
          <w:lang w:eastAsia="es-ES"/>
        </w:rPr>
      </w:pPr>
      <w:hyperlink r:id="rId11" w:history="1">
        <w:r w:rsidRPr="00990DFB">
          <w:rPr>
            <w:rStyle w:val="Hipervnculo"/>
            <w:rFonts w:ascii="Verdana" w:eastAsia="Calibri" w:hAnsi="Verdana" w:cs="Arial"/>
            <w:b/>
            <w:bCs/>
            <w:lang w:eastAsia="es-ES"/>
          </w:rPr>
          <w:t>mariacpm2010@gmail.Com</w:t>
        </w:r>
      </w:hyperlink>
    </w:p>
    <w:p w14:paraId="39E593ED" w14:textId="77777777" w:rsidR="00276133" w:rsidRPr="004573F1" w:rsidRDefault="00276133" w:rsidP="00276133">
      <w:pPr>
        <w:spacing w:after="0" w:line="240" w:lineRule="auto"/>
        <w:rPr>
          <w:rFonts w:ascii="Verdana" w:hAnsi="Verdana"/>
        </w:rPr>
      </w:pPr>
      <w:r w:rsidRPr="004573F1">
        <w:rPr>
          <w:rFonts w:ascii="Verdana" w:hAnsi="Verdana"/>
        </w:rPr>
        <w:t>Villamaría, Caldas.</w:t>
      </w:r>
    </w:p>
    <w:p w14:paraId="3768AE89" w14:textId="77777777" w:rsidR="00276133" w:rsidRPr="00C07051" w:rsidRDefault="00276133" w:rsidP="00276133">
      <w:pPr>
        <w:spacing w:after="0" w:line="240" w:lineRule="auto"/>
        <w:rPr>
          <w:rFonts w:ascii="Verdana" w:hAnsi="Verdana"/>
          <w:color w:val="000099"/>
        </w:rPr>
      </w:pPr>
    </w:p>
    <w:p w14:paraId="45FC8387" w14:textId="77777777" w:rsidR="00276133" w:rsidRPr="00C07051" w:rsidRDefault="00276133" w:rsidP="00276133">
      <w:pPr>
        <w:spacing w:after="0" w:line="240" w:lineRule="auto"/>
        <w:jc w:val="both"/>
        <w:rPr>
          <w:rFonts w:ascii="Verdana" w:eastAsia="Calibri" w:hAnsi="Verdana" w:cs="Arial"/>
          <w:b/>
          <w:bCs/>
          <w:color w:val="000099"/>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76133" w:rsidRPr="00C07051" w14:paraId="5C3E1B4E" w14:textId="77777777">
        <w:trPr>
          <w:trHeight w:val="162"/>
        </w:trPr>
        <w:tc>
          <w:tcPr>
            <w:tcW w:w="3119" w:type="dxa"/>
          </w:tcPr>
          <w:p w14:paraId="034EB002" w14:textId="77777777" w:rsidR="00276133" w:rsidRPr="00CF7326" w:rsidRDefault="00276133">
            <w:pPr>
              <w:spacing w:before="100" w:beforeAutospacing="1" w:after="100" w:afterAutospacing="1"/>
              <w:jc w:val="both"/>
              <w:rPr>
                <w:rFonts w:ascii="Verdana" w:eastAsia="Calibri" w:hAnsi="Verdana" w:cs="Arial"/>
                <w:b/>
                <w:bCs/>
                <w:sz w:val="24"/>
                <w:szCs w:val="24"/>
                <w:lang w:val="it-CH" w:eastAsia="es-ES_tradnl"/>
              </w:rPr>
            </w:pPr>
          </w:p>
        </w:tc>
        <w:tc>
          <w:tcPr>
            <w:tcW w:w="5670" w:type="dxa"/>
          </w:tcPr>
          <w:p w14:paraId="0C43649C" w14:textId="77777777" w:rsidR="00412994" w:rsidRDefault="00276133">
            <w:pPr>
              <w:spacing w:before="100" w:beforeAutospacing="1" w:after="100" w:afterAutospacing="1"/>
              <w:jc w:val="both"/>
              <w:rPr>
                <w:rFonts w:ascii="Verdana" w:eastAsia="Calibri" w:hAnsi="Verdana" w:cs="Arial"/>
                <w:b/>
                <w:bCs/>
                <w:sz w:val="24"/>
                <w:szCs w:val="24"/>
                <w:lang w:eastAsia="es-ES"/>
              </w:rPr>
            </w:pPr>
            <w:r w:rsidRPr="00CF7326">
              <w:rPr>
                <w:rFonts w:ascii="Verdana" w:eastAsia="Calibri" w:hAnsi="Verdana" w:cs="Arial"/>
                <w:b/>
                <w:bCs/>
                <w:sz w:val="24"/>
                <w:szCs w:val="24"/>
                <w:lang w:eastAsia="es-ES"/>
              </w:rPr>
              <w:t>Concepto C- 253 de 2026</w:t>
            </w:r>
          </w:p>
          <w:p w14:paraId="7CC2E7A8" w14:textId="00254B75" w:rsidR="00412994" w:rsidRPr="00CF7326" w:rsidRDefault="00412994">
            <w:pPr>
              <w:spacing w:before="100" w:beforeAutospacing="1" w:after="100" w:afterAutospacing="1"/>
              <w:jc w:val="both"/>
              <w:rPr>
                <w:rFonts w:ascii="Verdana" w:eastAsia="Calibri" w:hAnsi="Verdana" w:cs="Arial"/>
                <w:b/>
                <w:bCs/>
                <w:sz w:val="24"/>
                <w:szCs w:val="24"/>
                <w:lang w:eastAsia="es-ES"/>
              </w:rPr>
            </w:pPr>
          </w:p>
        </w:tc>
      </w:tr>
      <w:tr w:rsidR="00276133" w:rsidRPr="00C07051" w14:paraId="23B6D369" w14:textId="77777777">
        <w:trPr>
          <w:trHeight w:val="884"/>
        </w:trPr>
        <w:tc>
          <w:tcPr>
            <w:tcW w:w="3119" w:type="dxa"/>
          </w:tcPr>
          <w:p w14:paraId="55AA793E" w14:textId="77777777" w:rsidR="00276133" w:rsidRPr="00CF7326" w:rsidRDefault="00276133" w:rsidP="00412994">
            <w:pPr>
              <w:spacing w:before="100" w:beforeAutospacing="1" w:after="100" w:afterAutospacing="1"/>
              <w:jc w:val="both"/>
              <w:rPr>
                <w:rFonts w:ascii="Verdana" w:eastAsia="Calibri" w:hAnsi="Verdana" w:cs="Arial"/>
                <w:sz w:val="24"/>
                <w:szCs w:val="24"/>
                <w:lang w:eastAsia="es-ES_tradnl"/>
              </w:rPr>
            </w:pPr>
            <w:r w:rsidRPr="00CF7326">
              <w:rPr>
                <w:rFonts w:ascii="Verdana" w:eastAsia="Calibri" w:hAnsi="Verdana" w:cs="Arial"/>
                <w:b/>
                <w:sz w:val="24"/>
                <w:szCs w:val="24"/>
                <w:lang w:eastAsia="es-ES_tradnl"/>
              </w:rPr>
              <w:t>Temas:</w:t>
            </w:r>
            <w:r w:rsidRPr="00CF7326">
              <w:rPr>
                <w:rFonts w:ascii="Verdana" w:eastAsia="Calibri" w:hAnsi="Verdana" w:cs="Arial"/>
                <w:sz w:val="24"/>
                <w:szCs w:val="24"/>
                <w:lang w:eastAsia="es-ES_tradnl"/>
              </w:rPr>
              <w:t xml:space="preserve">                   </w:t>
            </w:r>
          </w:p>
        </w:tc>
        <w:tc>
          <w:tcPr>
            <w:tcW w:w="5670" w:type="dxa"/>
          </w:tcPr>
          <w:p w14:paraId="1BACAE68" w14:textId="77777777" w:rsidR="00276133" w:rsidRDefault="00692B72" w:rsidP="00412994">
            <w:pPr>
              <w:jc w:val="both"/>
              <w:rPr>
                <w:rFonts w:ascii="Verdana" w:eastAsia="Calibri" w:hAnsi="Verdana" w:cs="Times New Roman"/>
                <w:color w:val="000000"/>
              </w:rPr>
            </w:pPr>
            <w:r w:rsidRPr="00412994">
              <w:rPr>
                <w:rFonts w:ascii="Verdana" w:eastAsia="Calibri" w:hAnsi="Verdana" w:cs="Times New Roman"/>
                <w:color w:val="000000"/>
              </w:rPr>
              <w:t>DOCUMENTOS TIPO – Fundamento normativo – Obligatoriedad</w:t>
            </w:r>
            <w:r w:rsidR="008A69B2" w:rsidRPr="00412994">
              <w:rPr>
                <w:rFonts w:ascii="Verdana" w:eastAsia="Calibri" w:hAnsi="Verdana" w:cs="Times New Roman"/>
                <w:color w:val="000000"/>
              </w:rPr>
              <w:t xml:space="preserve"> /</w:t>
            </w:r>
            <w:r w:rsidR="00412994">
              <w:rPr>
                <w:rFonts w:ascii="Verdana" w:eastAsia="Calibri" w:hAnsi="Verdana" w:cs="Times New Roman"/>
                <w:color w:val="000000"/>
              </w:rPr>
              <w:t xml:space="preserve"> </w:t>
            </w:r>
            <w:r w:rsidR="007B2646" w:rsidRPr="007B2646">
              <w:rPr>
                <w:rFonts w:ascii="Verdana" w:eastAsia="Calibri" w:hAnsi="Verdana" w:cs="Times New Roman"/>
                <w:color w:val="000000"/>
              </w:rPr>
              <w:t>DOCUMENTOS TIPO – Inalterabilidad </w:t>
            </w:r>
            <w:r w:rsidR="0090171F" w:rsidRPr="00412994">
              <w:rPr>
                <w:rFonts w:ascii="Verdana" w:eastAsia="Calibri" w:hAnsi="Verdana" w:cs="Times New Roman"/>
                <w:color w:val="000000"/>
              </w:rPr>
              <w:t>/ DOCUMENTOS TIPO – Consultoría – Infraestructura de transporte – Concurso de méritos </w:t>
            </w:r>
            <w:r w:rsidR="00412994" w:rsidRPr="00412994">
              <w:rPr>
                <w:rFonts w:ascii="Verdana" w:eastAsia="Calibri" w:hAnsi="Verdana" w:cs="Times New Roman"/>
                <w:color w:val="000000"/>
              </w:rPr>
              <w:t>/ DOCUMENTOS</w:t>
            </w:r>
            <w:r w:rsidR="007C1A94" w:rsidRPr="007C1A94">
              <w:rPr>
                <w:rFonts w:ascii="Verdana" w:eastAsia="Calibri" w:hAnsi="Verdana" w:cs="Times New Roman"/>
                <w:color w:val="000000"/>
              </w:rPr>
              <w:t xml:space="preserve"> TIPO – Consultoría – Numeral 3.8.2 – Formación y Experiencia  </w:t>
            </w:r>
            <w:r w:rsidR="00412994" w:rsidRPr="00412994">
              <w:rPr>
                <w:rFonts w:ascii="Verdana" w:eastAsia="Calibri" w:hAnsi="Verdana" w:cs="Times New Roman"/>
                <w:color w:val="000000"/>
              </w:rPr>
              <w:t>/ DOCUMENTOS TIPO – Personal adicional y Complementario – Clave Evaluable – Matriz 4 – Experiencia – Restricciones</w:t>
            </w:r>
            <w:r w:rsidR="00412994">
              <w:rPr>
                <w:rFonts w:ascii="Verdana" w:eastAsia="Calibri" w:hAnsi="Verdana" w:cs="Times New Roman"/>
                <w:color w:val="000000"/>
              </w:rPr>
              <w:t>.</w:t>
            </w:r>
          </w:p>
          <w:p w14:paraId="07FA2DAC" w14:textId="03E6E929" w:rsidR="002350B9" w:rsidRPr="00412994" w:rsidRDefault="002350B9" w:rsidP="00412994">
            <w:pPr>
              <w:jc w:val="both"/>
              <w:rPr>
                <w:rFonts w:ascii="Verdana" w:eastAsia="Calibri" w:hAnsi="Verdana" w:cs="Times New Roman"/>
                <w:color w:val="000000"/>
              </w:rPr>
            </w:pPr>
          </w:p>
        </w:tc>
      </w:tr>
      <w:tr w:rsidR="00276133" w:rsidRPr="00C07051" w14:paraId="68FC8FBF" w14:textId="77777777">
        <w:tc>
          <w:tcPr>
            <w:tcW w:w="3119" w:type="dxa"/>
          </w:tcPr>
          <w:p w14:paraId="37D93844" w14:textId="77777777" w:rsidR="00276133" w:rsidRPr="00CF7326" w:rsidRDefault="00276133">
            <w:pPr>
              <w:spacing w:before="100" w:beforeAutospacing="1" w:after="100" w:afterAutospacing="1"/>
              <w:jc w:val="both"/>
              <w:rPr>
                <w:rFonts w:ascii="Verdana" w:eastAsia="Calibri" w:hAnsi="Verdana" w:cs="Arial"/>
                <w:b/>
                <w:sz w:val="24"/>
                <w:szCs w:val="24"/>
                <w:lang w:eastAsia="es-ES_tradnl"/>
              </w:rPr>
            </w:pPr>
            <w:r w:rsidRPr="00CF7326">
              <w:rPr>
                <w:rFonts w:ascii="Verdana" w:eastAsia="Calibri" w:hAnsi="Verdana" w:cs="Arial"/>
                <w:b/>
                <w:sz w:val="24"/>
                <w:szCs w:val="24"/>
                <w:lang w:eastAsia="es-ES_tradnl"/>
              </w:rPr>
              <w:t>Radicación:</w:t>
            </w:r>
            <w:r w:rsidRPr="00CF7326">
              <w:rPr>
                <w:rFonts w:ascii="Verdana" w:eastAsia="Calibri" w:hAnsi="Verdana" w:cs="Arial"/>
                <w:sz w:val="24"/>
                <w:szCs w:val="24"/>
                <w:lang w:eastAsia="es-ES_tradnl"/>
              </w:rPr>
              <w:t xml:space="preserve">               </w:t>
            </w:r>
          </w:p>
        </w:tc>
        <w:tc>
          <w:tcPr>
            <w:tcW w:w="5670" w:type="dxa"/>
          </w:tcPr>
          <w:p w14:paraId="2350495E" w14:textId="77777777" w:rsidR="00276133" w:rsidRPr="00CF7326" w:rsidRDefault="00276133">
            <w:pPr>
              <w:spacing w:before="100" w:beforeAutospacing="1" w:after="100" w:afterAutospacing="1"/>
              <w:jc w:val="both"/>
              <w:rPr>
                <w:rFonts w:ascii="Verdana" w:eastAsia="Calibri" w:hAnsi="Verdana" w:cs="Arial"/>
                <w:sz w:val="24"/>
                <w:szCs w:val="24"/>
                <w:lang w:eastAsia="es-ES_tradnl"/>
              </w:rPr>
            </w:pPr>
            <w:r w:rsidRPr="00CF7326">
              <w:rPr>
                <w:rFonts w:ascii="Verdana" w:eastAsia="Calibri" w:hAnsi="Verdana" w:cs="Arial"/>
                <w:sz w:val="24"/>
                <w:szCs w:val="24"/>
                <w:lang w:eastAsia="es-ES_tradnl"/>
              </w:rPr>
              <w:t>Respuesta a consulta con radicado No. 1_2026_02_18_002134</w:t>
            </w:r>
          </w:p>
          <w:p w14:paraId="5A1B6B9F" w14:textId="77777777" w:rsidR="00276133" w:rsidRPr="00CF7326" w:rsidRDefault="00276133">
            <w:pPr>
              <w:spacing w:before="100" w:beforeAutospacing="1" w:after="100" w:afterAutospacing="1"/>
              <w:jc w:val="both"/>
              <w:rPr>
                <w:rFonts w:ascii="Verdana" w:eastAsia="Calibri" w:hAnsi="Verdana" w:cs="Arial"/>
                <w:sz w:val="24"/>
                <w:szCs w:val="24"/>
                <w:lang w:eastAsia="es-ES_tradnl"/>
              </w:rPr>
            </w:pPr>
          </w:p>
        </w:tc>
      </w:tr>
    </w:tbl>
    <w:p w14:paraId="3C237C30" w14:textId="77777777" w:rsidR="00276133" w:rsidRPr="006A77EB" w:rsidRDefault="00276133" w:rsidP="00276133">
      <w:pPr>
        <w:spacing w:after="0" w:line="276" w:lineRule="auto"/>
        <w:jc w:val="both"/>
        <w:rPr>
          <w:rFonts w:ascii="Verdana" w:eastAsia="Calibri" w:hAnsi="Verdana" w:cs="Arial"/>
          <w:lang w:eastAsia="es-ES"/>
        </w:rPr>
      </w:pPr>
      <w:r w:rsidRPr="006A77EB">
        <w:rPr>
          <w:rFonts w:ascii="Verdana" w:eastAsia="Calibri" w:hAnsi="Verdana" w:cs="Arial"/>
          <w:lang w:eastAsia="es-ES"/>
        </w:rPr>
        <w:t xml:space="preserve">Estimada señora María Clara: </w:t>
      </w:r>
    </w:p>
    <w:p w14:paraId="38600332" w14:textId="77777777" w:rsidR="00276133" w:rsidRPr="006A77EB" w:rsidRDefault="00276133" w:rsidP="00276133">
      <w:pPr>
        <w:tabs>
          <w:tab w:val="left" w:pos="3768"/>
        </w:tabs>
        <w:spacing w:after="0" w:line="276" w:lineRule="auto"/>
        <w:jc w:val="both"/>
        <w:rPr>
          <w:rFonts w:ascii="Verdana" w:eastAsia="Calibri" w:hAnsi="Verdana" w:cs="Arial"/>
          <w:lang w:eastAsia="es-ES"/>
        </w:rPr>
      </w:pPr>
    </w:p>
    <w:p w14:paraId="56677320" w14:textId="77777777" w:rsidR="00276133" w:rsidRPr="006A77EB" w:rsidRDefault="00276133" w:rsidP="00276133">
      <w:pPr>
        <w:tabs>
          <w:tab w:val="left" w:pos="3768"/>
        </w:tabs>
        <w:spacing w:after="0" w:line="276" w:lineRule="auto"/>
        <w:jc w:val="both"/>
        <w:rPr>
          <w:rFonts w:ascii="Verdana" w:eastAsia="Calibri" w:hAnsi="Verdana" w:cs="Arial"/>
          <w:lang w:eastAsia="es-ES"/>
        </w:rPr>
      </w:pPr>
      <w:r w:rsidRPr="006A77EB">
        <w:rPr>
          <w:rFonts w:ascii="Verdana" w:eastAsia="Calibri" w:hAnsi="Verdana" w:cs="Arial"/>
          <w:lang w:eastAsia="es-ES"/>
        </w:rPr>
        <w:t>En ejercicio de la competencia otorgada por los artículos 3, numeral 5º, y 11, numeral 8º, del Decreto Ley 4170 de 2011,</w:t>
      </w:r>
      <w:r w:rsidRPr="006A77EB">
        <w:rPr>
          <w:rFonts w:ascii="Verdana" w:eastAsia="Arial MT" w:hAnsi="Verdana" w:cs="Arial MT"/>
          <w:lang w:eastAsia="es-ES"/>
        </w:rPr>
        <w:t xml:space="preserve"> </w:t>
      </w:r>
      <w:r w:rsidRPr="006A77EB">
        <w:rPr>
          <w:rFonts w:ascii="Verdana" w:hAnsi="Verdana" w:cs="Arial"/>
        </w:rPr>
        <w:t xml:space="preserve">así como lo establecido en la Resolución 469 de 2025 expedida por esta Entidad, </w:t>
      </w:r>
      <w:r w:rsidRPr="006A77EB">
        <w:rPr>
          <w:rFonts w:ascii="Verdana" w:eastAsia="Calibri" w:hAnsi="Verdana" w:cs="Arial"/>
          <w:lang w:eastAsia="es-ES"/>
        </w:rPr>
        <w:t xml:space="preserve">la Agencia Nacional de Contratación Pública – Colombia Compra Eficiente– responde su solicitud de consulta de fecha 18 de febrero de 2026, en la cual manifiesta lo siguiente: </w:t>
      </w:r>
    </w:p>
    <w:p w14:paraId="59B863EC" w14:textId="77777777" w:rsidR="00276133" w:rsidRPr="006A77EB" w:rsidRDefault="00276133" w:rsidP="00276133">
      <w:pPr>
        <w:tabs>
          <w:tab w:val="left" w:pos="142"/>
          <w:tab w:val="left" w:pos="284"/>
        </w:tabs>
        <w:spacing w:after="0" w:line="276" w:lineRule="auto"/>
        <w:ind w:left="142"/>
        <w:jc w:val="both"/>
        <w:rPr>
          <w:rFonts w:ascii="Verdana" w:eastAsia="Century Gothic" w:hAnsi="Verdana" w:cs="Century Gothic"/>
          <w:b/>
          <w:bCs/>
          <w:i/>
          <w:iCs/>
          <w:sz w:val="20"/>
          <w:szCs w:val="20"/>
          <w:lang w:val="es-ES"/>
        </w:rPr>
      </w:pPr>
    </w:p>
    <w:p w14:paraId="11DE31A6" w14:textId="77777777" w:rsidR="00276133" w:rsidRPr="006A77EB" w:rsidRDefault="00276133" w:rsidP="00276133">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r w:rsidRPr="006A77EB">
        <w:rPr>
          <w:rFonts w:ascii="Verdana" w:eastAsia="Century Gothic" w:hAnsi="Verdana" w:cs="Century Gothic"/>
          <w:i/>
          <w:iCs/>
          <w:sz w:val="20"/>
          <w:szCs w:val="20"/>
        </w:rPr>
        <w:t>“</w:t>
      </w:r>
      <w:bookmarkEnd w:id="1"/>
      <w:bookmarkEnd w:id="2"/>
      <w:r w:rsidRPr="006A77EB">
        <w:rPr>
          <w:rFonts w:ascii="Verdana" w:eastAsia="Century Gothic" w:hAnsi="Verdana" w:cs="Century Gothic"/>
          <w:i/>
          <w:iCs/>
          <w:sz w:val="20"/>
          <w:szCs w:val="20"/>
        </w:rPr>
        <w:t>(…)</w:t>
      </w:r>
    </w:p>
    <w:p w14:paraId="142369C6" w14:textId="77777777" w:rsidR="00276133" w:rsidRPr="006A77EB" w:rsidRDefault="00276133" w:rsidP="00276133">
      <w:pPr>
        <w:spacing w:after="0" w:line="240" w:lineRule="auto"/>
        <w:ind w:left="709" w:right="709"/>
        <w:jc w:val="both"/>
        <w:rPr>
          <w:rFonts w:ascii="Verdana" w:eastAsia="Century Gothic" w:hAnsi="Verdana" w:cs="Century Gothic"/>
          <w:i/>
          <w:iCs/>
          <w:sz w:val="20"/>
          <w:szCs w:val="20"/>
        </w:rPr>
      </w:pPr>
    </w:p>
    <w:p w14:paraId="2D9D9ACF" w14:textId="77777777" w:rsidR="00276133" w:rsidRPr="006A77EB" w:rsidRDefault="00276133" w:rsidP="00276133">
      <w:pPr>
        <w:spacing w:after="0" w:line="240" w:lineRule="auto"/>
        <w:ind w:left="709" w:right="709"/>
        <w:jc w:val="both"/>
        <w:rPr>
          <w:rFonts w:ascii="Verdana" w:eastAsia="Century Gothic" w:hAnsi="Verdana" w:cs="Century Gothic"/>
          <w:i/>
          <w:iCs/>
          <w:sz w:val="20"/>
          <w:szCs w:val="20"/>
        </w:rPr>
      </w:pPr>
      <w:r w:rsidRPr="006A77EB">
        <w:rPr>
          <w:rFonts w:ascii="Verdana" w:eastAsia="Century Gothic" w:hAnsi="Verdana" w:cs="Century Gothic"/>
          <w:i/>
          <w:iCs/>
          <w:sz w:val="20"/>
          <w:szCs w:val="20"/>
        </w:rPr>
        <w:t>En los procesos de concursos de méritos de infraestructura de transporte, al personal clave evaluable y al personal adicional, se le puede solicitar dentro de la experiencia obras específicas con cantidades, longitudes y valores? Por ejemplo solicitar haber participado en proyectos similares con un valor XXX, o con proyectos con estructuras de X longitud?:</w:t>
      </w:r>
    </w:p>
    <w:p w14:paraId="1248D4CA" w14:textId="77777777" w:rsidR="00276133" w:rsidRPr="006A77EB" w:rsidRDefault="00276133" w:rsidP="00276133">
      <w:pPr>
        <w:spacing w:after="0" w:line="240" w:lineRule="auto"/>
        <w:ind w:left="709" w:right="709"/>
        <w:jc w:val="both"/>
        <w:rPr>
          <w:rFonts w:ascii="Verdana" w:eastAsia="Century Gothic" w:hAnsi="Verdana" w:cs="Century Gothic"/>
          <w:i/>
          <w:iCs/>
          <w:sz w:val="20"/>
          <w:szCs w:val="20"/>
        </w:rPr>
      </w:pPr>
    </w:p>
    <w:p w14:paraId="0F17F7D7" w14:textId="77777777" w:rsidR="00276133" w:rsidRPr="006A77EB" w:rsidRDefault="00276133" w:rsidP="00276133">
      <w:pPr>
        <w:spacing w:after="0" w:line="240" w:lineRule="auto"/>
        <w:ind w:right="709"/>
        <w:jc w:val="both"/>
        <w:rPr>
          <w:rFonts w:ascii="Verdana" w:eastAsia="Century Gothic" w:hAnsi="Verdana" w:cs="Century Gothic"/>
          <w:i/>
          <w:iCs/>
          <w:sz w:val="20"/>
          <w:szCs w:val="20"/>
        </w:rPr>
      </w:pPr>
    </w:p>
    <w:p w14:paraId="258BBE43" w14:textId="77777777" w:rsidR="00276133" w:rsidRPr="006A77EB" w:rsidRDefault="00276133" w:rsidP="00276133">
      <w:pPr>
        <w:spacing w:after="0" w:line="240" w:lineRule="auto"/>
        <w:ind w:left="709" w:right="709"/>
        <w:jc w:val="both"/>
        <w:rPr>
          <w:rFonts w:ascii="Verdana" w:hAnsi="Verdana"/>
          <w:i/>
          <w:iCs/>
          <w:sz w:val="20"/>
          <w:szCs w:val="20"/>
        </w:rPr>
      </w:pPr>
      <w:r w:rsidRPr="006A77EB">
        <w:rPr>
          <w:rFonts w:ascii="Verdana" w:eastAsia="Century Gothic" w:hAnsi="Verdana" w:cs="Century Gothic"/>
          <w:i/>
          <w:iCs/>
          <w:sz w:val="20"/>
          <w:szCs w:val="20"/>
        </w:rPr>
        <w:t>(…)”.</w:t>
      </w:r>
    </w:p>
    <w:p w14:paraId="7D0ECAEE" w14:textId="77777777" w:rsidR="00276133" w:rsidRPr="006A77EB" w:rsidRDefault="00276133" w:rsidP="00276133">
      <w:pPr>
        <w:spacing w:after="0" w:line="276" w:lineRule="auto"/>
        <w:ind w:left="709" w:right="709"/>
        <w:jc w:val="both"/>
        <w:rPr>
          <w:rFonts w:ascii="Verdana" w:hAnsi="Verdana"/>
        </w:rPr>
      </w:pPr>
    </w:p>
    <w:p w14:paraId="3B8C0E50" w14:textId="77777777" w:rsidR="00276133" w:rsidRPr="00B513CF" w:rsidRDefault="00276133" w:rsidP="00276133">
      <w:pPr>
        <w:spacing w:after="0" w:line="276" w:lineRule="auto"/>
        <w:ind w:firstLine="709"/>
        <w:jc w:val="both"/>
        <w:rPr>
          <w:rFonts w:ascii="Verdana" w:eastAsia="Calibri" w:hAnsi="Verdana" w:cs="Arial"/>
          <w:lang w:eastAsia="es-ES_tradnl"/>
        </w:rPr>
      </w:pPr>
      <w:r w:rsidRPr="006A77EB">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w:t>
      </w:r>
      <w:r w:rsidRPr="00B513CF">
        <w:rPr>
          <w:rFonts w:ascii="Verdana" w:eastAsia="Calibri" w:hAnsi="Verdana" w:cs="Arial"/>
          <w:lang w:eastAsia="es-ES"/>
        </w:rPr>
        <w:t xml:space="preserve">Colombia Compra Eficiente como una autoridad para solucionar problemas 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70DE4AA" w14:textId="77777777" w:rsidR="00276133" w:rsidRPr="00B513CF" w:rsidRDefault="00276133" w:rsidP="00276133">
      <w:pPr>
        <w:spacing w:before="120" w:after="0" w:line="276" w:lineRule="auto"/>
        <w:ind w:firstLine="709"/>
        <w:jc w:val="both"/>
        <w:rPr>
          <w:rFonts w:ascii="Verdana" w:eastAsia="Calibri" w:hAnsi="Verdana" w:cs="Arial"/>
          <w:lang w:eastAsia="es-ES_tradnl"/>
        </w:rPr>
      </w:pPr>
      <w:r w:rsidRPr="00B513CF">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B09F9D1" w14:textId="77777777" w:rsidR="00276133" w:rsidRPr="00B513CF" w:rsidRDefault="00276133" w:rsidP="00276133">
      <w:pPr>
        <w:spacing w:after="0" w:line="276" w:lineRule="auto"/>
        <w:ind w:firstLine="709"/>
        <w:jc w:val="both"/>
        <w:rPr>
          <w:rFonts w:ascii="Verdana" w:eastAsia="Calibri" w:hAnsi="Verdana" w:cs="Arial"/>
          <w:lang w:eastAsia="es-ES"/>
        </w:rPr>
      </w:pPr>
    </w:p>
    <w:p w14:paraId="08C19947" w14:textId="77777777" w:rsidR="00276133" w:rsidRPr="00B513CF" w:rsidRDefault="00276133" w:rsidP="00276133">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B513CF">
        <w:rPr>
          <w:rFonts w:ascii="Verdana" w:eastAsia="Century Gothic" w:hAnsi="Verdana" w:cs="Century Gothic"/>
          <w:b/>
          <w:bCs/>
          <w:lang w:val="es-ES"/>
        </w:rPr>
        <w:t>Problema planteado:</w:t>
      </w:r>
    </w:p>
    <w:p w14:paraId="0621DDD0" w14:textId="77777777" w:rsidR="00276133" w:rsidRPr="00C07051" w:rsidRDefault="00276133" w:rsidP="00276133">
      <w:pPr>
        <w:spacing w:after="0" w:line="276" w:lineRule="auto"/>
        <w:jc w:val="both"/>
        <w:rPr>
          <w:rFonts w:ascii="Verdana" w:eastAsia="Calibri" w:hAnsi="Verdana" w:cs="Arial"/>
          <w:color w:val="000099"/>
          <w:highlight w:val="yellow"/>
          <w:lang w:eastAsia="es-ES"/>
        </w:rPr>
      </w:pPr>
    </w:p>
    <w:p w14:paraId="5C471DB2" w14:textId="77777777" w:rsidR="00276133" w:rsidRPr="002C293E" w:rsidRDefault="00276133" w:rsidP="00276133">
      <w:pPr>
        <w:spacing w:after="0" w:line="276" w:lineRule="auto"/>
        <w:jc w:val="both"/>
        <w:rPr>
          <w:rFonts w:ascii="Verdana" w:eastAsia="Calibri" w:hAnsi="Verdana" w:cs="Arial"/>
          <w:lang w:eastAsia="es-ES"/>
        </w:rPr>
      </w:pPr>
      <w:r w:rsidRPr="002C293E">
        <w:rPr>
          <w:rFonts w:ascii="Verdana" w:eastAsia="Calibri" w:hAnsi="Verdana" w:cs="Arial"/>
          <w:lang w:eastAsia="es-ES"/>
        </w:rPr>
        <w:t>De acuerdo con el contenido de su solicitud, esta Agencia resolverá el siguiente problema jurídico: ¿Es jurídicamente procedente que, en los concursos de méritos del sector de infraestructura de transporte, las entidades estatales exijan al personal clave evaluable o al personal adicional experiencia en proyectos con características específicas como valores, longitudes o cantidades determinadas de obras?</w:t>
      </w:r>
    </w:p>
    <w:p w14:paraId="2F4B2B27" w14:textId="77777777" w:rsidR="00276133" w:rsidRPr="00AF6E8F" w:rsidRDefault="00276133" w:rsidP="00276133">
      <w:pPr>
        <w:spacing w:after="0" w:line="276" w:lineRule="auto"/>
        <w:jc w:val="both"/>
        <w:rPr>
          <w:rFonts w:ascii="Verdana" w:eastAsia="Century Gothic" w:hAnsi="Verdana" w:cs="Century Gothic"/>
          <w:i/>
          <w:iCs/>
          <w:sz w:val="20"/>
          <w:szCs w:val="20"/>
        </w:rPr>
      </w:pPr>
    </w:p>
    <w:p w14:paraId="71C349D0" w14:textId="77777777" w:rsidR="00276133" w:rsidRPr="00AF6E8F" w:rsidRDefault="00276133" w:rsidP="00276133">
      <w:pPr>
        <w:spacing w:after="0" w:line="276" w:lineRule="auto"/>
        <w:jc w:val="both"/>
        <w:rPr>
          <w:rFonts w:ascii="Verdana" w:eastAsia="Century Gothic" w:hAnsi="Verdana" w:cs="Century Gothic"/>
          <w:b/>
          <w:bCs/>
        </w:rPr>
      </w:pPr>
      <w:r w:rsidRPr="00AF6E8F">
        <w:rPr>
          <w:rFonts w:ascii="Verdana" w:eastAsia="Century Gothic" w:hAnsi="Verdana" w:cs="Century Gothic"/>
          <w:b/>
          <w:bCs/>
        </w:rPr>
        <w:t>2. Respuesta:</w:t>
      </w:r>
    </w:p>
    <w:p w14:paraId="6BF397D0" w14:textId="77777777" w:rsidR="00276133" w:rsidRPr="00C07051" w:rsidRDefault="00276133" w:rsidP="00276133">
      <w:pPr>
        <w:tabs>
          <w:tab w:val="left" w:pos="142"/>
          <w:tab w:val="left" w:pos="284"/>
        </w:tabs>
        <w:spacing w:after="0" w:line="276" w:lineRule="auto"/>
        <w:jc w:val="both"/>
        <w:rPr>
          <w:rFonts w:ascii="Verdana" w:eastAsia="Century Gothic" w:hAnsi="Verdana" w:cs="Century Gothic"/>
          <w:b/>
          <w:bCs/>
          <w:color w:val="000099"/>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76133" w:rsidRPr="00C07051" w14:paraId="3CCE4569" w14:textId="77777777">
        <w:tc>
          <w:tcPr>
            <w:tcW w:w="8828" w:type="dxa"/>
          </w:tcPr>
          <w:p w14:paraId="7B13EC16" w14:textId="77777777" w:rsidR="00276133" w:rsidRPr="00EC5E2B" w:rsidRDefault="00276133">
            <w:pPr>
              <w:spacing w:after="120" w:line="276" w:lineRule="auto"/>
              <w:jc w:val="both"/>
              <w:rPr>
                <w:rFonts w:ascii="Verdana" w:eastAsia="Times New Roman" w:hAnsi="Verdana" w:cs="Times New Roman"/>
                <w:lang w:eastAsia="es-CO"/>
              </w:rPr>
            </w:pPr>
            <w:r w:rsidRPr="00EC5E2B">
              <w:rPr>
                <w:rFonts w:ascii="Verdana" w:eastAsia="Times New Roman" w:hAnsi="Verdana" w:cs="Times New Roman"/>
                <w:lang w:eastAsia="es-CO"/>
              </w:rPr>
              <w:t xml:space="preserve">En el marco de los procesos de contratación del sector de infraestructura de transporte, la Agencia Nacional de Contratación Pública – Colombia Compra Eficiente ha expedido documentos tipo que establecen reglas estandarizadas </w:t>
            </w:r>
            <w:r w:rsidRPr="00EC5E2B">
              <w:rPr>
                <w:rFonts w:ascii="Verdana" w:eastAsia="Times New Roman" w:hAnsi="Verdana" w:cs="Times New Roman"/>
                <w:lang w:eastAsia="es-CO"/>
              </w:rPr>
              <w:lastRenderedPageBreak/>
              <w:t>para la estructuración de los procesos de selección. Estos documentos, expedidos en virtud de la Ley 2022 de 2020, son de obligatorio cumplimiento para las entidades sometidas al Estatuto General de Contratación de la Administración Pública, por lo que sus disposiciones deben aplicarse sin modificar ni adicionar requisitos distintos a los allí previstos.</w:t>
            </w:r>
          </w:p>
          <w:p w14:paraId="46550CFD" w14:textId="77777777" w:rsidR="00276133" w:rsidRPr="00EC5E2B" w:rsidRDefault="00276133">
            <w:pPr>
              <w:spacing w:after="120" w:line="276" w:lineRule="auto"/>
              <w:ind w:firstLine="709"/>
              <w:jc w:val="both"/>
              <w:rPr>
                <w:rFonts w:ascii="Verdana" w:eastAsia="Times New Roman" w:hAnsi="Verdana" w:cs="Times New Roman"/>
                <w:lang w:eastAsia="es-CO"/>
              </w:rPr>
            </w:pPr>
            <w:r w:rsidRPr="00EC5E2B">
              <w:rPr>
                <w:rFonts w:ascii="Verdana" w:eastAsia="Times New Roman" w:hAnsi="Verdana" w:cs="Times New Roman"/>
                <w:lang w:eastAsia="es-CO"/>
              </w:rPr>
              <w:t>En este contexto, frente a la posibilidad de exigir determinadas condiciones de experiencia al personal del equipo de trabajo en los concursos de méritos, es importante señalar que los documentos tipo para consultoría e interventoría de infraestructura de transporte, adoptados mediante la Resolución 726 de 2024, establecen los lineamientos para la acreditación de la experiencia y la formación académica del personal clave evaluable y del personal adicional.</w:t>
            </w:r>
          </w:p>
          <w:p w14:paraId="47E02FA2" w14:textId="77777777" w:rsidR="00276133" w:rsidRPr="00300E74" w:rsidRDefault="00276133">
            <w:pPr>
              <w:spacing w:after="120" w:line="276" w:lineRule="auto"/>
              <w:ind w:firstLine="709"/>
              <w:jc w:val="both"/>
              <w:rPr>
                <w:rFonts w:ascii="Verdana" w:eastAsia="Times New Roman" w:hAnsi="Verdana" w:cs="Times New Roman"/>
                <w:lang w:eastAsia="es-CO"/>
              </w:rPr>
            </w:pPr>
            <w:r w:rsidRPr="00300E74">
              <w:rPr>
                <w:rFonts w:ascii="Verdana" w:eastAsia="Times New Roman" w:hAnsi="Verdana" w:cs="Times New Roman"/>
                <w:lang w:eastAsia="es-CO"/>
              </w:rPr>
              <w:t>En particular, la Matriz 4 – Lineamientos de requisitos del personal define la experiencia del personal clave evaluable en términos de años mínimos de experiencia general y específica, sin contemplar requisitos relacionados con valores de proyectos, cantidades de obra, áreas o longitudes específicas. Por esta razón, las entidades estatales no pueden incorporar este tipo de exigencias en la definición de los perfiles.</w:t>
            </w:r>
          </w:p>
          <w:p w14:paraId="7E903F00" w14:textId="77777777" w:rsidR="00276133" w:rsidRPr="004B33F6" w:rsidRDefault="00276133">
            <w:pPr>
              <w:spacing w:after="120" w:line="276" w:lineRule="auto"/>
              <w:ind w:firstLine="709"/>
              <w:jc w:val="both"/>
              <w:rPr>
                <w:rFonts w:ascii="Verdana" w:eastAsia="Times New Roman" w:hAnsi="Verdana" w:cs="Times New Roman"/>
                <w:lang w:eastAsia="es-CO"/>
              </w:rPr>
            </w:pPr>
            <w:r w:rsidRPr="004B33F6">
              <w:rPr>
                <w:rFonts w:ascii="Verdana" w:eastAsia="Times New Roman" w:hAnsi="Verdana" w:cs="Times New Roman"/>
                <w:lang w:eastAsia="es-CO"/>
              </w:rPr>
              <w:t>De igual forma, respecto del personal adicional, el Anexo Técnico establece que las condiciones de experiencia deben fijarse conforme a las categorías y lineamientos previstos en la misma Matriz 4, por lo que tampoco resulta procedente incluir requisitos asociados a áreas, volúmenes o longitudes particulares de obra.</w:t>
            </w:r>
          </w:p>
          <w:p w14:paraId="7ECDEB71" w14:textId="77777777" w:rsidR="00276133" w:rsidRPr="00C07051" w:rsidRDefault="00276133">
            <w:pPr>
              <w:spacing w:after="120" w:line="276" w:lineRule="auto"/>
              <w:ind w:firstLine="709"/>
              <w:jc w:val="both"/>
              <w:rPr>
                <w:rFonts w:ascii="Verdana" w:eastAsia="Times New Roman" w:hAnsi="Verdana" w:cs="Times New Roman"/>
                <w:color w:val="000099"/>
                <w:lang w:eastAsia="es-CO"/>
              </w:rPr>
            </w:pPr>
            <w:r w:rsidRPr="004B33F6">
              <w:rPr>
                <w:rFonts w:ascii="Verdana" w:eastAsia="Times New Roman" w:hAnsi="Verdana" w:cs="Times New Roman"/>
                <w:lang w:eastAsia="es-CO"/>
              </w:rPr>
              <w:t>En consecuencia, exigir este tipo de condiciones implicaría introducir requisitos no previstos en los documentos tipo, lo cual contraviene su carácter obligatorio dentro de los procesos de contratación del sector de infraestructura de transporte.</w:t>
            </w:r>
          </w:p>
        </w:tc>
      </w:tr>
    </w:tbl>
    <w:p w14:paraId="5049B49F" w14:textId="77777777" w:rsidR="00276133" w:rsidRPr="00AF6E8F" w:rsidRDefault="00276133" w:rsidP="00276133">
      <w:pPr>
        <w:tabs>
          <w:tab w:val="left" w:pos="142"/>
          <w:tab w:val="left" w:pos="284"/>
        </w:tabs>
        <w:spacing w:after="0" w:line="276" w:lineRule="auto"/>
        <w:jc w:val="both"/>
        <w:rPr>
          <w:rFonts w:ascii="Verdana" w:eastAsia="Century Gothic" w:hAnsi="Verdana" w:cs="Century Gothic"/>
          <w:b/>
          <w:bCs/>
        </w:rPr>
      </w:pPr>
    </w:p>
    <w:p w14:paraId="36A30BAF" w14:textId="77777777" w:rsidR="00276133" w:rsidRPr="00AF6E8F" w:rsidRDefault="00276133" w:rsidP="00276133">
      <w:pPr>
        <w:tabs>
          <w:tab w:val="left" w:pos="142"/>
          <w:tab w:val="left" w:pos="284"/>
        </w:tabs>
        <w:spacing w:after="0" w:line="276" w:lineRule="auto"/>
        <w:jc w:val="both"/>
        <w:rPr>
          <w:rFonts w:ascii="Verdana" w:eastAsia="Century Gothic" w:hAnsi="Verdana" w:cs="Century Gothic"/>
          <w:b/>
          <w:bCs/>
        </w:rPr>
      </w:pPr>
      <w:r w:rsidRPr="00AF6E8F">
        <w:rPr>
          <w:rFonts w:ascii="Verdana" w:eastAsia="Century Gothic" w:hAnsi="Verdana" w:cs="Century Gothic"/>
          <w:b/>
          <w:bCs/>
        </w:rPr>
        <w:t>3. Razones de la respuesta:</w:t>
      </w:r>
    </w:p>
    <w:p w14:paraId="2803FCD6" w14:textId="77777777" w:rsidR="00276133" w:rsidRPr="00C07051" w:rsidRDefault="00276133" w:rsidP="00276133">
      <w:pPr>
        <w:tabs>
          <w:tab w:val="left" w:pos="142"/>
          <w:tab w:val="left" w:pos="284"/>
        </w:tabs>
        <w:spacing w:after="0" w:line="276" w:lineRule="auto"/>
        <w:jc w:val="both"/>
        <w:rPr>
          <w:rFonts w:ascii="Verdana" w:eastAsia="Calibri" w:hAnsi="Verdana" w:cs="Arial"/>
          <w:color w:val="000099"/>
          <w:lang w:val="es-ES"/>
        </w:rPr>
      </w:pPr>
    </w:p>
    <w:p w14:paraId="3C07636D" w14:textId="77777777" w:rsidR="00276133" w:rsidRPr="00523AA0" w:rsidRDefault="00276133" w:rsidP="00276133">
      <w:pPr>
        <w:spacing w:after="0" w:line="276" w:lineRule="auto"/>
        <w:jc w:val="both"/>
        <w:rPr>
          <w:rFonts w:ascii="Verdana" w:eastAsia="Calibri" w:hAnsi="Verdana" w:cs="Arial"/>
        </w:rPr>
      </w:pPr>
      <w:r w:rsidRPr="00523AA0">
        <w:rPr>
          <w:rFonts w:ascii="Verdana" w:eastAsia="Calibri" w:hAnsi="Verdana" w:cs="Arial"/>
        </w:rPr>
        <w:t xml:space="preserve">Lo anterior se sustenta en las siguientes consideraciones: </w:t>
      </w:r>
    </w:p>
    <w:p w14:paraId="027E2398" w14:textId="77777777" w:rsidR="00276133" w:rsidRPr="00523AA0" w:rsidRDefault="00276133" w:rsidP="00276133">
      <w:pPr>
        <w:spacing w:after="0" w:line="276" w:lineRule="auto"/>
        <w:jc w:val="both"/>
        <w:rPr>
          <w:rFonts w:ascii="Verdana" w:eastAsia="Calibri" w:hAnsi="Verdana" w:cs="Arial"/>
        </w:rPr>
      </w:pPr>
    </w:p>
    <w:p w14:paraId="3C282D46" w14:textId="77777777" w:rsidR="00276133" w:rsidRPr="00523AA0" w:rsidRDefault="00276133" w:rsidP="00276133">
      <w:pPr>
        <w:spacing w:after="120"/>
        <w:jc w:val="both"/>
        <w:rPr>
          <w:rFonts w:ascii="Verdana" w:eastAsia="Aptos" w:hAnsi="Verdana" w:cs="ArialMT"/>
        </w:rPr>
      </w:pPr>
      <w:r w:rsidRPr="00523AA0">
        <w:rPr>
          <w:rFonts w:ascii="Verdana" w:eastAsia="Aptos" w:hAnsi="Verdana" w:cs="Arial"/>
        </w:rPr>
        <w:t xml:space="preserve">Los documentos tipo expedidos por la Agencia Nacional de Contratación Pública </w:t>
      </w:r>
      <w:r w:rsidRPr="00523AA0">
        <w:rPr>
          <w:rFonts w:ascii="Verdana" w:eastAsia="Aptos" w:hAnsi="Verdana" w:cs="ArialMT"/>
        </w:rPr>
        <w:t xml:space="preserve">– Colombia Compra Eficiente </w:t>
      </w:r>
      <w:r w:rsidRPr="00523AA0">
        <w:rPr>
          <w:rFonts w:ascii="Verdana" w:eastAsia="Aptos" w:hAnsi="Verdana" w:cs="Arial"/>
        </w:rPr>
        <w:t>en ejercicio de la potestad otorgada</w:t>
      </w:r>
      <w:r w:rsidRPr="00523AA0">
        <w:rPr>
          <w:rFonts w:ascii="Verdana" w:eastAsia="Aptos" w:hAnsi="Verdana" w:cs="ArialMT"/>
        </w:rPr>
        <w:t xml:space="preserve"> por la Ley </w:t>
      </w:r>
      <w:r w:rsidRPr="00523AA0">
        <w:rPr>
          <w:rFonts w:ascii="Verdana" w:eastAsia="Aptos" w:hAnsi="Verdana" w:cs="ArialMT"/>
        </w:rPr>
        <w:lastRenderedPageBreak/>
        <w:t>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6C5DB2F7" w14:textId="77777777" w:rsidR="00276133" w:rsidRDefault="00276133" w:rsidP="00276133">
      <w:pPr>
        <w:spacing w:after="120"/>
        <w:ind w:firstLine="708"/>
        <w:jc w:val="both"/>
        <w:rPr>
          <w:rFonts w:ascii="Verdana" w:eastAsia="Aptos" w:hAnsi="Verdana" w:cs="ArialMT"/>
        </w:rPr>
      </w:pPr>
      <w:r w:rsidRPr="00523AA0">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523AA0">
        <w:rPr>
          <w:rFonts w:ascii="Verdana" w:eastAsia="Calibri" w:hAnsi="Verdana" w:cs="Times New Roman"/>
          <w:vertAlign w:val="superscript"/>
        </w:rPr>
        <w:footnoteReference w:id="1"/>
      </w:r>
      <w:r w:rsidRPr="00523AA0">
        <w:rPr>
          <w:rFonts w:ascii="Verdana" w:eastAsia="Aptos" w:hAnsi="Verdana" w:cs="ArialMT"/>
        </w:rPr>
        <w:t xml:space="preserve">. </w:t>
      </w:r>
    </w:p>
    <w:p w14:paraId="61A7AB15" w14:textId="77777777" w:rsidR="00276133" w:rsidRPr="00390A76" w:rsidRDefault="00276133" w:rsidP="00276133">
      <w:pPr>
        <w:snapToGrid w:val="0"/>
        <w:spacing w:after="0" w:line="276" w:lineRule="auto"/>
        <w:ind w:firstLine="644"/>
        <w:jc w:val="both"/>
        <w:rPr>
          <w:rFonts w:ascii="Verdana" w:eastAsia="Times New Roman" w:hAnsi="Verdana" w:cs="Arial"/>
          <w:shd w:val="clear" w:color="auto" w:fill="FFFFFF"/>
          <w:lang w:eastAsia="es-ES_tradnl"/>
        </w:rPr>
      </w:pPr>
    </w:p>
    <w:p w14:paraId="785B407B" w14:textId="77777777" w:rsidR="00276133" w:rsidRPr="00523AA0" w:rsidRDefault="00276133" w:rsidP="00276133">
      <w:pPr>
        <w:spacing w:after="120"/>
        <w:ind w:firstLine="708"/>
        <w:jc w:val="both"/>
        <w:rPr>
          <w:rFonts w:ascii="Verdana" w:eastAsia="Aptos" w:hAnsi="Verdana" w:cs="ArialMT"/>
        </w:rPr>
      </w:pPr>
      <w:r w:rsidRPr="00523AA0">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523AA0">
        <w:rPr>
          <w:rFonts w:ascii="Verdana" w:eastAsia="Calibri" w:hAnsi="Verdana" w:cs="Times New Roman"/>
          <w:vertAlign w:val="superscript"/>
        </w:rPr>
        <w:footnoteReference w:id="2"/>
      </w:r>
      <w:r w:rsidRPr="00523AA0">
        <w:rPr>
          <w:rFonts w:ascii="Verdana" w:eastAsia="Aptos" w:hAnsi="Verdana" w:cs="ArialMT"/>
        </w:rPr>
        <w:t xml:space="preserve">. </w:t>
      </w:r>
    </w:p>
    <w:p w14:paraId="5FC5B88D" w14:textId="77777777" w:rsidR="00276133" w:rsidRDefault="00276133" w:rsidP="00276133">
      <w:pPr>
        <w:spacing w:after="120"/>
        <w:ind w:firstLine="708"/>
        <w:jc w:val="both"/>
        <w:rPr>
          <w:rFonts w:ascii="Verdana" w:eastAsia="Aptos" w:hAnsi="Verdana" w:cs="ArialMT"/>
        </w:rPr>
      </w:pPr>
      <w:r w:rsidRPr="00523AA0">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3F45DB74" w14:textId="77777777" w:rsidR="00276133" w:rsidRDefault="00276133" w:rsidP="00276133">
      <w:pPr>
        <w:snapToGrid w:val="0"/>
        <w:spacing w:after="0" w:line="276" w:lineRule="auto"/>
        <w:ind w:firstLine="644"/>
        <w:jc w:val="both"/>
        <w:rPr>
          <w:rFonts w:ascii="Verdana" w:eastAsia="Times New Roman" w:hAnsi="Verdana" w:cs="Arial"/>
          <w:shd w:val="clear" w:color="auto" w:fill="FFFFFF"/>
          <w:lang w:eastAsia="es-ES_tradnl"/>
        </w:rPr>
      </w:pPr>
      <w:r w:rsidRPr="0090704B">
        <w:rPr>
          <w:rFonts w:ascii="Verdana" w:eastAsia="Times New Roman" w:hAnsi="Verdana" w:cs="Arial"/>
          <w:shd w:val="clear" w:color="auto" w:fill="FFFFFF"/>
          <w:lang w:eastAsia="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90704B">
        <w:rPr>
          <w:rFonts w:ascii="Verdana" w:eastAsia="Times New Roman" w:hAnsi="Verdana" w:cs="Arial"/>
          <w:highlight w:val="lightGray"/>
          <w:shd w:val="clear" w:color="auto" w:fill="FFFFFF"/>
          <w:lang w:eastAsia="es-ES"/>
        </w:rPr>
        <w:t>–[texto]–</w:t>
      </w:r>
      <w:r w:rsidRPr="0090704B">
        <w:rPr>
          <w:rFonts w:ascii="Verdana" w:eastAsia="Times New Roman" w:hAnsi="Verdana" w:cs="Arial"/>
          <w:shd w:val="clear" w:color="auto" w:fill="FFFFFF"/>
          <w:lang w:eastAsia="es-ES"/>
        </w:rPr>
        <w:t xml:space="preserve">, para lo cual deberán observarse las instrucciones contenidas en los mismos para su diligenciamiento. </w:t>
      </w:r>
      <w:r w:rsidRPr="0090704B">
        <w:rPr>
          <w:rFonts w:ascii="Verdana" w:eastAsia="Times New Roman" w:hAnsi="Verdana" w:cs="Arial"/>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7600CFFF" w14:textId="77777777" w:rsidR="00276133" w:rsidRPr="0029648A" w:rsidRDefault="00276133" w:rsidP="00276133">
      <w:pPr>
        <w:snapToGrid w:val="0"/>
        <w:spacing w:after="0" w:line="276" w:lineRule="auto"/>
        <w:ind w:firstLine="644"/>
        <w:jc w:val="both"/>
        <w:rPr>
          <w:rFonts w:ascii="Verdana" w:eastAsia="Times New Roman" w:hAnsi="Verdana" w:cs="Arial"/>
          <w:shd w:val="clear" w:color="auto" w:fill="FFFFFF"/>
          <w:lang w:eastAsia="es-ES_tradnl"/>
        </w:rPr>
      </w:pPr>
    </w:p>
    <w:p w14:paraId="18386832" w14:textId="77777777" w:rsidR="00276133" w:rsidRPr="00523AA0" w:rsidRDefault="00276133" w:rsidP="00276133">
      <w:pPr>
        <w:spacing w:after="120"/>
        <w:ind w:firstLine="708"/>
        <w:jc w:val="both"/>
        <w:rPr>
          <w:rFonts w:ascii="Verdana" w:eastAsia="Aptos" w:hAnsi="Verdana" w:cs="ArialMT"/>
        </w:rPr>
      </w:pPr>
      <w:r w:rsidRPr="00523AA0">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4701F1B3" w14:textId="77777777" w:rsidR="00276133" w:rsidRPr="007D3BA0" w:rsidRDefault="00276133" w:rsidP="00276133">
      <w:pPr>
        <w:spacing w:before="120" w:after="120" w:line="276" w:lineRule="auto"/>
        <w:ind w:firstLine="709"/>
        <w:jc w:val="both"/>
        <w:rPr>
          <w:rFonts w:ascii="Verdana" w:eastAsia="Calibri" w:hAnsi="Verdana" w:cs="Arial"/>
          <w:kern w:val="2"/>
          <w14:ligatures w14:val="standardContextual"/>
        </w:rPr>
      </w:pPr>
      <w:r w:rsidRPr="007D3BA0">
        <w:rPr>
          <w:rFonts w:ascii="Verdana" w:eastAsia="Aptos" w:hAnsi="Verdana" w:cs="ArialMT"/>
        </w:rPr>
        <w:lastRenderedPageBreak/>
        <w:t xml:space="preserve">Mediante la resolución 726 del 19 de diciembre de 2024, la Agencia Nacional de Contratación Pública – Colombia Compra Eficiente, adoptó la versión 2 de los documentos tipo para los procesos de consultoría de estudios de ingeniería de infraestructura de transporte que se adelanten bajo la modalidad de concurso de méritos. De esta forma, </w:t>
      </w:r>
      <w:r w:rsidRPr="007D3BA0">
        <w:rPr>
          <w:rFonts w:ascii="Verdana" w:eastAsia="Calibri" w:hAnsi="Verdana" w:cs="Arial"/>
          <w:kern w:val="2"/>
          <w14:ligatures w14:val="standardContextual"/>
        </w:rPr>
        <w:t xml:space="preserve">se derogó la Resolución 193 de 2021 que acogió la primera versión de los documentos señalados. </w:t>
      </w:r>
    </w:p>
    <w:p w14:paraId="30A227F6" w14:textId="77777777" w:rsidR="00276133" w:rsidRPr="007D3BA0" w:rsidRDefault="00276133" w:rsidP="00276133">
      <w:pPr>
        <w:spacing w:before="120" w:after="120" w:line="276" w:lineRule="auto"/>
        <w:ind w:firstLine="709"/>
        <w:jc w:val="both"/>
        <w:rPr>
          <w:rFonts w:ascii="Verdana" w:eastAsia="Calibri" w:hAnsi="Verdana" w:cs="Arial"/>
          <w:kern w:val="2"/>
          <w14:ligatures w14:val="standardContextual"/>
        </w:rPr>
      </w:pPr>
      <w:r w:rsidRPr="007D3BA0">
        <w:rPr>
          <w:rFonts w:ascii="Verdana" w:eastAsia="Aptos" w:hAnsi="Verdana" w:cs="Arial"/>
          <w:lang w:val="es-ES"/>
        </w:rPr>
        <w:t xml:space="preserve">La parte introductoria del pliego de condiciones de los documentos tipo analizados dispone que estos se aplican a los procedimientos de selección de consultoría de estudios de ingeniería de infraestructura de transporte celebrados bajo la modalidad de concurso de méritos abiertos, que correspondan con las actividades definidas en la “Matriz 1 – Experiencia”. Adicionalmente, establece que, en los términos del numeral 10.1.1, literal B, también aplica a los componentes de consultorías integrales (predial, ambiental, social y seguridad y salud en el trabajo) que tengan otros componentes aparte del técnico descrito en la mencionada Matriz. En consecuencia, las actividades de consultoría de estudios de ingeniería de infraestructura de transporte, no contempladas en la Matriz 1 – Experiencia no tienen que aplicar los documentos tipo señalados; sin perjuicio de lo previsto en el artículo 4 de la Resolución </w:t>
      </w:r>
      <w:r w:rsidRPr="007D3BA0">
        <w:rPr>
          <w:rFonts w:ascii="Verdana" w:eastAsia="Aptos" w:hAnsi="Verdana" w:cs="ArialMT"/>
        </w:rPr>
        <w:t>726 del 19 de diciembre de 2024</w:t>
      </w:r>
      <w:r w:rsidRPr="007D3BA0">
        <w:rPr>
          <w:rFonts w:ascii="Verdana" w:eastAsia="Aptos" w:hAnsi="Verdana" w:cs="Arial"/>
          <w:lang w:val="es-ES"/>
        </w:rPr>
        <w:t>, relacionado con la posibilidad de exigir experiencia adicional en determinados supuestos.</w:t>
      </w:r>
    </w:p>
    <w:p w14:paraId="57E3CA3A" w14:textId="77777777" w:rsidR="00276133" w:rsidRPr="00523AA0" w:rsidRDefault="00276133" w:rsidP="00276133">
      <w:pPr>
        <w:spacing w:before="120" w:after="120" w:line="276" w:lineRule="auto"/>
        <w:ind w:firstLine="709"/>
        <w:jc w:val="both"/>
        <w:rPr>
          <w:rFonts w:ascii="Verdana" w:eastAsia="Calibri" w:hAnsi="Verdana" w:cs="Arial"/>
          <w:kern w:val="2"/>
          <w14:ligatures w14:val="standardContextual"/>
        </w:rPr>
      </w:pPr>
      <w:r w:rsidRPr="007D3BA0">
        <w:rPr>
          <w:rFonts w:ascii="Verdana" w:eastAsia="Calibri" w:hAnsi="Verdana" w:cs="Arial"/>
          <w:kern w:val="2"/>
          <w14:ligatures w14:val="standardContextual"/>
        </w:rPr>
        <w:t>De acuerdo con las condiciones</w:t>
      </w:r>
      <w:r w:rsidRPr="00523AA0">
        <w:rPr>
          <w:rFonts w:ascii="Verdana" w:eastAsia="Calibri" w:hAnsi="Verdana" w:cs="Arial"/>
          <w:kern w:val="2"/>
          <w14:ligatures w14:val="standardContextual"/>
        </w:rPr>
        <w:t xml:space="preserve"> fijadas en el “documento base” de la Resolución 726 del 19 de diciembre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58D2064F" w14:textId="77777777" w:rsidR="00276133" w:rsidRPr="00523AA0" w:rsidRDefault="00276133" w:rsidP="00276133">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Para fijar las condiciones que deben cumplir los contratos aportados, en términos de actividades ejecutadas, las entidades deberán emplear la Matriz 1 - Experiencia, documento que estandariza las condiciones de experiencia general y/o experiencia específica que deben requerir las entidades estatales de acuerdo con: i) el tipo de consultoría a obras de infraestructura de transporte; </w:t>
      </w:r>
      <w:proofErr w:type="spellStart"/>
      <w:r w:rsidRPr="00523AA0">
        <w:rPr>
          <w:rFonts w:ascii="Verdana" w:eastAsia="Calibri" w:hAnsi="Verdana" w:cs="Arial"/>
          <w:kern w:val="2"/>
          <w14:ligatures w14:val="standardContextual"/>
        </w:rPr>
        <w:t>ii</w:t>
      </w:r>
      <w:proofErr w:type="spellEnd"/>
      <w:r w:rsidRPr="00523AA0">
        <w:rPr>
          <w:rFonts w:ascii="Verdana" w:eastAsia="Calibri" w:hAnsi="Verdana" w:cs="Arial"/>
          <w:kern w:val="2"/>
          <w14:ligatures w14:val="standardContextual"/>
        </w:rPr>
        <w:t xml:space="preserve">) la actividad a contratar, y </w:t>
      </w:r>
      <w:proofErr w:type="spellStart"/>
      <w:r w:rsidRPr="00523AA0">
        <w:rPr>
          <w:rFonts w:ascii="Verdana" w:eastAsia="Calibri" w:hAnsi="Verdana" w:cs="Arial"/>
          <w:kern w:val="2"/>
          <w14:ligatures w14:val="standardContextual"/>
        </w:rPr>
        <w:t>iii</w:t>
      </w:r>
      <w:proofErr w:type="spellEnd"/>
      <w:r w:rsidRPr="00523AA0">
        <w:rPr>
          <w:rFonts w:ascii="Verdana" w:eastAsia="Calibri" w:hAnsi="Verdana" w:cs="Arial"/>
          <w:kern w:val="2"/>
          <w14:ligatures w14:val="standardContextual"/>
        </w:rPr>
        <w:t>) la cuantía del Proceso de Contratación.</w:t>
      </w:r>
    </w:p>
    <w:p w14:paraId="0C48EC7A" w14:textId="77777777" w:rsidR="00276133" w:rsidRDefault="00276133" w:rsidP="00276133">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lastRenderedPageBreak/>
        <w:t>En relación con el primer aspecto, la Matriz 1 está constituida por nueve (9) tipos de consultorías de infraestructura de transporte, identificadas con un número y su descripción, los cuales son: 1) consultoría a obras en vías primarias o secundarias, 2) consultoría a obras en vías terciarias, 3) consultoría a obras marítimas y fluviales, 4) consultoría a obras en vías primarias o secundarias o terciarias o urbanas para atención, prevención o mitigación de emergencias diferentes a contratación directa, 5) consultoría a obras férreas, 6) consultoría a obras de infraestructura vial urbana, 7) consultoría a obras en puentes, 8) consultoría a obras aeroportuarias y 9) consultoría a obras en túneles. Estas determinan el marco para la aplicación de los documentos tipo, dado que comprenden todas aquellas actividades que constituyen consultoría a obra pública de infraestructura de transporte y que han sido objeto de estandarización mediante la Resolución No. 726 del 19 de diciembre de 2024 para los procesos de concurso de méritos.</w:t>
      </w:r>
    </w:p>
    <w:p w14:paraId="64A4CDC0" w14:textId="77777777" w:rsidR="00276133" w:rsidRPr="00523AA0" w:rsidRDefault="00276133" w:rsidP="00276133">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Respecto a la actividad a contratar, la Matriz 1 establece cuáles son las que corresponden a cada uno de los tipos de consultorías mencionadas, con el fin de que la entidad identifique aquellas en las cuales puede encuadrarse, de mejor forma, el objeto que pretende ejecutar y determinar los requisitos de experiencia exigibles. Por ejemplo, para el tipo de infraestructura “6. Consultoría a obras de infraestructura vial urbana”, la entidad podrá verificar la experiencia requerida en su proceso, de acuerdo con las cuarenta (40) actividades identificadas en la matriz 1.</w:t>
      </w:r>
    </w:p>
    <w:p w14:paraId="217618E4" w14:textId="77777777" w:rsidR="00276133" w:rsidRPr="00523AA0" w:rsidRDefault="00276133" w:rsidP="00276133">
      <w:pPr>
        <w:spacing w:before="120" w:after="120" w:line="276" w:lineRule="auto"/>
        <w:ind w:firstLine="709"/>
        <w:jc w:val="both"/>
        <w:rPr>
          <w:rFonts w:ascii="Verdana" w:eastAsia="Calibri" w:hAnsi="Verdana" w:cs="Arial"/>
          <w:kern w:val="2"/>
          <w14:ligatures w14:val="standardContextual"/>
        </w:rPr>
      </w:pPr>
      <w:r w:rsidRPr="00523AA0">
        <w:rPr>
          <w:rFonts w:ascii="Verdana" w:eastAsia="Calibri" w:hAnsi="Verdana" w:cs="Arial"/>
          <w:kern w:val="2"/>
          <w14:ligatures w14:val="standardContextual"/>
        </w:rPr>
        <w:t xml:space="preserve">De otra parte, el documento establece los rangos dentro de los cuales se debe identificar el presupuesto del Proceso de Contratación. Estos abarcan las cuantías mínimas y máximas que son frecuentes en los procesos de contratación de consultorías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4AA5AA02" w14:textId="77777777" w:rsidR="00276133" w:rsidRPr="007D3BA0" w:rsidRDefault="00276133" w:rsidP="00276133">
      <w:pPr>
        <w:spacing w:before="120" w:after="120" w:line="276" w:lineRule="auto"/>
        <w:ind w:firstLine="709"/>
        <w:jc w:val="both"/>
        <w:rPr>
          <w:rFonts w:ascii="Verdana" w:eastAsia="Calibri" w:hAnsi="Verdana" w:cs="Arial"/>
          <w:kern w:val="2"/>
          <w14:ligatures w14:val="standardContextual"/>
        </w:rPr>
      </w:pPr>
      <w:r w:rsidRPr="007D3BA0">
        <w:rPr>
          <w:rFonts w:ascii="Verdana" w:eastAsia="Calibri" w:hAnsi="Verdana" w:cs="Arial"/>
          <w:kern w:val="2"/>
          <w14:ligatures w14:val="standardContextu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w:t>
      </w:r>
      <w:r w:rsidRPr="007D3BA0">
        <w:rPr>
          <w:rFonts w:ascii="Verdana" w:eastAsia="Calibri" w:hAnsi="Verdana" w:cs="Arial"/>
          <w:kern w:val="2"/>
          <w14:ligatures w14:val="standardContextual"/>
        </w:rPr>
        <w:lastRenderedPageBreak/>
        <w:t>la Resolución No. 726 del 19 de diciembre de 2024 y, por tanto, la regla general es que no pueden ser alterados, modificados o adicionados en su contenido.</w:t>
      </w:r>
    </w:p>
    <w:p w14:paraId="5077FDFF" w14:textId="77777777" w:rsidR="00276133" w:rsidRPr="007D3BA0" w:rsidRDefault="00276133" w:rsidP="00276133">
      <w:pPr>
        <w:spacing w:before="120" w:after="120" w:line="276" w:lineRule="auto"/>
        <w:ind w:firstLine="709"/>
        <w:jc w:val="both"/>
        <w:rPr>
          <w:rFonts w:ascii="Verdana" w:eastAsia="Calibri" w:hAnsi="Verdana" w:cs="Arial"/>
          <w:kern w:val="2"/>
          <w14:ligatures w14:val="standardContextual"/>
        </w:rPr>
      </w:pPr>
      <w:r w:rsidRPr="007D3BA0">
        <w:rPr>
          <w:rFonts w:ascii="Verdana" w:eastAsia="Calibri" w:hAnsi="Verdana" w:cs="Arial"/>
          <w:kern w:val="2"/>
          <w14:ligatures w14:val="standardContextual"/>
        </w:rPr>
        <w:t xml:space="preserve">Ahora bien, en el documento base o pliego tipo adoptado por la Resolución No. 726 del 19 de diciembre de 2024, se desarrolla el numeral </w:t>
      </w:r>
      <w:r w:rsidRPr="007D3BA0">
        <w:rPr>
          <w:rFonts w:ascii="Verdana" w:hAnsi="Verdana" w:cstheme="minorHAnsi"/>
          <w:i/>
          <w:iCs/>
          <w:sz w:val="20"/>
          <w:szCs w:val="20"/>
        </w:rPr>
        <w:t>3.8.2 EXIGENCIAS MÍNIMAS DE EXPERIENCIA Y FORMACIÓN ACADÉMICA DEL EQUIPO DE TRABAJO (Personal Clave Evaluable)”</w:t>
      </w:r>
      <w:r w:rsidRPr="007D3BA0">
        <w:rPr>
          <w:rFonts w:ascii="Verdana" w:hAnsi="Verdana" w:cstheme="minorHAnsi"/>
          <w:sz w:val="20"/>
          <w:szCs w:val="20"/>
        </w:rPr>
        <w:t xml:space="preserve"> del documento base de Concurso de Méritos (Interventoría de obra pública o Consultoría de Estudios y diseños) de Infraestructura de Transporte – Versión 3, se señalan las consideraciones a tener en cuenta para la acreditación tanto de Experiencia, como de formación académica del personal clave evaluable y en tal sentido, establece:</w:t>
      </w:r>
    </w:p>
    <w:p w14:paraId="2657EF5D" w14:textId="77777777" w:rsidR="00276133" w:rsidRPr="007D3BA0" w:rsidRDefault="00276133" w:rsidP="00276133">
      <w:pPr>
        <w:ind w:left="709" w:right="709"/>
        <w:jc w:val="both"/>
        <w:rPr>
          <w:rFonts w:ascii="Verdana" w:hAnsi="Verdana" w:cstheme="minorHAnsi"/>
          <w:i/>
          <w:iCs/>
          <w:sz w:val="20"/>
          <w:szCs w:val="20"/>
        </w:rPr>
      </w:pPr>
      <w:r w:rsidRPr="007D3BA0">
        <w:rPr>
          <w:rFonts w:ascii="Verdana" w:hAnsi="Verdana" w:cstheme="minorHAnsi"/>
          <w:i/>
          <w:iCs/>
          <w:sz w:val="20"/>
          <w:szCs w:val="20"/>
        </w:rPr>
        <w:t xml:space="preserve">“La Entidad deberá definir los perfiles profesionales del equipo de trabajo del Interventor de acuerdo con la “Matriz 4 – Lineamientos de requisitos del personal”, para establecer las condiciones de experiencia y formación académica del equipo de trabajo. Así mismo, no podrá, bajo ningún supuesto, incluir títulos de posgrado particulares (especializaciones, maestrías, doctorados o posdoctorados, </w:t>
      </w:r>
      <w:proofErr w:type="spellStart"/>
      <w:r w:rsidRPr="007D3BA0">
        <w:rPr>
          <w:rFonts w:ascii="Verdana" w:hAnsi="Verdana" w:cstheme="minorHAnsi"/>
          <w:i/>
          <w:iCs/>
          <w:sz w:val="20"/>
          <w:szCs w:val="20"/>
        </w:rPr>
        <w:t>ej</w:t>
      </w:r>
      <w:proofErr w:type="spellEnd"/>
      <w:r w:rsidRPr="007D3BA0">
        <w:rPr>
          <w:rFonts w:ascii="Verdana" w:hAnsi="Verdana" w:cstheme="minorHAnsi"/>
          <w:i/>
          <w:iCs/>
          <w:sz w:val="20"/>
          <w:szCs w:val="20"/>
        </w:rPr>
        <w:t xml:space="preserve">: “maestría en </w:t>
      </w:r>
      <w:proofErr w:type="spellStart"/>
      <w:r w:rsidRPr="007D3BA0">
        <w:rPr>
          <w:rFonts w:ascii="Verdana" w:hAnsi="Verdana" w:cstheme="minorHAnsi"/>
          <w:i/>
          <w:iCs/>
          <w:sz w:val="20"/>
          <w:szCs w:val="20"/>
        </w:rPr>
        <w:t>project</w:t>
      </w:r>
      <w:proofErr w:type="spellEnd"/>
      <w:r w:rsidRPr="007D3BA0">
        <w:rPr>
          <w:rFonts w:ascii="Verdana" w:hAnsi="Verdana" w:cstheme="minorHAnsi"/>
          <w:i/>
          <w:iCs/>
          <w:sz w:val="20"/>
          <w:szCs w:val="20"/>
        </w:rPr>
        <w:t xml:space="preserve"> </w:t>
      </w:r>
      <w:proofErr w:type="spellStart"/>
      <w:r w:rsidRPr="007D3BA0">
        <w:rPr>
          <w:rFonts w:ascii="Verdana" w:hAnsi="Verdana" w:cstheme="minorHAnsi"/>
          <w:i/>
          <w:iCs/>
          <w:sz w:val="20"/>
          <w:szCs w:val="20"/>
        </w:rPr>
        <w:t>management</w:t>
      </w:r>
      <w:proofErr w:type="spellEnd"/>
      <w:r w:rsidRPr="007D3BA0">
        <w:rPr>
          <w:rFonts w:ascii="Verdana" w:hAnsi="Verdana" w:cstheme="minorHAnsi"/>
          <w:i/>
          <w:iCs/>
          <w:sz w:val="20"/>
          <w:szCs w:val="20"/>
        </w:rPr>
        <w:t>”, sino definirlo como “posgrado en: gerencia de proyectos, gerencia de obras, entre otros”), ya que la formación académica obedece a un título de posgrado independiente de su nivel académico, en un área de conocimiento acorde al cargo a desempeñar.”</w:t>
      </w:r>
    </w:p>
    <w:p w14:paraId="16868074" w14:textId="77777777" w:rsidR="00276133" w:rsidRPr="007D3BA0" w:rsidRDefault="00276133" w:rsidP="00276133">
      <w:pPr>
        <w:ind w:firstLine="708"/>
        <w:jc w:val="both"/>
        <w:rPr>
          <w:rFonts w:ascii="Verdana" w:hAnsi="Verdana" w:cstheme="minorHAnsi"/>
          <w:sz w:val="20"/>
          <w:szCs w:val="20"/>
        </w:rPr>
      </w:pPr>
      <w:r w:rsidRPr="007D3BA0">
        <w:rPr>
          <w:rFonts w:ascii="Verdana" w:hAnsi="Verdana" w:cstheme="minorHAnsi"/>
          <w:sz w:val="20"/>
          <w:szCs w:val="20"/>
        </w:rPr>
        <w:t>Así mismo se señala:</w:t>
      </w:r>
    </w:p>
    <w:p w14:paraId="40FAA86C" w14:textId="77777777" w:rsidR="00276133" w:rsidRPr="00B10E76" w:rsidRDefault="00276133" w:rsidP="00276133">
      <w:pPr>
        <w:ind w:left="709" w:right="709"/>
        <w:jc w:val="both"/>
        <w:rPr>
          <w:rFonts w:ascii="Verdana" w:hAnsi="Verdana" w:cstheme="minorHAnsi"/>
          <w:i/>
          <w:iCs/>
          <w:sz w:val="20"/>
          <w:szCs w:val="20"/>
        </w:rPr>
      </w:pPr>
      <w:r w:rsidRPr="007D3BA0">
        <w:rPr>
          <w:rFonts w:ascii="Verdana" w:hAnsi="Verdana" w:cstheme="minorHAnsi"/>
          <w:i/>
          <w:iCs/>
          <w:sz w:val="20"/>
          <w:szCs w:val="20"/>
        </w:rPr>
        <w:t>“Las condiciones de formación académica y experiencia de los perfiles del personal integrante del equipo de trabajo denominado Personal Clave Evaluable se encuentran en el “Anexo 1 – Anexo Técnico” del Proceso de Contratación, las cuales serán verificadas [la Entidad definirá si la verificación del Personal Clave Evaluable será un requisito de ejecución del contrato o para otro momento que la Entidad disponga con posterioridad a la celebración del contrato, lo cual deberá mencionar claramente], de acuerdo con las reglas establecidas en el Pliego de Condiciones, particularmente, en el numeral “10.2. Acreditación de experiencia y formación académica del equipo de trabajo y del Personal Clave Evaluable”.</w:t>
      </w:r>
    </w:p>
    <w:p w14:paraId="6B1C1F9B" w14:textId="77777777" w:rsidR="00276133" w:rsidRDefault="00276133" w:rsidP="00276133">
      <w:pPr>
        <w:ind w:firstLine="708"/>
        <w:jc w:val="both"/>
        <w:rPr>
          <w:rFonts w:ascii="Verdana" w:hAnsi="Verdana" w:cstheme="minorHAnsi"/>
          <w:i/>
          <w:iCs/>
          <w:sz w:val="20"/>
          <w:szCs w:val="20"/>
        </w:rPr>
      </w:pPr>
      <w:r w:rsidRPr="00B10E76">
        <w:rPr>
          <w:rFonts w:ascii="Verdana" w:hAnsi="Verdana" w:cstheme="minorHAnsi"/>
          <w:sz w:val="20"/>
          <w:szCs w:val="20"/>
        </w:rPr>
        <w:t>En el mismo sentido, en la Matriz 4 – lineamientos de requisitos de personal – Interventoría de obra pública infraestructura de transporte – versión 3, se indica:</w:t>
      </w:r>
      <w:r>
        <w:rPr>
          <w:rFonts w:ascii="Verdana" w:hAnsi="Verdana" w:cstheme="minorHAnsi"/>
          <w:sz w:val="20"/>
          <w:szCs w:val="20"/>
        </w:rPr>
        <w:t xml:space="preserve"> </w:t>
      </w:r>
      <w:r w:rsidRPr="00B10E76">
        <w:rPr>
          <w:rFonts w:ascii="Verdana" w:hAnsi="Verdana" w:cstheme="minorHAnsi"/>
          <w:i/>
          <w:iCs/>
          <w:sz w:val="20"/>
          <w:szCs w:val="20"/>
        </w:rPr>
        <w:t>“La Entidad no podrá pedir información para el Personal Clave Evaluable distinta a la establecida en esta matriz de lineamientos.</w:t>
      </w:r>
    </w:p>
    <w:p w14:paraId="30F57E7C" w14:textId="77777777" w:rsidR="00276133" w:rsidRDefault="00276133" w:rsidP="00276133">
      <w:pPr>
        <w:ind w:firstLine="708"/>
        <w:jc w:val="both"/>
        <w:rPr>
          <w:rFonts w:ascii="Verdana" w:hAnsi="Verdana" w:cstheme="minorHAnsi"/>
          <w:sz w:val="20"/>
          <w:szCs w:val="20"/>
        </w:rPr>
      </w:pPr>
      <w:r w:rsidRPr="00B10E76">
        <w:rPr>
          <w:rFonts w:ascii="Verdana" w:hAnsi="Verdana" w:cstheme="minorHAnsi"/>
          <w:sz w:val="20"/>
          <w:szCs w:val="20"/>
        </w:rPr>
        <w:t xml:space="preserve">Adicionalmente, hay que mencionar que el documento base en el numeral 4.2. “Equipo de Trabajo” establece un personal clave evaluable, sobre el cual se otorga </w:t>
      </w:r>
      <w:r w:rsidRPr="00B10E76">
        <w:rPr>
          <w:rFonts w:ascii="Verdana" w:hAnsi="Verdana" w:cstheme="minorHAnsi"/>
          <w:sz w:val="20"/>
          <w:szCs w:val="20"/>
        </w:rPr>
        <w:lastRenderedPageBreak/>
        <w:t xml:space="preserve">puntaje por “experiencia adicional” y “formación académica  adicional”, sin embargo y como lo determina el mismo documento le corresponde a las entidades incluir en los espacios que se resaltan en rojo, los aspectos relacionados con formación académica toda vez que la misma no se establece en el documento base o en la matriz 4 de personal, en estos documentos se dan lineamientos para su determinación, igualmente debe estar acorde con el alcance del proceso de selección y los estudios previos que haya adelantado. </w:t>
      </w:r>
    </w:p>
    <w:p w14:paraId="55023A94" w14:textId="77777777" w:rsidR="00276133" w:rsidRPr="002B3556" w:rsidRDefault="00276133" w:rsidP="00276133">
      <w:pPr>
        <w:ind w:firstLine="708"/>
        <w:jc w:val="both"/>
        <w:rPr>
          <w:rFonts w:ascii="Verdana" w:hAnsi="Verdana" w:cstheme="minorHAnsi"/>
          <w:sz w:val="20"/>
          <w:szCs w:val="20"/>
        </w:rPr>
      </w:pPr>
      <w:r w:rsidRPr="002B3556">
        <w:rPr>
          <w:rFonts w:ascii="Verdana" w:hAnsi="Verdana" w:cstheme="minorHAnsi"/>
          <w:sz w:val="20"/>
          <w:szCs w:val="20"/>
        </w:rPr>
        <w:t>Para el personal clave evaluable, en lo que tiene que ver con la Experiencia, la misma está definida en la matriz 4 de lineamientos de personal, y se define por el número de años tanto para la experiencia general, como para la específica, tal como se muestra a continuación, dicha Matriz 4, señala de manera general los perfiles requeridos y las casillas que se resaltan en rojo son para inclusión de la Entidad que adelanta el proceso de selección:</w:t>
      </w:r>
    </w:p>
    <w:tbl>
      <w:tblPr>
        <w:tblW w:w="8931" w:type="dxa"/>
        <w:tblInd w:w="-5" w:type="dxa"/>
        <w:tblCellMar>
          <w:left w:w="70" w:type="dxa"/>
          <w:right w:w="70" w:type="dxa"/>
        </w:tblCellMar>
        <w:tblLook w:val="04A0" w:firstRow="1" w:lastRow="0" w:firstColumn="1" w:lastColumn="0" w:noHBand="0" w:noVBand="1"/>
      </w:tblPr>
      <w:tblGrid>
        <w:gridCol w:w="620"/>
        <w:gridCol w:w="1352"/>
        <w:gridCol w:w="1353"/>
        <w:gridCol w:w="1158"/>
        <w:gridCol w:w="1158"/>
        <w:gridCol w:w="1120"/>
        <w:gridCol w:w="1185"/>
        <w:gridCol w:w="1244"/>
      </w:tblGrid>
      <w:tr w:rsidR="00276133" w:rsidRPr="002B3556" w14:paraId="267B7B05" w14:textId="77777777">
        <w:trPr>
          <w:trHeight w:val="975"/>
        </w:trPr>
        <w:tc>
          <w:tcPr>
            <w:tcW w:w="602" w:type="dxa"/>
            <w:tcBorders>
              <w:top w:val="single" w:sz="4" w:space="0" w:color="auto"/>
              <w:left w:val="single" w:sz="4" w:space="0" w:color="auto"/>
              <w:bottom w:val="single" w:sz="4" w:space="0" w:color="auto"/>
              <w:right w:val="single" w:sz="4" w:space="0" w:color="auto"/>
            </w:tcBorders>
            <w:shd w:val="clear" w:color="000000" w:fill="D0CECE"/>
            <w:vAlign w:val="center"/>
            <w:hideMark/>
          </w:tcPr>
          <w:p w14:paraId="518E304F"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Perfil No.</w:t>
            </w:r>
          </w:p>
        </w:tc>
        <w:tc>
          <w:tcPr>
            <w:tcW w:w="1307" w:type="dxa"/>
            <w:tcBorders>
              <w:top w:val="single" w:sz="4" w:space="0" w:color="auto"/>
              <w:left w:val="nil"/>
              <w:bottom w:val="single" w:sz="4" w:space="0" w:color="auto"/>
              <w:right w:val="single" w:sz="4" w:space="0" w:color="auto"/>
            </w:tcBorders>
            <w:shd w:val="clear" w:color="000000" w:fill="D0CECE"/>
            <w:vAlign w:val="center"/>
            <w:hideMark/>
          </w:tcPr>
          <w:p w14:paraId="56E019CB"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 de profesionales</w:t>
            </w:r>
          </w:p>
        </w:tc>
        <w:tc>
          <w:tcPr>
            <w:tcW w:w="1308" w:type="dxa"/>
            <w:tcBorders>
              <w:top w:val="single" w:sz="4" w:space="0" w:color="auto"/>
              <w:left w:val="nil"/>
              <w:bottom w:val="single" w:sz="4" w:space="0" w:color="auto"/>
              <w:right w:val="single" w:sz="4" w:space="0" w:color="auto"/>
            </w:tcBorders>
            <w:shd w:val="clear" w:color="000000" w:fill="D0CECE"/>
            <w:vAlign w:val="center"/>
            <w:hideMark/>
          </w:tcPr>
          <w:p w14:paraId="6E4A6B71"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Cargo</w:t>
            </w:r>
          </w:p>
        </w:tc>
        <w:tc>
          <w:tcPr>
            <w:tcW w:w="1120" w:type="dxa"/>
            <w:tcBorders>
              <w:top w:val="single" w:sz="4" w:space="0" w:color="auto"/>
              <w:left w:val="nil"/>
              <w:bottom w:val="single" w:sz="4" w:space="0" w:color="auto"/>
              <w:right w:val="single" w:sz="4" w:space="0" w:color="auto"/>
            </w:tcBorders>
            <w:shd w:val="clear" w:color="000000" w:fill="D0CECE"/>
            <w:vAlign w:val="center"/>
            <w:hideMark/>
          </w:tcPr>
          <w:p w14:paraId="3808C111"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Título Profesional</w:t>
            </w:r>
          </w:p>
        </w:tc>
        <w:tc>
          <w:tcPr>
            <w:tcW w:w="1120" w:type="dxa"/>
            <w:tcBorders>
              <w:top w:val="single" w:sz="4" w:space="0" w:color="auto"/>
              <w:left w:val="nil"/>
              <w:bottom w:val="single" w:sz="4" w:space="0" w:color="auto"/>
              <w:right w:val="single" w:sz="4" w:space="0" w:color="auto"/>
            </w:tcBorders>
            <w:shd w:val="clear" w:color="000000" w:fill="D0CECE"/>
            <w:vAlign w:val="center"/>
            <w:hideMark/>
          </w:tcPr>
          <w:p w14:paraId="42E37C1F"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Título de Posgrado</w:t>
            </w:r>
          </w:p>
        </w:tc>
        <w:tc>
          <w:tcPr>
            <w:tcW w:w="1084" w:type="dxa"/>
            <w:tcBorders>
              <w:top w:val="single" w:sz="4" w:space="0" w:color="auto"/>
              <w:left w:val="nil"/>
              <w:bottom w:val="single" w:sz="4" w:space="0" w:color="auto"/>
              <w:right w:val="single" w:sz="4" w:space="0" w:color="auto"/>
            </w:tcBorders>
            <w:shd w:val="clear" w:color="000000" w:fill="D0CECE"/>
            <w:vAlign w:val="center"/>
            <w:hideMark/>
          </w:tcPr>
          <w:p w14:paraId="2C1D8E06"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 Dedicación</w:t>
            </w:r>
            <w:r w:rsidRPr="002B3556">
              <w:rPr>
                <w:rFonts w:ascii="Verdana" w:hAnsi="Verdana" w:cs="Arial"/>
                <w:b/>
                <w:bCs/>
                <w:color w:val="000000"/>
                <w:sz w:val="16"/>
                <w:szCs w:val="16"/>
              </w:rPr>
              <w:br/>
              <w:t>(mensual)</w:t>
            </w:r>
          </w:p>
        </w:tc>
        <w:tc>
          <w:tcPr>
            <w:tcW w:w="1146" w:type="dxa"/>
            <w:tcBorders>
              <w:top w:val="single" w:sz="4" w:space="0" w:color="auto"/>
              <w:left w:val="nil"/>
              <w:bottom w:val="single" w:sz="4" w:space="0" w:color="auto"/>
              <w:right w:val="single" w:sz="4" w:space="0" w:color="auto"/>
            </w:tcBorders>
            <w:shd w:val="clear" w:color="000000" w:fill="D0CECE"/>
            <w:vAlign w:val="center"/>
            <w:hideMark/>
          </w:tcPr>
          <w:p w14:paraId="04DE5114"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Experiencia General</w:t>
            </w:r>
            <w:r w:rsidRPr="002B3556">
              <w:rPr>
                <w:rFonts w:ascii="Verdana" w:hAnsi="Verdana" w:cs="Arial"/>
                <w:b/>
                <w:bCs/>
                <w:color w:val="000000"/>
                <w:sz w:val="16"/>
                <w:szCs w:val="16"/>
              </w:rPr>
              <w:br/>
              <w:t>(años mínimos)</w:t>
            </w:r>
          </w:p>
        </w:tc>
        <w:tc>
          <w:tcPr>
            <w:tcW w:w="1244" w:type="dxa"/>
            <w:tcBorders>
              <w:top w:val="single" w:sz="4" w:space="0" w:color="auto"/>
              <w:left w:val="nil"/>
              <w:bottom w:val="single" w:sz="4" w:space="0" w:color="auto"/>
              <w:right w:val="single" w:sz="4" w:space="0" w:color="auto"/>
            </w:tcBorders>
            <w:shd w:val="clear" w:color="000000" w:fill="D0CECE"/>
            <w:vAlign w:val="center"/>
            <w:hideMark/>
          </w:tcPr>
          <w:p w14:paraId="5FD91806"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Experiencia Específica</w:t>
            </w:r>
            <w:r w:rsidRPr="002B3556">
              <w:rPr>
                <w:rFonts w:ascii="Verdana" w:hAnsi="Verdana" w:cs="Arial"/>
                <w:b/>
                <w:bCs/>
                <w:color w:val="000000"/>
                <w:sz w:val="16"/>
                <w:szCs w:val="16"/>
              </w:rPr>
              <w:br/>
              <w:t>(años mínimos)</w:t>
            </w:r>
          </w:p>
        </w:tc>
      </w:tr>
      <w:tr w:rsidR="00276133" w:rsidRPr="002B3556" w14:paraId="2AF9DA23" w14:textId="77777777">
        <w:trPr>
          <w:trHeight w:val="3060"/>
        </w:trPr>
        <w:tc>
          <w:tcPr>
            <w:tcW w:w="602" w:type="dxa"/>
            <w:tcBorders>
              <w:top w:val="nil"/>
              <w:left w:val="single" w:sz="4" w:space="0" w:color="auto"/>
              <w:bottom w:val="single" w:sz="4" w:space="0" w:color="auto"/>
              <w:right w:val="single" w:sz="4" w:space="0" w:color="auto"/>
            </w:tcBorders>
            <w:noWrap/>
            <w:vAlign w:val="center"/>
            <w:hideMark/>
          </w:tcPr>
          <w:p w14:paraId="6A2B2450" w14:textId="77777777" w:rsidR="00276133" w:rsidRPr="002B3556" w:rsidRDefault="00276133">
            <w:pPr>
              <w:jc w:val="center"/>
              <w:rPr>
                <w:rFonts w:ascii="Verdana" w:hAnsi="Verdana" w:cs="Arial"/>
                <w:color w:val="000000"/>
                <w:sz w:val="16"/>
                <w:szCs w:val="16"/>
              </w:rPr>
            </w:pPr>
            <w:r w:rsidRPr="002B3556">
              <w:rPr>
                <w:rFonts w:ascii="Verdana" w:hAnsi="Verdana" w:cs="Arial"/>
                <w:color w:val="000000"/>
                <w:sz w:val="16"/>
                <w:szCs w:val="16"/>
              </w:rPr>
              <w:t>1</w:t>
            </w:r>
          </w:p>
        </w:tc>
        <w:tc>
          <w:tcPr>
            <w:tcW w:w="1307" w:type="dxa"/>
            <w:tcBorders>
              <w:top w:val="nil"/>
              <w:left w:val="nil"/>
              <w:bottom w:val="single" w:sz="4" w:space="0" w:color="auto"/>
              <w:right w:val="single" w:sz="4" w:space="0" w:color="auto"/>
            </w:tcBorders>
            <w:vAlign w:val="center"/>
            <w:hideMark/>
          </w:tcPr>
          <w:p w14:paraId="141D056E"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[La Entidad Estatal indicará la cantidad de profesionales requeridos para el cargo, siendo uno (1) el valor mínimo.]</w:t>
            </w:r>
          </w:p>
        </w:tc>
        <w:tc>
          <w:tcPr>
            <w:tcW w:w="1308" w:type="dxa"/>
            <w:tcBorders>
              <w:top w:val="nil"/>
              <w:left w:val="nil"/>
              <w:bottom w:val="single" w:sz="4" w:space="0" w:color="auto"/>
              <w:right w:val="single" w:sz="4" w:space="0" w:color="auto"/>
            </w:tcBorders>
            <w:vAlign w:val="center"/>
            <w:hideMark/>
          </w:tcPr>
          <w:p w14:paraId="386603CF"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Director de Interventoría</w:t>
            </w:r>
            <w:r w:rsidRPr="002B3556">
              <w:rPr>
                <w:rFonts w:ascii="Verdana" w:hAnsi="Verdana" w:cs="Arial"/>
                <w:color w:val="000000"/>
                <w:sz w:val="16"/>
                <w:szCs w:val="16"/>
              </w:rPr>
              <w:t xml:space="preserve"> </w:t>
            </w:r>
          </w:p>
        </w:tc>
        <w:tc>
          <w:tcPr>
            <w:tcW w:w="1120" w:type="dxa"/>
            <w:tcBorders>
              <w:top w:val="nil"/>
              <w:left w:val="nil"/>
              <w:bottom w:val="single" w:sz="4" w:space="0" w:color="auto"/>
              <w:right w:val="single" w:sz="4" w:space="0" w:color="auto"/>
            </w:tcBorders>
            <w:vAlign w:val="center"/>
            <w:hideMark/>
          </w:tcPr>
          <w:p w14:paraId="3CACF48A" w14:textId="77777777" w:rsidR="00276133" w:rsidRPr="002B3556" w:rsidRDefault="00276133">
            <w:pPr>
              <w:jc w:val="both"/>
              <w:rPr>
                <w:rFonts w:ascii="Verdana" w:hAnsi="Verdana" w:cs="Arial"/>
                <w:color w:val="000000"/>
                <w:sz w:val="16"/>
                <w:szCs w:val="16"/>
              </w:rPr>
            </w:pPr>
            <w:r w:rsidRPr="002B3556">
              <w:rPr>
                <w:rFonts w:ascii="Verdana" w:hAnsi="Verdana" w:cs="Arial"/>
                <w:color w:val="000000"/>
                <w:sz w:val="16"/>
                <w:szCs w:val="16"/>
              </w:rPr>
              <w:t xml:space="preserve">Título profesional entre alguna de las siguientes alternativas: </w:t>
            </w:r>
            <w:r w:rsidRPr="002B3556">
              <w:rPr>
                <w:rFonts w:ascii="Verdana" w:hAnsi="Verdana" w:cs="Arial"/>
                <w:color w:val="FF0000"/>
                <w:sz w:val="16"/>
                <w:szCs w:val="16"/>
              </w:rPr>
              <w:t>[Indique las alternativas de título profesional que deberá acreditarse para el cargo relacionado]</w:t>
            </w:r>
          </w:p>
        </w:tc>
        <w:tc>
          <w:tcPr>
            <w:tcW w:w="1120" w:type="dxa"/>
            <w:tcBorders>
              <w:top w:val="nil"/>
              <w:left w:val="nil"/>
              <w:bottom w:val="single" w:sz="4" w:space="0" w:color="auto"/>
              <w:right w:val="single" w:sz="4" w:space="0" w:color="auto"/>
            </w:tcBorders>
            <w:vAlign w:val="center"/>
            <w:hideMark/>
          </w:tcPr>
          <w:p w14:paraId="522E31E4" w14:textId="77777777" w:rsidR="00276133" w:rsidRPr="002B3556" w:rsidRDefault="00276133">
            <w:pPr>
              <w:jc w:val="both"/>
              <w:rPr>
                <w:rFonts w:ascii="Verdana" w:hAnsi="Verdana" w:cs="Arial"/>
                <w:color w:val="000000"/>
                <w:sz w:val="16"/>
                <w:szCs w:val="16"/>
              </w:rPr>
            </w:pPr>
            <w:r w:rsidRPr="002B3556">
              <w:rPr>
                <w:rFonts w:ascii="Verdana" w:hAnsi="Verdana" w:cs="Arial"/>
                <w:color w:val="000000"/>
                <w:sz w:val="16"/>
                <w:szCs w:val="16"/>
              </w:rPr>
              <w:t xml:space="preserve">Posgrado entre alguna de las siguientes alternativas: </w:t>
            </w:r>
            <w:r w:rsidRPr="002B3556">
              <w:rPr>
                <w:rFonts w:ascii="Verdana" w:hAnsi="Verdana" w:cs="Arial"/>
                <w:color w:val="FF0000"/>
                <w:sz w:val="16"/>
                <w:szCs w:val="16"/>
              </w:rPr>
              <w:t xml:space="preserve">[Indique las alternativas de posgrado que deberá acreditarse para el cargo relacionado, </w:t>
            </w:r>
            <w:proofErr w:type="spellStart"/>
            <w:r w:rsidRPr="002B3556">
              <w:rPr>
                <w:rFonts w:ascii="Verdana" w:hAnsi="Verdana" w:cs="Arial"/>
                <w:color w:val="FF0000"/>
                <w:sz w:val="16"/>
                <w:szCs w:val="16"/>
              </w:rPr>
              <w:t>p.e.j</w:t>
            </w:r>
            <w:proofErr w:type="spellEnd"/>
            <w:r w:rsidRPr="002B3556">
              <w:rPr>
                <w:rFonts w:ascii="Verdana" w:hAnsi="Verdana" w:cs="Arial"/>
                <w:color w:val="FF0000"/>
                <w:sz w:val="16"/>
                <w:szCs w:val="16"/>
              </w:rPr>
              <w:t>. posgrado en estructuras, posgrado en pavimentos, etc.]</w:t>
            </w:r>
            <w:r w:rsidRPr="002B3556">
              <w:rPr>
                <w:rFonts w:ascii="Verdana" w:hAnsi="Verdana" w:cs="Arial"/>
                <w:color w:val="000000"/>
                <w:sz w:val="16"/>
                <w:szCs w:val="16"/>
              </w:rPr>
              <w:br/>
            </w:r>
            <w:r w:rsidRPr="002B3556">
              <w:rPr>
                <w:rFonts w:ascii="Verdana" w:hAnsi="Verdana" w:cs="Arial"/>
                <w:color w:val="000000"/>
                <w:sz w:val="16"/>
                <w:szCs w:val="16"/>
              </w:rPr>
              <w:br/>
            </w:r>
            <w:r w:rsidRPr="002B3556">
              <w:rPr>
                <w:rFonts w:ascii="Verdana" w:hAnsi="Verdana" w:cs="Arial"/>
                <w:b/>
                <w:bCs/>
                <w:color w:val="000000"/>
                <w:sz w:val="16"/>
                <w:szCs w:val="16"/>
              </w:rPr>
              <w:t xml:space="preserve">Nota 1: </w:t>
            </w:r>
            <w:r w:rsidRPr="002B3556">
              <w:rPr>
                <w:rFonts w:ascii="Verdana" w:hAnsi="Verdana" w:cs="Arial"/>
                <w:color w:val="000000"/>
                <w:sz w:val="16"/>
                <w:szCs w:val="16"/>
              </w:rPr>
              <w:t>En caso de no requerir título de posgrado, indicar "N.A."</w:t>
            </w:r>
            <w:r w:rsidRPr="002B3556">
              <w:rPr>
                <w:rFonts w:ascii="Verdana" w:hAnsi="Verdana" w:cs="Arial"/>
                <w:color w:val="000000"/>
                <w:sz w:val="16"/>
                <w:szCs w:val="16"/>
              </w:rPr>
              <w:br/>
            </w:r>
            <w:r w:rsidRPr="002B3556">
              <w:rPr>
                <w:rFonts w:ascii="Verdana" w:hAnsi="Verdana" w:cs="Arial"/>
                <w:color w:val="000000"/>
                <w:sz w:val="16"/>
                <w:szCs w:val="16"/>
              </w:rPr>
              <w:br/>
            </w:r>
            <w:r w:rsidRPr="002B3556">
              <w:rPr>
                <w:rFonts w:ascii="Verdana" w:hAnsi="Verdana" w:cs="Arial"/>
                <w:b/>
                <w:bCs/>
                <w:color w:val="000000"/>
                <w:sz w:val="16"/>
                <w:szCs w:val="16"/>
              </w:rPr>
              <w:t xml:space="preserve">Nota 2: </w:t>
            </w:r>
            <w:r w:rsidRPr="002B3556">
              <w:rPr>
                <w:rFonts w:ascii="Verdana" w:hAnsi="Verdana" w:cs="Arial"/>
                <w:color w:val="000000"/>
                <w:sz w:val="16"/>
                <w:szCs w:val="16"/>
              </w:rPr>
              <w:t xml:space="preserve">No se aceptarán </w:t>
            </w:r>
            <w:r w:rsidRPr="002B3556">
              <w:rPr>
                <w:rFonts w:ascii="Verdana" w:hAnsi="Verdana" w:cs="Arial"/>
                <w:color w:val="000000"/>
                <w:sz w:val="16"/>
                <w:szCs w:val="16"/>
              </w:rPr>
              <w:lastRenderedPageBreak/>
              <w:t xml:space="preserve">estudios de tipo: diplomado, curso, seminario como un estudio de posgrado. </w:t>
            </w:r>
          </w:p>
        </w:tc>
        <w:tc>
          <w:tcPr>
            <w:tcW w:w="1084" w:type="dxa"/>
            <w:tcBorders>
              <w:top w:val="nil"/>
              <w:left w:val="nil"/>
              <w:bottom w:val="single" w:sz="4" w:space="0" w:color="auto"/>
              <w:right w:val="single" w:sz="4" w:space="0" w:color="auto"/>
            </w:tcBorders>
            <w:vAlign w:val="center"/>
            <w:hideMark/>
          </w:tcPr>
          <w:p w14:paraId="513CD6E9"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lastRenderedPageBreak/>
              <w:t>[Indique la dedicación]</w:t>
            </w:r>
          </w:p>
        </w:tc>
        <w:tc>
          <w:tcPr>
            <w:tcW w:w="1146" w:type="dxa"/>
            <w:tcBorders>
              <w:top w:val="nil"/>
              <w:left w:val="nil"/>
              <w:bottom w:val="single" w:sz="4" w:space="0" w:color="auto"/>
              <w:right w:val="single" w:sz="4" w:space="0" w:color="auto"/>
            </w:tcBorders>
            <w:noWrap/>
            <w:vAlign w:val="center"/>
            <w:hideMark/>
          </w:tcPr>
          <w:p w14:paraId="260D95BE"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6 años</w:t>
            </w:r>
          </w:p>
        </w:tc>
        <w:tc>
          <w:tcPr>
            <w:tcW w:w="1244" w:type="dxa"/>
            <w:tcBorders>
              <w:top w:val="nil"/>
              <w:left w:val="nil"/>
              <w:bottom w:val="single" w:sz="4" w:space="0" w:color="auto"/>
              <w:right w:val="single" w:sz="4" w:space="0" w:color="auto"/>
            </w:tcBorders>
            <w:noWrap/>
            <w:vAlign w:val="center"/>
            <w:hideMark/>
          </w:tcPr>
          <w:p w14:paraId="72365F7B"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2 años</w:t>
            </w:r>
          </w:p>
        </w:tc>
      </w:tr>
      <w:tr w:rsidR="00276133" w:rsidRPr="002B3556" w14:paraId="7DBD144F" w14:textId="77777777">
        <w:trPr>
          <w:trHeight w:val="2940"/>
        </w:trPr>
        <w:tc>
          <w:tcPr>
            <w:tcW w:w="602" w:type="dxa"/>
            <w:tcBorders>
              <w:top w:val="nil"/>
              <w:left w:val="single" w:sz="4" w:space="0" w:color="auto"/>
              <w:bottom w:val="single" w:sz="4" w:space="0" w:color="auto"/>
              <w:right w:val="single" w:sz="4" w:space="0" w:color="auto"/>
            </w:tcBorders>
            <w:noWrap/>
            <w:vAlign w:val="center"/>
            <w:hideMark/>
          </w:tcPr>
          <w:p w14:paraId="4E322C48" w14:textId="77777777" w:rsidR="00276133" w:rsidRPr="002B3556" w:rsidRDefault="00276133">
            <w:pPr>
              <w:jc w:val="center"/>
              <w:rPr>
                <w:rFonts w:ascii="Verdana" w:hAnsi="Verdana" w:cs="Arial"/>
                <w:color w:val="000000"/>
                <w:sz w:val="16"/>
                <w:szCs w:val="16"/>
              </w:rPr>
            </w:pPr>
            <w:r w:rsidRPr="002B3556">
              <w:rPr>
                <w:rFonts w:ascii="Verdana" w:hAnsi="Verdana" w:cs="Arial"/>
                <w:color w:val="000000"/>
                <w:sz w:val="16"/>
                <w:szCs w:val="16"/>
              </w:rPr>
              <w:t>2</w:t>
            </w:r>
          </w:p>
        </w:tc>
        <w:tc>
          <w:tcPr>
            <w:tcW w:w="1307" w:type="dxa"/>
            <w:tcBorders>
              <w:top w:val="nil"/>
              <w:left w:val="nil"/>
              <w:bottom w:val="single" w:sz="4" w:space="0" w:color="auto"/>
              <w:right w:val="single" w:sz="4" w:space="0" w:color="auto"/>
            </w:tcBorders>
            <w:vAlign w:val="center"/>
            <w:hideMark/>
          </w:tcPr>
          <w:p w14:paraId="75D9AF81"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[La Entidad Estatal indicará la cantidad de profesionales requeridos para el cargo, siendo uno (1) el valor mínimo.]</w:t>
            </w:r>
          </w:p>
        </w:tc>
        <w:tc>
          <w:tcPr>
            <w:tcW w:w="1308" w:type="dxa"/>
            <w:tcBorders>
              <w:top w:val="nil"/>
              <w:left w:val="nil"/>
              <w:bottom w:val="single" w:sz="4" w:space="0" w:color="auto"/>
              <w:right w:val="single" w:sz="4" w:space="0" w:color="auto"/>
            </w:tcBorders>
            <w:vAlign w:val="center"/>
            <w:hideMark/>
          </w:tcPr>
          <w:p w14:paraId="3B2ED08A"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Residente de Interventoría</w:t>
            </w:r>
          </w:p>
        </w:tc>
        <w:tc>
          <w:tcPr>
            <w:tcW w:w="1120" w:type="dxa"/>
            <w:tcBorders>
              <w:top w:val="nil"/>
              <w:left w:val="nil"/>
              <w:bottom w:val="single" w:sz="4" w:space="0" w:color="auto"/>
              <w:right w:val="single" w:sz="4" w:space="0" w:color="auto"/>
            </w:tcBorders>
            <w:vAlign w:val="center"/>
            <w:hideMark/>
          </w:tcPr>
          <w:p w14:paraId="0E030E89" w14:textId="77777777" w:rsidR="00276133" w:rsidRPr="002B3556" w:rsidRDefault="00276133">
            <w:pPr>
              <w:jc w:val="both"/>
              <w:rPr>
                <w:rFonts w:ascii="Verdana" w:hAnsi="Verdana" w:cs="Arial"/>
                <w:color w:val="000000"/>
                <w:sz w:val="16"/>
                <w:szCs w:val="16"/>
              </w:rPr>
            </w:pPr>
            <w:r w:rsidRPr="002B3556">
              <w:rPr>
                <w:rFonts w:ascii="Verdana" w:hAnsi="Verdana" w:cs="Arial"/>
                <w:color w:val="000000"/>
                <w:sz w:val="16"/>
                <w:szCs w:val="16"/>
              </w:rPr>
              <w:t xml:space="preserve">Título profesional entre alguna de las siguientes alternativas: </w:t>
            </w:r>
            <w:r w:rsidRPr="002B3556">
              <w:rPr>
                <w:rFonts w:ascii="Verdana" w:hAnsi="Verdana" w:cs="Arial"/>
                <w:color w:val="FF0000"/>
                <w:sz w:val="16"/>
                <w:szCs w:val="16"/>
              </w:rPr>
              <w:t>[Indique las alternativas de título profesional que deberá acreditarse para el cargo relacionado]</w:t>
            </w:r>
          </w:p>
        </w:tc>
        <w:tc>
          <w:tcPr>
            <w:tcW w:w="1120" w:type="dxa"/>
            <w:tcBorders>
              <w:top w:val="nil"/>
              <w:left w:val="nil"/>
              <w:bottom w:val="single" w:sz="4" w:space="0" w:color="auto"/>
              <w:right w:val="single" w:sz="4" w:space="0" w:color="auto"/>
            </w:tcBorders>
            <w:vAlign w:val="center"/>
            <w:hideMark/>
          </w:tcPr>
          <w:p w14:paraId="26514D6D" w14:textId="77777777" w:rsidR="00276133" w:rsidRPr="002B3556" w:rsidRDefault="00276133">
            <w:pPr>
              <w:jc w:val="both"/>
              <w:rPr>
                <w:rFonts w:ascii="Verdana" w:hAnsi="Verdana" w:cs="Arial"/>
                <w:color w:val="000000"/>
                <w:sz w:val="16"/>
                <w:szCs w:val="16"/>
              </w:rPr>
            </w:pPr>
            <w:r w:rsidRPr="002B3556">
              <w:rPr>
                <w:rFonts w:ascii="Verdana" w:hAnsi="Verdana" w:cs="Arial"/>
                <w:color w:val="000000"/>
                <w:sz w:val="16"/>
                <w:szCs w:val="16"/>
              </w:rPr>
              <w:t>Posgrado entre alguna de las siguientes alternativas:</w:t>
            </w:r>
            <w:r w:rsidRPr="002B3556">
              <w:rPr>
                <w:rFonts w:ascii="Verdana" w:hAnsi="Verdana" w:cs="Arial"/>
                <w:color w:val="FF0000"/>
                <w:sz w:val="16"/>
                <w:szCs w:val="16"/>
              </w:rPr>
              <w:t xml:space="preserve"> [Indique las alternativas de posgrado que deberá acreditarse para el cargo relacionado, </w:t>
            </w:r>
            <w:proofErr w:type="spellStart"/>
            <w:r w:rsidRPr="002B3556">
              <w:rPr>
                <w:rFonts w:ascii="Verdana" w:hAnsi="Verdana" w:cs="Arial"/>
                <w:color w:val="FF0000"/>
                <w:sz w:val="16"/>
                <w:szCs w:val="16"/>
              </w:rPr>
              <w:t>p.e.j</w:t>
            </w:r>
            <w:proofErr w:type="spellEnd"/>
            <w:r w:rsidRPr="002B3556">
              <w:rPr>
                <w:rFonts w:ascii="Verdana" w:hAnsi="Verdana" w:cs="Arial"/>
                <w:color w:val="FF0000"/>
                <w:sz w:val="16"/>
                <w:szCs w:val="16"/>
              </w:rPr>
              <w:t>. posgrado en estructuras, posgrado en pavimentos, etc.]</w:t>
            </w:r>
            <w:r w:rsidRPr="002B3556">
              <w:rPr>
                <w:rFonts w:ascii="Verdana" w:hAnsi="Verdana" w:cs="Arial"/>
                <w:color w:val="000000"/>
                <w:sz w:val="16"/>
                <w:szCs w:val="16"/>
              </w:rPr>
              <w:br/>
            </w:r>
            <w:r w:rsidRPr="002B3556">
              <w:rPr>
                <w:rFonts w:ascii="Verdana" w:hAnsi="Verdana" w:cs="Arial"/>
                <w:color w:val="000000"/>
                <w:sz w:val="16"/>
                <w:szCs w:val="16"/>
              </w:rPr>
              <w:br/>
            </w:r>
            <w:r w:rsidRPr="002B3556">
              <w:rPr>
                <w:rFonts w:ascii="Verdana" w:hAnsi="Verdana" w:cs="Arial"/>
                <w:b/>
                <w:bCs/>
                <w:color w:val="000000"/>
                <w:sz w:val="16"/>
                <w:szCs w:val="16"/>
              </w:rPr>
              <w:t>Nota 1</w:t>
            </w:r>
            <w:r w:rsidRPr="002B3556">
              <w:rPr>
                <w:rFonts w:ascii="Verdana" w:hAnsi="Verdana" w:cs="Arial"/>
                <w:color w:val="000000"/>
                <w:sz w:val="16"/>
                <w:szCs w:val="16"/>
              </w:rPr>
              <w:t>: En caso de no requerir título de posgrado, indicar "N.A."</w:t>
            </w:r>
            <w:r w:rsidRPr="002B3556">
              <w:rPr>
                <w:rFonts w:ascii="Verdana" w:hAnsi="Verdana" w:cs="Arial"/>
                <w:color w:val="000000"/>
                <w:sz w:val="16"/>
                <w:szCs w:val="16"/>
              </w:rPr>
              <w:br/>
            </w:r>
            <w:r w:rsidRPr="002B3556">
              <w:rPr>
                <w:rFonts w:ascii="Verdana" w:hAnsi="Verdana" w:cs="Arial"/>
                <w:color w:val="000000"/>
                <w:sz w:val="16"/>
                <w:szCs w:val="16"/>
              </w:rPr>
              <w:br/>
            </w:r>
            <w:r w:rsidRPr="002B3556">
              <w:rPr>
                <w:rFonts w:ascii="Verdana" w:hAnsi="Verdana" w:cs="Arial"/>
                <w:b/>
                <w:bCs/>
                <w:color w:val="000000"/>
                <w:sz w:val="16"/>
                <w:szCs w:val="16"/>
              </w:rPr>
              <w:t>Nota 2</w:t>
            </w:r>
            <w:r w:rsidRPr="002B3556">
              <w:rPr>
                <w:rFonts w:ascii="Verdana" w:hAnsi="Verdana" w:cs="Arial"/>
                <w:color w:val="000000"/>
                <w:sz w:val="16"/>
                <w:szCs w:val="16"/>
              </w:rPr>
              <w:t xml:space="preserve">: No se aceptarán estudios de tipo: diplomado, curso, seminario como un </w:t>
            </w:r>
            <w:r w:rsidRPr="002B3556">
              <w:rPr>
                <w:rFonts w:ascii="Verdana" w:hAnsi="Verdana" w:cs="Arial"/>
                <w:color w:val="000000"/>
                <w:sz w:val="16"/>
                <w:szCs w:val="16"/>
              </w:rPr>
              <w:lastRenderedPageBreak/>
              <w:t xml:space="preserve">estudio de posgrado. </w:t>
            </w:r>
          </w:p>
        </w:tc>
        <w:tc>
          <w:tcPr>
            <w:tcW w:w="1084" w:type="dxa"/>
            <w:tcBorders>
              <w:top w:val="nil"/>
              <w:left w:val="nil"/>
              <w:bottom w:val="single" w:sz="4" w:space="0" w:color="auto"/>
              <w:right w:val="single" w:sz="4" w:space="0" w:color="auto"/>
            </w:tcBorders>
            <w:vAlign w:val="center"/>
            <w:hideMark/>
          </w:tcPr>
          <w:p w14:paraId="18141628"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lastRenderedPageBreak/>
              <w:t>[Indique la dedicación]</w:t>
            </w:r>
          </w:p>
        </w:tc>
        <w:tc>
          <w:tcPr>
            <w:tcW w:w="1146" w:type="dxa"/>
            <w:tcBorders>
              <w:top w:val="nil"/>
              <w:left w:val="nil"/>
              <w:bottom w:val="single" w:sz="4" w:space="0" w:color="auto"/>
              <w:right w:val="single" w:sz="4" w:space="0" w:color="auto"/>
            </w:tcBorders>
            <w:noWrap/>
            <w:vAlign w:val="center"/>
            <w:hideMark/>
          </w:tcPr>
          <w:p w14:paraId="55A2C1EA"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6 años</w:t>
            </w:r>
          </w:p>
        </w:tc>
        <w:tc>
          <w:tcPr>
            <w:tcW w:w="1244" w:type="dxa"/>
            <w:tcBorders>
              <w:top w:val="nil"/>
              <w:left w:val="nil"/>
              <w:bottom w:val="single" w:sz="4" w:space="0" w:color="auto"/>
              <w:right w:val="single" w:sz="4" w:space="0" w:color="auto"/>
            </w:tcBorders>
            <w:noWrap/>
            <w:vAlign w:val="center"/>
            <w:hideMark/>
          </w:tcPr>
          <w:p w14:paraId="5FF60F7D"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2 años</w:t>
            </w:r>
          </w:p>
        </w:tc>
      </w:tr>
      <w:tr w:rsidR="00276133" w:rsidRPr="002B3556" w14:paraId="61A30B47" w14:textId="77777777">
        <w:trPr>
          <w:trHeight w:val="4005"/>
        </w:trPr>
        <w:tc>
          <w:tcPr>
            <w:tcW w:w="602" w:type="dxa"/>
            <w:tcBorders>
              <w:top w:val="nil"/>
              <w:left w:val="single" w:sz="4" w:space="0" w:color="auto"/>
              <w:bottom w:val="single" w:sz="4" w:space="0" w:color="auto"/>
              <w:right w:val="single" w:sz="4" w:space="0" w:color="auto"/>
            </w:tcBorders>
            <w:noWrap/>
            <w:vAlign w:val="center"/>
            <w:hideMark/>
          </w:tcPr>
          <w:p w14:paraId="59C11C19" w14:textId="77777777" w:rsidR="00276133" w:rsidRPr="002B3556" w:rsidRDefault="00276133">
            <w:pPr>
              <w:jc w:val="center"/>
              <w:rPr>
                <w:rFonts w:ascii="Verdana" w:hAnsi="Verdana" w:cs="Arial"/>
                <w:color w:val="000000"/>
                <w:sz w:val="16"/>
                <w:szCs w:val="16"/>
              </w:rPr>
            </w:pPr>
            <w:r w:rsidRPr="002B3556">
              <w:rPr>
                <w:rFonts w:ascii="Verdana" w:hAnsi="Verdana" w:cs="Arial"/>
                <w:color w:val="000000"/>
                <w:sz w:val="16"/>
                <w:szCs w:val="16"/>
              </w:rPr>
              <w:t>3</w:t>
            </w:r>
          </w:p>
        </w:tc>
        <w:tc>
          <w:tcPr>
            <w:tcW w:w="1307" w:type="dxa"/>
            <w:tcBorders>
              <w:top w:val="nil"/>
              <w:left w:val="nil"/>
              <w:bottom w:val="single" w:sz="4" w:space="0" w:color="auto"/>
              <w:right w:val="single" w:sz="4" w:space="0" w:color="auto"/>
            </w:tcBorders>
            <w:vAlign w:val="center"/>
            <w:hideMark/>
          </w:tcPr>
          <w:p w14:paraId="605FDF98"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[La Entidad Estatal indicará la cantidad de profesionales requeridos para el cargo, siendo uno (1) el valor mínimo.]</w:t>
            </w:r>
          </w:p>
        </w:tc>
        <w:tc>
          <w:tcPr>
            <w:tcW w:w="1308" w:type="dxa"/>
            <w:tcBorders>
              <w:top w:val="nil"/>
              <w:left w:val="nil"/>
              <w:bottom w:val="single" w:sz="4" w:space="0" w:color="auto"/>
              <w:right w:val="single" w:sz="4" w:space="0" w:color="auto"/>
            </w:tcBorders>
            <w:vAlign w:val="center"/>
            <w:hideMark/>
          </w:tcPr>
          <w:p w14:paraId="5911B55D" w14:textId="77777777" w:rsidR="00276133" w:rsidRPr="002B3556" w:rsidRDefault="00276133">
            <w:pPr>
              <w:jc w:val="center"/>
              <w:rPr>
                <w:rFonts w:ascii="Verdana" w:hAnsi="Verdana" w:cs="Arial"/>
                <w:b/>
                <w:bCs/>
                <w:color w:val="000000"/>
                <w:sz w:val="16"/>
                <w:szCs w:val="16"/>
              </w:rPr>
            </w:pPr>
            <w:r w:rsidRPr="002B3556">
              <w:rPr>
                <w:rFonts w:ascii="Verdana" w:hAnsi="Verdana" w:cs="Arial"/>
                <w:b/>
                <w:bCs/>
                <w:color w:val="000000"/>
                <w:sz w:val="16"/>
                <w:szCs w:val="16"/>
              </w:rPr>
              <w:t>Especialista en</w:t>
            </w:r>
            <w:r w:rsidRPr="002B3556">
              <w:rPr>
                <w:rFonts w:ascii="Verdana" w:hAnsi="Verdana" w:cs="Arial"/>
                <w:color w:val="000000"/>
                <w:sz w:val="16"/>
                <w:szCs w:val="16"/>
              </w:rPr>
              <w:t xml:space="preserve"> </w:t>
            </w:r>
            <w:r w:rsidRPr="002B3556">
              <w:rPr>
                <w:rFonts w:ascii="Verdana" w:hAnsi="Verdana" w:cs="Arial"/>
                <w:color w:val="FF0000"/>
                <w:sz w:val="16"/>
                <w:szCs w:val="16"/>
              </w:rPr>
              <w:t>[La Entidad deberá relacionar el profesional especialista de mayor relevancia o importancia para el Proyecto de Infraestructura de Transporte como parte del equipo interventor]</w:t>
            </w:r>
            <w:r w:rsidRPr="002B3556">
              <w:rPr>
                <w:rFonts w:ascii="Verdana" w:hAnsi="Verdana" w:cs="Arial"/>
                <w:sz w:val="16"/>
                <w:szCs w:val="16"/>
              </w:rPr>
              <w:t xml:space="preserve"> </w:t>
            </w:r>
          </w:p>
        </w:tc>
        <w:tc>
          <w:tcPr>
            <w:tcW w:w="1120" w:type="dxa"/>
            <w:tcBorders>
              <w:top w:val="nil"/>
              <w:left w:val="nil"/>
              <w:bottom w:val="single" w:sz="4" w:space="0" w:color="auto"/>
              <w:right w:val="single" w:sz="4" w:space="0" w:color="auto"/>
            </w:tcBorders>
            <w:vAlign w:val="center"/>
            <w:hideMark/>
          </w:tcPr>
          <w:p w14:paraId="1767A740" w14:textId="77777777" w:rsidR="00276133" w:rsidRPr="002B3556" w:rsidRDefault="00276133">
            <w:pPr>
              <w:spacing w:after="240"/>
              <w:jc w:val="both"/>
              <w:rPr>
                <w:rFonts w:ascii="Verdana" w:hAnsi="Verdana" w:cs="Arial"/>
                <w:color w:val="000000"/>
                <w:sz w:val="16"/>
                <w:szCs w:val="16"/>
              </w:rPr>
            </w:pPr>
            <w:r w:rsidRPr="002B3556">
              <w:rPr>
                <w:rFonts w:ascii="Verdana" w:hAnsi="Verdana" w:cs="Arial"/>
                <w:color w:val="000000"/>
                <w:sz w:val="16"/>
                <w:szCs w:val="16"/>
              </w:rPr>
              <w:t xml:space="preserve">Título profesional entre alguna de las siguientes alternativas: </w:t>
            </w:r>
            <w:r w:rsidRPr="002B3556">
              <w:rPr>
                <w:rFonts w:ascii="Verdana" w:hAnsi="Verdana" w:cs="Arial"/>
                <w:color w:val="FF0000"/>
                <w:sz w:val="16"/>
                <w:szCs w:val="16"/>
              </w:rPr>
              <w:t>[Indique las alternativas de título profesional que deberá acreditarse para el cargo relacionado]</w:t>
            </w:r>
          </w:p>
        </w:tc>
        <w:tc>
          <w:tcPr>
            <w:tcW w:w="1120" w:type="dxa"/>
            <w:tcBorders>
              <w:top w:val="nil"/>
              <w:left w:val="nil"/>
              <w:bottom w:val="single" w:sz="4" w:space="0" w:color="auto"/>
              <w:right w:val="single" w:sz="4" w:space="0" w:color="auto"/>
            </w:tcBorders>
            <w:vAlign w:val="center"/>
            <w:hideMark/>
          </w:tcPr>
          <w:p w14:paraId="7E87FC64" w14:textId="77777777" w:rsidR="00276133" w:rsidRPr="002B3556" w:rsidRDefault="00276133">
            <w:pPr>
              <w:jc w:val="both"/>
              <w:rPr>
                <w:rFonts w:ascii="Verdana" w:hAnsi="Verdana" w:cs="Arial"/>
                <w:color w:val="000000"/>
                <w:sz w:val="16"/>
                <w:szCs w:val="16"/>
              </w:rPr>
            </w:pPr>
            <w:r w:rsidRPr="002B3556">
              <w:rPr>
                <w:rFonts w:ascii="Verdana" w:hAnsi="Verdana" w:cs="Arial"/>
                <w:color w:val="000000"/>
                <w:sz w:val="16"/>
                <w:szCs w:val="16"/>
              </w:rPr>
              <w:t xml:space="preserve">Posgrado entre alguna de las siguientes alternativas: </w:t>
            </w:r>
            <w:r w:rsidRPr="002B3556">
              <w:rPr>
                <w:rFonts w:ascii="Verdana" w:hAnsi="Verdana" w:cs="Arial"/>
                <w:color w:val="FF0000"/>
                <w:sz w:val="16"/>
                <w:szCs w:val="16"/>
              </w:rPr>
              <w:t xml:space="preserve">[Indique las alternativas de posgrado que deberá acreditarse para el cargo relacionado, </w:t>
            </w:r>
            <w:proofErr w:type="spellStart"/>
            <w:r w:rsidRPr="002B3556">
              <w:rPr>
                <w:rFonts w:ascii="Verdana" w:hAnsi="Verdana" w:cs="Arial"/>
                <w:color w:val="FF0000"/>
                <w:sz w:val="16"/>
                <w:szCs w:val="16"/>
              </w:rPr>
              <w:t>p.e.j</w:t>
            </w:r>
            <w:proofErr w:type="spellEnd"/>
            <w:r w:rsidRPr="002B3556">
              <w:rPr>
                <w:rFonts w:ascii="Verdana" w:hAnsi="Verdana" w:cs="Arial"/>
                <w:color w:val="FF0000"/>
                <w:sz w:val="16"/>
                <w:szCs w:val="16"/>
              </w:rPr>
              <w:t>. posgrado en estructuras, posgrado en pavimentos, etc.]</w:t>
            </w:r>
            <w:r w:rsidRPr="002B3556">
              <w:rPr>
                <w:rFonts w:ascii="Verdana" w:hAnsi="Verdana" w:cs="Arial"/>
                <w:color w:val="000000"/>
                <w:sz w:val="16"/>
                <w:szCs w:val="16"/>
              </w:rPr>
              <w:br/>
            </w:r>
            <w:r w:rsidRPr="002B3556">
              <w:rPr>
                <w:rFonts w:ascii="Verdana" w:hAnsi="Verdana" w:cs="Arial"/>
                <w:color w:val="000000"/>
                <w:sz w:val="16"/>
                <w:szCs w:val="16"/>
              </w:rPr>
              <w:br/>
            </w:r>
            <w:r w:rsidRPr="002B3556">
              <w:rPr>
                <w:rFonts w:ascii="Verdana" w:hAnsi="Verdana" w:cs="Arial"/>
                <w:b/>
                <w:bCs/>
                <w:color w:val="000000"/>
                <w:sz w:val="16"/>
                <w:szCs w:val="16"/>
              </w:rPr>
              <w:t xml:space="preserve">Nota 1: </w:t>
            </w:r>
            <w:r w:rsidRPr="002B3556">
              <w:rPr>
                <w:rFonts w:ascii="Verdana" w:hAnsi="Verdana" w:cs="Arial"/>
                <w:color w:val="000000"/>
                <w:sz w:val="16"/>
                <w:szCs w:val="16"/>
              </w:rPr>
              <w:t>En caso de no requerir título de posgrado, indicar "N.A."</w:t>
            </w:r>
            <w:r w:rsidRPr="002B3556">
              <w:rPr>
                <w:rFonts w:ascii="Verdana" w:hAnsi="Verdana" w:cs="Arial"/>
                <w:color w:val="000000"/>
                <w:sz w:val="16"/>
                <w:szCs w:val="16"/>
              </w:rPr>
              <w:br/>
            </w:r>
            <w:r w:rsidRPr="002B3556">
              <w:rPr>
                <w:rFonts w:ascii="Verdana" w:hAnsi="Verdana" w:cs="Arial"/>
                <w:color w:val="000000"/>
                <w:sz w:val="16"/>
                <w:szCs w:val="16"/>
              </w:rPr>
              <w:br/>
            </w:r>
            <w:r w:rsidRPr="002B3556">
              <w:rPr>
                <w:rFonts w:ascii="Verdana" w:hAnsi="Verdana" w:cs="Arial"/>
                <w:b/>
                <w:bCs/>
                <w:color w:val="000000"/>
                <w:sz w:val="16"/>
                <w:szCs w:val="16"/>
              </w:rPr>
              <w:t xml:space="preserve">Nota 2: </w:t>
            </w:r>
            <w:r w:rsidRPr="002B3556">
              <w:rPr>
                <w:rFonts w:ascii="Verdana" w:hAnsi="Verdana" w:cs="Arial"/>
                <w:color w:val="000000"/>
                <w:sz w:val="16"/>
                <w:szCs w:val="16"/>
              </w:rPr>
              <w:t xml:space="preserve">No se aceptarán estudios de tipo: diplomado, curso, seminario como un </w:t>
            </w:r>
            <w:r w:rsidRPr="002B3556">
              <w:rPr>
                <w:rFonts w:ascii="Verdana" w:hAnsi="Verdana" w:cs="Arial"/>
                <w:color w:val="000000"/>
                <w:sz w:val="16"/>
                <w:szCs w:val="16"/>
              </w:rPr>
              <w:lastRenderedPageBreak/>
              <w:t xml:space="preserve">estudio de posgrado. </w:t>
            </w:r>
          </w:p>
        </w:tc>
        <w:tc>
          <w:tcPr>
            <w:tcW w:w="1084" w:type="dxa"/>
            <w:tcBorders>
              <w:top w:val="nil"/>
              <w:left w:val="nil"/>
              <w:bottom w:val="single" w:sz="4" w:space="0" w:color="auto"/>
              <w:right w:val="single" w:sz="4" w:space="0" w:color="auto"/>
            </w:tcBorders>
            <w:vAlign w:val="center"/>
            <w:hideMark/>
          </w:tcPr>
          <w:p w14:paraId="41EA86BB"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lastRenderedPageBreak/>
              <w:t>[Indique la dedicación]</w:t>
            </w:r>
          </w:p>
        </w:tc>
        <w:tc>
          <w:tcPr>
            <w:tcW w:w="1146" w:type="dxa"/>
            <w:tcBorders>
              <w:top w:val="nil"/>
              <w:left w:val="nil"/>
              <w:bottom w:val="single" w:sz="4" w:space="0" w:color="auto"/>
              <w:right w:val="single" w:sz="4" w:space="0" w:color="auto"/>
            </w:tcBorders>
            <w:noWrap/>
            <w:vAlign w:val="center"/>
            <w:hideMark/>
          </w:tcPr>
          <w:p w14:paraId="5D3F9E41"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6 años</w:t>
            </w:r>
          </w:p>
        </w:tc>
        <w:tc>
          <w:tcPr>
            <w:tcW w:w="1244" w:type="dxa"/>
            <w:tcBorders>
              <w:top w:val="nil"/>
              <w:left w:val="nil"/>
              <w:bottom w:val="single" w:sz="4" w:space="0" w:color="auto"/>
              <w:right w:val="single" w:sz="4" w:space="0" w:color="auto"/>
            </w:tcBorders>
            <w:noWrap/>
            <w:vAlign w:val="center"/>
            <w:hideMark/>
          </w:tcPr>
          <w:p w14:paraId="6CA71A26" w14:textId="77777777" w:rsidR="00276133" w:rsidRPr="002B3556" w:rsidRDefault="00276133">
            <w:pPr>
              <w:jc w:val="center"/>
              <w:rPr>
                <w:rFonts w:ascii="Verdana" w:hAnsi="Verdana" w:cs="Arial"/>
                <w:color w:val="FF0000"/>
                <w:sz w:val="16"/>
                <w:szCs w:val="16"/>
              </w:rPr>
            </w:pPr>
            <w:r w:rsidRPr="002B3556">
              <w:rPr>
                <w:rFonts w:ascii="Verdana" w:hAnsi="Verdana" w:cs="Arial"/>
                <w:color w:val="FF0000"/>
                <w:sz w:val="16"/>
                <w:szCs w:val="16"/>
              </w:rPr>
              <w:t>2 años</w:t>
            </w:r>
          </w:p>
        </w:tc>
      </w:tr>
    </w:tbl>
    <w:p w14:paraId="46F49D27" w14:textId="77777777" w:rsidR="00276133" w:rsidRPr="002B3556" w:rsidRDefault="00276133" w:rsidP="00276133">
      <w:pPr>
        <w:jc w:val="both"/>
        <w:rPr>
          <w:rFonts w:ascii="Verdana" w:hAnsi="Verdana" w:cstheme="minorHAnsi"/>
          <w:sz w:val="20"/>
          <w:szCs w:val="20"/>
        </w:rPr>
      </w:pPr>
    </w:p>
    <w:p w14:paraId="313DAC66" w14:textId="77777777" w:rsidR="00276133" w:rsidRDefault="00276133" w:rsidP="00276133">
      <w:pPr>
        <w:spacing w:line="240" w:lineRule="atLeast"/>
        <w:ind w:firstLine="708"/>
        <w:jc w:val="both"/>
        <w:rPr>
          <w:rFonts w:ascii="Verdana" w:hAnsi="Verdana" w:cstheme="minorHAnsi"/>
          <w:sz w:val="20"/>
          <w:szCs w:val="20"/>
        </w:rPr>
      </w:pPr>
      <w:r w:rsidRPr="00E710BA">
        <w:rPr>
          <w:rFonts w:ascii="Verdana" w:hAnsi="Verdana" w:cstheme="minorHAnsi"/>
          <w:sz w:val="20"/>
          <w:szCs w:val="20"/>
        </w:rPr>
        <w:t>Como se puede observar, la Matriz determina la generalidades para el cumplimento de la experiencia General y especifica en un mínimo de años para el cargo que se plantea. Hay que recordar que el personal clave evaluable se relaciona con: 1) el Director de Interventoría, 2) el Residente de interventoría y/o 3) especialista, y en dicha experiencia no se hace mención al cumplimiento de áreas, volúmenes o longitudes particulares, por lo que las entidades no pueden incorporarlo en la definición de estos perfiles.</w:t>
      </w:r>
    </w:p>
    <w:p w14:paraId="260B869E" w14:textId="77777777" w:rsidR="00276133" w:rsidRPr="00E22C96" w:rsidRDefault="00276133" w:rsidP="00276133">
      <w:pPr>
        <w:spacing w:line="240" w:lineRule="atLeast"/>
        <w:ind w:firstLine="708"/>
        <w:jc w:val="both"/>
        <w:rPr>
          <w:rFonts w:ascii="Verdana" w:hAnsi="Verdana" w:cstheme="minorHAnsi"/>
          <w:sz w:val="20"/>
          <w:szCs w:val="20"/>
        </w:rPr>
      </w:pPr>
      <w:r w:rsidRPr="00E22C96">
        <w:rPr>
          <w:rFonts w:ascii="Verdana" w:hAnsi="Verdana" w:cstheme="minorHAnsi"/>
          <w:sz w:val="20"/>
          <w:szCs w:val="20"/>
        </w:rPr>
        <w:t>Ahora bien, en lo que tiene que ver con el personal adicional, el Anexo Técnico en su numeral siete (7) INFORMACIÓN SOBRE EL PERSONAL PROFESIONAL Y EQUIPOS DEL INTERVENTOR, determina para el equipo general adicional al personal clave evaluable:</w:t>
      </w:r>
    </w:p>
    <w:p w14:paraId="233832C4" w14:textId="77777777" w:rsidR="00276133" w:rsidRPr="00E22C96" w:rsidRDefault="00276133" w:rsidP="00276133">
      <w:pPr>
        <w:spacing w:line="240" w:lineRule="atLeast"/>
        <w:ind w:left="709" w:right="709"/>
        <w:jc w:val="both"/>
        <w:rPr>
          <w:rFonts w:ascii="Verdana" w:hAnsi="Verdana" w:cstheme="minorHAnsi"/>
          <w:i/>
          <w:iCs/>
          <w:sz w:val="20"/>
          <w:szCs w:val="20"/>
        </w:rPr>
      </w:pPr>
      <w:r w:rsidRPr="00E22C96">
        <w:rPr>
          <w:rFonts w:ascii="Verdana" w:hAnsi="Verdana" w:cstheme="minorHAnsi"/>
          <w:i/>
          <w:iCs/>
          <w:sz w:val="20"/>
          <w:szCs w:val="20"/>
          <w:highlight w:val="lightGray"/>
        </w:rPr>
        <w:t>“[De igual forma, el establecimiento de las condiciones de experiencia general y específica deben ser acordes con la realidad del mercado laboral y la disponibilidad de estos perfiles, que garanticen que el futuro Contratista cuente con estos. Asimismo, se deberá tener en cuenta que la experiencia general no se suma con la experiencia específica, es decir, la experiencia general hace relación al desempeño de su actividad profesional y la específica corresponde a la asociada directamente con el cargo a desempeñar; en ese orden de ideas, la específica está contenida dentro del plazo de ejercicio profesional, por lo cual nunca será mayor la experiencia específica a la general.]</w:t>
      </w:r>
      <w:r w:rsidRPr="00E22C96">
        <w:rPr>
          <w:rFonts w:ascii="Verdana" w:hAnsi="Verdana" w:cstheme="minorHAnsi"/>
          <w:i/>
          <w:iCs/>
          <w:sz w:val="20"/>
          <w:szCs w:val="20"/>
        </w:rPr>
        <w:t>”</w:t>
      </w:r>
    </w:p>
    <w:p w14:paraId="3E005B1A" w14:textId="77777777" w:rsidR="00276133" w:rsidRPr="00E22C96" w:rsidRDefault="00276133" w:rsidP="00276133">
      <w:pPr>
        <w:jc w:val="both"/>
        <w:rPr>
          <w:rFonts w:ascii="Verdana" w:hAnsi="Verdana"/>
          <w:bCs/>
          <w:snapToGrid w:val="0"/>
          <w:sz w:val="20"/>
          <w:szCs w:val="20"/>
          <w:lang w:val="es-ES" w:eastAsia="es-ES"/>
        </w:rPr>
      </w:pPr>
      <w:r w:rsidRPr="00E22C96">
        <w:rPr>
          <w:rFonts w:ascii="Verdana" w:hAnsi="Verdana" w:cstheme="minorHAnsi"/>
          <w:sz w:val="20"/>
          <w:szCs w:val="20"/>
        </w:rPr>
        <w:t>Complementariamente en la sección “</w:t>
      </w:r>
      <w:r w:rsidRPr="00E22C96">
        <w:rPr>
          <w:rFonts w:ascii="Verdana" w:hAnsi="Verdana" w:cstheme="minorHAnsi"/>
          <w:i/>
          <w:iCs/>
          <w:sz w:val="20"/>
          <w:szCs w:val="20"/>
        </w:rPr>
        <w:t xml:space="preserve">7.2. </w:t>
      </w:r>
      <w:r w:rsidRPr="00E22C96">
        <w:rPr>
          <w:rFonts w:ascii="Verdana" w:hAnsi="Verdana"/>
          <w:bCs/>
          <w:i/>
          <w:iCs/>
          <w:snapToGrid w:val="0"/>
          <w:sz w:val="20"/>
          <w:szCs w:val="20"/>
          <w:lang w:val="es-ES" w:eastAsia="es-ES"/>
        </w:rPr>
        <w:t>Personal Mínimo Requerido Adicional al Clave Evaluable”,</w:t>
      </w:r>
      <w:r w:rsidRPr="00E22C96">
        <w:rPr>
          <w:rFonts w:ascii="Verdana" w:hAnsi="Verdana"/>
          <w:bCs/>
          <w:snapToGrid w:val="0"/>
          <w:sz w:val="20"/>
          <w:szCs w:val="20"/>
          <w:lang w:val="es-ES" w:eastAsia="es-ES"/>
        </w:rPr>
        <w:t xml:space="preserve"> del Anexo 1 – Técnico, se determinan las generalidades de este personal y se señala:</w:t>
      </w:r>
    </w:p>
    <w:p w14:paraId="2EB3BC61" w14:textId="77777777" w:rsidR="00276133" w:rsidRPr="00E22C96" w:rsidRDefault="00276133" w:rsidP="00276133">
      <w:pPr>
        <w:jc w:val="both"/>
        <w:rPr>
          <w:rFonts w:ascii="Verdana" w:hAnsi="Verdana"/>
          <w:bCs/>
          <w:snapToGrid w:val="0"/>
          <w:sz w:val="20"/>
          <w:szCs w:val="20"/>
          <w:lang w:val="es-ES" w:eastAsia="es-ES"/>
        </w:rPr>
      </w:pPr>
    </w:p>
    <w:p w14:paraId="404E971A" w14:textId="77777777" w:rsidR="00276133" w:rsidRPr="00E22C96" w:rsidRDefault="00276133" w:rsidP="00276133">
      <w:pPr>
        <w:ind w:left="709" w:right="709"/>
        <w:jc w:val="both"/>
        <w:rPr>
          <w:rFonts w:ascii="Verdana" w:hAnsi="Verdana"/>
          <w:bCs/>
          <w:i/>
          <w:iCs/>
          <w:snapToGrid w:val="0"/>
          <w:sz w:val="20"/>
          <w:szCs w:val="20"/>
          <w:lang w:val="es-ES" w:eastAsia="es-ES"/>
        </w:rPr>
      </w:pPr>
      <w:r>
        <w:rPr>
          <w:rFonts w:ascii="Verdana" w:hAnsi="Verdana"/>
          <w:bCs/>
          <w:i/>
          <w:iCs/>
          <w:snapToGrid w:val="0"/>
          <w:sz w:val="20"/>
          <w:szCs w:val="20"/>
          <w:lang w:val="es-ES" w:eastAsia="es-ES"/>
        </w:rPr>
        <w:lastRenderedPageBreak/>
        <w:t>“</w:t>
      </w:r>
      <w:r w:rsidRPr="00E22C96">
        <w:rPr>
          <w:rFonts w:ascii="Verdana" w:hAnsi="Verdana"/>
          <w:bCs/>
          <w:i/>
          <w:iCs/>
          <w:snapToGrid w:val="0"/>
          <w:sz w:val="20"/>
          <w:szCs w:val="20"/>
          <w:lang w:val="es-ES" w:eastAsia="es-ES"/>
        </w:rPr>
        <w:t>[</w:t>
      </w:r>
      <w:r w:rsidRPr="00E22C96">
        <w:rPr>
          <w:rFonts w:ascii="Verdana" w:hAnsi="Verdana"/>
          <w:bCs/>
          <w:i/>
          <w:iCs/>
          <w:snapToGrid w:val="0"/>
          <w:sz w:val="20"/>
          <w:szCs w:val="20"/>
          <w:highlight w:val="lightGray"/>
          <w:lang w:val="es-ES" w:eastAsia="es-ES"/>
        </w:rPr>
        <w:t>La Entidad en esta sección deberá desarrollar los perfiles requeridos y adicionales al Personal Clave Evaluable que sean necesarios para la ejecución del Contrato de Interventoría, por tal motivo tendrá que analizar que los requisitos de experiencia sean proporcionales a los exigidos en el Contrato de Obra, ya que los perfiles del Contrato de Obra deben tener sus pares en el Contrato de Interventoría y de acuerdo con las reglas previstas en la “Matriz 4 – Lineamientos de requisitos del Personal”. Para ello, modificará el siguiente cuadro, incluyendo las casillas que sean pertinentes</w:t>
      </w:r>
      <w:r w:rsidRPr="00E22C96">
        <w:rPr>
          <w:rFonts w:ascii="Verdana" w:hAnsi="Verdana"/>
          <w:bCs/>
          <w:i/>
          <w:iCs/>
          <w:snapToGrid w:val="0"/>
          <w:sz w:val="20"/>
          <w:szCs w:val="20"/>
          <w:lang w:val="es-ES" w:eastAsia="es-ES"/>
        </w:rPr>
        <w:t xml:space="preserve">.] </w:t>
      </w:r>
    </w:p>
    <w:p w14:paraId="22078D53" w14:textId="77777777" w:rsidR="00276133" w:rsidRPr="00E22C96" w:rsidRDefault="00276133" w:rsidP="00276133">
      <w:pPr>
        <w:ind w:left="709" w:right="709"/>
        <w:jc w:val="both"/>
        <w:rPr>
          <w:rFonts w:ascii="Verdana" w:hAnsi="Verdana"/>
          <w:bCs/>
          <w:i/>
          <w:iCs/>
          <w:snapToGrid w:val="0"/>
          <w:sz w:val="20"/>
          <w:szCs w:val="20"/>
          <w:lang w:val="es-ES" w:eastAsia="es-ES"/>
        </w:rPr>
      </w:pPr>
      <w:r w:rsidRPr="00E22C96">
        <w:rPr>
          <w:rFonts w:ascii="Verdana" w:hAnsi="Verdana"/>
          <w:bCs/>
          <w:i/>
          <w:iCs/>
          <w:snapToGrid w:val="0"/>
          <w:sz w:val="20"/>
          <w:szCs w:val="20"/>
          <w:lang w:val="es-ES" w:eastAsia="es-ES"/>
        </w:rPr>
        <w:t>[</w:t>
      </w:r>
      <w:r w:rsidRPr="00E22C96">
        <w:rPr>
          <w:rFonts w:ascii="Verdana" w:hAnsi="Verdana"/>
          <w:bCs/>
          <w:i/>
          <w:iCs/>
          <w:snapToGrid w:val="0"/>
          <w:sz w:val="20"/>
          <w:szCs w:val="20"/>
          <w:highlight w:val="lightGray"/>
          <w:lang w:val="es-ES" w:eastAsia="es-ES"/>
        </w:rPr>
        <w:t>La Entidad si desea presentar el listado del personal mínimo requerido de una forma diferente a la tabla indicada, podrá hacerlo, siempre y cuando se incluyan los ítems mencionados en la respectiva tabla.]</w:t>
      </w:r>
      <w:r>
        <w:rPr>
          <w:rFonts w:ascii="Verdana" w:hAnsi="Verdana"/>
          <w:bCs/>
          <w:i/>
          <w:iCs/>
          <w:snapToGrid w:val="0"/>
          <w:sz w:val="20"/>
          <w:szCs w:val="20"/>
          <w:lang w:val="es-ES" w:eastAsia="es-ES"/>
        </w:rPr>
        <w:t>”</w:t>
      </w:r>
    </w:p>
    <w:p w14:paraId="16C56A91" w14:textId="77777777" w:rsidR="00276133" w:rsidRDefault="00276133" w:rsidP="00276133">
      <w:pPr>
        <w:jc w:val="both"/>
        <w:rPr>
          <w:rFonts w:ascii="Verdana" w:hAnsi="Verdana"/>
          <w:bCs/>
          <w:snapToGrid w:val="0"/>
          <w:sz w:val="20"/>
          <w:szCs w:val="20"/>
          <w:lang w:val="es-ES" w:eastAsia="es-ES"/>
        </w:rPr>
      </w:pPr>
      <w:r w:rsidRPr="00311EE7">
        <w:rPr>
          <w:rFonts w:ascii="Verdana" w:hAnsi="Verdana"/>
          <w:bCs/>
          <w:snapToGrid w:val="0"/>
          <w:sz w:val="20"/>
          <w:szCs w:val="20"/>
          <w:lang w:val="es-ES" w:eastAsia="es-ES"/>
        </w:rPr>
        <w:t>Adicionalmente este numeral señala.</w:t>
      </w:r>
    </w:p>
    <w:p w14:paraId="2E96061B" w14:textId="77777777" w:rsidR="00276133" w:rsidRPr="00311EE7" w:rsidRDefault="00276133" w:rsidP="00276133">
      <w:pPr>
        <w:ind w:left="709" w:right="709"/>
        <w:jc w:val="both"/>
        <w:rPr>
          <w:rFonts w:ascii="Verdana" w:hAnsi="Verdana"/>
          <w:bCs/>
          <w:i/>
          <w:iCs/>
          <w:snapToGrid w:val="0"/>
          <w:sz w:val="20"/>
          <w:szCs w:val="20"/>
          <w:lang w:eastAsia="es-ES"/>
        </w:rPr>
      </w:pPr>
      <w:r>
        <w:rPr>
          <w:rFonts w:ascii="Verdana" w:hAnsi="Verdana"/>
          <w:bCs/>
          <w:i/>
          <w:iCs/>
          <w:snapToGrid w:val="0"/>
          <w:sz w:val="20"/>
          <w:szCs w:val="20"/>
          <w:lang w:eastAsia="es-ES"/>
        </w:rPr>
        <w:t>“</w:t>
      </w:r>
      <w:r w:rsidRPr="00311EE7">
        <w:rPr>
          <w:rFonts w:ascii="Verdana" w:hAnsi="Verdana"/>
          <w:bCs/>
          <w:i/>
          <w:iCs/>
          <w:snapToGrid w:val="0"/>
          <w:sz w:val="20"/>
          <w:szCs w:val="20"/>
          <w:lang w:eastAsia="es-ES"/>
        </w:rPr>
        <w:t>La Entidad podrá establecer las condiciones de experiencia general y específica de acuerdo con las categorías contenidas en la “Matriz 4 – Lineamientos de requisitos del personal”.</w:t>
      </w:r>
    </w:p>
    <w:p w14:paraId="4C7513F2" w14:textId="77777777" w:rsidR="00276133" w:rsidRPr="00311EE7" w:rsidRDefault="00276133" w:rsidP="00276133">
      <w:pPr>
        <w:spacing w:after="0" w:line="240" w:lineRule="auto"/>
        <w:ind w:left="709" w:right="709"/>
        <w:jc w:val="both"/>
        <w:rPr>
          <w:rFonts w:ascii="Verdana" w:hAnsi="Verdana"/>
          <w:bCs/>
          <w:i/>
          <w:iCs/>
          <w:snapToGrid w:val="0"/>
          <w:sz w:val="20"/>
          <w:szCs w:val="20"/>
          <w:lang w:eastAsia="es-ES"/>
        </w:rPr>
      </w:pPr>
      <w:r w:rsidRPr="00311EE7">
        <w:rPr>
          <w:rFonts w:ascii="Verdana" w:hAnsi="Verdana"/>
          <w:bCs/>
          <w:i/>
          <w:iCs/>
          <w:snapToGrid w:val="0"/>
          <w:sz w:val="20"/>
          <w:szCs w:val="20"/>
          <w:lang w:eastAsia="es-ES"/>
        </w:rPr>
        <w:t>[</w:t>
      </w:r>
      <w:r w:rsidRPr="00311EE7">
        <w:rPr>
          <w:rFonts w:ascii="Verdana" w:hAnsi="Verdana"/>
          <w:bCs/>
          <w:i/>
          <w:iCs/>
          <w:snapToGrid w:val="0"/>
          <w:sz w:val="20"/>
          <w:szCs w:val="20"/>
          <w:highlight w:val="lightGray"/>
          <w:lang w:eastAsia="es-ES"/>
        </w:rPr>
        <w:t>La experiencia profesional se computará a partir de la terminación y aprobación del pensum académico, salvo en los casos que se realicen prácticas laborales para obtener el título profesional o tecnólogo. El tiempo de experiencia en la práctica es válido si se realizaron durante los veinticuatro (24) meses anteriores a la expedición de la Ley 1955 de 2019 o con posterioridad a su expedición. Es decir, la práctica hecha antes de la terminación de materias contará como experiencia profesional si se cumplen los criterios mencionados. En el evento de que el oferente no entregue alguno de estos documentos, la Entidad contará la experiencia profesional a partir de la expedición del acta de grado o el diploma, el cual debe ser aportado con posterioridad a la celebración del contrato</w:t>
      </w:r>
      <w:r w:rsidRPr="00311EE7">
        <w:rPr>
          <w:rFonts w:ascii="Verdana" w:hAnsi="Verdana"/>
          <w:bCs/>
          <w:i/>
          <w:iCs/>
          <w:snapToGrid w:val="0"/>
          <w:sz w:val="20"/>
          <w:szCs w:val="20"/>
          <w:lang w:eastAsia="es-ES"/>
        </w:rPr>
        <w:t>.]</w:t>
      </w:r>
    </w:p>
    <w:p w14:paraId="428B1876" w14:textId="77777777" w:rsidR="00276133" w:rsidRDefault="00276133" w:rsidP="00276133">
      <w:pPr>
        <w:spacing w:after="0" w:line="240" w:lineRule="auto"/>
        <w:ind w:left="709" w:right="709"/>
        <w:jc w:val="both"/>
        <w:rPr>
          <w:rFonts w:ascii="Verdana" w:hAnsi="Verdana"/>
          <w:bCs/>
          <w:i/>
          <w:iCs/>
          <w:snapToGrid w:val="0"/>
          <w:sz w:val="20"/>
          <w:szCs w:val="20"/>
          <w:lang w:eastAsia="es-ES"/>
        </w:rPr>
      </w:pPr>
    </w:p>
    <w:p w14:paraId="6D362FC5" w14:textId="77777777" w:rsidR="00276133" w:rsidRPr="00311EE7" w:rsidRDefault="00276133" w:rsidP="00276133">
      <w:pPr>
        <w:spacing w:after="0" w:line="240" w:lineRule="auto"/>
        <w:ind w:left="709" w:right="709"/>
        <w:jc w:val="both"/>
        <w:rPr>
          <w:rFonts w:ascii="Verdana" w:hAnsi="Verdana"/>
          <w:bCs/>
          <w:i/>
          <w:iCs/>
          <w:snapToGrid w:val="0"/>
          <w:sz w:val="20"/>
          <w:szCs w:val="20"/>
          <w:lang w:eastAsia="es-ES"/>
        </w:rPr>
      </w:pPr>
      <w:r w:rsidRPr="00311EE7">
        <w:rPr>
          <w:rFonts w:ascii="Verdana" w:hAnsi="Verdana"/>
          <w:bCs/>
          <w:i/>
          <w:iCs/>
          <w:snapToGrid w:val="0"/>
          <w:sz w:val="20"/>
          <w:szCs w:val="20"/>
          <w:lang w:eastAsia="es-ES"/>
        </w:rPr>
        <w:t xml:space="preserve">El personal relacionado anteriormente es el personal operacional y profesional mínimo requerido para la ejecución del proyecto, en la medida que corresponde al personal que la Entidad estableció en la etapa de planeación para el cumplimiento del contrato. </w:t>
      </w:r>
    </w:p>
    <w:p w14:paraId="52D38EA7" w14:textId="77777777" w:rsidR="00276133" w:rsidRDefault="00276133" w:rsidP="00276133">
      <w:pPr>
        <w:spacing w:after="0" w:line="240" w:lineRule="auto"/>
        <w:ind w:left="709" w:right="709"/>
        <w:jc w:val="both"/>
        <w:rPr>
          <w:rFonts w:ascii="Verdana" w:hAnsi="Verdana"/>
          <w:bCs/>
          <w:i/>
          <w:iCs/>
          <w:snapToGrid w:val="0"/>
          <w:sz w:val="20"/>
          <w:szCs w:val="20"/>
          <w:lang w:eastAsia="es-ES"/>
        </w:rPr>
      </w:pPr>
    </w:p>
    <w:p w14:paraId="191480B3" w14:textId="77777777" w:rsidR="00276133" w:rsidRDefault="00276133" w:rsidP="00276133">
      <w:pPr>
        <w:spacing w:after="0" w:line="240" w:lineRule="auto"/>
        <w:ind w:left="709" w:right="709"/>
        <w:jc w:val="both"/>
        <w:rPr>
          <w:rFonts w:ascii="Verdana" w:hAnsi="Verdana"/>
          <w:bCs/>
          <w:i/>
          <w:iCs/>
          <w:snapToGrid w:val="0"/>
          <w:sz w:val="20"/>
          <w:szCs w:val="20"/>
          <w:lang w:eastAsia="es-ES"/>
        </w:rPr>
      </w:pPr>
      <w:r w:rsidRPr="00311EE7">
        <w:rPr>
          <w:rFonts w:ascii="Verdana" w:hAnsi="Verdana"/>
          <w:bCs/>
          <w:i/>
          <w:iCs/>
          <w:snapToGrid w:val="0"/>
          <w:sz w:val="20"/>
          <w:szCs w:val="20"/>
          <w:lang w:eastAsia="es-ES"/>
        </w:rPr>
        <w:t xml:space="preserve">Para cada uno de los profesionales mencionados se deberá anexar fotocopia de la tarjeta profesional y/o certificado de vigencia y antecedentes expedido por el consejo profesional competente de acuerdo con la regulación aplicable en la materia. El requisito de la tarjeta profesional se puede suplir con el registro de que trata el artículo 18 del Decreto-Ley 2106 de 2019. Los estudios de posgrado que se exijan como requisito mínimo se acreditarán mediante copia de los diplomas respectivos o certificado de obtención del título correspondiente. Además, la Entidad podrá solicitar las certificaciones laborales que permitan </w:t>
      </w:r>
      <w:r w:rsidRPr="00311EE7">
        <w:rPr>
          <w:rFonts w:ascii="Verdana" w:hAnsi="Verdana"/>
          <w:bCs/>
          <w:i/>
          <w:iCs/>
          <w:snapToGrid w:val="0"/>
          <w:sz w:val="20"/>
          <w:szCs w:val="20"/>
          <w:lang w:eastAsia="es-ES"/>
        </w:rPr>
        <w:lastRenderedPageBreak/>
        <w:t>verificar la información relacionada en los Anexos. Para cada uno de los profesionales se debe aportar la información exigida.”</w:t>
      </w:r>
    </w:p>
    <w:p w14:paraId="429A194F" w14:textId="77777777" w:rsidR="00276133" w:rsidRPr="00311EE7" w:rsidRDefault="00276133" w:rsidP="00276133">
      <w:pPr>
        <w:spacing w:after="0" w:line="240" w:lineRule="auto"/>
        <w:ind w:left="709" w:right="709"/>
        <w:jc w:val="both"/>
        <w:rPr>
          <w:rFonts w:ascii="Verdana" w:hAnsi="Verdana"/>
          <w:bCs/>
          <w:i/>
          <w:iCs/>
          <w:snapToGrid w:val="0"/>
          <w:sz w:val="20"/>
          <w:szCs w:val="20"/>
          <w:lang w:eastAsia="es-ES"/>
        </w:rPr>
      </w:pPr>
    </w:p>
    <w:p w14:paraId="2CC9D413" w14:textId="77777777" w:rsidR="00276133" w:rsidRPr="00311EE7" w:rsidRDefault="00276133" w:rsidP="00276133">
      <w:pPr>
        <w:jc w:val="both"/>
        <w:rPr>
          <w:rFonts w:ascii="Verdana" w:hAnsi="Verdana"/>
          <w:bCs/>
          <w:snapToGrid w:val="0"/>
          <w:sz w:val="20"/>
          <w:szCs w:val="20"/>
          <w:lang w:val="es-ES" w:eastAsia="es-ES"/>
        </w:rPr>
      </w:pPr>
      <w:r w:rsidRPr="007D3BA0">
        <w:rPr>
          <w:rFonts w:ascii="Verdana" w:hAnsi="Verdana"/>
          <w:bCs/>
          <w:snapToGrid w:val="0"/>
          <w:sz w:val="20"/>
          <w:szCs w:val="20"/>
          <w:lang w:val="es-ES" w:eastAsia="es-ES"/>
        </w:rPr>
        <w:t xml:space="preserve">En coherencia con lo anterior, las entidades para el personal adicional y complementario al “clave Evaluable” debe considerar los requisitos y generalidades establecidos en la Matriz 4 de Lineamientos de personal, en tal sentido, no podrá solicitar experiencia general o especifica distinta a lo allí establecido, es decir, no podrá </w:t>
      </w:r>
      <w:r w:rsidRPr="007D3BA0">
        <w:rPr>
          <w:rFonts w:ascii="Verdana" w:hAnsi="Verdana" w:cstheme="minorHAnsi"/>
          <w:sz w:val="20"/>
          <w:szCs w:val="20"/>
        </w:rPr>
        <w:t>incluir áreas, volúmenes o longitudes particulares en la definición de estos perfiles.</w:t>
      </w:r>
    </w:p>
    <w:p w14:paraId="55D9B7B7" w14:textId="77777777" w:rsidR="00276133" w:rsidRPr="00842B0E" w:rsidRDefault="00276133" w:rsidP="00276133">
      <w:pPr>
        <w:spacing w:after="0" w:line="276" w:lineRule="auto"/>
        <w:jc w:val="both"/>
        <w:rPr>
          <w:rFonts w:ascii="Verdana" w:eastAsia="Calibri" w:hAnsi="Verdana" w:cs="Arial"/>
          <w:color w:val="000000" w:themeColor="text1"/>
        </w:rPr>
      </w:pPr>
    </w:p>
    <w:p w14:paraId="1C69C704" w14:textId="77777777" w:rsidR="00276133" w:rsidRDefault="00276133" w:rsidP="00276133">
      <w:pPr>
        <w:tabs>
          <w:tab w:val="left" w:pos="142"/>
          <w:tab w:val="left" w:pos="284"/>
        </w:tabs>
        <w:spacing w:after="0" w:line="276" w:lineRule="auto"/>
        <w:rPr>
          <w:rFonts w:ascii="Verdana" w:eastAsia="Century Gothic" w:hAnsi="Verdana" w:cs="Century Gothic"/>
          <w:b/>
          <w:bCs/>
        </w:rPr>
      </w:pPr>
      <w:bookmarkStart w:id="3" w:name="_Hlk204854194"/>
      <w:r w:rsidRPr="00842B0E">
        <w:rPr>
          <w:rFonts w:ascii="Verdana" w:eastAsia="Century Gothic" w:hAnsi="Verdana" w:cs="Century Gothic"/>
          <w:b/>
          <w:bCs/>
        </w:rPr>
        <w:t>4. Referencias normativas:</w:t>
      </w:r>
    </w:p>
    <w:p w14:paraId="2104AEA2" w14:textId="77777777" w:rsidR="00276133" w:rsidRPr="00842B0E" w:rsidRDefault="00276133" w:rsidP="00276133">
      <w:pPr>
        <w:tabs>
          <w:tab w:val="left" w:pos="142"/>
          <w:tab w:val="left" w:pos="284"/>
        </w:tabs>
        <w:spacing w:after="0" w:line="276" w:lineRule="auto"/>
        <w:rPr>
          <w:rFonts w:ascii="Verdana" w:eastAsia="Century Gothic" w:hAnsi="Verdana" w:cs="Century Gothic"/>
          <w:b/>
          <w:bCs/>
        </w:rPr>
      </w:pPr>
    </w:p>
    <w:bookmarkEnd w:id="3"/>
    <w:p w14:paraId="4BAC4FF2" w14:textId="77777777" w:rsidR="00276133" w:rsidRPr="00842B0E" w:rsidRDefault="00276133" w:rsidP="0027613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76133" w:rsidRPr="00842B0E" w14:paraId="64ECAD49" w14:textId="77777777">
        <w:trPr>
          <w:trHeight w:val="870"/>
          <w:jc w:val="center"/>
        </w:trPr>
        <w:tc>
          <w:tcPr>
            <w:tcW w:w="8647" w:type="dxa"/>
          </w:tcPr>
          <w:p w14:paraId="2C83E19D" w14:textId="77777777" w:rsidR="00276133" w:rsidRPr="00523AA0" w:rsidRDefault="00276133" w:rsidP="00276133">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523AA0">
              <w:rPr>
                <w:rFonts w:ascii="Verdana" w:eastAsia="Calibri" w:hAnsi="Verdana" w:cs="Arial"/>
                <w:lang w:val="es-ES_tradnl"/>
              </w:rPr>
              <w:t xml:space="preserve">Ley 2022 de 2020, artículo 1. </w:t>
            </w:r>
          </w:p>
          <w:p w14:paraId="5A7310AF" w14:textId="77777777" w:rsidR="00276133" w:rsidRPr="00523AA0" w:rsidRDefault="00276133" w:rsidP="00276133">
            <w:pPr>
              <w:widowControl w:val="0"/>
              <w:numPr>
                <w:ilvl w:val="0"/>
                <w:numId w:val="17"/>
              </w:numPr>
              <w:autoSpaceDE w:val="0"/>
              <w:autoSpaceDN w:val="0"/>
              <w:spacing w:line="276" w:lineRule="auto"/>
              <w:jc w:val="both"/>
              <w:rPr>
                <w:rFonts w:ascii="Verdana" w:eastAsia="Calibri" w:hAnsi="Verdana" w:cs="Arial"/>
              </w:rPr>
            </w:pPr>
            <w:r w:rsidRPr="00523AA0">
              <w:rPr>
                <w:rFonts w:ascii="Verdana" w:eastAsia="Calibri" w:hAnsi="Verdana" w:cs="Arial"/>
              </w:rPr>
              <w:t>Ley 1150 de 2007, artículo 2.</w:t>
            </w:r>
          </w:p>
          <w:p w14:paraId="0B5402D0" w14:textId="77777777" w:rsidR="00276133" w:rsidRDefault="00276133" w:rsidP="00276133">
            <w:pPr>
              <w:widowControl w:val="0"/>
              <w:numPr>
                <w:ilvl w:val="0"/>
                <w:numId w:val="17"/>
              </w:numPr>
              <w:autoSpaceDE w:val="0"/>
              <w:autoSpaceDN w:val="0"/>
              <w:snapToGrid w:val="0"/>
              <w:spacing w:line="276" w:lineRule="auto"/>
              <w:jc w:val="both"/>
              <w:rPr>
                <w:rFonts w:ascii="Verdana" w:eastAsia="Calibri" w:hAnsi="Verdana" w:cs="Arial"/>
                <w:lang w:val="es-ES" w:eastAsia="es-CO"/>
              </w:rPr>
            </w:pPr>
            <w:r w:rsidRPr="00523AA0">
              <w:rPr>
                <w:rFonts w:ascii="Verdana" w:eastAsia="Calibri" w:hAnsi="Verdana" w:cs="Arial"/>
                <w:lang w:val="es-ES_tradnl"/>
              </w:rPr>
              <w:t xml:space="preserve">Documentos Tipo. Disponibles en: </w:t>
            </w:r>
            <w:hyperlink r:id="rId12" w:history="1">
              <w:r w:rsidRPr="00523AA0">
                <w:rPr>
                  <w:rFonts w:ascii="Verdana" w:eastAsia="Calibri" w:hAnsi="Verdana" w:cs="Arial"/>
                  <w:color w:val="0000FF"/>
                  <w:u w:val="single"/>
                  <w:lang w:val="es-ES_tradnl"/>
                </w:rPr>
                <w:t>https://www.colombiacompra.gov.co/documentos-tipo/documentos-tipo</w:t>
              </w:r>
            </w:hyperlink>
            <w:r w:rsidRPr="00523AA0">
              <w:rPr>
                <w:rFonts w:ascii="Verdana" w:eastAsia="Calibri" w:hAnsi="Verdana" w:cs="Arial"/>
                <w:lang w:val="es-ES_tradnl"/>
              </w:rPr>
              <w:t>.</w:t>
            </w:r>
          </w:p>
          <w:p w14:paraId="30FC94FE" w14:textId="77777777" w:rsidR="00276133" w:rsidRPr="00D026B7" w:rsidRDefault="00276133">
            <w:pPr>
              <w:widowControl w:val="0"/>
              <w:autoSpaceDE w:val="0"/>
              <w:autoSpaceDN w:val="0"/>
              <w:snapToGrid w:val="0"/>
              <w:spacing w:line="276" w:lineRule="auto"/>
              <w:jc w:val="both"/>
              <w:rPr>
                <w:rFonts w:ascii="Verdana" w:eastAsia="Calibri" w:hAnsi="Verdana" w:cs="Arial"/>
                <w:lang w:val="es-ES" w:eastAsia="es-CO"/>
              </w:rPr>
            </w:pPr>
          </w:p>
        </w:tc>
      </w:tr>
    </w:tbl>
    <w:p w14:paraId="66C0C1A1" w14:textId="77777777" w:rsidR="00276133" w:rsidRPr="00842B0E" w:rsidRDefault="00276133" w:rsidP="00276133">
      <w:pPr>
        <w:widowControl w:val="0"/>
        <w:autoSpaceDE w:val="0"/>
        <w:autoSpaceDN w:val="0"/>
        <w:spacing w:after="0" w:line="276" w:lineRule="auto"/>
        <w:jc w:val="both"/>
        <w:rPr>
          <w:rFonts w:ascii="Verdana" w:hAnsi="Verdana" w:cs="Arial"/>
        </w:rPr>
      </w:pPr>
    </w:p>
    <w:p w14:paraId="0BD11DD9" w14:textId="77777777" w:rsidR="00276133" w:rsidRDefault="00276133" w:rsidP="00276133">
      <w:pPr>
        <w:tabs>
          <w:tab w:val="left" w:pos="142"/>
          <w:tab w:val="left" w:pos="284"/>
        </w:tabs>
        <w:spacing w:after="0" w:line="276" w:lineRule="auto"/>
        <w:jc w:val="both"/>
        <w:rPr>
          <w:rFonts w:ascii="Verdana" w:eastAsia="Century Gothic" w:hAnsi="Verdana" w:cs="Century Gothic"/>
          <w:b/>
          <w:bCs/>
        </w:rPr>
      </w:pPr>
      <w:r w:rsidRPr="00842B0E">
        <w:rPr>
          <w:rFonts w:ascii="Verdana" w:eastAsia="Century Gothic" w:hAnsi="Verdana" w:cs="Century Gothic"/>
          <w:b/>
          <w:bCs/>
        </w:rPr>
        <w:t>5. Doctrina de la Agencia Nacional de Contratación Pública:</w:t>
      </w:r>
    </w:p>
    <w:p w14:paraId="7072D7EF" w14:textId="77777777" w:rsidR="00276133" w:rsidRDefault="00276133" w:rsidP="00276133">
      <w:pPr>
        <w:tabs>
          <w:tab w:val="left" w:pos="142"/>
          <w:tab w:val="left" w:pos="284"/>
        </w:tabs>
        <w:spacing w:after="0" w:line="276" w:lineRule="auto"/>
        <w:jc w:val="both"/>
        <w:rPr>
          <w:rFonts w:ascii="Verdana" w:eastAsia="Century Gothic" w:hAnsi="Verdana" w:cs="Century Gothic"/>
          <w:b/>
          <w:bCs/>
        </w:rPr>
      </w:pPr>
    </w:p>
    <w:p w14:paraId="00D2DE52" w14:textId="77777777" w:rsidR="00276133" w:rsidRPr="00842B0E" w:rsidRDefault="00276133" w:rsidP="00276133">
      <w:pPr>
        <w:tabs>
          <w:tab w:val="left" w:pos="142"/>
          <w:tab w:val="left" w:pos="284"/>
        </w:tabs>
        <w:spacing w:after="0" w:line="276" w:lineRule="auto"/>
        <w:jc w:val="both"/>
        <w:rPr>
          <w:rFonts w:ascii="Verdana" w:eastAsia="Century Gothic" w:hAnsi="Verdana" w:cs="Century Gothic"/>
          <w:b/>
          <w:bCs/>
        </w:rPr>
      </w:pPr>
    </w:p>
    <w:p w14:paraId="34A791E2" w14:textId="77777777" w:rsidR="00276133" w:rsidRDefault="00276133" w:rsidP="00276133">
      <w:pPr>
        <w:widowControl w:val="0"/>
        <w:autoSpaceDE w:val="0"/>
        <w:autoSpaceDN w:val="0"/>
        <w:spacing w:after="0" w:line="276" w:lineRule="auto"/>
        <w:jc w:val="both"/>
        <w:rPr>
          <w:rFonts w:ascii="Verdana" w:eastAsia="Times New Roman" w:hAnsi="Verdana" w:cs="Arial"/>
          <w:shd w:val="clear" w:color="auto" w:fill="FFFFFF"/>
          <w:lang w:val="es-ES"/>
        </w:rPr>
      </w:pPr>
      <w:r w:rsidRPr="00523AA0">
        <w:rPr>
          <w:rFonts w:ascii="Verdana" w:eastAsia="Calibri" w:hAnsi="Verdana" w:cs="Arial"/>
          <w:shd w:val="clear" w:color="auto" w:fill="FFFFFF"/>
        </w:rPr>
        <w:t>L</w:t>
      </w:r>
      <w:r w:rsidRPr="00523AA0">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523AA0">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w:t>
      </w:r>
      <w:r w:rsidRPr="00523AA0">
        <w:rPr>
          <w:rFonts w:ascii="Verdana" w:eastAsia="Times New Roman" w:hAnsi="Verdana" w:cs="Arial"/>
          <w:shd w:val="clear" w:color="auto" w:fill="FFFFFF"/>
          <w:lang w:val="es-ES"/>
        </w:rPr>
        <w:lastRenderedPageBreak/>
        <w:t xml:space="preserve">2023, C-042 del 29 de marzo de 2023, C-051 del 28 de abril de 2023, C-299 del 24 de julio de 2023, C- 272 del 22 de agosto de 2024, C- 516 del 07 de octubre de 2024, C- 481 del 09 de noviembre de 2024, C- 692 del 19 de noviembre de 2024, C-753 del 4 de enero de 2024 </w:t>
      </w:r>
      <w:r>
        <w:rPr>
          <w:rFonts w:ascii="Verdana" w:eastAsia="Times New Roman" w:hAnsi="Verdana" w:cs="Arial"/>
          <w:shd w:val="clear" w:color="auto" w:fill="FFFFFF"/>
          <w:lang w:val="es-ES"/>
        </w:rPr>
        <w:t xml:space="preserve">, </w:t>
      </w:r>
      <w:r w:rsidRPr="00523AA0">
        <w:rPr>
          <w:rFonts w:ascii="Verdana" w:eastAsia="Times New Roman" w:hAnsi="Verdana" w:cs="Arial"/>
          <w:shd w:val="clear" w:color="auto" w:fill="FFFFFF"/>
          <w:lang w:val="es-ES"/>
        </w:rPr>
        <w:t>C-133 del 10 de marzo de 2025</w:t>
      </w:r>
      <w:r>
        <w:rPr>
          <w:rFonts w:ascii="Verdana" w:eastAsia="Times New Roman" w:hAnsi="Verdana" w:cs="Arial"/>
          <w:shd w:val="clear" w:color="auto" w:fill="FFFFFF"/>
          <w:lang w:val="es-ES"/>
        </w:rPr>
        <w:t xml:space="preserve"> Y </w:t>
      </w:r>
      <w:r w:rsidRPr="00CA13DD">
        <w:rPr>
          <w:rFonts w:ascii="Verdana" w:eastAsia="Times New Roman" w:hAnsi="Verdana" w:cs="Arial"/>
          <w:shd w:val="clear" w:color="auto" w:fill="FFFFFF"/>
          <w:lang w:val="es-ES"/>
        </w:rPr>
        <w:t>C-1540 de</w:t>
      </w:r>
      <w:r>
        <w:rPr>
          <w:rFonts w:ascii="Verdana" w:eastAsia="Times New Roman" w:hAnsi="Verdana" w:cs="Arial"/>
          <w:shd w:val="clear" w:color="auto" w:fill="FFFFFF"/>
          <w:lang w:val="es-ES"/>
        </w:rPr>
        <w:t xml:space="preserve">l </w:t>
      </w:r>
      <w:r>
        <w:rPr>
          <w:rFonts w:ascii="Verdana" w:eastAsia="Calibri" w:hAnsi="Verdana" w:cs="Vrinda"/>
        </w:rPr>
        <w:t>27 de noviembre 2025</w:t>
      </w:r>
      <w:r w:rsidRPr="00523AA0">
        <w:rPr>
          <w:rFonts w:ascii="Verdana" w:eastAsia="Times New Roman" w:hAnsi="Verdana" w:cs="Arial"/>
          <w:shd w:val="clear" w:color="auto" w:fill="FFFFFF"/>
          <w:lang w:val="es-ES"/>
        </w:rPr>
        <w:t xml:space="preserve">. </w:t>
      </w:r>
    </w:p>
    <w:p w14:paraId="1B945762" w14:textId="77777777" w:rsidR="00276133" w:rsidRPr="00211D80" w:rsidRDefault="00276133" w:rsidP="00276133">
      <w:pPr>
        <w:widowControl w:val="0"/>
        <w:autoSpaceDE w:val="0"/>
        <w:autoSpaceDN w:val="0"/>
        <w:spacing w:after="0" w:line="276" w:lineRule="auto"/>
        <w:jc w:val="both"/>
        <w:rPr>
          <w:rFonts w:ascii="Verdana" w:eastAsia="Times New Roman" w:hAnsi="Verdana" w:cs="Arial"/>
          <w:shd w:val="clear" w:color="auto" w:fill="FFFFFF"/>
          <w:lang w:val="es-ES"/>
        </w:rPr>
      </w:pPr>
    </w:p>
    <w:p w14:paraId="24E90622" w14:textId="77777777" w:rsidR="00276133" w:rsidRPr="00842B0E" w:rsidRDefault="00276133" w:rsidP="00276133">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3"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1A9D190A" w14:textId="77777777" w:rsidR="00276133" w:rsidRDefault="00276133" w:rsidP="00276133">
      <w:pPr>
        <w:spacing w:after="0" w:line="276" w:lineRule="auto"/>
        <w:jc w:val="both"/>
        <w:rPr>
          <w:rFonts w:ascii="Verdana" w:hAnsi="Verdana" w:cs="Arial"/>
          <w:color w:val="000000" w:themeColor="text1"/>
          <w:shd w:val="clear" w:color="auto" w:fill="FFFFFF"/>
          <w:lang w:val="es-MX"/>
        </w:rPr>
      </w:pPr>
    </w:p>
    <w:p w14:paraId="17D645D3" w14:textId="77777777" w:rsidR="00276133" w:rsidRDefault="00276133" w:rsidP="00276133">
      <w:pPr>
        <w:spacing w:after="0" w:line="276" w:lineRule="auto"/>
        <w:jc w:val="both"/>
      </w:pPr>
      <w:r w:rsidRPr="00601BF6">
        <w:rPr>
          <w:rFonts w:ascii="Verdana" w:hAnsi="Verdana"/>
        </w:rPr>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4" w:tgtFrame="_new" w:history="1">
        <w:r w:rsidRPr="00601BF6">
          <w:rPr>
            <w:rStyle w:val="Hipervnculo"/>
            <w:rFonts w:ascii="Verdana" w:hAnsi="Verdana"/>
          </w:rPr>
          <w:t>https://formacionvirtual.colombiacompra.gov.co/mod/page/view.php?id=3718</w:t>
        </w:r>
      </w:hyperlink>
    </w:p>
    <w:p w14:paraId="12417FCB" w14:textId="77777777" w:rsidR="00276133" w:rsidRDefault="00276133" w:rsidP="00276133">
      <w:pPr>
        <w:spacing w:after="0" w:line="276" w:lineRule="auto"/>
        <w:jc w:val="both"/>
        <w:rPr>
          <w:rFonts w:ascii="Verdana" w:hAnsi="Verdana"/>
        </w:rPr>
      </w:pPr>
    </w:p>
    <w:p w14:paraId="75D03931" w14:textId="77777777" w:rsidR="00276133" w:rsidRPr="00601BF6" w:rsidRDefault="00276133" w:rsidP="00276133">
      <w:pPr>
        <w:spacing w:after="0" w:line="276" w:lineRule="auto"/>
        <w:jc w:val="both"/>
        <w:rPr>
          <w:rFonts w:ascii="Verdana" w:hAnsi="Verdana"/>
        </w:rPr>
      </w:pPr>
    </w:p>
    <w:p w14:paraId="502EF5F6" w14:textId="77777777" w:rsidR="00276133" w:rsidRDefault="00276133" w:rsidP="00276133">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01BF6">
          <w:rPr>
            <w:rStyle w:val="Hipervnculo"/>
            <w:rFonts w:ascii="Verdana" w:hAnsi="Verdana"/>
          </w:rPr>
          <w:t>https://www.colombiacompra.gov.co/normativa-y-relatoria/documentos-tipo</w:t>
        </w:r>
      </w:hyperlink>
    </w:p>
    <w:p w14:paraId="349EC8D7" w14:textId="77777777" w:rsidR="00276133" w:rsidRPr="00601BF6" w:rsidRDefault="00276133" w:rsidP="00276133">
      <w:pPr>
        <w:spacing w:after="0" w:line="276" w:lineRule="auto"/>
        <w:jc w:val="both"/>
        <w:rPr>
          <w:rFonts w:ascii="Verdana" w:hAnsi="Verdana"/>
        </w:rPr>
      </w:pPr>
    </w:p>
    <w:p w14:paraId="4A8BBE37" w14:textId="67952C9E" w:rsidR="00276133" w:rsidRPr="00601BF6" w:rsidRDefault="00276133" w:rsidP="00276133">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xml:space="preserve">. En esta actualización se incorporaron orientaciones prácticas dirigidas a entidades públicas, proveedores, organismos de control y demás interesados, con el </w:t>
      </w:r>
      <w:r w:rsidRPr="00601BF6">
        <w:rPr>
          <w:rFonts w:ascii="Verdana" w:hAnsi="Verdana"/>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6" w:tgtFrame="_new" w:history="1">
        <w:r w:rsidRPr="00601BF6">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E0D2336" w14:textId="77777777" w:rsidR="00276133" w:rsidRPr="00842B0E" w:rsidRDefault="00276133" w:rsidP="00276133">
      <w:pPr>
        <w:spacing w:after="0" w:line="276" w:lineRule="auto"/>
        <w:jc w:val="both"/>
        <w:rPr>
          <w:rFonts w:ascii="Verdana" w:hAnsi="Verdana" w:cs="Arial"/>
          <w:color w:val="000000" w:themeColor="text1"/>
          <w:shd w:val="clear" w:color="auto" w:fill="FFFFFF"/>
          <w:lang w:val="es-MX"/>
        </w:rPr>
      </w:pPr>
    </w:p>
    <w:p w14:paraId="090CC9A7" w14:textId="0FA499B4" w:rsidR="00276133" w:rsidRPr="00842B0E" w:rsidRDefault="00276133" w:rsidP="00276133">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4AA0C909" w14:textId="77777777" w:rsidR="00276133" w:rsidRPr="00842B0E" w:rsidRDefault="00276133" w:rsidP="00276133">
      <w:pPr>
        <w:spacing w:after="0" w:line="276" w:lineRule="auto"/>
        <w:jc w:val="both"/>
        <w:textAlignment w:val="baseline"/>
        <w:rPr>
          <w:rFonts w:ascii="Verdana" w:eastAsia="Times New Roman" w:hAnsi="Verdana" w:cs="Segoe UI"/>
          <w:lang w:eastAsia="es-CO"/>
        </w:rPr>
      </w:pPr>
    </w:p>
    <w:p w14:paraId="154D2F0C" w14:textId="77777777" w:rsidR="00276133" w:rsidRPr="00842B0E" w:rsidRDefault="00276133" w:rsidP="00276133">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4D128B7E" w14:textId="77777777" w:rsidR="00276133" w:rsidRPr="00842B0E" w:rsidRDefault="00276133" w:rsidP="00276133">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proofErr w:type="spellStart"/>
      <w:r w:rsidRPr="00842B0E">
        <w:rPr>
          <w:rFonts w:ascii="Verdana" w:eastAsia="Times New Roman" w:hAnsi="Verdana" w:cs="Segoe UI"/>
          <w:color w:val="0000FF"/>
          <w:lang w:eastAsia="es-CO"/>
        </w:rPr>
        <w:t>ColombiaCompraEficiente</w:t>
      </w:r>
      <w:proofErr w:type="spellEnd"/>
      <w:r w:rsidRPr="00842B0E">
        <w:rPr>
          <w:rFonts w:ascii="Verdana" w:eastAsia="Times New Roman" w:hAnsi="Verdana" w:cs="Segoe UI"/>
          <w:color w:val="0000FF"/>
          <w:lang w:eastAsia="es-CO"/>
        </w:rPr>
        <w:t> </w:t>
      </w:r>
    </w:p>
    <w:p w14:paraId="0B4F0992" w14:textId="7739CEE5" w:rsidR="00C52B12" w:rsidRDefault="00276133" w:rsidP="00276133">
      <w:pPr>
        <w:spacing w:after="0" w:line="276" w:lineRule="auto"/>
        <w:jc w:val="both"/>
        <w:textAlignment w:val="baseline"/>
        <w:rPr>
          <w:rFonts w:ascii="Verdana" w:eastAsia="Times New Roman" w:hAnsi="Verdana" w:cs="Segoe UI"/>
          <w:color w:val="156082"/>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xml:space="preserve"> Agencia Nacional de Contratación Pública - Colombia Compra </w:t>
      </w:r>
      <w:r w:rsidRPr="00842B0E">
        <w:rPr>
          <w:rFonts w:ascii="Verdana" w:eastAsia="Times New Roman" w:hAnsi="Verdana" w:cs="Segoe UI"/>
          <w:color w:val="156082"/>
          <w:lang w:eastAsia="es-CO"/>
        </w:rPr>
        <w:t>Eficiente </w:t>
      </w:r>
    </w:p>
    <w:p w14:paraId="5B7E3A16" w14:textId="421DC659" w:rsidR="00276133" w:rsidRDefault="00276133" w:rsidP="00276133">
      <w:pPr>
        <w:spacing w:after="0" w:line="276" w:lineRule="auto"/>
        <w:jc w:val="both"/>
        <w:textAlignment w:val="baseline"/>
        <w:rPr>
          <w:rFonts w:ascii="Verdana" w:eastAsia="Times New Roman" w:hAnsi="Verdana" w:cs="Segoe UI"/>
          <w:color w:val="0000FF"/>
          <w:lang w:eastAsia="es-CO"/>
        </w:rPr>
      </w:pP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3F48BCC7" w14:textId="23B87570" w:rsidR="00D12712" w:rsidRDefault="00D12712" w:rsidP="1445055B">
      <w:pPr>
        <w:spacing w:after="0" w:line="276" w:lineRule="auto"/>
        <w:jc w:val="both"/>
        <w:rPr>
          <w:rFonts w:ascii="Verdana" w:hAnsi="Verdana"/>
          <w:lang w:val="es-MX"/>
        </w:rPr>
      </w:pPr>
    </w:p>
    <w:p w14:paraId="256C95E9" w14:textId="5BF98D2E" w:rsidR="00276133" w:rsidRPr="00842B0E" w:rsidRDefault="00276133" w:rsidP="00276133">
      <w:pPr>
        <w:spacing w:after="0" w:line="276" w:lineRule="auto"/>
        <w:jc w:val="both"/>
        <w:rPr>
          <w:rFonts w:ascii="Verdana" w:hAnsi="Verdana" w:cs="Arial"/>
          <w:color w:val="000000" w:themeColor="text1"/>
          <w:shd w:val="clear" w:color="auto" w:fill="FFFFFF"/>
          <w:lang w:val="es-MX"/>
        </w:rPr>
      </w:pPr>
      <w:r w:rsidRPr="00842B0E">
        <w:rPr>
          <w:rFonts w:ascii="Verdana" w:hAnsi="Verdana"/>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1BFD73F" w14:textId="62CAD579" w:rsidR="00276133" w:rsidRPr="00842B0E" w:rsidRDefault="00276133" w:rsidP="00276133">
      <w:pPr>
        <w:spacing w:after="0" w:line="276" w:lineRule="auto"/>
        <w:jc w:val="both"/>
        <w:rPr>
          <w:rFonts w:ascii="Verdana" w:eastAsia="Calibri" w:hAnsi="Verdana" w:cs="Times New Roman"/>
        </w:rPr>
      </w:pPr>
    </w:p>
    <w:p w14:paraId="47B1704A" w14:textId="23385419" w:rsidR="00276133" w:rsidRDefault="00C52B12" w:rsidP="00276133">
      <w:pPr>
        <w:spacing w:after="0" w:line="276" w:lineRule="auto"/>
        <w:jc w:val="both"/>
        <w:rPr>
          <w:rFonts w:ascii="Verdana" w:eastAsia="Calibri" w:hAnsi="Verdana" w:cs="Times New Roman"/>
        </w:rPr>
      </w:pPr>
      <w:r>
        <w:rPr>
          <w:rFonts w:ascii="Verdana" w:eastAsia="Calibri" w:hAnsi="Verdana" w:cs="Times New Roman"/>
          <w:noProof/>
        </w:rPr>
        <w:drawing>
          <wp:anchor distT="0" distB="0" distL="114300" distR="114300" simplePos="0" relativeHeight="251659264" behindDoc="0" locked="0" layoutInCell="1" allowOverlap="1" wp14:anchorId="0DCE09E4" wp14:editId="2F0DA7B6">
            <wp:simplePos x="0" y="0"/>
            <wp:positionH relativeFrom="margin">
              <wp:posOffset>1056676</wp:posOffset>
            </wp:positionH>
            <wp:positionV relativeFrom="margin">
              <wp:posOffset>4675505</wp:posOffset>
            </wp:positionV>
            <wp:extent cx="3594100" cy="1336040"/>
            <wp:effectExtent l="0" t="0" r="6350" b="0"/>
            <wp:wrapSquare wrapText="bothSides"/>
            <wp:docPr id="13677340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734043" name="Imagen 1367734043"/>
                    <pic:cNvPicPr/>
                  </pic:nvPicPr>
                  <pic:blipFill>
                    <a:blip r:embed="rId17">
                      <a:extLst>
                        <a:ext uri="{28A0092B-C50C-407E-A947-70E740481C1C}">
                          <a14:useLocalDpi xmlns:a14="http://schemas.microsoft.com/office/drawing/2010/main" val="0"/>
                        </a:ext>
                      </a:extLst>
                    </a:blip>
                    <a:stretch>
                      <a:fillRect/>
                    </a:stretch>
                  </pic:blipFill>
                  <pic:spPr>
                    <a:xfrm>
                      <a:off x="0" y="0"/>
                      <a:ext cx="3594100" cy="1336040"/>
                    </a:xfrm>
                    <a:prstGeom prst="rect">
                      <a:avLst/>
                    </a:prstGeom>
                  </pic:spPr>
                </pic:pic>
              </a:graphicData>
            </a:graphic>
            <wp14:sizeRelH relativeFrom="margin">
              <wp14:pctWidth>0</wp14:pctWidth>
            </wp14:sizeRelH>
            <wp14:sizeRelV relativeFrom="margin">
              <wp14:pctHeight>0</wp14:pctHeight>
            </wp14:sizeRelV>
          </wp:anchor>
        </w:drawing>
      </w:r>
      <w:r w:rsidR="00276133" w:rsidRPr="00842B0E">
        <w:rPr>
          <w:rFonts w:ascii="Verdana" w:eastAsia="Calibri" w:hAnsi="Verdana" w:cs="Times New Roman"/>
        </w:rPr>
        <w:t>Atentamente,</w:t>
      </w:r>
    </w:p>
    <w:p w14:paraId="7D2DB001" w14:textId="77777777" w:rsidR="00276133" w:rsidRDefault="00276133" w:rsidP="00276133">
      <w:pPr>
        <w:spacing w:after="0" w:line="276" w:lineRule="auto"/>
        <w:rPr>
          <w:rFonts w:ascii="Verdana" w:eastAsia="Calibri" w:hAnsi="Verdana" w:cs="Times New Roman"/>
          <w:noProof/>
        </w:rPr>
      </w:pPr>
    </w:p>
    <w:p w14:paraId="3573B4F9" w14:textId="4AF13984" w:rsidR="00276133" w:rsidRDefault="00276133" w:rsidP="00C52B12">
      <w:pPr>
        <w:spacing w:after="0" w:line="276" w:lineRule="auto"/>
        <w:rPr>
          <w:rFonts w:ascii="Verdana" w:eastAsia="Calibri" w:hAnsi="Verdana" w:cs="Times New Roman"/>
          <w:noProof/>
        </w:rPr>
      </w:pPr>
    </w:p>
    <w:p w14:paraId="40EF8228" w14:textId="77777777" w:rsidR="00D62FF8" w:rsidRDefault="00D62FF8" w:rsidP="00C52B12">
      <w:pPr>
        <w:spacing w:after="0" w:line="276" w:lineRule="auto"/>
        <w:rPr>
          <w:rFonts w:ascii="Verdana" w:eastAsia="Calibri" w:hAnsi="Verdana" w:cs="Times New Roman"/>
          <w:noProof/>
        </w:rPr>
      </w:pPr>
    </w:p>
    <w:p w14:paraId="0A49D558" w14:textId="77777777" w:rsidR="00D62FF8" w:rsidRDefault="00D62FF8" w:rsidP="00C52B12">
      <w:pPr>
        <w:spacing w:after="0" w:line="276" w:lineRule="auto"/>
        <w:rPr>
          <w:rFonts w:ascii="Verdana" w:eastAsia="Calibri" w:hAnsi="Verdana" w:cs="Times New Roman"/>
          <w:noProof/>
        </w:rPr>
      </w:pPr>
    </w:p>
    <w:p w14:paraId="4A48B3EB" w14:textId="77777777" w:rsidR="00D62FF8" w:rsidRDefault="00D62FF8" w:rsidP="00C52B12">
      <w:pPr>
        <w:spacing w:after="0" w:line="276" w:lineRule="auto"/>
        <w:rPr>
          <w:rFonts w:ascii="Verdana" w:eastAsia="Calibri" w:hAnsi="Verdana" w:cs="Times New Roman"/>
          <w:noProof/>
        </w:rPr>
      </w:pPr>
    </w:p>
    <w:p w14:paraId="28137AE6" w14:textId="77777777" w:rsidR="00D62FF8" w:rsidRDefault="00D62FF8" w:rsidP="00C52B12">
      <w:pPr>
        <w:spacing w:after="0" w:line="276" w:lineRule="auto"/>
        <w:rPr>
          <w:rFonts w:ascii="Verdana" w:eastAsia="Calibri" w:hAnsi="Verdana" w:cs="Times New Roman"/>
          <w:noProof/>
        </w:rPr>
      </w:pPr>
    </w:p>
    <w:p w14:paraId="10A54786" w14:textId="77777777" w:rsidR="00D62FF8" w:rsidRPr="00DB6807" w:rsidRDefault="00D62FF8" w:rsidP="00C52B12">
      <w:pPr>
        <w:spacing w:after="0" w:line="276" w:lineRule="auto"/>
        <w:rPr>
          <w:rFonts w:ascii="Verdana" w:eastAsia="Calibri" w:hAnsi="Verdana" w:cs="Times New Roman"/>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76133" w:rsidRPr="00713B63" w14:paraId="4EDA8FD6" w14:textId="77777777">
        <w:trPr>
          <w:trHeight w:val="315"/>
        </w:trPr>
        <w:tc>
          <w:tcPr>
            <w:tcW w:w="893" w:type="dxa"/>
            <w:vAlign w:val="center"/>
            <w:hideMark/>
          </w:tcPr>
          <w:p w14:paraId="32F29052" w14:textId="77777777" w:rsidR="00276133" w:rsidRPr="00713B63" w:rsidRDefault="00276133">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E9767CB" w14:textId="6F108DF2" w:rsidR="00276133" w:rsidRPr="00713B63" w:rsidRDefault="00276133">
            <w:pPr>
              <w:contextualSpacing/>
              <w:rPr>
                <w:rFonts w:ascii="Verdana" w:hAnsi="Verdana"/>
                <w:sz w:val="16"/>
                <w:szCs w:val="16"/>
              </w:rPr>
            </w:pPr>
            <w:r>
              <w:rPr>
                <w:rFonts w:ascii="Verdana" w:hAnsi="Verdana"/>
                <w:sz w:val="16"/>
                <w:szCs w:val="16"/>
              </w:rPr>
              <w:t>Denis Andrea Cárdenas Hernández</w:t>
            </w:r>
          </w:p>
          <w:p w14:paraId="31758D98" w14:textId="77777777" w:rsidR="00276133" w:rsidRDefault="00276133">
            <w:pPr>
              <w:contextualSpacing/>
              <w:rPr>
                <w:rFonts w:ascii="Verdana" w:hAnsi="Verdana" w:cs="Arial"/>
                <w:sz w:val="16"/>
                <w:szCs w:val="16"/>
                <w:lang w:val="es-ES_tradnl"/>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p w14:paraId="05C5D890" w14:textId="77777777" w:rsidR="00276133" w:rsidRPr="00523AA0" w:rsidRDefault="00276133">
            <w:pPr>
              <w:rPr>
                <w:rFonts w:ascii="Verdana" w:eastAsia="Times New Roman" w:hAnsi="Verdana" w:cs="Aptos"/>
                <w:sz w:val="16"/>
                <w:szCs w:val="16"/>
                <w:lang w:eastAsia="es-CO"/>
              </w:rPr>
            </w:pPr>
            <w:r w:rsidRPr="00523AA0">
              <w:rPr>
                <w:rFonts w:ascii="Verdana" w:eastAsia="Times New Roman" w:hAnsi="Verdana" w:cs="Aptos"/>
                <w:sz w:val="16"/>
                <w:szCs w:val="16"/>
                <w:lang w:eastAsia="es-CO"/>
              </w:rPr>
              <w:t xml:space="preserve">Lida Milena </w:t>
            </w:r>
            <w:proofErr w:type="spellStart"/>
            <w:r w:rsidRPr="00523AA0">
              <w:rPr>
                <w:rFonts w:ascii="Verdana" w:eastAsia="Times New Roman" w:hAnsi="Verdana" w:cs="Aptos"/>
                <w:sz w:val="16"/>
                <w:szCs w:val="16"/>
                <w:lang w:eastAsia="es-CO"/>
              </w:rPr>
              <w:t>Guanumen</w:t>
            </w:r>
            <w:proofErr w:type="spellEnd"/>
            <w:r w:rsidRPr="00523AA0">
              <w:rPr>
                <w:rFonts w:ascii="Verdana" w:eastAsia="Times New Roman" w:hAnsi="Verdana" w:cs="Aptos"/>
                <w:sz w:val="16"/>
                <w:szCs w:val="16"/>
                <w:lang w:eastAsia="es-CO"/>
              </w:rPr>
              <w:t xml:space="preserve"> Pacheco</w:t>
            </w:r>
          </w:p>
          <w:p w14:paraId="1211C5B6" w14:textId="77777777" w:rsidR="00276133" w:rsidRPr="00713B63" w:rsidRDefault="00276133">
            <w:pPr>
              <w:contextualSpacing/>
              <w:rPr>
                <w:rFonts w:ascii="Verdana" w:eastAsia="Arial" w:hAnsi="Verdana" w:cs="Arial"/>
                <w:sz w:val="16"/>
                <w:szCs w:val="16"/>
              </w:rPr>
            </w:pPr>
            <w:r w:rsidRPr="00523AA0">
              <w:rPr>
                <w:rFonts w:ascii="Verdana" w:eastAsia="Arial" w:hAnsi="Verdana" w:cs="Arial"/>
                <w:sz w:val="16"/>
                <w:szCs w:val="16"/>
              </w:rPr>
              <w:t>Contratista de la Subdirección de Gestión Contractual</w:t>
            </w:r>
          </w:p>
        </w:tc>
      </w:tr>
      <w:tr w:rsidR="00276133" w:rsidRPr="00713B63" w14:paraId="1D7D80A0" w14:textId="77777777">
        <w:trPr>
          <w:trHeight w:val="330"/>
        </w:trPr>
        <w:tc>
          <w:tcPr>
            <w:tcW w:w="893" w:type="dxa"/>
            <w:vAlign w:val="center"/>
            <w:hideMark/>
          </w:tcPr>
          <w:p w14:paraId="31CCF1D7" w14:textId="77777777" w:rsidR="00276133" w:rsidRPr="00713B63" w:rsidRDefault="00276133">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668A91" w14:textId="600AECEC" w:rsidR="00276133" w:rsidRPr="00713B63" w:rsidRDefault="00276133">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Adriana Katherine López Rodríguez</w:t>
            </w:r>
          </w:p>
          <w:p w14:paraId="5EDE9EC3" w14:textId="77777777" w:rsidR="00276133" w:rsidRPr="00713B63" w:rsidRDefault="00276133">
            <w:pPr>
              <w:contextualSpacing/>
              <w:textAlignment w:val="baseline"/>
              <w:rPr>
                <w:rFonts w:ascii="Verdana" w:eastAsia="Times New Roman" w:hAnsi="Verdana" w:cs="Segoe UI"/>
                <w:sz w:val="16"/>
                <w:szCs w:val="16"/>
                <w:lang w:eastAsia="es-ES"/>
              </w:rPr>
            </w:pPr>
            <w:r w:rsidRPr="7FEAC2C5">
              <w:rPr>
                <w:rFonts w:ascii="Verdana" w:hAnsi="Verdana" w:cs="Arial"/>
                <w:sz w:val="16"/>
                <w:szCs w:val="16"/>
                <w:lang w:val="es-ES"/>
              </w:rPr>
              <w:t>Contratista de la Subdirección de Gestión Contractual</w:t>
            </w:r>
          </w:p>
        </w:tc>
      </w:tr>
      <w:tr w:rsidR="00276133" w:rsidRPr="00713B63" w14:paraId="2AADE3BD" w14:textId="77777777">
        <w:trPr>
          <w:trHeight w:val="300"/>
        </w:trPr>
        <w:tc>
          <w:tcPr>
            <w:tcW w:w="893" w:type="dxa"/>
            <w:vAlign w:val="center"/>
          </w:tcPr>
          <w:p w14:paraId="72BC2F2C" w14:textId="77777777" w:rsidR="00276133" w:rsidRPr="00713B63" w:rsidRDefault="00276133">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86A9BE7" w14:textId="77777777" w:rsidR="00276133" w:rsidRPr="00713B63" w:rsidRDefault="00276133">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6CEBBC90" w14:textId="77777777" w:rsidR="00276133" w:rsidRPr="00713B63" w:rsidRDefault="00276133">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bookmarkEnd w:id="0"/>
    </w:tbl>
    <w:p w14:paraId="69BC4D14" w14:textId="55D65796" w:rsidR="00C15139" w:rsidRPr="000E2B93" w:rsidRDefault="00C15139" w:rsidP="00CC5172">
      <w:pPr>
        <w:spacing w:after="0" w:line="240" w:lineRule="auto"/>
        <w:textAlignment w:val="baseline"/>
        <w:rPr>
          <w:rFonts w:ascii="Verdana" w:eastAsia="Verdana" w:hAnsi="Verdana" w:cs="Verdana"/>
          <w:lang w:eastAsia="es-CO"/>
        </w:rPr>
      </w:pPr>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55DB3" w14:textId="77777777" w:rsidR="006A0039" w:rsidRDefault="006A0039" w:rsidP="004A1847">
      <w:pPr>
        <w:spacing w:after="0" w:line="240" w:lineRule="auto"/>
      </w:pPr>
      <w:r>
        <w:separator/>
      </w:r>
    </w:p>
  </w:endnote>
  <w:endnote w:type="continuationSeparator" w:id="0">
    <w:p w14:paraId="30465F49" w14:textId="77777777" w:rsidR="006A0039" w:rsidRDefault="006A003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F5E1A" w14:textId="77777777" w:rsidR="006A0039" w:rsidRDefault="006A0039" w:rsidP="004A1847">
      <w:pPr>
        <w:spacing w:after="0" w:line="240" w:lineRule="auto"/>
      </w:pPr>
      <w:r>
        <w:separator/>
      </w:r>
    </w:p>
  </w:footnote>
  <w:footnote w:type="continuationSeparator" w:id="0">
    <w:p w14:paraId="3EE01E9A" w14:textId="77777777" w:rsidR="006A0039" w:rsidRDefault="006A0039" w:rsidP="004A1847">
      <w:pPr>
        <w:spacing w:after="0" w:line="240" w:lineRule="auto"/>
      </w:pPr>
      <w:r>
        <w:continuationSeparator/>
      </w:r>
    </w:p>
  </w:footnote>
  <w:footnote w:id="1">
    <w:p w14:paraId="07E8930B" w14:textId="77777777" w:rsidR="00276133" w:rsidRPr="0048541D" w:rsidRDefault="00276133" w:rsidP="00276133">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005DB8AF" w14:textId="77777777" w:rsidR="00276133" w:rsidRPr="0048541D" w:rsidRDefault="00276133" w:rsidP="00276133">
      <w:pPr>
        <w:spacing w:after="0" w:line="276" w:lineRule="auto"/>
        <w:jc w:val="both"/>
        <w:rPr>
          <w:rFonts w:ascii="Verdana" w:hAnsi="Verdana"/>
          <w:sz w:val="18"/>
          <w:szCs w:val="18"/>
        </w:rPr>
      </w:pPr>
    </w:p>
    <w:p w14:paraId="2682C115" w14:textId="77777777" w:rsidR="00276133" w:rsidRDefault="00276133" w:rsidP="00276133">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0135FC41" w14:textId="77777777" w:rsidR="00276133" w:rsidRDefault="00276133" w:rsidP="00276133">
      <w:pPr>
        <w:spacing w:after="0" w:line="276" w:lineRule="auto"/>
        <w:ind w:firstLine="708"/>
        <w:jc w:val="both"/>
        <w:rPr>
          <w:rFonts w:ascii="Verdana" w:eastAsia="Calibri" w:hAnsi="Verdana" w:cs="Arial"/>
          <w:bCs/>
          <w:sz w:val="18"/>
          <w:szCs w:val="18"/>
        </w:rPr>
      </w:pPr>
    </w:p>
    <w:p w14:paraId="0F1AFF44" w14:textId="77777777" w:rsidR="00276133" w:rsidRPr="0048541D" w:rsidRDefault="00276133" w:rsidP="0027613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9BF8948" w14:textId="77777777" w:rsidR="00276133" w:rsidRDefault="00276133" w:rsidP="00276133">
      <w:pPr>
        <w:spacing w:after="0" w:line="276" w:lineRule="auto"/>
        <w:jc w:val="both"/>
        <w:rPr>
          <w:rFonts w:ascii="Verdana" w:eastAsia="Calibri" w:hAnsi="Verdana" w:cs="Arial"/>
          <w:bCs/>
          <w:sz w:val="18"/>
          <w:szCs w:val="18"/>
        </w:rPr>
      </w:pPr>
    </w:p>
    <w:p w14:paraId="64024943" w14:textId="77777777" w:rsidR="00276133" w:rsidRDefault="00276133" w:rsidP="0027613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46C17714" w14:textId="77777777" w:rsidR="00276133" w:rsidRPr="0048541D" w:rsidRDefault="00276133" w:rsidP="00276133">
      <w:pPr>
        <w:spacing w:after="0" w:line="276" w:lineRule="auto"/>
        <w:jc w:val="both"/>
        <w:rPr>
          <w:rFonts w:ascii="Verdana" w:eastAsia="Calibri" w:hAnsi="Verdana" w:cs="Arial"/>
          <w:bCs/>
          <w:sz w:val="18"/>
          <w:szCs w:val="18"/>
        </w:rPr>
      </w:pPr>
    </w:p>
    <w:p w14:paraId="0702136F" w14:textId="77777777" w:rsidR="00276133" w:rsidRDefault="00276133" w:rsidP="0027613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75B042A4" w14:textId="77777777" w:rsidR="00276133" w:rsidRPr="0048541D" w:rsidRDefault="00276133" w:rsidP="00276133">
      <w:pPr>
        <w:spacing w:after="0" w:line="276" w:lineRule="auto"/>
        <w:ind w:firstLine="708"/>
        <w:jc w:val="both"/>
        <w:rPr>
          <w:rFonts w:ascii="Verdana" w:eastAsia="Calibri" w:hAnsi="Verdana" w:cs="Arial"/>
          <w:bCs/>
          <w:sz w:val="18"/>
          <w:szCs w:val="18"/>
        </w:rPr>
      </w:pPr>
    </w:p>
    <w:p w14:paraId="05F98C10" w14:textId="77777777" w:rsidR="00276133" w:rsidRPr="0048541D" w:rsidRDefault="00276133" w:rsidP="00276133">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517EE64D" w14:textId="77777777" w:rsidR="00276133" w:rsidRPr="0048541D" w:rsidRDefault="00276133" w:rsidP="00276133">
      <w:pPr>
        <w:spacing w:after="0" w:line="276" w:lineRule="auto"/>
        <w:ind w:firstLine="708"/>
        <w:jc w:val="both"/>
        <w:rPr>
          <w:rFonts w:ascii="Verdana" w:eastAsia="Calibri" w:hAnsi="Verdana" w:cs="Arial"/>
          <w:bCs/>
          <w:sz w:val="18"/>
          <w:szCs w:val="18"/>
        </w:rPr>
      </w:pPr>
    </w:p>
    <w:p w14:paraId="0C56036C" w14:textId="77777777" w:rsidR="00276133" w:rsidRPr="0048541D" w:rsidRDefault="00276133" w:rsidP="00276133">
      <w:pPr>
        <w:pStyle w:val="Textonotapie"/>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17D"/>
    <w:rsid w:val="000B19B9"/>
    <w:rsid w:val="000C067A"/>
    <w:rsid w:val="000D0334"/>
    <w:rsid w:val="000D5DA7"/>
    <w:rsid w:val="000E09BA"/>
    <w:rsid w:val="000F6486"/>
    <w:rsid w:val="00116940"/>
    <w:rsid w:val="00125105"/>
    <w:rsid w:val="00127233"/>
    <w:rsid w:val="0015699B"/>
    <w:rsid w:val="001A33BF"/>
    <w:rsid w:val="001C3EF8"/>
    <w:rsid w:val="001D6800"/>
    <w:rsid w:val="001E4177"/>
    <w:rsid w:val="001F0345"/>
    <w:rsid w:val="001F0B24"/>
    <w:rsid w:val="001F7DC6"/>
    <w:rsid w:val="0021040A"/>
    <w:rsid w:val="0022400B"/>
    <w:rsid w:val="002350B9"/>
    <w:rsid w:val="002421BB"/>
    <w:rsid w:val="0025796E"/>
    <w:rsid w:val="002707A2"/>
    <w:rsid w:val="00276133"/>
    <w:rsid w:val="00283F54"/>
    <w:rsid w:val="002951A0"/>
    <w:rsid w:val="002962BC"/>
    <w:rsid w:val="002A093D"/>
    <w:rsid w:val="002A0DD0"/>
    <w:rsid w:val="002A49AC"/>
    <w:rsid w:val="002A64FD"/>
    <w:rsid w:val="002B357F"/>
    <w:rsid w:val="002C3373"/>
    <w:rsid w:val="002C7A84"/>
    <w:rsid w:val="002E2BF8"/>
    <w:rsid w:val="002E4FD9"/>
    <w:rsid w:val="002E5E5C"/>
    <w:rsid w:val="0030657A"/>
    <w:rsid w:val="00322A85"/>
    <w:rsid w:val="00324168"/>
    <w:rsid w:val="00330834"/>
    <w:rsid w:val="003448F4"/>
    <w:rsid w:val="00374F5E"/>
    <w:rsid w:val="00377E3E"/>
    <w:rsid w:val="003A779E"/>
    <w:rsid w:val="003D0F4D"/>
    <w:rsid w:val="003D58EC"/>
    <w:rsid w:val="003D5B0D"/>
    <w:rsid w:val="003E0499"/>
    <w:rsid w:val="003E4F80"/>
    <w:rsid w:val="003E6439"/>
    <w:rsid w:val="003F3941"/>
    <w:rsid w:val="00406575"/>
    <w:rsid w:val="00412994"/>
    <w:rsid w:val="00414C74"/>
    <w:rsid w:val="0042722E"/>
    <w:rsid w:val="0044528D"/>
    <w:rsid w:val="00466E39"/>
    <w:rsid w:val="004A1847"/>
    <w:rsid w:val="004A305D"/>
    <w:rsid w:val="004B7797"/>
    <w:rsid w:val="004B7E22"/>
    <w:rsid w:val="004E719F"/>
    <w:rsid w:val="004F21C4"/>
    <w:rsid w:val="004F685F"/>
    <w:rsid w:val="005301C9"/>
    <w:rsid w:val="005566E8"/>
    <w:rsid w:val="0056035C"/>
    <w:rsid w:val="00570709"/>
    <w:rsid w:val="00574867"/>
    <w:rsid w:val="00591460"/>
    <w:rsid w:val="005A3E9F"/>
    <w:rsid w:val="005A65E0"/>
    <w:rsid w:val="005C3777"/>
    <w:rsid w:val="005C5CDC"/>
    <w:rsid w:val="005D3831"/>
    <w:rsid w:val="005D476C"/>
    <w:rsid w:val="005F43F9"/>
    <w:rsid w:val="006200BF"/>
    <w:rsid w:val="006219F8"/>
    <w:rsid w:val="006302F7"/>
    <w:rsid w:val="00642628"/>
    <w:rsid w:val="00646B9F"/>
    <w:rsid w:val="00665D70"/>
    <w:rsid w:val="006828CB"/>
    <w:rsid w:val="006900D9"/>
    <w:rsid w:val="006906D7"/>
    <w:rsid w:val="00692B72"/>
    <w:rsid w:val="006A0039"/>
    <w:rsid w:val="00706C16"/>
    <w:rsid w:val="007340C3"/>
    <w:rsid w:val="00751D35"/>
    <w:rsid w:val="0075235A"/>
    <w:rsid w:val="00756841"/>
    <w:rsid w:val="007649AB"/>
    <w:rsid w:val="00771D0C"/>
    <w:rsid w:val="007833AC"/>
    <w:rsid w:val="007B2646"/>
    <w:rsid w:val="007B268C"/>
    <w:rsid w:val="007B7171"/>
    <w:rsid w:val="007C0C0F"/>
    <w:rsid w:val="007C1A94"/>
    <w:rsid w:val="007C3DC2"/>
    <w:rsid w:val="007E5497"/>
    <w:rsid w:val="00806F5F"/>
    <w:rsid w:val="00820278"/>
    <w:rsid w:val="008258C9"/>
    <w:rsid w:val="00844AE9"/>
    <w:rsid w:val="00853152"/>
    <w:rsid w:val="00866672"/>
    <w:rsid w:val="00867F95"/>
    <w:rsid w:val="008843B6"/>
    <w:rsid w:val="00891928"/>
    <w:rsid w:val="008A446D"/>
    <w:rsid w:val="008A69B2"/>
    <w:rsid w:val="008B25F1"/>
    <w:rsid w:val="008D180B"/>
    <w:rsid w:val="008D7750"/>
    <w:rsid w:val="008F0EA7"/>
    <w:rsid w:val="0090171F"/>
    <w:rsid w:val="00913517"/>
    <w:rsid w:val="00923EEF"/>
    <w:rsid w:val="00935883"/>
    <w:rsid w:val="009419F9"/>
    <w:rsid w:val="0095685E"/>
    <w:rsid w:val="00961B09"/>
    <w:rsid w:val="00965334"/>
    <w:rsid w:val="0097093E"/>
    <w:rsid w:val="009A0DFA"/>
    <w:rsid w:val="009A1C6F"/>
    <w:rsid w:val="009B2D26"/>
    <w:rsid w:val="009C71FA"/>
    <w:rsid w:val="009C72E7"/>
    <w:rsid w:val="009C7F7E"/>
    <w:rsid w:val="009D3058"/>
    <w:rsid w:val="009E31E2"/>
    <w:rsid w:val="009F3A13"/>
    <w:rsid w:val="009F6813"/>
    <w:rsid w:val="00A105D7"/>
    <w:rsid w:val="00A11992"/>
    <w:rsid w:val="00A122D3"/>
    <w:rsid w:val="00A14468"/>
    <w:rsid w:val="00A17F13"/>
    <w:rsid w:val="00A20739"/>
    <w:rsid w:val="00A23AF9"/>
    <w:rsid w:val="00A33C78"/>
    <w:rsid w:val="00A70F77"/>
    <w:rsid w:val="00A77DE3"/>
    <w:rsid w:val="00AB0ADB"/>
    <w:rsid w:val="00AB1685"/>
    <w:rsid w:val="00B00C0E"/>
    <w:rsid w:val="00B01B1A"/>
    <w:rsid w:val="00B0381D"/>
    <w:rsid w:val="00B44A47"/>
    <w:rsid w:val="00B72CD3"/>
    <w:rsid w:val="00B72FFF"/>
    <w:rsid w:val="00BC3D36"/>
    <w:rsid w:val="00BD2AE0"/>
    <w:rsid w:val="00BD54A6"/>
    <w:rsid w:val="00BD7F72"/>
    <w:rsid w:val="00BE4B99"/>
    <w:rsid w:val="00BF7425"/>
    <w:rsid w:val="00BF749E"/>
    <w:rsid w:val="00C04FB3"/>
    <w:rsid w:val="00C11D8B"/>
    <w:rsid w:val="00C15139"/>
    <w:rsid w:val="00C20D0E"/>
    <w:rsid w:val="00C330EB"/>
    <w:rsid w:val="00C50D69"/>
    <w:rsid w:val="00C52B12"/>
    <w:rsid w:val="00C5365C"/>
    <w:rsid w:val="00C62A04"/>
    <w:rsid w:val="00C754BE"/>
    <w:rsid w:val="00C76B1C"/>
    <w:rsid w:val="00C925AC"/>
    <w:rsid w:val="00CB6357"/>
    <w:rsid w:val="00CC1B26"/>
    <w:rsid w:val="00CC5172"/>
    <w:rsid w:val="00D12712"/>
    <w:rsid w:val="00D361FD"/>
    <w:rsid w:val="00D423A2"/>
    <w:rsid w:val="00D43817"/>
    <w:rsid w:val="00D44E26"/>
    <w:rsid w:val="00D520D8"/>
    <w:rsid w:val="00D62FF8"/>
    <w:rsid w:val="00D63AC2"/>
    <w:rsid w:val="00D7383B"/>
    <w:rsid w:val="00D7788A"/>
    <w:rsid w:val="00D847C1"/>
    <w:rsid w:val="00DA231B"/>
    <w:rsid w:val="00DC39FC"/>
    <w:rsid w:val="00DF5254"/>
    <w:rsid w:val="00E02524"/>
    <w:rsid w:val="00E16408"/>
    <w:rsid w:val="00E20894"/>
    <w:rsid w:val="00E245AB"/>
    <w:rsid w:val="00E2764C"/>
    <w:rsid w:val="00E27F2E"/>
    <w:rsid w:val="00E34852"/>
    <w:rsid w:val="00E50AFE"/>
    <w:rsid w:val="00E75C92"/>
    <w:rsid w:val="00E771DC"/>
    <w:rsid w:val="00E8772A"/>
    <w:rsid w:val="00E90F6B"/>
    <w:rsid w:val="00E92C27"/>
    <w:rsid w:val="00E95287"/>
    <w:rsid w:val="00EA0E3D"/>
    <w:rsid w:val="00EC38A7"/>
    <w:rsid w:val="00EE1AA8"/>
    <w:rsid w:val="00F23FEA"/>
    <w:rsid w:val="00F31EDC"/>
    <w:rsid w:val="00F462B3"/>
    <w:rsid w:val="00F5664F"/>
    <w:rsid w:val="00F666C4"/>
    <w:rsid w:val="00F76AFC"/>
    <w:rsid w:val="00F76CE4"/>
    <w:rsid w:val="00FA47C0"/>
    <w:rsid w:val="00FB5DD1"/>
    <w:rsid w:val="00FC2B5D"/>
    <w:rsid w:val="00FF1449"/>
    <w:rsid w:val="00FF7963"/>
    <w:rsid w:val="071B8F93"/>
    <w:rsid w:val="07C73DD1"/>
    <w:rsid w:val="09908A09"/>
    <w:rsid w:val="0EFE6349"/>
    <w:rsid w:val="0FF4CCA8"/>
    <w:rsid w:val="13CFC91B"/>
    <w:rsid w:val="1445055B"/>
    <w:rsid w:val="186AE453"/>
    <w:rsid w:val="19A2EC2C"/>
    <w:rsid w:val="21779BE6"/>
    <w:rsid w:val="2859CA1B"/>
    <w:rsid w:val="2C4D2425"/>
    <w:rsid w:val="2EE1E026"/>
    <w:rsid w:val="2F34DD83"/>
    <w:rsid w:val="30821638"/>
    <w:rsid w:val="321F9A3A"/>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735C565-6175-4DA7-B864-59A694EF7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B7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7613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cpm2010@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8BDABC3-D31B-4BF9-820D-ED2D91A2F2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20</Pages>
  <Words>5589</Words>
  <Characters>31528</Characters>
  <Application>Microsoft Office Word</Application>
  <DocSecurity>0</DocSecurity>
  <Lines>875</Lines>
  <Paragraphs>159</Paragraphs>
  <ScaleCrop>false</ScaleCrop>
  <Company/>
  <LinksUpToDate>false</LinksUpToDate>
  <CharactersWithSpaces>36958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9</cp:revision>
  <cp:lastPrinted>2023-01-10T21:18:00Z</cp:lastPrinted>
  <dcterms:created xsi:type="dcterms:W3CDTF">2026-03-17T20:46:00Z</dcterms:created>
  <dcterms:modified xsi:type="dcterms:W3CDTF">2026-03-24T19:03:00Z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