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550CC7" w14:textId="77777777" w:rsidR="00246F9D" w:rsidRPr="00672F75" w:rsidRDefault="00246F9D" w:rsidP="00246F9D">
      <w:pPr>
        <w:spacing w:after="0" w:line="240" w:lineRule="auto"/>
        <w:jc w:val="both"/>
        <w:rPr>
          <w:rFonts w:ascii="Verdana" w:eastAsia="Calibri" w:hAnsi="Verdana" w:cs="Arial"/>
          <w:b/>
          <w:bCs/>
          <w:lang w:eastAsia="es-ES"/>
        </w:rPr>
      </w:pPr>
      <w:bookmarkStart w:id="0" w:name="_Hlk186494164"/>
      <w:bookmarkStart w:id="1" w:name="_Hlk143780582"/>
      <w:r w:rsidRPr="00672F75">
        <w:rPr>
          <w:rFonts w:ascii="Verdana" w:eastAsia="Calibri" w:hAnsi="Verdana" w:cs="Arial"/>
          <w:b/>
          <w:bCs/>
          <w:lang w:val="es-ES" w:eastAsia="es-ES"/>
        </w:rPr>
        <w:t>COMPETENCIAS DE LOS CONCEJOS MUNICIPALES – Autorización – Suscripción de contratos</w:t>
      </w:r>
      <w:r w:rsidRPr="00672F75">
        <w:rPr>
          <w:rFonts w:ascii="Verdana" w:eastAsia="Calibri" w:hAnsi="Verdana" w:cs="Arial"/>
          <w:b/>
          <w:bCs/>
          <w:lang w:eastAsia="es-ES"/>
        </w:rPr>
        <w:t xml:space="preserve"> </w:t>
      </w:r>
    </w:p>
    <w:p w14:paraId="16D812A0" w14:textId="77777777" w:rsidR="00246F9D" w:rsidRPr="00672F75" w:rsidRDefault="00246F9D" w:rsidP="00246F9D">
      <w:pPr>
        <w:spacing w:after="0" w:line="240" w:lineRule="auto"/>
        <w:jc w:val="both"/>
        <w:rPr>
          <w:rFonts w:ascii="Verdana" w:eastAsia="Calibri" w:hAnsi="Verdana" w:cs="Arial"/>
          <w:b/>
          <w:bCs/>
          <w:sz w:val="20"/>
          <w:szCs w:val="20"/>
          <w:lang w:eastAsia="es-ES"/>
        </w:rPr>
      </w:pPr>
    </w:p>
    <w:p w14:paraId="7A4F3FEA" w14:textId="77777777" w:rsidR="00246F9D" w:rsidRPr="00672F75" w:rsidRDefault="00246F9D" w:rsidP="00246F9D">
      <w:pPr>
        <w:widowControl w:val="0"/>
        <w:autoSpaceDE w:val="0"/>
        <w:autoSpaceDN w:val="0"/>
        <w:spacing w:after="0" w:line="240" w:lineRule="auto"/>
        <w:jc w:val="both"/>
        <w:rPr>
          <w:rFonts w:ascii="Verdana" w:eastAsia="Arial" w:hAnsi="Verdana" w:cs="Arial"/>
          <w:sz w:val="20"/>
          <w:szCs w:val="20"/>
          <w:lang w:eastAsia="es-ES" w:bidi="es-ES"/>
        </w:rPr>
      </w:pPr>
      <w:r w:rsidRPr="00672F75">
        <w:rPr>
          <w:rFonts w:ascii="Verdana" w:eastAsia="Arial" w:hAnsi="Verdana" w:cs="Arial"/>
          <w:sz w:val="20"/>
          <w:szCs w:val="20"/>
          <w:lang w:eastAsia="es-ES" w:bidi="es-ES"/>
        </w:rPr>
        <w:t xml:space="preserve">De las normas transcritas se tiene que la autorización que le confirió la Ley 80 de 1993 a los alcaldes debe interpretarse armónicamente con las atribuciones constitucionales y legales que le fueron conferidas a los concejos, en las que se colige de la posibilidad de autorización por parte del cabildo para el alcalde en el ejercicio de la contratación. Sin embargo, esta atribución no puede entenderse como supeditada a toda la contratación que esté a cargo de los alcaldes, como se explicará en el presente concepto. </w:t>
      </w:r>
    </w:p>
    <w:p w14:paraId="4D53F243" w14:textId="77777777" w:rsidR="00246F9D" w:rsidRPr="00672F75" w:rsidRDefault="00246F9D" w:rsidP="00246F9D">
      <w:pPr>
        <w:spacing w:after="0" w:line="240" w:lineRule="auto"/>
        <w:jc w:val="both"/>
        <w:rPr>
          <w:rFonts w:ascii="Verdana" w:eastAsia="Calibri" w:hAnsi="Verdana" w:cs="Arial"/>
          <w:sz w:val="20"/>
          <w:szCs w:val="20"/>
          <w:lang w:eastAsia="es-ES"/>
        </w:rPr>
      </w:pPr>
    </w:p>
    <w:p w14:paraId="2881D0BA" w14:textId="77777777" w:rsidR="00246F9D" w:rsidRPr="00672F75" w:rsidRDefault="00246F9D" w:rsidP="00246F9D">
      <w:pPr>
        <w:spacing w:after="0" w:line="240" w:lineRule="auto"/>
        <w:jc w:val="both"/>
        <w:rPr>
          <w:rFonts w:ascii="Verdana" w:eastAsia="Calibri" w:hAnsi="Verdana" w:cs="Arial"/>
          <w:b/>
          <w:bCs/>
          <w:lang w:eastAsia="es-ES"/>
        </w:rPr>
      </w:pPr>
      <w:r w:rsidRPr="00672F75">
        <w:rPr>
          <w:rFonts w:ascii="Verdana" w:eastAsia="Calibri" w:hAnsi="Verdana" w:cs="Arial"/>
          <w:b/>
          <w:bCs/>
          <w:lang w:val="es-ES" w:eastAsia="es-ES"/>
        </w:rPr>
        <w:t>COMPETENCIAS DE LOS CONCEJOS MUNICIPALES – Alcance – Competencias – Interpretación jurisprudencial</w:t>
      </w:r>
    </w:p>
    <w:p w14:paraId="173147FD" w14:textId="77777777" w:rsidR="00246F9D" w:rsidRPr="00672F75" w:rsidRDefault="00246F9D" w:rsidP="00246F9D">
      <w:pPr>
        <w:spacing w:after="0" w:line="240" w:lineRule="auto"/>
        <w:jc w:val="both"/>
        <w:rPr>
          <w:rFonts w:ascii="Verdana" w:eastAsia="Calibri" w:hAnsi="Verdana" w:cs="Arial"/>
          <w:b/>
          <w:bCs/>
          <w:sz w:val="20"/>
          <w:szCs w:val="20"/>
          <w:lang w:eastAsia="es-ES"/>
        </w:rPr>
      </w:pPr>
    </w:p>
    <w:p w14:paraId="58A37546" w14:textId="77777777" w:rsidR="00246F9D" w:rsidRPr="00672F75" w:rsidRDefault="00246F9D" w:rsidP="00246F9D">
      <w:pPr>
        <w:spacing w:after="0" w:line="240" w:lineRule="auto"/>
        <w:jc w:val="both"/>
        <w:rPr>
          <w:rFonts w:ascii="Verdana" w:hAnsi="Verdana"/>
          <w:sz w:val="20"/>
          <w:szCs w:val="20"/>
        </w:rPr>
      </w:pPr>
      <w:r w:rsidRPr="00672F75">
        <w:rPr>
          <w:rFonts w:ascii="Verdana" w:hAnsi="Verdana"/>
          <w:sz w:val="20"/>
          <w:szCs w:val="20"/>
        </w:rPr>
        <w:t xml:space="preserve">De los pronunciamientos antes expuestos es posible concluir que, </w:t>
      </w:r>
      <w:r w:rsidRPr="00672F75">
        <w:rPr>
          <w:rFonts w:ascii="Verdana" w:hAnsi="Verdana"/>
          <w:iCs/>
          <w:sz w:val="20"/>
          <w:szCs w:val="20"/>
        </w:rPr>
        <w:t>por regla general los alcaldes tienen la facultad general de suscribir contratos y dirigir la actividad contractual de los municipios sin necesidad de una autorización previa, general o periódica del concejo municipal</w:t>
      </w:r>
      <w:r w:rsidRPr="00672F75">
        <w:rPr>
          <w:rFonts w:ascii="Verdana" w:hAnsi="Verdana"/>
          <w:sz w:val="20"/>
          <w:szCs w:val="20"/>
        </w:rPr>
        <w:t>. La autorización previa por parte del concejo municipal tiene carácter excepcional, y únicamente aplica respecto de los casos señalados expresamente en el parágrafo 4º del artículo 32 de la Ley 136 de 1994, modificado por el artículo 18 de la Ley 1551 de 2012, y en los casos adicionales que haya establecido expresamente el concejo municipal en ejercicio de la competencia otorgada por el numeral 3 del artículo 313 de la Constitución Política y el numeral 3 del artículo 32 de la Ley 136 de 1994.</w:t>
      </w:r>
    </w:p>
    <w:p w14:paraId="11D6D965" w14:textId="77777777" w:rsidR="00246F9D" w:rsidRPr="00672F75" w:rsidRDefault="00246F9D" w:rsidP="00246F9D">
      <w:pPr>
        <w:spacing w:after="0" w:line="240" w:lineRule="auto"/>
        <w:jc w:val="both"/>
        <w:rPr>
          <w:rFonts w:ascii="Verdana" w:eastAsia="Calibri" w:hAnsi="Verdana" w:cs="Arial"/>
          <w:sz w:val="20"/>
          <w:szCs w:val="20"/>
          <w:lang w:eastAsia="es-ES"/>
        </w:rPr>
      </w:pPr>
    </w:p>
    <w:p w14:paraId="7A5EBECC" w14:textId="77777777" w:rsidR="00246F9D" w:rsidRPr="00672F75" w:rsidRDefault="00246F9D" w:rsidP="00246F9D">
      <w:pPr>
        <w:spacing w:after="0" w:line="240" w:lineRule="auto"/>
        <w:jc w:val="both"/>
        <w:rPr>
          <w:rFonts w:ascii="Verdana" w:eastAsia="Calibri" w:hAnsi="Verdana" w:cs="Arial"/>
          <w:b/>
          <w:bCs/>
          <w:lang w:eastAsia="es-ES"/>
        </w:rPr>
      </w:pPr>
      <w:r w:rsidRPr="00672F75">
        <w:rPr>
          <w:rFonts w:ascii="Verdana" w:eastAsia="Calibri" w:hAnsi="Verdana" w:cs="Arial"/>
          <w:b/>
          <w:bCs/>
          <w:lang w:val="es-ES" w:eastAsia="es-ES"/>
        </w:rPr>
        <w:t>COMPETENCIAS DE LOS CONCEJOS MUNICIPALES – Proporcionalidad y razonabilidad – Límites</w:t>
      </w:r>
    </w:p>
    <w:p w14:paraId="1FCA8069" w14:textId="77777777" w:rsidR="00246F9D" w:rsidRPr="00672F75" w:rsidRDefault="00246F9D" w:rsidP="00246F9D">
      <w:pPr>
        <w:widowControl w:val="0"/>
        <w:autoSpaceDE w:val="0"/>
        <w:autoSpaceDN w:val="0"/>
        <w:spacing w:after="0" w:line="240" w:lineRule="auto"/>
        <w:jc w:val="both"/>
        <w:rPr>
          <w:rFonts w:ascii="Verdana" w:hAnsi="Verdana" w:cs="Arial"/>
          <w:sz w:val="20"/>
          <w:szCs w:val="20"/>
        </w:rPr>
      </w:pPr>
    </w:p>
    <w:p w14:paraId="36AD0FFD" w14:textId="77777777" w:rsidR="00246F9D" w:rsidRPr="00672F75" w:rsidRDefault="00246F9D" w:rsidP="00246F9D">
      <w:pPr>
        <w:widowControl w:val="0"/>
        <w:autoSpaceDE w:val="0"/>
        <w:autoSpaceDN w:val="0"/>
        <w:spacing w:after="0" w:line="240" w:lineRule="auto"/>
        <w:jc w:val="both"/>
        <w:rPr>
          <w:rFonts w:ascii="Verdana" w:hAnsi="Verdana" w:cs="Arial"/>
          <w:sz w:val="20"/>
          <w:szCs w:val="20"/>
        </w:rPr>
      </w:pPr>
      <w:r w:rsidRPr="00672F75">
        <w:rPr>
          <w:rFonts w:ascii="Verdana" w:hAnsi="Verdana" w:cs="Arial"/>
          <w:sz w:val="20"/>
          <w:szCs w:val="20"/>
        </w:rPr>
        <w:t xml:space="preserve">Así mismo, los concejos municipales deberán tener en cuenta que, en tanto función administrativa, la atribución debe ser ejercida bajo los criterios de razonabilidad y proporcionalidad, respetando lo dispuesto en el artículo 209 constitucional. En virtud de esto, los concejos municipales no deben interpretar la facultad que se viene estudiando en forma tal que se obligue al alcalde a solicitar autorizaciones del concejo en todos los casos en que vaya a contratar, sino únicamente en los que tal corporación disponga mediante un reglamento. </w:t>
      </w:r>
    </w:p>
    <w:p w14:paraId="284B4091" w14:textId="77777777" w:rsidR="00246F9D" w:rsidRPr="00672F75" w:rsidRDefault="00246F9D" w:rsidP="00246F9D">
      <w:pPr>
        <w:widowControl w:val="0"/>
        <w:autoSpaceDE w:val="0"/>
        <w:autoSpaceDN w:val="0"/>
        <w:spacing w:after="0" w:line="240" w:lineRule="auto"/>
        <w:jc w:val="both"/>
        <w:rPr>
          <w:rFonts w:ascii="Verdana" w:hAnsi="Verdana" w:cs="Arial"/>
          <w:sz w:val="20"/>
          <w:szCs w:val="20"/>
        </w:rPr>
      </w:pPr>
    </w:p>
    <w:p w14:paraId="69F8C47A" w14:textId="77777777" w:rsidR="00246F9D" w:rsidRPr="00672F75" w:rsidRDefault="00246F9D" w:rsidP="00246F9D">
      <w:pPr>
        <w:widowControl w:val="0"/>
        <w:autoSpaceDE w:val="0"/>
        <w:autoSpaceDN w:val="0"/>
        <w:spacing w:after="0" w:line="240" w:lineRule="auto"/>
        <w:jc w:val="both"/>
        <w:rPr>
          <w:rFonts w:ascii="Verdana" w:eastAsia="Geomanist Light" w:hAnsi="Verdana" w:cs="Arial"/>
          <w:color w:val="201F1E"/>
        </w:rPr>
      </w:pPr>
      <w:r w:rsidRPr="00672F75">
        <w:rPr>
          <w:rFonts w:ascii="Verdana" w:eastAsia="Geomanist Light" w:hAnsi="Verdana" w:cs="Arial"/>
          <w:color w:val="201F1E"/>
        </w:rPr>
        <w:t>[…]</w:t>
      </w:r>
    </w:p>
    <w:p w14:paraId="0796794E" w14:textId="77777777" w:rsidR="00246F9D" w:rsidRPr="00672F75" w:rsidRDefault="00246F9D" w:rsidP="00246F9D">
      <w:pPr>
        <w:widowControl w:val="0"/>
        <w:autoSpaceDE w:val="0"/>
        <w:autoSpaceDN w:val="0"/>
        <w:spacing w:after="0" w:line="240" w:lineRule="auto"/>
        <w:jc w:val="both"/>
        <w:rPr>
          <w:rFonts w:ascii="Verdana" w:hAnsi="Verdana" w:cs="Arial"/>
          <w:sz w:val="20"/>
          <w:szCs w:val="20"/>
        </w:rPr>
      </w:pPr>
    </w:p>
    <w:p w14:paraId="32B857EA" w14:textId="77777777" w:rsidR="00246F9D" w:rsidRPr="00672F75" w:rsidRDefault="00246F9D" w:rsidP="00246F9D">
      <w:pPr>
        <w:widowControl w:val="0"/>
        <w:autoSpaceDE w:val="0"/>
        <w:autoSpaceDN w:val="0"/>
        <w:spacing w:after="0" w:line="240" w:lineRule="auto"/>
        <w:jc w:val="both"/>
        <w:rPr>
          <w:rFonts w:ascii="Verdana" w:hAnsi="Verdana" w:cs="Arial"/>
          <w:sz w:val="20"/>
          <w:szCs w:val="20"/>
        </w:rPr>
      </w:pPr>
      <w:r w:rsidRPr="00672F75">
        <w:rPr>
          <w:rFonts w:ascii="Verdana" w:hAnsi="Verdana" w:cs="Arial"/>
          <w:sz w:val="20"/>
          <w:szCs w:val="20"/>
        </w:rPr>
        <w:t>Bajo esta perspectiva, si bien el concejo municipal cuenta con funciones específicas de autorización para la celebración de contratos y la adopción de los correspondientes planes y programas de desarrollo económico y social, ello no le otorga la facultad para expedir acuerdos u otros instrumentos normativos orientados a regular aspectos propios de la contratación estatal tenientes a “priorizar proveedores”, a definir requisitos habilitantes, a asignar puntajes específicos y en general, a establecer las reglas conforme a las cuales debe adelantarse los procedimientos de contratación.</w:t>
      </w:r>
    </w:p>
    <w:p w14:paraId="651176C9" w14:textId="77777777" w:rsidR="00246F9D" w:rsidRPr="00672F75" w:rsidRDefault="00246F9D" w:rsidP="00246F9D">
      <w:pPr>
        <w:widowControl w:val="0"/>
        <w:autoSpaceDE w:val="0"/>
        <w:autoSpaceDN w:val="0"/>
        <w:spacing w:after="0" w:line="240" w:lineRule="auto"/>
        <w:jc w:val="both"/>
        <w:rPr>
          <w:rFonts w:ascii="Verdana" w:hAnsi="Verdana" w:cs="Arial"/>
          <w:sz w:val="20"/>
          <w:szCs w:val="20"/>
        </w:rPr>
      </w:pPr>
    </w:p>
    <w:p w14:paraId="6A06E17F" w14:textId="77777777" w:rsidR="00246F9D" w:rsidRDefault="00246F9D" w:rsidP="00246F9D">
      <w:pPr>
        <w:spacing w:after="0" w:line="240" w:lineRule="auto"/>
        <w:rPr>
          <w:rFonts w:ascii="Verdana" w:eastAsia="Geomanist Light" w:hAnsi="Verdana" w:cs="Arial"/>
          <w:color w:val="000000" w:themeColor="text1"/>
        </w:rPr>
      </w:pPr>
    </w:p>
    <w:p w14:paraId="2505B53B" w14:textId="5171E195" w:rsidR="00246F9D" w:rsidRPr="00672F75" w:rsidRDefault="00246F9D" w:rsidP="00246F9D">
      <w:pPr>
        <w:spacing w:after="0" w:line="240" w:lineRule="auto"/>
        <w:rPr>
          <w:rFonts w:ascii="Verdana" w:eastAsia="Geomanist Light" w:hAnsi="Verdana" w:cs="Arial"/>
          <w:color w:val="201F1E"/>
        </w:rPr>
      </w:pPr>
      <w:r w:rsidRPr="00672F75">
        <w:rPr>
          <w:rFonts w:ascii="Verdana" w:eastAsia="Geomanist Light" w:hAnsi="Verdana" w:cs="Arial"/>
          <w:color w:val="000000" w:themeColor="text1"/>
        </w:rPr>
        <w:lastRenderedPageBreak/>
        <w:t>Bogotá D.C., </w:t>
      </w:r>
      <w:r w:rsidR="00E40761">
        <w:rPr>
          <w:rFonts w:ascii="Verdana" w:eastAsia="Geomanist Light" w:hAnsi="Verdana" w:cs="Arial"/>
          <w:color w:val="000000" w:themeColor="text1"/>
        </w:rPr>
        <w:t>18 de marzo de 2026</w:t>
      </w:r>
    </w:p>
    <w:p w14:paraId="67066815" w14:textId="77777777" w:rsidR="00246F9D" w:rsidRPr="00672F75" w:rsidRDefault="00246F9D" w:rsidP="00246F9D">
      <w:pPr>
        <w:spacing w:after="0" w:line="240" w:lineRule="auto"/>
        <w:jc w:val="both"/>
        <w:rPr>
          <w:rFonts w:ascii="Verdana" w:eastAsia="Calibri" w:hAnsi="Verdana" w:cs="Arial"/>
          <w:color w:val="000000"/>
        </w:rPr>
      </w:pPr>
    </w:p>
    <w:p w14:paraId="7BD3CAB0" w14:textId="0F8FD217" w:rsidR="00246F9D" w:rsidRPr="00672F75" w:rsidRDefault="00E40761" w:rsidP="00E40761">
      <w:pPr>
        <w:spacing w:after="0" w:line="240" w:lineRule="auto"/>
        <w:jc w:val="right"/>
        <w:rPr>
          <w:rFonts w:ascii="Verdana" w:eastAsia="Calibri" w:hAnsi="Verdana" w:cs="Arial"/>
          <w:color w:val="000000"/>
        </w:rPr>
      </w:pPr>
      <w:r w:rsidRPr="00E40761">
        <w:rPr>
          <w:rFonts w:ascii="Verdana" w:eastAsia="Calibri" w:hAnsi="Verdana" w:cs="Arial"/>
          <w:noProof/>
          <w:color w:val="000000"/>
        </w:rPr>
        <w:drawing>
          <wp:anchor distT="0" distB="0" distL="114300" distR="114300" simplePos="0" relativeHeight="251658240" behindDoc="0" locked="0" layoutInCell="1" allowOverlap="1" wp14:anchorId="5BDAA1DA" wp14:editId="2CD4D41D">
            <wp:simplePos x="0" y="0"/>
            <wp:positionH relativeFrom="column">
              <wp:posOffset>3667125</wp:posOffset>
            </wp:positionH>
            <wp:positionV relativeFrom="paragraph">
              <wp:posOffset>2540</wp:posOffset>
            </wp:positionV>
            <wp:extent cx="1935480" cy="769620"/>
            <wp:effectExtent l="0" t="0" r="7620" b="0"/>
            <wp:wrapSquare wrapText="bothSides"/>
            <wp:docPr id="127765025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35480" cy="769620"/>
                    </a:xfrm>
                    <a:prstGeom prst="rect">
                      <a:avLst/>
                    </a:prstGeom>
                    <a:noFill/>
                    <a:ln>
                      <a:noFill/>
                    </a:ln>
                  </pic:spPr>
                </pic:pic>
              </a:graphicData>
            </a:graphic>
          </wp:anchor>
        </w:drawing>
      </w:r>
    </w:p>
    <w:p w14:paraId="0713B2B5" w14:textId="77777777" w:rsidR="00246F9D" w:rsidRPr="00672F75" w:rsidRDefault="00246F9D" w:rsidP="00246F9D">
      <w:pPr>
        <w:spacing w:after="0" w:line="240" w:lineRule="auto"/>
        <w:jc w:val="both"/>
        <w:rPr>
          <w:rFonts w:ascii="Verdana" w:eastAsia="Calibri" w:hAnsi="Verdana" w:cs="Arial"/>
          <w:lang w:eastAsia="es-ES"/>
        </w:rPr>
      </w:pPr>
      <w:r w:rsidRPr="00672F75">
        <w:rPr>
          <w:rFonts w:ascii="Verdana" w:eastAsia="Calibri" w:hAnsi="Verdana" w:cs="Arial"/>
          <w:lang w:eastAsia="es-ES"/>
        </w:rPr>
        <w:t>Señor (a)</w:t>
      </w:r>
    </w:p>
    <w:p w14:paraId="19BB8B78" w14:textId="77777777" w:rsidR="00246F9D" w:rsidRPr="00672F75" w:rsidRDefault="00246F9D" w:rsidP="00246F9D">
      <w:pPr>
        <w:spacing w:after="0" w:line="240" w:lineRule="auto"/>
        <w:rPr>
          <w:rFonts w:ascii="Verdana" w:eastAsia="Calibri" w:hAnsi="Verdana" w:cs="Arial"/>
          <w:b/>
          <w:lang w:eastAsia="es-ES"/>
        </w:rPr>
      </w:pPr>
      <w:r w:rsidRPr="00672F75">
        <w:rPr>
          <w:rFonts w:ascii="Verdana" w:eastAsia="Calibri" w:hAnsi="Verdana" w:cs="Arial"/>
          <w:b/>
          <w:lang w:eastAsia="es-ES"/>
        </w:rPr>
        <w:t xml:space="preserve">Anónimo </w:t>
      </w:r>
    </w:p>
    <w:p w14:paraId="4AE23988" w14:textId="77777777" w:rsidR="00246F9D" w:rsidRPr="00672F75" w:rsidRDefault="00246F9D" w:rsidP="00246F9D">
      <w:pPr>
        <w:spacing w:after="0" w:line="240" w:lineRule="auto"/>
        <w:rPr>
          <w:rFonts w:ascii="Verdana" w:eastAsia="Calibri" w:hAnsi="Verdana" w:cs="Arial"/>
          <w:b/>
          <w:lang w:eastAsia="es-ES"/>
        </w:rPr>
      </w:pPr>
      <w:hyperlink r:id="rId12" w:history="1">
        <w:r w:rsidRPr="00672F75">
          <w:rPr>
            <w:rFonts w:ascii="Verdana" w:hAnsi="Verdana"/>
            <w:color w:val="0563C1" w:themeColor="hyperlink"/>
            <w:u w:val="single"/>
          </w:rPr>
          <w:t>john.jimenezj@esap.edu.co</w:t>
        </w:r>
      </w:hyperlink>
      <w:r w:rsidRPr="00672F75">
        <w:rPr>
          <w:rFonts w:ascii="Verdana" w:hAnsi="Verdana"/>
        </w:rPr>
        <w:t xml:space="preserve"> </w:t>
      </w:r>
    </w:p>
    <w:p w14:paraId="63C6066C" w14:textId="77777777" w:rsidR="00246F9D" w:rsidRPr="00672F75" w:rsidRDefault="00246F9D" w:rsidP="00246F9D">
      <w:pPr>
        <w:spacing w:after="0" w:line="240" w:lineRule="auto"/>
        <w:rPr>
          <w:rFonts w:ascii="Verdana" w:hAnsi="Verdana"/>
        </w:rPr>
      </w:pPr>
      <w:r w:rsidRPr="00672F75">
        <w:rPr>
          <w:rFonts w:ascii="Verdana" w:hAnsi="Verdana"/>
        </w:rPr>
        <w:t>Bogotá D.C</w:t>
      </w:r>
    </w:p>
    <w:p w14:paraId="3EF14C47" w14:textId="77777777" w:rsidR="00246F9D" w:rsidRPr="00672F75" w:rsidRDefault="00246F9D" w:rsidP="00246F9D">
      <w:pPr>
        <w:spacing w:after="0" w:line="240" w:lineRule="auto"/>
        <w:rPr>
          <w:rFonts w:ascii="Verdana" w:eastAsia="Calibri" w:hAnsi="Verdana" w:cs="Arial"/>
          <w:lang w:eastAsia="es-ES"/>
        </w:rPr>
      </w:pPr>
    </w:p>
    <w:p w14:paraId="4A0820FA" w14:textId="77777777" w:rsidR="00246F9D" w:rsidRPr="00672F75" w:rsidRDefault="00246F9D" w:rsidP="00246F9D">
      <w:pPr>
        <w:spacing w:after="0" w:line="240" w:lineRule="auto"/>
        <w:rPr>
          <w:rFonts w:ascii="Verdana" w:eastAsia="Calibri" w:hAnsi="Verdana" w:cs="Arial"/>
          <w:b/>
          <w:bCs/>
          <w:color w:val="000000"/>
          <w:lang w:eastAsia="es-ES_tradnl"/>
        </w:rPr>
      </w:pPr>
    </w:p>
    <w:p w14:paraId="34E5E0DA" w14:textId="77777777" w:rsidR="00246F9D" w:rsidRPr="00672F75" w:rsidRDefault="00246F9D" w:rsidP="00246F9D">
      <w:pPr>
        <w:spacing w:after="0" w:line="240" w:lineRule="auto"/>
        <w:jc w:val="center"/>
        <w:rPr>
          <w:rFonts w:ascii="Verdana" w:eastAsia="Calibri" w:hAnsi="Verdana" w:cs="Arial"/>
          <w:b/>
          <w:bCs/>
          <w:lang w:eastAsia="es-ES"/>
        </w:rPr>
      </w:pPr>
      <w:r w:rsidRPr="00672F75">
        <w:rPr>
          <w:rFonts w:ascii="Verdana" w:eastAsia="Calibri" w:hAnsi="Verdana" w:cs="Arial"/>
          <w:b/>
          <w:bCs/>
          <w:lang w:eastAsia="es-ES"/>
        </w:rPr>
        <w:t>Concepto C – 314 de 2026</w:t>
      </w:r>
    </w:p>
    <w:p w14:paraId="71EFD05A" w14:textId="77777777" w:rsidR="00246F9D" w:rsidRPr="00672F75" w:rsidRDefault="00246F9D" w:rsidP="00246F9D">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46F9D" w:rsidRPr="00672F75" w14:paraId="5F198BFC" w14:textId="77777777" w:rsidTr="009F7F76">
        <w:trPr>
          <w:trHeight w:val="884"/>
        </w:trPr>
        <w:tc>
          <w:tcPr>
            <w:tcW w:w="2689" w:type="dxa"/>
          </w:tcPr>
          <w:p w14:paraId="1818FFA3" w14:textId="77777777" w:rsidR="00246F9D" w:rsidRPr="00672F75" w:rsidRDefault="00246F9D" w:rsidP="009F7F76">
            <w:pPr>
              <w:jc w:val="both"/>
              <w:rPr>
                <w:rFonts w:ascii="Verdana" w:eastAsia="Calibri" w:hAnsi="Verdana" w:cs="Arial"/>
                <w:color w:val="000000"/>
                <w:lang w:eastAsia="es-ES_tradnl"/>
              </w:rPr>
            </w:pPr>
            <w:r w:rsidRPr="00672F75">
              <w:rPr>
                <w:rFonts w:ascii="Verdana" w:eastAsia="Calibri" w:hAnsi="Verdana" w:cs="Arial"/>
                <w:b/>
                <w:color w:val="000000"/>
                <w:lang w:eastAsia="es-ES_tradnl"/>
              </w:rPr>
              <w:t>Temas:</w:t>
            </w:r>
            <w:r w:rsidRPr="00672F75">
              <w:rPr>
                <w:rFonts w:ascii="Verdana" w:eastAsia="Calibri" w:hAnsi="Verdana" w:cs="Arial"/>
                <w:color w:val="000000"/>
                <w:lang w:eastAsia="es-ES_tradnl"/>
              </w:rPr>
              <w:t xml:space="preserve">                   </w:t>
            </w:r>
          </w:p>
        </w:tc>
        <w:tc>
          <w:tcPr>
            <w:tcW w:w="6100" w:type="dxa"/>
          </w:tcPr>
          <w:p w14:paraId="1213DC45" w14:textId="77777777" w:rsidR="00246F9D" w:rsidRPr="00672F75" w:rsidRDefault="00246F9D" w:rsidP="009F7F76">
            <w:pPr>
              <w:spacing w:line="276" w:lineRule="auto"/>
              <w:jc w:val="both"/>
              <w:rPr>
                <w:rFonts w:ascii="Verdana" w:eastAsia="Calibri" w:hAnsi="Verdana" w:cs="Arial"/>
                <w:lang w:eastAsia="es-ES"/>
              </w:rPr>
            </w:pPr>
            <w:r w:rsidRPr="00672F75">
              <w:rPr>
                <w:rFonts w:ascii="Verdana" w:eastAsia="Calibri" w:hAnsi="Verdana" w:cs="Arial"/>
                <w:lang w:val="es-ES" w:eastAsia="es-ES"/>
              </w:rPr>
              <w:t>COMPETENCIAS DE LOS CONCEJOS MUNICIPALES – Autorización – Suscripción de contratos</w:t>
            </w:r>
            <w:r w:rsidRPr="00672F75">
              <w:rPr>
                <w:rFonts w:ascii="Verdana" w:eastAsia="Calibri" w:hAnsi="Verdana" w:cs="Arial"/>
                <w:lang w:eastAsia="es-ES"/>
              </w:rPr>
              <w:t xml:space="preserve"> /</w:t>
            </w:r>
            <w:r w:rsidRPr="00672F75">
              <w:rPr>
                <w:rFonts w:ascii="Verdana" w:eastAsia="Calibri" w:hAnsi="Verdana" w:cs="Arial"/>
                <w:lang w:val="es-ES" w:eastAsia="es-ES"/>
              </w:rPr>
              <w:t xml:space="preserve"> COMPETENCIAS DE LOS CONCEJOS MUNICIPALES – Alcance – Competencias – Interpretación jurisprudencial</w:t>
            </w:r>
            <w:r w:rsidRPr="00672F75">
              <w:rPr>
                <w:rFonts w:ascii="Verdana" w:eastAsia="Calibri" w:hAnsi="Verdana" w:cs="Arial"/>
                <w:lang w:eastAsia="es-ES"/>
              </w:rPr>
              <w:t xml:space="preserve"> / </w:t>
            </w:r>
            <w:r w:rsidRPr="00672F75">
              <w:rPr>
                <w:rFonts w:ascii="Verdana" w:eastAsia="Calibri" w:hAnsi="Verdana" w:cs="Arial"/>
                <w:lang w:val="es-ES" w:eastAsia="es-ES"/>
              </w:rPr>
              <w:t>COMPETENCIAS DE LOS CONCEJOS MUNICIPALES – Proporcionalidad y razonabilidad – Límites</w:t>
            </w:r>
          </w:p>
          <w:p w14:paraId="1EF6048E" w14:textId="77777777" w:rsidR="00246F9D" w:rsidRPr="00672F75" w:rsidRDefault="00246F9D" w:rsidP="009F7F76">
            <w:pPr>
              <w:jc w:val="both"/>
              <w:rPr>
                <w:rFonts w:ascii="Verdana" w:eastAsia="Calibri" w:hAnsi="Verdana" w:cs="Arial"/>
                <w:lang w:eastAsia="es-ES"/>
              </w:rPr>
            </w:pPr>
          </w:p>
        </w:tc>
      </w:tr>
      <w:tr w:rsidR="00246F9D" w:rsidRPr="00672F75" w14:paraId="53B1D541" w14:textId="77777777" w:rsidTr="009F7F76">
        <w:tc>
          <w:tcPr>
            <w:tcW w:w="2689" w:type="dxa"/>
          </w:tcPr>
          <w:p w14:paraId="721C1890" w14:textId="77777777" w:rsidR="00246F9D" w:rsidRPr="00672F75" w:rsidRDefault="00246F9D" w:rsidP="009F7F76">
            <w:pPr>
              <w:jc w:val="both"/>
              <w:rPr>
                <w:rFonts w:ascii="Verdana" w:eastAsia="Calibri" w:hAnsi="Verdana" w:cs="Arial"/>
                <w:b/>
                <w:lang w:eastAsia="es-ES_tradnl"/>
              </w:rPr>
            </w:pPr>
            <w:r w:rsidRPr="00672F75">
              <w:rPr>
                <w:rFonts w:ascii="Verdana" w:eastAsia="Calibri" w:hAnsi="Verdana" w:cs="Arial"/>
                <w:b/>
                <w:lang w:eastAsia="es-ES_tradnl"/>
              </w:rPr>
              <w:t>Radicación:</w:t>
            </w:r>
            <w:r w:rsidRPr="00672F75">
              <w:rPr>
                <w:rFonts w:ascii="Verdana" w:eastAsia="Calibri" w:hAnsi="Verdana" w:cs="Arial"/>
                <w:lang w:eastAsia="es-ES_tradnl"/>
              </w:rPr>
              <w:t xml:space="preserve">               </w:t>
            </w:r>
          </w:p>
        </w:tc>
        <w:tc>
          <w:tcPr>
            <w:tcW w:w="6100" w:type="dxa"/>
          </w:tcPr>
          <w:p w14:paraId="3AE73A3C" w14:textId="77777777" w:rsidR="00246F9D" w:rsidRPr="00672F75" w:rsidRDefault="00246F9D" w:rsidP="009F7F76">
            <w:pPr>
              <w:jc w:val="both"/>
              <w:rPr>
                <w:rFonts w:ascii="Verdana" w:eastAsia="Calibri" w:hAnsi="Verdana" w:cs="Arial"/>
                <w:lang w:eastAsia="es-ES_tradnl"/>
              </w:rPr>
            </w:pPr>
            <w:r w:rsidRPr="00672F75">
              <w:rPr>
                <w:rFonts w:ascii="Verdana" w:eastAsia="Calibri" w:hAnsi="Verdana" w:cs="Arial"/>
                <w:lang w:eastAsia="es-ES_tradnl"/>
              </w:rPr>
              <w:t>Respuesta a la consulta con radicado No. 1_2026_02_26_002726</w:t>
            </w:r>
          </w:p>
        </w:tc>
      </w:tr>
    </w:tbl>
    <w:p w14:paraId="684F0710" w14:textId="77777777" w:rsidR="00246F9D" w:rsidRPr="00672F75" w:rsidRDefault="00246F9D" w:rsidP="00246F9D">
      <w:pPr>
        <w:spacing w:after="0" w:line="240" w:lineRule="auto"/>
        <w:jc w:val="both"/>
        <w:rPr>
          <w:rFonts w:ascii="Verdana" w:eastAsia="Calibri" w:hAnsi="Verdana" w:cs="Arial"/>
          <w:color w:val="000000"/>
          <w:lang w:eastAsia="es-ES_tradnl"/>
        </w:rPr>
      </w:pPr>
    </w:p>
    <w:p w14:paraId="3ACED298" w14:textId="77777777" w:rsidR="00246F9D" w:rsidRPr="00672F75" w:rsidRDefault="00246F9D" w:rsidP="00246F9D">
      <w:pPr>
        <w:spacing w:after="0" w:line="240" w:lineRule="auto"/>
        <w:jc w:val="both"/>
        <w:rPr>
          <w:rFonts w:ascii="Verdana" w:eastAsia="Calibri" w:hAnsi="Verdana" w:cs="Arial"/>
          <w:color w:val="000000"/>
          <w:lang w:eastAsia="es-ES_tradnl"/>
        </w:rPr>
      </w:pPr>
    </w:p>
    <w:p w14:paraId="2B71ECA2" w14:textId="77777777" w:rsidR="00246F9D" w:rsidRPr="00672F75" w:rsidRDefault="00246F9D" w:rsidP="00246F9D">
      <w:pPr>
        <w:spacing w:after="0" w:line="276" w:lineRule="auto"/>
        <w:jc w:val="both"/>
        <w:rPr>
          <w:rFonts w:ascii="Verdana" w:eastAsia="Calibri" w:hAnsi="Verdana" w:cs="Arial"/>
          <w:lang w:eastAsia="es-ES"/>
        </w:rPr>
      </w:pPr>
      <w:r w:rsidRPr="00672F75">
        <w:rPr>
          <w:rFonts w:ascii="Verdana" w:eastAsia="Calibri" w:hAnsi="Verdana" w:cs="Arial"/>
          <w:lang w:eastAsia="es-ES"/>
        </w:rPr>
        <w:t xml:space="preserve">Estimado (a) señor (a): </w:t>
      </w:r>
    </w:p>
    <w:p w14:paraId="4C8FCD68" w14:textId="77777777" w:rsidR="00246F9D" w:rsidRPr="00672F75" w:rsidRDefault="00246F9D" w:rsidP="00246F9D">
      <w:pPr>
        <w:tabs>
          <w:tab w:val="left" w:pos="3768"/>
        </w:tabs>
        <w:spacing w:after="0" w:line="276" w:lineRule="auto"/>
        <w:jc w:val="both"/>
        <w:rPr>
          <w:rFonts w:ascii="Verdana" w:eastAsia="Calibri" w:hAnsi="Verdana" w:cs="Arial"/>
          <w:color w:val="000000" w:themeColor="text1"/>
          <w:lang w:eastAsia="es-ES"/>
        </w:rPr>
      </w:pPr>
      <w:r w:rsidRPr="00672F75">
        <w:rPr>
          <w:rFonts w:ascii="Verdana" w:eastAsia="Calibri" w:hAnsi="Verdana" w:cs="Arial"/>
          <w:color w:val="000000" w:themeColor="text1"/>
          <w:lang w:eastAsia="es-ES"/>
        </w:rPr>
        <w:tab/>
      </w:r>
    </w:p>
    <w:p w14:paraId="43C7DE5B" w14:textId="77777777" w:rsidR="00246F9D" w:rsidRPr="00672F75" w:rsidRDefault="00246F9D" w:rsidP="00246F9D">
      <w:pPr>
        <w:spacing w:after="0" w:line="276" w:lineRule="auto"/>
        <w:jc w:val="both"/>
        <w:rPr>
          <w:rFonts w:ascii="Verdana" w:hAnsi="Verdana" w:cs="Arial"/>
        </w:rPr>
      </w:pPr>
      <w:r w:rsidRPr="00672F75">
        <w:rPr>
          <w:rFonts w:ascii="Verdana" w:eastAsia="Calibri" w:hAnsi="Verdana" w:cs="Arial"/>
          <w:color w:val="000000" w:themeColor="text1"/>
          <w:lang w:eastAsia="es-ES"/>
        </w:rPr>
        <w:t>En ejercicio de la competencia otorgada por los artículos 3, numeral 5º, y 11, numeral 8º, del Decreto Ley 4170 de 2011,</w:t>
      </w:r>
      <w:r w:rsidRPr="00672F75">
        <w:rPr>
          <w:rFonts w:ascii="Verdana" w:eastAsia="Arial MT" w:hAnsi="Verdana" w:cs="Arial MT"/>
          <w:lang w:eastAsia="es-ES"/>
        </w:rPr>
        <w:t xml:space="preserve"> </w:t>
      </w:r>
      <w:r w:rsidRPr="00672F75">
        <w:rPr>
          <w:rFonts w:ascii="Verdana" w:eastAsia="Calibri" w:hAnsi="Verdana" w:cs="Times New Roman"/>
          <w:bCs/>
        </w:rPr>
        <w:t>así como lo establecido por la Resolución 469 de 2025 expedida por esta Entidad</w:t>
      </w:r>
      <w:r w:rsidRPr="00672F75">
        <w:rPr>
          <w:rFonts w:ascii="Verdana" w:hAnsi="Verdana" w:cs="Arial"/>
        </w:rPr>
        <w:t xml:space="preserve">, </w:t>
      </w:r>
      <w:r w:rsidRPr="00672F75">
        <w:rPr>
          <w:rFonts w:ascii="Verdana" w:eastAsia="Calibri" w:hAnsi="Verdana" w:cs="Arial"/>
          <w:color w:val="000000" w:themeColor="text1"/>
          <w:lang w:eastAsia="es-ES"/>
        </w:rPr>
        <w:t>la Agencia Nacional de Contratación Pública – Colombia Compra Eficiente responde su solicitud de concepto del 26 de febrero de 2026,</w:t>
      </w:r>
      <w:r w:rsidRPr="00672F75">
        <w:rPr>
          <w:rFonts w:ascii="Verdana" w:eastAsia="Calibri" w:hAnsi="Verdana" w:cs="Arial"/>
          <w:lang w:eastAsia="es-ES"/>
        </w:rPr>
        <w:t xml:space="preserve"> en la cual consulta sobre lo siguiente:</w:t>
      </w:r>
      <w:r w:rsidRPr="00672F75">
        <w:rPr>
          <w:rFonts w:ascii="Verdana" w:eastAsia="Calibri" w:hAnsi="Verdana" w:cs="Arial"/>
          <w:i/>
          <w:iCs/>
          <w:lang w:eastAsia="es-ES"/>
        </w:rPr>
        <w:t xml:space="preserve"> </w:t>
      </w:r>
      <w:bookmarkStart w:id="2" w:name="_Hlk95313578"/>
    </w:p>
    <w:p w14:paraId="65AA1F26" w14:textId="77777777" w:rsidR="00246F9D" w:rsidRPr="00672F75" w:rsidRDefault="00246F9D" w:rsidP="00246F9D">
      <w:pPr>
        <w:spacing w:after="0" w:line="276" w:lineRule="auto"/>
        <w:jc w:val="both"/>
        <w:rPr>
          <w:rFonts w:ascii="Verdana" w:eastAsia="Calibri" w:hAnsi="Verdana" w:cs="Arial"/>
          <w:i/>
          <w:iCs/>
          <w:lang w:eastAsia="es-ES"/>
        </w:rPr>
      </w:pPr>
    </w:p>
    <w:p w14:paraId="4A79E9B1" w14:textId="77777777" w:rsidR="00246F9D" w:rsidRPr="00672F75" w:rsidRDefault="00246F9D" w:rsidP="00246F9D">
      <w:pPr>
        <w:spacing w:after="0" w:line="240" w:lineRule="auto"/>
        <w:ind w:left="709" w:right="709"/>
        <w:jc w:val="both"/>
        <w:rPr>
          <w:rFonts w:ascii="Verdana" w:eastAsia="Arial" w:hAnsi="Verdana" w:cs="Arial"/>
          <w:iCs/>
          <w:color w:val="000000"/>
          <w:sz w:val="20"/>
          <w:szCs w:val="20"/>
        </w:rPr>
      </w:pPr>
      <w:r w:rsidRPr="00672F75">
        <w:rPr>
          <w:rFonts w:ascii="Verdana" w:eastAsia="Arial" w:hAnsi="Verdana" w:cs="Arial"/>
          <w:iCs/>
          <w:color w:val="000000"/>
          <w:sz w:val="20"/>
          <w:szCs w:val="20"/>
        </w:rPr>
        <w:t>“</w:t>
      </w:r>
      <w:bookmarkEnd w:id="2"/>
      <w:r w:rsidRPr="00672F75">
        <w:rPr>
          <w:rFonts w:ascii="Verdana" w:eastAsia="Arial" w:hAnsi="Verdana" w:cs="Arial"/>
          <w:iCs/>
          <w:color w:val="000000"/>
          <w:sz w:val="20"/>
          <w:szCs w:val="20"/>
        </w:rPr>
        <w:t xml:space="preserve">¿Cómo podrían intervenir los Concejos de los municipios de sexta categoría en la planeación contractual con enfoque territorial? Lo anterior teniendo en cuenta que estas corporaciones aprueban el Plan de Desarrollo y los PDET se incluyen en los mismos. ¿Pueden en algún escenario formularse acuerdos municipales, políticas públicas encaminadas, por ejemplo, a priorizar proveedores, población vulnerable y/o similares para la inclusión en futuros procesos de contratación?” </w:t>
      </w:r>
    </w:p>
    <w:p w14:paraId="420712ED" w14:textId="77777777" w:rsidR="00246F9D" w:rsidRPr="00672F75" w:rsidRDefault="00246F9D" w:rsidP="00246F9D">
      <w:pPr>
        <w:spacing w:after="0" w:line="240" w:lineRule="auto"/>
        <w:ind w:left="709" w:right="709"/>
        <w:jc w:val="both"/>
        <w:rPr>
          <w:rFonts w:ascii="Verdana" w:hAnsi="Verdana"/>
          <w:sz w:val="20"/>
          <w:szCs w:val="20"/>
        </w:rPr>
      </w:pPr>
    </w:p>
    <w:p w14:paraId="246DEFF5" w14:textId="77777777" w:rsidR="00246F9D" w:rsidRPr="00672F75" w:rsidRDefault="00246F9D" w:rsidP="00246F9D">
      <w:pPr>
        <w:spacing w:after="0" w:line="240" w:lineRule="auto"/>
        <w:ind w:left="709" w:right="709"/>
        <w:jc w:val="both"/>
      </w:pPr>
    </w:p>
    <w:p w14:paraId="289B4606" w14:textId="77777777" w:rsidR="00246F9D" w:rsidRPr="00672F75" w:rsidRDefault="00246F9D" w:rsidP="00246F9D">
      <w:pPr>
        <w:spacing w:after="120" w:line="276" w:lineRule="auto"/>
        <w:ind w:firstLine="709"/>
        <w:jc w:val="both"/>
        <w:rPr>
          <w:rFonts w:ascii="Verdana" w:eastAsia="Calibri" w:hAnsi="Verdana" w:cs="Arial"/>
          <w:color w:val="000000"/>
          <w:lang w:eastAsia="es-ES"/>
        </w:rPr>
      </w:pPr>
      <w:r w:rsidRPr="00672F75">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72F75">
        <w:rPr>
          <w:rFonts w:ascii="Verdana" w:eastAsia="Calibri" w:hAnsi="Verdana" w:cs="Arial"/>
          <w:color w:val="000000"/>
          <w:szCs w:val="24"/>
          <w:lang w:eastAsia="es-ES_tradnl"/>
        </w:rPr>
        <w:tab/>
      </w:r>
    </w:p>
    <w:p w14:paraId="67DA1A9C" w14:textId="77777777" w:rsidR="00246F9D" w:rsidRPr="00672F75" w:rsidRDefault="00246F9D" w:rsidP="00246F9D">
      <w:pPr>
        <w:spacing w:after="0" w:line="276" w:lineRule="auto"/>
        <w:ind w:firstLine="709"/>
        <w:jc w:val="both"/>
        <w:rPr>
          <w:rFonts w:ascii="Verdana" w:eastAsia="Calibri" w:hAnsi="Verdana" w:cs="Arial"/>
          <w:color w:val="000000"/>
          <w:lang w:eastAsia="es-ES"/>
        </w:rPr>
      </w:pPr>
      <w:r w:rsidRPr="00672F75">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el</w:t>
      </w:r>
      <w:r w:rsidRPr="00672F75">
        <w:rPr>
          <w:rFonts w:ascii="Verdana" w:eastAsia="Calibri" w:hAnsi="Verdana" w:cs="Arial"/>
          <w:color w:val="7030A0"/>
          <w:lang w:eastAsia="es-ES"/>
        </w:rPr>
        <w:t xml:space="preserve"> </w:t>
      </w:r>
      <w:r w:rsidRPr="00672F75">
        <w:rPr>
          <w:rFonts w:ascii="Verdana" w:eastAsia="Calibri" w:hAnsi="Verdana" w:cs="Arial"/>
          <w:color w:val="000000"/>
          <w:lang w:eastAsia="es-ES"/>
        </w:rPr>
        <w:t>problema</w:t>
      </w:r>
      <w:r w:rsidRPr="00672F75">
        <w:rPr>
          <w:rFonts w:ascii="Verdana" w:eastAsia="Calibri" w:hAnsi="Verdana" w:cs="Arial"/>
          <w:color w:val="7030A0"/>
          <w:lang w:eastAsia="es-ES"/>
        </w:rPr>
        <w:t xml:space="preserve"> </w:t>
      </w:r>
      <w:r w:rsidRPr="00672F75">
        <w:rPr>
          <w:rFonts w:ascii="Verdana" w:eastAsia="Calibri" w:hAnsi="Verdana" w:cs="Arial"/>
          <w:color w:val="000000"/>
          <w:lang w:eastAsia="es-ES"/>
        </w:rPr>
        <w:t>jurídico</w:t>
      </w:r>
      <w:r w:rsidRPr="00672F75">
        <w:rPr>
          <w:rFonts w:ascii="Verdana" w:eastAsia="Calibri" w:hAnsi="Verdana" w:cs="Arial"/>
          <w:color w:val="7030A0"/>
          <w:lang w:eastAsia="es-ES"/>
        </w:rPr>
        <w:t xml:space="preserve"> </w:t>
      </w:r>
      <w:r w:rsidRPr="00672F75">
        <w:rPr>
          <w:rFonts w:ascii="Verdana" w:eastAsia="Calibri" w:hAnsi="Verdana" w:cs="Arial"/>
          <w:color w:val="000000"/>
          <w:lang w:eastAsia="es-ES"/>
        </w:rPr>
        <w:t xml:space="preserve">de su consulta. </w:t>
      </w:r>
    </w:p>
    <w:p w14:paraId="353BC8FC" w14:textId="77777777" w:rsidR="00246F9D" w:rsidRPr="00672F75" w:rsidRDefault="00246F9D" w:rsidP="00246F9D">
      <w:pPr>
        <w:spacing w:after="0" w:line="276" w:lineRule="auto"/>
        <w:ind w:firstLine="709"/>
        <w:jc w:val="both"/>
        <w:rPr>
          <w:rFonts w:ascii="Verdana" w:eastAsia="Calibri" w:hAnsi="Verdana" w:cs="Arial"/>
          <w:color w:val="000000"/>
          <w:lang w:eastAsia="es-ES"/>
        </w:rPr>
      </w:pPr>
    </w:p>
    <w:p w14:paraId="519A3E1E" w14:textId="77777777" w:rsidR="00246F9D" w:rsidRPr="00672F75" w:rsidRDefault="00246F9D" w:rsidP="00246F9D">
      <w:pPr>
        <w:numPr>
          <w:ilvl w:val="0"/>
          <w:numId w:val="1"/>
        </w:numPr>
        <w:tabs>
          <w:tab w:val="left" w:pos="142"/>
          <w:tab w:val="left" w:pos="284"/>
        </w:tabs>
        <w:spacing w:after="0" w:line="276" w:lineRule="auto"/>
        <w:jc w:val="both"/>
        <w:rPr>
          <w:rFonts w:ascii="Verdana" w:eastAsia="Century Gothic" w:hAnsi="Verdana" w:cs="Century Gothic"/>
          <w:b/>
          <w:bCs/>
        </w:rPr>
      </w:pPr>
      <w:r w:rsidRPr="00672F75">
        <w:rPr>
          <w:rFonts w:ascii="Verdana" w:eastAsia="Century Gothic" w:hAnsi="Verdana" w:cs="Century Gothic"/>
          <w:b/>
          <w:bCs/>
        </w:rPr>
        <w:t>Problemas planteados:</w:t>
      </w:r>
    </w:p>
    <w:p w14:paraId="254DE52F" w14:textId="77777777" w:rsidR="00246F9D" w:rsidRPr="00672F75" w:rsidRDefault="00246F9D" w:rsidP="00246F9D">
      <w:pPr>
        <w:tabs>
          <w:tab w:val="left" w:pos="426"/>
        </w:tabs>
        <w:spacing w:after="0" w:line="276" w:lineRule="auto"/>
        <w:jc w:val="both"/>
        <w:rPr>
          <w:rFonts w:ascii="Verdana" w:eastAsia="Century Gothic" w:hAnsi="Verdana" w:cs="Century Gothic"/>
        </w:rPr>
      </w:pPr>
    </w:p>
    <w:p w14:paraId="385DFF36" w14:textId="77777777" w:rsidR="00246F9D" w:rsidRPr="00672F75" w:rsidRDefault="00246F9D" w:rsidP="00246F9D">
      <w:pPr>
        <w:spacing w:after="0" w:line="276" w:lineRule="auto"/>
        <w:jc w:val="both"/>
        <w:rPr>
          <w:rFonts w:ascii="Verdana" w:eastAsia="Century Gothic" w:hAnsi="Verdana" w:cs="Century Gothic"/>
        </w:rPr>
      </w:pPr>
      <w:r w:rsidRPr="00672F75">
        <w:rPr>
          <w:rFonts w:ascii="Verdana" w:eastAsia="Century Gothic" w:hAnsi="Verdana" w:cs="Century Gothic"/>
        </w:rPr>
        <w:t>De acuerdo con el contenido de su solicitud, esta Agencia resolverá el siguiente problema jurídico: ¿Cuál es el alcance de las competencias del concejo municipal en relación con la gestión contractual de la administración municipal?</w:t>
      </w:r>
    </w:p>
    <w:p w14:paraId="09148ADE" w14:textId="77777777" w:rsidR="00246F9D" w:rsidRPr="00672F75" w:rsidRDefault="00246F9D" w:rsidP="00246F9D">
      <w:pPr>
        <w:spacing w:after="0" w:line="276" w:lineRule="auto"/>
        <w:jc w:val="both"/>
        <w:rPr>
          <w:rFonts w:ascii="Verdana" w:eastAsia="Calibri" w:hAnsi="Verdana" w:cs="Arial"/>
          <w:color w:val="7030A0"/>
        </w:rPr>
      </w:pPr>
    </w:p>
    <w:p w14:paraId="74202EBA" w14:textId="77777777" w:rsidR="00246F9D" w:rsidRPr="00672F75" w:rsidRDefault="00246F9D" w:rsidP="00246F9D">
      <w:pPr>
        <w:numPr>
          <w:ilvl w:val="0"/>
          <w:numId w:val="1"/>
        </w:numPr>
        <w:tabs>
          <w:tab w:val="left" w:pos="142"/>
          <w:tab w:val="left" w:pos="284"/>
        </w:tabs>
        <w:spacing w:after="0" w:line="276" w:lineRule="auto"/>
        <w:jc w:val="both"/>
        <w:rPr>
          <w:rFonts w:ascii="Verdana" w:eastAsia="Century Gothic" w:hAnsi="Verdana" w:cs="Century Gothic"/>
          <w:b/>
          <w:bCs/>
        </w:rPr>
      </w:pPr>
      <w:r w:rsidRPr="00672F75">
        <w:rPr>
          <w:rFonts w:ascii="Verdana" w:eastAsia="Century Gothic" w:hAnsi="Verdana" w:cs="Century Gothic"/>
          <w:b/>
          <w:bCs/>
        </w:rPr>
        <w:t>Respuestas:</w:t>
      </w:r>
    </w:p>
    <w:p w14:paraId="11AD8BBC" w14:textId="77777777" w:rsidR="00246F9D" w:rsidRPr="00672F75" w:rsidRDefault="00246F9D" w:rsidP="00246F9D">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46F9D" w:rsidRPr="00672F75" w14:paraId="0E1FE474" w14:textId="77777777" w:rsidTr="009F7F76">
        <w:trPr>
          <w:jc w:val="center"/>
        </w:trPr>
        <w:tc>
          <w:tcPr>
            <w:tcW w:w="8828" w:type="dxa"/>
          </w:tcPr>
          <w:p w14:paraId="49D67001" w14:textId="77777777" w:rsidR="00246F9D" w:rsidRPr="00672F75" w:rsidRDefault="00246F9D" w:rsidP="009F7F76">
            <w:pPr>
              <w:widowControl w:val="0"/>
              <w:autoSpaceDE w:val="0"/>
              <w:autoSpaceDN w:val="0"/>
              <w:spacing w:after="120" w:line="276" w:lineRule="auto"/>
              <w:jc w:val="both"/>
              <w:rPr>
                <w:rFonts w:ascii="Verdana" w:eastAsia="Arial" w:hAnsi="Verdana" w:cs="Arial"/>
                <w:lang w:eastAsia="es-ES" w:bidi="es-ES"/>
              </w:rPr>
            </w:pPr>
            <w:bookmarkStart w:id="3" w:name="_Hlk171694685"/>
            <w:r w:rsidRPr="00672F75">
              <w:rPr>
                <w:rFonts w:ascii="Verdana" w:eastAsia="Arial" w:hAnsi="Verdana" w:cs="Arial"/>
                <w:lang w:eastAsia="es-ES" w:bidi="es-ES"/>
              </w:rPr>
              <w:t xml:space="preserve">La Constitución Política define al concejo municipal como una corporación político-administrativa elegida popularmente para períodos de cuatro (4) años, que podrá ejercer control político sobre la administración municipal. El artículo 313 constitucional prevé las competencias del concejo municipal las cuales se orientan principalmente a definir el marco normativo de la administración local, pues le corresponde, entre otras funciones, la de adoptar los correspondientes planes y programas de desarrollo económico y social y de obras públicas, autorizar al alcalde para celebrar contratos y ejercer pro tempore precisas funciones de las que corresponden al Concejo, dictar las </w:t>
            </w:r>
            <w:r w:rsidRPr="00672F75">
              <w:rPr>
                <w:rFonts w:ascii="Verdana" w:eastAsia="Arial" w:hAnsi="Verdana" w:cs="Arial"/>
                <w:lang w:eastAsia="es-ES" w:bidi="es-ES"/>
              </w:rPr>
              <w:lastRenderedPageBreak/>
              <w:t>normas orgánicas del presupuesto y expedir anualmente el presupuesto de rentas y gastos, así como dictar las normas necesarias para el control, la preservación y defensa del patrimonio ecológico y cultural del municipio.</w:t>
            </w:r>
          </w:p>
          <w:p w14:paraId="4293C5DB" w14:textId="77777777" w:rsidR="00246F9D" w:rsidRPr="00672F75" w:rsidRDefault="00246F9D" w:rsidP="009F7F76">
            <w:pPr>
              <w:widowControl w:val="0"/>
              <w:autoSpaceDE w:val="0"/>
              <w:autoSpaceDN w:val="0"/>
              <w:spacing w:after="120" w:line="276" w:lineRule="auto"/>
              <w:ind w:firstLine="709"/>
              <w:jc w:val="both"/>
              <w:rPr>
                <w:rFonts w:ascii="Verdana" w:eastAsia="Arial" w:hAnsi="Verdana" w:cs="Arial"/>
                <w:lang w:eastAsia="es-ES" w:bidi="es-ES"/>
              </w:rPr>
            </w:pPr>
            <w:r w:rsidRPr="00672F75">
              <w:rPr>
                <w:rFonts w:ascii="Verdana" w:eastAsia="Arial" w:hAnsi="Verdana" w:cs="Arial"/>
                <w:lang w:eastAsia="es-ES" w:bidi="es-ES"/>
              </w:rPr>
              <w:t xml:space="preserve">De esta forma, las autorizaciones para contratar comportan una forma de participación de las corporaciones de elección popular en la actividad contractual de la administración. Por su parte, el alcalde es el encargado de la ordenación del gasto del municipio, de ejecutar el presupuesto a su cargo y de celebrar los contratos de la administración municipal. </w:t>
            </w:r>
          </w:p>
          <w:p w14:paraId="3A1A4730" w14:textId="77777777" w:rsidR="00246F9D" w:rsidRPr="00672F75" w:rsidRDefault="00246F9D" w:rsidP="009F7F76">
            <w:pPr>
              <w:widowControl w:val="0"/>
              <w:autoSpaceDE w:val="0"/>
              <w:autoSpaceDN w:val="0"/>
              <w:spacing w:after="120" w:line="276" w:lineRule="auto"/>
              <w:ind w:firstLine="709"/>
              <w:jc w:val="both"/>
              <w:rPr>
                <w:rFonts w:ascii="Verdana" w:eastAsia="Arial" w:hAnsi="Verdana" w:cs="Arial"/>
                <w:lang w:eastAsia="es-ES" w:bidi="es-ES"/>
              </w:rPr>
            </w:pPr>
            <w:r w:rsidRPr="00672F75">
              <w:rPr>
                <w:rFonts w:ascii="Verdana" w:hAnsi="Verdana"/>
              </w:rPr>
              <w:t xml:space="preserve">La autorización previa por parte del concejo municipal tiene carácter excepcional, y únicamente aplica respecto de los casos señalados expresamente en el parágrafo 4º del artículo 32 de la Ley 136 de 1994, modificado por el artículo 18 de la Ley 1551 de 2012, y en los casos adicionales que haya establecido previa y expresamente el concejo municipal en ejercicio de la competencia otorgada por el numeral 3 del artículo 313 de la Constitución Política y el numeral 3 del artículo 32 de la Ley 136 de 1994. </w:t>
            </w:r>
          </w:p>
          <w:p w14:paraId="1D29D41B" w14:textId="77777777" w:rsidR="00246F9D" w:rsidRPr="00672F75" w:rsidRDefault="00246F9D" w:rsidP="009F7F76">
            <w:pPr>
              <w:widowControl w:val="0"/>
              <w:autoSpaceDE w:val="0"/>
              <w:autoSpaceDN w:val="0"/>
              <w:spacing w:after="120" w:line="276" w:lineRule="auto"/>
              <w:ind w:firstLine="709"/>
              <w:jc w:val="both"/>
              <w:rPr>
                <w:rFonts w:ascii="Verdana" w:hAnsi="Verdana" w:cs="Arial"/>
              </w:rPr>
            </w:pPr>
            <w:r w:rsidRPr="00672F75">
              <w:rPr>
                <w:rFonts w:ascii="Verdana" w:hAnsi="Verdana" w:cs="Arial"/>
              </w:rPr>
              <w:t xml:space="preserve">En virtud de esto, los concejos municipales no deben interpretar la facultad que se viene estudiando en forma tal que se obligue al alcalde a solicitar autorizaciones del concejo en todos los casos en que vaya a contratar, así como tampoco les corresponde intervenir en aspectos propios del procedimiento de selección de los contratistas, en la determinación de los contratos específicos a celebrar, ni en la regulación de las etapas propias del proceso contractual, lo cual es competencia del alcalde. </w:t>
            </w:r>
          </w:p>
          <w:p w14:paraId="68BAD737" w14:textId="77777777" w:rsidR="00246F9D" w:rsidRPr="00672F75" w:rsidRDefault="00246F9D" w:rsidP="009F7F76">
            <w:pPr>
              <w:widowControl w:val="0"/>
              <w:autoSpaceDE w:val="0"/>
              <w:autoSpaceDN w:val="0"/>
              <w:spacing w:after="120" w:line="276" w:lineRule="auto"/>
              <w:ind w:firstLine="709"/>
              <w:jc w:val="both"/>
              <w:rPr>
                <w:rFonts w:ascii="Verdana" w:hAnsi="Verdana" w:cs="Arial"/>
              </w:rPr>
            </w:pPr>
            <w:r w:rsidRPr="00672F75">
              <w:rPr>
                <w:rFonts w:ascii="Verdana" w:hAnsi="Verdana" w:cs="Arial"/>
              </w:rPr>
              <w:t>En este sentido, resulta necesario distinguir claramente entre las competencias del concejo municipal, de naturaleza normativa y de control político, y las atribuidas al alcalde, quien tiene a su cargo el deber de adelantar la actividad contractual y celebrar los respectivos contratos con sujeción a las disposiciones previstas en el Estatuto General de Contratación de la Administración Pública y, en los casos que determine la ley, la adopción de medidas diferenciales en los procesos de contratación.</w:t>
            </w:r>
          </w:p>
          <w:p w14:paraId="62DF36CA" w14:textId="77777777" w:rsidR="00246F9D" w:rsidRPr="00672F75" w:rsidRDefault="00246F9D" w:rsidP="009F7F76">
            <w:pPr>
              <w:widowControl w:val="0"/>
              <w:autoSpaceDE w:val="0"/>
              <w:autoSpaceDN w:val="0"/>
              <w:spacing w:after="120" w:line="276" w:lineRule="auto"/>
              <w:ind w:firstLine="709"/>
              <w:jc w:val="both"/>
              <w:rPr>
                <w:rFonts w:ascii="Verdana" w:hAnsi="Verdana" w:cs="Arial"/>
              </w:rPr>
            </w:pPr>
            <w:r w:rsidRPr="00672F75">
              <w:rPr>
                <w:rFonts w:ascii="Verdana" w:hAnsi="Verdana" w:cs="Arial"/>
              </w:rPr>
              <w:t xml:space="preserve">Bajo esta perspectiva, si bien el concejo municipal cuenta con funciones específicas de autorización para la celebración de contratos y la </w:t>
            </w:r>
            <w:r w:rsidRPr="00672F75">
              <w:rPr>
                <w:rFonts w:ascii="Verdana" w:eastAsia="Arial" w:hAnsi="Verdana" w:cs="Arial"/>
                <w:lang w:eastAsia="es-ES" w:bidi="es-ES"/>
              </w:rPr>
              <w:t>adopción de los correspondientes planes y programas de desarrollo económico y social</w:t>
            </w:r>
            <w:r w:rsidRPr="00672F75">
              <w:rPr>
                <w:rFonts w:ascii="Verdana" w:hAnsi="Verdana" w:cs="Arial"/>
              </w:rPr>
              <w:t xml:space="preserve">, ello no le otorga la facultad para expedir acuerdos u otros instrumentos normativos orientados a regular aspectos propios de la contratación estatal tenientes a </w:t>
            </w:r>
            <w:r w:rsidRPr="00672F75">
              <w:rPr>
                <w:rFonts w:ascii="Verdana" w:hAnsi="Verdana" w:cs="Arial"/>
              </w:rPr>
              <w:lastRenderedPageBreak/>
              <w:t xml:space="preserve">“priorizar proveedores”, a definir requisitos habilitantes, a asignar puntajes específicos y en general, a establecer las reglas conforme a las cuales debe adelantarse los procedimientos de contratación. </w:t>
            </w:r>
          </w:p>
          <w:p w14:paraId="2845CD1C" w14:textId="77777777" w:rsidR="00246F9D" w:rsidRPr="00672F75" w:rsidRDefault="00246F9D" w:rsidP="009F7F76">
            <w:pPr>
              <w:widowControl w:val="0"/>
              <w:autoSpaceDE w:val="0"/>
              <w:autoSpaceDN w:val="0"/>
              <w:spacing w:after="120" w:line="276" w:lineRule="auto"/>
              <w:ind w:firstLine="709"/>
              <w:jc w:val="both"/>
              <w:rPr>
                <w:rFonts w:ascii="Verdana" w:hAnsi="Verdana" w:cs="Arial"/>
              </w:rPr>
            </w:pPr>
            <w:r w:rsidRPr="00672F75">
              <w:rPr>
                <w:rFonts w:ascii="Verdana" w:hAnsi="Verdana" w:cs="Arial"/>
              </w:rPr>
              <w:t xml:space="preserve">De esta forma, resulta pertinente señalar que de conformidad con lo establecido en el artículo 150 constitucional la competencia para establecer las reglas de la contratación estatal corresponde exclusivamente al Congreso de la República. En consecuencia, el concejo municipal no tiene competencia para determinar la incorporación de criterios diferenciales en los procesos contractuales ni para definir en qué casos deben aplicarse, puesto que tales decisiones deben ser implementadas por el alcalde en desarrollo de sus competencias como ordenador del gasto y director de la actividad contractual y deben fundarse en lo dispuesto por la ley y el reglamento. </w:t>
            </w:r>
          </w:p>
          <w:p w14:paraId="18DA69F7" w14:textId="77777777" w:rsidR="00246F9D" w:rsidRPr="00672F75" w:rsidRDefault="00246F9D" w:rsidP="009F7F76">
            <w:pPr>
              <w:widowControl w:val="0"/>
              <w:autoSpaceDE w:val="0"/>
              <w:autoSpaceDN w:val="0"/>
              <w:spacing w:after="120" w:line="276" w:lineRule="auto"/>
              <w:ind w:firstLine="709"/>
              <w:jc w:val="both"/>
              <w:rPr>
                <w:rFonts w:ascii="Verdana" w:eastAsia="Arial" w:hAnsi="Verdana" w:cs="Arial"/>
                <w:lang w:val="es-ES" w:eastAsia="es-ES" w:bidi="es-ES"/>
              </w:rPr>
            </w:pPr>
            <w:r w:rsidRPr="00672F75">
              <w:rPr>
                <w:rFonts w:ascii="Verdana" w:eastAsia="Arial" w:hAnsi="Verdana" w:cs="Arial"/>
                <w:lang w:val="es-ES" w:eastAsia="es-ES" w:bidi="es-ES"/>
              </w:rPr>
              <w:t xml:space="preserve">Así las cosas, aun cuando los planes de desarrollo constituyen instrumentos fundamentales de planificación que orientan la gestión pública territorial, su ejecución en materia contractual debe realizarse en estricta sujeción al Estatuto General de Contratación de la Administración Pública. En consecuencia, la materialización de sus objetivos no habilita la adopción de disposiciones contractuales por fuera del marco legal vigente, sino que exige la utilización de los mecanismos y procedimientos previstos en el EGCAP. </w:t>
            </w:r>
          </w:p>
        </w:tc>
      </w:tr>
    </w:tbl>
    <w:p w14:paraId="788BE0B2" w14:textId="77777777" w:rsidR="00246F9D" w:rsidRPr="00672F75" w:rsidRDefault="00246F9D" w:rsidP="00246F9D">
      <w:pPr>
        <w:tabs>
          <w:tab w:val="left" w:pos="142"/>
          <w:tab w:val="left" w:pos="284"/>
        </w:tabs>
        <w:spacing w:after="0" w:line="276" w:lineRule="auto"/>
        <w:jc w:val="both"/>
        <w:rPr>
          <w:rFonts w:ascii="Verdana" w:eastAsia="Century Gothic" w:hAnsi="Verdana" w:cs="Century Gothic"/>
          <w:b/>
          <w:bCs/>
        </w:rPr>
      </w:pPr>
    </w:p>
    <w:bookmarkEnd w:id="3"/>
    <w:p w14:paraId="29381376" w14:textId="77777777" w:rsidR="00246F9D" w:rsidRPr="00672F75" w:rsidRDefault="00246F9D" w:rsidP="00246F9D">
      <w:pPr>
        <w:numPr>
          <w:ilvl w:val="0"/>
          <w:numId w:val="1"/>
        </w:numPr>
        <w:tabs>
          <w:tab w:val="left" w:pos="142"/>
          <w:tab w:val="left" w:pos="284"/>
        </w:tabs>
        <w:spacing w:after="0" w:line="276" w:lineRule="auto"/>
        <w:jc w:val="both"/>
        <w:rPr>
          <w:rFonts w:ascii="Verdana" w:eastAsia="Century Gothic" w:hAnsi="Verdana" w:cs="Century Gothic"/>
          <w:b/>
          <w:bCs/>
        </w:rPr>
      </w:pPr>
      <w:r w:rsidRPr="00672F75">
        <w:rPr>
          <w:rFonts w:ascii="Verdana" w:eastAsia="Century Gothic" w:hAnsi="Verdana" w:cs="Century Gothic"/>
          <w:b/>
          <w:bCs/>
        </w:rPr>
        <w:t>Razones de las respuestas:</w:t>
      </w:r>
    </w:p>
    <w:p w14:paraId="674F6703" w14:textId="77777777" w:rsidR="00246F9D" w:rsidRPr="00672F75" w:rsidRDefault="00246F9D" w:rsidP="00246F9D">
      <w:pPr>
        <w:spacing w:after="0" w:line="276" w:lineRule="auto"/>
        <w:jc w:val="both"/>
        <w:rPr>
          <w:rFonts w:ascii="Verdana" w:eastAsia="Calibri" w:hAnsi="Verdana" w:cs="Arial"/>
          <w:color w:val="7030A0"/>
        </w:rPr>
      </w:pPr>
    </w:p>
    <w:p w14:paraId="6C2FD36D" w14:textId="77777777" w:rsidR="00246F9D" w:rsidRPr="00672F75" w:rsidRDefault="00246F9D" w:rsidP="00246F9D">
      <w:pPr>
        <w:spacing w:after="0" w:line="276" w:lineRule="auto"/>
        <w:jc w:val="both"/>
        <w:rPr>
          <w:rFonts w:ascii="Verdana" w:eastAsia="Calibri" w:hAnsi="Verdana" w:cs="Arial"/>
        </w:rPr>
      </w:pPr>
      <w:r w:rsidRPr="00672F75">
        <w:rPr>
          <w:rFonts w:ascii="Verdana" w:eastAsia="Calibri" w:hAnsi="Verdana" w:cs="Arial"/>
        </w:rPr>
        <w:t>Lo anterior se sustenta en las siguientes consideraciones:</w:t>
      </w:r>
    </w:p>
    <w:p w14:paraId="01CEE7AD" w14:textId="77777777" w:rsidR="00246F9D" w:rsidRPr="00672F75" w:rsidRDefault="00246F9D" w:rsidP="00246F9D">
      <w:pPr>
        <w:spacing w:after="0" w:line="276" w:lineRule="auto"/>
        <w:jc w:val="both"/>
        <w:rPr>
          <w:rFonts w:ascii="Verdana" w:eastAsia="Calibri" w:hAnsi="Verdana" w:cs="Arial"/>
          <w:color w:val="000000" w:themeColor="text1"/>
        </w:rPr>
      </w:pPr>
    </w:p>
    <w:p w14:paraId="799A7AB0" w14:textId="77777777" w:rsidR="00246F9D" w:rsidRPr="00672F75" w:rsidRDefault="00246F9D" w:rsidP="00246F9D">
      <w:pPr>
        <w:widowControl w:val="0"/>
        <w:autoSpaceDE w:val="0"/>
        <w:autoSpaceDN w:val="0"/>
        <w:spacing w:after="120" w:line="276" w:lineRule="auto"/>
        <w:jc w:val="both"/>
        <w:rPr>
          <w:rFonts w:ascii="Verdana" w:eastAsia="Arial" w:hAnsi="Verdana" w:cs="Arial"/>
          <w:lang w:eastAsia="es-ES" w:bidi="es-ES"/>
        </w:rPr>
      </w:pPr>
      <w:r w:rsidRPr="00672F75">
        <w:rPr>
          <w:rFonts w:ascii="Verdana" w:eastAsia="Arial" w:hAnsi="Verdana" w:cs="Arial"/>
          <w:lang w:eastAsia="es-ES" w:bidi="es-ES"/>
        </w:rPr>
        <w:t>La Constitución Política define al concejo municipal como una corporación político-administrativa elegida popularmente para períodos de cuatro (4) años, que podrá ejercer control político sobre la administración municipal</w:t>
      </w:r>
      <w:r w:rsidRPr="00672F75">
        <w:rPr>
          <w:rFonts w:ascii="Verdana" w:eastAsia="Arial" w:hAnsi="Verdana" w:cs="Arial"/>
          <w:vertAlign w:val="superscript"/>
          <w:lang w:eastAsia="es-ES" w:bidi="es-ES"/>
        </w:rPr>
        <w:footnoteReference w:id="2"/>
      </w:r>
      <w:r w:rsidRPr="00672F75">
        <w:rPr>
          <w:rFonts w:ascii="Verdana" w:eastAsia="Arial" w:hAnsi="Verdana" w:cs="Arial"/>
          <w:lang w:eastAsia="es-ES" w:bidi="es-ES"/>
        </w:rPr>
        <w:t xml:space="preserve">. El artículo 313 constitucional prevé las competencias del concejo municipal las cuales se </w:t>
      </w:r>
      <w:r w:rsidRPr="00672F75">
        <w:rPr>
          <w:rFonts w:ascii="Verdana" w:eastAsia="Arial" w:hAnsi="Verdana" w:cs="Arial"/>
          <w:lang w:eastAsia="es-ES" w:bidi="es-ES"/>
        </w:rPr>
        <w:lastRenderedPageBreak/>
        <w:t>orientan principalmente a definir el marco normativo de la administración local, pues le corresponde, entre otras funciones, la de adoptar los correspondientes planes y programas de desarrollo económico y social y de obras públicas, autorizar al alcalde para celebrar contratos y ejercer pro tempore precisas funciones de las que corresponden al Concejo, dictar las normas orgánicas del presupuesto y expedir anualmente el presupuesto de rentas y gastos, así como dictar las normas necesarias para el control, la preservación y defensa del patrimonio ecológico y cultural del municipio.</w:t>
      </w:r>
    </w:p>
    <w:p w14:paraId="36619D8A" w14:textId="77777777" w:rsidR="00246F9D" w:rsidRPr="00672F75" w:rsidRDefault="00246F9D" w:rsidP="00246F9D">
      <w:pPr>
        <w:widowControl w:val="0"/>
        <w:autoSpaceDE w:val="0"/>
        <w:autoSpaceDN w:val="0"/>
        <w:spacing w:after="120" w:line="276" w:lineRule="auto"/>
        <w:ind w:firstLine="709"/>
        <w:jc w:val="both"/>
        <w:rPr>
          <w:rFonts w:ascii="Verdana" w:eastAsia="Arial" w:hAnsi="Verdana" w:cs="Arial"/>
          <w:lang w:eastAsia="es-ES" w:bidi="es-ES"/>
        </w:rPr>
      </w:pPr>
      <w:r w:rsidRPr="00672F75">
        <w:rPr>
          <w:rFonts w:ascii="Verdana" w:eastAsia="Arial" w:hAnsi="Verdana" w:cs="Arial"/>
          <w:lang w:val="es-ES" w:eastAsia="es-ES" w:bidi="es-ES"/>
        </w:rPr>
        <w:t xml:space="preserve">Precisamente, en relación con </w:t>
      </w:r>
      <w:r w:rsidRPr="00672F75">
        <w:rPr>
          <w:rFonts w:ascii="Verdana" w:eastAsia="Arial" w:hAnsi="Verdana" w:cs="Arial"/>
          <w:lang w:eastAsia="es-ES" w:bidi="es-ES"/>
        </w:rPr>
        <w:t xml:space="preserve">el tema contractual a cargo de los alcaldes municipales y la autorización que debe provenir de los respectivos concejos municipales debe señalarse que esta competencia específica </w:t>
      </w:r>
      <w:r w:rsidRPr="00672F75">
        <w:rPr>
          <w:rFonts w:ascii="Verdana" w:eastAsia="Arial" w:hAnsi="Verdana" w:cs="Arial"/>
          <w:lang w:val="es-ES" w:eastAsia="es-ES" w:bidi="es-ES"/>
        </w:rPr>
        <w:t xml:space="preserve">se encuentra prevista en el numeral 3 del artículo 313 de la Constitución Política y en el artículo 32 de la Ley 136 de 1994, modificado por el artículo 18 de la Ley 1551 de 2012. La primera norma citada establece que corresponde a los concejos “3. Autorizar al alcalde para celebrar contratos y ejercer pro tempore precisas funciones de las que corresponden al Concejo”. Por su parte, </w:t>
      </w:r>
      <w:r w:rsidRPr="00672F75">
        <w:rPr>
          <w:rFonts w:ascii="Verdana" w:eastAsia="Arial" w:hAnsi="Verdana" w:cs="Arial"/>
          <w:lang w:eastAsia="es-ES" w:bidi="es-ES"/>
        </w:rPr>
        <w:t>l</w:t>
      </w:r>
      <w:r w:rsidRPr="00672F75">
        <w:rPr>
          <w:rFonts w:ascii="Verdana" w:eastAsia="Arial" w:hAnsi="Verdana" w:cs="Arial"/>
          <w:lang w:val="es-ES" w:eastAsia="es-ES" w:bidi="es-ES"/>
        </w:rPr>
        <w:t>a segunda norma citada antes, señala:</w:t>
      </w:r>
    </w:p>
    <w:p w14:paraId="59E57B64" w14:textId="77777777" w:rsidR="00246F9D" w:rsidRPr="00672F75" w:rsidRDefault="00246F9D" w:rsidP="00246F9D">
      <w:pPr>
        <w:widowControl w:val="0"/>
        <w:autoSpaceDE w:val="0"/>
        <w:autoSpaceDN w:val="0"/>
        <w:spacing w:after="0" w:line="276" w:lineRule="auto"/>
        <w:rPr>
          <w:rFonts w:ascii="Verdana" w:eastAsia="Arial" w:hAnsi="Verdana" w:cs="Arial"/>
          <w:lang w:val="es-ES" w:eastAsia="es-ES" w:bidi="es-ES"/>
        </w:rPr>
      </w:pPr>
    </w:p>
    <w:p w14:paraId="53BB9760"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672F75">
        <w:rPr>
          <w:rFonts w:ascii="Verdana" w:eastAsia="Arial" w:hAnsi="Verdana" w:cs="Arial"/>
          <w:sz w:val="20"/>
          <w:szCs w:val="20"/>
          <w:lang w:val="es-ES" w:eastAsia="es-ES" w:bidi="es-ES"/>
        </w:rPr>
        <w:t>“Artículo 32. Atribuciones. Además de las funciones que se le señalan en la Constitución y la ley, son atribuciones de los concejos las siguientes.</w:t>
      </w:r>
    </w:p>
    <w:p w14:paraId="5EAB14DD"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672F75">
        <w:rPr>
          <w:rFonts w:ascii="Verdana" w:eastAsia="Arial" w:hAnsi="Verdana" w:cs="Arial"/>
          <w:sz w:val="20"/>
          <w:szCs w:val="20"/>
          <w:lang w:val="es-ES" w:eastAsia="es-ES" w:bidi="es-ES"/>
        </w:rPr>
        <w:t>(… )</w:t>
      </w:r>
    </w:p>
    <w:p w14:paraId="644C5E11"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60C18EB6"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672F75">
        <w:rPr>
          <w:rFonts w:ascii="Verdana" w:eastAsia="Arial" w:hAnsi="Verdana" w:cs="Arial"/>
          <w:sz w:val="20"/>
          <w:szCs w:val="20"/>
          <w:lang w:val="es-ES" w:eastAsia="es-ES" w:bidi="es-ES"/>
        </w:rPr>
        <w:t>3. Reglamentar la autorización al alcalde para contratar, señalando los casos en que requiere autorización previa del Concejo.</w:t>
      </w:r>
    </w:p>
    <w:p w14:paraId="7C8CC277"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672F75">
        <w:rPr>
          <w:rFonts w:ascii="Verdana" w:eastAsia="Arial" w:hAnsi="Verdana" w:cs="Arial"/>
          <w:sz w:val="20"/>
          <w:szCs w:val="20"/>
          <w:lang w:val="es-ES" w:eastAsia="es-ES" w:bidi="es-ES"/>
        </w:rPr>
        <w:t>(… )</w:t>
      </w:r>
    </w:p>
    <w:p w14:paraId="3F0D5414"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7D5F5F0D"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672F75">
        <w:rPr>
          <w:rFonts w:ascii="Verdana" w:eastAsia="Arial" w:hAnsi="Verdana" w:cs="Arial"/>
          <w:sz w:val="20"/>
          <w:szCs w:val="20"/>
          <w:lang w:val="es-ES" w:eastAsia="es-ES" w:bidi="es-ES"/>
        </w:rPr>
        <w:t>Parágrafo 4°. De conformidad con el numeral 3 del artículo 313 de la Constitución Política, el Concejo Municipal o Distrital deberá decidir sobre la autorización al alcalde para contratar en los siguientes casos:</w:t>
      </w:r>
    </w:p>
    <w:p w14:paraId="4ECE631E"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5EBD573B" w14:textId="77777777" w:rsidR="00246F9D" w:rsidRPr="00672F75" w:rsidRDefault="00246F9D" w:rsidP="00246F9D">
      <w:pPr>
        <w:widowControl w:val="0"/>
        <w:numPr>
          <w:ilvl w:val="0"/>
          <w:numId w:val="21"/>
        </w:numPr>
        <w:tabs>
          <w:tab w:val="left" w:pos="1029"/>
        </w:tabs>
        <w:autoSpaceDE w:val="0"/>
        <w:autoSpaceDN w:val="0"/>
        <w:spacing w:after="0" w:line="240" w:lineRule="auto"/>
        <w:ind w:left="930" w:right="709"/>
        <w:jc w:val="both"/>
        <w:rPr>
          <w:rFonts w:ascii="Verdana" w:hAnsi="Verdana"/>
          <w:sz w:val="20"/>
          <w:lang w:val="es-ES"/>
        </w:rPr>
      </w:pPr>
      <w:r w:rsidRPr="00672F75">
        <w:rPr>
          <w:rFonts w:ascii="Verdana" w:hAnsi="Verdana"/>
          <w:sz w:val="20"/>
          <w:lang w:val="es-ES"/>
        </w:rPr>
        <w:t>Contratación de</w:t>
      </w:r>
      <w:r w:rsidRPr="00672F75">
        <w:rPr>
          <w:rFonts w:ascii="Verdana" w:hAnsi="Verdana"/>
          <w:spacing w:val="-5"/>
          <w:sz w:val="20"/>
          <w:lang w:val="es-ES"/>
        </w:rPr>
        <w:t xml:space="preserve"> </w:t>
      </w:r>
      <w:r w:rsidRPr="00672F75">
        <w:rPr>
          <w:rFonts w:ascii="Verdana" w:hAnsi="Verdana"/>
          <w:sz w:val="20"/>
          <w:lang w:val="es-ES"/>
        </w:rPr>
        <w:t>empréstitos.</w:t>
      </w:r>
    </w:p>
    <w:p w14:paraId="20C84A67" w14:textId="77777777" w:rsidR="00246F9D" w:rsidRPr="00672F75" w:rsidRDefault="00246F9D" w:rsidP="00246F9D">
      <w:pPr>
        <w:widowControl w:val="0"/>
        <w:numPr>
          <w:ilvl w:val="0"/>
          <w:numId w:val="21"/>
        </w:numPr>
        <w:tabs>
          <w:tab w:val="left" w:pos="1029"/>
        </w:tabs>
        <w:autoSpaceDE w:val="0"/>
        <w:autoSpaceDN w:val="0"/>
        <w:spacing w:after="0" w:line="240" w:lineRule="auto"/>
        <w:ind w:left="930" w:right="709"/>
        <w:jc w:val="both"/>
        <w:rPr>
          <w:rFonts w:ascii="Verdana" w:hAnsi="Verdana"/>
          <w:sz w:val="20"/>
          <w:lang w:val="es-ES"/>
        </w:rPr>
      </w:pPr>
      <w:r w:rsidRPr="00672F75">
        <w:rPr>
          <w:rFonts w:ascii="Verdana" w:hAnsi="Verdana"/>
          <w:sz w:val="20"/>
          <w:lang w:val="es-ES"/>
        </w:rPr>
        <w:t>Contratos que comprometan vigencias futuras.</w:t>
      </w:r>
    </w:p>
    <w:p w14:paraId="3EDB0E56" w14:textId="77777777" w:rsidR="00246F9D" w:rsidRPr="00672F75" w:rsidRDefault="00246F9D" w:rsidP="00246F9D">
      <w:pPr>
        <w:widowControl w:val="0"/>
        <w:numPr>
          <w:ilvl w:val="0"/>
          <w:numId w:val="21"/>
        </w:numPr>
        <w:tabs>
          <w:tab w:val="left" w:pos="1029"/>
        </w:tabs>
        <w:autoSpaceDE w:val="0"/>
        <w:autoSpaceDN w:val="0"/>
        <w:spacing w:after="0" w:line="240" w:lineRule="auto"/>
        <w:ind w:left="930" w:right="709"/>
        <w:jc w:val="both"/>
        <w:rPr>
          <w:rFonts w:ascii="Verdana" w:hAnsi="Verdana"/>
          <w:sz w:val="20"/>
          <w:lang w:val="es-ES"/>
        </w:rPr>
      </w:pPr>
      <w:r w:rsidRPr="00672F75">
        <w:rPr>
          <w:rFonts w:ascii="Verdana" w:hAnsi="Verdana"/>
          <w:sz w:val="20"/>
          <w:lang w:val="es-ES"/>
        </w:rPr>
        <w:t>Enajenación y compraventa de bienes inmuebles.</w:t>
      </w:r>
    </w:p>
    <w:p w14:paraId="74C1C691" w14:textId="77777777" w:rsidR="00246F9D" w:rsidRPr="00672F75" w:rsidRDefault="00246F9D" w:rsidP="00246F9D">
      <w:pPr>
        <w:widowControl w:val="0"/>
        <w:numPr>
          <w:ilvl w:val="0"/>
          <w:numId w:val="21"/>
        </w:numPr>
        <w:tabs>
          <w:tab w:val="left" w:pos="1029"/>
        </w:tabs>
        <w:autoSpaceDE w:val="0"/>
        <w:autoSpaceDN w:val="0"/>
        <w:spacing w:after="0" w:line="240" w:lineRule="auto"/>
        <w:ind w:left="930" w:right="709"/>
        <w:jc w:val="both"/>
        <w:rPr>
          <w:rFonts w:ascii="Verdana" w:hAnsi="Verdana"/>
          <w:sz w:val="20"/>
          <w:lang w:val="es-ES"/>
        </w:rPr>
      </w:pPr>
      <w:r w:rsidRPr="00672F75">
        <w:rPr>
          <w:rFonts w:ascii="Verdana" w:hAnsi="Verdana"/>
          <w:sz w:val="20"/>
          <w:lang w:val="es-ES"/>
        </w:rPr>
        <w:t>Enajenación de activos, acciones y cuotas partes.</w:t>
      </w:r>
    </w:p>
    <w:p w14:paraId="48EB93E6" w14:textId="77777777" w:rsidR="00246F9D" w:rsidRPr="00672F75" w:rsidRDefault="00246F9D" w:rsidP="00246F9D">
      <w:pPr>
        <w:widowControl w:val="0"/>
        <w:numPr>
          <w:ilvl w:val="0"/>
          <w:numId w:val="21"/>
        </w:numPr>
        <w:tabs>
          <w:tab w:val="left" w:pos="1029"/>
        </w:tabs>
        <w:autoSpaceDE w:val="0"/>
        <w:autoSpaceDN w:val="0"/>
        <w:spacing w:after="0" w:line="240" w:lineRule="auto"/>
        <w:ind w:left="930" w:right="709"/>
        <w:jc w:val="both"/>
        <w:rPr>
          <w:rFonts w:ascii="Verdana" w:hAnsi="Verdana"/>
          <w:sz w:val="20"/>
          <w:lang w:val="es-ES"/>
        </w:rPr>
      </w:pPr>
      <w:r w:rsidRPr="00672F75">
        <w:rPr>
          <w:rFonts w:ascii="Verdana" w:hAnsi="Verdana"/>
          <w:sz w:val="20"/>
          <w:lang w:val="es-ES"/>
        </w:rPr>
        <w:t>Concesiones.</w:t>
      </w:r>
    </w:p>
    <w:p w14:paraId="1095B5B3" w14:textId="77777777" w:rsidR="00246F9D" w:rsidRPr="00672F75" w:rsidRDefault="00246F9D" w:rsidP="00246F9D">
      <w:pPr>
        <w:widowControl w:val="0"/>
        <w:numPr>
          <w:ilvl w:val="0"/>
          <w:numId w:val="21"/>
        </w:numPr>
        <w:tabs>
          <w:tab w:val="left" w:pos="1029"/>
        </w:tabs>
        <w:autoSpaceDE w:val="0"/>
        <w:autoSpaceDN w:val="0"/>
        <w:spacing w:after="0" w:line="240" w:lineRule="auto"/>
        <w:ind w:left="930" w:right="709"/>
        <w:jc w:val="both"/>
        <w:rPr>
          <w:rFonts w:ascii="Verdana" w:hAnsi="Verdana"/>
          <w:sz w:val="20"/>
          <w:lang w:val="es-ES"/>
        </w:rPr>
      </w:pPr>
      <w:r w:rsidRPr="00672F75">
        <w:rPr>
          <w:rFonts w:ascii="Verdana" w:hAnsi="Verdana"/>
          <w:sz w:val="20"/>
          <w:lang w:val="es-ES"/>
        </w:rPr>
        <w:t>Las demás que determine la ley”.</w:t>
      </w:r>
    </w:p>
    <w:p w14:paraId="5A685105" w14:textId="77777777" w:rsidR="00246F9D" w:rsidRPr="00672F75" w:rsidRDefault="00246F9D" w:rsidP="00246F9D">
      <w:pPr>
        <w:widowControl w:val="0"/>
        <w:autoSpaceDE w:val="0"/>
        <w:autoSpaceDN w:val="0"/>
        <w:spacing w:after="0" w:line="276" w:lineRule="auto"/>
        <w:jc w:val="both"/>
        <w:rPr>
          <w:rFonts w:ascii="Verdana" w:eastAsia="Arial" w:hAnsi="Verdana" w:cs="Arial"/>
          <w:lang w:eastAsia="es-ES" w:bidi="es-ES"/>
        </w:rPr>
      </w:pPr>
    </w:p>
    <w:p w14:paraId="6EF9011C" w14:textId="77777777" w:rsidR="00246F9D" w:rsidRPr="00672F75" w:rsidRDefault="00246F9D" w:rsidP="00246F9D">
      <w:pPr>
        <w:widowControl w:val="0"/>
        <w:autoSpaceDE w:val="0"/>
        <w:autoSpaceDN w:val="0"/>
        <w:spacing w:after="0" w:line="276" w:lineRule="auto"/>
        <w:ind w:firstLine="708"/>
        <w:jc w:val="both"/>
        <w:rPr>
          <w:rFonts w:ascii="Verdana" w:eastAsia="Arial" w:hAnsi="Verdana" w:cs="Arial"/>
          <w:lang w:eastAsia="es-ES" w:bidi="es-ES"/>
        </w:rPr>
      </w:pPr>
      <w:r w:rsidRPr="00672F75">
        <w:rPr>
          <w:rFonts w:ascii="Verdana" w:eastAsia="Arial" w:hAnsi="Verdana" w:cs="Arial"/>
          <w:lang w:eastAsia="es-ES" w:bidi="es-ES"/>
        </w:rPr>
        <w:t>Por otro lado, de conformidad con los artículos 313 y 315 de la Constitución Política</w:t>
      </w:r>
      <w:r w:rsidRPr="00672F75">
        <w:rPr>
          <w:rFonts w:ascii="Verdana" w:hAnsi="Verdana" w:cs="Arial"/>
        </w:rPr>
        <w:t xml:space="preserve"> e</w:t>
      </w:r>
      <w:r w:rsidRPr="00672F75">
        <w:rPr>
          <w:rFonts w:ascii="Verdana" w:eastAsia="Arial" w:hAnsi="Verdana" w:cs="Arial"/>
          <w:lang w:eastAsia="es-ES" w:bidi="es-ES"/>
        </w:rPr>
        <w:t xml:space="preserve">n cada municipio habrá un alcalde, jefe de la </w:t>
      </w:r>
      <w:r w:rsidRPr="00672F75">
        <w:rPr>
          <w:rFonts w:ascii="Verdana" w:eastAsia="Arial" w:hAnsi="Verdana" w:cs="Arial"/>
          <w:lang w:eastAsia="es-ES" w:bidi="es-ES"/>
        </w:rPr>
        <w:lastRenderedPageBreak/>
        <w:t>administración local y representante legal del municipio, que será elegido popularmente para períodos institucionales de cuatro (4) años, el cual tiene dentro de sus funciones, entre otras, la de ordenar los gastos municipales de acuerdo con el plan de inversión y el presupuesto. Por su parte, la Ley 80 de 1993 estatuye lo siguiente en relación con la competencia de los alcaldes para celebrar contratos estatales:</w:t>
      </w:r>
    </w:p>
    <w:p w14:paraId="61AC7645" w14:textId="77777777" w:rsidR="00246F9D" w:rsidRPr="00672F75" w:rsidRDefault="00246F9D" w:rsidP="00246F9D">
      <w:pPr>
        <w:widowControl w:val="0"/>
        <w:autoSpaceDE w:val="0"/>
        <w:autoSpaceDN w:val="0"/>
        <w:spacing w:after="0" w:line="276" w:lineRule="auto"/>
        <w:jc w:val="both"/>
        <w:rPr>
          <w:rFonts w:ascii="Verdana" w:eastAsia="Arial" w:hAnsi="Verdana" w:cs="Arial"/>
          <w:lang w:eastAsia="es-ES" w:bidi="es-ES"/>
        </w:rPr>
      </w:pPr>
    </w:p>
    <w:p w14:paraId="304232DF"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672F75">
        <w:rPr>
          <w:rFonts w:ascii="Verdana" w:eastAsia="Arial" w:hAnsi="Verdana" w:cs="Arial"/>
          <w:sz w:val="20"/>
          <w:szCs w:val="20"/>
          <w:lang w:eastAsia="es-ES" w:bidi="es-ES"/>
        </w:rPr>
        <w:t xml:space="preserve">“Artículo 11. De la competencia para dirigir licitaciones y para celebrar contratos estatales. En las entidades estatales a que se refiere el artículo 2°: </w:t>
      </w:r>
    </w:p>
    <w:p w14:paraId="76A66DE0"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69D2148C"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672F75">
        <w:rPr>
          <w:rFonts w:ascii="Verdana" w:eastAsia="Arial" w:hAnsi="Verdana" w:cs="Arial"/>
          <w:sz w:val="20"/>
          <w:szCs w:val="20"/>
          <w:lang w:eastAsia="es-ES" w:bidi="es-ES"/>
        </w:rPr>
        <w:t xml:space="preserve">1o. La competencia para ordenar y dirigir la celebración de licitaciones y para escoger contratistas será del jefe o </w:t>
      </w:r>
      <w:r w:rsidRPr="00672F75">
        <w:rPr>
          <w:rFonts w:ascii="Verdana" w:eastAsia="Arial" w:hAnsi="Verdana" w:cs="Arial"/>
          <w:i/>
          <w:iCs/>
          <w:sz w:val="20"/>
          <w:szCs w:val="20"/>
          <w:lang w:eastAsia="es-ES" w:bidi="es-ES"/>
        </w:rPr>
        <w:t>representante de la entidad</w:t>
      </w:r>
      <w:r w:rsidRPr="00672F75">
        <w:rPr>
          <w:rFonts w:ascii="Verdana" w:eastAsia="Arial" w:hAnsi="Verdana" w:cs="Arial"/>
          <w:sz w:val="20"/>
          <w:szCs w:val="20"/>
          <w:lang w:eastAsia="es-ES" w:bidi="es-ES"/>
        </w:rPr>
        <w:t xml:space="preserve">, según el caso. </w:t>
      </w:r>
    </w:p>
    <w:p w14:paraId="3B6B2789"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18D88318"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672F75">
        <w:rPr>
          <w:rFonts w:ascii="Verdana" w:eastAsia="Arial" w:hAnsi="Verdana" w:cs="Arial"/>
          <w:sz w:val="20"/>
          <w:szCs w:val="20"/>
          <w:lang w:eastAsia="es-ES" w:bidi="es-ES"/>
        </w:rPr>
        <w:t xml:space="preserve">2o. Tiene competencia para celebrar contratos a nombre de la Nación, el </w:t>
      </w:r>
      <w:proofErr w:type="gramStart"/>
      <w:r w:rsidRPr="00672F75">
        <w:rPr>
          <w:rFonts w:ascii="Verdana" w:eastAsia="Arial" w:hAnsi="Verdana" w:cs="Arial"/>
          <w:sz w:val="20"/>
          <w:szCs w:val="20"/>
          <w:lang w:eastAsia="es-ES" w:bidi="es-ES"/>
        </w:rPr>
        <w:t>Presidente</w:t>
      </w:r>
      <w:proofErr w:type="gramEnd"/>
      <w:r w:rsidRPr="00672F75">
        <w:rPr>
          <w:rFonts w:ascii="Verdana" w:eastAsia="Arial" w:hAnsi="Verdana" w:cs="Arial"/>
          <w:sz w:val="20"/>
          <w:szCs w:val="20"/>
          <w:lang w:eastAsia="es-ES" w:bidi="es-ES"/>
        </w:rPr>
        <w:t xml:space="preserve"> de la República. </w:t>
      </w:r>
    </w:p>
    <w:p w14:paraId="4529FEC5"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771F973E"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672F75">
        <w:rPr>
          <w:rFonts w:ascii="Verdana" w:eastAsia="Arial" w:hAnsi="Verdana" w:cs="Arial"/>
          <w:sz w:val="20"/>
          <w:szCs w:val="20"/>
          <w:lang w:eastAsia="es-ES" w:bidi="es-ES"/>
        </w:rPr>
        <w:t xml:space="preserve">3o. Tienen competencia para celebrar contratos a nombre de la entidad respectiva: </w:t>
      </w:r>
    </w:p>
    <w:p w14:paraId="11FA10E6"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41670645"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672F75">
        <w:rPr>
          <w:rFonts w:ascii="Verdana" w:eastAsia="Arial" w:hAnsi="Verdana" w:cs="Arial"/>
          <w:sz w:val="20"/>
          <w:szCs w:val="20"/>
          <w:lang w:eastAsia="es-ES" w:bidi="es-ES"/>
        </w:rPr>
        <w:t>a) Los ministros del despacho, los directores de departamentos administrativos, los superintendentes, los jefes de unidades administrativas especiales, el Presidente del Senado de la República, el Presidente de la Cámara de Representantes, los Presidentes de la Sala Administrativa del Consejo Superior de la Judicatura y de sus Consejos Seccionales, el Fiscal General de la Nación, el Contralor General de la República, el Procurador General de la Nación, y el Registrador Nacional del Estado Civil.</w:t>
      </w:r>
    </w:p>
    <w:p w14:paraId="2868602E"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473E99C1"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672F75">
        <w:rPr>
          <w:rFonts w:ascii="Verdana" w:eastAsia="Arial" w:hAnsi="Verdana" w:cs="Arial"/>
          <w:sz w:val="20"/>
          <w:szCs w:val="20"/>
          <w:lang w:eastAsia="es-ES" w:bidi="es-ES"/>
        </w:rPr>
        <w:t xml:space="preserve">b) A nivel territorial, los gobernadores de los departamentos, </w:t>
      </w:r>
      <w:r w:rsidRPr="00672F75">
        <w:rPr>
          <w:rFonts w:ascii="Verdana" w:eastAsia="Arial" w:hAnsi="Verdana" w:cs="Arial"/>
          <w:i/>
          <w:iCs/>
          <w:sz w:val="20"/>
          <w:szCs w:val="20"/>
          <w:lang w:eastAsia="es-ES" w:bidi="es-ES"/>
        </w:rPr>
        <w:t>los alcaldes municipales y de los distritos capital y especiales</w:t>
      </w:r>
      <w:r w:rsidRPr="00672F75">
        <w:rPr>
          <w:rFonts w:ascii="Verdana" w:eastAsia="Arial" w:hAnsi="Verdana" w:cs="Arial"/>
          <w:sz w:val="20"/>
          <w:szCs w:val="20"/>
          <w:lang w:eastAsia="es-ES" w:bidi="es-ES"/>
        </w:rPr>
        <w:t xml:space="preserve">, los contralores departamentales, distritales y municipales, y los representantes legales de las regiones, las provincias, las áreas metropolitanas, los territorios indígenas y las asociaciones de municipios, en los términos y condiciones de las normas legales que regulen la organización y el funcionamiento de dichas entidades. </w:t>
      </w:r>
    </w:p>
    <w:p w14:paraId="479D612C"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7BA5A993"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672F75">
        <w:rPr>
          <w:rFonts w:ascii="Verdana" w:eastAsia="Arial" w:hAnsi="Verdana" w:cs="Arial"/>
          <w:sz w:val="20"/>
          <w:szCs w:val="20"/>
          <w:lang w:eastAsia="es-ES" w:bidi="es-ES"/>
        </w:rPr>
        <w:t>c) Los representantes legales de las entidades descentralizadas en todos los órdenes y niveles”. [Énfasis fuera del texto original]</w:t>
      </w:r>
    </w:p>
    <w:p w14:paraId="1D676F61" w14:textId="77777777" w:rsidR="00246F9D" w:rsidRPr="00672F75" w:rsidRDefault="00246F9D" w:rsidP="00246F9D">
      <w:pPr>
        <w:widowControl w:val="0"/>
        <w:autoSpaceDE w:val="0"/>
        <w:autoSpaceDN w:val="0"/>
        <w:spacing w:after="0" w:line="276" w:lineRule="auto"/>
        <w:jc w:val="both"/>
        <w:rPr>
          <w:rFonts w:ascii="Verdana" w:eastAsia="Arial" w:hAnsi="Verdana" w:cs="Arial"/>
          <w:lang w:eastAsia="es-ES" w:bidi="es-ES"/>
        </w:rPr>
      </w:pPr>
    </w:p>
    <w:p w14:paraId="2428A333" w14:textId="77777777" w:rsidR="00246F9D" w:rsidRPr="00672F75" w:rsidRDefault="00246F9D" w:rsidP="00246F9D">
      <w:pPr>
        <w:widowControl w:val="0"/>
        <w:autoSpaceDE w:val="0"/>
        <w:autoSpaceDN w:val="0"/>
        <w:spacing w:after="120" w:line="276" w:lineRule="auto"/>
        <w:ind w:firstLine="709"/>
        <w:jc w:val="both"/>
        <w:rPr>
          <w:rFonts w:ascii="Verdana" w:eastAsia="Arial" w:hAnsi="Verdana" w:cs="Arial"/>
          <w:lang w:eastAsia="es-ES" w:bidi="es-ES"/>
        </w:rPr>
      </w:pPr>
      <w:r w:rsidRPr="00672F75">
        <w:rPr>
          <w:rFonts w:ascii="Verdana" w:eastAsia="Arial" w:hAnsi="Verdana" w:cs="Arial"/>
          <w:lang w:eastAsia="es-ES" w:bidi="es-ES"/>
        </w:rPr>
        <w:t xml:space="preserve">De las normas transcritas se tiene que, la autorización que le confirió la Ley 80 de 1993 a los alcaldes debe interpretarse armónicamente con las </w:t>
      </w:r>
      <w:r w:rsidRPr="00672F75">
        <w:rPr>
          <w:rFonts w:ascii="Verdana" w:eastAsia="Arial" w:hAnsi="Verdana" w:cs="Arial"/>
          <w:lang w:eastAsia="es-ES" w:bidi="es-ES"/>
        </w:rPr>
        <w:lastRenderedPageBreak/>
        <w:t xml:space="preserve">atribuciones constitucionales y legales que le fueron conferidas a los concejos, en las que se colige la posibilidad de autorización por parte del cabildo para el alcalde en el ejercicio de la contratación. De esta forma, las autorizaciones para contratar comportan una forma de participación de las corporaciones de elección popular en la actividad contractual de la administración. Por su parte, el alcalde es el encargado de la ordenación del gasto del municipio, de ejecutar el presupuesto a su cargo y de celebrar los contratos de la administración municipal. </w:t>
      </w:r>
    </w:p>
    <w:p w14:paraId="46098F87" w14:textId="77777777" w:rsidR="00246F9D" w:rsidRPr="00672F75" w:rsidRDefault="00246F9D" w:rsidP="00246F9D">
      <w:pPr>
        <w:widowControl w:val="0"/>
        <w:autoSpaceDE w:val="0"/>
        <w:autoSpaceDN w:val="0"/>
        <w:spacing w:after="120" w:line="276" w:lineRule="auto"/>
        <w:ind w:firstLine="709"/>
        <w:jc w:val="both"/>
        <w:rPr>
          <w:rFonts w:ascii="Verdana" w:eastAsia="Arial" w:hAnsi="Verdana" w:cs="Arial"/>
          <w:lang w:eastAsia="es-ES" w:bidi="es-ES"/>
        </w:rPr>
      </w:pPr>
      <w:r w:rsidRPr="00672F75">
        <w:rPr>
          <w:rFonts w:ascii="Verdana" w:eastAsia="Arial" w:hAnsi="Verdana" w:cs="Arial"/>
          <w:lang w:eastAsia="es-ES" w:bidi="es-ES"/>
        </w:rPr>
        <w:t xml:space="preserve"> Sin embargo, la atribución de autorización de los concejos municipales no puede entenderse como supeditada a toda la contratación que esté a cargo de los alcaldes y encuentra ciertos límites. En efecto, nótese que el mismo artículo 32 de la Ley 136 de 1994 dispone que, en la reglamentación de la autorización al alcalde para contratar, los concejos señalaran los casos en que requiere autorización previa del concejo, de lo cual se colige que la autorización al alcalde para contratar por parte del concejo procede en ciertos eventos. </w:t>
      </w:r>
    </w:p>
    <w:p w14:paraId="77D40A20" w14:textId="77777777" w:rsidR="00246F9D" w:rsidRPr="00672F75" w:rsidRDefault="00246F9D" w:rsidP="00246F9D">
      <w:pPr>
        <w:widowControl w:val="0"/>
        <w:autoSpaceDE w:val="0"/>
        <w:autoSpaceDN w:val="0"/>
        <w:spacing w:after="0" w:line="276" w:lineRule="auto"/>
        <w:ind w:firstLine="708"/>
        <w:jc w:val="both"/>
        <w:rPr>
          <w:rFonts w:ascii="Verdana" w:eastAsia="Arial" w:hAnsi="Verdana" w:cs="Arial"/>
          <w:lang w:val="es-ES" w:eastAsia="es-ES" w:bidi="es-ES"/>
        </w:rPr>
      </w:pPr>
      <w:r w:rsidRPr="00672F75">
        <w:rPr>
          <w:rFonts w:ascii="Verdana" w:eastAsia="Arial" w:hAnsi="Verdana" w:cs="Arial"/>
          <w:lang w:eastAsia="es-ES" w:bidi="es-ES"/>
        </w:rPr>
        <w:t xml:space="preserve">Respecto a la función de los concejos de autorizar al alcalde para contratar, de conformidad a la atribución constitucional conferida en el numeral 3° del artículo 313 Superior, la Corte Constitucional en la sentencia C-738 de 2001, al examinar y declarar exequible el numeral tercero del artículo 32 de la Ley 136, señaló los siguiente: </w:t>
      </w:r>
    </w:p>
    <w:p w14:paraId="1C9576E5" w14:textId="77777777" w:rsidR="00246F9D" w:rsidRPr="00672F75" w:rsidRDefault="00246F9D" w:rsidP="00246F9D">
      <w:pPr>
        <w:widowControl w:val="0"/>
        <w:autoSpaceDE w:val="0"/>
        <w:autoSpaceDN w:val="0"/>
        <w:spacing w:after="0" w:line="276" w:lineRule="auto"/>
        <w:rPr>
          <w:rFonts w:ascii="Verdana" w:eastAsia="Arial" w:hAnsi="Verdana" w:cs="Arial"/>
          <w:lang w:val="es-ES" w:eastAsia="es-ES" w:bidi="es-ES"/>
        </w:rPr>
      </w:pPr>
    </w:p>
    <w:p w14:paraId="2CFF000A"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672F75">
        <w:rPr>
          <w:rFonts w:ascii="Verdana" w:eastAsia="Arial" w:hAnsi="Verdana" w:cs="Arial"/>
          <w:sz w:val="20"/>
          <w:szCs w:val="20"/>
          <w:lang w:val="es-ES" w:eastAsia="es-ES" w:bidi="es-ES"/>
        </w:rPr>
        <w:t xml:space="preserve">“Debe advertir esta Corporación que la atribución otorgada en la norma bajo estudio, siendo como es una función administrativa, </w:t>
      </w:r>
      <w:r w:rsidRPr="00672F75">
        <w:rPr>
          <w:rFonts w:ascii="Verdana" w:eastAsia="Arial" w:hAnsi="Verdana" w:cs="Arial"/>
          <w:bCs/>
          <w:sz w:val="20"/>
          <w:szCs w:val="20"/>
          <w:lang w:val="es-ES" w:eastAsia="es-ES" w:bidi="es-ES"/>
        </w:rPr>
        <w:t>sólo podrá ser ejercida por los Concejos con el alcance y las limitaciones propias de su naturaleza.</w:t>
      </w:r>
      <w:r w:rsidRPr="00672F75">
        <w:rPr>
          <w:rFonts w:ascii="Verdana" w:eastAsia="Arial" w:hAnsi="Verdana" w:cs="Arial"/>
          <w:sz w:val="20"/>
          <w:szCs w:val="20"/>
          <w:lang w:val="es-ES" w:eastAsia="es-ES" w:bidi="es-ES"/>
        </w:rPr>
        <w:t xml:space="preserve"> Así, cualquier reglamentación efectuada por dichas Corporaciones, debe ser respetuosa del ámbito reservado constitucionalmente al Legislador, por lo cual no puede entrar a establecer procedimientos de selección, normas generales aplicables a los contratos, etc., puesto que ello forma parte del núcleo propio del Estatuto de</w:t>
      </w:r>
      <w:r w:rsidRPr="00672F75">
        <w:rPr>
          <w:rFonts w:ascii="Verdana" w:eastAsia="Arial" w:hAnsi="Verdana" w:cs="Arial"/>
          <w:spacing w:val="-1"/>
          <w:sz w:val="20"/>
          <w:szCs w:val="20"/>
          <w:lang w:val="es-ES" w:eastAsia="es-ES" w:bidi="es-ES"/>
        </w:rPr>
        <w:t xml:space="preserve"> </w:t>
      </w:r>
      <w:r w:rsidRPr="00672F75">
        <w:rPr>
          <w:rFonts w:ascii="Verdana" w:eastAsia="Arial" w:hAnsi="Verdana" w:cs="Arial"/>
          <w:sz w:val="20"/>
          <w:szCs w:val="20"/>
          <w:lang w:val="es-ES" w:eastAsia="es-ES" w:bidi="es-ES"/>
        </w:rPr>
        <w:t>Contratación.</w:t>
      </w:r>
    </w:p>
    <w:p w14:paraId="4DB15919" w14:textId="77777777" w:rsidR="00246F9D" w:rsidRPr="00672F75" w:rsidRDefault="00246F9D" w:rsidP="00246F9D">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27B3E947" w14:textId="77777777" w:rsidR="00246F9D" w:rsidRPr="00672F75" w:rsidRDefault="00246F9D" w:rsidP="00246F9D">
      <w:pPr>
        <w:widowControl w:val="0"/>
        <w:autoSpaceDE w:val="0"/>
        <w:autoSpaceDN w:val="0"/>
        <w:spacing w:after="0" w:line="240" w:lineRule="auto"/>
        <w:ind w:left="709" w:right="709"/>
        <w:rPr>
          <w:rFonts w:ascii="Verdana" w:eastAsia="Arial" w:hAnsi="Verdana" w:cs="Arial"/>
          <w:sz w:val="20"/>
          <w:szCs w:val="20"/>
          <w:lang w:val="es-ES" w:eastAsia="es-ES" w:bidi="es-ES"/>
        </w:rPr>
      </w:pPr>
      <w:r w:rsidRPr="00672F75">
        <w:rPr>
          <w:rFonts w:ascii="Verdana" w:eastAsia="Arial" w:hAnsi="Verdana" w:cs="Arial"/>
          <w:sz w:val="20"/>
          <w:szCs w:val="20"/>
          <w:lang w:val="es-ES" w:eastAsia="es-ES" w:bidi="es-ES"/>
        </w:rPr>
        <w:t>(…)</w:t>
      </w:r>
    </w:p>
    <w:p w14:paraId="3C09106D" w14:textId="77777777" w:rsidR="00246F9D" w:rsidRPr="00672F75" w:rsidRDefault="00246F9D" w:rsidP="00246F9D">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42C7F1F3" w14:textId="77777777" w:rsidR="00246F9D" w:rsidRPr="00672F75" w:rsidRDefault="00246F9D" w:rsidP="00246F9D">
      <w:pPr>
        <w:spacing w:after="0" w:line="240" w:lineRule="auto"/>
        <w:ind w:left="709" w:right="709"/>
        <w:jc w:val="both"/>
        <w:rPr>
          <w:rFonts w:ascii="Verdana" w:hAnsi="Verdana"/>
          <w:sz w:val="20"/>
          <w:szCs w:val="20"/>
        </w:rPr>
      </w:pPr>
      <w:r w:rsidRPr="00672F75">
        <w:rPr>
          <w:rFonts w:ascii="Verdana" w:hAnsi="Verdana"/>
          <w:sz w:val="20"/>
          <w:szCs w:val="20"/>
        </w:rPr>
        <w:t xml:space="preserve">Esta función reglamentaria que, se reitera, cuenta con un fundamento constitucional propio, </w:t>
      </w:r>
      <w:r w:rsidRPr="00672F75">
        <w:rPr>
          <w:rFonts w:ascii="Verdana" w:hAnsi="Verdana"/>
          <w:bCs/>
          <w:i/>
          <w:iCs/>
          <w:sz w:val="20"/>
          <w:szCs w:val="20"/>
        </w:rPr>
        <w:t>habrá de ejercerse mediante el trazado de una serie de normas puntuales y específicas sobre una determinada materia, a saber: el procedimiento interno que se deberá seguir ante los Concejos para obtener la autorización respectiva, los criterios que debe seguir para otorgarla, así como los casos en los cuales tal autorización es necesaria.</w:t>
      </w:r>
      <w:r w:rsidRPr="00672F75">
        <w:rPr>
          <w:rFonts w:ascii="Verdana" w:hAnsi="Verdana"/>
          <w:sz w:val="20"/>
          <w:szCs w:val="20"/>
        </w:rPr>
        <w:t xml:space="preserve"> </w:t>
      </w:r>
      <w:r w:rsidRPr="00672F75">
        <w:rPr>
          <w:rFonts w:ascii="Verdana" w:hAnsi="Verdana"/>
          <w:sz w:val="20"/>
          <w:szCs w:val="20"/>
        </w:rPr>
        <w:lastRenderedPageBreak/>
        <w:t>La regulación de dicho procedimiento interno habrá de estar referida, así, a las hipótesis en que tal autorización es necesaria, a los criterios que se deberán aplicar al momento de decidir sobre si se otorga o no dicha autorización, y a las etapas del trámite a seguir en cada</w:t>
      </w:r>
      <w:r w:rsidRPr="00672F75">
        <w:rPr>
          <w:rFonts w:ascii="Verdana" w:hAnsi="Verdana"/>
          <w:spacing w:val="-3"/>
          <w:sz w:val="20"/>
          <w:szCs w:val="20"/>
        </w:rPr>
        <w:t xml:space="preserve"> </w:t>
      </w:r>
      <w:r w:rsidRPr="00672F75">
        <w:rPr>
          <w:rFonts w:ascii="Verdana" w:hAnsi="Verdana"/>
          <w:sz w:val="20"/>
          <w:szCs w:val="20"/>
        </w:rPr>
        <w:t>caso.</w:t>
      </w:r>
    </w:p>
    <w:p w14:paraId="0B99D4A4" w14:textId="77777777" w:rsidR="00246F9D" w:rsidRPr="00672F75" w:rsidRDefault="00246F9D" w:rsidP="00246F9D">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277F577E" w14:textId="77777777" w:rsidR="00246F9D" w:rsidRPr="00672F75" w:rsidRDefault="00246F9D" w:rsidP="00246F9D">
      <w:pPr>
        <w:widowControl w:val="0"/>
        <w:autoSpaceDE w:val="0"/>
        <w:autoSpaceDN w:val="0"/>
        <w:spacing w:after="0" w:line="240" w:lineRule="auto"/>
        <w:ind w:left="709" w:right="709"/>
        <w:rPr>
          <w:rFonts w:ascii="Verdana" w:eastAsia="Arial" w:hAnsi="Verdana" w:cs="Arial"/>
          <w:sz w:val="20"/>
          <w:szCs w:val="20"/>
          <w:lang w:val="es-ES" w:eastAsia="es-ES" w:bidi="es-ES"/>
        </w:rPr>
      </w:pPr>
      <w:r w:rsidRPr="00672F75">
        <w:rPr>
          <w:rFonts w:ascii="Verdana" w:eastAsia="Arial" w:hAnsi="Verdana" w:cs="Arial"/>
          <w:sz w:val="20"/>
          <w:szCs w:val="20"/>
          <w:lang w:val="es-ES" w:eastAsia="es-ES" w:bidi="es-ES"/>
        </w:rPr>
        <w:t>(…)</w:t>
      </w:r>
    </w:p>
    <w:p w14:paraId="5B4C544A" w14:textId="77777777" w:rsidR="00246F9D" w:rsidRPr="00672F75" w:rsidRDefault="00246F9D" w:rsidP="00246F9D">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1A4A7AB8" w14:textId="77777777" w:rsidR="00246F9D" w:rsidRPr="00672F75" w:rsidRDefault="00246F9D" w:rsidP="00246F9D">
      <w:pPr>
        <w:spacing w:after="0" w:line="240" w:lineRule="auto"/>
        <w:ind w:left="709" w:right="709"/>
        <w:jc w:val="both"/>
        <w:rPr>
          <w:rFonts w:ascii="Verdana" w:hAnsi="Verdana"/>
          <w:bCs/>
          <w:i/>
          <w:iCs/>
          <w:sz w:val="20"/>
          <w:szCs w:val="20"/>
        </w:rPr>
      </w:pPr>
      <w:r w:rsidRPr="00672F75">
        <w:rPr>
          <w:rFonts w:ascii="Verdana" w:hAnsi="Verdana"/>
          <w:sz w:val="20"/>
          <w:szCs w:val="20"/>
        </w:rPr>
        <w:t xml:space="preserve">No podrán los Concejos, so pretexto de reglamentar el tema de las autorizaciones, extralimitarse en sus atribuciones e intervenir sobre la actividad contractual propiamente dicha; dirección que corresponde al alcalde, en tanto jefe de la acción administrativa del municipio, de conformidad con el artículo 315- 3 de la Carta. Asimismo, deberán tener en cuenta los concejos municipales que, en tanto función administrativa, la atribución debe ser ejercida en forma razonable y proporcionada, respetando lo dispuesto en el artículo 209 constitucional; </w:t>
      </w:r>
      <w:r w:rsidRPr="00672F75">
        <w:rPr>
          <w:rFonts w:ascii="Verdana" w:hAnsi="Verdana"/>
          <w:bCs/>
          <w:i/>
          <w:iCs/>
          <w:sz w:val="20"/>
          <w:szCs w:val="20"/>
        </w:rPr>
        <w:t>y que no se puede interpretar dicha norma en forma tal que se obligue al alcalde a solicitar autorizaciones del concejo en todos los casos en que vaya a contratar, sino únicamente en los que tal corporación disponga, en forma razonable, mediante un reglamento que se atenga a la Carta</w:t>
      </w:r>
      <w:r w:rsidRPr="00672F75">
        <w:rPr>
          <w:rFonts w:ascii="Verdana" w:hAnsi="Verdana"/>
          <w:bCs/>
          <w:i/>
          <w:iCs/>
          <w:spacing w:val="-2"/>
          <w:sz w:val="20"/>
          <w:szCs w:val="20"/>
        </w:rPr>
        <w:t xml:space="preserve"> </w:t>
      </w:r>
      <w:r w:rsidRPr="00672F75">
        <w:rPr>
          <w:rFonts w:ascii="Verdana" w:hAnsi="Verdana"/>
          <w:bCs/>
          <w:i/>
          <w:iCs/>
          <w:sz w:val="20"/>
          <w:szCs w:val="20"/>
        </w:rPr>
        <w:t>Política.</w:t>
      </w:r>
    </w:p>
    <w:p w14:paraId="3652A489" w14:textId="77777777" w:rsidR="00246F9D" w:rsidRPr="00672F75" w:rsidRDefault="00246F9D" w:rsidP="00246F9D">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1B7EDE62" w14:textId="77777777" w:rsidR="00246F9D" w:rsidRPr="00672F75" w:rsidRDefault="00246F9D" w:rsidP="00246F9D">
      <w:pPr>
        <w:widowControl w:val="0"/>
        <w:autoSpaceDE w:val="0"/>
        <w:autoSpaceDN w:val="0"/>
        <w:spacing w:after="0" w:line="240" w:lineRule="auto"/>
        <w:ind w:left="709" w:right="709"/>
        <w:rPr>
          <w:rFonts w:ascii="Verdana" w:eastAsia="Arial" w:hAnsi="Verdana" w:cs="Arial"/>
          <w:sz w:val="20"/>
          <w:szCs w:val="20"/>
          <w:lang w:val="es-ES" w:eastAsia="es-ES" w:bidi="es-ES"/>
        </w:rPr>
      </w:pPr>
      <w:r w:rsidRPr="00672F75">
        <w:rPr>
          <w:rFonts w:ascii="Verdana" w:eastAsia="Arial" w:hAnsi="Verdana" w:cs="Arial"/>
          <w:sz w:val="20"/>
          <w:szCs w:val="20"/>
          <w:lang w:val="es-ES" w:eastAsia="es-ES" w:bidi="es-ES"/>
        </w:rPr>
        <w:t>(…)</w:t>
      </w:r>
    </w:p>
    <w:p w14:paraId="6D261B6F" w14:textId="77777777" w:rsidR="00246F9D" w:rsidRPr="00672F75" w:rsidRDefault="00246F9D" w:rsidP="00246F9D">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69F75640"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672F75">
        <w:rPr>
          <w:rFonts w:ascii="Verdana" w:eastAsia="Arial" w:hAnsi="Verdana" w:cs="Arial"/>
          <w:sz w:val="20"/>
          <w:szCs w:val="20"/>
          <w:lang w:eastAsia="es-ES" w:bidi="es-ES"/>
        </w:rPr>
        <w:t xml:space="preserve">Debe resaltarse, por último, que, contrario a lo que presupone la argumentación del actor, lejos de ser un límite a la autonomía municipal, el régimen previsto por la Ley 80 de 1993 está construido sobre la base de la autonomía de las entidades estatales en materia contractual, tanto que otorga a ciertas entidades y dependencias que no cuentan con personería jurídica, una capacidad especial de contratación y puedan gestionar mejor los aspectos que a ellas atañen. Para la Corte, igual sucede con la norma bajo estudio, ya que al reafirmar la competencia reglamentaria constitucional de los concejos municipales, no sólo presupone, sino que desarrolla su autonomía real. Así, a través de regímenes reglamentarios que no lesionen lo dispuesto en la Ley 80 de 1993 y en las demás normas legales aplicables, </w:t>
      </w:r>
      <w:r w:rsidRPr="00672F75">
        <w:rPr>
          <w:rFonts w:ascii="Verdana" w:eastAsia="Arial" w:hAnsi="Verdana" w:cs="Arial"/>
          <w:i/>
          <w:sz w:val="20"/>
          <w:szCs w:val="20"/>
          <w:lang w:eastAsia="es-ES" w:bidi="es-ES"/>
        </w:rPr>
        <w:t>los concejos podrán decidir cómo ha de surtirse el proceso de autorización, en los casos en que sea necesario de conformidad con los intereses locales</w:t>
      </w:r>
      <w:r w:rsidRPr="00672F75">
        <w:rPr>
          <w:rFonts w:ascii="Verdana" w:eastAsia="Arial" w:hAnsi="Verdana" w:cs="Arial"/>
          <w:b/>
          <w:sz w:val="20"/>
          <w:szCs w:val="20"/>
          <w:lang w:eastAsia="es-ES" w:bidi="es-ES"/>
        </w:rPr>
        <w:t xml:space="preserve"> </w:t>
      </w:r>
      <w:r w:rsidRPr="00672F75">
        <w:rPr>
          <w:rFonts w:ascii="Verdana" w:eastAsia="Arial" w:hAnsi="Verdana" w:cs="Arial"/>
          <w:sz w:val="20"/>
          <w:szCs w:val="20"/>
          <w:lang w:eastAsia="es-ES" w:bidi="es-ES"/>
        </w:rPr>
        <w:t>(…)”</w:t>
      </w:r>
      <w:r w:rsidRPr="00672F75">
        <w:rPr>
          <w:rFonts w:ascii="Verdana" w:eastAsia="Arial" w:hAnsi="Verdana" w:cs="Arial"/>
          <w:sz w:val="20"/>
          <w:szCs w:val="20"/>
          <w:vertAlign w:val="superscript"/>
          <w:lang w:eastAsia="es-ES" w:bidi="es-ES"/>
        </w:rPr>
        <w:footnoteReference w:id="3"/>
      </w:r>
      <w:r w:rsidRPr="00672F75">
        <w:rPr>
          <w:rFonts w:ascii="Verdana" w:eastAsia="Arial" w:hAnsi="Verdana" w:cs="Arial"/>
          <w:sz w:val="20"/>
          <w:szCs w:val="20"/>
          <w:lang w:eastAsia="es-ES" w:bidi="es-ES"/>
        </w:rPr>
        <w:t>. [Énfasis fuera del</w:t>
      </w:r>
      <w:r w:rsidRPr="00672F75">
        <w:rPr>
          <w:rFonts w:ascii="Verdana" w:eastAsia="Arial" w:hAnsi="Verdana" w:cs="Arial"/>
          <w:spacing w:val="-19"/>
          <w:sz w:val="20"/>
          <w:szCs w:val="20"/>
          <w:lang w:eastAsia="es-ES" w:bidi="es-ES"/>
        </w:rPr>
        <w:t xml:space="preserve"> </w:t>
      </w:r>
      <w:r w:rsidRPr="00672F75">
        <w:rPr>
          <w:rFonts w:ascii="Verdana" w:eastAsia="Arial" w:hAnsi="Verdana" w:cs="Arial"/>
          <w:sz w:val="20"/>
          <w:szCs w:val="20"/>
          <w:lang w:eastAsia="es-ES" w:bidi="es-ES"/>
        </w:rPr>
        <w:t>texto original]</w:t>
      </w:r>
    </w:p>
    <w:p w14:paraId="50B4C8DD" w14:textId="77777777" w:rsidR="00246F9D" w:rsidRPr="00672F75" w:rsidRDefault="00246F9D" w:rsidP="00246F9D">
      <w:pPr>
        <w:widowControl w:val="0"/>
        <w:autoSpaceDE w:val="0"/>
        <w:autoSpaceDN w:val="0"/>
        <w:spacing w:after="0" w:line="276" w:lineRule="auto"/>
        <w:rPr>
          <w:rFonts w:ascii="Verdana" w:eastAsia="Arial" w:hAnsi="Verdana" w:cs="Arial"/>
          <w:lang w:val="es-ES" w:eastAsia="es-ES" w:bidi="es-ES"/>
        </w:rPr>
      </w:pPr>
    </w:p>
    <w:p w14:paraId="428AAA8A" w14:textId="77777777" w:rsidR="00246F9D" w:rsidRPr="00672F75" w:rsidRDefault="00246F9D" w:rsidP="00246F9D">
      <w:pPr>
        <w:widowControl w:val="0"/>
        <w:autoSpaceDE w:val="0"/>
        <w:autoSpaceDN w:val="0"/>
        <w:spacing w:after="120" w:line="276" w:lineRule="auto"/>
        <w:ind w:firstLine="709"/>
        <w:jc w:val="both"/>
        <w:rPr>
          <w:rFonts w:ascii="Verdana" w:eastAsia="Arial" w:hAnsi="Verdana" w:cs="Arial"/>
          <w:lang w:val="es-ES" w:eastAsia="es-ES" w:bidi="es-ES"/>
        </w:rPr>
      </w:pPr>
      <w:r w:rsidRPr="00672F75">
        <w:rPr>
          <w:rFonts w:ascii="Verdana" w:eastAsia="Arial" w:hAnsi="Verdana" w:cs="Arial"/>
          <w:lang w:eastAsia="es-ES" w:bidi="es-ES"/>
        </w:rPr>
        <w:t xml:space="preserve">La anterior interpretación permite concluir que, la autorización de parte del concejo de que trata el artículo 32 de la Ley 136 de 1994 debe ser determinada y restringida a los asuntos contractuales que expresamente </w:t>
      </w:r>
      <w:r w:rsidRPr="00672F75">
        <w:rPr>
          <w:rFonts w:ascii="Verdana" w:eastAsia="Arial" w:hAnsi="Verdana" w:cs="Arial"/>
          <w:lang w:eastAsia="es-ES" w:bidi="es-ES"/>
        </w:rPr>
        <w:lastRenderedPageBreak/>
        <w:t xml:space="preserve">estuvieran reglamentados por el concejo municipal o distrital. </w:t>
      </w:r>
      <w:r w:rsidRPr="00672F75">
        <w:rPr>
          <w:rFonts w:ascii="Verdana" w:eastAsia="Arial" w:hAnsi="Verdana" w:cs="Arial"/>
          <w:lang w:val="es-ES" w:eastAsia="es-ES" w:bidi="es-ES"/>
        </w:rPr>
        <w:t xml:space="preserve">De ahí que corresponda a los concejos municipales expedir un acuerdo que regule: i) “el procedimiento interno que se deberá seguir ante los Concejos para obtener la autorización respectiva”; </w:t>
      </w:r>
      <w:proofErr w:type="spellStart"/>
      <w:r w:rsidRPr="00672F75">
        <w:rPr>
          <w:rFonts w:ascii="Verdana" w:eastAsia="Arial" w:hAnsi="Verdana" w:cs="Arial"/>
          <w:lang w:val="es-ES" w:eastAsia="es-ES" w:bidi="es-ES"/>
        </w:rPr>
        <w:t>ii</w:t>
      </w:r>
      <w:proofErr w:type="spellEnd"/>
      <w:r w:rsidRPr="00672F75">
        <w:rPr>
          <w:rFonts w:ascii="Verdana" w:eastAsia="Arial" w:hAnsi="Verdana" w:cs="Arial"/>
          <w:lang w:val="es-ES" w:eastAsia="es-ES" w:bidi="es-ES"/>
        </w:rPr>
        <w:t xml:space="preserve">) “los criterios que debe seguir para otorgarla” y; </w:t>
      </w:r>
      <w:proofErr w:type="spellStart"/>
      <w:r w:rsidRPr="00672F75">
        <w:rPr>
          <w:rFonts w:ascii="Verdana" w:eastAsia="Arial" w:hAnsi="Verdana" w:cs="Arial"/>
          <w:lang w:val="es-ES" w:eastAsia="es-ES" w:bidi="es-ES"/>
        </w:rPr>
        <w:t>iii</w:t>
      </w:r>
      <w:proofErr w:type="spellEnd"/>
      <w:r w:rsidRPr="00672F75">
        <w:rPr>
          <w:rFonts w:ascii="Verdana" w:eastAsia="Arial" w:hAnsi="Verdana" w:cs="Arial"/>
          <w:lang w:val="es-ES" w:eastAsia="es-ES" w:bidi="es-ES"/>
        </w:rPr>
        <w:t>) “los casos en los cuales tal autorización es necesaria”, teniendo en cuenta los intereses</w:t>
      </w:r>
      <w:r w:rsidRPr="00672F75">
        <w:rPr>
          <w:rFonts w:ascii="Verdana" w:eastAsia="Arial" w:hAnsi="Verdana" w:cs="Arial"/>
          <w:spacing w:val="-19"/>
          <w:lang w:val="es-ES" w:eastAsia="es-ES" w:bidi="es-ES"/>
        </w:rPr>
        <w:t xml:space="preserve"> </w:t>
      </w:r>
      <w:r w:rsidRPr="00672F75">
        <w:rPr>
          <w:rFonts w:ascii="Verdana" w:eastAsia="Arial" w:hAnsi="Verdana" w:cs="Arial"/>
          <w:lang w:val="es-ES" w:eastAsia="es-ES" w:bidi="es-ES"/>
        </w:rPr>
        <w:t xml:space="preserve">locales. </w:t>
      </w:r>
    </w:p>
    <w:p w14:paraId="5CBD4B52" w14:textId="77777777" w:rsidR="00246F9D" w:rsidRPr="00672F75" w:rsidRDefault="00246F9D" w:rsidP="00246F9D">
      <w:pPr>
        <w:widowControl w:val="0"/>
        <w:autoSpaceDE w:val="0"/>
        <w:autoSpaceDN w:val="0"/>
        <w:spacing w:after="0" w:line="276" w:lineRule="auto"/>
        <w:ind w:right="108" w:firstLine="709"/>
        <w:jc w:val="both"/>
        <w:rPr>
          <w:rFonts w:ascii="Verdana" w:eastAsia="Arial" w:hAnsi="Verdana" w:cs="Arial"/>
          <w:lang w:val="es-ES" w:eastAsia="es-ES" w:bidi="es-ES"/>
        </w:rPr>
      </w:pPr>
      <w:r w:rsidRPr="00672F75">
        <w:rPr>
          <w:rFonts w:ascii="Verdana" w:eastAsia="Arial" w:hAnsi="Verdana" w:cs="Arial"/>
          <w:lang w:val="es-ES" w:eastAsia="es-ES" w:bidi="es-ES"/>
        </w:rPr>
        <w:t>Corolario de lo descrito, el alcance de estas atribuciones ha sido objeto de análisis y pronunciamiento por parte de la Sala de Consulta y Servicio del Consejo de Estado. En el Concepto 1889 del 5 de junio de 2008, con ponencia de William Zambrano Cetina, en relación con el asunto materia de estudio, manifestó:</w:t>
      </w:r>
    </w:p>
    <w:p w14:paraId="64FF64CD" w14:textId="77777777" w:rsidR="00246F9D" w:rsidRPr="00672F75" w:rsidRDefault="00246F9D" w:rsidP="00246F9D">
      <w:pPr>
        <w:widowControl w:val="0"/>
        <w:autoSpaceDE w:val="0"/>
        <w:autoSpaceDN w:val="0"/>
        <w:spacing w:after="0" w:line="276" w:lineRule="auto"/>
        <w:rPr>
          <w:rFonts w:ascii="Verdana" w:eastAsia="Arial" w:hAnsi="Verdana" w:cs="Arial"/>
          <w:sz w:val="25"/>
          <w:szCs w:val="20"/>
          <w:lang w:val="es-ES" w:eastAsia="es-ES" w:bidi="es-ES"/>
        </w:rPr>
      </w:pPr>
    </w:p>
    <w:p w14:paraId="34CAE869"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672F75">
        <w:rPr>
          <w:rFonts w:ascii="Verdana" w:eastAsia="Arial" w:hAnsi="Verdana" w:cs="Arial"/>
          <w:sz w:val="20"/>
          <w:szCs w:val="20"/>
          <w:lang w:val="es-ES" w:eastAsia="es-ES" w:bidi="es-ES"/>
        </w:rPr>
        <w:t>“De acuerdo con lo anterior, la Sala considera importante hacer las siguientes consideraciones:</w:t>
      </w:r>
    </w:p>
    <w:p w14:paraId="6742D91C" w14:textId="77777777" w:rsidR="00246F9D" w:rsidRPr="00672F75" w:rsidRDefault="00246F9D" w:rsidP="00246F9D">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0A9006A1" w14:textId="77777777" w:rsidR="00246F9D" w:rsidRPr="00672F75" w:rsidRDefault="00246F9D" w:rsidP="00246F9D">
      <w:pPr>
        <w:spacing w:after="0" w:line="240" w:lineRule="auto"/>
        <w:ind w:left="709" w:right="709"/>
        <w:jc w:val="both"/>
        <w:rPr>
          <w:rFonts w:ascii="Verdana" w:hAnsi="Verdana"/>
          <w:sz w:val="20"/>
          <w:szCs w:val="20"/>
        </w:rPr>
      </w:pPr>
      <w:r w:rsidRPr="00672F75">
        <w:rPr>
          <w:rFonts w:ascii="Verdana" w:hAnsi="Verdana"/>
          <w:sz w:val="20"/>
          <w:szCs w:val="20"/>
        </w:rPr>
        <w:t xml:space="preserve">1º. En primer lugar, se deben separar los conceptos de </w:t>
      </w:r>
      <w:r w:rsidRPr="00672F75">
        <w:rPr>
          <w:rFonts w:ascii="Verdana" w:hAnsi="Verdana"/>
          <w:i/>
          <w:sz w:val="20"/>
          <w:szCs w:val="20"/>
        </w:rPr>
        <w:t>autorización</w:t>
      </w:r>
      <w:r w:rsidRPr="00672F75">
        <w:rPr>
          <w:rFonts w:ascii="Verdana" w:hAnsi="Verdana"/>
          <w:sz w:val="20"/>
          <w:szCs w:val="20"/>
        </w:rPr>
        <w:t xml:space="preserve">, al que se refiere el artículo 313-3 de la Constitución y de </w:t>
      </w:r>
      <w:r w:rsidRPr="00672F75">
        <w:rPr>
          <w:rFonts w:ascii="Verdana" w:hAnsi="Verdana"/>
          <w:i/>
          <w:sz w:val="20"/>
          <w:szCs w:val="20"/>
        </w:rPr>
        <w:t xml:space="preserve">reglamentación de la autorización </w:t>
      </w:r>
      <w:r w:rsidRPr="00672F75">
        <w:rPr>
          <w:rFonts w:ascii="Verdana" w:hAnsi="Verdana"/>
          <w:sz w:val="20"/>
          <w:szCs w:val="20"/>
        </w:rPr>
        <w:t>a que se hace alusión en el artículo 32-3 de la Ley 136 de 1994.</w:t>
      </w:r>
    </w:p>
    <w:p w14:paraId="525B00D7" w14:textId="77777777" w:rsidR="00246F9D" w:rsidRPr="00672F75" w:rsidRDefault="00246F9D" w:rsidP="00246F9D">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083C1459"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672F75">
        <w:rPr>
          <w:rFonts w:ascii="Verdana" w:eastAsia="Arial" w:hAnsi="Verdana" w:cs="Arial"/>
          <w:sz w:val="20"/>
          <w:szCs w:val="20"/>
          <w:lang w:val="es-ES" w:eastAsia="es-ES" w:bidi="es-ES"/>
        </w:rPr>
        <w:t xml:space="preserve">2º. Frente a la </w:t>
      </w:r>
      <w:r w:rsidRPr="00672F75">
        <w:rPr>
          <w:rFonts w:ascii="Verdana" w:eastAsia="Arial" w:hAnsi="Verdana" w:cs="Arial"/>
          <w:i/>
          <w:sz w:val="20"/>
          <w:szCs w:val="20"/>
          <w:lang w:val="es-ES" w:eastAsia="es-ES" w:bidi="es-ES"/>
        </w:rPr>
        <w:t>autorización</w:t>
      </w:r>
      <w:r w:rsidRPr="00672F75">
        <w:rPr>
          <w:rFonts w:ascii="Verdana" w:eastAsia="Arial" w:hAnsi="Verdana" w:cs="Arial"/>
          <w:sz w:val="20"/>
          <w:szCs w:val="20"/>
          <w:lang w:val="es-ES" w:eastAsia="es-ES" w:bidi="es-ES"/>
        </w:rPr>
        <w:t>, señala la Corte Constitucional, corresponde a la facultad del concejo municipal de establecer qué contratos de los que debe celebrar el alcalde como representante de la entidad territorial, deben ser autorizados por esa corporación. Aclara esa Corporación Judicial de manera categórica que dicha atribución no puede comprender todos los contratos que deba suscribir el alcalde, sino únicamente y de manera excepcional "los que tal corporación disponga, en forma razonable, mediante un reglamento que se atenga a la Constitución Política".</w:t>
      </w:r>
    </w:p>
    <w:p w14:paraId="03E53E74" w14:textId="77777777" w:rsidR="00246F9D" w:rsidRPr="00672F75" w:rsidRDefault="00246F9D" w:rsidP="00246F9D">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0C998A63"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672F75">
        <w:rPr>
          <w:rFonts w:ascii="Verdana" w:eastAsia="Arial" w:hAnsi="Verdana" w:cs="Arial"/>
          <w:sz w:val="20"/>
          <w:szCs w:val="20"/>
          <w:lang w:val="es-ES" w:eastAsia="es-ES" w:bidi="es-ES"/>
        </w:rPr>
        <w:t>A contrario de lo anterior, sería viable otorgar por parte de los concejos una autorización general para contratar de acuerdo con el presupuesto aprobado y los planes de desarrollo, como es práctica usual. En este caso, el concejo puede reservase o no la facultad de autorizar algunos contratos en particular, siempre que, como ya se señaló, no comprenda la totalidad de los contratos que debe celebrar el</w:t>
      </w:r>
      <w:r w:rsidRPr="00672F75">
        <w:rPr>
          <w:rFonts w:ascii="Verdana" w:eastAsia="Arial" w:hAnsi="Verdana" w:cs="Arial"/>
          <w:spacing w:val="-3"/>
          <w:sz w:val="20"/>
          <w:szCs w:val="20"/>
          <w:lang w:val="es-ES" w:eastAsia="es-ES" w:bidi="es-ES"/>
        </w:rPr>
        <w:t xml:space="preserve"> </w:t>
      </w:r>
      <w:r w:rsidRPr="00672F75">
        <w:rPr>
          <w:rFonts w:ascii="Verdana" w:eastAsia="Arial" w:hAnsi="Verdana" w:cs="Arial"/>
          <w:sz w:val="20"/>
          <w:szCs w:val="20"/>
          <w:lang w:val="es-ES" w:eastAsia="es-ES" w:bidi="es-ES"/>
        </w:rPr>
        <w:t>alcalde.</w:t>
      </w:r>
    </w:p>
    <w:p w14:paraId="795EABD0" w14:textId="77777777" w:rsidR="00246F9D" w:rsidRPr="00672F75" w:rsidRDefault="00246F9D" w:rsidP="00246F9D">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3FF23F14" w14:textId="77777777" w:rsidR="00246F9D" w:rsidRPr="00672F75" w:rsidRDefault="00246F9D" w:rsidP="00246F9D">
      <w:pPr>
        <w:widowControl w:val="0"/>
        <w:autoSpaceDE w:val="0"/>
        <w:autoSpaceDN w:val="0"/>
        <w:spacing w:after="0" w:line="240" w:lineRule="auto"/>
        <w:ind w:left="709" w:right="709"/>
        <w:rPr>
          <w:rFonts w:ascii="Verdana" w:eastAsia="Arial" w:hAnsi="Verdana" w:cs="Arial"/>
          <w:sz w:val="20"/>
          <w:szCs w:val="20"/>
          <w:lang w:val="es-ES" w:eastAsia="es-ES" w:bidi="es-ES"/>
        </w:rPr>
      </w:pPr>
      <w:r w:rsidRPr="00672F75">
        <w:rPr>
          <w:rFonts w:ascii="Verdana" w:eastAsia="Arial" w:hAnsi="Verdana" w:cs="Arial"/>
          <w:sz w:val="20"/>
          <w:szCs w:val="20"/>
          <w:lang w:val="es-ES" w:eastAsia="es-ES" w:bidi="es-ES"/>
        </w:rPr>
        <w:t>(…)</w:t>
      </w:r>
    </w:p>
    <w:p w14:paraId="4B6AA720" w14:textId="77777777" w:rsidR="00246F9D" w:rsidRPr="00672F75" w:rsidRDefault="00246F9D" w:rsidP="00246F9D">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559A4DB1"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672F75">
        <w:rPr>
          <w:rFonts w:ascii="Verdana" w:eastAsia="Arial" w:hAnsi="Verdana" w:cs="Arial"/>
          <w:sz w:val="20"/>
          <w:szCs w:val="20"/>
          <w:lang w:val="es-ES" w:eastAsia="es-ES" w:bidi="es-ES"/>
        </w:rPr>
        <w:t xml:space="preserve">3. En relación con la </w:t>
      </w:r>
      <w:r w:rsidRPr="00672F75">
        <w:rPr>
          <w:rFonts w:ascii="Verdana" w:eastAsia="Arial" w:hAnsi="Verdana" w:cs="Arial"/>
          <w:i/>
          <w:sz w:val="20"/>
          <w:szCs w:val="20"/>
          <w:lang w:val="es-ES" w:eastAsia="es-ES" w:bidi="es-ES"/>
        </w:rPr>
        <w:t xml:space="preserve">reglamentación de esa autorización </w:t>
      </w:r>
      <w:r w:rsidRPr="00672F75">
        <w:rPr>
          <w:rFonts w:ascii="Verdana" w:eastAsia="Arial" w:hAnsi="Verdana" w:cs="Arial"/>
          <w:sz w:val="20"/>
          <w:szCs w:val="20"/>
          <w:lang w:val="es-ES" w:eastAsia="es-ES" w:bidi="es-ES"/>
        </w:rPr>
        <w:t xml:space="preserve">(art.32-3 de la Ley 136 de 1994), la Corte Constitucional advierte que ella se refiere a la reglamentación no de la función contractual del alcalde, sino del procedimiento interno que habrá de seguirse en los concejos municipales </w:t>
      </w:r>
      <w:r w:rsidRPr="00672F75">
        <w:rPr>
          <w:rFonts w:ascii="Verdana" w:eastAsia="Arial" w:hAnsi="Verdana" w:cs="Arial"/>
          <w:sz w:val="20"/>
          <w:szCs w:val="20"/>
          <w:lang w:val="es-ES" w:eastAsia="es-ES" w:bidi="es-ES"/>
        </w:rPr>
        <w:lastRenderedPageBreak/>
        <w:t xml:space="preserve">para tramitar las solicitudes </w:t>
      </w:r>
      <w:r w:rsidRPr="00672F75">
        <w:rPr>
          <w:rFonts w:ascii="Verdana" w:eastAsia="Arial" w:hAnsi="Verdana" w:cs="Arial"/>
          <w:spacing w:val="-3"/>
          <w:sz w:val="20"/>
          <w:szCs w:val="20"/>
          <w:lang w:val="es-ES" w:eastAsia="es-ES" w:bidi="es-ES"/>
        </w:rPr>
        <w:t xml:space="preserve">de </w:t>
      </w:r>
      <w:r w:rsidRPr="00672F75">
        <w:rPr>
          <w:rFonts w:ascii="Verdana" w:eastAsia="Arial" w:hAnsi="Verdana" w:cs="Arial"/>
          <w:sz w:val="20"/>
          <w:szCs w:val="20"/>
          <w:lang w:val="es-ES" w:eastAsia="es-ES" w:bidi="es-ES"/>
        </w:rPr>
        <w:t>autorización de contratos en los casos en que ésta se ha previsto; por tanto, los concejos no podrán so pretexto de reglamentar dicha autorización, "extralimitarse en sus atribuciones e intervenir sobre la actividad contractual propiamente dicha; dirección que corresponde al alcalde, en tanto jefe de la acción administrativa del municipio, de conformidad con el artículo 315-3 de la Carta."</w:t>
      </w:r>
    </w:p>
    <w:p w14:paraId="1BA35BB1" w14:textId="77777777" w:rsidR="00246F9D" w:rsidRPr="00672F75" w:rsidRDefault="00246F9D" w:rsidP="00246F9D">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6501475A" w14:textId="77777777" w:rsidR="00246F9D" w:rsidRPr="00672F75" w:rsidRDefault="00246F9D" w:rsidP="00246F9D">
      <w:pPr>
        <w:widowControl w:val="0"/>
        <w:autoSpaceDE w:val="0"/>
        <w:autoSpaceDN w:val="0"/>
        <w:spacing w:after="0" w:line="240" w:lineRule="auto"/>
        <w:ind w:left="709" w:right="709"/>
        <w:rPr>
          <w:rFonts w:ascii="Verdana" w:eastAsia="Arial" w:hAnsi="Verdana" w:cs="Arial"/>
          <w:sz w:val="20"/>
          <w:szCs w:val="20"/>
          <w:lang w:val="es-ES" w:eastAsia="es-ES" w:bidi="es-ES"/>
        </w:rPr>
      </w:pPr>
      <w:r w:rsidRPr="00672F75">
        <w:rPr>
          <w:rFonts w:ascii="Verdana" w:eastAsia="Arial" w:hAnsi="Verdana" w:cs="Arial"/>
          <w:sz w:val="20"/>
          <w:szCs w:val="20"/>
          <w:lang w:val="es-ES" w:eastAsia="es-ES" w:bidi="es-ES"/>
        </w:rPr>
        <w:t>(…)</w:t>
      </w:r>
    </w:p>
    <w:p w14:paraId="7D1B2E6B" w14:textId="77777777" w:rsidR="00246F9D" w:rsidRPr="00672F75" w:rsidRDefault="00246F9D" w:rsidP="00246F9D">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16D0C033"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672F75">
        <w:rPr>
          <w:rFonts w:ascii="Verdana" w:eastAsia="Arial" w:hAnsi="Verdana" w:cs="Arial"/>
          <w:i/>
          <w:iCs/>
          <w:sz w:val="20"/>
          <w:szCs w:val="20"/>
          <w:lang w:val="es-ES" w:eastAsia="es-ES" w:bidi="es-ES"/>
        </w:rPr>
        <w:t>De acuerdo con lo anterior, es fácil concluir que obligar a un alcalde municipal a obtener autorización permanente del concejo municipal para todos los contratos que debe celebrar en cumplimiento de sus funciones, comporta claramente, a la vez que una omisión en el cumplimiento de un deber legal por parte de los concejos (en el sentido de conceder las autorizaciones que se requieren para contratar y de establecer un reglamento general para el efecto), un desbordamiento de las facultades que le han sido asignadas a dichas</w:t>
      </w:r>
      <w:r w:rsidRPr="00672F75">
        <w:rPr>
          <w:rFonts w:ascii="Verdana" w:eastAsia="Arial" w:hAnsi="Verdana" w:cs="Arial"/>
          <w:sz w:val="20"/>
          <w:szCs w:val="20"/>
          <w:lang w:val="es-ES" w:eastAsia="es-ES" w:bidi="es-ES"/>
        </w:rPr>
        <w:t xml:space="preserve"> </w:t>
      </w:r>
      <w:r w:rsidRPr="00672F75">
        <w:rPr>
          <w:rFonts w:ascii="Verdana" w:eastAsia="Arial" w:hAnsi="Verdana" w:cs="Arial"/>
          <w:i/>
          <w:iCs/>
          <w:sz w:val="20"/>
          <w:szCs w:val="20"/>
          <w:lang w:val="es-ES" w:eastAsia="es-ES" w:bidi="es-ES"/>
        </w:rPr>
        <w:t>corporaciones municipales, pues termina trasladando a ellas la dirección y control de la actividad contractual del ente territorial, lo cual corresponde a una función constitucional y legal propia de los alcaldes que los concejos no pueden desconocer al amparo del artículo 313-3 de la Constitución.</w:t>
      </w:r>
      <w:r w:rsidRPr="00672F75">
        <w:rPr>
          <w:rFonts w:ascii="Verdana" w:eastAsia="Arial" w:hAnsi="Verdana" w:cs="Arial"/>
          <w:sz w:val="20"/>
          <w:szCs w:val="20"/>
          <w:lang w:val="es-ES" w:eastAsia="es-ES" w:bidi="es-ES"/>
        </w:rPr>
        <w:t xml:space="preserve"> El hecho de convertir en regla lo que es excepción, invierte el reparto constitucional de funciones entre dichos servidores y hace que los concejos municipales se conviertan en coadministradores</w:t>
      </w:r>
      <w:r w:rsidRPr="00672F75">
        <w:rPr>
          <w:rFonts w:ascii="Verdana" w:eastAsia="Arial" w:hAnsi="Verdana" w:cs="Arial"/>
          <w:spacing w:val="22"/>
          <w:sz w:val="20"/>
          <w:szCs w:val="20"/>
          <w:lang w:val="es-ES" w:eastAsia="es-ES" w:bidi="es-ES"/>
        </w:rPr>
        <w:t xml:space="preserve"> </w:t>
      </w:r>
      <w:r w:rsidRPr="00672F75">
        <w:rPr>
          <w:rFonts w:ascii="Verdana" w:eastAsia="Arial" w:hAnsi="Verdana" w:cs="Arial"/>
          <w:sz w:val="20"/>
          <w:szCs w:val="20"/>
          <w:lang w:val="es-ES" w:eastAsia="es-ES" w:bidi="es-ES"/>
        </w:rPr>
        <w:t>de</w:t>
      </w:r>
      <w:r w:rsidRPr="00672F75">
        <w:rPr>
          <w:rFonts w:ascii="Verdana" w:eastAsia="Arial" w:hAnsi="Verdana" w:cs="Arial"/>
          <w:spacing w:val="22"/>
          <w:sz w:val="20"/>
          <w:szCs w:val="20"/>
          <w:lang w:val="es-ES" w:eastAsia="es-ES" w:bidi="es-ES"/>
        </w:rPr>
        <w:t xml:space="preserve"> </w:t>
      </w:r>
      <w:r w:rsidRPr="00672F75">
        <w:rPr>
          <w:rFonts w:ascii="Verdana" w:eastAsia="Arial" w:hAnsi="Verdana" w:cs="Arial"/>
          <w:sz w:val="20"/>
          <w:szCs w:val="20"/>
          <w:lang w:val="es-ES" w:eastAsia="es-ES" w:bidi="es-ES"/>
        </w:rPr>
        <w:t>la</w:t>
      </w:r>
      <w:r w:rsidRPr="00672F75">
        <w:rPr>
          <w:rFonts w:ascii="Verdana" w:eastAsia="Arial" w:hAnsi="Verdana" w:cs="Arial"/>
          <w:spacing w:val="22"/>
          <w:sz w:val="20"/>
          <w:szCs w:val="20"/>
          <w:lang w:val="es-ES" w:eastAsia="es-ES" w:bidi="es-ES"/>
        </w:rPr>
        <w:t xml:space="preserve"> </w:t>
      </w:r>
      <w:r w:rsidRPr="00672F75">
        <w:rPr>
          <w:rFonts w:ascii="Verdana" w:eastAsia="Arial" w:hAnsi="Verdana" w:cs="Arial"/>
          <w:sz w:val="20"/>
          <w:szCs w:val="20"/>
          <w:lang w:val="es-ES" w:eastAsia="es-ES" w:bidi="es-ES"/>
        </w:rPr>
        <w:t>gestión</w:t>
      </w:r>
      <w:r w:rsidRPr="00672F75">
        <w:rPr>
          <w:rFonts w:ascii="Verdana" w:eastAsia="Arial" w:hAnsi="Verdana" w:cs="Arial"/>
          <w:spacing w:val="23"/>
          <w:sz w:val="20"/>
          <w:szCs w:val="20"/>
          <w:lang w:val="es-ES" w:eastAsia="es-ES" w:bidi="es-ES"/>
        </w:rPr>
        <w:t xml:space="preserve"> </w:t>
      </w:r>
      <w:r w:rsidRPr="00672F75">
        <w:rPr>
          <w:rFonts w:ascii="Verdana" w:eastAsia="Arial" w:hAnsi="Verdana" w:cs="Arial"/>
          <w:sz w:val="20"/>
          <w:szCs w:val="20"/>
          <w:lang w:val="es-ES" w:eastAsia="es-ES" w:bidi="es-ES"/>
        </w:rPr>
        <w:t>contractual</w:t>
      </w:r>
      <w:r w:rsidRPr="00672F75">
        <w:rPr>
          <w:rFonts w:ascii="Verdana" w:eastAsia="Arial" w:hAnsi="Verdana" w:cs="Arial"/>
          <w:spacing w:val="23"/>
          <w:sz w:val="20"/>
          <w:szCs w:val="20"/>
          <w:lang w:val="es-ES" w:eastAsia="es-ES" w:bidi="es-ES"/>
        </w:rPr>
        <w:t xml:space="preserve"> </w:t>
      </w:r>
      <w:r w:rsidRPr="00672F75">
        <w:rPr>
          <w:rFonts w:ascii="Verdana" w:eastAsia="Arial" w:hAnsi="Verdana" w:cs="Arial"/>
          <w:sz w:val="20"/>
          <w:szCs w:val="20"/>
          <w:lang w:val="es-ES" w:eastAsia="es-ES" w:bidi="es-ES"/>
        </w:rPr>
        <w:t>municipal,</w:t>
      </w:r>
      <w:r w:rsidRPr="00672F75">
        <w:rPr>
          <w:rFonts w:ascii="Verdana" w:eastAsia="Arial" w:hAnsi="Verdana" w:cs="Arial"/>
          <w:spacing w:val="21"/>
          <w:sz w:val="20"/>
          <w:szCs w:val="20"/>
          <w:lang w:val="es-ES" w:eastAsia="es-ES" w:bidi="es-ES"/>
        </w:rPr>
        <w:t xml:space="preserve"> </w:t>
      </w:r>
      <w:r w:rsidRPr="00672F75">
        <w:rPr>
          <w:rFonts w:ascii="Verdana" w:eastAsia="Arial" w:hAnsi="Verdana" w:cs="Arial"/>
          <w:sz w:val="20"/>
          <w:szCs w:val="20"/>
          <w:lang w:val="es-ES" w:eastAsia="es-ES" w:bidi="es-ES"/>
        </w:rPr>
        <w:t>lo</w:t>
      </w:r>
      <w:r w:rsidRPr="00672F75">
        <w:rPr>
          <w:rFonts w:ascii="Verdana" w:eastAsia="Arial" w:hAnsi="Verdana" w:cs="Arial"/>
          <w:spacing w:val="23"/>
          <w:sz w:val="20"/>
          <w:szCs w:val="20"/>
          <w:lang w:val="es-ES" w:eastAsia="es-ES" w:bidi="es-ES"/>
        </w:rPr>
        <w:t xml:space="preserve"> </w:t>
      </w:r>
      <w:r w:rsidRPr="00672F75">
        <w:rPr>
          <w:rFonts w:ascii="Verdana" w:eastAsia="Arial" w:hAnsi="Verdana" w:cs="Arial"/>
          <w:sz w:val="20"/>
          <w:szCs w:val="20"/>
          <w:lang w:val="es-ES" w:eastAsia="es-ES" w:bidi="es-ES"/>
        </w:rPr>
        <w:t>que</w:t>
      </w:r>
      <w:r w:rsidRPr="00672F75">
        <w:rPr>
          <w:rFonts w:ascii="Verdana" w:eastAsia="Arial" w:hAnsi="Verdana" w:cs="Arial"/>
          <w:spacing w:val="22"/>
          <w:sz w:val="20"/>
          <w:szCs w:val="20"/>
          <w:lang w:val="es-ES" w:eastAsia="es-ES" w:bidi="es-ES"/>
        </w:rPr>
        <w:t xml:space="preserve"> </w:t>
      </w:r>
      <w:r w:rsidRPr="00672F75">
        <w:rPr>
          <w:rFonts w:ascii="Verdana" w:eastAsia="Arial" w:hAnsi="Verdana" w:cs="Arial"/>
          <w:sz w:val="20"/>
          <w:szCs w:val="20"/>
          <w:lang w:val="es-ES" w:eastAsia="es-ES" w:bidi="es-ES"/>
        </w:rPr>
        <w:t>se</w:t>
      </w:r>
      <w:r w:rsidRPr="00672F75">
        <w:rPr>
          <w:rFonts w:ascii="Verdana" w:eastAsia="Arial" w:hAnsi="Verdana" w:cs="Arial"/>
          <w:spacing w:val="22"/>
          <w:sz w:val="20"/>
          <w:szCs w:val="20"/>
          <w:lang w:val="es-ES" w:eastAsia="es-ES" w:bidi="es-ES"/>
        </w:rPr>
        <w:t xml:space="preserve"> </w:t>
      </w:r>
      <w:r w:rsidRPr="00672F75">
        <w:rPr>
          <w:rFonts w:ascii="Verdana" w:eastAsia="Arial" w:hAnsi="Verdana" w:cs="Arial"/>
          <w:sz w:val="20"/>
          <w:szCs w:val="20"/>
          <w:lang w:val="es-ES" w:eastAsia="es-ES" w:bidi="es-ES"/>
        </w:rPr>
        <w:t>encuentra</w:t>
      </w:r>
      <w:r w:rsidRPr="00672F75">
        <w:rPr>
          <w:rFonts w:ascii="Verdana" w:eastAsia="Arial" w:hAnsi="Verdana" w:cs="Arial"/>
          <w:spacing w:val="23"/>
          <w:sz w:val="20"/>
          <w:szCs w:val="20"/>
          <w:lang w:val="es-ES" w:eastAsia="es-ES" w:bidi="es-ES"/>
        </w:rPr>
        <w:t xml:space="preserve"> </w:t>
      </w:r>
      <w:r w:rsidRPr="00672F75">
        <w:rPr>
          <w:rFonts w:ascii="Verdana" w:eastAsia="Arial" w:hAnsi="Verdana" w:cs="Arial"/>
          <w:sz w:val="20"/>
          <w:szCs w:val="20"/>
          <w:lang w:val="es-ES" w:eastAsia="es-ES" w:bidi="es-ES"/>
        </w:rPr>
        <w:t>por fuera del marco fijado en los artículos 313 de la Constitución y 32 de la Ley 136 de 1994.</w:t>
      </w:r>
    </w:p>
    <w:p w14:paraId="616A2BC8" w14:textId="77777777" w:rsidR="00246F9D" w:rsidRPr="00672F75" w:rsidRDefault="00246F9D" w:rsidP="00246F9D">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411E8DE5" w14:textId="77777777" w:rsidR="00246F9D" w:rsidRPr="00672F75" w:rsidRDefault="00246F9D" w:rsidP="00246F9D">
      <w:pPr>
        <w:widowControl w:val="0"/>
        <w:autoSpaceDE w:val="0"/>
        <w:autoSpaceDN w:val="0"/>
        <w:spacing w:after="0" w:line="240" w:lineRule="auto"/>
        <w:ind w:left="709" w:right="709"/>
        <w:rPr>
          <w:rFonts w:ascii="Verdana" w:eastAsia="Arial" w:hAnsi="Verdana" w:cs="Arial"/>
          <w:sz w:val="20"/>
          <w:szCs w:val="20"/>
          <w:lang w:val="es-ES" w:eastAsia="es-ES" w:bidi="es-ES"/>
        </w:rPr>
      </w:pPr>
      <w:r w:rsidRPr="00672F75">
        <w:rPr>
          <w:rFonts w:ascii="Verdana" w:eastAsia="Arial" w:hAnsi="Verdana" w:cs="Arial"/>
          <w:sz w:val="20"/>
          <w:szCs w:val="20"/>
          <w:lang w:val="es-ES" w:eastAsia="es-ES" w:bidi="es-ES"/>
        </w:rPr>
        <w:t>(…)</w:t>
      </w:r>
    </w:p>
    <w:p w14:paraId="4C3655CB" w14:textId="77777777" w:rsidR="00246F9D" w:rsidRPr="00672F75" w:rsidRDefault="00246F9D" w:rsidP="00246F9D">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5B863126" w14:textId="77777777" w:rsidR="00246F9D" w:rsidRPr="00672F75" w:rsidRDefault="00246F9D" w:rsidP="00246F9D">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672F75">
        <w:rPr>
          <w:rFonts w:ascii="Verdana" w:eastAsia="Arial" w:hAnsi="Verdana" w:cs="Arial"/>
          <w:sz w:val="20"/>
          <w:szCs w:val="20"/>
          <w:lang w:val="es-ES" w:eastAsia="es-ES" w:bidi="es-ES"/>
        </w:rPr>
        <w:t xml:space="preserve">Así, </w:t>
      </w:r>
      <w:r w:rsidRPr="00672F75">
        <w:rPr>
          <w:rFonts w:ascii="Verdana" w:eastAsia="Arial" w:hAnsi="Verdana" w:cs="Arial"/>
          <w:i/>
          <w:iCs/>
          <w:sz w:val="20"/>
          <w:szCs w:val="20"/>
          <w:lang w:val="es-ES" w:eastAsia="es-ES" w:bidi="es-ES"/>
        </w:rPr>
        <w:t>la exigencia de los concejos municipales de obtener su autorización para contratar por el alcalde debe ser excepcional y para ello debe mediar un reglamento en el que esas corporaciones establezcan las hipótesis en que ello debe ocurrir, junto con el procedimiento para su operatividad, sin modificar los aspectos ya regulados por el Estatuto General de Contratación de la Administración Pública y sin interferir en el normal funcionamiento de la gestión contratación, como lo ordena la Ley 80 de 1993”</w:t>
      </w:r>
      <w:r w:rsidRPr="00672F75">
        <w:rPr>
          <w:rFonts w:ascii="Verdana" w:eastAsia="Arial" w:hAnsi="Verdana" w:cs="Arial"/>
          <w:i/>
          <w:iCs/>
          <w:sz w:val="20"/>
          <w:szCs w:val="20"/>
          <w:vertAlign w:val="superscript"/>
          <w:lang w:val="es-ES" w:eastAsia="es-ES" w:bidi="es-ES"/>
        </w:rPr>
        <w:footnoteReference w:id="4"/>
      </w:r>
      <w:r w:rsidRPr="00672F75">
        <w:rPr>
          <w:rFonts w:ascii="Verdana" w:eastAsia="Arial" w:hAnsi="Verdana" w:cs="Arial"/>
          <w:i/>
          <w:iCs/>
          <w:sz w:val="20"/>
          <w:szCs w:val="20"/>
          <w:lang w:val="es-ES" w:eastAsia="es-ES" w:bidi="es-ES"/>
        </w:rPr>
        <w:t>.</w:t>
      </w:r>
      <w:r w:rsidRPr="00672F75">
        <w:rPr>
          <w:rFonts w:ascii="Verdana" w:eastAsia="Arial" w:hAnsi="Verdana" w:cs="Arial"/>
          <w:sz w:val="20"/>
          <w:szCs w:val="20"/>
          <w:lang w:val="es-ES" w:eastAsia="es-ES" w:bidi="es-ES"/>
        </w:rPr>
        <w:t xml:space="preserve"> [Énfasis fuera del texto original]</w:t>
      </w:r>
    </w:p>
    <w:p w14:paraId="461867EE" w14:textId="77777777" w:rsidR="00246F9D" w:rsidRPr="00672F75" w:rsidRDefault="00246F9D" w:rsidP="00246F9D">
      <w:pPr>
        <w:spacing w:before="1" w:after="0" w:line="276" w:lineRule="auto"/>
        <w:ind w:firstLine="709"/>
        <w:jc w:val="both"/>
        <w:rPr>
          <w:rFonts w:ascii="Verdana" w:hAnsi="Verdana"/>
        </w:rPr>
      </w:pPr>
    </w:p>
    <w:p w14:paraId="3157E93B" w14:textId="77777777" w:rsidR="00246F9D" w:rsidRPr="00672F75" w:rsidRDefault="00246F9D" w:rsidP="00246F9D">
      <w:pPr>
        <w:spacing w:before="1" w:after="0" w:line="276" w:lineRule="auto"/>
        <w:ind w:firstLine="709"/>
        <w:jc w:val="both"/>
        <w:rPr>
          <w:rFonts w:ascii="Verdana" w:hAnsi="Verdana" w:cs="Arial"/>
        </w:rPr>
      </w:pPr>
      <w:r w:rsidRPr="00672F75">
        <w:rPr>
          <w:rFonts w:ascii="Verdana" w:hAnsi="Verdana"/>
        </w:rPr>
        <w:t xml:space="preserve">En el mismo sentido, la Sala de Consulta y Servicio del Consejo de Estado, en el </w:t>
      </w:r>
      <w:r w:rsidRPr="00672F75">
        <w:rPr>
          <w:rFonts w:ascii="Verdana" w:hAnsi="Verdana" w:cs="Arial"/>
        </w:rPr>
        <w:t>concepto del 9 de octubre de 2014, precisó que:</w:t>
      </w:r>
    </w:p>
    <w:p w14:paraId="149B591F" w14:textId="77777777" w:rsidR="00246F9D" w:rsidRPr="00672F75" w:rsidRDefault="00246F9D" w:rsidP="00246F9D">
      <w:pPr>
        <w:widowControl w:val="0"/>
        <w:autoSpaceDE w:val="0"/>
        <w:autoSpaceDN w:val="0"/>
        <w:spacing w:after="0" w:line="276" w:lineRule="auto"/>
        <w:jc w:val="both"/>
        <w:rPr>
          <w:rFonts w:ascii="Verdana" w:hAnsi="Verdana" w:cs="Arial"/>
        </w:rPr>
      </w:pPr>
      <w:r w:rsidRPr="00672F75">
        <w:rPr>
          <w:rFonts w:ascii="Verdana" w:hAnsi="Verdana" w:cs="Arial"/>
        </w:rPr>
        <w:t> </w:t>
      </w:r>
    </w:p>
    <w:p w14:paraId="26B6C830" w14:textId="77777777" w:rsidR="00246F9D" w:rsidRPr="00672F75" w:rsidRDefault="00246F9D" w:rsidP="00246F9D">
      <w:pPr>
        <w:widowControl w:val="0"/>
        <w:autoSpaceDE w:val="0"/>
        <w:autoSpaceDN w:val="0"/>
        <w:spacing w:after="0" w:line="240" w:lineRule="auto"/>
        <w:ind w:left="709" w:right="709"/>
        <w:jc w:val="both"/>
        <w:rPr>
          <w:rFonts w:ascii="Verdana" w:hAnsi="Verdana" w:cs="Arial"/>
          <w:sz w:val="20"/>
          <w:szCs w:val="20"/>
        </w:rPr>
      </w:pPr>
      <w:r w:rsidRPr="00672F75">
        <w:rPr>
          <w:rFonts w:ascii="Verdana" w:hAnsi="Verdana" w:cs="Arial"/>
          <w:sz w:val="20"/>
          <w:szCs w:val="20"/>
        </w:rPr>
        <w:lastRenderedPageBreak/>
        <w:t>i. De conformidad con el Estatuto de Contratación y las normas orgánicas de presupuesto, los alcaldes tienen la facultad general de suscribir contratos, representar legalmente al municipio y dirigir la actividad contractual de los mismos sin necesidad de una autorización previa, general o periódica del concejo municipal, salvo para los casos excepcionales en que este último o la ley lo hayan señalado expresamente.</w:t>
      </w:r>
    </w:p>
    <w:p w14:paraId="4D2AAFAE" w14:textId="77777777" w:rsidR="00246F9D" w:rsidRPr="00672F75" w:rsidRDefault="00246F9D" w:rsidP="00246F9D">
      <w:pPr>
        <w:widowControl w:val="0"/>
        <w:autoSpaceDE w:val="0"/>
        <w:autoSpaceDN w:val="0"/>
        <w:spacing w:after="0" w:line="240" w:lineRule="auto"/>
        <w:ind w:left="709" w:right="709"/>
        <w:jc w:val="both"/>
        <w:rPr>
          <w:rFonts w:ascii="Verdana" w:hAnsi="Verdana" w:cs="Arial"/>
          <w:sz w:val="20"/>
          <w:szCs w:val="20"/>
        </w:rPr>
      </w:pPr>
      <w:r w:rsidRPr="00672F75">
        <w:rPr>
          <w:rFonts w:ascii="Verdana" w:hAnsi="Verdana" w:cs="Arial"/>
          <w:sz w:val="20"/>
          <w:szCs w:val="20"/>
        </w:rPr>
        <w:t> </w:t>
      </w:r>
    </w:p>
    <w:p w14:paraId="79A282AB" w14:textId="77777777" w:rsidR="00246F9D" w:rsidRPr="00672F75" w:rsidRDefault="00246F9D" w:rsidP="00246F9D">
      <w:pPr>
        <w:widowControl w:val="0"/>
        <w:autoSpaceDE w:val="0"/>
        <w:autoSpaceDN w:val="0"/>
        <w:spacing w:after="0" w:line="240" w:lineRule="auto"/>
        <w:ind w:left="709" w:right="709"/>
        <w:jc w:val="both"/>
        <w:rPr>
          <w:rFonts w:ascii="Verdana" w:hAnsi="Verdana" w:cs="Arial"/>
          <w:sz w:val="20"/>
          <w:szCs w:val="20"/>
        </w:rPr>
      </w:pPr>
      <w:proofErr w:type="spellStart"/>
      <w:r w:rsidRPr="00672F75">
        <w:rPr>
          <w:rFonts w:ascii="Verdana" w:hAnsi="Verdana" w:cs="Arial"/>
          <w:sz w:val="20"/>
          <w:szCs w:val="20"/>
        </w:rPr>
        <w:t>ii</w:t>
      </w:r>
      <w:proofErr w:type="spellEnd"/>
      <w:r w:rsidRPr="00672F75">
        <w:rPr>
          <w:rFonts w:ascii="Verdana" w:hAnsi="Verdana" w:cs="Arial"/>
          <w:sz w:val="20"/>
          <w:szCs w:val="20"/>
        </w:rPr>
        <w:t>. Ni el artículo 313-3 de la Constitución Política, ni el artículo 32-3 de la Ley 136 de 1994 (que la Ley 1551 de 2012 conservó integralmente) facultan a los concejos municipales para someter a su autorización todos los contratos que celebre el alcalde.</w:t>
      </w:r>
    </w:p>
    <w:p w14:paraId="6A7BDFDE" w14:textId="77777777" w:rsidR="00246F9D" w:rsidRPr="00672F75" w:rsidRDefault="00246F9D" w:rsidP="00246F9D">
      <w:pPr>
        <w:widowControl w:val="0"/>
        <w:autoSpaceDE w:val="0"/>
        <w:autoSpaceDN w:val="0"/>
        <w:spacing w:after="0" w:line="240" w:lineRule="auto"/>
        <w:ind w:left="709" w:right="709"/>
        <w:jc w:val="both"/>
        <w:rPr>
          <w:rFonts w:ascii="Verdana" w:hAnsi="Verdana" w:cs="Arial"/>
          <w:sz w:val="20"/>
          <w:szCs w:val="20"/>
        </w:rPr>
      </w:pPr>
      <w:r w:rsidRPr="00672F75">
        <w:rPr>
          <w:rFonts w:ascii="Verdana" w:hAnsi="Verdana" w:cs="Arial"/>
          <w:sz w:val="20"/>
          <w:szCs w:val="20"/>
        </w:rPr>
        <w:t> </w:t>
      </w:r>
    </w:p>
    <w:p w14:paraId="2D482A55" w14:textId="77777777" w:rsidR="00246F9D" w:rsidRPr="00672F75" w:rsidRDefault="00246F9D" w:rsidP="00246F9D">
      <w:pPr>
        <w:widowControl w:val="0"/>
        <w:autoSpaceDE w:val="0"/>
        <w:autoSpaceDN w:val="0"/>
        <w:spacing w:after="0" w:line="240" w:lineRule="auto"/>
        <w:ind w:left="709" w:right="709"/>
        <w:jc w:val="both"/>
        <w:rPr>
          <w:rFonts w:ascii="Verdana" w:hAnsi="Verdana" w:cs="Arial"/>
          <w:sz w:val="20"/>
          <w:szCs w:val="20"/>
        </w:rPr>
      </w:pPr>
      <w:proofErr w:type="spellStart"/>
      <w:r w:rsidRPr="00672F75">
        <w:rPr>
          <w:rFonts w:ascii="Verdana" w:hAnsi="Verdana" w:cs="Arial"/>
          <w:sz w:val="20"/>
          <w:szCs w:val="20"/>
        </w:rPr>
        <w:t>iii</w:t>
      </w:r>
      <w:proofErr w:type="spellEnd"/>
      <w:r w:rsidRPr="00672F75">
        <w:rPr>
          <w:rFonts w:ascii="Verdana" w:hAnsi="Verdana" w:cs="Arial"/>
          <w:sz w:val="20"/>
          <w:szCs w:val="20"/>
        </w:rPr>
        <w:t>. Para establecer el listado de contratos que requieren su autorización, los concejos municipales deben actuar con razonabilidad, proporcionalidad y transparencia, de modo que solo estén sometidos a ese trámite aquellos tipos contractuales que excepcionalmente lo ameriten por su importancia, cuantía o impacto en el desarrollo local.</w:t>
      </w:r>
    </w:p>
    <w:p w14:paraId="448CBAD2" w14:textId="77777777" w:rsidR="00246F9D" w:rsidRPr="00672F75" w:rsidRDefault="00246F9D" w:rsidP="00246F9D">
      <w:pPr>
        <w:widowControl w:val="0"/>
        <w:autoSpaceDE w:val="0"/>
        <w:autoSpaceDN w:val="0"/>
        <w:spacing w:after="0" w:line="240" w:lineRule="auto"/>
        <w:ind w:left="709" w:right="709"/>
        <w:jc w:val="both"/>
        <w:rPr>
          <w:rFonts w:ascii="Verdana" w:hAnsi="Verdana" w:cs="Arial"/>
          <w:sz w:val="20"/>
          <w:szCs w:val="20"/>
        </w:rPr>
      </w:pPr>
      <w:r w:rsidRPr="00672F75">
        <w:rPr>
          <w:rFonts w:ascii="Verdana" w:hAnsi="Verdana" w:cs="Arial"/>
          <w:sz w:val="20"/>
          <w:szCs w:val="20"/>
        </w:rPr>
        <w:t> </w:t>
      </w:r>
    </w:p>
    <w:p w14:paraId="65E7F01D" w14:textId="77777777" w:rsidR="00246F9D" w:rsidRPr="00672F75" w:rsidRDefault="00246F9D" w:rsidP="00246F9D">
      <w:pPr>
        <w:widowControl w:val="0"/>
        <w:autoSpaceDE w:val="0"/>
        <w:autoSpaceDN w:val="0"/>
        <w:spacing w:after="0" w:line="240" w:lineRule="auto"/>
        <w:ind w:left="709" w:right="709"/>
        <w:jc w:val="both"/>
        <w:rPr>
          <w:rFonts w:ascii="Verdana" w:hAnsi="Verdana" w:cs="Arial"/>
          <w:sz w:val="20"/>
          <w:szCs w:val="20"/>
        </w:rPr>
      </w:pPr>
      <w:proofErr w:type="spellStart"/>
      <w:r w:rsidRPr="00672F75">
        <w:rPr>
          <w:rFonts w:ascii="Verdana" w:hAnsi="Verdana" w:cs="Arial"/>
          <w:sz w:val="20"/>
          <w:szCs w:val="20"/>
        </w:rPr>
        <w:t>iv</w:t>
      </w:r>
      <w:proofErr w:type="spellEnd"/>
      <w:r w:rsidRPr="00672F75">
        <w:rPr>
          <w:rFonts w:ascii="Verdana" w:hAnsi="Verdana" w:cs="Arial"/>
          <w:sz w:val="20"/>
          <w:szCs w:val="20"/>
        </w:rPr>
        <w:t>. El acuerdo por medio del cual los concejos municipales establecen la lista de contratos que requieren su autorización tiene vigencia indefinida, salvo que el propio acuerdo señale lo contrario. En consecuencia, no es necesario que todos los años o al inicio de cada periodo de sesiones se vuelva a expedir un nuevo acuerdo sobre la materia. Ello claro está, sin perjuicio de la facultad natural de los concejos de modificar o adicionar sus acuerdos anteriores en cualquier momento.</w:t>
      </w:r>
    </w:p>
    <w:p w14:paraId="0DF382F9" w14:textId="77777777" w:rsidR="00246F9D" w:rsidRPr="00672F75" w:rsidRDefault="00246F9D" w:rsidP="00246F9D">
      <w:pPr>
        <w:widowControl w:val="0"/>
        <w:autoSpaceDE w:val="0"/>
        <w:autoSpaceDN w:val="0"/>
        <w:spacing w:after="0" w:line="240" w:lineRule="auto"/>
        <w:ind w:left="709" w:right="709"/>
        <w:jc w:val="both"/>
        <w:rPr>
          <w:rFonts w:ascii="Verdana" w:hAnsi="Verdana" w:cs="Arial"/>
          <w:sz w:val="20"/>
          <w:szCs w:val="20"/>
        </w:rPr>
      </w:pPr>
      <w:r w:rsidRPr="00672F75">
        <w:rPr>
          <w:rFonts w:ascii="Verdana" w:hAnsi="Verdana" w:cs="Arial"/>
          <w:sz w:val="20"/>
          <w:szCs w:val="20"/>
        </w:rPr>
        <w:t> </w:t>
      </w:r>
    </w:p>
    <w:p w14:paraId="51F4364A" w14:textId="77777777" w:rsidR="00246F9D" w:rsidRPr="00672F75" w:rsidRDefault="00246F9D" w:rsidP="00246F9D">
      <w:pPr>
        <w:widowControl w:val="0"/>
        <w:autoSpaceDE w:val="0"/>
        <w:autoSpaceDN w:val="0"/>
        <w:spacing w:after="0" w:line="240" w:lineRule="auto"/>
        <w:ind w:left="709" w:right="709"/>
        <w:jc w:val="both"/>
        <w:rPr>
          <w:rFonts w:ascii="Verdana" w:hAnsi="Verdana" w:cs="Arial"/>
          <w:sz w:val="20"/>
          <w:szCs w:val="20"/>
        </w:rPr>
      </w:pPr>
      <w:r w:rsidRPr="00672F75">
        <w:rPr>
          <w:rFonts w:ascii="Verdana" w:hAnsi="Verdana" w:cs="Arial"/>
          <w:sz w:val="20"/>
          <w:szCs w:val="20"/>
        </w:rPr>
        <w:t>v. la potestad que la Constitución Política y la ley le confieren a los concejos municipales es de naturaleza administrativa y, por tanto, no les permite “legislar” o expedir normas en materia contractual. La expresión “reglamentar la autorización al alcalde para contratar” del artículo 32-3 de la ley 136 de 1994 no abre la posibilidad de modificar o adicionar el Estatuto General de Contratación Pública (ley 80 de 1993); tal expresión solo se refiere a la posibilidad de establecer el trámite interno – dentro del concejo- de la autorización solicitada por el alcalde en los casos en que ella sea necesaria (cómo se reparte internamente el estudio de la solicitud, su divulgación entre los concejales, la citación a sesiones para su discusión, la forma en que se desarrolla la deliberación y se adopta la decisión final, etc.)</w:t>
      </w:r>
    </w:p>
    <w:p w14:paraId="20D398B1" w14:textId="77777777" w:rsidR="00246F9D" w:rsidRPr="00672F75" w:rsidRDefault="00246F9D" w:rsidP="00246F9D">
      <w:pPr>
        <w:widowControl w:val="0"/>
        <w:autoSpaceDE w:val="0"/>
        <w:autoSpaceDN w:val="0"/>
        <w:spacing w:after="0" w:line="240" w:lineRule="auto"/>
        <w:ind w:left="709" w:right="709"/>
        <w:jc w:val="both"/>
        <w:rPr>
          <w:rFonts w:ascii="Verdana" w:hAnsi="Verdana" w:cs="Arial"/>
          <w:sz w:val="20"/>
          <w:szCs w:val="20"/>
        </w:rPr>
      </w:pPr>
      <w:r w:rsidRPr="00672F75">
        <w:rPr>
          <w:rFonts w:ascii="Verdana" w:hAnsi="Verdana" w:cs="Arial"/>
          <w:sz w:val="20"/>
          <w:szCs w:val="20"/>
        </w:rPr>
        <w:t> </w:t>
      </w:r>
    </w:p>
    <w:p w14:paraId="70956FAD" w14:textId="77777777" w:rsidR="00246F9D" w:rsidRPr="00672F75" w:rsidRDefault="00246F9D" w:rsidP="00246F9D">
      <w:pPr>
        <w:widowControl w:val="0"/>
        <w:autoSpaceDE w:val="0"/>
        <w:autoSpaceDN w:val="0"/>
        <w:spacing w:after="0" w:line="240" w:lineRule="auto"/>
        <w:ind w:left="709" w:right="709"/>
        <w:jc w:val="both"/>
        <w:rPr>
          <w:rFonts w:ascii="Verdana" w:hAnsi="Verdana" w:cs="Arial"/>
          <w:sz w:val="20"/>
          <w:szCs w:val="20"/>
        </w:rPr>
      </w:pPr>
      <w:r w:rsidRPr="00672F75">
        <w:rPr>
          <w:rFonts w:ascii="Verdana" w:hAnsi="Verdana" w:cs="Arial"/>
          <w:sz w:val="20"/>
          <w:szCs w:val="20"/>
        </w:rPr>
        <w:t>vi. La inobservancia de los límites constitucionales y legales anotados, así como la obstrucción o interferencia injustificada de la función del alcalde para dirigir la actividad contractual del municipio, puede generar en los concejales responsabilidades disciplinarias, fiscales, patrimoniales y penales, según el caso.</w:t>
      </w:r>
    </w:p>
    <w:p w14:paraId="2FEA3496" w14:textId="77777777" w:rsidR="00246F9D" w:rsidRPr="00672F75" w:rsidRDefault="00246F9D" w:rsidP="00246F9D">
      <w:pPr>
        <w:widowControl w:val="0"/>
        <w:autoSpaceDE w:val="0"/>
        <w:autoSpaceDN w:val="0"/>
        <w:spacing w:after="0" w:line="240" w:lineRule="auto"/>
        <w:ind w:left="709" w:right="709"/>
        <w:jc w:val="both"/>
        <w:rPr>
          <w:rFonts w:ascii="Verdana" w:hAnsi="Verdana" w:cs="Arial"/>
          <w:sz w:val="20"/>
          <w:szCs w:val="20"/>
        </w:rPr>
      </w:pPr>
      <w:r w:rsidRPr="00672F75">
        <w:rPr>
          <w:rFonts w:ascii="Verdana" w:hAnsi="Verdana" w:cs="Arial"/>
          <w:sz w:val="20"/>
          <w:szCs w:val="20"/>
        </w:rPr>
        <w:t> </w:t>
      </w:r>
    </w:p>
    <w:p w14:paraId="46F03855" w14:textId="77777777" w:rsidR="00246F9D" w:rsidRPr="00672F75" w:rsidRDefault="00246F9D" w:rsidP="00246F9D">
      <w:pPr>
        <w:widowControl w:val="0"/>
        <w:autoSpaceDE w:val="0"/>
        <w:autoSpaceDN w:val="0"/>
        <w:spacing w:after="0" w:line="240" w:lineRule="auto"/>
        <w:ind w:left="709" w:right="709"/>
        <w:jc w:val="both"/>
        <w:rPr>
          <w:rFonts w:ascii="Verdana" w:hAnsi="Verdana" w:cs="Arial"/>
          <w:sz w:val="20"/>
          <w:szCs w:val="20"/>
        </w:rPr>
      </w:pPr>
      <w:r w:rsidRPr="00672F75">
        <w:rPr>
          <w:rFonts w:ascii="Verdana" w:hAnsi="Verdana" w:cs="Arial"/>
          <w:sz w:val="20"/>
          <w:szCs w:val="20"/>
        </w:rPr>
        <w:t xml:space="preserve">En síntesis, la atribución del concejo municipal de señalar qué contratos </w:t>
      </w:r>
      <w:r w:rsidRPr="00672F75">
        <w:rPr>
          <w:rFonts w:ascii="Verdana" w:hAnsi="Verdana" w:cs="Arial"/>
          <w:sz w:val="20"/>
          <w:szCs w:val="20"/>
        </w:rPr>
        <w:lastRenderedPageBreak/>
        <w:t>requerirán su autorización, está regido por un principio de excepcionalidad</w:t>
      </w:r>
      <w:r w:rsidRPr="00672F75">
        <w:rPr>
          <w:rFonts w:ascii="Verdana" w:hAnsi="Verdana" w:cs="Arial"/>
          <w:b/>
          <w:bCs/>
          <w:sz w:val="20"/>
          <w:szCs w:val="20"/>
        </w:rPr>
        <w:t>,</w:t>
      </w:r>
      <w:r w:rsidRPr="00672F75">
        <w:rPr>
          <w:rFonts w:ascii="Verdana" w:hAnsi="Verdana" w:cs="Arial"/>
          <w:sz w:val="20"/>
          <w:szCs w:val="20"/>
        </w:rPr>
        <w:t> según el cual frente a la facultad general de contratación del alcalde municipal, solo estarán sujetos a un trámite de autorización previa aquellos contratos que determine la ley o que excepcionalmente establezca el concejo municipal cuando tenga razones suficientes para ello.</w:t>
      </w:r>
    </w:p>
    <w:p w14:paraId="08ADE68E" w14:textId="77777777" w:rsidR="00246F9D" w:rsidRPr="00672F75" w:rsidRDefault="00246F9D" w:rsidP="00246F9D">
      <w:pPr>
        <w:widowControl w:val="0"/>
        <w:autoSpaceDE w:val="0"/>
        <w:autoSpaceDN w:val="0"/>
        <w:spacing w:after="0" w:line="240" w:lineRule="auto"/>
        <w:ind w:left="709" w:right="709"/>
        <w:jc w:val="both"/>
        <w:rPr>
          <w:rFonts w:ascii="Verdana" w:hAnsi="Verdana" w:cs="Arial"/>
          <w:sz w:val="20"/>
          <w:szCs w:val="20"/>
        </w:rPr>
      </w:pPr>
      <w:r w:rsidRPr="00672F75">
        <w:rPr>
          <w:rFonts w:ascii="Verdana" w:hAnsi="Verdana" w:cs="Arial"/>
          <w:sz w:val="20"/>
          <w:szCs w:val="20"/>
        </w:rPr>
        <w:t> </w:t>
      </w:r>
    </w:p>
    <w:p w14:paraId="1272889D" w14:textId="77777777" w:rsidR="00246F9D" w:rsidRPr="00672F75" w:rsidRDefault="00246F9D" w:rsidP="00246F9D">
      <w:pPr>
        <w:widowControl w:val="0"/>
        <w:autoSpaceDE w:val="0"/>
        <w:autoSpaceDN w:val="0"/>
        <w:spacing w:after="0" w:line="240" w:lineRule="auto"/>
        <w:ind w:left="709" w:right="709"/>
        <w:jc w:val="both"/>
        <w:rPr>
          <w:rFonts w:ascii="Verdana" w:hAnsi="Verdana" w:cs="Arial"/>
          <w:sz w:val="20"/>
          <w:szCs w:val="20"/>
        </w:rPr>
      </w:pPr>
      <w:r w:rsidRPr="00672F75">
        <w:rPr>
          <w:rFonts w:ascii="Verdana" w:hAnsi="Verdana" w:cs="Arial"/>
          <w:sz w:val="20"/>
          <w:szCs w:val="20"/>
        </w:rPr>
        <w:t>Dicho de otro modo, que los contratos que celebra el acalde requieran autorización del concejo municipal no es, ni puede ser, la regla general sino la excepción. De lo contrario se desdibujarían las competencias y responsabilidades que la Constitución y la ley también le asignan al jefe de la administración local en materia de ejecución presupuestal, prestación de servicios públicos y atención de las necesidades locales.</w:t>
      </w:r>
    </w:p>
    <w:p w14:paraId="4EEFBD42" w14:textId="77777777" w:rsidR="00246F9D" w:rsidRPr="00672F75" w:rsidRDefault="00246F9D" w:rsidP="00246F9D">
      <w:pPr>
        <w:widowControl w:val="0"/>
        <w:autoSpaceDE w:val="0"/>
        <w:autoSpaceDN w:val="0"/>
        <w:spacing w:after="0" w:line="240" w:lineRule="auto"/>
        <w:ind w:left="709" w:right="709"/>
        <w:jc w:val="both"/>
        <w:rPr>
          <w:rFonts w:ascii="Verdana" w:hAnsi="Verdana" w:cs="Arial"/>
          <w:sz w:val="20"/>
          <w:szCs w:val="20"/>
        </w:rPr>
      </w:pPr>
      <w:r w:rsidRPr="00672F75">
        <w:rPr>
          <w:rFonts w:ascii="Verdana" w:hAnsi="Verdana" w:cs="Arial"/>
          <w:sz w:val="20"/>
          <w:szCs w:val="20"/>
        </w:rPr>
        <w:t> </w:t>
      </w:r>
    </w:p>
    <w:p w14:paraId="5E3C7F17" w14:textId="77777777" w:rsidR="00246F9D" w:rsidRPr="00672F75" w:rsidRDefault="00246F9D" w:rsidP="00246F9D">
      <w:pPr>
        <w:widowControl w:val="0"/>
        <w:autoSpaceDE w:val="0"/>
        <w:autoSpaceDN w:val="0"/>
        <w:spacing w:after="0" w:line="240" w:lineRule="auto"/>
        <w:ind w:left="709" w:right="709"/>
        <w:jc w:val="both"/>
        <w:rPr>
          <w:rFonts w:ascii="Verdana" w:hAnsi="Verdana" w:cs="Arial"/>
          <w:sz w:val="20"/>
          <w:szCs w:val="20"/>
        </w:rPr>
      </w:pPr>
      <w:r w:rsidRPr="00672F75">
        <w:rPr>
          <w:rFonts w:ascii="Verdana" w:hAnsi="Verdana" w:cs="Arial"/>
          <w:sz w:val="20"/>
          <w:szCs w:val="20"/>
        </w:rPr>
        <w:t>Finalmente cabe señalar que el legislador podría, como sería incluso recomendable, desarrollar de manera detallada criterios adicionales a los ya señalados por la jurisprudencia, para garantizar así mayor uniformidad y coherencia en el ejercicio de la atribución constitucional de los concejos municipales a la que se ha hecho referencia”</w:t>
      </w:r>
      <w:r w:rsidRPr="00672F75">
        <w:rPr>
          <w:rFonts w:ascii="Verdana" w:hAnsi="Verdana" w:cs="Arial"/>
          <w:sz w:val="20"/>
          <w:szCs w:val="20"/>
          <w:vertAlign w:val="superscript"/>
        </w:rPr>
        <w:footnoteReference w:id="5"/>
      </w:r>
      <w:r w:rsidRPr="00672F75">
        <w:rPr>
          <w:rFonts w:ascii="Verdana" w:hAnsi="Verdana" w:cs="Arial"/>
          <w:sz w:val="20"/>
          <w:szCs w:val="20"/>
        </w:rPr>
        <w:t>.</w:t>
      </w:r>
    </w:p>
    <w:p w14:paraId="51E487B2" w14:textId="77777777" w:rsidR="00246F9D" w:rsidRPr="00672F75" w:rsidRDefault="00246F9D" w:rsidP="00246F9D">
      <w:pPr>
        <w:spacing w:after="0" w:line="276" w:lineRule="auto"/>
        <w:ind w:firstLine="708"/>
        <w:jc w:val="both"/>
        <w:rPr>
          <w:rFonts w:ascii="Verdana" w:hAnsi="Verdana"/>
        </w:rPr>
      </w:pPr>
    </w:p>
    <w:p w14:paraId="4736988C" w14:textId="77777777" w:rsidR="00246F9D" w:rsidRPr="00672F75" w:rsidRDefault="00246F9D" w:rsidP="00246F9D">
      <w:pPr>
        <w:spacing w:before="1" w:line="276" w:lineRule="auto"/>
        <w:ind w:firstLine="708"/>
        <w:jc w:val="both"/>
        <w:rPr>
          <w:rFonts w:ascii="Verdana" w:hAnsi="Verdana"/>
        </w:rPr>
      </w:pPr>
      <w:r w:rsidRPr="00672F75">
        <w:rPr>
          <w:rFonts w:ascii="Verdana" w:hAnsi="Verdana"/>
        </w:rPr>
        <w:t xml:space="preserve">De los pronunciamientos antes expuestos es posible concluir que, </w:t>
      </w:r>
      <w:r w:rsidRPr="00672F75">
        <w:rPr>
          <w:rFonts w:ascii="Verdana" w:hAnsi="Verdana"/>
          <w:iCs/>
        </w:rPr>
        <w:t>por regla general los alcaldes tienen la facultad general de suscribir contratos y dirigir la actividad contractual de los municipios sin necesidad de una autorización previa, general o periódica del concejo municipal</w:t>
      </w:r>
      <w:r w:rsidRPr="00672F75">
        <w:rPr>
          <w:rFonts w:ascii="Verdana" w:hAnsi="Verdana"/>
        </w:rPr>
        <w:t>. La autorización previa por parte del concejo municipal tiene carácter excepcional, y únicamente aplica respecto de los casos señalados expresamente en el parágrafo 4º del artículo 32 de la Ley 136 de 1994, modificado por el artículo 18 de la Ley 1551 de 2012, y en los casos adicionales que haya establecido previa y expresamente el concejo municipal en ejercicio de la competencia otorgada por el numeral 3 del artículo 313 de la Constitución Política y el numeral 3 del artículo 32 de la Ley 136 de 1994.</w:t>
      </w:r>
    </w:p>
    <w:p w14:paraId="14870762" w14:textId="77777777" w:rsidR="00246F9D" w:rsidRPr="00672F75" w:rsidRDefault="00246F9D" w:rsidP="00246F9D">
      <w:pPr>
        <w:widowControl w:val="0"/>
        <w:autoSpaceDE w:val="0"/>
        <w:autoSpaceDN w:val="0"/>
        <w:spacing w:after="120" w:line="276" w:lineRule="auto"/>
        <w:ind w:firstLine="709"/>
        <w:jc w:val="both"/>
        <w:rPr>
          <w:rFonts w:ascii="Verdana" w:hAnsi="Verdana" w:cs="Arial"/>
        </w:rPr>
      </w:pPr>
      <w:r w:rsidRPr="00672F75">
        <w:rPr>
          <w:rFonts w:ascii="Verdana" w:eastAsia="Arial" w:hAnsi="Verdana" w:cs="Arial"/>
          <w:lang w:val="es-ES" w:eastAsia="es-ES" w:bidi="es-ES"/>
        </w:rPr>
        <w:t xml:space="preserve">En este contexto, </w:t>
      </w:r>
      <w:r w:rsidRPr="00672F75">
        <w:rPr>
          <w:rFonts w:ascii="Verdana" w:hAnsi="Verdana" w:cs="Arial"/>
        </w:rPr>
        <w:t xml:space="preserve">es importante resaltar que la Corte Constitucional expuso con claridad en la sentencia C-738 de 2001, a la que se ha hecho referencia en este concepto, que mediante las autorizaciones para contratar las corporaciones de elección popular no podían interferir en la competencia contractual de la administración territorial respectiva. Al respecto indicó que: </w:t>
      </w:r>
    </w:p>
    <w:p w14:paraId="1B32E9E2" w14:textId="77777777" w:rsidR="00246F9D" w:rsidRPr="00672F75" w:rsidRDefault="00246F9D" w:rsidP="00246F9D">
      <w:pPr>
        <w:widowControl w:val="0"/>
        <w:autoSpaceDE w:val="0"/>
        <w:autoSpaceDN w:val="0"/>
        <w:spacing w:after="0" w:line="276" w:lineRule="auto"/>
        <w:ind w:firstLine="709"/>
        <w:jc w:val="both"/>
        <w:rPr>
          <w:rFonts w:ascii="Verdana" w:hAnsi="Verdana" w:cs="Arial"/>
        </w:rPr>
      </w:pPr>
    </w:p>
    <w:p w14:paraId="0B434E2F" w14:textId="77777777" w:rsidR="00246F9D" w:rsidRPr="00672F75" w:rsidRDefault="00246F9D" w:rsidP="00246F9D">
      <w:pPr>
        <w:widowControl w:val="0"/>
        <w:autoSpaceDE w:val="0"/>
        <w:autoSpaceDN w:val="0"/>
        <w:spacing w:after="0" w:line="240" w:lineRule="auto"/>
        <w:ind w:left="709" w:right="618"/>
        <w:jc w:val="both"/>
        <w:rPr>
          <w:rFonts w:ascii="Verdana" w:hAnsi="Verdana" w:cs="Arial"/>
          <w:sz w:val="20"/>
          <w:szCs w:val="20"/>
        </w:rPr>
      </w:pPr>
      <w:r w:rsidRPr="00672F75">
        <w:rPr>
          <w:rFonts w:ascii="Verdana" w:hAnsi="Verdana" w:cs="Arial"/>
          <w:sz w:val="20"/>
          <w:szCs w:val="20"/>
        </w:rPr>
        <w:lastRenderedPageBreak/>
        <w:t>“</w:t>
      </w:r>
      <w:bookmarkStart w:id="4" w:name="_Hlk195556579"/>
      <w:r w:rsidRPr="00672F75">
        <w:rPr>
          <w:rFonts w:ascii="Verdana" w:hAnsi="Verdana" w:cs="Arial"/>
          <w:sz w:val="20"/>
          <w:szCs w:val="20"/>
        </w:rPr>
        <w:t>[...]</w:t>
      </w:r>
      <w:bookmarkEnd w:id="4"/>
      <w:r w:rsidRPr="00672F75">
        <w:rPr>
          <w:rFonts w:ascii="Verdana" w:hAnsi="Verdana" w:cs="Arial"/>
          <w:sz w:val="20"/>
          <w:szCs w:val="20"/>
        </w:rPr>
        <w:t xml:space="preserve"> no podrán los concejos, so pretexto de reglamentar el tema de las autorizaciones, extralimitarse en sus atribuciones e intervenir sobre la actividad contractual propiamente dicha; dirección que corresponde al alcalde, en tanto jefe de la acción administrativa del municipio, de conformidad con el artículo 315-3 de la carta.</w:t>
      </w:r>
      <w:r w:rsidRPr="00672F75">
        <w:rPr>
          <w:color w:val="2D2D2D"/>
          <w:sz w:val="20"/>
          <w:szCs w:val="20"/>
        </w:rPr>
        <w:t xml:space="preserve"> </w:t>
      </w:r>
      <w:r w:rsidRPr="00672F75">
        <w:rPr>
          <w:rFonts w:ascii="Verdana" w:hAnsi="Verdana" w:cs="Arial"/>
          <w:sz w:val="20"/>
          <w:szCs w:val="20"/>
        </w:rPr>
        <w:t>En otras palabras,</w:t>
      </w:r>
      <w:r w:rsidRPr="00672F75">
        <w:rPr>
          <w:rFonts w:ascii="Verdana" w:hAnsi="Verdana" w:cs="Arial"/>
          <w:i/>
          <w:iCs/>
          <w:sz w:val="20"/>
          <w:szCs w:val="20"/>
        </w:rPr>
        <w:t xml:space="preserve"> la reglamentación que expidan estas corporaciones deberá limitarse a trazar las reglas aplicables al acto concreto y específico mediante el cual el concejo autoriza al alcalde para contratar, señalando los casos en que es necesario, </w:t>
      </w:r>
      <w:r w:rsidRPr="00672F75">
        <w:rPr>
          <w:rFonts w:ascii="Verdana" w:hAnsi="Verdana" w:cs="Arial"/>
          <w:b/>
          <w:bCs/>
          <w:i/>
          <w:iCs/>
          <w:sz w:val="20"/>
          <w:szCs w:val="20"/>
        </w:rPr>
        <w:t>sin entrar a regular aspectos como la selección de los contratistas, los contratos específicos a realizar, etc</w:t>
      </w:r>
      <w:r w:rsidRPr="00672F75">
        <w:rPr>
          <w:rFonts w:ascii="Verdana" w:hAnsi="Verdana" w:cs="Arial"/>
          <w:i/>
          <w:iCs/>
          <w:sz w:val="20"/>
          <w:szCs w:val="20"/>
        </w:rPr>
        <w:t>.”</w:t>
      </w:r>
      <w:r w:rsidRPr="00672F75">
        <w:rPr>
          <w:rFonts w:ascii="Verdana" w:hAnsi="Verdana" w:cs="Arial"/>
          <w:sz w:val="20"/>
          <w:szCs w:val="20"/>
        </w:rPr>
        <w:t xml:space="preserve"> [Énfasis por fuera de texto]</w:t>
      </w:r>
    </w:p>
    <w:p w14:paraId="301B14B3" w14:textId="77777777" w:rsidR="00246F9D" w:rsidRPr="00672F75" w:rsidRDefault="00246F9D" w:rsidP="00246F9D">
      <w:pPr>
        <w:widowControl w:val="0"/>
        <w:autoSpaceDE w:val="0"/>
        <w:autoSpaceDN w:val="0"/>
        <w:spacing w:after="0" w:line="240" w:lineRule="auto"/>
        <w:ind w:left="709" w:right="618"/>
        <w:jc w:val="both"/>
        <w:rPr>
          <w:rFonts w:ascii="Verdana" w:hAnsi="Verdana" w:cs="Arial"/>
          <w:sz w:val="20"/>
          <w:szCs w:val="20"/>
        </w:rPr>
      </w:pPr>
    </w:p>
    <w:p w14:paraId="19F5F6A3" w14:textId="77777777" w:rsidR="00246F9D" w:rsidRPr="00672F75" w:rsidRDefault="00246F9D" w:rsidP="00246F9D">
      <w:pPr>
        <w:widowControl w:val="0"/>
        <w:autoSpaceDE w:val="0"/>
        <w:autoSpaceDN w:val="0"/>
        <w:spacing w:after="120" w:line="276" w:lineRule="auto"/>
        <w:ind w:firstLine="709"/>
        <w:jc w:val="both"/>
        <w:rPr>
          <w:rFonts w:ascii="Verdana" w:hAnsi="Verdana" w:cs="Arial"/>
        </w:rPr>
      </w:pPr>
      <w:r w:rsidRPr="00672F75">
        <w:rPr>
          <w:rFonts w:ascii="Verdana" w:hAnsi="Verdana" w:cs="Arial"/>
        </w:rPr>
        <w:t>En este sentido, los concejos municipales deberán tener en cuenta que, en tanto función administrativa, la atribución debe ser ejercida bajo los criterios de razonabilidad y proporcionalidad, respetando lo dispuesto en el artículo 209 constitucional. De igual forma, es fundamental destacar que con esta autorización, “tampoco se confiere a los concejos municipales la facultad de coadministrar o participar en las diferentes etapas de los procesos contractuales de la administración municipal, respecto de lo cual el numeral 11 del artículo 25 de la Ley 80 de 1993, a la vez que se refiere a la necesidad de que los concejos municipales autoricen a los alcaldes para la celebración de contratos, establece expresamente que “Las corporaciones de elección popular y los organismos de control y vigilancia no intervendrán en los procesos de contratación</w:t>
      </w:r>
      <w:r w:rsidRPr="00672F75">
        <w:rPr>
          <w:rFonts w:ascii="Verdana" w:hAnsi="Verdana" w:cs="Arial"/>
          <w:vertAlign w:val="superscript"/>
        </w:rPr>
        <w:footnoteReference w:id="6"/>
      </w:r>
      <w:r w:rsidRPr="00672F75">
        <w:rPr>
          <w:rFonts w:ascii="Verdana" w:hAnsi="Verdana" w:cs="Arial"/>
        </w:rPr>
        <w:t>”.</w:t>
      </w:r>
    </w:p>
    <w:p w14:paraId="0C039C5E" w14:textId="77777777" w:rsidR="00246F9D" w:rsidRPr="00672F75" w:rsidRDefault="00246F9D" w:rsidP="00246F9D">
      <w:pPr>
        <w:widowControl w:val="0"/>
        <w:autoSpaceDE w:val="0"/>
        <w:autoSpaceDN w:val="0"/>
        <w:spacing w:after="120" w:line="276" w:lineRule="auto"/>
        <w:ind w:firstLine="709"/>
        <w:jc w:val="both"/>
        <w:rPr>
          <w:rFonts w:ascii="Verdana" w:hAnsi="Verdana" w:cs="Arial"/>
        </w:rPr>
      </w:pPr>
      <w:r w:rsidRPr="00672F75">
        <w:rPr>
          <w:rFonts w:ascii="Verdana" w:hAnsi="Verdana" w:cs="Arial"/>
        </w:rPr>
        <w:t xml:space="preserve">En virtud de esto, los concejos municipales no deben interpretar la facultad que se viene estudiando en forma tal que se obligue al alcalde a solicitar autorizaciones del concejo en todos los casos en que vaya a contratar, así como tampoco les corresponde intervenir en aspectos propios del procedimiento de selección de los contratistas, en la determinación de los contratos específicos a celebrar, ni en la regulación de las etapas propias del proceso contractual, lo cual es competencia del alcalde. </w:t>
      </w:r>
    </w:p>
    <w:p w14:paraId="01926AC4" w14:textId="77777777" w:rsidR="00246F9D" w:rsidRPr="00672F75" w:rsidRDefault="00246F9D" w:rsidP="00246F9D">
      <w:pPr>
        <w:widowControl w:val="0"/>
        <w:autoSpaceDE w:val="0"/>
        <w:autoSpaceDN w:val="0"/>
        <w:spacing w:after="120" w:line="276" w:lineRule="auto"/>
        <w:ind w:firstLine="709"/>
        <w:jc w:val="both"/>
        <w:rPr>
          <w:rFonts w:ascii="Verdana" w:hAnsi="Verdana" w:cs="Arial"/>
        </w:rPr>
      </w:pPr>
      <w:r w:rsidRPr="00672F75">
        <w:rPr>
          <w:rFonts w:ascii="Verdana" w:hAnsi="Verdana" w:cs="Arial"/>
        </w:rPr>
        <w:t xml:space="preserve">En este sentido, resulta necesario distinguir claramente entre las competencias del concejo municipal, de naturaleza normativa y de control político, y las atribuidas al alcalde, quien tiene a su cargo el deber de adelantar la actividad contractual y celebrar los respectivos contratos con sujeción a las disposiciones previstas en el Estatuto General de Contratación de la </w:t>
      </w:r>
      <w:r w:rsidRPr="00672F75">
        <w:rPr>
          <w:rFonts w:ascii="Verdana" w:hAnsi="Verdana" w:cs="Arial"/>
        </w:rPr>
        <w:lastRenderedPageBreak/>
        <w:t>Administración Pública y, en los casos que determine la ley, la adopción de medidas diferenciales en los procesos de contratación.</w:t>
      </w:r>
    </w:p>
    <w:p w14:paraId="69167F8C" w14:textId="77777777" w:rsidR="00246F9D" w:rsidRPr="00672F75" w:rsidRDefault="00246F9D" w:rsidP="00246F9D">
      <w:pPr>
        <w:widowControl w:val="0"/>
        <w:autoSpaceDE w:val="0"/>
        <w:autoSpaceDN w:val="0"/>
        <w:spacing w:after="120" w:line="276" w:lineRule="auto"/>
        <w:ind w:firstLine="709"/>
        <w:jc w:val="both"/>
        <w:rPr>
          <w:rFonts w:ascii="Verdana" w:hAnsi="Verdana" w:cs="Arial"/>
        </w:rPr>
      </w:pPr>
      <w:r w:rsidRPr="00672F75">
        <w:rPr>
          <w:rFonts w:ascii="Verdana" w:hAnsi="Verdana" w:cs="Arial"/>
        </w:rPr>
        <w:t xml:space="preserve">Bajo esta perspectiva, si bien el concejo municipal cuenta con funciones específicas de autorización para la celebración de contratos y la </w:t>
      </w:r>
      <w:r w:rsidRPr="00672F75">
        <w:rPr>
          <w:rFonts w:ascii="Verdana" w:eastAsia="Arial" w:hAnsi="Verdana" w:cs="Arial"/>
          <w:lang w:eastAsia="es-ES" w:bidi="es-ES"/>
        </w:rPr>
        <w:t>adopción de los correspondientes planes y programas de desarrollo económico y social</w:t>
      </w:r>
      <w:r w:rsidRPr="00672F75">
        <w:rPr>
          <w:rFonts w:ascii="Verdana" w:hAnsi="Verdana" w:cs="Arial"/>
        </w:rPr>
        <w:t xml:space="preserve">, ello no le otorga la facultad para expedir acuerdos u otros instrumentos normativos orientados a regular aspectos propios de la contratación estatal tenientes a “priorizar proveedores”, a definir requisitos habilitantes, a asignar puntajes específicos y en general, a establecer las reglas conforme a las cuales debe adelantarse los procedimientos de contratación. </w:t>
      </w:r>
    </w:p>
    <w:p w14:paraId="1F280D5B" w14:textId="77777777" w:rsidR="00246F9D" w:rsidRPr="00672F75" w:rsidRDefault="00246F9D" w:rsidP="00246F9D">
      <w:pPr>
        <w:widowControl w:val="0"/>
        <w:autoSpaceDE w:val="0"/>
        <w:autoSpaceDN w:val="0"/>
        <w:spacing w:after="120" w:line="276" w:lineRule="auto"/>
        <w:ind w:firstLine="709"/>
        <w:jc w:val="both"/>
        <w:rPr>
          <w:rFonts w:ascii="Verdana" w:hAnsi="Verdana" w:cs="Arial"/>
        </w:rPr>
      </w:pPr>
      <w:r w:rsidRPr="00672F75">
        <w:rPr>
          <w:rFonts w:ascii="Verdana" w:hAnsi="Verdana" w:cs="Arial"/>
        </w:rPr>
        <w:t>De esta forma, resulta pertinente señalar que de conformidad con lo establecido en el artículo 150 constitucional la competencia para establecer las reglas de la contratación estatal corresponde exclusivamente al Congreso de la República</w:t>
      </w:r>
      <w:r w:rsidRPr="00672F75">
        <w:rPr>
          <w:rFonts w:ascii="Verdana" w:hAnsi="Verdana" w:cs="Arial"/>
          <w:vertAlign w:val="superscript"/>
        </w:rPr>
        <w:footnoteReference w:id="7"/>
      </w:r>
      <w:r w:rsidRPr="00672F75">
        <w:rPr>
          <w:rFonts w:ascii="Verdana" w:hAnsi="Verdana" w:cs="Arial"/>
        </w:rPr>
        <w:t xml:space="preserve">. En consecuencia, el concejo municipal no tiene competencia para determinar la incorporación de criterios diferenciales en los procesos contractuales ni para definir en qué casos deben aplicarse, puesto que tales decisiones deben ser implementadas por el alcalde en desarrollo de sus competencias como ordenador del gasto y director de la actividad contractual y deben fundarse en lo dispuesto por la ley y el reglamento. </w:t>
      </w:r>
    </w:p>
    <w:p w14:paraId="5E9525C9" w14:textId="77777777" w:rsidR="00246F9D" w:rsidRPr="00672F75" w:rsidRDefault="00246F9D" w:rsidP="00246F9D">
      <w:pPr>
        <w:widowControl w:val="0"/>
        <w:autoSpaceDE w:val="0"/>
        <w:autoSpaceDN w:val="0"/>
        <w:spacing w:after="120" w:line="276" w:lineRule="auto"/>
        <w:ind w:firstLine="709"/>
        <w:jc w:val="both"/>
        <w:rPr>
          <w:rFonts w:ascii="Verdana" w:eastAsia="Arial" w:hAnsi="Verdana" w:cs="Arial"/>
          <w:lang w:val="es-ES" w:eastAsia="es-ES" w:bidi="es-ES"/>
        </w:rPr>
      </w:pPr>
      <w:r w:rsidRPr="00672F75">
        <w:rPr>
          <w:rFonts w:ascii="Verdana" w:eastAsia="Arial" w:hAnsi="Verdana" w:cs="Arial"/>
          <w:lang w:val="es-ES" w:eastAsia="es-ES" w:bidi="es-ES"/>
        </w:rPr>
        <w:t xml:space="preserve">Así las cosas, aun cuando los planes de desarrollo constituyen instrumentos fundamentales de planificación que orientan la gestión pública territorial, su ejecución en materia contractual debe realizarse en estricta sujeción al Estatuto General de Contratación de la Administración Pública. En consecuencia, la materialización de sus objetivos no habilita la adopción de disposiciones contractuales por fuera del marco legal vigente, sino que exige la utilización de los mecanismos y procedimientos previstos en el EGCAP. </w:t>
      </w:r>
    </w:p>
    <w:p w14:paraId="1AD78609" w14:textId="77777777" w:rsidR="00246F9D" w:rsidRPr="00672F75" w:rsidRDefault="00246F9D" w:rsidP="00246F9D">
      <w:pPr>
        <w:widowControl w:val="0"/>
        <w:autoSpaceDE w:val="0"/>
        <w:autoSpaceDN w:val="0"/>
        <w:spacing w:after="120" w:line="276" w:lineRule="auto"/>
        <w:ind w:firstLine="709"/>
        <w:jc w:val="both"/>
        <w:rPr>
          <w:rFonts w:ascii="Verdana" w:eastAsia="Arial" w:hAnsi="Verdana" w:cs="Arial"/>
          <w:lang w:val="es-ES" w:eastAsia="es-ES" w:bidi="es-ES"/>
        </w:rPr>
      </w:pPr>
      <w:r w:rsidRPr="00672F75">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w:t>
      </w:r>
      <w:r w:rsidRPr="00672F75">
        <w:rPr>
          <w:rFonts w:ascii="Verdana" w:eastAsia="Calibri" w:hAnsi="Verdana" w:cs="Arial"/>
          <w:bCs/>
          <w:color w:val="000000" w:themeColor="text1"/>
        </w:rPr>
        <w:lastRenderedPageBreak/>
        <w:t>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93DBDF7" w14:textId="77777777" w:rsidR="00246F9D" w:rsidRPr="00672F75" w:rsidRDefault="00246F9D" w:rsidP="00246F9D">
      <w:pPr>
        <w:spacing w:after="0" w:line="276" w:lineRule="auto"/>
        <w:ind w:firstLine="708"/>
        <w:jc w:val="both"/>
        <w:rPr>
          <w:rFonts w:ascii="Verdana" w:eastAsia="Calibri" w:hAnsi="Verdana" w:cs="Arial"/>
          <w:bCs/>
          <w:color w:val="000000" w:themeColor="text1"/>
        </w:rPr>
      </w:pPr>
      <w:r w:rsidRPr="00672F75">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30AD9D80" w14:textId="77777777" w:rsidR="00246F9D" w:rsidRPr="00672F75" w:rsidRDefault="00246F9D" w:rsidP="00246F9D">
      <w:pPr>
        <w:widowControl w:val="0"/>
        <w:autoSpaceDE w:val="0"/>
        <w:autoSpaceDN w:val="0"/>
        <w:spacing w:after="0" w:line="276" w:lineRule="auto"/>
        <w:ind w:firstLine="709"/>
        <w:jc w:val="both"/>
        <w:rPr>
          <w:rFonts w:ascii="Verdana" w:eastAsia="Arial" w:hAnsi="Verdana" w:cs="Arial"/>
          <w:lang w:val="es-ES"/>
        </w:rPr>
      </w:pPr>
    </w:p>
    <w:p w14:paraId="0F7FF924" w14:textId="77777777" w:rsidR="00246F9D" w:rsidRPr="00672F75" w:rsidRDefault="00246F9D" w:rsidP="00246F9D">
      <w:pPr>
        <w:numPr>
          <w:ilvl w:val="0"/>
          <w:numId w:val="1"/>
        </w:numPr>
        <w:tabs>
          <w:tab w:val="left" w:pos="142"/>
          <w:tab w:val="left" w:pos="284"/>
        </w:tabs>
        <w:spacing w:after="0" w:line="276" w:lineRule="auto"/>
        <w:jc w:val="both"/>
        <w:rPr>
          <w:rFonts w:ascii="Verdana" w:eastAsia="Century Gothic" w:hAnsi="Verdana" w:cs="Century Gothic"/>
          <w:b/>
          <w:bCs/>
        </w:rPr>
      </w:pPr>
      <w:r w:rsidRPr="00672F75">
        <w:rPr>
          <w:rFonts w:ascii="Verdana" w:eastAsia="Century Gothic" w:hAnsi="Verdana" w:cs="Century Gothic"/>
          <w:b/>
          <w:bCs/>
        </w:rPr>
        <w:t>Referencias normativas y jurisprudenciales:</w:t>
      </w:r>
    </w:p>
    <w:p w14:paraId="3B85920D" w14:textId="77777777" w:rsidR="00246F9D" w:rsidRPr="00672F75" w:rsidRDefault="00246F9D" w:rsidP="00246F9D">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46F9D" w:rsidRPr="00672F75" w14:paraId="2DE8C6CE" w14:textId="77777777" w:rsidTr="009F7F76">
        <w:trPr>
          <w:trHeight w:val="410"/>
          <w:jc w:val="center"/>
        </w:trPr>
        <w:tc>
          <w:tcPr>
            <w:tcW w:w="8647" w:type="dxa"/>
          </w:tcPr>
          <w:p w14:paraId="0E40CA80" w14:textId="77777777" w:rsidR="00246F9D" w:rsidRPr="00672F75" w:rsidRDefault="00246F9D" w:rsidP="00246F9D">
            <w:pPr>
              <w:numPr>
                <w:ilvl w:val="0"/>
                <w:numId w:val="3"/>
              </w:numPr>
              <w:spacing w:line="276" w:lineRule="auto"/>
              <w:ind w:left="318" w:hanging="284"/>
              <w:contextualSpacing/>
              <w:jc w:val="both"/>
              <w:rPr>
                <w:rFonts w:ascii="Verdana" w:hAnsi="Verdana"/>
                <w:lang w:val="es-MX"/>
              </w:rPr>
            </w:pPr>
            <w:r w:rsidRPr="00672F75">
              <w:rPr>
                <w:rFonts w:ascii="Verdana" w:hAnsi="Verdana"/>
                <w:lang w:val="es-MX"/>
              </w:rPr>
              <w:t xml:space="preserve">Constitución Política. Artículo 313. </w:t>
            </w:r>
          </w:p>
          <w:p w14:paraId="66A558CE" w14:textId="77777777" w:rsidR="00246F9D" w:rsidRPr="00672F75" w:rsidRDefault="00246F9D" w:rsidP="00246F9D">
            <w:pPr>
              <w:numPr>
                <w:ilvl w:val="0"/>
                <w:numId w:val="3"/>
              </w:numPr>
              <w:spacing w:line="276" w:lineRule="auto"/>
              <w:ind w:left="318" w:hanging="284"/>
              <w:contextualSpacing/>
              <w:jc w:val="both"/>
              <w:rPr>
                <w:rFonts w:ascii="Verdana" w:hAnsi="Verdana"/>
                <w:lang w:val="es-MX" w:bidi="es-ES"/>
              </w:rPr>
            </w:pPr>
            <w:r w:rsidRPr="00672F75">
              <w:rPr>
                <w:rFonts w:ascii="Verdana" w:hAnsi="Verdana"/>
                <w:lang w:val="es-MX" w:bidi="es-ES"/>
              </w:rPr>
              <w:t>Ley 80 de 1993: Artículo 11.</w:t>
            </w:r>
          </w:p>
          <w:p w14:paraId="704CBB89" w14:textId="77777777" w:rsidR="00246F9D" w:rsidRPr="00672F75" w:rsidRDefault="00246F9D" w:rsidP="00246F9D">
            <w:pPr>
              <w:numPr>
                <w:ilvl w:val="0"/>
                <w:numId w:val="3"/>
              </w:numPr>
              <w:spacing w:line="276" w:lineRule="auto"/>
              <w:ind w:left="318" w:hanging="284"/>
              <w:contextualSpacing/>
              <w:jc w:val="both"/>
              <w:rPr>
                <w:rFonts w:ascii="Verdana" w:hAnsi="Verdana"/>
                <w:lang w:val="es-MX"/>
              </w:rPr>
            </w:pPr>
            <w:r w:rsidRPr="00672F75">
              <w:rPr>
                <w:rFonts w:ascii="Verdana" w:hAnsi="Verdana"/>
                <w:lang w:val="es-MX"/>
              </w:rPr>
              <w:t xml:space="preserve">Ley 136 de 1994: Artículo 32 – modificado por el artículo 18 de la Ley 1551 de 2012. </w:t>
            </w:r>
          </w:p>
          <w:p w14:paraId="4AC37BC4" w14:textId="77777777" w:rsidR="00246F9D" w:rsidRPr="00672F75" w:rsidRDefault="00246F9D" w:rsidP="00246F9D">
            <w:pPr>
              <w:numPr>
                <w:ilvl w:val="0"/>
                <w:numId w:val="3"/>
              </w:numPr>
              <w:spacing w:line="276" w:lineRule="auto"/>
              <w:ind w:left="318" w:hanging="284"/>
              <w:contextualSpacing/>
              <w:jc w:val="both"/>
              <w:rPr>
                <w:rFonts w:ascii="Verdana" w:hAnsi="Verdana"/>
                <w:lang w:val="es-MX" w:bidi="es-ES"/>
              </w:rPr>
            </w:pPr>
            <w:r w:rsidRPr="00672F75">
              <w:rPr>
                <w:rFonts w:ascii="Verdana" w:hAnsi="Verdana"/>
                <w:lang w:val="es-MX"/>
              </w:rPr>
              <w:t>Corte Constitucional. Sentencia C-738 del 11 de julio de 2001. Magistrado Ponente: Eduardo Montealegre Lynett.</w:t>
            </w:r>
          </w:p>
          <w:p w14:paraId="486FF7ED" w14:textId="77777777" w:rsidR="00246F9D" w:rsidRPr="00672F75" w:rsidRDefault="00246F9D" w:rsidP="00246F9D">
            <w:pPr>
              <w:numPr>
                <w:ilvl w:val="0"/>
                <w:numId w:val="3"/>
              </w:numPr>
              <w:spacing w:line="276" w:lineRule="auto"/>
              <w:ind w:left="318" w:hanging="284"/>
              <w:contextualSpacing/>
              <w:jc w:val="both"/>
              <w:rPr>
                <w:rFonts w:ascii="Verdana" w:hAnsi="Verdana"/>
                <w:lang w:val="es-MX" w:bidi="es-ES"/>
              </w:rPr>
            </w:pPr>
            <w:r w:rsidRPr="00672F75">
              <w:rPr>
                <w:rFonts w:ascii="Verdana" w:hAnsi="Verdana"/>
                <w:lang w:val="es-MX"/>
              </w:rPr>
              <w:t xml:space="preserve">Consejo de Estado. Sala de Consulta y del Servicio Civil. Concepto 1889 del 5 de junio de 2008. Consejero Ponente: William Zambrano Cetina. </w:t>
            </w:r>
          </w:p>
          <w:p w14:paraId="0A872441" w14:textId="77777777" w:rsidR="00246F9D" w:rsidRPr="00672F75" w:rsidRDefault="00246F9D" w:rsidP="00246F9D">
            <w:pPr>
              <w:numPr>
                <w:ilvl w:val="0"/>
                <w:numId w:val="3"/>
              </w:numPr>
              <w:spacing w:line="276" w:lineRule="auto"/>
              <w:ind w:left="318" w:hanging="284"/>
              <w:contextualSpacing/>
              <w:jc w:val="both"/>
              <w:rPr>
                <w:rFonts w:ascii="Verdana" w:hAnsi="Verdana"/>
                <w:lang w:val="es-MX" w:bidi="es-ES"/>
              </w:rPr>
            </w:pPr>
            <w:r w:rsidRPr="00672F75">
              <w:rPr>
                <w:rFonts w:ascii="Verdana" w:hAnsi="Verdana"/>
                <w:lang w:val="es-MX"/>
              </w:rPr>
              <w:t>Consejo de Estado. Sala de Consulta y del Servicio Civil. C</w:t>
            </w:r>
            <w:r w:rsidRPr="00672F75">
              <w:rPr>
                <w:rFonts w:ascii="Verdana" w:hAnsi="Verdana" w:cs="Arial"/>
                <w:lang w:val="es-MX"/>
              </w:rPr>
              <w:t xml:space="preserve">oncepto del 9 de octubre de 2014. </w:t>
            </w:r>
          </w:p>
          <w:p w14:paraId="7D868D54" w14:textId="77777777" w:rsidR="00246F9D" w:rsidRPr="00672F75" w:rsidRDefault="00246F9D" w:rsidP="00246F9D">
            <w:pPr>
              <w:numPr>
                <w:ilvl w:val="0"/>
                <w:numId w:val="3"/>
              </w:numPr>
              <w:spacing w:line="276" w:lineRule="auto"/>
              <w:ind w:left="318" w:hanging="284"/>
              <w:contextualSpacing/>
              <w:jc w:val="both"/>
              <w:rPr>
                <w:rFonts w:ascii="Verdana" w:hAnsi="Verdana"/>
                <w:lang w:val="es-MX" w:bidi="es-ES"/>
              </w:rPr>
            </w:pPr>
            <w:r w:rsidRPr="00672F75">
              <w:rPr>
                <w:rFonts w:ascii="Verdana" w:hAnsi="Verdana"/>
              </w:rPr>
              <w:t xml:space="preserve">Consejo de Estado. Sala de lo Contencioso Administrativo. Sección Primera. Radicación número: 50001-23-31-000-2010-00548-01. 19 de septiembre de 2019. Consejera Ponente: Nubia </w:t>
            </w:r>
            <w:proofErr w:type="spellStart"/>
            <w:r w:rsidRPr="00672F75">
              <w:rPr>
                <w:rFonts w:ascii="Verdana" w:hAnsi="Verdana"/>
              </w:rPr>
              <w:t>Margoth</w:t>
            </w:r>
            <w:proofErr w:type="spellEnd"/>
            <w:r w:rsidRPr="00672F75">
              <w:rPr>
                <w:rFonts w:ascii="Verdana" w:hAnsi="Verdana"/>
              </w:rPr>
              <w:t xml:space="preserve"> Peña Garzón.</w:t>
            </w:r>
          </w:p>
        </w:tc>
      </w:tr>
    </w:tbl>
    <w:p w14:paraId="561F86E8" w14:textId="77777777" w:rsidR="00246F9D" w:rsidRPr="00672F75" w:rsidRDefault="00246F9D" w:rsidP="00246F9D">
      <w:pPr>
        <w:widowControl w:val="0"/>
        <w:autoSpaceDE w:val="0"/>
        <w:autoSpaceDN w:val="0"/>
        <w:spacing w:after="0" w:line="276" w:lineRule="auto"/>
        <w:jc w:val="both"/>
        <w:rPr>
          <w:rFonts w:ascii="Verdana" w:hAnsi="Verdana" w:cs="Arial"/>
        </w:rPr>
      </w:pPr>
    </w:p>
    <w:p w14:paraId="1287435B" w14:textId="77777777" w:rsidR="00246F9D" w:rsidRPr="00672F75" w:rsidRDefault="00246F9D" w:rsidP="00246F9D">
      <w:pPr>
        <w:numPr>
          <w:ilvl w:val="0"/>
          <w:numId w:val="1"/>
        </w:numPr>
        <w:tabs>
          <w:tab w:val="left" w:pos="142"/>
          <w:tab w:val="left" w:pos="284"/>
        </w:tabs>
        <w:spacing w:after="0" w:line="276" w:lineRule="auto"/>
        <w:jc w:val="both"/>
        <w:rPr>
          <w:rFonts w:ascii="Verdana" w:eastAsia="Century Gothic" w:hAnsi="Verdana" w:cs="Century Gothic"/>
          <w:b/>
          <w:bCs/>
        </w:rPr>
      </w:pPr>
      <w:r w:rsidRPr="00672F75">
        <w:rPr>
          <w:rFonts w:ascii="Verdana" w:eastAsia="Century Gothic" w:hAnsi="Verdana" w:cs="Century Gothic"/>
          <w:b/>
          <w:bCs/>
        </w:rPr>
        <w:t>Doctrina de la Agencia Nacional de Contratación Pública:</w:t>
      </w:r>
    </w:p>
    <w:p w14:paraId="6A2FC210" w14:textId="77777777" w:rsidR="00246F9D" w:rsidRPr="00672F75" w:rsidRDefault="00246F9D" w:rsidP="00246F9D">
      <w:pPr>
        <w:widowControl w:val="0"/>
        <w:autoSpaceDE w:val="0"/>
        <w:autoSpaceDN w:val="0"/>
        <w:spacing w:after="0" w:line="276" w:lineRule="auto"/>
        <w:jc w:val="both"/>
        <w:rPr>
          <w:rFonts w:ascii="Verdana" w:hAnsi="Verdana" w:cs="Arial"/>
        </w:rPr>
      </w:pPr>
    </w:p>
    <w:p w14:paraId="4534CF02" w14:textId="77777777" w:rsidR="00246F9D" w:rsidRPr="00672F75" w:rsidRDefault="00246F9D" w:rsidP="00246F9D">
      <w:pPr>
        <w:widowControl w:val="0"/>
        <w:autoSpaceDE w:val="0"/>
        <w:autoSpaceDN w:val="0"/>
        <w:spacing w:after="0" w:line="276" w:lineRule="auto"/>
        <w:jc w:val="both"/>
        <w:rPr>
          <w:rFonts w:ascii="Verdana" w:eastAsia="Calibri" w:hAnsi="Verdana" w:cs="Arial"/>
          <w:color w:val="000000" w:themeColor="text1"/>
          <w:lang w:val="es-ES_tradnl" w:eastAsia="es-ES_tradnl"/>
        </w:rPr>
      </w:pPr>
      <w:r w:rsidRPr="00672F75">
        <w:rPr>
          <w:rFonts w:ascii="Verdana" w:eastAsia="Calibri" w:hAnsi="Verdana" w:cs="Arial"/>
          <w:lang w:val="es-ES" w:eastAsia="es-ES"/>
        </w:rPr>
        <w:t xml:space="preserve">Sobre la autorización por parte de concejos municipales a los alcaldes para la celebración de contratos esta Agencia se ha pronunciado en los conceptos con </w:t>
      </w:r>
      <w:r w:rsidRPr="00672F75">
        <w:rPr>
          <w:rFonts w:ascii="Verdana" w:eastAsia="Calibri" w:hAnsi="Verdana" w:cs="Arial"/>
          <w:lang w:val="es-ES" w:eastAsia="es-ES"/>
        </w:rPr>
        <w:lastRenderedPageBreak/>
        <w:t>radicado número 2201913000005754 del 9 de agosto de 2019, 2201913000009397 del 18 de diciembre de 2019 y C-720 del 20 de noviembre de 2024, C-303 y 762 de 2025</w:t>
      </w:r>
      <w:r w:rsidRPr="00672F75">
        <w:rPr>
          <w:rFonts w:ascii="Verdana" w:eastAsia="Aptos" w:hAnsi="Verdana" w:cs="Arial"/>
          <w:shd w:val="clear" w:color="auto" w:fill="FFFFFF"/>
        </w:rPr>
        <w:t xml:space="preserve">. </w:t>
      </w:r>
      <w:r w:rsidRPr="00672F75">
        <w:rPr>
          <w:rFonts w:ascii="Verdana" w:hAnsi="Verdana" w:cs="Arial"/>
          <w:shd w:val="clear" w:color="auto" w:fill="FFFFFF"/>
        </w:rPr>
        <w:t>Es</w:t>
      </w:r>
      <w:r w:rsidRPr="00672F75">
        <w:rPr>
          <w:rFonts w:ascii="Verdana" w:hAnsi="Verdana"/>
        </w:rPr>
        <w:t>te y otros conceptos se encuentran disponibles para consulta en el Sistema de relatoría de la Agencia, al cual se puede acceder a través del siguiente enlace:</w:t>
      </w:r>
      <w:r w:rsidRPr="00672F75">
        <w:rPr>
          <w:rFonts w:ascii="Verdana" w:hAnsi="Verdana" w:cs="Arial"/>
          <w:shd w:val="clear" w:color="auto" w:fill="FFFFFF"/>
        </w:rPr>
        <w:t xml:space="preserve"> </w:t>
      </w:r>
      <w:hyperlink r:id="rId13" w:history="1">
        <w:r w:rsidRPr="00672F75">
          <w:rPr>
            <w:rFonts w:ascii="Verdana" w:hAnsi="Verdana" w:cs="Arial"/>
            <w:color w:val="0000FF"/>
            <w:u w:val="single"/>
            <w:shd w:val="clear" w:color="auto" w:fill="FFFFFF"/>
          </w:rPr>
          <w:t>https://relatoria.colombiacompra.gov.co/</w:t>
        </w:r>
      </w:hyperlink>
      <w:r w:rsidRPr="00672F75">
        <w:rPr>
          <w:rFonts w:ascii="Verdana" w:hAnsi="Verdana" w:cs="Arial"/>
          <w:shd w:val="clear" w:color="auto" w:fill="FFFFFF"/>
        </w:rPr>
        <w:t xml:space="preserve"> </w:t>
      </w:r>
    </w:p>
    <w:p w14:paraId="15F6487C" w14:textId="77777777" w:rsidR="00246F9D" w:rsidRPr="00672F75" w:rsidRDefault="00246F9D" w:rsidP="00246F9D">
      <w:pPr>
        <w:widowControl w:val="0"/>
        <w:autoSpaceDE w:val="0"/>
        <w:autoSpaceDN w:val="0"/>
        <w:spacing w:after="0" w:line="276" w:lineRule="auto"/>
        <w:jc w:val="both"/>
        <w:rPr>
          <w:rFonts w:ascii="Verdana" w:eastAsia="Calibri" w:hAnsi="Verdana" w:cs="Arial"/>
          <w:color w:val="000000" w:themeColor="text1"/>
        </w:rPr>
      </w:pPr>
    </w:p>
    <w:p w14:paraId="24477ED6" w14:textId="77777777" w:rsidR="00246F9D" w:rsidRPr="00672F75" w:rsidRDefault="00246F9D" w:rsidP="00246F9D">
      <w:pPr>
        <w:jc w:val="both"/>
        <w:rPr>
          <w:rFonts w:ascii="Verdana" w:hAnsi="Verdana"/>
        </w:rPr>
      </w:pPr>
      <w:r w:rsidRPr="00672F75">
        <w:rPr>
          <w:rFonts w:ascii="Verdana" w:hAnsi="Verdana"/>
        </w:rPr>
        <w:t xml:space="preserve">La sostenibilidad no es una opción, es una obligación. Por ello, la Agencia Nacional de Contratación Pública –Colombia Compra Eficiente– te invita a realizar el </w:t>
      </w:r>
      <w:r w:rsidRPr="00672F75">
        <w:rPr>
          <w:rFonts w:ascii="Verdana" w:hAnsi="Verdana"/>
          <w:b/>
          <w:bCs/>
        </w:rPr>
        <w:t>Curso de Contratación Pública Sostenible y Socialmente Responsable</w:t>
      </w:r>
      <w:r w:rsidRPr="00672F75">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672F75">
        <w:rPr>
          <w:rFonts w:ascii="Verdana" w:hAnsi="Verdana"/>
        </w:rPr>
        <w:br/>
      </w:r>
      <w:hyperlink r:id="rId14" w:tgtFrame="_new" w:history="1">
        <w:r w:rsidRPr="00672F75">
          <w:rPr>
            <w:rFonts w:ascii="Verdana" w:hAnsi="Verdana"/>
            <w:color w:val="0000FF"/>
            <w:u w:val="single"/>
          </w:rPr>
          <w:t>https://formacionvirtual.colombiacompra.gov.co/mod/page/view.php?id=3718</w:t>
        </w:r>
      </w:hyperlink>
    </w:p>
    <w:p w14:paraId="65D99DA6" w14:textId="77777777" w:rsidR="00246F9D" w:rsidRPr="00672F75" w:rsidRDefault="00246F9D" w:rsidP="00246F9D">
      <w:pPr>
        <w:jc w:val="both"/>
        <w:rPr>
          <w:rFonts w:ascii="Verdana" w:hAnsi="Verdana"/>
        </w:rPr>
      </w:pPr>
      <w:r w:rsidRPr="00672F75">
        <w:rPr>
          <w:rFonts w:ascii="Verdana" w:hAnsi="Verdana"/>
        </w:rPr>
        <w:t xml:space="preserve">De otro lado, te contamos que esta Agencia ha da un paso decisivo en la estandarización y modernización del </w:t>
      </w:r>
      <w:r w:rsidRPr="00672F75">
        <w:rPr>
          <w:rFonts w:ascii="Verdana" w:hAnsi="Verdana"/>
          <w:b/>
          <w:bCs/>
        </w:rPr>
        <w:t>sector  social</w:t>
      </w:r>
      <w:r w:rsidRPr="00672F75">
        <w:rPr>
          <w:rFonts w:ascii="Verdana" w:hAnsi="Verdana"/>
        </w:rPr>
        <w:t xml:space="preserve"> con la expedición de las </w:t>
      </w:r>
      <w:r w:rsidRPr="00672F75">
        <w:rPr>
          <w:rFonts w:ascii="Verdana" w:hAnsi="Verdana"/>
          <w:b/>
          <w:bCs/>
        </w:rPr>
        <w:t>Resoluciones 539, 540, 541, 952 y 953 de 2025</w:t>
      </w:r>
      <w:r w:rsidRPr="00672F75">
        <w:rPr>
          <w:rFonts w:ascii="Verdana" w:hAnsi="Verdana"/>
        </w:rPr>
        <w:t xml:space="preserve">, </w:t>
      </w:r>
      <w:r w:rsidRPr="00672F75">
        <w:rPr>
          <w:rFonts w:ascii="Verdana" w:hAnsi="Verdana"/>
          <w:b/>
          <w:bCs/>
        </w:rPr>
        <w:t>mediante las cuales adoptó Documentos Tipo</w:t>
      </w:r>
      <w:r w:rsidRPr="00672F75">
        <w:rPr>
          <w:rFonts w:ascii="Verdana" w:hAnsi="Verdana"/>
        </w:rPr>
        <w:t xml:space="preserve"> para las modalidades de selección de</w:t>
      </w:r>
      <w:r w:rsidRPr="00672F75">
        <w:rPr>
          <w:rFonts w:ascii="Verdana" w:hAnsi="Verdana"/>
          <w:b/>
          <w:bCs/>
        </w:rPr>
        <w:t xml:space="preserve"> licitación pública (versión 2), selección abreviada de menor cuantía, mínima cuantía, consultoría e interventoría</w:t>
      </w:r>
      <w:r w:rsidRPr="00672F7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672F75">
          <w:rPr>
            <w:rFonts w:ascii="Verdana" w:hAnsi="Verdana"/>
            <w:color w:val="0000FF"/>
            <w:u w:val="single"/>
          </w:rPr>
          <w:t>https://www.colombiacompra.gov.co/normativa-y-relatoria/documentos-tipo</w:t>
        </w:r>
      </w:hyperlink>
    </w:p>
    <w:p w14:paraId="6881D533" w14:textId="77777777" w:rsidR="00246F9D" w:rsidRPr="00672F75" w:rsidRDefault="00246F9D" w:rsidP="00246F9D">
      <w:pPr>
        <w:jc w:val="both"/>
        <w:rPr>
          <w:rFonts w:ascii="Verdana" w:hAnsi="Verdana"/>
          <w:color w:val="000000"/>
          <w:lang w:val="es-ES_tradnl"/>
        </w:rPr>
      </w:pPr>
      <w:r w:rsidRPr="00672F75">
        <w:rPr>
          <w:rFonts w:ascii="Verdana" w:hAnsi="Verdana"/>
        </w:rPr>
        <w:t xml:space="preserve">Si quieres conocer más sobre la aplicación de Documentos Tipo puedes consultar la última versión de la </w:t>
      </w:r>
      <w:r w:rsidRPr="00672F75">
        <w:rPr>
          <w:rFonts w:ascii="Verdana" w:hAnsi="Verdana"/>
          <w:b/>
          <w:bCs/>
        </w:rPr>
        <w:t>Guía para la comprensión e implementación de los Documentos Tipo de obra pública de infraestructura de transporte</w:t>
      </w:r>
      <w:r w:rsidRPr="00672F75">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672F75">
        <w:rPr>
          <w:rFonts w:ascii="Verdana" w:hAnsi="Verdana"/>
        </w:rPr>
        <w:br/>
      </w:r>
      <w:hyperlink r:id="rId16" w:tgtFrame="_new" w:history="1">
        <w:r w:rsidRPr="00672F75">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57DCF4F2" w14:textId="77777777" w:rsidR="00246F9D" w:rsidRPr="00672F75" w:rsidRDefault="00246F9D" w:rsidP="00246F9D">
      <w:pPr>
        <w:spacing w:after="0"/>
        <w:jc w:val="both"/>
        <w:rPr>
          <w:rFonts w:ascii="Verdana" w:hAnsi="Verdana"/>
        </w:rPr>
      </w:pPr>
      <w:r w:rsidRPr="00672F75">
        <w:rPr>
          <w:rFonts w:ascii="Verdana" w:hAnsi="Verdana"/>
        </w:rPr>
        <w:lastRenderedPageBreak/>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52ADC593" w14:textId="77777777" w:rsidR="00246F9D" w:rsidRPr="00672F75" w:rsidRDefault="00246F9D" w:rsidP="00246F9D">
      <w:pPr>
        <w:spacing w:after="0"/>
        <w:jc w:val="both"/>
        <w:rPr>
          <w:rFonts w:ascii="Verdana" w:hAnsi="Verdana"/>
        </w:rPr>
      </w:pPr>
    </w:p>
    <w:p w14:paraId="6F817430" w14:textId="77777777" w:rsidR="00246F9D" w:rsidRPr="00672F75" w:rsidRDefault="00246F9D" w:rsidP="00246F9D">
      <w:pPr>
        <w:numPr>
          <w:ilvl w:val="0"/>
          <w:numId w:val="25"/>
        </w:numPr>
        <w:spacing w:after="0" w:line="240" w:lineRule="auto"/>
        <w:contextualSpacing/>
        <w:jc w:val="both"/>
        <w:rPr>
          <w:rFonts w:ascii="Verdana" w:eastAsia="Verdana" w:hAnsi="Verdana" w:cs="Verdana"/>
          <w:color w:val="4472C4" w:themeColor="accent1"/>
          <w:u w:val="single"/>
          <w:lang w:val="es-MX"/>
        </w:rPr>
      </w:pPr>
      <w:r w:rsidRPr="00672F75">
        <w:rPr>
          <w:rFonts w:ascii="Verdana" w:eastAsia="Verdana" w:hAnsi="Verdana" w:cs="Verdana"/>
          <w:lang w:val="es-MX"/>
        </w:rPr>
        <w:t xml:space="preserve">Línea nacional gratuita o servicio a la ciudadanía (Mesa de servicio): </w:t>
      </w:r>
      <w:r w:rsidRPr="00672F75">
        <w:rPr>
          <w:rFonts w:ascii="Verdana" w:hAnsi="Verdana"/>
          <w:color w:val="0000FF"/>
          <w:u w:val="single"/>
          <w:lang w:val="es-ES"/>
        </w:rPr>
        <w:t>01800 0520808</w:t>
      </w:r>
    </w:p>
    <w:p w14:paraId="545342D5" w14:textId="77777777" w:rsidR="00246F9D" w:rsidRPr="00672F75" w:rsidRDefault="00246F9D" w:rsidP="00246F9D">
      <w:pPr>
        <w:numPr>
          <w:ilvl w:val="0"/>
          <w:numId w:val="25"/>
        </w:numPr>
        <w:spacing w:after="0" w:line="256" w:lineRule="auto"/>
        <w:contextualSpacing/>
        <w:rPr>
          <w:rFonts w:ascii="Verdana" w:eastAsia="Verdana" w:hAnsi="Verdana" w:cs="Verdana"/>
          <w:color w:val="4472C4" w:themeColor="accent1"/>
          <w:u w:val="single"/>
          <w:lang w:val="es-MX"/>
        </w:rPr>
      </w:pPr>
      <w:r w:rsidRPr="00672F75">
        <w:rPr>
          <w:rFonts w:ascii="Verdana" w:eastAsia="Verdana" w:hAnsi="Verdana" w:cs="Verdana"/>
          <w:lang w:val="es-MX"/>
        </w:rPr>
        <w:t>Línea en Bogotá (Mesa de servicio</w:t>
      </w:r>
      <w:proofErr w:type="gramStart"/>
      <w:r w:rsidRPr="00672F75">
        <w:rPr>
          <w:rFonts w:ascii="Verdana" w:eastAsia="Verdana" w:hAnsi="Verdana" w:cs="Verdana"/>
          <w:lang w:val="es-MX"/>
        </w:rPr>
        <w:t>):</w:t>
      </w:r>
      <w:r w:rsidRPr="00672F75">
        <w:rPr>
          <w:rFonts w:ascii="Verdana" w:hAnsi="Verdana"/>
          <w:color w:val="0000FF"/>
          <w:u w:val="single"/>
          <w:lang w:val="es-ES"/>
        </w:rPr>
        <w:t>+</w:t>
      </w:r>
      <w:proofErr w:type="gramEnd"/>
      <w:r w:rsidRPr="00672F75">
        <w:rPr>
          <w:rFonts w:ascii="Verdana" w:hAnsi="Verdana"/>
          <w:color w:val="0000FF"/>
          <w:u w:val="single"/>
          <w:lang w:val="es-ES"/>
        </w:rPr>
        <w:t>57 601 7456788</w:t>
      </w:r>
    </w:p>
    <w:p w14:paraId="1937C6B7" w14:textId="77777777" w:rsidR="00246F9D" w:rsidRPr="00672F75" w:rsidRDefault="00246F9D" w:rsidP="00246F9D">
      <w:pPr>
        <w:numPr>
          <w:ilvl w:val="0"/>
          <w:numId w:val="25"/>
        </w:numPr>
        <w:spacing w:after="0" w:line="256" w:lineRule="auto"/>
        <w:contextualSpacing/>
        <w:rPr>
          <w:rFonts w:ascii="Verdana" w:eastAsia="Verdana" w:hAnsi="Verdana" w:cs="Verdana"/>
          <w:color w:val="0000FF"/>
          <w:u w:val="single"/>
          <w:lang w:val="es-MX"/>
        </w:rPr>
      </w:pPr>
      <w:r w:rsidRPr="00672F75">
        <w:rPr>
          <w:rFonts w:ascii="Verdana" w:eastAsia="Verdana" w:hAnsi="Verdana" w:cs="Verdana"/>
          <w:lang w:val="es-MX"/>
        </w:rPr>
        <w:t xml:space="preserve">Correo de radicación de correspondencia: </w:t>
      </w:r>
      <w:hyperlink r:id="rId17" w:history="1">
        <w:r w:rsidRPr="00672F75">
          <w:rPr>
            <w:rFonts w:ascii="Verdana" w:eastAsia="Verdana" w:hAnsi="Verdana" w:cs="Verdana"/>
            <w:color w:val="0000FF"/>
            <w:u w:val="single"/>
            <w:lang w:val="es-MX"/>
          </w:rPr>
          <w:t>ventanilladeradicacion@colombiacompra.gov.co</w:t>
        </w:r>
      </w:hyperlink>
    </w:p>
    <w:p w14:paraId="0BCF0C16" w14:textId="77777777" w:rsidR="00246F9D" w:rsidRPr="00672F75" w:rsidRDefault="00246F9D" w:rsidP="00246F9D">
      <w:pPr>
        <w:numPr>
          <w:ilvl w:val="0"/>
          <w:numId w:val="25"/>
        </w:numPr>
        <w:spacing w:after="0" w:line="256" w:lineRule="auto"/>
        <w:contextualSpacing/>
        <w:rPr>
          <w:rFonts w:ascii="Verdana" w:eastAsia="Verdana" w:hAnsi="Verdana" w:cs="Verdana"/>
          <w:color w:val="0000FF"/>
          <w:u w:val="single"/>
          <w:lang w:val="es-MX"/>
        </w:rPr>
      </w:pPr>
      <w:r w:rsidRPr="00672F75">
        <w:rPr>
          <w:rFonts w:ascii="Verdana" w:eastAsia="Verdana" w:hAnsi="Verdana" w:cs="Verdana"/>
          <w:lang w:val="es-ES"/>
        </w:rPr>
        <w:t xml:space="preserve">Formulario web para PQRSD: </w:t>
      </w:r>
      <w:hyperlink r:id="rId18" w:history="1">
        <w:r w:rsidRPr="00672F75">
          <w:rPr>
            <w:rFonts w:ascii="Verdana" w:eastAsia="Verdana" w:hAnsi="Verdana" w:cs="Verdana"/>
            <w:color w:val="0000FF"/>
            <w:u w:val="single"/>
            <w:lang w:val="es-MX"/>
          </w:rPr>
          <w:t>https://www.colombiacompra.gov.co/pqrsd/informacion-importante-antes-de-formular-una-pqrsd</w:t>
        </w:r>
      </w:hyperlink>
    </w:p>
    <w:p w14:paraId="210F64E9" w14:textId="77777777" w:rsidR="00246F9D" w:rsidRPr="00672F75" w:rsidRDefault="00246F9D" w:rsidP="00246F9D">
      <w:pPr>
        <w:spacing w:after="0" w:line="240" w:lineRule="auto"/>
        <w:ind w:left="720"/>
        <w:jc w:val="both"/>
        <w:rPr>
          <w:rFonts w:ascii="Verdana" w:hAnsi="Verdana"/>
        </w:rPr>
      </w:pPr>
    </w:p>
    <w:p w14:paraId="669F0BF8" w14:textId="77777777" w:rsidR="00246F9D" w:rsidRPr="00672F75" w:rsidRDefault="00246F9D" w:rsidP="00246F9D">
      <w:pPr>
        <w:spacing w:after="0" w:line="240" w:lineRule="auto"/>
        <w:rPr>
          <w:rFonts w:ascii="Verdana" w:hAnsi="Verdana"/>
        </w:rPr>
      </w:pPr>
      <w:r w:rsidRPr="00672F75">
        <w:rPr>
          <w:rFonts w:ascii="Verdana" w:hAnsi="Verdana"/>
        </w:rPr>
        <w:t xml:space="preserve">Evalúa el servicio que ofrece la Agencia por el canal de atención de PQRSD en el siguiente </w:t>
      </w:r>
      <w:proofErr w:type="gramStart"/>
      <w:r w:rsidRPr="00672F75">
        <w:rPr>
          <w:rFonts w:ascii="Verdana" w:hAnsi="Verdana"/>
        </w:rPr>
        <w:t>enlace :</w:t>
      </w:r>
      <w:proofErr w:type="gramEnd"/>
      <w:hyperlink r:id="rId19" w:tgtFrame="_blank" w:tooltip="https://forms.office.com/r/pphywvs2sz" w:history="1">
        <w:r w:rsidRPr="00672F75">
          <w:rPr>
            <w:rFonts w:ascii="Verdana" w:hAnsi="Verdana"/>
            <w:color w:val="0000FF"/>
            <w:u w:val="single"/>
          </w:rPr>
          <w:t>https://forms.office.com/r/pPHyWVs2SZ</w:t>
        </w:r>
      </w:hyperlink>
      <w:r w:rsidRPr="00672F75">
        <w:rPr>
          <w:rFonts w:ascii="Verdana" w:hAnsi="Verdana"/>
        </w:rPr>
        <w:t xml:space="preserve"> .¡Ayúdanos a mejorar porque el compromiso es de todos!</w:t>
      </w:r>
    </w:p>
    <w:p w14:paraId="7E9B1450" w14:textId="77777777" w:rsidR="00246F9D" w:rsidRPr="00672F75" w:rsidRDefault="00246F9D" w:rsidP="00246F9D">
      <w:pPr>
        <w:spacing w:after="0" w:line="240" w:lineRule="auto"/>
        <w:rPr>
          <w:rFonts w:ascii="Verdana" w:hAnsi="Verdana"/>
        </w:rPr>
      </w:pPr>
    </w:p>
    <w:p w14:paraId="1E673E7F" w14:textId="77777777" w:rsidR="00246F9D" w:rsidRPr="00672F75" w:rsidRDefault="00246F9D" w:rsidP="00246F9D">
      <w:pPr>
        <w:spacing w:after="0" w:line="240" w:lineRule="auto"/>
        <w:jc w:val="both"/>
        <w:rPr>
          <w:rFonts w:ascii="Verdana" w:hAnsi="Verdana"/>
        </w:rPr>
      </w:pPr>
      <w:r w:rsidRPr="00672F75">
        <w:rPr>
          <w:rFonts w:ascii="Verdana" w:hAnsi="Verdana"/>
        </w:rPr>
        <w:t xml:space="preserve">Por último, lo invitamos a seguirnos en las redes sociales en las cuales se difunde información institucional: </w:t>
      </w:r>
    </w:p>
    <w:p w14:paraId="79D5444F" w14:textId="77777777" w:rsidR="00246F9D" w:rsidRPr="00672F75" w:rsidRDefault="00246F9D" w:rsidP="00246F9D">
      <w:pPr>
        <w:spacing w:after="0" w:line="240" w:lineRule="auto"/>
        <w:jc w:val="both"/>
        <w:rPr>
          <w:rFonts w:ascii="Verdana" w:hAnsi="Verdana"/>
        </w:rPr>
      </w:pPr>
    </w:p>
    <w:p w14:paraId="05AA710E" w14:textId="77777777" w:rsidR="00246F9D" w:rsidRPr="00672F75" w:rsidRDefault="00246F9D" w:rsidP="00246F9D">
      <w:pPr>
        <w:spacing w:after="0" w:line="240" w:lineRule="auto"/>
        <w:jc w:val="both"/>
        <w:rPr>
          <w:rFonts w:ascii="Verdana" w:hAnsi="Verdana"/>
        </w:rPr>
      </w:pPr>
      <w:r w:rsidRPr="00672F75">
        <w:rPr>
          <w:rFonts w:ascii="Verdana" w:hAnsi="Verdana"/>
        </w:rPr>
        <w:t xml:space="preserve">Twitter: </w:t>
      </w:r>
      <w:r w:rsidRPr="00672F75">
        <w:rPr>
          <w:rFonts w:ascii="Verdana" w:hAnsi="Verdana"/>
          <w:color w:val="0000FF"/>
          <w:u w:val="single"/>
        </w:rPr>
        <w:t>@colombiacompra</w:t>
      </w:r>
      <w:r w:rsidRPr="00672F75">
        <w:rPr>
          <w:rFonts w:ascii="Verdana" w:hAnsi="Verdana"/>
        </w:rPr>
        <w:t xml:space="preserve"> </w:t>
      </w:r>
    </w:p>
    <w:p w14:paraId="76BFDE5B" w14:textId="77777777" w:rsidR="00246F9D" w:rsidRPr="00672F75" w:rsidRDefault="00246F9D" w:rsidP="00246F9D">
      <w:pPr>
        <w:spacing w:after="0" w:line="240" w:lineRule="auto"/>
        <w:jc w:val="both"/>
        <w:rPr>
          <w:rFonts w:ascii="Verdana" w:hAnsi="Verdana"/>
        </w:rPr>
      </w:pPr>
      <w:r w:rsidRPr="00672F75">
        <w:rPr>
          <w:rFonts w:ascii="Verdana" w:hAnsi="Verdana"/>
        </w:rPr>
        <w:t xml:space="preserve">Facebook: </w:t>
      </w:r>
      <w:proofErr w:type="spellStart"/>
      <w:r w:rsidRPr="00672F75">
        <w:rPr>
          <w:rFonts w:ascii="Verdana" w:hAnsi="Verdana"/>
          <w:color w:val="0000FF"/>
          <w:u w:val="single"/>
        </w:rPr>
        <w:t>ColombiaCompraEficiente</w:t>
      </w:r>
      <w:proofErr w:type="spellEnd"/>
    </w:p>
    <w:p w14:paraId="39C232B5" w14:textId="77777777" w:rsidR="00246F9D" w:rsidRPr="00672F75" w:rsidRDefault="00246F9D" w:rsidP="00246F9D">
      <w:pPr>
        <w:spacing w:after="0" w:line="240" w:lineRule="auto"/>
        <w:jc w:val="both"/>
        <w:rPr>
          <w:rFonts w:ascii="Verdana" w:hAnsi="Verdana"/>
        </w:rPr>
      </w:pPr>
      <w:r w:rsidRPr="00672F75">
        <w:rPr>
          <w:rFonts w:ascii="Verdana" w:hAnsi="Verdana"/>
        </w:rPr>
        <w:t xml:space="preserve">LinkedIn: </w:t>
      </w:r>
      <w:r w:rsidRPr="00672F75">
        <w:rPr>
          <w:rFonts w:ascii="Verdana" w:hAnsi="Verdana"/>
          <w:color w:val="0000FF"/>
          <w:u w:val="single"/>
        </w:rPr>
        <w:t>Agencia Nacional de Contratación Pública - Colombia Compra Eficiente</w:t>
      </w:r>
      <w:r w:rsidRPr="00672F75">
        <w:rPr>
          <w:rFonts w:ascii="Verdana" w:hAnsi="Verdana"/>
        </w:rPr>
        <w:t xml:space="preserve"> Instagram: </w:t>
      </w:r>
      <w:r w:rsidRPr="00672F75">
        <w:rPr>
          <w:rFonts w:ascii="Verdana" w:hAnsi="Verdana"/>
          <w:color w:val="0000FF"/>
          <w:u w:val="single"/>
        </w:rPr>
        <w:t>@colombiacompraeficiente_cce</w:t>
      </w:r>
    </w:p>
    <w:p w14:paraId="6A202816" w14:textId="77777777" w:rsidR="00246F9D" w:rsidRPr="00672F75" w:rsidRDefault="00246F9D" w:rsidP="00246F9D">
      <w:pPr>
        <w:widowControl w:val="0"/>
        <w:autoSpaceDE w:val="0"/>
        <w:autoSpaceDN w:val="0"/>
        <w:spacing w:after="120" w:line="276" w:lineRule="auto"/>
        <w:jc w:val="both"/>
        <w:rPr>
          <w:rFonts w:ascii="Verdana" w:hAnsi="Verdana" w:cs="Arial"/>
          <w:color w:val="FF0000"/>
          <w:shd w:val="clear" w:color="auto" w:fill="FFFFFF"/>
          <w:lang w:val="es-ES_tradnl"/>
        </w:rPr>
      </w:pPr>
      <w:r w:rsidRPr="00672F75">
        <w:rPr>
          <w:rFonts w:ascii="Verdana" w:hAnsi="Verdana" w:cs="Arial"/>
          <w:color w:val="FF0000"/>
          <w:shd w:val="clear" w:color="auto" w:fill="FFFFFF"/>
          <w:lang w:val="es-ES_tradnl"/>
        </w:rPr>
        <w:t xml:space="preserve">              </w:t>
      </w:r>
    </w:p>
    <w:p w14:paraId="6EAEC821" w14:textId="77777777" w:rsidR="00246F9D" w:rsidRPr="00672F75" w:rsidRDefault="00246F9D" w:rsidP="00246F9D">
      <w:pPr>
        <w:widowControl w:val="0"/>
        <w:autoSpaceDE w:val="0"/>
        <w:autoSpaceDN w:val="0"/>
        <w:spacing w:after="0" w:line="276" w:lineRule="auto"/>
        <w:jc w:val="both"/>
        <w:rPr>
          <w:rFonts w:ascii="Verdana" w:hAnsi="Verdana" w:cs="Arial"/>
          <w:lang w:val="es-ES_tradnl"/>
        </w:rPr>
      </w:pPr>
      <w:r w:rsidRPr="00672F75">
        <w:rPr>
          <w:rFonts w:ascii="Verdana" w:hAnsi="Verdana" w:cs="Arial"/>
        </w:rPr>
        <w:t xml:space="preserve">Este concepto tiene el alcance previsto en el artículo 28 del Código de Procedimiento Administrativo y de lo Contencioso Administrativo </w:t>
      </w:r>
      <w:r w:rsidRPr="00672F75">
        <w:rPr>
          <w:rFonts w:ascii="Verdana" w:hAnsi="Verdana" w:cs="Arial"/>
          <w:lang w:val="es-ES_tradnl"/>
        </w:rPr>
        <w:t>y las expresiones aquí utilizadas con mayúscula inicial deben ser entendidas con el significado que les otorga el artículo 2.2.1.1.1.3.1. del Decreto 1082 de 2015.</w:t>
      </w:r>
    </w:p>
    <w:p w14:paraId="424088A8" w14:textId="77777777" w:rsidR="00246F9D" w:rsidRPr="00672F75" w:rsidRDefault="00246F9D" w:rsidP="00246F9D">
      <w:pPr>
        <w:widowControl w:val="0"/>
        <w:autoSpaceDE w:val="0"/>
        <w:autoSpaceDN w:val="0"/>
        <w:spacing w:after="0" w:line="276" w:lineRule="auto"/>
        <w:jc w:val="both"/>
        <w:rPr>
          <w:rFonts w:ascii="Verdana" w:hAnsi="Verdana" w:cs="Arial"/>
        </w:rPr>
      </w:pPr>
    </w:p>
    <w:p w14:paraId="40C779CF" w14:textId="77777777" w:rsidR="00246F9D" w:rsidRPr="00672F75" w:rsidRDefault="00246F9D" w:rsidP="00246F9D">
      <w:pPr>
        <w:spacing w:after="0" w:line="240" w:lineRule="auto"/>
        <w:rPr>
          <w:rFonts w:ascii="Verdana" w:hAnsi="Verdana" w:cs="Arial"/>
          <w:lang w:eastAsia="es-CO"/>
        </w:rPr>
      </w:pPr>
      <w:r w:rsidRPr="00672F75">
        <w:rPr>
          <w:rFonts w:ascii="Verdana" w:eastAsia="Times New Roman" w:hAnsi="Verdana" w:cs="Arial"/>
          <w:lang w:eastAsia="es-CO"/>
        </w:rPr>
        <w:t>Atentamente,</w:t>
      </w:r>
      <w:r w:rsidRPr="00672F75">
        <w:rPr>
          <w:rFonts w:ascii="Verdana" w:hAnsi="Verdana" w:cs="Arial"/>
          <w:lang w:eastAsia="es-CO"/>
        </w:rPr>
        <w:t xml:space="preserve"> </w:t>
      </w:r>
    </w:p>
    <w:p w14:paraId="3F98DFCD" w14:textId="4813BEAD" w:rsidR="00246F9D" w:rsidRPr="00672F75" w:rsidRDefault="008420ED" w:rsidP="00246F9D">
      <w:pPr>
        <w:spacing w:line="276" w:lineRule="auto"/>
        <w:jc w:val="center"/>
        <w:rPr>
          <w:rFonts w:ascii="Verdana" w:hAnsi="Verdana" w:cs="Arial"/>
          <w:color w:val="000000"/>
          <w:lang w:val="es-ES_tradnl" w:eastAsia="es-CO"/>
        </w:rPr>
      </w:pPr>
      <w:r>
        <w:rPr>
          <w:noProof/>
        </w:rPr>
        <w:drawing>
          <wp:inline distT="0" distB="0" distL="0" distR="0" wp14:anchorId="3886E15E" wp14:editId="2980A9EB">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46F9D" w:rsidRPr="00672F75" w14:paraId="104D85CC" w14:textId="77777777" w:rsidTr="009F7F76">
        <w:trPr>
          <w:trHeight w:val="315"/>
        </w:trPr>
        <w:tc>
          <w:tcPr>
            <w:tcW w:w="893" w:type="dxa"/>
            <w:vAlign w:val="center"/>
            <w:hideMark/>
          </w:tcPr>
          <w:p w14:paraId="66CEA100" w14:textId="77777777" w:rsidR="00246F9D" w:rsidRPr="00672F75" w:rsidRDefault="00246F9D" w:rsidP="009F7F76">
            <w:pPr>
              <w:contextualSpacing/>
              <w:rPr>
                <w:rFonts w:ascii="Verdana" w:hAnsi="Verdana" w:cs="Arial"/>
                <w:sz w:val="16"/>
                <w:szCs w:val="16"/>
                <w:lang w:val="es-ES" w:eastAsia="es-ES"/>
              </w:rPr>
            </w:pPr>
            <w:r w:rsidRPr="00672F75">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20035B90" w14:textId="77777777" w:rsidR="00246F9D" w:rsidRPr="00672F75" w:rsidRDefault="00246F9D" w:rsidP="009F7F76">
            <w:pPr>
              <w:contextualSpacing/>
              <w:rPr>
                <w:rFonts w:ascii="Verdana" w:hAnsi="Verdana"/>
                <w:sz w:val="16"/>
                <w:szCs w:val="16"/>
              </w:rPr>
            </w:pPr>
            <w:r w:rsidRPr="00672F75">
              <w:rPr>
                <w:rFonts w:ascii="Verdana" w:hAnsi="Verdana"/>
                <w:sz w:val="16"/>
                <w:szCs w:val="16"/>
              </w:rPr>
              <w:t>Tatiana Baquero Iguarán</w:t>
            </w:r>
          </w:p>
          <w:p w14:paraId="3BDC5FA1" w14:textId="77777777" w:rsidR="00246F9D" w:rsidRPr="00672F75" w:rsidRDefault="00246F9D" w:rsidP="009F7F76">
            <w:pPr>
              <w:contextualSpacing/>
              <w:rPr>
                <w:rFonts w:ascii="Verdana" w:eastAsia="Arial" w:hAnsi="Verdana" w:cs="Arial"/>
                <w:sz w:val="16"/>
                <w:szCs w:val="16"/>
              </w:rPr>
            </w:pPr>
            <w:r w:rsidRPr="00672F75">
              <w:rPr>
                <w:rFonts w:ascii="Verdana" w:hAnsi="Verdana"/>
                <w:sz w:val="16"/>
                <w:szCs w:val="16"/>
              </w:rPr>
              <w:t>Contratista de la Subdirección de Gestión Contractual</w:t>
            </w:r>
          </w:p>
        </w:tc>
      </w:tr>
      <w:tr w:rsidR="00246F9D" w:rsidRPr="00672F75" w14:paraId="3E837CF9" w14:textId="77777777" w:rsidTr="009F7F76">
        <w:trPr>
          <w:trHeight w:val="330"/>
        </w:trPr>
        <w:tc>
          <w:tcPr>
            <w:tcW w:w="893" w:type="dxa"/>
            <w:vAlign w:val="center"/>
            <w:hideMark/>
          </w:tcPr>
          <w:p w14:paraId="0912A294" w14:textId="77777777" w:rsidR="00246F9D" w:rsidRPr="00672F75" w:rsidRDefault="00246F9D" w:rsidP="009F7F76">
            <w:pPr>
              <w:contextualSpacing/>
              <w:rPr>
                <w:rFonts w:ascii="Verdana" w:hAnsi="Verdana" w:cs="Arial"/>
                <w:sz w:val="16"/>
                <w:szCs w:val="16"/>
                <w:lang w:val="es-ES" w:eastAsia="es-ES"/>
              </w:rPr>
            </w:pPr>
            <w:r w:rsidRPr="00672F75">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AF3B579" w14:textId="77777777" w:rsidR="00246F9D" w:rsidRPr="00672F75" w:rsidRDefault="00246F9D" w:rsidP="009F7F76">
            <w:pPr>
              <w:spacing w:before="100" w:beforeAutospacing="1" w:afterAutospacing="1"/>
              <w:contextualSpacing/>
              <w:textAlignment w:val="baseline"/>
              <w:rPr>
                <w:rFonts w:ascii="Verdana" w:eastAsia="Times New Roman" w:hAnsi="Verdana" w:cs="Arial"/>
                <w:sz w:val="16"/>
                <w:szCs w:val="16"/>
                <w:lang w:val="es-ES" w:eastAsia="es-ES_tradnl"/>
              </w:rPr>
            </w:pPr>
            <w:r w:rsidRPr="00672F75">
              <w:rPr>
                <w:rFonts w:ascii="Verdana" w:eastAsia="Times New Roman" w:hAnsi="Verdana" w:cs="Arial"/>
                <w:sz w:val="16"/>
                <w:szCs w:val="16"/>
                <w:lang w:val="es-ES" w:eastAsia="es-ES_tradnl"/>
              </w:rPr>
              <w:t>Alejandro Sarmiento Cantillo</w:t>
            </w:r>
          </w:p>
          <w:p w14:paraId="6285B527" w14:textId="77777777" w:rsidR="00246F9D" w:rsidRPr="00672F75" w:rsidRDefault="00246F9D" w:rsidP="009F7F76">
            <w:pPr>
              <w:contextualSpacing/>
              <w:textAlignment w:val="baseline"/>
              <w:rPr>
                <w:rFonts w:ascii="Verdana" w:eastAsia="Times New Roman" w:hAnsi="Verdana" w:cs="Segoe UI"/>
                <w:sz w:val="16"/>
                <w:szCs w:val="16"/>
                <w:lang w:eastAsia="es-ES_tradnl"/>
              </w:rPr>
            </w:pPr>
            <w:r w:rsidRPr="00672F75">
              <w:rPr>
                <w:rFonts w:ascii="Verdana" w:eastAsia="Times New Roman" w:hAnsi="Verdana" w:cs="Arial"/>
                <w:sz w:val="16"/>
                <w:szCs w:val="16"/>
                <w:lang w:val="es-ES" w:eastAsia="es-ES_tradnl"/>
              </w:rPr>
              <w:t>Gestor T1 ‒ 15 de la Subdirección de Gestión Contractual</w:t>
            </w:r>
            <w:r w:rsidRPr="00672F75">
              <w:rPr>
                <w:rFonts w:ascii="Verdana" w:eastAsia="Times New Roman" w:hAnsi="Verdana" w:cs="Arial"/>
                <w:sz w:val="16"/>
                <w:szCs w:val="16"/>
                <w:lang w:eastAsia="es-ES_tradnl"/>
              </w:rPr>
              <w:t> </w:t>
            </w:r>
          </w:p>
        </w:tc>
      </w:tr>
      <w:tr w:rsidR="00246F9D" w:rsidRPr="00672F75" w14:paraId="0FBAE569" w14:textId="77777777" w:rsidTr="009F7F76">
        <w:trPr>
          <w:trHeight w:val="300"/>
        </w:trPr>
        <w:tc>
          <w:tcPr>
            <w:tcW w:w="893" w:type="dxa"/>
            <w:vAlign w:val="center"/>
          </w:tcPr>
          <w:p w14:paraId="555E3432" w14:textId="77777777" w:rsidR="00246F9D" w:rsidRPr="00672F75" w:rsidRDefault="00246F9D" w:rsidP="009F7F76">
            <w:pPr>
              <w:contextualSpacing/>
              <w:rPr>
                <w:rFonts w:ascii="Verdana" w:hAnsi="Verdana" w:cs="Arial"/>
                <w:sz w:val="16"/>
                <w:szCs w:val="16"/>
                <w:lang w:val="es-ES" w:eastAsia="es-ES"/>
              </w:rPr>
            </w:pPr>
            <w:r w:rsidRPr="00672F75">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A0556E8" w14:textId="77777777" w:rsidR="00246F9D" w:rsidRPr="00672F75" w:rsidRDefault="00246F9D" w:rsidP="009F7F76">
            <w:pPr>
              <w:contextualSpacing/>
              <w:rPr>
                <w:rFonts w:ascii="Verdana" w:eastAsia="Calibri" w:hAnsi="Verdana" w:cs="Arial"/>
                <w:sz w:val="16"/>
                <w:szCs w:val="16"/>
                <w:lang w:val="pt-BR" w:eastAsia="es-ES"/>
              </w:rPr>
            </w:pPr>
            <w:r w:rsidRPr="00672F75">
              <w:rPr>
                <w:rFonts w:ascii="Verdana" w:eastAsia="Calibri" w:hAnsi="Verdana" w:cs="Arial"/>
                <w:sz w:val="16"/>
                <w:szCs w:val="16"/>
                <w:lang w:val="pt-BR" w:eastAsia="es-ES"/>
              </w:rPr>
              <w:t xml:space="preserve">Carolina Quintero </w:t>
            </w:r>
            <w:proofErr w:type="spellStart"/>
            <w:r w:rsidRPr="00672F75">
              <w:rPr>
                <w:rFonts w:ascii="Verdana" w:eastAsia="Calibri" w:hAnsi="Verdana" w:cs="Arial"/>
                <w:sz w:val="16"/>
                <w:szCs w:val="16"/>
                <w:lang w:val="pt-BR" w:eastAsia="es-ES"/>
              </w:rPr>
              <w:t>Gacharná</w:t>
            </w:r>
            <w:proofErr w:type="spellEnd"/>
          </w:p>
          <w:p w14:paraId="59E3B59B" w14:textId="77777777" w:rsidR="00246F9D" w:rsidRPr="00672F75" w:rsidRDefault="00246F9D" w:rsidP="009F7F76">
            <w:pPr>
              <w:contextualSpacing/>
              <w:rPr>
                <w:rFonts w:ascii="Verdana" w:eastAsia="Calibri" w:hAnsi="Verdana" w:cs="Arial"/>
                <w:sz w:val="16"/>
                <w:szCs w:val="16"/>
                <w:lang w:val="pt-BR" w:eastAsia="es-ES"/>
              </w:rPr>
            </w:pPr>
            <w:r w:rsidRPr="00672F75">
              <w:rPr>
                <w:rFonts w:ascii="Verdana" w:eastAsia="Calibri" w:hAnsi="Verdana" w:cs="Arial"/>
                <w:sz w:val="16"/>
                <w:szCs w:val="16"/>
                <w:lang w:eastAsia="es-ES"/>
              </w:rPr>
              <w:t>Subdirectora</w:t>
            </w:r>
            <w:r w:rsidRPr="00672F75">
              <w:rPr>
                <w:rFonts w:ascii="Verdana" w:eastAsia="Calibri" w:hAnsi="Verdana" w:cs="Arial"/>
                <w:sz w:val="16"/>
                <w:szCs w:val="16"/>
                <w:lang w:val="pt-BR" w:eastAsia="es-ES"/>
              </w:rPr>
              <w:t xml:space="preserve"> de Gestión Contratual ANCP – CCE</w:t>
            </w:r>
          </w:p>
        </w:tc>
      </w:tr>
    </w:tbl>
    <w:p w14:paraId="0FFFA86B" w14:textId="77777777" w:rsidR="00246F9D" w:rsidRPr="00672F75" w:rsidRDefault="00246F9D" w:rsidP="00246F9D">
      <w:r w:rsidRPr="00672F75">
        <w:t xml:space="preserve"> </w:t>
      </w:r>
      <w:bookmarkEnd w:id="0"/>
    </w:p>
    <w:p w14:paraId="5DECB7FB" w14:textId="77777777" w:rsidR="00246F9D" w:rsidRPr="000E2B93" w:rsidRDefault="00246F9D" w:rsidP="00246F9D">
      <w:pPr>
        <w:spacing w:after="0" w:line="240" w:lineRule="auto"/>
        <w:jc w:val="both"/>
        <w:textAlignment w:val="baseline"/>
        <w:rPr>
          <w:rFonts w:ascii="Verdana" w:eastAsia="Verdana" w:hAnsi="Verdana" w:cs="Verdana"/>
          <w:lang w:eastAsia="es-CO"/>
        </w:rPr>
      </w:pPr>
    </w:p>
    <w:p w14:paraId="5D5B1157" w14:textId="7BDA2C68" w:rsidR="00246F9D" w:rsidRPr="000E2B93" w:rsidRDefault="00246F9D" w:rsidP="00246F9D">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1"/>
    <w:p w14:paraId="09B52BCC" w14:textId="77777777" w:rsidR="00246F9D" w:rsidRPr="0015699B" w:rsidRDefault="00246F9D" w:rsidP="00246F9D">
      <w:pPr>
        <w:spacing w:after="0" w:line="240" w:lineRule="auto"/>
        <w:ind w:left="1080"/>
        <w:jc w:val="both"/>
        <w:textAlignment w:val="baseline"/>
        <w:rPr>
          <w:rFonts w:ascii="Verdana" w:eastAsia="Verdana" w:hAnsi="Verdana" w:cs="Verdana"/>
          <w:lang w:eastAsia="es-CO"/>
        </w:rPr>
      </w:pPr>
    </w:p>
    <w:p w14:paraId="4C87643F" w14:textId="5513316A" w:rsidR="00CB16F5" w:rsidRPr="00246F9D" w:rsidRDefault="00CB16F5" w:rsidP="00246F9D"/>
    <w:sectPr w:rsidR="00CB16F5" w:rsidRPr="00246F9D" w:rsidSect="00C44B4C">
      <w:headerReference w:type="default" r:id="rId21"/>
      <w:footerReference w:type="default" r:id="rId22"/>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BD301D" w14:textId="77777777" w:rsidR="00A67628" w:rsidRPr="009B7987" w:rsidRDefault="00A67628" w:rsidP="00B30448">
      <w:pPr>
        <w:spacing w:after="0" w:line="240" w:lineRule="auto"/>
      </w:pPr>
      <w:r w:rsidRPr="009B7987">
        <w:separator/>
      </w:r>
    </w:p>
  </w:endnote>
  <w:endnote w:type="continuationSeparator" w:id="0">
    <w:p w14:paraId="3978AF40" w14:textId="77777777" w:rsidR="00A67628" w:rsidRPr="009B7987" w:rsidRDefault="00A67628" w:rsidP="00B30448">
      <w:pPr>
        <w:spacing w:after="0" w:line="240" w:lineRule="auto"/>
      </w:pPr>
      <w:r w:rsidRPr="009B7987">
        <w:continuationSeparator/>
      </w:r>
    </w:p>
  </w:endnote>
  <w:endnote w:type="continuationNotice" w:id="1">
    <w:p w14:paraId="10E6388C" w14:textId="77777777" w:rsidR="00A67628" w:rsidRPr="009B7987" w:rsidRDefault="00A6762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9B7987" w:rsidRDefault="00A81E50" w:rsidP="00A81E50">
    <w:pPr>
      <w:pBdr>
        <w:top w:val="single" w:sz="4" w:space="1" w:color="auto"/>
      </w:pBdr>
      <w:spacing w:after="0"/>
      <w:rPr>
        <w:rFonts w:ascii="Verdana" w:hAnsi="Verdana"/>
        <w:b/>
        <w:bCs/>
        <w:sz w:val="20"/>
        <w:szCs w:val="20"/>
      </w:rPr>
    </w:pPr>
    <w:r w:rsidRPr="009B7987">
      <w:rPr>
        <w:rFonts w:ascii="Verdana" w:hAnsi="Verdana"/>
        <w:b/>
        <w:bCs/>
        <w:sz w:val="20"/>
        <w:szCs w:val="20"/>
      </w:rPr>
      <w:t xml:space="preserve">Agencia Nacional de Contratación Pública                                              </w:t>
    </w:r>
    <w:r w:rsidRPr="009B7987">
      <w:rPr>
        <w:rFonts w:ascii="Verdana" w:eastAsiaTheme="majorEastAsia" w:hAnsi="Verdana" w:cstheme="majorBidi"/>
        <w:b/>
        <w:bCs/>
        <w:sz w:val="16"/>
        <w:szCs w:val="16"/>
      </w:rPr>
      <w:t xml:space="preserve">pág. </w:t>
    </w:r>
    <w:r w:rsidRPr="009B7987">
      <w:rPr>
        <w:rFonts w:ascii="Verdana" w:eastAsiaTheme="minorEastAsia" w:hAnsi="Verdana"/>
        <w:b/>
        <w:bCs/>
        <w:sz w:val="16"/>
        <w:szCs w:val="16"/>
      </w:rPr>
      <w:fldChar w:fldCharType="begin"/>
    </w:r>
    <w:r w:rsidRPr="009B7987">
      <w:rPr>
        <w:rFonts w:ascii="Verdana" w:hAnsi="Verdana"/>
        <w:b/>
        <w:bCs/>
        <w:sz w:val="16"/>
        <w:szCs w:val="16"/>
      </w:rPr>
      <w:instrText>PAGE    \* MERGEFORMAT</w:instrText>
    </w:r>
    <w:r w:rsidRPr="009B7987">
      <w:rPr>
        <w:rFonts w:ascii="Verdana" w:eastAsiaTheme="minorEastAsia" w:hAnsi="Verdana"/>
        <w:b/>
        <w:bCs/>
        <w:sz w:val="16"/>
        <w:szCs w:val="16"/>
      </w:rPr>
      <w:fldChar w:fldCharType="separate"/>
    </w:r>
    <w:r w:rsidRPr="009B7987">
      <w:rPr>
        <w:rFonts w:ascii="Verdana" w:eastAsiaTheme="minorEastAsia" w:hAnsi="Verdana"/>
        <w:b/>
        <w:bCs/>
        <w:sz w:val="16"/>
        <w:szCs w:val="16"/>
      </w:rPr>
      <w:t>1</w:t>
    </w:r>
    <w:r w:rsidRPr="009B7987">
      <w:rPr>
        <w:rFonts w:ascii="Verdana" w:eastAsiaTheme="majorEastAsia" w:hAnsi="Verdana" w:cstheme="majorBidi"/>
        <w:b/>
        <w:bCs/>
        <w:sz w:val="16"/>
        <w:szCs w:val="16"/>
      </w:rPr>
      <w:fldChar w:fldCharType="end"/>
    </w:r>
    <w:r w:rsidRPr="009B7987">
      <w:rPr>
        <w:rFonts w:ascii="Verdana" w:hAnsi="Verdana"/>
        <w:b/>
        <w:bCs/>
        <w:sz w:val="20"/>
        <w:szCs w:val="20"/>
      </w:rPr>
      <w:t xml:space="preserve">              Colombia Compra Eficiente                                                            </w:t>
    </w:r>
  </w:p>
  <w:p w14:paraId="4FC9CAA9"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Dirección: Carrera 7 # 26 – 20 - Bogotá, Colombia</w:t>
    </w:r>
  </w:p>
  <w:p w14:paraId="0B709B73"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Mesa de servicio: (+57) 601 7456788</w:t>
    </w:r>
  </w:p>
  <w:p w14:paraId="224AB27F" w14:textId="77777777" w:rsidR="00DD7A2C" w:rsidRPr="009B7987"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9B7987">
      <w:rPr>
        <w:rFonts w:ascii="Verdana" w:hAnsi="Verdana"/>
        <w:sz w:val="18"/>
        <w:szCs w:val="18"/>
      </w:rPr>
      <w:t>Atención al ciudadano: (+57) 601 7956600</w:t>
    </w:r>
    <w:r w:rsidRPr="009B7987">
      <w:rPr>
        <w:rFonts w:ascii="Verdana" w:hAnsi="Verdana"/>
        <w:sz w:val="20"/>
        <w:szCs w:val="20"/>
      </w:rPr>
      <w:t xml:space="preserve">         </w:t>
    </w:r>
  </w:p>
  <w:p w14:paraId="2B8DBB2A" w14:textId="26AE77D2" w:rsidR="00A81E50" w:rsidRPr="009B7987" w:rsidRDefault="00A81E50" w:rsidP="00DD7A2C">
    <w:pPr>
      <w:pBdr>
        <w:top w:val="nil"/>
        <w:left w:val="nil"/>
        <w:bottom w:val="nil"/>
        <w:right w:val="nil"/>
        <w:between w:val="nil"/>
      </w:pBdr>
      <w:tabs>
        <w:tab w:val="center" w:pos="4419"/>
        <w:tab w:val="right" w:pos="8838"/>
        <w:tab w:val="center" w:pos="5400"/>
      </w:tabs>
      <w:spacing w:after="0"/>
      <w:jc w:val="right"/>
    </w:pPr>
    <w:r w:rsidRPr="009B7987">
      <w:rPr>
        <w:rFonts w:ascii="Verdana" w:hAnsi="Verdana"/>
        <w:sz w:val="20"/>
        <w:szCs w:val="20"/>
      </w:rPr>
      <w:t xml:space="preserve"> </w:t>
    </w:r>
    <w:r w:rsidRPr="009B7987">
      <w:rPr>
        <w:rFonts w:ascii="Verdana" w:eastAsia="Geo" w:hAnsi="Verdana" w:cs="Geo"/>
        <w:bCs/>
        <w:color w:val="000000"/>
        <w:sz w:val="16"/>
        <w:szCs w:val="16"/>
        <w:lang w:eastAsia="es-CO"/>
      </w:rPr>
      <w:t>Código: CCE-REC-FM-13 Versión</w:t>
    </w:r>
    <w:r w:rsidRPr="009B7987">
      <w:rPr>
        <w:rFonts w:ascii="Verdana" w:eastAsia="Arial Nova" w:hAnsi="Verdana" w:cs="Arial Nova"/>
        <w:bCs/>
        <w:color w:val="000000"/>
        <w:sz w:val="16"/>
        <w:szCs w:val="16"/>
        <w:lang w:eastAsia="es-CO"/>
      </w:rPr>
      <w:t>:</w:t>
    </w:r>
    <w:r w:rsidRPr="009B7987">
      <w:rPr>
        <w:rFonts w:ascii="Verdana" w:eastAsia="Arial Nova" w:hAnsi="Verdana" w:cs="Arial Nova"/>
        <w:b/>
        <w:color w:val="000000"/>
        <w:sz w:val="16"/>
        <w:szCs w:val="16"/>
        <w:lang w:eastAsia="es-CO"/>
      </w:rPr>
      <w:t xml:space="preserve"> </w:t>
    </w:r>
    <w:r w:rsidRPr="009B7987">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16C23D" w14:textId="77777777" w:rsidR="00A67628" w:rsidRPr="009B7987" w:rsidRDefault="00A67628" w:rsidP="00B30448">
      <w:pPr>
        <w:spacing w:after="0" w:line="240" w:lineRule="auto"/>
      </w:pPr>
      <w:r w:rsidRPr="009B7987">
        <w:separator/>
      </w:r>
    </w:p>
  </w:footnote>
  <w:footnote w:type="continuationSeparator" w:id="0">
    <w:p w14:paraId="13FBF381" w14:textId="77777777" w:rsidR="00A67628" w:rsidRPr="009B7987" w:rsidRDefault="00A67628" w:rsidP="00B30448">
      <w:pPr>
        <w:spacing w:after="0" w:line="240" w:lineRule="auto"/>
      </w:pPr>
      <w:r w:rsidRPr="009B7987">
        <w:continuationSeparator/>
      </w:r>
    </w:p>
  </w:footnote>
  <w:footnote w:type="continuationNotice" w:id="1">
    <w:p w14:paraId="3805C431" w14:textId="77777777" w:rsidR="00A67628" w:rsidRPr="009B7987" w:rsidRDefault="00A67628">
      <w:pPr>
        <w:spacing w:after="0" w:line="240" w:lineRule="auto"/>
      </w:pPr>
    </w:p>
  </w:footnote>
  <w:footnote w:id="2">
    <w:p w14:paraId="2B594B65" w14:textId="77777777" w:rsidR="00246F9D" w:rsidRDefault="00246F9D" w:rsidP="00246F9D">
      <w:pPr>
        <w:pStyle w:val="Textonotapie"/>
        <w:ind w:firstLine="709"/>
        <w:jc w:val="both"/>
        <w:rPr>
          <w:rFonts w:ascii="Verdana" w:hAnsi="Verdana" w:cs="Arial"/>
          <w:sz w:val="16"/>
          <w:szCs w:val="16"/>
          <w:lang w:val="es-CO"/>
        </w:rPr>
      </w:pPr>
      <w:r>
        <w:rPr>
          <w:rStyle w:val="Refdenotaalpie"/>
        </w:rPr>
        <w:footnoteRef/>
      </w:r>
      <w:r>
        <w:t xml:space="preserve"> “</w:t>
      </w:r>
      <w:r w:rsidRPr="0027489B">
        <w:rPr>
          <w:rFonts w:ascii="Verdana" w:hAnsi="Verdana" w:cs="Arial"/>
          <w:sz w:val="16"/>
          <w:szCs w:val="16"/>
          <w:lang w:val="es-CO"/>
        </w:rPr>
        <w:t>Artículo 312: &lt;Artículo modificado por el artículo 5 del Acto Legislativo 1 de 2007. El nuevo texto es el siguiente:&gt; En cada municipio habrá una corporación político-administrativa elegida popularmente para períodos de cuatro (4) años que se denominará concejo municipal, integrado por no menos de 7, ni más de 21 miembros según lo determine la ley de acuerdo con la población respectiva. Esta corporación podrá ejercer control político sobre la administración municipal.</w:t>
      </w:r>
    </w:p>
    <w:p w14:paraId="1BAE3BC2" w14:textId="77777777" w:rsidR="00246F9D" w:rsidRDefault="00246F9D" w:rsidP="00246F9D">
      <w:pPr>
        <w:pStyle w:val="Textonotapie"/>
        <w:ind w:firstLine="709"/>
        <w:jc w:val="both"/>
        <w:rPr>
          <w:rFonts w:ascii="Verdana" w:hAnsi="Verdana" w:cs="Arial"/>
          <w:sz w:val="16"/>
          <w:szCs w:val="16"/>
          <w:lang w:val="es-CO"/>
        </w:rPr>
      </w:pPr>
      <w:r w:rsidRPr="0027489B">
        <w:rPr>
          <w:rFonts w:ascii="Verdana" w:hAnsi="Verdana" w:cs="Arial"/>
          <w:sz w:val="16"/>
          <w:szCs w:val="16"/>
          <w:lang w:val="es-CO"/>
        </w:rPr>
        <w:t>La ley determinará las calidades, inhabilidades, e incompatibilidades de los concejales y la época de sesiones ordinarias de los concejos. Los concejales no tendrán la calidad de empleados públicos.</w:t>
      </w:r>
    </w:p>
    <w:p w14:paraId="063741B2" w14:textId="77777777" w:rsidR="00246F9D" w:rsidRDefault="00246F9D" w:rsidP="00246F9D">
      <w:pPr>
        <w:pStyle w:val="Textonotapie"/>
        <w:ind w:firstLine="709"/>
        <w:jc w:val="both"/>
        <w:rPr>
          <w:rFonts w:ascii="Verdana" w:hAnsi="Verdana" w:cs="Arial"/>
          <w:sz w:val="16"/>
          <w:szCs w:val="16"/>
          <w:lang w:val="es-CO"/>
        </w:rPr>
      </w:pPr>
      <w:r w:rsidRPr="0027489B">
        <w:rPr>
          <w:rFonts w:ascii="Verdana" w:hAnsi="Verdana" w:cs="Arial"/>
          <w:sz w:val="16"/>
          <w:szCs w:val="16"/>
          <w:lang w:val="es-CO"/>
        </w:rPr>
        <w:t>La ley podrá determinar los casos en que tengan derecho a honorarios por su asistencia a sesiones.</w:t>
      </w:r>
    </w:p>
    <w:p w14:paraId="10DFF055" w14:textId="77777777" w:rsidR="00246F9D" w:rsidRPr="002D30E6" w:rsidRDefault="00246F9D" w:rsidP="00246F9D">
      <w:pPr>
        <w:pStyle w:val="Textonotapie"/>
        <w:ind w:firstLine="709"/>
        <w:jc w:val="both"/>
        <w:rPr>
          <w:rFonts w:ascii="Verdana" w:hAnsi="Verdana" w:cs="Arial"/>
          <w:sz w:val="16"/>
          <w:szCs w:val="16"/>
          <w:lang w:val="es-CO"/>
        </w:rPr>
      </w:pPr>
      <w:r w:rsidRPr="0027489B">
        <w:rPr>
          <w:rFonts w:ascii="Verdana" w:hAnsi="Verdana" w:cs="Arial"/>
          <w:sz w:val="16"/>
          <w:szCs w:val="16"/>
          <w:lang w:val="es-CO"/>
        </w:rPr>
        <w:t>Su aceptación de cualquier empleo público constituye falta absoluta</w:t>
      </w:r>
      <w:r>
        <w:rPr>
          <w:rFonts w:ascii="Verdana" w:hAnsi="Verdana" w:cs="Arial"/>
          <w:sz w:val="16"/>
          <w:szCs w:val="16"/>
          <w:lang w:val="es-CO"/>
        </w:rPr>
        <w:t>”</w:t>
      </w:r>
      <w:r w:rsidRPr="0027489B">
        <w:rPr>
          <w:rFonts w:ascii="Verdana" w:hAnsi="Verdana" w:cs="Arial"/>
          <w:sz w:val="16"/>
          <w:szCs w:val="16"/>
          <w:lang w:val="es-CO"/>
        </w:rPr>
        <w:t>.</w:t>
      </w:r>
    </w:p>
  </w:footnote>
  <w:footnote w:id="3">
    <w:p w14:paraId="7A1395DD" w14:textId="77777777" w:rsidR="00246F9D" w:rsidRPr="00F03E96" w:rsidRDefault="00246F9D" w:rsidP="00246F9D">
      <w:pPr>
        <w:pStyle w:val="Textonotapie"/>
        <w:ind w:firstLine="709"/>
        <w:jc w:val="both"/>
        <w:rPr>
          <w:rFonts w:ascii="Verdana" w:hAnsi="Verdana"/>
          <w:sz w:val="16"/>
          <w:szCs w:val="16"/>
        </w:rPr>
      </w:pPr>
      <w:r w:rsidRPr="00F03E96">
        <w:rPr>
          <w:rStyle w:val="Refdenotaalpie"/>
          <w:rFonts w:ascii="Verdana" w:hAnsi="Verdana"/>
          <w:sz w:val="16"/>
          <w:szCs w:val="16"/>
        </w:rPr>
        <w:footnoteRef/>
      </w:r>
      <w:r w:rsidRPr="00F03E96">
        <w:rPr>
          <w:rFonts w:ascii="Verdana" w:hAnsi="Verdana"/>
          <w:sz w:val="16"/>
          <w:szCs w:val="16"/>
        </w:rPr>
        <w:t xml:space="preserve"> Corte Constitucional. Sentencia C-738 del 11 de julio de 2001. Magistrado Ponente: Eduardo Montealegre Lynett.</w:t>
      </w:r>
    </w:p>
    <w:p w14:paraId="5C6926D6" w14:textId="77777777" w:rsidR="00246F9D" w:rsidRPr="00F03E96" w:rsidRDefault="00246F9D" w:rsidP="00246F9D">
      <w:pPr>
        <w:pStyle w:val="Textonotapie"/>
        <w:ind w:firstLine="709"/>
        <w:jc w:val="both"/>
        <w:rPr>
          <w:rFonts w:ascii="Verdana" w:hAnsi="Verdana"/>
          <w:sz w:val="16"/>
          <w:szCs w:val="16"/>
        </w:rPr>
      </w:pPr>
      <w:r w:rsidRPr="00F03E96">
        <w:rPr>
          <w:rFonts w:ascii="Verdana" w:hAnsi="Verdana"/>
          <w:sz w:val="16"/>
          <w:szCs w:val="16"/>
        </w:rPr>
        <w:t xml:space="preserve"> </w:t>
      </w:r>
    </w:p>
  </w:footnote>
  <w:footnote w:id="4">
    <w:p w14:paraId="4903BAC8" w14:textId="77777777" w:rsidR="00246F9D" w:rsidRPr="00F03E96" w:rsidRDefault="00246F9D" w:rsidP="00246F9D">
      <w:pPr>
        <w:pStyle w:val="Textonotapie"/>
        <w:ind w:firstLine="709"/>
        <w:jc w:val="both"/>
        <w:rPr>
          <w:rFonts w:ascii="Verdana" w:hAnsi="Verdana"/>
          <w:sz w:val="16"/>
          <w:szCs w:val="16"/>
        </w:rPr>
      </w:pPr>
      <w:r w:rsidRPr="00F03E96">
        <w:rPr>
          <w:rStyle w:val="Refdenotaalpie"/>
          <w:rFonts w:ascii="Verdana" w:hAnsi="Verdana"/>
          <w:sz w:val="16"/>
          <w:szCs w:val="16"/>
        </w:rPr>
        <w:footnoteRef/>
      </w:r>
      <w:r w:rsidRPr="00F03E96">
        <w:rPr>
          <w:rFonts w:ascii="Verdana" w:hAnsi="Verdana"/>
          <w:sz w:val="16"/>
          <w:szCs w:val="16"/>
        </w:rPr>
        <w:t xml:space="preserve"> Consejo de Estado. Sala de Consulta y del Servicio Civil. Concepto 1889 del 5 de junio de 2008. Consejero Ponente: William Zambrano Cetina. </w:t>
      </w:r>
    </w:p>
    <w:p w14:paraId="2F2158BC" w14:textId="77777777" w:rsidR="00246F9D" w:rsidRPr="00F03E96" w:rsidRDefault="00246F9D" w:rsidP="00246F9D">
      <w:pPr>
        <w:pStyle w:val="Textonotapie"/>
        <w:ind w:firstLine="709"/>
        <w:jc w:val="both"/>
        <w:rPr>
          <w:rFonts w:ascii="Verdana" w:hAnsi="Verdana"/>
          <w:sz w:val="16"/>
          <w:szCs w:val="16"/>
        </w:rPr>
      </w:pPr>
    </w:p>
  </w:footnote>
  <w:footnote w:id="5">
    <w:p w14:paraId="2D55E21D" w14:textId="77777777" w:rsidR="00246F9D" w:rsidRDefault="00246F9D" w:rsidP="00246F9D">
      <w:pPr>
        <w:pStyle w:val="Textonotapie"/>
        <w:ind w:firstLine="708"/>
        <w:jc w:val="both"/>
        <w:rPr>
          <w:rFonts w:ascii="Verdana" w:hAnsi="Verdana" w:cs="Arial"/>
          <w:sz w:val="16"/>
          <w:szCs w:val="16"/>
        </w:rPr>
      </w:pPr>
      <w:r w:rsidRPr="00F03E96">
        <w:rPr>
          <w:rStyle w:val="Refdenotaalpie"/>
          <w:rFonts w:ascii="Verdana" w:hAnsi="Verdana"/>
          <w:sz w:val="16"/>
          <w:szCs w:val="16"/>
        </w:rPr>
        <w:footnoteRef/>
      </w:r>
      <w:r w:rsidRPr="00F03E96">
        <w:rPr>
          <w:rFonts w:ascii="Verdana" w:hAnsi="Verdana"/>
          <w:sz w:val="16"/>
          <w:szCs w:val="16"/>
        </w:rPr>
        <w:t xml:space="preserve"> Consejo de Estado. Sala de Consulta y del Servicio Civil. C</w:t>
      </w:r>
      <w:r w:rsidRPr="00F03E96">
        <w:rPr>
          <w:rFonts w:ascii="Verdana" w:hAnsi="Verdana" w:cs="Arial"/>
          <w:sz w:val="16"/>
          <w:szCs w:val="16"/>
        </w:rPr>
        <w:t xml:space="preserve">oncepto del 9 de octubre de 2014. </w:t>
      </w:r>
    </w:p>
    <w:p w14:paraId="52D046C1" w14:textId="77777777" w:rsidR="00246F9D" w:rsidRPr="00F03E96" w:rsidRDefault="00246F9D" w:rsidP="00246F9D">
      <w:pPr>
        <w:pStyle w:val="Textonotapie"/>
        <w:ind w:firstLine="708"/>
        <w:jc w:val="both"/>
        <w:rPr>
          <w:rFonts w:ascii="Verdana" w:hAnsi="Verdana"/>
          <w:sz w:val="16"/>
          <w:szCs w:val="16"/>
        </w:rPr>
      </w:pPr>
    </w:p>
  </w:footnote>
  <w:footnote w:id="6">
    <w:p w14:paraId="1B373A40" w14:textId="77777777" w:rsidR="00246F9D" w:rsidRPr="00F03E96" w:rsidRDefault="00246F9D" w:rsidP="00246F9D">
      <w:pPr>
        <w:pStyle w:val="Textonotapie"/>
        <w:ind w:firstLine="709"/>
        <w:jc w:val="both"/>
        <w:rPr>
          <w:rFonts w:ascii="Verdana" w:hAnsi="Verdana"/>
          <w:sz w:val="16"/>
          <w:szCs w:val="16"/>
        </w:rPr>
      </w:pPr>
      <w:r w:rsidRPr="00FB5A70">
        <w:rPr>
          <w:rStyle w:val="Refdenotaalpie"/>
        </w:rPr>
        <w:footnoteRef/>
      </w:r>
      <w:r>
        <w:t xml:space="preserve"> </w:t>
      </w:r>
      <w:r w:rsidRPr="00F03E96">
        <w:rPr>
          <w:rFonts w:ascii="Verdana" w:hAnsi="Verdana"/>
          <w:sz w:val="16"/>
          <w:szCs w:val="16"/>
        </w:rPr>
        <w:t xml:space="preserve">Consejo de Estado. Sala de Consulta y del Servicio Civil. Concepto 1889 del 5 de junio de 2008. Consejero Ponente: William Zambrano Cetina. </w:t>
      </w:r>
    </w:p>
    <w:p w14:paraId="30C25E73" w14:textId="77777777" w:rsidR="00246F9D" w:rsidRPr="00F23036" w:rsidRDefault="00246F9D" w:rsidP="00246F9D">
      <w:pPr>
        <w:pStyle w:val="Textonotapie"/>
        <w:rPr>
          <w:lang w:val="es-CO"/>
        </w:rPr>
      </w:pPr>
    </w:p>
  </w:footnote>
  <w:footnote w:id="7">
    <w:p w14:paraId="2BAE3A45" w14:textId="77777777" w:rsidR="00246F9D" w:rsidRPr="00A66B81" w:rsidRDefault="00246F9D" w:rsidP="00246F9D">
      <w:pPr>
        <w:pStyle w:val="Textonotapie"/>
        <w:ind w:firstLine="709"/>
        <w:jc w:val="both"/>
        <w:rPr>
          <w:lang w:val="es-CO"/>
        </w:rPr>
      </w:pPr>
      <w:r>
        <w:rPr>
          <w:rStyle w:val="Refdenotaalpie"/>
        </w:rPr>
        <w:footnoteRef/>
      </w:r>
      <w:r>
        <w:t xml:space="preserve"> </w:t>
      </w:r>
      <w:r w:rsidRPr="00F863ED">
        <w:rPr>
          <w:rFonts w:ascii="Verdana" w:hAnsi="Verdana"/>
          <w:sz w:val="16"/>
          <w:szCs w:val="16"/>
          <w:lang w:val="es-CO"/>
        </w:rPr>
        <w:t>“La determinación de los procedimientos para el ejercicio de la actividad contractual como ya se dijo, son materia de reserva de ley, esta afirmación encuentra fundamento en los artículos 3 y 29 de la Carta Política, los cuales garantizan que la actuación de las autoridades se ejercerá de acuerdo con las formas y procedimientos debidamente predeterminados por el legislador, con base en los postulados que sustentan el derecho al debido proceso y el sometimiento de la actividad pública en todas sus manifestaciones al principio de legalidad”</w:t>
      </w:r>
      <w:r>
        <w:rPr>
          <w:rFonts w:ascii="Verdana" w:hAnsi="Verdana"/>
          <w:sz w:val="16"/>
          <w:szCs w:val="16"/>
          <w:lang w:val="es-CO"/>
        </w:rPr>
        <w:t xml:space="preserve"> Corte Constitucional. Sentencia C-949 del 2001. MP:</w:t>
      </w:r>
      <w:r w:rsidRPr="00FB5A70">
        <w:t xml:space="preserve"> </w:t>
      </w:r>
      <w:r w:rsidRPr="00FB5A70">
        <w:rPr>
          <w:rFonts w:ascii="Verdana" w:hAnsi="Verdana"/>
          <w:sz w:val="16"/>
          <w:szCs w:val="16"/>
          <w:lang w:val="es-CO"/>
        </w:rPr>
        <w:t>Clara Ines Vargas Hernández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Pr="009B7987" w:rsidRDefault="00006F59" w:rsidP="00006F59">
    <w:pPr>
      <w:pStyle w:val="Encabezado"/>
    </w:pPr>
    <w:r w:rsidRPr="009B7987">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Pr="009B7987">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Pr="009B7987" w:rsidRDefault="00006F59" w:rsidP="00006F59">
    <w:pPr>
      <w:pStyle w:val="Encabezado"/>
      <w:jc w:val="center"/>
    </w:pPr>
  </w:p>
  <w:p w14:paraId="1665FD71" w14:textId="77777777" w:rsidR="00006F59" w:rsidRPr="009B7987" w:rsidRDefault="00006F59" w:rsidP="00006F59">
    <w:pPr>
      <w:pStyle w:val="Encabezado"/>
    </w:pPr>
  </w:p>
  <w:p w14:paraId="61B882FC" w14:textId="77777777" w:rsidR="00006F59" w:rsidRPr="009B7987" w:rsidRDefault="00006F59" w:rsidP="00006F59">
    <w:pPr>
      <w:spacing w:after="0"/>
      <w:rPr>
        <w:rFonts w:ascii="Verdana" w:hAnsi="Verdana"/>
        <w:b/>
        <w:bCs/>
        <w:sz w:val="24"/>
        <w:szCs w:val="24"/>
      </w:rPr>
    </w:pPr>
  </w:p>
  <w:p w14:paraId="701A9D55" w14:textId="29EB49FC" w:rsidR="00006F59" w:rsidRPr="009B7987" w:rsidRDefault="00006F59" w:rsidP="001918F1">
    <w:pPr>
      <w:tabs>
        <w:tab w:val="left" w:pos="6217"/>
      </w:tabs>
      <w:spacing w:after="0"/>
      <w:rPr>
        <w:rFonts w:ascii="Verdana" w:hAnsi="Verdana"/>
        <w:b/>
        <w:bCs/>
        <w:sz w:val="24"/>
        <w:szCs w:val="24"/>
      </w:rPr>
    </w:pPr>
    <w:r w:rsidRPr="009B7987">
      <w:rPr>
        <w:rFonts w:ascii="Verdana" w:hAnsi="Verdana"/>
        <w:b/>
        <w:bCs/>
        <w:sz w:val="24"/>
        <w:szCs w:val="24"/>
      </w:rPr>
      <w:t>FORMATO PQRSD</w:t>
    </w:r>
  </w:p>
  <w:p w14:paraId="68E0C024" w14:textId="62811F13" w:rsidR="00B30448" w:rsidRPr="009B7987"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5E83FFA"/>
    <w:multiLevelType w:val="hybridMultilevel"/>
    <w:tmpl w:val="8EF612C4"/>
    <w:lvl w:ilvl="0" w:tplc="DCA0A69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 w15:restartNumberingAfterBreak="0">
    <w:nsid w:val="0801457A"/>
    <w:multiLevelType w:val="hybridMultilevel"/>
    <w:tmpl w:val="38A2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555BB5"/>
    <w:multiLevelType w:val="multilevel"/>
    <w:tmpl w:val="5868EEA8"/>
    <w:lvl w:ilvl="0">
      <w:start w:val="1"/>
      <w:numFmt w:val="decimal"/>
      <w:lvlText w:val="%1."/>
      <w:lvlJc w:val="left"/>
      <w:pPr>
        <w:ind w:left="46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820" w:hanging="720"/>
      </w:pPr>
      <w:rPr>
        <w:rFonts w:ascii="Arial" w:eastAsia="Arial" w:hAnsi="Arial" w:cs="Arial" w:hint="default"/>
        <w:b/>
        <w:bCs/>
        <w:color w:val="4E4D4D"/>
        <w:spacing w:val="-4"/>
        <w:w w:val="100"/>
        <w:sz w:val="22"/>
        <w:szCs w:val="22"/>
        <w:lang w:val="es-ES" w:eastAsia="en-US" w:bidi="ar-SA"/>
      </w:rPr>
    </w:lvl>
    <w:lvl w:ilvl="2">
      <w:start w:val="1"/>
      <w:numFmt w:val="decimal"/>
      <w:lvlText w:val="%3."/>
      <w:lvlJc w:val="left"/>
      <w:pPr>
        <w:ind w:left="1192" w:hanging="243"/>
      </w:pPr>
      <w:rPr>
        <w:rFonts w:ascii="Verdana" w:eastAsia="Arial" w:hAnsi="Verdana" w:cs="Arial" w:hint="default"/>
        <w:color w:val="auto"/>
        <w:spacing w:val="-1"/>
        <w:w w:val="100"/>
        <w:sz w:val="20"/>
        <w:szCs w:val="20"/>
        <w:lang w:val="es-ES" w:eastAsia="en-US" w:bidi="ar-SA"/>
      </w:rPr>
    </w:lvl>
    <w:lvl w:ilvl="3">
      <w:numFmt w:val="bullet"/>
      <w:lvlText w:val="•"/>
      <w:lvlJc w:val="left"/>
      <w:pPr>
        <w:ind w:left="2192" w:hanging="243"/>
      </w:pPr>
      <w:rPr>
        <w:rFonts w:hint="default"/>
        <w:lang w:val="es-ES" w:eastAsia="en-US" w:bidi="ar-SA"/>
      </w:rPr>
    </w:lvl>
    <w:lvl w:ilvl="4">
      <w:numFmt w:val="bullet"/>
      <w:lvlText w:val="•"/>
      <w:lvlJc w:val="left"/>
      <w:pPr>
        <w:ind w:left="3185" w:hanging="243"/>
      </w:pPr>
      <w:rPr>
        <w:rFonts w:hint="default"/>
        <w:lang w:val="es-ES" w:eastAsia="en-US" w:bidi="ar-SA"/>
      </w:rPr>
    </w:lvl>
    <w:lvl w:ilvl="5">
      <w:numFmt w:val="bullet"/>
      <w:lvlText w:val="•"/>
      <w:lvlJc w:val="left"/>
      <w:pPr>
        <w:ind w:left="4177" w:hanging="243"/>
      </w:pPr>
      <w:rPr>
        <w:rFonts w:hint="default"/>
        <w:lang w:val="es-ES" w:eastAsia="en-US" w:bidi="ar-SA"/>
      </w:rPr>
    </w:lvl>
    <w:lvl w:ilvl="6">
      <w:numFmt w:val="bullet"/>
      <w:lvlText w:val="•"/>
      <w:lvlJc w:val="left"/>
      <w:pPr>
        <w:ind w:left="5170" w:hanging="243"/>
      </w:pPr>
      <w:rPr>
        <w:rFonts w:hint="default"/>
        <w:lang w:val="es-ES" w:eastAsia="en-US" w:bidi="ar-SA"/>
      </w:rPr>
    </w:lvl>
    <w:lvl w:ilvl="7">
      <w:numFmt w:val="bullet"/>
      <w:lvlText w:val="•"/>
      <w:lvlJc w:val="left"/>
      <w:pPr>
        <w:ind w:left="6162" w:hanging="243"/>
      </w:pPr>
      <w:rPr>
        <w:rFonts w:hint="default"/>
        <w:lang w:val="es-ES" w:eastAsia="en-US" w:bidi="ar-SA"/>
      </w:rPr>
    </w:lvl>
    <w:lvl w:ilvl="8">
      <w:numFmt w:val="bullet"/>
      <w:lvlText w:val="•"/>
      <w:lvlJc w:val="left"/>
      <w:pPr>
        <w:ind w:left="7155" w:hanging="243"/>
      </w:pPr>
      <w:rPr>
        <w:rFonts w:hint="default"/>
        <w:lang w:val="es-ES" w:eastAsia="en-US" w:bidi="ar-SA"/>
      </w:rPr>
    </w:lvl>
  </w:abstractNum>
  <w:abstractNum w:abstractNumId="4" w15:restartNumberingAfterBreak="0">
    <w:nsid w:val="17AF3BD1"/>
    <w:multiLevelType w:val="hybridMultilevel"/>
    <w:tmpl w:val="13F4E4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6" w15:restartNumberingAfterBreak="0">
    <w:nsid w:val="2F2143A1"/>
    <w:multiLevelType w:val="hybridMultilevel"/>
    <w:tmpl w:val="4EB84EEC"/>
    <w:lvl w:ilvl="0" w:tplc="5E185100">
      <w:start w:val="1"/>
      <w:numFmt w:val="lowerRoman"/>
      <w:lvlText w:val="%1)"/>
      <w:lvlJc w:val="left"/>
      <w:pPr>
        <w:ind w:left="2136" w:hanging="72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7" w15:restartNumberingAfterBreak="0">
    <w:nsid w:val="2F2F4AAF"/>
    <w:multiLevelType w:val="hybridMultilevel"/>
    <w:tmpl w:val="8780C6F4"/>
    <w:lvl w:ilvl="0" w:tplc="5594678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835108C"/>
    <w:multiLevelType w:val="hybridMultilevel"/>
    <w:tmpl w:val="46D6164A"/>
    <w:lvl w:ilvl="0" w:tplc="9ADA039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388E5AE1"/>
    <w:multiLevelType w:val="hybridMultilevel"/>
    <w:tmpl w:val="1B62FAF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3D5D596E"/>
    <w:multiLevelType w:val="hybridMultilevel"/>
    <w:tmpl w:val="88DE2ABC"/>
    <w:lvl w:ilvl="0" w:tplc="ECF04718">
      <w:start w:val="1"/>
      <w:numFmt w:val="lowerRoman"/>
      <w:lvlText w:val="%1)"/>
      <w:lvlJc w:val="left"/>
      <w:pPr>
        <w:ind w:left="1429" w:hanging="720"/>
      </w:pPr>
      <w:rPr>
        <w:rFonts w:ascii="Verdana" w:eastAsia="Calibri" w:hAnsi="Verdana" w:cs="Arial"/>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6"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18"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620101A4"/>
    <w:multiLevelType w:val="hybridMultilevel"/>
    <w:tmpl w:val="717C38BE"/>
    <w:lvl w:ilvl="0" w:tplc="FFFFFFFF">
      <w:start w:val="1"/>
      <w:numFmt w:val="lowerRoman"/>
      <w:lvlText w:val="%1)"/>
      <w:lvlJc w:val="left"/>
      <w:pPr>
        <w:ind w:left="1429" w:hanging="720"/>
      </w:pPr>
      <w:rPr>
        <w:rFonts w:ascii="Verdana" w:eastAsia="Calibri" w:hAnsi="Verdana" w:cs="Arial"/>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2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2"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7C190BA4"/>
    <w:multiLevelType w:val="hybridMultilevel"/>
    <w:tmpl w:val="D1FEAF26"/>
    <w:lvl w:ilvl="0" w:tplc="D5B89D1A">
      <w:start w:val="1"/>
      <w:numFmt w:val="decimal"/>
      <w:lvlText w:val="%1."/>
      <w:lvlJc w:val="left"/>
      <w:pPr>
        <w:ind w:left="1028" w:hanging="221"/>
      </w:pPr>
      <w:rPr>
        <w:rFonts w:ascii="Arial" w:eastAsia="Arial" w:hAnsi="Arial" w:cs="Arial" w:hint="default"/>
        <w:color w:val="auto"/>
        <w:spacing w:val="-2"/>
        <w:w w:val="100"/>
        <w:sz w:val="20"/>
        <w:szCs w:val="20"/>
        <w:lang w:val="es-ES" w:eastAsia="es-ES" w:bidi="es-ES"/>
      </w:rPr>
    </w:lvl>
    <w:lvl w:ilvl="1" w:tplc="053E5822">
      <w:numFmt w:val="bullet"/>
      <w:lvlText w:val="•"/>
      <w:lvlJc w:val="left"/>
      <w:pPr>
        <w:ind w:left="1846" w:hanging="221"/>
      </w:pPr>
      <w:rPr>
        <w:rFonts w:hint="default"/>
        <w:lang w:val="es-ES" w:eastAsia="es-ES" w:bidi="es-ES"/>
      </w:rPr>
    </w:lvl>
    <w:lvl w:ilvl="2" w:tplc="90242A8E">
      <w:numFmt w:val="bullet"/>
      <w:lvlText w:val="•"/>
      <w:lvlJc w:val="left"/>
      <w:pPr>
        <w:ind w:left="2672" w:hanging="221"/>
      </w:pPr>
      <w:rPr>
        <w:rFonts w:hint="default"/>
        <w:lang w:val="es-ES" w:eastAsia="es-ES" w:bidi="es-ES"/>
      </w:rPr>
    </w:lvl>
    <w:lvl w:ilvl="3" w:tplc="E160CF42">
      <w:numFmt w:val="bullet"/>
      <w:lvlText w:val="•"/>
      <w:lvlJc w:val="left"/>
      <w:pPr>
        <w:ind w:left="3498" w:hanging="221"/>
      </w:pPr>
      <w:rPr>
        <w:rFonts w:hint="default"/>
        <w:lang w:val="es-ES" w:eastAsia="es-ES" w:bidi="es-ES"/>
      </w:rPr>
    </w:lvl>
    <w:lvl w:ilvl="4" w:tplc="9B26973A">
      <w:numFmt w:val="bullet"/>
      <w:lvlText w:val="•"/>
      <w:lvlJc w:val="left"/>
      <w:pPr>
        <w:ind w:left="4324" w:hanging="221"/>
      </w:pPr>
      <w:rPr>
        <w:rFonts w:hint="default"/>
        <w:lang w:val="es-ES" w:eastAsia="es-ES" w:bidi="es-ES"/>
      </w:rPr>
    </w:lvl>
    <w:lvl w:ilvl="5" w:tplc="017409CE">
      <w:numFmt w:val="bullet"/>
      <w:lvlText w:val="•"/>
      <w:lvlJc w:val="left"/>
      <w:pPr>
        <w:ind w:left="5150" w:hanging="221"/>
      </w:pPr>
      <w:rPr>
        <w:rFonts w:hint="default"/>
        <w:lang w:val="es-ES" w:eastAsia="es-ES" w:bidi="es-ES"/>
      </w:rPr>
    </w:lvl>
    <w:lvl w:ilvl="6" w:tplc="870EC5D4">
      <w:numFmt w:val="bullet"/>
      <w:lvlText w:val="•"/>
      <w:lvlJc w:val="left"/>
      <w:pPr>
        <w:ind w:left="5976" w:hanging="221"/>
      </w:pPr>
      <w:rPr>
        <w:rFonts w:hint="default"/>
        <w:lang w:val="es-ES" w:eastAsia="es-ES" w:bidi="es-ES"/>
      </w:rPr>
    </w:lvl>
    <w:lvl w:ilvl="7" w:tplc="F4B4208E">
      <w:numFmt w:val="bullet"/>
      <w:lvlText w:val="•"/>
      <w:lvlJc w:val="left"/>
      <w:pPr>
        <w:ind w:left="6802" w:hanging="221"/>
      </w:pPr>
      <w:rPr>
        <w:rFonts w:hint="default"/>
        <w:lang w:val="es-ES" w:eastAsia="es-ES" w:bidi="es-ES"/>
      </w:rPr>
    </w:lvl>
    <w:lvl w:ilvl="8" w:tplc="55B09E2E">
      <w:numFmt w:val="bullet"/>
      <w:lvlText w:val="•"/>
      <w:lvlJc w:val="left"/>
      <w:pPr>
        <w:ind w:left="7628" w:hanging="221"/>
      </w:pPr>
      <w:rPr>
        <w:rFonts w:hint="default"/>
        <w:lang w:val="es-ES" w:eastAsia="es-ES" w:bidi="es-ES"/>
      </w:rPr>
    </w:lvl>
  </w:abstractNum>
  <w:abstractNum w:abstractNumId="24"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9"/>
  </w:num>
  <w:num w:numId="3" w16cid:durableId="679089576">
    <w:abstractNumId w:val="13"/>
  </w:num>
  <w:num w:numId="4" w16cid:durableId="893472101">
    <w:abstractNumId w:val="5"/>
  </w:num>
  <w:num w:numId="5" w16cid:durableId="1982299905">
    <w:abstractNumId w:val="24"/>
  </w:num>
  <w:num w:numId="6" w16cid:durableId="130758360">
    <w:abstractNumId w:val="16"/>
  </w:num>
  <w:num w:numId="7" w16cid:durableId="262541512">
    <w:abstractNumId w:val="22"/>
  </w:num>
  <w:num w:numId="8" w16cid:durableId="1947226218">
    <w:abstractNumId w:val="12"/>
  </w:num>
  <w:num w:numId="9" w16cid:durableId="1180706126">
    <w:abstractNumId w:val="15"/>
  </w:num>
  <w:num w:numId="10" w16cid:durableId="2097506960">
    <w:abstractNumId w:val="19"/>
  </w:num>
  <w:num w:numId="11" w16cid:durableId="1977490869">
    <w:abstractNumId w:val="18"/>
  </w:num>
  <w:num w:numId="12" w16cid:durableId="158663248">
    <w:abstractNumId w:val="17"/>
  </w:num>
  <w:num w:numId="13" w16cid:durableId="2024085788">
    <w:abstractNumId w:val="1"/>
  </w:num>
  <w:num w:numId="14" w16cid:durableId="1885099950">
    <w:abstractNumId w:val="11"/>
  </w:num>
  <w:num w:numId="15" w16cid:durableId="32047459">
    <w:abstractNumId w:val="6"/>
  </w:num>
  <w:num w:numId="16" w16cid:durableId="1192261824">
    <w:abstractNumId w:val="7"/>
  </w:num>
  <w:num w:numId="17" w16cid:durableId="375933272">
    <w:abstractNumId w:val="14"/>
  </w:num>
  <w:num w:numId="18" w16cid:durableId="610939998">
    <w:abstractNumId w:val="20"/>
  </w:num>
  <w:num w:numId="19" w16cid:durableId="1910656144">
    <w:abstractNumId w:val="2"/>
  </w:num>
  <w:num w:numId="20" w16cid:durableId="947545103">
    <w:abstractNumId w:val="10"/>
  </w:num>
  <w:num w:numId="21" w16cid:durableId="1851335222">
    <w:abstractNumId w:val="23"/>
  </w:num>
  <w:num w:numId="22" w16cid:durableId="578707994">
    <w:abstractNumId w:val="3"/>
  </w:num>
  <w:num w:numId="23" w16cid:durableId="876742304">
    <w:abstractNumId w:val="8"/>
  </w:num>
  <w:num w:numId="24" w16cid:durableId="1994095851">
    <w:abstractNumId w:val="4"/>
  </w:num>
  <w:num w:numId="25" w16cid:durableId="39034980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B12"/>
    <w:rsid w:val="00001B99"/>
    <w:rsid w:val="00001E39"/>
    <w:rsid w:val="00002920"/>
    <w:rsid w:val="00002D55"/>
    <w:rsid w:val="0000399A"/>
    <w:rsid w:val="00005225"/>
    <w:rsid w:val="000054DB"/>
    <w:rsid w:val="0000587D"/>
    <w:rsid w:val="000059AE"/>
    <w:rsid w:val="00005BB0"/>
    <w:rsid w:val="00006F59"/>
    <w:rsid w:val="00007382"/>
    <w:rsid w:val="00007576"/>
    <w:rsid w:val="0001025F"/>
    <w:rsid w:val="0001155E"/>
    <w:rsid w:val="00011613"/>
    <w:rsid w:val="00011D3C"/>
    <w:rsid w:val="0001222D"/>
    <w:rsid w:val="00012679"/>
    <w:rsid w:val="00012A46"/>
    <w:rsid w:val="00012EDA"/>
    <w:rsid w:val="00013B3F"/>
    <w:rsid w:val="00014981"/>
    <w:rsid w:val="00014B0D"/>
    <w:rsid w:val="00016280"/>
    <w:rsid w:val="0001672C"/>
    <w:rsid w:val="00016F04"/>
    <w:rsid w:val="00017870"/>
    <w:rsid w:val="00021068"/>
    <w:rsid w:val="00021595"/>
    <w:rsid w:val="0002196C"/>
    <w:rsid w:val="000219D1"/>
    <w:rsid w:val="00021C3A"/>
    <w:rsid w:val="0002202D"/>
    <w:rsid w:val="00022C23"/>
    <w:rsid w:val="00023DF7"/>
    <w:rsid w:val="00024D26"/>
    <w:rsid w:val="000267DD"/>
    <w:rsid w:val="000273EA"/>
    <w:rsid w:val="00027B63"/>
    <w:rsid w:val="00027CA9"/>
    <w:rsid w:val="00030B3D"/>
    <w:rsid w:val="00030BC5"/>
    <w:rsid w:val="00030BFB"/>
    <w:rsid w:val="00031DA1"/>
    <w:rsid w:val="00031EAF"/>
    <w:rsid w:val="00033390"/>
    <w:rsid w:val="000361EA"/>
    <w:rsid w:val="000369C0"/>
    <w:rsid w:val="0003731A"/>
    <w:rsid w:val="00037A8B"/>
    <w:rsid w:val="00040372"/>
    <w:rsid w:val="000408AD"/>
    <w:rsid w:val="00041469"/>
    <w:rsid w:val="0004180C"/>
    <w:rsid w:val="000419D7"/>
    <w:rsid w:val="00042DD7"/>
    <w:rsid w:val="00043A1F"/>
    <w:rsid w:val="00043EE5"/>
    <w:rsid w:val="000442CC"/>
    <w:rsid w:val="000442DE"/>
    <w:rsid w:val="00044B24"/>
    <w:rsid w:val="0004508D"/>
    <w:rsid w:val="00045B37"/>
    <w:rsid w:val="0004709D"/>
    <w:rsid w:val="000504AA"/>
    <w:rsid w:val="0005086B"/>
    <w:rsid w:val="00050C95"/>
    <w:rsid w:val="00050CAD"/>
    <w:rsid w:val="0005142D"/>
    <w:rsid w:val="00051A3C"/>
    <w:rsid w:val="00051BE4"/>
    <w:rsid w:val="00051E96"/>
    <w:rsid w:val="000526A8"/>
    <w:rsid w:val="00052EF1"/>
    <w:rsid w:val="0005420B"/>
    <w:rsid w:val="000551CB"/>
    <w:rsid w:val="0005620B"/>
    <w:rsid w:val="00057392"/>
    <w:rsid w:val="000577A2"/>
    <w:rsid w:val="000577D3"/>
    <w:rsid w:val="00057963"/>
    <w:rsid w:val="000579AB"/>
    <w:rsid w:val="00060AE4"/>
    <w:rsid w:val="000622B9"/>
    <w:rsid w:val="000631E9"/>
    <w:rsid w:val="00063B4B"/>
    <w:rsid w:val="00063FBE"/>
    <w:rsid w:val="00064721"/>
    <w:rsid w:val="00064D60"/>
    <w:rsid w:val="00065973"/>
    <w:rsid w:val="00065C6D"/>
    <w:rsid w:val="000665D3"/>
    <w:rsid w:val="00066646"/>
    <w:rsid w:val="00066C7A"/>
    <w:rsid w:val="00066CF1"/>
    <w:rsid w:val="00070A7E"/>
    <w:rsid w:val="0007144A"/>
    <w:rsid w:val="000716AB"/>
    <w:rsid w:val="00071AB8"/>
    <w:rsid w:val="0007243A"/>
    <w:rsid w:val="000762C0"/>
    <w:rsid w:val="00076737"/>
    <w:rsid w:val="00076C2B"/>
    <w:rsid w:val="00076C73"/>
    <w:rsid w:val="00076F81"/>
    <w:rsid w:val="000779DE"/>
    <w:rsid w:val="000800B6"/>
    <w:rsid w:val="00081AF9"/>
    <w:rsid w:val="00081B03"/>
    <w:rsid w:val="000847A0"/>
    <w:rsid w:val="00084BFD"/>
    <w:rsid w:val="00086AC2"/>
    <w:rsid w:val="00087073"/>
    <w:rsid w:val="0008739A"/>
    <w:rsid w:val="000875BD"/>
    <w:rsid w:val="000878E7"/>
    <w:rsid w:val="00087A3B"/>
    <w:rsid w:val="00087C01"/>
    <w:rsid w:val="000903E4"/>
    <w:rsid w:val="000906E3"/>
    <w:rsid w:val="00090DBA"/>
    <w:rsid w:val="00091D73"/>
    <w:rsid w:val="000933B5"/>
    <w:rsid w:val="000933BC"/>
    <w:rsid w:val="00093544"/>
    <w:rsid w:val="00093D95"/>
    <w:rsid w:val="00094663"/>
    <w:rsid w:val="00095410"/>
    <w:rsid w:val="00095E48"/>
    <w:rsid w:val="00096637"/>
    <w:rsid w:val="0009726B"/>
    <w:rsid w:val="00097285"/>
    <w:rsid w:val="000975EA"/>
    <w:rsid w:val="000A021A"/>
    <w:rsid w:val="000A1828"/>
    <w:rsid w:val="000A1D06"/>
    <w:rsid w:val="000A1F38"/>
    <w:rsid w:val="000A2030"/>
    <w:rsid w:val="000A37F5"/>
    <w:rsid w:val="000A413A"/>
    <w:rsid w:val="000A4F1E"/>
    <w:rsid w:val="000A5881"/>
    <w:rsid w:val="000A66A1"/>
    <w:rsid w:val="000A69FB"/>
    <w:rsid w:val="000B1087"/>
    <w:rsid w:val="000B199A"/>
    <w:rsid w:val="000B1FF7"/>
    <w:rsid w:val="000B2529"/>
    <w:rsid w:val="000B2B7C"/>
    <w:rsid w:val="000B377E"/>
    <w:rsid w:val="000B381D"/>
    <w:rsid w:val="000B3DD4"/>
    <w:rsid w:val="000B4024"/>
    <w:rsid w:val="000B44BA"/>
    <w:rsid w:val="000B4C9C"/>
    <w:rsid w:val="000B5311"/>
    <w:rsid w:val="000B5313"/>
    <w:rsid w:val="000B5C65"/>
    <w:rsid w:val="000B5F1D"/>
    <w:rsid w:val="000B6BE9"/>
    <w:rsid w:val="000C02AD"/>
    <w:rsid w:val="000C060A"/>
    <w:rsid w:val="000C07B0"/>
    <w:rsid w:val="000C09DF"/>
    <w:rsid w:val="000C0AA8"/>
    <w:rsid w:val="000C18BD"/>
    <w:rsid w:val="000C1FC8"/>
    <w:rsid w:val="000C36E1"/>
    <w:rsid w:val="000C42A9"/>
    <w:rsid w:val="000C42C6"/>
    <w:rsid w:val="000C434E"/>
    <w:rsid w:val="000C50D6"/>
    <w:rsid w:val="000C557B"/>
    <w:rsid w:val="000C5A85"/>
    <w:rsid w:val="000C5F29"/>
    <w:rsid w:val="000C5F48"/>
    <w:rsid w:val="000C66BF"/>
    <w:rsid w:val="000C7FF8"/>
    <w:rsid w:val="000D0372"/>
    <w:rsid w:val="000D0ADE"/>
    <w:rsid w:val="000D1A8F"/>
    <w:rsid w:val="000D2914"/>
    <w:rsid w:val="000D2E60"/>
    <w:rsid w:val="000D2F50"/>
    <w:rsid w:val="000D3275"/>
    <w:rsid w:val="000D3A1B"/>
    <w:rsid w:val="000D3B86"/>
    <w:rsid w:val="000D4E64"/>
    <w:rsid w:val="000D5008"/>
    <w:rsid w:val="000D570C"/>
    <w:rsid w:val="000D5A0F"/>
    <w:rsid w:val="000D5B1E"/>
    <w:rsid w:val="000D5D9B"/>
    <w:rsid w:val="000D5E3F"/>
    <w:rsid w:val="000D6532"/>
    <w:rsid w:val="000D6E33"/>
    <w:rsid w:val="000E0622"/>
    <w:rsid w:val="000E07AA"/>
    <w:rsid w:val="000E1D6F"/>
    <w:rsid w:val="000E2D0D"/>
    <w:rsid w:val="000E3381"/>
    <w:rsid w:val="000E3744"/>
    <w:rsid w:val="000E3CD9"/>
    <w:rsid w:val="000E481D"/>
    <w:rsid w:val="000E4DBF"/>
    <w:rsid w:val="000E4DF2"/>
    <w:rsid w:val="000E7349"/>
    <w:rsid w:val="000E73EF"/>
    <w:rsid w:val="000E762D"/>
    <w:rsid w:val="000E77CC"/>
    <w:rsid w:val="000F0144"/>
    <w:rsid w:val="000F0807"/>
    <w:rsid w:val="000F080D"/>
    <w:rsid w:val="000F0B3C"/>
    <w:rsid w:val="000F13D5"/>
    <w:rsid w:val="000F1AD8"/>
    <w:rsid w:val="000F2F4C"/>
    <w:rsid w:val="000F38D9"/>
    <w:rsid w:val="000F3CED"/>
    <w:rsid w:val="000F414C"/>
    <w:rsid w:val="000F64FC"/>
    <w:rsid w:val="000F696E"/>
    <w:rsid w:val="000F6C10"/>
    <w:rsid w:val="000F718E"/>
    <w:rsid w:val="001001F2"/>
    <w:rsid w:val="00100207"/>
    <w:rsid w:val="001003C6"/>
    <w:rsid w:val="00100682"/>
    <w:rsid w:val="001010D3"/>
    <w:rsid w:val="0010144A"/>
    <w:rsid w:val="00101C11"/>
    <w:rsid w:val="00102F4F"/>
    <w:rsid w:val="00102FFF"/>
    <w:rsid w:val="001034DD"/>
    <w:rsid w:val="00104425"/>
    <w:rsid w:val="00104B4C"/>
    <w:rsid w:val="00105135"/>
    <w:rsid w:val="001055A2"/>
    <w:rsid w:val="0010682A"/>
    <w:rsid w:val="00106C4C"/>
    <w:rsid w:val="00107DEF"/>
    <w:rsid w:val="0011037E"/>
    <w:rsid w:val="00110404"/>
    <w:rsid w:val="0011092E"/>
    <w:rsid w:val="001109E8"/>
    <w:rsid w:val="00110F73"/>
    <w:rsid w:val="00111E35"/>
    <w:rsid w:val="001128B4"/>
    <w:rsid w:val="00112EBD"/>
    <w:rsid w:val="001132C2"/>
    <w:rsid w:val="0011382D"/>
    <w:rsid w:val="0011384C"/>
    <w:rsid w:val="00113AF2"/>
    <w:rsid w:val="00113C17"/>
    <w:rsid w:val="00113FDD"/>
    <w:rsid w:val="00114051"/>
    <w:rsid w:val="00114973"/>
    <w:rsid w:val="00114CFF"/>
    <w:rsid w:val="00114FDF"/>
    <w:rsid w:val="0011650B"/>
    <w:rsid w:val="00116616"/>
    <w:rsid w:val="00116FC5"/>
    <w:rsid w:val="00117163"/>
    <w:rsid w:val="00117BBD"/>
    <w:rsid w:val="001202DF"/>
    <w:rsid w:val="00120F1B"/>
    <w:rsid w:val="001213E7"/>
    <w:rsid w:val="001224BA"/>
    <w:rsid w:val="001238BC"/>
    <w:rsid w:val="00124518"/>
    <w:rsid w:val="001248AB"/>
    <w:rsid w:val="00124981"/>
    <w:rsid w:val="00124B2E"/>
    <w:rsid w:val="001256A1"/>
    <w:rsid w:val="00125D81"/>
    <w:rsid w:val="00126301"/>
    <w:rsid w:val="0012661F"/>
    <w:rsid w:val="00126966"/>
    <w:rsid w:val="001269B0"/>
    <w:rsid w:val="001269D8"/>
    <w:rsid w:val="001269D9"/>
    <w:rsid w:val="00126B24"/>
    <w:rsid w:val="00127234"/>
    <w:rsid w:val="001276C4"/>
    <w:rsid w:val="00127C68"/>
    <w:rsid w:val="00127D5B"/>
    <w:rsid w:val="00131373"/>
    <w:rsid w:val="001314A0"/>
    <w:rsid w:val="00131A1F"/>
    <w:rsid w:val="00131A66"/>
    <w:rsid w:val="00131F9C"/>
    <w:rsid w:val="00132336"/>
    <w:rsid w:val="00132425"/>
    <w:rsid w:val="0013280A"/>
    <w:rsid w:val="0013343F"/>
    <w:rsid w:val="001344F9"/>
    <w:rsid w:val="00134F37"/>
    <w:rsid w:val="00135F76"/>
    <w:rsid w:val="001360E9"/>
    <w:rsid w:val="001360F4"/>
    <w:rsid w:val="001363C7"/>
    <w:rsid w:val="00136E87"/>
    <w:rsid w:val="00140793"/>
    <w:rsid w:val="0014203B"/>
    <w:rsid w:val="001422BD"/>
    <w:rsid w:val="0014286D"/>
    <w:rsid w:val="00143B8E"/>
    <w:rsid w:val="00143F21"/>
    <w:rsid w:val="0014420C"/>
    <w:rsid w:val="001446C3"/>
    <w:rsid w:val="001461A7"/>
    <w:rsid w:val="0014622C"/>
    <w:rsid w:val="00146946"/>
    <w:rsid w:val="00146E7C"/>
    <w:rsid w:val="00150492"/>
    <w:rsid w:val="001513CE"/>
    <w:rsid w:val="00151465"/>
    <w:rsid w:val="00151AD8"/>
    <w:rsid w:val="00151E77"/>
    <w:rsid w:val="00153287"/>
    <w:rsid w:val="001533E6"/>
    <w:rsid w:val="001538BE"/>
    <w:rsid w:val="00153C33"/>
    <w:rsid w:val="00155198"/>
    <w:rsid w:val="00155EF1"/>
    <w:rsid w:val="00156192"/>
    <w:rsid w:val="00156E57"/>
    <w:rsid w:val="0015710D"/>
    <w:rsid w:val="00157338"/>
    <w:rsid w:val="001574D5"/>
    <w:rsid w:val="00157CE5"/>
    <w:rsid w:val="00157DEB"/>
    <w:rsid w:val="001610BC"/>
    <w:rsid w:val="00161847"/>
    <w:rsid w:val="00161E13"/>
    <w:rsid w:val="001629D8"/>
    <w:rsid w:val="00162B2A"/>
    <w:rsid w:val="00162B8D"/>
    <w:rsid w:val="00162F9F"/>
    <w:rsid w:val="00164803"/>
    <w:rsid w:val="00164AE0"/>
    <w:rsid w:val="00165BF5"/>
    <w:rsid w:val="00165F2E"/>
    <w:rsid w:val="0016646A"/>
    <w:rsid w:val="00167C43"/>
    <w:rsid w:val="001706C9"/>
    <w:rsid w:val="0017120C"/>
    <w:rsid w:val="0017150D"/>
    <w:rsid w:val="001727D7"/>
    <w:rsid w:val="00172C96"/>
    <w:rsid w:val="00172DDC"/>
    <w:rsid w:val="00172F3A"/>
    <w:rsid w:val="00173477"/>
    <w:rsid w:val="00173970"/>
    <w:rsid w:val="0017414F"/>
    <w:rsid w:val="0017432C"/>
    <w:rsid w:val="00174636"/>
    <w:rsid w:val="00174735"/>
    <w:rsid w:val="0017481D"/>
    <w:rsid w:val="00174B1B"/>
    <w:rsid w:val="00174BD8"/>
    <w:rsid w:val="00174D51"/>
    <w:rsid w:val="001750BC"/>
    <w:rsid w:val="001765BB"/>
    <w:rsid w:val="0017667E"/>
    <w:rsid w:val="001766D3"/>
    <w:rsid w:val="00176AE8"/>
    <w:rsid w:val="00176E76"/>
    <w:rsid w:val="00177570"/>
    <w:rsid w:val="00177E95"/>
    <w:rsid w:val="0018007F"/>
    <w:rsid w:val="001811FC"/>
    <w:rsid w:val="00182338"/>
    <w:rsid w:val="00182348"/>
    <w:rsid w:val="00183F50"/>
    <w:rsid w:val="00184BD9"/>
    <w:rsid w:val="00184DF8"/>
    <w:rsid w:val="00184ED6"/>
    <w:rsid w:val="00184F13"/>
    <w:rsid w:val="00184FD9"/>
    <w:rsid w:val="00186037"/>
    <w:rsid w:val="00186AE4"/>
    <w:rsid w:val="00186D14"/>
    <w:rsid w:val="001876D8"/>
    <w:rsid w:val="0019013A"/>
    <w:rsid w:val="00190325"/>
    <w:rsid w:val="00190391"/>
    <w:rsid w:val="0019151E"/>
    <w:rsid w:val="00191593"/>
    <w:rsid w:val="001918F1"/>
    <w:rsid w:val="0019196E"/>
    <w:rsid w:val="00191FF5"/>
    <w:rsid w:val="001926D7"/>
    <w:rsid w:val="00192CCE"/>
    <w:rsid w:val="0019385B"/>
    <w:rsid w:val="00193F1C"/>
    <w:rsid w:val="001948F5"/>
    <w:rsid w:val="00194958"/>
    <w:rsid w:val="00196359"/>
    <w:rsid w:val="00197205"/>
    <w:rsid w:val="00197632"/>
    <w:rsid w:val="0019793F"/>
    <w:rsid w:val="00197A9D"/>
    <w:rsid w:val="001A08E7"/>
    <w:rsid w:val="001A17D7"/>
    <w:rsid w:val="001A1FDD"/>
    <w:rsid w:val="001A2D8F"/>
    <w:rsid w:val="001A3D89"/>
    <w:rsid w:val="001A3E0A"/>
    <w:rsid w:val="001A5458"/>
    <w:rsid w:val="001A545B"/>
    <w:rsid w:val="001A54DA"/>
    <w:rsid w:val="001A5E69"/>
    <w:rsid w:val="001A6861"/>
    <w:rsid w:val="001A6FEC"/>
    <w:rsid w:val="001A78AA"/>
    <w:rsid w:val="001B08B5"/>
    <w:rsid w:val="001B143B"/>
    <w:rsid w:val="001B1532"/>
    <w:rsid w:val="001B1777"/>
    <w:rsid w:val="001B19C5"/>
    <w:rsid w:val="001B1B6D"/>
    <w:rsid w:val="001B1C93"/>
    <w:rsid w:val="001B21CA"/>
    <w:rsid w:val="001B28D5"/>
    <w:rsid w:val="001B28E4"/>
    <w:rsid w:val="001B35D4"/>
    <w:rsid w:val="001B4446"/>
    <w:rsid w:val="001B5A00"/>
    <w:rsid w:val="001B5F59"/>
    <w:rsid w:val="001B63A7"/>
    <w:rsid w:val="001B6810"/>
    <w:rsid w:val="001B6E89"/>
    <w:rsid w:val="001C0125"/>
    <w:rsid w:val="001C1074"/>
    <w:rsid w:val="001C21C8"/>
    <w:rsid w:val="001C25F5"/>
    <w:rsid w:val="001C34D0"/>
    <w:rsid w:val="001C4249"/>
    <w:rsid w:val="001C46E3"/>
    <w:rsid w:val="001C4F27"/>
    <w:rsid w:val="001C6573"/>
    <w:rsid w:val="001C7D03"/>
    <w:rsid w:val="001D00BE"/>
    <w:rsid w:val="001D079B"/>
    <w:rsid w:val="001D0D32"/>
    <w:rsid w:val="001D17C9"/>
    <w:rsid w:val="001D1AB9"/>
    <w:rsid w:val="001D1F20"/>
    <w:rsid w:val="001D23DE"/>
    <w:rsid w:val="001D3131"/>
    <w:rsid w:val="001D3795"/>
    <w:rsid w:val="001D4006"/>
    <w:rsid w:val="001D54BD"/>
    <w:rsid w:val="001D5C72"/>
    <w:rsid w:val="001D626E"/>
    <w:rsid w:val="001D733B"/>
    <w:rsid w:val="001D73CF"/>
    <w:rsid w:val="001D7E8C"/>
    <w:rsid w:val="001E0902"/>
    <w:rsid w:val="001E1801"/>
    <w:rsid w:val="001E1C73"/>
    <w:rsid w:val="001E1E05"/>
    <w:rsid w:val="001E2254"/>
    <w:rsid w:val="001E22D2"/>
    <w:rsid w:val="001E2343"/>
    <w:rsid w:val="001E3A17"/>
    <w:rsid w:val="001E3FCB"/>
    <w:rsid w:val="001E52DF"/>
    <w:rsid w:val="001E6BCB"/>
    <w:rsid w:val="001E783B"/>
    <w:rsid w:val="001E7FBC"/>
    <w:rsid w:val="001F0822"/>
    <w:rsid w:val="001F08CB"/>
    <w:rsid w:val="001F15F6"/>
    <w:rsid w:val="001F179C"/>
    <w:rsid w:val="001F24B7"/>
    <w:rsid w:val="001F2649"/>
    <w:rsid w:val="001F3496"/>
    <w:rsid w:val="001F41CA"/>
    <w:rsid w:val="001F4355"/>
    <w:rsid w:val="001F4819"/>
    <w:rsid w:val="001F48BD"/>
    <w:rsid w:val="001F5034"/>
    <w:rsid w:val="001F61DE"/>
    <w:rsid w:val="001F63AA"/>
    <w:rsid w:val="001F7054"/>
    <w:rsid w:val="001F77E5"/>
    <w:rsid w:val="001F7DB7"/>
    <w:rsid w:val="002000AA"/>
    <w:rsid w:val="00201502"/>
    <w:rsid w:val="0020302A"/>
    <w:rsid w:val="002032A0"/>
    <w:rsid w:val="00203532"/>
    <w:rsid w:val="00203879"/>
    <w:rsid w:val="00203AE0"/>
    <w:rsid w:val="00204106"/>
    <w:rsid w:val="00204109"/>
    <w:rsid w:val="0020503A"/>
    <w:rsid w:val="00205041"/>
    <w:rsid w:val="0020524C"/>
    <w:rsid w:val="002059E3"/>
    <w:rsid w:val="002100FF"/>
    <w:rsid w:val="00210864"/>
    <w:rsid w:val="00210B9B"/>
    <w:rsid w:val="002118D1"/>
    <w:rsid w:val="00211DCE"/>
    <w:rsid w:val="00212390"/>
    <w:rsid w:val="00212897"/>
    <w:rsid w:val="0021386A"/>
    <w:rsid w:val="00213C44"/>
    <w:rsid w:val="002147EE"/>
    <w:rsid w:val="00215516"/>
    <w:rsid w:val="002159D5"/>
    <w:rsid w:val="00215B64"/>
    <w:rsid w:val="00215C05"/>
    <w:rsid w:val="002161E3"/>
    <w:rsid w:val="00216DF5"/>
    <w:rsid w:val="00216EFA"/>
    <w:rsid w:val="0021798E"/>
    <w:rsid w:val="00217CA1"/>
    <w:rsid w:val="00217DEE"/>
    <w:rsid w:val="002203BF"/>
    <w:rsid w:val="00220C4C"/>
    <w:rsid w:val="00220E95"/>
    <w:rsid w:val="002217FE"/>
    <w:rsid w:val="0022180C"/>
    <w:rsid w:val="00221C72"/>
    <w:rsid w:val="002223E1"/>
    <w:rsid w:val="002225AB"/>
    <w:rsid w:val="00222955"/>
    <w:rsid w:val="002231B0"/>
    <w:rsid w:val="002250D1"/>
    <w:rsid w:val="002267D2"/>
    <w:rsid w:val="00230839"/>
    <w:rsid w:val="00230EE8"/>
    <w:rsid w:val="00231ADB"/>
    <w:rsid w:val="00232178"/>
    <w:rsid w:val="00232248"/>
    <w:rsid w:val="00232D12"/>
    <w:rsid w:val="00233616"/>
    <w:rsid w:val="00233975"/>
    <w:rsid w:val="00233B8C"/>
    <w:rsid w:val="002353E3"/>
    <w:rsid w:val="00235CC0"/>
    <w:rsid w:val="00235F30"/>
    <w:rsid w:val="00236287"/>
    <w:rsid w:val="002363FF"/>
    <w:rsid w:val="00236D10"/>
    <w:rsid w:val="002407CE"/>
    <w:rsid w:val="00242325"/>
    <w:rsid w:val="00243A38"/>
    <w:rsid w:val="00243D10"/>
    <w:rsid w:val="0024474F"/>
    <w:rsid w:val="00244761"/>
    <w:rsid w:val="002450F2"/>
    <w:rsid w:val="00245B7F"/>
    <w:rsid w:val="002469C2"/>
    <w:rsid w:val="00246F9D"/>
    <w:rsid w:val="00247BDE"/>
    <w:rsid w:val="00247DDA"/>
    <w:rsid w:val="00247DE2"/>
    <w:rsid w:val="002505DE"/>
    <w:rsid w:val="002514FA"/>
    <w:rsid w:val="00251DAF"/>
    <w:rsid w:val="00252503"/>
    <w:rsid w:val="00252ED7"/>
    <w:rsid w:val="0025393C"/>
    <w:rsid w:val="002549E7"/>
    <w:rsid w:val="00254A7A"/>
    <w:rsid w:val="00254EA4"/>
    <w:rsid w:val="0025509C"/>
    <w:rsid w:val="002552F8"/>
    <w:rsid w:val="0025575F"/>
    <w:rsid w:val="002571E3"/>
    <w:rsid w:val="002573DA"/>
    <w:rsid w:val="00257D53"/>
    <w:rsid w:val="00260496"/>
    <w:rsid w:val="00260542"/>
    <w:rsid w:val="00260BAD"/>
    <w:rsid w:val="00261BF8"/>
    <w:rsid w:val="0026224C"/>
    <w:rsid w:val="00264C7C"/>
    <w:rsid w:val="0026650F"/>
    <w:rsid w:val="00266DC3"/>
    <w:rsid w:val="0027029D"/>
    <w:rsid w:val="00270443"/>
    <w:rsid w:val="00270EE2"/>
    <w:rsid w:val="0027138C"/>
    <w:rsid w:val="0027165A"/>
    <w:rsid w:val="00272787"/>
    <w:rsid w:val="00272826"/>
    <w:rsid w:val="00272A7B"/>
    <w:rsid w:val="00272C44"/>
    <w:rsid w:val="00272F05"/>
    <w:rsid w:val="00273527"/>
    <w:rsid w:val="00273F6B"/>
    <w:rsid w:val="002747EF"/>
    <w:rsid w:val="00274B06"/>
    <w:rsid w:val="002751D6"/>
    <w:rsid w:val="002754D3"/>
    <w:rsid w:val="00276261"/>
    <w:rsid w:val="00276944"/>
    <w:rsid w:val="00276964"/>
    <w:rsid w:val="002769AE"/>
    <w:rsid w:val="002816DD"/>
    <w:rsid w:val="002817A6"/>
    <w:rsid w:val="002821E8"/>
    <w:rsid w:val="00282AF9"/>
    <w:rsid w:val="00282F1D"/>
    <w:rsid w:val="00283215"/>
    <w:rsid w:val="002833F3"/>
    <w:rsid w:val="00284203"/>
    <w:rsid w:val="00285237"/>
    <w:rsid w:val="00285E3F"/>
    <w:rsid w:val="0028610D"/>
    <w:rsid w:val="002862CC"/>
    <w:rsid w:val="00286BFE"/>
    <w:rsid w:val="00286C81"/>
    <w:rsid w:val="0028703E"/>
    <w:rsid w:val="0028709F"/>
    <w:rsid w:val="0028717B"/>
    <w:rsid w:val="00287524"/>
    <w:rsid w:val="00290119"/>
    <w:rsid w:val="0029040D"/>
    <w:rsid w:val="002908F8"/>
    <w:rsid w:val="00290A53"/>
    <w:rsid w:val="00290B64"/>
    <w:rsid w:val="00291CB7"/>
    <w:rsid w:val="00292E91"/>
    <w:rsid w:val="002930AD"/>
    <w:rsid w:val="00293254"/>
    <w:rsid w:val="00295002"/>
    <w:rsid w:val="0029568E"/>
    <w:rsid w:val="00295E8C"/>
    <w:rsid w:val="002971C7"/>
    <w:rsid w:val="002971F2"/>
    <w:rsid w:val="00297785"/>
    <w:rsid w:val="002977E7"/>
    <w:rsid w:val="00297E05"/>
    <w:rsid w:val="002A0444"/>
    <w:rsid w:val="002A0AE6"/>
    <w:rsid w:val="002A0F8D"/>
    <w:rsid w:val="002A1311"/>
    <w:rsid w:val="002A1377"/>
    <w:rsid w:val="002A211A"/>
    <w:rsid w:val="002A264B"/>
    <w:rsid w:val="002A33E8"/>
    <w:rsid w:val="002A4A82"/>
    <w:rsid w:val="002A4B33"/>
    <w:rsid w:val="002A4C00"/>
    <w:rsid w:val="002A5311"/>
    <w:rsid w:val="002A5863"/>
    <w:rsid w:val="002A60C4"/>
    <w:rsid w:val="002A6E9B"/>
    <w:rsid w:val="002A6FBB"/>
    <w:rsid w:val="002B05D1"/>
    <w:rsid w:val="002B1933"/>
    <w:rsid w:val="002B20BD"/>
    <w:rsid w:val="002B2611"/>
    <w:rsid w:val="002B27D8"/>
    <w:rsid w:val="002B35B9"/>
    <w:rsid w:val="002B38D2"/>
    <w:rsid w:val="002B3A46"/>
    <w:rsid w:val="002B3F1C"/>
    <w:rsid w:val="002B401B"/>
    <w:rsid w:val="002B4ED9"/>
    <w:rsid w:val="002B4EF4"/>
    <w:rsid w:val="002B51BB"/>
    <w:rsid w:val="002B58C5"/>
    <w:rsid w:val="002B6CA2"/>
    <w:rsid w:val="002B6E44"/>
    <w:rsid w:val="002B6E8A"/>
    <w:rsid w:val="002B726F"/>
    <w:rsid w:val="002B744E"/>
    <w:rsid w:val="002B7909"/>
    <w:rsid w:val="002C000B"/>
    <w:rsid w:val="002C016F"/>
    <w:rsid w:val="002C09A8"/>
    <w:rsid w:val="002C103C"/>
    <w:rsid w:val="002C1109"/>
    <w:rsid w:val="002C12C7"/>
    <w:rsid w:val="002C1E93"/>
    <w:rsid w:val="002C29EB"/>
    <w:rsid w:val="002C30F0"/>
    <w:rsid w:val="002C401A"/>
    <w:rsid w:val="002C479B"/>
    <w:rsid w:val="002C4EC8"/>
    <w:rsid w:val="002C532B"/>
    <w:rsid w:val="002C6AF5"/>
    <w:rsid w:val="002C6D15"/>
    <w:rsid w:val="002C72F4"/>
    <w:rsid w:val="002C7E5B"/>
    <w:rsid w:val="002D0907"/>
    <w:rsid w:val="002D0E9E"/>
    <w:rsid w:val="002D1381"/>
    <w:rsid w:val="002D2D68"/>
    <w:rsid w:val="002D2F69"/>
    <w:rsid w:val="002D3016"/>
    <w:rsid w:val="002D3067"/>
    <w:rsid w:val="002D38D9"/>
    <w:rsid w:val="002D3CE3"/>
    <w:rsid w:val="002D4298"/>
    <w:rsid w:val="002D47E8"/>
    <w:rsid w:val="002D4FCC"/>
    <w:rsid w:val="002D5FD5"/>
    <w:rsid w:val="002D68F4"/>
    <w:rsid w:val="002D7395"/>
    <w:rsid w:val="002D7417"/>
    <w:rsid w:val="002D782B"/>
    <w:rsid w:val="002E0D9C"/>
    <w:rsid w:val="002E1247"/>
    <w:rsid w:val="002E26E8"/>
    <w:rsid w:val="002E337A"/>
    <w:rsid w:val="002E3DD8"/>
    <w:rsid w:val="002E3ED8"/>
    <w:rsid w:val="002E5A01"/>
    <w:rsid w:val="002E5EA3"/>
    <w:rsid w:val="002E717C"/>
    <w:rsid w:val="002E7533"/>
    <w:rsid w:val="002E7A61"/>
    <w:rsid w:val="002F00B8"/>
    <w:rsid w:val="002F0106"/>
    <w:rsid w:val="002F03C8"/>
    <w:rsid w:val="002F188D"/>
    <w:rsid w:val="002F18A5"/>
    <w:rsid w:val="002F26F3"/>
    <w:rsid w:val="002F317F"/>
    <w:rsid w:val="002F51A2"/>
    <w:rsid w:val="002F5BA8"/>
    <w:rsid w:val="002F5E95"/>
    <w:rsid w:val="002F63CA"/>
    <w:rsid w:val="002F67B4"/>
    <w:rsid w:val="002F6F73"/>
    <w:rsid w:val="002F7AA9"/>
    <w:rsid w:val="003004E3"/>
    <w:rsid w:val="00300FF1"/>
    <w:rsid w:val="00301C0D"/>
    <w:rsid w:val="00301D7B"/>
    <w:rsid w:val="00301E19"/>
    <w:rsid w:val="003023DE"/>
    <w:rsid w:val="00303DC4"/>
    <w:rsid w:val="00303FC6"/>
    <w:rsid w:val="00304676"/>
    <w:rsid w:val="00306BE7"/>
    <w:rsid w:val="00307EA9"/>
    <w:rsid w:val="003110A2"/>
    <w:rsid w:val="00311655"/>
    <w:rsid w:val="00311927"/>
    <w:rsid w:val="00311B66"/>
    <w:rsid w:val="00311F29"/>
    <w:rsid w:val="00312518"/>
    <w:rsid w:val="00314036"/>
    <w:rsid w:val="00314347"/>
    <w:rsid w:val="00314C4F"/>
    <w:rsid w:val="00314FAF"/>
    <w:rsid w:val="00314FF5"/>
    <w:rsid w:val="003162A5"/>
    <w:rsid w:val="00316591"/>
    <w:rsid w:val="00320C6D"/>
    <w:rsid w:val="003213A8"/>
    <w:rsid w:val="0032161D"/>
    <w:rsid w:val="00321FA8"/>
    <w:rsid w:val="00321FFD"/>
    <w:rsid w:val="003225AD"/>
    <w:rsid w:val="00322E18"/>
    <w:rsid w:val="00323C3D"/>
    <w:rsid w:val="00323D1D"/>
    <w:rsid w:val="00323F8A"/>
    <w:rsid w:val="00324D73"/>
    <w:rsid w:val="00326011"/>
    <w:rsid w:val="0032643D"/>
    <w:rsid w:val="00326D02"/>
    <w:rsid w:val="00327069"/>
    <w:rsid w:val="00327812"/>
    <w:rsid w:val="00327AFB"/>
    <w:rsid w:val="00327BAF"/>
    <w:rsid w:val="00327D10"/>
    <w:rsid w:val="00331894"/>
    <w:rsid w:val="00332CB8"/>
    <w:rsid w:val="00333428"/>
    <w:rsid w:val="003350B6"/>
    <w:rsid w:val="0033595E"/>
    <w:rsid w:val="0033601B"/>
    <w:rsid w:val="003364B6"/>
    <w:rsid w:val="0033764C"/>
    <w:rsid w:val="00337DF3"/>
    <w:rsid w:val="00337F8E"/>
    <w:rsid w:val="00340039"/>
    <w:rsid w:val="003400D3"/>
    <w:rsid w:val="0034024F"/>
    <w:rsid w:val="00340A77"/>
    <w:rsid w:val="00340D39"/>
    <w:rsid w:val="00340DFB"/>
    <w:rsid w:val="00341941"/>
    <w:rsid w:val="0034207A"/>
    <w:rsid w:val="0034278F"/>
    <w:rsid w:val="0034281F"/>
    <w:rsid w:val="00343B47"/>
    <w:rsid w:val="0034404F"/>
    <w:rsid w:val="00344ACC"/>
    <w:rsid w:val="00344C34"/>
    <w:rsid w:val="00345F01"/>
    <w:rsid w:val="0034654F"/>
    <w:rsid w:val="00346B28"/>
    <w:rsid w:val="00347685"/>
    <w:rsid w:val="003509A5"/>
    <w:rsid w:val="003515FD"/>
    <w:rsid w:val="003518A4"/>
    <w:rsid w:val="00351E21"/>
    <w:rsid w:val="00352327"/>
    <w:rsid w:val="003526A9"/>
    <w:rsid w:val="00354062"/>
    <w:rsid w:val="00354405"/>
    <w:rsid w:val="00355A76"/>
    <w:rsid w:val="00355DEC"/>
    <w:rsid w:val="0035635F"/>
    <w:rsid w:val="00356DFA"/>
    <w:rsid w:val="00356E0F"/>
    <w:rsid w:val="0035700C"/>
    <w:rsid w:val="003607EE"/>
    <w:rsid w:val="00360BC8"/>
    <w:rsid w:val="00360E35"/>
    <w:rsid w:val="003617AE"/>
    <w:rsid w:val="0036215C"/>
    <w:rsid w:val="003630F7"/>
    <w:rsid w:val="0036332B"/>
    <w:rsid w:val="00363589"/>
    <w:rsid w:val="00363636"/>
    <w:rsid w:val="0036506D"/>
    <w:rsid w:val="003651AC"/>
    <w:rsid w:val="003653AA"/>
    <w:rsid w:val="00366120"/>
    <w:rsid w:val="003661FF"/>
    <w:rsid w:val="003665A5"/>
    <w:rsid w:val="00366A0C"/>
    <w:rsid w:val="00367238"/>
    <w:rsid w:val="00367462"/>
    <w:rsid w:val="003677D5"/>
    <w:rsid w:val="0037034B"/>
    <w:rsid w:val="00370507"/>
    <w:rsid w:val="00370682"/>
    <w:rsid w:val="00370F0B"/>
    <w:rsid w:val="003718D8"/>
    <w:rsid w:val="00372A01"/>
    <w:rsid w:val="0037303C"/>
    <w:rsid w:val="003733DF"/>
    <w:rsid w:val="00373865"/>
    <w:rsid w:val="003739DA"/>
    <w:rsid w:val="00373CE8"/>
    <w:rsid w:val="00374DB0"/>
    <w:rsid w:val="003751C7"/>
    <w:rsid w:val="00375C84"/>
    <w:rsid w:val="00376524"/>
    <w:rsid w:val="00376E3B"/>
    <w:rsid w:val="003776FE"/>
    <w:rsid w:val="00380424"/>
    <w:rsid w:val="00380868"/>
    <w:rsid w:val="00380B9B"/>
    <w:rsid w:val="003818B3"/>
    <w:rsid w:val="003819F5"/>
    <w:rsid w:val="00381A52"/>
    <w:rsid w:val="00381B57"/>
    <w:rsid w:val="00381D47"/>
    <w:rsid w:val="003821CC"/>
    <w:rsid w:val="003835F0"/>
    <w:rsid w:val="003853B1"/>
    <w:rsid w:val="003853ED"/>
    <w:rsid w:val="0038628F"/>
    <w:rsid w:val="00386421"/>
    <w:rsid w:val="0038704C"/>
    <w:rsid w:val="00387AA1"/>
    <w:rsid w:val="0039082A"/>
    <w:rsid w:val="0039101F"/>
    <w:rsid w:val="00392EDB"/>
    <w:rsid w:val="00392FAE"/>
    <w:rsid w:val="003931AA"/>
    <w:rsid w:val="00393EEE"/>
    <w:rsid w:val="003941C0"/>
    <w:rsid w:val="00394572"/>
    <w:rsid w:val="00394D45"/>
    <w:rsid w:val="00395132"/>
    <w:rsid w:val="00395D99"/>
    <w:rsid w:val="003968DF"/>
    <w:rsid w:val="003976C3"/>
    <w:rsid w:val="00397A03"/>
    <w:rsid w:val="00397A64"/>
    <w:rsid w:val="003A099A"/>
    <w:rsid w:val="003A1372"/>
    <w:rsid w:val="003A1D46"/>
    <w:rsid w:val="003A2447"/>
    <w:rsid w:val="003A2B82"/>
    <w:rsid w:val="003A36D3"/>
    <w:rsid w:val="003A3927"/>
    <w:rsid w:val="003A3D2E"/>
    <w:rsid w:val="003A3FF7"/>
    <w:rsid w:val="003A43D1"/>
    <w:rsid w:val="003A6A51"/>
    <w:rsid w:val="003A6E29"/>
    <w:rsid w:val="003A74DC"/>
    <w:rsid w:val="003A7FEA"/>
    <w:rsid w:val="003B0BDB"/>
    <w:rsid w:val="003B0E88"/>
    <w:rsid w:val="003B106E"/>
    <w:rsid w:val="003B153F"/>
    <w:rsid w:val="003B17B0"/>
    <w:rsid w:val="003B1844"/>
    <w:rsid w:val="003B1A5C"/>
    <w:rsid w:val="003B211E"/>
    <w:rsid w:val="003B24EA"/>
    <w:rsid w:val="003B2DA7"/>
    <w:rsid w:val="003B3AB7"/>
    <w:rsid w:val="003B3ABC"/>
    <w:rsid w:val="003B3CDD"/>
    <w:rsid w:val="003B3D8E"/>
    <w:rsid w:val="003B3FED"/>
    <w:rsid w:val="003B3FF1"/>
    <w:rsid w:val="003B4217"/>
    <w:rsid w:val="003B58B4"/>
    <w:rsid w:val="003B59A1"/>
    <w:rsid w:val="003B6D11"/>
    <w:rsid w:val="003B74F1"/>
    <w:rsid w:val="003B7541"/>
    <w:rsid w:val="003B7966"/>
    <w:rsid w:val="003B7F07"/>
    <w:rsid w:val="003B7FCE"/>
    <w:rsid w:val="003C0F87"/>
    <w:rsid w:val="003C141E"/>
    <w:rsid w:val="003C1B83"/>
    <w:rsid w:val="003C210E"/>
    <w:rsid w:val="003C21B3"/>
    <w:rsid w:val="003C30AD"/>
    <w:rsid w:val="003C3503"/>
    <w:rsid w:val="003C40DE"/>
    <w:rsid w:val="003C4851"/>
    <w:rsid w:val="003C4C96"/>
    <w:rsid w:val="003C55E0"/>
    <w:rsid w:val="003C5E39"/>
    <w:rsid w:val="003C683A"/>
    <w:rsid w:val="003D0079"/>
    <w:rsid w:val="003D017D"/>
    <w:rsid w:val="003D04D6"/>
    <w:rsid w:val="003D10EC"/>
    <w:rsid w:val="003D28DE"/>
    <w:rsid w:val="003D29B9"/>
    <w:rsid w:val="003D3500"/>
    <w:rsid w:val="003D37B6"/>
    <w:rsid w:val="003D3C68"/>
    <w:rsid w:val="003D450D"/>
    <w:rsid w:val="003D503A"/>
    <w:rsid w:val="003D6505"/>
    <w:rsid w:val="003D71A6"/>
    <w:rsid w:val="003D7709"/>
    <w:rsid w:val="003E004C"/>
    <w:rsid w:val="003E0BAF"/>
    <w:rsid w:val="003E0E25"/>
    <w:rsid w:val="003E1409"/>
    <w:rsid w:val="003E16F2"/>
    <w:rsid w:val="003E3D44"/>
    <w:rsid w:val="003E4A52"/>
    <w:rsid w:val="003E5CBA"/>
    <w:rsid w:val="003E78A9"/>
    <w:rsid w:val="003E7912"/>
    <w:rsid w:val="003F04E6"/>
    <w:rsid w:val="003F2CDD"/>
    <w:rsid w:val="003F3493"/>
    <w:rsid w:val="003F45D7"/>
    <w:rsid w:val="003F5660"/>
    <w:rsid w:val="003F5717"/>
    <w:rsid w:val="003F5A39"/>
    <w:rsid w:val="003F5B56"/>
    <w:rsid w:val="003F5B9F"/>
    <w:rsid w:val="003F5C1A"/>
    <w:rsid w:val="003F6A6A"/>
    <w:rsid w:val="003F738D"/>
    <w:rsid w:val="003F7554"/>
    <w:rsid w:val="003F7845"/>
    <w:rsid w:val="003F7FA1"/>
    <w:rsid w:val="003F7FA4"/>
    <w:rsid w:val="004006EA"/>
    <w:rsid w:val="004008DE"/>
    <w:rsid w:val="00400B4E"/>
    <w:rsid w:val="0040130D"/>
    <w:rsid w:val="00402CC0"/>
    <w:rsid w:val="00402E56"/>
    <w:rsid w:val="00403634"/>
    <w:rsid w:val="00403A99"/>
    <w:rsid w:val="00404592"/>
    <w:rsid w:val="00404B58"/>
    <w:rsid w:val="0040544F"/>
    <w:rsid w:val="00405537"/>
    <w:rsid w:val="0040625C"/>
    <w:rsid w:val="004069D2"/>
    <w:rsid w:val="004076FF"/>
    <w:rsid w:val="00411B17"/>
    <w:rsid w:val="0041222D"/>
    <w:rsid w:val="004124F2"/>
    <w:rsid w:val="00412E6F"/>
    <w:rsid w:val="00413C5C"/>
    <w:rsid w:val="0041413F"/>
    <w:rsid w:val="0041567A"/>
    <w:rsid w:val="00415827"/>
    <w:rsid w:val="00415BAB"/>
    <w:rsid w:val="00415BCF"/>
    <w:rsid w:val="00416297"/>
    <w:rsid w:val="00417083"/>
    <w:rsid w:val="0042057C"/>
    <w:rsid w:val="00420BDF"/>
    <w:rsid w:val="00421608"/>
    <w:rsid w:val="00421C23"/>
    <w:rsid w:val="0042261E"/>
    <w:rsid w:val="00422749"/>
    <w:rsid w:val="004228F2"/>
    <w:rsid w:val="004233DC"/>
    <w:rsid w:val="00424888"/>
    <w:rsid w:val="004255D9"/>
    <w:rsid w:val="00425763"/>
    <w:rsid w:val="00425C3C"/>
    <w:rsid w:val="00427D1B"/>
    <w:rsid w:val="00427E40"/>
    <w:rsid w:val="004306AB"/>
    <w:rsid w:val="0043159D"/>
    <w:rsid w:val="0043171D"/>
    <w:rsid w:val="00432F78"/>
    <w:rsid w:val="004334A2"/>
    <w:rsid w:val="004335BC"/>
    <w:rsid w:val="004339E6"/>
    <w:rsid w:val="00434723"/>
    <w:rsid w:val="00434729"/>
    <w:rsid w:val="0043617B"/>
    <w:rsid w:val="0043772D"/>
    <w:rsid w:val="00437D17"/>
    <w:rsid w:val="00437D2F"/>
    <w:rsid w:val="0044046D"/>
    <w:rsid w:val="004410D3"/>
    <w:rsid w:val="00441A5B"/>
    <w:rsid w:val="00441DAF"/>
    <w:rsid w:val="0044270D"/>
    <w:rsid w:val="00442E8C"/>
    <w:rsid w:val="0044312A"/>
    <w:rsid w:val="00443310"/>
    <w:rsid w:val="004435D5"/>
    <w:rsid w:val="00443A34"/>
    <w:rsid w:val="00443D38"/>
    <w:rsid w:val="00444140"/>
    <w:rsid w:val="00444BF5"/>
    <w:rsid w:val="00444F43"/>
    <w:rsid w:val="00447C23"/>
    <w:rsid w:val="00450744"/>
    <w:rsid w:val="00450BE7"/>
    <w:rsid w:val="00450FE8"/>
    <w:rsid w:val="0045213A"/>
    <w:rsid w:val="0045230E"/>
    <w:rsid w:val="004528FA"/>
    <w:rsid w:val="00452D67"/>
    <w:rsid w:val="00452E53"/>
    <w:rsid w:val="0045418C"/>
    <w:rsid w:val="004542C6"/>
    <w:rsid w:val="00454EDC"/>
    <w:rsid w:val="00455B00"/>
    <w:rsid w:val="00455B97"/>
    <w:rsid w:val="00456635"/>
    <w:rsid w:val="00456B06"/>
    <w:rsid w:val="00456BFD"/>
    <w:rsid w:val="004575D5"/>
    <w:rsid w:val="00457657"/>
    <w:rsid w:val="004600BF"/>
    <w:rsid w:val="004607D0"/>
    <w:rsid w:val="00460CE3"/>
    <w:rsid w:val="004612A4"/>
    <w:rsid w:val="0046153C"/>
    <w:rsid w:val="004624D2"/>
    <w:rsid w:val="004625C8"/>
    <w:rsid w:val="00462778"/>
    <w:rsid w:val="00462DCE"/>
    <w:rsid w:val="0046442A"/>
    <w:rsid w:val="00464BF1"/>
    <w:rsid w:val="00465D73"/>
    <w:rsid w:val="00466078"/>
    <w:rsid w:val="0046626B"/>
    <w:rsid w:val="004676E4"/>
    <w:rsid w:val="00467AFF"/>
    <w:rsid w:val="00470183"/>
    <w:rsid w:val="004708C9"/>
    <w:rsid w:val="00470C48"/>
    <w:rsid w:val="0047139F"/>
    <w:rsid w:val="00471429"/>
    <w:rsid w:val="004722B1"/>
    <w:rsid w:val="00473A47"/>
    <w:rsid w:val="00473A4F"/>
    <w:rsid w:val="00473C0A"/>
    <w:rsid w:val="00473EEF"/>
    <w:rsid w:val="00474415"/>
    <w:rsid w:val="00474BC1"/>
    <w:rsid w:val="004763EC"/>
    <w:rsid w:val="0047722F"/>
    <w:rsid w:val="00477459"/>
    <w:rsid w:val="00477CC9"/>
    <w:rsid w:val="0048026E"/>
    <w:rsid w:val="00480303"/>
    <w:rsid w:val="004807A9"/>
    <w:rsid w:val="00480A8A"/>
    <w:rsid w:val="00480F76"/>
    <w:rsid w:val="004810A5"/>
    <w:rsid w:val="004810E0"/>
    <w:rsid w:val="00481318"/>
    <w:rsid w:val="00481363"/>
    <w:rsid w:val="004813EE"/>
    <w:rsid w:val="00481835"/>
    <w:rsid w:val="00482CDC"/>
    <w:rsid w:val="00482FB0"/>
    <w:rsid w:val="00483B03"/>
    <w:rsid w:val="0048444C"/>
    <w:rsid w:val="00485058"/>
    <w:rsid w:val="00485702"/>
    <w:rsid w:val="004867EC"/>
    <w:rsid w:val="00486A37"/>
    <w:rsid w:val="00487662"/>
    <w:rsid w:val="004876C6"/>
    <w:rsid w:val="00487D7B"/>
    <w:rsid w:val="00490F7A"/>
    <w:rsid w:val="00490FD5"/>
    <w:rsid w:val="00491241"/>
    <w:rsid w:val="00491813"/>
    <w:rsid w:val="00493278"/>
    <w:rsid w:val="00493855"/>
    <w:rsid w:val="004951D8"/>
    <w:rsid w:val="004952C1"/>
    <w:rsid w:val="00496650"/>
    <w:rsid w:val="00497575"/>
    <w:rsid w:val="004A078B"/>
    <w:rsid w:val="004A12C0"/>
    <w:rsid w:val="004A169A"/>
    <w:rsid w:val="004A18C9"/>
    <w:rsid w:val="004A191A"/>
    <w:rsid w:val="004A1A70"/>
    <w:rsid w:val="004A4027"/>
    <w:rsid w:val="004A419E"/>
    <w:rsid w:val="004A4688"/>
    <w:rsid w:val="004A6463"/>
    <w:rsid w:val="004A6B58"/>
    <w:rsid w:val="004B06C3"/>
    <w:rsid w:val="004B0917"/>
    <w:rsid w:val="004B0B09"/>
    <w:rsid w:val="004B140F"/>
    <w:rsid w:val="004B14EB"/>
    <w:rsid w:val="004B21CF"/>
    <w:rsid w:val="004B2DE3"/>
    <w:rsid w:val="004B3FEA"/>
    <w:rsid w:val="004B53F1"/>
    <w:rsid w:val="004B5D6E"/>
    <w:rsid w:val="004B60BA"/>
    <w:rsid w:val="004B6946"/>
    <w:rsid w:val="004B6D89"/>
    <w:rsid w:val="004B6E81"/>
    <w:rsid w:val="004C0FFE"/>
    <w:rsid w:val="004C136D"/>
    <w:rsid w:val="004C1619"/>
    <w:rsid w:val="004C177F"/>
    <w:rsid w:val="004C19E4"/>
    <w:rsid w:val="004C1B59"/>
    <w:rsid w:val="004C3C25"/>
    <w:rsid w:val="004C3EEA"/>
    <w:rsid w:val="004C4EA2"/>
    <w:rsid w:val="004C596B"/>
    <w:rsid w:val="004C5E41"/>
    <w:rsid w:val="004C60E7"/>
    <w:rsid w:val="004C664D"/>
    <w:rsid w:val="004C7BDE"/>
    <w:rsid w:val="004D0090"/>
    <w:rsid w:val="004D020F"/>
    <w:rsid w:val="004D03D1"/>
    <w:rsid w:val="004D10B0"/>
    <w:rsid w:val="004D11AF"/>
    <w:rsid w:val="004D2E58"/>
    <w:rsid w:val="004D37D9"/>
    <w:rsid w:val="004D41A2"/>
    <w:rsid w:val="004D502C"/>
    <w:rsid w:val="004D60A3"/>
    <w:rsid w:val="004D71CA"/>
    <w:rsid w:val="004E016A"/>
    <w:rsid w:val="004E0461"/>
    <w:rsid w:val="004E29B1"/>
    <w:rsid w:val="004E3F87"/>
    <w:rsid w:val="004E461B"/>
    <w:rsid w:val="004E477D"/>
    <w:rsid w:val="004E5890"/>
    <w:rsid w:val="004E79EF"/>
    <w:rsid w:val="004E7B33"/>
    <w:rsid w:val="004F0368"/>
    <w:rsid w:val="004F0D19"/>
    <w:rsid w:val="004F121B"/>
    <w:rsid w:val="004F140F"/>
    <w:rsid w:val="004F185F"/>
    <w:rsid w:val="004F2811"/>
    <w:rsid w:val="004F3326"/>
    <w:rsid w:val="004F4EE9"/>
    <w:rsid w:val="004F590E"/>
    <w:rsid w:val="004F5966"/>
    <w:rsid w:val="004F6026"/>
    <w:rsid w:val="004F60F4"/>
    <w:rsid w:val="004F62E8"/>
    <w:rsid w:val="004F67C3"/>
    <w:rsid w:val="004F6C17"/>
    <w:rsid w:val="004F7390"/>
    <w:rsid w:val="004F78F8"/>
    <w:rsid w:val="005001A5"/>
    <w:rsid w:val="00500CCD"/>
    <w:rsid w:val="005019AA"/>
    <w:rsid w:val="00502008"/>
    <w:rsid w:val="005032E9"/>
    <w:rsid w:val="00503C3B"/>
    <w:rsid w:val="00503CE7"/>
    <w:rsid w:val="005040C9"/>
    <w:rsid w:val="005042DB"/>
    <w:rsid w:val="0050458E"/>
    <w:rsid w:val="00505928"/>
    <w:rsid w:val="00505CD6"/>
    <w:rsid w:val="005069B2"/>
    <w:rsid w:val="0050741A"/>
    <w:rsid w:val="00510452"/>
    <w:rsid w:val="005107BD"/>
    <w:rsid w:val="005108EC"/>
    <w:rsid w:val="0051196E"/>
    <w:rsid w:val="00511F8F"/>
    <w:rsid w:val="00512A7E"/>
    <w:rsid w:val="00512F10"/>
    <w:rsid w:val="00513291"/>
    <w:rsid w:val="00513EA4"/>
    <w:rsid w:val="005147DA"/>
    <w:rsid w:val="00514FBF"/>
    <w:rsid w:val="00514FCB"/>
    <w:rsid w:val="005153AC"/>
    <w:rsid w:val="005153C3"/>
    <w:rsid w:val="00515745"/>
    <w:rsid w:val="00515862"/>
    <w:rsid w:val="005165FE"/>
    <w:rsid w:val="0051690E"/>
    <w:rsid w:val="00516942"/>
    <w:rsid w:val="00516DC0"/>
    <w:rsid w:val="00516DC5"/>
    <w:rsid w:val="005179AA"/>
    <w:rsid w:val="00520BBA"/>
    <w:rsid w:val="005225AC"/>
    <w:rsid w:val="005226FA"/>
    <w:rsid w:val="005233F3"/>
    <w:rsid w:val="0052365C"/>
    <w:rsid w:val="005245D2"/>
    <w:rsid w:val="0052488B"/>
    <w:rsid w:val="00524C98"/>
    <w:rsid w:val="00524C9C"/>
    <w:rsid w:val="00524EDD"/>
    <w:rsid w:val="00524FEB"/>
    <w:rsid w:val="00525244"/>
    <w:rsid w:val="00525B59"/>
    <w:rsid w:val="005269C4"/>
    <w:rsid w:val="00526A20"/>
    <w:rsid w:val="005315DC"/>
    <w:rsid w:val="00531966"/>
    <w:rsid w:val="00532472"/>
    <w:rsid w:val="005325C9"/>
    <w:rsid w:val="005329DA"/>
    <w:rsid w:val="0053322F"/>
    <w:rsid w:val="00533BC1"/>
    <w:rsid w:val="00533DBF"/>
    <w:rsid w:val="00534940"/>
    <w:rsid w:val="00535673"/>
    <w:rsid w:val="00535784"/>
    <w:rsid w:val="00535D6B"/>
    <w:rsid w:val="00536442"/>
    <w:rsid w:val="005374FE"/>
    <w:rsid w:val="0054053D"/>
    <w:rsid w:val="0054126C"/>
    <w:rsid w:val="00541368"/>
    <w:rsid w:val="005415DD"/>
    <w:rsid w:val="00541D12"/>
    <w:rsid w:val="005423F3"/>
    <w:rsid w:val="005426DB"/>
    <w:rsid w:val="005442F1"/>
    <w:rsid w:val="00544A24"/>
    <w:rsid w:val="0054583C"/>
    <w:rsid w:val="00546227"/>
    <w:rsid w:val="005468E2"/>
    <w:rsid w:val="00546D83"/>
    <w:rsid w:val="00550113"/>
    <w:rsid w:val="0055019B"/>
    <w:rsid w:val="005504BE"/>
    <w:rsid w:val="0055082B"/>
    <w:rsid w:val="0055093A"/>
    <w:rsid w:val="00550F00"/>
    <w:rsid w:val="00551256"/>
    <w:rsid w:val="00551BDF"/>
    <w:rsid w:val="00551ED7"/>
    <w:rsid w:val="0055211C"/>
    <w:rsid w:val="0055263A"/>
    <w:rsid w:val="005526EE"/>
    <w:rsid w:val="00552738"/>
    <w:rsid w:val="00552B57"/>
    <w:rsid w:val="00552E53"/>
    <w:rsid w:val="00553E34"/>
    <w:rsid w:val="005547B7"/>
    <w:rsid w:val="005551E9"/>
    <w:rsid w:val="0055680D"/>
    <w:rsid w:val="00557567"/>
    <w:rsid w:val="00557670"/>
    <w:rsid w:val="00560094"/>
    <w:rsid w:val="00560C62"/>
    <w:rsid w:val="00562A61"/>
    <w:rsid w:val="00562E78"/>
    <w:rsid w:val="00564E45"/>
    <w:rsid w:val="005652D5"/>
    <w:rsid w:val="00565E52"/>
    <w:rsid w:val="00567227"/>
    <w:rsid w:val="00567CD0"/>
    <w:rsid w:val="00570C7B"/>
    <w:rsid w:val="00571C77"/>
    <w:rsid w:val="00572D5B"/>
    <w:rsid w:val="00574614"/>
    <w:rsid w:val="00574A70"/>
    <w:rsid w:val="00574D35"/>
    <w:rsid w:val="00575C75"/>
    <w:rsid w:val="005762CA"/>
    <w:rsid w:val="005770CF"/>
    <w:rsid w:val="00577904"/>
    <w:rsid w:val="00577922"/>
    <w:rsid w:val="00577AC3"/>
    <w:rsid w:val="00580577"/>
    <w:rsid w:val="005815A8"/>
    <w:rsid w:val="00581915"/>
    <w:rsid w:val="00583431"/>
    <w:rsid w:val="005846C0"/>
    <w:rsid w:val="00584D04"/>
    <w:rsid w:val="0058557D"/>
    <w:rsid w:val="0058567E"/>
    <w:rsid w:val="00585DE1"/>
    <w:rsid w:val="0058659E"/>
    <w:rsid w:val="005869EE"/>
    <w:rsid w:val="005872DD"/>
    <w:rsid w:val="00587CF2"/>
    <w:rsid w:val="00587D3A"/>
    <w:rsid w:val="00590346"/>
    <w:rsid w:val="00590BA2"/>
    <w:rsid w:val="00590CA7"/>
    <w:rsid w:val="00590E93"/>
    <w:rsid w:val="005915E1"/>
    <w:rsid w:val="00591C75"/>
    <w:rsid w:val="00592D10"/>
    <w:rsid w:val="0059388B"/>
    <w:rsid w:val="00593A5F"/>
    <w:rsid w:val="0059404E"/>
    <w:rsid w:val="00594269"/>
    <w:rsid w:val="005952CE"/>
    <w:rsid w:val="00595539"/>
    <w:rsid w:val="00597108"/>
    <w:rsid w:val="005976DB"/>
    <w:rsid w:val="005A3E82"/>
    <w:rsid w:val="005A4287"/>
    <w:rsid w:val="005A4DB0"/>
    <w:rsid w:val="005A5597"/>
    <w:rsid w:val="005A57BF"/>
    <w:rsid w:val="005A6AC2"/>
    <w:rsid w:val="005A7A65"/>
    <w:rsid w:val="005A7B26"/>
    <w:rsid w:val="005A7B8E"/>
    <w:rsid w:val="005B012B"/>
    <w:rsid w:val="005B0C87"/>
    <w:rsid w:val="005B0FE9"/>
    <w:rsid w:val="005B2195"/>
    <w:rsid w:val="005B26C7"/>
    <w:rsid w:val="005B2B63"/>
    <w:rsid w:val="005B2D65"/>
    <w:rsid w:val="005B3877"/>
    <w:rsid w:val="005B3AC8"/>
    <w:rsid w:val="005B3CC1"/>
    <w:rsid w:val="005B4002"/>
    <w:rsid w:val="005B457B"/>
    <w:rsid w:val="005B45AB"/>
    <w:rsid w:val="005B4D8F"/>
    <w:rsid w:val="005B6551"/>
    <w:rsid w:val="005B71A8"/>
    <w:rsid w:val="005B744B"/>
    <w:rsid w:val="005B7F0F"/>
    <w:rsid w:val="005C0A6F"/>
    <w:rsid w:val="005C0FA7"/>
    <w:rsid w:val="005C155F"/>
    <w:rsid w:val="005C1C0E"/>
    <w:rsid w:val="005C36E2"/>
    <w:rsid w:val="005C3BCD"/>
    <w:rsid w:val="005C3E9E"/>
    <w:rsid w:val="005C400C"/>
    <w:rsid w:val="005C410C"/>
    <w:rsid w:val="005C4BF1"/>
    <w:rsid w:val="005C4BF2"/>
    <w:rsid w:val="005C52D4"/>
    <w:rsid w:val="005C5BED"/>
    <w:rsid w:val="005C5D86"/>
    <w:rsid w:val="005C6167"/>
    <w:rsid w:val="005C62D7"/>
    <w:rsid w:val="005C6ADB"/>
    <w:rsid w:val="005C6EE2"/>
    <w:rsid w:val="005C7A07"/>
    <w:rsid w:val="005C7DDC"/>
    <w:rsid w:val="005C7F7C"/>
    <w:rsid w:val="005D0BAD"/>
    <w:rsid w:val="005D0C0A"/>
    <w:rsid w:val="005D107D"/>
    <w:rsid w:val="005D123A"/>
    <w:rsid w:val="005D2506"/>
    <w:rsid w:val="005D2BB5"/>
    <w:rsid w:val="005D3677"/>
    <w:rsid w:val="005D4E4C"/>
    <w:rsid w:val="005D5B5E"/>
    <w:rsid w:val="005D5C85"/>
    <w:rsid w:val="005D5CA0"/>
    <w:rsid w:val="005D69AB"/>
    <w:rsid w:val="005D72FC"/>
    <w:rsid w:val="005D786B"/>
    <w:rsid w:val="005D7DFC"/>
    <w:rsid w:val="005E035A"/>
    <w:rsid w:val="005E0464"/>
    <w:rsid w:val="005E0681"/>
    <w:rsid w:val="005E1218"/>
    <w:rsid w:val="005E18EC"/>
    <w:rsid w:val="005E1A55"/>
    <w:rsid w:val="005E1B6B"/>
    <w:rsid w:val="005E1F61"/>
    <w:rsid w:val="005E2281"/>
    <w:rsid w:val="005E236C"/>
    <w:rsid w:val="005E32C9"/>
    <w:rsid w:val="005E351B"/>
    <w:rsid w:val="005E38A8"/>
    <w:rsid w:val="005E39F9"/>
    <w:rsid w:val="005E4828"/>
    <w:rsid w:val="005E4887"/>
    <w:rsid w:val="005E5016"/>
    <w:rsid w:val="005E5231"/>
    <w:rsid w:val="005E55BB"/>
    <w:rsid w:val="005E5D11"/>
    <w:rsid w:val="005E667C"/>
    <w:rsid w:val="005E6A1D"/>
    <w:rsid w:val="005E6F12"/>
    <w:rsid w:val="005E733E"/>
    <w:rsid w:val="005E7428"/>
    <w:rsid w:val="005F0694"/>
    <w:rsid w:val="005F06E1"/>
    <w:rsid w:val="005F077C"/>
    <w:rsid w:val="005F0B88"/>
    <w:rsid w:val="005F1735"/>
    <w:rsid w:val="005F187E"/>
    <w:rsid w:val="005F252A"/>
    <w:rsid w:val="005F3CE8"/>
    <w:rsid w:val="005F4F41"/>
    <w:rsid w:val="005F566D"/>
    <w:rsid w:val="005F648F"/>
    <w:rsid w:val="005F68C3"/>
    <w:rsid w:val="005F7D87"/>
    <w:rsid w:val="00601794"/>
    <w:rsid w:val="00601E94"/>
    <w:rsid w:val="006021B1"/>
    <w:rsid w:val="006037C5"/>
    <w:rsid w:val="006040CE"/>
    <w:rsid w:val="0060467D"/>
    <w:rsid w:val="00604DF3"/>
    <w:rsid w:val="0060585E"/>
    <w:rsid w:val="00605B9D"/>
    <w:rsid w:val="00606213"/>
    <w:rsid w:val="00606B57"/>
    <w:rsid w:val="00606B85"/>
    <w:rsid w:val="00607390"/>
    <w:rsid w:val="006076D8"/>
    <w:rsid w:val="00607E6D"/>
    <w:rsid w:val="0061061D"/>
    <w:rsid w:val="00611816"/>
    <w:rsid w:val="00611A3B"/>
    <w:rsid w:val="006120CA"/>
    <w:rsid w:val="00612389"/>
    <w:rsid w:val="00612570"/>
    <w:rsid w:val="006127BD"/>
    <w:rsid w:val="00612871"/>
    <w:rsid w:val="00612929"/>
    <w:rsid w:val="00612A44"/>
    <w:rsid w:val="00612A8E"/>
    <w:rsid w:val="00613098"/>
    <w:rsid w:val="006134D9"/>
    <w:rsid w:val="006135DA"/>
    <w:rsid w:val="00613BDC"/>
    <w:rsid w:val="00614921"/>
    <w:rsid w:val="00615564"/>
    <w:rsid w:val="006155E2"/>
    <w:rsid w:val="00615F26"/>
    <w:rsid w:val="00616CCC"/>
    <w:rsid w:val="00617A81"/>
    <w:rsid w:val="00617C11"/>
    <w:rsid w:val="00617DEC"/>
    <w:rsid w:val="00620579"/>
    <w:rsid w:val="006208AA"/>
    <w:rsid w:val="0062128D"/>
    <w:rsid w:val="0062228D"/>
    <w:rsid w:val="006224D1"/>
    <w:rsid w:val="0062258F"/>
    <w:rsid w:val="00622732"/>
    <w:rsid w:val="00622E6D"/>
    <w:rsid w:val="00623BC7"/>
    <w:rsid w:val="00623E70"/>
    <w:rsid w:val="006241D0"/>
    <w:rsid w:val="00624425"/>
    <w:rsid w:val="00624665"/>
    <w:rsid w:val="00625434"/>
    <w:rsid w:val="0062576B"/>
    <w:rsid w:val="00625C5F"/>
    <w:rsid w:val="00626032"/>
    <w:rsid w:val="00627643"/>
    <w:rsid w:val="00627788"/>
    <w:rsid w:val="006300CD"/>
    <w:rsid w:val="0063017E"/>
    <w:rsid w:val="00630723"/>
    <w:rsid w:val="00630EAE"/>
    <w:rsid w:val="006312D0"/>
    <w:rsid w:val="006318A4"/>
    <w:rsid w:val="00631A11"/>
    <w:rsid w:val="00631D4F"/>
    <w:rsid w:val="006321B6"/>
    <w:rsid w:val="006327C6"/>
    <w:rsid w:val="00633496"/>
    <w:rsid w:val="006338D2"/>
    <w:rsid w:val="00633F92"/>
    <w:rsid w:val="0063435E"/>
    <w:rsid w:val="00634CB2"/>
    <w:rsid w:val="006357E2"/>
    <w:rsid w:val="00635FD8"/>
    <w:rsid w:val="00636651"/>
    <w:rsid w:val="006368E4"/>
    <w:rsid w:val="00636F7B"/>
    <w:rsid w:val="00640140"/>
    <w:rsid w:val="0064019C"/>
    <w:rsid w:val="00640288"/>
    <w:rsid w:val="006405AC"/>
    <w:rsid w:val="0064099D"/>
    <w:rsid w:val="006412CD"/>
    <w:rsid w:val="006413D8"/>
    <w:rsid w:val="00641610"/>
    <w:rsid w:val="00641B7B"/>
    <w:rsid w:val="00641C55"/>
    <w:rsid w:val="00642405"/>
    <w:rsid w:val="00642645"/>
    <w:rsid w:val="006437E8"/>
    <w:rsid w:val="006438E0"/>
    <w:rsid w:val="00644BED"/>
    <w:rsid w:val="006455CB"/>
    <w:rsid w:val="00646FD5"/>
    <w:rsid w:val="006472F8"/>
    <w:rsid w:val="00647680"/>
    <w:rsid w:val="00647743"/>
    <w:rsid w:val="006510C0"/>
    <w:rsid w:val="00652092"/>
    <w:rsid w:val="00652472"/>
    <w:rsid w:val="00652F31"/>
    <w:rsid w:val="006535E5"/>
    <w:rsid w:val="0065394E"/>
    <w:rsid w:val="00653B38"/>
    <w:rsid w:val="00654D37"/>
    <w:rsid w:val="00656385"/>
    <w:rsid w:val="00656F19"/>
    <w:rsid w:val="00657BB7"/>
    <w:rsid w:val="00660552"/>
    <w:rsid w:val="00660DBE"/>
    <w:rsid w:val="00661113"/>
    <w:rsid w:val="0066127D"/>
    <w:rsid w:val="00661AB0"/>
    <w:rsid w:val="006623A4"/>
    <w:rsid w:val="006628A3"/>
    <w:rsid w:val="0066351C"/>
    <w:rsid w:val="006635BF"/>
    <w:rsid w:val="00664498"/>
    <w:rsid w:val="00664693"/>
    <w:rsid w:val="00664DC0"/>
    <w:rsid w:val="006651CC"/>
    <w:rsid w:val="0066582B"/>
    <w:rsid w:val="006658DA"/>
    <w:rsid w:val="00665CA1"/>
    <w:rsid w:val="00667421"/>
    <w:rsid w:val="0066780E"/>
    <w:rsid w:val="00667A31"/>
    <w:rsid w:val="00670702"/>
    <w:rsid w:val="006708EB"/>
    <w:rsid w:val="0067147C"/>
    <w:rsid w:val="00672A8A"/>
    <w:rsid w:val="00673F50"/>
    <w:rsid w:val="00674EEA"/>
    <w:rsid w:val="0067549D"/>
    <w:rsid w:val="006759B0"/>
    <w:rsid w:val="00677012"/>
    <w:rsid w:val="006771EA"/>
    <w:rsid w:val="00680D0E"/>
    <w:rsid w:val="00680F00"/>
    <w:rsid w:val="006825A6"/>
    <w:rsid w:val="006825B4"/>
    <w:rsid w:val="006829BA"/>
    <w:rsid w:val="00682AF2"/>
    <w:rsid w:val="00682E8A"/>
    <w:rsid w:val="00682FB7"/>
    <w:rsid w:val="006837DE"/>
    <w:rsid w:val="00683CE0"/>
    <w:rsid w:val="0068537F"/>
    <w:rsid w:val="00686104"/>
    <w:rsid w:val="00686334"/>
    <w:rsid w:val="00686C3A"/>
    <w:rsid w:val="00686EEB"/>
    <w:rsid w:val="00687628"/>
    <w:rsid w:val="00687CFE"/>
    <w:rsid w:val="0069035A"/>
    <w:rsid w:val="00690EB8"/>
    <w:rsid w:val="0069109D"/>
    <w:rsid w:val="006915E5"/>
    <w:rsid w:val="00692401"/>
    <w:rsid w:val="00693B7A"/>
    <w:rsid w:val="006941CC"/>
    <w:rsid w:val="006942BA"/>
    <w:rsid w:val="006945D4"/>
    <w:rsid w:val="00694EC0"/>
    <w:rsid w:val="00695852"/>
    <w:rsid w:val="00695F56"/>
    <w:rsid w:val="0069758B"/>
    <w:rsid w:val="00697F88"/>
    <w:rsid w:val="006A0A70"/>
    <w:rsid w:val="006A0B6C"/>
    <w:rsid w:val="006A1692"/>
    <w:rsid w:val="006A16E1"/>
    <w:rsid w:val="006A179F"/>
    <w:rsid w:val="006A188D"/>
    <w:rsid w:val="006A3293"/>
    <w:rsid w:val="006A36DF"/>
    <w:rsid w:val="006A3C8A"/>
    <w:rsid w:val="006A3E61"/>
    <w:rsid w:val="006A5213"/>
    <w:rsid w:val="006A6003"/>
    <w:rsid w:val="006A6737"/>
    <w:rsid w:val="006B0AE6"/>
    <w:rsid w:val="006B1E08"/>
    <w:rsid w:val="006B2099"/>
    <w:rsid w:val="006B26B1"/>
    <w:rsid w:val="006B2E45"/>
    <w:rsid w:val="006B341B"/>
    <w:rsid w:val="006B3875"/>
    <w:rsid w:val="006B425B"/>
    <w:rsid w:val="006B545C"/>
    <w:rsid w:val="006B5AC8"/>
    <w:rsid w:val="006B5D32"/>
    <w:rsid w:val="006B758B"/>
    <w:rsid w:val="006B7BF8"/>
    <w:rsid w:val="006C0E54"/>
    <w:rsid w:val="006C0F11"/>
    <w:rsid w:val="006C23E1"/>
    <w:rsid w:val="006C25D5"/>
    <w:rsid w:val="006C25F9"/>
    <w:rsid w:val="006C262B"/>
    <w:rsid w:val="006C31C6"/>
    <w:rsid w:val="006C3A2D"/>
    <w:rsid w:val="006C4666"/>
    <w:rsid w:val="006C49BF"/>
    <w:rsid w:val="006C63D7"/>
    <w:rsid w:val="006C6894"/>
    <w:rsid w:val="006C69D9"/>
    <w:rsid w:val="006C7535"/>
    <w:rsid w:val="006C76A6"/>
    <w:rsid w:val="006C796D"/>
    <w:rsid w:val="006D0525"/>
    <w:rsid w:val="006D08DC"/>
    <w:rsid w:val="006D09D1"/>
    <w:rsid w:val="006D23FF"/>
    <w:rsid w:val="006D2F09"/>
    <w:rsid w:val="006D2FD2"/>
    <w:rsid w:val="006D33E6"/>
    <w:rsid w:val="006D3DC0"/>
    <w:rsid w:val="006D40C4"/>
    <w:rsid w:val="006D4162"/>
    <w:rsid w:val="006D453E"/>
    <w:rsid w:val="006D5303"/>
    <w:rsid w:val="006D5E84"/>
    <w:rsid w:val="006D7A4C"/>
    <w:rsid w:val="006D7C99"/>
    <w:rsid w:val="006E0443"/>
    <w:rsid w:val="006E0C50"/>
    <w:rsid w:val="006E0DCF"/>
    <w:rsid w:val="006E14D6"/>
    <w:rsid w:val="006E1647"/>
    <w:rsid w:val="006E2298"/>
    <w:rsid w:val="006E2F3A"/>
    <w:rsid w:val="006E2FBA"/>
    <w:rsid w:val="006E310A"/>
    <w:rsid w:val="006E3C3E"/>
    <w:rsid w:val="006E3FBD"/>
    <w:rsid w:val="006E40C7"/>
    <w:rsid w:val="006E429F"/>
    <w:rsid w:val="006E47E0"/>
    <w:rsid w:val="006E50E4"/>
    <w:rsid w:val="006E6F30"/>
    <w:rsid w:val="006E6FE9"/>
    <w:rsid w:val="006E7082"/>
    <w:rsid w:val="006E709F"/>
    <w:rsid w:val="006E7F73"/>
    <w:rsid w:val="006F030F"/>
    <w:rsid w:val="006F193C"/>
    <w:rsid w:val="006F1B58"/>
    <w:rsid w:val="006F27DC"/>
    <w:rsid w:val="006F2B89"/>
    <w:rsid w:val="006F36F1"/>
    <w:rsid w:val="006F3B81"/>
    <w:rsid w:val="006F4D59"/>
    <w:rsid w:val="006F4F79"/>
    <w:rsid w:val="006F4F80"/>
    <w:rsid w:val="006F5532"/>
    <w:rsid w:val="006F5ADA"/>
    <w:rsid w:val="006F62CC"/>
    <w:rsid w:val="006F644B"/>
    <w:rsid w:val="006F66C1"/>
    <w:rsid w:val="006F681D"/>
    <w:rsid w:val="006F731E"/>
    <w:rsid w:val="006F78E9"/>
    <w:rsid w:val="006F7E09"/>
    <w:rsid w:val="0070235F"/>
    <w:rsid w:val="00702BC3"/>
    <w:rsid w:val="00702FF3"/>
    <w:rsid w:val="007032AC"/>
    <w:rsid w:val="00703496"/>
    <w:rsid w:val="007036FE"/>
    <w:rsid w:val="00703AB1"/>
    <w:rsid w:val="00704614"/>
    <w:rsid w:val="007049AA"/>
    <w:rsid w:val="00704DEB"/>
    <w:rsid w:val="00705623"/>
    <w:rsid w:val="00705B37"/>
    <w:rsid w:val="0070658A"/>
    <w:rsid w:val="00706B65"/>
    <w:rsid w:val="007071AF"/>
    <w:rsid w:val="00707C1A"/>
    <w:rsid w:val="00710023"/>
    <w:rsid w:val="00710207"/>
    <w:rsid w:val="0071023D"/>
    <w:rsid w:val="007104CB"/>
    <w:rsid w:val="00710530"/>
    <w:rsid w:val="007107BD"/>
    <w:rsid w:val="00711E77"/>
    <w:rsid w:val="00712912"/>
    <w:rsid w:val="00713AAC"/>
    <w:rsid w:val="007141DC"/>
    <w:rsid w:val="00714B04"/>
    <w:rsid w:val="00714F75"/>
    <w:rsid w:val="007155CE"/>
    <w:rsid w:val="007168A0"/>
    <w:rsid w:val="00716BC6"/>
    <w:rsid w:val="00716C95"/>
    <w:rsid w:val="00717762"/>
    <w:rsid w:val="00717F1A"/>
    <w:rsid w:val="007204DA"/>
    <w:rsid w:val="00721A63"/>
    <w:rsid w:val="00721DED"/>
    <w:rsid w:val="00721FF9"/>
    <w:rsid w:val="0072229E"/>
    <w:rsid w:val="00722F53"/>
    <w:rsid w:val="0072337E"/>
    <w:rsid w:val="00723696"/>
    <w:rsid w:val="0072442F"/>
    <w:rsid w:val="00724A82"/>
    <w:rsid w:val="00725189"/>
    <w:rsid w:val="0072541E"/>
    <w:rsid w:val="00725735"/>
    <w:rsid w:val="0072630D"/>
    <w:rsid w:val="00726A2A"/>
    <w:rsid w:val="007271E9"/>
    <w:rsid w:val="007273BC"/>
    <w:rsid w:val="007275FD"/>
    <w:rsid w:val="007276E5"/>
    <w:rsid w:val="00730943"/>
    <w:rsid w:val="00731D5E"/>
    <w:rsid w:val="00732492"/>
    <w:rsid w:val="00733E5A"/>
    <w:rsid w:val="00733F25"/>
    <w:rsid w:val="00736395"/>
    <w:rsid w:val="00736459"/>
    <w:rsid w:val="0073685F"/>
    <w:rsid w:val="00737821"/>
    <w:rsid w:val="0074058F"/>
    <w:rsid w:val="00740E86"/>
    <w:rsid w:val="00741175"/>
    <w:rsid w:val="007419FB"/>
    <w:rsid w:val="00742606"/>
    <w:rsid w:val="007441FF"/>
    <w:rsid w:val="00744EE8"/>
    <w:rsid w:val="00744F42"/>
    <w:rsid w:val="007459F5"/>
    <w:rsid w:val="00746713"/>
    <w:rsid w:val="007467E4"/>
    <w:rsid w:val="00746B08"/>
    <w:rsid w:val="00747569"/>
    <w:rsid w:val="00750238"/>
    <w:rsid w:val="0075023C"/>
    <w:rsid w:val="007518E3"/>
    <w:rsid w:val="007518E9"/>
    <w:rsid w:val="00752247"/>
    <w:rsid w:val="007523E7"/>
    <w:rsid w:val="007524C4"/>
    <w:rsid w:val="007531CA"/>
    <w:rsid w:val="00754252"/>
    <w:rsid w:val="00754EC2"/>
    <w:rsid w:val="007577B1"/>
    <w:rsid w:val="00757CB3"/>
    <w:rsid w:val="00757D87"/>
    <w:rsid w:val="00760EED"/>
    <w:rsid w:val="0076109F"/>
    <w:rsid w:val="00761399"/>
    <w:rsid w:val="00761615"/>
    <w:rsid w:val="007616DA"/>
    <w:rsid w:val="007619CE"/>
    <w:rsid w:val="00761F4F"/>
    <w:rsid w:val="007620DC"/>
    <w:rsid w:val="00762102"/>
    <w:rsid w:val="0076255D"/>
    <w:rsid w:val="007625F6"/>
    <w:rsid w:val="00762B8B"/>
    <w:rsid w:val="0076325B"/>
    <w:rsid w:val="00764AF9"/>
    <w:rsid w:val="007650AD"/>
    <w:rsid w:val="00765D18"/>
    <w:rsid w:val="0076640B"/>
    <w:rsid w:val="007673DE"/>
    <w:rsid w:val="00770C54"/>
    <w:rsid w:val="00771344"/>
    <w:rsid w:val="00771898"/>
    <w:rsid w:val="00772613"/>
    <w:rsid w:val="00772B41"/>
    <w:rsid w:val="00772CED"/>
    <w:rsid w:val="00773556"/>
    <w:rsid w:val="00773EA1"/>
    <w:rsid w:val="00775215"/>
    <w:rsid w:val="00775748"/>
    <w:rsid w:val="00776ACC"/>
    <w:rsid w:val="00777AE2"/>
    <w:rsid w:val="00777C71"/>
    <w:rsid w:val="00777D6B"/>
    <w:rsid w:val="00777F20"/>
    <w:rsid w:val="0078080B"/>
    <w:rsid w:val="00781148"/>
    <w:rsid w:val="0078120F"/>
    <w:rsid w:val="00781F98"/>
    <w:rsid w:val="0078265B"/>
    <w:rsid w:val="00782AFE"/>
    <w:rsid w:val="00782E10"/>
    <w:rsid w:val="00784926"/>
    <w:rsid w:val="00784DB8"/>
    <w:rsid w:val="00784FDD"/>
    <w:rsid w:val="0078508F"/>
    <w:rsid w:val="00786448"/>
    <w:rsid w:val="007875D7"/>
    <w:rsid w:val="007906B2"/>
    <w:rsid w:val="0079134E"/>
    <w:rsid w:val="007925F0"/>
    <w:rsid w:val="0079278E"/>
    <w:rsid w:val="00792DCA"/>
    <w:rsid w:val="00792E3C"/>
    <w:rsid w:val="007930C1"/>
    <w:rsid w:val="0079315D"/>
    <w:rsid w:val="00793B45"/>
    <w:rsid w:val="00795706"/>
    <w:rsid w:val="007960E3"/>
    <w:rsid w:val="00796F7C"/>
    <w:rsid w:val="00797131"/>
    <w:rsid w:val="00797254"/>
    <w:rsid w:val="00797430"/>
    <w:rsid w:val="007A0F8D"/>
    <w:rsid w:val="007A1078"/>
    <w:rsid w:val="007A180A"/>
    <w:rsid w:val="007A2304"/>
    <w:rsid w:val="007A257D"/>
    <w:rsid w:val="007A2CB0"/>
    <w:rsid w:val="007A343D"/>
    <w:rsid w:val="007A38CE"/>
    <w:rsid w:val="007A3F1C"/>
    <w:rsid w:val="007A46E6"/>
    <w:rsid w:val="007A48D8"/>
    <w:rsid w:val="007A5ACE"/>
    <w:rsid w:val="007A5C5C"/>
    <w:rsid w:val="007A6528"/>
    <w:rsid w:val="007A7B48"/>
    <w:rsid w:val="007A7FD7"/>
    <w:rsid w:val="007B18C6"/>
    <w:rsid w:val="007B20C2"/>
    <w:rsid w:val="007B25D5"/>
    <w:rsid w:val="007B27E4"/>
    <w:rsid w:val="007B2910"/>
    <w:rsid w:val="007B301D"/>
    <w:rsid w:val="007B307A"/>
    <w:rsid w:val="007B3264"/>
    <w:rsid w:val="007B34D8"/>
    <w:rsid w:val="007B35F6"/>
    <w:rsid w:val="007B3F87"/>
    <w:rsid w:val="007B404F"/>
    <w:rsid w:val="007B44A6"/>
    <w:rsid w:val="007B494E"/>
    <w:rsid w:val="007B4C5E"/>
    <w:rsid w:val="007B7462"/>
    <w:rsid w:val="007B7B52"/>
    <w:rsid w:val="007C02A3"/>
    <w:rsid w:val="007C0C55"/>
    <w:rsid w:val="007C1507"/>
    <w:rsid w:val="007C2F60"/>
    <w:rsid w:val="007C4D8D"/>
    <w:rsid w:val="007C5144"/>
    <w:rsid w:val="007C5613"/>
    <w:rsid w:val="007C6138"/>
    <w:rsid w:val="007C6153"/>
    <w:rsid w:val="007C6849"/>
    <w:rsid w:val="007C6BC6"/>
    <w:rsid w:val="007C6C12"/>
    <w:rsid w:val="007C73B2"/>
    <w:rsid w:val="007D03D9"/>
    <w:rsid w:val="007D0435"/>
    <w:rsid w:val="007D0D3E"/>
    <w:rsid w:val="007D116E"/>
    <w:rsid w:val="007D1B24"/>
    <w:rsid w:val="007D267F"/>
    <w:rsid w:val="007D3341"/>
    <w:rsid w:val="007D3A3E"/>
    <w:rsid w:val="007D400A"/>
    <w:rsid w:val="007D4B0E"/>
    <w:rsid w:val="007D4DD2"/>
    <w:rsid w:val="007D5D0F"/>
    <w:rsid w:val="007D6EA8"/>
    <w:rsid w:val="007D7B3C"/>
    <w:rsid w:val="007E05DB"/>
    <w:rsid w:val="007E1247"/>
    <w:rsid w:val="007E1A44"/>
    <w:rsid w:val="007E2419"/>
    <w:rsid w:val="007E3FF5"/>
    <w:rsid w:val="007E4219"/>
    <w:rsid w:val="007E45A2"/>
    <w:rsid w:val="007E577E"/>
    <w:rsid w:val="007E635E"/>
    <w:rsid w:val="007E6A9C"/>
    <w:rsid w:val="007E6C0C"/>
    <w:rsid w:val="007E7300"/>
    <w:rsid w:val="007E767B"/>
    <w:rsid w:val="007E7B54"/>
    <w:rsid w:val="007F038C"/>
    <w:rsid w:val="007F0428"/>
    <w:rsid w:val="007F0F24"/>
    <w:rsid w:val="007F1755"/>
    <w:rsid w:val="007F222B"/>
    <w:rsid w:val="007F2CBC"/>
    <w:rsid w:val="007F3092"/>
    <w:rsid w:val="007F30F9"/>
    <w:rsid w:val="007F39B8"/>
    <w:rsid w:val="007F3C03"/>
    <w:rsid w:val="007F3E3F"/>
    <w:rsid w:val="007F45DF"/>
    <w:rsid w:val="007F4A6F"/>
    <w:rsid w:val="007F4FBC"/>
    <w:rsid w:val="007F5970"/>
    <w:rsid w:val="007F5975"/>
    <w:rsid w:val="007F5AB9"/>
    <w:rsid w:val="007F6497"/>
    <w:rsid w:val="007F6836"/>
    <w:rsid w:val="007F7DF2"/>
    <w:rsid w:val="008005E6"/>
    <w:rsid w:val="00800A35"/>
    <w:rsid w:val="00800D91"/>
    <w:rsid w:val="008015F2"/>
    <w:rsid w:val="00801A0E"/>
    <w:rsid w:val="00803362"/>
    <w:rsid w:val="00803C65"/>
    <w:rsid w:val="00804BC0"/>
    <w:rsid w:val="00804E3C"/>
    <w:rsid w:val="00804E4C"/>
    <w:rsid w:val="0080662C"/>
    <w:rsid w:val="008070B2"/>
    <w:rsid w:val="00807115"/>
    <w:rsid w:val="00807D79"/>
    <w:rsid w:val="00810102"/>
    <w:rsid w:val="008102BC"/>
    <w:rsid w:val="008116F3"/>
    <w:rsid w:val="008117C4"/>
    <w:rsid w:val="00811AFB"/>
    <w:rsid w:val="0081222E"/>
    <w:rsid w:val="00812461"/>
    <w:rsid w:val="008127E0"/>
    <w:rsid w:val="00812810"/>
    <w:rsid w:val="0081398E"/>
    <w:rsid w:val="008149D8"/>
    <w:rsid w:val="00815714"/>
    <w:rsid w:val="00815A2A"/>
    <w:rsid w:val="0081788A"/>
    <w:rsid w:val="00817927"/>
    <w:rsid w:val="00817CFC"/>
    <w:rsid w:val="00817E82"/>
    <w:rsid w:val="00821D81"/>
    <w:rsid w:val="00822A52"/>
    <w:rsid w:val="00823654"/>
    <w:rsid w:val="008237F3"/>
    <w:rsid w:val="00823A90"/>
    <w:rsid w:val="00825C68"/>
    <w:rsid w:val="0082757E"/>
    <w:rsid w:val="0082769C"/>
    <w:rsid w:val="00827B6C"/>
    <w:rsid w:val="00827D77"/>
    <w:rsid w:val="00830259"/>
    <w:rsid w:val="00830561"/>
    <w:rsid w:val="00831115"/>
    <w:rsid w:val="0083249C"/>
    <w:rsid w:val="00832D42"/>
    <w:rsid w:val="008333A9"/>
    <w:rsid w:val="00833419"/>
    <w:rsid w:val="008342A5"/>
    <w:rsid w:val="00834B7C"/>
    <w:rsid w:val="00834BE2"/>
    <w:rsid w:val="00834EA4"/>
    <w:rsid w:val="00835049"/>
    <w:rsid w:val="008354B9"/>
    <w:rsid w:val="00835DCB"/>
    <w:rsid w:val="00836090"/>
    <w:rsid w:val="00836921"/>
    <w:rsid w:val="00837237"/>
    <w:rsid w:val="008376C0"/>
    <w:rsid w:val="0084035D"/>
    <w:rsid w:val="008405F9"/>
    <w:rsid w:val="0084060B"/>
    <w:rsid w:val="0084139B"/>
    <w:rsid w:val="0084143B"/>
    <w:rsid w:val="008417D4"/>
    <w:rsid w:val="008420ED"/>
    <w:rsid w:val="00842547"/>
    <w:rsid w:val="008427D3"/>
    <w:rsid w:val="008429CF"/>
    <w:rsid w:val="0084324C"/>
    <w:rsid w:val="00843B9B"/>
    <w:rsid w:val="008451F8"/>
    <w:rsid w:val="008457D2"/>
    <w:rsid w:val="00846212"/>
    <w:rsid w:val="008468E0"/>
    <w:rsid w:val="0084767E"/>
    <w:rsid w:val="0084790F"/>
    <w:rsid w:val="00847BE7"/>
    <w:rsid w:val="00850EAB"/>
    <w:rsid w:val="00851C80"/>
    <w:rsid w:val="00851D70"/>
    <w:rsid w:val="008529B3"/>
    <w:rsid w:val="00852ADD"/>
    <w:rsid w:val="00853883"/>
    <w:rsid w:val="00853EB9"/>
    <w:rsid w:val="00854CF7"/>
    <w:rsid w:val="00854DA7"/>
    <w:rsid w:val="008557A0"/>
    <w:rsid w:val="00856607"/>
    <w:rsid w:val="00860ADD"/>
    <w:rsid w:val="008616A2"/>
    <w:rsid w:val="00861C6C"/>
    <w:rsid w:val="008636AC"/>
    <w:rsid w:val="00863862"/>
    <w:rsid w:val="00863AAD"/>
    <w:rsid w:val="00864644"/>
    <w:rsid w:val="00866296"/>
    <w:rsid w:val="008665C7"/>
    <w:rsid w:val="008707A3"/>
    <w:rsid w:val="00870A36"/>
    <w:rsid w:val="008711AE"/>
    <w:rsid w:val="00871A36"/>
    <w:rsid w:val="00872F21"/>
    <w:rsid w:val="00873736"/>
    <w:rsid w:val="0087378E"/>
    <w:rsid w:val="008737DF"/>
    <w:rsid w:val="008755E7"/>
    <w:rsid w:val="008757C9"/>
    <w:rsid w:val="00875828"/>
    <w:rsid w:val="00875E16"/>
    <w:rsid w:val="00877D03"/>
    <w:rsid w:val="00877E96"/>
    <w:rsid w:val="0088023D"/>
    <w:rsid w:val="008803CE"/>
    <w:rsid w:val="00882077"/>
    <w:rsid w:val="008820D9"/>
    <w:rsid w:val="00883613"/>
    <w:rsid w:val="008850B6"/>
    <w:rsid w:val="0088557F"/>
    <w:rsid w:val="00886393"/>
    <w:rsid w:val="00886579"/>
    <w:rsid w:val="00886F19"/>
    <w:rsid w:val="00887865"/>
    <w:rsid w:val="00887B37"/>
    <w:rsid w:val="00890598"/>
    <w:rsid w:val="0089065A"/>
    <w:rsid w:val="00890DEB"/>
    <w:rsid w:val="0089177A"/>
    <w:rsid w:val="00891D7A"/>
    <w:rsid w:val="00891DFC"/>
    <w:rsid w:val="00892B98"/>
    <w:rsid w:val="008945D2"/>
    <w:rsid w:val="008949A3"/>
    <w:rsid w:val="008959FC"/>
    <w:rsid w:val="0089605E"/>
    <w:rsid w:val="00896668"/>
    <w:rsid w:val="00896E9A"/>
    <w:rsid w:val="008A1D0E"/>
    <w:rsid w:val="008A25EA"/>
    <w:rsid w:val="008A276E"/>
    <w:rsid w:val="008A31C7"/>
    <w:rsid w:val="008A3215"/>
    <w:rsid w:val="008A3630"/>
    <w:rsid w:val="008A3E8B"/>
    <w:rsid w:val="008A47BE"/>
    <w:rsid w:val="008A4AEC"/>
    <w:rsid w:val="008A5609"/>
    <w:rsid w:val="008A5697"/>
    <w:rsid w:val="008A6DD5"/>
    <w:rsid w:val="008A6DF0"/>
    <w:rsid w:val="008A6FA0"/>
    <w:rsid w:val="008B105C"/>
    <w:rsid w:val="008B15CE"/>
    <w:rsid w:val="008B1C8F"/>
    <w:rsid w:val="008B21F8"/>
    <w:rsid w:val="008B2570"/>
    <w:rsid w:val="008B2B19"/>
    <w:rsid w:val="008B2F40"/>
    <w:rsid w:val="008B2FCD"/>
    <w:rsid w:val="008B3627"/>
    <w:rsid w:val="008B3EAD"/>
    <w:rsid w:val="008B49B6"/>
    <w:rsid w:val="008B56A0"/>
    <w:rsid w:val="008B5AA1"/>
    <w:rsid w:val="008B5E61"/>
    <w:rsid w:val="008B64CE"/>
    <w:rsid w:val="008B68B4"/>
    <w:rsid w:val="008B7914"/>
    <w:rsid w:val="008C0D0C"/>
    <w:rsid w:val="008C127A"/>
    <w:rsid w:val="008C18BD"/>
    <w:rsid w:val="008C1932"/>
    <w:rsid w:val="008C1CC8"/>
    <w:rsid w:val="008C2C7F"/>
    <w:rsid w:val="008C2F0D"/>
    <w:rsid w:val="008C364D"/>
    <w:rsid w:val="008C500C"/>
    <w:rsid w:val="008C5D2A"/>
    <w:rsid w:val="008C5D9E"/>
    <w:rsid w:val="008C6754"/>
    <w:rsid w:val="008C6C16"/>
    <w:rsid w:val="008C74FB"/>
    <w:rsid w:val="008C7AF4"/>
    <w:rsid w:val="008C7DA4"/>
    <w:rsid w:val="008C7F6E"/>
    <w:rsid w:val="008D0210"/>
    <w:rsid w:val="008D033E"/>
    <w:rsid w:val="008D0851"/>
    <w:rsid w:val="008D0DEF"/>
    <w:rsid w:val="008D0FCD"/>
    <w:rsid w:val="008D1074"/>
    <w:rsid w:val="008D1079"/>
    <w:rsid w:val="008D2643"/>
    <w:rsid w:val="008D280F"/>
    <w:rsid w:val="008D318B"/>
    <w:rsid w:val="008D3994"/>
    <w:rsid w:val="008D3C3D"/>
    <w:rsid w:val="008D4022"/>
    <w:rsid w:val="008D478E"/>
    <w:rsid w:val="008D534E"/>
    <w:rsid w:val="008D57FB"/>
    <w:rsid w:val="008D619B"/>
    <w:rsid w:val="008D6E81"/>
    <w:rsid w:val="008D7739"/>
    <w:rsid w:val="008D7A64"/>
    <w:rsid w:val="008D7A92"/>
    <w:rsid w:val="008E0302"/>
    <w:rsid w:val="008E03F3"/>
    <w:rsid w:val="008E1267"/>
    <w:rsid w:val="008E19FD"/>
    <w:rsid w:val="008E22F8"/>
    <w:rsid w:val="008E25EC"/>
    <w:rsid w:val="008E39D8"/>
    <w:rsid w:val="008E5D73"/>
    <w:rsid w:val="008E606F"/>
    <w:rsid w:val="008E6AD9"/>
    <w:rsid w:val="008F022A"/>
    <w:rsid w:val="008F06FD"/>
    <w:rsid w:val="008F1172"/>
    <w:rsid w:val="008F27E3"/>
    <w:rsid w:val="008F3485"/>
    <w:rsid w:val="008F3AC3"/>
    <w:rsid w:val="008F42C1"/>
    <w:rsid w:val="008F51FF"/>
    <w:rsid w:val="008F52FC"/>
    <w:rsid w:val="008F5DEF"/>
    <w:rsid w:val="008F61F2"/>
    <w:rsid w:val="008F7C0A"/>
    <w:rsid w:val="00901DBB"/>
    <w:rsid w:val="009026CB"/>
    <w:rsid w:val="00902876"/>
    <w:rsid w:val="00903FB2"/>
    <w:rsid w:val="00904038"/>
    <w:rsid w:val="009041AF"/>
    <w:rsid w:val="009042AA"/>
    <w:rsid w:val="009049AB"/>
    <w:rsid w:val="009050B7"/>
    <w:rsid w:val="0090510D"/>
    <w:rsid w:val="00905130"/>
    <w:rsid w:val="009053BD"/>
    <w:rsid w:val="00905728"/>
    <w:rsid w:val="009061B8"/>
    <w:rsid w:val="00906383"/>
    <w:rsid w:val="009064BF"/>
    <w:rsid w:val="009069B8"/>
    <w:rsid w:val="009130CC"/>
    <w:rsid w:val="009133EC"/>
    <w:rsid w:val="00913AF7"/>
    <w:rsid w:val="00913B37"/>
    <w:rsid w:val="00914683"/>
    <w:rsid w:val="00914861"/>
    <w:rsid w:val="009148D8"/>
    <w:rsid w:val="00914B5F"/>
    <w:rsid w:val="00914E71"/>
    <w:rsid w:val="0091504C"/>
    <w:rsid w:val="00915897"/>
    <w:rsid w:val="00915B44"/>
    <w:rsid w:val="00915CD5"/>
    <w:rsid w:val="00916093"/>
    <w:rsid w:val="009160E3"/>
    <w:rsid w:val="0091639C"/>
    <w:rsid w:val="00916E99"/>
    <w:rsid w:val="0092002E"/>
    <w:rsid w:val="0092050A"/>
    <w:rsid w:val="00920EC6"/>
    <w:rsid w:val="0092101E"/>
    <w:rsid w:val="0092383B"/>
    <w:rsid w:val="00923DCE"/>
    <w:rsid w:val="00924119"/>
    <w:rsid w:val="00925120"/>
    <w:rsid w:val="009255FA"/>
    <w:rsid w:val="009262E4"/>
    <w:rsid w:val="009266D2"/>
    <w:rsid w:val="009269CF"/>
    <w:rsid w:val="00926C82"/>
    <w:rsid w:val="00927D4E"/>
    <w:rsid w:val="00927F89"/>
    <w:rsid w:val="00930AC2"/>
    <w:rsid w:val="00930D2A"/>
    <w:rsid w:val="009312BF"/>
    <w:rsid w:val="00931680"/>
    <w:rsid w:val="00931B84"/>
    <w:rsid w:val="009322B2"/>
    <w:rsid w:val="009328DA"/>
    <w:rsid w:val="00932E7E"/>
    <w:rsid w:val="0093442D"/>
    <w:rsid w:val="00934CD2"/>
    <w:rsid w:val="00935A35"/>
    <w:rsid w:val="009375E5"/>
    <w:rsid w:val="00937BC5"/>
    <w:rsid w:val="00937D30"/>
    <w:rsid w:val="00941848"/>
    <w:rsid w:val="0094337A"/>
    <w:rsid w:val="009437F2"/>
    <w:rsid w:val="009442E8"/>
    <w:rsid w:val="00944BA7"/>
    <w:rsid w:val="0094636D"/>
    <w:rsid w:val="00946D9D"/>
    <w:rsid w:val="00947222"/>
    <w:rsid w:val="0094759C"/>
    <w:rsid w:val="009503FE"/>
    <w:rsid w:val="00950448"/>
    <w:rsid w:val="009507D4"/>
    <w:rsid w:val="00950ACD"/>
    <w:rsid w:val="00950E37"/>
    <w:rsid w:val="00951666"/>
    <w:rsid w:val="0095182F"/>
    <w:rsid w:val="00952524"/>
    <w:rsid w:val="0095278F"/>
    <w:rsid w:val="00953D2D"/>
    <w:rsid w:val="00953EAF"/>
    <w:rsid w:val="0095426C"/>
    <w:rsid w:val="00955EE9"/>
    <w:rsid w:val="009562AE"/>
    <w:rsid w:val="0095654A"/>
    <w:rsid w:val="00956BF5"/>
    <w:rsid w:val="009570CF"/>
    <w:rsid w:val="009571C2"/>
    <w:rsid w:val="009575C3"/>
    <w:rsid w:val="0095770C"/>
    <w:rsid w:val="009579AF"/>
    <w:rsid w:val="00957CC8"/>
    <w:rsid w:val="00957EE7"/>
    <w:rsid w:val="0096086A"/>
    <w:rsid w:val="00961453"/>
    <w:rsid w:val="009616D4"/>
    <w:rsid w:val="0096182D"/>
    <w:rsid w:val="00962150"/>
    <w:rsid w:val="00964166"/>
    <w:rsid w:val="009645AD"/>
    <w:rsid w:val="0096475C"/>
    <w:rsid w:val="0096546E"/>
    <w:rsid w:val="0096562A"/>
    <w:rsid w:val="00965865"/>
    <w:rsid w:val="00966096"/>
    <w:rsid w:val="00966A13"/>
    <w:rsid w:val="00967473"/>
    <w:rsid w:val="00967730"/>
    <w:rsid w:val="00970D56"/>
    <w:rsid w:val="00970E50"/>
    <w:rsid w:val="00971074"/>
    <w:rsid w:val="009725B2"/>
    <w:rsid w:val="00974105"/>
    <w:rsid w:val="009747AA"/>
    <w:rsid w:val="00974B99"/>
    <w:rsid w:val="00974BCB"/>
    <w:rsid w:val="0097529C"/>
    <w:rsid w:val="00975361"/>
    <w:rsid w:val="009758CD"/>
    <w:rsid w:val="00975AEF"/>
    <w:rsid w:val="00975BF2"/>
    <w:rsid w:val="0097616C"/>
    <w:rsid w:val="009763E4"/>
    <w:rsid w:val="0097649D"/>
    <w:rsid w:val="0097654D"/>
    <w:rsid w:val="009766B7"/>
    <w:rsid w:val="00977C23"/>
    <w:rsid w:val="00980A22"/>
    <w:rsid w:val="00980D85"/>
    <w:rsid w:val="00981E09"/>
    <w:rsid w:val="00983094"/>
    <w:rsid w:val="00983599"/>
    <w:rsid w:val="00983C35"/>
    <w:rsid w:val="009843DE"/>
    <w:rsid w:val="0098544F"/>
    <w:rsid w:val="00985B04"/>
    <w:rsid w:val="0098661B"/>
    <w:rsid w:val="00986A6D"/>
    <w:rsid w:val="00986BEF"/>
    <w:rsid w:val="00987298"/>
    <w:rsid w:val="00987B34"/>
    <w:rsid w:val="00990769"/>
    <w:rsid w:val="00991DF8"/>
    <w:rsid w:val="00992499"/>
    <w:rsid w:val="00992986"/>
    <w:rsid w:val="009936E2"/>
    <w:rsid w:val="00994B55"/>
    <w:rsid w:val="00995D86"/>
    <w:rsid w:val="00995FB2"/>
    <w:rsid w:val="0099781E"/>
    <w:rsid w:val="00997A68"/>
    <w:rsid w:val="009A0071"/>
    <w:rsid w:val="009A00EA"/>
    <w:rsid w:val="009A0587"/>
    <w:rsid w:val="009A0DA2"/>
    <w:rsid w:val="009A1F6B"/>
    <w:rsid w:val="009A2616"/>
    <w:rsid w:val="009A2C4C"/>
    <w:rsid w:val="009A2DD8"/>
    <w:rsid w:val="009A30DE"/>
    <w:rsid w:val="009A3D29"/>
    <w:rsid w:val="009A509F"/>
    <w:rsid w:val="009A5453"/>
    <w:rsid w:val="009A6A7B"/>
    <w:rsid w:val="009A7532"/>
    <w:rsid w:val="009A7883"/>
    <w:rsid w:val="009B0596"/>
    <w:rsid w:val="009B1D50"/>
    <w:rsid w:val="009B237F"/>
    <w:rsid w:val="009B2760"/>
    <w:rsid w:val="009B308D"/>
    <w:rsid w:val="009B38D5"/>
    <w:rsid w:val="009B3B62"/>
    <w:rsid w:val="009B3C8D"/>
    <w:rsid w:val="009B4FFB"/>
    <w:rsid w:val="009B53C7"/>
    <w:rsid w:val="009B5C72"/>
    <w:rsid w:val="009B7489"/>
    <w:rsid w:val="009B7987"/>
    <w:rsid w:val="009B7B0A"/>
    <w:rsid w:val="009C07C9"/>
    <w:rsid w:val="009C08D7"/>
    <w:rsid w:val="009C0DC5"/>
    <w:rsid w:val="009C1866"/>
    <w:rsid w:val="009C1FDE"/>
    <w:rsid w:val="009C23FE"/>
    <w:rsid w:val="009C375C"/>
    <w:rsid w:val="009C4E0D"/>
    <w:rsid w:val="009C4F1B"/>
    <w:rsid w:val="009C503B"/>
    <w:rsid w:val="009C5793"/>
    <w:rsid w:val="009C5816"/>
    <w:rsid w:val="009C61EA"/>
    <w:rsid w:val="009C63EC"/>
    <w:rsid w:val="009C7DAC"/>
    <w:rsid w:val="009D077D"/>
    <w:rsid w:val="009D08A6"/>
    <w:rsid w:val="009D1915"/>
    <w:rsid w:val="009D1B69"/>
    <w:rsid w:val="009D1EB3"/>
    <w:rsid w:val="009D25DE"/>
    <w:rsid w:val="009D2ABF"/>
    <w:rsid w:val="009D3AD2"/>
    <w:rsid w:val="009D3E06"/>
    <w:rsid w:val="009D5843"/>
    <w:rsid w:val="009D638D"/>
    <w:rsid w:val="009D6393"/>
    <w:rsid w:val="009D79B2"/>
    <w:rsid w:val="009D7AF8"/>
    <w:rsid w:val="009E0885"/>
    <w:rsid w:val="009E1CC8"/>
    <w:rsid w:val="009E2457"/>
    <w:rsid w:val="009E2827"/>
    <w:rsid w:val="009E2863"/>
    <w:rsid w:val="009E30D2"/>
    <w:rsid w:val="009E4885"/>
    <w:rsid w:val="009E508B"/>
    <w:rsid w:val="009E5FBE"/>
    <w:rsid w:val="009E6A00"/>
    <w:rsid w:val="009F0086"/>
    <w:rsid w:val="009F03AB"/>
    <w:rsid w:val="009F0619"/>
    <w:rsid w:val="009F068A"/>
    <w:rsid w:val="009F08C5"/>
    <w:rsid w:val="009F0A85"/>
    <w:rsid w:val="009F1260"/>
    <w:rsid w:val="009F15CA"/>
    <w:rsid w:val="009F1B71"/>
    <w:rsid w:val="009F220A"/>
    <w:rsid w:val="009F36D6"/>
    <w:rsid w:val="009F40D2"/>
    <w:rsid w:val="009F6575"/>
    <w:rsid w:val="009F7ADC"/>
    <w:rsid w:val="00A0002A"/>
    <w:rsid w:val="00A0236D"/>
    <w:rsid w:val="00A02985"/>
    <w:rsid w:val="00A02B2B"/>
    <w:rsid w:val="00A02FA8"/>
    <w:rsid w:val="00A03F1A"/>
    <w:rsid w:val="00A03F74"/>
    <w:rsid w:val="00A03F88"/>
    <w:rsid w:val="00A046BF"/>
    <w:rsid w:val="00A05B25"/>
    <w:rsid w:val="00A05C04"/>
    <w:rsid w:val="00A05EC0"/>
    <w:rsid w:val="00A06254"/>
    <w:rsid w:val="00A06842"/>
    <w:rsid w:val="00A07459"/>
    <w:rsid w:val="00A07D78"/>
    <w:rsid w:val="00A07DB6"/>
    <w:rsid w:val="00A10972"/>
    <w:rsid w:val="00A11406"/>
    <w:rsid w:val="00A13205"/>
    <w:rsid w:val="00A132A1"/>
    <w:rsid w:val="00A13422"/>
    <w:rsid w:val="00A15132"/>
    <w:rsid w:val="00A1554D"/>
    <w:rsid w:val="00A15792"/>
    <w:rsid w:val="00A158E3"/>
    <w:rsid w:val="00A1591A"/>
    <w:rsid w:val="00A172E0"/>
    <w:rsid w:val="00A17527"/>
    <w:rsid w:val="00A17BE1"/>
    <w:rsid w:val="00A211C5"/>
    <w:rsid w:val="00A221A3"/>
    <w:rsid w:val="00A223D5"/>
    <w:rsid w:val="00A235E4"/>
    <w:rsid w:val="00A23F41"/>
    <w:rsid w:val="00A25547"/>
    <w:rsid w:val="00A25F76"/>
    <w:rsid w:val="00A3003E"/>
    <w:rsid w:val="00A31E14"/>
    <w:rsid w:val="00A32A8D"/>
    <w:rsid w:val="00A3325E"/>
    <w:rsid w:val="00A34276"/>
    <w:rsid w:val="00A34524"/>
    <w:rsid w:val="00A345B6"/>
    <w:rsid w:val="00A3502D"/>
    <w:rsid w:val="00A357A4"/>
    <w:rsid w:val="00A35AF5"/>
    <w:rsid w:val="00A35B7F"/>
    <w:rsid w:val="00A35CDF"/>
    <w:rsid w:val="00A36453"/>
    <w:rsid w:val="00A37970"/>
    <w:rsid w:val="00A37A68"/>
    <w:rsid w:val="00A37B0C"/>
    <w:rsid w:val="00A37CE6"/>
    <w:rsid w:val="00A37D1C"/>
    <w:rsid w:val="00A37FFE"/>
    <w:rsid w:val="00A404BE"/>
    <w:rsid w:val="00A404FE"/>
    <w:rsid w:val="00A40ECF"/>
    <w:rsid w:val="00A411C9"/>
    <w:rsid w:val="00A41FEF"/>
    <w:rsid w:val="00A42476"/>
    <w:rsid w:val="00A433CA"/>
    <w:rsid w:val="00A43A1A"/>
    <w:rsid w:val="00A43D48"/>
    <w:rsid w:val="00A43F3C"/>
    <w:rsid w:val="00A44716"/>
    <w:rsid w:val="00A447A5"/>
    <w:rsid w:val="00A45B83"/>
    <w:rsid w:val="00A4646E"/>
    <w:rsid w:val="00A468FD"/>
    <w:rsid w:val="00A46921"/>
    <w:rsid w:val="00A47249"/>
    <w:rsid w:val="00A47E3B"/>
    <w:rsid w:val="00A501C7"/>
    <w:rsid w:val="00A5058A"/>
    <w:rsid w:val="00A50905"/>
    <w:rsid w:val="00A513FD"/>
    <w:rsid w:val="00A52039"/>
    <w:rsid w:val="00A5254B"/>
    <w:rsid w:val="00A52BC1"/>
    <w:rsid w:val="00A52D47"/>
    <w:rsid w:val="00A5347F"/>
    <w:rsid w:val="00A534A0"/>
    <w:rsid w:val="00A537EA"/>
    <w:rsid w:val="00A539AD"/>
    <w:rsid w:val="00A53E3E"/>
    <w:rsid w:val="00A540B2"/>
    <w:rsid w:val="00A5414D"/>
    <w:rsid w:val="00A54A3E"/>
    <w:rsid w:val="00A556B7"/>
    <w:rsid w:val="00A564A6"/>
    <w:rsid w:val="00A56819"/>
    <w:rsid w:val="00A568AC"/>
    <w:rsid w:val="00A6025F"/>
    <w:rsid w:val="00A60E9C"/>
    <w:rsid w:val="00A61196"/>
    <w:rsid w:val="00A6131E"/>
    <w:rsid w:val="00A616AF"/>
    <w:rsid w:val="00A61879"/>
    <w:rsid w:val="00A628B4"/>
    <w:rsid w:val="00A62E6A"/>
    <w:rsid w:val="00A63E4E"/>
    <w:rsid w:val="00A6444F"/>
    <w:rsid w:val="00A652FF"/>
    <w:rsid w:val="00A65A0D"/>
    <w:rsid w:val="00A65C27"/>
    <w:rsid w:val="00A65F3C"/>
    <w:rsid w:val="00A661FD"/>
    <w:rsid w:val="00A66B81"/>
    <w:rsid w:val="00A66FB3"/>
    <w:rsid w:val="00A67628"/>
    <w:rsid w:val="00A67DF5"/>
    <w:rsid w:val="00A709A3"/>
    <w:rsid w:val="00A71216"/>
    <w:rsid w:val="00A714A3"/>
    <w:rsid w:val="00A71B8B"/>
    <w:rsid w:val="00A74456"/>
    <w:rsid w:val="00A75089"/>
    <w:rsid w:val="00A75EDC"/>
    <w:rsid w:val="00A80404"/>
    <w:rsid w:val="00A80548"/>
    <w:rsid w:val="00A8085F"/>
    <w:rsid w:val="00A80A3D"/>
    <w:rsid w:val="00A817A8"/>
    <w:rsid w:val="00A81E50"/>
    <w:rsid w:val="00A81F1C"/>
    <w:rsid w:val="00A82602"/>
    <w:rsid w:val="00A82DA0"/>
    <w:rsid w:val="00A83E49"/>
    <w:rsid w:val="00A8401C"/>
    <w:rsid w:val="00A8415A"/>
    <w:rsid w:val="00A841A6"/>
    <w:rsid w:val="00A84221"/>
    <w:rsid w:val="00A843CA"/>
    <w:rsid w:val="00A84B7A"/>
    <w:rsid w:val="00A85063"/>
    <w:rsid w:val="00A85367"/>
    <w:rsid w:val="00A86359"/>
    <w:rsid w:val="00A865DC"/>
    <w:rsid w:val="00A86FBC"/>
    <w:rsid w:val="00A879C5"/>
    <w:rsid w:val="00A902AD"/>
    <w:rsid w:val="00A90302"/>
    <w:rsid w:val="00A9099E"/>
    <w:rsid w:val="00A91FB7"/>
    <w:rsid w:val="00A9298F"/>
    <w:rsid w:val="00A9301E"/>
    <w:rsid w:val="00A93E3A"/>
    <w:rsid w:val="00A95186"/>
    <w:rsid w:val="00A951AD"/>
    <w:rsid w:val="00A961BD"/>
    <w:rsid w:val="00A9652F"/>
    <w:rsid w:val="00A973B1"/>
    <w:rsid w:val="00AA027E"/>
    <w:rsid w:val="00AA1224"/>
    <w:rsid w:val="00AA14F2"/>
    <w:rsid w:val="00AA180B"/>
    <w:rsid w:val="00AA1D43"/>
    <w:rsid w:val="00AA2358"/>
    <w:rsid w:val="00AA2469"/>
    <w:rsid w:val="00AA2CD7"/>
    <w:rsid w:val="00AA2FA4"/>
    <w:rsid w:val="00AA3301"/>
    <w:rsid w:val="00AA3360"/>
    <w:rsid w:val="00AA386B"/>
    <w:rsid w:val="00AA6384"/>
    <w:rsid w:val="00AA6B93"/>
    <w:rsid w:val="00AA7A06"/>
    <w:rsid w:val="00AA7A7F"/>
    <w:rsid w:val="00AA7F56"/>
    <w:rsid w:val="00AB1984"/>
    <w:rsid w:val="00AB1CBB"/>
    <w:rsid w:val="00AB215B"/>
    <w:rsid w:val="00AB266D"/>
    <w:rsid w:val="00AB3146"/>
    <w:rsid w:val="00AB333E"/>
    <w:rsid w:val="00AB37DB"/>
    <w:rsid w:val="00AB3ECC"/>
    <w:rsid w:val="00AB54B5"/>
    <w:rsid w:val="00AB5A73"/>
    <w:rsid w:val="00AB5F48"/>
    <w:rsid w:val="00AB7156"/>
    <w:rsid w:val="00AB716D"/>
    <w:rsid w:val="00AB72BB"/>
    <w:rsid w:val="00AB7472"/>
    <w:rsid w:val="00AB7BF3"/>
    <w:rsid w:val="00AC09D5"/>
    <w:rsid w:val="00AC0D8E"/>
    <w:rsid w:val="00AC175B"/>
    <w:rsid w:val="00AC1A69"/>
    <w:rsid w:val="00AC1AA3"/>
    <w:rsid w:val="00AC1F8E"/>
    <w:rsid w:val="00AC22C1"/>
    <w:rsid w:val="00AC374B"/>
    <w:rsid w:val="00AC3798"/>
    <w:rsid w:val="00AC3ED5"/>
    <w:rsid w:val="00AC4CB3"/>
    <w:rsid w:val="00AC4D7C"/>
    <w:rsid w:val="00AC52C5"/>
    <w:rsid w:val="00AC53B0"/>
    <w:rsid w:val="00AC6831"/>
    <w:rsid w:val="00AC6EF2"/>
    <w:rsid w:val="00AC71A6"/>
    <w:rsid w:val="00AC742F"/>
    <w:rsid w:val="00AC7664"/>
    <w:rsid w:val="00AC774F"/>
    <w:rsid w:val="00AC780D"/>
    <w:rsid w:val="00AC787B"/>
    <w:rsid w:val="00AC78A0"/>
    <w:rsid w:val="00AC7956"/>
    <w:rsid w:val="00AC7E18"/>
    <w:rsid w:val="00AD1B79"/>
    <w:rsid w:val="00AD3208"/>
    <w:rsid w:val="00AD3C00"/>
    <w:rsid w:val="00AD50F8"/>
    <w:rsid w:val="00AD719F"/>
    <w:rsid w:val="00AD7447"/>
    <w:rsid w:val="00AD752A"/>
    <w:rsid w:val="00AD7D36"/>
    <w:rsid w:val="00AE0A0E"/>
    <w:rsid w:val="00AE0DED"/>
    <w:rsid w:val="00AE1D05"/>
    <w:rsid w:val="00AE2780"/>
    <w:rsid w:val="00AE284A"/>
    <w:rsid w:val="00AE307E"/>
    <w:rsid w:val="00AE3450"/>
    <w:rsid w:val="00AE392E"/>
    <w:rsid w:val="00AE3E11"/>
    <w:rsid w:val="00AE40B3"/>
    <w:rsid w:val="00AE4BAB"/>
    <w:rsid w:val="00AE4BDC"/>
    <w:rsid w:val="00AE4CFD"/>
    <w:rsid w:val="00AE4EA6"/>
    <w:rsid w:val="00AE51FF"/>
    <w:rsid w:val="00AE55AD"/>
    <w:rsid w:val="00AE5D8F"/>
    <w:rsid w:val="00AE67D5"/>
    <w:rsid w:val="00AE78ED"/>
    <w:rsid w:val="00AE7AC2"/>
    <w:rsid w:val="00AE7EC9"/>
    <w:rsid w:val="00AF1052"/>
    <w:rsid w:val="00AF1117"/>
    <w:rsid w:val="00AF1555"/>
    <w:rsid w:val="00AF174E"/>
    <w:rsid w:val="00AF18BA"/>
    <w:rsid w:val="00AF1CA5"/>
    <w:rsid w:val="00AF228C"/>
    <w:rsid w:val="00AF2DB9"/>
    <w:rsid w:val="00AF3928"/>
    <w:rsid w:val="00AF3B55"/>
    <w:rsid w:val="00AF3D62"/>
    <w:rsid w:val="00AF4146"/>
    <w:rsid w:val="00AF56FE"/>
    <w:rsid w:val="00AF6AC5"/>
    <w:rsid w:val="00AF7809"/>
    <w:rsid w:val="00AF7CA7"/>
    <w:rsid w:val="00AF7F7B"/>
    <w:rsid w:val="00B00BDE"/>
    <w:rsid w:val="00B0104B"/>
    <w:rsid w:val="00B0209E"/>
    <w:rsid w:val="00B021E0"/>
    <w:rsid w:val="00B03A30"/>
    <w:rsid w:val="00B03A35"/>
    <w:rsid w:val="00B04F99"/>
    <w:rsid w:val="00B057B6"/>
    <w:rsid w:val="00B05A7C"/>
    <w:rsid w:val="00B06361"/>
    <w:rsid w:val="00B0651D"/>
    <w:rsid w:val="00B06955"/>
    <w:rsid w:val="00B07BEA"/>
    <w:rsid w:val="00B07F41"/>
    <w:rsid w:val="00B102F9"/>
    <w:rsid w:val="00B11C80"/>
    <w:rsid w:val="00B11F33"/>
    <w:rsid w:val="00B12152"/>
    <w:rsid w:val="00B12DCA"/>
    <w:rsid w:val="00B13ECB"/>
    <w:rsid w:val="00B1524F"/>
    <w:rsid w:val="00B15A54"/>
    <w:rsid w:val="00B15ECF"/>
    <w:rsid w:val="00B169CD"/>
    <w:rsid w:val="00B16C0A"/>
    <w:rsid w:val="00B17F60"/>
    <w:rsid w:val="00B2039A"/>
    <w:rsid w:val="00B20AC8"/>
    <w:rsid w:val="00B215D5"/>
    <w:rsid w:val="00B21D55"/>
    <w:rsid w:val="00B225CB"/>
    <w:rsid w:val="00B22870"/>
    <w:rsid w:val="00B22A22"/>
    <w:rsid w:val="00B22AA6"/>
    <w:rsid w:val="00B23D1A"/>
    <w:rsid w:val="00B23F4C"/>
    <w:rsid w:val="00B24233"/>
    <w:rsid w:val="00B246DD"/>
    <w:rsid w:val="00B248D8"/>
    <w:rsid w:val="00B24BA7"/>
    <w:rsid w:val="00B25A6F"/>
    <w:rsid w:val="00B25CD9"/>
    <w:rsid w:val="00B268D0"/>
    <w:rsid w:val="00B269D3"/>
    <w:rsid w:val="00B27F44"/>
    <w:rsid w:val="00B301ED"/>
    <w:rsid w:val="00B30448"/>
    <w:rsid w:val="00B3048B"/>
    <w:rsid w:val="00B30C49"/>
    <w:rsid w:val="00B30D75"/>
    <w:rsid w:val="00B30DAD"/>
    <w:rsid w:val="00B31315"/>
    <w:rsid w:val="00B3260E"/>
    <w:rsid w:val="00B32C4B"/>
    <w:rsid w:val="00B3407E"/>
    <w:rsid w:val="00B34894"/>
    <w:rsid w:val="00B34C84"/>
    <w:rsid w:val="00B34D6A"/>
    <w:rsid w:val="00B35021"/>
    <w:rsid w:val="00B35749"/>
    <w:rsid w:val="00B35EF5"/>
    <w:rsid w:val="00B3677F"/>
    <w:rsid w:val="00B36872"/>
    <w:rsid w:val="00B3704D"/>
    <w:rsid w:val="00B37071"/>
    <w:rsid w:val="00B40162"/>
    <w:rsid w:val="00B4054D"/>
    <w:rsid w:val="00B40903"/>
    <w:rsid w:val="00B40FDB"/>
    <w:rsid w:val="00B41C6D"/>
    <w:rsid w:val="00B420B2"/>
    <w:rsid w:val="00B42800"/>
    <w:rsid w:val="00B42832"/>
    <w:rsid w:val="00B42863"/>
    <w:rsid w:val="00B430F6"/>
    <w:rsid w:val="00B43511"/>
    <w:rsid w:val="00B43CE6"/>
    <w:rsid w:val="00B452C2"/>
    <w:rsid w:val="00B45528"/>
    <w:rsid w:val="00B46B6E"/>
    <w:rsid w:val="00B478FA"/>
    <w:rsid w:val="00B50156"/>
    <w:rsid w:val="00B501E8"/>
    <w:rsid w:val="00B502A3"/>
    <w:rsid w:val="00B506D4"/>
    <w:rsid w:val="00B507AA"/>
    <w:rsid w:val="00B50953"/>
    <w:rsid w:val="00B509AE"/>
    <w:rsid w:val="00B50E13"/>
    <w:rsid w:val="00B51581"/>
    <w:rsid w:val="00B518AD"/>
    <w:rsid w:val="00B51BB6"/>
    <w:rsid w:val="00B52056"/>
    <w:rsid w:val="00B52B0E"/>
    <w:rsid w:val="00B52D81"/>
    <w:rsid w:val="00B5355B"/>
    <w:rsid w:val="00B5402E"/>
    <w:rsid w:val="00B540E8"/>
    <w:rsid w:val="00B543EC"/>
    <w:rsid w:val="00B54681"/>
    <w:rsid w:val="00B55852"/>
    <w:rsid w:val="00B560A9"/>
    <w:rsid w:val="00B56866"/>
    <w:rsid w:val="00B56CC4"/>
    <w:rsid w:val="00B604BB"/>
    <w:rsid w:val="00B6062A"/>
    <w:rsid w:val="00B60A96"/>
    <w:rsid w:val="00B60DD7"/>
    <w:rsid w:val="00B60EB6"/>
    <w:rsid w:val="00B60EE5"/>
    <w:rsid w:val="00B616A5"/>
    <w:rsid w:val="00B628BE"/>
    <w:rsid w:val="00B62B67"/>
    <w:rsid w:val="00B637FB"/>
    <w:rsid w:val="00B6386F"/>
    <w:rsid w:val="00B64ADF"/>
    <w:rsid w:val="00B65D9B"/>
    <w:rsid w:val="00B66E51"/>
    <w:rsid w:val="00B66E68"/>
    <w:rsid w:val="00B67346"/>
    <w:rsid w:val="00B6793A"/>
    <w:rsid w:val="00B67AC3"/>
    <w:rsid w:val="00B70880"/>
    <w:rsid w:val="00B71286"/>
    <w:rsid w:val="00B71422"/>
    <w:rsid w:val="00B71486"/>
    <w:rsid w:val="00B71607"/>
    <w:rsid w:val="00B71EF7"/>
    <w:rsid w:val="00B72361"/>
    <w:rsid w:val="00B74AB0"/>
    <w:rsid w:val="00B75345"/>
    <w:rsid w:val="00B76327"/>
    <w:rsid w:val="00B76400"/>
    <w:rsid w:val="00B76C94"/>
    <w:rsid w:val="00B76D4E"/>
    <w:rsid w:val="00B76D6E"/>
    <w:rsid w:val="00B771A8"/>
    <w:rsid w:val="00B771AA"/>
    <w:rsid w:val="00B772D0"/>
    <w:rsid w:val="00B77ED0"/>
    <w:rsid w:val="00B80A99"/>
    <w:rsid w:val="00B80F4E"/>
    <w:rsid w:val="00B814CF"/>
    <w:rsid w:val="00B81A33"/>
    <w:rsid w:val="00B82B2D"/>
    <w:rsid w:val="00B83117"/>
    <w:rsid w:val="00B8319C"/>
    <w:rsid w:val="00B86E7A"/>
    <w:rsid w:val="00B90351"/>
    <w:rsid w:val="00B906F2"/>
    <w:rsid w:val="00B90D9B"/>
    <w:rsid w:val="00B91259"/>
    <w:rsid w:val="00B91B81"/>
    <w:rsid w:val="00B91FF0"/>
    <w:rsid w:val="00B926A8"/>
    <w:rsid w:val="00B92FFF"/>
    <w:rsid w:val="00B936F8"/>
    <w:rsid w:val="00B9492E"/>
    <w:rsid w:val="00B960DB"/>
    <w:rsid w:val="00B96799"/>
    <w:rsid w:val="00B96DE5"/>
    <w:rsid w:val="00B97A76"/>
    <w:rsid w:val="00BA0166"/>
    <w:rsid w:val="00BA0584"/>
    <w:rsid w:val="00BA0586"/>
    <w:rsid w:val="00BA0755"/>
    <w:rsid w:val="00BA1E9D"/>
    <w:rsid w:val="00BA249D"/>
    <w:rsid w:val="00BA2D75"/>
    <w:rsid w:val="00BA3C66"/>
    <w:rsid w:val="00BA3D69"/>
    <w:rsid w:val="00BA4D00"/>
    <w:rsid w:val="00BA4F9B"/>
    <w:rsid w:val="00BA5665"/>
    <w:rsid w:val="00BA6825"/>
    <w:rsid w:val="00BA72D9"/>
    <w:rsid w:val="00BB0AB5"/>
    <w:rsid w:val="00BB195B"/>
    <w:rsid w:val="00BB1BBA"/>
    <w:rsid w:val="00BB204A"/>
    <w:rsid w:val="00BB31DF"/>
    <w:rsid w:val="00BB33E9"/>
    <w:rsid w:val="00BB34B7"/>
    <w:rsid w:val="00BB3BE4"/>
    <w:rsid w:val="00BB44DB"/>
    <w:rsid w:val="00BB57D3"/>
    <w:rsid w:val="00BB58EE"/>
    <w:rsid w:val="00BB64EC"/>
    <w:rsid w:val="00BB7589"/>
    <w:rsid w:val="00BB7668"/>
    <w:rsid w:val="00BB7E42"/>
    <w:rsid w:val="00BC077E"/>
    <w:rsid w:val="00BC0E57"/>
    <w:rsid w:val="00BC1F5F"/>
    <w:rsid w:val="00BC21BE"/>
    <w:rsid w:val="00BC2465"/>
    <w:rsid w:val="00BC3E36"/>
    <w:rsid w:val="00BC4B2D"/>
    <w:rsid w:val="00BC4CE8"/>
    <w:rsid w:val="00BC4D54"/>
    <w:rsid w:val="00BC6E2F"/>
    <w:rsid w:val="00BC728A"/>
    <w:rsid w:val="00BC7632"/>
    <w:rsid w:val="00BC77A4"/>
    <w:rsid w:val="00BC7C9E"/>
    <w:rsid w:val="00BD1E79"/>
    <w:rsid w:val="00BD23A5"/>
    <w:rsid w:val="00BD2937"/>
    <w:rsid w:val="00BD2AFC"/>
    <w:rsid w:val="00BD2CD4"/>
    <w:rsid w:val="00BD3143"/>
    <w:rsid w:val="00BD330C"/>
    <w:rsid w:val="00BD359B"/>
    <w:rsid w:val="00BD3663"/>
    <w:rsid w:val="00BD367F"/>
    <w:rsid w:val="00BD4871"/>
    <w:rsid w:val="00BD48A9"/>
    <w:rsid w:val="00BD4B47"/>
    <w:rsid w:val="00BD5712"/>
    <w:rsid w:val="00BD581A"/>
    <w:rsid w:val="00BD5C02"/>
    <w:rsid w:val="00BD658C"/>
    <w:rsid w:val="00BD678A"/>
    <w:rsid w:val="00BD6819"/>
    <w:rsid w:val="00BD7EC6"/>
    <w:rsid w:val="00BE063A"/>
    <w:rsid w:val="00BE0FF2"/>
    <w:rsid w:val="00BE1345"/>
    <w:rsid w:val="00BE18BC"/>
    <w:rsid w:val="00BE2147"/>
    <w:rsid w:val="00BE239E"/>
    <w:rsid w:val="00BE3B83"/>
    <w:rsid w:val="00BE3C67"/>
    <w:rsid w:val="00BE3CF7"/>
    <w:rsid w:val="00BE42FC"/>
    <w:rsid w:val="00BE6085"/>
    <w:rsid w:val="00BE66FC"/>
    <w:rsid w:val="00BE73FA"/>
    <w:rsid w:val="00BF00D1"/>
    <w:rsid w:val="00BF0353"/>
    <w:rsid w:val="00BF090A"/>
    <w:rsid w:val="00BF0918"/>
    <w:rsid w:val="00BF2001"/>
    <w:rsid w:val="00BF2575"/>
    <w:rsid w:val="00BF31A0"/>
    <w:rsid w:val="00BF323A"/>
    <w:rsid w:val="00BF36C0"/>
    <w:rsid w:val="00BF3F0A"/>
    <w:rsid w:val="00BF4E35"/>
    <w:rsid w:val="00BF5FB3"/>
    <w:rsid w:val="00BF6F82"/>
    <w:rsid w:val="00BF7B9B"/>
    <w:rsid w:val="00C0083F"/>
    <w:rsid w:val="00C00976"/>
    <w:rsid w:val="00C020CD"/>
    <w:rsid w:val="00C02DDE"/>
    <w:rsid w:val="00C0362D"/>
    <w:rsid w:val="00C0367B"/>
    <w:rsid w:val="00C04E51"/>
    <w:rsid w:val="00C05074"/>
    <w:rsid w:val="00C05AF9"/>
    <w:rsid w:val="00C060A3"/>
    <w:rsid w:val="00C060B0"/>
    <w:rsid w:val="00C06D2C"/>
    <w:rsid w:val="00C072F0"/>
    <w:rsid w:val="00C07344"/>
    <w:rsid w:val="00C079A3"/>
    <w:rsid w:val="00C07C1F"/>
    <w:rsid w:val="00C07C79"/>
    <w:rsid w:val="00C11A79"/>
    <w:rsid w:val="00C1211E"/>
    <w:rsid w:val="00C13607"/>
    <w:rsid w:val="00C137B1"/>
    <w:rsid w:val="00C13B43"/>
    <w:rsid w:val="00C15E81"/>
    <w:rsid w:val="00C174C9"/>
    <w:rsid w:val="00C17B6E"/>
    <w:rsid w:val="00C200BA"/>
    <w:rsid w:val="00C20748"/>
    <w:rsid w:val="00C20754"/>
    <w:rsid w:val="00C21378"/>
    <w:rsid w:val="00C220A5"/>
    <w:rsid w:val="00C22307"/>
    <w:rsid w:val="00C22BB2"/>
    <w:rsid w:val="00C22EAF"/>
    <w:rsid w:val="00C23150"/>
    <w:rsid w:val="00C24580"/>
    <w:rsid w:val="00C24908"/>
    <w:rsid w:val="00C250E8"/>
    <w:rsid w:val="00C2515F"/>
    <w:rsid w:val="00C25B30"/>
    <w:rsid w:val="00C25DCF"/>
    <w:rsid w:val="00C26AEA"/>
    <w:rsid w:val="00C276EC"/>
    <w:rsid w:val="00C27C0A"/>
    <w:rsid w:val="00C31AD4"/>
    <w:rsid w:val="00C31C63"/>
    <w:rsid w:val="00C31C8C"/>
    <w:rsid w:val="00C31CD9"/>
    <w:rsid w:val="00C32481"/>
    <w:rsid w:val="00C3394C"/>
    <w:rsid w:val="00C34581"/>
    <w:rsid w:val="00C34AD7"/>
    <w:rsid w:val="00C3516D"/>
    <w:rsid w:val="00C351E4"/>
    <w:rsid w:val="00C353EE"/>
    <w:rsid w:val="00C361A6"/>
    <w:rsid w:val="00C365C5"/>
    <w:rsid w:val="00C3670F"/>
    <w:rsid w:val="00C36E1A"/>
    <w:rsid w:val="00C371DF"/>
    <w:rsid w:val="00C37818"/>
    <w:rsid w:val="00C37EFC"/>
    <w:rsid w:val="00C37FF9"/>
    <w:rsid w:val="00C40126"/>
    <w:rsid w:val="00C41099"/>
    <w:rsid w:val="00C41425"/>
    <w:rsid w:val="00C41B4A"/>
    <w:rsid w:val="00C4213A"/>
    <w:rsid w:val="00C42C11"/>
    <w:rsid w:val="00C43344"/>
    <w:rsid w:val="00C43ADB"/>
    <w:rsid w:val="00C44949"/>
    <w:rsid w:val="00C44B4C"/>
    <w:rsid w:val="00C450E3"/>
    <w:rsid w:val="00C456CC"/>
    <w:rsid w:val="00C45830"/>
    <w:rsid w:val="00C45C56"/>
    <w:rsid w:val="00C45CCD"/>
    <w:rsid w:val="00C46734"/>
    <w:rsid w:val="00C50112"/>
    <w:rsid w:val="00C5105D"/>
    <w:rsid w:val="00C511F0"/>
    <w:rsid w:val="00C513C7"/>
    <w:rsid w:val="00C51639"/>
    <w:rsid w:val="00C53220"/>
    <w:rsid w:val="00C533A0"/>
    <w:rsid w:val="00C537E7"/>
    <w:rsid w:val="00C53AFE"/>
    <w:rsid w:val="00C53E9D"/>
    <w:rsid w:val="00C5426B"/>
    <w:rsid w:val="00C54C18"/>
    <w:rsid w:val="00C573DA"/>
    <w:rsid w:val="00C5772E"/>
    <w:rsid w:val="00C5781B"/>
    <w:rsid w:val="00C61117"/>
    <w:rsid w:val="00C616B4"/>
    <w:rsid w:val="00C621A7"/>
    <w:rsid w:val="00C62AA0"/>
    <w:rsid w:val="00C62BF2"/>
    <w:rsid w:val="00C62D1B"/>
    <w:rsid w:val="00C638A6"/>
    <w:rsid w:val="00C63FB9"/>
    <w:rsid w:val="00C64266"/>
    <w:rsid w:val="00C647DF"/>
    <w:rsid w:val="00C64F8E"/>
    <w:rsid w:val="00C66306"/>
    <w:rsid w:val="00C66CE8"/>
    <w:rsid w:val="00C70074"/>
    <w:rsid w:val="00C70DF4"/>
    <w:rsid w:val="00C71252"/>
    <w:rsid w:val="00C7277F"/>
    <w:rsid w:val="00C73C07"/>
    <w:rsid w:val="00C745CD"/>
    <w:rsid w:val="00C74930"/>
    <w:rsid w:val="00C74B47"/>
    <w:rsid w:val="00C74D80"/>
    <w:rsid w:val="00C754BD"/>
    <w:rsid w:val="00C75D3A"/>
    <w:rsid w:val="00C763E8"/>
    <w:rsid w:val="00C769A9"/>
    <w:rsid w:val="00C774C9"/>
    <w:rsid w:val="00C77F1B"/>
    <w:rsid w:val="00C80987"/>
    <w:rsid w:val="00C80A3F"/>
    <w:rsid w:val="00C8180E"/>
    <w:rsid w:val="00C818A9"/>
    <w:rsid w:val="00C82436"/>
    <w:rsid w:val="00C82933"/>
    <w:rsid w:val="00C82BE2"/>
    <w:rsid w:val="00C84BBF"/>
    <w:rsid w:val="00C84BE9"/>
    <w:rsid w:val="00C85DEF"/>
    <w:rsid w:val="00C85E40"/>
    <w:rsid w:val="00C86D76"/>
    <w:rsid w:val="00C910F8"/>
    <w:rsid w:val="00C91106"/>
    <w:rsid w:val="00C9117B"/>
    <w:rsid w:val="00C91D19"/>
    <w:rsid w:val="00C93B58"/>
    <w:rsid w:val="00C93C2F"/>
    <w:rsid w:val="00C9437C"/>
    <w:rsid w:val="00C946E4"/>
    <w:rsid w:val="00C946FF"/>
    <w:rsid w:val="00C94A14"/>
    <w:rsid w:val="00C94CDA"/>
    <w:rsid w:val="00C95BED"/>
    <w:rsid w:val="00C96725"/>
    <w:rsid w:val="00C97A66"/>
    <w:rsid w:val="00CA007B"/>
    <w:rsid w:val="00CA0AA4"/>
    <w:rsid w:val="00CA15B0"/>
    <w:rsid w:val="00CA1C71"/>
    <w:rsid w:val="00CA1D4C"/>
    <w:rsid w:val="00CA1D50"/>
    <w:rsid w:val="00CA1DAB"/>
    <w:rsid w:val="00CA20E0"/>
    <w:rsid w:val="00CA2598"/>
    <w:rsid w:val="00CA3347"/>
    <w:rsid w:val="00CA523D"/>
    <w:rsid w:val="00CA6FDA"/>
    <w:rsid w:val="00CA77CF"/>
    <w:rsid w:val="00CA7B58"/>
    <w:rsid w:val="00CB0836"/>
    <w:rsid w:val="00CB0CB9"/>
    <w:rsid w:val="00CB1413"/>
    <w:rsid w:val="00CB16F5"/>
    <w:rsid w:val="00CB2518"/>
    <w:rsid w:val="00CB3920"/>
    <w:rsid w:val="00CB4C4C"/>
    <w:rsid w:val="00CB6413"/>
    <w:rsid w:val="00CB696F"/>
    <w:rsid w:val="00CB6A00"/>
    <w:rsid w:val="00CB7097"/>
    <w:rsid w:val="00CB77F4"/>
    <w:rsid w:val="00CB780D"/>
    <w:rsid w:val="00CC0F1C"/>
    <w:rsid w:val="00CC259D"/>
    <w:rsid w:val="00CC299A"/>
    <w:rsid w:val="00CC3039"/>
    <w:rsid w:val="00CC32B7"/>
    <w:rsid w:val="00CC36DE"/>
    <w:rsid w:val="00CC4498"/>
    <w:rsid w:val="00CC4F99"/>
    <w:rsid w:val="00CC5CDC"/>
    <w:rsid w:val="00CC5FC3"/>
    <w:rsid w:val="00CC6369"/>
    <w:rsid w:val="00CC65D6"/>
    <w:rsid w:val="00CC73F3"/>
    <w:rsid w:val="00CC7B85"/>
    <w:rsid w:val="00CD081C"/>
    <w:rsid w:val="00CD14DA"/>
    <w:rsid w:val="00CD1B5A"/>
    <w:rsid w:val="00CD1E9C"/>
    <w:rsid w:val="00CD27DB"/>
    <w:rsid w:val="00CD2E70"/>
    <w:rsid w:val="00CD386B"/>
    <w:rsid w:val="00CD3D06"/>
    <w:rsid w:val="00CD4A09"/>
    <w:rsid w:val="00CD4C67"/>
    <w:rsid w:val="00CD4C7B"/>
    <w:rsid w:val="00CD5397"/>
    <w:rsid w:val="00CD5E93"/>
    <w:rsid w:val="00CE15AE"/>
    <w:rsid w:val="00CE1CFC"/>
    <w:rsid w:val="00CE235A"/>
    <w:rsid w:val="00CE37A3"/>
    <w:rsid w:val="00CE3814"/>
    <w:rsid w:val="00CE4AC7"/>
    <w:rsid w:val="00CE546C"/>
    <w:rsid w:val="00CE56B7"/>
    <w:rsid w:val="00CE6660"/>
    <w:rsid w:val="00CE6855"/>
    <w:rsid w:val="00CE6B6F"/>
    <w:rsid w:val="00CE7033"/>
    <w:rsid w:val="00CE7075"/>
    <w:rsid w:val="00CE770A"/>
    <w:rsid w:val="00CF02A6"/>
    <w:rsid w:val="00CF05A6"/>
    <w:rsid w:val="00CF06CF"/>
    <w:rsid w:val="00CF0ADD"/>
    <w:rsid w:val="00CF101C"/>
    <w:rsid w:val="00CF15C5"/>
    <w:rsid w:val="00CF18AD"/>
    <w:rsid w:val="00CF2DC1"/>
    <w:rsid w:val="00CF2EE2"/>
    <w:rsid w:val="00CF3948"/>
    <w:rsid w:val="00CF3ACF"/>
    <w:rsid w:val="00CF441D"/>
    <w:rsid w:val="00CF4FCF"/>
    <w:rsid w:val="00CF4FDC"/>
    <w:rsid w:val="00CF53F2"/>
    <w:rsid w:val="00CF56AF"/>
    <w:rsid w:val="00CF5BE0"/>
    <w:rsid w:val="00CF5BF1"/>
    <w:rsid w:val="00CF6001"/>
    <w:rsid w:val="00CF61CB"/>
    <w:rsid w:val="00CF666F"/>
    <w:rsid w:val="00CF686F"/>
    <w:rsid w:val="00CF6CA7"/>
    <w:rsid w:val="00CF6E7D"/>
    <w:rsid w:val="00D00175"/>
    <w:rsid w:val="00D00223"/>
    <w:rsid w:val="00D0045E"/>
    <w:rsid w:val="00D008D8"/>
    <w:rsid w:val="00D00DBF"/>
    <w:rsid w:val="00D0149B"/>
    <w:rsid w:val="00D01F5D"/>
    <w:rsid w:val="00D01FA9"/>
    <w:rsid w:val="00D03DBE"/>
    <w:rsid w:val="00D03EED"/>
    <w:rsid w:val="00D0597D"/>
    <w:rsid w:val="00D06274"/>
    <w:rsid w:val="00D066D8"/>
    <w:rsid w:val="00D07FB9"/>
    <w:rsid w:val="00D11949"/>
    <w:rsid w:val="00D11A69"/>
    <w:rsid w:val="00D12C98"/>
    <w:rsid w:val="00D12FFC"/>
    <w:rsid w:val="00D13CA3"/>
    <w:rsid w:val="00D1484F"/>
    <w:rsid w:val="00D14BA0"/>
    <w:rsid w:val="00D14D7B"/>
    <w:rsid w:val="00D1516D"/>
    <w:rsid w:val="00D158B0"/>
    <w:rsid w:val="00D160DA"/>
    <w:rsid w:val="00D1707A"/>
    <w:rsid w:val="00D1732E"/>
    <w:rsid w:val="00D17CC2"/>
    <w:rsid w:val="00D20EED"/>
    <w:rsid w:val="00D21435"/>
    <w:rsid w:val="00D2242C"/>
    <w:rsid w:val="00D224FA"/>
    <w:rsid w:val="00D23033"/>
    <w:rsid w:val="00D2402F"/>
    <w:rsid w:val="00D245C2"/>
    <w:rsid w:val="00D25660"/>
    <w:rsid w:val="00D258EB"/>
    <w:rsid w:val="00D25AEB"/>
    <w:rsid w:val="00D271CD"/>
    <w:rsid w:val="00D3064E"/>
    <w:rsid w:val="00D315CC"/>
    <w:rsid w:val="00D32067"/>
    <w:rsid w:val="00D327A3"/>
    <w:rsid w:val="00D34C82"/>
    <w:rsid w:val="00D36550"/>
    <w:rsid w:val="00D379EC"/>
    <w:rsid w:val="00D37C94"/>
    <w:rsid w:val="00D40D88"/>
    <w:rsid w:val="00D41E42"/>
    <w:rsid w:val="00D41F6B"/>
    <w:rsid w:val="00D42380"/>
    <w:rsid w:val="00D42C9B"/>
    <w:rsid w:val="00D4348D"/>
    <w:rsid w:val="00D436D7"/>
    <w:rsid w:val="00D44E42"/>
    <w:rsid w:val="00D44FC3"/>
    <w:rsid w:val="00D450E2"/>
    <w:rsid w:val="00D453D7"/>
    <w:rsid w:val="00D4552D"/>
    <w:rsid w:val="00D462D6"/>
    <w:rsid w:val="00D474AB"/>
    <w:rsid w:val="00D4754E"/>
    <w:rsid w:val="00D50460"/>
    <w:rsid w:val="00D50961"/>
    <w:rsid w:val="00D50A02"/>
    <w:rsid w:val="00D512A1"/>
    <w:rsid w:val="00D52AB4"/>
    <w:rsid w:val="00D52F26"/>
    <w:rsid w:val="00D531F5"/>
    <w:rsid w:val="00D538C1"/>
    <w:rsid w:val="00D538D5"/>
    <w:rsid w:val="00D53B5C"/>
    <w:rsid w:val="00D54640"/>
    <w:rsid w:val="00D55455"/>
    <w:rsid w:val="00D559B5"/>
    <w:rsid w:val="00D56420"/>
    <w:rsid w:val="00D5658A"/>
    <w:rsid w:val="00D56A94"/>
    <w:rsid w:val="00D56C0C"/>
    <w:rsid w:val="00D570B4"/>
    <w:rsid w:val="00D5798B"/>
    <w:rsid w:val="00D60736"/>
    <w:rsid w:val="00D6170E"/>
    <w:rsid w:val="00D61972"/>
    <w:rsid w:val="00D61B58"/>
    <w:rsid w:val="00D6307D"/>
    <w:rsid w:val="00D63632"/>
    <w:rsid w:val="00D63732"/>
    <w:rsid w:val="00D6405D"/>
    <w:rsid w:val="00D6568E"/>
    <w:rsid w:val="00D65893"/>
    <w:rsid w:val="00D658EC"/>
    <w:rsid w:val="00D6684E"/>
    <w:rsid w:val="00D6742A"/>
    <w:rsid w:val="00D67B9B"/>
    <w:rsid w:val="00D71733"/>
    <w:rsid w:val="00D718AC"/>
    <w:rsid w:val="00D719A3"/>
    <w:rsid w:val="00D71E7A"/>
    <w:rsid w:val="00D72DE7"/>
    <w:rsid w:val="00D7302F"/>
    <w:rsid w:val="00D73BB2"/>
    <w:rsid w:val="00D74575"/>
    <w:rsid w:val="00D74D14"/>
    <w:rsid w:val="00D74F3B"/>
    <w:rsid w:val="00D752E7"/>
    <w:rsid w:val="00D7574B"/>
    <w:rsid w:val="00D75E82"/>
    <w:rsid w:val="00D76270"/>
    <w:rsid w:val="00D769C5"/>
    <w:rsid w:val="00D76E76"/>
    <w:rsid w:val="00D80631"/>
    <w:rsid w:val="00D818EC"/>
    <w:rsid w:val="00D81A20"/>
    <w:rsid w:val="00D81F55"/>
    <w:rsid w:val="00D8321A"/>
    <w:rsid w:val="00D835B4"/>
    <w:rsid w:val="00D83F57"/>
    <w:rsid w:val="00D84A86"/>
    <w:rsid w:val="00D85152"/>
    <w:rsid w:val="00D85F2C"/>
    <w:rsid w:val="00D861BD"/>
    <w:rsid w:val="00D86D55"/>
    <w:rsid w:val="00D8789C"/>
    <w:rsid w:val="00D8789D"/>
    <w:rsid w:val="00D87B3F"/>
    <w:rsid w:val="00D9003D"/>
    <w:rsid w:val="00D90558"/>
    <w:rsid w:val="00D9082F"/>
    <w:rsid w:val="00D90C79"/>
    <w:rsid w:val="00D914EB"/>
    <w:rsid w:val="00D91B36"/>
    <w:rsid w:val="00D9305B"/>
    <w:rsid w:val="00D94085"/>
    <w:rsid w:val="00D944D2"/>
    <w:rsid w:val="00D96D4F"/>
    <w:rsid w:val="00DA1806"/>
    <w:rsid w:val="00DA1BD1"/>
    <w:rsid w:val="00DA212B"/>
    <w:rsid w:val="00DA3A76"/>
    <w:rsid w:val="00DA5713"/>
    <w:rsid w:val="00DA6856"/>
    <w:rsid w:val="00DA6D6D"/>
    <w:rsid w:val="00DA73C1"/>
    <w:rsid w:val="00DA7457"/>
    <w:rsid w:val="00DA770D"/>
    <w:rsid w:val="00DA7851"/>
    <w:rsid w:val="00DA7DC1"/>
    <w:rsid w:val="00DB00EE"/>
    <w:rsid w:val="00DB0132"/>
    <w:rsid w:val="00DB2754"/>
    <w:rsid w:val="00DB2D88"/>
    <w:rsid w:val="00DB3687"/>
    <w:rsid w:val="00DB38D1"/>
    <w:rsid w:val="00DB41CB"/>
    <w:rsid w:val="00DB5114"/>
    <w:rsid w:val="00DB681B"/>
    <w:rsid w:val="00DB7221"/>
    <w:rsid w:val="00DB7E24"/>
    <w:rsid w:val="00DC0445"/>
    <w:rsid w:val="00DC115F"/>
    <w:rsid w:val="00DC2082"/>
    <w:rsid w:val="00DC225F"/>
    <w:rsid w:val="00DC2883"/>
    <w:rsid w:val="00DC2C48"/>
    <w:rsid w:val="00DC46B5"/>
    <w:rsid w:val="00DC4B28"/>
    <w:rsid w:val="00DC4B5D"/>
    <w:rsid w:val="00DC525E"/>
    <w:rsid w:val="00DC535C"/>
    <w:rsid w:val="00DC5DCB"/>
    <w:rsid w:val="00DC6935"/>
    <w:rsid w:val="00DC6C0D"/>
    <w:rsid w:val="00DC75E7"/>
    <w:rsid w:val="00DD074A"/>
    <w:rsid w:val="00DD0D70"/>
    <w:rsid w:val="00DD1941"/>
    <w:rsid w:val="00DD26A5"/>
    <w:rsid w:val="00DD2812"/>
    <w:rsid w:val="00DD34F2"/>
    <w:rsid w:val="00DD3C6B"/>
    <w:rsid w:val="00DD54ED"/>
    <w:rsid w:val="00DD697F"/>
    <w:rsid w:val="00DD699C"/>
    <w:rsid w:val="00DD739F"/>
    <w:rsid w:val="00DD7631"/>
    <w:rsid w:val="00DD7762"/>
    <w:rsid w:val="00DD781E"/>
    <w:rsid w:val="00DD7A2C"/>
    <w:rsid w:val="00DD7F63"/>
    <w:rsid w:val="00DE0A1B"/>
    <w:rsid w:val="00DE1238"/>
    <w:rsid w:val="00DE1FFE"/>
    <w:rsid w:val="00DE2F9E"/>
    <w:rsid w:val="00DE3190"/>
    <w:rsid w:val="00DE31B1"/>
    <w:rsid w:val="00DE32E7"/>
    <w:rsid w:val="00DE3BB8"/>
    <w:rsid w:val="00DE40EB"/>
    <w:rsid w:val="00DE5117"/>
    <w:rsid w:val="00DE51F6"/>
    <w:rsid w:val="00DE5648"/>
    <w:rsid w:val="00DE568A"/>
    <w:rsid w:val="00DE56B7"/>
    <w:rsid w:val="00DE595E"/>
    <w:rsid w:val="00DE5CD9"/>
    <w:rsid w:val="00DE6A70"/>
    <w:rsid w:val="00DE70B5"/>
    <w:rsid w:val="00DE7113"/>
    <w:rsid w:val="00DE7836"/>
    <w:rsid w:val="00DF00F9"/>
    <w:rsid w:val="00DF0576"/>
    <w:rsid w:val="00DF1981"/>
    <w:rsid w:val="00DF1D07"/>
    <w:rsid w:val="00DF1E89"/>
    <w:rsid w:val="00DF2144"/>
    <w:rsid w:val="00DF24D9"/>
    <w:rsid w:val="00DF2EA5"/>
    <w:rsid w:val="00DF310B"/>
    <w:rsid w:val="00DF3E47"/>
    <w:rsid w:val="00DF56E8"/>
    <w:rsid w:val="00DF5C01"/>
    <w:rsid w:val="00DF6655"/>
    <w:rsid w:val="00DF6EB6"/>
    <w:rsid w:val="00DF7133"/>
    <w:rsid w:val="00DF722A"/>
    <w:rsid w:val="00DF764C"/>
    <w:rsid w:val="00DF7FBF"/>
    <w:rsid w:val="00E00108"/>
    <w:rsid w:val="00E00BB4"/>
    <w:rsid w:val="00E00CAA"/>
    <w:rsid w:val="00E01441"/>
    <w:rsid w:val="00E01682"/>
    <w:rsid w:val="00E01D4A"/>
    <w:rsid w:val="00E02F4B"/>
    <w:rsid w:val="00E03D04"/>
    <w:rsid w:val="00E04214"/>
    <w:rsid w:val="00E04332"/>
    <w:rsid w:val="00E043BB"/>
    <w:rsid w:val="00E04ECF"/>
    <w:rsid w:val="00E0502A"/>
    <w:rsid w:val="00E0584C"/>
    <w:rsid w:val="00E05902"/>
    <w:rsid w:val="00E067C4"/>
    <w:rsid w:val="00E06A36"/>
    <w:rsid w:val="00E074C9"/>
    <w:rsid w:val="00E1198B"/>
    <w:rsid w:val="00E126B2"/>
    <w:rsid w:val="00E127E3"/>
    <w:rsid w:val="00E13E8F"/>
    <w:rsid w:val="00E14818"/>
    <w:rsid w:val="00E148E8"/>
    <w:rsid w:val="00E1610C"/>
    <w:rsid w:val="00E162BD"/>
    <w:rsid w:val="00E16660"/>
    <w:rsid w:val="00E16C78"/>
    <w:rsid w:val="00E16D73"/>
    <w:rsid w:val="00E17296"/>
    <w:rsid w:val="00E17833"/>
    <w:rsid w:val="00E17981"/>
    <w:rsid w:val="00E17CD2"/>
    <w:rsid w:val="00E17E36"/>
    <w:rsid w:val="00E201F2"/>
    <w:rsid w:val="00E206D8"/>
    <w:rsid w:val="00E20A87"/>
    <w:rsid w:val="00E2113A"/>
    <w:rsid w:val="00E21C65"/>
    <w:rsid w:val="00E2307E"/>
    <w:rsid w:val="00E2352B"/>
    <w:rsid w:val="00E23E84"/>
    <w:rsid w:val="00E23F9B"/>
    <w:rsid w:val="00E24D23"/>
    <w:rsid w:val="00E26285"/>
    <w:rsid w:val="00E26649"/>
    <w:rsid w:val="00E2703D"/>
    <w:rsid w:val="00E271F9"/>
    <w:rsid w:val="00E276AA"/>
    <w:rsid w:val="00E27F0A"/>
    <w:rsid w:val="00E30712"/>
    <w:rsid w:val="00E309B0"/>
    <w:rsid w:val="00E32017"/>
    <w:rsid w:val="00E32143"/>
    <w:rsid w:val="00E326E9"/>
    <w:rsid w:val="00E32B61"/>
    <w:rsid w:val="00E33106"/>
    <w:rsid w:val="00E345C2"/>
    <w:rsid w:val="00E34D99"/>
    <w:rsid w:val="00E352C3"/>
    <w:rsid w:val="00E35476"/>
    <w:rsid w:val="00E355C0"/>
    <w:rsid w:val="00E359A5"/>
    <w:rsid w:val="00E35C28"/>
    <w:rsid w:val="00E372F7"/>
    <w:rsid w:val="00E37431"/>
    <w:rsid w:val="00E3789A"/>
    <w:rsid w:val="00E37DC0"/>
    <w:rsid w:val="00E37E0A"/>
    <w:rsid w:val="00E37EC6"/>
    <w:rsid w:val="00E40432"/>
    <w:rsid w:val="00E40761"/>
    <w:rsid w:val="00E40850"/>
    <w:rsid w:val="00E40D52"/>
    <w:rsid w:val="00E41187"/>
    <w:rsid w:val="00E411B3"/>
    <w:rsid w:val="00E41585"/>
    <w:rsid w:val="00E41F94"/>
    <w:rsid w:val="00E421ED"/>
    <w:rsid w:val="00E4220D"/>
    <w:rsid w:val="00E4231E"/>
    <w:rsid w:val="00E4279A"/>
    <w:rsid w:val="00E429ED"/>
    <w:rsid w:val="00E44AC7"/>
    <w:rsid w:val="00E45B2D"/>
    <w:rsid w:val="00E468F2"/>
    <w:rsid w:val="00E47A20"/>
    <w:rsid w:val="00E5084C"/>
    <w:rsid w:val="00E50871"/>
    <w:rsid w:val="00E50AD9"/>
    <w:rsid w:val="00E50B4C"/>
    <w:rsid w:val="00E52063"/>
    <w:rsid w:val="00E53533"/>
    <w:rsid w:val="00E537ED"/>
    <w:rsid w:val="00E5384D"/>
    <w:rsid w:val="00E53F2E"/>
    <w:rsid w:val="00E54004"/>
    <w:rsid w:val="00E546C9"/>
    <w:rsid w:val="00E54BB9"/>
    <w:rsid w:val="00E54D3F"/>
    <w:rsid w:val="00E55F1F"/>
    <w:rsid w:val="00E56735"/>
    <w:rsid w:val="00E56866"/>
    <w:rsid w:val="00E56904"/>
    <w:rsid w:val="00E57DFD"/>
    <w:rsid w:val="00E60423"/>
    <w:rsid w:val="00E60545"/>
    <w:rsid w:val="00E607E5"/>
    <w:rsid w:val="00E60A16"/>
    <w:rsid w:val="00E610CB"/>
    <w:rsid w:val="00E6125B"/>
    <w:rsid w:val="00E6170A"/>
    <w:rsid w:val="00E62816"/>
    <w:rsid w:val="00E62ADF"/>
    <w:rsid w:val="00E62FA7"/>
    <w:rsid w:val="00E637A3"/>
    <w:rsid w:val="00E659FD"/>
    <w:rsid w:val="00E65B0C"/>
    <w:rsid w:val="00E66B16"/>
    <w:rsid w:val="00E66BA2"/>
    <w:rsid w:val="00E677DB"/>
    <w:rsid w:val="00E700F8"/>
    <w:rsid w:val="00E71C2D"/>
    <w:rsid w:val="00E7266C"/>
    <w:rsid w:val="00E72BB6"/>
    <w:rsid w:val="00E72CD0"/>
    <w:rsid w:val="00E730AC"/>
    <w:rsid w:val="00E7310C"/>
    <w:rsid w:val="00E733ED"/>
    <w:rsid w:val="00E734CE"/>
    <w:rsid w:val="00E73D33"/>
    <w:rsid w:val="00E750CB"/>
    <w:rsid w:val="00E778DC"/>
    <w:rsid w:val="00E80336"/>
    <w:rsid w:val="00E80D00"/>
    <w:rsid w:val="00E815CE"/>
    <w:rsid w:val="00E81611"/>
    <w:rsid w:val="00E81800"/>
    <w:rsid w:val="00E81863"/>
    <w:rsid w:val="00E81C42"/>
    <w:rsid w:val="00E81C5C"/>
    <w:rsid w:val="00E81FDB"/>
    <w:rsid w:val="00E82064"/>
    <w:rsid w:val="00E82883"/>
    <w:rsid w:val="00E82B6E"/>
    <w:rsid w:val="00E82DC6"/>
    <w:rsid w:val="00E8347E"/>
    <w:rsid w:val="00E835C5"/>
    <w:rsid w:val="00E83ACD"/>
    <w:rsid w:val="00E83D4B"/>
    <w:rsid w:val="00E848F0"/>
    <w:rsid w:val="00E84D1C"/>
    <w:rsid w:val="00E84D9C"/>
    <w:rsid w:val="00E85069"/>
    <w:rsid w:val="00E8628F"/>
    <w:rsid w:val="00E86888"/>
    <w:rsid w:val="00E92C96"/>
    <w:rsid w:val="00E942B8"/>
    <w:rsid w:val="00E944ED"/>
    <w:rsid w:val="00E945AF"/>
    <w:rsid w:val="00E94A0B"/>
    <w:rsid w:val="00E94A2C"/>
    <w:rsid w:val="00E9544C"/>
    <w:rsid w:val="00E95799"/>
    <w:rsid w:val="00E95D93"/>
    <w:rsid w:val="00E9683D"/>
    <w:rsid w:val="00E970B7"/>
    <w:rsid w:val="00E97D95"/>
    <w:rsid w:val="00EA010D"/>
    <w:rsid w:val="00EA04C5"/>
    <w:rsid w:val="00EA0507"/>
    <w:rsid w:val="00EA0BB5"/>
    <w:rsid w:val="00EA1A8A"/>
    <w:rsid w:val="00EA21FA"/>
    <w:rsid w:val="00EA25EB"/>
    <w:rsid w:val="00EA26D5"/>
    <w:rsid w:val="00EA2775"/>
    <w:rsid w:val="00EA305D"/>
    <w:rsid w:val="00EA3106"/>
    <w:rsid w:val="00EA3874"/>
    <w:rsid w:val="00EA5AB6"/>
    <w:rsid w:val="00EA5FB0"/>
    <w:rsid w:val="00EA612E"/>
    <w:rsid w:val="00EA761C"/>
    <w:rsid w:val="00EA7D7F"/>
    <w:rsid w:val="00EB0810"/>
    <w:rsid w:val="00EB0B5F"/>
    <w:rsid w:val="00EB1CF7"/>
    <w:rsid w:val="00EB25C2"/>
    <w:rsid w:val="00EB2B6F"/>
    <w:rsid w:val="00EB2CAD"/>
    <w:rsid w:val="00EB2FA2"/>
    <w:rsid w:val="00EB3272"/>
    <w:rsid w:val="00EB37B2"/>
    <w:rsid w:val="00EB3FF9"/>
    <w:rsid w:val="00EB5F0B"/>
    <w:rsid w:val="00EB7352"/>
    <w:rsid w:val="00EB769A"/>
    <w:rsid w:val="00EC11E4"/>
    <w:rsid w:val="00EC14E1"/>
    <w:rsid w:val="00EC2A3F"/>
    <w:rsid w:val="00EC2E64"/>
    <w:rsid w:val="00EC3A35"/>
    <w:rsid w:val="00EC3C52"/>
    <w:rsid w:val="00EC3E69"/>
    <w:rsid w:val="00EC41A7"/>
    <w:rsid w:val="00EC4257"/>
    <w:rsid w:val="00EC5554"/>
    <w:rsid w:val="00EC572B"/>
    <w:rsid w:val="00EC5B8E"/>
    <w:rsid w:val="00EC7356"/>
    <w:rsid w:val="00EC75F6"/>
    <w:rsid w:val="00ED0065"/>
    <w:rsid w:val="00ED17B5"/>
    <w:rsid w:val="00ED1BA0"/>
    <w:rsid w:val="00ED1D2D"/>
    <w:rsid w:val="00ED2C24"/>
    <w:rsid w:val="00ED353D"/>
    <w:rsid w:val="00ED588C"/>
    <w:rsid w:val="00ED6E7A"/>
    <w:rsid w:val="00ED6EA1"/>
    <w:rsid w:val="00ED7A7F"/>
    <w:rsid w:val="00EE060B"/>
    <w:rsid w:val="00EE07AC"/>
    <w:rsid w:val="00EE0891"/>
    <w:rsid w:val="00EE1062"/>
    <w:rsid w:val="00EE17F2"/>
    <w:rsid w:val="00EE188A"/>
    <w:rsid w:val="00EE1B01"/>
    <w:rsid w:val="00EE1C62"/>
    <w:rsid w:val="00EE1DB8"/>
    <w:rsid w:val="00EE2746"/>
    <w:rsid w:val="00EE3256"/>
    <w:rsid w:val="00EE4759"/>
    <w:rsid w:val="00EE4C20"/>
    <w:rsid w:val="00EE4F2D"/>
    <w:rsid w:val="00EE524C"/>
    <w:rsid w:val="00EE6755"/>
    <w:rsid w:val="00EE78D6"/>
    <w:rsid w:val="00EF03DC"/>
    <w:rsid w:val="00EF0437"/>
    <w:rsid w:val="00EF0BFE"/>
    <w:rsid w:val="00EF1DE8"/>
    <w:rsid w:val="00EF2AC7"/>
    <w:rsid w:val="00EF3397"/>
    <w:rsid w:val="00EF40BF"/>
    <w:rsid w:val="00EF4557"/>
    <w:rsid w:val="00EF493F"/>
    <w:rsid w:val="00EF5947"/>
    <w:rsid w:val="00EF5E22"/>
    <w:rsid w:val="00EF60CA"/>
    <w:rsid w:val="00EF63C1"/>
    <w:rsid w:val="00EF6557"/>
    <w:rsid w:val="00EF69B7"/>
    <w:rsid w:val="00EF6C2B"/>
    <w:rsid w:val="00EF7C34"/>
    <w:rsid w:val="00F00059"/>
    <w:rsid w:val="00F008BD"/>
    <w:rsid w:val="00F021A9"/>
    <w:rsid w:val="00F02366"/>
    <w:rsid w:val="00F02C54"/>
    <w:rsid w:val="00F02D03"/>
    <w:rsid w:val="00F035DB"/>
    <w:rsid w:val="00F0448C"/>
    <w:rsid w:val="00F0553C"/>
    <w:rsid w:val="00F06BA7"/>
    <w:rsid w:val="00F06C50"/>
    <w:rsid w:val="00F071BA"/>
    <w:rsid w:val="00F1284F"/>
    <w:rsid w:val="00F13092"/>
    <w:rsid w:val="00F136A4"/>
    <w:rsid w:val="00F1377B"/>
    <w:rsid w:val="00F13C5E"/>
    <w:rsid w:val="00F14108"/>
    <w:rsid w:val="00F148D5"/>
    <w:rsid w:val="00F1601A"/>
    <w:rsid w:val="00F160BF"/>
    <w:rsid w:val="00F16173"/>
    <w:rsid w:val="00F1675C"/>
    <w:rsid w:val="00F16A3C"/>
    <w:rsid w:val="00F17428"/>
    <w:rsid w:val="00F20046"/>
    <w:rsid w:val="00F20306"/>
    <w:rsid w:val="00F20CC1"/>
    <w:rsid w:val="00F20D22"/>
    <w:rsid w:val="00F21A58"/>
    <w:rsid w:val="00F2302A"/>
    <w:rsid w:val="00F23036"/>
    <w:rsid w:val="00F23048"/>
    <w:rsid w:val="00F239CD"/>
    <w:rsid w:val="00F23DCC"/>
    <w:rsid w:val="00F24294"/>
    <w:rsid w:val="00F2477C"/>
    <w:rsid w:val="00F24E5D"/>
    <w:rsid w:val="00F24EBB"/>
    <w:rsid w:val="00F27696"/>
    <w:rsid w:val="00F27F06"/>
    <w:rsid w:val="00F314E8"/>
    <w:rsid w:val="00F316A2"/>
    <w:rsid w:val="00F323A2"/>
    <w:rsid w:val="00F332D4"/>
    <w:rsid w:val="00F33B57"/>
    <w:rsid w:val="00F33CA8"/>
    <w:rsid w:val="00F33D5C"/>
    <w:rsid w:val="00F356D6"/>
    <w:rsid w:val="00F3785D"/>
    <w:rsid w:val="00F378BE"/>
    <w:rsid w:val="00F37D37"/>
    <w:rsid w:val="00F400E3"/>
    <w:rsid w:val="00F4021A"/>
    <w:rsid w:val="00F40876"/>
    <w:rsid w:val="00F421D9"/>
    <w:rsid w:val="00F4363B"/>
    <w:rsid w:val="00F44642"/>
    <w:rsid w:val="00F454A2"/>
    <w:rsid w:val="00F45E89"/>
    <w:rsid w:val="00F47845"/>
    <w:rsid w:val="00F47B6C"/>
    <w:rsid w:val="00F47ED1"/>
    <w:rsid w:val="00F50039"/>
    <w:rsid w:val="00F50675"/>
    <w:rsid w:val="00F5071D"/>
    <w:rsid w:val="00F50BD6"/>
    <w:rsid w:val="00F50E16"/>
    <w:rsid w:val="00F513B2"/>
    <w:rsid w:val="00F51520"/>
    <w:rsid w:val="00F52140"/>
    <w:rsid w:val="00F521E4"/>
    <w:rsid w:val="00F52CCE"/>
    <w:rsid w:val="00F53151"/>
    <w:rsid w:val="00F535A9"/>
    <w:rsid w:val="00F53F92"/>
    <w:rsid w:val="00F5480F"/>
    <w:rsid w:val="00F552F7"/>
    <w:rsid w:val="00F553A7"/>
    <w:rsid w:val="00F554EB"/>
    <w:rsid w:val="00F5562D"/>
    <w:rsid w:val="00F566EA"/>
    <w:rsid w:val="00F567A4"/>
    <w:rsid w:val="00F578EB"/>
    <w:rsid w:val="00F605BE"/>
    <w:rsid w:val="00F60AF6"/>
    <w:rsid w:val="00F60DDC"/>
    <w:rsid w:val="00F610A9"/>
    <w:rsid w:val="00F61189"/>
    <w:rsid w:val="00F617BE"/>
    <w:rsid w:val="00F619C7"/>
    <w:rsid w:val="00F61C7A"/>
    <w:rsid w:val="00F625F7"/>
    <w:rsid w:val="00F64702"/>
    <w:rsid w:val="00F64D5A"/>
    <w:rsid w:val="00F65399"/>
    <w:rsid w:val="00F65B68"/>
    <w:rsid w:val="00F65C22"/>
    <w:rsid w:val="00F65EC9"/>
    <w:rsid w:val="00F66CB1"/>
    <w:rsid w:val="00F672BD"/>
    <w:rsid w:val="00F67E15"/>
    <w:rsid w:val="00F67FCA"/>
    <w:rsid w:val="00F70815"/>
    <w:rsid w:val="00F709F4"/>
    <w:rsid w:val="00F71019"/>
    <w:rsid w:val="00F710A9"/>
    <w:rsid w:val="00F7284D"/>
    <w:rsid w:val="00F72CFE"/>
    <w:rsid w:val="00F72FB0"/>
    <w:rsid w:val="00F73423"/>
    <w:rsid w:val="00F7365E"/>
    <w:rsid w:val="00F737A4"/>
    <w:rsid w:val="00F73950"/>
    <w:rsid w:val="00F75481"/>
    <w:rsid w:val="00F76A4C"/>
    <w:rsid w:val="00F76AB3"/>
    <w:rsid w:val="00F816A4"/>
    <w:rsid w:val="00F81AE9"/>
    <w:rsid w:val="00F82C78"/>
    <w:rsid w:val="00F82E2E"/>
    <w:rsid w:val="00F83186"/>
    <w:rsid w:val="00F833C7"/>
    <w:rsid w:val="00F83601"/>
    <w:rsid w:val="00F837E6"/>
    <w:rsid w:val="00F8389A"/>
    <w:rsid w:val="00F83AE9"/>
    <w:rsid w:val="00F83EC8"/>
    <w:rsid w:val="00F843D4"/>
    <w:rsid w:val="00F84A40"/>
    <w:rsid w:val="00F84B50"/>
    <w:rsid w:val="00F84DBD"/>
    <w:rsid w:val="00F8516E"/>
    <w:rsid w:val="00F852E5"/>
    <w:rsid w:val="00F85C0D"/>
    <w:rsid w:val="00F863ED"/>
    <w:rsid w:val="00F86741"/>
    <w:rsid w:val="00F86796"/>
    <w:rsid w:val="00F87C3F"/>
    <w:rsid w:val="00F87C5B"/>
    <w:rsid w:val="00F87FEA"/>
    <w:rsid w:val="00F90613"/>
    <w:rsid w:val="00F906F4"/>
    <w:rsid w:val="00F915F3"/>
    <w:rsid w:val="00F91800"/>
    <w:rsid w:val="00F91853"/>
    <w:rsid w:val="00F91987"/>
    <w:rsid w:val="00F9208E"/>
    <w:rsid w:val="00F92571"/>
    <w:rsid w:val="00F93B2F"/>
    <w:rsid w:val="00F93CAE"/>
    <w:rsid w:val="00F954E4"/>
    <w:rsid w:val="00F95CCE"/>
    <w:rsid w:val="00F9692D"/>
    <w:rsid w:val="00F978BE"/>
    <w:rsid w:val="00F97D7B"/>
    <w:rsid w:val="00FA0013"/>
    <w:rsid w:val="00FA0288"/>
    <w:rsid w:val="00FA0C62"/>
    <w:rsid w:val="00FA0F71"/>
    <w:rsid w:val="00FA23E2"/>
    <w:rsid w:val="00FA26BC"/>
    <w:rsid w:val="00FA3A97"/>
    <w:rsid w:val="00FA3AEA"/>
    <w:rsid w:val="00FA4219"/>
    <w:rsid w:val="00FA48C7"/>
    <w:rsid w:val="00FA54FF"/>
    <w:rsid w:val="00FA5570"/>
    <w:rsid w:val="00FA59E0"/>
    <w:rsid w:val="00FA5C0B"/>
    <w:rsid w:val="00FA6BBF"/>
    <w:rsid w:val="00FA70F5"/>
    <w:rsid w:val="00FA7902"/>
    <w:rsid w:val="00FB005D"/>
    <w:rsid w:val="00FB183E"/>
    <w:rsid w:val="00FB1CD3"/>
    <w:rsid w:val="00FB1D54"/>
    <w:rsid w:val="00FB3363"/>
    <w:rsid w:val="00FB4048"/>
    <w:rsid w:val="00FB4629"/>
    <w:rsid w:val="00FB577F"/>
    <w:rsid w:val="00FB5A70"/>
    <w:rsid w:val="00FB5B39"/>
    <w:rsid w:val="00FB5E5D"/>
    <w:rsid w:val="00FB5FC4"/>
    <w:rsid w:val="00FB6A07"/>
    <w:rsid w:val="00FB6FB1"/>
    <w:rsid w:val="00FB7460"/>
    <w:rsid w:val="00FB7A10"/>
    <w:rsid w:val="00FC0F81"/>
    <w:rsid w:val="00FC3798"/>
    <w:rsid w:val="00FC59AF"/>
    <w:rsid w:val="00FC5C43"/>
    <w:rsid w:val="00FC5F72"/>
    <w:rsid w:val="00FC62B5"/>
    <w:rsid w:val="00FC6D4E"/>
    <w:rsid w:val="00FC7073"/>
    <w:rsid w:val="00FC736F"/>
    <w:rsid w:val="00FD0CDB"/>
    <w:rsid w:val="00FD1FA7"/>
    <w:rsid w:val="00FD2D42"/>
    <w:rsid w:val="00FD30B5"/>
    <w:rsid w:val="00FD3453"/>
    <w:rsid w:val="00FD39CF"/>
    <w:rsid w:val="00FD4B7B"/>
    <w:rsid w:val="00FD4D84"/>
    <w:rsid w:val="00FD5468"/>
    <w:rsid w:val="00FD57A9"/>
    <w:rsid w:val="00FD58F5"/>
    <w:rsid w:val="00FD59E9"/>
    <w:rsid w:val="00FD5EF2"/>
    <w:rsid w:val="00FD6287"/>
    <w:rsid w:val="00FD754C"/>
    <w:rsid w:val="00FE0DAE"/>
    <w:rsid w:val="00FE1370"/>
    <w:rsid w:val="00FE1510"/>
    <w:rsid w:val="00FE2121"/>
    <w:rsid w:val="00FE254A"/>
    <w:rsid w:val="00FE321B"/>
    <w:rsid w:val="00FE3D07"/>
    <w:rsid w:val="00FE4B6F"/>
    <w:rsid w:val="00FE6818"/>
    <w:rsid w:val="00FE6BFB"/>
    <w:rsid w:val="00FF0CF5"/>
    <w:rsid w:val="00FF0D6F"/>
    <w:rsid w:val="00FF0E9E"/>
    <w:rsid w:val="00FF1103"/>
    <w:rsid w:val="00FF1712"/>
    <w:rsid w:val="00FF213D"/>
    <w:rsid w:val="00FF251D"/>
    <w:rsid w:val="00FF37DC"/>
    <w:rsid w:val="00FF37F2"/>
    <w:rsid w:val="00FF43D9"/>
    <w:rsid w:val="00FF5B3C"/>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Fuerte">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271516540">
      <w:bodyDiv w:val="1"/>
      <w:marLeft w:val="0"/>
      <w:marRight w:val="0"/>
      <w:marTop w:val="0"/>
      <w:marBottom w:val="0"/>
      <w:divBdr>
        <w:top w:val="none" w:sz="0" w:space="0" w:color="auto"/>
        <w:left w:val="none" w:sz="0" w:space="0" w:color="auto"/>
        <w:bottom w:val="none" w:sz="0" w:space="0" w:color="auto"/>
        <w:right w:val="none" w:sz="0" w:space="0" w:color="auto"/>
      </w:divBdr>
    </w:div>
    <w:div w:id="277950301">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38305584">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19481719">
      <w:bodyDiv w:val="1"/>
      <w:marLeft w:val="0"/>
      <w:marRight w:val="0"/>
      <w:marTop w:val="0"/>
      <w:marBottom w:val="0"/>
      <w:divBdr>
        <w:top w:val="none" w:sz="0" w:space="0" w:color="auto"/>
        <w:left w:val="none" w:sz="0" w:space="0" w:color="auto"/>
        <w:bottom w:val="none" w:sz="0" w:space="0" w:color="auto"/>
        <w:right w:val="none" w:sz="0" w:space="0" w:color="auto"/>
      </w:divBdr>
    </w:div>
    <w:div w:id="723599209">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1015158801">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72897937">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165128992">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110271813">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2362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john.jimenezj@esap.edu.co"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Props1.xml><?xml version="1.0" encoding="utf-8"?>
<ds:datastoreItem xmlns:ds="http://schemas.openxmlformats.org/officeDocument/2006/customXml" ds:itemID="{4E58E8B1-55A6-433F-A085-FD6C3AD7CB28}"/>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19</Pages>
  <Words>6330</Words>
  <Characters>34817</Characters>
  <Application>Microsoft Office Word</Application>
  <DocSecurity>0</DocSecurity>
  <Lines>290</Lines>
  <Paragraphs>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41065</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ANCP</cp:lastModifiedBy>
  <cp:revision>5</cp:revision>
  <dcterms:created xsi:type="dcterms:W3CDTF">2026-03-20T19:39:00Z</dcterms:created>
  <dcterms:modified xsi:type="dcterms:W3CDTF">2026-03-20T19:45:00Z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