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58436" w14:textId="525DE947" w:rsidR="00CD2717" w:rsidRDefault="00CD2717" w:rsidP="001C3FBD">
      <w:pPr>
        <w:spacing w:line="240" w:lineRule="auto"/>
        <w:jc w:val="both"/>
        <w:rPr>
          <w:rFonts w:ascii="Verdana" w:eastAsia="Calibri" w:hAnsi="Verdana" w:cs="Arial"/>
          <w:b/>
          <w:bCs/>
          <w:color w:val="000000" w:themeColor="text1"/>
          <w:lang w:val="es-ES_tradnl" w:eastAsia="es-ES"/>
        </w:rPr>
      </w:pPr>
      <w:r w:rsidRPr="00CD2717">
        <w:rPr>
          <w:rFonts w:ascii="Verdana" w:eastAsia="Calibri" w:hAnsi="Verdana" w:cs="Arial"/>
          <w:b/>
          <w:bCs/>
          <w:color w:val="000000" w:themeColor="text1"/>
          <w:lang w:val="es-ES_tradnl" w:eastAsia="es-ES"/>
        </w:rPr>
        <w:t>CONTRATO DE CONCESIÓN ‒ Noción – Objeto – Características</w:t>
      </w:r>
    </w:p>
    <w:p w14:paraId="01128E16" w14:textId="77777777" w:rsidR="00CD2717" w:rsidRPr="00CD2717" w:rsidRDefault="00CD2717" w:rsidP="00CD2717">
      <w:pPr>
        <w:spacing w:after="120" w:line="240" w:lineRule="auto"/>
        <w:ind w:right="159"/>
        <w:jc w:val="both"/>
        <w:rPr>
          <w:rFonts w:ascii="Verdana" w:hAnsi="Verdana" w:cs="Arial"/>
          <w:sz w:val="20"/>
          <w:szCs w:val="20"/>
        </w:rPr>
      </w:pPr>
      <w:r w:rsidRPr="00CD2717">
        <w:rPr>
          <w:rFonts w:ascii="Verdana" w:hAnsi="Verdana" w:cs="Arial"/>
          <w:sz w:val="20"/>
          <w:szCs w:val="20"/>
        </w:rPr>
        <w:t>Inicialmente, el contrato de concesión ha sido tradicionalmente considerado como uno de los contratos estatales paradigmáticos, en la medida en que permite a las entidades públicas apoyarse en los particulares para el cumplimiento de los fines del Estado. A través de esta figura, se faculta al concesionario para explotar, operar, organizar, construir, conservar o gestionar un determinado bien o servicio de titularidad estatal, generalmente con la utilización de recursos propios y con la posibilidad de recuperar la inversión realizada durante el plazo del contrato.</w:t>
      </w:r>
    </w:p>
    <w:p w14:paraId="3FE192C5" w14:textId="77777777" w:rsidR="00CD2717" w:rsidRPr="00CD2717" w:rsidRDefault="00CD2717" w:rsidP="00CD2717">
      <w:pPr>
        <w:spacing w:after="120" w:line="240" w:lineRule="auto"/>
        <w:ind w:right="159"/>
        <w:jc w:val="both"/>
        <w:rPr>
          <w:rFonts w:ascii="Verdana" w:hAnsi="Verdana" w:cs="Arial"/>
          <w:sz w:val="20"/>
          <w:szCs w:val="20"/>
        </w:rPr>
      </w:pPr>
      <w:r w:rsidRPr="00CD2717">
        <w:rPr>
          <w:rFonts w:ascii="Verdana" w:hAnsi="Verdana" w:cs="Arial"/>
          <w:sz w:val="20"/>
          <w:szCs w:val="20"/>
        </w:rPr>
        <w:t>En este contexto, los elementos estructurales del contrato de concesión se caracterizan por la delegación que realiza la entidad estatal en un particular para asumir la gestión de un servicio público o de una obra, así como por la facultad de explotar económicamente el objeto contractual, obteniendo su remuneración principalmente de los ingresos derivados de dicha explotación. De igual forma, este tipo contractual implica la asunción de riesgos por parte del concesionario, especialmente de carácter financiero, operativo y de demanda, lo que lo diferencia de otras modalidades contractuales. Finalmente, se prevé la reversión de los bienes asociados a la concesión a favor del Estado al término del contrato, garantizando su destinación al interés público.</w:t>
      </w:r>
    </w:p>
    <w:p w14:paraId="4BC872EC" w14:textId="61E90B00" w:rsidR="00CD2717" w:rsidRPr="00CD2717" w:rsidRDefault="00CD2717" w:rsidP="00CD2717">
      <w:pPr>
        <w:spacing w:after="120" w:line="240" w:lineRule="auto"/>
        <w:ind w:right="159"/>
        <w:jc w:val="both"/>
        <w:rPr>
          <w:rFonts w:ascii="Verdana" w:hAnsi="Verdana" w:cs="Arial"/>
          <w:sz w:val="20"/>
          <w:szCs w:val="20"/>
        </w:rPr>
      </w:pPr>
      <w:r w:rsidRPr="00CD2717">
        <w:rPr>
          <w:rFonts w:ascii="Verdana" w:hAnsi="Verdana" w:cs="Arial"/>
          <w:sz w:val="20"/>
          <w:szCs w:val="20"/>
        </w:rPr>
        <w:t xml:space="preserve">En consecuencia, el contrato de concesión, regulado en la Ley 80 de 1993, se distingue por implicar la delegación de la prestación de un servicio público o la construcción, operación o explotación de una obra o bien destinado al uso público, bajo un esquema en el que el concesionario asume riesgos y obtiene su remuneración a partir de la explotación económica del objeto </w:t>
      </w:r>
      <w:r w:rsidR="000823A8" w:rsidRPr="00CD2717">
        <w:rPr>
          <w:rFonts w:ascii="Verdana" w:hAnsi="Verdana" w:cs="Arial"/>
          <w:sz w:val="20"/>
          <w:szCs w:val="20"/>
        </w:rPr>
        <w:t>contractual. [</w:t>
      </w:r>
      <w:r w:rsidRPr="00CD2717">
        <w:rPr>
          <w:rFonts w:ascii="Verdana" w:hAnsi="Verdana" w:cs="Arial"/>
          <w:sz w:val="20"/>
          <w:szCs w:val="20"/>
        </w:rPr>
        <w:t xml:space="preserve">…] </w:t>
      </w:r>
    </w:p>
    <w:p w14:paraId="2DB9DE4D" w14:textId="77777777" w:rsidR="00CD2717" w:rsidRDefault="00CD2717" w:rsidP="00CD2717">
      <w:pPr>
        <w:spacing w:line="240" w:lineRule="auto"/>
        <w:jc w:val="both"/>
        <w:rPr>
          <w:rFonts w:ascii="Verdana" w:eastAsia="Calibri" w:hAnsi="Verdana" w:cs="Arial"/>
          <w:b/>
          <w:bCs/>
          <w:color w:val="000000" w:themeColor="text1"/>
          <w:lang w:val="es-ES_tradnl" w:eastAsia="es-ES"/>
        </w:rPr>
      </w:pPr>
      <w:r w:rsidRPr="00CD2717">
        <w:rPr>
          <w:rFonts w:ascii="Verdana" w:eastAsia="Calibri" w:hAnsi="Verdana" w:cs="Arial"/>
          <w:b/>
          <w:bCs/>
          <w:color w:val="000000" w:themeColor="text1"/>
          <w:lang w:val="es-ES_tradnl" w:eastAsia="es-ES"/>
        </w:rPr>
        <w:t>ARRENDAMIENTO – Características</w:t>
      </w:r>
    </w:p>
    <w:p w14:paraId="592ED95F" w14:textId="3FD847D8" w:rsidR="00CD2717" w:rsidRPr="00CD2717" w:rsidRDefault="00CD2717" w:rsidP="00CD2717">
      <w:pPr>
        <w:spacing w:line="240" w:lineRule="auto"/>
        <w:jc w:val="both"/>
        <w:rPr>
          <w:rFonts w:ascii="Verdana" w:eastAsia="Calibri" w:hAnsi="Verdana" w:cs="Arial"/>
          <w:b/>
          <w:bCs/>
          <w:color w:val="000000" w:themeColor="text1"/>
          <w:sz w:val="20"/>
          <w:szCs w:val="20"/>
          <w:lang w:val="es-ES_tradnl" w:eastAsia="es-ES"/>
        </w:rPr>
      </w:pPr>
      <w:r w:rsidRPr="00CD2717">
        <w:rPr>
          <w:rFonts w:ascii="Verdana" w:eastAsia="Calibri" w:hAnsi="Verdana" w:cs="Arial"/>
          <w:color w:val="000000" w:themeColor="text1"/>
          <w:sz w:val="20"/>
          <w:szCs w:val="20"/>
          <w:lang w:val="es-ES_tradnl" w:eastAsia="es-ES"/>
        </w:rPr>
        <w:t xml:space="preserve">[…] </w:t>
      </w:r>
      <w:r w:rsidRPr="00CD2717">
        <w:rPr>
          <w:rFonts w:ascii="Verdana" w:hAnsi="Verdana" w:cs="Arial"/>
          <w:sz w:val="20"/>
          <w:szCs w:val="20"/>
        </w:rPr>
        <w:t xml:space="preserve">en relación con el contrato de arrendamiento, dado que esta figura no se encuentra definida en el compendio normativo de la Ley 80 de 1993 ni en sus normas complementarias, resulta necesario acudir por remisión al derecho privado, en el cual se regula su naturaleza jurídica, elementos esenciales y régimen aplicable. </w:t>
      </w:r>
      <w:r w:rsidRPr="00CD2717">
        <w:rPr>
          <w:rFonts w:ascii="Verdana" w:eastAsia="Calibri" w:hAnsi="Verdana" w:cs="Arial"/>
          <w:sz w:val="20"/>
          <w:szCs w:val="20"/>
        </w:rPr>
        <w:t xml:space="preserve">El artículo 1973 del Código Civil define esta tipología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CD2717">
        <w:rPr>
          <w:rFonts w:ascii="Verdana" w:eastAsia="Calibri" w:hAnsi="Verdana" w:cs="Arial"/>
          <w:sz w:val="20"/>
          <w:szCs w:val="20"/>
          <w:lang w:val="es-ES_tradnl"/>
        </w:rPr>
        <w:t xml:space="preserve">arrendador o arrendadora– se obliga a concederle a otra –llamada arrendatario o arrendataria– el uso y goce de un bien, a cambio de una renta o canon, diferenciándose del contrato de compraventa en que no opera una transferencia </w:t>
      </w:r>
      <w:r w:rsidRPr="00CD2717">
        <w:rPr>
          <w:rFonts w:ascii="Verdana" w:eastAsia="Calibri" w:hAnsi="Verdana" w:cs="Arial"/>
          <w:sz w:val="20"/>
          <w:szCs w:val="20"/>
        </w:rPr>
        <w:t>del dominio del bien cuyo uso y goce se entrega.</w:t>
      </w:r>
    </w:p>
    <w:p w14:paraId="7555FFE1" w14:textId="77777777" w:rsidR="00CD2717" w:rsidRPr="00CD2717" w:rsidRDefault="00CD2717" w:rsidP="00CD2717">
      <w:pPr>
        <w:spacing w:after="120" w:line="240" w:lineRule="auto"/>
        <w:jc w:val="both"/>
        <w:rPr>
          <w:rFonts w:ascii="Verdana" w:eastAsia="Calibri" w:hAnsi="Verdana" w:cs="Arial"/>
          <w:color w:val="000000" w:themeColor="text1"/>
          <w:sz w:val="20"/>
          <w:szCs w:val="20"/>
        </w:rPr>
      </w:pPr>
      <w:r w:rsidRPr="00CD2717">
        <w:rPr>
          <w:rFonts w:ascii="Verdana" w:eastAsia="Calibri" w:hAnsi="Verdana" w:cs="Arial"/>
          <w:color w:val="000000" w:themeColor="text1"/>
          <w:sz w:val="20"/>
          <w:szCs w:val="20"/>
        </w:rPr>
        <w:t>En cuanto a sus características</w:t>
      </w:r>
      <w:r w:rsidRPr="00CD2717">
        <w:rPr>
          <w:rFonts w:ascii="Verdana" w:hAnsi="Verdana" w:cs="Arial"/>
          <w:color w:val="000000" w:themeColor="text1"/>
          <w:sz w:val="20"/>
          <w:szCs w:val="20"/>
          <w:lang w:val="es-ES_tradnl"/>
        </w:rPr>
        <w:t>, la doctrina ha indicado que el arrendamiento es un contrato</w:t>
      </w:r>
      <w:r w:rsidRPr="00CD2717">
        <w:rPr>
          <w:rFonts w:ascii="Verdana" w:eastAsia="Calibri" w:hAnsi="Verdana"/>
          <w:color w:val="000000" w:themeColor="text1"/>
          <w:sz w:val="20"/>
          <w:szCs w:val="20"/>
        </w:rPr>
        <w:t xml:space="preserve">: i) bilateral, pues ambas partes se obligan recíprocamente; </w:t>
      </w:r>
      <w:proofErr w:type="spellStart"/>
      <w:r w:rsidRPr="00CD2717">
        <w:rPr>
          <w:rFonts w:ascii="Verdana" w:eastAsia="Calibri" w:hAnsi="Verdana"/>
          <w:color w:val="000000" w:themeColor="text1"/>
          <w:sz w:val="20"/>
          <w:szCs w:val="20"/>
        </w:rPr>
        <w:t>ii</w:t>
      </w:r>
      <w:proofErr w:type="spellEnd"/>
      <w:r w:rsidRPr="00CD2717">
        <w:rPr>
          <w:rFonts w:ascii="Verdana" w:eastAsia="Calibri" w:hAnsi="Verdana"/>
          <w:color w:val="000000" w:themeColor="text1"/>
          <w:sz w:val="20"/>
          <w:szCs w:val="20"/>
        </w:rPr>
        <w:t xml:space="preserve">) consensual, dado que se perfecciona con el consentimiento ; </w:t>
      </w:r>
      <w:proofErr w:type="spellStart"/>
      <w:r w:rsidRPr="00CD2717">
        <w:rPr>
          <w:rFonts w:ascii="Verdana" w:eastAsia="Calibri" w:hAnsi="Verdana"/>
          <w:color w:val="000000" w:themeColor="text1"/>
          <w:sz w:val="20"/>
          <w:szCs w:val="20"/>
        </w:rPr>
        <w:t>iii</w:t>
      </w:r>
      <w:proofErr w:type="spellEnd"/>
      <w:r w:rsidRPr="00CD2717">
        <w:rPr>
          <w:rFonts w:ascii="Verdana" w:eastAsia="Calibri" w:hAnsi="Verdana"/>
          <w:color w:val="000000" w:themeColor="text1"/>
          <w:sz w:val="20"/>
          <w:szCs w:val="20"/>
        </w:rPr>
        <w:t xml:space="preserve">) oneroso, ya que ambas partes obtienen utilidades –el arrendatario, el uso y goce del bien, y el arrendador la renta o canon; </w:t>
      </w:r>
      <w:proofErr w:type="spellStart"/>
      <w:r w:rsidRPr="00CD2717">
        <w:rPr>
          <w:rFonts w:ascii="Verdana" w:eastAsia="Calibri" w:hAnsi="Verdana"/>
          <w:color w:val="000000" w:themeColor="text1"/>
          <w:sz w:val="20"/>
          <w:szCs w:val="20"/>
        </w:rPr>
        <w:t>iv</w:t>
      </w:r>
      <w:proofErr w:type="spellEnd"/>
      <w:r w:rsidRPr="00CD2717">
        <w:rPr>
          <w:rFonts w:ascii="Verdana" w:eastAsia="Calibri" w:hAnsi="Verdana"/>
          <w:color w:val="000000" w:themeColor="text1"/>
          <w:sz w:val="20"/>
          <w:szCs w:val="20"/>
        </w:rPr>
        <w:t xml:space="preserve">) de ejecución sucesiva, en la </w:t>
      </w:r>
      <w:r w:rsidRPr="00CD2717">
        <w:rPr>
          <w:rFonts w:ascii="Verdana" w:eastAsia="Calibri" w:hAnsi="Verdana" w:cs="Arial"/>
          <w:color w:val="000000" w:themeColor="text1"/>
          <w:sz w:val="20"/>
          <w:szCs w:val="20"/>
        </w:rPr>
        <w:t xml:space="preserve">medida en que se ejecuta en forma periódica; v) principal, </w:t>
      </w:r>
      <w:r w:rsidRPr="00CD2717">
        <w:rPr>
          <w:rFonts w:ascii="Verdana" w:eastAsia="Calibri" w:hAnsi="Verdana" w:cs="Arial"/>
          <w:color w:val="000000" w:themeColor="text1"/>
          <w:sz w:val="20"/>
          <w:szCs w:val="20"/>
        </w:rPr>
        <w:lastRenderedPageBreak/>
        <w:t>porque existe en forma autónoma; y v) nominado, porque está tipificado y desarrollado en la ley.</w:t>
      </w:r>
    </w:p>
    <w:p w14:paraId="7F4649EE" w14:textId="77777777" w:rsidR="00CD2717" w:rsidRPr="00CD2717" w:rsidRDefault="00CD2717" w:rsidP="00CD2717">
      <w:pPr>
        <w:spacing w:after="120" w:line="240" w:lineRule="auto"/>
        <w:jc w:val="both"/>
        <w:rPr>
          <w:rFonts w:ascii="Verdana" w:eastAsia="Calibri" w:hAnsi="Verdana" w:cs="Arial"/>
          <w:color w:val="000000" w:themeColor="text1"/>
          <w:sz w:val="20"/>
          <w:szCs w:val="20"/>
        </w:rPr>
      </w:pPr>
      <w:r w:rsidRPr="00CD2717">
        <w:rPr>
          <w:rFonts w:ascii="Verdana" w:eastAsia="Calibri" w:hAnsi="Verdana" w:cs="Arial"/>
          <w:color w:val="000000" w:themeColor="text1"/>
          <w:sz w:val="20"/>
          <w:szCs w:val="20"/>
        </w:rPr>
        <w:t xml:space="preserve">Frente a su regulación, </w:t>
      </w:r>
      <w:r w:rsidRPr="00CD2717">
        <w:rPr>
          <w:rFonts w:ascii="Verdana" w:eastAsia="Times New Roman" w:hAnsi="Verdana" w:cs="Arial"/>
          <w:color w:val="000000"/>
          <w:sz w:val="20"/>
          <w:szCs w:val="20"/>
        </w:rPr>
        <w:t xml:space="preserve">debemos remitirnos a las normas civiles y comerciales, debido a que, aunque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 </w:t>
      </w:r>
    </w:p>
    <w:p w14:paraId="30ED4B2A" w14:textId="2E696D9E" w:rsidR="00CD2717" w:rsidRDefault="00CD2717" w:rsidP="001C3FBD">
      <w:pPr>
        <w:spacing w:line="240" w:lineRule="auto"/>
        <w:jc w:val="both"/>
        <w:rPr>
          <w:rFonts w:ascii="Verdana" w:eastAsia="Calibri" w:hAnsi="Verdana" w:cs="Arial"/>
          <w:b/>
          <w:bCs/>
          <w:color w:val="000000" w:themeColor="text1"/>
          <w:lang w:val="es-ES_tradnl" w:eastAsia="es-ES"/>
        </w:rPr>
      </w:pPr>
      <w:r w:rsidRPr="00CD2717">
        <w:rPr>
          <w:rFonts w:ascii="Verdana" w:eastAsia="Calibri" w:hAnsi="Verdana" w:cs="Arial"/>
          <w:b/>
          <w:bCs/>
          <w:color w:val="000000" w:themeColor="text1"/>
          <w:lang w:val="es-ES_tradnl" w:eastAsia="es-ES"/>
        </w:rPr>
        <w:t xml:space="preserve">CONTRATO DE PRESTACIÓN DE SERVICIOS – Diferenciación </w:t>
      </w:r>
      <w:r>
        <w:rPr>
          <w:rFonts w:ascii="Verdana" w:eastAsia="Calibri" w:hAnsi="Verdana" w:cs="Arial"/>
          <w:b/>
          <w:bCs/>
          <w:color w:val="000000" w:themeColor="text1"/>
          <w:lang w:val="es-ES_tradnl" w:eastAsia="es-ES"/>
        </w:rPr>
        <w:t>–</w:t>
      </w:r>
      <w:r w:rsidRPr="00CD2717">
        <w:rPr>
          <w:rFonts w:ascii="Verdana" w:eastAsia="Calibri" w:hAnsi="Verdana" w:cs="Arial"/>
          <w:b/>
          <w:bCs/>
          <w:color w:val="000000" w:themeColor="text1"/>
          <w:lang w:val="es-ES_tradnl" w:eastAsia="es-ES"/>
        </w:rPr>
        <w:t xml:space="preserve"> elementos</w:t>
      </w:r>
    </w:p>
    <w:p w14:paraId="1D9F021E" w14:textId="77777777" w:rsidR="00CD2717" w:rsidRPr="00CD2717" w:rsidRDefault="00CD2717" w:rsidP="00CD2717">
      <w:pPr>
        <w:spacing w:after="120" w:line="240" w:lineRule="auto"/>
        <w:ind w:right="159"/>
        <w:jc w:val="both"/>
        <w:rPr>
          <w:rFonts w:ascii="Verdana" w:hAnsi="Verdana" w:cs="Arial"/>
          <w:sz w:val="20"/>
          <w:szCs w:val="20"/>
        </w:rPr>
      </w:pPr>
      <w:r w:rsidRPr="00CD2717">
        <w:rPr>
          <w:rFonts w:ascii="Verdana" w:hAnsi="Verdana" w:cs="Arial"/>
          <w:sz w:val="20"/>
          <w:szCs w:val="20"/>
        </w:rPr>
        <w:t>En contraste, el contrato de prestación de servicios, igualmente previsto en el artículo 32 de la Ley 80 de 1993, tiene como finalidad atender o suplir necesidades propias de la entidad estatal, particularmente aquellas relacionadas con su funcionamiento o con el desarrollo de actividades que no pueden ser realizadas con personal de planta o que requieren conocimientos especializados. En este caso, el contratista se obliga a ejecutar una actividad específica bajo condiciones de autonomía, a cambio de una remuneración previamente pactada, sin que exista delegación de funciones públicas estructurales ni explotación económica del objeto contractual, ni transferencia de riesgos propios de una actividad empresarial.</w:t>
      </w:r>
    </w:p>
    <w:p w14:paraId="782109D1" w14:textId="77777777" w:rsidR="00CD2717" w:rsidRPr="00CD2717" w:rsidRDefault="00CD2717" w:rsidP="00CD2717">
      <w:pPr>
        <w:spacing w:after="120" w:line="240" w:lineRule="auto"/>
        <w:ind w:right="159"/>
        <w:jc w:val="both"/>
        <w:rPr>
          <w:rFonts w:ascii="Verdana" w:hAnsi="Verdana" w:cs="Arial"/>
          <w:sz w:val="20"/>
          <w:szCs w:val="20"/>
        </w:rPr>
      </w:pPr>
      <w:r w:rsidRPr="00CD2717">
        <w:rPr>
          <w:rFonts w:ascii="Verdana" w:hAnsi="Verdana" w:cs="Arial"/>
          <w:sz w:val="20"/>
          <w:szCs w:val="20"/>
        </w:rPr>
        <w:t>En consecuencia, la diferenciación entre estas tipologías contractuales radica en su objeto y finalidad. Mientras el arrendamiento se limita a la cesión del uso de un bien, la prestación de servicios se orienta a la ejecución de actividades para suplir necesidades internas de la administración, y la concesión comporta la delegación de la gestión de un servicio público o de una infraestructura, con explotación económica y asunción de riesgos por parte del particular, elementos que resultan ajenos a las dos primeras figuras.</w:t>
      </w:r>
    </w:p>
    <w:p w14:paraId="1ACBE4BA" w14:textId="77777777" w:rsidR="00CD2717" w:rsidRPr="00CD2717" w:rsidRDefault="00CD2717" w:rsidP="001C3FBD">
      <w:pPr>
        <w:spacing w:line="240" w:lineRule="auto"/>
        <w:jc w:val="both"/>
        <w:rPr>
          <w:rFonts w:ascii="Verdana" w:eastAsia="Geomanist Light" w:hAnsi="Verdana" w:cs="Arial"/>
          <w:b/>
          <w:bCs/>
          <w:color w:val="000000" w:themeColor="text1"/>
        </w:rPr>
      </w:pPr>
    </w:p>
    <w:p w14:paraId="65EC3B36" w14:textId="77777777" w:rsidR="00CD2717" w:rsidRDefault="00CD2717" w:rsidP="001C3FBD">
      <w:pPr>
        <w:spacing w:line="240" w:lineRule="auto"/>
        <w:jc w:val="both"/>
        <w:rPr>
          <w:rFonts w:ascii="Verdana" w:eastAsia="Geomanist Light" w:hAnsi="Verdana" w:cs="Arial"/>
          <w:color w:val="000000" w:themeColor="text1"/>
          <w:lang w:val="es-MX"/>
        </w:rPr>
      </w:pPr>
    </w:p>
    <w:p w14:paraId="05B37EB1" w14:textId="77777777" w:rsidR="00CD2717" w:rsidRDefault="00CD2717" w:rsidP="001C3FBD">
      <w:pPr>
        <w:spacing w:line="240" w:lineRule="auto"/>
        <w:jc w:val="both"/>
        <w:rPr>
          <w:rFonts w:ascii="Verdana" w:eastAsia="Geomanist Light" w:hAnsi="Verdana" w:cs="Arial"/>
          <w:color w:val="000000" w:themeColor="text1"/>
          <w:lang w:val="es-MX"/>
        </w:rPr>
      </w:pPr>
    </w:p>
    <w:p w14:paraId="4861A328" w14:textId="77777777" w:rsidR="00CD2717" w:rsidRDefault="00CD2717" w:rsidP="001C3FBD">
      <w:pPr>
        <w:spacing w:line="240" w:lineRule="auto"/>
        <w:jc w:val="both"/>
        <w:rPr>
          <w:rFonts w:ascii="Verdana" w:eastAsia="Geomanist Light" w:hAnsi="Verdana" w:cs="Arial"/>
          <w:color w:val="000000" w:themeColor="text1"/>
          <w:lang w:val="es-MX"/>
        </w:rPr>
      </w:pPr>
    </w:p>
    <w:p w14:paraId="46596649" w14:textId="77777777" w:rsidR="00CD2717" w:rsidRDefault="00CD2717" w:rsidP="001C3FBD">
      <w:pPr>
        <w:spacing w:line="240" w:lineRule="auto"/>
        <w:jc w:val="both"/>
        <w:rPr>
          <w:rFonts w:ascii="Verdana" w:eastAsia="Geomanist Light" w:hAnsi="Verdana" w:cs="Arial"/>
          <w:color w:val="000000" w:themeColor="text1"/>
          <w:lang w:val="es-MX"/>
        </w:rPr>
      </w:pPr>
    </w:p>
    <w:p w14:paraId="4F2EEAA1" w14:textId="77777777" w:rsidR="00CD2717" w:rsidRDefault="00CD2717" w:rsidP="001C3FBD">
      <w:pPr>
        <w:spacing w:line="240" w:lineRule="auto"/>
        <w:jc w:val="both"/>
        <w:rPr>
          <w:rFonts w:ascii="Verdana" w:eastAsia="Geomanist Light" w:hAnsi="Verdana" w:cs="Arial"/>
          <w:color w:val="000000" w:themeColor="text1"/>
          <w:lang w:val="es-MX"/>
        </w:rPr>
      </w:pPr>
    </w:p>
    <w:p w14:paraId="5C55507E" w14:textId="77777777" w:rsidR="00CD2717" w:rsidRDefault="00CD2717" w:rsidP="001C3FBD">
      <w:pPr>
        <w:spacing w:line="240" w:lineRule="auto"/>
        <w:jc w:val="both"/>
        <w:rPr>
          <w:rFonts w:ascii="Verdana" w:eastAsia="Geomanist Light" w:hAnsi="Verdana" w:cs="Arial"/>
          <w:color w:val="000000" w:themeColor="text1"/>
          <w:lang w:val="es-MX"/>
        </w:rPr>
      </w:pPr>
    </w:p>
    <w:p w14:paraId="586D4134" w14:textId="77777777" w:rsidR="00CD2717" w:rsidRDefault="00CD2717" w:rsidP="001C3FBD">
      <w:pPr>
        <w:spacing w:line="240" w:lineRule="auto"/>
        <w:jc w:val="both"/>
        <w:rPr>
          <w:rFonts w:ascii="Verdana" w:eastAsia="Geomanist Light" w:hAnsi="Verdana" w:cs="Arial"/>
          <w:color w:val="000000" w:themeColor="text1"/>
          <w:lang w:val="es-MX"/>
        </w:rPr>
      </w:pPr>
    </w:p>
    <w:p w14:paraId="197A60F3" w14:textId="77777777" w:rsidR="00CD2717" w:rsidRDefault="00CD2717" w:rsidP="001C3FBD">
      <w:pPr>
        <w:spacing w:line="240" w:lineRule="auto"/>
        <w:jc w:val="both"/>
        <w:rPr>
          <w:rFonts w:ascii="Verdana" w:eastAsia="Geomanist Light" w:hAnsi="Verdana" w:cs="Arial"/>
          <w:color w:val="000000" w:themeColor="text1"/>
          <w:lang w:val="es-MX"/>
        </w:rPr>
      </w:pPr>
    </w:p>
    <w:p w14:paraId="43872E5B" w14:textId="0A3C5C70" w:rsidR="001C3FBD" w:rsidRPr="00EE700B" w:rsidRDefault="000823A8" w:rsidP="001C3FBD">
      <w:pPr>
        <w:spacing w:line="240" w:lineRule="auto"/>
        <w:jc w:val="both"/>
        <w:rPr>
          <w:rFonts w:ascii="Verdana" w:eastAsia="Geomanist Light" w:hAnsi="Verdana" w:cs="Arial"/>
          <w:color w:val="000000" w:themeColor="text1"/>
          <w:sz w:val="20"/>
          <w:szCs w:val="20"/>
          <w:lang w:val="es-MX"/>
        </w:rPr>
      </w:pPr>
      <w:r w:rsidRPr="000D5502">
        <w:rPr>
          <w:rFonts w:ascii="Verdana" w:eastAsia="Calibri" w:hAnsi="Verdana" w:cs="Arial"/>
          <w:noProof/>
          <w:color w:val="000000" w:themeColor="text1"/>
          <w:lang w:val="es-MX"/>
        </w:rPr>
        <w:lastRenderedPageBreak/>
        <w:drawing>
          <wp:anchor distT="0" distB="0" distL="114300" distR="114300" simplePos="0" relativeHeight="251658240" behindDoc="0" locked="0" layoutInCell="1" allowOverlap="1" wp14:anchorId="66E8F6FC" wp14:editId="7C99C15B">
            <wp:simplePos x="0" y="0"/>
            <wp:positionH relativeFrom="column">
              <wp:posOffset>2879256</wp:posOffset>
            </wp:positionH>
            <wp:positionV relativeFrom="paragraph">
              <wp:posOffset>207535</wp:posOffset>
            </wp:positionV>
            <wp:extent cx="2924583" cy="857370"/>
            <wp:effectExtent l="0" t="0" r="0" b="0"/>
            <wp:wrapSquare wrapText="bothSides"/>
            <wp:docPr id="12641923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192381" name=""/>
                    <pic:cNvPicPr/>
                  </pic:nvPicPr>
                  <pic:blipFill>
                    <a:blip r:embed="rId10">
                      <a:extLst>
                        <a:ext uri="{28A0092B-C50C-407E-A947-70E740481C1C}">
                          <a14:useLocalDpi xmlns:a14="http://schemas.microsoft.com/office/drawing/2010/main" val="0"/>
                        </a:ext>
                      </a:extLst>
                    </a:blip>
                    <a:stretch>
                      <a:fillRect/>
                    </a:stretch>
                  </pic:blipFill>
                  <pic:spPr>
                    <a:xfrm>
                      <a:off x="0" y="0"/>
                      <a:ext cx="2924583" cy="857370"/>
                    </a:xfrm>
                    <a:prstGeom prst="rect">
                      <a:avLst/>
                    </a:prstGeom>
                  </pic:spPr>
                </pic:pic>
              </a:graphicData>
            </a:graphic>
          </wp:anchor>
        </w:drawing>
      </w:r>
      <w:r w:rsidR="001C3FBD" w:rsidRPr="00CF64C0">
        <w:rPr>
          <w:rFonts w:ascii="Verdana" w:eastAsia="Geomanist Light" w:hAnsi="Verdana" w:cs="Arial"/>
          <w:color w:val="000000" w:themeColor="text1"/>
          <w:lang w:val="es-MX"/>
        </w:rPr>
        <w:t>Bogotá D.C., </w:t>
      </w:r>
      <w:r w:rsidR="00E0666E">
        <w:rPr>
          <w:rFonts w:ascii="Verdana" w:eastAsia="Geomanist Light" w:hAnsi="Verdana" w:cs="Arial"/>
          <w:color w:val="201F1E"/>
          <w:lang w:val="es-MX"/>
        </w:rPr>
        <w:t>23</w:t>
      </w:r>
      <w:r w:rsidR="001C3FBD" w:rsidRPr="00CF64C0">
        <w:rPr>
          <w:rFonts w:ascii="Verdana" w:eastAsia="Geomanist Light" w:hAnsi="Verdana" w:cs="Arial"/>
          <w:color w:val="201F1E"/>
          <w:lang w:val="es-MX"/>
        </w:rPr>
        <w:t xml:space="preserve"> de </w:t>
      </w:r>
      <w:r w:rsidR="00E0666E">
        <w:rPr>
          <w:rFonts w:ascii="Verdana" w:eastAsia="Geomanist Light" w:hAnsi="Verdana" w:cs="Arial"/>
          <w:color w:val="201F1E"/>
          <w:lang w:val="es-MX"/>
        </w:rPr>
        <w:t xml:space="preserve">abril </w:t>
      </w:r>
      <w:r w:rsidR="001C3FBD" w:rsidRPr="00CF64C0">
        <w:rPr>
          <w:rFonts w:ascii="Verdana" w:eastAsia="Geomanist Light" w:hAnsi="Verdana" w:cs="Arial"/>
          <w:color w:val="201F1E"/>
          <w:lang w:val="es-MX"/>
        </w:rPr>
        <w:t xml:space="preserve">de </w:t>
      </w:r>
      <w:r w:rsidR="00E0666E">
        <w:rPr>
          <w:rFonts w:ascii="Verdana" w:eastAsia="Geomanist Light" w:hAnsi="Verdana" w:cs="Arial"/>
          <w:color w:val="201F1E"/>
          <w:lang w:val="es-MX"/>
        </w:rPr>
        <w:t>2026</w:t>
      </w:r>
    </w:p>
    <w:p w14:paraId="340A2171" w14:textId="275F3336" w:rsidR="001C3FBD" w:rsidRPr="006601A8" w:rsidRDefault="001C3FBD" w:rsidP="000D5502">
      <w:pPr>
        <w:spacing w:after="0" w:line="240" w:lineRule="auto"/>
        <w:ind w:left="4956"/>
        <w:jc w:val="both"/>
        <w:rPr>
          <w:rFonts w:ascii="Verdana" w:eastAsia="Calibri" w:hAnsi="Verdana" w:cs="Arial"/>
          <w:color w:val="000000" w:themeColor="text1"/>
          <w:lang w:val="es-MX"/>
        </w:rPr>
      </w:pPr>
    </w:p>
    <w:p w14:paraId="03B1B15D" w14:textId="15410104" w:rsidR="001C3FBD" w:rsidRPr="00937858" w:rsidRDefault="001C3FBD" w:rsidP="001C3FBD">
      <w:pPr>
        <w:spacing w:after="0" w:line="240" w:lineRule="auto"/>
        <w:jc w:val="both"/>
        <w:rPr>
          <w:rFonts w:ascii="Verdana" w:eastAsia="Calibri" w:hAnsi="Verdana" w:cs="Arial"/>
          <w:color w:val="000000" w:themeColor="text1"/>
          <w:lang w:val="es-ES" w:eastAsia="es-ES"/>
        </w:rPr>
      </w:pPr>
      <w:r w:rsidRPr="00937858">
        <w:rPr>
          <w:rFonts w:ascii="Verdana" w:eastAsia="Calibri" w:hAnsi="Verdana" w:cs="Arial"/>
          <w:color w:val="000000" w:themeColor="text1"/>
          <w:lang w:val="es-ES" w:eastAsia="es-ES"/>
        </w:rPr>
        <w:t>Señor</w:t>
      </w:r>
    </w:p>
    <w:p w14:paraId="52EDF0EF" w14:textId="77777777" w:rsidR="001C3FBD" w:rsidRDefault="001C3FBD" w:rsidP="001C3FBD">
      <w:pPr>
        <w:spacing w:after="0" w:line="240" w:lineRule="auto"/>
        <w:rPr>
          <w:rFonts w:ascii="Verdana" w:eastAsia="Calibri" w:hAnsi="Verdana" w:cs="Arial"/>
          <w:b/>
          <w:color w:val="000000" w:themeColor="text1"/>
          <w:lang w:eastAsia="es-ES_tradnl"/>
        </w:rPr>
      </w:pPr>
      <w:r w:rsidRPr="006601A8">
        <w:rPr>
          <w:rFonts w:ascii="Verdana" w:eastAsia="Calibri" w:hAnsi="Verdana" w:cs="Arial"/>
          <w:b/>
          <w:color w:val="000000" w:themeColor="text1"/>
          <w:lang w:eastAsia="es-ES_tradnl"/>
        </w:rPr>
        <w:t>Juan Diego Cast</w:t>
      </w:r>
      <w:r>
        <w:rPr>
          <w:rFonts w:ascii="Verdana" w:eastAsia="Calibri" w:hAnsi="Verdana" w:cs="Arial"/>
          <w:b/>
          <w:color w:val="000000" w:themeColor="text1"/>
          <w:lang w:eastAsia="es-ES_tradnl"/>
        </w:rPr>
        <w:t>ro Bernal</w:t>
      </w:r>
    </w:p>
    <w:p w14:paraId="0D40EADA" w14:textId="11A9CEA2" w:rsidR="001C3FBD" w:rsidRPr="006601A8" w:rsidRDefault="001C3FBD" w:rsidP="001C3FBD">
      <w:pPr>
        <w:spacing w:after="0" w:line="240" w:lineRule="auto"/>
        <w:rPr>
          <w:rFonts w:ascii="Verdana" w:eastAsia="Calibri" w:hAnsi="Verdana" w:cs="Arial"/>
          <w:bCs/>
          <w:color w:val="000000" w:themeColor="text1"/>
          <w:lang w:eastAsia="es-ES_tradnl"/>
        </w:rPr>
      </w:pPr>
      <w:hyperlink r:id="rId11" w:history="1">
        <w:r w:rsidRPr="006601A8">
          <w:rPr>
            <w:rStyle w:val="Hipervnculo"/>
            <w:rFonts w:ascii="Verdana" w:eastAsia="Calibri" w:hAnsi="Verdana" w:cs="Arial"/>
            <w:bCs/>
            <w:lang w:eastAsia="es-ES_tradnl"/>
          </w:rPr>
          <w:t>peticionesciudadania@gmail.com</w:t>
        </w:r>
      </w:hyperlink>
    </w:p>
    <w:p w14:paraId="0E7E6180" w14:textId="3A68D20D" w:rsidR="001C3FBD" w:rsidRPr="00937858" w:rsidRDefault="001C3FBD" w:rsidP="001C3FBD">
      <w:pPr>
        <w:spacing w:after="0" w:line="240" w:lineRule="auto"/>
        <w:rPr>
          <w:rFonts w:ascii="Verdana" w:eastAsia="Calibri" w:hAnsi="Verdana" w:cs="Arial"/>
          <w:b/>
          <w:bCs/>
          <w:color w:val="000000" w:themeColor="text1"/>
          <w:lang w:val="es-ES" w:eastAsia="es-ES"/>
        </w:rPr>
      </w:pPr>
      <w:r>
        <w:rPr>
          <w:rFonts w:ascii="Verdana" w:eastAsia="Calibri" w:hAnsi="Verdana" w:cs="Arial"/>
          <w:color w:val="000000" w:themeColor="text1"/>
          <w:lang w:val="es-ES" w:eastAsia="es-ES"/>
        </w:rPr>
        <w:t>Ciudad</w:t>
      </w:r>
    </w:p>
    <w:p w14:paraId="216F16BC" w14:textId="77777777" w:rsidR="001C3FBD" w:rsidRPr="00937858" w:rsidRDefault="001C3FBD" w:rsidP="001C3FBD">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C3FBD" w:rsidRPr="00937858" w14:paraId="22CFB02E" w14:textId="77777777" w:rsidTr="00DF3D42">
        <w:trPr>
          <w:trHeight w:val="538"/>
        </w:trPr>
        <w:tc>
          <w:tcPr>
            <w:tcW w:w="2689" w:type="dxa"/>
          </w:tcPr>
          <w:p w14:paraId="3DC7FCB8" w14:textId="77777777" w:rsidR="001C3FBD" w:rsidRPr="00937858" w:rsidRDefault="001C3FBD" w:rsidP="00DF3D42">
            <w:pPr>
              <w:jc w:val="both"/>
              <w:rPr>
                <w:rFonts w:ascii="Verdana" w:eastAsia="Calibri" w:hAnsi="Verdana" w:cs="Arial"/>
                <w:b/>
                <w:bCs/>
                <w:color w:val="000000" w:themeColor="text1"/>
                <w:lang w:val="es-ES_tradnl" w:eastAsia="es-ES_tradnl"/>
              </w:rPr>
            </w:pPr>
          </w:p>
        </w:tc>
        <w:tc>
          <w:tcPr>
            <w:tcW w:w="6100" w:type="dxa"/>
          </w:tcPr>
          <w:p w14:paraId="3C36F131" w14:textId="77777777" w:rsidR="001C3FBD" w:rsidRPr="00937858" w:rsidRDefault="001C3FBD" w:rsidP="00DF3D42">
            <w:pPr>
              <w:jc w:val="both"/>
              <w:rPr>
                <w:rFonts w:ascii="Verdana" w:eastAsia="Calibri" w:hAnsi="Verdana" w:cs="Arial"/>
                <w:b/>
                <w:bCs/>
                <w:color w:val="000000" w:themeColor="text1"/>
                <w:lang w:val="es-ES" w:eastAsia="es-ES"/>
              </w:rPr>
            </w:pPr>
            <w:r w:rsidRPr="00937858">
              <w:rPr>
                <w:rFonts w:ascii="Verdana" w:eastAsia="Calibri" w:hAnsi="Verdana" w:cs="Arial"/>
                <w:b/>
                <w:bCs/>
                <w:color w:val="000000" w:themeColor="text1"/>
                <w:lang w:val="es-ES" w:eastAsia="es-ES"/>
              </w:rPr>
              <w:t xml:space="preserve">Concepto </w:t>
            </w:r>
            <w:r w:rsidRPr="00994483">
              <w:rPr>
                <w:rFonts w:ascii="Verdana" w:eastAsia="Calibri" w:hAnsi="Verdana" w:cs="Arial"/>
                <w:b/>
                <w:bCs/>
                <w:color w:val="000000" w:themeColor="text1"/>
                <w:lang w:val="es-ES" w:eastAsia="es-ES"/>
              </w:rPr>
              <w:t>C- 403</w:t>
            </w:r>
            <w:r w:rsidRPr="00937858">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tc>
      </w:tr>
      <w:tr w:rsidR="001C3FBD" w:rsidRPr="00937858" w14:paraId="28E09060" w14:textId="77777777" w:rsidTr="00DF3D42">
        <w:trPr>
          <w:trHeight w:val="884"/>
        </w:trPr>
        <w:tc>
          <w:tcPr>
            <w:tcW w:w="2689" w:type="dxa"/>
          </w:tcPr>
          <w:p w14:paraId="14A6A436" w14:textId="77777777" w:rsidR="001C3FBD" w:rsidRPr="00F522E9" w:rsidRDefault="001C3FBD" w:rsidP="00DF3D42">
            <w:pPr>
              <w:jc w:val="both"/>
              <w:rPr>
                <w:rFonts w:ascii="Verdana" w:eastAsia="Calibri" w:hAnsi="Verdana" w:cs="Arial"/>
                <w:color w:val="000000" w:themeColor="text1"/>
                <w:lang w:val="es-ES_tradnl" w:eastAsia="es-ES_tradnl"/>
              </w:rPr>
            </w:pPr>
            <w:r w:rsidRPr="00F522E9">
              <w:rPr>
                <w:rFonts w:ascii="Verdana" w:eastAsia="Calibri" w:hAnsi="Verdana" w:cs="Arial"/>
                <w:b/>
                <w:color w:val="000000" w:themeColor="text1"/>
                <w:lang w:val="es-ES_tradnl" w:eastAsia="es-ES_tradnl"/>
              </w:rPr>
              <w:t>Temas:</w:t>
            </w:r>
            <w:r w:rsidRPr="00F522E9">
              <w:rPr>
                <w:rFonts w:ascii="Verdana" w:eastAsia="Calibri" w:hAnsi="Verdana" w:cs="Arial"/>
                <w:color w:val="000000" w:themeColor="text1"/>
                <w:lang w:val="es-ES_tradnl" w:eastAsia="es-ES_tradnl"/>
              </w:rPr>
              <w:t xml:space="preserve">                   </w:t>
            </w:r>
          </w:p>
        </w:tc>
        <w:tc>
          <w:tcPr>
            <w:tcW w:w="6100" w:type="dxa"/>
          </w:tcPr>
          <w:p w14:paraId="57F67ABE" w14:textId="77777777" w:rsidR="001C3FBD" w:rsidRPr="00F522E9" w:rsidRDefault="001C3FBD" w:rsidP="00DF3D42">
            <w:pPr>
              <w:spacing w:line="276" w:lineRule="auto"/>
              <w:jc w:val="both"/>
              <w:rPr>
                <w:rFonts w:ascii="Verdana" w:eastAsia="Calibri" w:hAnsi="Verdana" w:cs="Arial"/>
                <w:color w:val="000000" w:themeColor="text1"/>
                <w:lang w:val="es-ES" w:eastAsia="es-ES"/>
              </w:rPr>
            </w:pPr>
            <w:r w:rsidRPr="00F522E9">
              <w:rPr>
                <w:rFonts w:ascii="Verdana" w:eastAsia="Calibri" w:hAnsi="Verdana" w:cs="Arial"/>
                <w:color w:val="000000" w:themeColor="text1"/>
                <w:lang w:val="es-ES_tradnl" w:eastAsia="es-ES"/>
              </w:rPr>
              <w:t>CONTRATO DE CONCESIÓN ‒ Noción – Objeto – Características - ARRENDAMIENTO – Características – CONTRATO DE PRESTACIÓN DE SERVICIOS – Diferenciación - elementos</w:t>
            </w:r>
          </w:p>
          <w:p w14:paraId="25CF9DAC" w14:textId="77777777" w:rsidR="001C3FBD" w:rsidRPr="00F522E9" w:rsidRDefault="001C3FBD" w:rsidP="00DF3D42">
            <w:pPr>
              <w:spacing w:line="276" w:lineRule="auto"/>
              <w:jc w:val="both"/>
              <w:rPr>
                <w:rFonts w:ascii="Verdana" w:eastAsia="Calibri" w:hAnsi="Verdana" w:cs="Arial"/>
                <w:color w:val="000000" w:themeColor="text1"/>
                <w:lang w:val="es-ES" w:eastAsia="es-ES"/>
              </w:rPr>
            </w:pPr>
          </w:p>
        </w:tc>
      </w:tr>
      <w:tr w:rsidR="001C3FBD" w:rsidRPr="00937858" w14:paraId="4FFE0EB3" w14:textId="77777777" w:rsidTr="00DF3D42">
        <w:tc>
          <w:tcPr>
            <w:tcW w:w="2689" w:type="dxa"/>
          </w:tcPr>
          <w:p w14:paraId="4A0F71E4" w14:textId="77777777" w:rsidR="001C3FBD" w:rsidRPr="00937858" w:rsidRDefault="001C3FBD" w:rsidP="00DF3D42">
            <w:pPr>
              <w:jc w:val="both"/>
              <w:rPr>
                <w:rFonts w:ascii="Verdana" w:eastAsia="Calibri" w:hAnsi="Verdana" w:cs="Arial"/>
                <w:b/>
                <w:color w:val="000000" w:themeColor="text1"/>
                <w:lang w:val="es-ES_tradnl" w:eastAsia="es-ES_tradnl"/>
              </w:rPr>
            </w:pPr>
            <w:r w:rsidRPr="00937858">
              <w:rPr>
                <w:rFonts w:ascii="Verdana" w:eastAsia="Calibri" w:hAnsi="Verdana" w:cs="Arial"/>
                <w:b/>
                <w:color w:val="000000" w:themeColor="text1"/>
                <w:lang w:val="es-ES_tradnl" w:eastAsia="es-ES_tradnl"/>
              </w:rPr>
              <w:t>Radicación:</w:t>
            </w:r>
            <w:r w:rsidRPr="00937858">
              <w:rPr>
                <w:rFonts w:ascii="Verdana" w:eastAsia="Calibri" w:hAnsi="Verdana" w:cs="Arial"/>
                <w:color w:val="000000" w:themeColor="text1"/>
                <w:lang w:val="es-ES_tradnl" w:eastAsia="es-ES_tradnl"/>
              </w:rPr>
              <w:t xml:space="preserve">               </w:t>
            </w:r>
          </w:p>
        </w:tc>
        <w:tc>
          <w:tcPr>
            <w:tcW w:w="6100" w:type="dxa"/>
          </w:tcPr>
          <w:p w14:paraId="4D910873" w14:textId="77777777" w:rsidR="001C3FBD" w:rsidRPr="00937858" w:rsidRDefault="001C3FBD" w:rsidP="00DF3D42">
            <w:pPr>
              <w:jc w:val="both"/>
              <w:rPr>
                <w:rFonts w:ascii="Verdana" w:eastAsia="Calibri" w:hAnsi="Verdana" w:cs="Arial"/>
                <w:color w:val="000000" w:themeColor="text1"/>
                <w:lang w:val="es-ES_tradnl" w:eastAsia="es-ES_tradnl"/>
              </w:rPr>
            </w:pPr>
            <w:r w:rsidRPr="00937858">
              <w:rPr>
                <w:rFonts w:ascii="Verdana" w:eastAsia="Calibri" w:hAnsi="Verdana" w:cs="Arial"/>
                <w:color w:val="000000" w:themeColor="text1"/>
                <w:lang w:val="es-ES_tradnl" w:eastAsia="es-ES_tradnl"/>
              </w:rPr>
              <w:t xml:space="preserve">Respuesta a consulta con radicado No. </w:t>
            </w:r>
            <w:r w:rsidRPr="00994483">
              <w:rPr>
                <w:rFonts w:ascii="Verdana" w:eastAsia="Calibri" w:hAnsi="Verdana" w:cs="Arial"/>
                <w:color w:val="000000" w:themeColor="text1"/>
                <w:lang w:val="es-ES_tradnl" w:eastAsia="es-ES_tradnl"/>
              </w:rPr>
              <w:t>1_2026_03_11_003433</w:t>
            </w:r>
          </w:p>
        </w:tc>
      </w:tr>
    </w:tbl>
    <w:p w14:paraId="6086CA95" w14:textId="77777777" w:rsidR="001C3FBD" w:rsidRPr="00937858" w:rsidRDefault="001C3FBD" w:rsidP="001C3FBD">
      <w:pPr>
        <w:spacing w:after="0" w:line="240" w:lineRule="auto"/>
        <w:jc w:val="both"/>
        <w:rPr>
          <w:rFonts w:ascii="Verdana" w:eastAsia="Calibri" w:hAnsi="Verdana" w:cs="Arial"/>
          <w:color w:val="000000" w:themeColor="text1"/>
          <w:lang w:val="es-ES_tradnl" w:eastAsia="es-ES_tradnl"/>
        </w:rPr>
      </w:pPr>
    </w:p>
    <w:p w14:paraId="2E16A300" w14:textId="77777777" w:rsidR="001C3FBD" w:rsidRPr="00937858" w:rsidRDefault="001C3FBD" w:rsidP="001C3FBD">
      <w:pPr>
        <w:spacing w:after="0" w:line="240" w:lineRule="auto"/>
        <w:jc w:val="both"/>
        <w:rPr>
          <w:rFonts w:ascii="Verdana" w:eastAsia="Calibri" w:hAnsi="Verdana" w:cs="Arial"/>
          <w:color w:val="000000" w:themeColor="text1"/>
          <w:lang w:val="es-ES_tradnl" w:eastAsia="es-ES_tradnl"/>
        </w:rPr>
      </w:pPr>
    </w:p>
    <w:p w14:paraId="35780DEB" w14:textId="77777777" w:rsidR="001C3FBD" w:rsidRPr="00937858" w:rsidRDefault="001C3FBD" w:rsidP="001C3FBD">
      <w:pPr>
        <w:spacing w:after="0" w:line="276" w:lineRule="auto"/>
        <w:jc w:val="both"/>
        <w:rPr>
          <w:rFonts w:ascii="Verdana" w:eastAsia="Calibri" w:hAnsi="Verdana" w:cs="Arial"/>
          <w:color w:val="000000" w:themeColor="text1"/>
          <w:lang w:val="es-ES" w:eastAsia="es-ES"/>
        </w:rPr>
      </w:pPr>
      <w:r w:rsidRPr="00937858">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Castro Bernal</w:t>
      </w:r>
      <w:r w:rsidRPr="00937858">
        <w:rPr>
          <w:rFonts w:ascii="Verdana" w:eastAsia="Calibri" w:hAnsi="Verdana" w:cs="Arial"/>
          <w:color w:val="000000" w:themeColor="text1"/>
          <w:lang w:val="es-ES" w:eastAsia="es-ES"/>
        </w:rPr>
        <w:t xml:space="preserve">: </w:t>
      </w:r>
    </w:p>
    <w:p w14:paraId="59BABED2" w14:textId="77777777" w:rsidR="001C3FBD" w:rsidRPr="00937858" w:rsidRDefault="001C3FBD" w:rsidP="001C3FBD">
      <w:pPr>
        <w:tabs>
          <w:tab w:val="left" w:pos="3768"/>
        </w:tabs>
        <w:spacing w:after="0" w:line="276" w:lineRule="auto"/>
        <w:jc w:val="both"/>
        <w:rPr>
          <w:rFonts w:ascii="Verdana" w:eastAsia="Calibri" w:hAnsi="Verdana" w:cs="Arial"/>
          <w:color w:val="000000" w:themeColor="text1"/>
          <w:lang w:val="es-ES" w:eastAsia="es-ES"/>
        </w:rPr>
      </w:pPr>
      <w:r w:rsidRPr="00937858">
        <w:rPr>
          <w:rFonts w:ascii="Verdana" w:eastAsia="Calibri" w:hAnsi="Verdana" w:cs="Arial"/>
          <w:color w:val="000000" w:themeColor="text1"/>
          <w:lang w:val="es-ES" w:eastAsia="es-ES"/>
        </w:rPr>
        <w:tab/>
      </w:r>
    </w:p>
    <w:p w14:paraId="6C375EF2" w14:textId="77777777" w:rsidR="001C3FBD" w:rsidRDefault="001C3FBD" w:rsidP="001C3FBD">
      <w:pPr>
        <w:spacing w:after="120" w:line="276" w:lineRule="auto"/>
        <w:jc w:val="both"/>
        <w:rPr>
          <w:rFonts w:ascii="Verdana" w:eastAsia="Calibri" w:hAnsi="Verdana" w:cs="Arial"/>
          <w:color w:val="000000" w:themeColor="text1"/>
          <w:lang w:val="es-ES" w:eastAsia="es-ES"/>
        </w:rPr>
      </w:pPr>
      <w:r w:rsidRPr="00937858">
        <w:rPr>
          <w:rFonts w:ascii="Verdana" w:eastAsia="Calibri" w:hAnsi="Verdana" w:cs="Arial"/>
          <w:color w:val="000000" w:themeColor="text1"/>
          <w:lang w:val="es-ES" w:eastAsia="es-ES"/>
        </w:rPr>
        <w:t>En ejercicio de la competencia otorgada por los artículos 3, numeral 5º, y 11, numeral 8º, del Decreto Ley 4170 de 2011,</w:t>
      </w:r>
      <w:r w:rsidRPr="00937858">
        <w:rPr>
          <w:rFonts w:ascii="Verdana" w:eastAsia="Arial MT" w:hAnsi="Verdana" w:cs="Arial MT"/>
          <w:color w:val="000000" w:themeColor="text1"/>
          <w:lang w:val="es-ES" w:eastAsia="es-ES"/>
        </w:rPr>
        <w:t xml:space="preserve"> </w:t>
      </w:r>
      <w:r w:rsidRPr="00937858">
        <w:rPr>
          <w:rFonts w:ascii="Verdana" w:hAnsi="Verdana" w:cs="Arial"/>
          <w:color w:val="000000" w:themeColor="text1"/>
        </w:rPr>
        <w:t xml:space="preserve">así como lo establecido en el artículo 4 de la Resolución 1707 de 2018 expedida por esta Entidad, </w:t>
      </w:r>
      <w:r w:rsidRPr="00937858">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11</w:t>
      </w:r>
      <w:r w:rsidRPr="00937858">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marzo</w:t>
      </w:r>
      <w:r w:rsidRPr="00937858">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937858">
        <w:rPr>
          <w:rFonts w:ascii="Verdana" w:eastAsia="Calibri" w:hAnsi="Verdana" w:cs="Arial"/>
          <w:color w:val="000000" w:themeColor="text1"/>
          <w:lang w:val="es-ES" w:eastAsia="es-ES"/>
        </w:rPr>
        <w:t xml:space="preserve">, en la cual manifiesta lo siguiente: </w:t>
      </w:r>
      <w:bookmarkStart w:id="0" w:name="_Hlk95313578"/>
    </w:p>
    <w:p w14:paraId="23424FE5" w14:textId="77777777" w:rsidR="001C3FBD" w:rsidRPr="00C3467E" w:rsidRDefault="001C3FBD" w:rsidP="001C3FBD">
      <w:pPr>
        <w:spacing w:after="0" w:line="276" w:lineRule="auto"/>
        <w:ind w:left="709" w:right="709"/>
        <w:jc w:val="both"/>
        <w:rPr>
          <w:rFonts w:ascii="Verdana" w:eastAsia="Calibri" w:hAnsi="Verdana" w:cs="Arial"/>
          <w:color w:val="000000" w:themeColor="text1"/>
          <w:sz w:val="21"/>
          <w:szCs w:val="21"/>
          <w:lang w:val="es-ES" w:eastAsia="es-ES"/>
        </w:rPr>
      </w:pPr>
    </w:p>
    <w:bookmarkEnd w:id="0"/>
    <w:p w14:paraId="41FFBFE9" w14:textId="77777777" w:rsidR="001C3FBD" w:rsidRPr="00994483" w:rsidRDefault="001C3FBD" w:rsidP="001C3FBD">
      <w:pPr>
        <w:spacing w:after="0" w:line="276" w:lineRule="auto"/>
        <w:ind w:left="709" w:right="709"/>
        <w:jc w:val="both"/>
        <w:rPr>
          <w:rFonts w:ascii="Verdana" w:eastAsia="Century Gothic" w:hAnsi="Verdana" w:cs="Century Gothic"/>
          <w:i/>
          <w:color w:val="000000" w:themeColor="text1"/>
          <w:sz w:val="21"/>
          <w:szCs w:val="21"/>
        </w:rPr>
      </w:pPr>
      <w:r w:rsidRPr="00C3467E">
        <w:rPr>
          <w:rFonts w:ascii="Verdana" w:eastAsia="Century Gothic" w:hAnsi="Verdana" w:cs="Century Gothic"/>
          <w:i/>
          <w:color w:val="000000" w:themeColor="text1"/>
          <w:sz w:val="21"/>
          <w:szCs w:val="21"/>
        </w:rPr>
        <w:t xml:space="preserve">1. </w:t>
      </w:r>
      <w:r w:rsidRPr="00994483">
        <w:rPr>
          <w:rFonts w:ascii="Verdana" w:eastAsia="Century Gothic" w:hAnsi="Verdana" w:cs="Century Gothic"/>
          <w:i/>
          <w:color w:val="000000" w:themeColor="text1"/>
          <w:sz w:val="21"/>
          <w:szCs w:val="21"/>
        </w:rPr>
        <w:t>¿Cuáles son los criterios jurídicos y elementos estructurales que permiten</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diferenciar, en el marco de la contratación estatal, los contratos de</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arrendamiento, prestación de servicios y concesión?</w:t>
      </w:r>
    </w:p>
    <w:p w14:paraId="0B721E92" w14:textId="77777777" w:rsidR="001C3FBD" w:rsidRPr="00994483" w:rsidRDefault="001C3FBD" w:rsidP="001C3FBD">
      <w:pPr>
        <w:spacing w:after="0" w:line="276" w:lineRule="auto"/>
        <w:ind w:left="709" w:right="709"/>
        <w:jc w:val="both"/>
        <w:rPr>
          <w:rFonts w:ascii="Verdana" w:eastAsia="Century Gothic" w:hAnsi="Verdana" w:cs="Century Gothic"/>
          <w:i/>
          <w:color w:val="000000" w:themeColor="text1"/>
          <w:sz w:val="21"/>
          <w:szCs w:val="21"/>
        </w:rPr>
      </w:pPr>
      <w:r w:rsidRPr="00994483">
        <w:rPr>
          <w:rFonts w:ascii="Verdana" w:eastAsia="Century Gothic" w:hAnsi="Verdana" w:cs="Century Gothic"/>
          <w:i/>
          <w:color w:val="000000" w:themeColor="text1"/>
          <w:sz w:val="21"/>
          <w:szCs w:val="21"/>
        </w:rPr>
        <w:t>2. ¿Cuáles son los elementos determinantes que permiten establecer cuándo</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un negocio jurídico celebrado por una entidad pública corresponde</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 xml:space="preserve">realmente a un contrato de concesión, especialmente en </w:t>
      </w:r>
      <w:r w:rsidRPr="00994483">
        <w:rPr>
          <w:rFonts w:ascii="Verdana" w:eastAsia="Century Gothic" w:hAnsi="Verdana" w:cs="Century Gothic"/>
          <w:i/>
          <w:color w:val="000000" w:themeColor="text1"/>
          <w:sz w:val="21"/>
          <w:szCs w:val="21"/>
        </w:rPr>
        <w:lastRenderedPageBreak/>
        <w:t>escenarios</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relacionados con la explotación económica de bienes públicos o bienes</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fiscales?</w:t>
      </w:r>
    </w:p>
    <w:p w14:paraId="340B811C" w14:textId="77777777" w:rsidR="001C3FBD" w:rsidRPr="00994483" w:rsidRDefault="001C3FBD" w:rsidP="001C3FBD">
      <w:pPr>
        <w:spacing w:after="0" w:line="276" w:lineRule="auto"/>
        <w:ind w:left="709" w:right="709"/>
        <w:jc w:val="both"/>
        <w:rPr>
          <w:rFonts w:ascii="Verdana" w:eastAsia="Century Gothic" w:hAnsi="Verdana" w:cs="Century Gothic"/>
          <w:i/>
          <w:color w:val="000000" w:themeColor="text1"/>
          <w:sz w:val="21"/>
          <w:szCs w:val="21"/>
        </w:rPr>
      </w:pPr>
      <w:r w:rsidRPr="00994483">
        <w:rPr>
          <w:rFonts w:ascii="Verdana" w:eastAsia="Century Gothic" w:hAnsi="Verdana" w:cs="Century Gothic"/>
          <w:i/>
          <w:color w:val="000000" w:themeColor="text1"/>
          <w:sz w:val="21"/>
          <w:szCs w:val="21"/>
        </w:rPr>
        <w:t>3. ¿Qué criterios deben tener en cuenta las entidades estatales para evitar que</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contratos de arrendamiento o prestación de servicios sean estructurados</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de manera tal que, en la práctica, configuren una concesión, con las</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implicaciones jurídicas que ello conlleva?</w:t>
      </w:r>
    </w:p>
    <w:p w14:paraId="3864E03F" w14:textId="77777777" w:rsidR="001C3FBD" w:rsidRPr="00994483" w:rsidRDefault="001C3FBD" w:rsidP="001C3FBD">
      <w:pPr>
        <w:spacing w:after="0" w:line="276" w:lineRule="auto"/>
        <w:ind w:left="709" w:right="709"/>
        <w:jc w:val="both"/>
        <w:rPr>
          <w:rFonts w:ascii="Verdana" w:eastAsia="Century Gothic" w:hAnsi="Verdana" w:cs="Century Gothic"/>
          <w:i/>
          <w:color w:val="000000" w:themeColor="text1"/>
          <w:sz w:val="21"/>
          <w:szCs w:val="21"/>
        </w:rPr>
      </w:pPr>
      <w:r w:rsidRPr="00994483">
        <w:rPr>
          <w:rFonts w:ascii="Verdana" w:eastAsia="Century Gothic" w:hAnsi="Verdana" w:cs="Century Gothic"/>
          <w:i/>
          <w:color w:val="000000" w:themeColor="text1"/>
          <w:sz w:val="21"/>
          <w:szCs w:val="21"/>
        </w:rPr>
        <w:t>4. ¿En qué casos la explotación económica de un bien de propiedad estatal por</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parte de un particular puede estructurarse jurídicamente como un contrato</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de arrendamiento y en qué casos dicha situación correspondería a un</w:t>
      </w:r>
      <w:r w:rsidRPr="00C3467E">
        <w:rPr>
          <w:rFonts w:ascii="Verdana" w:eastAsia="Century Gothic" w:hAnsi="Verdana" w:cs="Century Gothic"/>
          <w:i/>
          <w:color w:val="000000" w:themeColor="text1"/>
          <w:sz w:val="21"/>
          <w:szCs w:val="21"/>
        </w:rPr>
        <w:t xml:space="preserve"> </w:t>
      </w:r>
      <w:r w:rsidRPr="00994483">
        <w:rPr>
          <w:rFonts w:ascii="Verdana" w:eastAsia="Century Gothic" w:hAnsi="Verdana" w:cs="Century Gothic"/>
          <w:i/>
          <w:color w:val="000000" w:themeColor="text1"/>
          <w:sz w:val="21"/>
          <w:szCs w:val="21"/>
        </w:rPr>
        <w:t>contrato de concesión?</w:t>
      </w:r>
    </w:p>
    <w:p w14:paraId="10FB98E5" w14:textId="77777777" w:rsidR="001C3FBD" w:rsidRDefault="001C3FBD" w:rsidP="001C3FBD">
      <w:pPr>
        <w:spacing w:after="0" w:line="276" w:lineRule="auto"/>
        <w:ind w:left="709" w:right="709"/>
        <w:jc w:val="both"/>
        <w:rPr>
          <w:rFonts w:ascii="Verdana" w:eastAsia="Century Gothic" w:hAnsi="Verdana" w:cs="Century Gothic"/>
          <w:i/>
          <w:color w:val="000000" w:themeColor="text1"/>
          <w:sz w:val="21"/>
          <w:szCs w:val="21"/>
        </w:rPr>
      </w:pPr>
      <w:r w:rsidRPr="00994483">
        <w:rPr>
          <w:rFonts w:ascii="Verdana" w:eastAsia="Century Gothic" w:hAnsi="Verdana" w:cs="Century Gothic"/>
          <w:i/>
          <w:color w:val="000000" w:themeColor="text1"/>
          <w:sz w:val="21"/>
          <w:szCs w:val="21"/>
        </w:rPr>
        <w:t>5. ¿Existen lineamientos, guías o criterios interpretativos emitidos por esa</w:t>
      </w:r>
      <w:r w:rsidRPr="00C3467E">
        <w:rPr>
          <w:rFonts w:ascii="Verdana" w:eastAsia="Century Gothic" w:hAnsi="Verdana" w:cs="Century Gothic"/>
          <w:i/>
          <w:color w:val="000000" w:themeColor="text1"/>
          <w:sz w:val="21"/>
          <w:szCs w:val="21"/>
        </w:rPr>
        <w:t xml:space="preserve"> Agencia que orienten a las entidades estatales en la correcta identificación y estructuración de estas tipologías contractuales?”.</w:t>
      </w:r>
    </w:p>
    <w:p w14:paraId="1F255206" w14:textId="77777777" w:rsidR="001C3FBD" w:rsidRPr="00C3467E" w:rsidRDefault="001C3FBD" w:rsidP="001C3FBD">
      <w:pPr>
        <w:spacing w:after="0" w:line="276" w:lineRule="auto"/>
        <w:ind w:left="709" w:right="709"/>
        <w:jc w:val="both"/>
        <w:rPr>
          <w:rFonts w:ascii="Verdana" w:eastAsia="Century Gothic" w:hAnsi="Verdana" w:cs="Century Gothic"/>
          <w:i/>
          <w:color w:val="000000" w:themeColor="text1"/>
          <w:sz w:val="21"/>
          <w:szCs w:val="21"/>
        </w:rPr>
      </w:pPr>
    </w:p>
    <w:p w14:paraId="75C878EF" w14:textId="77777777" w:rsidR="001C3FBD" w:rsidRPr="00937858" w:rsidRDefault="001C3FBD" w:rsidP="001C3FBD">
      <w:pPr>
        <w:spacing w:after="120" w:line="276" w:lineRule="auto"/>
        <w:ind w:firstLine="709"/>
        <w:jc w:val="both"/>
        <w:rPr>
          <w:rFonts w:ascii="Verdana" w:eastAsia="Calibri" w:hAnsi="Verdana" w:cs="Arial"/>
          <w:color w:val="000000" w:themeColor="text1"/>
          <w:szCs w:val="24"/>
          <w:lang w:val="es-ES_tradnl" w:eastAsia="es-ES_tradnl"/>
        </w:rPr>
      </w:pPr>
      <w:r w:rsidRPr="0093785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7858">
        <w:rPr>
          <w:rFonts w:ascii="Verdana" w:eastAsia="Calibri" w:hAnsi="Verdana" w:cs="Arial"/>
          <w:color w:val="000000" w:themeColor="text1"/>
          <w:szCs w:val="24"/>
          <w:lang w:val="es-ES_tradnl" w:eastAsia="es-ES_tradnl"/>
        </w:rPr>
        <w:tab/>
      </w:r>
    </w:p>
    <w:p w14:paraId="26D450FA" w14:textId="77777777" w:rsidR="001C3FBD" w:rsidRPr="00937858" w:rsidRDefault="001C3FBD" w:rsidP="001C3FBD">
      <w:pPr>
        <w:spacing w:after="0" w:line="276" w:lineRule="auto"/>
        <w:ind w:firstLine="709"/>
        <w:jc w:val="both"/>
        <w:rPr>
          <w:rFonts w:ascii="Verdana" w:eastAsia="Calibri" w:hAnsi="Verdana" w:cs="Arial"/>
          <w:color w:val="000000" w:themeColor="text1"/>
          <w:lang w:val="es-ES" w:eastAsia="es-ES"/>
        </w:rPr>
      </w:pPr>
      <w:r w:rsidRPr="0093785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A334CE1" w14:textId="77777777" w:rsidR="001C3FBD" w:rsidRPr="00937858" w:rsidRDefault="001C3FBD" w:rsidP="001C3FBD">
      <w:pPr>
        <w:spacing w:after="0" w:line="276" w:lineRule="auto"/>
        <w:ind w:firstLine="709"/>
        <w:jc w:val="both"/>
        <w:rPr>
          <w:rFonts w:ascii="Verdana" w:eastAsia="Calibri" w:hAnsi="Verdana" w:cs="Arial"/>
          <w:color w:val="000000" w:themeColor="text1"/>
          <w:lang w:val="es-ES" w:eastAsia="es-ES"/>
        </w:rPr>
      </w:pPr>
    </w:p>
    <w:p w14:paraId="5D192735" w14:textId="77777777" w:rsidR="001C3FBD" w:rsidRPr="00937858" w:rsidRDefault="001C3FBD" w:rsidP="001C3F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937858">
        <w:rPr>
          <w:rFonts w:ascii="Verdana" w:eastAsia="Century Gothic" w:hAnsi="Verdana" w:cs="Century Gothic"/>
          <w:b/>
          <w:bCs/>
          <w:color w:val="000000" w:themeColor="text1"/>
        </w:rPr>
        <w:t>Problema planteado:</w:t>
      </w:r>
    </w:p>
    <w:p w14:paraId="2902036F" w14:textId="77777777" w:rsidR="001C3FBD" w:rsidRPr="00937858" w:rsidRDefault="001C3FBD" w:rsidP="001C3FBD">
      <w:pPr>
        <w:tabs>
          <w:tab w:val="left" w:pos="426"/>
        </w:tabs>
        <w:spacing w:after="0" w:line="276" w:lineRule="auto"/>
        <w:jc w:val="both"/>
        <w:rPr>
          <w:rFonts w:ascii="Verdana" w:eastAsia="Century Gothic" w:hAnsi="Verdana" w:cs="Century Gothic"/>
          <w:color w:val="000000" w:themeColor="text1"/>
          <w:lang w:val="es-ES"/>
        </w:rPr>
      </w:pPr>
    </w:p>
    <w:p w14:paraId="4D4A715F" w14:textId="77777777" w:rsidR="001C3FBD" w:rsidRDefault="001C3FBD" w:rsidP="001C3FBD">
      <w:pPr>
        <w:spacing w:after="120" w:line="276" w:lineRule="auto"/>
        <w:jc w:val="both"/>
        <w:rPr>
          <w:rFonts w:ascii="Verdana" w:eastAsia="Century Gothic" w:hAnsi="Verdana" w:cs="Century Gothic"/>
          <w:color w:val="000000" w:themeColor="text1"/>
        </w:rPr>
      </w:pPr>
      <w:r w:rsidRPr="00937858">
        <w:rPr>
          <w:rFonts w:ascii="Verdana" w:eastAsia="Century Gothic" w:hAnsi="Verdana" w:cs="Century Gothic"/>
        </w:rPr>
        <w:t>De acuerdo con el contenido de su solicitud, esta Agencia resolverá el siguiente problema jurídicos:</w:t>
      </w:r>
      <w:r w:rsidRPr="00937858">
        <w:rPr>
          <w:rFonts w:ascii="Verdana" w:eastAsia="Century Gothic" w:hAnsi="Verdana" w:cs="Century Gothic"/>
          <w:color w:val="000000" w:themeColor="text1"/>
        </w:rPr>
        <w:t xml:space="preserve"> </w:t>
      </w:r>
    </w:p>
    <w:p w14:paraId="3BEC1E42" w14:textId="77777777" w:rsidR="001C3FBD" w:rsidRPr="00937858" w:rsidRDefault="001C3FBD" w:rsidP="001C3FBD">
      <w:pPr>
        <w:spacing w:after="120" w:line="276" w:lineRule="auto"/>
        <w:jc w:val="both"/>
        <w:rPr>
          <w:rFonts w:ascii="Verdana" w:eastAsia="Century Gothic" w:hAnsi="Verdana" w:cs="Century Gothic"/>
          <w:i/>
          <w:iCs/>
          <w:color w:val="000000" w:themeColor="text1"/>
        </w:rPr>
      </w:pPr>
      <w:r>
        <w:rPr>
          <w:rFonts w:ascii="Verdana" w:eastAsia="Century Gothic" w:hAnsi="Verdana" w:cs="Century Gothic"/>
          <w:color w:val="000000" w:themeColor="text1"/>
        </w:rPr>
        <w:lastRenderedPageBreak/>
        <w:t xml:space="preserve">i) </w:t>
      </w:r>
      <w:r w:rsidRPr="00C3467E">
        <w:rPr>
          <w:rFonts w:ascii="Verdana" w:eastAsia="Century Gothic" w:hAnsi="Verdana" w:cs="Century Gothic"/>
          <w:color w:val="000000" w:themeColor="text1"/>
        </w:rPr>
        <w:t xml:space="preserve">¿De conformidad con el ordenamiento jurídico colombiano, </w:t>
      </w:r>
      <w:proofErr w:type="gramStart"/>
      <w:r w:rsidRPr="00C3467E">
        <w:rPr>
          <w:rFonts w:ascii="Verdana" w:eastAsia="Century Gothic" w:hAnsi="Verdana" w:cs="Century Gothic"/>
          <w:color w:val="000000" w:themeColor="text1"/>
        </w:rPr>
        <w:t>cuáles son los criterios jurídicos y elementos estructurales que permiten diferenciar los contratos de arrendamiento, prestación de servicios y concesión en el marco de la contratación estatal?</w:t>
      </w:r>
      <w:proofErr w:type="gramEnd"/>
    </w:p>
    <w:p w14:paraId="6C518E29" w14:textId="77777777" w:rsidR="001C3FBD" w:rsidRPr="00937858" w:rsidRDefault="001C3FBD" w:rsidP="001C3F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37858">
        <w:rPr>
          <w:rFonts w:ascii="Verdana" w:eastAsia="Century Gothic" w:hAnsi="Verdana" w:cs="Century Gothic"/>
          <w:b/>
          <w:bCs/>
          <w:color w:val="000000" w:themeColor="text1"/>
        </w:rPr>
        <w:t>Respuesta:</w:t>
      </w:r>
    </w:p>
    <w:p w14:paraId="0FC79FFA" w14:textId="77777777" w:rsidR="001C3FBD" w:rsidRPr="00937858" w:rsidRDefault="001C3FBD" w:rsidP="001C3FB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3FBD" w:rsidRPr="00937858" w14:paraId="787B7F03" w14:textId="77777777" w:rsidTr="00DF3D42">
        <w:tc>
          <w:tcPr>
            <w:tcW w:w="8828" w:type="dxa"/>
          </w:tcPr>
          <w:p w14:paraId="7850EEA4" w14:textId="77777777" w:rsidR="001C3FBD" w:rsidRDefault="001C3FBD" w:rsidP="00DF3D42">
            <w:pPr>
              <w:spacing w:after="120" w:line="276" w:lineRule="auto"/>
              <w:ind w:right="159"/>
              <w:jc w:val="both"/>
              <w:rPr>
                <w:rFonts w:ascii="Verdana" w:hAnsi="Verdana" w:cs="Arial"/>
              </w:rPr>
            </w:pPr>
            <w:r>
              <w:rPr>
                <w:rFonts w:ascii="Verdana" w:hAnsi="Verdana" w:cs="Arial"/>
              </w:rPr>
              <w:t>P</w:t>
            </w:r>
            <w:r w:rsidRPr="001E508A">
              <w:rPr>
                <w:rFonts w:ascii="Verdana" w:hAnsi="Verdana" w:cs="Arial"/>
              </w:rPr>
              <w:t>ara responder el primer interrogante, la Agencia parte de que la diferenciación entre contratos de arrendamiento, prestación de servicios y concesión dentro del marco de la contratación estatal se construye a partir de su finalidad, objeto, forma de remuneración, riesgos y régimen jurídico aplicable.</w:t>
            </w:r>
          </w:p>
          <w:p w14:paraId="53E00BF4" w14:textId="77777777" w:rsidR="001C3FBD" w:rsidRDefault="001C3FBD" w:rsidP="00DF3D42">
            <w:pPr>
              <w:spacing w:after="120" w:line="276" w:lineRule="auto"/>
              <w:ind w:left="159" w:right="159" w:firstLine="709"/>
              <w:jc w:val="both"/>
              <w:rPr>
                <w:rFonts w:ascii="Verdana" w:hAnsi="Verdana" w:cs="Arial"/>
              </w:rPr>
            </w:pPr>
            <w:r w:rsidRPr="001E508A">
              <w:rPr>
                <w:rFonts w:ascii="Verdana" w:hAnsi="Verdana" w:cs="Arial"/>
              </w:rPr>
              <w:t>Inicialmente, el contrato de concesión ha sido tradicionalmente considerado como uno de los contratos estatales paradigmáticos, en la medida en que permite a las entidades públicas apoyarse en los particulares para el cumplimiento de los fines del Estado. A través de esta figura, se faculta al concesionario para explotar, operar, organizar, construir, conservar o gestionar un determinado bien o servicio de titularidad estatal, generalmente con la utilización de recursos propios y con la posibilidad de recuperar la inversión realizada durante el plazo del contrato.</w:t>
            </w:r>
          </w:p>
          <w:p w14:paraId="55376B94" w14:textId="77777777" w:rsidR="001C3FBD" w:rsidRDefault="001C3FBD" w:rsidP="00DF3D42">
            <w:pPr>
              <w:spacing w:after="120" w:line="276" w:lineRule="auto"/>
              <w:ind w:left="159" w:right="159" w:firstLine="709"/>
              <w:jc w:val="both"/>
              <w:rPr>
                <w:rFonts w:ascii="Verdana" w:hAnsi="Verdana" w:cs="Arial"/>
              </w:rPr>
            </w:pPr>
            <w:r w:rsidRPr="001E508A">
              <w:rPr>
                <w:rFonts w:ascii="Verdana" w:hAnsi="Verdana" w:cs="Arial"/>
              </w:rPr>
              <w:t>En este contexto, los elementos estructurales del contrato de concesión se caracterizan por la delegación que realiza la entidad estatal en un particular para asumir la gestión de un servicio público o de una obra, así como por la facultad de explotar económicamente el objeto contractual, obteniendo su remuneración principalmente de los ingresos derivados de dicha explotación. De igual forma, este tipo contractual implica la asunción de riesgos por parte del concesionario, especialmente de carácter financiero, operativo y de demanda, lo que lo diferencia de otras modalidades contractuales. Finalmente, se prevé la reversión de los bienes asociados a la concesión a favor del Estado al término del contrato, garantizando su destinación al interés público.</w:t>
            </w:r>
          </w:p>
          <w:p w14:paraId="4A26E1BC" w14:textId="77777777" w:rsidR="001C3FBD" w:rsidRDefault="001C3FBD" w:rsidP="00DF3D42">
            <w:pPr>
              <w:spacing w:after="120" w:line="276" w:lineRule="auto"/>
              <w:ind w:left="159" w:right="159" w:firstLine="709"/>
              <w:jc w:val="both"/>
              <w:rPr>
                <w:rFonts w:ascii="Verdana" w:hAnsi="Verdana" w:cs="Arial"/>
              </w:rPr>
            </w:pPr>
            <w:r w:rsidRPr="001E508A">
              <w:rPr>
                <w:rFonts w:ascii="Verdana" w:hAnsi="Verdana" w:cs="Arial"/>
              </w:rPr>
              <w:t xml:space="preserve">En consecuencia, el contrato de concesión, regulado en la Ley 80 de 1993, se distingue por implicar la delegación de la prestación de un servicio público o la construcción, operación o explotación de una obra o bien destinado al uso público, bajo un esquema en el que el concesionario asume </w:t>
            </w:r>
            <w:r w:rsidRPr="001E508A">
              <w:rPr>
                <w:rFonts w:ascii="Verdana" w:hAnsi="Verdana" w:cs="Arial"/>
              </w:rPr>
              <w:lastRenderedPageBreak/>
              <w:t xml:space="preserve">riesgos y </w:t>
            </w:r>
            <w:r w:rsidRPr="00802DA1">
              <w:rPr>
                <w:rFonts w:ascii="Verdana" w:hAnsi="Verdana" w:cs="Arial"/>
              </w:rPr>
              <w:t>obtiene su remuneración a partir de la explotación económica del objeto contractual.</w:t>
            </w:r>
          </w:p>
          <w:p w14:paraId="50AEC263" w14:textId="77777777" w:rsidR="001C3FBD" w:rsidRDefault="001C3FBD" w:rsidP="00DF3D42">
            <w:pPr>
              <w:spacing w:after="120" w:line="276" w:lineRule="auto"/>
              <w:ind w:left="159" w:right="159" w:firstLine="709"/>
              <w:jc w:val="both"/>
              <w:rPr>
                <w:rFonts w:ascii="Verdana" w:hAnsi="Verdana" w:cs="Arial"/>
              </w:rPr>
            </w:pPr>
            <w:r>
              <w:rPr>
                <w:rFonts w:ascii="Verdana" w:hAnsi="Verdana" w:cs="Arial"/>
              </w:rPr>
              <w:t>E</w:t>
            </w:r>
            <w:r w:rsidRPr="00F40A6E">
              <w:rPr>
                <w:rFonts w:ascii="Verdana" w:hAnsi="Verdana" w:cs="Arial"/>
              </w:rPr>
              <w:t>n relación con el contrato de arrendamiento</w:t>
            </w:r>
            <w:r>
              <w:rPr>
                <w:rFonts w:ascii="Verdana" w:hAnsi="Verdana" w:cs="Arial"/>
              </w:rPr>
              <w:t>, e</w:t>
            </w:r>
            <w:r w:rsidRPr="005F4D9F">
              <w:rPr>
                <w:rFonts w:ascii="Verdana" w:eastAsia="Calibri" w:hAnsi="Verdana" w:cs="Arial"/>
              </w:rPr>
              <w:t xml:space="preserve">l artículo 1973 del Código Civil define </w:t>
            </w:r>
            <w:r>
              <w:rPr>
                <w:rFonts w:ascii="Verdana" w:eastAsia="Calibri" w:hAnsi="Verdana" w:cs="Arial"/>
              </w:rPr>
              <w:t>esta tipología</w:t>
            </w:r>
            <w:r w:rsidRPr="005F4D9F">
              <w:rPr>
                <w:rFonts w:ascii="Verdana" w:eastAsia="Calibri" w:hAnsi="Verdana" w:cs="Arial"/>
              </w:rPr>
              <w:t xml:space="preserve">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5F4D9F">
              <w:rPr>
                <w:rFonts w:ascii="Verdana" w:eastAsia="Calibri" w:hAnsi="Verdana" w:cs="Arial"/>
                <w:lang w:val="es-ES_tradnl"/>
              </w:rPr>
              <w:t>arrendador o arrendadora– se obliga a concederle a otra –llamada arrendatario o arrendataria– el uso y goce de un bien, a cambio de una renta o</w:t>
            </w:r>
            <w:r>
              <w:rPr>
                <w:rFonts w:ascii="Verdana" w:eastAsia="Calibri" w:hAnsi="Verdana" w:cs="Arial"/>
                <w:lang w:val="es-ES_tradnl"/>
              </w:rPr>
              <w:t xml:space="preserve"> </w:t>
            </w:r>
            <w:r w:rsidRPr="005F4D9F">
              <w:rPr>
                <w:rFonts w:ascii="Verdana" w:eastAsia="Calibri" w:hAnsi="Verdana" w:cs="Arial"/>
                <w:lang w:val="es-ES_tradnl"/>
              </w:rPr>
              <w:t xml:space="preserve">canon, diferenciándose del contrato de compraventa en que no opera una transferencia </w:t>
            </w:r>
            <w:r w:rsidRPr="005F4D9F">
              <w:rPr>
                <w:rFonts w:ascii="Verdana" w:eastAsia="Calibri" w:hAnsi="Verdana" w:cs="Arial"/>
              </w:rPr>
              <w:t>del dominio del bien cuyo uso y goce se entrega.</w:t>
            </w:r>
          </w:p>
          <w:p w14:paraId="5B6428AE" w14:textId="77777777" w:rsidR="001C3FBD" w:rsidRPr="00AC095D" w:rsidRDefault="001C3FBD" w:rsidP="00DF3D42">
            <w:pPr>
              <w:spacing w:after="120" w:line="276" w:lineRule="auto"/>
              <w:ind w:left="159" w:right="159" w:firstLine="709"/>
              <w:jc w:val="both"/>
              <w:rPr>
                <w:rFonts w:ascii="Verdana" w:hAnsi="Verdana" w:cs="Arial"/>
              </w:rPr>
            </w:pPr>
            <w:r w:rsidRPr="00AC095D">
              <w:rPr>
                <w:rFonts w:ascii="Verdana" w:hAnsi="Verdana" w:cs="Arial"/>
              </w:rPr>
              <w:t>En este contexto, la jurisprudencia del Consejo de Estado ha precisado que los elementos esenciales del contrato de arrendamiento se concretan en el otorgamiento del uso o goce de un bien, el precio que se paga por dicho uso y el consentimiento de las partes, sin que se configure la transferencia de funciones públicas ni la asunción de riesgos asociados a la prestación de un servicio o a la explotación de un bien.</w:t>
            </w:r>
          </w:p>
          <w:p w14:paraId="2C797773" w14:textId="77777777" w:rsidR="001C3FBD" w:rsidRPr="00AC095D" w:rsidRDefault="001C3FBD" w:rsidP="00DF3D42">
            <w:pPr>
              <w:spacing w:after="120" w:line="276" w:lineRule="auto"/>
              <w:ind w:left="159" w:right="159" w:firstLine="709"/>
              <w:jc w:val="both"/>
              <w:rPr>
                <w:rFonts w:ascii="Verdana" w:hAnsi="Verdana" w:cs="Arial"/>
              </w:rPr>
            </w:pPr>
            <w:r w:rsidRPr="00AC095D">
              <w:rPr>
                <w:rFonts w:ascii="Verdana" w:hAnsi="Verdana" w:cs="Arial"/>
              </w:rPr>
              <w:t>Por su parte, el contrato de concesión se caracteriza por implicar una relación jurídica de mayor complejidad, en la que una entidad estatal, en calidad de concedente, delega en un particular la gestión de un servicio público, obra o bien destinado al uso general, trasladándole la responsabilidad de su operación bajo su cuenta y riesgo. En este tipo contractual, el concesionario no solo ejecuta actividades, sino que asume riesgos financieros, operativos y de demanda, y obtiene su remuneración, por regla general, de la explotación económica del objeto contractual, todo ello bajo la inspección, vigilancia y control de la entidad estatal, y con la obligación de revertir los bienes al Estado al finalizar el contrato.</w:t>
            </w:r>
          </w:p>
          <w:p w14:paraId="4AE84141" w14:textId="77777777" w:rsidR="001C3FBD" w:rsidRPr="00AC095D" w:rsidRDefault="001C3FBD" w:rsidP="00DF3D42">
            <w:pPr>
              <w:spacing w:after="120" w:line="276" w:lineRule="auto"/>
              <w:ind w:left="159" w:right="159" w:firstLine="709"/>
              <w:jc w:val="both"/>
              <w:rPr>
                <w:rFonts w:ascii="Verdana" w:hAnsi="Verdana" w:cs="Arial"/>
              </w:rPr>
            </w:pPr>
            <w:r w:rsidRPr="00AC095D">
              <w:rPr>
                <w:rFonts w:ascii="Verdana" w:hAnsi="Verdana" w:cs="Arial"/>
              </w:rPr>
              <w:t xml:space="preserve">En contraste, el contrato de prestación de servicios, igualmente previsto en el artículo 32 de la Ley 80 de 1993, tiene como finalidad atender o suplir necesidades propias de la entidad estatal, particularmente aquellas relacionadas con su funcionamiento o con el desarrollo de actividades que no pueden ser realizadas con personal de planta o que requieren conocimientos especializados. En este caso, el contratista se obliga a ejecutar una actividad específica bajo condiciones de autonomía, a cambio </w:t>
            </w:r>
            <w:r w:rsidRPr="00AC095D">
              <w:rPr>
                <w:rFonts w:ascii="Verdana" w:hAnsi="Verdana" w:cs="Arial"/>
              </w:rPr>
              <w:lastRenderedPageBreak/>
              <w:t>de una remuneración previamente pactada, sin que exista delegación de funciones públicas estructurales ni explotación económica del objeto contractual, ni transferencia de riesgos propios de una actividad empresarial.</w:t>
            </w:r>
          </w:p>
          <w:p w14:paraId="173FB358" w14:textId="2884E596" w:rsidR="001C3FBD" w:rsidRPr="007B7CDA" w:rsidRDefault="001C3FBD" w:rsidP="007B7CDA">
            <w:pPr>
              <w:spacing w:after="120" w:line="276" w:lineRule="auto"/>
              <w:ind w:left="159" w:right="159" w:firstLine="709"/>
              <w:jc w:val="both"/>
              <w:rPr>
                <w:rFonts w:ascii="Verdana" w:hAnsi="Verdana" w:cs="Arial"/>
              </w:rPr>
            </w:pPr>
            <w:r w:rsidRPr="00AC095D">
              <w:rPr>
                <w:rFonts w:ascii="Verdana" w:hAnsi="Verdana" w:cs="Arial"/>
              </w:rPr>
              <w:t>En consecuencia, la diferenciación entre estas tipologías contractuales radica en su objeto y finalidad</w:t>
            </w:r>
            <w:r>
              <w:rPr>
                <w:rFonts w:ascii="Verdana" w:hAnsi="Verdana" w:cs="Arial"/>
              </w:rPr>
              <w:t>. M</w:t>
            </w:r>
            <w:r w:rsidRPr="00AC095D">
              <w:rPr>
                <w:rFonts w:ascii="Verdana" w:hAnsi="Verdana" w:cs="Arial"/>
              </w:rPr>
              <w:t>ientras el arrendamiento se limita a la cesión del uso de un bien, la prestación de servicios se orienta a la ejecución de actividades para suplir necesidades internas de la administración, y la concesión comporta la delegación de la gestión de un servicio público o de una infraestructura, con explotación económica y asunción de riesgos por parte del particular, elementos que resultan ajenos a las dos primeras figuras</w:t>
            </w:r>
            <w:r>
              <w:rPr>
                <w:rFonts w:ascii="Verdana" w:hAnsi="Verdana" w:cs="Arial"/>
              </w:rPr>
              <w:t>.</w:t>
            </w:r>
          </w:p>
          <w:p w14:paraId="01D00520" w14:textId="77777777" w:rsidR="001C3FBD" w:rsidRDefault="001C3FBD" w:rsidP="00DF3D42">
            <w:pPr>
              <w:spacing w:after="120" w:line="276" w:lineRule="auto"/>
              <w:ind w:left="159" w:right="159" w:firstLine="709"/>
              <w:jc w:val="both"/>
              <w:rPr>
                <w:rFonts w:ascii="Verdana" w:hAnsi="Verdana" w:cs="Arial"/>
              </w:rPr>
            </w:pPr>
            <w:r w:rsidRPr="00802DA1">
              <w:rPr>
                <w:rFonts w:ascii="Verdana" w:hAnsi="Verdana" w:cs="Arial"/>
              </w:rPr>
              <w:t xml:space="preserve">Ahora bien, valga la pena mencionar que, el artículo 32 de la Ley 80 de 1993 contempla un listado meramente enunciativo de los contratos que las entidades estatales puedan celebrar, la norma le permite, en virtud del principio de “Autonomía de la Voluntad”, a las Entidades Estatales determinar qué clase de contrato es el que más se ajusta para el cumplimiento de sus fines, pero siempre buscando la </w:t>
            </w:r>
            <w:proofErr w:type="gramStart"/>
            <w:r w:rsidRPr="00802DA1">
              <w:rPr>
                <w:rFonts w:ascii="Verdana" w:hAnsi="Verdana" w:cs="Arial"/>
              </w:rPr>
              <w:t>primacía  del</w:t>
            </w:r>
            <w:proofErr w:type="gramEnd"/>
            <w:r w:rsidRPr="00802DA1">
              <w:rPr>
                <w:rFonts w:ascii="Verdana" w:hAnsi="Verdana" w:cs="Arial"/>
              </w:rPr>
              <w:t xml:space="preserve"> interés público.</w:t>
            </w:r>
          </w:p>
          <w:p w14:paraId="24613B0C" w14:textId="77777777" w:rsidR="001C3FBD" w:rsidRPr="00C71956" w:rsidRDefault="001C3FBD" w:rsidP="00DF3D42">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1230B76" w14:textId="77777777" w:rsidR="001C3FBD" w:rsidRPr="00802DA1" w:rsidRDefault="001C3FBD" w:rsidP="00DF3D42">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34C48B6E" w14:textId="77777777" w:rsidR="001C3FBD" w:rsidRPr="00937858" w:rsidRDefault="001C3FBD" w:rsidP="001C3FB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325BFD1" w14:textId="77777777" w:rsidR="001C3FBD" w:rsidRPr="00937858" w:rsidRDefault="001C3FBD" w:rsidP="001C3F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37858">
        <w:rPr>
          <w:rFonts w:ascii="Verdana" w:eastAsia="Century Gothic" w:hAnsi="Verdana" w:cs="Century Gothic"/>
          <w:b/>
          <w:bCs/>
          <w:color w:val="000000" w:themeColor="text1"/>
        </w:rPr>
        <w:t>Razones de la respuesta:</w:t>
      </w:r>
    </w:p>
    <w:p w14:paraId="0A3CB25C" w14:textId="77777777" w:rsidR="001C3FBD" w:rsidRPr="00937858" w:rsidRDefault="001C3FBD" w:rsidP="001C3FBD">
      <w:pPr>
        <w:spacing w:after="0" w:line="276" w:lineRule="auto"/>
        <w:jc w:val="both"/>
        <w:rPr>
          <w:rFonts w:ascii="Verdana" w:eastAsia="Calibri" w:hAnsi="Verdana" w:cs="Arial"/>
          <w:color w:val="000000" w:themeColor="text1"/>
          <w:lang w:val="es-ES"/>
        </w:rPr>
      </w:pPr>
    </w:p>
    <w:p w14:paraId="55932998" w14:textId="77777777" w:rsidR="001C3FBD" w:rsidRPr="00937858" w:rsidRDefault="001C3FBD" w:rsidP="001C3FBD">
      <w:pPr>
        <w:spacing w:after="0" w:line="276" w:lineRule="auto"/>
        <w:jc w:val="both"/>
        <w:rPr>
          <w:rFonts w:ascii="Verdana" w:eastAsia="Calibri" w:hAnsi="Verdana" w:cs="Arial"/>
          <w:color w:val="000000" w:themeColor="text1"/>
          <w:lang w:val="es-ES"/>
        </w:rPr>
      </w:pPr>
      <w:r w:rsidRPr="00937858">
        <w:rPr>
          <w:rFonts w:ascii="Verdana" w:eastAsia="Calibri" w:hAnsi="Verdana" w:cs="Arial"/>
          <w:color w:val="000000" w:themeColor="text1"/>
          <w:lang w:val="es-ES"/>
        </w:rPr>
        <w:t xml:space="preserve">Lo anterior se sustenta en las siguientes consideraciones: </w:t>
      </w:r>
    </w:p>
    <w:p w14:paraId="09AF9293" w14:textId="77777777" w:rsidR="001C3FBD" w:rsidRPr="00937858" w:rsidRDefault="001C3FBD" w:rsidP="001C3FBD">
      <w:pPr>
        <w:spacing w:after="0"/>
        <w:jc w:val="both"/>
        <w:rPr>
          <w:rFonts w:ascii="Verdana" w:hAnsi="Verdana" w:cs="Arial"/>
        </w:rPr>
      </w:pPr>
    </w:p>
    <w:p w14:paraId="2F96C986" w14:textId="77777777" w:rsidR="001C3FBD" w:rsidRPr="00181CE5" w:rsidRDefault="001C3FBD" w:rsidP="001C3FBD">
      <w:pPr>
        <w:pStyle w:val="Textoindependiente"/>
        <w:spacing w:line="276" w:lineRule="auto"/>
        <w:ind w:right="98" w:firstLine="708"/>
        <w:jc w:val="both"/>
        <w:rPr>
          <w:rFonts w:ascii="Verdana" w:hAnsi="Verdana" w:cs="Arial"/>
        </w:rPr>
      </w:pPr>
      <w:r w:rsidRPr="00181CE5">
        <w:rPr>
          <w:rFonts w:ascii="Verdana" w:hAnsi="Verdana" w:cs="Arial"/>
        </w:rPr>
        <w:t>El</w:t>
      </w:r>
      <w:r w:rsidRPr="00181CE5">
        <w:rPr>
          <w:rFonts w:ascii="Verdana" w:hAnsi="Verdana" w:cs="Arial"/>
          <w:spacing w:val="1"/>
        </w:rPr>
        <w:t xml:space="preserve"> </w:t>
      </w:r>
      <w:r w:rsidRPr="00181CE5">
        <w:rPr>
          <w:rFonts w:ascii="Verdana" w:hAnsi="Verdana" w:cs="Arial"/>
        </w:rPr>
        <w:t>contrato</w:t>
      </w:r>
      <w:r w:rsidRPr="00181CE5">
        <w:rPr>
          <w:rFonts w:ascii="Verdana" w:hAnsi="Verdana" w:cs="Arial"/>
          <w:spacing w:val="1"/>
        </w:rPr>
        <w:t xml:space="preserve"> </w:t>
      </w:r>
      <w:r w:rsidRPr="00181CE5">
        <w:rPr>
          <w:rFonts w:ascii="Verdana" w:hAnsi="Verdana" w:cs="Arial"/>
        </w:rPr>
        <w:t>de</w:t>
      </w:r>
      <w:r w:rsidRPr="00181CE5">
        <w:rPr>
          <w:rFonts w:ascii="Verdana" w:hAnsi="Verdana" w:cs="Arial"/>
          <w:spacing w:val="1"/>
        </w:rPr>
        <w:t xml:space="preserve"> </w:t>
      </w:r>
      <w:r w:rsidRPr="00181CE5">
        <w:rPr>
          <w:rFonts w:ascii="Verdana" w:hAnsi="Verdana" w:cs="Arial"/>
        </w:rPr>
        <w:t>concesión</w:t>
      </w:r>
      <w:r w:rsidRPr="00181CE5">
        <w:rPr>
          <w:rFonts w:ascii="Verdana" w:hAnsi="Verdana" w:cs="Arial"/>
          <w:spacing w:val="1"/>
        </w:rPr>
        <w:t xml:space="preserve"> </w:t>
      </w:r>
      <w:r w:rsidRPr="00181CE5">
        <w:rPr>
          <w:rFonts w:ascii="Verdana" w:hAnsi="Verdana" w:cs="Arial"/>
        </w:rPr>
        <w:t>ha</w:t>
      </w:r>
      <w:r w:rsidRPr="00181CE5">
        <w:rPr>
          <w:rFonts w:ascii="Verdana" w:hAnsi="Verdana" w:cs="Arial"/>
          <w:spacing w:val="1"/>
        </w:rPr>
        <w:t xml:space="preserve"> </w:t>
      </w:r>
      <w:r w:rsidRPr="00181CE5">
        <w:rPr>
          <w:rFonts w:ascii="Verdana" w:hAnsi="Verdana" w:cs="Arial"/>
        </w:rPr>
        <w:t>sido</w:t>
      </w:r>
      <w:r w:rsidRPr="00181CE5">
        <w:rPr>
          <w:rFonts w:ascii="Verdana" w:hAnsi="Verdana" w:cs="Arial"/>
          <w:spacing w:val="1"/>
        </w:rPr>
        <w:t xml:space="preserve"> </w:t>
      </w:r>
      <w:r w:rsidRPr="00181CE5">
        <w:rPr>
          <w:rFonts w:ascii="Verdana" w:hAnsi="Verdana" w:cs="Arial"/>
        </w:rPr>
        <w:t>tradicionalmente</w:t>
      </w:r>
      <w:r w:rsidRPr="00181CE5">
        <w:rPr>
          <w:rFonts w:ascii="Verdana" w:hAnsi="Verdana" w:cs="Arial"/>
          <w:spacing w:val="1"/>
        </w:rPr>
        <w:t xml:space="preserve"> </w:t>
      </w:r>
      <w:r w:rsidRPr="00181CE5">
        <w:rPr>
          <w:rFonts w:ascii="Verdana" w:hAnsi="Verdana" w:cs="Arial"/>
        </w:rPr>
        <w:t>uno</w:t>
      </w:r>
      <w:r w:rsidRPr="00181CE5">
        <w:rPr>
          <w:rFonts w:ascii="Verdana" w:hAnsi="Verdana" w:cs="Arial"/>
          <w:spacing w:val="1"/>
        </w:rPr>
        <w:t xml:space="preserve"> </w:t>
      </w:r>
      <w:r w:rsidRPr="00181CE5">
        <w:rPr>
          <w:rFonts w:ascii="Verdana" w:hAnsi="Verdana" w:cs="Arial"/>
        </w:rPr>
        <w:t>de</w:t>
      </w:r>
      <w:r w:rsidRPr="00181CE5">
        <w:rPr>
          <w:rFonts w:ascii="Verdana" w:hAnsi="Verdana" w:cs="Arial"/>
          <w:spacing w:val="1"/>
        </w:rPr>
        <w:t xml:space="preserve"> </w:t>
      </w:r>
      <w:r w:rsidRPr="00181CE5">
        <w:rPr>
          <w:rFonts w:ascii="Verdana" w:hAnsi="Verdana" w:cs="Arial"/>
        </w:rPr>
        <w:t>los</w:t>
      </w:r>
      <w:r w:rsidRPr="00181CE5">
        <w:rPr>
          <w:rFonts w:ascii="Verdana" w:hAnsi="Verdana" w:cs="Arial"/>
          <w:spacing w:val="1"/>
        </w:rPr>
        <w:t xml:space="preserve"> </w:t>
      </w:r>
      <w:r w:rsidRPr="00181CE5">
        <w:rPr>
          <w:rFonts w:ascii="Verdana" w:hAnsi="Verdana" w:cs="Arial"/>
        </w:rPr>
        <w:t>contratos</w:t>
      </w:r>
      <w:r w:rsidRPr="00181CE5">
        <w:rPr>
          <w:rFonts w:ascii="Verdana" w:hAnsi="Verdana" w:cs="Arial"/>
          <w:spacing w:val="1"/>
        </w:rPr>
        <w:t xml:space="preserve"> </w:t>
      </w:r>
      <w:r w:rsidRPr="00181CE5">
        <w:rPr>
          <w:rFonts w:ascii="Verdana" w:hAnsi="Verdana" w:cs="Arial"/>
        </w:rPr>
        <w:t>estatales</w:t>
      </w:r>
      <w:r w:rsidRPr="00181CE5">
        <w:rPr>
          <w:rFonts w:ascii="Verdana" w:hAnsi="Verdana" w:cs="Arial"/>
          <w:spacing w:val="1"/>
        </w:rPr>
        <w:t xml:space="preserve"> </w:t>
      </w:r>
      <w:r w:rsidRPr="00181CE5">
        <w:rPr>
          <w:rFonts w:ascii="Verdana" w:hAnsi="Verdana" w:cs="Arial"/>
        </w:rPr>
        <w:t>paradigmáticos, ya que a través de él las Entidades Públicas reciben el apoyo de los</w:t>
      </w:r>
      <w:r w:rsidRPr="00181CE5">
        <w:rPr>
          <w:rFonts w:ascii="Verdana" w:hAnsi="Verdana" w:cs="Arial"/>
          <w:spacing w:val="1"/>
        </w:rPr>
        <w:t xml:space="preserve"> </w:t>
      </w:r>
      <w:r w:rsidRPr="00181CE5">
        <w:rPr>
          <w:rFonts w:ascii="Verdana" w:hAnsi="Verdana" w:cs="Arial"/>
          <w:spacing w:val="-1"/>
        </w:rPr>
        <w:t>particulares</w:t>
      </w:r>
      <w:r w:rsidRPr="00181CE5">
        <w:rPr>
          <w:rFonts w:ascii="Verdana" w:hAnsi="Verdana" w:cs="Arial"/>
          <w:spacing w:val="-15"/>
        </w:rPr>
        <w:t xml:space="preserve"> </w:t>
      </w:r>
      <w:r w:rsidRPr="00181CE5">
        <w:rPr>
          <w:rFonts w:ascii="Verdana" w:hAnsi="Verdana" w:cs="Arial"/>
          <w:spacing w:val="-1"/>
        </w:rPr>
        <w:t>para</w:t>
      </w:r>
      <w:r w:rsidRPr="00181CE5">
        <w:rPr>
          <w:rFonts w:ascii="Verdana" w:hAnsi="Verdana" w:cs="Arial"/>
          <w:spacing w:val="-14"/>
        </w:rPr>
        <w:t xml:space="preserve"> </w:t>
      </w:r>
      <w:r w:rsidRPr="00181CE5">
        <w:rPr>
          <w:rFonts w:ascii="Verdana" w:hAnsi="Verdana" w:cs="Arial"/>
          <w:spacing w:val="-1"/>
        </w:rPr>
        <w:t>el</w:t>
      </w:r>
      <w:r w:rsidRPr="00181CE5">
        <w:rPr>
          <w:rFonts w:ascii="Verdana" w:hAnsi="Verdana" w:cs="Arial"/>
          <w:spacing w:val="-14"/>
        </w:rPr>
        <w:t xml:space="preserve"> </w:t>
      </w:r>
      <w:r w:rsidRPr="00181CE5">
        <w:rPr>
          <w:rFonts w:ascii="Verdana" w:hAnsi="Verdana" w:cs="Arial"/>
          <w:spacing w:val="-1"/>
        </w:rPr>
        <w:t>cumplimiento</w:t>
      </w:r>
      <w:r w:rsidRPr="00181CE5">
        <w:rPr>
          <w:rFonts w:ascii="Verdana" w:hAnsi="Verdana" w:cs="Arial"/>
          <w:spacing w:val="-14"/>
        </w:rPr>
        <w:t xml:space="preserve"> </w:t>
      </w:r>
      <w:r w:rsidRPr="00181CE5">
        <w:rPr>
          <w:rFonts w:ascii="Verdana" w:hAnsi="Verdana" w:cs="Arial"/>
        </w:rPr>
        <w:t>de</w:t>
      </w:r>
      <w:r w:rsidRPr="00181CE5">
        <w:rPr>
          <w:rFonts w:ascii="Verdana" w:hAnsi="Verdana" w:cs="Arial"/>
          <w:spacing w:val="-14"/>
        </w:rPr>
        <w:t xml:space="preserve"> </w:t>
      </w:r>
      <w:r w:rsidRPr="00181CE5">
        <w:rPr>
          <w:rFonts w:ascii="Verdana" w:hAnsi="Verdana" w:cs="Arial"/>
        </w:rPr>
        <w:t>los</w:t>
      </w:r>
      <w:r w:rsidRPr="00181CE5">
        <w:rPr>
          <w:rFonts w:ascii="Verdana" w:hAnsi="Verdana" w:cs="Arial"/>
          <w:spacing w:val="-14"/>
        </w:rPr>
        <w:t xml:space="preserve"> </w:t>
      </w:r>
      <w:r w:rsidRPr="00181CE5">
        <w:rPr>
          <w:rFonts w:ascii="Verdana" w:hAnsi="Verdana" w:cs="Arial"/>
        </w:rPr>
        <w:t>fines</w:t>
      </w:r>
      <w:r w:rsidRPr="00181CE5">
        <w:rPr>
          <w:rFonts w:ascii="Verdana" w:hAnsi="Verdana" w:cs="Arial"/>
          <w:spacing w:val="-13"/>
        </w:rPr>
        <w:t xml:space="preserve"> </w:t>
      </w:r>
      <w:r w:rsidRPr="00181CE5">
        <w:rPr>
          <w:rFonts w:ascii="Verdana" w:hAnsi="Verdana" w:cs="Arial"/>
        </w:rPr>
        <w:t>del</w:t>
      </w:r>
      <w:r w:rsidRPr="00181CE5">
        <w:rPr>
          <w:rFonts w:ascii="Verdana" w:hAnsi="Verdana" w:cs="Arial"/>
          <w:spacing w:val="-14"/>
        </w:rPr>
        <w:t xml:space="preserve"> </w:t>
      </w:r>
      <w:r w:rsidRPr="00181CE5">
        <w:rPr>
          <w:rFonts w:ascii="Verdana" w:hAnsi="Verdana" w:cs="Arial"/>
        </w:rPr>
        <w:t>Estado,</w:t>
      </w:r>
      <w:r w:rsidRPr="00181CE5">
        <w:rPr>
          <w:rFonts w:ascii="Verdana" w:hAnsi="Verdana" w:cs="Arial"/>
          <w:spacing w:val="-13"/>
        </w:rPr>
        <w:t xml:space="preserve"> </w:t>
      </w:r>
      <w:r w:rsidRPr="00181CE5">
        <w:rPr>
          <w:rFonts w:ascii="Verdana" w:hAnsi="Verdana" w:cs="Arial"/>
        </w:rPr>
        <w:t>permitiendo</w:t>
      </w:r>
      <w:r w:rsidRPr="00181CE5">
        <w:rPr>
          <w:rFonts w:ascii="Verdana" w:hAnsi="Verdana" w:cs="Arial"/>
          <w:spacing w:val="-15"/>
        </w:rPr>
        <w:t xml:space="preserve"> </w:t>
      </w:r>
      <w:r w:rsidRPr="00181CE5">
        <w:rPr>
          <w:rFonts w:ascii="Verdana" w:hAnsi="Verdana" w:cs="Arial"/>
        </w:rPr>
        <w:t>que</w:t>
      </w:r>
      <w:r w:rsidRPr="00181CE5">
        <w:rPr>
          <w:rFonts w:ascii="Verdana" w:hAnsi="Verdana" w:cs="Arial"/>
          <w:spacing w:val="-14"/>
        </w:rPr>
        <w:t xml:space="preserve"> </w:t>
      </w:r>
      <w:r w:rsidRPr="00181CE5">
        <w:rPr>
          <w:rFonts w:ascii="Verdana" w:hAnsi="Verdana" w:cs="Arial"/>
        </w:rPr>
        <w:t>aquellos</w:t>
      </w:r>
      <w:r w:rsidRPr="00181CE5">
        <w:rPr>
          <w:rFonts w:ascii="Verdana" w:hAnsi="Verdana" w:cs="Arial"/>
          <w:spacing w:val="-14"/>
        </w:rPr>
        <w:t xml:space="preserve"> </w:t>
      </w:r>
      <w:r w:rsidRPr="00181CE5">
        <w:rPr>
          <w:rFonts w:ascii="Verdana" w:hAnsi="Verdana" w:cs="Arial"/>
        </w:rPr>
        <w:t>exploten,</w:t>
      </w:r>
      <w:r w:rsidRPr="00181CE5">
        <w:rPr>
          <w:rFonts w:ascii="Verdana" w:hAnsi="Verdana" w:cs="Arial"/>
          <w:spacing w:val="1"/>
        </w:rPr>
        <w:t xml:space="preserve"> </w:t>
      </w:r>
      <w:r w:rsidRPr="00181CE5">
        <w:rPr>
          <w:rFonts w:ascii="Verdana" w:hAnsi="Verdana" w:cs="Arial"/>
        </w:rPr>
        <w:t>operen, organicen, construyan, conserven o gestionen un determinado bien o servicio de</w:t>
      </w:r>
      <w:r w:rsidRPr="00181CE5">
        <w:rPr>
          <w:rFonts w:ascii="Verdana" w:hAnsi="Verdana" w:cs="Arial"/>
          <w:spacing w:val="1"/>
        </w:rPr>
        <w:t xml:space="preserve"> </w:t>
      </w:r>
      <w:r w:rsidRPr="00181CE5">
        <w:rPr>
          <w:rFonts w:ascii="Verdana" w:hAnsi="Verdana" w:cs="Arial"/>
        </w:rPr>
        <w:t>propiedad estatal, en la medida de lo posible con sus propios recursos privados y con la</w:t>
      </w:r>
      <w:r w:rsidRPr="00181CE5">
        <w:rPr>
          <w:rFonts w:ascii="Verdana" w:hAnsi="Verdana" w:cs="Arial"/>
          <w:spacing w:val="1"/>
        </w:rPr>
        <w:t xml:space="preserve"> </w:t>
      </w:r>
      <w:r w:rsidRPr="00181CE5">
        <w:rPr>
          <w:rFonts w:ascii="Verdana" w:hAnsi="Verdana" w:cs="Arial"/>
        </w:rPr>
        <w:t>oportunidad de recuperar su inversión durante el plazo del contrato.</w:t>
      </w:r>
      <w:r w:rsidRPr="00937858">
        <w:rPr>
          <w:rFonts w:ascii="Verdana" w:hAnsi="Verdana" w:cs="Arial"/>
        </w:rPr>
        <w:t xml:space="preserve"> </w:t>
      </w:r>
      <w:r w:rsidRPr="00181CE5">
        <w:rPr>
          <w:rFonts w:ascii="Verdana" w:hAnsi="Verdana" w:cs="Arial"/>
        </w:rPr>
        <w:t>En tal sentido, el</w:t>
      </w:r>
      <w:r w:rsidRPr="00181CE5">
        <w:rPr>
          <w:rFonts w:ascii="Verdana" w:hAnsi="Verdana" w:cs="Arial"/>
          <w:spacing w:val="1"/>
        </w:rPr>
        <w:t xml:space="preserve"> </w:t>
      </w:r>
      <w:r w:rsidRPr="00181CE5">
        <w:rPr>
          <w:rFonts w:ascii="Verdana" w:hAnsi="Verdana" w:cs="Arial"/>
        </w:rPr>
        <w:t>artículo</w:t>
      </w:r>
      <w:r w:rsidRPr="00181CE5">
        <w:rPr>
          <w:rFonts w:ascii="Verdana" w:hAnsi="Verdana" w:cs="Arial"/>
          <w:spacing w:val="-2"/>
        </w:rPr>
        <w:t xml:space="preserve"> </w:t>
      </w:r>
      <w:r w:rsidRPr="00181CE5">
        <w:rPr>
          <w:rFonts w:ascii="Verdana" w:hAnsi="Verdana" w:cs="Arial"/>
        </w:rPr>
        <w:t>32,</w:t>
      </w:r>
      <w:r w:rsidRPr="00181CE5">
        <w:rPr>
          <w:rFonts w:ascii="Verdana" w:hAnsi="Verdana" w:cs="Arial"/>
          <w:spacing w:val="-2"/>
        </w:rPr>
        <w:t xml:space="preserve"> </w:t>
      </w:r>
      <w:r w:rsidRPr="00181CE5">
        <w:rPr>
          <w:rFonts w:ascii="Verdana" w:hAnsi="Verdana" w:cs="Arial"/>
        </w:rPr>
        <w:t>numeral</w:t>
      </w:r>
      <w:r w:rsidRPr="00181CE5">
        <w:rPr>
          <w:rFonts w:ascii="Verdana" w:hAnsi="Verdana" w:cs="Arial"/>
          <w:spacing w:val="-1"/>
        </w:rPr>
        <w:t xml:space="preserve"> </w:t>
      </w:r>
      <w:r w:rsidRPr="00181CE5">
        <w:rPr>
          <w:rFonts w:ascii="Verdana" w:hAnsi="Verdana" w:cs="Arial"/>
        </w:rPr>
        <w:t>4º,</w:t>
      </w:r>
      <w:r w:rsidRPr="00181CE5">
        <w:rPr>
          <w:rFonts w:ascii="Verdana" w:hAnsi="Verdana" w:cs="Arial"/>
          <w:spacing w:val="-2"/>
        </w:rPr>
        <w:t xml:space="preserve"> </w:t>
      </w:r>
      <w:r w:rsidRPr="00181CE5">
        <w:rPr>
          <w:rFonts w:ascii="Verdana" w:hAnsi="Verdana" w:cs="Arial"/>
        </w:rPr>
        <w:t>de</w:t>
      </w:r>
      <w:r w:rsidRPr="00181CE5">
        <w:rPr>
          <w:rFonts w:ascii="Verdana" w:hAnsi="Verdana" w:cs="Arial"/>
          <w:spacing w:val="-1"/>
        </w:rPr>
        <w:t xml:space="preserve"> </w:t>
      </w:r>
      <w:r w:rsidRPr="00181CE5">
        <w:rPr>
          <w:rFonts w:ascii="Verdana" w:hAnsi="Verdana" w:cs="Arial"/>
        </w:rPr>
        <w:t>la</w:t>
      </w:r>
      <w:r w:rsidRPr="00181CE5">
        <w:rPr>
          <w:rFonts w:ascii="Verdana" w:hAnsi="Verdana" w:cs="Arial"/>
          <w:spacing w:val="-2"/>
        </w:rPr>
        <w:t xml:space="preserve"> </w:t>
      </w:r>
      <w:r w:rsidRPr="00181CE5">
        <w:rPr>
          <w:rFonts w:ascii="Verdana" w:hAnsi="Verdana" w:cs="Arial"/>
        </w:rPr>
        <w:t>Ley</w:t>
      </w:r>
      <w:r w:rsidRPr="00181CE5">
        <w:rPr>
          <w:rFonts w:ascii="Verdana" w:hAnsi="Verdana" w:cs="Arial"/>
          <w:spacing w:val="-2"/>
        </w:rPr>
        <w:t xml:space="preserve"> </w:t>
      </w:r>
      <w:r w:rsidRPr="00181CE5">
        <w:rPr>
          <w:rFonts w:ascii="Verdana" w:hAnsi="Verdana" w:cs="Arial"/>
        </w:rPr>
        <w:t>80</w:t>
      </w:r>
      <w:r w:rsidRPr="00181CE5">
        <w:rPr>
          <w:rFonts w:ascii="Verdana" w:hAnsi="Verdana" w:cs="Arial"/>
          <w:spacing w:val="-1"/>
        </w:rPr>
        <w:t xml:space="preserve"> </w:t>
      </w:r>
      <w:r w:rsidRPr="00181CE5">
        <w:rPr>
          <w:rFonts w:ascii="Verdana" w:hAnsi="Verdana" w:cs="Arial"/>
        </w:rPr>
        <w:t>de</w:t>
      </w:r>
      <w:r w:rsidRPr="00181CE5">
        <w:rPr>
          <w:rFonts w:ascii="Verdana" w:hAnsi="Verdana" w:cs="Arial"/>
          <w:spacing w:val="-2"/>
        </w:rPr>
        <w:t xml:space="preserve"> </w:t>
      </w:r>
      <w:r w:rsidRPr="00181CE5">
        <w:rPr>
          <w:rFonts w:ascii="Verdana" w:hAnsi="Verdana" w:cs="Arial"/>
        </w:rPr>
        <w:t>1993,</w:t>
      </w:r>
      <w:r w:rsidRPr="00181CE5">
        <w:rPr>
          <w:rFonts w:ascii="Verdana" w:hAnsi="Verdana" w:cs="Arial"/>
          <w:spacing w:val="-1"/>
        </w:rPr>
        <w:t xml:space="preserve"> </w:t>
      </w:r>
      <w:r w:rsidRPr="00181CE5">
        <w:rPr>
          <w:rFonts w:ascii="Verdana" w:hAnsi="Verdana" w:cs="Arial"/>
        </w:rPr>
        <w:t>los</w:t>
      </w:r>
      <w:r w:rsidRPr="00181CE5">
        <w:rPr>
          <w:rFonts w:ascii="Verdana" w:hAnsi="Verdana" w:cs="Arial"/>
          <w:spacing w:val="-2"/>
        </w:rPr>
        <w:t xml:space="preserve"> </w:t>
      </w:r>
      <w:r w:rsidRPr="00181CE5">
        <w:rPr>
          <w:rFonts w:ascii="Verdana" w:hAnsi="Verdana" w:cs="Arial"/>
        </w:rPr>
        <w:t>define</w:t>
      </w:r>
      <w:r w:rsidRPr="00181CE5">
        <w:rPr>
          <w:rFonts w:ascii="Verdana" w:hAnsi="Verdana" w:cs="Arial"/>
          <w:spacing w:val="-2"/>
        </w:rPr>
        <w:t xml:space="preserve"> </w:t>
      </w:r>
      <w:r w:rsidRPr="00181CE5">
        <w:rPr>
          <w:rFonts w:ascii="Verdana" w:hAnsi="Verdana" w:cs="Arial"/>
        </w:rPr>
        <w:t>así:</w:t>
      </w:r>
    </w:p>
    <w:p w14:paraId="46BDF564" w14:textId="77777777" w:rsidR="001C3FBD" w:rsidRPr="00181CE5" w:rsidRDefault="001C3FBD" w:rsidP="001C3FBD">
      <w:pPr>
        <w:pStyle w:val="Textoindependiente"/>
        <w:spacing w:before="4"/>
        <w:rPr>
          <w:rFonts w:ascii="Verdana" w:hAnsi="Verdana" w:cs="Arial"/>
          <w:sz w:val="25"/>
        </w:rPr>
      </w:pPr>
    </w:p>
    <w:p w14:paraId="007BE3C2" w14:textId="77777777" w:rsidR="001C3FBD" w:rsidRPr="00F55717" w:rsidRDefault="001C3FBD" w:rsidP="001C3FBD">
      <w:pPr>
        <w:spacing w:after="0" w:line="240" w:lineRule="auto"/>
        <w:ind w:left="870" w:right="869"/>
        <w:jc w:val="both"/>
        <w:rPr>
          <w:rFonts w:ascii="Verdana" w:hAnsi="Verdana" w:cs="Arial"/>
          <w:sz w:val="21"/>
          <w:szCs w:val="21"/>
        </w:rPr>
      </w:pPr>
      <w:r w:rsidRPr="00F55717">
        <w:rPr>
          <w:rFonts w:ascii="Verdana" w:hAnsi="Verdana" w:cs="Arial"/>
          <w:sz w:val="21"/>
          <w:szCs w:val="21"/>
        </w:rPr>
        <w:t>“4. Son contratos de concesión los que celebran las entidades estatales con el</w:t>
      </w:r>
      <w:r w:rsidRPr="00F55717">
        <w:rPr>
          <w:rFonts w:ascii="Verdana" w:hAnsi="Verdana" w:cs="Arial"/>
          <w:spacing w:val="1"/>
          <w:sz w:val="21"/>
          <w:szCs w:val="21"/>
        </w:rPr>
        <w:t xml:space="preserve"> </w:t>
      </w:r>
      <w:r w:rsidRPr="00F55717">
        <w:rPr>
          <w:rFonts w:ascii="Verdana" w:hAnsi="Verdana" w:cs="Arial"/>
          <w:sz w:val="21"/>
          <w:szCs w:val="21"/>
        </w:rPr>
        <w:t>objeto</w:t>
      </w:r>
      <w:r w:rsidRPr="00F55717">
        <w:rPr>
          <w:rFonts w:ascii="Verdana" w:hAnsi="Verdana" w:cs="Arial"/>
          <w:spacing w:val="-12"/>
          <w:sz w:val="21"/>
          <w:szCs w:val="21"/>
        </w:rPr>
        <w:t xml:space="preserve"> </w:t>
      </w:r>
      <w:r w:rsidRPr="00F55717">
        <w:rPr>
          <w:rFonts w:ascii="Verdana" w:hAnsi="Verdana" w:cs="Arial"/>
          <w:sz w:val="21"/>
          <w:szCs w:val="21"/>
        </w:rPr>
        <w:t>de</w:t>
      </w:r>
      <w:r w:rsidRPr="00F55717">
        <w:rPr>
          <w:rFonts w:ascii="Verdana" w:hAnsi="Verdana" w:cs="Arial"/>
          <w:spacing w:val="-11"/>
          <w:sz w:val="21"/>
          <w:szCs w:val="21"/>
        </w:rPr>
        <w:t xml:space="preserve"> </w:t>
      </w:r>
      <w:r w:rsidRPr="00F55717">
        <w:rPr>
          <w:rFonts w:ascii="Verdana" w:hAnsi="Verdana" w:cs="Arial"/>
          <w:sz w:val="21"/>
          <w:szCs w:val="21"/>
        </w:rPr>
        <w:t>otorgar</w:t>
      </w:r>
      <w:r w:rsidRPr="00F55717">
        <w:rPr>
          <w:rFonts w:ascii="Verdana" w:hAnsi="Verdana" w:cs="Arial"/>
          <w:spacing w:val="-11"/>
          <w:sz w:val="21"/>
          <w:szCs w:val="21"/>
        </w:rPr>
        <w:t xml:space="preserve"> </w:t>
      </w:r>
      <w:r w:rsidRPr="00F55717">
        <w:rPr>
          <w:rFonts w:ascii="Verdana" w:hAnsi="Verdana" w:cs="Arial"/>
          <w:sz w:val="21"/>
          <w:szCs w:val="21"/>
        </w:rPr>
        <w:t>a</w:t>
      </w:r>
      <w:r w:rsidRPr="00F55717">
        <w:rPr>
          <w:rFonts w:ascii="Verdana" w:hAnsi="Verdana" w:cs="Arial"/>
          <w:spacing w:val="-11"/>
          <w:sz w:val="21"/>
          <w:szCs w:val="21"/>
        </w:rPr>
        <w:t xml:space="preserve"> </w:t>
      </w:r>
      <w:r w:rsidRPr="00F55717">
        <w:rPr>
          <w:rFonts w:ascii="Verdana" w:hAnsi="Verdana" w:cs="Arial"/>
          <w:sz w:val="21"/>
          <w:szCs w:val="21"/>
        </w:rPr>
        <w:t>una</w:t>
      </w:r>
      <w:r w:rsidRPr="00F55717">
        <w:rPr>
          <w:rFonts w:ascii="Verdana" w:hAnsi="Verdana" w:cs="Arial"/>
          <w:spacing w:val="-12"/>
          <w:sz w:val="21"/>
          <w:szCs w:val="21"/>
        </w:rPr>
        <w:t xml:space="preserve"> </w:t>
      </w:r>
      <w:r w:rsidRPr="00F55717">
        <w:rPr>
          <w:rFonts w:ascii="Verdana" w:hAnsi="Verdana" w:cs="Arial"/>
          <w:sz w:val="21"/>
          <w:szCs w:val="21"/>
        </w:rPr>
        <w:t>persona</w:t>
      </w:r>
      <w:r w:rsidRPr="00F55717">
        <w:rPr>
          <w:rFonts w:ascii="Verdana" w:hAnsi="Verdana" w:cs="Arial"/>
          <w:spacing w:val="-11"/>
          <w:sz w:val="21"/>
          <w:szCs w:val="21"/>
        </w:rPr>
        <w:t xml:space="preserve"> </w:t>
      </w:r>
      <w:r w:rsidRPr="00F55717">
        <w:rPr>
          <w:rFonts w:ascii="Verdana" w:hAnsi="Verdana" w:cs="Arial"/>
          <w:sz w:val="21"/>
          <w:szCs w:val="21"/>
        </w:rPr>
        <w:t>llamada</w:t>
      </w:r>
      <w:r w:rsidRPr="00F55717">
        <w:rPr>
          <w:rFonts w:ascii="Verdana" w:hAnsi="Verdana" w:cs="Arial"/>
          <w:spacing w:val="-11"/>
          <w:sz w:val="21"/>
          <w:szCs w:val="21"/>
        </w:rPr>
        <w:t xml:space="preserve"> </w:t>
      </w:r>
      <w:r w:rsidRPr="00F55717">
        <w:rPr>
          <w:rFonts w:ascii="Verdana" w:hAnsi="Verdana" w:cs="Arial"/>
          <w:sz w:val="21"/>
          <w:szCs w:val="21"/>
        </w:rPr>
        <w:t>concesionario</w:t>
      </w:r>
      <w:r w:rsidRPr="00F55717">
        <w:rPr>
          <w:rFonts w:ascii="Verdana" w:hAnsi="Verdana" w:cs="Arial"/>
          <w:spacing w:val="-11"/>
          <w:sz w:val="21"/>
          <w:szCs w:val="21"/>
        </w:rPr>
        <w:t xml:space="preserve"> </w:t>
      </w:r>
      <w:r w:rsidRPr="00F55717">
        <w:rPr>
          <w:rFonts w:ascii="Verdana" w:hAnsi="Verdana" w:cs="Arial"/>
          <w:sz w:val="21"/>
          <w:szCs w:val="21"/>
        </w:rPr>
        <w:t>la</w:t>
      </w:r>
      <w:r w:rsidRPr="00F55717">
        <w:rPr>
          <w:rFonts w:ascii="Verdana" w:hAnsi="Verdana" w:cs="Arial"/>
          <w:spacing w:val="-12"/>
          <w:sz w:val="21"/>
          <w:szCs w:val="21"/>
        </w:rPr>
        <w:t xml:space="preserve"> </w:t>
      </w:r>
      <w:r w:rsidRPr="00F55717">
        <w:rPr>
          <w:rFonts w:ascii="Verdana" w:hAnsi="Verdana" w:cs="Arial"/>
          <w:sz w:val="21"/>
          <w:szCs w:val="21"/>
        </w:rPr>
        <w:t>prestación,</w:t>
      </w:r>
      <w:r w:rsidRPr="00F55717">
        <w:rPr>
          <w:rFonts w:ascii="Verdana" w:hAnsi="Verdana" w:cs="Arial"/>
          <w:spacing w:val="-10"/>
          <w:sz w:val="21"/>
          <w:szCs w:val="21"/>
        </w:rPr>
        <w:t xml:space="preserve"> </w:t>
      </w:r>
      <w:r w:rsidRPr="00F55717">
        <w:rPr>
          <w:rFonts w:ascii="Verdana" w:hAnsi="Verdana" w:cs="Arial"/>
          <w:sz w:val="21"/>
          <w:szCs w:val="21"/>
        </w:rPr>
        <w:t>operación,</w:t>
      </w:r>
      <w:r w:rsidRPr="00F55717">
        <w:rPr>
          <w:rFonts w:ascii="Verdana" w:hAnsi="Verdana" w:cs="Arial"/>
          <w:spacing w:val="-56"/>
          <w:sz w:val="21"/>
          <w:szCs w:val="21"/>
        </w:rPr>
        <w:t xml:space="preserve"> </w:t>
      </w:r>
      <w:r w:rsidRPr="00F55717">
        <w:rPr>
          <w:rFonts w:ascii="Verdana" w:hAnsi="Verdana" w:cs="Arial"/>
          <w:sz w:val="21"/>
          <w:szCs w:val="21"/>
        </w:rPr>
        <w:t>explotación, organización o gestión, total o parcial, de un servicio público, o la</w:t>
      </w:r>
      <w:r w:rsidRPr="00F55717">
        <w:rPr>
          <w:rFonts w:ascii="Verdana" w:hAnsi="Verdana" w:cs="Arial"/>
          <w:spacing w:val="1"/>
          <w:sz w:val="21"/>
          <w:szCs w:val="21"/>
        </w:rPr>
        <w:t xml:space="preserve"> </w:t>
      </w:r>
      <w:r w:rsidRPr="00F55717">
        <w:rPr>
          <w:rFonts w:ascii="Verdana" w:hAnsi="Verdana" w:cs="Arial"/>
          <w:sz w:val="21"/>
          <w:szCs w:val="21"/>
        </w:rPr>
        <w:t>construcción, explotación o conservación total o parcial, de una obra o bien</w:t>
      </w:r>
      <w:r w:rsidRPr="00F55717">
        <w:rPr>
          <w:rFonts w:ascii="Verdana" w:hAnsi="Verdana" w:cs="Arial"/>
          <w:spacing w:val="1"/>
          <w:sz w:val="21"/>
          <w:szCs w:val="21"/>
        </w:rPr>
        <w:t xml:space="preserve"> </w:t>
      </w:r>
      <w:r w:rsidRPr="00F55717">
        <w:rPr>
          <w:rFonts w:ascii="Verdana" w:hAnsi="Verdana" w:cs="Arial"/>
          <w:sz w:val="21"/>
          <w:szCs w:val="21"/>
        </w:rPr>
        <w:t>destinados</w:t>
      </w:r>
      <w:r w:rsidRPr="00F55717">
        <w:rPr>
          <w:rFonts w:ascii="Verdana" w:hAnsi="Verdana" w:cs="Arial"/>
          <w:spacing w:val="1"/>
          <w:sz w:val="21"/>
          <w:szCs w:val="21"/>
        </w:rPr>
        <w:t xml:space="preserve"> </w:t>
      </w:r>
      <w:r w:rsidRPr="00F55717">
        <w:rPr>
          <w:rFonts w:ascii="Verdana" w:hAnsi="Verdana" w:cs="Arial"/>
          <w:sz w:val="21"/>
          <w:szCs w:val="21"/>
        </w:rPr>
        <w:t>al</w:t>
      </w:r>
      <w:r w:rsidRPr="00F55717">
        <w:rPr>
          <w:rFonts w:ascii="Verdana" w:hAnsi="Verdana" w:cs="Arial"/>
          <w:spacing w:val="1"/>
          <w:sz w:val="21"/>
          <w:szCs w:val="21"/>
        </w:rPr>
        <w:t xml:space="preserve"> </w:t>
      </w:r>
      <w:r w:rsidRPr="00F55717">
        <w:rPr>
          <w:rFonts w:ascii="Verdana" w:hAnsi="Verdana" w:cs="Arial"/>
          <w:sz w:val="21"/>
          <w:szCs w:val="21"/>
        </w:rPr>
        <w:t>servicio</w:t>
      </w:r>
      <w:r w:rsidRPr="00F55717">
        <w:rPr>
          <w:rFonts w:ascii="Verdana" w:hAnsi="Verdana" w:cs="Arial"/>
          <w:spacing w:val="1"/>
          <w:sz w:val="21"/>
          <w:szCs w:val="21"/>
        </w:rPr>
        <w:t xml:space="preserve"> </w:t>
      </w:r>
      <w:r w:rsidRPr="00F55717">
        <w:rPr>
          <w:rFonts w:ascii="Verdana" w:hAnsi="Verdana" w:cs="Arial"/>
          <w:sz w:val="21"/>
          <w:szCs w:val="21"/>
        </w:rPr>
        <w:t>o</w:t>
      </w:r>
      <w:r w:rsidRPr="00F55717">
        <w:rPr>
          <w:rFonts w:ascii="Verdana" w:hAnsi="Verdana" w:cs="Arial"/>
          <w:spacing w:val="1"/>
          <w:sz w:val="21"/>
          <w:szCs w:val="21"/>
        </w:rPr>
        <w:t xml:space="preserve"> </w:t>
      </w:r>
      <w:r w:rsidRPr="00F55717">
        <w:rPr>
          <w:rFonts w:ascii="Verdana" w:hAnsi="Verdana" w:cs="Arial"/>
          <w:sz w:val="21"/>
          <w:szCs w:val="21"/>
        </w:rPr>
        <w:t>uso</w:t>
      </w:r>
      <w:r w:rsidRPr="00F55717">
        <w:rPr>
          <w:rFonts w:ascii="Verdana" w:hAnsi="Verdana" w:cs="Arial"/>
          <w:spacing w:val="1"/>
          <w:sz w:val="21"/>
          <w:szCs w:val="21"/>
        </w:rPr>
        <w:t xml:space="preserve"> </w:t>
      </w:r>
      <w:r w:rsidRPr="00F55717">
        <w:rPr>
          <w:rFonts w:ascii="Verdana" w:hAnsi="Verdana" w:cs="Arial"/>
          <w:sz w:val="21"/>
          <w:szCs w:val="21"/>
        </w:rPr>
        <w:t>público,</w:t>
      </w:r>
      <w:r w:rsidRPr="00F55717">
        <w:rPr>
          <w:rFonts w:ascii="Verdana" w:hAnsi="Verdana" w:cs="Arial"/>
          <w:spacing w:val="1"/>
          <w:sz w:val="21"/>
          <w:szCs w:val="21"/>
        </w:rPr>
        <w:t xml:space="preserve"> </w:t>
      </w:r>
      <w:r w:rsidRPr="00F55717">
        <w:rPr>
          <w:rFonts w:ascii="Verdana" w:hAnsi="Verdana" w:cs="Arial"/>
          <w:sz w:val="21"/>
          <w:szCs w:val="21"/>
        </w:rPr>
        <w:t>así</w:t>
      </w:r>
      <w:r w:rsidRPr="00F55717">
        <w:rPr>
          <w:rFonts w:ascii="Verdana" w:hAnsi="Verdana" w:cs="Arial"/>
          <w:spacing w:val="1"/>
          <w:sz w:val="21"/>
          <w:szCs w:val="21"/>
        </w:rPr>
        <w:t xml:space="preserve"> </w:t>
      </w:r>
      <w:r w:rsidRPr="00F55717">
        <w:rPr>
          <w:rFonts w:ascii="Verdana" w:hAnsi="Verdana" w:cs="Arial"/>
          <w:sz w:val="21"/>
          <w:szCs w:val="21"/>
        </w:rPr>
        <w:t>como</w:t>
      </w:r>
      <w:r w:rsidRPr="00F55717">
        <w:rPr>
          <w:rFonts w:ascii="Verdana" w:hAnsi="Verdana" w:cs="Arial"/>
          <w:spacing w:val="1"/>
          <w:sz w:val="21"/>
          <w:szCs w:val="21"/>
        </w:rPr>
        <w:t xml:space="preserve"> </w:t>
      </w:r>
      <w:r w:rsidRPr="00F55717">
        <w:rPr>
          <w:rFonts w:ascii="Verdana" w:hAnsi="Verdana" w:cs="Arial"/>
          <w:sz w:val="21"/>
          <w:szCs w:val="21"/>
        </w:rPr>
        <w:t>todas</w:t>
      </w:r>
      <w:r w:rsidRPr="00F55717">
        <w:rPr>
          <w:rFonts w:ascii="Verdana" w:hAnsi="Verdana" w:cs="Arial"/>
          <w:spacing w:val="1"/>
          <w:sz w:val="21"/>
          <w:szCs w:val="21"/>
        </w:rPr>
        <w:t xml:space="preserve"> </w:t>
      </w:r>
      <w:r w:rsidRPr="00F55717">
        <w:rPr>
          <w:rFonts w:ascii="Verdana" w:hAnsi="Verdana" w:cs="Arial"/>
          <w:sz w:val="21"/>
          <w:szCs w:val="21"/>
        </w:rPr>
        <w:t>aquellas</w:t>
      </w:r>
      <w:r w:rsidRPr="00F55717">
        <w:rPr>
          <w:rFonts w:ascii="Verdana" w:hAnsi="Verdana" w:cs="Arial"/>
          <w:spacing w:val="1"/>
          <w:sz w:val="21"/>
          <w:szCs w:val="21"/>
        </w:rPr>
        <w:t xml:space="preserve"> </w:t>
      </w:r>
      <w:r w:rsidRPr="00F55717">
        <w:rPr>
          <w:rFonts w:ascii="Verdana" w:hAnsi="Verdana" w:cs="Arial"/>
          <w:sz w:val="21"/>
          <w:szCs w:val="21"/>
        </w:rPr>
        <w:t>actividades</w:t>
      </w:r>
      <w:r w:rsidRPr="00F55717">
        <w:rPr>
          <w:rFonts w:ascii="Verdana" w:hAnsi="Verdana" w:cs="Arial"/>
          <w:spacing w:val="-56"/>
          <w:sz w:val="21"/>
          <w:szCs w:val="21"/>
        </w:rPr>
        <w:t xml:space="preserve"> </w:t>
      </w:r>
      <w:r w:rsidRPr="00F55717">
        <w:rPr>
          <w:rFonts w:ascii="Verdana" w:hAnsi="Verdana" w:cs="Arial"/>
          <w:sz w:val="21"/>
          <w:szCs w:val="21"/>
        </w:rPr>
        <w:t>necesarias para la adecuada prestación o funcionamiento de la obra o servicio</w:t>
      </w:r>
      <w:r w:rsidRPr="00F55717">
        <w:rPr>
          <w:rFonts w:ascii="Verdana" w:hAnsi="Verdana" w:cs="Arial"/>
          <w:spacing w:val="1"/>
          <w:sz w:val="21"/>
          <w:szCs w:val="21"/>
        </w:rPr>
        <w:t xml:space="preserve"> </w:t>
      </w:r>
      <w:r w:rsidRPr="00F55717">
        <w:rPr>
          <w:rFonts w:ascii="Verdana" w:hAnsi="Verdana" w:cs="Arial"/>
          <w:sz w:val="21"/>
          <w:szCs w:val="21"/>
        </w:rPr>
        <w:t>por cuenta y riesgo del concesionario y bajo la vigilancia y control de la entidad</w:t>
      </w:r>
      <w:r w:rsidRPr="00F55717">
        <w:rPr>
          <w:rFonts w:ascii="Verdana" w:hAnsi="Verdana" w:cs="Arial"/>
          <w:spacing w:val="1"/>
          <w:sz w:val="21"/>
          <w:szCs w:val="21"/>
        </w:rPr>
        <w:t xml:space="preserve"> </w:t>
      </w:r>
      <w:r w:rsidRPr="00F55717">
        <w:rPr>
          <w:rFonts w:ascii="Verdana" w:hAnsi="Verdana" w:cs="Arial"/>
          <w:sz w:val="21"/>
          <w:szCs w:val="21"/>
        </w:rPr>
        <w:t>concedente, a cambio de una remuneración que puede consistir en derechos,</w:t>
      </w:r>
      <w:r w:rsidRPr="00F55717">
        <w:rPr>
          <w:rFonts w:ascii="Verdana" w:hAnsi="Verdana" w:cs="Arial"/>
          <w:spacing w:val="1"/>
          <w:sz w:val="21"/>
          <w:szCs w:val="21"/>
        </w:rPr>
        <w:t xml:space="preserve"> </w:t>
      </w:r>
      <w:r w:rsidRPr="00F55717">
        <w:rPr>
          <w:rFonts w:ascii="Verdana" w:hAnsi="Verdana" w:cs="Arial"/>
          <w:sz w:val="21"/>
          <w:szCs w:val="21"/>
        </w:rPr>
        <w:t>tarifas,</w:t>
      </w:r>
      <w:r w:rsidRPr="00F55717">
        <w:rPr>
          <w:rFonts w:ascii="Verdana" w:hAnsi="Verdana" w:cs="Arial"/>
          <w:spacing w:val="1"/>
          <w:sz w:val="21"/>
          <w:szCs w:val="21"/>
        </w:rPr>
        <w:t xml:space="preserve"> </w:t>
      </w:r>
      <w:r w:rsidRPr="00F55717">
        <w:rPr>
          <w:rFonts w:ascii="Verdana" w:hAnsi="Verdana" w:cs="Arial"/>
          <w:sz w:val="21"/>
          <w:szCs w:val="21"/>
        </w:rPr>
        <w:t>tasas,</w:t>
      </w:r>
      <w:r w:rsidRPr="00F55717">
        <w:rPr>
          <w:rFonts w:ascii="Verdana" w:hAnsi="Verdana" w:cs="Arial"/>
          <w:spacing w:val="1"/>
          <w:sz w:val="21"/>
          <w:szCs w:val="21"/>
        </w:rPr>
        <w:t xml:space="preserve"> </w:t>
      </w:r>
      <w:r w:rsidRPr="00F55717">
        <w:rPr>
          <w:rFonts w:ascii="Verdana" w:hAnsi="Verdana" w:cs="Arial"/>
          <w:sz w:val="21"/>
          <w:szCs w:val="21"/>
        </w:rPr>
        <w:t>valorización,</w:t>
      </w:r>
      <w:r w:rsidRPr="00F55717">
        <w:rPr>
          <w:rFonts w:ascii="Verdana" w:hAnsi="Verdana" w:cs="Arial"/>
          <w:spacing w:val="1"/>
          <w:sz w:val="21"/>
          <w:szCs w:val="21"/>
        </w:rPr>
        <w:t xml:space="preserve"> </w:t>
      </w:r>
      <w:r w:rsidRPr="00F55717">
        <w:rPr>
          <w:rFonts w:ascii="Verdana" w:hAnsi="Verdana" w:cs="Arial"/>
          <w:sz w:val="21"/>
          <w:szCs w:val="21"/>
        </w:rPr>
        <w:t>o</w:t>
      </w:r>
      <w:r w:rsidRPr="00F55717">
        <w:rPr>
          <w:rFonts w:ascii="Verdana" w:hAnsi="Verdana" w:cs="Arial"/>
          <w:spacing w:val="1"/>
          <w:sz w:val="21"/>
          <w:szCs w:val="21"/>
        </w:rPr>
        <w:t xml:space="preserve"> </w:t>
      </w:r>
      <w:r w:rsidRPr="00F55717">
        <w:rPr>
          <w:rFonts w:ascii="Verdana" w:hAnsi="Verdana" w:cs="Arial"/>
          <w:sz w:val="21"/>
          <w:szCs w:val="21"/>
        </w:rPr>
        <w:t>en</w:t>
      </w:r>
      <w:r w:rsidRPr="00F55717">
        <w:rPr>
          <w:rFonts w:ascii="Verdana" w:hAnsi="Verdana" w:cs="Arial"/>
          <w:spacing w:val="1"/>
          <w:sz w:val="21"/>
          <w:szCs w:val="21"/>
        </w:rPr>
        <w:t xml:space="preserve"> </w:t>
      </w:r>
      <w:r w:rsidRPr="00F55717">
        <w:rPr>
          <w:rFonts w:ascii="Verdana" w:hAnsi="Verdana" w:cs="Arial"/>
          <w:sz w:val="21"/>
          <w:szCs w:val="21"/>
        </w:rPr>
        <w:t>la</w:t>
      </w:r>
      <w:r w:rsidRPr="00F55717">
        <w:rPr>
          <w:rFonts w:ascii="Verdana" w:hAnsi="Verdana" w:cs="Arial"/>
          <w:spacing w:val="1"/>
          <w:sz w:val="21"/>
          <w:szCs w:val="21"/>
        </w:rPr>
        <w:t xml:space="preserve"> </w:t>
      </w:r>
      <w:r w:rsidRPr="00F55717">
        <w:rPr>
          <w:rFonts w:ascii="Verdana" w:hAnsi="Verdana" w:cs="Arial"/>
          <w:sz w:val="21"/>
          <w:szCs w:val="21"/>
        </w:rPr>
        <w:t>participación</w:t>
      </w:r>
      <w:r w:rsidRPr="00F55717">
        <w:rPr>
          <w:rFonts w:ascii="Verdana" w:hAnsi="Verdana" w:cs="Arial"/>
          <w:spacing w:val="1"/>
          <w:sz w:val="21"/>
          <w:szCs w:val="21"/>
        </w:rPr>
        <w:t xml:space="preserve"> </w:t>
      </w:r>
      <w:r w:rsidRPr="00F55717">
        <w:rPr>
          <w:rFonts w:ascii="Verdana" w:hAnsi="Verdana" w:cs="Arial"/>
          <w:sz w:val="21"/>
          <w:szCs w:val="21"/>
        </w:rPr>
        <w:t>que</w:t>
      </w:r>
      <w:r w:rsidRPr="00F55717">
        <w:rPr>
          <w:rFonts w:ascii="Verdana" w:hAnsi="Verdana" w:cs="Arial"/>
          <w:spacing w:val="1"/>
          <w:sz w:val="21"/>
          <w:szCs w:val="21"/>
        </w:rPr>
        <w:t xml:space="preserve"> </w:t>
      </w:r>
      <w:r w:rsidRPr="00F55717">
        <w:rPr>
          <w:rFonts w:ascii="Verdana" w:hAnsi="Verdana" w:cs="Arial"/>
          <w:sz w:val="21"/>
          <w:szCs w:val="21"/>
        </w:rPr>
        <w:t>se</w:t>
      </w:r>
      <w:r w:rsidRPr="00F55717">
        <w:rPr>
          <w:rFonts w:ascii="Verdana" w:hAnsi="Verdana" w:cs="Arial"/>
          <w:spacing w:val="1"/>
          <w:sz w:val="21"/>
          <w:szCs w:val="21"/>
        </w:rPr>
        <w:t xml:space="preserve"> </w:t>
      </w:r>
      <w:r w:rsidRPr="00F55717">
        <w:rPr>
          <w:rFonts w:ascii="Verdana" w:hAnsi="Verdana" w:cs="Arial"/>
          <w:sz w:val="21"/>
          <w:szCs w:val="21"/>
        </w:rPr>
        <w:t>le</w:t>
      </w:r>
      <w:r w:rsidRPr="00F55717">
        <w:rPr>
          <w:rFonts w:ascii="Verdana" w:hAnsi="Verdana" w:cs="Arial"/>
          <w:spacing w:val="1"/>
          <w:sz w:val="21"/>
          <w:szCs w:val="21"/>
        </w:rPr>
        <w:t xml:space="preserve"> </w:t>
      </w:r>
      <w:r w:rsidRPr="00F55717">
        <w:rPr>
          <w:rFonts w:ascii="Verdana" w:hAnsi="Verdana" w:cs="Arial"/>
          <w:sz w:val="21"/>
          <w:szCs w:val="21"/>
        </w:rPr>
        <w:t>otorgue</w:t>
      </w:r>
      <w:r w:rsidRPr="00F55717">
        <w:rPr>
          <w:rFonts w:ascii="Verdana" w:hAnsi="Verdana" w:cs="Arial"/>
          <w:spacing w:val="1"/>
          <w:sz w:val="21"/>
          <w:szCs w:val="21"/>
        </w:rPr>
        <w:t xml:space="preserve"> </w:t>
      </w:r>
      <w:r w:rsidRPr="00F55717">
        <w:rPr>
          <w:rFonts w:ascii="Verdana" w:hAnsi="Verdana" w:cs="Arial"/>
          <w:sz w:val="21"/>
          <w:szCs w:val="21"/>
        </w:rPr>
        <w:t>en</w:t>
      </w:r>
      <w:r w:rsidRPr="00F55717">
        <w:rPr>
          <w:rFonts w:ascii="Verdana" w:hAnsi="Verdana" w:cs="Arial"/>
          <w:spacing w:val="1"/>
          <w:sz w:val="21"/>
          <w:szCs w:val="21"/>
        </w:rPr>
        <w:t xml:space="preserve"> </w:t>
      </w:r>
      <w:r w:rsidRPr="00F55717">
        <w:rPr>
          <w:rFonts w:ascii="Verdana" w:hAnsi="Verdana" w:cs="Arial"/>
          <w:sz w:val="21"/>
          <w:szCs w:val="21"/>
        </w:rPr>
        <w:t>la</w:t>
      </w:r>
      <w:r w:rsidRPr="00F55717">
        <w:rPr>
          <w:rFonts w:ascii="Verdana" w:hAnsi="Verdana" w:cs="Arial"/>
          <w:spacing w:val="1"/>
          <w:sz w:val="21"/>
          <w:szCs w:val="21"/>
        </w:rPr>
        <w:t xml:space="preserve"> </w:t>
      </w:r>
      <w:r w:rsidRPr="00F55717">
        <w:rPr>
          <w:rFonts w:ascii="Verdana" w:hAnsi="Verdana" w:cs="Arial"/>
          <w:sz w:val="21"/>
          <w:szCs w:val="21"/>
        </w:rPr>
        <w:t>explotación</w:t>
      </w:r>
      <w:r w:rsidRPr="00F55717">
        <w:rPr>
          <w:rFonts w:ascii="Verdana" w:hAnsi="Verdana" w:cs="Arial"/>
          <w:spacing w:val="-5"/>
          <w:sz w:val="21"/>
          <w:szCs w:val="21"/>
        </w:rPr>
        <w:t xml:space="preserve"> </w:t>
      </w:r>
      <w:r w:rsidRPr="00F55717">
        <w:rPr>
          <w:rFonts w:ascii="Verdana" w:hAnsi="Verdana" w:cs="Arial"/>
          <w:sz w:val="21"/>
          <w:szCs w:val="21"/>
        </w:rPr>
        <w:t>del</w:t>
      </w:r>
      <w:r w:rsidRPr="00F55717">
        <w:rPr>
          <w:rFonts w:ascii="Verdana" w:hAnsi="Verdana" w:cs="Arial"/>
          <w:spacing w:val="-6"/>
          <w:sz w:val="21"/>
          <w:szCs w:val="21"/>
        </w:rPr>
        <w:t xml:space="preserve"> </w:t>
      </w:r>
      <w:r w:rsidRPr="00F55717">
        <w:rPr>
          <w:rFonts w:ascii="Verdana" w:hAnsi="Verdana" w:cs="Arial"/>
          <w:sz w:val="21"/>
          <w:szCs w:val="21"/>
        </w:rPr>
        <w:t>bien,</w:t>
      </w:r>
      <w:r w:rsidRPr="00F55717">
        <w:rPr>
          <w:rFonts w:ascii="Verdana" w:hAnsi="Verdana" w:cs="Arial"/>
          <w:spacing w:val="-5"/>
          <w:sz w:val="21"/>
          <w:szCs w:val="21"/>
        </w:rPr>
        <w:t xml:space="preserve"> </w:t>
      </w:r>
      <w:r w:rsidRPr="00F55717">
        <w:rPr>
          <w:rFonts w:ascii="Verdana" w:hAnsi="Verdana" w:cs="Arial"/>
          <w:sz w:val="21"/>
          <w:szCs w:val="21"/>
        </w:rPr>
        <w:t>o</w:t>
      </w:r>
      <w:r w:rsidRPr="00F55717">
        <w:rPr>
          <w:rFonts w:ascii="Verdana" w:hAnsi="Verdana" w:cs="Arial"/>
          <w:spacing w:val="-6"/>
          <w:sz w:val="21"/>
          <w:szCs w:val="21"/>
        </w:rPr>
        <w:t xml:space="preserve"> </w:t>
      </w:r>
      <w:r w:rsidRPr="00F55717">
        <w:rPr>
          <w:rFonts w:ascii="Verdana" w:hAnsi="Verdana" w:cs="Arial"/>
          <w:sz w:val="21"/>
          <w:szCs w:val="21"/>
        </w:rPr>
        <w:t>en</w:t>
      </w:r>
      <w:r w:rsidRPr="00F55717">
        <w:rPr>
          <w:rFonts w:ascii="Verdana" w:hAnsi="Verdana" w:cs="Arial"/>
          <w:spacing w:val="-5"/>
          <w:sz w:val="21"/>
          <w:szCs w:val="21"/>
        </w:rPr>
        <w:t xml:space="preserve"> </w:t>
      </w:r>
      <w:r w:rsidRPr="00F55717">
        <w:rPr>
          <w:rFonts w:ascii="Verdana" w:hAnsi="Verdana" w:cs="Arial"/>
          <w:sz w:val="21"/>
          <w:szCs w:val="21"/>
        </w:rPr>
        <w:t>una</w:t>
      </w:r>
      <w:r w:rsidRPr="00F55717">
        <w:rPr>
          <w:rFonts w:ascii="Verdana" w:hAnsi="Verdana" w:cs="Arial"/>
          <w:spacing w:val="-6"/>
          <w:sz w:val="21"/>
          <w:szCs w:val="21"/>
        </w:rPr>
        <w:t xml:space="preserve"> </w:t>
      </w:r>
      <w:r w:rsidRPr="00F55717">
        <w:rPr>
          <w:rFonts w:ascii="Verdana" w:hAnsi="Verdana" w:cs="Arial"/>
          <w:sz w:val="21"/>
          <w:szCs w:val="21"/>
        </w:rPr>
        <w:t>suma</w:t>
      </w:r>
      <w:r w:rsidRPr="00F55717">
        <w:rPr>
          <w:rFonts w:ascii="Verdana" w:hAnsi="Verdana" w:cs="Arial"/>
          <w:spacing w:val="-5"/>
          <w:sz w:val="21"/>
          <w:szCs w:val="21"/>
        </w:rPr>
        <w:t xml:space="preserve"> </w:t>
      </w:r>
      <w:r w:rsidRPr="00F55717">
        <w:rPr>
          <w:rFonts w:ascii="Verdana" w:hAnsi="Verdana" w:cs="Arial"/>
          <w:sz w:val="21"/>
          <w:szCs w:val="21"/>
        </w:rPr>
        <w:t>periódica,</w:t>
      </w:r>
      <w:r w:rsidRPr="00F55717">
        <w:rPr>
          <w:rFonts w:ascii="Verdana" w:hAnsi="Verdana" w:cs="Arial"/>
          <w:spacing w:val="-5"/>
          <w:sz w:val="21"/>
          <w:szCs w:val="21"/>
        </w:rPr>
        <w:t xml:space="preserve"> </w:t>
      </w:r>
      <w:r w:rsidRPr="00F55717">
        <w:rPr>
          <w:rFonts w:ascii="Verdana" w:hAnsi="Verdana" w:cs="Arial"/>
          <w:sz w:val="21"/>
          <w:szCs w:val="21"/>
        </w:rPr>
        <w:t>única</w:t>
      </w:r>
      <w:r w:rsidRPr="00F55717">
        <w:rPr>
          <w:rFonts w:ascii="Verdana" w:hAnsi="Verdana" w:cs="Arial"/>
          <w:spacing w:val="-6"/>
          <w:sz w:val="21"/>
          <w:szCs w:val="21"/>
        </w:rPr>
        <w:t xml:space="preserve"> </w:t>
      </w:r>
      <w:r w:rsidRPr="00F55717">
        <w:rPr>
          <w:rFonts w:ascii="Verdana" w:hAnsi="Verdana" w:cs="Arial"/>
          <w:sz w:val="21"/>
          <w:szCs w:val="21"/>
        </w:rPr>
        <w:t>o</w:t>
      </w:r>
      <w:r w:rsidRPr="00F55717">
        <w:rPr>
          <w:rFonts w:ascii="Verdana" w:hAnsi="Verdana" w:cs="Arial"/>
          <w:spacing w:val="-5"/>
          <w:sz w:val="21"/>
          <w:szCs w:val="21"/>
        </w:rPr>
        <w:t xml:space="preserve"> </w:t>
      </w:r>
      <w:r w:rsidRPr="00F55717">
        <w:rPr>
          <w:rFonts w:ascii="Verdana" w:hAnsi="Verdana" w:cs="Arial"/>
          <w:sz w:val="21"/>
          <w:szCs w:val="21"/>
        </w:rPr>
        <w:t>porcentual</w:t>
      </w:r>
      <w:r w:rsidRPr="00F55717">
        <w:rPr>
          <w:rFonts w:ascii="Verdana" w:hAnsi="Verdana" w:cs="Arial"/>
          <w:spacing w:val="-5"/>
          <w:sz w:val="21"/>
          <w:szCs w:val="21"/>
        </w:rPr>
        <w:t xml:space="preserve"> </w:t>
      </w:r>
      <w:r w:rsidRPr="00F55717">
        <w:rPr>
          <w:rFonts w:ascii="Verdana" w:hAnsi="Verdana" w:cs="Arial"/>
          <w:sz w:val="21"/>
          <w:szCs w:val="21"/>
        </w:rPr>
        <w:t>y,</w:t>
      </w:r>
      <w:r w:rsidRPr="00F55717">
        <w:rPr>
          <w:rFonts w:ascii="Verdana" w:hAnsi="Verdana" w:cs="Arial"/>
          <w:spacing w:val="-5"/>
          <w:sz w:val="21"/>
          <w:szCs w:val="21"/>
        </w:rPr>
        <w:t xml:space="preserve"> </w:t>
      </w:r>
      <w:r w:rsidRPr="00F55717">
        <w:rPr>
          <w:rFonts w:ascii="Verdana" w:hAnsi="Verdana" w:cs="Arial"/>
          <w:sz w:val="21"/>
          <w:szCs w:val="21"/>
        </w:rPr>
        <w:t>en</w:t>
      </w:r>
      <w:r w:rsidRPr="00F55717">
        <w:rPr>
          <w:rFonts w:ascii="Verdana" w:hAnsi="Verdana" w:cs="Arial"/>
          <w:spacing w:val="-6"/>
          <w:sz w:val="21"/>
          <w:szCs w:val="21"/>
        </w:rPr>
        <w:t xml:space="preserve"> </w:t>
      </w:r>
      <w:r w:rsidRPr="00F55717">
        <w:rPr>
          <w:rFonts w:ascii="Verdana" w:hAnsi="Verdana" w:cs="Arial"/>
          <w:sz w:val="21"/>
          <w:szCs w:val="21"/>
        </w:rPr>
        <w:t>general,</w:t>
      </w:r>
      <w:r w:rsidRPr="00F55717">
        <w:rPr>
          <w:rFonts w:ascii="Verdana" w:hAnsi="Verdana" w:cs="Arial"/>
          <w:spacing w:val="-56"/>
          <w:sz w:val="21"/>
          <w:szCs w:val="21"/>
        </w:rPr>
        <w:t xml:space="preserve"> </w:t>
      </w:r>
      <w:r w:rsidRPr="00F55717">
        <w:rPr>
          <w:rFonts w:ascii="Verdana" w:hAnsi="Verdana" w:cs="Arial"/>
          <w:sz w:val="21"/>
          <w:szCs w:val="21"/>
        </w:rPr>
        <w:t>en</w:t>
      </w:r>
      <w:r w:rsidRPr="00F55717">
        <w:rPr>
          <w:rFonts w:ascii="Verdana" w:hAnsi="Verdana" w:cs="Arial"/>
          <w:spacing w:val="-2"/>
          <w:sz w:val="21"/>
          <w:szCs w:val="21"/>
        </w:rPr>
        <w:t xml:space="preserve"> </w:t>
      </w:r>
      <w:r w:rsidRPr="00F55717">
        <w:rPr>
          <w:rFonts w:ascii="Verdana" w:hAnsi="Verdana" w:cs="Arial"/>
          <w:sz w:val="21"/>
          <w:szCs w:val="21"/>
        </w:rPr>
        <w:t>cualquier</w:t>
      </w:r>
      <w:r w:rsidRPr="00F55717">
        <w:rPr>
          <w:rFonts w:ascii="Verdana" w:hAnsi="Verdana" w:cs="Arial"/>
          <w:spacing w:val="-2"/>
          <w:sz w:val="21"/>
          <w:szCs w:val="21"/>
        </w:rPr>
        <w:t xml:space="preserve"> </w:t>
      </w:r>
      <w:r w:rsidRPr="00F55717">
        <w:rPr>
          <w:rFonts w:ascii="Verdana" w:hAnsi="Verdana" w:cs="Arial"/>
          <w:sz w:val="21"/>
          <w:szCs w:val="21"/>
        </w:rPr>
        <w:t>otra</w:t>
      </w:r>
      <w:r w:rsidRPr="00F55717">
        <w:rPr>
          <w:rFonts w:ascii="Verdana" w:hAnsi="Verdana" w:cs="Arial"/>
          <w:spacing w:val="-2"/>
          <w:sz w:val="21"/>
          <w:szCs w:val="21"/>
        </w:rPr>
        <w:t xml:space="preserve"> </w:t>
      </w:r>
      <w:r w:rsidRPr="00F55717">
        <w:rPr>
          <w:rFonts w:ascii="Verdana" w:hAnsi="Verdana" w:cs="Arial"/>
          <w:sz w:val="21"/>
          <w:szCs w:val="21"/>
        </w:rPr>
        <w:t>modalidad</w:t>
      </w:r>
      <w:r w:rsidRPr="00F55717">
        <w:rPr>
          <w:rFonts w:ascii="Verdana" w:hAnsi="Verdana" w:cs="Arial"/>
          <w:spacing w:val="-2"/>
          <w:sz w:val="21"/>
          <w:szCs w:val="21"/>
        </w:rPr>
        <w:t xml:space="preserve"> </w:t>
      </w:r>
      <w:r w:rsidRPr="00F55717">
        <w:rPr>
          <w:rFonts w:ascii="Verdana" w:hAnsi="Verdana" w:cs="Arial"/>
          <w:sz w:val="21"/>
          <w:szCs w:val="21"/>
        </w:rPr>
        <w:t>de</w:t>
      </w:r>
      <w:r w:rsidRPr="00F55717">
        <w:rPr>
          <w:rFonts w:ascii="Verdana" w:hAnsi="Verdana" w:cs="Arial"/>
          <w:spacing w:val="-3"/>
          <w:sz w:val="21"/>
          <w:szCs w:val="21"/>
        </w:rPr>
        <w:t xml:space="preserve"> </w:t>
      </w:r>
      <w:r w:rsidRPr="00F55717">
        <w:rPr>
          <w:rFonts w:ascii="Verdana" w:hAnsi="Verdana" w:cs="Arial"/>
          <w:sz w:val="21"/>
          <w:szCs w:val="21"/>
        </w:rPr>
        <w:t>contraprestación</w:t>
      </w:r>
      <w:r w:rsidRPr="00F55717">
        <w:rPr>
          <w:rFonts w:ascii="Verdana" w:hAnsi="Verdana" w:cs="Arial"/>
          <w:spacing w:val="-2"/>
          <w:sz w:val="21"/>
          <w:szCs w:val="21"/>
        </w:rPr>
        <w:t xml:space="preserve"> </w:t>
      </w:r>
      <w:r w:rsidRPr="00F55717">
        <w:rPr>
          <w:rFonts w:ascii="Verdana" w:hAnsi="Verdana" w:cs="Arial"/>
          <w:sz w:val="21"/>
          <w:szCs w:val="21"/>
        </w:rPr>
        <w:t>que</w:t>
      </w:r>
      <w:r w:rsidRPr="00F55717">
        <w:rPr>
          <w:rFonts w:ascii="Verdana" w:hAnsi="Verdana" w:cs="Arial"/>
          <w:spacing w:val="-2"/>
          <w:sz w:val="21"/>
          <w:szCs w:val="21"/>
        </w:rPr>
        <w:t xml:space="preserve"> </w:t>
      </w:r>
      <w:r w:rsidRPr="00F55717">
        <w:rPr>
          <w:rFonts w:ascii="Verdana" w:hAnsi="Verdana" w:cs="Arial"/>
          <w:sz w:val="21"/>
          <w:szCs w:val="21"/>
        </w:rPr>
        <w:t>las</w:t>
      </w:r>
      <w:r w:rsidRPr="00F55717">
        <w:rPr>
          <w:rFonts w:ascii="Verdana" w:hAnsi="Verdana" w:cs="Arial"/>
          <w:spacing w:val="-2"/>
          <w:sz w:val="21"/>
          <w:szCs w:val="21"/>
        </w:rPr>
        <w:t xml:space="preserve"> </w:t>
      </w:r>
      <w:r w:rsidRPr="00F55717">
        <w:rPr>
          <w:rFonts w:ascii="Verdana" w:hAnsi="Verdana" w:cs="Arial"/>
          <w:sz w:val="21"/>
          <w:szCs w:val="21"/>
        </w:rPr>
        <w:t>partes</w:t>
      </w:r>
      <w:r w:rsidRPr="00F55717">
        <w:rPr>
          <w:rFonts w:ascii="Verdana" w:hAnsi="Verdana" w:cs="Arial"/>
          <w:spacing w:val="-2"/>
          <w:sz w:val="21"/>
          <w:szCs w:val="21"/>
        </w:rPr>
        <w:t xml:space="preserve"> </w:t>
      </w:r>
      <w:r w:rsidRPr="00F55717">
        <w:rPr>
          <w:rFonts w:ascii="Verdana" w:hAnsi="Verdana" w:cs="Arial"/>
          <w:sz w:val="21"/>
          <w:szCs w:val="21"/>
        </w:rPr>
        <w:t>acuerden”.</w:t>
      </w:r>
    </w:p>
    <w:p w14:paraId="2BDD4891" w14:textId="77777777" w:rsidR="001C3FBD" w:rsidRPr="00181CE5" w:rsidRDefault="001C3FBD" w:rsidP="001C3FBD">
      <w:pPr>
        <w:pStyle w:val="Textoindependiente"/>
        <w:spacing w:line="276" w:lineRule="auto"/>
        <w:ind w:left="160" w:right="159" w:firstLine="709"/>
        <w:jc w:val="both"/>
        <w:rPr>
          <w:rFonts w:ascii="Verdana" w:hAnsi="Verdana" w:cs="Arial"/>
        </w:rPr>
      </w:pPr>
    </w:p>
    <w:p w14:paraId="6335BA44" w14:textId="77777777" w:rsidR="001C3FBD" w:rsidRPr="00181CE5" w:rsidRDefault="001C3FBD" w:rsidP="001C3FBD">
      <w:pPr>
        <w:pStyle w:val="Textoindependiente"/>
        <w:spacing w:line="276" w:lineRule="auto"/>
        <w:ind w:left="160" w:right="159" w:firstLine="709"/>
        <w:jc w:val="both"/>
        <w:rPr>
          <w:rFonts w:ascii="Verdana" w:hAnsi="Verdana" w:cs="Arial"/>
        </w:rPr>
      </w:pPr>
      <w:r w:rsidRPr="00181CE5">
        <w:rPr>
          <w:rFonts w:ascii="Verdana" w:hAnsi="Verdana" w:cs="Arial"/>
        </w:rPr>
        <w:t>Como</w:t>
      </w:r>
      <w:r w:rsidRPr="00181CE5">
        <w:rPr>
          <w:rFonts w:ascii="Verdana" w:hAnsi="Verdana" w:cs="Arial"/>
          <w:spacing w:val="-4"/>
        </w:rPr>
        <w:t xml:space="preserve"> </w:t>
      </w:r>
      <w:r w:rsidRPr="00181CE5">
        <w:rPr>
          <w:rFonts w:ascii="Verdana" w:hAnsi="Verdana" w:cs="Arial"/>
        </w:rPr>
        <w:t>se</w:t>
      </w:r>
      <w:r w:rsidRPr="00181CE5">
        <w:rPr>
          <w:rFonts w:ascii="Verdana" w:hAnsi="Verdana" w:cs="Arial"/>
          <w:spacing w:val="-5"/>
        </w:rPr>
        <w:t xml:space="preserve"> </w:t>
      </w:r>
      <w:r w:rsidRPr="00181CE5">
        <w:rPr>
          <w:rFonts w:ascii="Verdana" w:hAnsi="Verdana" w:cs="Arial"/>
        </w:rPr>
        <w:t>observa,</w:t>
      </w:r>
      <w:r w:rsidRPr="00181CE5">
        <w:rPr>
          <w:rFonts w:ascii="Verdana" w:hAnsi="Verdana" w:cs="Arial"/>
          <w:spacing w:val="-3"/>
        </w:rPr>
        <w:t xml:space="preserve"> </w:t>
      </w:r>
      <w:r w:rsidRPr="00181CE5">
        <w:rPr>
          <w:rFonts w:ascii="Verdana" w:hAnsi="Verdana" w:cs="Arial"/>
        </w:rPr>
        <w:t>en</w:t>
      </w:r>
      <w:r w:rsidRPr="00181CE5">
        <w:rPr>
          <w:rFonts w:ascii="Verdana" w:hAnsi="Verdana" w:cs="Arial"/>
          <w:spacing w:val="-5"/>
        </w:rPr>
        <w:t xml:space="preserve"> </w:t>
      </w:r>
      <w:r w:rsidRPr="00181CE5">
        <w:rPr>
          <w:rFonts w:ascii="Verdana" w:hAnsi="Verdana" w:cs="Arial"/>
        </w:rPr>
        <w:t>este</w:t>
      </w:r>
      <w:r w:rsidRPr="00181CE5">
        <w:rPr>
          <w:rFonts w:ascii="Verdana" w:hAnsi="Verdana" w:cs="Arial"/>
          <w:spacing w:val="-4"/>
        </w:rPr>
        <w:t xml:space="preserve"> </w:t>
      </w:r>
      <w:r w:rsidRPr="00181CE5">
        <w:rPr>
          <w:rFonts w:ascii="Verdana" w:hAnsi="Verdana" w:cs="Arial"/>
        </w:rPr>
        <w:t>tipo</w:t>
      </w:r>
      <w:r w:rsidRPr="00181CE5">
        <w:rPr>
          <w:rFonts w:ascii="Verdana" w:hAnsi="Verdana" w:cs="Arial"/>
          <w:spacing w:val="-4"/>
        </w:rPr>
        <w:t xml:space="preserve"> </w:t>
      </w:r>
      <w:r w:rsidRPr="00181CE5">
        <w:rPr>
          <w:rFonts w:ascii="Verdana" w:hAnsi="Verdana" w:cs="Arial"/>
        </w:rPr>
        <w:t>de</w:t>
      </w:r>
      <w:r w:rsidRPr="00181CE5">
        <w:rPr>
          <w:rFonts w:ascii="Verdana" w:hAnsi="Verdana" w:cs="Arial"/>
          <w:spacing w:val="-4"/>
        </w:rPr>
        <w:t xml:space="preserve"> </w:t>
      </w:r>
      <w:r w:rsidRPr="00181CE5">
        <w:rPr>
          <w:rFonts w:ascii="Verdana" w:hAnsi="Verdana" w:cs="Arial"/>
        </w:rPr>
        <w:t>contratos</w:t>
      </w:r>
      <w:r w:rsidRPr="00181CE5">
        <w:rPr>
          <w:rFonts w:ascii="Verdana" w:hAnsi="Verdana" w:cs="Arial"/>
          <w:spacing w:val="-5"/>
        </w:rPr>
        <w:t xml:space="preserve"> </w:t>
      </w:r>
      <w:r w:rsidRPr="00181CE5">
        <w:rPr>
          <w:rFonts w:ascii="Verdana" w:hAnsi="Verdana" w:cs="Arial"/>
        </w:rPr>
        <w:t>el</w:t>
      </w:r>
      <w:r w:rsidRPr="00181CE5">
        <w:rPr>
          <w:rFonts w:ascii="Verdana" w:hAnsi="Verdana" w:cs="Arial"/>
          <w:spacing w:val="-5"/>
        </w:rPr>
        <w:t xml:space="preserve"> </w:t>
      </w:r>
      <w:r w:rsidRPr="00181CE5">
        <w:rPr>
          <w:rFonts w:ascii="Verdana" w:hAnsi="Verdana" w:cs="Arial"/>
        </w:rPr>
        <w:t>contratista es, en principio, quien por su cuenta y riesgo ejecuta la prestación, operación, explotación u organización del servicio, así</w:t>
      </w:r>
      <w:r w:rsidRPr="00181CE5">
        <w:rPr>
          <w:rFonts w:ascii="Verdana" w:hAnsi="Verdana" w:cs="Arial"/>
          <w:spacing w:val="26"/>
        </w:rPr>
        <w:t xml:space="preserve"> </w:t>
      </w:r>
      <w:r w:rsidRPr="00181CE5">
        <w:rPr>
          <w:rFonts w:ascii="Verdana" w:hAnsi="Verdana" w:cs="Arial"/>
        </w:rPr>
        <w:t>como</w:t>
      </w:r>
      <w:r w:rsidRPr="00181CE5">
        <w:rPr>
          <w:rFonts w:ascii="Verdana" w:hAnsi="Verdana" w:cs="Arial"/>
          <w:spacing w:val="26"/>
        </w:rPr>
        <w:t xml:space="preserve"> </w:t>
      </w:r>
      <w:r w:rsidRPr="00181CE5">
        <w:rPr>
          <w:rFonts w:ascii="Verdana" w:hAnsi="Verdana" w:cs="Arial"/>
        </w:rPr>
        <w:t>la</w:t>
      </w:r>
      <w:r w:rsidRPr="00181CE5">
        <w:rPr>
          <w:rFonts w:ascii="Verdana" w:hAnsi="Verdana" w:cs="Arial"/>
          <w:spacing w:val="26"/>
        </w:rPr>
        <w:t xml:space="preserve"> </w:t>
      </w:r>
      <w:r w:rsidRPr="00181CE5">
        <w:rPr>
          <w:rFonts w:ascii="Verdana" w:hAnsi="Verdana" w:cs="Arial"/>
        </w:rPr>
        <w:t>construcción,</w:t>
      </w:r>
      <w:r w:rsidRPr="00181CE5">
        <w:rPr>
          <w:rFonts w:ascii="Verdana" w:hAnsi="Verdana" w:cs="Arial"/>
          <w:spacing w:val="26"/>
        </w:rPr>
        <w:t xml:space="preserve"> </w:t>
      </w:r>
      <w:r w:rsidRPr="00181CE5">
        <w:rPr>
          <w:rFonts w:ascii="Verdana" w:hAnsi="Verdana" w:cs="Arial"/>
        </w:rPr>
        <w:t>explotación</w:t>
      </w:r>
      <w:r w:rsidRPr="00181CE5">
        <w:rPr>
          <w:rFonts w:ascii="Verdana" w:hAnsi="Verdana" w:cs="Arial"/>
          <w:spacing w:val="26"/>
        </w:rPr>
        <w:t xml:space="preserve"> </w:t>
      </w:r>
      <w:r w:rsidRPr="00181CE5">
        <w:rPr>
          <w:rFonts w:ascii="Verdana" w:hAnsi="Verdana" w:cs="Arial"/>
        </w:rPr>
        <w:t>o</w:t>
      </w:r>
      <w:r w:rsidRPr="00181CE5">
        <w:rPr>
          <w:rFonts w:ascii="Verdana" w:hAnsi="Verdana" w:cs="Arial"/>
          <w:spacing w:val="26"/>
        </w:rPr>
        <w:t xml:space="preserve"> </w:t>
      </w:r>
      <w:r w:rsidRPr="00181CE5">
        <w:rPr>
          <w:rFonts w:ascii="Verdana" w:hAnsi="Verdana" w:cs="Arial"/>
        </w:rPr>
        <w:t>conservación</w:t>
      </w:r>
      <w:r w:rsidRPr="00181CE5">
        <w:rPr>
          <w:rFonts w:ascii="Verdana" w:hAnsi="Verdana" w:cs="Arial"/>
          <w:spacing w:val="26"/>
        </w:rPr>
        <w:t xml:space="preserve"> </w:t>
      </w:r>
      <w:r w:rsidRPr="00181CE5">
        <w:rPr>
          <w:rFonts w:ascii="Verdana" w:hAnsi="Verdana" w:cs="Arial"/>
        </w:rPr>
        <w:t>del</w:t>
      </w:r>
      <w:r w:rsidRPr="00181CE5">
        <w:rPr>
          <w:rFonts w:ascii="Verdana" w:hAnsi="Verdana" w:cs="Arial"/>
          <w:spacing w:val="26"/>
        </w:rPr>
        <w:t xml:space="preserve"> </w:t>
      </w:r>
      <w:r w:rsidRPr="00181CE5">
        <w:rPr>
          <w:rFonts w:ascii="Verdana" w:hAnsi="Verdana" w:cs="Arial"/>
        </w:rPr>
        <w:t>bien,</w:t>
      </w:r>
      <w:r w:rsidRPr="00181CE5">
        <w:rPr>
          <w:rFonts w:ascii="Verdana" w:hAnsi="Verdana" w:cs="Arial"/>
          <w:spacing w:val="26"/>
        </w:rPr>
        <w:t xml:space="preserve"> </w:t>
      </w:r>
      <w:r w:rsidRPr="00181CE5">
        <w:rPr>
          <w:rFonts w:ascii="Verdana" w:hAnsi="Verdana" w:cs="Arial"/>
        </w:rPr>
        <w:t>a</w:t>
      </w:r>
      <w:r w:rsidRPr="00181CE5">
        <w:rPr>
          <w:rFonts w:ascii="Verdana" w:hAnsi="Verdana" w:cs="Arial"/>
          <w:spacing w:val="26"/>
        </w:rPr>
        <w:t xml:space="preserve"> </w:t>
      </w:r>
      <w:r w:rsidRPr="00181CE5">
        <w:rPr>
          <w:rFonts w:ascii="Verdana" w:hAnsi="Verdana" w:cs="Arial"/>
        </w:rPr>
        <w:t>cambio de una remuneración</w:t>
      </w:r>
      <w:r w:rsidRPr="00181CE5">
        <w:rPr>
          <w:rStyle w:val="Refdenotaalpie"/>
          <w:rFonts w:ascii="Verdana" w:hAnsi="Verdana" w:cs="Arial"/>
        </w:rPr>
        <w:footnoteReference w:id="1"/>
      </w:r>
      <w:r w:rsidRPr="00181CE5">
        <w:rPr>
          <w:rFonts w:ascii="Verdana" w:hAnsi="Verdana" w:cs="Arial"/>
        </w:rPr>
        <w:t>.</w:t>
      </w:r>
      <w:r w:rsidRPr="00181CE5">
        <w:rPr>
          <w:rFonts w:ascii="Verdana" w:hAnsi="Verdana" w:cs="Arial"/>
          <w:spacing w:val="-2"/>
        </w:rPr>
        <w:t xml:space="preserve"> </w:t>
      </w:r>
      <w:r w:rsidRPr="00181CE5">
        <w:rPr>
          <w:rFonts w:ascii="Verdana" w:hAnsi="Verdana" w:cs="Arial"/>
        </w:rPr>
        <w:t>En</w:t>
      </w:r>
      <w:r w:rsidRPr="00181CE5">
        <w:rPr>
          <w:rFonts w:ascii="Verdana" w:hAnsi="Verdana" w:cs="Arial"/>
          <w:spacing w:val="-1"/>
        </w:rPr>
        <w:t xml:space="preserve"> </w:t>
      </w:r>
      <w:r w:rsidRPr="00181CE5">
        <w:rPr>
          <w:rFonts w:ascii="Verdana" w:hAnsi="Verdana" w:cs="Arial"/>
        </w:rPr>
        <w:t>palabras</w:t>
      </w:r>
      <w:r w:rsidRPr="00181CE5">
        <w:rPr>
          <w:rFonts w:ascii="Verdana" w:hAnsi="Verdana" w:cs="Arial"/>
          <w:spacing w:val="-1"/>
        </w:rPr>
        <w:t xml:space="preserve"> </w:t>
      </w:r>
      <w:r w:rsidRPr="00181CE5">
        <w:rPr>
          <w:rFonts w:ascii="Verdana" w:hAnsi="Verdana" w:cs="Arial"/>
        </w:rPr>
        <w:t>de</w:t>
      </w:r>
      <w:r w:rsidRPr="00181CE5">
        <w:rPr>
          <w:rFonts w:ascii="Verdana" w:hAnsi="Verdana" w:cs="Arial"/>
          <w:spacing w:val="-2"/>
        </w:rPr>
        <w:t xml:space="preserve"> </w:t>
      </w:r>
      <w:r w:rsidRPr="00181CE5">
        <w:rPr>
          <w:rFonts w:ascii="Verdana" w:hAnsi="Verdana" w:cs="Arial"/>
        </w:rPr>
        <w:t>la</w:t>
      </w:r>
      <w:r w:rsidRPr="00181CE5">
        <w:rPr>
          <w:rFonts w:ascii="Verdana" w:hAnsi="Verdana" w:cs="Arial"/>
          <w:spacing w:val="-1"/>
        </w:rPr>
        <w:t xml:space="preserve"> </w:t>
      </w:r>
      <w:r w:rsidRPr="00181CE5">
        <w:rPr>
          <w:rFonts w:ascii="Verdana" w:hAnsi="Verdana" w:cs="Arial"/>
        </w:rPr>
        <w:lastRenderedPageBreak/>
        <w:t>Corte</w:t>
      </w:r>
      <w:r w:rsidRPr="00181CE5">
        <w:rPr>
          <w:rFonts w:ascii="Verdana" w:hAnsi="Verdana" w:cs="Arial"/>
          <w:spacing w:val="-1"/>
        </w:rPr>
        <w:t xml:space="preserve"> </w:t>
      </w:r>
      <w:r w:rsidRPr="00181CE5">
        <w:rPr>
          <w:rFonts w:ascii="Verdana" w:hAnsi="Verdana" w:cs="Arial"/>
        </w:rPr>
        <w:t>Constitucional:</w:t>
      </w:r>
    </w:p>
    <w:p w14:paraId="1F37B502" w14:textId="77777777" w:rsidR="001C3FBD" w:rsidRPr="00181CE5" w:rsidRDefault="001C3FBD" w:rsidP="001C3FBD">
      <w:pPr>
        <w:spacing w:after="0" w:line="240" w:lineRule="auto"/>
        <w:ind w:left="870" w:right="809"/>
        <w:jc w:val="both"/>
        <w:rPr>
          <w:rFonts w:ascii="Verdana" w:hAnsi="Verdana" w:cs="Arial"/>
        </w:rPr>
      </w:pPr>
    </w:p>
    <w:p w14:paraId="3727D7E8" w14:textId="77777777" w:rsidR="001C3FBD" w:rsidRPr="00F55717" w:rsidRDefault="001C3FBD" w:rsidP="001C3FBD">
      <w:pPr>
        <w:spacing w:after="0" w:line="240" w:lineRule="auto"/>
        <w:ind w:left="870" w:right="809"/>
        <w:jc w:val="both"/>
        <w:rPr>
          <w:rFonts w:ascii="Verdana" w:hAnsi="Verdana" w:cs="Arial"/>
          <w:sz w:val="21"/>
          <w:szCs w:val="21"/>
        </w:rPr>
      </w:pPr>
      <w:r w:rsidRPr="00F55717">
        <w:rPr>
          <w:rFonts w:ascii="Verdana" w:hAnsi="Verdana" w:cs="Arial"/>
          <w:sz w:val="21"/>
          <w:szCs w:val="21"/>
        </w:rPr>
        <w:t>“Los</w:t>
      </w:r>
      <w:r w:rsidRPr="00F55717">
        <w:rPr>
          <w:rFonts w:ascii="Verdana" w:hAnsi="Verdana" w:cs="Arial"/>
          <w:spacing w:val="9"/>
          <w:sz w:val="21"/>
          <w:szCs w:val="21"/>
        </w:rPr>
        <w:t xml:space="preserve"> </w:t>
      </w:r>
      <w:r w:rsidRPr="00F55717">
        <w:rPr>
          <w:rFonts w:ascii="Verdana" w:hAnsi="Verdana" w:cs="Arial"/>
          <w:sz w:val="21"/>
          <w:szCs w:val="21"/>
        </w:rPr>
        <w:t>contratos</w:t>
      </w:r>
      <w:r w:rsidRPr="00F55717">
        <w:rPr>
          <w:rFonts w:ascii="Verdana" w:hAnsi="Verdana" w:cs="Arial"/>
          <w:spacing w:val="10"/>
          <w:sz w:val="21"/>
          <w:szCs w:val="21"/>
        </w:rPr>
        <w:t xml:space="preserve"> </w:t>
      </w:r>
      <w:r w:rsidRPr="00F55717">
        <w:rPr>
          <w:rFonts w:ascii="Verdana" w:hAnsi="Verdana" w:cs="Arial"/>
          <w:sz w:val="21"/>
          <w:szCs w:val="21"/>
        </w:rPr>
        <w:t>de</w:t>
      </w:r>
      <w:r w:rsidRPr="00F55717">
        <w:rPr>
          <w:rFonts w:ascii="Verdana" w:hAnsi="Verdana" w:cs="Arial"/>
          <w:spacing w:val="9"/>
          <w:sz w:val="21"/>
          <w:szCs w:val="21"/>
        </w:rPr>
        <w:t xml:space="preserve"> </w:t>
      </w:r>
      <w:r w:rsidRPr="00F55717">
        <w:rPr>
          <w:rFonts w:ascii="Verdana" w:hAnsi="Verdana" w:cs="Arial"/>
          <w:sz w:val="21"/>
          <w:szCs w:val="21"/>
        </w:rPr>
        <w:t>concesión</w:t>
      </w:r>
      <w:r w:rsidRPr="00F55717">
        <w:rPr>
          <w:rFonts w:ascii="Verdana" w:hAnsi="Verdana" w:cs="Arial"/>
          <w:spacing w:val="10"/>
          <w:sz w:val="21"/>
          <w:szCs w:val="21"/>
        </w:rPr>
        <w:t xml:space="preserve"> </w:t>
      </w:r>
      <w:r w:rsidRPr="00F55717">
        <w:rPr>
          <w:rFonts w:ascii="Verdana" w:hAnsi="Verdana" w:cs="Arial"/>
          <w:sz w:val="21"/>
          <w:szCs w:val="21"/>
        </w:rPr>
        <w:t>son</w:t>
      </w:r>
      <w:r w:rsidRPr="00F55717">
        <w:rPr>
          <w:rFonts w:ascii="Verdana" w:hAnsi="Verdana" w:cs="Arial"/>
          <w:spacing w:val="10"/>
          <w:sz w:val="21"/>
          <w:szCs w:val="21"/>
        </w:rPr>
        <w:t xml:space="preserve"> </w:t>
      </w:r>
      <w:r w:rsidRPr="00F55717">
        <w:rPr>
          <w:rFonts w:ascii="Verdana" w:hAnsi="Verdana" w:cs="Arial"/>
          <w:sz w:val="21"/>
          <w:szCs w:val="21"/>
        </w:rPr>
        <w:t>entonces</w:t>
      </w:r>
      <w:r w:rsidRPr="00F55717">
        <w:rPr>
          <w:rFonts w:ascii="Verdana" w:hAnsi="Verdana" w:cs="Arial"/>
          <w:spacing w:val="9"/>
          <w:sz w:val="21"/>
          <w:szCs w:val="21"/>
        </w:rPr>
        <w:t xml:space="preserve"> </w:t>
      </w:r>
      <w:r w:rsidRPr="00F55717">
        <w:rPr>
          <w:rFonts w:ascii="Verdana" w:hAnsi="Verdana" w:cs="Arial"/>
          <w:sz w:val="21"/>
          <w:szCs w:val="21"/>
        </w:rPr>
        <w:t>instrumentos</w:t>
      </w:r>
      <w:r w:rsidRPr="00F55717">
        <w:rPr>
          <w:rFonts w:ascii="Verdana" w:hAnsi="Verdana" w:cs="Arial"/>
          <w:spacing w:val="10"/>
          <w:sz w:val="21"/>
          <w:szCs w:val="21"/>
        </w:rPr>
        <w:t xml:space="preserve"> </w:t>
      </w:r>
      <w:r w:rsidRPr="00F55717">
        <w:rPr>
          <w:rFonts w:ascii="Verdana" w:hAnsi="Verdana" w:cs="Arial"/>
          <w:sz w:val="21"/>
          <w:szCs w:val="21"/>
        </w:rPr>
        <w:t>a</w:t>
      </w:r>
      <w:r w:rsidRPr="00F55717">
        <w:rPr>
          <w:rFonts w:ascii="Verdana" w:hAnsi="Verdana" w:cs="Arial"/>
          <w:spacing w:val="10"/>
          <w:sz w:val="21"/>
          <w:szCs w:val="21"/>
        </w:rPr>
        <w:t xml:space="preserve"> </w:t>
      </w:r>
      <w:r w:rsidRPr="00F55717">
        <w:rPr>
          <w:rFonts w:ascii="Verdana" w:hAnsi="Verdana" w:cs="Arial"/>
          <w:sz w:val="21"/>
          <w:szCs w:val="21"/>
        </w:rPr>
        <w:t>través</w:t>
      </w:r>
      <w:r w:rsidRPr="00F55717">
        <w:rPr>
          <w:rFonts w:ascii="Verdana" w:hAnsi="Verdana" w:cs="Arial"/>
          <w:spacing w:val="10"/>
          <w:sz w:val="21"/>
          <w:szCs w:val="21"/>
        </w:rPr>
        <w:t xml:space="preserve"> </w:t>
      </w:r>
      <w:r w:rsidRPr="00F55717">
        <w:rPr>
          <w:rFonts w:ascii="Verdana" w:hAnsi="Verdana" w:cs="Arial"/>
          <w:sz w:val="21"/>
          <w:szCs w:val="21"/>
        </w:rPr>
        <w:t>de</w:t>
      </w:r>
      <w:r w:rsidRPr="00F55717">
        <w:rPr>
          <w:rFonts w:ascii="Verdana" w:hAnsi="Verdana" w:cs="Arial"/>
          <w:spacing w:val="10"/>
          <w:sz w:val="21"/>
          <w:szCs w:val="21"/>
        </w:rPr>
        <w:t xml:space="preserve"> </w:t>
      </w:r>
      <w:r w:rsidRPr="00F55717">
        <w:rPr>
          <w:rFonts w:ascii="Verdana" w:hAnsi="Verdana" w:cs="Arial"/>
          <w:sz w:val="21"/>
          <w:szCs w:val="21"/>
        </w:rPr>
        <w:t>los</w:t>
      </w:r>
      <w:r w:rsidRPr="00F55717">
        <w:rPr>
          <w:rFonts w:ascii="Verdana" w:hAnsi="Verdana" w:cs="Arial"/>
          <w:spacing w:val="10"/>
          <w:sz w:val="21"/>
          <w:szCs w:val="21"/>
        </w:rPr>
        <w:t xml:space="preserve"> </w:t>
      </w:r>
      <w:r w:rsidRPr="00F55717">
        <w:rPr>
          <w:rFonts w:ascii="Verdana" w:hAnsi="Verdana" w:cs="Arial"/>
          <w:sz w:val="21"/>
          <w:szCs w:val="21"/>
        </w:rPr>
        <w:t>cuales</w:t>
      </w:r>
      <w:r w:rsidRPr="00F55717">
        <w:rPr>
          <w:rFonts w:ascii="Verdana" w:hAnsi="Verdana" w:cs="Arial"/>
          <w:spacing w:val="1"/>
          <w:sz w:val="21"/>
          <w:szCs w:val="21"/>
        </w:rPr>
        <w:t xml:space="preserve"> </w:t>
      </w:r>
      <w:r w:rsidRPr="00F55717">
        <w:rPr>
          <w:rFonts w:ascii="Verdana" w:hAnsi="Verdana" w:cs="Arial"/>
          <w:sz w:val="21"/>
          <w:szCs w:val="21"/>
        </w:rPr>
        <w:t>el Estado promueve el concurso de la inversión privada para el cumplimiento de sus fines. Estos contratos adquieren especial importancia en contextos en los</w:t>
      </w:r>
      <w:r w:rsidRPr="00F55717">
        <w:rPr>
          <w:rFonts w:ascii="Verdana" w:hAnsi="Verdana" w:cs="Arial"/>
          <w:spacing w:val="1"/>
          <w:sz w:val="21"/>
          <w:szCs w:val="21"/>
        </w:rPr>
        <w:t xml:space="preserve"> </w:t>
      </w:r>
      <w:r w:rsidRPr="00F55717">
        <w:rPr>
          <w:rFonts w:ascii="Verdana" w:hAnsi="Verdana" w:cs="Arial"/>
          <w:sz w:val="21"/>
          <w:szCs w:val="21"/>
        </w:rPr>
        <w:t>que</w:t>
      </w:r>
      <w:r w:rsidRPr="00F55717">
        <w:rPr>
          <w:rFonts w:ascii="Verdana" w:hAnsi="Verdana" w:cs="Arial"/>
          <w:spacing w:val="1"/>
          <w:sz w:val="21"/>
          <w:szCs w:val="21"/>
        </w:rPr>
        <w:t xml:space="preserve"> </w:t>
      </w:r>
      <w:r w:rsidRPr="00F55717">
        <w:rPr>
          <w:rFonts w:ascii="Verdana" w:hAnsi="Verdana" w:cs="Arial"/>
          <w:sz w:val="21"/>
          <w:szCs w:val="21"/>
        </w:rPr>
        <w:t>existen</w:t>
      </w:r>
      <w:r w:rsidRPr="00F55717">
        <w:rPr>
          <w:rFonts w:ascii="Verdana" w:hAnsi="Verdana" w:cs="Arial"/>
          <w:spacing w:val="1"/>
          <w:sz w:val="21"/>
          <w:szCs w:val="21"/>
        </w:rPr>
        <w:t xml:space="preserve"> </w:t>
      </w:r>
      <w:r w:rsidRPr="00F55717">
        <w:rPr>
          <w:rFonts w:ascii="Verdana" w:hAnsi="Verdana" w:cs="Arial"/>
          <w:sz w:val="21"/>
          <w:szCs w:val="21"/>
        </w:rPr>
        <w:t>restricciones</w:t>
      </w:r>
      <w:r w:rsidRPr="00F55717">
        <w:rPr>
          <w:rFonts w:ascii="Verdana" w:hAnsi="Verdana" w:cs="Arial"/>
          <w:spacing w:val="1"/>
          <w:sz w:val="21"/>
          <w:szCs w:val="21"/>
        </w:rPr>
        <w:t xml:space="preserve"> </w:t>
      </w:r>
      <w:r w:rsidRPr="00F55717">
        <w:rPr>
          <w:rFonts w:ascii="Verdana" w:hAnsi="Verdana" w:cs="Arial"/>
          <w:sz w:val="21"/>
          <w:szCs w:val="21"/>
        </w:rPr>
        <w:t>presupuestales,</w:t>
      </w:r>
      <w:r w:rsidRPr="00F55717">
        <w:rPr>
          <w:rFonts w:ascii="Verdana" w:hAnsi="Verdana" w:cs="Arial"/>
          <w:spacing w:val="1"/>
          <w:sz w:val="21"/>
          <w:szCs w:val="21"/>
        </w:rPr>
        <w:t xml:space="preserve"> </w:t>
      </w:r>
      <w:r w:rsidRPr="00F55717">
        <w:rPr>
          <w:rFonts w:ascii="Verdana" w:hAnsi="Verdana" w:cs="Arial"/>
          <w:sz w:val="21"/>
          <w:szCs w:val="21"/>
        </w:rPr>
        <w:t>pues</w:t>
      </w:r>
      <w:r w:rsidRPr="00F55717">
        <w:rPr>
          <w:rFonts w:ascii="Verdana" w:hAnsi="Verdana" w:cs="Arial"/>
          <w:spacing w:val="1"/>
          <w:sz w:val="21"/>
          <w:szCs w:val="21"/>
        </w:rPr>
        <w:t xml:space="preserve"> </w:t>
      </w:r>
      <w:r w:rsidRPr="00F55717">
        <w:rPr>
          <w:rFonts w:ascii="Verdana" w:hAnsi="Verdana" w:cs="Arial"/>
          <w:sz w:val="21"/>
          <w:szCs w:val="21"/>
        </w:rPr>
        <w:t>permiten</w:t>
      </w:r>
      <w:r w:rsidRPr="00F55717">
        <w:rPr>
          <w:rFonts w:ascii="Verdana" w:hAnsi="Verdana" w:cs="Arial"/>
          <w:spacing w:val="1"/>
          <w:sz w:val="21"/>
          <w:szCs w:val="21"/>
        </w:rPr>
        <w:t xml:space="preserve"> </w:t>
      </w:r>
      <w:r w:rsidRPr="00F55717">
        <w:rPr>
          <w:rFonts w:ascii="Verdana" w:hAnsi="Verdana" w:cs="Arial"/>
          <w:sz w:val="21"/>
          <w:szCs w:val="21"/>
        </w:rPr>
        <w:t>la</w:t>
      </w:r>
      <w:r w:rsidRPr="00F55717">
        <w:rPr>
          <w:rFonts w:ascii="Verdana" w:hAnsi="Verdana" w:cs="Arial"/>
          <w:spacing w:val="1"/>
          <w:sz w:val="21"/>
          <w:szCs w:val="21"/>
        </w:rPr>
        <w:t xml:space="preserve"> </w:t>
      </w:r>
      <w:r w:rsidRPr="00F55717">
        <w:rPr>
          <w:rFonts w:ascii="Verdana" w:hAnsi="Verdana" w:cs="Arial"/>
          <w:sz w:val="21"/>
          <w:szCs w:val="21"/>
        </w:rPr>
        <w:t>realización</w:t>
      </w:r>
      <w:r w:rsidRPr="00F55717">
        <w:rPr>
          <w:rFonts w:ascii="Verdana" w:hAnsi="Verdana" w:cs="Arial"/>
          <w:spacing w:val="1"/>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importantes</w:t>
      </w:r>
      <w:r w:rsidRPr="00F55717">
        <w:rPr>
          <w:rFonts w:ascii="Verdana" w:hAnsi="Verdana" w:cs="Arial"/>
          <w:spacing w:val="1"/>
          <w:sz w:val="21"/>
          <w:szCs w:val="21"/>
        </w:rPr>
        <w:t xml:space="preserve"> </w:t>
      </w:r>
      <w:r w:rsidRPr="00F55717">
        <w:rPr>
          <w:rFonts w:ascii="Verdana" w:hAnsi="Verdana" w:cs="Arial"/>
          <w:sz w:val="21"/>
          <w:szCs w:val="21"/>
        </w:rPr>
        <w:t>obras</w:t>
      </w:r>
      <w:r w:rsidRPr="00F55717">
        <w:rPr>
          <w:rFonts w:ascii="Verdana" w:hAnsi="Verdana" w:cs="Arial"/>
          <w:spacing w:val="1"/>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infraestructura</w:t>
      </w:r>
      <w:r w:rsidRPr="00F55717">
        <w:rPr>
          <w:rFonts w:ascii="Verdana" w:hAnsi="Verdana" w:cs="Arial"/>
          <w:spacing w:val="1"/>
          <w:sz w:val="21"/>
          <w:szCs w:val="21"/>
        </w:rPr>
        <w:t xml:space="preserve"> </w:t>
      </w:r>
      <w:r w:rsidRPr="00F55717">
        <w:rPr>
          <w:rFonts w:ascii="Verdana" w:hAnsi="Verdana" w:cs="Arial"/>
          <w:sz w:val="21"/>
          <w:szCs w:val="21"/>
        </w:rPr>
        <w:t>(vial,</w:t>
      </w:r>
      <w:r w:rsidRPr="00F55717">
        <w:rPr>
          <w:rFonts w:ascii="Verdana" w:hAnsi="Verdana" w:cs="Arial"/>
          <w:spacing w:val="1"/>
          <w:sz w:val="21"/>
          <w:szCs w:val="21"/>
        </w:rPr>
        <w:t xml:space="preserve"> </w:t>
      </w:r>
      <w:r w:rsidRPr="00F55717">
        <w:rPr>
          <w:rFonts w:ascii="Verdana" w:hAnsi="Verdana" w:cs="Arial"/>
          <w:sz w:val="21"/>
          <w:szCs w:val="21"/>
        </w:rPr>
        <w:t>energética,</w:t>
      </w:r>
      <w:r w:rsidRPr="00F55717">
        <w:rPr>
          <w:rFonts w:ascii="Verdana" w:hAnsi="Verdana" w:cs="Arial"/>
          <w:spacing w:val="1"/>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transporte,</w:t>
      </w:r>
      <w:r w:rsidRPr="00F55717">
        <w:rPr>
          <w:rFonts w:ascii="Verdana" w:hAnsi="Verdana" w:cs="Arial"/>
          <w:spacing w:val="1"/>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telecomunicaciones,</w:t>
      </w:r>
      <w:r w:rsidRPr="00F55717">
        <w:rPr>
          <w:rFonts w:ascii="Verdana" w:hAnsi="Verdana" w:cs="Arial"/>
          <w:spacing w:val="-11"/>
          <w:sz w:val="21"/>
          <w:szCs w:val="21"/>
        </w:rPr>
        <w:t xml:space="preserve"> </w:t>
      </w:r>
      <w:r w:rsidRPr="00F55717">
        <w:rPr>
          <w:rFonts w:ascii="Verdana" w:hAnsi="Verdana" w:cs="Arial"/>
          <w:sz w:val="21"/>
          <w:szCs w:val="21"/>
        </w:rPr>
        <w:t>etc.)</w:t>
      </w:r>
      <w:r w:rsidRPr="00F55717">
        <w:rPr>
          <w:rFonts w:ascii="Verdana" w:hAnsi="Verdana" w:cs="Arial"/>
          <w:spacing w:val="-14"/>
          <w:sz w:val="21"/>
          <w:szCs w:val="21"/>
        </w:rPr>
        <w:t xml:space="preserve"> </w:t>
      </w:r>
      <w:r w:rsidRPr="00F55717">
        <w:rPr>
          <w:rFonts w:ascii="Verdana" w:hAnsi="Verdana" w:cs="Arial"/>
          <w:sz w:val="21"/>
          <w:szCs w:val="21"/>
        </w:rPr>
        <w:t>con</w:t>
      </w:r>
      <w:r w:rsidRPr="00F55717">
        <w:rPr>
          <w:rFonts w:ascii="Verdana" w:hAnsi="Verdana" w:cs="Arial"/>
          <w:spacing w:val="-13"/>
          <w:sz w:val="21"/>
          <w:szCs w:val="21"/>
        </w:rPr>
        <w:t xml:space="preserve"> </w:t>
      </w:r>
      <w:r w:rsidRPr="00F55717">
        <w:rPr>
          <w:rFonts w:ascii="Verdana" w:hAnsi="Verdana" w:cs="Arial"/>
          <w:sz w:val="21"/>
          <w:szCs w:val="21"/>
        </w:rPr>
        <w:t>el</w:t>
      </w:r>
      <w:r w:rsidRPr="00F55717">
        <w:rPr>
          <w:rFonts w:ascii="Verdana" w:hAnsi="Verdana" w:cs="Arial"/>
          <w:spacing w:val="-14"/>
          <w:sz w:val="21"/>
          <w:szCs w:val="21"/>
        </w:rPr>
        <w:t xml:space="preserve"> </w:t>
      </w:r>
      <w:r w:rsidRPr="00F55717">
        <w:rPr>
          <w:rFonts w:ascii="Verdana" w:hAnsi="Verdana" w:cs="Arial"/>
          <w:sz w:val="21"/>
          <w:szCs w:val="21"/>
        </w:rPr>
        <w:t>apoyo</w:t>
      </w:r>
      <w:r w:rsidRPr="00F55717">
        <w:rPr>
          <w:rFonts w:ascii="Verdana" w:hAnsi="Verdana" w:cs="Arial"/>
          <w:spacing w:val="-14"/>
          <w:sz w:val="21"/>
          <w:szCs w:val="21"/>
        </w:rPr>
        <w:t xml:space="preserve"> </w:t>
      </w:r>
      <w:r w:rsidRPr="00F55717">
        <w:rPr>
          <w:rFonts w:ascii="Verdana" w:hAnsi="Verdana" w:cs="Arial"/>
          <w:sz w:val="21"/>
          <w:szCs w:val="21"/>
        </w:rPr>
        <w:t>de</w:t>
      </w:r>
      <w:r w:rsidRPr="00F55717">
        <w:rPr>
          <w:rFonts w:ascii="Verdana" w:hAnsi="Verdana" w:cs="Arial"/>
          <w:spacing w:val="-13"/>
          <w:sz w:val="21"/>
          <w:szCs w:val="21"/>
        </w:rPr>
        <w:t xml:space="preserve"> </w:t>
      </w:r>
      <w:r w:rsidRPr="00F55717">
        <w:rPr>
          <w:rFonts w:ascii="Verdana" w:hAnsi="Verdana" w:cs="Arial"/>
          <w:sz w:val="21"/>
          <w:szCs w:val="21"/>
        </w:rPr>
        <w:t>los</w:t>
      </w:r>
      <w:r w:rsidRPr="00F55717">
        <w:rPr>
          <w:rFonts w:ascii="Verdana" w:hAnsi="Verdana" w:cs="Arial"/>
          <w:spacing w:val="-14"/>
          <w:sz w:val="21"/>
          <w:szCs w:val="21"/>
        </w:rPr>
        <w:t xml:space="preserve"> </w:t>
      </w:r>
      <w:r w:rsidRPr="00F55717">
        <w:rPr>
          <w:rFonts w:ascii="Verdana" w:hAnsi="Verdana" w:cs="Arial"/>
          <w:sz w:val="21"/>
          <w:szCs w:val="21"/>
        </w:rPr>
        <w:t>recursos</w:t>
      </w:r>
      <w:r w:rsidRPr="00F55717">
        <w:rPr>
          <w:rFonts w:ascii="Verdana" w:hAnsi="Verdana" w:cs="Arial"/>
          <w:spacing w:val="-13"/>
          <w:sz w:val="21"/>
          <w:szCs w:val="21"/>
        </w:rPr>
        <w:t xml:space="preserve"> </w:t>
      </w:r>
      <w:r w:rsidRPr="00F55717">
        <w:rPr>
          <w:rFonts w:ascii="Verdana" w:hAnsi="Verdana" w:cs="Arial"/>
          <w:sz w:val="21"/>
          <w:szCs w:val="21"/>
        </w:rPr>
        <w:t>y</w:t>
      </w:r>
      <w:r w:rsidRPr="00F55717">
        <w:rPr>
          <w:rFonts w:ascii="Verdana" w:hAnsi="Verdana" w:cs="Arial"/>
          <w:spacing w:val="-14"/>
          <w:sz w:val="21"/>
          <w:szCs w:val="21"/>
        </w:rPr>
        <w:t xml:space="preserve"> </w:t>
      </w:r>
      <w:r w:rsidRPr="00F55717">
        <w:rPr>
          <w:rFonts w:ascii="Verdana" w:hAnsi="Verdana" w:cs="Arial"/>
          <w:sz w:val="21"/>
          <w:szCs w:val="21"/>
        </w:rPr>
        <w:t>conocimientos</w:t>
      </w:r>
      <w:r w:rsidRPr="00F55717">
        <w:rPr>
          <w:rFonts w:ascii="Verdana" w:hAnsi="Verdana" w:cs="Arial"/>
          <w:spacing w:val="-13"/>
          <w:sz w:val="21"/>
          <w:szCs w:val="21"/>
        </w:rPr>
        <w:t xml:space="preserve"> </w:t>
      </w:r>
      <w:r w:rsidRPr="00F55717">
        <w:rPr>
          <w:rFonts w:ascii="Verdana" w:hAnsi="Verdana" w:cs="Arial"/>
          <w:sz w:val="21"/>
          <w:szCs w:val="21"/>
        </w:rPr>
        <w:t>privados;</w:t>
      </w:r>
      <w:r w:rsidRPr="00F55717">
        <w:rPr>
          <w:rFonts w:ascii="Verdana" w:hAnsi="Verdana" w:cs="Arial"/>
          <w:spacing w:val="-56"/>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este</w:t>
      </w:r>
      <w:r w:rsidRPr="00F55717">
        <w:rPr>
          <w:rFonts w:ascii="Verdana" w:hAnsi="Verdana" w:cs="Arial"/>
          <w:spacing w:val="1"/>
          <w:sz w:val="21"/>
          <w:szCs w:val="21"/>
        </w:rPr>
        <w:t xml:space="preserve"> </w:t>
      </w:r>
      <w:r w:rsidRPr="00F55717">
        <w:rPr>
          <w:rFonts w:ascii="Verdana" w:hAnsi="Verdana" w:cs="Arial"/>
          <w:sz w:val="21"/>
          <w:szCs w:val="21"/>
        </w:rPr>
        <w:t>modo</w:t>
      </w:r>
      <w:r w:rsidRPr="00F55717">
        <w:rPr>
          <w:rFonts w:ascii="Verdana" w:hAnsi="Verdana" w:cs="Arial"/>
          <w:spacing w:val="1"/>
          <w:sz w:val="21"/>
          <w:szCs w:val="21"/>
        </w:rPr>
        <w:t xml:space="preserve"> </w:t>
      </w:r>
      <w:r w:rsidRPr="00F55717">
        <w:rPr>
          <w:rFonts w:ascii="Verdana" w:hAnsi="Verdana" w:cs="Arial"/>
          <w:sz w:val="21"/>
          <w:szCs w:val="21"/>
        </w:rPr>
        <w:t>facilitan</w:t>
      </w:r>
      <w:r w:rsidRPr="00F55717">
        <w:rPr>
          <w:rFonts w:ascii="Verdana" w:hAnsi="Verdana" w:cs="Arial"/>
          <w:spacing w:val="1"/>
          <w:sz w:val="21"/>
          <w:szCs w:val="21"/>
        </w:rPr>
        <w:t xml:space="preserve"> </w:t>
      </w:r>
      <w:r w:rsidRPr="00F55717">
        <w:rPr>
          <w:rFonts w:ascii="Verdana" w:hAnsi="Verdana" w:cs="Arial"/>
          <w:sz w:val="21"/>
          <w:szCs w:val="21"/>
        </w:rPr>
        <w:t>que</w:t>
      </w:r>
      <w:r w:rsidRPr="00F55717">
        <w:rPr>
          <w:rFonts w:ascii="Verdana" w:hAnsi="Verdana" w:cs="Arial"/>
          <w:spacing w:val="1"/>
          <w:sz w:val="21"/>
          <w:szCs w:val="21"/>
        </w:rPr>
        <w:t xml:space="preserve"> </w:t>
      </w:r>
      <w:r w:rsidRPr="00F55717">
        <w:rPr>
          <w:rFonts w:ascii="Verdana" w:hAnsi="Verdana" w:cs="Arial"/>
          <w:sz w:val="21"/>
          <w:szCs w:val="21"/>
        </w:rPr>
        <w:t>los</w:t>
      </w:r>
      <w:r w:rsidRPr="00F55717">
        <w:rPr>
          <w:rFonts w:ascii="Verdana" w:hAnsi="Verdana" w:cs="Arial"/>
          <w:spacing w:val="1"/>
          <w:sz w:val="21"/>
          <w:szCs w:val="21"/>
        </w:rPr>
        <w:t xml:space="preserve"> </w:t>
      </w:r>
      <w:r w:rsidRPr="00F55717">
        <w:rPr>
          <w:rFonts w:ascii="Verdana" w:hAnsi="Verdana" w:cs="Arial"/>
          <w:sz w:val="21"/>
          <w:szCs w:val="21"/>
        </w:rPr>
        <w:t>recursos</w:t>
      </w:r>
      <w:r w:rsidRPr="00F55717">
        <w:rPr>
          <w:rFonts w:ascii="Verdana" w:hAnsi="Verdana" w:cs="Arial"/>
          <w:spacing w:val="1"/>
          <w:sz w:val="21"/>
          <w:szCs w:val="21"/>
        </w:rPr>
        <w:t xml:space="preserve"> </w:t>
      </w:r>
      <w:r w:rsidRPr="00F55717">
        <w:rPr>
          <w:rFonts w:ascii="Verdana" w:hAnsi="Verdana" w:cs="Arial"/>
          <w:sz w:val="21"/>
          <w:szCs w:val="21"/>
        </w:rPr>
        <w:t>públicos</w:t>
      </w:r>
      <w:r w:rsidRPr="00F55717">
        <w:rPr>
          <w:rFonts w:ascii="Verdana" w:hAnsi="Verdana" w:cs="Arial"/>
          <w:spacing w:val="1"/>
          <w:sz w:val="21"/>
          <w:szCs w:val="21"/>
        </w:rPr>
        <w:t xml:space="preserve"> </w:t>
      </w:r>
      <w:r w:rsidRPr="00F55717">
        <w:rPr>
          <w:rFonts w:ascii="Verdana" w:hAnsi="Verdana" w:cs="Arial"/>
          <w:sz w:val="21"/>
          <w:szCs w:val="21"/>
        </w:rPr>
        <w:t>se</w:t>
      </w:r>
      <w:r w:rsidRPr="00F55717">
        <w:rPr>
          <w:rFonts w:ascii="Verdana" w:hAnsi="Verdana" w:cs="Arial"/>
          <w:spacing w:val="1"/>
          <w:sz w:val="21"/>
          <w:szCs w:val="21"/>
        </w:rPr>
        <w:t xml:space="preserve"> </w:t>
      </w:r>
      <w:r w:rsidRPr="00F55717">
        <w:rPr>
          <w:rFonts w:ascii="Verdana" w:hAnsi="Verdana" w:cs="Arial"/>
          <w:sz w:val="21"/>
          <w:szCs w:val="21"/>
        </w:rPr>
        <w:t>enfoquen</w:t>
      </w:r>
      <w:r w:rsidRPr="00F55717">
        <w:rPr>
          <w:rFonts w:ascii="Verdana" w:hAnsi="Verdana" w:cs="Arial"/>
          <w:spacing w:val="1"/>
          <w:sz w:val="21"/>
          <w:szCs w:val="21"/>
        </w:rPr>
        <w:t xml:space="preserve"> </w:t>
      </w:r>
      <w:r w:rsidRPr="00F55717">
        <w:rPr>
          <w:rFonts w:ascii="Verdana" w:hAnsi="Verdana" w:cs="Arial"/>
          <w:sz w:val="21"/>
          <w:szCs w:val="21"/>
        </w:rPr>
        <w:t>en</w:t>
      </w:r>
      <w:r w:rsidRPr="00F55717">
        <w:rPr>
          <w:rFonts w:ascii="Verdana" w:hAnsi="Verdana" w:cs="Arial"/>
          <w:spacing w:val="1"/>
          <w:sz w:val="21"/>
          <w:szCs w:val="21"/>
        </w:rPr>
        <w:t xml:space="preserve"> </w:t>
      </w:r>
      <w:r w:rsidRPr="00F55717">
        <w:rPr>
          <w:rFonts w:ascii="Verdana" w:hAnsi="Verdana" w:cs="Arial"/>
          <w:sz w:val="21"/>
          <w:szCs w:val="21"/>
        </w:rPr>
        <w:t>otras</w:t>
      </w:r>
      <w:r w:rsidRPr="00F55717">
        <w:rPr>
          <w:rFonts w:ascii="Verdana" w:hAnsi="Verdana" w:cs="Arial"/>
          <w:spacing w:val="1"/>
          <w:sz w:val="21"/>
          <w:szCs w:val="21"/>
        </w:rPr>
        <w:t xml:space="preserve"> </w:t>
      </w:r>
      <w:r w:rsidRPr="00F55717">
        <w:rPr>
          <w:rFonts w:ascii="Verdana" w:hAnsi="Verdana" w:cs="Arial"/>
          <w:sz w:val="21"/>
          <w:szCs w:val="21"/>
        </w:rPr>
        <w:t>necesidades</w:t>
      </w:r>
      <w:r w:rsidRPr="00F55717">
        <w:rPr>
          <w:rFonts w:ascii="Verdana" w:hAnsi="Verdana" w:cs="Arial"/>
          <w:spacing w:val="-2"/>
          <w:sz w:val="21"/>
          <w:szCs w:val="21"/>
        </w:rPr>
        <w:t xml:space="preserve"> </w:t>
      </w:r>
      <w:r w:rsidRPr="00F55717">
        <w:rPr>
          <w:rFonts w:ascii="Verdana" w:hAnsi="Verdana" w:cs="Arial"/>
          <w:sz w:val="21"/>
          <w:szCs w:val="21"/>
        </w:rPr>
        <w:t>de</w:t>
      </w:r>
      <w:r w:rsidRPr="00F55717">
        <w:rPr>
          <w:rFonts w:ascii="Verdana" w:hAnsi="Verdana" w:cs="Arial"/>
          <w:spacing w:val="-1"/>
          <w:sz w:val="21"/>
          <w:szCs w:val="21"/>
        </w:rPr>
        <w:t xml:space="preserve"> </w:t>
      </w:r>
      <w:r w:rsidRPr="00F55717">
        <w:rPr>
          <w:rFonts w:ascii="Verdana" w:hAnsi="Verdana" w:cs="Arial"/>
          <w:sz w:val="21"/>
          <w:szCs w:val="21"/>
        </w:rPr>
        <w:t>la</w:t>
      </w:r>
      <w:r w:rsidRPr="00F55717">
        <w:rPr>
          <w:rFonts w:ascii="Verdana" w:hAnsi="Verdana" w:cs="Arial"/>
          <w:spacing w:val="-1"/>
          <w:sz w:val="21"/>
          <w:szCs w:val="21"/>
        </w:rPr>
        <w:t xml:space="preserve"> </w:t>
      </w:r>
      <w:r w:rsidRPr="00F55717">
        <w:rPr>
          <w:rFonts w:ascii="Verdana" w:hAnsi="Verdana" w:cs="Arial"/>
          <w:sz w:val="21"/>
          <w:szCs w:val="21"/>
        </w:rPr>
        <w:t>actuación</w:t>
      </w:r>
      <w:r w:rsidRPr="00F55717">
        <w:rPr>
          <w:rFonts w:ascii="Verdana" w:hAnsi="Verdana" w:cs="Arial"/>
          <w:spacing w:val="-2"/>
          <w:sz w:val="21"/>
          <w:szCs w:val="21"/>
        </w:rPr>
        <w:t xml:space="preserve"> </w:t>
      </w:r>
      <w:r w:rsidRPr="00F55717">
        <w:rPr>
          <w:rFonts w:ascii="Verdana" w:hAnsi="Verdana" w:cs="Arial"/>
          <w:sz w:val="21"/>
          <w:szCs w:val="21"/>
        </w:rPr>
        <w:t>estatal”</w:t>
      </w:r>
      <w:r w:rsidRPr="00F55717">
        <w:rPr>
          <w:rStyle w:val="Refdenotaalpie"/>
          <w:rFonts w:ascii="Verdana" w:hAnsi="Verdana" w:cs="Arial"/>
          <w:sz w:val="21"/>
          <w:szCs w:val="21"/>
        </w:rPr>
        <w:footnoteReference w:id="2"/>
      </w:r>
      <w:r w:rsidRPr="00F55717">
        <w:rPr>
          <w:rFonts w:ascii="Verdana" w:hAnsi="Verdana" w:cs="Arial"/>
          <w:sz w:val="21"/>
          <w:szCs w:val="21"/>
        </w:rPr>
        <w:t>.</w:t>
      </w:r>
    </w:p>
    <w:p w14:paraId="0E92B261" w14:textId="77777777" w:rsidR="001C3FBD" w:rsidRPr="00181CE5" w:rsidRDefault="001C3FBD" w:rsidP="001C3FBD">
      <w:pPr>
        <w:spacing w:after="0" w:line="276" w:lineRule="auto"/>
        <w:ind w:left="870" w:right="809"/>
        <w:jc w:val="both"/>
        <w:rPr>
          <w:rFonts w:ascii="Verdana" w:hAnsi="Verdana" w:cs="Arial"/>
        </w:rPr>
      </w:pPr>
    </w:p>
    <w:p w14:paraId="2CD1F793" w14:textId="77777777" w:rsidR="001C3FBD" w:rsidRDefault="001C3FBD" w:rsidP="001C3FBD">
      <w:pPr>
        <w:spacing w:after="120" w:line="276" w:lineRule="auto"/>
        <w:ind w:left="159" w:right="159" w:firstLine="709"/>
        <w:jc w:val="both"/>
        <w:rPr>
          <w:rFonts w:ascii="Verdana" w:hAnsi="Verdana" w:cs="Arial"/>
        </w:rPr>
      </w:pPr>
      <w:r w:rsidRPr="00181CE5">
        <w:rPr>
          <w:rFonts w:ascii="Verdana" w:hAnsi="Verdana" w:cs="Arial"/>
        </w:rPr>
        <w:t>De esta manera, como característica fundamental de estos contratos se resalta “</w:t>
      </w:r>
      <w:r w:rsidRPr="00181CE5">
        <w:rPr>
          <w:rFonts w:ascii="Verdana" w:hAnsi="Verdana" w:cs="Arial"/>
          <w:i/>
        </w:rPr>
        <w:t>la</w:t>
      </w:r>
      <w:r w:rsidRPr="00181CE5">
        <w:rPr>
          <w:rFonts w:ascii="Verdana" w:hAnsi="Verdana" w:cs="Arial"/>
          <w:i/>
          <w:spacing w:val="1"/>
        </w:rPr>
        <w:t xml:space="preserve"> </w:t>
      </w:r>
      <w:r w:rsidRPr="00181CE5">
        <w:rPr>
          <w:rFonts w:ascii="Verdana" w:hAnsi="Verdana" w:cs="Arial"/>
          <w:i/>
        </w:rPr>
        <w:t>vinculación de recursos del sector privado, a manera de inversión, en proyectos de interés</w:t>
      </w:r>
      <w:r w:rsidRPr="00181CE5">
        <w:rPr>
          <w:rFonts w:ascii="Verdana" w:hAnsi="Verdana" w:cs="Arial"/>
          <w:i/>
          <w:spacing w:val="-59"/>
        </w:rPr>
        <w:t xml:space="preserve"> </w:t>
      </w:r>
      <w:r w:rsidRPr="00181CE5">
        <w:rPr>
          <w:rFonts w:ascii="Verdana" w:hAnsi="Verdana" w:cs="Arial"/>
          <w:i/>
        </w:rPr>
        <w:t>público que permitan maximizar el gasto estatal en la satisfacción de otras necesidades”</w:t>
      </w:r>
      <w:r w:rsidRPr="00181CE5">
        <w:rPr>
          <w:rStyle w:val="Refdenotaalpie"/>
          <w:rFonts w:ascii="Verdana" w:hAnsi="Verdana" w:cs="Arial"/>
          <w:i/>
        </w:rPr>
        <w:footnoteReference w:id="3"/>
      </w:r>
      <w:r w:rsidRPr="00181CE5">
        <w:rPr>
          <w:rFonts w:ascii="Verdana" w:hAnsi="Verdana" w:cs="Arial"/>
          <w:i/>
        </w:rPr>
        <w:t>.</w:t>
      </w:r>
      <w:r w:rsidRPr="00181CE5">
        <w:rPr>
          <w:rFonts w:ascii="Verdana" w:hAnsi="Verdana" w:cs="Arial"/>
          <w:i/>
          <w:spacing w:val="1"/>
        </w:rPr>
        <w:t xml:space="preserve"> </w:t>
      </w:r>
      <w:r w:rsidRPr="00181CE5">
        <w:rPr>
          <w:rFonts w:ascii="Verdana" w:hAnsi="Verdana" w:cs="Arial"/>
        </w:rPr>
        <w:t>As</w:t>
      </w:r>
      <w:r w:rsidRPr="00181CE5">
        <w:rPr>
          <w:rFonts w:ascii="Verdana" w:hAnsi="Verdana" w:cs="Arial"/>
          <w:spacing w:val="-3"/>
        </w:rPr>
        <w:t>i</w:t>
      </w:r>
      <w:r w:rsidRPr="00181CE5">
        <w:rPr>
          <w:rFonts w:ascii="Verdana" w:hAnsi="Verdana" w:cs="Arial"/>
        </w:rPr>
        <w:t>mismo,</w:t>
      </w:r>
      <w:r w:rsidRPr="00181CE5">
        <w:rPr>
          <w:rFonts w:ascii="Verdana" w:hAnsi="Verdana" w:cs="Arial"/>
          <w:spacing w:val="-3"/>
        </w:rPr>
        <w:t xml:space="preserve"> </w:t>
      </w:r>
      <w:r w:rsidRPr="00181CE5">
        <w:rPr>
          <w:rFonts w:ascii="Verdana" w:hAnsi="Verdana" w:cs="Arial"/>
        </w:rPr>
        <w:t>es</w:t>
      </w:r>
      <w:r w:rsidRPr="00181CE5">
        <w:rPr>
          <w:rFonts w:ascii="Verdana" w:hAnsi="Verdana" w:cs="Arial"/>
          <w:spacing w:val="-3"/>
        </w:rPr>
        <w:t xml:space="preserve"> </w:t>
      </w:r>
      <w:r w:rsidRPr="00181CE5">
        <w:rPr>
          <w:rFonts w:ascii="Verdana" w:hAnsi="Verdana" w:cs="Arial"/>
        </w:rPr>
        <w:t>de</w:t>
      </w:r>
      <w:r w:rsidRPr="00181CE5">
        <w:rPr>
          <w:rFonts w:ascii="Verdana" w:hAnsi="Verdana" w:cs="Arial"/>
          <w:spacing w:val="-3"/>
        </w:rPr>
        <w:t xml:space="preserve"> </w:t>
      </w:r>
      <w:r w:rsidRPr="00181CE5">
        <w:rPr>
          <w:rFonts w:ascii="Verdana" w:hAnsi="Verdana" w:cs="Arial"/>
        </w:rPr>
        <w:t>la</w:t>
      </w:r>
      <w:r w:rsidRPr="00181CE5">
        <w:rPr>
          <w:rFonts w:ascii="Verdana" w:hAnsi="Verdana" w:cs="Arial"/>
          <w:spacing w:val="-3"/>
        </w:rPr>
        <w:t xml:space="preserve"> </w:t>
      </w:r>
      <w:r w:rsidRPr="00181CE5">
        <w:rPr>
          <w:rFonts w:ascii="Verdana" w:hAnsi="Verdana" w:cs="Arial"/>
        </w:rPr>
        <w:t>esencia</w:t>
      </w:r>
      <w:r w:rsidRPr="00181CE5">
        <w:rPr>
          <w:rFonts w:ascii="Verdana" w:hAnsi="Verdana" w:cs="Arial"/>
          <w:spacing w:val="-3"/>
        </w:rPr>
        <w:t xml:space="preserve"> </w:t>
      </w:r>
      <w:r w:rsidRPr="00181CE5">
        <w:rPr>
          <w:rFonts w:ascii="Verdana" w:hAnsi="Verdana" w:cs="Arial"/>
        </w:rPr>
        <w:t>del</w:t>
      </w:r>
      <w:r w:rsidRPr="00181CE5">
        <w:rPr>
          <w:rFonts w:ascii="Verdana" w:hAnsi="Verdana" w:cs="Arial"/>
          <w:spacing w:val="-3"/>
        </w:rPr>
        <w:t xml:space="preserve"> </w:t>
      </w:r>
      <w:r w:rsidRPr="00181CE5">
        <w:rPr>
          <w:rFonts w:ascii="Verdana" w:hAnsi="Verdana" w:cs="Arial"/>
        </w:rPr>
        <w:t>contrato</w:t>
      </w:r>
      <w:r w:rsidRPr="00181CE5">
        <w:rPr>
          <w:rFonts w:ascii="Verdana" w:hAnsi="Verdana" w:cs="Arial"/>
          <w:spacing w:val="-3"/>
        </w:rPr>
        <w:t xml:space="preserve"> </w:t>
      </w:r>
      <w:r w:rsidRPr="00181CE5">
        <w:rPr>
          <w:rFonts w:ascii="Verdana" w:hAnsi="Verdana" w:cs="Arial"/>
        </w:rPr>
        <w:t>de</w:t>
      </w:r>
      <w:r w:rsidRPr="00181CE5">
        <w:rPr>
          <w:rFonts w:ascii="Verdana" w:hAnsi="Verdana" w:cs="Arial"/>
          <w:spacing w:val="-3"/>
        </w:rPr>
        <w:t xml:space="preserve"> </w:t>
      </w:r>
      <w:r w:rsidRPr="00181CE5">
        <w:rPr>
          <w:rFonts w:ascii="Verdana" w:hAnsi="Verdana" w:cs="Arial"/>
        </w:rPr>
        <w:t>concesión</w:t>
      </w:r>
      <w:r w:rsidRPr="00181CE5">
        <w:rPr>
          <w:rFonts w:ascii="Verdana" w:hAnsi="Verdana" w:cs="Arial"/>
          <w:spacing w:val="-3"/>
        </w:rPr>
        <w:t xml:space="preserve"> </w:t>
      </w:r>
      <w:r w:rsidRPr="00181CE5">
        <w:rPr>
          <w:rFonts w:ascii="Verdana" w:hAnsi="Verdana" w:cs="Arial"/>
        </w:rPr>
        <w:t>la</w:t>
      </w:r>
      <w:r w:rsidRPr="00181CE5">
        <w:rPr>
          <w:rFonts w:ascii="Verdana" w:hAnsi="Verdana" w:cs="Arial"/>
          <w:spacing w:val="-3"/>
        </w:rPr>
        <w:t xml:space="preserve"> </w:t>
      </w:r>
      <w:r w:rsidRPr="00181CE5">
        <w:rPr>
          <w:rFonts w:ascii="Verdana" w:hAnsi="Verdana" w:cs="Arial"/>
        </w:rPr>
        <w:t>asunción</w:t>
      </w:r>
      <w:r w:rsidRPr="00181CE5">
        <w:rPr>
          <w:rFonts w:ascii="Verdana" w:hAnsi="Verdana" w:cs="Arial"/>
          <w:spacing w:val="-3"/>
        </w:rPr>
        <w:t xml:space="preserve"> </w:t>
      </w:r>
      <w:r w:rsidRPr="00181CE5">
        <w:rPr>
          <w:rFonts w:ascii="Verdana" w:hAnsi="Verdana" w:cs="Arial"/>
        </w:rPr>
        <w:t>de</w:t>
      </w:r>
      <w:r w:rsidRPr="00181CE5">
        <w:rPr>
          <w:rFonts w:ascii="Verdana" w:hAnsi="Verdana" w:cs="Arial"/>
          <w:spacing w:val="-3"/>
        </w:rPr>
        <w:t xml:space="preserve"> </w:t>
      </w:r>
      <w:r w:rsidRPr="00181CE5">
        <w:rPr>
          <w:rFonts w:ascii="Verdana" w:hAnsi="Verdana" w:cs="Arial"/>
        </w:rPr>
        <w:t>riesgos</w:t>
      </w:r>
      <w:r w:rsidRPr="00181CE5">
        <w:rPr>
          <w:rFonts w:ascii="Verdana" w:hAnsi="Verdana" w:cs="Arial"/>
          <w:spacing w:val="-3"/>
        </w:rPr>
        <w:t xml:space="preserve"> </w:t>
      </w:r>
      <w:r w:rsidRPr="00181CE5">
        <w:rPr>
          <w:rFonts w:ascii="Verdana" w:hAnsi="Verdana" w:cs="Arial"/>
        </w:rPr>
        <w:t>por</w:t>
      </w:r>
      <w:r w:rsidRPr="00181CE5">
        <w:rPr>
          <w:rFonts w:ascii="Verdana" w:hAnsi="Verdana" w:cs="Arial"/>
          <w:spacing w:val="-2"/>
        </w:rPr>
        <w:t xml:space="preserve"> </w:t>
      </w:r>
      <w:r w:rsidRPr="00181CE5">
        <w:rPr>
          <w:rFonts w:ascii="Verdana" w:hAnsi="Verdana" w:cs="Arial"/>
        </w:rPr>
        <w:t>parte</w:t>
      </w:r>
      <w:r w:rsidRPr="00181CE5">
        <w:rPr>
          <w:rFonts w:ascii="Verdana" w:hAnsi="Verdana" w:cs="Arial"/>
          <w:spacing w:val="-3"/>
        </w:rPr>
        <w:t xml:space="preserve"> </w:t>
      </w:r>
      <w:r w:rsidRPr="00181CE5">
        <w:rPr>
          <w:rFonts w:ascii="Verdana" w:hAnsi="Verdana" w:cs="Arial"/>
        </w:rPr>
        <w:t>del concesionario, lo que significa que tendrá derecho a la utilidad generada pero también</w:t>
      </w:r>
      <w:r w:rsidRPr="00181CE5">
        <w:rPr>
          <w:rFonts w:ascii="Verdana" w:hAnsi="Verdana" w:cs="Arial"/>
          <w:spacing w:val="1"/>
        </w:rPr>
        <w:t xml:space="preserve"> </w:t>
      </w:r>
      <w:r w:rsidRPr="00181CE5">
        <w:rPr>
          <w:rFonts w:ascii="Verdana" w:hAnsi="Verdana" w:cs="Arial"/>
        </w:rPr>
        <w:t>asumirá</w:t>
      </w:r>
      <w:r w:rsidRPr="00181CE5">
        <w:rPr>
          <w:rFonts w:ascii="Verdana" w:hAnsi="Verdana" w:cs="Arial"/>
          <w:spacing w:val="-3"/>
        </w:rPr>
        <w:t xml:space="preserve"> </w:t>
      </w:r>
      <w:r w:rsidRPr="00181CE5">
        <w:rPr>
          <w:rFonts w:ascii="Verdana" w:hAnsi="Verdana" w:cs="Arial"/>
        </w:rPr>
        <w:t>las</w:t>
      </w:r>
      <w:r w:rsidRPr="00181CE5">
        <w:rPr>
          <w:rFonts w:ascii="Verdana" w:hAnsi="Verdana" w:cs="Arial"/>
          <w:spacing w:val="-2"/>
        </w:rPr>
        <w:t xml:space="preserve"> </w:t>
      </w:r>
      <w:r w:rsidRPr="00181CE5">
        <w:rPr>
          <w:rFonts w:ascii="Verdana" w:hAnsi="Verdana" w:cs="Arial"/>
        </w:rPr>
        <w:t>pérdidas</w:t>
      </w:r>
      <w:r w:rsidRPr="00181CE5">
        <w:rPr>
          <w:rFonts w:ascii="Verdana" w:hAnsi="Verdana" w:cs="Arial"/>
          <w:spacing w:val="-2"/>
        </w:rPr>
        <w:t xml:space="preserve"> </w:t>
      </w:r>
      <w:r w:rsidRPr="00181CE5">
        <w:rPr>
          <w:rFonts w:ascii="Verdana" w:hAnsi="Verdana" w:cs="Arial"/>
        </w:rPr>
        <w:t>derivadas</w:t>
      </w:r>
      <w:r w:rsidRPr="00181CE5">
        <w:rPr>
          <w:rFonts w:ascii="Verdana" w:hAnsi="Verdana" w:cs="Arial"/>
          <w:spacing w:val="-2"/>
        </w:rPr>
        <w:t xml:space="preserve"> </w:t>
      </w:r>
      <w:r w:rsidRPr="00181CE5">
        <w:rPr>
          <w:rFonts w:ascii="Verdana" w:hAnsi="Verdana" w:cs="Arial"/>
        </w:rPr>
        <w:t>de</w:t>
      </w:r>
      <w:r w:rsidRPr="00181CE5">
        <w:rPr>
          <w:rFonts w:ascii="Verdana" w:hAnsi="Verdana" w:cs="Arial"/>
          <w:spacing w:val="-2"/>
        </w:rPr>
        <w:t xml:space="preserve"> </w:t>
      </w:r>
      <w:r w:rsidRPr="00181CE5">
        <w:rPr>
          <w:rFonts w:ascii="Verdana" w:hAnsi="Verdana" w:cs="Arial"/>
        </w:rPr>
        <w:t>la</w:t>
      </w:r>
      <w:r w:rsidRPr="00181CE5">
        <w:rPr>
          <w:rFonts w:ascii="Verdana" w:hAnsi="Verdana" w:cs="Arial"/>
          <w:spacing w:val="-2"/>
        </w:rPr>
        <w:t xml:space="preserve"> </w:t>
      </w:r>
      <w:r w:rsidRPr="00181CE5">
        <w:rPr>
          <w:rFonts w:ascii="Verdana" w:hAnsi="Verdana" w:cs="Arial"/>
        </w:rPr>
        <w:t>gestión</w:t>
      </w:r>
      <w:r w:rsidRPr="00181CE5">
        <w:rPr>
          <w:rFonts w:ascii="Verdana" w:hAnsi="Verdana" w:cs="Arial"/>
          <w:spacing w:val="-2"/>
        </w:rPr>
        <w:t xml:space="preserve"> </w:t>
      </w:r>
      <w:r w:rsidRPr="00181CE5">
        <w:rPr>
          <w:rFonts w:ascii="Verdana" w:hAnsi="Verdana" w:cs="Arial"/>
        </w:rPr>
        <w:t>del</w:t>
      </w:r>
      <w:r w:rsidRPr="00181CE5">
        <w:rPr>
          <w:rFonts w:ascii="Verdana" w:hAnsi="Verdana" w:cs="Arial"/>
          <w:spacing w:val="-3"/>
        </w:rPr>
        <w:t xml:space="preserve"> </w:t>
      </w:r>
      <w:r w:rsidRPr="00181CE5">
        <w:rPr>
          <w:rFonts w:ascii="Verdana" w:hAnsi="Verdana" w:cs="Arial"/>
        </w:rPr>
        <w:t>servicio</w:t>
      </w:r>
      <w:r w:rsidRPr="00181CE5">
        <w:rPr>
          <w:rFonts w:ascii="Verdana" w:hAnsi="Verdana" w:cs="Arial"/>
          <w:spacing w:val="-2"/>
        </w:rPr>
        <w:t xml:space="preserve"> </w:t>
      </w:r>
      <w:r w:rsidRPr="00181CE5">
        <w:rPr>
          <w:rFonts w:ascii="Verdana" w:hAnsi="Verdana" w:cs="Arial"/>
        </w:rPr>
        <w:t>o</w:t>
      </w:r>
      <w:r w:rsidRPr="00181CE5">
        <w:rPr>
          <w:rFonts w:ascii="Verdana" w:hAnsi="Verdana" w:cs="Arial"/>
          <w:spacing w:val="-2"/>
        </w:rPr>
        <w:t xml:space="preserve"> </w:t>
      </w:r>
      <w:r w:rsidRPr="00181CE5">
        <w:rPr>
          <w:rFonts w:ascii="Verdana" w:hAnsi="Verdana" w:cs="Arial"/>
        </w:rPr>
        <w:t>bien</w:t>
      </w:r>
      <w:r w:rsidRPr="00181CE5">
        <w:rPr>
          <w:rFonts w:ascii="Verdana" w:hAnsi="Verdana" w:cs="Arial"/>
          <w:spacing w:val="-2"/>
        </w:rPr>
        <w:t xml:space="preserve"> </w:t>
      </w:r>
      <w:r w:rsidRPr="00181CE5">
        <w:rPr>
          <w:rFonts w:ascii="Verdana" w:hAnsi="Verdana" w:cs="Arial"/>
        </w:rPr>
        <w:t>concesionado.</w:t>
      </w:r>
    </w:p>
    <w:p w14:paraId="0E138F0F" w14:textId="77777777" w:rsidR="001C3FBD" w:rsidRDefault="001C3FBD" w:rsidP="001C3FBD">
      <w:pPr>
        <w:snapToGrid w:val="0"/>
        <w:spacing w:after="0" w:line="276" w:lineRule="auto"/>
        <w:ind w:firstLine="709"/>
        <w:jc w:val="both"/>
        <w:rPr>
          <w:rFonts w:ascii="Verdana" w:eastAsia="Calibri" w:hAnsi="Verdana" w:cs="Arial"/>
        </w:rPr>
      </w:pPr>
      <w:r w:rsidRPr="00F40A6E">
        <w:rPr>
          <w:rFonts w:ascii="Verdana" w:hAnsi="Verdana" w:cs="Arial"/>
        </w:rPr>
        <w:t xml:space="preserve">Ahora bien, en relación con el contrato de arrendamiento, dado que esta figura no se encuentra definida en el compendio normativo de la Ley 80 de 1993 ni en sus normas complementarias, resulta necesario acudir por remisión al derecho privado, en el cual se regula su naturaleza jurídica, elementos esenciales y régimen aplicable. </w:t>
      </w:r>
      <w:r>
        <w:rPr>
          <w:rFonts w:ascii="Verdana" w:eastAsia="Calibri" w:hAnsi="Verdana" w:cs="Arial"/>
        </w:rPr>
        <w:t>E</w:t>
      </w:r>
      <w:r w:rsidRPr="005F4D9F">
        <w:rPr>
          <w:rFonts w:ascii="Verdana" w:eastAsia="Calibri" w:hAnsi="Verdana" w:cs="Arial"/>
        </w:rPr>
        <w:t xml:space="preserve">l artículo 1973 del Código Civil define </w:t>
      </w:r>
      <w:r>
        <w:rPr>
          <w:rFonts w:ascii="Verdana" w:eastAsia="Calibri" w:hAnsi="Verdana" w:cs="Arial"/>
        </w:rPr>
        <w:t>esta tipología</w:t>
      </w:r>
      <w:r w:rsidRPr="005F4D9F">
        <w:rPr>
          <w:rFonts w:ascii="Verdana" w:eastAsia="Calibri" w:hAnsi="Verdana" w:cs="Arial"/>
        </w:rPr>
        <w:t xml:space="preserve">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5F4D9F">
        <w:rPr>
          <w:rFonts w:ascii="Verdana" w:eastAsia="Calibri" w:hAnsi="Verdana" w:cs="Arial"/>
          <w:lang w:val="es-ES_tradnl"/>
        </w:rPr>
        <w:t xml:space="preserve">arrendador o arrendadora– se obliga a concederle a otra –llamada arrendatario o arrendataria– el uso y goce de un bien, a cambio de una renta o </w:t>
      </w:r>
      <w:r w:rsidRPr="005F4D9F">
        <w:rPr>
          <w:rFonts w:ascii="Verdana" w:eastAsia="Calibri" w:hAnsi="Verdana" w:cs="Arial"/>
          <w:lang w:val="es-ES_tradnl"/>
        </w:rPr>
        <w:lastRenderedPageBreak/>
        <w:t xml:space="preserve">canon, diferenciándose del contrato de compraventa en que no opera una transferencia </w:t>
      </w:r>
      <w:r w:rsidRPr="005F4D9F">
        <w:rPr>
          <w:rFonts w:ascii="Verdana" w:eastAsia="Calibri" w:hAnsi="Verdana" w:cs="Arial"/>
        </w:rPr>
        <w:t>del dominio del bien cuyo uso y goce se entrega.</w:t>
      </w:r>
    </w:p>
    <w:p w14:paraId="1F63DEF5" w14:textId="77777777" w:rsidR="001C3FBD" w:rsidRDefault="001C3FBD" w:rsidP="001C3FBD">
      <w:pPr>
        <w:snapToGrid w:val="0"/>
        <w:spacing w:after="0" w:line="276" w:lineRule="auto"/>
        <w:ind w:firstLine="709"/>
        <w:jc w:val="both"/>
        <w:rPr>
          <w:rFonts w:ascii="Verdana" w:eastAsia="Calibri" w:hAnsi="Verdana" w:cs="Arial"/>
        </w:rPr>
      </w:pPr>
    </w:p>
    <w:p w14:paraId="556D32CC" w14:textId="77777777" w:rsidR="001C3FBD" w:rsidRDefault="001C3FBD" w:rsidP="001C3FBD">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cuanto a sus características</w:t>
      </w:r>
      <w:r w:rsidRPr="00B8056D">
        <w:rPr>
          <w:rFonts w:ascii="Verdana" w:hAnsi="Verdana" w:cs="Arial"/>
          <w:color w:val="000000" w:themeColor="text1"/>
          <w:lang w:val="es-ES_tradnl"/>
        </w:rPr>
        <w:t>, la doctrina ha indicado que el arrendamiento es un contrato</w:t>
      </w:r>
      <w:r w:rsidRPr="00B8056D">
        <w:rPr>
          <w:rFonts w:ascii="Verdana" w:eastAsia="Calibri" w:hAnsi="Verdana"/>
          <w:color w:val="000000" w:themeColor="text1"/>
        </w:rPr>
        <w:t xml:space="preserve">: i) bilateral, pues ambas partes se obligan recíprocamente; </w:t>
      </w:r>
      <w:proofErr w:type="spellStart"/>
      <w:r w:rsidRPr="00B8056D">
        <w:rPr>
          <w:rFonts w:ascii="Verdana" w:eastAsia="Calibri" w:hAnsi="Verdana"/>
          <w:color w:val="000000" w:themeColor="text1"/>
        </w:rPr>
        <w:t>ii</w:t>
      </w:r>
      <w:proofErr w:type="spellEnd"/>
      <w:r w:rsidRPr="00B8056D">
        <w:rPr>
          <w:rFonts w:ascii="Verdana" w:eastAsia="Calibri" w:hAnsi="Verdana"/>
          <w:color w:val="000000" w:themeColor="text1"/>
        </w:rPr>
        <w:t xml:space="preserve">) consensual, dado que se perfecciona con el consentimiento ; </w:t>
      </w:r>
      <w:proofErr w:type="spellStart"/>
      <w:r w:rsidRPr="00B8056D">
        <w:rPr>
          <w:rFonts w:ascii="Verdana" w:eastAsia="Calibri" w:hAnsi="Verdana"/>
          <w:color w:val="000000" w:themeColor="text1"/>
        </w:rPr>
        <w:t>iii</w:t>
      </w:r>
      <w:proofErr w:type="spellEnd"/>
      <w:r w:rsidRPr="00B8056D">
        <w:rPr>
          <w:rFonts w:ascii="Verdana" w:eastAsia="Calibri" w:hAnsi="Verdana"/>
          <w:color w:val="000000" w:themeColor="text1"/>
        </w:rPr>
        <w:t xml:space="preserve">) oneroso, ya que ambas partes obtienen utilidades –el arrendatario, el uso y goce del bien, y el arrendador la renta o canon; </w:t>
      </w:r>
      <w:proofErr w:type="spellStart"/>
      <w:r w:rsidRPr="00B8056D">
        <w:rPr>
          <w:rFonts w:ascii="Verdana" w:eastAsia="Calibri" w:hAnsi="Verdana"/>
          <w:color w:val="000000" w:themeColor="text1"/>
        </w:rPr>
        <w:t>iv</w:t>
      </w:r>
      <w:proofErr w:type="spellEnd"/>
      <w:r w:rsidRPr="00B8056D">
        <w:rPr>
          <w:rFonts w:ascii="Verdana" w:eastAsia="Calibri" w:hAnsi="Verdana"/>
          <w:color w:val="000000" w:themeColor="text1"/>
        </w:rPr>
        <w:t xml:space="preserve">) de ejecución sucesiva, en la </w:t>
      </w:r>
      <w:r w:rsidRPr="00B8056D">
        <w:rPr>
          <w:rFonts w:ascii="Verdana" w:eastAsia="Calibri" w:hAnsi="Verdana" w:cs="Arial"/>
          <w:color w:val="000000" w:themeColor="text1"/>
        </w:rPr>
        <w:t>medida en que se ejecuta en forma periódica; v) principal, porque existe en forma autónoma; y v) nominado, porque está tipificado y desarrollado en la ley.</w:t>
      </w:r>
    </w:p>
    <w:p w14:paraId="5942951F" w14:textId="77777777" w:rsidR="001C3FBD" w:rsidRPr="00B8056D" w:rsidRDefault="001C3FBD" w:rsidP="001C3FBD">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Frente a su regulación, </w:t>
      </w:r>
      <w:r w:rsidRPr="00B05F99">
        <w:rPr>
          <w:rFonts w:ascii="Verdana" w:eastAsia="Times New Roman" w:hAnsi="Verdana" w:cs="Arial"/>
          <w:color w:val="000000"/>
        </w:rPr>
        <w:t>debemos remitirnos a las normas civiles y comerciales, debido a que</w:t>
      </w:r>
      <w:r>
        <w:rPr>
          <w:rFonts w:ascii="Verdana" w:eastAsia="Times New Roman" w:hAnsi="Verdana" w:cs="Arial"/>
          <w:color w:val="000000"/>
        </w:rPr>
        <w:t>, a</w:t>
      </w:r>
      <w:r w:rsidRPr="00B05F99">
        <w:rPr>
          <w:rFonts w:ascii="Verdana" w:eastAsia="Times New Roman" w:hAnsi="Verdana" w:cs="Arial"/>
          <w:color w:val="000000"/>
        </w:rPr>
        <w:t>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r>
        <w:rPr>
          <w:rFonts w:ascii="Verdana" w:eastAsia="Times New Roman" w:hAnsi="Verdana" w:cs="Arial"/>
          <w:color w:val="000000"/>
        </w:rPr>
        <w:t xml:space="preserve"> </w:t>
      </w:r>
    </w:p>
    <w:p w14:paraId="6A5FBE5F" w14:textId="77777777" w:rsidR="001C3FBD" w:rsidRDefault="001C3FBD" w:rsidP="001C3FBD">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w:t>
      </w:r>
      <w:r>
        <w:rPr>
          <w:rFonts w:ascii="Verdana" w:eastAsia="Calibri" w:hAnsi="Verdana" w:cs="Arial"/>
          <w:color w:val="000000" w:themeColor="text1"/>
        </w:rPr>
        <w:t>s</w:t>
      </w:r>
      <w:r w:rsidRPr="00B8056D">
        <w:rPr>
          <w:rFonts w:ascii="Verdana" w:eastAsia="Calibri" w:hAnsi="Verdana" w:cs="Arial"/>
          <w:color w:val="000000" w:themeColor="text1"/>
        </w:rPr>
        <w:t>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w:t>
      </w:r>
      <w:proofErr w:type="gramStart"/>
      <w:r w:rsidRPr="00B8056D">
        <w:rPr>
          <w:rFonts w:ascii="Verdana" w:eastAsia="Calibri" w:hAnsi="Verdana" w:cs="Arial"/>
          <w:color w:val="000000" w:themeColor="text1"/>
        </w:rPr>
        <w:t>” .</w:t>
      </w:r>
      <w:proofErr w:type="gramEnd"/>
      <w:r w:rsidRPr="00B8056D">
        <w:rPr>
          <w:rFonts w:ascii="Verdana" w:eastAsia="Calibri" w:hAnsi="Verdana" w:cs="Arial"/>
          <w:color w:val="000000" w:themeColor="text1"/>
        </w:rPr>
        <w:t xml:space="preserve"> Si lo que arrendará es un bien mueble, lo deberá hacer por licitación pública, selección abreviada o mínima cuantía, dependiendo del valor de la contratación. En ambos supuestos la entidad estatal también debe aplicar las normas civiles </w:t>
      </w:r>
      <w:r w:rsidRPr="00B8056D">
        <w:rPr>
          <w:rFonts w:ascii="Verdana" w:eastAsia="Calibri" w:hAnsi="Verdana" w:cs="Arial"/>
          <w:color w:val="000000" w:themeColor="text1"/>
        </w:rPr>
        <w:lastRenderedPageBreak/>
        <w:t>y comerciales que regulan la sustantividad del contrato de arrendamiento, porque a estas se remiten los artículos 13, 32 y 40 de la Ley 80 de 1993.</w:t>
      </w:r>
    </w:p>
    <w:p w14:paraId="761722DE" w14:textId="77777777" w:rsidR="001C3FBD" w:rsidRDefault="001C3FBD" w:rsidP="001C3FBD">
      <w:pPr>
        <w:snapToGrid w:val="0"/>
        <w:spacing w:after="0" w:line="276" w:lineRule="auto"/>
        <w:ind w:firstLine="709"/>
        <w:jc w:val="both"/>
        <w:rPr>
          <w:rFonts w:ascii="Verdana" w:eastAsia="Calibri" w:hAnsi="Verdana" w:cs="Arial"/>
          <w:color w:val="000000" w:themeColor="text1"/>
        </w:rPr>
      </w:pPr>
      <w:r w:rsidRPr="00E837EA">
        <w:rPr>
          <w:rFonts w:ascii="Verdana" w:eastAsia="Calibri" w:hAnsi="Verdana" w:cs="Arial"/>
          <w:color w:val="000000" w:themeColor="text1"/>
        </w:rPr>
        <w:t>Ahora bien, el honorable Consejo de Estado, mediante sentencia del 28 de junio de 2024, con radicado interno 61.252, con ponencia de la magistrada María Adriana Marín</w:t>
      </w:r>
      <w:r>
        <w:rPr>
          <w:rStyle w:val="Refdenotaalpie"/>
          <w:rFonts w:ascii="Verdana" w:eastAsia="Calibri" w:hAnsi="Verdana" w:cs="Arial"/>
          <w:color w:val="000000" w:themeColor="text1"/>
        </w:rPr>
        <w:footnoteReference w:id="4"/>
      </w:r>
      <w:r w:rsidRPr="00E837EA">
        <w:rPr>
          <w:rFonts w:ascii="Verdana" w:eastAsia="Calibri" w:hAnsi="Verdana" w:cs="Arial"/>
          <w:color w:val="000000" w:themeColor="text1"/>
        </w:rPr>
        <w:t>, realizó una distinción entre estas dos figuras contractuales previamente definidas en el ámbito de la contratación estatal.</w:t>
      </w:r>
      <w:r>
        <w:rPr>
          <w:rFonts w:ascii="Verdana" w:eastAsia="Calibri" w:hAnsi="Verdana" w:cs="Arial"/>
          <w:color w:val="000000" w:themeColor="text1"/>
        </w:rPr>
        <w:t xml:space="preserve"> En dicha providencia se expuso: </w:t>
      </w:r>
    </w:p>
    <w:p w14:paraId="70A18F1D" w14:textId="77777777" w:rsidR="001C3FBD" w:rsidRDefault="001C3FBD" w:rsidP="001C3FBD">
      <w:pPr>
        <w:snapToGrid w:val="0"/>
        <w:spacing w:after="0" w:line="276" w:lineRule="auto"/>
        <w:ind w:firstLine="709"/>
        <w:jc w:val="both"/>
        <w:rPr>
          <w:rFonts w:ascii="Verdana" w:eastAsia="Calibri" w:hAnsi="Verdana" w:cs="Arial"/>
          <w:color w:val="000000" w:themeColor="text1"/>
        </w:rPr>
      </w:pPr>
    </w:p>
    <w:p w14:paraId="00FC3E1B"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r>
        <w:rPr>
          <w:rFonts w:ascii="Verdana" w:eastAsia="Calibri" w:hAnsi="Verdana" w:cs="Arial"/>
          <w:color w:val="000000" w:themeColor="text1"/>
          <w:sz w:val="21"/>
          <w:szCs w:val="21"/>
        </w:rPr>
        <w:t xml:space="preserve">“[…] </w:t>
      </w:r>
      <w:r w:rsidRPr="00476728">
        <w:rPr>
          <w:rFonts w:ascii="Verdana" w:eastAsia="Calibri" w:hAnsi="Verdana" w:cs="Arial"/>
          <w:color w:val="000000" w:themeColor="text1"/>
          <w:sz w:val="21"/>
          <w:szCs w:val="21"/>
        </w:rPr>
        <w:t>En tal sentido, el artículo 1.973 del Código Civil dispone que el arrendamiento consiste en la obligación, de una parte, de conceder el goce de una cosa, o de ejecutar una obra o un servicio y, de la otra, de pagar, por este goce, obra o servicio, un precio determinado. Aquí vale precisar que el arrendamiento de servicios o de obra, ha adoptado, con el tiempo, unas modalidades propias e independientes de la tipología del arrendamiento, tales como el contrato de trabajo, el contrato de suministro (artículo 968 del Código de Comercio), el de prestación de servicios (numeral 3 del artículo 32 de la Ley 80 de 1993) y el contrato de obra mismo (numeral 1 del artículo 32 citado)8. En esa medida, esta tipología corresponde, de manera más reciente y de forma más estricta, a la entrega del goce de una cosa o bien.</w:t>
      </w:r>
    </w:p>
    <w:p w14:paraId="67E73AF1"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p>
    <w:p w14:paraId="2CCD250A"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r w:rsidRPr="00476728">
        <w:rPr>
          <w:rFonts w:ascii="Verdana" w:eastAsia="Calibri" w:hAnsi="Verdana" w:cs="Arial"/>
          <w:color w:val="000000" w:themeColor="text1"/>
          <w:sz w:val="21"/>
          <w:szCs w:val="21"/>
        </w:rPr>
        <w:t>Bajo ese entendimiento esta Corporación ha señalado que los elementos esenciales del contrato de arrendamiento son: (i) el otorgamiento del goce o uso exclusivo de un bien, (</w:t>
      </w:r>
      <w:proofErr w:type="spellStart"/>
      <w:r w:rsidRPr="00476728">
        <w:rPr>
          <w:rFonts w:ascii="Verdana" w:eastAsia="Calibri" w:hAnsi="Verdana" w:cs="Arial"/>
          <w:color w:val="000000" w:themeColor="text1"/>
          <w:sz w:val="21"/>
          <w:szCs w:val="21"/>
        </w:rPr>
        <w:t>ii</w:t>
      </w:r>
      <w:proofErr w:type="spellEnd"/>
      <w:r w:rsidRPr="00476728">
        <w:rPr>
          <w:rFonts w:ascii="Verdana" w:eastAsia="Calibri" w:hAnsi="Verdana" w:cs="Arial"/>
          <w:color w:val="000000" w:themeColor="text1"/>
          <w:sz w:val="21"/>
          <w:szCs w:val="21"/>
        </w:rPr>
        <w:t>) el precio que se paga por ellos y (</w:t>
      </w:r>
      <w:proofErr w:type="spellStart"/>
      <w:r w:rsidRPr="00476728">
        <w:rPr>
          <w:rFonts w:ascii="Verdana" w:eastAsia="Calibri" w:hAnsi="Verdana" w:cs="Arial"/>
          <w:color w:val="000000" w:themeColor="text1"/>
          <w:sz w:val="21"/>
          <w:szCs w:val="21"/>
        </w:rPr>
        <w:t>iii</w:t>
      </w:r>
      <w:proofErr w:type="spellEnd"/>
      <w:r w:rsidRPr="00476728">
        <w:rPr>
          <w:rFonts w:ascii="Verdana" w:eastAsia="Calibri" w:hAnsi="Verdana" w:cs="Arial"/>
          <w:color w:val="000000" w:themeColor="text1"/>
          <w:sz w:val="21"/>
          <w:szCs w:val="21"/>
        </w:rPr>
        <w:t>) el consentimiento de las partes</w:t>
      </w:r>
      <w:r>
        <w:rPr>
          <w:rFonts w:ascii="Verdana" w:eastAsia="Calibri" w:hAnsi="Verdana" w:cs="Arial"/>
          <w:color w:val="000000" w:themeColor="text1"/>
          <w:sz w:val="21"/>
          <w:szCs w:val="21"/>
        </w:rPr>
        <w:t xml:space="preserve">. </w:t>
      </w:r>
    </w:p>
    <w:p w14:paraId="5512CEBE"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p>
    <w:p w14:paraId="4D922E42"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r w:rsidRPr="00476728">
        <w:rPr>
          <w:rFonts w:ascii="Verdana" w:eastAsia="Calibri" w:hAnsi="Verdana" w:cs="Arial"/>
          <w:color w:val="000000" w:themeColor="text1"/>
          <w:sz w:val="21"/>
          <w:szCs w:val="21"/>
        </w:rPr>
        <w:t>De otro lado, frente a los elementos de la concesión se han identificado los siguientes: (i) su celebración por parte de una entidad estatal, que actúa con carácter de concedente y por una persona natural o jurídica que toma el nombre de concesionario. (</w:t>
      </w:r>
      <w:proofErr w:type="spellStart"/>
      <w:r w:rsidRPr="00476728">
        <w:rPr>
          <w:rFonts w:ascii="Verdana" w:eastAsia="Calibri" w:hAnsi="Verdana" w:cs="Arial"/>
          <w:color w:val="000000" w:themeColor="text1"/>
          <w:sz w:val="21"/>
          <w:szCs w:val="21"/>
        </w:rPr>
        <w:t>ii</w:t>
      </w:r>
      <w:proofErr w:type="spellEnd"/>
      <w:r w:rsidRPr="00476728">
        <w:rPr>
          <w:rFonts w:ascii="Verdana" w:eastAsia="Calibri" w:hAnsi="Verdana" w:cs="Arial"/>
          <w:color w:val="000000" w:themeColor="text1"/>
          <w:sz w:val="21"/>
          <w:szCs w:val="21"/>
        </w:rPr>
        <w:t>) El concesionario asume la gestión y riesgo del servicio público, obra o bien que corresponde al Estado, de tal forma que lo sustituye en el cumplimiento de dicha carga. (</w:t>
      </w:r>
      <w:proofErr w:type="spellStart"/>
      <w:r w:rsidRPr="00476728">
        <w:rPr>
          <w:rFonts w:ascii="Verdana" w:eastAsia="Calibri" w:hAnsi="Verdana" w:cs="Arial"/>
          <w:color w:val="000000" w:themeColor="text1"/>
          <w:sz w:val="21"/>
          <w:szCs w:val="21"/>
        </w:rPr>
        <w:t>iii</w:t>
      </w:r>
      <w:proofErr w:type="spellEnd"/>
      <w:r w:rsidRPr="00476728">
        <w:rPr>
          <w:rFonts w:ascii="Verdana" w:eastAsia="Calibri" w:hAnsi="Verdana" w:cs="Arial"/>
          <w:color w:val="000000" w:themeColor="text1"/>
          <w:sz w:val="21"/>
          <w:szCs w:val="21"/>
        </w:rPr>
        <w:t>) La entidad estatal mantiene durante la ejecución del contrato la inspección, vigilancia y control de la labor a ejecutar por parte del concesionario. (</w:t>
      </w:r>
      <w:proofErr w:type="spellStart"/>
      <w:r w:rsidRPr="00476728">
        <w:rPr>
          <w:rFonts w:ascii="Verdana" w:eastAsia="Calibri" w:hAnsi="Verdana" w:cs="Arial"/>
          <w:color w:val="000000" w:themeColor="text1"/>
          <w:sz w:val="21"/>
          <w:szCs w:val="21"/>
        </w:rPr>
        <w:t>iv</w:t>
      </w:r>
      <w:proofErr w:type="spellEnd"/>
      <w:r w:rsidRPr="00476728">
        <w:rPr>
          <w:rFonts w:ascii="Verdana" w:eastAsia="Calibri" w:hAnsi="Verdana" w:cs="Arial"/>
          <w:color w:val="000000" w:themeColor="text1"/>
          <w:sz w:val="21"/>
          <w:szCs w:val="21"/>
        </w:rPr>
        <w:t>) El concesionario recibe una remuneración o contraprestación, la cual se pacta, de diversas maneras (tasas, tarifas, derechos, participación en la explotación del bien, entre otros). Finalmente, (v) los bienes construidos o</w:t>
      </w:r>
      <w:r>
        <w:rPr>
          <w:rFonts w:ascii="Verdana" w:eastAsia="Calibri" w:hAnsi="Verdana" w:cs="Arial"/>
          <w:color w:val="000000" w:themeColor="text1"/>
          <w:sz w:val="21"/>
          <w:szCs w:val="21"/>
        </w:rPr>
        <w:t xml:space="preserve"> </w:t>
      </w:r>
      <w:r w:rsidRPr="00476728">
        <w:rPr>
          <w:rFonts w:ascii="Verdana" w:eastAsia="Calibri" w:hAnsi="Verdana" w:cs="Arial"/>
          <w:color w:val="000000" w:themeColor="text1"/>
          <w:sz w:val="21"/>
          <w:szCs w:val="21"/>
        </w:rPr>
        <w:t xml:space="preserve">adecuados durante la </w:t>
      </w:r>
      <w:r w:rsidRPr="00476728">
        <w:rPr>
          <w:rFonts w:ascii="Verdana" w:eastAsia="Calibri" w:hAnsi="Verdana" w:cs="Arial"/>
          <w:color w:val="000000" w:themeColor="text1"/>
          <w:sz w:val="21"/>
          <w:szCs w:val="21"/>
        </w:rPr>
        <w:lastRenderedPageBreak/>
        <w:t>concesión deben revertirse al Estado, aunque ello no se pacte expresamente en el contrato</w:t>
      </w:r>
      <w:r>
        <w:rPr>
          <w:rFonts w:ascii="Verdana" w:eastAsia="Calibri" w:hAnsi="Verdana" w:cs="Arial"/>
          <w:color w:val="000000" w:themeColor="text1"/>
          <w:sz w:val="21"/>
          <w:szCs w:val="21"/>
        </w:rPr>
        <w:t>.</w:t>
      </w:r>
    </w:p>
    <w:p w14:paraId="7C056EA4"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p>
    <w:p w14:paraId="77729385" w14:textId="77777777" w:rsidR="001C3FBD" w:rsidRDefault="001C3FBD" w:rsidP="001C3FBD">
      <w:pPr>
        <w:snapToGrid w:val="0"/>
        <w:spacing w:after="0" w:line="240" w:lineRule="auto"/>
        <w:ind w:left="709" w:right="709"/>
        <w:jc w:val="both"/>
        <w:rPr>
          <w:rFonts w:ascii="Verdana" w:eastAsia="Calibri" w:hAnsi="Verdana" w:cs="Arial"/>
          <w:color w:val="000000" w:themeColor="text1"/>
          <w:sz w:val="21"/>
          <w:szCs w:val="21"/>
        </w:rPr>
      </w:pPr>
      <w:r w:rsidRPr="00476728">
        <w:rPr>
          <w:rFonts w:ascii="Verdana" w:eastAsia="Calibri" w:hAnsi="Verdana" w:cs="Arial"/>
          <w:color w:val="000000" w:themeColor="text1"/>
          <w:sz w:val="21"/>
          <w:szCs w:val="21"/>
        </w:rPr>
        <w:t>Esta Corporación ha precisado que el contrato de concesión “es aquel cuyo objeto es otorgar al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p w14:paraId="01923E98" w14:textId="77777777" w:rsidR="001C3FBD" w:rsidRPr="00D41A6E" w:rsidRDefault="001C3FBD" w:rsidP="001C3FBD">
      <w:pPr>
        <w:spacing w:after="120" w:line="276" w:lineRule="auto"/>
        <w:ind w:firstLine="709"/>
        <w:jc w:val="both"/>
        <w:rPr>
          <w:rFonts w:ascii="Verdana" w:eastAsia="Calibri" w:hAnsi="Verdana" w:cs="Arial"/>
          <w:color w:val="000000" w:themeColor="text1"/>
        </w:rPr>
      </w:pPr>
    </w:p>
    <w:p w14:paraId="627808A3" w14:textId="77777777" w:rsidR="001C3FBD" w:rsidRDefault="001C3FBD" w:rsidP="001C3FBD">
      <w:pPr>
        <w:spacing w:after="120" w:line="276" w:lineRule="auto"/>
        <w:ind w:firstLine="709"/>
        <w:jc w:val="both"/>
        <w:rPr>
          <w:rFonts w:ascii="Verdana" w:eastAsia="Calibri" w:hAnsi="Verdana" w:cs="Arial"/>
          <w:color w:val="000000" w:themeColor="text1"/>
        </w:rPr>
      </w:pPr>
      <w:r w:rsidRPr="00F55717">
        <w:rPr>
          <w:rFonts w:ascii="Verdana" w:eastAsia="Calibri" w:hAnsi="Verdana" w:cs="Arial"/>
          <w:color w:val="000000" w:themeColor="text1"/>
        </w:rPr>
        <w:t>A partir del criterio jurisprudencial expuesto por el Consejo de Estado, es posible profundizar en la diferenciación entre el contrato de arrendamiento y el contrato de concesión, atendiendo a su contenido material y a la función que cada uno cumple dentro de la actividad estatal.</w:t>
      </w:r>
    </w:p>
    <w:p w14:paraId="31F030A1" w14:textId="77777777" w:rsidR="001C3FBD" w:rsidRDefault="001C3FBD" w:rsidP="001C3FBD">
      <w:pPr>
        <w:spacing w:after="120" w:line="276" w:lineRule="auto"/>
        <w:ind w:firstLine="709"/>
        <w:jc w:val="both"/>
        <w:rPr>
          <w:rFonts w:ascii="Verdana" w:eastAsia="Calibri" w:hAnsi="Verdana" w:cs="Arial"/>
          <w:color w:val="000000" w:themeColor="text1"/>
        </w:rPr>
      </w:pPr>
      <w:r w:rsidRPr="00F55717">
        <w:rPr>
          <w:rFonts w:ascii="Verdana" w:eastAsia="Calibri" w:hAnsi="Verdana" w:cs="Arial"/>
          <w:color w:val="000000" w:themeColor="text1"/>
        </w:rPr>
        <w:t>En efecto, aunque ambas figuras pueden recaer sobre bienes de propiedad estatal, su naturaleza jurídica y finalidad son sustancialmente distintas. Mientras el contrato de arrendamiento se limita a conceder el uso y goce de un bien a favor de un particular, a cambio de un precio cierto, sin que ello implique la transferencia de responsabilidades propias del Estado, el contrato de concesión comporta una verdadera delegación funcional, en virtud de la cual el particular asume la prestación, operación o explotación de un servicio público o de una obra destinada al uso general.</w:t>
      </w:r>
      <w:r>
        <w:rPr>
          <w:rFonts w:ascii="Verdana" w:eastAsia="Calibri" w:hAnsi="Verdana" w:cs="Arial"/>
          <w:color w:val="000000" w:themeColor="text1"/>
        </w:rPr>
        <w:t xml:space="preserve"> </w:t>
      </w:r>
      <w:r w:rsidRPr="00F55717">
        <w:rPr>
          <w:rFonts w:ascii="Verdana" w:eastAsia="Calibri" w:hAnsi="Verdana" w:cs="Arial"/>
          <w:color w:val="000000" w:themeColor="text1"/>
        </w:rPr>
        <w:t xml:space="preserve">En este sentido, la diferencia radica no solo en el objeto del contrato, sino en la intensidad de la intervención del particular. En el arrendamiento, la participación del contratista es esencialmente pasiva, circunscrita al aprovechamiento del bien conforme a las condiciones pactadas, sin asumir riesgos propios de una actividad empresarial vinculada al interés general. Por el contrario, en la concesión el concesionario actúa como gestor del servicio o de la infraestructura, lo que implica una </w:t>
      </w:r>
      <w:proofErr w:type="gramStart"/>
      <w:r w:rsidRPr="00F55717">
        <w:rPr>
          <w:rFonts w:ascii="Verdana" w:eastAsia="Calibri" w:hAnsi="Verdana" w:cs="Arial"/>
          <w:color w:val="000000" w:themeColor="text1"/>
        </w:rPr>
        <w:t>participación activa</w:t>
      </w:r>
      <w:proofErr w:type="gramEnd"/>
      <w:r w:rsidRPr="00F55717">
        <w:rPr>
          <w:rFonts w:ascii="Verdana" w:eastAsia="Calibri" w:hAnsi="Verdana" w:cs="Arial"/>
          <w:color w:val="000000" w:themeColor="text1"/>
        </w:rPr>
        <w:t xml:space="preserve"> y una asunción directa de riesgos financieros, operativos y de demanda.</w:t>
      </w:r>
    </w:p>
    <w:p w14:paraId="66866681" w14:textId="77777777" w:rsidR="001C3FBD" w:rsidRDefault="001C3FBD" w:rsidP="001C3FBD">
      <w:pPr>
        <w:spacing w:after="120" w:line="276" w:lineRule="auto"/>
        <w:ind w:firstLine="709"/>
        <w:jc w:val="both"/>
        <w:rPr>
          <w:rFonts w:ascii="Verdana" w:eastAsia="Calibri" w:hAnsi="Verdana" w:cs="Arial"/>
          <w:color w:val="000000" w:themeColor="text1"/>
        </w:rPr>
      </w:pPr>
      <w:r w:rsidRPr="00F55717">
        <w:rPr>
          <w:rFonts w:ascii="Verdana" w:eastAsia="Calibri" w:hAnsi="Verdana" w:cs="Arial"/>
          <w:color w:val="000000" w:themeColor="text1"/>
        </w:rPr>
        <w:t>Adicionalmente, la forma de remuneración constituye un criterio determinante de distinción. En el arrendamiento, el ingreso del contratista —</w:t>
      </w:r>
      <w:r w:rsidRPr="00F55717">
        <w:rPr>
          <w:rFonts w:ascii="Verdana" w:eastAsia="Calibri" w:hAnsi="Verdana" w:cs="Arial"/>
          <w:color w:val="000000" w:themeColor="text1"/>
        </w:rPr>
        <w:lastRenderedPageBreak/>
        <w:t>cuando es arrendador— se concreta en un canon previamente establecido y ajeno a los resultados de la explotación del bien. En contraste, en la concesión la remuneración del concesionario se encuentra ligada, por regla general, a la explotación económica del objeto contractual, de modo que depende del comportamiento de variables propias del mercado o del uso del servicio por parte de los usuarios.</w:t>
      </w:r>
    </w:p>
    <w:p w14:paraId="4D1750C8" w14:textId="77777777" w:rsidR="001C3FBD" w:rsidRDefault="001C3FBD" w:rsidP="001C3FBD">
      <w:pPr>
        <w:spacing w:after="120" w:line="276" w:lineRule="auto"/>
        <w:ind w:firstLine="709"/>
        <w:jc w:val="both"/>
        <w:rPr>
          <w:rFonts w:ascii="Verdana" w:eastAsia="Calibri" w:hAnsi="Verdana" w:cs="Arial"/>
          <w:color w:val="000000" w:themeColor="text1"/>
        </w:rPr>
      </w:pPr>
      <w:r w:rsidRPr="00F55717">
        <w:rPr>
          <w:rFonts w:ascii="Verdana" w:eastAsia="Calibri" w:hAnsi="Verdana" w:cs="Arial"/>
          <w:color w:val="000000" w:themeColor="text1"/>
        </w:rPr>
        <w:t>De igual forma, resulta relevante destacar que en el contrato de concesión subsiste una relación de especial sujeción frente a la entidad estatal, quien conserva facultades de inspección, vigilancia y control sobre la actividad desarrollada por el concesionario, en atención a la naturaleza pública del servicio o bien involucrado. Esta situación no se presenta en el arrendamiento, en el cual la relación se desarrolla en un plano más cercano al derecho privado, sin que exista una injerencia permanente de la entidad en la actividad del arrendatario, más allá de la verificación del cumplimiento de las obligaciones contractuales.</w:t>
      </w:r>
    </w:p>
    <w:p w14:paraId="1282F468" w14:textId="77777777" w:rsidR="001C3FBD" w:rsidRDefault="001C3FBD" w:rsidP="001C3FBD">
      <w:pPr>
        <w:spacing w:after="120" w:line="276" w:lineRule="auto"/>
        <w:ind w:firstLine="709"/>
        <w:jc w:val="both"/>
        <w:rPr>
          <w:rFonts w:ascii="Verdana" w:eastAsia="Calibri" w:hAnsi="Verdana" w:cs="Arial"/>
          <w:color w:val="000000" w:themeColor="text1"/>
        </w:rPr>
      </w:pPr>
      <w:r w:rsidRPr="00F55717">
        <w:rPr>
          <w:rFonts w:ascii="Verdana" w:eastAsia="Calibri" w:hAnsi="Verdana" w:cs="Arial"/>
          <w:color w:val="000000" w:themeColor="text1"/>
        </w:rPr>
        <w:t>En consecuencia, la jurisprudencia del Consejo de Estado permite concluir que la diferencia esencial entre el arrendamiento y la concesión radica en que el primero se agota en la cesión del uso de un bien, mientras que la segunda implica la transferencia temporal de la gestión de una actividad de interés público, con explotación económica y asunción de riesgos por parte del particular, elementos que resultan incompatibles con la estructura propia del contrato de arrendamiento.</w:t>
      </w:r>
    </w:p>
    <w:p w14:paraId="44E6F4E6" w14:textId="77777777" w:rsidR="001C3FBD" w:rsidRDefault="001C3FBD" w:rsidP="001C3FBD">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Ahora bien, definida la diferencia entre los contratos de arrendamiento y de Concesión, resulta procedente de cuerdo a la consulta, hacer la diferenciación entre estas tipologías y el contrato de prestación de servicios. </w:t>
      </w:r>
      <w:r w:rsidRPr="00CC103B">
        <w:rPr>
          <w:rFonts w:ascii="Verdana" w:hAnsi="Verdana" w:cs="Arial"/>
          <w:color w:val="000000" w:themeColor="text1"/>
          <w:lang w:val="es-ES"/>
        </w:rPr>
        <w:t>El contrato de prestación de servicios es un contrato estatal típico, regulado en el numeral 3 del artículo 32 de la Ley 80 de 1993. Es definido como aquel que “</w:t>
      </w:r>
      <w:r w:rsidRPr="004C1816">
        <w:rPr>
          <w:rFonts w:ascii="Verdana" w:hAnsi="Verdana" w:cs="Arial"/>
          <w:color w:val="000000" w:themeColor="text1"/>
          <w:lang w:val="es-ES"/>
        </w:rPr>
        <w:t>celebren las entidades estatales para desarrollar actividades relacionadas con la administración o funcionamiento de la entidad</w:t>
      </w:r>
      <w:r>
        <w:rPr>
          <w:rFonts w:ascii="Verdana" w:hAnsi="Verdana" w:cs="Arial"/>
          <w:color w:val="000000" w:themeColor="text1"/>
          <w:lang w:val="es-ES"/>
        </w:rPr>
        <w:t xml:space="preserve">. </w:t>
      </w:r>
    </w:p>
    <w:p w14:paraId="6B4E0174" w14:textId="77777777" w:rsidR="001C3FBD" w:rsidRPr="00CC103B" w:rsidRDefault="001C3FBD" w:rsidP="001C3FBD">
      <w:pPr>
        <w:tabs>
          <w:tab w:val="left" w:pos="0"/>
        </w:tabs>
        <w:spacing w:after="240" w:line="276" w:lineRule="auto"/>
        <w:jc w:val="both"/>
        <w:rPr>
          <w:rFonts w:ascii="Verdana" w:eastAsia="Calibri" w:hAnsi="Verdana" w:cs="Arial"/>
          <w:color w:val="000000" w:themeColor="text1"/>
          <w:lang w:val="es-ES"/>
        </w:rPr>
      </w:pPr>
      <w:r>
        <w:rPr>
          <w:rFonts w:ascii="Verdana" w:hAnsi="Verdana" w:cs="Arial"/>
          <w:color w:val="000000" w:themeColor="text1"/>
          <w:lang w:val="es-ES"/>
        </w:rPr>
        <w:tab/>
      </w:r>
      <w:r w:rsidRPr="004C1816">
        <w:rPr>
          <w:rFonts w:ascii="Verdana" w:hAnsi="Verdana" w:cs="Arial"/>
          <w:color w:val="000000" w:themeColor="text1"/>
          <w:lang w:val="es-ES"/>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CC103B">
        <w:rPr>
          <w:rFonts w:ascii="Verdana" w:hAnsi="Verdana" w:cs="Arial"/>
          <w:color w:val="000000" w:themeColor="text1"/>
          <w:lang w:val="es-ES"/>
        </w:rPr>
        <w:t>.</w:t>
      </w:r>
      <w:r w:rsidRPr="00CC103B">
        <w:rPr>
          <w:rFonts w:ascii="Verdana" w:eastAsia="Calibri" w:hAnsi="Verdana" w:cs="Arial"/>
          <w:color w:val="000000" w:themeColor="text1"/>
          <w:lang w:val="es-ES"/>
        </w:rPr>
        <w:t xml:space="preserve"> </w:t>
      </w:r>
    </w:p>
    <w:p w14:paraId="2A9AC08B" w14:textId="77777777" w:rsidR="001C3FBD" w:rsidRPr="00CC103B" w:rsidRDefault="001C3FBD" w:rsidP="001C3FBD">
      <w:pPr>
        <w:tabs>
          <w:tab w:val="left" w:pos="0"/>
        </w:tabs>
        <w:spacing w:after="0" w:line="276" w:lineRule="auto"/>
        <w:ind w:firstLine="708"/>
        <w:jc w:val="both"/>
        <w:rPr>
          <w:rFonts w:ascii="Verdana" w:eastAsia="Calibri" w:hAnsi="Verdana" w:cs="Arial"/>
          <w:color w:val="000000" w:themeColor="text1"/>
          <w:lang w:val="es-ES"/>
        </w:rPr>
      </w:pPr>
      <w:r w:rsidRPr="00CC103B">
        <w:rPr>
          <w:rFonts w:ascii="Verdana" w:eastAsia="Calibri" w:hAnsi="Verdana" w:cs="Arial"/>
          <w:color w:val="000000" w:themeColor="text1"/>
          <w:lang w:val="es-ES"/>
        </w:rPr>
        <w:lastRenderedPageBreak/>
        <w:t>La celebración de dicho contrato debe efectuarse a través de la modalidad de contratación directa. Así lo dispone el artículo 2, numeral 4º, literal h), de la Ley 1150 de 2007:</w:t>
      </w:r>
    </w:p>
    <w:p w14:paraId="0DD962A6" w14:textId="77777777" w:rsidR="001C3FBD" w:rsidRPr="00CC103B" w:rsidRDefault="001C3FBD" w:rsidP="001C3FBD">
      <w:pPr>
        <w:spacing w:after="0" w:line="240" w:lineRule="auto"/>
        <w:ind w:right="709"/>
        <w:jc w:val="both"/>
        <w:rPr>
          <w:rFonts w:ascii="Verdana" w:eastAsia="Calibri" w:hAnsi="Verdana" w:cs="Arial"/>
          <w:color w:val="000000" w:themeColor="text1"/>
          <w:lang w:val="es-ES"/>
        </w:rPr>
      </w:pPr>
    </w:p>
    <w:p w14:paraId="67AA3F16" w14:textId="77777777" w:rsidR="001C3FBD" w:rsidRPr="00CC103B" w:rsidRDefault="001C3FBD" w:rsidP="001C3FBD">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“La escogencia del contratista se efectuará con arreglo a las modalidades de selección de licitación pública, selección abreviada, concurso de méritos y contratación directa, con base en las siguientes reglas:</w:t>
      </w:r>
    </w:p>
    <w:p w14:paraId="09432575" w14:textId="77777777" w:rsidR="001C3FBD" w:rsidRPr="00CC103B" w:rsidRDefault="001C3FBD" w:rsidP="001C3FBD">
      <w:pPr>
        <w:spacing w:after="120" w:line="240" w:lineRule="auto"/>
        <w:ind w:left="709" w:right="760"/>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w:t>
      </w:r>
    </w:p>
    <w:p w14:paraId="7000B3A5" w14:textId="77777777" w:rsidR="001C3FBD" w:rsidRPr="00CC103B" w:rsidRDefault="001C3FBD" w:rsidP="001C3FBD">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 xml:space="preserve">4. Contratación directa. La modalidad de selección de contratación </w:t>
      </w:r>
      <w:proofErr w:type="gramStart"/>
      <w:r w:rsidRPr="00CC103B">
        <w:rPr>
          <w:rFonts w:ascii="Verdana" w:eastAsia="Calibri" w:hAnsi="Verdana" w:cs="Arial"/>
          <w:color w:val="000000" w:themeColor="text1"/>
          <w:sz w:val="20"/>
          <w:szCs w:val="20"/>
          <w:lang w:val="es-ES"/>
        </w:rPr>
        <w:t>directa,</w:t>
      </w:r>
      <w:proofErr w:type="gramEnd"/>
      <w:r w:rsidRPr="00CC103B">
        <w:rPr>
          <w:rFonts w:ascii="Verdana" w:eastAsia="Calibri" w:hAnsi="Verdana" w:cs="Arial"/>
          <w:color w:val="000000" w:themeColor="text1"/>
          <w:sz w:val="20"/>
          <w:szCs w:val="20"/>
          <w:lang w:val="es-ES"/>
        </w:rPr>
        <w:t xml:space="preserve"> solamente procederá en los siguientes casos:</w:t>
      </w:r>
    </w:p>
    <w:p w14:paraId="65F8BF58" w14:textId="77777777" w:rsidR="001C3FBD" w:rsidRPr="00CC103B" w:rsidRDefault="001C3FBD" w:rsidP="001C3FBD">
      <w:pPr>
        <w:spacing w:after="120" w:line="240" w:lineRule="auto"/>
        <w:ind w:left="709" w:right="760"/>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w:t>
      </w:r>
    </w:p>
    <w:p w14:paraId="12D17D4C" w14:textId="77777777" w:rsidR="001C3FBD" w:rsidRPr="00CC103B" w:rsidRDefault="001C3FBD" w:rsidP="001C3FBD">
      <w:pPr>
        <w:spacing w:after="0" w:line="240" w:lineRule="auto"/>
        <w:ind w:left="709" w:right="758"/>
        <w:jc w:val="both"/>
        <w:rPr>
          <w:rFonts w:ascii="Verdana" w:eastAsia="Calibri" w:hAnsi="Verdana" w:cs="Arial"/>
          <w:color w:val="000000" w:themeColor="text1"/>
          <w:sz w:val="20"/>
          <w:szCs w:val="20"/>
          <w:lang w:val="es-ES"/>
        </w:rPr>
      </w:pPr>
      <w:r w:rsidRPr="00CC103B">
        <w:rPr>
          <w:rFonts w:ascii="Verdana" w:eastAsia="Calibri" w:hAnsi="Verdana" w:cs="Arial"/>
          <w:color w:val="000000" w:themeColor="text1"/>
          <w:sz w:val="20"/>
          <w:szCs w:val="20"/>
          <w:lang w:val="es-ES"/>
        </w:rPr>
        <w:t>h) Para la prestación de servicios profesionales y de apoyo a la gestión, o para la ejecución de trabajos artísticos que sólo puedan encomendarse a determinadas personas naturales”.</w:t>
      </w:r>
    </w:p>
    <w:p w14:paraId="09C0766C" w14:textId="77777777" w:rsidR="001C3FBD" w:rsidRPr="00CC103B" w:rsidRDefault="001C3FBD" w:rsidP="001C3FBD">
      <w:pPr>
        <w:autoSpaceDE w:val="0"/>
        <w:autoSpaceDN w:val="0"/>
        <w:adjustRightInd w:val="0"/>
        <w:spacing w:after="0" w:line="276" w:lineRule="auto"/>
        <w:jc w:val="both"/>
        <w:rPr>
          <w:rFonts w:ascii="Verdana" w:eastAsia="Calibri" w:hAnsi="Verdana" w:cs="Arial"/>
          <w:lang w:val="es-ES"/>
        </w:rPr>
      </w:pPr>
    </w:p>
    <w:p w14:paraId="378BCE59" w14:textId="77777777" w:rsidR="001C3FBD" w:rsidRPr="00CC103B" w:rsidRDefault="001C3FBD" w:rsidP="001C3FBD">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09780041" w14:textId="77777777" w:rsidR="001C3FBD" w:rsidRPr="00CC103B" w:rsidRDefault="001C3FBD" w:rsidP="001C3FBD">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1) Solo puede celebrarse para realizar “actividades relacionadas con la administración o funcionamiento de la entidad”, es decir, que hagan parte de su giro ordinario o quehacer cotidiano.</w:t>
      </w:r>
    </w:p>
    <w:p w14:paraId="5BAE81DF" w14:textId="77777777" w:rsidR="001C3FBD" w:rsidRPr="00CC103B" w:rsidRDefault="001C3FBD" w:rsidP="001C3FBD">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2)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CC103B">
        <w:rPr>
          <w:rStyle w:val="Refdenotaalpie"/>
          <w:rFonts w:ascii="Verdana" w:hAnsi="Verdana" w:cs="Arial"/>
          <w:lang w:val="es-ES"/>
        </w:rPr>
        <w:footnoteReference w:id="5"/>
      </w:r>
      <w:r w:rsidRPr="00CC103B">
        <w:rPr>
          <w:rFonts w:ascii="Verdana" w:hAnsi="Verdana" w:cs="Arial"/>
          <w:lang w:val="es-ES"/>
        </w:rPr>
        <w:t xml:space="preserve">. Esto puede suceder en varios eventos, como, por ejemplo, que, efectivamente, no exista el personal de planta para encargarse de dichas labores; que exista, pero que está sobrecargado de trabajo, requiriéndose, por tanto, un apoyo </w:t>
      </w:r>
      <w:r w:rsidRPr="00CC103B">
        <w:rPr>
          <w:rFonts w:ascii="Verdana" w:hAnsi="Verdana" w:cs="Arial"/>
          <w:lang w:val="es-ES"/>
        </w:rPr>
        <w:lastRenderedPageBreak/>
        <w:t>externo; o que haya personal de planta, pero no tenga la experticia o conocimiento especializado en la materia, y que, por esta razón, sea necesario contratar los servicios de una persona natural que posea conocimiento y experiencia en el tema.</w:t>
      </w:r>
    </w:p>
    <w:p w14:paraId="50B9340F" w14:textId="77777777" w:rsidR="001C3FBD" w:rsidRPr="00CC103B" w:rsidRDefault="001C3FBD" w:rsidP="001C3FBD">
      <w:pPr>
        <w:widowControl w:val="0"/>
        <w:autoSpaceDE w:val="0"/>
        <w:autoSpaceDN w:val="0"/>
        <w:spacing w:after="120" w:line="276" w:lineRule="auto"/>
        <w:ind w:firstLine="709"/>
        <w:jc w:val="both"/>
        <w:rPr>
          <w:rFonts w:ascii="Verdana" w:hAnsi="Verdana" w:cs="Arial"/>
          <w:lang w:val="es-ES"/>
        </w:rPr>
      </w:pPr>
      <w:r w:rsidRPr="00CC103B">
        <w:rPr>
          <w:rFonts w:ascii="Verdana" w:hAnsi="Verdana" w:cs="Arial"/>
          <w:lang w:val="es-ES"/>
        </w:rPr>
        <w:t>3) Si bien se celebran para obtener la prestación personal de un servicio, se diferencian del contrato de trabajo</w:t>
      </w:r>
      <w:r w:rsidRPr="00CC103B">
        <w:rPr>
          <w:rStyle w:val="Refdenotaalpie"/>
          <w:rFonts w:ascii="Verdana" w:hAnsi="Verdana" w:cs="Arial"/>
          <w:lang w:val="es-ES"/>
        </w:rPr>
        <w:footnoteReference w:id="6"/>
      </w:r>
      <w:r w:rsidRPr="00CC103B">
        <w:rPr>
          <w:rFonts w:ascii="Verdana" w:hAnsi="Verdana" w:cs="Arial"/>
          <w:lang w:val="es-ES"/>
        </w:rPr>
        <w:t xml:space="preserve"> en que quien celebra el contrato de prestación de servicios debe mantener autonomía e independencia en la ejecución de la labor, lo que significa que no puede existir la </w:t>
      </w:r>
      <w:r w:rsidRPr="00CC103B">
        <w:rPr>
          <w:rFonts w:ascii="Verdana" w:hAnsi="Verdana" w:cs="Arial"/>
          <w:i/>
          <w:iCs/>
          <w:lang w:val="es-ES"/>
        </w:rPr>
        <w:t>subordinación y dependencia</w:t>
      </w:r>
      <w:r w:rsidRPr="00CC103B">
        <w:rPr>
          <w:rFonts w:ascii="Verdana" w:hAnsi="Verdana" w:cs="Arial"/>
          <w:lang w:val="es-ES"/>
        </w:rPr>
        <w:t xml:space="preserve">, que es uno de los elementos constitutivos del vínculo laboral. </w:t>
      </w:r>
    </w:p>
    <w:p w14:paraId="6C0EFA70" w14:textId="77777777" w:rsidR="001C3FBD" w:rsidRDefault="001C3FBD" w:rsidP="001C3FBD">
      <w:pPr>
        <w:spacing w:after="120" w:line="276" w:lineRule="auto"/>
        <w:ind w:firstLine="708"/>
        <w:jc w:val="both"/>
        <w:rPr>
          <w:rFonts w:ascii="Verdana" w:eastAsia="Calibri" w:hAnsi="Verdana" w:cs="Arial"/>
          <w:color w:val="000000" w:themeColor="text1"/>
        </w:rPr>
      </w:pPr>
      <w:r>
        <w:rPr>
          <w:rFonts w:ascii="Verdana" w:hAnsi="Verdana" w:cs="Arial"/>
          <w:lang w:val="es-ES"/>
        </w:rPr>
        <w:t xml:space="preserve">Por todo lo anterior, analizando las definiciones de cada tipología contractual objeto de consulta. Esta agencia establece que la </w:t>
      </w:r>
      <w:r w:rsidRPr="00D41A6E">
        <w:rPr>
          <w:rFonts w:ascii="Verdana" w:eastAsia="Calibri" w:hAnsi="Verdana" w:cs="Arial"/>
          <w:color w:val="000000" w:themeColor="text1"/>
        </w:rPr>
        <w:t xml:space="preserve">correcta diferenciación entre los contratos de arrendamiento, prestación de servicios y concesión en la contratación estatal colombiana exige atender a su contenido material y funcional, más allá de su denominación. Así, mientras el arrendamiento se limita al uso de un bien y la prestación de servicios a la ejecución de actividades </w:t>
      </w:r>
      <w:r>
        <w:rPr>
          <w:rFonts w:ascii="Verdana" w:eastAsia="Calibri" w:hAnsi="Verdana" w:cs="Arial"/>
          <w:color w:val="000000" w:themeColor="text1"/>
        </w:rPr>
        <w:t>propias para el funcionamiento de la entidad</w:t>
      </w:r>
      <w:r w:rsidRPr="00D41A6E">
        <w:rPr>
          <w:rFonts w:ascii="Verdana" w:eastAsia="Calibri" w:hAnsi="Verdana" w:cs="Arial"/>
          <w:color w:val="000000" w:themeColor="text1"/>
        </w:rPr>
        <w:t>, la concesión implica una verdadera delegación de funciones estatales con explotación económica y transferencia de riesgos al particular, lo que constituye su elemento distintivo esencial.</w:t>
      </w:r>
    </w:p>
    <w:p w14:paraId="15AA9679" w14:textId="77777777" w:rsidR="001C3FBD" w:rsidRPr="00F55717" w:rsidRDefault="001C3FBD" w:rsidP="001C3FBD">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r w:rsidRPr="00DB4737">
        <w:rPr>
          <w:rFonts w:ascii="Verdana" w:eastAsia="Calibri" w:hAnsi="Verdana" w:cs="Times New Roman"/>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w:t>
      </w:r>
      <w:r w:rsidRPr="00DB4737">
        <w:rPr>
          <w:rFonts w:ascii="Verdana" w:eastAsia="Calibri" w:hAnsi="Verdana" w:cs="Times New Roman"/>
        </w:rPr>
        <w:lastRenderedPageBreak/>
        <w:t>de juridicidad. Así cada entidad definirá la forma de adelantar su gestión contractual, sin que sea atribución de la Agencia Nacional de</w:t>
      </w:r>
    </w:p>
    <w:p w14:paraId="4C5B5621" w14:textId="77777777" w:rsidR="001C3FBD" w:rsidRPr="00476728" w:rsidRDefault="001C3FBD" w:rsidP="001C3FBD">
      <w:pPr>
        <w:snapToGrid w:val="0"/>
        <w:spacing w:after="0" w:line="240" w:lineRule="auto"/>
        <w:ind w:right="709"/>
        <w:jc w:val="both"/>
        <w:rPr>
          <w:rFonts w:ascii="Verdana" w:eastAsia="Calibri" w:hAnsi="Verdana" w:cs="Arial"/>
          <w:color w:val="000000" w:themeColor="text1"/>
          <w:sz w:val="21"/>
          <w:szCs w:val="21"/>
        </w:rPr>
      </w:pPr>
    </w:p>
    <w:p w14:paraId="67041657" w14:textId="77777777" w:rsidR="001C3FBD" w:rsidRPr="00937858" w:rsidRDefault="001C3FBD" w:rsidP="001C3F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37858">
        <w:rPr>
          <w:rFonts w:ascii="Verdana" w:eastAsia="Century Gothic" w:hAnsi="Verdana" w:cs="Century Gothic"/>
          <w:b/>
          <w:bCs/>
          <w:color w:val="000000" w:themeColor="text1"/>
        </w:rPr>
        <w:t>Referencias normativas, jurisprudenciales y otras fuentes:</w:t>
      </w:r>
    </w:p>
    <w:p w14:paraId="22D9E618"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3FBD" w:rsidRPr="000D5502" w14:paraId="618735F4" w14:textId="77777777" w:rsidTr="00DF3D42">
        <w:trPr>
          <w:trHeight w:val="870"/>
        </w:trPr>
        <w:tc>
          <w:tcPr>
            <w:tcW w:w="8647" w:type="dxa"/>
          </w:tcPr>
          <w:p w14:paraId="1C5CDC12" w14:textId="77777777" w:rsidR="001C3FBD" w:rsidRPr="00802DA1" w:rsidRDefault="001C3FBD" w:rsidP="00DD6428">
            <w:pPr>
              <w:pStyle w:val="Prrafodelista"/>
              <w:numPr>
                <w:ilvl w:val="0"/>
                <w:numId w:val="18"/>
              </w:numPr>
              <w:spacing w:after="120" w:line="276" w:lineRule="auto"/>
              <w:rPr>
                <w:rFonts w:ascii="Verdana" w:hAnsi="Verdana" w:cs="Arial"/>
                <w:color w:val="000000" w:themeColor="text1"/>
              </w:rPr>
            </w:pPr>
            <w:r w:rsidRPr="00802DA1">
              <w:rPr>
                <w:rFonts w:ascii="Verdana" w:hAnsi="Verdana"/>
                <w:color w:val="000000"/>
              </w:rPr>
              <w:t>Ley 80 de 1993, artículos 30 y 32.</w:t>
            </w:r>
          </w:p>
          <w:p w14:paraId="31735E9B" w14:textId="77777777" w:rsidR="001C3FBD" w:rsidRPr="00802DA1" w:rsidRDefault="001C3FBD" w:rsidP="00DD6428">
            <w:pPr>
              <w:pStyle w:val="Prrafodelista"/>
              <w:numPr>
                <w:ilvl w:val="0"/>
                <w:numId w:val="18"/>
              </w:numPr>
              <w:spacing w:after="120" w:line="276" w:lineRule="auto"/>
              <w:rPr>
                <w:rFonts w:ascii="Verdana" w:hAnsi="Verdana" w:cs="Arial"/>
                <w:color w:val="000000" w:themeColor="text1"/>
              </w:rPr>
            </w:pPr>
            <w:r w:rsidRPr="005F4D9F">
              <w:rPr>
                <w:rFonts w:ascii="Verdana" w:eastAsia="Calibri" w:hAnsi="Verdana" w:cs="Arial"/>
              </w:rPr>
              <w:t>Código Civil</w:t>
            </w:r>
            <w:r>
              <w:rPr>
                <w:rFonts w:ascii="Verdana" w:eastAsia="Calibri" w:hAnsi="Verdana" w:cs="Arial"/>
              </w:rPr>
              <w:t xml:space="preserve">, </w:t>
            </w:r>
            <w:r w:rsidRPr="005F4D9F">
              <w:rPr>
                <w:rFonts w:ascii="Verdana" w:eastAsia="Calibri" w:hAnsi="Verdana" w:cs="Arial"/>
              </w:rPr>
              <w:t>artículo 1973</w:t>
            </w:r>
            <w:r>
              <w:rPr>
                <w:rFonts w:ascii="Verdana" w:eastAsia="Calibri" w:hAnsi="Verdana" w:cs="Arial"/>
              </w:rPr>
              <w:t>.</w:t>
            </w:r>
          </w:p>
          <w:p w14:paraId="32011F66" w14:textId="77777777" w:rsidR="001C3FBD" w:rsidRDefault="001C3FBD" w:rsidP="00DD6428">
            <w:pPr>
              <w:pStyle w:val="Prrafodelista"/>
              <w:numPr>
                <w:ilvl w:val="0"/>
                <w:numId w:val="18"/>
              </w:numPr>
              <w:spacing w:after="120" w:line="276" w:lineRule="auto"/>
              <w:rPr>
                <w:rFonts w:ascii="Verdana" w:eastAsia="Calibri" w:hAnsi="Verdana" w:cs="Arial"/>
              </w:rPr>
            </w:pPr>
            <w:r w:rsidRPr="00802DA1">
              <w:rPr>
                <w:rFonts w:ascii="Verdana" w:eastAsia="Calibri" w:hAnsi="Verdana" w:cs="Arial"/>
              </w:rPr>
              <w:t>CONCEJO DE ESTADO, Sentencia 08001-23-31-002-2011-01143-01 (61.252). Magistrada Ponente: MARÍA ADRIANA MARÍN</w:t>
            </w:r>
          </w:p>
          <w:p w14:paraId="58E197BE" w14:textId="3EC50933" w:rsidR="001C3FBD" w:rsidRPr="00DD6428" w:rsidRDefault="001C3FBD" w:rsidP="00DD6428">
            <w:pPr>
              <w:pStyle w:val="Prrafodelista"/>
              <w:numPr>
                <w:ilvl w:val="0"/>
                <w:numId w:val="18"/>
              </w:numPr>
              <w:spacing w:after="120" w:line="276" w:lineRule="auto"/>
              <w:rPr>
                <w:rFonts w:ascii="Verdana" w:eastAsia="Calibri" w:hAnsi="Verdana" w:cs="Arial"/>
                <w:lang w:val="pt-PT"/>
              </w:rPr>
            </w:pPr>
            <w:r w:rsidRPr="00802DA1">
              <w:rPr>
                <w:rFonts w:ascii="Verdana" w:hAnsi="Verdana" w:cs="Arial"/>
                <w:lang w:val="pt-PT"/>
              </w:rPr>
              <w:t>CORTE</w:t>
            </w:r>
            <w:r w:rsidRPr="00802DA1">
              <w:rPr>
                <w:rFonts w:ascii="Verdana" w:hAnsi="Verdana" w:cs="Arial"/>
                <w:spacing w:val="-6"/>
                <w:lang w:val="pt-PT"/>
              </w:rPr>
              <w:t xml:space="preserve"> </w:t>
            </w:r>
            <w:r w:rsidRPr="00802DA1">
              <w:rPr>
                <w:rFonts w:ascii="Verdana" w:hAnsi="Verdana" w:cs="Arial"/>
                <w:lang w:val="pt-PT"/>
              </w:rPr>
              <w:t>CONSTITUCIONAL,</w:t>
            </w:r>
            <w:r w:rsidRPr="00802DA1">
              <w:rPr>
                <w:rFonts w:ascii="Verdana" w:hAnsi="Verdana" w:cs="Arial"/>
                <w:spacing w:val="-6"/>
                <w:lang w:val="pt-PT"/>
              </w:rPr>
              <w:t xml:space="preserve"> </w:t>
            </w:r>
            <w:r w:rsidRPr="00802DA1">
              <w:rPr>
                <w:rFonts w:ascii="Verdana" w:hAnsi="Verdana" w:cs="Arial"/>
                <w:lang w:val="pt-PT"/>
              </w:rPr>
              <w:t>Sentencia</w:t>
            </w:r>
            <w:r w:rsidRPr="00802DA1">
              <w:rPr>
                <w:rFonts w:ascii="Verdana" w:hAnsi="Verdana" w:cs="Arial"/>
                <w:spacing w:val="-5"/>
                <w:lang w:val="pt-PT"/>
              </w:rPr>
              <w:t xml:space="preserve"> </w:t>
            </w:r>
            <w:r w:rsidRPr="00802DA1">
              <w:rPr>
                <w:rFonts w:ascii="Verdana" w:hAnsi="Verdana" w:cs="Arial"/>
                <w:lang w:val="pt-PT"/>
              </w:rPr>
              <w:t>C-300</w:t>
            </w:r>
            <w:r w:rsidRPr="00802DA1">
              <w:rPr>
                <w:rFonts w:ascii="Verdana" w:hAnsi="Verdana" w:cs="Arial"/>
                <w:spacing w:val="-6"/>
                <w:lang w:val="pt-PT"/>
              </w:rPr>
              <w:t xml:space="preserve"> </w:t>
            </w:r>
            <w:r w:rsidRPr="00802DA1">
              <w:rPr>
                <w:rFonts w:ascii="Verdana" w:hAnsi="Verdana" w:cs="Arial"/>
                <w:lang w:val="pt-PT"/>
              </w:rPr>
              <w:t>de</w:t>
            </w:r>
            <w:r w:rsidRPr="00802DA1">
              <w:rPr>
                <w:rFonts w:ascii="Verdana" w:hAnsi="Verdana" w:cs="Arial"/>
                <w:spacing w:val="-6"/>
                <w:lang w:val="pt-PT"/>
              </w:rPr>
              <w:t xml:space="preserve"> </w:t>
            </w:r>
            <w:r w:rsidRPr="00802DA1">
              <w:rPr>
                <w:rFonts w:ascii="Verdana" w:hAnsi="Verdana" w:cs="Arial"/>
                <w:lang w:val="pt-PT"/>
              </w:rPr>
              <w:t>2012.</w:t>
            </w:r>
            <w:r w:rsidRPr="00802DA1">
              <w:rPr>
                <w:rFonts w:ascii="Verdana" w:hAnsi="Verdana" w:cs="Arial"/>
                <w:spacing w:val="-5"/>
                <w:lang w:val="pt-PT"/>
              </w:rPr>
              <w:t xml:space="preserve"> </w:t>
            </w:r>
            <w:r w:rsidRPr="00802DA1">
              <w:rPr>
                <w:rFonts w:ascii="Verdana" w:hAnsi="Verdana" w:cs="Arial"/>
                <w:lang w:val="pt-PT"/>
              </w:rPr>
              <w:t>M.P.</w:t>
            </w:r>
            <w:r w:rsidRPr="00802DA1">
              <w:rPr>
                <w:rFonts w:ascii="Verdana" w:hAnsi="Verdana" w:cs="Arial"/>
                <w:spacing w:val="-6"/>
                <w:lang w:val="pt-PT"/>
              </w:rPr>
              <w:t xml:space="preserve"> </w:t>
            </w:r>
            <w:r w:rsidRPr="00802DA1">
              <w:rPr>
                <w:rFonts w:ascii="Verdana" w:hAnsi="Verdana" w:cs="Arial"/>
                <w:lang w:val="pt-PT"/>
              </w:rPr>
              <w:t>Jorge</w:t>
            </w:r>
            <w:r w:rsidRPr="00802DA1">
              <w:rPr>
                <w:rFonts w:ascii="Verdana" w:hAnsi="Verdana" w:cs="Arial"/>
                <w:spacing w:val="-5"/>
                <w:lang w:val="pt-PT"/>
              </w:rPr>
              <w:t xml:space="preserve"> </w:t>
            </w:r>
            <w:r w:rsidRPr="00802DA1">
              <w:rPr>
                <w:rFonts w:ascii="Verdana" w:hAnsi="Verdana" w:cs="Arial"/>
                <w:lang w:val="pt-PT"/>
              </w:rPr>
              <w:t>Ignacio</w:t>
            </w:r>
            <w:r w:rsidRPr="00802DA1">
              <w:rPr>
                <w:rFonts w:ascii="Verdana" w:hAnsi="Verdana" w:cs="Arial"/>
                <w:spacing w:val="-6"/>
                <w:lang w:val="pt-PT"/>
              </w:rPr>
              <w:t xml:space="preserve"> </w:t>
            </w:r>
            <w:r w:rsidRPr="00802DA1">
              <w:rPr>
                <w:rFonts w:ascii="Verdana" w:hAnsi="Verdana" w:cs="Arial"/>
                <w:lang w:val="pt-PT"/>
              </w:rPr>
              <w:t>Pretelt</w:t>
            </w:r>
            <w:r w:rsidRPr="00802DA1">
              <w:rPr>
                <w:rFonts w:ascii="Verdana" w:hAnsi="Verdana" w:cs="Arial"/>
                <w:spacing w:val="-6"/>
                <w:lang w:val="pt-PT"/>
              </w:rPr>
              <w:t xml:space="preserve"> </w:t>
            </w:r>
            <w:r w:rsidRPr="00802DA1">
              <w:rPr>
                <w:rFonts w:ascii="Verdana" w:hAnsi="Verdana" w:cs="Arial"/>
                <w:lang w:val="pt-PT"/>
              </w:rPr>
              <w:t>Chaljub.</w:t>
            </w:r>
          </w:p>
        </w:tc>
      </w:tr>
    </w:tbl>
    <w:p w14:paraId="1B2DBAFE" w14:textId="77777777" w:rsidR="001C3FBD" w:rsidRPr="001C3FBD" w:rsidRDefault="001C3FBD" w:rsidP="001C3FBD">
      <w:pPr>
        <w:widowControl w:val="0"/>
        <w:autoSpaceDE w:val="0"/>
        <w:autoSpaceDN w:val="0"/>
        <w:spacing w:after="0" w:line="276" w:lineRule="auto"/>
        <w:jc w:val="both"/>
        <w:rPr>
          <w:rFonts w:ascii="Verdana" w:hAnsi="Verdana" w:cs="Arial"/>
          <w:color w:val="000000" w:themeColor="text1"/>
          <w:lang w:val="pt-PT"/>
        </w:rPr>
      </w:pPr>
    </w:p>
    <w:p w14:paraId="446B6496" w14:textId="77777777" w:rsidR="001C3FBD" w:rsidRPr="00937858" w:rsidRDefault="001C3FBD" w:rsidP="001C3F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37858">
        <w:rPr>
          <w:rFonts w:ascii="Verdana" w:eastAsia="Century Gothic" w:hAnsi="Verdana" w:cs="Century Gothic"/>
          <w:b/>
          <w:bCs/>
          <w:color w:val="000000" w:themeColor="text1"/>
        </w:rPr>
        <w:t>Doctrina de la Agencia Nacional de Contratación Pública:</w:t>
      </w:r>
    </w:p>
    <w:p w14:paraId="66FE9ED0"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rPr>
      </w:pPr>
    </w:p>
    <w:p w14:paraId="511F86F9"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shd w:val="clear" w:color="auto" w:fill="FFFFFF"/>
          <w:lang w:val="es-ES"/>
        </w:rPr>
      </w:pPr>
      <w:r w:rsidRPr="00937858">
        <w:rPr>
          <w:rFonts w:ascii="Verdana" w:hAnsi="Verdana" w:cs="Arial"/>
          <w:color w:val="000000" w:themeColor="text1"/>
          <w:shd w:val="clear" w:color="auto" w:fill="FFFFFF"/>
          <w:lang w:val="es-ES"/>
        </w:rPr>
        <w:t>La Agencia Nacional de Contratación Pública – Colombia Compra Eficiente,</w:t>
      </w:r>
      <w:r w:rsidRPr="00937858">
        <w:rPr>
          <w:rFonts w:ascii="Verdana" w:eastAsia="Times New Roman" w:hAnsi="Verdana" w:cs="Arial"/>
          <w:color w:val="000000" w:themeColor="text1"/>
          <w:shd w:val="clear" w:color="auto" w:fill="FFFFFF"/>
          <w:lang w:val="es-ES"/>
        </w:rPr>
        <w:t xml:space="preserve"> en </w:t>
      </w:r>
      <w:r w:rsidRPr="00937858">
        <w:rPr>
          <w:rFonts w:ascii="Verdana" w:hAnsi="Verdana" w:cs="Arial"/>
          <w:color w:val="000000" w:themeColor="text1"/>
          <w:shd w:val="clear" w:color="auto" w:fill="FFFFFF"/>
          <w:lang w:val="es-ES"/>
        </w:rPr>
        <w:t>a se ha referido a la regulación del contrato de concesión en el concepto con radicado 2201913000009321 del 17 de diciembre de 2019, así como en los conceptos C-507 del 13 de agosto de 2020, C-663 del 30 de noviembre de 2020, C-706 del 2 de diciembre de 2020, C-386 del 3 de agosto de 2021, C-457 del 3 de septiembre de 2021, C-549 del 5 de noviembre de 2021, C-129 del 22 de marzo de 2022, C-500 de 2022, C-143 de 21 de septiembre de 2023, entre otros.</w:t>
      </w:r>
      <w:r>
        <w:rPr>
          <w:rFonts w:ascii="Verdana" w:hAnsi="Verdana" w:cs="Arial"/>
          <w:color w:val="000000" w:themeColor="text1"/>
          <w:shd w:val="clear" w:color="auto" w:fill="FFFFFF"/>
          <w:lang w:val="es-ES"/>
        </w:rPr>
        <w:t xml:space="preserve"> Sobre el contrato de arrendamiento en los </w:t>
      </w:r>
      <w:r w:rsidRPr="00B05F99">
        <w:rPr>
          <w:rFonts w:ascii="Verdana" w:eastAsia="Times New Roman" w:hAnsi="Verdana" w:cs="Arial"/>
          <w:color w:val="000000"/>
          <w:lang w:val="es-ES"/>
        </w:rPr>
        <w:t xml:space="preserve">Conceptos No. 4201814000000493 en respuesta a la consulta del 18 de enero de 2018, así como en los conceptos C-006 del 04 de febrero de 2020, C-141 del 03 de marzo de 2020, C-161 y C-183 del 17 de marzo de 2020, C-319 del 12 de junio de 202 </w:t>
      </w:r>
      <w:r w:rsidRPr="00B05F99">
        <w:rPr>
          <w:rFonts w:ascii="Verdana" w:eastAsia="Times New Roman" w:hAnsi="Verdana" w:cs="Arial"/>
          <w:color w:val="000000"/>
        </w:rPr>
        <w:t>Concepto C-391 de 2023</w:t>
      </w:r>
      <w:r w:rsidRPr="00B05F99">
        <w:rPr>
          <w:rFonts w:ascii="Verdana" w:eastAsia="Times New Roman" w:hAnsi="Verdana" w:cs="Arial"/>
          <w:b/>
          <w:bCs/>
          <w:color w:val="000000"/>
        </w:rPr>
        <w:t>,</w:t>
      </w:r>
      <w:r w:rsidRPr="00B05F99">
        <w:rPr>
          <w:rFonts w:ascii="Verdana" w:eastAsia="Times New Roman" w:hAnsi="Verdana" w:cs="Arial"/>
          <w:color w:val="000000"/>
        </w:rPr>
        <w:t xml:space="preserve"> </w:t>
      </w:r>
      <w:r w:rsidRPr="00B05F99">
        <w:rPr>
          <w:rFonts w:ascii="Verdana" w:eastAsia="Times New Roman" w:hAnsi="Verdana" w:cs="Arial"/>
          <w:color w:val="000000"/>
          <w:lang w:val="es-ES"/>
        </w:rPr>
        <w:t>y C-293 del 20 de agosto de 2024</w:t>
      </w:r>
      <w:r>
        <w:rPr>
          <w:rFonts w:ascii="Verdana" w:eastAsia="Times New Roman" w:hAnsi="Verdana" w:cs="Arial"/>
          <w:color w:val="000000"/>
          <w:lang w:val="es-ES"/>
        </w:rPr>
        <w:t xml:space="preserve">, C-681 del 29 de octubre de 2024, C-270 de </w:t>
      </w:r>
      <w:r w:rsidRPr="007603CE">
        <w:rPr>
          <w:rFonts w:ascii="Verdana" w:eastAsia="Times New Roman" w:hAnsi="Verdana" w:cs="Arial"/>
          <w:color w:val="000000"/>
          <w:lang w:val="es-ES"/>
        </w:rPr>
        <w:t>08 de abril de 2025</w:t>
      </w:r>
      <w:r>
        <w:rPr>
          <w:rFonts w:ascii="Verdana" w:eastAsia="Times New Roman" w:hAnsi="Verdana" w:cs="Arial"/>
          <w:color w:val="000000"/>
          <w:lang w:val="es-ES"/>
        </w:rPr>
        <w:t>, C-1128 del 22 de septiembre de 2025</w:t>
      </w:r>
      <w:r>
        <w:rPr>
          <w:rFonts w:ascii="Verdana" w:hAnsi="Verdana" w:cs="Arial"/>
          <w:color w:val="000000" w:themeColor="text1"/>
          <w:shd w:val="clear" w:color="auto" w:fill="FFFFFF"/>
          <w:lang w:val="es-ES"/>
        </w:rPr>
        <w:t xml:space="preserve">. De la definición y elementos de los contratos de prestación de servicios </w:t>
      </w:r>
      <w:r w:rsidRPr="003D40FB">
        <w:rPr>
          <w:rFonts w:ascii="Verdana" w:eastAsia="Calibri" w:hAnsi="Verdana" w:cs="Arial"/>
          <w:lang w:val="es-ES_tradnl" w:eastAsia="es-ES_tradnl"/>
        </w:rPr>
        <w:t xml:space="preserve">se pronunció esta Subdirección en los conceptos C-090 del 24 de febrero de 2020, C-105 del 12 de marzo 03 de 2020, C-156 del 3 de abril de 2020, C-188 del 13 de abril de 2020, C-208 del 24 de abril de 2020; C-138, C-005, C-006 y C-018 del 11 de mayo de 2020; C-175, C-320, C-053, C-255, C-282 y C-293 del 12 de mayo de 2020, C-288 del 27 de mayo de 2020, C-345 del 13 de mayo de 2020, C-414 del 30 de junio de 2020, C-484 del 6 de agosto de 2020, C-608 del 1 de octubre de 2020, C-739 del 16 de diciembre de 2020, C-106 de 07 de abril de 2021, C-145 de 8 de abril de 2021, C-491 del 14 de septiembre de 2021 </w:t>
      </w:r>
      <w:r w:rsidRPr="003D40FB">
        <w:rPr>
          <w:rFonts w:ascii="Verdana" w:eastAsia="Calibri" w:hAnsi="Verdana" w:cs="Arial"/>
          <w:lang w:val="es-ES_tradnl" w:eastAsia="es-ES_tradnl"/>
        </w:rPr>
        <w:lastRenderedPageBreak/>
        <w:t>y C- 517 del 30 de septiembre de 2021, C-707 de 17 de enero de 2022, C-019 de 21 de febrero de 2022, C-376 de 14 de junio de 2022, C-091 del 5 de junio de 2023 y C-984 del 2 de enero de 2025</w:t>
      </w:r>
      <w:r>
        <w:rPr>
          <w:rFonts w:ascii="Verdana" w:eastAsia="Calibri" w:hAnsi="Verdana" w:cs="Arial"/>
          <w:lang w:val="es-ES_tradnl" w:eastAsia="es-ES_tradnl"/>
        </w:rPr>
        <w:t xml:space="preserve">. </w:t>
      </w:r>
      <w:r w:rsidRPr="00937858">
        <w:rPr>
          <w:rFonts w:ascii="Verdana" w:hAnsi="Verdana" w:cs="Arial"/>
          <w:color w:val="000000" w:themeColor="text1"/>
          <w:shd w:val="clear" w:color="auto" w:fill="FFFFFF"/>
          <w:lang w:val="es-ES"/>
        </w:rPr>
        <w:t>Las tesis expuestas en estos conceptos se reiteran a continuación y se complementan en lo pertinente, teniendo en cuenta los interrogantes planteados.</w:t>
      </w:r>
      <w:r w:rsidRPr="00937858">
        <w:rPr>
          <w:rFonts w:ascii="Verdana" w:eastAsia="Times New Roman" w:hAnsi="Verdana" w:cs="Arial"/>
          <w:color w:val="000000" w:themeColor="text1"/>
          <w:shd w:val="clear" w:color="auto" w:fill="FFFFFF"/>
          <w:vertAlign w:val="superscript"/>
          <w:lang w:val="es-ES"/>
        </w:rPr>
        <w:footnoteReference w:id="7"/>
      </w:r>
    </w:p>
    <w:p w14:paraId="4189F080" w14:textId="77777777" w:rsidR="001C3FBD" w:rsidRPr="00937858" w:rsidRDefault="001C3FBD" w:rsidP="001C3FB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3DC2382" w14:textId="77777777" w:rsidR="001C3FBD" w:rsidRPr="009A385A" w:rsidRDefault="001C3FBD" w:rsidP="001C3FBD">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0F4B173C" w14:textId="77777777" w:rsidR="001C3FBD" w:rsidRDefault="001C3FBD" w:rsidP="001C3FBD">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4EC70694" w14:textId="77777777" w:rsidR="001C3FBD" w:rsidRPr="009A385A" w:rsidRDefault="001C3FBD" w:rsidP="001C3FBD">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45434EE" w14:textId="77777777" w:rsidR="001C3FBD" w:rsidRPr="00F522E9" w:rsidRDefault="001C3FBD" w:rsidP="001C3FBD">
      <w:pPr>
        <w:widowControl w:val="0"/>
        <w:autoSpaceDE w:val="0"/>
        <w:autoSpaceDN w:val="0"/>
        <w:spacing w:after="0" w:line="276" w:lineRule="auto"/>
        <w:jc w:val="both"/>
        <w:rPr>
          <w:rFonts w:ascii="Verdana" w:hAnsi="Verdana" w:cs="Arial"/>
          <w:color w:val="000000" w:themeColor="text1"/>
          <w:shd w:val="clear" w:color="auto" w:fill="FFFFFF"/>
          <w:lang w:val="es-ES"/>
        </w:rPr>
      </w:pPr>
      <w:r w:rsidRPr="00937858">
        <w:rPr>
          <w:rFonts w:ascii="Verdana" w:hAnsi="Verdana"/>
          <w:color w:val="000000" w:themeColor="text1"/>
        </w:rPr>
        <w:t xml:space="preserve">Por último, lo invitamos a seguirnos en las redes sociales en las cuales se difunde información institucional: </w:t>
      </w:r>
    </w:p>
    <w:p w14:paraId="6D7F6E24" w14:textId="77777777" w:rsidR="001C3FBD" w:rsidRPr="00937858" w:rsidRDefault="001C3FBD" w:rsidP="001C3FBD">
      <w:pPr>
        <w:spacing w:after="0" w:line="240" w:lineRule="auto"/>
        <w:jc w:val="both"/>
        <w:rPr>
          <w:rFonts w:ascii="Verdana" w:hAnsi="Verdana"/>
          <w:color w:val="000000" w:themeColor="text1"/>
        </w:rPr>
      </w:pPr>
    </w:p>
    <w:p w14:paraId="4CB1598E" w14:textId="77777777" w:rsidR="001C3FBD" w:rsidRPr="00937858" w:rsidRDefault="001C3FBD" w:rsidP="001C3FBD">
      <w:pPr>
        <w:spacing w:after="0" w:line="240" w:lineRule="auto"/>
        <w:jc w:val="both"/>
        <w:rPr>
          <w:rFonts w:ascii="Verdana" w:hAnsi="Verdana"/>
          <w:color w:val="000000" w:themeColor="text1"/>
        </w:rPr>
      </w:pPr>
      <w:r w:rsidRPr="00937858">
        <w:rPr>
          <w:rFonts w:ascii="Verdana" w:hAnsi="Verdana"/>
          <w:color w:val="000000" w:themeColor="text1"/>
        </w:rPr>
        <w:t xml:space="preserve">Twitter: </w:t>
      </w:r>
      <w:r w:rsidRPr="00937858">
        <w:rPr>
          <w:rStyle w:val="Hipervnculo"/>
          <w:rFonts w:ascii="Verdana" w:hAnsi="Verdana"/>
          <w:color w:val="000000" w:themeColor="text1"/>
        </w:rPr>
        <w:t>@colombiacompra</w:t>
      </w:r>
      <w:r w:rsidRPr="00937858">
        <w:rPr>
          <w:rFonts w:ascii="Verdana" w:hAnsi="Verdana"/>
          <w:color w:val="000000" w:themeColor="text1"/>
        </w:rPr>
        <w:t xml:space="preserve"> </w:t>
      </w:r>
    </w:p>
    <w:p w14:paraId="4AC58DCD" w14:textId="77777777" w:rsidR="001C3FBD" w:rsidRPr="00937858" w:rsidRDefault="001C3FBD" w:rsidP="001C3FBD">
      <w:pPr>
        <w:spacing w:after="0" w:line="240" w:lineRule="auto"/>
        <w:jc w:val="both"/>
        <w:rPr>
          <w:rFonts w:ascii="Verdana" w:hAnsi="Verdana"/>
          <w:color w:val="000000" w:themeColor="text1"/>
        </w:rPr>
      </w:pPr>
      <w:r w:rsidRPr="00937858">
        <w:rPr>
          <w:rFonts w:ascii="Verdana" w:hAnsi="Verdana"/>
          <w:color w:val="000000" w:themeColor="text1"/>
        </w:rPr>
        <w:t xml:space="preserve">Facebook: </w:t>
      </w:r>
      <w:proofErr w:type="spellStart"/>
      <w:r w:rsidRPr="00937858">
        <w:rPr>
          <w:rStyle w:val="Hipervnculo"/>
          <w:rFonts w:ascii="Verdana" w:hAnsi="Verdana"/>
          <w:color w:val="000000" w:themeColor="text1"/>
        </w:rPr>
        <w:t>ColombiaCompraEficiente</w:t>
      </w:r>
      <w:proofErr w:type="spellEnd"/>
    </w:p>
    <w:p w14:paraId="17DDDCEC" w14:textId="77777777" w:rsidR="001C3FBD" w:rsidRPr="00937858" w:rsidRDefault="001C3FBD" w:rsidP="001C3FBD">
      <w:pPr>
        <w:spacing w:after="0" w:line="240" w:lineRule="auto"/>
        <w:jc w:val="both"/>
        <w:rPr>
          <w:rFonts w:ascii="Verdana" w:hAnsi="Verdana"/>
          <w:color w:val="000000" w:themeColor="text1"/>
        </w:rPr>
      </w:pPr>
      <w:r w:rsidRPr="00937858">
        <w:rPr>
          <w:rFonts w:ascii="Verdana" w:hAnsi="Verdana"/>
          <w:color w:val="000000" w:themeColor="text1"/>
        </w:rPr>
        <w:t xml:space="preserve">LinkedIn: </w:t>
      </w:r>
      <w:r w:rsidRPr="00937858">
        <w:rPr>
          <w:rStyle w:val="Hipervnculo"/>
          <w:rFonts w:ascii="Verdana" w:hAnsi="Verdana"/>
          <w:color w:val="000000" w:themeColor="text1"/>
        </w:rPr>
        <w:t>Agencia Nacional de Contratación Pública - Colombia Compra Eficiente</w:t>
      </w:r>
      <w:r w:rsidRPr="00937858">
        <w:rPr>
          <w:rFonts w:ascii="Verdana" w:hAnsi="Verdana"/>
          <w:color w:val="000000" w:themeColor="text1"/>
        </w:rPr>
        <w:t xml:space="preserve"> Instagram: </w:t>
      </w:r>
      <w:r w:rsidRPr="00937858">
        <w:rPr>
          <w:rStyle w:val="Hipervnculo"/>
          <w:rFonts w:ascii="Verdana" w:hAnsi="Verdana"/>
          <w:color w:val="000000" w:themeColor="text1"/>
        </w:rPr>
        <w:t>@colombiacompraeficiente_cce</w:t>
      </w:r>
    </w:p>
    <w:p w14:paraId="35710F58"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rPr>
      </w:pPr>
    </w:p>
    <w:p w14:paraId="4D6672FE"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lang w:val="es-ES_tradnl"/>
        </w:rPr>
      </w:pPr>
      <w:r w:rsidRPr="00937858">
        <w:rPr>
          <w:rFonts w:ascii="Verdana" w:hAnsi="Verdana" w:cs="Arial"/>
          <w:color w:val="000000" w:themeColor="text1"/>
        </w:rPr>
        <w:t xml:space="preserve">Este concepto tiene el alcance previsto en el artículo 28 del Código de Procedimiento Administrativo y de lo Contencioso Administrativo </w:t>
      </w:r>
      <w:r w:rsidRPr="00937858">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E5653CF" w14:textId="77777777" w:rsidR="001C3FBD" w:rsidRPr="00937858" w:rsidRDefault="001C3FBD" w:rsidP="001C3FBD">
      <w:pPr>
        <w:widowControl w:val="0"/>
        <w:autoSpaceDE w:val="0"/>
        <w:autoSpaceDN w:val="0"/>
        <w:spacing w:after="0" w:line="276" w:lineRule="auto"/>
        <w:jc w:val="both"/>
        <w:rPr>
          <w:rFonts w:ascii="Verdana" w:hAnsi="Verdana" w:cs="Arial"/>
          <w:color w:val="000000" w:themeColor="text1"/>
        </w:rPr>
      </w:pPr>
    </w:p>
    <w:p w14:paraId="00DA2EBA" w14:textId="77777777" w:rsidR="001C3FBD" w:rsidRPr="00937858" w:rsidRDefault="001C3FBD" w:rsidP="001C3FBD">
      <w:pPr>
        <w:spacing w:after="0" w:line="240" w:lineRule="auto"/>
        <w:rPr>
          <w:rFonts w:ascii="Verdana" w:hAnsi="Verdana" w:cs="Arial"/>
          <w:color w:val="000000" w:themeColor="text1"/>
          <w:lang w:eastAsia="es-CO"/>
        </w:rPr>
      </w:pPr>
      <w:r w:rsidRPr="00937858">
        <w:rPr>
          <w:rFonts w:ascii="Verdana" w:eastAsia="Times New Roman" w:hAnsi="Verdana" w:cs="Arial"/>
          <w:color w:val="000000" w:themeColor="text1"/>
          <w:lang w:eastAsia="es-CO"/>
        </w:rPr>
        <w:t>Atentamente,</w:t>
      </w:r>
      <w:r w:rsidRPr="00937858">
        <w:rPr>
          <w:rFonts w:ascii="Verdana" w:hAnsi="Verdana" w:cs="Arial"/>
          <w:color w:val="000000" w:themeColor="text1"/>
          <w:lang w:eastAsia="es-CO"/>
        </w:rPr>
        <w:t xml:space="preserve"> </w:t>
      </w:r>
    </w:p>
    <w:p w14:paraId="4D3F593B" w14:textId="2909788F" w:rsidR="001C3FBD" w:rsidRPr="00937858" w:rsidRDefault="00E0666E" w:rsidP="001C3FBD">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inline distT="0" distB="0" distL="0" distR="0" wp14:anchorId="6B62BE85" wp14:editId="4633D37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C3FBD" w:rsidRPr="00937858" w14:paraId="6EADC68B" w14:textId="77777777" w:rsidTr="00DF3D42">
        <w:trPr>
          <w:trHeight w:val="315"/>
        </w:trPr>
        <w:tc>
          <w:tcPr>
            <w:tcW w:w="893" w:type="dxa"/>
            <w:vAlign w:val="center"/>
            <w:hideMark/>
          </w:tcPr>
          <w:p w14:paraId="124F071A" w14:textId="77777777" w:rsidR="001C3FBD" w:rsidRPr="00937858" w:rsidRDefault="001C3FBD" w:rsidP="00DF3D42">
            <w:pPr>
              <w:contextualSpacing/>
              <w:rPr>
                <w:rFonts w:ascii="Verdana" w:hAnsi="Verdana" w:cs="Arial"/>
                <w:sz w:val="16"/>
                <w:szCs w:val="16"/>
                <w:lang w:val="es-ES" w:eastAsia="es-ES"/>
              </w:rPr>
            </w:pPr>
            <w:r w:rsidRPr="0093785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D02724" w14:textId="77777777" w:rsidR="001C3FBD" w:rsidRDefault="001C3FBD" w:rsidP="00DF3D42">
            <w:pPr>
              <w:contextualSpacing/>
              <w:rPr>
                <w:rFonts w:ascii="Verdana" w:eastAsia="Arial" w:hAnsi="Verdana" w:cs="Arial"/>
                <w:sz w:val="16"/>
                <w:szCs w:val="16"/>
              </w:rPr>
            </w:pPr>
            <w:r>
              <w:rPr>
                <w:rFonts w:ascii="Verdana" w:eastAsia="Arial" w:hAnsi="Verdana" w:cs="Arial"/>
                <w:sz w:val="16"/>
                <w:szCs w:val="16"/>
              </w:rPr>
              <w:t>Richard Andrés Montenegro Siefken</w:t>
            </w:r>
          </w:p>
          <w:p w14:paraId="587A80D8" w14:textId="77777777" w:rsidR="001C3FBD" w:rsidRPr="00937858" w:rsidRDefault="001C3FBD" w:rsidP="00DF3D42">
            <w:pPr>
              <w:contextualSpacing/>
              <w:rPr>
                <w:rFonts w:ascii="Verdana" w:eastAsia="Arial" w:hAnsi="Verdana" w:cs="Arial"/>
                <w:sz w:val="16"/>
                <w:szCs w:val="16"/>
              </w:rPr>
            </w:pPr>
            <w:r w:rsidRPr="001C3FBD">
              <w:rPr>
                <w:rStyle w:val="normaltextrun"/>
                <w:rFonts w:ascii="Verdana" w:eastAsia="Arial" w:hAnsi="Verdana" w:cs="Arial"/>
                <w:sz w:val="16"/>
                <w:szCs w:val="16"/>
              </w:rPr>
              <w:t>C</w:t>
            </w:r>
            <w:r w:rsidRPr="001C3FBD">
              <w:rPr>
                <w:rStyle w:val="normaltextrun"/>
                <w:rFonts w:ascii="Verdana" w:hAnsi="Verdana"/>
                <w:sz w:val="16"/>
                <w:szCs w:val="16"/>
              </w:rPr>
              <w:t>ontratista</w:t>
            </w:r>
            <w:r w:rsidRPr="00937858">
              <w:rPr>
                <w:rStyle w:val="normaltextrun"/>
                <w:rFonts w:ascii="Verdana" w:eastAsia="Arial" w:hAnsi="Verdana" w:cs="Arial"/>
                <w:sz w:val="16"/>
                <w:szCs w:val="16"/>
              </w:rPr>
              <w:t xml:space="preserve"> de la Subdirección de Gestión Contractual</w:t>
            </w:r>
          </w:p>
        </w:tc>
      </w:tr>
      <w:tr w:rsidR="001C3FBD" w:rsidRPr="00937858" w14:paraId="660F684D" w14:textId="77777777" w:rsidTr="00DF3D42">
        <w:trPr>
          <w:trHeight w:val="330"/>
        </w:trPr>
        <w:tc>
          <w:tcPr>
            <w:tcW w:w="893" w:type="dxa"/>
            <w:vAlign w:val="center"/>
            <w:hideMark/>
          </w:tcPr>
          <w:p w14:paraId="1BA6A7CD" w14:textId="77777777" w:rsidR="001C3FBD" w:rsidRPr="00937858" w:rsidRDefault="001C3FBD" w:rsidP="00DF3D42">
            <w:pPr>
              <w:contextualSpacing/>
              <w:rPr>
                <w:rFonts w:ascii="Verdana" w:hAnsi="Verdana" w:cs="Arial"/>
                <w:sz w:val="16"/>
                <w:szCs w:val="16"/>
                <w:lang w:val="es-ES" w:eastAsia="es-ES"/>
              </w:rPr>
            </w:pPr>
            <w:r w:rsidRPr="0093785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802D20" w14:textId="77777777" w:rsidR="001C3FBD" w:rsidRPr="00937858" w:rsidRDefault="001C3FBD" w:rsidP="00DF3D42">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Diana Lucia Saavedra Castañeda</w:t>
            </w:r>
          </w:p>
          <w:p w14:paraId="475013AB" w14:textId="77777777" w:rsidR="001C3FBD" w:rsidRPr="00937858" w:rsidRDefault="001C3FBD" w:rsidP="00DF3D4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 xml:space="preserve">Contratista </w:t>
            </w:r>
            <w:r w:rsidRPr="00937858">
              <w:rPr>
                <w:rStyle w:val="normaltextrun"/>
                <w:rFonts w:ascii="Verdana" w:hAnsi="Verdana" w:cs="Arial"/>
                <w:sz w:val="16"/>
                <w:szCs w:val="16"/>
                <w:lang w:val="es-ES"/>
              </w:rPr>
              <w:t>de la Subdirección de Gestión Contractual</w:t>
            </w:r>
            <w:r w:rsidRPr="00937858">
              <w:rPr>
                <w:rStyle w:val="eop"/>
                <w:rFonts w:ascii="Verdana" w:hAnsi="Verdana" w:cs="Arial"/>
                <w:sz w:val="16"/>
                <w:szCs w:val="16"/>
              </w:rPr>
              <w:t> </w:t>
            </w:r>
          </w:p>
        </w:tc>
      </w:tr>
      <w:tr w:rsidR="001C3FBD" w:rsidRPr="00937858" w14:paraId="563AC391" w14:textId="77777777" w:rsidTr="00DF3D42">
        <w:trPr>
          <w:trHeight w:val="300"/>
        </w:trPr>
        <w:tc>
          <w:tcPr>
            <w:tcW w:w="893" w:type="dxa"/>
            <w:vAlign w:val="center"/>
          </w:tcPr>
          <w:p w14:paraId="7821425D" w14:textId="77777777" w:rsidR="001C3FBD" w:rsidRPr="00937858" w:rsidRDefault="001C3FBD" w:rsidP="00DF3D42">
            <w:pPr>
              <w:contextualSpacing/>
              <w:rPr>
                <w:rFonts w:ascii="Verdana" w:hAnsi="Verdana" w:cs="Arial"/>
                <w:sz w:val="16"/>
                <w:szCs w:val="16"/>
                <w:lang w:val="es-ES" w:eastAsia="es-ES"/>
              </w:rPr>
            </w:pPr>
            <w:r w:rsidRPr="0093785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EFBD54F" w14:textId="77777777" w:rsidR="001C3FBD" w:rsidRPr="00937858" w:rsidRDefault="001C3FBD" w:rsidP="00DF3D42">
            <w:pPr>
              <w:contextualSpacing/>
              <w:rPr>
                <w:rFonts w:ascii="Verdana" w:eastAsia="Calibri" w:hAnsi="Verdana" w:cs="Arial"/>
                <w:sz w:val="16"/>
                <w:szCs w:val="16"/>
                <w:lang w:val="pt-BR" w:eastAsia="es-ES"/>
              </w:rPr>
            </w:pPr>
            <w:r w:rsidRPr="00937858">
              <w:rPr>
                <w:rFonts w:ascii="Verdana" w:eastAsia="Calibri" w:hAnsi="Verdana" w:cs="Arial"/>
                <w:sz w:val="16"/>
                <w:szCs w:val="16"/>
                <w:lang w:val="pt-BR" w:eastAsia="es-ES"/>
              </w:rPr>
              <w:t xml:space="preserve">Carolina Quintero </w:t>
            </w:r>
            <w:proofErr w:type="spellStart"/>
            <w:r w:rsidRPr="00937858">
              <w:rPr>
                <w:rFonts w:ascii="Verdana" w:eastAsia="Calibri" w:hAnsi="Verdana" w:cs="Arial"/>
                <w:sz w:val="16"/>
                <w:szCs w:val="16"/>
                <w:lang w:val="pt-BR" w:eastAsia="es-ES"/>
              </w:rPr>
              <w:t>Gacharná</w:t>
            </w:r>
            <w:proofErr w:type="spellEnd"/>
          </w:p>
          <w:p w14:paraId="0E33045B" w14:textId="77777777" w:rsidR="001C3FBD" w:rsidRPr="00937858" w:rsidRDefault="001C3FBD" w:rsidP="00DF3D42">
            <w:pPr>
              <w:contextualSpacing/>
              <w:rPr>
                <w:rFonts w:ascii="Verdana" w:eastAsia="Calibri" w:hAnsi="Verdana" w:cs="Arial"/>
                <w:sz w:val="16"/>
                <w:szCs w:val="16"/>
                <w:lang w:val="pt-BR" w:eastAsia="es-ES"/>
              </w:rPr>
            </w:pPr>
            <w:r w:rsidRPr="00937858">
              <w:rPr>
                <w:rFonts w:ascii="Verdana" w:eastAsia="Calibri" w:hAnsi="Verdana" w:cs="Arial"/>
                <w:sz w:val="16"/>
                <w:szCs w:val="16"/>
                <w:lang w:eastAsia="es-ES"/>
              </w:rPr>
              <w:t>Subdirectora</w:t>
            </w:r>
            <w:r w:rsidRPr="00937858">
              <w:rPr>
                <w:rFonts w:ascii="Verdana" w:eastAsia="Calibri" w:hAnsi="Verdana" w:cs="Arial"/>
                <w:sz w:val="16"/>
                <w:szCs w:val="16"/>
                <w:lang w:val="pt-BR" w:eastAsia="es-ES"/>
              </w:rPr>
              <w:t xml:space="preserve"> de Gestión </w:t>
            </w:r>
            <w:proofErr w:type="spellStart"/>
            <w:r w:rsidRPr="00937858">
              <w:rPr>
                <w:rFonts w:ascii="Verdana" w:eastAsia="Calibri" w:hAnsi="Verdana" w:cs="Arial"/>
                <w:sz w:val="16"/>
                <w:szCs w:val="16"/>
                <w:lang w:val="pt-BR" w:eastAsia="es-ES"/>
              </w:rPr>
              <w:t>Contractual</w:t>
            </w:r>
            <w:proofErr w:type="spellEnd"/>
            <w:r w:rsidRPr="00937858">
              <w:rPr>
                <w:rFonts w:ascii="Verdana" w:eastAsia="Calibri" w:hAnsi="Verdana" w:cs="Arial"/>
                <w:sz w:val="16"/>
                <w:szCs w:val="16"/>
                <w:lang w:val="pt-BR" w:eastAsia="es-ES"/>
              </w:rPr>
              <w:t xml:space="preserve"> ANCP – CCE</w:t>
            </w:r>
          </w:p>
        </w:tc>
      </w:tr>
    </w:tbl>
    <w:p w14:paraId="276D6778" w14:textId="77777777" w:rsidR="001C3FBD" w:rsidRPr="00937858" w:rsidRDefault="001C3FBD" w:rsidP="001C3FBD">
      <w:pPr>
        <w:spacing w:after="0" w:line="240" w:lineRule="auto"/>
        <w:rPr>
          <w:rFonts w:ascii="Verdana" w:eastAsia="Times New Roman" w:hAnsi="Verdana" w:cs="Arial"/>
          <w:color w:val="000000" w:themeColor="text1"/>
          <w:sz w:val="24"/>
          <w:szCs w:val="24"/>
          <w:lang w:eastAsia="es-ES"/>
        </w:rPr>
      </w:pPr>
    </w:p>
    <w:p w14:paraId="2B273F9C" w14:textId="4024FCB4" w:rsidR="001C3FBD" w:rsidRPr="00181CE5" w:rsidRDefault="001C3FBD" w:rsidP="001C3FBD">
      <w:pPr>
        <w:rPr>
          <w:rFonts w:ascii="Verdana" w:hAnsi="Verdana"/>
          <w:color w:val="000000" w:themeColor="text1"/>
        </w:rPr>
      </w:pPr>
    </w:p>
    <w:p w14:paraId="1BC0156C" w14:textId="77777777" w:rsidR="001C3FBD" w:rsidRPr="00181CE5" w:rsidRDefault="001C3FBD" w:rsidP="001C3FBD">
      <w:pPr>
        <w:rPr>
          <w:rFonts w:ascii="Verdana" w:hAnsi="Verdana"/>
        </w:rPr>
      </w:pPr>
    </w:p>
    <w:p w14:paraId="33028A3B" w14:textId="77777777" w:rsidR="001C3FBD" w:rsidRPr="00181CE5" w:rsidRDefault="001C3FBD" w:rsidP="001C3FBD">
      <w:pPr>
        <w:rPr>
          <w:rFonts w:ascii="Verdana" w:hAnsi="Verdana"/>
        </w:rPr>
      </w:pPr>
    </w:p>
    <w:p w14:paraId="0F293BF4" w14:textId="0A8C8ECD" w:rsidR="00127233" w:rsidRPr="00721618" w:rsidRDefault="00127233" w:rsidP="00721618"/>
    <w:sectPr w:rsidR="00127233" w:rsidRPr="0072161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E12C6" w14:textId="77777777" w:rsidR="00CE15BC" w:rsidRDefault="00CE15BC" w:rsidP="004A1847">
      <w:pPr>
        <w:spacing w:after="0" w:line="240" w:lineRule="auto"/>
      </w:pPr>
      <w:r>
        <w:separator/>
      </w:r>
    </w:p>
  </w:endnote>
  <w:endnote w:type="continuationSeparator" w:id="0">
    <w:p w14:paraId="277017F3" w14:textId="77777777" w:rsidR="00CE15BC" w:rsidRDefault="00CE15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2161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721618">
      <w:rPr>
        <w:rFonts w:ascii="Verdana" w:eastAsia="Verdana" w:hAnsi="Verdana" w:cs="Verdana"/>
        <w:b/>
        <w:bCs/>
        <w:color w:val="000000" w:themeColor="text1"/>
        <w:sz w:val="18"/>
        <w:szCs w:val="18"/>
        <w:lang w:val="pt-PT" w:eastAsia="es-CO"/>
      </w:rPr>
      <w:t xml:space="preserve">Código: </w:t>
    </w:r>
    <w:r w:rsidRPr="00721618">
      <w:rPr>
        <w:rFonts w:ascii="Verdana" w:eastAsia="Verdana" w:hAnsi="Verdana" w:cs="Verdana"/>
        <w:color w:val="000000" w:themeColor="text1"/>
        <w:sz w:val="18"/>
        <w:szCs w:val="18"/>
        <w:lang w:val="pt-PT" w:eastAsia="es-CO"/>
      </w:rPr>
      <w:t xml:space="preserve">CCE-REC-FM-17 </w:t>
    </w:r>
    <w:r w:rsidRPr="00721618">
      <w:rPr>
        <w:rFonts w:ascii="Verdana" w:eastAsia="Verdana" w:hAnsi="Verdana" w:cs="Verdana"/>
        <w:b/>
        <w:bCs/>
        <w:color w:val="000000" w:themeColor="text1"/>
        <w:sz w:val="18"/>
        <w:szCs w:val="18"/>
        <w:lang w:val="pt-PT" w:eastAsia="es-CO"/>
      </w:rPr>
      <w:t xml:space="preserve">V: </w:t>
    </w:r>
    <w:r w:rsidRPr="00721618">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6748B" w14:textId="77777777" w:rsidR="00CE15BC" w:rsidRDefault="00CE15BC" w:rsidP="004A1847">
      <w:pPr>
        <w:spacing w:after="0" w:line="240" w:lineRule="auto"/>
      </w:pPr>
      <w:r>
        <w:separator/>
      </w:r>
    </w:p>
  </w:footnote>
  <w:footnote w:type="continuationSeparator" w:id="0">
    <w:p w14:paraId="0AFA6558" w14:textId="77777777" w:rsidR="00CE15BC" w:rsidRDefault="00CE15BC" w:rsidP="004A1847">
      <w:pPr>
        <w:spacing w:after="0" w:line="240" w:lineRule="auto"/>
      </w:pPr>
      <w:r>
        <w:continuationSeparator/>
      </w:r>
    </w:p>
  </w:footnote>
  <w:footnote w:id="1">
    <w:p w14:paraId="02113FCD" w14:textId="77777777" w:rsidR="001C3FBD" w:rsidRPr="00181CE5" w:rsidRDefault="001C3FBD" w:rsidP="001C3FBD">
      <w:pPr>
        <w:spacing w:after="0" w:line="240" w:lineRule="auto"/>
        <w:ind w:left="160" w:right="160" w:firstLine="709"/>
        <w:jc w:val="both"/>
        <w:rPr>
          <w:rFonts w:ascii="Verdana" w:hAnsi="Verdana" w:cs="Arial"/>
          <w:i/>
          <w:sz w:val="16"/>
          <w:szCs w:val="16"/>
        </w:rPr>
      </w:pPr>
      <w:r w:rsidRPr="00181CE5">
        <w:rPr>
          <w:rStyle w:val="Refdenotaalpie"/>
          <w:rFonts w:ascii="Verdana" w:hAnsi="Verdana"/>
          <w:sz w:val="16"/>
          <w:szCs w:val="16"/>
        </w:rPr>
        <w:footnoteRef/>
      </w:r>
      <w:r w:rsidRPr="00181CE5">
        <w:rPr>
          <w:rFonts w:ascii="Verdana" w:hAnsi="Verdana"/>
          <w:sz w:val="16"/>
          <w:szCs w:val="16"/>
        </w:rPr>
        <w:t xml:space="preserve"> </w:t>
      </w:r>
      <w:r w:rsidRPr="00181CE5">
        <w:rPr>
          <w:rFonts w:ascii="Verdana" w:hAnsi="Verdana" w:cs="Arial"/>
          <w:sz w:val="16"/>
          <w:szCs w:val="16"/>
        </w:rPr>
        <w:t>El Consejo de Estado, Sección Tercera en Sentencia del 23 de octubre de 2017 con consejero</w:t>
      </w:r>
      <w:r w:rsidRPr="00181CE5">
        <w:rPr>
          <w:rFonts w:ascii="Verdana" w:hAnsi="Verdana" w:cs="Arial"/>
          <w:spacing w:val="1"/>
          <w:sz w:val="16"/>
          <w:szCs w:val="16"/>
        </w:rPr>
        <w:t xml:space="preserve"> </w:t>
      </w:r>
      <w:r w:rsidRPr="00181CE5">
        <w:rPr>
          <w:rFonts w:ascii="Verdana" w:hAnsi="Verdana" w:cs="Arial"/>
          <w:sz w:val="16"/>
          <w:szCs w:val="16"/>
        </w:rPr>
        <w:t>ponente:</w:t>
      </w:r>
      <w:r w:rsidRPr="00181CE5">
        <w:rPr>
          <w:rFonts w:ascii="Verdana" w:hAnsi="Verdana" w:cs="Arial"/>
          <w:spacing w:val="1"/>
          <w:sz w:val="16"/>
          <w:szCs w:val="16"/>
        </w:rPr>
        <w:t xml:space="preserve"> </w:t>
      </w:r>
      <w:r w:rsidRPr="00181CE5">
        <w:rPr>
          <w:rFonts w:ascii="Verdana" w:hAnsi="Verdana" w:cs="Arial"/>
          <w:sz w:val="16"/>
          <w:szCs w:val="16"/>
        </w:rPr>
        <w:t>Jaime</w:t>
      </w:r>
      <w:r w:rsidRPr="00181CE5">
        <w:rPr>
          <w:rFonts w:ascii="Verdana" w:hAnsi="Verdana" w:cs="Arial"/>
          <w:spacing w:val="1"/>
          <w:sz w:val="16"/>
          <w:szCs w:val="16"/>
        </w:rPr>
        <w:t xml:space="preserve"> </w:t>
      </w:r>
      <w:r w:rsidRPr="00181CE5">
        <w:rPr>
          <w:rFonts w:ascii="Verdana" w:hAnsi="Verdana" w:cs="Arial"/>
          <w:sz w:val="16"/>
          <w:szCs w:val="16"/>
        </w:rPr>
        <w:t>Orlando</w:t>
      </w:r>
      <w:r w:rsidRPr="00181CE5">
        <w:rPr>
          <w:rFonts w:ascii="Verdana" w:hAnsi="Verdana" w:cs="Arial"/>
          <w:spacing w:val="1"/>
          <w:sz w:val="16"/>
          <w:szCs w:val="16"/>
        </w:rPr>
        <w:t xml:space="preserve"> </w:t>
      </w:r>
      <w:r w:rsidRPr="00181CE5">
        <w:rPr>
          <w:rFonts w:ascii="Verdana" w:hAnsi="Verdana" w:cs="Arial"/>
          <w:sz w:val="16"/>
          <w:szCs w:val="16"/>
        </w:rPr>
        <w:t>Santofimio</w:t>
      </w:r>
      <w:r w:rsidRPr="00181CE5">
        <w:rPr>
          <w:rFonts w:ascii="Verdana" w:hAnsi="Verdana" w:cs="Arial"/>
          <w:spacing w:val="1"/>
          <w:sz w:val="16"/>
          <w:szCs w:val="16"/>
        </w:rPr>
        <w:t xml:space="preserve"> </w:t>
      </w:r>
      <w:r w:rsidRPr="00181CE5">
        <w:rPr>
          <w:rFonts w:ascii="Verdana" w:hAnsi="Verdana" w:cs="Arial"/>
          <w:sz w:val="16"/>
          <w:szCs w:val="16"/>
        </w:rPr>
        <w:t>Gamboa.</w:t>
      </w:r>
      <w:r w:rsidRPr="00181CE5">
        <w:rPr>
          <w:rFonts w:ascii="Verdana" w:hAnsi="Verdana" w:cs="Arial"/>
          <w:spacing w:val="1"/>
          <w:sz w:val="16"/>
          <w:szCs w:val="16"/>
        </w:rPr>
        <w:t xml:space="preserve"> </w:t>
      </w:r>
      <w:proofErr w:type="spellStart"/>
      <w:r w:rsidRPr="00181CE5">
        <w:rPr>
          <w:rFonts w:ascii="Verdana" w:hAnsi="Verdana" w:cs="Arial"/>
          <w:sz w:val="16"/>
          <w:szCs w:val="16"/>
        </w:rPr>
        <w:t>Exp</w:t>
      </w:r>
      <w:proofErr w:type="spellEnd"/>
      <w:r w:rsidRPr="00181CE5">
        <w:rPr>
          <w:rFonts w:ascii="Verdana" w:hAnsi="Verdana" w:cs="Arial"/>
          <w:sz w:val="16"/>
          <w:szCs w:val="16"/>
        </w:rPr>
        <w:t>.</w:t>
      </w:r>
      <w:r w:rsidRPr="00181CE5">
        <w:rPr>
          <w:rFonts w:ascii="Verdana" w:hAnsi="Verdana" w:cs="Arial"/>
          <w:spacing w:val="1"/>
          <w:sz w:val="16"/>
          <w:szCs w:val="16"/>
        </w:rPr>
        <w:t xml:space="preserve"> </w:t>
      </w:r>
      <w:r w:rsidRPr="00181CE5">
        <w:rPr>
          <w:rFonts w:ascii="Verdana" w:hAnsi="Verdana" w:cs="Arial"/>
          <w:sz w:val="16"/>
          <w:szCs w:val="16"/>
        </w:rPr>
        <w:t>53.477,</w:t>
      </w:r>
      <w:r w:rsidRPr="00181CE5">
        <w:rPr>
          <w:rFonts w:ascii="Verdana" w:hAnsi="Verdana" w:cs="Arial"/>
          <w:spacing w:val="1"/>
          <w:sz w:val="16"/>
          <w:szCs w:val="16"/>
        </w:rPr>
        <w:t xml:space="preserve"> </w:t>
      </w:r>
      <w:r w:rsidRPr="00181CE5">
        <w:rPr>
          <w:rFonts w:ascii="Verdana" w:hAnsi="Verdana" w:cs="Arial"/>
          <w:sz w:val="16"/>
          <w:szCs w:val="16"/>
        </w:rPr>
        <w:t>ha</w:t>
      </w:r>
      <w:r w:rsidRPr="00181CE5">
        <w:rPr>
          <w:rFonts w:ascii="Verdana" w:hAnsi="Verdana" w:cs="Arial"/>
          <w:spacing w:val="1"/>
          <w:sz w:val="16"/>
          <w:szCs w:val="16"/>
        </w:rPr>
        <w:t xml:space="preserve"> </w:t>
      </w:r>
      <w:r w:rsidRPr="00181CE5">
        <w:rPr>
          <w:rFonts w:ascii="Verdana" w:hAnsi="Verdana" w:cs="Arial"/>
          <w:sz w:val="16"/>
          <w:szCs w:val="16"/>
        </w:rPr>
        <w:t>destacado</w:t>
      </w:r>
      <w:r w:rsidRPr="00181CE5">
        <w:rPr>
          <w:rFonts w:ascii="Verdana" w:hAnsi="Verdana" w:cs="Arial"/>
          <w:spacing w:val="1"/>
          <w:sz w:val="16"/>
          <w:szCs w:val="16"/>
        </w:rPr>
        <w:t xml:space="preserve"> </w:t>
      </w:r>
      <w:r w:rsidRPr="00181CE5">
        <w:rPr>
          <w:rFonts w:ascii="Verdana" w:hAnsi="Verdana" w:cs="Arial"/>
          <w:sz w:val="16"/>
          <w:szCs w:val="16"/>
        </w:rPr>
        <w:t>sus</w:t>
      </w:r>
      <w:r w:rsidRPr="00181CE5">
        <w:rPr>
          <w:rFonts w:ascii="Verdana" w:hAnsi="Verdana" w:cs="Arial"/>
          <w:spacing w:val="1"/>
          <w:sz w:val="16"/>
          <w:szCs w:val="16"/>
        </w:rPr>
        <w:t xml:space="preserve"> </w:t>
      </w:r>
      <w:r w:rsidRPr="00181CE5">
        <w:rPr>
          <w:rFonts w:ascii="Verdana" w:hAnsi="Verdana" w:cs="Arial"/>
          <w:sz w:val="16"/>
          <w:szCs w:val="16"/>
        </w:rPr>
        <w:t>características</w:t>
      </w:r>
      <w:r w:rsidRPr="00181CE5">
        <w:rPr>
          <w:rFonts w:ascii="Verdana" w:hAnsi="Verdana" w:cs="Arial"/>
          <w:i/>
          <w:sz w:val="16"/>
          <w:szCs w:val="16"/>
        </w:rPr>
        <w:t>:</w:t>
      </w:r>
      <w:r w:rsidRPr="00181CE5">
        <w:rPr>
          <w:rFonts w:ascii="Verdana" w:hAnsi="Verdana" w:cs="Arial"/>
          <w:i/>
          <w:spacing w:val="1"/>
          <w:sz w:val="16"/>
          <w:szCs w:val="16"/>
        </w:rPr>
        <w:t xml:space="preserve"> </w:t>
      </w:r>
      <w:r w:rsidRPr="00181CE5">
        <w:rPr>
          <w:rFonts w:ascii="Verdana" w:hAnsi="Verdana" w:cs="Arial"/>
          <w:i/>
          <w:sz w:val="16"/>
          <w:szCs w:val="16"/>
        </w:rPr>
        <w:t>“[…]</w:t>
      </w:r>
      <w:r w:rsidRPr="00181CE5">
        <w:rPr>
          <w:rFonts w:ascii="Verdana" w:hAnsi="Verdana" w:cs="Arial"/>
          <w:i/>
          <w:spacing w:val="1"/>
          <w:sz w:val="16"/>
          <w:szCs w:val="16"/>
        </w:rPr>
        <w:t xml:space="preserve"> </w:t>
      </w:r>
      <w:r w:rsidRPr="00181CE5">
        <w:rPr>
          <w:rFonts w:ascii="Verdana" w:hAnsi="Verdana" w:cs="Arial"/>
          <w:i/>
          <w:sz w:val="16"/>
          <w:szCs w:val="16"/>
        </w:rPr>
        <w:t>la</w:t>
      </w:r>
      <w:r w:rsidRPr="00181CE5">
        <w:rPr>
          <w:rFonts w:ascii="Verdana" w:hAnsi="Verdana" w:cs="Arial"/>
          <w:i/>
          <w:spacing w:val="1"/>
          <w:sz w:val="16"/>
          <w:szCs w:val="16"/>
        </w:rPr>
        <w:t xml:space="preserve"> </w:t>
      </w:r>
      <w:r w:rsidRPr="00181CE5">
        <w:rPr>
          <w:rFonts w:ascii="Verdana" w:hAnsi="Verdana" w:cs="Arial"/>
          <w:i/>
          <w:sz w:val="16"/>
          <w:szCs w:val="16"/>
        </w:rPr>
        <w:t>jurisprudencia</w:t>
      </w:r>
      <w:r w:rsidRPr="00181CE5">
        <w:rPr>
          <w:rFonts w:ascii="Verdana" w:hAnsi="Verdana" w:cs="Arial"/>
          <w:i/>
          <w:spacing w:val="-12"/>
          <w:sz w:val="16"/>
          <w:szCs w:val="16"/>
        </w:rPr>
        <w:t xml:space="preserve"> </w:t>
      </w:r>
      <w:r w:rsidRPr="00181CE5">
        <w:rPr>
          <w:rFonts w:ascii="Verdana" w:hAnsi="Verdana" w:cs="Arial"/>
          <w:i/>
          <w:sz w:val="16"/>
          <w:szCs w:val="16"/>
        </w:rPr>
        <w:t>de</w:t>
      </w:r>
      <w:r w:rsidRPr="00181CE5">
        <w:rPr>
          <w:rFonts w:ascii="Verdana" w:hAnsi="Verdana" w:cs="Arial"/>
          <w:i/>
          <w:spacing w:val="-12"/>
          <w:sz w:val="16"/>
          <w:szCs w:val="16"/>
        </w:rPr>
        <w:t xml:space="preserve"> </w:t>
      </w:r>
      <w:r w:rsidRPr="00181CE5">
        <w:rPr>
          <w:rFonts w:ascii="Verdana" w:hAnsi="Verdana" w:cs="Arial"/>
          <w:i/>
          <w:sz w:val="16"/>
          <w:szCs w:val="16"/>
        </w:rPr>
        <w:t>la</w:t>
      </w:r>
      <w:r w:rsidRPr="00181CE5">
        <w:rPr>
          <w:rFonts w:ascii="Verdana" w:hAnsi="Verdana" w:cs="Arial"/>
          <w:i/>
          <w:spacing w:val="-12"/>
          <w:sz w:val="16"/>
          <w:szCs w:val="16"/>
        </w:rPr>
        <w:t xml:space="preserve"> </w:t>
      </w:r>
      <w:r w:rsidRPr="00181CE5">
        <w:rPr>
          <w:rFonts w:ascii="Verdana" w:hAnsi="Verdana" w:cs="Arial"/>
          <w:i/>
          <w:sz w:val="16"/>
          <w:szCs w:val="16"/>
        </w:rPr>
        <w:t>Sección</w:t>
      </w:r>
      <w:r w:rsidRPr="00181CE5">
        <w:rPr>
          <w:rFonts w:ascii="Verdana" w:hAnsi="Verdana" w:cs="Arial"/>
          <w:i/>
          <w:spacing w:val="-12"/>
          <w:sz w:val="16"/>
          <w:szCs w:val="16"/>
        </w:rPr>
        <w:t xml:space="preserve"> </w:t>
      </w:r>
      <w:r w:rsidRPr="00181CE5">
        <w:rPr>
          <w:rFonts w:ascii="Verdana" w:hAnsi="Verdana" w:cs="Arial"/>
          <w:i/>
          <w:sz w:val="16"/>
          <w:szCs w:val="16"/>
        </w:rPr>
        <w:t>Tercera</w:t>
      </w:r>
      <w:r w:rsidRPr="00181CE5">
        <w:rPr>
          <w:rFonts w:ascii="Verdana" w:hAnsi="Verdana" w:cs="Arial"/>
          <w:i/>
          <w:spacing w:val="-11"/>
          <w:sz w:val="16"/>
          <w:szCs w:val="16"/>
        </w:rPr>
        <w:t xml:space="preserve"> </w:t>
      </w:r>
      <w:r w:rsidRPr="00181CE5">
        <w:rPr>
          <w:rFonts w:ascii="Verdana" w:hAnsi="Verdana" w:cs="Arial"/>
          <w:i/>
          <w:sz w:val="16"/>
          <w:szCs w:val="16"/>
        </w:rPr>
        <w:t>de</w:t>
      </w:r>
      <w:r w:rsidRPr="00181CE5">
        <w:rPr>
          <w:rFonts w:ascii="Verdana" w:hAnsi="Verdana" w:cs="Arial"/>
          <w:i/>
          <w:spacing w:val="-12"/>
          <w:sz w:val="16"/>
          <w:szCs w:val="16"/>
        </w:rPr>
        <w:t xml:space="preserve"> </w:t>
      </w:r>
      <w:r w:rsidRPr="00181CE5">
        <w:rPr>
          <w:rFonts w:ascii="Verdana" w:hAnsi="Verdana" w:cs="Arial"/>
          <w:i/>
          <w:sz w:val="16"/>
          <w:szCs w:val="16"/>
        </w:rPr>
        <w:t>esta</w:t>
      </w:r>
      <w:r w:rsidRPr="00181CE5">
        <w:rPr>
          <w:rFonts w:ascii="Verdana" w:hAnsi="Verdana" w:cs="Arial"/>
          <w:i/>
          <w:spacing w:val="-12"/>
          <w:sz w:val="16"/>
          <w:szCs w:val="16"/>
        </w:rPr>
        <w:t xml:space="preserve"> </w:t>
      </w:r>
      <w:r w:rsidRPr="00181CE5">
        <w:rPr>
          <w:rFonts w:ascii="Verdana" w:hAnsi="Verdana" w:cs="Arial"/>
          <w:i/>
          <w:sz w:val="16"/>
          <w:szCs w:val="16"/>
        </w:rPr>
        <w:t>Corporación</w:t>
      </w:r>
      <w:r w:rsidRPr="00181CE5">
        <w:rPr>
          <w:rFonts w:ascii="Verdana" w:hAnsi="Verdana" w:cs="Arial"/>
          <w:i/>
          <w:spacing w:val="-13"/>
          <w:sz w:val="16"/>
          <w:szCs w:val="16"/>
        </w:rPr>
        <w:t xml:space="preserve"> </w:t>
      </w:r>
      <w:r w:rsidRPr="00181CE5">
        <w:rPr>
          <w:rFonts w:ascii="Verdana" w:hAnsi="Verdana" w:cs="Arial"/>
          <w:i/>
          <w:sz w:val="16"/>
          <w:szCs w:val="16"/>
        </w:rPr>
        <w:t>ha</w:t>
      </w:r>
      <w:r w:rsidRPr="00181CE5">
        <w:rPr>
          <w:rFonts w:ascii="Verdana" w:hAnsi="Verdana" w:cs="Arial"/>
          <w:i/>
          <w:spacing w:val="-12"/>
          <w:sz w:val="16"/>
          <w:szCs w:val="16"/>
        </w:rPr>
        <w:t xml:space="preserve"> </w:t>
      </w:r>
      <w:r w:rsidRPr="00181CE5">
        <w:rPr>
          <w:rFonts w:ascii="Verdana" w:hAnsi="Verdana" w:cs="Arial"/>
          <w:i/>
          <w:sz w:val="16"/>
          <w:szCs w:val="16"/>
        </w:rPr>
        <w:t>señalado</w:t>
      </w:r>
      <w:r w:rsidRPr="00181CE5">
        <w:rPr>
          <w:rFonts w:ascii="Verdana" w:hAnsi="Verdana" w:cs="Arial"/>
          <w:i/>
          <w:spacing w:val="-12"/>
          <w:sz w:val="16"/>
          <w:szCs w:val="16"/>
        </w:rPr>
        <w:t xml:space="preserve"> </w:t>
      </w:r>
      <w:r w:rsidRPr="00181CE5">
        <w:rPr>
          <w:rFonts w:ascii="Verdana" w:hAnsi="Verdana" w:cs="Arial"/>
          <w:i/>
          <w:sz w:val="16"/>
          <w:szCs w:val="16"/>
        </w:rPr>
        <w:t>como</w:t>
      </w:r>
      <w:r w:rsidRPr="00181CE5">
        <w:rPr>
          <w:rFonts w:ascii="Verdana" w:hAnsi="Verdana" w:cs="Arial"/>
          <w:i/>
          <w:spacing w:val="-12"/>
          <w:sz w:val="16"/>
          <w:szCs w:val="16"/>
        </w:rPr>
        <w:t xml:space="preserve"> </w:t>
      </w:r>
      <w:r w:rsidRPr="00181CE5">
        <w:rPr>
          <w:rFonts w:ascii="Verdana" w:hAnsi="Verdana" w:cs="Arial"/>
          <w:i/>
          <w:sz w:val="16"/>
          <w:szCs w:val="16"/>
        </w:rPr>
        <w:t>características</w:t>
      </w:r>
      <w:r w:rsidRPr="00181CE5">
        <w:rPr>
          <w:rFonts w:ascii="Verdana" w:hAnsi="Verdana" w:cs="Arial"/>
          <w:i/>
          <w:spacing w:val="-12"/>
          <w:sz w:val="16"/>
          <w:szCs w:val="16"/>
        </w:rPr>
        <w:t xml:space="preserve"> </w:t>
      </w:r>
      <w:r w:rsidRPr="00181CE5">
        <w:rPr>
          <w:rFonts w:ascii="Verdana" w:hAnsi="Verdana" w:cs="Arial"/>
          <w:i/>
          <w:sz w:val="16"/>
          <w:szCs w:val="16"/>
        </w:rPr>
        <w:t>propias</w:t>
      </w:r>
      <w:r w:rsidRPr="00181CE5">
        <w:rPr>
          <w:rFonts w:ascii="Verdana" w:hAnsi="Verdana" w:cs="Arial"/>
          <w:i/>
          <w:spacing w:val="-13"/>
          <w:sz w:val="16"/>
          <w:szCs w:val="16"/>
        </w:rPr>
        <w:t xml:space="preserve"> </w:t>
      </w:r>
      <w:r w:rsidRPr="00181CE5">
        <w:rPr>
          <w:rFonts w:ascii="Verdana" w:hAnsi="Verdana" w:cs="Arial"/>
          <w:i/>
          <w:sz w:val="16"/>
          <w:szCs w:val="16"/>
        </w:rPr>
        <w:t>del</w:t>
      </w:r>
      <w:r w:rsidRPr="00181CE5">
        <w:rPr>
          <w:rFonts w:ascii="Verdana" w:hAnsi="Verdana" w:cs="Arial"/>
          <w:i/>
          <w:spacing w:val="-12"/>
          <w:sz w:val="16"/>
          <w:szCs w:val="16"/>
        </w:rPr>
        <w:t xml:space="preserve"> </w:t>
      </w:r>
      <w:r w:rsidRPr="00181CE5">
        <w:rPr>
          <w:rFonts w:ascii="Verdana" w:hAnsi="Verdana" w:cs="Arial"/>
          <w:i/>
          <w:sz w:val="16"/>
          <w:szCs w:val="16"/>
        </w:rPr>
        <w:t>contrato</w:t>
      </w:r>
      <w:r w:rsidRPr="00181CE5">
        <w:rPr>
          <w:rFonts w:ascii="Verdana" w:hAnsi="Verdana" w:cs="Arial"/>
          <w:i/>
          <w:spacing w:val="1"/>
          <w:sz w:val="16"/>
          <w:szCs w:val="16"/>
        </w:rPr>
        <w:t xml:space="preserve"> </w:t>
      </w:r>
      <w:r w:rsidRPr="00181CE5">
        <w:rPr>
          <w:rFonts w:ascii="Verdana" w:hAnsi="Verdana" w:cs="Arial"/>
          <w:i/>
          <w:sz w:val="16"/>
          <w:szCs w:val="16"/>
        </w:rPr>
        <w:t>de concesión que: i) dentro de su celebración interviene una entidad estatal que actúa como concedente y una</w:t>
      </w:r>
      <w:r w:rsidRPr="00181CE5">
        <w:rPr>
          <w:rFonts w:ascii="Verdana" w:hAnsi="Verdana" w:cs="Arial"/>
          <w:i/>
          <w:spacing w:val="-47"/>
          <w:sz w:val="16"/>
          <w:szCs w:val="16"/>
        </w:rPr>
        <w:t xml:space="preserve"> </w:t>
      </w:r>
      <w:r w:rsidRPr="00181CE5">
        <w:rPr>
          <w:rFonts w:ascii="Verdana" w:hAnsi="Verdana" w:cs="Arial"/>
          <w:i/>
          <w:sz w:val="16"/>
          <w:szCs w:val="16"/>
        </w:rPr>
        <w:t>persona</w:t>
      </w:r>
      <w:r w:rsidRPr="00181CE5">
        <w:rPr>
          <w:rFonts w:ascii="Verdana" w:hAnsi="Verdana" w:cs="Arial"/>
          <w:i/>
          <w:spacing w:val="-8"/>
          <w:sz w:val="16"/>
          <w:szCs w:val="16"/>
        </w:rPr>
        <w:t xml:space="preserve"> </w:t>
      </w:r>
      <w:r w:rsidRPr="00181CE5">
        <w:rPr>
          <w:rFonts w:ascii="Verdana" w:hAnsi="Verdana" w:cs="Arial"/>
          <w:i/>
          <w:sz w:val="16"/>
          <w:szCs w:val="16"/>
        </w:rPr>
        <w:t>natural</w:t>
      </w:r>
      <w:r w:rsidRPr="00181CE5">
        <w:rPr>
          <w:rFonts w:ascii="Verdana" w:hAnsi="Verdana" w:cs="Arial"/>
          <w:i/>
          <w:spacing w:val="-8"/>
          <w:sz w:val="16"/>
          <w:szCs w:val="16"/>
        </w:rPr>
        <w:t xml:space="preserve"> </w:t>
      </w:r>
      <w:r w:rsidRPr="00181CE5">
        <w:rPr>
          <w:rFonts w:ascii="Verdana" w:hAnsi="Verdana" w:cs="Arial"/>
          <w:i/>
          <w:sz w:val="16"/>
          <w:szCs w:val="16"/>
        </w:rPr>
        <w:t>o</w:t>
      </w:r>
      <w:r w:rsidRPr="00181CE5">
        <w:rPr>
          <w:rFonts w:ascii="Verdana" w:hAnsi="Verdana" w:cs="Arial"/>
          <w:i/>
          <w:spacing w:val="-8"/>
          <w:sz w:val="16"/>
          <w:szCs w:val="16"/>
        </w:rPr>
        <w:t xml:space="preserve"> </w:t>
      </w:r>
      <w:r w:rsidRPr="00181CE5">
        <w:rPr>
          <w:rFonts w:ascii="Verdana" w:hAnsi="Verdana" w:cs="Arial"/>
          <w:i/>
          <w:sz w:val="16"/>
          <w:szCs w:val="16"/>
        </w:rPr>
        <w:t>jurídica</w:t>
      </w:r>
      <w:r w:rsidRPr="00181CE5">
        <w:rPr>
          <w:rFonts w:ascii="Verdana" w:hAnsi="Verdana" w:cs="Arial"/>
          <w:i/>
          <w:spacing w:val="-8"/>
          <w:sz w:val="16"/>
          <w:szCs w:val="16"/>
        </w:rPr>
        <w:t xml:space="preserve"> </w:t>
      </w:r>
      <w:r w:rsidRPr="00181CE5">
        <w:rPr>
          <w:rFonts w:ascii="Verdana" w:hAnsi="Verdana" w:cs="Arial"/>
          <w:i/>
          <w:sz w:val="16"/>
          <w:szCs w:val="16"/>
        </w:rPr>
        <w:t>denominada</w:t>
      </w:r>
      <w:r w:rsidRPr="00181CE5">
        <w:rPr>
          <w:rFonts w:ascii="Verdana" w:hAnsi="Verdana" w:cs="Arial"/>
          <w:i/>
          <w:spacing w:val="-7"/>
          <w:sz w:val="16"/>
          <w:szCs w:val="16"/>
        </w:rPr>
        <w:t xml:space="preserve"> </w:t>
      </w:r>
      <w:r w:rsidRPr="00181CE5">
        <w:rPr>
          <w:rFonts w:ascii="Verdana" w:hAnsi="Verdana" w:cs="Arial"/>
          <w:i/>
          <w:sz w:val="16"/>
          <w:szCs w:val="16"/>
        </w:rPr>
        <w:t>concesionario;</w:t>
      </w:r>
      <w:r w:rsidRPr="00181CE5">
        <w:rPr>
          <w:rFonts w:ascii="Verdana" w:hAnsi="Verdana" w:cs="Arial"/>
          <w:i/>
          <w:spacing w:val="-8"/>
          <w:sz w:val="16"/>
          <w:szCs w:val="16"/>
        </w:rPr>
        <w:t xml:space="preserve"> </w:t>
      </w:r>
      <w:proofErr w:type="spellStart"/>
      <w:r w:rsidRPr="00181CE5">
        <w:rPr>
          <w:rFonts w:ascii="Verdana" w:hAnsi="Verdana" w:cs="Arial"/>
          <w:i/>
          <w:sz w:val="16"/>
          <w:szCs w:val="16"/>
        </w:rPr>
        <w:t>ii</w:t>
      </w:r>
      <w:proofErr w:type="spellEnd"/>
      <w:r w:rsidRPr="00181CE5">
        <w:rPr>
          <w:rFonts w:ascii="Verdana" w:hAnsi="Verdana" w:cs="Arial"/>
          <w:i/>
          <w:sz w:val="16"/>
          <w:szCs w:val="16"/>
        </w:rPr>
        <w:t>)</w:t>
      </w:r>
      <w:r w:rsidRPr="00181CE5">
        <w:rPr>
          <w:rFonts w:ascii="Verdana" w:hAnsi="Verdana" w:cs="Arial"/>
          <w:i/>
          <w:spacing w:val="-8"/>
          <w:sz w:val="16"/>
          <w:szCs w:val="16"/>
        </w:rPr>
        <w:t xml:space="preserve"> </w:t>
      </w:r>
      <w:r w:rsidRPr="00181CE5">
        <w:rPr>
          <w:rFonts w:ascii="Verdana" w:hAnsi="Verdana" w:cs="Arial"/>
          <w:i/>
          <w:sz w:val="16"/>
          <w:szCs w:val="16"/>
        </w:rPr>
        <w:t>El</w:t>
      </w:r>
      <w:r w:rsidRPr="00181CE5">
        <w:rPr>
          <w:rFonts w:ascii="Verdana" w:hAnsi="Verdana" w:cs="Arial"/>
          <w:i/>
          <w:spacing w:val="-8"/>
          <w:sz w:val="16"/>
          <w:szCs w:val="16"/>
        </w:rPr>
        <w:t xml:space="preserve"> </w:t>
      </w:r>
      <w:r w:rsidRPr="00181CE5">
        <w:rPr>
          <w:rFonts w:ascii="Verdana" w:hAnsi="Verdana" w:cs="Arial"/>
          <w:i/>
          <w:sz w:val="16"/>
          <w:szCs w:val="16"/>
        </w:rPr>
        <w:t>concesionario</w:t>
      </w:r>
      <w:r w:rsidRPr="00181CE5">
        <w:rPr>
          <w:rFonts w:ascii="Verdana" w:hAnsi="Verdana" w:cs="Arial"/>
          <w:i/>
          <w:spacing w:val="-8"/>
          <w:sz w:val="16"/>
          <w:szCs w:val="16"/>
        </w:rPr>
        <w:t xml:space="preserve"> </w:t>
      </w:r>
      <w:r w:rsidRPr="00181CE5">
        <w:rPr>
          <w:rFonts w:ascii="Verdana" w:hAnsi="Verdana" w:cs="Arial"/>
          <w:i/>
          <w:sz w:val="16"/>
          <w:szCs w:val="16"/>
        </w:rPr>
        <w:t>es</w:t>
      </w:r>
      <w:r w:rsidRPr="00181CE5">
        <w:rPr>
          <w:rFonts w:ascii="Verdana" w:hAnsi="Verdana" w:cs="Arial"/>
          <w:i/>
          <w:spacing w:val="-7"/>
          <w:sz w:val="16"/>
          <w:szCs w:val="16"/>
        </w:rPr>
        <w:t xml:space="preserve"> </w:t>
      </w:r>
      <w:r w:rsidRPr="00181CE5">
        <w:rPr>
          <w:rFonts w:ascii="Verdana" w:hAnsi="Verdana" w:cs="Arial"/>
          <w:i/>
          <w:sz w:val="16"/>
          <w:szCs w:val="16"/>
        </w:rPr>
        <w:t>quien</w:t>
      </w:r>
      <w:r w:rsidRPr="00181CE5">
        <w:rPr>
          <w:rFonts w:ascii="Verdana" w:hAnsi="Verdana" w:cs="Arial"/>
          <w:i/>
          <w:spacing w:val="-8"/>
          <w:sz w:val="16"/>
          <w:szCs w:val="16"/>
        </w:rPr>
        <w:t xml:space="preserve"> </w:t>
      </w:r>
      <w:r w:rsidRPr="00181CE5">
        <w:rPr>
          <w:rFonts w:ascii="Verdana" w:hAnsi="Verdana" w:cs="Arial"/>
          <w:i/>
          <w:sz w:val="16"/>
          <w:szCs w:val="16"/>
        </w:rPr>
        <w:t>asume</w:t>
      </w:r>
      <w:r w:rsidRPr="00181CE5">
        <w:rPr>
          <w:rFonts w:ascii="Verdana" w:hAnsi="Verdana" w:cs="Arial"/>
          <w:i/>
          <w:spacing w:val="-8"/>
          <w:sz w:val="16"/>
          <w:szCs w:val="16"/>
        </w:rPr>
        <w:t xml:space="preserve"> </w:t>
      </w:r>
      <w:r w:rsidRPr="00181CE5">
        <w:rPr>
          <w:rFonts w:ascii="Verdana" w:hAnsi="Verdana" w:cs="Arial"/>
          <w:i/>
          <w:sz w:val="16"/>
          <w:szCs w:val="16"/>
        </w:rPr>
        <w:t>la</w:t>
      </w:r>
      <w:r w:rsidRPr="00181CE5">
        <w:rPr>
          <w:rFonts w:ascii="Verdana" w:hAnsi="Verdana" w:cs="Arial"/>
          <w:i/>
          <w:spacing w:val="-8"/>
          <w:sz w:val="16"/>
          <w:szCs w:val="16"/>
        </w:rPr>
        <w:t xml:space="preserve"> </w:t>
      </w:r>
      <w:r w:rsidRPr="00181CE5">
        <w:rPr>
          <w:rFonts w:ascii="Verdana" w:hAnsi="Verdana" w:cs="Arial"/>
          <w:i/>
          <w:sz w:val="16"/>
          <w:szCs w:val="16"/>
        </w:rPr>
        <w:t>gestión</w:t>
      </w:r>
      <w:r w:rsidRPr="00181CE5">
        <w:rPr>
          <w:rFonts w:ascii="Verdana" w:hAnsi="Verdana" w:cs="Arial"/>
          <w:i/>
          <w:spacing w:val="-8"/>
          <w:sz w:val="16"/>
          <w:szCs w:val="16"/>
        </w:rPr>
        <w:t xml:space="preserve"> </w:t>
      </w:r>
      <w:r w:rsidRPr="00181CE5">
        <w:rPr>
          <w:rFonts w:ascii="Verdana" w:hAnsi="Verdana" w:cs="Arial"/>
          <w:i/>
          <w:sz w:val="16"/>
          <w:szCs w:val="16"/>
        </w:rPr>
        <w:t>y</w:t>
      </w:r>
      <w:r w:rsidRPr="00181CE5">
        <w:rPr>
          <w:rFonts w:ascii="Verdana" w:hAnsi="Verdana" w:cs="Arial"/>
          <w:i/>
          <w:spacing w:val="-7"/>
          <w:sz w:val="16"/>
          <w:szCs w:val="16"/>
        </w:rPr>
        <w:t xml:space="preserve"> </w:t>
      </w:r>
      <w:r w:rsidRPr="00181CE5">
        <w:rPr>
          <w:rFonts w:ascii="Verdana" w:hAnsi="Verdana" w:cs="Arial"/>
          <w:i/>
          <w:sz w:val="16"/>
          <w:szCs w:val="16"/>
        </w:rPr>
        <w:t>riesgo</w:t>
      </w:r>
      <w:r w:rsidRPr="00181CE5">
        <w:rPr>
          <w:rFonts w:ascii="Verdana" w:hAnsi="Verdana" w:cs="Arial"/>
          <w:i/>
          <w:spacing w:val="-8"/>
          <w:sz w:val="16"/>
          <w:szCs w:val="16"/>
        </w:rPr>
        <w:t xml:space="preserve"> </w:t>
      </w:r>
      <w:r w:rsidRPr="00181CE5">
        <w:rPr>
          <w:rFonts w:ascii="Verdana" w:hAnsi="Verdana" w:cs="Arial"/>
          <w:i/>
          <w:sz w:val="16"/>
          <w:szCs w:val="16"/>
        </w:rPr>
        <w:t>de</w:t>
      </w:r>
      <w:r w:rsidRPr="00181CE5">
        <w:rPr>
          <w:rFonts w:ascii="Verdana" w:hAnsi="Verdana" w:cs="Arial"/>
          <w:i/>
          <w:spacing w:val="-48"/>
          <w:sz w:val="16"/>
          <w:szCs w:val="16"/>
        </w:rPr>
        <w:t xml:space="preserve"> </w:t>
      </w:r>
      <w:r w:rsidRPr="00181CE5">
        <w:rPr>
          <w:rFonts w:ascii="Verdana" w:hAnsi="Verdana" w:cs="Arial"/>
          <w:i/>
          <w:sz w:val="16"/>
          <w:szCs w:val="16"/>
        </w:rPr>
        <w:t xml:space="preserve">un servicio que corresponde al Estado sustituyendo a éste en el cumplimiento de dicha carga; </w:t>
      </w:r>
      <w:proofErr w:type="spellStart"/>
      <w:r w:rsidRPr="00181CE5">
        <w:rPr>
          <w:rFonts w:ascii="Verdana" w:hAnsi="Verdana" w:cs="Arial"/>
          <w:i/>
          <w:sz w:val="16"/>
          <w:szCs w:val="16"/>
        </w:rPr>
        <w:t>iii</w:t>
      </w:r>
      <w:proofErr w:type="spellEnd"/>
      <w:r w:rsidRPr="00181CE5">
        <w:rPr>
          <w:rFonts w:ascii="Verdana" w:hAnsi="Verdana" w:cs="Arial"/>
          <w:i/>
          <w:sz w:val="16"/>
          <w:szCs w:val="16"/>
        </w:rPr>
        <w:t>) La entidad</w:t>
      </w:r>
      <w:r w:rsidRPr="00181CE5">
        <w:rPr>
          <w:rFonts w:ascii="Verdana" w:hAnsi="Verdana" w:cs="Arial"/>
          <w:i/>
          <w:spacing w:val="1"/>
          <w:sz w:val="16"/>
          <w:szCs w:val="16"/>
        </w:rPr>
        <w:t xml:space="preserve"> </w:t>
      </w:r>
      <w:r w:rsidRPr="00181CE5">
        <w:rPr>
          <w:rFonts w:ascii="Verdana" w:hAnsi="Verdana" w:cs="Arial"/>
          <w:i/>
          <w:sz w:val="16"/>
          <w:szCs w:val="16"/>
        </w:rPr>
        <w:t>estatal mantiene durante la ejecución del contrato la inspección, vigilancia y control de la labor a ejecutar por</w:t>
      </w:r>
      <w:r w:rsidRPr="00181CE5">
        <w:rPr>
          <w:rFonts w:ascii="Verdana" w:hAnsi="Verdana" w:cs="Arial"/>
          <w:i/>
          <w:spacing w:val="1"/>
          <w:sz w:val="16"/>
          <w:szCs w:val="16"/>
        </w:rPr>
        <w:t xml:space="preserve"> </w:t>
      </w:r>
      <w:r w:rsidRPr="00181CE5">
        <w:rPr>
          <w:rFonts w:ascii="Verdana" w:hAnsi="Verdana" w:cs="Arial"/>
          <w:i/>
          <w:sz w:val="16"/>
          <w:szCs w:val="16"/>
        </w:rPr>
        <w:t xml:space="preserve">parte del concesionario; </w:t>
      </w:r>
      <w:proofErr w:type="spellStart"/>
      <w:r w:rsidRPr="00181CE5">
        <w:rPr>
          <w:rFonts w:ascii="Verdana" w:hAnsi="Verdana" w:cs="Arial"/>
          <w:i/>
          <w:sz w:val="16"/>
          <w:szCs w:val="16"/>
        </w:rPr>
        <w:t>iv</w:t>
      </w:r>
      <w:proofErr w:type="spellEnd"/>
      <w:r w:rsidRPr="00181CE5">
        <w:rPr>
          <w:rFonts w:ascii="Verdana" w:hAnsi="Verdana" w:cs="Arial"/>
          <w:i/>
          <w:sz w:val="16"/>
          <w:szCs w:val="16"/>
        </w:rPr>
        <w:t>) el concesionario recibe una remuneración o contraprestación, la cual se pacta, de</w:t>
      </w:r>
      <w:r w:rsidRPr="00181CE5">
        <w:rPr>
          <w:rFonts w:ascii="Verdana" w:hAnsi="Verdana" w:cs="Arial"/>
          <w:i/>
          <w:spacing w:val="1"/>
          <w:sz w:val="16"/>
          <w:szCs w:val="16"/>
        </w:rPr>
        <w:t xml:space="preserve"> </w:t>
      </w:r>
      <w:r w:rsidRPr="00181CE5">
        <w:rPr>
          <w:rFonts w:ascii="Verdana" w:hAnsi="Verdana" w:cs="Arial"/>
          <w:i/>
          <w:sz w:val="16"/>
          <w:szCs w:val="16"/>
        </w:rPr>
        <w:t>diversas maneras (tasas, tarifas, derechos, participación en la explotación del bien, entre otros); y que v) los</w:t>
      </w:r>
      <w:r w:rsidRPr="00181CE5">
        <w:rPr>
          <w:rFonts w:ascii="Verdana" w:hAnsi="Verdana" w:cs="Arial"/>
          <w:i/>
          <w:spacing w:val="1"/>
          <w:sz w:val="16"/>
          <w:szCs w:val="16"/>
        </w:rPr>
        <w:t xml:space="preserve"> </w:t>
      </w:r>
      <w:r w:rsidRPr="00181CE5">
        <w:rPr>
          <w:rFonts w:ascii="Verdana" w:hAnsi="Verdana" w:cs="Arial"/>
          <w:i/>
          <w:sz w:val="16"/>
          <w:szCs w:val="16"/>
        </w:rPr>
        <w:t>bienes construidos o adecuados durante la concesión deben revertirse al Estado, aunque ello no se pacte</w:t>
      </w:r>
      <w:r w:rsidRPr="00181CE5">
        <w:rPr>
          <w:rFonts w:ascii="Verdana" w:hAnsi="Verdana" w:cs="Arial"/>
          <w:i/>
          <w:spacing w:val="1"/>
          <w:sz w:val="16"/>
          <w:szCs w:val="16"/>
        </w:rPr>
        <w:t xml:space="preserve"> </w:t>
      </w:r>
      <w:r w:rsidRPr="00181CE5">
        <w:rPr>
          <w:rFonts w:ascii="Verdana" w:hAnsi="Verdana" w:cs="Arial"/>
          <w:i/>
          <w:sz w:val="16"/>
          <w:szCs w:val="16"/>
        </w:rPr>
        <w:t>expresamente</w:t>
      </w:r>
      <w:r w:rsidRPr="00181CE5">
        <w:rPr>
          <w:rFonts w:ascii="Verdana" w:hAnsi="Verdana" w:cs="Arial"/>
          <w:i/>
          <w:spacing w:val="-2"/>
          <w:sz w:val="16"/>
          <w:szCs w:val="16"/>
        </w:rPr>
        <w:t xml:space="preserve"> </w:t>
      </w:r>
      <w:r w:rsidRPr="00181CE5">
        <w:rPr>
          <w:rFonts w:ascii="Verdana" w:hAnsi="Verdana" w:cs="Arial"/>
          <w:i/>
          <w:sz w:val="16"/>
          <w:szCs w:val="16"/>
        </w:rPr>
        <w:t>en</w:t>
      </w:r>
      <w:r w:rsidRPr="00181CE5">
        <w:rPr>
          <w:rFonts w:ascii="Verdana" w:hAnsi="Verdana" w:cs="Arial"/>
          <w:i/>
          <w:spacing w:val="-1"/>
          <w:sz w:val="16"/>
          <w:szCs w:val="16"/>
        </w:rPr>
        <w:t xml:space="preserve"> </w:t>
      </w:r>
      <w:r w:rsidRPr="00181CE5">
        <w:rPr>
          <w:rFonts w:ascii="Verdana" w:hAnsi="Verdana" w:cs="Arial"/>
          <w:i/>
          <w:sz w:val="16"/>
          <w:szCs w:val="16"/>
        </w:rPr>
        <w:t>el</w:t>
      </w:r>
      <w:r w:rsidRPr="00181CE5">
        <w:rPr>
          <w:rFonts w:ascii="Verdana" w:hAnsi="Verdana" w:cs="Arial"/>
          <w:i/>
          <w:spacing w:val="-1"/>
          <w:sz w:val="16"/>
          <w:szCs w:val="16"/>
        </w:rPr>
        <w:t xml:space="preserve"> </w:t>
      </w:r>
      <w:r w:rsidRPr="00181CE5">
        <w:rPr>
          <w:rFonts w:ascii="Verdana" w:hAnsi="Verdana" w:cs="Arial"/>
          <w:i/>
          <w:sz w:val="16"/>
          <w:szCs w:val="16"/>
        </w:rPr>
        <w:t>contrato”.</w:t>
      </w:r>
    </w:p>
    <w:p w14:paraId="6AC94162" w14:textId="77777777" w:rsidR="001C3FBD" w:rsidRPr="00181CE5" w:rsidRDefault="001C3FBD" w:rsidP="001C3FBD">
      <w:pPr>
        <w:spacing w:after="0" w:line="240" w:lineRule="auto"/>
        <w:ind w:left="160" w:right="160" w:firstLine="709"/>
        <w:jc w:val="both"/>
        <w:rPr>
          <w:rFonts w:ascii="Verdana" w:hAnsi="Verdana"/>
          <w:sz w:val="16"/>
          <w:szCs w:val="16"/>
        </w:rPr>
      </w:pPr>
    </w:p>
  </w:footnote>
  <w:footnote w:id="2">
    <w:p w14:paraId="45DE495C" w14:textId="77777777" w:rsidR="001C3FBD" w:rsidRPr="006601A8" w:rsidRDefault="001C3FBD" w:rsidP="001C3FBD">
      <w:pPr>
        <w:spacing w:after="0" w:line="240" w:lineRule="auto"/>
        <w:ind w:left="142" w:firstLine="728"/>
        <w:jc w:val="both"/>
        <w:rPr>
          <w:rFonts w:ascii="Verdana" w:hAnsi="Verdana" w:cs="Arial"/>
          <w:sz w:val="16"/>
          <w:szCs w:val="16"/>
          <w:lang w:val="pt-PT"/>
        </w:rPr>
      </w:pPr>
      <w:r w:rsidRPr="00181CE5">
        <w:rPr>
          <w:rStyle w:val="Refdenotaalpie"/>
          <w:rFonts w:ascii="Verdana" w:hAnsi="Verdana"/>
          <w:sz w:val="16"/>
          <w:szCs w:val="16"/>
        </w:rPr>
        <w:footnoteRef/>
      </w:r>
      <w:r w:rsidRPr="006601A8">
        <w:rPr>
          <w:rFonts w:ascii="Verdana" w:hAnsi="Verdana"/>
          <w:sz w:val="16"/>
          <w:szCs w:val="16"/>
          <w:lang w:val="pt-PT"/>
        </w:rPr>
        <w:t xml:space="preserve"> </w:t>
      </w:r>
      <w:r w:rsidRPr="006601A8">
        <w:rPr>
          <w:rFonts w:ascii="Verdana" w:hAnsi="Verdana" w:cs="Arial"/>
          <w:sz w:val="16"/>
          <w:szCs w:val="16"/>
          <w:lang w:val="pt-PT"/>
        </w:rPr>
        <w:t>CORTE</w:t>
      </w:r>
      <w:r w:rsidRPr="006601A8">
        <w:rPr>
          <w:rFonts w:ascii="Verdana" w:hAnsi="Verdana" w:cs="Arial"/>
          <w:spacing w:val="-6"/>
          <w:sz w:val="16"/>
          <w:szCs w:val="16"/>
          <w:lang w:val="pt-PT"/>
        </w:rPr>
        <w:t xml:space="preserve"> </w:t>
      </w:r>
      <w:r w:rsidRPr="006601A8">
        <w:rPr>
          <w:rFonts w:ascii="Verdana" w:hAnsi="Verdana" w:cs="Arial"/>
          <w:sz w:val="16"/>
          <w:szCs w:val="16"/>
          <w:lang w:val="pt-PT"/>
        </w:rPr>
        <w:t>CONSTITUCIONAL,</w:t>
      </w:r>
      <w:r w:rsidRPr="006601A8">
        <w:rPr>
          <w:rFonts w:ascii="Verdana" w:hAnsi="Verdana" w:cs="Arial"/>
          <w:spacing w:val="-6"/>
          <w:sz w:val="16"/>
          <w:szCs w:val="16"/>
          <w:lang w:val="pt-PT"/>
        </w:rPr>
        <w:t xml:space="preserve"> </w:t>
      </w:r>
      <w:r w:rsidRPr="006601A8">
        <w:rPr>
          <w:rFonts w:ascii="Verdana" w:hAnsi="Verdana" w:cs="Arial"/>
          <w:sz w:val="16"/>
          <w:szCs w:val="16"/>
          <w:lang w:val="pt-PT"/>
        </w:rPr>
        <w:t>Sentencia</w:t>
      </w:r>
      <w:r w:rsidRPr="006601A8">
        <w:rPr>
          <w:rFonts w:ascii="Verdana" w:hAnsi="Verdana" w:cs="Arial"/>
          <w:spacing w:val="-5"/>
          <w:sz w:val="16"/>
          <w:szCs w:val="16"/>
          <w:lang w:val="pt-PT"/>
        </w:rPr>
        <w:t xml:space="preserve"> </w:t>
      </w:r>
      <w:r w:rsidRPr="006601A8">
        <w:rPr>
          <w:rFonts w:ascii="Verdana" w:hAnsi="Verdana" w:cs="Arial"/>
          <w:sz w:val="16"/>
          <w:szCs w:val="16"/>
          <w:lang w:val="pt-PT"/>
        </w:rPr>
        <w:t>C-300</w:t>
      </w:r>
      <w:r w:rsidRPr="006601A8">
        <w:rPr>
          <w:rFonts w:ascii="Verdana" w:hAnsi="Verdana" w:cs="Arial"/>
          <w:spacing w:val="-6"/>
          <w:sz w:val="16"/>
          <w:szCs w:val="16"/>
          <w:lang w:val="pt-PT"/>
        </w:rPr>
        <w:t xml:space="preserve"> </w:t>
      </w:r>
      <w:r w:rsidRPr="006601A8">
        <w:rPr>
          <w:rFonts w:ascii="Verdana" w:hAnsi="Verdana" w:cs="Arial"/>
          <w:sz w:val="16"/>
          <w:szCs w:val="16"/>
          <w:lang w:val="pt-PT"/>
        </w:rPr>
        <w:t>de</w:t>
      </w:r>
      <w:r w:rsidRPr="006601A8">
        <w:rPr>
          <w:rFonts w:ascii="Verdana" w:hAnsi="Verdana" w:cs="Arial"/>
          <w:spacing w:val="-6"/>
          <w:sz w:val="16"/>
          <w:szCs w:val="16"/>
          <w:lang w:val="pt-PT"/>
        </w:rPr>
        <w:t xml:space="preserve"> </w:t>
      </w:r>
      <w:r w:rsidRPr="006601A8">
        <w:rPr>
          <w:rFonts w:ascii="Verdana" w:hAnsi="Verdana" w:cs="Arial"/>
          <w:sz w:val="16"/>
          <w:szCs w:val="16"/>
          <w:lang w:val="pt-PT"/>
        </w:rPr>
        <w:t>2012.</w:t>
      </w:r>
      <w:r w:rsidRPr="006601A8">
        <w:rPr>
          <w:rFonts w:ascii="Verdana" w:hAnsi="Verdana" w:cs="Arial"/>
          <w:spacing w:val="-5"/>
          <w:sz w:val="16"/>
          <w:szCs w:val="16"/>
          <w:lang w:val="pt-PT"/>
        </w:rPr>
        <w:t xml:space="preserve"> </w:t>
      </w:r>
      <w:r w:rsidRPr="006601A8">
        <w:rPr>
          <w:rFonts w:ascii="Verdana" w:hAnsi="Verdana" w:cs="Arial"/>
          <w:sz w:val="16"/>
          <w:szCs w:val="16"/>
          <w:lang w:val="pt-PT"/>
        </w:rPr>
        <w:t>Magistrado</w:t>
      </w:r>
      <w:r w:rsidRPr="006601A8">
        <w:rPr>
          <w:rFonts w:ascii="Verdana" w:hAnsi="Verdana" w:cs="Arial"/>
          <w:spacing w:val="-6"/>
          <w:sz w:val="16"/>
          <w:szCs w:val="16"/>
          <w:lang w:val="pt-PT"/>
        </w:rPr>
        <w:t xml:space="preserve"> </w:t>
      </w:r>
      <w:r w:rsidRPr="006601A8">
        <w:rPr>
          <w:rFonts w:ascii="Verdana" w:hAnsi="Verdana" w:cs="Arial"/>
          <w:sz w:val="16"/>
          <w:szCs w:val="16"/>
          <w:lang w:val="pt-PT"/>
        </w:rPr>
        <w:t>Ponente:</w:t>
      </w:r>
      <w:r w:rsidRPr="006601A8">
        <w:rPr>
          <w:rFonts w:ascii="Verdana" w:hAnsi="Verdana" w:cs="Arial"/>
          <w:spacing w:val="-6"/>
          <w:sz w:val="16"/>
          <w:szCs w:val="16"/>
          <w:lang w:val="pt-PT"/>
        </w:rPr>
        <w:t xml:space="preserve"> </w:t>
      </w:r>
      <w:r w:rsidRPr="006601A8">
        <w:rPr>
          <w:rFonts w:ascii="Verdana" w:hAnsi="Verdana" w:cs="Arial"/>
          <w:sz w:val="16"/>
          <w:szCs w:val="16"/>
          <w:lang w:val="pt-PT"/>
        </w:rPr>
        <w:t>Jorge</w:t>
      </w:r>
      <w:r w:rsidRPr="006601A8">
        <w:rPr>
          <w:rFonts w:ascii="Verdana" w:hAnsi="Verdana" w:cs="Arial"/>
          <w:spacing w:val="-5"/>
          <w:sz w:val="16"/>
          <w:szCs w:val="16"/>
          <w:lang w:val="pt-PT"/>
        </w:rPr>
        <w:t xml:space="preserve"> </w:t>
      </w:r>
      <w:r w:rsidRPr="006601A8">
        <w:rPr>
          <w:rFonts w:ascii="Verdana" w:hAnsi="Verdana" w:cs="Arial"/>
          <w:sz w:val="16"/>
          <w:szCs w:val="16"/>
          <w:lang w:val="pt-PT"/>
        </w:rPr>
        <w:t>Ignacio</w:t>
      </w:r>
      <w:r w:rsidRPr="006601A8">
        <w:rPr>
          <w:rFonts w:ascii="Verdana" w:hAnsi="Verdana" w:cs="Arial"/>
          <w:spacing w:val="-6"/>
          <w:sz w:val="16"/>
          <w:szCs w:val="16"/>
          <w:lang w:val="pt-PT"/>
        </w:rPr>
        <w:t xml:space="preserve"> </w:t>
      </w:r>
      <w:r w:rsidRPr="006601A8">
        <w:rPr>
          <w:rFonts w:ascii="Verdana" w:hAnsi="Verdana" w:cs="Arial"/>
          <w:sz w:val="16"/>
          <w:szCs w:val="16"/>
          <w:lang w:val="pt-PT"/>
        </w:rPr>
        <w:t>Pretelt</w:t>
      </w:r>
      <w:r w:rsidRPr="006601A8">
        <w:rPr>
          <w:rFonts w:ascii="Verdana" w:hAnsi="Verdana" w:cs="Arial"/>
          <w:spacing w:val="-6"/>
          <w:sz w:val="16"/>
          <w:szCs w:val="16"/>
          <w:lang w:val="pt-PT"/>
        </w:rPr>
        <w:t xml:space="preserve"> </w:t>
      </w:r>
      <w:r w:rsidRPr="006601A8">
        <w:rPr>
          <w:rFonts w:ascii="Verdana" w:hAnsi="Verdana" w:cs="Arial"/>
          <w:sz w:val="16"/>
          <w:szCs w:val="16"/>
          <w:lang w:val="pt-PT"/>
        </w:rPr>
        <w:t>Chaljub.</w:t>
      </w:r>
    </w:p>
    <w:p w14:paraId="7BB12975" w14:textId="77777777" w:rsidR="001C3FBD" w:rsidRPr="006601A8" w:rsidRDefault="001C3FBD" w:rsidP="001C3FBD">
      <w:pPr>
        <w:pStyle w:val="Textonotapie"/>
        <w:jc w:val="both"/>
        <w:rPr>
          <w:rFonts w:ascii="Verdana" w:hAnsi="Verdana"/>
          <w:sz w:val="16"/>
          <w:szCs w:val="16"/>
          <w:lang w:val="pt-PT"/>
        </w:rPr>
      </w:pPr>
    </w:p>
  </w:footnote>
  <w:footnote w:id="3">
    <w:p w14:paraId="569061F1" w14:textId="77777777" w:rsidR="001C3FBD" w:rsidRPr="00181CE5" w:rsidRDefault="001C3FBD" w:rsidP="001C3FBD">
      <w:pPr>
        <w:spacing w:after="0" w:line="240" w:lineRule="auto"/>
        <w:ind w:left="160" w:right="30" w:firstLine="709"/>
        <w:jc w:val="both"/>
        <w:rPr>
          <w:rFonts w:ascii="Verdana" w:hAnsi="Verdana" w:cs="Arial"/>
          <w:sz w:val="16"/>
          <w:szCs w:val="16"/>
        </w:rPr>
      </w:pPr>
      <w:r w:rsidRPr="00181CE5">
        <w:rPr>
          <w:rStyle w:val="Refdenotaalpie"/>
          <w:rFonts w:ascii="Verdana" w:hAnsi="Verdana"/>
          <w:sz w:val="16"/>
          <w:szCs w:val="16"/>
        </w:rPr>
        <w:footnoteRef/>
      </w:r>
      <w:r w:rsidRPr="00181CE5">
        <w:rPr>
          <w:rFonts w:ascii="Verdana" w:hAnsi="Verdana"/>
          <w:sz w:val="16"/>
          <w:szCs w:val="16"/>
        </w:rPr>
        <w:t xml:space="preserve"> </w:t>
      </w:r>
      <w:r w:rsidRPr="00181CE5">
        <w:rPr>
          <w:rFonts w:ascii="Verdana" w:hAnsi="Verdana" w:cs="Arial"/>
          <w:sz w:val="16"/>
          <w:szCs w:val="16"/>
        </w:rPr>
        <w:t>QUIÑONES GUZMÁN, Juan Carlos. Contratos de Asociación Publico–Privada e Infraestructura de</w:t>
      </w:r>
      <w:r w:rsidRPr="00181CE5">
        <w:rPr>
          <w:rFonts w:ascii="Verdana" w:hAnsi="Verdana" w:cs="Arial"/>
          <w:spacing w:val="1"/>
          <w:sz w:val="16"/>
          <w:szCs w:val="16"/>
        </w:rPr>
        <w:t xml:space="preserve"> </w:t>
      </w:r>
      <w:r w:rsidRPr="00181CE5">
        <w:rPr>
          <w:rFonts w:ascii="Verdana" w:hAnsi="Verdana" w:cs="Arial"/>
          <w:sz w:val="16"/>
          <w:szCs w:val="16"/>
        </w:rPr>
        <w:t>Transporte.</w:t>
      </w:r>
      <w:r w:rsidRPr="00181CE5">
        <w:rPr>
          <w:rFonts w:ascii="Verdana" w:hAnsi="Verdana" w:cs="Arial"/>
          <w:spacing w:val="2"/>
          <w:sz w:val="16"/>
          <w:szCs w:val="16"/>
        </w:rPr>
        <w:t xml:space="preserve"> </w:t>
      </w:r>
      <w:r w:rsidRPr="00181CE5">
        <w:rPr>
          <w:rFonts w:ascii="Verdana" w:hAnsi="Verdana" w:cs="Arial"/>
          <w:sz w:val="16"/>
          <w:szCs w:val="16"/>
        </w:rPr>
        <w:t>Primera</w:t>
      </w:r>
      <w:r w:rsidRPr="00181CE5">
        <w:rPr>
          <w:rFonts w:ascii="Verdana" w:hAnsi="Verdana" w:cs="Arial"/>
          <w:spacing w:val="-1"/>
          <w:sz w:val="16"/>
          <w:szCs w:val="16"/>
        </w:rPr>
        <w:t xml:space="preserve"> </w:t>
      </w:r>
      <w:r w:rsidRPr="00181CE5">
        <w:rPr>
          <w:rFonts w:ascii="Verdana" w:hAnsi="Verdana" w:cs="Arial"/>
          <w:sz w:val="16"/>
          <w:szCs w:val="16"/>
        </w:rPr>
        <w:t>edición</w:t>
      </w:r>
      <w:r w:rsidRPr="00181CE5">
        <w:rPr>
          <w:rFonts w:ascii="Verdana" w:hAnsi="Verdana" w:cs="Arial"/>
          <w:spacing w:val="-1"/>
          <w:sz w:val="16"/>
          <w:szCs w:val="16"/>
        </w:rPr>
        <w:t xml:space="preserve"> </w:t>
      </w:r>
      <w:r w:rsidRPr="00181CE5">
        <w:rPr>
          <w:rFonts w:ascii="Verdana" w:hAnsi="Verdana" w:cs="Arial"/>
          <w:sz w:val="16"/>
          <w:szCs w:val="16"/>
        </w:rPr>
        <w:t>20202.</w:t>
      </w:r>
      <w:r w:rsidRPr="00181CE5">
        <w:rPr>
          <w:rFonts w:ascii="Verdana" w:hAnsi="Verdana" w:cs="Arial"/>
          <w:spacing w:val="-2"/>
          <w:sz w:val="16"/>
          <w:szCs w:val="16"/>
        </w:rPr>
        <w:t xml:space="preserve"> </w:t>
      </w:r>
      <w:r w:rsidRPr="00181CE5">
        <w:rPr>
          <w:rFonts w:ascii="Verdana" w:hAnsi="Verdana" w:cs="Arial"/>
          <w:sz w:val="16"/>
          <w:szCs w:val="16"/>
        </w:rPr>
        <w:t>p.</w:t>
      </w:r>
      <w:r w:rsidRPr="00181CE5">
        <w:rPr>
          <w:rFonts w:ascii="Verdana" w:hAnsi="Verdana" w:cs="Arial"/>
          <w:spacing w:val="-1"/>
          <w:sz w:val="16"/>
          <w:szCs w:val="16"/>
        </w:rPr>
        <w:t xml:space="preserve"> </w:t>
      </w:r>
      <w:r w:rsidRPr="00181CE5">
        <w:rPr>
          <w:rFonts w:ascii="Verdana" w:hAnsi="Verdana" w:cs="Arial"/>
          <w:sz w:val="16"/>
          <w:szCs w:val="16"/>
        </w:rPr>
        <w:t>6.</w:t>
      </w:r>
    </w:p>
    <w:p w14:paraId="7C0A3EE0" w14:textId="77777777" w:rsidR="001C3FBD" w:rsidRPr="00181CE5" w:rsidRDefault="001C3FBD" w:rsidP="001C3FBD">
      <w:pPr>
        <w:pStyle w:val="Textonotapie"/>
        <w:jc w:val="both"/>
        <w:rPr>
          <w:rFonts w:ascii="Verdana" w:hAnsi="Verdana"/>
          <w:sz w:val="16"/>
          <w:szCs w:val="16"/>
          <w:lang w:val="es-CO"/>
        </w:rPr>
      </w:pPr>
    </w:p>
  </w:footnote>
  <w:footnote w:id="4">
    <w:p w14:paraId="301B1FE5" w14:textId="77777777" w:rsidR="001C3FBD" w:rsidRPr="00476728" w:rsidRDefault="001C3FBD" w:rsidP="001C3FBD">
      <w:pPr>
        <w:pStyle w:val="Textonotapie"/>
      </w:pPr>
      <w:r>
        <w:rPr>
          <w:rStyle w:val="Refdenotaalpie"/>
        </w:rPr>
        <w:footnoteRef/>
      </w:r>
      <w:r>
        <w:t xml:space="preserve"> CONCEJO DE ESTADO, Sentencia </w:t>
      </w:r>
      <w:r w:rsidRPr="00476728">
        <w:rPr>
          <w:lang w:val="es-CO"/>
        </w:rPr>
        <w:t>08001-23-31-002-2011-01143-01 (61.252)</w:t>
      </w:r>
      <w:r>
        <w:rPr>
          <w:lang w:val="es-CO"/>
        </w:rPr>
        <w:t xml:space="preserve">. Magistrada Ponente: </w:t>
      </w:r>
      <w:r w:rsidRPr="00476728">
        <w:rPr>
          <w:lang w:val="es-CO"/>
        </w:rPr>
        <w:t>MARÍA ADRIANA MARÍN</w:t>
      </w:r>
    </w:p>
  </w:footnote>
  <w:footnote w:id="5">
    <w:p w14:paraId="1BA36C3C" w14:textId="77777777" w:rsidR="001C3FBD" w:rsidRPr="0063476A" w:rsidRDefault="001C3FBD" w:rsidP="001C3FBD">
      <w:pPr>
        <w:pStyle w:val="Textonotapie"/>
        <w:snapToGrid w:val="0"/>
        <w:ind w:firstLine="708"/>
        <w:contextualSpacing/>
        <w:jc w:val="both"/>
        <w:rPr>
          <w:rFonts w:ascii="Verdana" w:hAnsi="Verdana"/>
          <w:sz w:val="14"/>
          <w:szCs w:val="14"/>
          <w:lang w:val="es-CO"/>
        </w:rPr>
      </w:pPr>
      <w:r w:rsidRPr="0063476A">
        <w:rPr>
          <w:rStyle w:val="Refdenotaalpie"/>
          <w:rFonts w:ascii="Verdana" w:hAnsi="Verdana"/>
          <w:sz w:val="14"/>
          <w:szCs w:val="14"/>
        </w:rPr>
        <w:footnoteRef/>
      </w:r>
      <w:r w:rsidRPr="0063476A">
        <w:rPr>
          <w:rFonts w:ascii="Verdana" w:hAnsi="Verdana"/>
          <w:sz w:val="14"/>
          <w:szCs w:val="14"/>
        </w:rPr>
        <w:t xml:space="preserve"> </w:t>
      </w:r>
      <w:r w:rsidRPr="0063476A">
        <w:rPr>
          <w:rFonts w:ascii="Verdana" w:hAnsi="Verdana"/>
          <w:sz w:val="14"/>
          <w:szCs w:val="14"/>
          <w:u w:val="single"/>
          <w:lang w:val="es-CO"/>
        </w:rPr>
        <w:t>Decreto 1068 de 2015: “Artículo 2.8.4.4.5.</w:t>
      </w:r>
      <w:r w:rsidRPr="0063476A">
        <w:rPr>
          <w:rFonts w:ascii="Verdana" w:hAnsi="Verdana"/>
          <w:sz w:val="14"/>
          <w:szCs w:val="14"/>
          <w:lang w:val="es-CO"/>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77BFDAE" w14:textId="77777777" w:rsidR="001C3FBD" w:rsidRPr="0063476A" w:rsidRDefault="001C3FBD" w:rsidP="001C3FBD">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1ABFEBC8" w14:textId="77777777" w:rsidR="001C3FBD" w:rsidRPr="0063476A" w:rsidRDefault="001C3FBD" w:rsidP="001C3FBD">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4FC51CE4" w14:textId="77777777" w:rsidR="001C3FBD" w:rsidRPr="0063476A" w:rsidRDefault="001C3FBD" w:rsidP="001C3FBD">
      <w:pPr>
        <w:pStyle w:val="Textonotapie"/>
        <w:snapToGrid w:val="0"/>
        <w:ind w:firstLine="708"/>
        <w:contextualSpacing/>
        <w:jc w:val="both"/>
        <w:rPr>
          <w:rFonts w:ascii="Verdana" w:hAnsi="Verdana"/>
          <w:sz w:val="14"/>
          <w:szCs w:val="14"/>
          <w:lang w:val="es-CO"/>
        </w:rPr>
      </w:pPr>
    </w:p>
  </w:footnote>
  <w:footnote w:id="6">
    <w:p w14:paraId="57F22A5F" w14:textId="77777777" w:rsidR="001C3FBD" w:rsidRPr="0063476A" w:rsidRDefault="001C3FBD" w:rsidP="001C3FBD">
      <w:pPr>
        <w:pStyle w:val="Textonotapie"/>
        <w:snapToGrid w:val="0"/>
        <w:ind w:firstLine="708"/>
        <w:contextualSpacing/>
        <w:jc w:val="both"/>
        <w:rPr>
          <w:rFonts w:ascii="Verdana" w:hAnsi="Verdana"/>
          <w:sz w:val="14"/>
          <w:szCs w:val="14"/>
        </w:rPr>
      </w:pPr>
      <w:r w:rsidRPr="0063476A">
        <w:rPr>
          <w:rStyle w:val="Refdenotaalpie"/>
          <w:rFonts w:ascii="Verdana" w:hAnsi="Verdana"/>
          <w:sz w:val="14"/>
          <w:szCs w:val="14"/>
        </w:rPr>
        <w:footnoteRef/>
      </w:r>
      <w:r w:rsidRPr="0063476A">
        <w:rPr>
          <w:rFonts w:ascii="Verdana" w:hAnsi="Verdana"/>
          <w:sz w:val="14"/>
          <w:szCs w:val="14"/>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0506CA9" w14:textId="77777777" w:rsidR="001C3FBD" w:rsidRPr="0063476A" w:rsidRDefault="001C3FBD" w:rsidP="001C3FBD">
      <w:pPr>
        <w:pStyle w:val="Textonotapie"/>
        <w:snapToGrid w:val="0"/>
        <w:ind w:firstLine="708"/>
        <w:contextualSpacing/>
        <w:jc w:val="both"/>
        <w:rPr>
          <w:rFonts w:ascii="Verdana" w:hAnsi="Verdana"/>
          <w:sz w:val="14"/>
          <w:szCs w:val="14"/>
          <w:lang w:val="es-CO"/>
        </w:rPr>
      </w:pPr>
      <w:r w:rsidRPr="0063476A">
        <w:rPr>
          <w:rFonts w:ascii="Verdana" w:hAnsi="Verdana"/>
          <w:sz w:val="14"/>
          <w:szCs w:val="14"/>
          <w:lang w:val="es-CO"/>
        </w:rPr>
        <w:t>2. Quien presta el servicio se denomina trabajador, quien lo recibe y remunera, empleador, y la remuneración, cualquiera que sea su forma, salario”.</w:t>
      </w:r>
    </w:p>
  </w:footnote>
  <w:footnote w:id="7">
    <w:p w14:paraId="28654352" w14:textId="77777777" w:rsidR="001C3FBD" w:rsidRPr="00181CE5" w:rsidRDefault="001C3FBD" w:rsidP="001C3FBD">
      <w:pPr>
        <w:pStyle w:val="Textonotapie"/>
        <w:ind w:firstLine="708"/>
        <w:jc w:val="both"/>
        <w:rPr>
          <w:rStyle w:val="Hipervnculo"/>
          <w:rFonts w:ascii="Verdana" w:hAnsi="Verdana" w:cs="Arial"/>
          <w:sz w:val="16"/>
          <w:szCs w:val="16"/>
          <w:lang w:val="es-CO"/>
        </w:rPr>
      </w:pPr>
      <w:r w:rsidRPr="00181CE5">
        <w:rPr>
          <w:rStyle w:val="Refdenotaalpie"/>
          <w:rFonts w:ascii="Verdana" w:hAnsi="Verdana" w:cs="Arial"/>
          <w:sz w:val="16"/>
          <w:szCs w:val="16"/>
        </w:rPr>
        <w:footnoteRef/>
      </w:r>
      <w:r w:rsidRPr="00181CE5">
        <w:rPr>
          <w:rFonts w:ascii="Verdana" w:hAnsi="Verdana" w:cs="Arial"/>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181CE5">
          <w:rPr>
            <w:rStyle w:val="Hipervnculo"/>
            <w:rFonts w:ascii="Verdana" w:hAnsi="Verdana" w:cs="Arial"/>
            <w:sz w:val="16"/>
            <w:szCs w:val="16"/>
          </w:rPr>
          <w:t>https://relatoria.colombiacompra.gov.co/busqueda/conceptos</w:t>
        </w:r>
      </w:hyperlink>
    </w:p>
    <w:p w14:paraId="4FD475E9" w14:textId="77777777" w:rsidR="001C3FBD" w:rsidRPr="00181CE5" w:rsidRDefault="001C3FBD" w:rsidP="001C3FBD">
      <w:pPr>
        <w:pStyle w:val="Textonotapie"/>
        <w:ind w:firstLine="160"/>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BB1E00"/>
    <w:multiLevelType w:val="hybridMultilevel"/>
    <w:tmpl w:val="5DC85548"/>
    <w:lvl w:ilvl="0" w:tplc="240A0001">
      <w:start w:val="1"/>
      <w:numFmt w:val="bullet"/>
      <w:lvlText w:val=""/>
      <w:lvlJc w:val="left"/>
      <w:pPr>
        <w:ind w:left="720" w:hanging="360"/>
      </w:pPr>
      <w:rPr>
        <w:rFonts w:ascii="Symbol" w:hAnsi="Symbol"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375E46"/>
    <w:multiLevelType w:val="hybridMultilevel"/>
    <w:tmpl w:val="E410BDB2"/>
    <w:lvl w:ilvl="0" w:tplc="834431CA">
      <w:numFmt w:val="bullet"/>
      <w:lvlText w:val="-"/>
      <w:lvlJc w:val="left"/>
      <w:pPr>
        <w:ind w:left="720" w:hanging="360"/>
      </w:pPr>
      <w:rPr>
        <w:rFonts w:ascii="Arial" w:eastAsia="Times New Roman" w:hAnsi="Aria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1452820904">
    <w:abstractNumId w:val="11"/>
  </w:num>
  <w:num w:numId="18" w16cid:durableId="1866008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3A8"/>
    <w:rsid w:val="000A683E"/>
    <w:rsid w:val="000B19B9"/>
    <w:rsid w:val="000D0334"/>
    <w:rsid w:val="000D5502"/>
    <w:rsid w:val="000D5DA7"/>
    <w:rsid w:val="000F6486"/>
    <w:rsid w:val="00116940"/>
    <w:rsid w:val="00125105"/>
    <w:rsid w:val="00127233"/>
    <w:rsid w:val="0015699B"/>
    <w:rsid w:val="001A33BF"/>
    <w:rsid w:val="001C3FBD"/>
    <w:rsid w:val="001E4177"/>
    <w:rsid w:val="001F0B24"/>
    <w:rsid w:val="001F7DC6"/>
    <w:rsid w:val="0022400B"/>
    <w:rsid w:val="002421BB"/>
    <w:rsid w:val="0025796E"/>
    <w:rsid w:val="002707A2"/>
    <w:rsid w:val="002820F6"/>
    <w:rsid w:val="002951A0"/>
    <w:rsid w:val="002962BC"/>
    <w:rsid w:val="002A093D"/>
    <w:rsid w:val="002A0DD0"/>
    <w:rsid w:val="002A49AC"/>
    <w:rsid w:val="002A64FD"/>
    <w:rsid w:val="002C7A84"/>
    <w:rsid w:val="002E2BF8"/>
    <w:rsid w:val="002E4FD9"/>
    <w:rsid w:val="0030657A"/>
    <w:rsid w:val="00311F91"/>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616E"/>
    <w:rsid w:val="00721618"/>
    <w:rsid w:val="007340C3"/>
    <w:rsid w:val="0075235A"/>
    <w:rsid w:val="00756841"/>
    <w:rsid w:val="007649AB"/>
    <w:rsid w:val="00771D0C"/>
    <w:rsid w:val="007833AC"/>
    <w:rsid w:val="007B268C"/>
    <w:rsid w:val="007B7171"/>
    <w:rsid w:val="007B7CDA"/>
    <w:rsid w:val="007C0C0F"/>
    <w:rsid w:val="007C3DC2"/>
    <w:rsid w:val="007E5497"/>
    <w:rsid w:val="00806F5F"/>
    <w:rsid w:val="00820278"/>
    <w:rsid w:val="008258C9"/>
    <w:rsid w:val="00844AE9"/>
    <w:rsid w:val="00867F95"/>
    <w:rsid w:val="008843B6"/>
    <w:rsid w:val="00891928"/>
    <w:rsid w:val="008A446D"/>
    <w:rsid w:val="008B25F1"/>
    <w:rsid w:val="008D180B"/>
    <w:rsid w:val="008D65B8"/>
    <w:rsid w:val="008F0EA7"/>
    <w:rsid w:val="00923EEF"/>
    <w:rsid w:val="009419F9"/>
    <w:rsid w:val="0095685E"/>
    <w:rsid w:val="00961B09"/>
    <w:rsid w:val="00965334"/>
    <w:rsid w:val="0097093E"/>
    <w:rsid w:val="009A0DFA"/>
    <w:rsid w:val="009A1C6F"/>
    <w:rsid w:val="009B2D26"/>
    <w:rsid w:val="009C5C04"/>
    <w:rsid w:val="009C71FA"/>
    <w:rsid w:val="009C72E7"/>
    <w:rsid w:val="009C7F7E"/>
    <w:rsid w:val="009D3058"/>
    <w:rsid w:val="009F3A13"/>
    <w:rsid w:val="00A122D3"/>
    <w:rsid w:val="00A14468"/>
    <w:rsid w:val="00A17F13"/>
    <w:rsid w:val="00A20739"/>
    <w:rsid w:val="00A23AF9"/>
    <w:rsid w:val="00A33C78"/>
    <w:rsid w:val="00A41859"/>
    <w:rsid w:val="00AB0ADB"/>
    <w:rsid w:val="00B00C0E"/>
    <w:rsid w:val="00B01B1A"/>
    <w:rsid w:val="00B0381D"/>
    <w:rsid w:val="00B44A47"/>
    <w:rsid w:val="00B72CD3"/>
    <w:rsid w:val="00B72FFF"/>
    <w:rsid w:val="00B74438"/>
    <w:rsid w:val="00BC3D36"/>
    <w:rsid w:val="00BD54A6"/>
    <w:rsid w:val="00BD7F72"/>
    <w:rsid w:val="00BF43CB"/>
    <w:rsid w:val="00BF7425"/>
    <w:rsid w:val="00C04FB3"/>
    <w:rsid w:val="00C11D8B"/>
    <w:rsid w:val="00C15139"/>
    <w:rsid w:val="00C330EB"/>
    <w:rsid w:val="00C50D69"/>
    <w:rsid w:val="00C5365C"/>
    <w:rsid w:val="00C754BE"/>
    <w:rsid w:val="00C76B1C"/>
    <w:rsid w:val="00C925AC"/>
    <w:rsid w:val="00CB6357"/>
    <w:rsid w:val="00CC1B26"/>
    <w:rsid w:val="00CC5F82"/>
    <w:rsid w:val="00CD2717"/>
    <w:rsid w:val="00CE15BC"/>
    <w:rsid w:val="00D361FD"/>
    <w:rsid w:val="00D423A2"/>
    <w:rsid w:val="00D44E26"/>
    <w:rsid w:val="00D520D8"/>
    <w:rsid w:val="00D63AC2"/>
    <w:rsid w:val="00D7383B"/>
    <w:rsid w:val="00D73A31"/>
    <w:rsid w:val="00D7788A"/>
    <w:rsid w:val="00DA231B"/>
    <w:rsid w:val="00DC39FC"/>
    <w:rsid w:val="00DD6428"/>
    <w:rsid w:val="00DF5254"/>
    <w:rsid w:val="00E02524"/>
    <w:rsid w:val="00E0666E"/>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3FBD"/>
    <w:rPr>
      <w:rFonts w:ascii="Geomanist Light" w:hAnsi="Geomanist Light"/>
      <w:lang w:val="es-ES"/>
    </w:rPr>
  </w:style>
  <w:style w:type="paragraph" w:customStyle="1" w:styleId="Appelnotedebasde">
    <w:name w:val="Appel note de bas de..."/>
    <w:basedOn w:val="Normal"/>
    <w:link w:val="Refdenotaalpie"/>
    <w:uiPriority w:val="99"/>
    <w:rsid w:val="001C3FBD"/>
    <w:pPr>
      <w:spacing w:line="240" w:lineRule="exact"/>
    </w:pPr>
    <w:rPr>
      <w:vertAlign w:val="superscript"/>
    </w:rPr>
  </w:style>
  <w:style w:type="paragraph" w:styleId="Textoindependiente">
    <w:name w:val="Body Text"/>
    <w:basedOn w:val="Normal"/>
    <w:link w:val="TextoindependienteCar"/>
    <w:uiPriority w:val="1"/>
    <w:qFormat/>
    <w:rsid w:val="001C3FBD"/>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1C3FBD"/>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ticionesciudadania@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3ECCB5A-888D-4AA2-BE06-17C5CF844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18</Pages>
  <Words>6059</Words>
  <Characters>33330</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2026-04-28T19:11:00Z</dcterms:created>
  <dcterms:modified xsi:type="dcterms:W3CDTF">2026-04-29T15:50:00Z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