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D17891" w14:textId="77777777" w:rsidR="00F47050" w:rsidRPr="00F47050" w:rsidRDefault="00F47050" w:rsidP="00F47050">
      <w:pPr>
        <w:spacing w:after="0"/>
        <w:jc w:val="both"/>
        <w:rPr>
          <w:rFonts w:ascii="Verdana" w:eastAsia="Calibri" w:hAnsi="Verdana" w:cs="Times New Roman"/>
        </w:rPr>
      </w:pPr>
      <w:bookmarkStart w:id="0" w:name="_Hlk143780582"/>
      <w:r w:rsidRPr="00F47050">
        <w:rPr>
          <w:rFonts w:ascii="Verdana" w:eastAsia="Calibri" w:hAnsi="Verdana" w:cs="Arial"/>
          <w:b/>
          <w:bCs/>
          <w:lang w:val="es-ES_tradnl" w:eastAsia="es-ES"/>
        </w:rPr>
        <w:t>DOCUMENTOS TIPO – Fundamento normativo</w:t>
      </w:r>
    </w:p>
    <w:p w14:paraId="540B3727" w14:textId="77777777" w:rsidR="00F47050" w:rsidRPr="00F47050" w:rsidRDefault="00F47050" w:rsidP="00F47050">
      <w:pPr>
        <w:snapToGrid w:val="0"/>
        <w:spacing w:after="0" w:line="240" w:lineRule="auto"/>
        <w:jc w:val="both"/>
        <w:rPr>
          <w:rFonts w:ascii="Verdana" w:eastAsia="Calibri" w:hAnsi="Verdana" w:cs="Arial"/>
          <w:b/>
          <w:bCs/>
          <w:lang w:val="es-ES_tradnl" w:eastAsia="es-ES"/>
        </w:rPr>
      </w:pPr>
    </w:p>
    <w:p w14:paraId="4D4FC343" w14:textId="77777777" w:rsidR="00F47050" w:rsidRPr="00F47050" w:rsidRDefault="00F47050" w:rsidP="00F47050">
      <w:pPr>
        <w:snapToGrid w:val="0"/>
        <w:spacing w:after="0" w:line="240" w:lineRule="auto"/>
        <w:jc w:val="both"/>
        <w:rPr>
          <w:rFonts w:ascii="Verdana" w:eastAsia="Calibri" w:hAnsi="Verdana" w:cs="Times New Roman"/>
          <w:kern w:val="2"/>
          <w:sz w:val="20"/>
          <w:szCs w:val="20"/>
          <w:lang w:val="es-ES_tradnl"/>
          <w14:ligatures w14:val="standardContextual"/>
        </w:rPr>
      </w:pPr>
      <w:r w:rsidRPr="00F47050">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0802B0FE" w14:textId="77777777" w:rsidR="00F47050" w:rsidRPr="00F47050" w:rsidRDefault="00F47050" w:rsidP="00F47050">
      <w:pPr>
        <w:spacing w:after="0" w:line="276" w:lineRule="auto"/>
        <w:jc w:val="both"/>
        <w:rPr>
          <w:rFonts w:ascii="Verdana" w:eastAsia="Geomanist Light" w:hAnsi="Verdana" w:cs="Arial"/>
          <w:b/>
          <w:bCs/>
          <w:lang w:val="es-ES_tradnl"/>
        </w:rPr>
      </w:pPr>
    </w:p>
    <w:p w14:paraId="6A4CB6F8" w14:textId="2A77610E" w:rsidR="00F47050" w:rsidRPr="00F47050" w:rsidRDefault="00F47050" w:rsidP="46875E4C">
      <w:pPr>
        <w:spacing w:after="0" w:line="276" w:lineRule="auto"/>
        <w:jc w:val="both"/>
        <w:rPr>
          <w:rFonts w:ascii="Verdana" w:eastAsia="Geomanist Light" w:hAnsi="Verdana" w:cs="Arial"/>
          <w:b/>
          <w:bCs/>
          <w:lang w:val="es-ES"/>
        </w:rPr>
      </w:pPr>
      <w:r w:rsidRPr="46875E4C">
        <w:rPr>
          <w:rFonts w:ascii="Verdana" w:eastAsia="Geomanist Light" w:hAnsi="Verdana" w:cs="Arial"/>
          <w:b/>
          <w:bCs/>
          <w:lang w:val="es-ES"/>
        </w:rPr>
        <w:t>DOCUMENTOS TIPO – Interventoría de infraestructura de transporte – Proyectos de concesiones – Etapa constructiva – Validez de la experiencia – Numeral 10.1.2 – Literal I</w:t>
      </w:r>
    </w:p>
    <w:p w14:paraId="1C1438DD" w14:textId="77777777" w:rsidR="00F47050" w:rsidRPr="00F47050" w:rsidRDefault="00F47050" w:rsidP="00F47050">
      <w:pPr>
        <w:spacing w:after="0" w:line="276" w:lineRule="auto"/>
        <w:jc w:val="both"/>
        <w:rPr>
          <w:rFonts w:ascii="Verdana" w:eastAsia="Geomanist Light" w:hAnsi="Verdana" w:cs="Arial"/>
          <w:b/>
          <w:bCs/>
          <w:lang w:val="es-ES_tradnl"/>
        </w:rPr>
      </w:pPr>
    </w:p>
    <w:p w14:paraId="4ED637EC" w14:textId="77777777" w:rsidR="00F47050" w:rsidRPr="00F47050" w:rsidRDefault="00F47050" w:rsidP="00F47050">
      <w:pPr>
        <w:snapToGrid w:val="0"/>
        <w:spacing w:after="0" w:line="240" w:lineRule="auto"/>
        <w:jc w:val="both"/>
        <w:rPr>
          <w:rFonts w:ascii="Verdana" w:eastAsia="Calibri" w:hAnsi="Verdana" w:cs="Calibri"/>
          <w:kern w:val="2"/>
          <w:sz w:val="20"/>
          <w:szCs w:val="20"/>
          <w14:ligatures w14:val="standardContextual"/>
        </w:rPr>
      </w:pPr>
      <w:r w:rsidRPr="00F47050">
        <w:rPr>
          <w:rFonts w:ascii="Verdana" w:eastAsia="Calibri" w:hAnsi="Verdana" w:cs="Calibri"/>
          <w:kern w:val="2"/>
          <w:sz w:val="20"/>
          <w:szCs w:val="20"/>
          <w14:ligatures w14:val="standardContextual"/>
        </w:rPr>
        <w:t xml:space="preserve">Lo anterior hace referencia a que será válida la experiencia que se aporte en proyectos de concesiones, siempre y cuando los valores que se reporten correspondan solamente a la interventoría a la etapa de construcción, esto es, “etapa constructiva y/o de intervención de la obra de infraestructura de transporte”, lo cual podrá ser acreditado conforme a lo establecido en el numeral 10.1.4 “ACREDITACIÓN DE LA EXPERIENCIA REQUERIDA” del Documento Base de los documentos tipo de interventoría de obra pública de infraestructura de transporte – versión 3. </w:t>
      </w:r>
    </w:p>
    <w:p w14:paraId="0B2C3713" w14:textId="77777777" w:rsidR="00F47050" w:rsidRPr="00F47050" w:rsidRDefault="00F47050" w:rsidP="00F47050">
      <w:pPr>
        <w:snapToGrid w:val="0"/>
        <w:spacing w:after="0" w:line="240" w:lineRule="auto"/>
        <w:jc w:val="both"/>
        <w:rPr>
          <w:rFonts w:ascii="Verdana" w:eastAsia="Calibri" w:hAnsi="Verdana" w:cs="Calibri"/>
          <w:kern w:val="2"/>
          <w:sz w:val="20"/>
          <w:szCs w:val="20"/>
          <w14:ligatures w14:val="standardContextual"/>
        </w:rPr>
      </w:pPr>
    </w:p>
    <w:p w14:paraId="3A497B51" w14:textId="77777777" w:rsidR="00F47050" w:rsidRPr="00F47050" w:rsidRDefault="00F47050" w:rsidP="00F47050">
      <w:pPr>
        <w:snapToGrid w:val="0"/>
        <w:spacing w:after="0" w:line="240" w:lineRule="auto"/>
        <w:jc w:val="both"/>
        <w:rPr>
          <w:rFonts w:ascii="Verdana" w:eastAsia="Calibri" w:hAnsi="Verdana" w:cs="Calibri"/>
          <w:kern w:val="2"/>
          <w:sz w:val="20"/>
          <w:szCs w:val="20"/>
          <w14:ligatures w14:val="standardContextual"/>
        </w:rPr>
      </w:pPr>
      <w:r w:rsidRPr="00F47050">
        <w:rPr>
          <w:rFonts w:ascii="Verdana" w:eastAsia="Calibri" w:hAnsi="Verdana" w:cs="Calibri"/>
          <w:kern w:val="2"/>
          <w:sz w:val="20"/>
          <w:szCs w:val="20"/>
          <w14:ligatures w14:val="standardContextual"/>
        </w:rPr>
        <w:t>De conformidad con lo anterior, la acreditación de experiencia a la que hace referencia este literal [I] es la relacionada con la interventoría a la fase de ejecución de las obras. En este sentido, tal como lo estableció la Agencia Nacional de Contratación Pública – Colombia Compra Eficiente en el concepto C-167 del 17 de marzo de 2026, “(…) las demás fases o etapas corresponden a actividades que no se relacionan directamente con la construcción o con la correspondiente interventoría del proyecto”.</w:t>
      </w:r>
    </w:p>
    <w:p w14:paraId="300C9ABC" w14:textId="77777777" w:rsidR="00F47050" w:rsidRPr="00F47050" w:rsidRDefault="00F47050" w:rsidP="00F47050">
      <w:pPr>
        <w:snapToGrid w:val="0"/>
        <w:spacing w:after="0" w:line="240" w:lineRule="auto"/>
        <w:jc w:val="both"/>
        <w:rPr>
          <w:rFonts w:ascii="Verdana" w:eastAsia="Calibri" w:hAnsi="Verdana" w:cs="Calibri"/>
          <w:kern w:val="2"/>
          <w:sz w:val="20"/>
          <w:szCs w:val="20"/>
          <w14:ligatures w14:val="standardContextual"/>
        </w:rPr>
      </w:pPr>
    </w:p>
    <w:p w14:paraId="6E98DCA2" w14:textId="77777777" w:rsidR="00F47050" w:rsidRPr="00F47050" w:rsidRDefault="00F47050" w:rsidP="00F47050">
      <w:pPr>
        <w:snapToGrid w:val="0"/>
        <w:spacing w:after="0" w:line="240" w:lineRule="auto"/>
        <w:jc w:val="both"/>
        <w:rPr>
          <w:rFonts w:ascii="Verdana" w:eastAsia="Calibri" w:hAnsi="Verdana" w:cs="Calibri"/>
          <w:kern w:val="2"/>
          <w:sz w:val="20"/>
          <w:szCs w:val="20"/>
          <w14:ligatures w14:val="standardContextual"/>
        </w:rPr>
      </w:pPr>
      <w:r w:rsidRPr="00F47050">
        <w:rPr>
          <w:rFonts w:ascii="Verdana" w:eastAsia="Calibri" w:hAnsi="Verdana" w:cs="Calibri"/>
          <w:kern w:val="2"/>
          <w:sz w:val="20"/>
          <w:szCs w:val="20"/>
          <w14:ligatures w14:val="standardContextual"/>
        </w:rPr>
        <w:t xml:space="preserve">En efecto, las demás fases del contrato de concesión —esto es, planeación o </w:t>
      </w:r>
      <w:proofErr w:type="spellStart"/>
      <w:r w:rsidRPr="00F47050">
        <w:rPr>
          <w:rFonts w:ascii="Verdana" w:eastAsia="Calibri" w:hAnsi="Verdana" w:cs="Calibri"/>
          <w:kern w:val="2"/>
          <w:sz w:val="20"/>
          <w:szCs w:val="20"/>
          <w14:ligatures w14:val="standardContextual"/>
        </w:rPr>
        <w:t>preoperación</w:t>
      </w:r>
      <w:proofErr w:type="spellEnd"/>
      <w:r w:rsidRPr="00F47050">
        <w:rPr>
          <w:rFonts w:ascii="Verdana" w:eastAsia="Calibri" w:hAnsi="Verdana" w:cs="Calibri"/>
          <w:kern w:val="2"/>
          <w:sz w:val="20"/>
          <w:szCs w:val="20"/>
          <w14:ligatures w14:val="standardContextual"/>
        </w:rPr>
        <w:t xml:space="preserve">, operación y mantenimiento, y reversión— comprenden actuaciones de naturaleza distinta, tales como estructuración, gestión o explotación, que no comportan el ejercicio de funciones de interventoría sobre la ejecución física de las obras. </w:t>
      </w:r>
    </w:p>
    <w:p w14:paraId="795537D9" w14:textId="77777777" w:rsidR="00F47050" w:rsidRPr="00F47050" w:rsidRDefault="00F47050" w:rsidP="00F47050">
      <w:pPr>
        <w:spacing w:after="0" w:line="276" w:lineRule="auto"/>
        <w:ind w:firstLine="709"/>
        <w:jc w:val="both"/>
        <w:rPr>
          <w:rFonts w:ascii="Verdana" w:eastAsia="Aptos" w:hAnsi="Verdana" w:cs="Times New Roman"/>
          <w:kern w:val="2"/>
          <w:lang w:val="es-ES_tradnl"/>
          <w14:ligatures w14:val="standardContextual"/>
        </w:rPr>
      </w:pPr>
    </w:p>
    <w:p w14:paraId="554C698E" w14:textId="77777777" w:rsidR="00F47050" w:rsidRPr="00F47050" w:rsidRDefault="00F47050" w:rsidP="00F47050">
      <w:pPr>
        <w:spacing w:after="0" w:line="276" w:lineRule="auto"/>
        <w:ind w:firstLine="709"/>
        <w:jc w:val="both"/>
        <w:rPr>
          <w:rFonts w:ascii="Verdana" w:eastAsia="Aptos" w:hAnsi="Verdana" w:cs="Times New Roman"/>
          <w:kern w:val="2"/>
          <w:lang w:val="es-ES_tradnl"/>
          <w14:ligatures w14:val="standardContextual"/>
        </w:rPr>
      </w:pPr>
    </w:p>
    <w:p w14:paraId="6F7A51D0" w14:textId="77777777" w:rsidR="00F47050" w:rsidRPr="00F47050" w:rsidRDefault="00F47050" w:rsidP="00F47050">
      <w:pPr>
        <w:snapToGrid w:val="0"/>
        <w:spacing w:after="0" w:line="240" w:lineRule="auto"/>
        <w:jc w:val="both"/>
        <w:rPr>
          <w:rFonts w:ascii="Verdana" w:eastAsia="Calibri" w:hAnsi="Verdana" w:cs="Arial"/>
          <w:sz w:val="20"/>
          <w:szCs w:val="20"/>
          <w:lang w:val="es-ES_tradnl"/>
        </w:rPr>
      </w:pPr>
    </w:p>
    <w:p w14:paraId="42A1819D" w14:textId="77777777" w:rsidR="00F47050" w:rsidRPr="00F47050" w:rsidRDefault="00F47050" w:rsidP="00F47050">
      <w:pPr>
        <w:spacing w:after="0" w:line="240" w:lineRule="auto"/>
        <w:jc w:val="both"/>
        <w:rPr>
          <w:rFonts w:ascii="Verdana" w:eastAsia="Calibri" w:hAnsi="Verdana" w:cs="Times New Roman"/>
          <w:lang w:val="es-ES_tradnl"/>
        </w:rPr>
      </w:pPr>
    </w:p>
    <w:p w14:paraId="48F630D6" w14:textId="77777777" w:rsidR="00F47050" w:rsidRPr="00F47050" w:rsidRDefault="00F47050" w:rsidP="00F47050">
      <w:pPr>
        <w:spacing w:after="0" w:line="240" w:lineRule="auto"/>
        <w:jc w:val="both"/>
        <w:rPr>
          <w:rFonts w:ascii="Verdana" w:eastAsia="Calibri" w:hAnsi="Verdana" w:cs="Times New Roman"/>
          <w:lang w:val="es-ES_tradnl"/>
        </w:rPr>
      </w:pPr>
    </w:p>
    <w:p w14:paraId="27BC628D"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011D88C7"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6514EDB1"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6EEF905E"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77824F1F"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5D224488"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06AC0162"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0FBDB644"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7C0601E0" w14:textId="77777777" w:rsidR="00F47050" w:rsidRPr="00F47050" w:rsidRDefault="00F47050" w:rsidP="00F47050">
      <w:pPr>
        <w:spacing w:after="0" w:line="240" w:lineRule="auto"/>
        <w:jc w:val="both"/>
        <w:rPr>
          <w:rFonts w:ascii="Verdana" w:eastAsia="Calibri" w:hAnsi="Verdana" w:cs="Arial"/>
          <w:color w:val="000000"/>
          <w:sz w:val="20"/>
          <w:szCs w:val="20"/>
          <w:lang w:val="es-ES_tradnl"/>
        </w:rPr>
      </w:pPr>
    </w:p>
    <w:p w14:paraId="0D82F0E7" w14:textId="1B3A86FA" w:rsidR="00F47050" w:rsidRDefault="00F47050" w:rsidP="00F47050">
      <w:pPr>
        <w:spacing w:after="0" w:line="240" w:lineRule="auto"/>
        <w:rPr>
          <w:rFonts w:ascii="Verdana" w:eastAsia="Aptos" w:hAnsi="Verdana" w:cs="Times New Roman"/>
          <w:kern w:val="2"/>
          <w14:ligatures w14:val="standardContextual"/>
        </w:rPr>
      </w:pPr>
      <w:r w:rsidRPr="00F47050">
        <w:rPr>
          <w:rFonts w:ascii="Verdana" w:eastAsia="Aptos" w:hAnsi="Verdana" w:cs="Times New Roman"/>
          <w:kern w:val="2"/>
          <w14:ligatures w14:val="standardContextual"/>
        </w:rPr>
        <w:t xml:space="preserve">Bogotá D.C., </w:t>
      </w:r>
      <w:r w:rsidR="005E1D7E">
        <w:rPr>
          <w:rFonts w:ascii="Verdana" w:eastAsia="Aptos" w:hAnsi="Verdana" w:cs="Times New Roman"/>
          <w:kern w:val="2"/>
          <w14:ligatures w14:val="standardContextual"/>
        </w:rPr>
        <w:t>29 de abril de 2026</w:t>
      </w:r>
    </w:p>
    <w:p w14:paraId="7DF032F8" w14:textId="0308BF71" w:rsidR="005E1D7E" w:rsidRDefault="005E1D7E" w:rsidP="00F47050">
      <w:pPr>
        <w:spacing w:after="0" w:line="240" w:lineRule="auto"/>
        <w:rPr>
          <w:rFonts w:ascii="Verdana" w:eastAsia="Aptos" w:hAnsi="Verdana" w:cs="Times New Roman"/>
          <w:kern w:val="2"/>
          <w14:ligatures w14:val="standardContextual"/>
        </w:rPr>
      </w:pPr>
    </w:p>
    <w:p w14:paraId="716B0C3C" w14:textId="01A50202" w:rsidR="005E1D7E" w:rsidRPr="00F47050" w:rsidRDefault="0005350D" w:rsidP="005E1D7E">
      <w:pPr>
        <w:spacing w:after="0" w:line="240" w:lineRule="auto"/>
        <w:jc w:val="right"/>
        <w:rPr>
          <w:rFonts w:ascii="Verdana" w:eastAsia="Aptos" w:hAnsi="Verdana" w:cs="Times New Roman"/>
          <w:kern w:val="2"/>
          <w14:ligatures w14:val="standardContextual"/>
        </w:rPr>
      </w:pPr>
      <w:r w:rsidRPr="005E1D7E">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5D19BE21" wp14:editId="4559FA04">
            <wp:simplePos x="0" y="0"/>
            <wp:positionH relativeFrom="margin">
              <wp:align>right</wp:align>
            </wp:positionH>
            <wp:positionV relativeFrom="paragraph">
              <wp:posOffset>12700</wp:posOffset>
            </wp:positionV>
            <wp:extent cx="2457450" cy="760095"/>
            <wp:effectExtent l="0" t="0" r="0" b="1905"/>
            <wp:wrapSquare wrapText="bothSides"/>
            <wp:docPr id="13504066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406695" name=""/>
                    <pic:cNvPicPr/>
                  </pic:nvPicPr>
                  <pic:blipFill>
                    <a:blip r:embed="rId10">
                      <a:extLst>
                        <a:ext uri="{28A0092B-C50C-407E-A947-70E740481C1C}">
                          <a14:useLocalDpi xmlns:a14="http://schemas.microsoft.com/office/drawing/2010/main" val="0"/>
                        </a:ext>
                      </a:extLst>
                    </a:blip>
                    <a:stretch>
                      <a:fillRect/>
                    </a:stretch>
                  </pic:blipFill>
                  <pic:spPr>
                    <a:xfrm>
                      <a:off x="0" y="0"/>
                      <a:ext cx="2457450" cy="760095"/>
                    </a:xfrm>
                    <a:prstGeom prst="rect">
                      <a:avLst/>
                    </a:prstGeom>
                  </pic:spPr>
                </pic:pic>
              </a:graphicData>
            </a:graphic>
            <wp14:sizeRelH relativeFrom="margin">
              <wp14:pctWidth>0</wp14:pctWidth>
            </wp14:sizeRelH>
            <wp14:sizeRelV relativeFrom="margin">
              <wp14:pctHeight>0</wp14:pctHeight>
            </wp14:sizeRelV>
          </wp:anchor>
        </w:drawing>
      </w:r>
    </w:p>
    <w:p w14:paraId="7360916D" w14:textId="77777777" w:rsidR="00F47050" w:rsidRPr="00F47050" w:rsidRDefault="00F47050" w:rsidP="00F47050">
      <w:pPr>
        <w:spacing w:after="0" w:line="240" w:lineRule="auto"/>
        <w:jc w:val="right"/>
        <w:rPr>
          <w:rFonts w:ascii="Verdana" w:eastAsia="Calibri" w:hAnsi="Verdana" w:cs="Arial"/>
          <w:lang w:eastAsia="es-ES"/>
        </w:rPr>
      </w:pPr>
    </w:p>
    <w:p w14:paraId="5AB7F5B0" w14:textId="77777777" w:rsidR="00F47050" w:rsidRPr="00F47050" w:rsidRDefault="00F47050" w:rsidP="00F47050">
      <w:pPr>
        <w:spacing w:after="0" w:line="240" w:lineRule="auto"/>
        <w:jc w:val="both"/>
        <w:rPr>
          <w:rFonts w:ascii="Verdana" w:eastAsia="Calibri" w:hAnsi="Verdana" w:cs="Arial"/>
          <w:lang w:val="es-ES_tradnl" w:eastAsia="es-ES"/>
        </w:rPr>
      </w:pPr>
      <w:r w:rsidRPr="00F47050">
        <w:rPr>
          <w:rFonts w:ascii="Verdana" w:eastAsia="Calibri" w:hAnsi="Verdana" w:cs="Arial"/>
          <w:lang w:val="es-ES_tradnl" w:eastAsia="es-ES"/>
        </w:rPr>
        <w:t>Señores</w:t>
      </w:r>
    </w:p>
    <w:p w14:paraId="5E593AC6" w14:textId="77777777" w:rsidR="00F47050" w:rsidRPr="00F47050" w:rsidRDefault="00F47050" w:rsidP="00F47050">
      <w:pPr>
        <w:spacing w:after="0" w:line="240" w:lineRule="auto"/>
        <w:jc w:val="both"/>
        <w:rPr>
          <w:rFonts w:ascii="Verdana" w:eastAsia="Calibri" w:hAnsi="Verdana" w:cs="Arial"/>
          <w:b/>
          <w:bCs/>
          <w:lang w:val="es-ES_tradnl" w:eastAsia="es-ES"/>
        </w:rPr>
      </w:pPr>
      <w:r w:rsidRPr="00F47050">
        <w:rPr>
          <w:rFonts w:ascii="Verdana" w:eastAsia="Calibri" w:hAnsi="Verdana" w:cs="Arial"/>
          <w:b/>
          <w:bCs/>
          <w:lang w:val="es-ES_tradnl" w:eastAsia="es-ES"/>
        </w:rPr>
        <w:t>Grupo Metro Colombia S.A.S</w:t>
      </w:r>
    </w:p>
    <w:p w14:paraId="2030B5F8" w14:textId="77777777" w:rsidR="00F47050" w:rsidRPr="00F47050" w:rsidRDefault="00F47050" w:rsidP="00F47050">
      <w:pPr>
        <w:spacing w:after="0" w:line="240" w:lineRule="auto"/>
        <w:rPr>
          <w:rFonts w:ascii="Verdana" w:eastAsia="Calibri" w:hAnsi="Verdana" w:cs="Arial"/>
          <w:b/>
          <w:bCs/>
          <w:lang w:val="es-ES_tradnl" w:eastAsia="es-ES_tradnl"/>
        </w:rPr>
      </w:pPr>
      <w:r w:rsidRPr="00F47050">
        <w:rPr>
          <w:rFonts w:ascii="Verdana" w:eastAsia="Calibri" w:hAnsi="Verdana" w:cs="Arial"/>
          <w:lang w:val="es-ES_tradnl" w:eastAsia="es-ES"/>
        </w:rPr>
        <w:t>Bogotá D.C</w:t>
      </w:r>
    </w:p>
    <w:p w14:paraId="07C19E20" w14:textId="77777777" w:rsidR="00F47050" w:rsidRPr="00F47050" w:rsidRDefault="00F47050" w:rsidP="00F47050">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47050" w:rsidRPr="00F47050" w14:paraId="3763833C" w14:textId="77777777">
        <w:trPr>
          <w:trHeight w:val="884"/>
        </w:trPr>
        <w:tc>
          <w:tcPr>
            <w:tcW w:w="2689" w:type="dxa"/>
          </w:tcPr>
          <w:p w14:paraId="29DBD97D" w14:textId="77777777" w:rsidR="00F47050" w:rsidRPr="00F47050" w:rsidRDefault="00F47050" w:rsidP="00F47050">
            <w:pPr>
              <w:jc w:val="both"/>
              <w:rPr>
                <w:rFonts w:ascii="Verdana" w:eastAsia="Calibri" w:hAnsi="Verdana" w:cs="Arial"/>
                <w:b/>
                <w:bCs/>
                <w:lang w:val="es-ES_tradnl" w:eastAsia="es-ES_tradnl"/>
              </w:rPr>
            </w:pPr>
          </w:p>
        </w:tc>
        <w:tc>
          <w:tcPr>
            <w:tcW w:w="6100" w:type="dxa"/>
          </w:tcPr>
          <w:p w14:paraId="72335C29" w14:textId="77777777" w:rsidR="00F47050" w:rsidRPr="00F47050" w:rsidRDefault="00F47050" w:rsidP="00F47050">
            <w:pPr>
              <w:jc w:val="both"/>
              <w:rPr>
                <w:rFonts w:ascii="Verdana" w:eastAsia="Calibri" w:hAnsi="Verdana" w:cs="Arial"/>
                <w:b/>
                <w:bCs/>
                <w:lang w:val="es-ES_tradnl" w:eastAsia="es-ES"/>
              </w:rPr>
            </w:pPr>
            <w:r w:rsidRPr="00F47050">
              <w:rPr>
                <w:rFonts w:ascii="Verdana" w:eastAsia="Calibri" w:hAnsi="Verdana" w:cs="Arial"/>
                <w:b/>
                <w:bCs/>
                <w:lang w:val="es-ES_tradnl" w:eastAsia="es-ES"/>
              </w:rPr>
              <w:t>Concepto C – 427 de 2026</w:t>
            </w:r>
          </w:p>
        </w:tc>
      </w:tr>
      <w:tr w:rsidR="00F47050" w:rsidRPr="00F47050" w14:paraId="25632FD9" w14:textId="77777777">
        <w:trPr>
          <w:trHeight w:val="884"/>
        </w:trPr>
        <w:tc>
          <w:tcPr>
            <w:tcW w:w="2689" w:type="dxa"/>
          </w:tcPr>
          <w:p w14:paraId="7FAE75AD" w14:textId="77777777" w:rsidR="00F47050" w:rsidRPr="00F47050" w:rsidRDefault="00F47050" w:rsidP="00F47050">
            <w:pPr>
              <w:jc w:val="both"/>
              <w:rPr>
                <w:rFonts w:ascii="Verdana" w:eastAsia="Calibri" w:hAnsi="Verdana" w:cs="Arial"/>
                <w:lang w:val="es-ES_tradnl" w:eastAsia="es-ES_tradnl"/>
              </w:rPr>
            </w:pPr>
            <w:r w:rsidRPr="00F47050">
              <w:rPr>
                <w:rFonts w:ascii="Verdana" w:eastAsia="Calibri" w:hAnsi="Verdana" w:cs="Arial"/>
                <w:b/>
                <w:lang w:val="es-ES_tradnl" w:eastAsia="es-ES_tradnl"/>
              </w:rPr>
              <w:t>Temas:</w:t>
            </w:r>
            <w:r w:rsidRPr="00F47050">
              <w:rPr>
                <w:rFonts w:ascii="Verdana" w:eastAsia="Calibri" w:hAnsi="Verdana" w:cs="Arial"/>
                <w:lang w:val="es-ES_tradnl" w:eastAsia="es-ES_tradnl"/>
              </w:rPr>
              <w:t xml:space="preserve">                   </w:t>
            </w:r>
          </w:p>
        </w:tc>
        <w:tc>
          <w:tcPr>
            <w:tcW w:w="6100" w:type="dxa"/>
          </w:tcPr>
          <w:p w14:paraId="62E568BA" w14:textId="77777777" w:rsidR="00F47050" w:rsidRPr="00F47050" w:rsidRDefault="00F47050" w:rsidP="00F47050">
            <w:pPr>
              <w:spacing w:line="276" w:lineRule="auto"/>
              <w:jc w:val="both"/>
              <w:rPr>
                <w:rFonts w:ascii="Verdana" w:eastAsia="Geomanist Light" w:hAnsi="Verdana" w:cs="Arial"/>
                <w:b/>
                <w:bCs/>
                <w:lang w:val="es-ES_tradnl"/>
              </w:rPr>
            </w:pPr>
            <w:r w:rsidRPr="00F47050">
              <w:rPr>
                <w:rFonts w:ascii="Verdana" w:eastAsia="Calibri" w:hAnsi="Verdana" w:cs="Arial"/>
                <w:lang w:val="es-ES_tradnl" w:eastAsia="es-ES"/>
              </w:rPr>
              <w:t xml:space="preserve">DOCUMENTOS TIPO – Fundamento normativo / </w:t>
            </w:r>
            <w:r w:rsidRPr="00F47050">
              <w:rPr>
                <w:rFonts w:ascii="Verdana" w:eastAsia="Geomanist Light" w:hAnsi="Verdana" w:cs="Arial"/>
                <w:lang w:val="es-ES_tradnl"/>
              </w:rPr>
              <w:t>DOCUMENTOS TIPO – Interventoría de infraestructura de transporte – Proyectos de concesiones – Etapa constructiva – Validez de la experiencia – Numeral 10.1.2 – Literal I</w:t>
            </w:r>
          </w:p>
          <w:p w14:paraId="15EFA394" w14:textId="77777777" w:rsidR="00F47050" w:rsidRPr="00F47050" w:rsidRDefault="00F47050" w:rsidP="00F47050">
            <w:pPr>
              <w:spacing w:line="276" w:lineRule="auto"/>
              <w:jc w:val="both"/>
              <w:rPr>
                <w:rFonts w:ascii="Verdana" w:eastAsia="Calibri" w:hAnsi="Verdana" w:cs="Arial"/>
                <w:highlight w:val="yellow"/>
                <w:lang w:val="es-ES_tradnl" w:eastAsia="es-ES"/>
              </w:rPr>
            </w:pPr>
          </w:p>
        </w:tc>
      </w:tr>
      <w:tr w:rsidR="00F47050" w:rsidRPr="00F47050" w14:paraId="6E0DD4AE" w14:textId="77777777">
        <w:tc>
          <w:tcPr>
            <w:tcW w:w="2689" w:type="dxa"/>
          </w:tcPr>
          <w:p w14:paraId="692F4B75" w14:textId="77777777" w:rsidR="00F47050" w:rsidRPr="00F47050" w:rsidRDefault="00F47050" w:rsidP="00F47050">
            <w:pPr>
              <w:jc w:val="both"/>
              <w:rPr>
                <w:rFonts w:ascii="Verdana" w:eastAsia="Calibri" w:hAnsi="Verdana" w:cs="Arial"/>
                <w:b/>
                <w:lang w:val="es-ES_tradnl" w:eastAsia="es-ES_tradnl"/>
              </w:rPr>
            </w:pPr>
            <w:r w:rsidRPr="00F47050">
              <w:rPr>
                <w:rFonts w:ascii="Verdana" w:eastAsia="Calibri" w:hAnsi="Verdana" w:cs="Arial"/>
                <w:b/>
                <w:lang w:val="es-ES_tradnl" w:eastAsia="es-ES_tradnl"/>
              </w:rPr>
              <w:t>Radicación:</w:t>
            </w:r>
            <w:r w:rsidRPr="00F47050">
              <w:rPr>
                <w:rFonts w:ascii="Verdana" w:eastAsia="Calibri" w:hAnsi="Verdana" w:cs="Arial"/>
                <w:lang w:val="es-ES_tradnl" w:eastAsia="es-ES_tradnl"/>
              </w:rPr>
              <w:t xml:space="preserve">               </w:t>
            </w:r>
          </w:p>
        </w:tc>
        <w:tc>
          <w:tcPr>
            <w:tcW w:w="6100" w:type="dxa"/>
          </w:tcPr>
          <w:p w14:paraId="566EA71D" w14:textId="77777777" w:rsidR="00F47050" w:rsidRPr="00F47050" w:rsidRDefault="00F47050" w:rsidP="00F47050">
            <w:pPr>
              <w:jc w:val="both"/>
              <w:rPr>
                <w:rFonts w:ascii="Verdana" w:eastAsia="Calibri" w:hAnsi="Verdana" w:cs="Arial"/>
                <w:lang w:val="es-ES_tradnl" w:eastAsia="es-ES_tradnl"/>
              </w:rPr>
            </w:pPr>
            <w:r w:rsidRPr="00F47050">
              <w:rPr>
                <w:rFonts w:ascii="Verdana" w:eastAsia="Calibri" w:hAnsi="Verdana" w:cs="Arial"/>
                <w:lang w:val="es-ES_tradnl" w:eastAsia="es-ES_tradnl"/>
              </w:rPr>
              <w:t>Respuesta a consulta con radicado No. 1_2026_03_16_003636</w:t>
            </w:r>
          </w:p>
        </w:tc>
      </w:tr>
    </w:tbl>
    <w:p w14:paraId="23A50C8D" w14:textId="77777777" w:rsidR="00F47050" w:rsidRPr="00F47050" w:rsidRDefault="00F47050" w:rsidP="00F47050">
      <w:pPr>
        <w:spacing w:after="0" w:line="240" w:lineRule="auto"/>
        <w:jc w:val="both"/>
        <w:rPr>
          <w:rFonts w:ascii="Verdana" w:eastAsia="Calibri" w:hAnsi="Verdana" w:cs="Arial"/>
          <w:lang w:val="es-ES_tradnl" w:eastAsia="es-ES_tradnl"/>
        </w:rPr>
      </w:pPr>
    </w:p>
    <w:p w14:paraId="0DDF41EF" w14:textId="77777777" w:rsidR="00F47050" w:rsidRPr="00F47050" w:rsidRDefault="00F47050" w:rsidP="00F47050">
      <w:pPr>
        <w:spacing w:after="0" w:line="276" w:lineRule="auto"/>
        <w:jc w:val="both"/>
        <w:rPr>
          <w:rFonts w:ascii="Verdana" w:eastAsia="Calibri" w:hAnsi="Verdana" w:cs="Arial"/>
          <w:lang w:val="es-ES" w:eastAsia="es-ES"/>
        </w:rPr>
      </w:pPr>
      <w:r w:rsidRPr="00F47050">
        <w:rPr>
          <w:rFonts w:ascii="Verdana" w:eastAsia="Calibri" w:hAnsi="Verdana" w:cs="Arial"/>
          <w:lang w:val="es-ES" w:eastAsia="es-ES"/>
        </w:rPr>
        <w:t xml:space="preserve">Estimados señores: </w:t>
      </w:r>
    </w:p>
    <w:p w14:paraId="48F136F4" w14:textId="77777777" w:rsidR="00F47050" w:rsidRPr="00F47050" w:rsidRDefault="00F47050" w:rsidP="00F47050">
      <w:pPr>
        <w:tabs>
          <w:tab w:val="left" w:pos="3768"/>
        </w:tabs>
        <w:spacing w:after="0" w:line="276" w:lineRule="auto"/>
        <w:jc w:val="both"/>
        <w:rPr>
          <w:rFonts w:ascii="Verdana" w:eastAsia="Calibri" w:hAnsi="Verdana" w:cs="Arial"/>
          <w:lang w:val="es-ES_tradnl" w:eastAsia="es-ES"/>
        </w:rPr>
      </w:pPr>
      <w:r w:rsidRPr="00F47050">
        <w:rPr>
          <w:rFonts w:ascii="Verdana" w:eastAsia="Calibri" w:hAnsi="Verdana" w:cs="Arial"/>
          <w:lang w:val="es-ES_tradnl" w:eastAsia="es-ES"/>
        </w:rPr>
        <w:tab/>
      </w:r>
    </w:p>
    <w:p w14:paraId="68D61344" w14:textId="77777777" w:rsidR="00F47050" w:rsidRPr="00F47050" w:rsidRDefault="00F47050" w:rsidP="00F47050">
      <w:pPr>
        <w:spacing w:after="0" w:line="276" w:lineRule="auto"/>
        <w:jc w:val="both"/>
        <w:rPr>
          <w:rFonts w:ascii="Verdana" w:eastAsia="Calibri" w:hAnsi="Verdana" w:cs="Arial"/>
          <w:lang w:val="es-ES" w:eastAsia="es-ES"/>
        </w:rPr>
      </w:pPr>
      <w:r w:rsidRPr="00F47050">
        <w:rPr>
          <w:rFonts w:ascii="Verdana" w:eastAsia="Calibri" w:hAnsi="Verdana" w:cs="Arial"/>
          <w:lang w:val="es-ES_tradnl" w:eastAsia="es-ES"/>
        </w:rPr>
        <w:t>En ejercicio de la competencia otorgada por los artículos 3, numeral 5º, y 11, numeral 8º, del Decreto Ley 4170 de 2011,</w:t>
      </w:r>
      <w:r w:rsidRPr="00F47050">
        <w:rPr>
          <w:rFonts w:ascii="Verdana" w:eastAsia="Arial MT" w:hAnsi="Verdana" w:cs="Arial MT"/>
          <w:lang w:val="es-ES_tradnl" w:eastAsia="es-ES"/>
        </w:rPr>
        <w:t xml:space="preserve"> </w:t>
      </w:r>
      <w:r w:rsidRPr="00F47050">
        <w:rPr>
          <w:rFonts w:ascii="Verdana" w:eastAsia="Calibri" w:hAnsi="Verdana" w:cs="Arial"/>
          <w:lang w:val="es-ES_tradnl"/>
        </w:rPr>
        <w:t xml:space="preserve">así como lo establecido en la Resolución 469 de 2025 expedida por esta Entidad, </w:t>
      </w:r>
      <w:r w:rsidRPr="00F47050">
        <w:rPr>
          <w:rFonts w:ascii="Verdana" w:eastAsia="Calibri" w:hAnsi="Verdana" w:cs="Arial"/>
          <w:lang w:val="es-ES_tradnl" w:eastAsia="es-ES"/>
        </w:rPr>
        <w:t xml:space="preserve">la Agencia Nacional de Contratación Pública – Colombia Compra Eficiente responde su solicitud de consulta de fecha 16 de marzo de 2026, </w:t>
      </w:r>
      <w:r w:rsidRPr="00F47050">
        <w:rPr>
          <w:rFonts w:ascii="Verdana" w:eastAsia="Calibri" w:hAnsi="Verdana" w:cs="Arial"/>
          <w:lang w:val="es-ES" w:eastAsia="es-ES"/>
        </w:rPr>
        <w:t xml:space="preserve">en la cual manifiesta lo siguiente: </w:t>
      </w:r>
    </w:p>
    <w:p w14:paraId="77AE15BB" w14:textId="77777777" w:rsidR="00F47050" w:rsidRPr="00F47050" w:rsidRDefault="00F47050" w:rsidP="00F47050">
      <w:pPr>
        <w:spacing w:after="0" w:line="276" w:lineRule="auto"/>
        <w:jc w:val="both"/>
        <w:rPr>
          <w:rFonts w:ascii="Verdana" w:eastAsia="Calibri" w:hAnsi="Verdana" w:cs="Arial"/>
          <w:lang w:val="es-ES_tradnl" w:eastAsia="es-ES"/>
        </w:rPr>
      </w:pPr>
      <w:r w:rsidRPr="00F47050">
        <w:rPr>
          <w:rFonts w:ascii="Verdana" w:eastAsia="Calibri" w:hAnsi="Verdana" w:cs="Arial"/>
          <w:lang w:val="es-ES_tradnl" w:eastAsia="es-ES"/>
        </w:rPr>
        <w:t xml:space="preserve"> </w:t>
      </w:r>
    </w:p>
    <w:p w14:paraId="6C8494B3"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Calibri" w:hAnsi="Verdana" w:cs="Arial"/>
          <w:sz w:val="21"/>
          <w:szCs w:val="21"/>
          <w:lang w:val="es-ES_tradnl" w:eastAsia="es-ES"/>
        </w:rPr>
        <w:t>“</w:t>
      </w:r>
      <w:r w:rsidRPr="00F47050">
        <w:rPr>
          <w:rFonts w:ascii="Verdana" w:eastAsia="Aptos" w:hAnsi="Verdana" w:cs="Times New Roman"/>
          <w:kern w:val="2"/>
          <w:sz w:val="21"/>
          <w:szCs w:val="21"/>
          <w14:ligatures w14:val="standardContextual"/>
        </w:rPr>
        <w:t xml:space="preserve">PRIMERO. EL LITERAL I DEL NUMERAL 10.1.2 CONSIDERACIONES PARA LA VALIDEZ DE LA EXPERIENCIA DEL PROPONENTE. DOCUMENTO BASE INTERVENTORÍA DE OBRA PÚBLICA DE INFRAESTRUCTURA DE TRANSPORTE – VERSIÓN 3 establece: </w:t>
      </w:r>
    </w:p>
    <w:p w14:paraId="35499B47"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 Para los proyectos de concesiones en infraestructura de transporte únicamente se tendrá en cuenta la experiencia adquirida en la interventoría a la etapa constructiva y/o de intervención de la obra de infraestructura de transporte, la cual deberá ser demostrada con los documentos que la soporten. En consecuencia, no será válida la </w:t>
      </w:r>
      <w:r w:rsidRPr="00F47050">
        <w:rPr>
          <w:rFonts w:ascii="Verdana" w:eastAsia="Aptos" w:hAnsi="Verdana" w:cs="Times New Roman"/>
          <w:kern w:val="2"/>
          <w:sz w:val="21"/>
          <w:szCs w:val="21"/>
          <w14:ligatures w14:val="standardContextual"/>
        </w:rPr>
        <w:lastRenderedPageBreak/>
        <w:t xml:space="preserve">experiencia obtenida en la etapa de operación, administración y/o mantenimiento de la infraestructura concesionada. </w:t>
      </w:r>
    </w:p>
    <w:p w14:paraId="63D6BD32"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Para estos efectos, el oferente deberá acreditar los valores ejecutados, para lo cual podrá presentar su experiencia expresada en SMMLV dentro del respectivo contrato correspondientes a la interventoría a la etapa constructiva y/o de intervención de infraestructura de transporte, empleando alguno de los documentos válidos establecidos en el numeral 10.1.5 del Pliego de Condiciones. </w:t>
      </w:r>
    </w:p>
    <w:p w14:paraId="40250F2A"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En el evento que el proponente no aporte la experiencia expresada en SMMLV se aplicara la regla de conversión del literal B del numeral 1.12. En el evento en que los valores de los documentos aportados se expresen en moneda extranjera se procederá de conformidad en el literal A del numeral 1.13 de este documento. Para este caso, la fecha de terminación de la interventoría a la etapa constructiva y/o de intervención de la infraestructura de trasporte hará las veces de fecha de terminación del contrato. Ahora, para la conversión de dichos valores a SMMLV se seguirá el proceso descrito en el literal B del numeral 1.13, para lo cual se emplearán los valores históricos de SMMLV señalados por el Banco de la República (https://www.banrep.gov.co/es/mercado-laboral/salarios), del año correspondiente a la fecha de terminación a la interventoría a la etapa constructiva y/o de intervención de infraestructura de transporte.</w:t>
      </w:r>
    </w:p>
    <w:p w14:paraId="68C39C97"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En los casos en que el Proponente no cumpla la exigencia antes señalada, la Entidad permitirá la subsanación, en los términos del numeral 1.6 del Pliego de Condiciones, requiriendo al Proponente para que demuestre los valores ejecutados. En caso de que el Proponente subsane, en relación con este contrato se aplicará lo dispuesto en el literal A) del numeral 4.1 del Pliego de Condiciones. De no lograrse la discriminación de los valores ejecutados en el marco del respectivo contrato, la Entidad no lo tendrá en cuenta para la evaluación ponderable, teniéndolo únicamente en cuenta si acredita experiencia habilitante. </w:t>
      </w:r>
    </w:p>
    <w:p w14:paraId="335B40FF"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En caso de que el valor ejecutado que consta en el Registro Único de Proponentes (RUP) sea distinto al verificado en el documento aportado por el Proponente, la Entidad para evaluar el requisito de la experiencia tomará el dato del valor de alguno de los documentos válidos establecidos en el numeral 10.1.5. del Pliego de Condiciones. Lo anterior, debido a que estos últimos discriminan el valor ejecutado a la interventoría a la etapa constructiva y/o intervención de la obra de infraestructura de transporte. (…) Énfasis fuera de texto.</w:t>
      </w:r>
    </w:p>
    <w:p w14:paraId="4ED93EF1"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lastRenderedPageBreak/>
        <w:t xml:space="preserve">SEGUNDO. Desde la inclusión de dicha modificación y su respectiva puesta en vigencia las empresas nacionales y extranjeras que han ejecutado contrato de interventoría a proyectos de concesión tienen la dificultad legal por parte de las entidades contratantes de modificar las certificaciones de experiencia de dichos contratos de interventoría, esto debido a que los contratantes pese a tener la información financiera suficiente para certificar el desglose o desagregación por etapas a saber interventoría a etapa de construcción e interventoría a etapa de operación y mantenimiento certifican el valor total pagado. </w:t>
      </w:r>
    </w:p>
    <w:p w14:paraId="7F508840"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La restricción de valores por etapas en los contratos de interventoría de concesión, lo que está generando es que en los procesos de contratación </w:t>
      </w:r>
      <w:proofErr w:type="spellStart"/>
      <w:r w:rsidRPr="00F47050">
        <w:rPr>
          <w:rFonts w:ascii="Verdana" w:eastAsia="Aptos" w:hAnsi="Verdana" w:cs="Times New Roman"/>
          <w:kern w:val="2"/>
          <w:sz w:val="21"/>
          <w:szCs w:val="21"/>
          <w14:ligatures w14:val="standardContextual"/>
        </w:rPr>
        <w:t>publica</w:t>
      </w:r>
      <w:proofErr w:type="spellEnd"/>
      <w:r w:rsidRPr="00F47050">
        <w:rPr>
          <w:rFonts w:ascii="Verdana" w:eastAsia="Aptos" w:hAnsi="Verdana" w:cs="Times New Roman"/>
          <w:kern w:val="2"/>
          <w:sz w:val="21"/>
          <w:szCs w:val="21"/>
          <w14:ligatures w14:val="standardContextual"/>
        </w:rPr>
        <w:t xml:space="preserve"> adelantados mediante Concurso de Méritos Abierto en Colombia las entidades contratantes no habilitan dichos contratos si los mismos no tienen certificado el desglose por etapas, con el agravante que los comités evaluadores introducen nuevas condiciones no contenidas en dicho numeral por ejemplo exigir las fechas exactas de terminación de cada etapa (lo cual no es posible si las etapas se desarrollaron de forma </w:t>
      </w:r>
      <w:proofErr w:type="spellStart"/>
      <w:r w:rsidRPr="00F47050">
        <w:rPr>
          <w:rFonts w:ascii="Verdana" w:eastAsia="Aptos" w:hAnsi="Verdana" w:cs="Times New Roman"/>
          <w:kern w:val="2"/>
          <w:sz w:val="21"/>
          <w:szCs w:val="21"/>
          <w14:ligatures w14:val="standardContextual"/>
        </w:rPr>
        <w:t>simultanea</w:t>
      </w:r>
      <w:proofErr w:type="spellEnd"/>
      <w:r w:rsidRPr="00F47050">
        <w:rPr>
          <w:rFonts w:ascii="Verdana" w:eastAsia="Aptos" w:hAnsi="Verdana" w:cs="Times New Roman"/>
          <w:kern w:val="2"/>
          <w:sz w:val="21"/>
          <w:szCs w:val="21"/>
          <w14:ligatures w14:val="standardContextual"/>
        </w:rPr>
        <w:t xml:space="preserve">) o requerir a los proponentes el desglose de la etapa de interventoría a estudios y diseños lo cual tampoco está incluido en el titulo X en sus numeral 10.1.1 a 10.1.6 del DOCUMENTO BASE INTERVENTORÍA DE OBRA PÚBLICA DE INFRAESTRUCTURA DE TRANSPORTE – VERSIÓN 3. </w:t>
      </w:r>
    </w:p>
    <w:p w14:paraId="4F88043F"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Prueba de ello son los procesos de contratación más recientes del año 2026 que a continuación se incluyen en los cuales los proponentes que presentaron dentro de sus ofertas contratos de interventoría a concesiones viales han recibido la no habilitación de dichos contratos por las condiciones antes descritas, los procesos son:</w:t>
      </w:r>
    </w:p>
    <w:p w14:paraId="3017CE9D"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w:t>
      </w:r>
    </w:p>
    <w:p w14:paraId="1C5E1BD4"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TERCERO. Si bien los DOCUMENTO BASE INTERVENTORÍA DE OBRA PÚBLICA DE INFRAESTRUCTURA DE TRANSPORTE – VERSIÓN 3 en su numeral 4.1 FORMA DE VERIFICACION Y ASIGNACION DE PUNTAJE POR LA EXPERIENCIA DEL PROPONENTE establecen la aplicación de cuatro métodos numéricos de conformidad con la TRM que aplique al proceso y los cuales son:</w:t>
      </w:r>
    </w:p>
    <w:p w14:paraId="615E4FBB"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w:t>
      </w:r>
    </w:p>
    <w:p w14:paraId="7A25B037"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En el caso específico del método numérico de MEDIA ARITMETICA ALTA la presentación de contratos de interventoría a concesiones viales con el valor total sin ningún tipo de desglose o desagregación permitiría que las empresas que tienen la experticia suficiente para ejecutar un contrato y llevarlo a buen término pueda presentar su oferta y no sea rechazados o su promedio de contratos disminuido al invalidar los </w:t>
      </w:r>
      <w:r w:rsidRPr="00F47050">
        <w:rPr>
          <w:rFonts w:ascii="Verdana" w:eastAsia="Aptos" w:hAnsi="Verdana" w:cs="Times New Roman"/>
          <w:kern w:val="2"/>
          <w:sz w:val="21"/>
          <w:szCs w:val="21"/>
          <w14:ligatures w14:val="standardContextual"/>
        </w:rPr>
        <w:lastRenderedPageBreak/>
        <w:t>contratos de concesión vial. Aunado a lo anterior para el caso de empresas que no tienen en su experiencia contratos de interventora a concesiones viales no tienen una desventaja con respecto de las empresas que, si tiene dichos contratos, porque existe la posibilidad que presente su promedio de contratos proyectado hacia los tres métodos numéricos restantes MEDIA ARITMETICA BAJA, MEDIANA CON VALOR ABSOLUTO Y MEDIA GEOMETRICA, los cuales tienen las mismas probabilidades que la media aritmética alta de ser seleccionados, y el marco legislativo vigente de contratación de Colombia permite la libre asociación para presentar ofertas en procesos de licitación, las empresas que no tiene contratos de concesión pueden celebrar acuerdos de figuras asociativas con empresas que si tiene dichos contratos.</w:t>
      </w:r>
    </w:p>
    <w:p w14:paraId="12E634C8"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CUARTO. La AGENCIA NACIONAL COLOMBIA COMPRA EFICIENTE tiene dentro de sus funciones misionales: (…) </w:t>
      </w:r>
    </w:p>
    <w:p w14:paraId="24838771"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Proponer al Gobierno Nacional las políticas públicas, planes, programas y normas en materia de compras y contratación pública buscando la efectividad entre la oferta y la demanda en el mercado y criterios de racionalización normativa, con el fin de lograr una mayor eficiencia, transparencia y optimización de los recursos del Estado. en el mercado de compra pública. </w:t>
      </w:r>
    </w:p>
    <w:p w14:paraId="64EFC906"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14:paraId="5DFFD640"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Coordinar con las demás entidades públicas las gestiones necesarias para el cumplimiento del objetivo de la Agencia. </w:t>
      </w:r>
    </w:p>
    <w:p w14:paraId="3ACB44BE"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Hacer estudios, diagnósticos, estadísticas en materia de compras y contratación con recursos del Estado, buscando la efectividad entre la oferta y la demanda en el mercado de compras y contratación pública. </w:t>
      </w:r>
    </w:p>
    <w:p w14:paraId="231911A7"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Absolver consultas sobre la aplicación de normas de carácter general y expedir circulares externas en materia de compras y contratación pública. </w:t>
      </w:r>
    </w:p>
    <w:p w14:paraId="13C70B56"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Las demás funciones asignadas que correspondan a la naturaleza de la entidad. </w:t>
      </w:r>
    </w:p>
    <w:p w14:paraId="560AA9A6"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Brindar apoyo al Gobierno Nacional en la negociación internacional en materia de compras y contratación pública. </w:t>
      </w:r>
    </w:p>
    <w:p w14:paraId="721B231D"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lastRenderedPageBreak/>
        <w:t>·</w:t>
      </w:r>
      <w:r w:rsidRPr="00F47050">
        <w:rPr>
          <w:rFonts w:ascii="Verdana" w:eastAsia="Aptos" w:hAnsi="Verdana" w:cs="Times New Roman"/>
          <w:kern w:val="2"/>
          <w:sz w:val="21"/>
          <w:szCs w:val="21"/>
          <w14:ligatures w14:val="standardContextual"/>
        </w:rPr>
        <w:t xml:space="preserve"> Diseñar, organizar y celebrar los acuerdos marco de precios y demás mecanismos de agregación de demanda de que trata el artículo 2° de la Ley 1150 de 2007, de acuerdo con los procedimientos que se establezcan para el efecto. </w:t>
      </w:r>
    </w:p>
    <w:p w14:paraId="161EF943"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Desarrollar y administrar el Sistema Electrónico para la Contratación Pública (SECOP) o el que haga sus veces, y gestionar nuevos desarrollos tecnológicos en los asuntos de su competencia, teniendo en cuenta los parámetros fijados por el Consejo Directivo. </w:t>
      </w:r>
    </w:p>
    <w:p w14:paraId="3D4D3E35"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Desarrollar mecanismos de apoyo a los oferentes que les permitan una mayor y mejor participación en los procesos de compras y contratación pública de las entidades estatales.</w:t>
      </w:r>
    </w:p>
    <w:p w14:paraId="575839F0"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Difundir las normas, reglas, procedimientos, medios tecnológicos y mejores prácticas para las compras y la contratación pública; y promover y adelantar con el apoyo y coordinación de otras entidades públicas cuyo objeto se los permita, la capacitación que considere necesaria, a fin de orientar a los partícipes en el proceso contractual. </w:t>
      </w:r>
    </w:p>
    <w:p w14:paraId="6EB39F5A"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Symbol" w:eastAsia="Symbol" w:hAnsi="Symbol" w:cs="Symbol"/>
          <w:kern w:val="2"/>
          <w:sz w:val="21"/>
          <w:szCs w:val="21"/>
          <w14:ligatures w14:val="standardContextual"/>
        </w:rPr>
        <w:t>·</w:t>
      </w:r>
      <w:r w:rsidRPr="00F47050">
        <w:rPr>
          <w:rFonts w:ascii="Verdana" w:eastAsia="Aptos" w:hAnsi="Verdana" w:cs="Times New Roman"/>
          <w:kern w:val="2"/>
          <w:sz w:val="21"/>
          <w:szCs w:val="21"/>
          <w14:ligatures w14:val="standardContextual"/>
        </w:rPr>
        <w:t xml:space="preserve"> Brindar apoyo a las entidades territoriales para la adecuada aplicación de las políticas, instrumentos y herramientas en materia de compras y contratación pública. (…)  </w:t>
      </w:r>
    </w:p>
    <w:p w14:paraId="7BF52080"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PETICIÓN </w:t>
      </w:r>
    </w:p>
    <w:p w14:paraId="05ECC26B" w14:textId="77777777" w:rsidR="00F47050" w:rsidRPr="00F47050" w:rsidRDefault="00F47050" w:rsidP="00F47050">
      <w:pPr>
        <w:adjustRightInd w:val="0"/>
        <w:snapToGrid w:val="0"/>
        <w:spacing w:after="12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PRIMERO. Solicitar a la AGENCIA NACIONAL DE CONTRATACION PUBLICA – COLOMBIA COMPRA EFICIENTE que, en cumplimiento de sus funciones misionales en especial (…) Desarrollar mecanismos de apoyo a los oferentes que les permitan una mayor y mejor participación en los procesos de compras y contratación pública de las entidades estatales (…) que se modifique EL LITERAL I DEL NUMERAL 10.1.2 CONSIDERACIONES PARA LA VALIDEZ DE LA EXPERIENCIA DEL PROPONENTE. DOCUMENTO BASE INTERVENTORÍA DE OBRA PÚBLICA DE INFRAESTRUCTURA DE TRANSPORTE – VERSIÓN 3 permitiendo que en el caso de certificaciones de contratos de interventora a concesiones viales se acredite el valor completo pagado sin ningún tipo de desglose o desagregación que limita la participación de las empresas afectando el principio de selección objetiva (-artículo 5 de la Ley 1150 de 2007 y artículo 88 de la Ley 1474 de 2011) </w:t>
      </w:r>
    </w:p>
    <w:p w14:paraId="66EB3658" w14:textId="77777777" w:rsidR="00F47050" w:rsidRPr="00F47050" w:rsidRDefault="00F47050" w:rsidP="00F47050">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r w:rsidRPr="00F47050">
        <w:rPr>
          <w:rFonts w:ascii="Verdana" w:eastAsia="Aptos" w:hAnsi="Verdana" w:cs="Times New Roman"/>
          <w:kern w:val="2"/>
          <w:sz w:val="21"/>
          <w:szCs w:val="21"/>
          <w14:ligatures w14:val="standardContextual"/>
        </w:rPr>
        <w:t xml:space="preserve">SEGUNDO. En caso de continuar con la aplicación del numeral 10.1.2. literal I, se solicita a la AGENCIA NACIONAL DE CONTRATACION PUBLICA – COLOMBIA COMPRA EFICIENTE, requerir a las entidades contratantes de CONCESIONES de orden nacional como la AGENCIA NACIONAL DE INFRAESTRUCTURA – ANI, la necesidad de expedir las certificaciones en la forma como lo requiere el DOCUMENTO BASE </w:t>
      </w:r>
      <w:r w:rsidRPr="00F47050">
        <w:rPr>
          <w:rFonts w:ascii="Verdana" w:eastAsia="Aptos" w:hAnsi="Verdana" w:cs="Times New Roman"/>
          <w:kern w:val="2"/>
          <w:sz w:val="21"/>
          <w:szCs w:val="21"/>
          <w14:ligatures w14:val="standardContextual"/>
        </w:rPr>
        <w:lastRenderedPageBreak/>
        <w:t>INTERVENTORÍA DE OBRA PÚBLICA DE INFRAESTRUCTURA DE TRANSPORTE – VERSIÓN 3”.</w:t>
      </w:r>
    </w:p>
    <w:p w14:paraId="6890C600" w14:textId="77777777" w:rsidR="00F47050" w:rsidRPr="00F47050" w:rsidRDefault="00F47050" w:rsidP="00F47050">
      <w:pPr>
        <w:adjustRightInd w:val="0"/>
        <w:snapToGrid w:val="0"/>
        <w:spacing w:after="0" w:line="240" w:lineRule="auto"/>
        <w:ind w:left="709" w:right="709"/>
        <w:jc w:val="both"/>
        <w:rPr>
          <w:rFonts w:ascii="Verdana" w:eastAsia="Aptos" w:hAnsi="Verdana" w:cs="Times New Roman"/>
          <w:kern w:val="2"/>
          <w:sz w:val="21"/>
          <w:szCs w:val="21"/>
          <w14:ligatures w14:val="standardContextual"/>
        </w:rPr>
      </w:pPr>
    </w:p>
    <w:p w14:paraId="1508EDC1" w14:textId="77777777" w:rsidR="00F47050" w:rsidRPr="00F47050" w:rsidRDefault="00F47050" w:rsidP="00F47050">
      <w:pPr>
        <w:spacing w:after="120" w:line="276" w:lineRule="auto"/>
        <w:ind w:firstLine="709"/>
        <w:jc w:val="both"/>
        <w:rPr>
          <w:rFonts w:ascii="Verdana" w:eastAsia="Calibri" w:hAnsi="Verdana" w:cs="Arial"/>
          <w:lang w:val="es-ES" w:eastAsia="es-ES"/>
        </w:rPr>
      </w:pPr>
      <w:r w:rsidRPr="00F4705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47050">
        <w:rPr>
          <w:rFonts w:ascii="Calibri" w:eastAsia="Calibri" w:hAnsi="Calibri" w:cs="Times New Roman"/>
        </w:rPr>
        <w:tab/>
      </w:r>
    </w:p>
    <w:p w14:paraId="1295D357" w14:textId="77777777" w:rsidR="00F47050" w:rsidRPr="00F47050" w:rsidRDefault="00F47050" w:rsidP="00F47050">
      <w:pPr>
        <w:snapToGrid w:val="0"/>
        <w:spacing w:after="0" w:line="276" w:lineRule="auto"/>
        <w:ind w:firstLine="709"/>
        <w:jc w:val="both"/>
        <w:rPr>
          <w:rFonts w:ascii="Verdana" w:eastAsia="Calibri" w:hAnsi="Verdana" w:cs="Arial"/>
          <w:lang w:val="es-ES_tradnl" w:eastAsia="es-ES"/>
        </w:rPr>
      </w:pPr>
      <w:r w:rsidRPr="00F47050">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F47050">
        <w:rPr>
          <w:rFonts w:ascii="Verdana" w:eastAsia="Calibri" w:hAnsi="Verdana" w:cs="Arial"/>
          <w:lang w:val="es-ES_tradnl" w:eastAsia="es-ES"/>
        </w:rPr>
        <w:tab/>
      </w:r>
    </w:p>
    <w:p w14:paraId="18D97C5C" w14:textId="77777777" w:rsidR="00F47050" w:rsidRPr="00F47050" w:rsidRDefault="00F47050" w:rsidP="00F4705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47050">
        <w:rPr>
          <w:rFonts w:ascii="Verdana" w:eastAsia="Century Gothic" w:hAnsi="Verdana" w:cs="Century Gothic"/>
          <w:b/>
          <w:bCs/>
          <w:lang w:val="es-ES_tradnl"/>
        </w:rPr>
        <w:t>Problema planteado:</w:t>
      </w:r>
    </w:p>
    <w:p w14:paraId="6A84A166" w14:textId="77777777" w:rsidR="00F47050" w:rsidRPr="00F47050" w:rsidRDefault="00F47050" w:rsidP="00F47050">
      <w:pPr>
        <w:tabs>
          <w:tab w:val="left" w:pos="426"/>
        </w:tabs>
        <w:snapToGrid w:val="0"/>
        <w:spacing w:after="0" w:line="276" w:lineRule="auto"/>
        <w:jc w:val="both"/>
        <w:rPr>
          <w:rFonts w:ascii="Verdana" w:eastAsia="Century Gothic" w:hAnsi="Verdana" w:cs="Century Gothic"/>
          <w:lang w:val="es-ES_tradnl"/>
        </w:rPr>
      </w:pPr>
    </w:p>
    <w:p w14:paraId="7D30A6EF" w14:textId="26C23D36" w:rsidR="00F47050" w:rsidRPr="00F47050" w:rsidRDefault="00F47050" w:rsidP="00F47050">
      <w:pPr>
        <w:snapToGrid w:val="0"/>
        <w:spacing w:after="0" w:line="276" w:lineRule="auto"/>
        <w:jc w:val="both"/>
        <w:rPr>
          <w:rFonts w:ascii="Verdana" w:eastAsia="Century Gothic" w:hAnsi="Verdana" w:cs="Century Gothic"/>
          <w:lang w:val="es-ES_tradnl"/>
        </w:rPr>
      </w:pPr>
      <w:r w:rsidRPr="00F47050">
        <w:rPr>
          <w:rFonts w:ascii="Verdana" w:eastAsia="Century Gothic" w:hAnsi="Verdana" w:cs="Century Gothic"/>
          <w:lang w:val="es-ES_tradnl"/>
        </w:rPr>
        <w:t xml:space="preserve">De acuerdo con el contenido de su solicitud, esta Agencia resolverá el siguiente problema jurídico: </w:t>
      </w:r>
      <w:r w:rsidR="00924CCF" w:rsidRPr="00F47050">
        <w:rPr>
          <w:rFonts w:ascii="Verdana" w:eastAsia="Century Gothic" w:hAnsi="Verdana" w:cs="Century Gothic"/>
          <w:lang w:val="es-ES_tradnl"/>
        </w:rPr>
        <w:t xml:space="preserve">¿Cuál es el alcance del </w:t>
      </w:r>
      <w:r w:rsidR="00924CCF" w:rsidRPr="00F47050">
        <w:rPr>
          <w:rFonts w:ascii="Verdana" w:eastAsia="Aptos" w:hAnsi="Verdana" w:cs="Times New Roman"/>
          <w:kern w:val="2"/>
          <w:sz w:val="21"/>
          <w:szCs w:val="21"/>
          <w14:ligatures w14:val="standardContextual"/>
        </w:rPr>
        <w:t>literal i del numeral 10.1.2 consideraciones para la validez de la experiencia del proponente</w:t>
      </w:r>
      <w:r w:rsidR="00C77067">
        <w:rPr>
          <w:rFonts w:ascii="Verdana" w:eastAsia="Aptos" w:hAnsi="Verdana" w:cs="Times New Roman"/>
          <w:kern w:val="2"/>
          <w:sz w:val="21"/>
          <w:szCs w:val="21"/>
          <w14:ligatures w14:val="standardContextual"/>
        </w:rPr>
        <w:t xml:space="preserve">, </w:t>
      </w:r>
      <w:r w:rsidRPr="00F47050">
        <w:rPr>
          <w:rFonts w:ascii="Verdana" w:eastAsia="Aptos" w:hAnsi="Verdana" w:cs="Times New Roman"/>
          <w:kern w:val="2"/>
          <w:sz w:val="21"/>
          <w:szCs w:val="21"/>
          <w14:ligatures w14:val="standardContextual"/>
        </w:rPr>
        <w:t>documento base interventoría de obra pública de infraestructura de transporte – versión 3</w:t>
      </w:r>
      <w:r w:rsidRPr="00F47050">
        <w:rPr>
          <w:rFonts w:ascii="Verdana" w:eastAsia="Century Gothic" w:hAnsi="Verdana" w:cs="Century Gothic"/>
          <w:lang w:val="es-ES_tradnl"/>
        </w:rPr>
        <w:t>?</w:t>
      </w:r>
    </w:p>
    <w:p w14:paraId="4E8119B5" w14:textId="77777777" w:rsidR="00F47050" w:rsidRPr="00F47050" w:rsidRDefault="00F47050" w:rsidP="00F47050">
      <w:pPr>
        <w:snapToGrid w:val="0"/>
        <w:spacing w:after="0" w:line="276" w:lineRule="auto"/>
        <w:jc w:val="both"/>
        <w:rPr>
          <w:rFonts w:ascii="Verdana" w:eastAsia="Calibri" w:hAnsi="Verdana" w:cs="Arial"/>
          <w:lang w:val="es-ES_tradnl"/>
        </w:rPr>
      </w:pPr>
    </w:p>
    <w:p w14:paraId="49C40A66" w14:textId="77777777" w:rsidR="00F47050" w:rsidRPr="00F47050" w:rsidRDefault="00F47050" w:rsidP="00F4705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47050">
        <w:rPr>
          <w:rFonts w:ascii="Verdana" w:eastAsia="Century Gothic" w:hAnsi="Verdana" w:cs="Century Gothic"/>
          <w:b/>
          <w:bCs/>
          <w:lang w:val="es-ES_tradnl"/>
        </w:rPr>
        <w:t>Respuesta:</w:t>
      </w:r>
    </w:p>
    <w:p w14:paraId="00CFB623" w14:textId="77777777" w:rsidR="00F47050" w:rsidRPr="00F47050" w:rsidRDefault="00F47050" w:rsidP="00F47050">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47050" w:rsidRPr="00F47050" w14:paraId="2BEF14CE" w14:textId="77777777">
        <w:tc>
          <w:tcPr>
            <w:tcW w:w="8828" w:type="dxa"/>
          </w:tcPr>
          <w:p w14:paraId="3B8B1057" w14:textId="77777777" w:rsidR="00F47050" w:rsidRPr="00F47050" w:rsidRDefault="00F47050" w:rsidP="00F47050">
            <w:pPr>
              <w:spacing w:after="120" w:line="276" w:lineRule="auto"/>
              <w:jc w:val="both"/>
              <w:rPr>
                <w:rFonts w:ascii="Verdana" w:eastAsia="Aptos" w:hAnsi="Verdana" w:cs="ArialMT"/>
              </w:rPr>
            </w:pPr>
            <w:r w:rsidRPr="00F47050">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w:t>
            </w:r>
            <w:r w:rsidRPr="00F47050">
              <w:rPr>
                <w:rFonts w:ascii="Verdana" w:eastAsia="Aptos" w:hAnsi="Verdana" w:cs="ArialMT"/>
              </w:rPr>
              <w:lastRenderedPageBreak/>
              <w:t xml:space="preserve">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60FEB937" w14:textId="77777777" w:rsidR="00F47050" w:rsidRPr="00F47050" w:rsidRDefault="00F47050" w:rsidP="00F47050">
            <w:pPr>
              <w:spacing w:after="120" w:line="276" w:lineRule="auto"/>
              <w:ind w:firstLine="708"/>
              <w:jc w:val="both"/>
              <w:rPr>
                <w:rFonts w:ascii="Verdana" w:eastAsia="Aptos" w:hAnsi="Verdana" w:cs="ArialMT"/>
              </w:rPr>
            </w:pPr>
            <w:r w:rsidRPr="00F47050">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27144F98" w14:textId="77777777" w:rsidR="00F47050" w:rsidRPr="00F47050" w:rsidRDefault="00F47050" w:rsidP="00F47050">
            <w:pPr>
              <w:spacing w:after="120" w:line="276" w:lineRule="auto"/>
              <w:ind w:firstLine="708"/>
              <w:jc w:val="both"/>
              <w:rPr>
                <w:rFonts w:ascii="Verdana" w:eastAsia="Aptos" w:hAnsi="Verdana" w:cs="ArialMT"/>
                <w14:ligatures w14:val="standardContextual"/>
              </w:rPr>
            </w:pPr>
            <w:r w:rsidRPr="00F47050">
              <w:rPr>
                <w:rFonts w:ascii="Verdana" w:eastAsia="Aptos" w:hAnsi="Verdana" w:cs="ArialMT"/>
              </w:rPr>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513E412D" w14:textId="77777777" w:rsidR="00F47050" w:rsidRPr="00F47050" w:rsidRDefault="00F47050" w:rsidP="00F47050">
            <w:pPr>
              <w:snapToGrid w:val="0"/>
              <w:spacing w:line="276" w:lineRule="auto"/>
              <w:ind w:firstLine="709"/>
              <w:jc w:val="both"/>
              <w:rPr>
                <w:rFonts w:ascii="Verdana" w:eastAsia="Calibri" w:hAnsi="Verdana" w:cs="Calibri"/>
              </w:rPr>
            </w:pPr>
            <w:r w:rsidRPr="00F47050">
              <w:rPr>
                <w:rFonts w:ascii="Verdana" w:eastAsia="Calibri" w:hAnsi="Verdana" w:cs="Calibri"/>
              </w:rPr>
              <w:t xml:space="preserve">De acuerdo con el literal I del numeral 10.1.2 “CONSIDERACIONES PARA LA VALIDEZ DE LA EXPERIENCIA DEL PROPONENTE” del Documento Base de los Documentos Tipo de concurso de méritos para contratar la interventoría de obra pública de infraestructura de transporte –versión 3–, será válida la experiencia que se aporte en proyectos de concesiones, siempre y cuando los valores que se reporten correspondan solamente a la interventoría a la etapa de construcción, esto es, “etapa constructiva y/o de intervención de la obra de infraestructura de transporte”, lo cual podrá ser acreditado conforme a lo establecido en el numeral 10.1.4 “ACREDITACIÓN DE LA EXPERIENCIA REQUERIDA” del Documento Base de los documentos tipo de interventoría de obra pública de infraestructura de transporte – versión 3. </w:t>
            </w:r>
          </w:p>
          <w:p w14:paraId="5C5735B6" w14:textId="77777777" w:rsidR="00F47050" w:rsidRPr="00F47050" w:rsidRDefault="00F47050" w:rsidP="00F47050">
            <w:pPr>
              <w:snapToGrid w:val="0"/>
              <w:spacing w:after="120" w:line="276" w:lineRule="auto"/>
              <w:ind w:firstLine="709"/>
              <w:jc w:val="both"/>
              <w:rPr>
                <w:rFonts w:ascii="Verdana" w:eastAsia="Aptos" w:hAnsi="Verdana" w:cs="Aptos"/>
                <w:i/>
                <w:iCs/>
                <w:lang w:val="es-ES_tradnl"/>
              </w:rPr>
            </w:pPr>
            <w:r w:rsidRPr="00F47050">
              <w:rPr>
                <w:rFonts w:ascii="Verdana" w:eastAsia="Calibri" w:hAnsi="Verdana" w:cs="Calibri"/>
              </w:rPr>
              <w:t xml:space="preserve">Es importante mencionar que el numeral 4 del artículo 32 de la Ley 80 de 1993 define los contratos de concesión. Adicionalmente, el numeral 1.21 del “Anexo 3 – Glosario” de los documentos tipo de interventoría de obra </w:t>
            </w:r>
            <w:r w:rsidRPr="00F47050">
              <w:rPr>
                <w:rFonts w:ascii="Verdana" w:eastAsia="Calibri" w:hAnsi="Verdana" w:cs="Calibri"/>
              </w:rPr>
              <w:lastRenderedPageBreak/>
              <w:t xml:space="preserve">pública de infraestructura de transporte (versión 3) establece la definición del contrato de concesión y, además, menciona sus fases. </w:t>
            </w:r>
          </w:p>
          <w:p w14:paraId="18B46335" w14:textId="77777777" w:rsidR="00F47050" w:rsidRPr="00F47050" w:rsidRDefault="00F47050" w:rsidP="00F47050">
            <w:pPr>
              <w:snapToGrid w:val="0"/>
              <w:spacing w:after="120" w:line="276" w:lineRule="auto"/>
              <w:ind w:firstLine="709"/>
              <w:jc w:val="both"/>
              <w:rPr>
                <w:rFonts w:ascii="Verdana" w:eastAsia="Calibri" w:hAnsi="Verdana" w:cs="Calibri"/>
              </w:rPr>
            </w:pPr>
            <w:r w:rsidRPr="00F47050">
              <w:rPr>
                <w:rFonts w:ascii="Verdana" w:eastAsia="Calibri" w:hAnsi="Verdana" w:cs="Calibri"/>
              </w:rPr>
              <w:t>De conformidad con lo anterior, la acreditación de experiencia a la que hace referencia este literal [I] es la relacionada con la interventoría a la fase de ejecución de las obras. En este sentido, tal como lo estableció la Agencia Nacional de Contratación Pública – Colombia Compra Eficiente en el concepto C-167 del 17 de marzo de 2026, “(…) las demás fases o etapas corresponden a actividades que no se relacionan directamente con la construcción o con la correspondiente interventoría del proyecto”.</w:t>
            </w:r>
          </w:p>
          <w:p w14:paraId="5B4EA4CB" w14:textId="77777777" w:rsidR="00F47050" w:rsidRPr="00F47050" w:rsidRDefault="00F47050" w:rsidP="00F47050">
            <w:pPr>
              <w:snapToGrid w:val="0"/>
              <w:spacing w:after="120" w:line="276" w:lineRule="auto"/>
              <w:ind w:firstLine="709"/>
              <w:jc w:val="both"/>
              <w:rPr>
                <w:rFonts w:ascii="Verdana" w:eastAsia="Calibri" w:hAnsi="Verdana" w:cs="Calibri"/>
              </w:rPr>
            </w:pPr>
            <w:r w:rsidRPr="00F47050">
              <w:rPr>
                <w:rFonts w:ascii="Verdana" w:eastAsia="Calibri" w:hAnsi="Verdana" w:cs="Calibri"/>
              </w:rPr>
              <w:t xml:space="preserve">En efecto, las demás fases del contrato de concesión —esto es, planeación o </w:t>
            </w:r>
            <w:proofErr w:type="spellStart"/>
            <w:r w:rsidRPr="00F47050">
              <w:rPr>
                <w:rFonts w:ascii="Verdana" w:eastAsia="Calibri" w:hAnsi="Verdana" w:cs="Calibri"/>
              </w:rPr>
              <w:t>preoperación</w:t>
            </w:r>
            <w:proofErr w:type="spellEnd"/>
            <w:r w:rsidRPr="00F47050">
              <w:rPr>
                <w:rFonts w:ascii="Verdana" w:eastAsia="Calibri" w:hAnsi="Verdana" w:cs="Calibri"/>
              </w:rPr>
              <w:t xml:space="preserve">, operación y mantenimiento, y reversión— comprenden actuaciones de naturaleza distinta, tales como estructuración, gestión o explotación, que no comportan el ejercicio de funciones de interventoría sobre la ejecución física de las obras. Por lo anterior, le indicamos que no es posible acceder a la primera solicitud, esto es, modificar el literal I del numeral 10.1.2 “Consideraciones para la validez de la experiencia del proponente”, contenido en el Documento Base de los documentos tipo de interventoría de obra pública de infraestructura de transporte (versión 3). </w:t>
            </w:r>
          </w:p>
          <w:p w14:paraId="7314F6F4" w14:textId="77777777" w:rsidR="00F47050" w:rsidRPr="00F47050" w:rsidRDefault="00F47050" w:rsidP="00F47050">
            <w:pPr>
              <w:snapToGrid w:val="0"/>
              <w:spacing w:after="120" w:line="276" w:lineRule="auto"/>
              <w:ind w:firstLine="709"/>
              <w:jc w:val="both"/>
              <w:rPr>
                <w:rFonts w:ascii="Verdana" w:eastAsia="Calibri" w:hAnsi="Verdana" w:cs="Calibri"/>
              </w:rPr>
            </w:pPr>
            <w:r w:rsidRPr="00F47050">
              <w:rPr>
                <w:rFonts w:ascii="Verdana" w:eastAsia="Calibri" w:hAnsi="Verdana" w:cs="Calibri"/>
              </w:rPr>
              <w:t>Por otra parte, le indicamos que, dentro de las facultades otorgadas a la Agencia Nacional de Contratación Pública – Colombia Compra Eficiente, no se encuentra la de realizar requerimientos a las entidades públicas relacionados con las certificaciones que estas expidan para que un proponente pueda acreditar requisitos de experiencia en procesos de selección adelantados con documentos tipo. Esto, considerando que la competencia de esta Agencia en relación con los mencionados documentos se limita al alcance del artículo 1 de la Ley 2022 de 2020 y al numeral 12 del artículo 11 del Decreto Ley 4170 de 2011. Así, no es posible la segunda solicitud.</w:t>
            </w:r>
          </w:p>
          <w:p w14:paraId="0652EE79" w14:textId="77777777" w:rsidR="00F47050" w:rsidRPr="00F47050" w:rsidRDefault="00F47050" w:rsidP="00F47050">
            <w:pPr>
              <w:snapToGrid w:val="0"/>
              <w:spacing w:after="120" w:line="276" w:lineRule="auto"/>
              <w:ind w:firstLine="709"/>
              <w:jc w:val="both"/>
              <w:rPr>
                <w:rFonts w:ascii="Verdana" w:eastAsia="Calibri" w:hAnsi="Verdana" w:cs="Calibri"/>
              </w:rPr>
            </w:pPr>
            <w:r w:rsidRPr="00F47050">
              <w:rPr>
                <w:rFonts w:ascii="Verdana" w:eastAsia="Calibri" w:hAnsi="Verdana" w:cs="Calibri"/>
              </w:rPr>
              <w:t xml:space="preserve">Sin perjuicio de las explicaciones realizadas en este concepto, y considerando su petición, la Agencia Nacional de Contratación Pública – Colombia Compra Eficiente analizará, en el marco de futuras modificaciones del documento tipo de interventoría de obra pública de infraestructura de transporte – versión 3, lo planteado en su petición, con el fin de determinar la viabilidad de acceder a su solicitud. Por lo tanto, su solicitud hará parte de un repositorio de observaciones. Sin embargo, hasta que ello suceda, las entidades estatales deben aplicar los documentos tipo bajo la modalidad de </w:t>
            </w:r>
            <w:r w:rsidRPr="00F47050">
              <w:rPr>
                <w:rFonts w:ascii="Verdana" w:eastAsia="Calibri" w:hAnsi="Verdana" w:cs="Calibri"/>
              </w:rPr>
              <w:lastRenderedPageBreak/>
              <w:t>Concurso de Méritos (interventoría) tal como se encuentran publicados en la actualidad.</w:t>
            </w:r>
          </w:p>
          <w:p w14:paraId="369346CA" w14:textId="77777777" w:rsidR="00F47050" w:rsidRPr="00F47050" w:rsidRDefault="00F47050" w:rsidP="00F47050">
            <w:pPr>
              <w:spacing w:after="120" w:line="276" w:lineRule="auto"/>
              <w:ind w:firstLine="708"/>
              <w:jc w:val="both"/>
              <w:rPr>
                <w:rFonts w:ascii="Verdana" w:eastAsia="Times New Roman" w:hAnsi="Verdana" w:cs="Times New Roman"/>
                <w:color w:val="000000"/>
                <w:lang w:eastAsia="es-MX"/>
              </w:rPr>
            </w:pPr>
            <w:r w:rsidRPr="00F47050">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F47050">
              <w:rPr>
                <w:rFonts w:ascii="Verdana" w:eastAsia="Aptos" w:hAnsi="Verdana" w:cs="Arial"/>
                <w:color w:val="000000"/>
              </w:rPr>
              <w:t>.</w:t>
            </w:r>
          </w:p>
          <w:p w14:paraId="4B0F7B04" w14:textId="77777777" w:rsidR="00F47050" w:rsidRPr="00F47050" w:rsidRDefault="00F47050" w:rsidP="00F47050">
            <w:pPr>
              <w:spacing w:line="276" w:lineRule="auto"/>
              <w:ind w:firstLine="708"/>
              <w:jc w:val="both"/>
              <w:rPr>
                <w:rFonts w:ascii="Century Gothic" w:eastAsia="Times New Roman" w:hAnsi="Century Gothic" w:cs="Times New Roman"/>
                <w:color w:val="000000"/>
                <w:lang w:eastAsia="es-MX"/>
              </w:rPr>
            </w:pPr>
            <w:r w:rsidRPr="00F47050">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DFE0033" w14:textId="77777777" w:rsidR="00F47050" w:rsidRPr="00F47050" w:rsidRDefault="00F47050" w:rsidP="00F47050">
      <w:pPr>
        <w:tabs>
          <w:tab w:val="left" w:pos="142"/>
          <w:tab w:val="left" w:pos="284"/>
        </w:tabs>
        <w:snapToGrid w:val="0"/>
        <w:spacing w:after="0" w:line="276" w:lineRule="auto"/>
        <w:jc w:val="both"/>
        <w:rPr>
          <w:rFonts w:ascii="Verdana" w:eastAsia="Century Gothic" w:hAnsi="Verdana" w:cs="Century Gothic"/>
          <w:b/>
          <w:bCs/>
          <w:lang w:val="es-ES_tradnl"/>
        </w:rPr>
      </w:pPr>
    </w:p>
    <w:p w14:paraId="645A6470" w14:textId="77777777" w:rsidR="00F47050" w:rsidRPr="00F47050" w:rsidRDefault="00F47050" w:rsidP="00F4705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47050">
        <w:rPr>
          <w:rFonts w:ascii="Verdana" w:eastAsia="Century Gothic" w:hAnsi="Verdana" w:cs="Century Gothic"/>
          <w:b/>
          <w:bCs/>
          <w:lang w:val="es-ES_tradnl"/>
        </w:rPr>
        <w:t>Razones de la respuesta:</w:t>
      </w:r>
    </w:p>
    <w:p w14:paraId="7ACC1A90" w14:textId="77777777" w:rsidR="00F47050" w:rsidRPr="00F47050" w:rsidRDefault="00F47050" w:rsidP="00F47050">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03240C83" w14:textId="77777777" w:rsidR="00F47050" w:rsidRPr="00F47050" w:rsidRDefault="00F47050" w:rsidP="00F47050">
      <w:pPr>
        <w:snapToGrid w:val="0"/>
        <w:spacing w:after="0" w:line="276" w:lineRule="auto"/>
        <w:jc w:val="both"/>
        <w:rPr>
          <w:rFonts w:ascii="Verdana" w:eastAsia="Calibri" w:hAnsi="Verdana" w:cs="Arial"/>
          <w:lang w:val="es-ES_tradnl"/>
        </w:rPr>
      </w:pPr>
      <w:r w:rsidRPr="00F47050">
        <w:rPr>
          <w:rFonts w:ascii="Verdana" w:eastAsia="Calibri" w:hAnsi="Verdana" w:cs="Arial"/>
          <w:lang w:val="es-ES_tradnl"/>
        </w:rPr>
        <w:t xml:space="preserve">Lo anterior se sustenta en las siguientes consideraciones: </w:t>
      </w:r>
    </w:p>
    <w:p w14:paraId="1900BD5B" w14:textId="77777777" w:rsidR="00F47050" w:rsidRPr="00F47050" w:rsidRDefault="00F47050" w:rsidP="00F47050">
      <w:pPr>
        <w:spacing w:after="0" w:line="276" w:lineRule="auto"/>
        <w:jc w:val="both"/>
        <w:rPr>
          <w:rFonts w:ascii="Verdana" w:eastAsia="Calibri" w:hAnsi="Verdana" w:cs="Arial"/>
          <w:lang w:val="es-ES_tradnl"/>
        </w:rPr>
      </w:pPr>
    </w:p>
    <w:p w14:paraId="4C6D15A4" w14:textId="77777777" w:rsidR="00F47050" w:rsidRPr="00F47050" w:rsidRDefault="00F47050" w:rsidP="00F47050">
      <w:pPr>
        <w:spacing w:after="120" w:line="276" w:lineRule="auto"/>
        <w:jc w:val="both"/>
        <w:rPr>
          <w:rFonts w:ascii="Verdana" w:eastAsia="Aptos" w:hAnsi="Verdana" w:cs="ArialMT"/>
        </w:rPr>
      </w:pPr>
      <w:r w:rsidRPr="00F47050">
        <w:rPr>
          <w:rFonts w:ascii="Verdana" w:eastAsia="Aptos" w:hAnsi="Verdana" w:cs="Arial"/>
        </w:rPr>
        <w:t xml:space="preserve">Los Documentos Tipo expedidos por la Agencia Nacional de Contratación Pública </w:t>
      </w:r>
      <w:r w:rsidRPr="00F47050">
        <w:rPr>
          <w:rFonts w:ascii="Verdana" w:eastAsia="Aptos" w:hAnsi="Verdana" w:cs="ArialMT"/>
        </w:rPr>
        <w:t xml:space="preserve">– Colombia Compra Eficiente </w:t>
      </w:r>
      <w:r w:rsidRPr="00F47050">
        <w:rPr>
          <w:rFonts w:ascii="Verdana" w:eastAsia="Aptos" w:hAnsi="Verdana" w:cs="Arial"/>
        </w:rPr>
        <w:t>en ejercicio de la potestad otorgada</w:t>
      </w:r>
      <w:r w:rsidRPr="00F47050">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0FE40D4C" w14:textId="77777777" w:rsidR="00F47050" w:rsidRPr="00F47050" w:rsidRDefault="00F47050" w:rsidP="00F47050">
      <w:pPr>
        <w:spacing w:after="120" w:line="276" w:lineRule="auto"/>
        <w:ind w:firstLine="708"/>
        <w:jc w:val="both"/>
        <w:rPr>
          <w:rFonts w:ascii="Verdana" w:eastAsia="Aptos" w:hAnsi="Verdana" w:cs="ArialMT"/>
        </w:rPr>
      </w:pPr>
      <w:r w:rsidRPr="00F47050">
        <w:rPr>
          <w:rFonts w:ascii="Verdana" w:eastAsia="Aptos" w:hAnsi="Verdana" w:cs="ArialMT"/>
        </w:rPr>
        <w:lastRenderedPageBreak/>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F47050">
        <w:rPr>
          <w:rFonts w:ascii="Calibri" w:eastAsia="Calibri" w:hAnsi="Calibri" w:cs="Times New Roman"/>
          <w:vertAlign w:val="superscript"/>
        </w:rPr>
        <w:footnoteReference w:id="1"/>
      </w:r>
      <w:r w:rsidRPr="00F47050">
        <w:rPr>
          <w:rFonts w:ascii="Verdana" w:eastAsia="Aptos" w:hAnsi="Verdana" w:cs="ArialMT"/>
        </w:rPr>
        <w:t xml:space="preserve">. </w:t>
      </w:r>
    </w:p>
    <w:p w14:paraId="3ADED27C" w14:textId="77777777" w:rsidR="00F47050" w:rsidRPr="00F47050" w:rsidRDefault="00F47050" w:rsidP="00F47050">
      <w:pPr>
        <w:spacing w:after="120" w:line="276" w:lineRule="auto"/>
        <w:ind w:firstLine="708"/>
        <w:jc w:val="both"/>
        <w:rPr>
          <w:rFonts w:ascii="Verdana" w:eastAsia="Aptos" w:hAnsi="Verdana" w:cs="ArialMT"/>
        </w:rPr>
      </w:pPr>
      <w:r w:rsidRPr="00F47050">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F47050">
        <w:rPr>
          <w:rFonts w:ascii="Calibri" w:eastAsia="Calibri" w:hAnsi="Calibri" w:cs="Times New Roman"/>
          <w:vertAlign w:val="superscript"/>
        </w:rPr>
        <w:footnoteReference w:id="2"/>
      </w:r>
      <w:r w:rsidRPr="00F47050">
        <w:rPr>
          <w:rFonts w:ascii="Verdana" w:eastAsia="Aptos" w:hAnsi="Verdana" w:cs="ArialMT"/>
        </w:rPr>
        <w:t xml:space="preserve">. </w:t>
      </w:r>
    </w:p>
    <w:p w14:paraId="113DA987" w14:textId="77777777" w:rsidR="00F47050" w:rsidRPr="00F47050" w:rsidRDefault="00F47050" w:rsidP="00F47050">
      <w:pPr>
        <w:spacing w:after="120" w:line="276" w:lineRule="auto"/>
        <w:ind w:firstLine="708"/>
        <w:jc w:val="both"/>
        <w:rPr>
          <w:rFonts w:ascii="Verdana" w:eastAsia="Aptos" w:hAnsi="Verdana" w:cs="ArialMT"/>
        </w:rPr>
      </w:pPr>
      <w:r w:rsidRPr="00F47050">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059D68A7" w14:textId="77777777" w:rsidR="00F47050" w:rsidRPr="00F47050" w:rsidRDefault="00F47050" w:rsidP="00F47050">
      <w:pPr>
        <w:spacing w:after="120" w:line="276" w:lineRule="auto"/>
        <w:ind w:firstLine="708"/>
        <w:jc w:val="both"/>
        <w:rPr>
          <w:rFonts w:ascii="Verdana" w:eastAsia="Aptos" w:hAnsi="Verdana" w:cs="ArialMT"/>
        </w:rPr>
      </w:pPr>
      <w:r w:rsidRPr="00F47050">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02C48286" w14:textId="77777777" w:rsidR="00F47050" w:rsidRPr="00F47050" w:rsidRDefault="00F47050" w:rsidP="00F47050">
      <w:pPr>
        <w:spacing w:after="120" w:line="276" w:lineRule="auto"/>
        <w:ind w:firstLine="708"/>
        <w:jc w:val="both"/>
        <w:rPr>
          <w:rFonts w:ascii="Verdana" w:eastAsia="Aptos" w:hAnsi="Verdana" w:cs="ArialMT"/>
          <w14:ligatures w14:val="standardContextual"/>
        </w:rPr>
      </w:pPr>
      <w:r w:rsidRPr="00F47050">
        <w:rPr>
          <w:rFonts w:ascii="Verdana" w:eastAsia="Aptos" w:hAnsi="Verdana" w:cs="ArialMT"/>
        </w:rPr>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47CFF677" w14:textId="77777777" w:rsidR="00F47050" w:rsidRPr="00F47050" w:rsidRDefault="00F47050" w:rsidP="00F47050">
      <w:pPr>
        <w:snapToGrid w:val="0"/>
        <w:spacing w:before="120" w:after="120" w:line="276" w:lineRule="auto"/>
        <w:ind w:firstLine="709"/>
        <w:jc w:val="both"/>
        <w:rPr>
          <w:rFonts w:ascii="Verdana" w:eastAsia="Times New Roman" w:hAnsi="Verdana" w:cs="Arial"/>
          <w:kern w:val="2"/>
          <w:shd w:val="clear" w:color="auto" w:fill="FFFFFF"/>
          <w:lang w:val="es-ES" w:eastAsia="es-ES"/>
          <w14:ligatures w14:val="standardContextual"/>
        </w:rPr>
      </w:pPr>
      <w:r w:rsidRPr="00F47050">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F47050">
        <w:rPr>
          <w:rFonts w:ascii="Verdana" w:eastAsia="Times New Roman" w:hAnsi="Verdana" w:cs="Arial"/>
          <w:kern w:val="2"/>
          <w:highlight w:val="lightGray"/>
          <w:shd w:val="clear" w:color="auto" w:fill="FFFFFF"/>
          <w:lang w:val="es-ES" w:eastAsia="es-ES"/>
          <w14:ligatures w14:val="standardContextual"/>
        </w:rPr>
        <w:t>[texto]</w:t>
      </w:r>
      <w:r w:rsidRPr="00F47050">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102F1E62" w14:textId="77777777" w:rsidR="00F47050" w:rsidRPr="00F47050" w:rsidRDefault="00F47050" w:rsidP="00F47050">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F47050">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7AAD5656" w14:textId="77777777" w:rsidR="00F47050" w:rsidRPr="00F47050" w:rsidRDefault="00F47050" w:rsidP="00F47050">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F47050">
        <w:rPr>
          <w:rFonts w:ascii="Verdana" w:eastAsia="Times New Roman" w:hAnsi="Verdana" w:cs="Arial"/>
          <w:kern w:val="2"/>
          <w:shd w:val="clear" w:color="auto" w:fill="FFFFFF"/>
          <w:lang w:val="es-ES_tradnl" w:eastAsia="es-ES"/>
          <w14:ligatures w14:val="standardContextual"/>
        </w:rPr>
        <w:lastRenderedPageBreak/>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66D61F0B" w14:textId="77777777" w:rsidR="00F47050" w:rsidRPr="00F47050" w:rsidRDefault="00F47050" w:rsidP="00F47050">
      <w:pPr>
        <w:snapToGrid w:val="0"/>
        <w:spacing w:before="120" w:after="120" w:line="276" w:lineRule="auto"/>
        <w:ind w:firstLine="709"/>
        <w:jc w:val="both"/>
        <w:rPr>
          <w:rFonts w:ascii="Verdana" w:eastAsia="Calibri" w:hAnsi="Verdana" w:cs="Times New Roman"/>
          <w:lang w:val="es-ES"/>
        </w:rPr>
      </w:pPr>
      <w:r w:rsidRPr="00F47050">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F47050">
        <w:rPr>
          <w:rFonts w:ascii="Verdana" w:eastAsia="Calibri" w:hAnsi="Verdana" w:cs="Times New Roman"/>
          <w:lang w:val="es-ES"/>
        </w:rPr>
        <w:t>ii</w:t>
      </w:r>
      <w:proofErr w:type="spellEnd"/>
      <w:r w:rsidRPr="00F47050">
        <w:rPr>
          <w:rFonts w:ascii="Verdana" w:eastAsia="Calibri" w:hAnsi="Verdana" w:cs="Times New Roman"/>
          <w:lang w:val="es-ES"/>
        </w:rPr>
        <w:t xml:space="preserve">) la actividad a contratar y </w:t>
      </w:r>
      <w:proofErr w:type="spellStart"/>
      <w:r w:rsidRPr="00F47050">
        <w:rPr>
          <w:rFonts w:ascii="Verdana" w:eastAsia="Calibri" w:hAnsi="Verdana" w:cs="Times New Roman"/>
          <w:lang w:val="es-ES"/>
        </w:rPr>
        <w:t>iii</w:t>
      </w:r>
      <w:proofErr w:type="spellEnd"/>
      <w:r w:rsidRPr="00F47050">
        <w:rPr>
          <w:rFonts w:ascii="Verdana" w:eastAsia="Calibri" w:hAnsi="Verdana" w:cs="Times New Roman"/>
          <w:lang w:val="es-ES"/>
        </w:rPr>
        <w:t>) la cuantía del proceso de contratación.</w:t>
      </w:r>
    </w:p>
    <w:p w14:paraId="3F71E84D" w14:textId="77777777" w:rsidR="00F47050" w:rsidRPr="00F47050" w:rsidRDefault="00F47050" w:rsidP="00F47050">
      <w:pPr>
        <w:snapToGrid w:val="0"/>
        <w:spacing w:before="120" w:after="12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t xml:space="preserve">Los Documentos Tipo de interventoría aplican a los procesos de selección de interventoría de obra pública de infraestructura de transporte celebrados en la modalidad de concurso de méritos, que correspondan con las “actividades” definidas en la “Matriz 1 – Experiencia”, que incluyen las actividades de interventoría sobre diferentes tipos de proyectos con el fin de asegurar la correcta ejecución de una obra pública y que, a su vez, están correlacionados con cada una de las actividades de las matrices de obra para las modalidades de licitación pública, selección abreviada de menor cuantía y mínima cuantía, para que exista una paridad entre la interventoría y la obra.  </w:t>
      </w:r>
    </w:p>
    <w:p w14:paraId="0FE99CC1" w14:textId="77777777" w:rsidR="00F47050" w:rsidRPr="00F47050" w:rsidRDefault="00F47050" w:rsidP="00F47050">
      <w:pPr>
        <w:snapToGrid w:val="0"/>
        <w:spacing w:after="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t>De acuerdo con el literal I del numeral 10.1.2 “CONSIDERACIONES PARA LA VALIDEZ DE LA EXPERIENCIA DEL PROPONENTE” del Documento Base de los Documentos Tipo de concurso de méritos para contratar la interventoría de obra pública de infraestructura de transporte –versión 3–, se establece que:</w:t>
      </w:r>
    </w:p>
    <w:p w14:paraId="102F563B" w14:textId="77777777" w:rsidR="00F47050" w:rsidRPr="00F47050" w:rsidRDefault="00F47050" w:rsidP="00F47050">
      <w:pPr>
        <w:snapToGrid w:val="0"/>
        <w:spacing w:after="0" w:line="276" w:lineRule="auto"/>
        <w:ind w:firstLine="709"/>
        <w:jc w:val="both"/>
        <w:rPr>
          <w:rFonts w:ascii="Verdana" w:eastAsia="Calibri" w:hAnsi="Verdana" w:cs="Calibri"/>
          <w:kern w:val="2"/>
          <w14:ligatures w14:val="standardContextual"/>
        </w:rPr>
      </w:pPr>
    </w:p>
    <w:p w14:paraId="030BDF2B" w14:textId="77777777" w:rsidR="00F47050" w:rsidRPr="00F47050" w:rsidRDefault="00F47050" w:rsidP="00F47050">
      <w:pPr>
        <w:autoSpaceDE w:val="0"/>
        <w:autoSpaceDN w:val="0"/>
        <w:adjustRightInd w:val="0"/>
        <w:snapToGrid w:val="0"/>
        <w:spacing w:after="120" w:line="240" w:lineRule="auto"/>
        <w:ind w:left="709" w:right="709"/>
        <w:jc w:val="both"/>
        <w:rPr>
          <w:rFonts w:ascii="Verdana" w:eastAsia="Arial" w:hAnsi="Verdana" w:cs="Arial"/>
          <w:kern w:val="2"/>
          <w:sz w:val="21"/>
          <w:szCs w:val="21"/>
          <w:lang w:val="es-ES_tradnl" w:eastAsia="es-ES"/>
          <w14:ligatures w14:val="standardContextual"/>
        </w:rPr>
      </w:pPr>
      <w:r w:rsidRPr="00F47050">
        <w:rPr>
          <w:rFonts w:ascii="Verdana" w:eastAsia="Calibri" w:hAnsi="Verdana" w:cs="Calibri"/>
          <w:kern w:val="2"/>
          <w:sz w:val="21"/>
          <w:szCs w:val="21"/>
          <w14:ligatures w14:val="standardContextual"/>
        </w:rPr>
        <w:t xml:space="preserve">“I. </w:t>
      </w:r>
      <w:r w:rsidRPr="00F47050">
        <w:rPr>
          <w:rFonts w:ascii="Verdana" w:eastAsia="Arial" w:hAnsi="Verdana" w:cs="Arial"/>
          <w:kern w:val="2"/>
          <w:sz w:val="21"/>
          <w:szCs w:val="21"/>
          <w:lang w:val="es-ES_tradnl" w:eastAsia="es-ES"/>
          <w14:ligatures w14:val="standardContextual"/>
        </w:rPr>
        <w:t xml:space="preserve">Para los proyectos de concesiones en infraestructura de transporte únicamente se tendrá en cuenta la experiencia adquirida en la interventoría a la etapa constructiva y/o de intervención de la obra de infraestructura de transporte, la cual deberá ser demostrada con los documentos que la soporten. En consecuencia, no será válida la experiencia obtenida en la etapa de operación, administración y/o mantenimiento de la infraestructura concesionada. </w:t>
      </w:r>
    </w:p>
    <w:p w14:paraId="797D1DE7" w14:textId="77777777" w:rsidR="00F47050" w:rsidRPr="00F47050" w:rsidRDefault="00F47050" w:rsidP="00F47050">
      <w:pPr>
        <w:snapToGrid w:val="0"/>
        <w:spacing w:after="120" w:line="240" w:lineRule="auto"/>
        <w:ind w:left="709" w:right="709"/>
        <w:jc w:val="both"/>
        <w:rPr>
          <w:rFonts w:ascii="Verdana" w:eastAsia="Arial" w:hAnsi="Verdana" w:cs="Arial"/>
          <w:kern w:val="2"/>
          <w:sz w:val="21"/>
          <w:szCs w:val="21"/>
          <w:lang w:val="es-MX" w:eastAsia="es-ES"/>
          <w14:ligatures w14:val="standardContextual"/>
        </w:rPr>
      </w:pPr>
      <w:r w:rsidRPr="00F47050">
        <w:rPr>
          <w:rFonts w:ascii="Verdana" w:eastAsia="Arial" w:hAnsi="Verdana" w:cs="Arial"/>
          <w:kern w:val="2"/>
          <w:sz w:val="21"/>
          <w:szCs w:val="21"/>
          <w:highlight w:val="lightGray"/>
          <w:lang w:val="es-MX" w:eastAsia="es-ES"/>
          <w14:ligatures w14:val="standardContextual"/>
        </w:rPr>
        <w:lastRenderedPageBreak/>
        <w:t>[El presente numeral no aplica en los casos en que el objeto a contratar y la experiencia solicitada a los proponentes requiera la acreditación de la etapa de operación]</w:t>
      </w:r>
    </w:p>
    <w:p w14:paraId="4FF12A58" w14:textId="77777777" w:rsidR="00F47050" w:rsidRPr="00F47050" w:rsidRDefault="00F47050" w:rsidP="00F47050">
      <w:pPr>
        <w:snapToGrid w:val="0"/>
        <w:spacing w:after="120" w:line="240" w:lineRule="auto"/>
        <w:ind w:left="709" w:right="709"/>
        <w:jc w:val="both"/>
        <w:rPr>
          <w:rFonts w:ascii="Verdana" w:eastAsia="Arial" w:hAnsi="Verdana" w:cs="Arial"/>
          <w:kern w:val="2"/>
          <w:sz w:val="21"/>
          <w:szCs w:val="21"/>
          <w:lang w:val="es-ES" w:eastAsia="es-ES"/>
          <w14:ligatures w14:val="standardContextual"/>
        </w:rPr>
      </w:pPr>
      <w:r w:rsidRPr="00F47050">
        <w:rPr>
          <w:rFonts w:ascii="Verdana" w:eastAsia="Arial" w:hAnsi="Verdana" w:cs="Arial"/>
          <w:kern w:val="2"/>
          <w:sz w:val="21"/>
          <w:szCs w:val="21"/>
          <w:lang w:val="es-ES" w:eastAsia="es-ES"/>
          <w14:ligatures w14:val="standardContextual"/>
        </w:rPr>
        <w:t>Para estos efectos, el oferente deberá acreditar los valores ejecutados, para lo cual podrá presentar su experiencia expresada en SMMLV dentro del respectivo contrato correspondientes a la interventoría a la etapa constructiva y/o de intervención de infraestructura de transporte, empleando alguno de los documentos válidos establecidos en el numeral 10.1.5 del Pliego de Condiciones. En el evento que el proponente no aporte la experiencia expresada en SMMLV se aplicara la regla de conversión del literal B del numeral 1.12.</w:t>
      </w:r>
    </w:p>
    <w:p w14:paraId="71F2534C" w14:textId="77777777" w:rsidR="00F47050" w:rsidRPr="00F47050" w:rsidRDefault="00F47050" w:rsidP="00F47050">
      <w:pPr>
        <w:snapToGrid w:val="0"/>
        <w:spacing w:after="120" w:line="240" w:lineRule="auto"/>
        <w:ind w:left="709" w:right="709"/>
        <w:jc w:val="both"/>
        <w:rPr>
          <w:rFonts w:ascii="Verdana" w:eastAsia="Arial" w:hAnsi="Verdana" w:cs="Arial"/>
          <w:kern w:val="2"/>
          <w:sz w:val="21"/>
          <w:szCs w:val="21"/>
          <w:lang w:val="es-ES_tradnl" w:eastAsia="es-ES"/>
          <w14:ligatures w14:val="standardContextual"/>
        </w:rPr>
      </w:pPr>
      <w:r w:rsidRPr="00F47050">
        <w:rPr>
          <w:rFonts w:ascii="Verdana" w:eastAsia="Arial" w:hAnsi="Verdana" w:cs="Arial"/>
          <w:kern w:val="2"/>
          <w:sz w:val="21"/>
          <w:szCs w:val="21"/>
          <w:lang w:val="es-ES_tradnl" w:eastAsia="es-ES"/>
          <w14:ligatures w14:val="standardContextual"/>
        </w:rPr>
        <w:t>(…)</w:t>
      </w:r>
      <w:r w:rsidRPr="00F47050">
        <w:rPr>
          <w:rFonts w:ascii="Verdana" w:eastAsia="Arial" w:hAnsi="Verdana" w:cs="Arial"/>
          <w:kern w:val="2"/>
          <w:sz w:val="21"/>
          <w:szCs w:val="21"/>
          <w:lang w:val="es-ES" w:eastAsia="es-ES"/>
          <w14:ligatures w14:val="standardContextual"/>
        </w:rPr>
        <w:t xml:space="preserve">”. </w:t>
      </w:r>
    </w:p>
    <w:p w14:paraId="787288EF" w14:textId="77777777" w:rsidR="00F47050" w:rsidRPr="00F47050" w:rsidRDefault="00F47050" w:rsidP="00F47050">
      <w:pPr>
        <w:snapToGrid w:val="0"/>
        <w:spacing w:after="0" w:line="276" w:lineRule="auto"/>
        <w:ind w:left="709" w:right="709"/>
        <w:jc w:val="both"/>
        <w:rPr>
          <w:rFonts w:ascii="Verdana" w:eastAsia="Arial" w:hAnsi="Verdana" w:cs="Arial"/>
          <w:kern w:val="2"/>
          <w:lang w:val="es-ES_tradnl" w:eastAsia="es-ES"/>
          <w14:ligatures w14:val="standardContextual"/>
        </w:rPr>
      </w:pPr>
    </w:p>
    <w:p w14:paraId="5CFC4277" w14:textId="77777777" w:rsidR="00F47050" w:rsidRPr="00F47050" w:rsidRDefault="00F47050" w:rsidP="00F47050">
      <w:pPr>
        <w:snapToGrid w:val="0"/>
        <w:spacing w:after="12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t xml:space="preserve">Lo anterior hace referencia a que será válida la experiencia que se aporte en proyectos de concesiones, siempre y cuando los valores que se reporten correspondan solamente a la interventoría a la etapa de construcción, esto es, “etapa constructiva y/o de intervención de la obra de infraestructura de transporte”, lo cual podrá ser acreditado conforme a lo establecido en el numeral 10.1.4 “ACREDITACIÓN DE LA EXPERIENCIA REQUERIDA” del Documento Base de los documentos tipo de interventoría de obra pública de infraestructura de transporte – versión 3. </w:t>
      </w:r>
    </w:p>
    <w:p w14:paraId="548EC2FE" w14:textId="77777777" w:rsidR="00F47050" w:rsidRPr="00F47050" w:rsidRDefault="00F47050" w:rsidP="00F47050">
      <w:pPr>
        <w:snapToGrid w:val="0"/>
        <w:spacing w:after="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t>Es importante mencionar que el numeral 4 del artículo 32 de la Ley 80 de 1993 define los contratos de concesión. Adicionalmente, el numeral 1.21 del “Anexo 3 – Glosario” de los documentos tipo de interventoría de obra pública de infraestructura de transporte (versión 3) establece la definición del contrato de concesión y, además, menciona sus fases. Al respecto, señala:</w:t>
      </w:r>
    </w:p>
    <w:p w14:paraId="03DB7C78" w14:textId="77777777" w:rsidR="00F47050" w:rsidRPr="00F47050" w:rsidRDefault="00F47050" w:rsidP="00F47050">
      <w:pPr>
        <w:snapToGrid w:val="0"/>
        <w:spacing w:after="0" w:line="276" w:lineRule="auto"/>
        <w:ind w:firstLine="709"/>
        <w:jc w:val="both"/>
        <w:rPr>
          <w:rFonts w:ascii="Verdana" w:eastAsia="Calibri" w:hAnsi="Verdana" w:cs="Calibri"/>
          <w:kern w:val="2"/>
          <w14:ligatures w14:val="standardContextual"/>
        </w:rPr>
      </w:pPr>
    </w:p>
    <w:p w14:paraId="1642B42E" w14:textId="77777777" w:rsidR="00F47050" w:rsidRPr="00F47050" w:rsidRDefault="00F47050" w:rsidP="00F47050">
      <w:pPr>
        <w:adjustRightInd w:val="0"/>
        <w:snapToGrid w:val="0"/>
        <w:spacing w:after="120" w:line="240" w:lineRule="auto"/>
        <w:ind w:left="1066" w:right="709"/>
        <w:jc w:val="both"/>
        <w:rPr>
          <w:rFonts w:ascii="Verdana" w:eastAsia="Aptos" w:hAnsi="Verdana" w:cs="Arial"/>
          <w:kern w:val="2"/>
          <w:sz w:val="21"/>
          <w:szCs w:val="21"/>
          <w:lang w:val="es-ES" w:eastAsia="es-ES"/>
          <w14:ligatures w14:val="standardContextual"/>
        </w:rPr>
      </w:pPr>
      <w:r w:rsidRPr="00F47050">
        <w:rPr>
          <w:rFonts w:ascii="Verdana" w:eastAsia="Aptos" w:hAnsi="Verdana" w:cs="Arial"/>
          <w:b/>
          <w:bCs/>
          <w:kern w:val="2"/>
          <w:sz w:val="21"/>
          <w:szCs w:val="21"/>
          <w:lang w:val="es-ES" w:eastAsia="es-ES"/>
          <w14:ligatures w14:val="standardContextual"/>
        </w:rPr>
        <w:t xml:space="preserve">“Fase de Planeación o </w:t>
      </w:r>
      <w:proofErr w:type="spellStart"/>
      <w:r w:rsidRPr="00F47050">
        <w:rPr>
          <w:rFonts w:ascii="Verdana" w:eastAsia="Aptos" w:hAnsi="Verdana" w:cs="Arial"/>
          <w:b/>
          <w:bCs/>
          <w:kern w:val="2"/>
          <w:sz w:val="21"/>
          <w:szCs w:val="21"/>
          <w:lang w:val="es-ES" w:eastAsia="es-ES"/>
          <w14:ligatures w14:val="standardContextual"/>
        </w:rPr>
        <w:t>Preoperación</w:t>
      </w:r>
      <w:proofErr w:type="spellEnd"/>
      <w:r w:rsidRPr="00F47050">
        <w:rPr>
          <w:rFonts w:ascii="Verdana" w:eastAsia="Aptos" w:hAnsi="Verdana" w:cs="Arial"/>
          <w:kern w:val="2"/>
          <w:sz w:val="21"/>
          <w:szCs w:val="21"/>
          <w:lang w:val="es-ES" w:eastAsia="es-ES"/>
          <w14:ligatures w14:val="standardContextual"/>
        </w:rPr>
        <w:t>: Actividades relacionadas con las aprobaciones finales y permisos necesarios, financiamiento del proyecto e inicio de las actividades preparatorias, como adquisición de terrenos y movilización de recursos, estudios técnicos, económicos, jurídicos y sociales para evaluar la viabilidad de los proyectos y sus impactos y diseños.</w:t>
      </w:r>
    </w:p>
    <w:p w14:paraId="1806FF1D" w14:textId="77777777" w:rsidR="00F47050" w:rsidRPr="00F47050" w:rsidRDefault="00F47050" w:rsidP="00F47050">
      <w:pPr>
        <w:adjustRightInd w:val="0"/>
        <w:snapToGrid w:val="0"/>
        <w:spacing w:after="120" w:line="240" w:lineRule="auto"/>
        <w:ind w:left="1066" w:right="709"/>
        <w:jc w:val="both"/>
        <w:rPr>
          <w:rFonts w:ascii="Verdana" w:eastAsia="Aptos" w:hAnsi="Verdana" w:cs="Arial"/>
          <w:kern w:val="2"/>
          <w:sz w:val="21"/>
          <w:szCs w:val="21"/>
          <w:lang w:val="es-ES" w:eastAsia="es-ES"/>
          <w14:ligatures w14:val="standardContextual"/>
        </w:rPr>
      </w:pPr>
      <w:r w:rsidRPr="00F47050">
        <w:rPr>
          <w:rFonts w:ascii="Verdana" w:eastAsia="Aptos" w:hAnsi="Verdana" w:cs="Arial"/>
          <w:b/>
          <w:bCs/>
          <w:kern w:val="2"/>
          <w:sz w:val="21"/>
          <w:szCs w:val="21"/>
          <w:lang w:val="es-ES" w:eastAsia="es-ES"/>
          <w14:ligatures w14:val="standardContextual"/>
        </w:rPr>
        <w:t>Fase de Ejecución de Obras</w:t>
      </w:r>
      <w:r w:rsidRPr="00F47050">
        <w:rPr>
          <w:rFonts w:ascii="Verdana" w:eastAsia="Aptos" w:hAnsi="Verdana" w:cs="Arial"/>
          <w:kern w:val="2"/>
          <w:sz w:val="21"/>
          <w:szCs w:val="21"/>
          <w:lang w:val="es-ES" w:eastAsia="es-ES"/>
          <w14:ligatures w14:val="standardContextual"/>
        </w:rPr>
        <w:t>: Desarrollo y construcción de las infraestructuras según los planos y especificaciones aprobadas, incluye la supervisión y control de calidad durante la construcción.</w:t>
      </w:r>
    </w:p>
    <w:p w14:paraId="5F75AA10" w14:textId="77777777" w:rsidR="00F47050" w:rsidRPr="00F47050" w:rsidRDefault="00F47050" w:rsidP="00F47050">
      <w:pPr>
        <w:adjustRightInd w:val="0"/>
        <w:snapToGrid w:val="0"/>
        <w:spacing w:after="120" w:line="240" w:lineRule="auto"/>
        <w:ind w:left="1066" w:right="709"/>
        <w:jc w:val="both"/>
        <w:rPr>
          <w:rFonts w:ascii="Verdana" w:eastAsia="Aptos" w:hAnsi="Verdana" w:cs="Arial"/>
          <w:kern w:val="2"/>
          <w:sz w:val="21"/>
          <w:szCs w:val="21"/>
          <w:lang w:val="es-ES" w:eastAsia="es-ES"/>
          <w14:ligatures w14:val="standardContextual"/>
        </w:rPr>
      </w:pPr>
      <w:r w:rsidRPr="00F47050">
        <w:rPr>
          <w:rFonts w:ascii="Verdana" w:eastAsia="Aptos" w:hAnsi="Verdana" w:cs="Arial"/>
          <w:b/>
          <w:bCs/>
          <w:kern w:val="2"/>
          <w:sz w:val="21"/>
          <w:szCs w:val="21"/>
          <w:lang w:val="es-ES" w:eastAsia="es-ES"/>
          <w14:ligatures w14:val="standardContextual"/>
        </w:rPr>
        <w:t>Fase de Operación y Mantenimiento</w:t>
      </w:r>
      <w:r w:rsidRPr="00F47050">
        <w:rPr>
          <w:rFonts w:ascii="Verdana" w:eastAsia="Aptos" w:hAnsi="Verdana" w:cs="Arial"/>
          <w:kern w:val="2"/>
          <w:sz w:val="21"/>
          <w:szCs w:val="21"/>
          <w:lang w:val="es-ES" w:eastAsia="es-ES"/>
          <w14:ligatures w14:val="standardContextual"/>
        </w:rPr>
        <w:t xml:space="preserve">: En esta fase el concesionario gestiona el bien o servicio según las condiciones del </w:t>
      </w:r>
      <w:r w:rsidRPr="00F47050">
        <w:rPr>
          <w:rFonts w:ascii="Verdana" w:eastAsia="Aptos" w:hAnsi="Verdana" w:cs="Arial"/>
          <w:kern w:val="2"/>
          <w:sz w:val="21"/>
          <w:szCs w:val="21"/>
          <w:lang w:val="es-ES" w:eastAsia="es-ES"/>
          <w14:ligatures w14:val="standardContextual"/>
        </w:rPr>
        <w:lastRenderedPageBreak/>
        <w:t>contrato, es el Inicio de la operación del servicio concesionado, incluye el mantenimiento continuo de la infraestructura para asegurar su buen estado y el monitoreo del cumplimiento de los estándares de servicio y calidad.</w:t>
      </w:r>
    </w:p>
    <w:p w14:paraId="400A204C" w14:textId="77777777" w:rsidR="00F47050" w:rsidRPr="00F47050" w:rsidRDefault="00F47050" w:rsidP="00F47050">
      <w:pPr>
        <w:adjustRightInd w:val="0"/>
        <w:snapToGrid w:val="0"/>
        <w:spacing w:after="120" w:line="240" w:lineRule="auto"/>
        <w:ind w:left="1066" w:right="709"/>
        <w:jc w:val="both"/>
        <w:rPr>
          <w:rFonts w:ascii="Verdana" w:eastAsia="Aptos" w:hAnsi="Verdana" w:cs="Arial"/>
          <w:b/>
          <w:bCs/>
          <w:kern w:val="2"/>
          <w:sz w:val="21"/>
          <w:szCs w:val="21"/>
          <w:lang w:val="es-ES" w:eastAsia="es-ES"/>
          <w14:ligatures w14:val="standardContextual"/>
        </w:rPr>
      </w:pPr>
      <w:r w:rsidRPr="00F47050">
        <w:rPr>
          <w:rFonts w:ascii="Verdana" w:eastAsia="Aptos" w:hAnsi="Verdana" w:cs="Arial"/>
          <w:b/>
          <w:bCs/>
          <w:kern w:val="2"/>
          <w:sz w:val="21"/>
          <w:szCs w:val="21"/>
          <w:lang w:val="es-ES" w:eastAsia="es-ES"/>
          <w14:ligatures w14:val="standardContextual"/>
        </w:rPr>
        <w:t xml:space="preserve">Fase de Reversión o Finalización del Contrato: </w:t>
      </w:r>
      <w:r w:rsidRPr="00F47050">
        <w:rPr>
          <w:rFonts w:ascii="Verdana" w:eastAsia="Aptos" w:hAnsi="Verdana" w:cs="Arial"/>
          <w:kern w:val="2"/>
          <w:sz w:val="21"/>
          <w:szCs w:val="21"/>
          <w:lang w:val="es-ES" w:eastAsia="es-ES"/>
          <w14:ligatures w14:val="standardContextual"/>
        </w:rPr>
        <w:t>Al finalizar el período de concesión</w:t>
      </w:r>
      <w:r w:rsidRPr="00F47050">
        <w:rPr>
          <w:rFonts w:ascii="Verdana" w:eastAsia="Aptos" w:hAnsi="Verdana" w:cs="Arial"/>
          <w:b/>
          <w:bCs/>
          <w:kern w:val="2"/>
          <w:sz w:val="21"/>
          <w:szCs w:val="21"/>
          <w:lang w:val="es-ES" w:eastAsia="es-ES"/>
          <w14:ligatures w14:val="standardContextual"/>
        </w:rPr>
        <w:t xml:space="preserve">, </w:t>
      </w:r>
      <w:r w:rsidRPr="00F47050">
        <w:rPr>
          <w:rFonts w:ascii="Verdana" w:eastAsia="Aptos" w:hAnsi="Verdana" w:cs="Arial"/>
          <w:kern w:val="2"/>
          <w:sz w:val="21"/>
          <w:szCs w:val="21"/>
          <w:lang w:val="es-ES" w:eastAsia="es-ES"/>
          <w14:ligatures w14:val="standardContextual"/>
        </w:rPr>
        <w:t>el contrato finaliza e inicial la reversión de los activos, es decir la</w:t>
      </w:r>
      <w:r w:rsidRPr="00F47050">
        <w:rPr>
          <w:rFonts w:ascii="Verdana" w:eastAsia="Aptos" w:hAnsi="Verdana" w:cs="Arial"/>
          <w:b/>
          <w:bCs/>
          <w:kern w:val="2"/>
          <w:sz w:val="21"/>
          <w:szCs w:val="21"/>
          <w:lang w:val="es-ES" w:eastAsia="es-ES"/>
          <w14:ligatures w14:val="standardContextual"/>
        </w:rPr>
        <w:t xml:space="preserve"> </w:t>
      </w:r>
      <w:r w:rsidRPr="00F47050">
        <w:rPr>
          <w:rFonts w:ascii="Verdana" w:eastAsia="Aptos" w:hAnsi="Verdana" w:cs="Arial"/>
          <w:kern w:val="2"/>
          <w:sz w:val="21"/>
          <w:szCs w:val="21"/>
          <w:lang w:val="es-ES" w:eastAsia="es-ES"/>
          <w14:ligatures w14:val="standardContextual"/>
        </w:rPr>
        <w:t xml:space="preserve">preparación para la entrega de la infraestructura, equipos, </w:t>
      </w:r>
      <w:proofErr w:type="spellStart"/>
      <w:r w:rsidRPr="00F47050">
        <w:rPr>
          <w:rFonts w:ascii="Verdana" w:eastAsia="Aptos" w:hAnsi="Verdana" w:cs="Arial"/>
          <w:kern w:val="2"/>
          <w:sz w:val="21"/>
          <w:szCs w:val="21"/>
          <w:lang w:val="es-ES" w:eastAsia="es-ES"/>
          <w14:ligatures w14:val="standardContextual"/>
        </w:rPr>
        <w:t>etc</w:t>
      </w:r>
      <w:proofErr w:type="spellEnd"/>
      <w:r w:rsidRPr="00F47050">
        <w:rPr>
          <w:rFonts w:ascii="Verdana" w:eastAsia="Aptos" w:hAnsi="Verdana" w:cs="Arial"/>
          <w:kern w:val="2"/>
          <w:sz w:val="21"/>
          <w:szCs w:val="21"/>
          <w:lang w:val="es-ES" w:eastAsia="es-ES"/>
          <w14:ligatures w14:val="standardContextual"/>
        </w:rPr>
        <w:t xml:space="preserve"> al Estado, incluye la evaluación final del cumplimiento del contrato y la transferencia de la operación al Estado o a un nuevo concesionario”.</w:t>
      </w:r>
    </w:p>
    <w:p w14:paraId="5F85E072" w14:textId="77777777" w:rsidR="00F47050" w:rsidRPr="00F47050" w:rsidRDefault="00F47050" w:rsidP="00F47050">
      <w:pPr>
        <w:spacing w:after="0" w:line="276" w:lineRule="auto"/>
        <w:ind w:left="708"/>
        <w:jc w:val="both"/>
        <w:rPr>
          <w:rFonts w:ascii="Verdana" w:eastAsia="Aptos" w:hAnsi="Verdana" w:cs="Aptos"/>
          <w:i/>
          <w:iCs/>
          <w:kern w:val="2"/>
          <w:lang w:val="es-ES_tradnl"/>
          <w14:ligatures w14:val="standardContextual"/>
        </w:rPr>
      </w:pPr>
      <w:r w:rsidRPr="00F47050">
        <w:rPr>
          <w:rFonts w:ascii="Aptos" w:eastAsia="Aptos" w:hAnsi="Aptos" w:cs="Aptos"/>
          <w:i/>
          <w:iCs/>
          <w:kern w:val="2"/>
          <w:lang w:val="es-ES_tradnl"/>
          <w14:ligatures w14:val="standardContextual"/>
        </w:rPr>
        <w:t xml:space="preserve"> </w:t>
      </w:r>
    </w:p>
    <w:p w14:paraId="2E005147" w14:textId="77777777" w:rsidR="00F47050" w:rsidRPr="00F47050" w:rsidRDefault="00F47050" w:rsidP="00F47050">
      <w:pPr>
        <w:snapToGrid w:val="0"/>
        <w:spacing w:after="12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t>De conformidad con lo anterior, la acreditación de experiencia a la que hace referencia este literal [I] es la relacionada con la interventoría a la fase de ejecución de las obras. En este sentido, tal como lo estableció la Agencia Nacional de Contratación Pública – Colombia Compra Eficiente en el concepto C-167 del 17 de marzo de 2026, “(…) las demás fases o etapas corresponden a actividades que no se relacionan directamente con la construcción o con la correspondiente interventoría del proyecto”.</w:t>
      </w:r>
    </w:p>
    <w:p w14:paraId="5D3ADECB" w14:textId="77777777" w:rsidR="00F47050" w:rsidRPr="00F47050" w:rsidRDefault="00F47050" w:rsidP="00F47050">
      <w:pPr>
        <w:snapToGrid w:val="0"/>
        <w:spacing w:after="12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t xml:space="preserve">En efecto, las demás fases del contrato de concesión —esto es, planeación o </w:t>
      </w:r>
      <w:proofErr w:type="spellStart"/>
      <w:r w:rsidRPr="00F47050">
        <w:rPr>
          <w:rFonts w:ascii="Verdana" w:eastAsia="Calibri" w:hAnsi="Verdana" w:cs="Calibri"/>
          <w:kern w:val="2"/>
          <w14:ligatures w14:val="standardContextual"/>
        </w:rPr>
        <w:t>preoperación</w:t>
      </w:r>
      <w:proofErr w:type="spellEnd"/>
      <w:r w:rsidRPr="00F47050">
        <w:rPr>
          <w:rFonts w:ascii="Verdana" w:eastAsia="Calibri" w:hAnsi="Verdana" w:cs="Calibri"/>
          <w:kern w:val="2"/>
          <w14:ligatures w14:val="standardContextual"/>
        </w:rPr>
        <w:t xml:space="preserve">, operación y mantenimiento, y reversión— comprenden actuaciones de naturaleza distinta, tales como estructuración, gestión o explotación, que no comportan el ejercicio de funciones de interventoría sobre la ejecución física de las obras. Por lo anterior, le indicamos que no es posible acceder a la primera solicitud, esto es, modificar el literal I del numeral 10.1.2 “Consideraciones para la validez de la experiencia del proponente”, contenido en el Documento Base de los documentos tipo de interventoría de obra pública de infraestructura de transporte (versión 3). </w:t>
      </w:r>
    </w:p>
    <w:p w14:paraId="3681EEF5" w14:textId="77777777" w:rsidR="00F47050" w:rsidRPr="00F47050" w:rsidRDefault="00F47050" w:rsidP="00F47050">
      <w:pPr>
        <w:snapToGrid w:val="0"/>
        <w:spacing w:after="12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t>Por otra parte, le indicamos que, dentro de las facultades otorgadas a la Agencia Nacional de Contratación Pública – Colombia Compra Eficiente, no se encuentra la de realizar requerimientos a las entidades públicas relacionados con las certificaciones que estas expidan para que un proponente pueda acreditar requisitos de experiencia en procesos de selección adelantados con documentos tipo. Esto, considerando que la competencia de esta Agencia en relación con los mencionados documentos se limita al alcance del artículo 1 de la Ley 2022 de 2020 y al numeral 12 del artículo 11 del Decreto Ley 4170 de 2011. Así, no es posible la segunda solicitud.</w:t>
      </w:r>
    </w:p>
    <w:p w14:paraId="31B90558" w14:textId="77777777" w:rsidR="00F47050" w:rsidRPr="00F47050" w:rsidRDefault="00F47050" w:rsidP="00F47050">
      <w:pPr>
        <w:snapToGrid w:val="0"/>
        <w:spacing w:after="120" w:line="276" w:lineRule="auto"/>
        <w:ind w:firstLine="709"/>
        <w:jc w:val="both"/>
        <w:rPr>
          <w:rFonts w:ascii="Verdana" w:eastAsia="Calibri" w:hAnsi="Verdana" w:cs="Calibri"/>
          <w:kern w:val="2"/>
          <w14:ligatures w14:val="standardContextual"/>
        </w:rPr>
      </w:pPr>
      <w:r w:rsidRPr="00F47050">
        <w:rPr>
          <w:rFonts w:ascii="Verdana" w:eastAsia="Calibri" w:hAnsi="Verdana" w:cs="Calibri"/>
          <w:kern w:val="2"/>
          <w14:ligatures w14:val="standardContextual"/>
        </w:rPr>
        <w:lastRenderedPageBreak/>
        <w:t>Sin perjuicio de las explicaciones realizadas en este concepto, y considerando su petición, la Agencia Nacional de Contratación Pública – Colombia Compra Eficiente analizará, en el marco de futuras modificaciones del documento tipo de interventoría de obra pública de infraestructura de transporte – versión 3, lo planteado en su petición, con el fin de determinar la viabilidad de acceder a su solicitud. Por lo tanto, su solicitud hará parte de un repositorio de observaciones. Sin embargo, hasta que ello suceda, las entidades estatales deben aplicar los documentos tipo bajo la modalidad de Concurso de Méritos (interventoría) tal como se encuentran publicados en la actualidad.</w:t>
      </w:r>
    </w:p>
    <w:p w14:paraId="220EE0BB" w14:textId="77777777" w:rsidR="00F47050" w:rsidRPr="00F47050" w:rsidRDefault="00F47050" w:rsidP="00F47050">
      <w:pPr>
        <w:spacing w:after="120" w:line="276" w:lineRule="auto"/>
        <w:ind w:firstLine="708"/>
        <w:jc w:val="both"/>
        <w:rPr>
          <w:rFonts w:ascii="Verdana" w:eastAsia="Times New Roman" w:hAnsi="Verdana" w:cs="Times New Roman"/>
          <w:color w:val="000000"/>
          <w:kern w:val="2"/>
          <w:lang w:eastAsia="es-MX"/>
          <w14:ligatures w14:val="standardContextual"/>
        </w:rPr>
      </w:pPr>
      <w:r w:rsidRPr="00F47050">
        <w:rPr>
          <w:rFonts w:ascii="Verdana" w:eastAsia="Calibri" w:hAnsi="Verdana" w:cs="Times New Roman"/>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F47050">
        <w:rPr>
          <w:rFonts w:ascii="Verdana" w:eastAsia="Aptos" w:hAnsi="Verdana" w:cs="Arial"/>
          <w:color w:val="000000"/>
          <w:kern w:val="2"/>
          <w14:ligatures w14:val="standardContextual"/>
        </w:rPr>
        <w:t>.</w:t>
      </w:r>
    </w:p>
    <w:p w14:paraId="2FD01EA8" w14:textId="77777777" w:rsidR="00F47050" w:rsidRPr="00F47050" w:rsidRDefault="00F47050" w:rsidP="00F47050">
      <w:pPr>
        <w:spacing w:after="0" w:line="276" w:lineRule="auto"/>
        <w:ind w:firstLine="708"/>
        <w:jc w:val="both"/>
        <w:rPr>
          <w:rFonts w:ascii="Century Gothic" w:eastAsia="Times New Roman" w:hAnsi="Century Gothic" w:cs="Times New Roman"/>
          <w:color w:val="000000"/>
          <w:kern w:val="2"/>
          <w:lang w:eastAsia="es-MX"/>
          <w14:ligatures w14:val="standardContextual"/>
        </w:rPr>
      </w:pPr>
      <w:r w:rsidRPr="00F47050">
        <w:rPr>
          <w:rFonts w:ascii="Verdana" w:eastAsia="Calibri" w:hAnsi="Verdana" w:cs="Times New Roman"/>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E34D9C3" w14:textId="77777777" w:rsidR="00F47050" w:rsidRPr="00F47050" w:rsidRDefault="00F47050" w:rsidP="00F47050">
      <w:pPr>
        <w:snapToGrid w:val="0"/>
        <w:spacing w:after="0" w:line="276" w:lineRule="auto"/>
        <w:jc w:val="both"/>
        <w:rPr>
          <w:rFonts w:ascii="Verdana" w:eastAsia="Calibri" w:hAnsi="Verdana" w:cs="Times New Roman"/>
        </w:rPr>
      </w:pPr>
    </w:p>
    <w:p w14:paraId="2C92F9AA" w14:textId="77777777" w:rsidR="00F47050" w:rsidRPr="00F47050" w:rsidRDefault="00F47050" w:rsidP="00F4705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47050">
        <w:rPr>
          <w:rFonts w:ascii="Verdana" w:eastAsia="Century Gothic" w:hAnsi="Verdana" w:cs="Century Gothic"/>
          <w:b/>
          <w:bCs/>
          <w:lang w:val="es-ES_tradnl"/>
        </w:rPr>
        <w:t>Referencias normativas, jurisprudenciales y otras fuentes:</w:t>
      </w:r>
    </w:p>
    <w:p w14:paraId="1D80B0D9" w14:textId="77777777" w:rsidR="00F47050" w:rsidRPr="00F47050" w:rsidRDefault="00F47050" w:rsidP="00F47050">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F47050" w:rsidRPr="00F47050" w14:paraId="73045E4F" w14:textId="77777777">
        <w:trPr>
          <w:trHeight w:val="870"/>
        </w:trPr>
        <w:tc>
          <w:tcPr>
            <w:tcW w:w="8647" w:type="dxa"/>
          </w:tcPr>
          <w:p w14:paraId="6D0D303F" w14:textId="77777777" w:rsidR="00F47050" w:rsidRPr="00F47050" w:rsidRDefault="00F47050" w:rsidP="00F47050">
            <w:pPr>
              <w:widowControl w:val="0"/>
              <w:numPr>
                <w:ilvl w:val="0"/>
                <w:numId w:val="17"/>
              </w:numPr>
              <w:autoSpaceDE w:val="0"/>
              <w:autoSpaceDN w:val="0"/>
              <w:spacing w:after="120" w:line="276" w:lineRule="auto"/>
              <w:jc w:val="both"/>
              <w:rPr>
                <w:rFonts w:ascii="Verdana" w:eastAsia="Calibri" w:hAnsi="Verdana" w:cs="Arial"/>
                <w:lang w:val="es-ES_tradnl"/>
              </w:rPr>
            </w:pPr>
            <w:r w:rsidRPr="00F47050">
              <w:rPr>
                <w:rFonts w:ascii="Verdana" w:eastAsia="Calibri" w:hAnsi="Verdana" w:cs="Arial"/>
                <w:lang w:val="es-ES_tradnl"/>
              </w:rPr>
              <w:t>Ley 2022 de 2020, artículo 1.</w:t>
            </w:r>
          </w:p>
          <w:p w14:paraId="2E00E2AA" w14:textId="77777777" w:rsidR="00F47050" w:rsidRPr="00F47050" w:rsidRDefault="00F47050" w:rsidP="00F47050">
            <w:pPr>
              <w:widowControl w:val="0"/>
              <w:numPr>
                <w:ilvl w:val="0"/>
                <w:numId w:val="17"/>
              </w:numPr>
              <w:autoSpaceDE w:val="0"/>
              <w:autoSpaceDN w:val="0"/>
              <w:spacing w:after="120" w:line="276" w:lineRule="auto"/>
              <w:jc w:val="both"/>
              <w:rPr>
                <w:rFonts w:ascii="Verdana" w:eastAsia="Calibri" w:hAnsi="Verdana" w:cs="Arial"/>
                <w:lang w:val="es-ES_tradnl"/>
              </w:rPr>
            </w:pPr>
            <w:r w:rsidRPr="00F47050">
              <w:rPr>
                <w:rFonts w:ascii="Verdana" w:eastAsia="Calibri" w:hAnsi="Verdana" w:cs="Arial"/>
                <w:lang w:val="es-ES_tradnl"/>
              </w:rPr>
              <w:t xml:space="preserve">Documentos Tipo de interventoría de infraestructura de transporte. Disponibles en: </w:t>
            </w:r>
            <w:hyperlink r:id="rId11" w:history="1">
              <w:r w:rsidRPr="00F47050">
                <w:rPr>
                  <w:rFonts w:ascii="Verdana" w:eastAsia="Calibri" w:hAnsi="Verdana" w:cs="Arial"/>
                  <w:color w:val="467886"/>
                  <w:u w:val="single"/>
                  <w:lang w:val="es-ES_tradnl"/>
                </w:rPr>
                <w:t>https://www.colombiacompra.gov.co/normativa-y-relatoria/documentos-tipo</w:t>
              </w:r>
            </w:hyperlink>
            <w:r w:rsidRPr="00F47050">
              <w:rPr>
                <w:rFonts w:ascii="Verdana" w:eastAsia="Calibri" w:hAnsi="Verdana" w:cs="Arial"/>
                <w:lang w:val="es-ES_tradnl"/>
              </w:rPr>
              <w:t xml:space="preserve">. </w:t>
            </w:r>
          </w:p>
        </w:tc>
      </w:tr>
    </w:tbl>
    <w:p w14:paraId="09A2F2A4" w14:textId="77777777" w:rsidR="00F47050" w:rsidRPr="00F47050" w:rsidRDefault="00F47050" w:rsidP="00F47050">
      <w:pPr>
        <w:tabs>
          <w:tab w:val="left" w:pos="142"/>
          <w:tab w:val="left" w:pos="284"/>
        </w:tabs>
        <w:spacing w:after="0" w:line="276" w:lineRule="auto"/>
        <w:jc w:val="both"/>
        <w:rPr>
          <w:rFonts w:ascii="Verdana" w:eastAsia="Calibri" w:hAnsi="Verdana" w:cs="Arial"/>
          <w:lang w:val="es-ES_tradnl"/>
        </w:rPr>
      </w:pPr>
    </w:p>
    <w:p w14:paraId="4B432D4F" w14:textId="77777777" w:rsidR="00F47050" w:rsidRPr="00F47050" w:rsidRDefault="00F47050" w:rsidP="00F47050">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F47050">
        <w:rPr>
          <w:rFonts w:ascii="Verdana" w:eastAsia="Century Gothic" w:hAnsi="Verdana" w:cs="Century Gothic"/>
          <w:b/>
          <w:bCs/>
          <w:lang w:val="es-ES_tradnl"/>
        </w:rPr>
        <w:lastRenderedPageBreak/>
        <w:t>Doctrina de la Agencia Nacional de Contratación Pública:</w:t>
      </w:r>
    </w:p>
    <w:p w14:paraId="6B2DFE39" w14:textId="77777777" w:rsidR="00F47050" w:rsidRPr="00F47050" w:rsidRDefault="00F47050" w:rsidP="00F47050">
      <w:pPr>
        <w:widowControl w:val="0"/>
        <w:autoSpaceDE w:val="0"/>
        <w:autoSpaceDN w:val="0"/>
        <w:spacing w:after="0" w:line="276" w:lineRule="auto"/>
        <w:jc w:val="both"/>
        <w:rPr>
          <w:rFonts w:ascii="Verdana" w:eastAsia="Calibri" w:hAnsi="Verdana" w:cs="Arial"/>
          <w:lang w:val="es-ES_tradnl"/>
        </w:rPr>
      </w:pPr>
    </w:p>
    <w:p w14:paraId="5E7EB855" w14:textId="77777777" w:rsidR="00F47050" w:rsidRPr="00F47050" w:rsidRDefault="00F47050" w:rsidP="00F47050">
      <w:pPr>
        <w:widowControl w:val="0"/>
        <w:autoSpaceDE w:val="0"/>
        <w:autoSpaceDN w:val="0"/>
        <w:spacing w:after="0" w:line="276" w:lineRule="auto"/>
        <w:jc w:val="both"/>
        <w:rPr>
          <w:rFonts w:ascii="Verdana" w:eastAsia="Aptos" w:hAnsi="Verdana" w:cs="Times New Roman"/>
          <w:kern w:val="2"/>
          <w:lang w:val="es-ES_tradnl"/>
          <w14:ligatures w14:val="standardContextual"/>
        </w:rPr>
      </w:pPr>
      <w:r w:rsidRPr="00F47050">
        <w:rPr>
          <w:rFonts w:ascii="Verdana" w:eastAsia="Calibri" w:hAnsi="Verdana" w:cs="Arial"/>
          <w:shd w:val="clear" w:color="auto" w:fill="FFFFFF"/>
          <w:lang w:val="es-ES_tradnl"/>
        </w:rPr>
        <w:t xml:space="preserve">La Agencia Nacional de Contratación Pública – Colombia Compra Eficiente se </w:t>
      </w:r>
      <w:r w:rsidRPr="00F47050">
        <w:rPr>
          <w:rFonts w:ascii="Verdana" w:eastAsia="Aptos" w:hAnsi="Verdana" w:cs="Times New Roman"/>
          <w:kern w:val="2"/>
          <w:lang w:val="es-ES_tradnl"/>
          <w14:ligatures w14:val="standardContextual"/>
        </w:rPr>
        <w:t xml:space="preserve">pronunció </w:t>
      </w:r>
      <w:r w:rsidRPr="00F47050">
        <w:rPr>
          <w:rFonts w:ascii="Verdana" w:eastAsia="Calibri" w:hAnsi="Verdana" w:cs="Arial"/>
          <w:color w:val="000000"/>
          <w:kern w:val="2"/>
          <w:shd w:val="clear" w:color="auto" w:fill="FFFFFF"/>
          <w:lang w:val="es-ES_tradnl"/>
          <w14:ligatures w14:val="standardContextual"/>
        </w:rPr>
        <w:t xml:space="preserve">sobre el literal I del numeral 10.1.2 del Documento Base de los documentos tipo de interventoría de obra pública de infraestructura de transporte en los conceptos C-1552 del 24 de noviembre de 2025 y C-167 del 17 de marzo de 2026. </w:t>
      </w:r>
    </w:p>
    <w:p w14:paraId="3E7276D0" w14:textId="77777777" w:rsidR="00F47050" w:rsidRPr="00F47050" w:rsidRDefault="00F47050" w:rsidP="00F47050">
      <w:pPr>
        <w:widowControl w:val="0"/>
        <w:autoSpaceDE w:val="0"/>
        <w:autoSpaceDN w:val="0"/>
        <w:spacing w:after="0" w:line="276" w:lineRule="auto"/>
        <w:jc w:val="both"/>
        <w:rPr>
          <w:rFonts w:ascii="Verdana" w:eastAsia="Aptos" w:hAnsi="Verdana" w:cs="Times New Roman"/>
          <w:kern w:val="2"/>
          <w:lang w:val="es-ES_tradnl"/>
          <w14:ligatures w14:val="standardContextual"/>
        </w:rPr>
      </w:pPr>
    </w:p>
    <w:p w14:paraId="4844CC8C" w14:textId="77777777" w:rsidR="00F47050" w:rsidRPr="00F47050" w:rsidRDefault="00F47050" w:rsidP="00F47050">
      <w:pPr>
        <w:widowControl w:val="0"/>
        <w:autoSpaceDE w:val="0"/>
        <w:autoSpaceDN w:val="0"/>
        <w:spacing w:after="0" w:line="276" w:lineRule="auto"/>
        <w:jc w:val="both"/>
        <w:rPr>
          <w:rFonts w:ascii="Verdana" w:eastAsia="Times New Roman" w:hAnsi="Verdana" w:cs="Arial"/>
          <w:shd w:val="clear" w:color="auto" w:fill="FFFFFF"/>
          <w:lang w:val="es-ES"/>
        </w:rPr>
      </w:pPr>
      <w:r w:rsidRPr="00F47050">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F47050">
          <w:rPr>
            <w:rFonts w:ascii="Verdana" w:eastAsia="Calibri" w:hAnsi="Verdana" w:cs="Arial"/>
            <w:color w:val="0000FF"/>
            <w:kern w:val="2"/>
            <w:u w:val="single"/>
            <w:shd w:val="clear" w:color="auto" w:fill="FFFFFF"/>
            <w14:ligatures w14:val="standardContextual"/>
          </w:rPr>
          <w:t>https://relatoria.colombiacompra.gov.co/</w:t>
        </w:r>
      </w:hyperlink>
      <w:r w:rsidRPr="00F47050">
        <w:rPr>
          <w:rFonts w:ascii="Verdana" w:eastAsia="Calibri" w:hAnsi="Verdana" w:cs="Arial"/>
          <w:color w:val="0000FF"/>
          <w:kern w:val="2"/>
          <w:u w:val="single"/>
          <w:shd w:val="clear" w:color="auto" w:fill="FFFFFF"/>
          <w14:ligatures w14:val="standardContextual"/>
        </w:rPr>
        <w:t> .</w:t>
      </w:r>
    </w:p>
    <w:p w14:paraId="1267FF8A" w14:textId="77777777" w:rsidR="00F47050" w:rsidRPr="00F47050" w:rsidRDefault="00F47050" w:rsidP="00F47050">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3AC2FB18" w14:textId="77777777" w:rsidR="00F47050" w:rsidRPr="00F47050" w:rsidRDefault="00F47050" w:rsidP="00F47050">
      <w:pPr>
        <w:spacing w:after="0" w:line="276" w:lineRule="auto"/>
        <w:jc w:val="both"/>
        <w:rPr>
          <w:rFonts w:ascii="Verdana" w:eastAsia="Aptos" w:hAnsi="Verdana" w:cs="Arial"/>
          <w:kern w:val="2"/>
          <w14:ligatures w14:val="standardContextual"/>
        </w:rPr>
      </w:pPr>
      <w:r w:rsidRPr="00F47050">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F47050">
        <w:rPr>
          <w:rFonts w:ascii="Verdana" w:eastAsia="Aptos" w:hAnsi="Verdana" w:cs="Arial"/>
          <w:b/>
          <w:bCs/>
          <w:kern w:val="2"/>
          <w14:ligatures w14:val="standardContextual"/>
        </w:rPr>
        <w:t>Curso de Contratación Pública Sostenible y Socialmente Responsable</w:t>
      </w:r>
      <w:r w:rsidRPr="00F47050">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F47050">
        <w:rPr>
          <w:rFonts w:ascii="Verdana" w:eastAsia="Aptos" w:hAnsi="Verdana" w:cs="Arial"/>
          <w:kern w:val="2"/>
          <w14:ligatures w14:val="standardContextual"/>
        </w:rPr>
        <w:br/>
      </w:r>
      <w:hyperlink r:id="rId13" w:tgtFrame="_new" w:history="1">
        <w:r w:rsidRPr="00F47050">
          <w:rPr>
            <w:rFonts w:ascii="Verdana" w:eastAsia="Aptos" w:hAnsi="Verdana" w:cs="Arial"/>
            <w:color w:val="0000FF"/>
            <w:kern w:val="2"/>
            <w:u w:val="single"/>
            <w14:ligatures w14:val="standardContextual"/>
          </w:rPr>
          <w:t>https://formacionvirtual.colombiacompra.gov.co/mod/page/view.php?id=3718</w:t>
        </w:r>
      </w:hyperlink>
    </w:p>
    <w:p w14:paraId="652796C4" w14:textId="77777777" w:rsidR="00F47050" w:rsidRPr="00F47050" w:rsidRDefault="00F47050" w:rsidP="00F47050">
      <w:pPr>
        <w:spacing w:after="0" w:line="276" w:lineRule="auto"/>
        <w:jc w:val="both"/>
        <w:rPr>
          <w:rFonts w:ascii="Verdana" w:eastAsia="Aptos" w:hAnsi="Verdana" w:cs="Arial"/>
          <w:kern w:val="2"/>
          <w14:ligatures w14:val="standardContextual"/>
        </w:rPr>
      </w:pPr>
      <w:r w:rsidRPr="00F47050">
        <w:rPr>
          <w:rFonts w:ascii="Verdana" w:eastAsia="Aptos" w:hAnsi="Verdana" w:cs="Arial"/>
          <w:kern w:val="2"/>
          <w14:ligatures w14:val="standardContextual"/>
        </w:rPr>
        <w:t xml:space="preserve">De otro lado, te contamos que esta Agencia ha da un paso decisivo en la estandarización y modernización del </w:t>
      </w:r>
      <w:r w:rsidRPr="00F47050">
        <w:rPr>
          <w:rFonts w:ascii="Verdana" w:eastAsia="Aptos" w:hAnsi="Verdana" w:cs="Arial"/>
          <w:b/>
          <w:bCs/>
          <w:kern w:val="2"/>
          <w14:ligatures w14:val="standardContextual"/>
        </w:rPr>
        <w:t>sector  social</w:t>
      </w:r>
      <w:r w:rsidRPr="00F47050">
        <w:rPr>
          <w:rFonts w:ascii="Verdana" w:eastAsia="Aptos" w:hAnsi="Verdana" w:cs="Arial"/>
          <w:kern w:val="2"/>
          <w14:ligatures w14:val="standardContextual"/>
        </w:rPr>
        <w:t xml:space="preserve"> con la expedición de las </w:t>
      </w:r>
      <w:r w:rsidRPr="00F47050">
        <w:rPr>
          <w:rFonts w:ascii="Verdana" w:eastAsia="Aptos" w:hAnsi="Verdana" w:cs="Arial"/>
          <w:b/>
          <w:bCs/>
          <w:kern w:val="2"/>
          <w14:ligatures w14:val="standardContextual"/>
        </w:rPr>
        <w:t>Resoluciones 539, 540, 541, 952 y 953 de 2025</w:t>
      </w:r>
      <w:r w:rsidRPr="00F47050">
        <w:rPr>
          <w:rFonts w:ascii="Verdana" w:eastAsia="Aptos" w:hAnsi="Verdana" w:cs="Arial"/>
          <w:kern w:val="2"/>
          <w14:ligatures w14:val="standardContextual"/>
        </w:rPr>
        <w:t xml:space="preserve">, </w:t>
      </w:r>
      <w:r w:rsidRPr="00F47050">
        <w:rPr>
          <w:rFonts w:ascii="Verdana" w:eastAsia="Aptos" w:hAnsi="Verdana" w:cs="Arial"/>
          <w:b/>
          <w:bCs/>
          <w:kern w:val="2"/>
          <w14:ligatures w14:val="standardContextual"/>
        </w:rPr>
        <w:t>mediante las cuales adoptó Documentos Tipo</w:t>
      </w:r>
      <w:r w:rsidRPr="00F47050">
        <w:rPr>
          <w:rFonts w:ascii="Verdana" w:eastAsia="Aptos" w:hAnsi="Verdana" w:cs="Arial"/>
          <w:kern w:val="2"/>
          <w14:ligatures w14:val="standardContextual"/>
        </w:rPr>
        <w:t xml:space="preserve"> para las modalidades de selección de</w:t>
      </w:r>
      <w:r w:rsidRPr="00F47050">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F47050">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F47050">
          <w:rPr>
            <w:rFonts w:ascii="Verdana" w:eastAsia="Aptos" w:hAnsi="Verdana" w:cs="Arial"/>
            <w:color w:val="0000FF"/>
            <w:kern w:val="2"/>
            <w:u w:val="single"/>
            <w14:ligatures w14:val="standardContextual"/>
          </w:rPr>
          <w:t>https://www.colombiacompra.gov.co/normativa-y-relatoria/documentos-tipo</w:t>
        </w:r>
      </w:hyperlink>
    </w:p>
    <w:p w14:paraId="3ACFCF3F" w14:textId="77777777" w:rsidR="00F47050" w:rsidRPr="00F47050" w:rsidRDefault="00F47050" w:rsidP="00F47050">
      <w:pPr>
        <w:spacing w:after="0" w:line="276" w:lineRule="auto"/>
        <w:jc w:val="both"/>
        <w:rPr>
          <w:rFonts w:ascii="Verdana" w:eastAsia="Aptos" w:hAnsi="Verdana" w:cs="Arial"/>
          <w:kern w:val="2"/>
          <w14:ligatures w14:val="standardContextual"/>
        </w:rPr>
      </w:pPr>
    </w:p>
    <w:p w14:paraId="514E68E5" w14:textId="77777777" w:rsidR="00F47050" w:rsidRPr="00F47050" w:rsidRDefault="00F47050" w:rsidP="00F47050">
      <w:pPr>
        <w:spacing w:after="0" w:line="276" w:lineRule="auto"/>
        <w:jc w:val="both"/>
        <w:rPr>
          <w:rFonts w:ascii="Verdana" w:eastAsia="Aptos" w:hAnsi="Verdana" w:cs="Arial"/>
          <w:kern w:val="2"/>
          <w14:ligatures w14:val="standardContextual"/>
        </w:rPr>
      </w:pPr>
      <w:r w:rsidRPr="00F47050">
        <w:rPr>
          <w:rFonts w:ascii="Verdana" w:eastAsia="Aptos" w:hAnsi="Verdana" w:cs="Arial"/>
          <w:kern w:val="2"/>
          <w14:ligatures w14:val="standardContextual"/>
        </w:rPr>
        <w:t xml:space="preserve">Si quieres conocer más sobre la aplicación de Documentos Tipo puedes consultar la última versión de la </w:t>
      </w:r>
      <w:r w:rsidRPr="00F47050">
        <w:rPr>
          <w:rFonts w:ascii="Verdana" w:eastAsia="Aptos" w:hAnsi="Verdana" w:cs="Arial"/>
          <w:b/>
          <w:bCs/>
          <w:kern w:val="2"/>
          <w14:ligatures w14:val="standardContextual"/>
        </w:rPr>
        <w:t>Guía para la comprensión e implementación de los Documentos Tipo de obra pública de infraestructura de transporte</w:t>
      </w:r>
      <w:r w:rsidRPr="00F47050">
        <w:rPr>
          <w:rFonts w:ascii="Verdana" w:eastAsia="Aptos" w:hAnsi="Verdana" w:cs="Arial"/>
          <w:kern w:val="2"/>
          <w14:ligatures w14:val="standardContextual"/>
        </w:rPr>
        <w:t xml:space="preserve">. En </w:t>
      </w:r>
      <w:r w:rsidRPr="00F47050">
        <w:rPr>
          <w:rFonts w:ascii="Verdana" w:eastAsia="Aptos" w:hAnsi="Verdana" w:cs="Arial"/>
          <w:kern w:val="2"/>
          <w14:ligatures w14:val="standardContextual"/>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47050">
        <w:rPr>
          <w:rFonts w:ascii="Verdana" w:eastAsia="Aptos" w:hAnsi="Verdana" w:cs="Arial"/>
          <w:kern w:val="2"/>
          <w14:ligatures w14:val="standardContextual"/>
        </w:rPr>
        <w:br/>
      </w:r>
      <w:hyperlink r:id="rId15" w:tgtFrame="_new" w:history="1">
        <w:r w:rsidRPr="00F47050">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481AFE32" w14:textId="77777777" w:rsidR="00F47050" w:rsidRPr="00F47050" w:rsidRDefault="00F47050" w:rsidP="00F47050">
      <w:pPr>
        <w:spacing w:after="0" w:line="278" w:lineRule="auto"/>
        <w:jc w:val="both"/>
        <w:rPr>
          <w:rFonts w:ascii="Verdana" w:eastAsia="Aptos" w:hAnsi="Verdana" w:cs="Times New Roman"/>
          <w:color w:val="212121"/>
          <w:kern w:val="2"/>
          <w14:ligatures w14:val="standardContextual"/>
        </w:rPr>
      </w:pPr>
    </w:p>
    <w:p w14:paraId="4E96984F" w14:textId="77777777" w:rsidR="00F47050" w:rsidRPr="00F47050" w:rsidRDefault="00F47050" w:rsidP="00F47050">
      <w:pPr>
        <w:spacing w:after="0" w:line="240" w:lineRule="auto"/>
        <w:jc w:val="both"/>
        <w:rPr>
          <w:rFonts w:ascii="Verdana" w:eastAsia="Calibri" w:hAnsi="Verdana" w:cs="Times New Roman"/>
          <w:kern w:val="2"/>
          <w14:ligatures w14:val="standardContextual"/>
        </w:rPr>
      </w:pPr>
      <w:r w:rsidRPr="00F4705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025DE7DE" w14:textId="77777777" w:rsidR="00F47050" w:rsidRPr="00F47050" w:rsidRDefault="00F47050" w:rsidP="00F47050">
      <w:pPr>
        <w:spacing w:after="0" w:line="240" w:lineRule="auto"/>
        <w:jc w:val="both"/>
        <w:rPr>
          <w:rFonts w:ascii="Verdana" w:eastAsia="Aptos" w:hAnsi="Verdana" w:cs="Times New Roman"/>
          <w:kern w:val="2"/>
          <w14:ligatures w14:val="standardContextual"/>
        </w:rPr>
      </w:pPr>
    </w:p>
    <w:p w14:paraId="6794E8F7" w14:textId="77777777" w:rsidR="00F47050" w:rsidRPr="00F47050" w:rsidRDefault="00F47050" w:rsidP="00F47050">
      <w:pPr>
        <w:spacing w:after="0" w:line="240" w:lineRule="auto"/>
        <w:jc w:val="both"/>
        <w:rPr>
          <w:rFonts w:ascii="Verdana" w:eastAsia="Aptos" w:hAnsi="Verdana" w:cs="Times New Roman"/>
          <w:kern w:val="2"/>
          <w14:ligatures w14:val="standardContextual"/>
        </w:rPr>
      </w:pPr>
      <w:r w:rsidRPr="00F47050">
        <w:rPr>
          <w:rFonts w:ascii="Verdana" w:eastAsia="Aptos" w:hAnsi="Verdana" w:cs="Times New Roman"/>
          <w:kern w:val="2"/>
          <w14:ligatures w14:val="standardContextual"/>
        </w:rPr>
        <w:t xml:space="preserve">Twitter: </w:t>
      </w:r>
      <w:r w:rsidRPr="00F47050">
        <w:rPr>
          <w:rFonts w:ascii="Verdana" w:eastAsia="Calibri" w:hAnsi="Verdana" w:cs="Times New Roman"/>
          <w:color w:val="156082"/>
          <w:kern w:val="2"/>
          <w:u w:val="single"/>
          <w14:ligatures w14:val="standardContextual"/>
        </w:rPr>
        <w:t>@colombiacompra</w:t>
      </w:r>
      <w:r w:rsidRPr="00F47050">
        <w:rPr>
          <w:rFonts w:ascii="Verdana" w:eastAsia="Calibri" w:hAnsi="Verdana" w:cs="Times New Roman"/>
          <w:color w:val="156082"/>
          <w:kern w:val="2"/>
          <w14:ligatures w14:val="standardContextual"/>
        </w:rPr>
        <w:t xml:space="preserve"> </w:t>
      </w:r>
    </w:p>
    <w:p w14:paraId="56BA4A36" w14:textId="77777777" w:rsidR="00F47050" w:rsidRPr="00F47050" w:rsidRDefault="00F47050" w:rsidP="00F47050">
      <w:pPr>
        <w:spacing w:after="0" w:line="240" w:lineRule="auto"/>
        <w:jc w:val="both"/>
        <w:rPr>
          <w:rFonts w:ascii="Verdana" w:eastAsia="Aptos" w:hAnsi="Verdana" w:cs="Times New Roman"/>
          <w:kern w:val="2"/>
          <w14:ligatures w14:val="standardContextual"/>
        </w:rPr>
      </w:pPr>
      <w:r w:rsidRPr="00F47050">
        <w:rPr>
          <w:rFonts w:ascii="Verdana" w:eastAsia="Aptos" w:hAnsi="Verdana" w:cs="Times New Roman"/>
          <w:kern w:val="2"/>
          <w14:ligatures w14:val="standardContextual"/>
        </w:rPr>
        <w:t xml:space="preserve">Facebook: </w:t>
      </w:r>
      <w:proofErr w:type="spellStart"/>
      <w:r w:rsidRPr="00F47050">
        <w:rPr>
          <w:rFonts w:ascii="Verdana" w:eastAsia="Calibri" w:hAnsi="Verdana" w:cs="Times New Roman"/>
          <w:color w:val="156082"/>
          <w:kern w:val="2"/>
          <w:u w:val="single"/>
          <w14:ligatures w14:val="standardContextual"/>
        </w:rPr>
        <w:t>ColombiaCompraEficiente</w:t>
      </w:r>
      <w:proofErr w:type="spellEnd"/>
    </w:p>
    <w:p w14:paraId="43BDDB79" w14:textId="77777777" w:rsidR="00F47050" w:rsidRPr="00F47050" w:rsidRDefault="00F47050" w:rsidP="00F47050">
      <w:pPr>
        <w:spacing w:after="0" w:line="240" w:lineRule="auto"/>
        <w:jc w:val="both"/>
        <w:rPr>
          <w:rFonts w:ascii="Verdana" w:eastAsia="Aptos" w:hAnsi="Verdana" w:cs="Times New Roman"/>
          <w:kern w:val="2"/>
          <w14:ligatures w14:val="standardContextual"/>
        </w:rPr>
      </w:pPr>
      <w:r w:rsidRPr="00F47050">
        <w:rPr>
          <w:rFonts w:ascii="Verdana" w:eastAsia="Aptos" w:hAnsi="Verdana" w:cs="Times New Roman"/>
          <w:kern w:val="2"/>
          <w14:ligatures w14:val="standardContextual"/>
        </w:rPr>
        <w:t xml:space="preserve">LinkedIn: </w:t>
      </w:r>
      <w:r w:rsidRPr="00F47050">
        <w:rPr>
          <w:rFonts w:ascii="Verdana" w:eastAsia="Calibri" w:hAnsi="Verdana" w:cs="Times New Roman"/>
          <w:color w:val="156082"/>
          <w:kern w:val="2"/>
          <w:u w:val="single"/>
          <w14:ligatures w14:val="standardContextual"/>
        </w:rPr>
        <w:t>Agencia Nacional de Contratación Pública - Colombia Compra Eficiente</w:t>
      </w:r>
      <w:r w:rsidRPr="00F47050">
        <w:rPr>
          <w:rFonts w:ascii="Verdana" w:eastAsia="Calibri" w:hAnsi="Verdana" w:cs="Times New Roman"/>
          <w:color w:val="156082"/>
          <w:kern w:val="2"/>
          <w14:ligatures w14:val="standardContextual"/>
        </w:rPr>
        <w:t xml:space="preserve"> </w:t>
      </w:r>
      <w:r w:rsidRPr="00F47050">
        <w:rPr>
          <w:rFonts w:ascii="Verdana" w:eastAsia="Aptos" w:hAnsi="Verdana" w:cs="Times New Roman"/>
          <w:kern w:val="2"/>
          <w14:ligatures w14:val="standardContextual"/>
        </w:rPr>
        <w:t xml:space="preserve">Instagram: </w:t>
      </w:r>
      <w:r w:rsidRPr="00F47050">
        <w:rPr>
          <w:rFonts w:ascii="Verdana" w:eastAsia="Calibri" w:hAnsi="Verdana" w:cs="Times New Roman"/>
          <w:color w:val="156082"/>
          <w:kern w:val="2"/>
          <w:u w:val="single"/>
          <w14:ligatures w14:val="standardContextual"/>
        </w:rPr>
        <w:t>@colombiacompraeficiente_cce</w:t>
      </w:r>
    </w:p>
    <w:p w14:paraId="65999356" w14:textId="77777777" w:rsidR="00F47050" w:rsidRPr="00F47050" w:rsidRDefault="00F47050" w:rsidP="00F47050">
      <w:pPr>
        <w:spacing w:after="0" w:line="276" w:lineRule="auto"/>
        <w:jc w:val="both"/>
        <w:rPr>
          <w:rFonts w:ascii="Verdana" w:eastAsia="Aptos" w:hAnsi="Verdana" w:cs="Times New Roman"/>
          <w:kern w:val="2"/>
          <w14:ligatures w14:val="standardContextual"/>
        </w:rPr>
      </w:pPr>
    </w:p>
    <w:p w14:paraId="4FB6370A" w14:textId="77777777" w:rsidR="00F47050" w:rsidRPr="00F47050" w:rsidRDefault="00F47050" w:rsidP="00F47050">
      <w:pPr>
        <w:spacing w:after="0" w:line="276" w:lineRule="auto"/>
        <w:jc w:val="both"/>
        <w:rPr>
          <w:rFonts w:ascii="Verdana" w:eastAsia="Calibri" w:hAnsi="Verdana" w:cs="Times New Roman"/>
          <w:bCs/>
          <w:kern w:val="2"/>
          <w:lang w:val="es-ES_tradnl"/>
          <w14:ligatures w14:val="standardContextual"/>
        </w:rPr>
      </w:pPr>
      <w:r w:rsidRPr="00F4705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C6A4A95" w14:textId="77777777" w:rsidR="00F47050" w:rsidRPr="00F47050" w:rsidRDefault="00F47050" w:rsidP="00F47050">
      <w:pPr>
        <w:widowControl w:val="0"/>
        <w:autoSpaceDE w:val="0"/>
        <w:autoSpaceDN w:val="0"/>
        <w:spacing w:after="0" w:line="276" w:lineRule="auto"/>
        <w:jc w:val="both"/>
        <w:rPr>
          <w:rFonts w:ascii="Verdana" w:eastAsia="Calibri" w:hAnsi="Verdana" w:cs="Arial"/>
        </w:rPr>
      </w:pPr>
    </w:p>
    <w:p w14:paraId="34BC08B3" w14:textId="77777777" w:rsidR="00F47050" w:rsidRPr="00F47050" w:rsidRDefault="00F47050" w:rsidP="00F47050">
      <w:pPr>
        <w:spacing w:after="0" w:line="240" w:lineRule="auto"/>
        <w:rPr>
          <w:rFonts w:ascii="Verdana" w:eastAsia="Calibri" w:hAnsi="Verdana" w:cs="Arial"/>
          <w:lang w:eastAsia="es-CO"/>
        </w:rPr>
      </w:pPr>
      <w:r w:rsidRPr="00F47050">
        <w:rPr>
          <w:rFonts w:ascii="Verdana" w:eastAsia="Times New Roman" w:hAnsi="Verdana" w:cs="Arial"/>
          <w:lang w:eastAsia="es-CO"/>
        </w:rPr>
        <w:t>Atentamente,</w:t>
      </w:r>
      <w:r w:rsidRPr="00F47050">
        <w:rPr>
          <w:rFonts w:ascii="Verdana" w:eastAsia="Calibri" w:hAnsi="Verdana" w:cs="Arial"/>
          <w:lang w:eastAsia="es-CO"/>
        </w:rPr>
        <w:t xml:space="preserve"> </w:t>
      </w:r>
    </w:p>
    <w:p w14:paraId="2CA69B50" w14:textId="0086E836" w:rsidR="00F47050" w:rsidRPr="00F47050" w:rsidRDefault="006E22BB" w:rsidP="00F47050">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528711F8" wp14:editId="39F7F8F2">
            <wp:extent cx="2337473" cy="1003490"/>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422596" cy="1040034"/>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F47050" w:rsidRPr="00F47050" w14:paraId="6825487B" w14:textId="77777777" w:rsidTr="46875E4C">
        <w:trPr>
          <w:trHeight w:val="323"/>
        </w:trPr>
        <w:tc>
          <w:tcPr>
            <w:tcW w:w="1041" w:type="dxa"/>
            <w:vAlign w:val="center"/>
            <w:hideMark/>
          </w:tcPr>
          <w:p w14:paraId="0EA10F34" w14:textId="77777777" w:rsidR="00F47050" w:rsidRPr="00F47050" w:rsidRDefault="00F47050" w:rsidP="00F47050">
            <w:pPr>
              <w:rPr>
                <w:rFonts w:ascii="Verdana" w:eastAsia="Calibri" w:hAnsi="Verdana" w:cs="Arial"/>
                <w:sz w:val="16"/>
                <w:szCs w:val="16"/>
                <w:lang w:val="es-ES_tradnl" w:eastAsia="es-ES"/>
              </w:rPr>
            </w:pPr>
            <w:r w:rsidRPr="00F47050">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53D0E7C6" w14:textId="77777777" w:rsidR="00F47050" w:rsidRPr="00F47050" w:rsidRDefault="00F47050" w:rsidP="00F47050">
            <w:pPr>
              <w:rPr>
                <w:rFonts w:ascii="Verdana" w:eastAsia="Arial" w:hAnsi="Verdana" w:cs="Arial"/>
                <w:sz w:val="16"/>
                <w:szCs w:val="16"/>
                <w:lang w:val="es-ES"/>
              </w:rPr>
            </w:pPr>
            <w:r w:rsidRPr="00F47050">
              <w:rPr>
                <w:rFonts w:ascii="Verdana" w:eastAsia="Arial" w:hAnsi="Verdana" w:cs="Arial"/>
                <w:sz w:val="16"/>
                <w:szCs w:val="16"/>
                <w:lang w:val="es-ES"/>
              </w:rPr>
              <w:t xml:space="preserve">Carlos Mario Castrillón Endo </w:t>
            </w:r>
          </w:p>
          <w:p w14:paraId="10588561" w14:textId="77777777" w:rsidR="00F47050" w:rsidRPr="00F47050" w:rsidRDefault="00F47050" w:rsidP="00F47050">
            <w:pPr>
              <w:rPr>
                <w:rFonts w:ascii="Verdana" w:eastAsia="Arial" w:hAnsi="Verdana" w:cs="Arial"/>
                <w:sz w:val="16"/>
                <w:szCs w:val="16"/>
                <w:lang w:val="es-ES_tradnl"/>
              </w:rPr>
            </w:pPr>
            <w:r w:rsidRPr="00F47050">
              <w:rPr>
                <w:rFonts w:ascii="Verdana" w:eastAsia="Arial" w:hAnsi="Verdana" w:cs="Arial"/>
                <w:sz w:val="16"/>
                <w:szCs w:val="16"/>
                <w:lang w:val="es-ES_tradnl"/>
              </w:rPr>
              <w:t>Contratista de la Subdirección de Gestión Contractual</w:t>
            </w:r>
          </w:p>
          <w:p w14:paraId="2F0183AD" w14:textId="77777777" w:rsidR="00F47050" w:rsidRPr="00F47050" w:rsidRDefault="00F47050" w:rsidP="00F47050">
            <w:pPr>
              <w:rPr>
                <w:rFonts w:ascii="Verdana" w:eastAsia="Arial" w:hAnsi="Verdana" w:cs="Arial"/>
                <w:sz w:val="16"/>
                <w:szCs w:val="16"/>
                <w:lang w:val="es-ES_tradnl"/>
              </w:rPr>
            </w:pPr>
          </w:p>
        </w:tc>
      </w:tr>
      <w:tr w:rsidR="00F47050" w:rsidRPr="00F47050" w14:paraId="69B985F5" w14:textId="77777777" w:rsidTr="46875E4C">
        <w:trPr>
          <w:trHeight w:val="338"/>
        </w:trPr>
        <w:tc>
          <w:tcPr>
            <w:tcW w:w="1041" w:type="dxa"/>
            <w:vAlign w:val="center"/>
            <w:hideMark/>
          </w:tcPr>
          <w:p w14:paraId="795A7F35" w14:textId="77777777" w:rsidR="00F47050" w:rsidRPr="00F47050" w:rsidRDefault="00F47050" w:rsidP="00F47050">
            <w:pPr>
              <w:rPr>
                <w:rFonts w:ascii="Verdana" w:eastAsia="Calibri" w:hAnsi="Verdana" w:cs="Arial"/>
                <w:sz w:val="16"/>
                <w:szCs w:val="16"/>
                <w:lang w:val="es-ES_tradnl" w:eastAsia="es-ES"/>
              </w:rPr>
            </w:pPr>
            <w:r w:rsidRPr="00F47050">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0421C737" w14:textId="66B72FE4" w:rsidR="00D507D2" w:rsidRDefault="00D507D2" w:rsidP="46875E4C">
            <w:pPr>
              <w:rPr>
                <w:rFonts w:ascii="Verdana" w:eastAsia="Arial" w:hAnsi="Verdana" w:cs="Arial"/>
                <w:sz w:val="16"/>
                <w:szCs w:val="16"/>
                <w:lang w:val="es-ES_tradnl"/>
              </w:rPr>
            </w:pPr>
            <w:r>
              <w:rPr>
                <w:rFonts w:ascii="Verdana" w:eastAsia="Arial" w:hAnsi="Verdana" w:cs="Arial"/>
                <w:sz w:val="16"/>
                <w:szCs w:val="16"/>
                <w:lang w:val="es-ES_tradnl"/>
              </w:rPr>
              <w:t xml:space="preserve">Lida Milena </w:t>
            </w:r>
            <w:proofErr w:type="spellStart"/>
            <w:r>
              <w:rPr>
                <w:rFonts w:ascii="Verdana" w:eastAsia="Arial" w:hAnsi="Verdana" w:cs="Arial"/>
                <w:sz w:val="16"/>
                <w:szCs w:val="16"/>
                <w:lang w:val="es-ES_tradnl"/>
              </w:rPr>
              <w:t>Guanumen</w:t>
            </w:r>
            <w:proofErr w:type="spellEnd"/>
            <w:r>
              <w:rPr>
                <w:rFonts w:ascii="Verdana" w:eastAsia="Arial" w:hAnsi="Verdana" w:cs="Arial"/>
                <w:sz w:val="16"/>
                <w:szCs w:val="16"/>
                <w:lang w:val="es-ES_tradnl"/>
              </w:rPr>
              <w:t xml:space="preserve"> Pacheco</w:t>
            </w:r>
          </w:p>
          <w:p w14:paraId="7E20F86D" w14:textId="0CBB2FB4" w:rsidR="00D507D2" w:rsidRDefault="00D507D2" w:rsidP="46875E4C">
            <w:pPr>
              <w:rPr>
                <w:rFonts w:ascii="Verdana" w:eastAsia="Arial" w:hAnsi="Verdana" w:cs="Arial"/>
                <w:sz w:val="16"/>
                <w:szCs w:val="16"/>
                <w:lang w:val="es-ES"/>
              </w:rPr>
            </w:pPr>
            <w:r w:rsidRPr="00F47050">
              <w:rPr>
                <w:rFonts w:ascii="Verdana" w:eastAsia="Arial" w:hAnsi="Verdana" w:cs="Arial"/>
                <w:sz w:val="16"/>
                <w:szCs w:val="16"/>
                <w:lang w:val="es-ES_tradnl"/>
              </w:rPr>
              <w:t>Contratista de la Subdirección de Gestión Contractual</w:t>
            </w:r>
          </w:p>
          <w:p w14:paraId="1FCEFD02" w14:textId="2494DE4D" w:rsidR="00F47050" w:rsidRPr="00F47050" w:rsidRDefault="00F47050" w:rsidP="46875E4C">
            <w:pPr>
              <w:rPr>
                <w:rFonts w:ascii="Verdana" w:eastAsia="Arial" w:hAnsi="Verdana" w:cs="Arial"/>
                <w:sz w:val="16"/>
                <w:szCs w:val="16"/>
                <w:lang w:val="es-ES"/>
              </w:rPr>
            </w:pPr>
            <w:r w:rsidRPr="46875E4C">
              <w:rPr>
                <w:rFonts w:ascii="Verdana" w:eastAsia="Arial" w:hAnsi="Verdana" w:cs="Arial"/>
                <w:sz w:val="16"/>
                <w:szCs w:val="16"/>
                <w:lang w:val="es-ES"/>
              </w:rPr>
              <w:t xml:space="preserve">Adriana Katherine López </w:t>
            </w:r>
            <w:proofErr w:type="spellStart"/>
            <w:r w:rsidRPr="46875E4C">
              <w:rPr>
                <w:rFonts w:ascii="Verdana" w:eastAsia="Arial" w:hAnsi="Verdana" w:cs="Arial"/>
                <w:sz w:val="16"/>
                <w:szCs w:val="16"/>
                <w:lang w:val="es-ES"/>
              </w:rPr>
              <w:t>Rodriguez</w:t>
            </w:r>
            <w:proofErr w:type="spellEnd"/>
            <w:r w:rsidRPr="46875E4C">
              <w:rPr>
                <w:rFonts w:ascii="Verdana" w:eastAsia="Arial" w:hAnsi="Verdana" w:cs="Arial"/>
                <w:sz w:val="16"/>
                <w:szCs w:val="16"/>
                <w:lang w:val="es-ES"/>
              </w:rPr>
              <w:t xml:space="preserve"> </w:t>
            </w:r>
          </w:p>
          <w:p w14:paraId="62CCE6A7" w14:textId="77777777" w:rsidR="00F47050" w:rsidRPr="00F47050" w:rsidRDefault="00F47050" w:rsidP="00F47050">
            <w:pPr>
              <w:rPr>
                <w:rFonts w:ascii="Verdana" w:eastAsia="Arial" w:hAnsi="Verdana" w:cs="Arial"/>
                <w:sz w:val="16"/>
                <w:szCs w:val="16"/>
                <w:lang w:val="es-ES"/>
              </w:rPr>
            </w:pPr>
            <w:r w:rsidRPr="00F47050">
              <w:rPr>
                <w:rFonts w:ascii="Verdana" w:eastAsia="Arial" w:hAnsi="Verdana" w:cs="Arial"/>
                <w:sz w:val="16"/>
                <w:szCs w:val="16"/>
                <w:lang w:val="es-ES_tradnl"/>
              </w:rPr>
              <w:t>Contratista de la Subdirección de Gestión Contractual</w:t>
            </w:r>
          </w:p>
        </w:tc>
      </w:tr>
      <w:tr w:rsidR="00F47050" w:rsidRPr="00F47050" w14:paraId="68152753" w14:textId="77777777" w:rsidTr="46875E4C">
        <w:trPr>
          <w:trHeight w:val="308"/>
        </w:trPr>
        <w:tc>
          <w:tcPr>
            <w:tcW w:w="1041" w:type="dxa"/>
            <w:vAlign w:val="center"/>
          </w:tcPr>
          <w:p w14:paraId="0D54FA6C" w14:textId="77777777" w:rsidR="00F47050" w:rsidRPr="00F47050" w:rsidRDefault="00F47050" w:rsidP="00F47050">
            <w:pPr>
              <w:rPr>
                <w:rFonts w:ascii="Verdana" w:eastAsia="Calibri" w:hAnsi="Verdana" w:cs="Arial"/>
                <w:sz w:val="16"/>
                <w:szCs w:val="16"/>
                <w:lang w:val="es-ES_tradnl" w:eastAsia="es-ES"/>
              </w:rPr>
            </w:pPr>
            <w:r w:rsidRPr="00F47050">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1017C2BA" w14:textId="77777777" w:rsidR="00F47050" w:rsidRPr="00F47050" w:rsidRDefault="00F47050" w:rsidP="00F47050">
            <w:pPr>
              <w:rPr>
                <w:rFonts w:ascii="Verdana" w:eastAsia="Calibri" w:hAnsi="Verdana" w:cs="Arial"/>
                <w:sz w:val="16"/>
                <w:szCs w:val="16"/>
                <w:lang w:val="es-ES" w:eastAsia="es-ES"/>
              </w:rPr>
            </w:pPr>
            <w:r w:rsidRPr="00F47050">
              <w:rPr>
                <w:rFonts w:ascii="Verdana" w:eastAsia="Calibri" w:hAnsi="Verdana" w:cs="Arial"/>
                <w:sz w:val="16"/>
                <w:szCs w:val="16"/>
                <w:lang w:val="es-ES" w:eastAsia="es-ES"/>
              </w:rPr>
              <w:t>Carolina Quintero Gacharná</w:t>
            </w:r>
          </w:p>
          <w:p w14:paraId="7A96039A" w14:textId="77777777" w:rsidR="00F47050" w:rsidRPr="00F47050" w:rsidRDefault="00F47050" w:rsidP="00F47050">
            <w:pPr>
              <w:rPr>
                <w:rFonts w:ascii="Verdana" w:eastAsia="Calibri" w:hAnsi="Verdana" w:cs="Arial"/>
                <w:sz w:val="16"/>
                <w:szCs w:val="16"/>
                <w:lang w:val="es-ES_tradnl" w:eastAsia="es-ES"/>
              </w:rPr>
            </w:pPr>
            <w:r w:rsidRPr="00F47050">
              <w:rPr>
                <w:rFonts w:ascii="Verdana" w:eastAsia="Calibri" w:hAnsi="Verdana" w:cs="Arial"/>
                <w:sz w:val="16"/>
                <w:szCs w:val="16"/>
                <w:lang w:val="es-ES_tradnl" w:eastAsia="es-ES"/>
              </w:rPr>
              <w:t>Subdirectora de Gestión Contractual ANCP – CCE</w:t>
            </w:r>
          </w:p>
        </w:tc>
      </w:tr>
      <w:bookmarkEnd w:id="0"/>
    </w:tbl>
    <w:p w14:paraId="69BC4D14" w14:textId="0DF533FE"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4B027" w14:textId="77777777" w:rsidR="00063925" w:rsidRDefault="00063925" w:rsidP="004A1847">
      <w:pPr>
        <w:spacing w:after="0" w:line="240" w:lineRule="auto"/>
      </w:pPr>
      <w:r>
        <w:separator/>
      </w:r>
    </w:p>
  </w:endnote>
  <w:endnote w:type="continuationSeparator" w:id="0">
    <w:p w14:paraId="0DE68FA0" w14:textId="77777777" w:rsidR="00063925" w:rsidRDefault="0006392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Heiti TC Light"/>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F47050">
      <w:rPr>
        <w:rFonts w:ascii="Verdana" w:eastAsia="Verdana" w:hAnsi="Verdana" w:cs="Verdana"/>
        <w:b/>
        <w:bCs/>
        <w:color w:val="000000"/>
        <w:sz w:val="18"/>
        <w:szCs w:val="18"/>
        <w:lang w:eastAsia="es-CO"/>
      </w:rPr>
      <w:t xml:space="preserve">Código: </w:t>
    </w:r>
    <w:r w:rsidRPr="00F47050">
      <w:rPr>
        <w:rFonts w:ascii="Verdana" w:eastAsia="Verdana" w:hAnsi="Verdana" w:cs="Verdana"/>
        <w:color w:val="000000"/>
        <w:sz w:val="18"/>
        <w:szCs w:val="18"/>
        <w:lang w:eastAsia="es-CO"/>
      </w:rPr>
      <w:t xml:space="preserve">CCE-REC-FM-17 </w:t>
    </w:r>
    <w:r w:rsidRPr="00F47050">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5E7F5" w14:textId="77777777" w:rsidR="00063925" w:rsidRDefault="00063925" w:rsidP="004A1847">
      <w:pPr>
        <w:spacing w:after="0" w:line="240" w:lineRule="auto"/>
      </w:pPr>
      <w:r>
        <w:separator/>
      </w:r>
    </w:p>
  </w:footnote>
  <w:footnote w:type="continuationSeparator" w:id="0">
    <w:p w14:paraId="6685D2EE" w14:textId="77777777" w:rsidR="00063925" w:rsidRDefault="00063925" w:rsidP="004A1847">
      <w:pPr>
        <w:spacing w:after="0" w:line="240" w:lineRule="auto"/>
      </w:pPr>
      <w:r>
        <w:continuationSeparator/>
      </w:r>
    </w:p>
  </w:footnote>
  <w:footnote w:id="1">
    <w:p w14:paraId="52197AF4" w14:textId="77777777" w:rsidR="00F47050" w:rsidRPr="0048541D" w:rsidRDefault="00F47050" w:rsidP="00F47050">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368ED715" w14:textId="77777777" w:rsidR="00F47050" w:rsidRPr="0048541D" w:rsidRDefault="00F47050" w:rsidP="00F47050">
      <w:pPr>
        <w:spacing w:after="0" w:line="276" w:lineRule="auto"/>
        <w:jc w:val="both"/>
        <w:rPr>
          <w:rFonts w:ascii="Verdana" w:hAnsi="Verdana"/>
          <w:sz w:val="18"/>
          <w:szCs w:val="18"/>
        </w:rPr>
      </w:pPr>
    </w:p>
    <w:p w14:paraId="20DDFE72" w14:textId="77777777" w:rsidR="00F47050" w:rsidRDefault="00F47050" w:rsidP="00F47050">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F772FA1" w14:textId="77777777" w:rsidR="00F47050" w:rsidRDefault="00F47050" w:rsidP="00F47050">
      <w:pPr>
        <w:spacing w:after="0" w:line="276" w:lineRule="auto"/>
        <w:ind w:firstLine="708"/>
        <w:jc w:val="both"/>
        <w:rPr>
          <w:rFonts w:ascii="Verdana" w:eastAsia="Calibri" w:hAnsi="Verdana" w:cs="Arial"/>
          <w:bCs/>
          <w:sz w:val="18"/>
          <w:szCs w:val="18"/>
        </w:rPr>
      </w:pPr>
    </w:p>
    <w:p w14:paraId="1A6B39FD" w14:textId="77777777" w:rsidR="00F47050" w:rsidRPr="0048541D" w:rsidRDefault="00F47050" w:rsidP="00F470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E9C5430" w14:textId="77777777" w:rsidR="00F47050" w:rsidRDefault="00F47050" w:rsidP="00F47050">
      <w:pPr>
        <w:spacing w:after="0" w:line="276" w:lineRule="auto"/>
        <w:jc w:val="both"/>
        <w:rPr>
          <w:rFonts w:ascii="Verdana" w:eastAsia="Calibri" w:hAnsi="Verdana" w:cs="Arial"/>
          <w:bCs/>
          <w:sz w:val="18"/>
          <w:szCs w:val="18"/>
        </w:rPr>
      </w:pPr>
    </w:p>
    <w:p w14:paraId="6E566E88" w14:textId="77777777" w:rsidR="00F47050" w:rsidRDefault="00F47050" w:rsidP="00F470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04DB40FC" w14:textId="77777777" w:rsidR="00F47050" w:rsidRPr="0048541D" w:rsidRDefault="00F47050" w:rsidP="00F47050">
      <w:pPr>
        <w:spacing w:after="0" w:line="276" w:lineRule="auto"/>
        <w:jc w:val="both"/>
        <w:rPr>
          <w:rFonts w:ascii="Verdana" w:eastAsia="Calibri" w:hAnsi="Verdana" w:cs="Arial"/>
          <w:bCs/>
          <w:sz w:val="18"/>
          <w:szCs w:val="18"/>
        </w:rPr>
      </w:pPr>
    </w:p>
    <w:p w14:paraId="6A58B479" w14:textId="77777777" w:rsidR="00F47050" w:rsidRDefault="00F47050" w:rsidP="00F470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6810773F" w14:textId="77777777" w:rsidR="00F47050" w:rsidRPr="0048541D" w:rsidRDefault="00F47050" w:rsidP="00F47050">
      <w:pPr>
        <w:spacing w:after="0" w:line="276" w:lineRule="auto"/>
        <w:ind w:firstLine="708"/>
        <w:jc w:val="both"/>
        <w:rPr>
          <w:rFonts w:ascii="Verdana" w:eastAsia="Calibri" w:hAnsi="Verdana" w:cs="Arial"/>
          <w:bCs/>
          <w:sz w:val="18"/>
          <w:szCs w:val="18"/>
        </w:rPr>
      </w:pPr>
    </w:p>
    <w:p w14:paraId="5ABB9E4D" w14:textId="77777777" w:rsidR="00F47050" w:rsidRPr="0048541D" w:rsidRDefault="00F47050" w:rsidP="00F47050">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6AB4D7D2" w14:textId="77777777" w:rsidR="00F47050" w:rsidRPr="0048541D" w:rsidRDefault="00F47050" w:rsidP="00F47050">
      <w:pPr>
        <w:spacing w:after="0" w:line="276" w:lineRule="auto"/>
        <w:ind w:firstLine="708"/>
        <w:jc w:val="both"/>
        <w:rPr>
          <w:rFonts w:ascii="Verdana" w:eastAsia="Calibri" w:hAnsi="Verdana" w:cs="Arial"/>
          <w:bCs/>
          <w:sz w:val="18"/>
          <w:szCs w:val="18"/>
        </w:rPr>
      </w:pPr>
    </w:p>
    <w:p w14:paraId="36C88A0D" w14:textId="77777777" w:rsidR="00F47050" w:rsidRPr="0048541D" w:rsidRDefault="00F47050" w:rsidP="00F47050">
      <w:pPr>
        <w:pStyle w:val="Textonotapie"/>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240A"/>
    <w:rsid w:val="0005350D"/>
    <w:rsid w:val="00061B2A"/>
    <w:rsid w:val="00063925"/>
    <w:rsid w:val="00082362"/>
    <w:rsid w:val="000A683E"/>
    <w:rsid w:val="000B19B9"/>
    <w:rsid w:val="000C20CB"/>
    <w:rsid w:val="000D0334"/>
    <w:rsid w:val="000D5DA7"/>
    <w:rsid w:val="000F6486"/>
    <w:rsid w:val="001013AB"/>
    <w:rsid w:val="00116940"/>
    <w:rsid w:val="00125105"/>
    <w:rsid w:val="00127233"/>
    <w:rsid w:val="0015699B"/>
    <w:rsid w:val="001A33BF"/>
    <w:rsid w:val="001C0B4C"/>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2011"/>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0BA7"/>
    <w:rsid w:val="004A1847"/>
    <w:rsid w:val="004A305D"/>
    <w:rsid w:val="004C3CB4"/>
    <w:rsid w:val="004F21C4"/>
    <w:rsid w:val="004F685F"/>
    <w:rsid w:val="005566E8"/>
    <w:rsid w:val="00574867"/>
    <w:rsid w:val="00591460"/>
    <w:rsid w:val="005953B1"/>
    <w:rsid w:val="005A65E0"/>
    <w:rsid w:val="005C3777"/>
    <w:rsid w:val="005C5CDC"/>
    <w:rsid w:val="005D476C"/>
    <w:rsid w:val="005E1D7E"/>
    <w:rsid w:val="0061039D"/>
    <w:rsid w:val="006200BF"/>
    <w:rsid w:val="006219F8"/>
    <w:rsid w:val="006302F7"/>
    <w:rsid w:val="00646B9F"/>
    <w:rsid w:val="00665D70"/>
    <w:rsid w:val="006900D9"/>
    <w:rsid w:val="006E22BB"/>
    <w:rsid w:val="00704B3F"/>
    <w:rsid w:val="00706C16"/>
    <w:rsid w:val="007340C3"/>
    <w:rsid w:val="0075235A"/>
    <w:rsid w:val="00756841"/>
    <w:rsid w:val="007649AB"/>
    <w:rsid w:val="00771D0C"/>
    <w:rsid w:val="007833AC"/>
    <w:rsid w:val="007A0532"/>
    <w:rsid w:val="007A5C56"/>
    <w:rsid w:val="007B268C"/>
    <w:rsid w:val="007B7171"/>
    <w:rsid w:val="007C0C0F"/>
    <w:rsid w:val="007C284E"/>
    <w:rsid w:val="007C3DC2"/>
    <w:rsid w:val="007E5497"/>
    <w:rsid w:val="00806F5F"/>
    <w:rsid w:val="00820278"/>
    <w:rsid w:val="008258C9"/>
    <w:rsid w:val="00844AE9"/>
    <w:rsid w:val="00867F95"/>
    <w:rsid w:val="008843B6"/>
    <w:rsid w:val="00891928"/>
    <w:rsid w:val="008A3CF7"/>
    <w:rsid w:val="008A446D"/>
    <w:rsid w:val="008A66B6"/>
    <w:rsid w:val="008B25F1"/>
    <w:rsid w:val="008D180B"/>
    <w:rsid w:val="008F0EA7"/>
    <w:rsid w:val="00923EEF"/>
    <w:rsid w:val="00924CC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4838"/>
    <w:rsid w:val="00AB0ADB"/>
    <w:rsid w:val="00AB5817"/>
    <w:rsid w:val="00B00C0E"/>
    <w:rsid w:val="00B01B1A"/>
    <w:rsid w:val="00B0381D"/>
    <w:rsid w:val="00B44A47"/>
    <w:rsid w:val="00B72CD3"/>
    <w:rsid w:val="00B72FFF"/>
    <w:rsid w:val="00BC33AF"/>
    <w:rsid w:val="00BC3D36"/>
    <w:rsid w:val="00BD54A6"/>
    <w:rsid w:val="00BD7F72"/>
    <w:rsid w:val="00BF7425"/>
    <w:rsid w:val="00C04FB3"/>
    <w:rsid w:val="00C11D8B"/>
    <w:rsid w:val="00C15139"/>
    <w:rsid w:val="00C330EB"/>
    <w:rsid w:val="00C50D69"/>
    <w:rsid w:val="00C5365C"/>
    <w:rsid w:val="00C754BE"/>
    <w:rsid w:val="00C76B1C"/>
    <w:rsid w:val="00C77067"/>
    <w:rsid w:val="00C925AC"/>
    <w:rsid w:val="00C9773A"/>
    <w:rsid w:val="00CB6357"/>
    <w:rsid w:val="00CC1B26"/>
    <w:rsid w:val="00D361FD"/>
    <w:rsid w:val="00D423A2"/>
    <w:rsid w:val="00D44E26"/>
    <w:rsid w:val="00D507D2"/>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708B"/>
    <w:rsid w:val="00EC38A7"/>
    <w:rsid w:val="00EE1AA8"/>
    <w:rsid w:val="00F23FEA"/>
    <w:rsid w:val="00F31EDC"/>
    <w:rsid w:val="00F462B3"/>
    <w:rsid w:val="00F47050"/>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46875E4C"/>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E309BB1-EB19-411C-A0BD-830829068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47050"/>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CA88A12F-9804-4514-9FFB-645908EA38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18</Pages>
  <Words>6212</Words>
  <Characters>34172</Characters>
  <Application>Microsoft Office Word</Application>
  <DocSecurity>0</DocSecurity>
  <Lines>284</Lines>
  <Paragraphs>80</Paragraphs>
  <ScaleCrop>false</ScaleCrop>
  <Company/>
  <LinksUpToDate>false</LinksUpToDate>
  <CharactersWithSpaces>40304</CharactersWithSpaces>
  <SharedDoc>false</SharedDoc>
  <HLinks>
    <vt:vector size="36"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2023-01-11T00:18:00Z</cp:lastPrinted>
  <dcterms:created xsi:type="dcterms:W3CDTF">2026-04-29T02:23:00Z</dcterms:created>
  <dcterms:modified xsi:type="dcterms:W3CDTF">2026-04-30T19:54:00Z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