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40F59E" w14:textId="77777777" w:rsidR="008A2C1E" w:rsidRDefault="008A2C1E" w:rsidP="008A2C1E">
      <w:pPr>
        <w:contextualSpacing/>
        <w:jc w:val="both"/>
        <w:rPr>
          <w:rFonts w:ascii="Verdana" w:eastAsia="Verdana" w:hAnsi="Verdana" w:cs="Verdana"/>
        </w:rPr>
      </w:pPr>
      <w:bookmarkStart w:id="0" w:name="_Hlk143780582"/>
    </w:p>
    <w:p w14:paraId="277064F2" w14:textId="07BE07E1" w:rsidR="008A2C1E" w:rsidRDefault="008A2C1E" w:rsidP="008A2C1E">
      <w:pPr>
        <w:contextualSpacing/>
        <w:jc w:val="both"/>
        <w:rPr>
          <w:rFonts w:ascii="Verdana" w:eastAsia="Calibri" w:hAnsi="Verdana" w:cs="Arial"/>
          <w:b/>
          <w:bCs/>
          <w:color w:val="000000" w:themeColor="text1"/>
          <w:lang w:val="es-ES" w:eastAsia="es-ES"/>
        </w:rPr>
      </w:pPr>
      <w:r w:rsidRPr="00025222">
        <w:rPr>
          <w:rFonts w:ascii="Verdana" w:eastAsia="Calibri" w:hAnsi="Verdana" w:cs="Arial"/>
          <w:b/>
          <w:bCs/>
          <w:color w:val="000000" w:themeColor="text1"/>
          <w:lang w:val="es-ES" w:eastAsia="es-ES"/>
        </w:rPr>
        <w:t>REPRESENTANTES LEGALES ― Personas jurídicas</w:t>
      </w:r>
    </w:p>
    <w:p w14:paraId="1DDD65C4" w14:textId="77777777" w:rsidR="008A2C1E" w:rsidRDefault="008A2C1E" w:rsidP="008A2C1E">
      <w:pPr>
        <w:spacing w:after="0" w:line="276" w:lineRule="auto"/>
        <w:contextualSpacing/>
        <w:jc w:val="both"/>
        <w:rPr>
          <w:rFonts w:ascii="Verdana" w:hAnsi="Verdana" w:cs="Arial"/>
          <w:color w:val="000000" w:themeColor="text1"/>
        </w:rPr>
      </w:pPr>
    </w:p>
    <w:p w14:paraId="5195DF7A" w14:textId="77777777" w:rsidR="008A2C1E" w:rsidRPr="00B43636" w:rsidRDefault="008A2C1E" w:rsidP="008A2C1E">
      <w:pPr>
        <w:spacing w:after="0" w:line="240" w:lineRule="auto"/>
        <w:contextualSpacing/>
        <w:jc w:val="both"/>
        <w:rPr>
          <w:rFonts w:ascii="Verdana" w:eastAsia="Calibri" w:hAnsi="Verdana" w:cs="Arial"/>
          <w:sz w:val="20"/>
          <w:szCs w:val="20"/>
        </w:rPr>
      </w:pPr>
      <w:r w:rsidRPr="00B43636">
        <w:rPr>
          <w:rFonts w:ascii="Verdana" w:hAnsi="Verdana" w:cs="Arial"/>
          <w:color w:val="000000" w:themeColor="text1"/>
          <w:sz w:val="20"/>
          <w:szCs w:val="20"/>
        </w:rPr>
        <w:t xml:space="preserve">Así, </w:t>
      </w:r>
      <w:r w:rsidRPr="00B43636">
        <w:rPr>
          <w:rFonts w:ascii="Verdana" w:eastAsia="Calibri" w:hAnsi="Verdana" w:cs="Arial"/>
          <w:sz w:val="20"/>
          <w:szCs w:val="20"/>
        </w:rPr>
        <w:t xml:space="preserve">para el caso de las </w:t>
      </w:r>
      <w:r w:rsidRPr="00B43636">
        <w:rPr>
          <w:rFonts w:ascii="Verdana" w:eastAsia="Calibri" w:hAnsi="Verdana" w:cs="Arial"/>
          <w:i/>
          <w:iCs/>
          <w:sz w:val="20"/>
          <w:szCs w:val="20"/>
        </w:rPr>
        <w:t>personas jurídicas</w:t>
      </w:r>
      <w:r w:rsidRPr="00B43636">
        <w:rPr>
          <w:rFonts w:ascii="Verdana" w:eastAsia="Calibri" w:hAnsi="Verdana" w:cs="Arial"/>
          <w:sz w:val="20"/>
          <w:szCs w:val="20"/>
        </w:rPr>
        <w:t>, la capacidad jurídica para contratar se materializa a través de las reglas propias de la representación, figura mediante la cual se permite que ciertas personas ejerzan la capacidad legal de quienes no pueden adquirir derechos o contraer obligaciones por sí mismos. En ese contexto, corresponde a las entidades estatales verificar, entre otros requisitos, la calidad del representante legal de las personas jurídicas de derecho privado que pretendan participar en un proceso de contratación. La inscripción del representante legal en el certificado de existencia y representación legal dará cuenta de esta condición y permitirá identificar que se encuentra facultado para presentar la oferta y obligar a la persona jurídica a cumplir con el objeto del contrato.</w:t>
      </w:r>
    </w:p>
    <w:p w14:paraId="7DAB2BE6" w14:textId="77777777" w:rsidR="008A2C1E" w:rsidRPr="00025222" w:rsidRDefault="008A2C1E" w:rsidP="008A2C1E">
      <w:pPr>
        <w:spacing w:after="0" w:line="240" w:lineRule="auto"/>
        <w:contextualSpacing/>
        <w:jc w:val="both"/>
        <w:rPr>
          <w:rFonts w:ascii="Verdana" w:eastAsia="Calibri" w:hAnsi="Verdana" w:cs="Arial"/>
          <w:b/>
          <w:bCs/>
          <w:color w:val="000000" w:themeColor="text1"/>
          <w:lang w:val="es-ES" w:eastAsia="es-ES"/>
        </w:rPr>
      </w:pPr>
    </w:p>
    <w:p w14:paraId="2AC01BEE" w14:textId="77777777" w:rsidR="008A2C1E" w:rsidRDefault="008A2C1E" w:rsidP="008A2C1E">
      <w:pPr>
        <w:contextualSpacing/>
        <w:jc w:val="both"/>
        <w:rPr>
          <w:rFonts w:ascii="Verdana" w:eastAsia="Calibri" w:hAnsi="Verdana" w:cs="Arial"/>
          <w:b/>
          <w:bCs/>
          <w:color w:val="000000" w:themeColor="text1"/>
          <w:lang w:val="es-ES" w:eastAsia="es-ES"/>
        </w:rPr>
      </w:pPr>
      <w:r w:rsidRPr="00025222">
        <w:rPr>
          <w:rFonts w:ascii="Verdana" w:eastAsia="Calibri" w:hAnsi="Verdana" w:cs="Arial"/>
          <w:b/>
          <w:bCs/>
          <w:color w:val="000000" w:themeColor="text1"/>
          <w:lang w:val="es-ES" w:eastAsia="es-ES"/>
        </w:rPr>
        <w:t>SISTEMA DE SEGURIDAD SOCIAL INTEGRAL – Obligaciones ― Contratación Estatal</w:t>
      </w:r>
    </w:p>
    <w:p w14:paraId="26FC393A" w14:textId="77777777" w:rsidR="008A2C1E" w:rsidRDefault="008A2C1E" w:rsidP="008A2C1E">
      <w:pPr>
        <w:contextualSpacing/>
        <w:jc w:val="both"/>
        <w:rPr>
          <w:rStyle w:val="normaltextrun"/>
          <w:rFonts w:ascii="Verdana" w:hAnsi="Verdana"/>
          <w:color w:val="000000" w:themeColor="text1"/>
          <w:shd w:val="clear" w:color="auto" w:fill="FFFFFF"/>
        </w:rPr>
      </w:pPr>
    </w:p>
    <w:p w14:paraId="352C2FA7" w14:textId="77777777" w:rsidR="008A2C1E" w:rsidRPr="00B43636" w:rsidRDefault="008A2C1E" w:rsidP="008A2C1E">
      <w:pPr>
        <w:spacing w:line="240" w:lineRule="auto"/>
        <w:contextualSpacing/>
        <w:jc w:val="both"/>
        <w:rPr>
          <w:rStyle w:val="normaltextrun"/>
          <w:rFonts w:ascii="Verdana" w:hAnsi="Verdana"/>
          <w:color w:val="000000" w:themeColor="text1"/>
          <w:sz w:val="20"/>
          <w:szCs w:val="20"/>
          <w:shd w:val="clear" w:color="auto" w:fill="FFFFFF"/>
        </w:rPr>
      </w:pPr>
      <w:r w:rsidRPr="00B43636">
        <w:rPr>
          <w:rStyle w:val="normaltextrun"/>
          <w:rFonts w:ascii="Verdana" w:hAnsi="Verdana"/>
          <w:color w:val="000000" w:themeColor="text1"/>
          <w:sz w:val="20"/>
          <w:szCs w:val="20"/>
          <w:shd w:val="clear" w:color="auto" w:fill="FFFFFF"/>
        </w:rPr>
        <w:t>Además, el artículo 50 de la Ley 789 de 2002 dispuso como obligación de quien quiere celebrar, renovar o liquidar contratos de cualquier naturaleza con entidades estatales, cumplir con las obligaciones con los sistemas de salud, riesgos profesionales, pensiones y aportes a la Caja de Compensación Familiar, Instituto Colombiano de Bienestar Familiar y Servicio Nacional de Aprendizaje. Asimismo, faculta a la entidad estatal para verificar y dejar constancia del cumplimiento de las obligaciones del contratista frente a los aportes al momento de liquidar los contratos, estableciendo una correcta relación entre el monto cancelado y las sumas que debió cotizar durante la ejecución.</w:t>
      </w:r>
    </w:p>
    <w:p w14:paraId="7B2CDB60" w14:textId="77777777" w:rsidR="008A2C1E" w:rsidRPr="00B43636" w:rsidRDefault="008A2C1E" w:rsidP="008A2C1E">
      <w:pPr>
        <w:widowControl w:val="0"/>
        <w:autoSpaceDE w:val="0"/>
        <w:autoSpaceDN w:val="0"/>
        <w:spacing w:after="120" w:line="240" w:lineRule="auto"/>
        <w:jc w:val="both"/>
        <w:rPr>
          <w:rFonts w:ascii="Verdana" w:eastAsia="Arial" w:hAnsi="Verdana" w:cs="Arial"/>
          <w:sz w:val="20"/>
          <w:szCs w:val="20"/>
          <w:lang w:val="es-ES"/>
        </w:rPr>
      </w:pPr>
      <w:r w:rsidRPr="00B43636">
        <w:rPr>
          <w:rStyle w:val="normaltextrun"/>
          <w:rFonts w:ascii="Verdana" w:hAnsi="Verdana"/>
          <w:color w:val="000000" w:themeColor="text1"/>
          <w:sz w:val="20"/>
          <w:szCs w:val="20"/>
          <w:shd w:val="clear" w:color="auto" w:fill="FFFFFF"/>
        </w:rPr>
        <w:t xml:space="preserve">[…] </w:t>
      </w:r>
      <w:r w:rsidRPr="00B43636">
        <w:rPr>
          <w:rFonts w:ascii="Verdana" w:eastAsia="Arial" w:hAnsi="Verdana" w:cs="Arial"/>
          <w:sz w:val="20"/>
          <w:szCs w:val="20"/>
          <w:lang w:val="es-ES"/>
        </w:rPr>
        <w:t xml:space="preserve">Del artículo 23 de la Ley 1150 de 2007 se concluye que, si bien los proponentes y los contratistas deben estar al día en el pago al Sistema de Seguridad Social, las entidades estatales verificarán este requisito para iniciar la ejecución de los contratos –inciso primero– y cuando realicen cada pago originado en el contrato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02E8FD8C" w14:textId="77777777" w:rsidR="008A2C1E" w:rsidRPr="00025222" w:rsidRDefault="008A2C1E" w:rsidP="008A2C1E">
      <w:pPr>
        <w:spacing w:after="0" w:line="240" w:lineRule="auto"/>
        <w:contextualSpacing/>
        <w:jc w:val="both"/>
        <w:rPr>
          <w:rFonts w:ascii="Verdana" w:eastAsia="Calibri" w:hAnsi="Verdana" w:cs="Arial"/>
          <w:b/>
          <w:bCs/>
          <w:color w:val="000000" w:themeColor="text1"/>
          <w:lang w:val="es-ES" w:eastAsia="es-ES"/>
        </w:rPr>
      </w:pPr>
    </w:p>
    <w:p w14:paraId="3F538727" w14:textId="77777777" w:rsidR="008A2C1E" w:rsidRDefault="008A2C1E" w:rsidP="008A2C1E">
      <w:pPr>
        <w:contextualSpacing/>
        <w:jc w:val="both"/>
        <w:rPr>
          <w:rFonts w:ascii="Verdana" w:hAnsi="Verdana" w:cs="Arial"/>
          <w:b/>
          <w:bCs/>
          <w:lang w:val="es-ES" w:eastAsia="es-ES_tradnl"/>
        </w:rPr>
      </w:pPr>
      <w:r w:rsidRPr="00025222">
        <w:rPr>
          <w:rFonts w:ascii="Verdana" w:hAnsi="Verdana" w:cs="Arial"/>
          <w:b/>
          <w:bCs/>
          <w:lang w:val="es-ES" w:eastAsia="es-ES_tradnl"/>
        </w:rPr>
        <w:t>SEGURIDAD SOCIAL ― Verificación ― Persona jurídica ― Empleados ― Prohibición de exigir planillas</w:t>
      </w:r>
    </w:p>
    <w:p w14:paraId="0274ABDB" w14:textId="77777777" w:rsidR="008A2C1E" w:rsidRDefault="008A2C1E" w:rsidP="008A2C1E">
      <w:pPr>
        <w:contextualSpacing/>
        <w:jc w:val="both"/>
        <w:rPr>
          <w:rFonts w:ascii="Verdana" w:hAnsi="Verdana" w:cs="Arial"/>
          <w:b/>
          <w:bCs/>
          <w:lang w:val="es-ES" w:eastAsia="es-ES_tradnl"/>
        </w:rPr>
      </w:pPr>
    </w:p>
    <w:p w14:paraId="1056D00D" w14:textId="702CBB63" w:rsidR="00CC2851" w:rsidRPr="00F064E8" w:rsidRDefault="008A2C1E" w:rsidP="00F064E8">
      <w:pPr>
        <w:widowControl w:val="0"/>
        <w:autoSpaceDE w:val="0"/>
        <w:autoSpaceDN w:val="0"/>
        <w:spacing w:after="120" w:line="240" w:lineRule="auto"/>
        <w:jc w:val="both"/>
        <w:rPr>
          <w:rFonts w:ascii="Verdana" w:hAnsi="Verdana"/>
          <w:color w:val="000000" w:themeColor="text1"/>
          <w:sz w:val="20"/>
          <w:szCs w:val="20"/>
          <w:shd w:val="clear" w:color="auto" w:fill="FFFFFF"/>
        </w:rPr>
      </w:pPr>
      <w:r w:rsidRPr="00B43636">
        <w:rPr>
          <w:rStyle w:val="normaltextrun"/>
          <w:rFonts w:ascii="Verdana" w:hAnsi="Verdana"/>
          <w:color w:val="000000" w:themeColor="text1"/>
          <w:sz w:val="20"/>
          <w:szCs w:val="20"/>
          <w:shd w:val="clear" w:color="auto" w:fill="FFFFFF"/>
        </w:rPr>
        <w:t xml:space="preserve">El artículo referido aclara que las personas jurídicas que quieran celebrar contratos con las entidades estatales deben acreditar el pago al sistema de seguridad social de sus </w:t>
      </w:r>
      <w:r w:rsidRPr="00B43636">
        <w:rPr>
          <w:rStyle w:val="normaltextrun"/>
          <w:rFonts w:ascii="Verdana" w:hAnsi="Verdana"/>
          <w:i/>
          <w:iCs/>
          <w:color w:val="000000" w:themeColor="text1"/>
          <w:sz w:val="20"/>
          <w:szCs w:val="20"/>
          <w:shd w:val="clear" w:color="auto" w:fill="FFFFFF"/>
        </w:rPr>
        <w:t>empleados</w:t>
      </w:r>
      <w:r w:rsidRPr="00B43636">
        <w:rPr>
          <w:rStyle w:val="normaltextrun"/>
          <w:rFonts w:ascii="Verdana" w:hAnsi="Verdana"/>
          <w:color w:val="000000" w:themeColor="text1"/>
          <w:sz w:val="20"/>
          <w:szCs w:val="20"/>
          <w:shd w:val="clear" w:color="auto" w:fill="FFFFFF"/>
        </w:rPr>
        <w:t>, mediante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las personas jurídicas deben acreditar el requisito señalado anteriormente para presentar la oferta.</w:t>
      </w:r>
    </w:p>
    <w:p w14:paraId="1BB17AF7" w14:textId="4C5A3EED" w:rsidR="00F064E8" w:rsidRDefault="00F064E8" w:rsidP="00F064E8">
      <w:pPr>
        <w:spacing w:after="0"/>
        <w:rPr>
          <w:rFonts w:ascii="Verdana" w:hAnsi="Verdana"/>
        </w:rPr>
      </w:pPr>
      <w:r>
        <w:rPr>
          <w:rFonts w:ascii="Verdana" w:hAnsi="Verdana"/>
        </w:rPr>
        <w:lastRenderedPageBreak/>
        <w:t xml:space="preserve">                                                                              </w:t>
      </w:r>
      <w:r w:rsidRPr="00CC2851">
        <w:rPr>
          <w:rFonts w:ascii="Verdana" w:eastAsia="Calibri" w:hAnsi="Verdana" w:cs="Arial"/>
          <w:b/>
          <w:bCs/>
          <w:noProof/>
          <w:lang w:val="es-ES" w:eastAsia="es-ES"/>
        </w:rPr>
        <w:drawing>
          <wp:inline distT="0" distB="0" distL="0" distR="0" wp14:anchorId="19B97E49" wp14:editId="2DCE2C3D">
            <wp:extent cx="1704975" cy="733838"/>
            <wp:effectExtent l="0" t="0" r="0" b="9525"/>
            <wp:docPr id="139534035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18470" cy="739646"/>
                    </a:xfrm>
                    <a:prstGeom prst="rect">
                      <a:avLst/>
                    </a:prstGeom>
                    <a:noFill/>
                    <a:ln>
                      <a:noFill/>
                    </a:ln>
                  </pic:spPr>
                </pic:pic>
              </a:graphicData>
            </a:graphic>
          </wp:inline>
        </w:drawing>
      </w:r>
    </w:p>
    <w:p w14:paraId="21D1633A" w14:textId="26AE1213" w:rsidR="00F064E8" w:rsidRDefault="00F064E8" w:rsidP="00F064E8">
      <w:pPr>
        <w:spacing w:after="0"/>
        <w:rPr>
          <w:rFonts w:ascii="Verdana" w:hAnsi="Verdana"/>
        </w:rPr>
      </w:pPr>
      <w:r w:rsidRPr="00F064E8">
        <w:rPr>
          <w:rFonts w:ascii="Verdana" w:hAnsi="Verdana"/>
        </w:rPr>
        <w:t>Bogotá D.C., 22 Abril 2026</w:t>
      </w:r>
    </w:p>
    <w:p w14:paraId="7FD7CCD8" w14:textId="77777777" w:rsidR="00F064E8" w:rsidRPr="00F064E8" w:rsidRDefault="00F064E8" w:rsidP="00F064E8">
      <w:pPr>
        <w:spacing w:after="0"/>
        <w:rPr>
          <w:rFonts w:ascii="Verdana" w:hAnsi="Verdana"/>
          <w:lang w:val="es-ES"/>
        </w:rPr>
      </w:pPr>
    </w:p>
    <w:p w14:paraId="4571D0FF" w14:textId="171BD545" w:rsidR="008A2C1E" w:rsidRPr="00F064E8" w:rsidRDefault="008A2C1E" w:rsidP="008A2C1E">
      <w:pPr>
        <w:spacing w:after="0" w:line="240" w:lineRule="auto"/>
        <w:rPr>
          <w:rFonts w:ascii="Verdana" w:eastAsia="Calibri" w:hAnsi="Verdana" w:cs="Arial"/>
          <w:lang w:val="es-ES" w:eastAsia="es-ES"/>
        </w:rPr>
      </w:pPr>
      <w:r w:rsidRPr="00F064E8">
        <w:rPr>
          <w:rFonts w:ascii="Verdana" w:eastAsia="Calibri" w:hAnsi="Verdana" w:cs="Arial"/>
          <w:lang w:val="es-ES" w:eastAsia="es-ES"/>
        </w:rPr>
        <w:t>Señores</w:t>
      </w:r>
    </w:p>
    <w:p w14:paraId="3A6BA4AC" w14:textId="2EAD4157" w:rsidR="008A2C1E" w:rsidRDefault="00F064E8" w:rsidP="008A2C1E">
      <w:pPr>
        <w:spacing w:after="0" w:line="240" w:lineRule="auto"/>
        <w:rPr>
          <w:rFonts w:ascii="Verdana" w:eastAsia="Calibri" w:hAnsi="Verdana" w:cs="Arial"/>
          <w:b/>
          <w:bCs/>
          <w:lang w:val="es-ES" w:eastAsia="es-ES"/>
        </w:rPr>
      </w:pPr>
      <w:r>
        <w:rPr>
          <w:rFonts w:ascii="Verdana" w:eastAsia="Calibri" w:hAnsi="Verdana" w:cs="Arial"/>
          <w:b/>
          <w:bCs/>
          <w:lang w:val="es-ES" w:eastAsia="es-ES"/>
        </w:rPr>
        <w:t>P</w:t>
      </w:r>
      <w:r w:rsidR="008A2C1E" w:rsidRPr="00D175CA">
        <w:rPr>
          <w:rFonts w:ascii="Verdana" w:eastAsia="Calibri" w:hAnsi="Verdana" w:cs="Arial"/>
          <w:b/>
          <w:bCs/>
          <w:lang w:val="es-ES" w:eastAsia="es-ES"/>
        </w:rPr>
        <w:t>et</w:t>
      </w:r>
      <w:r w:rsidR="008A2C1E">
        <w:rPr>
          <w:rFonts w:ascii="Verdana" w:eastAsia="Calibri" w:hAnsi="Verdana" w:cs="Arial"/>
          <w:b/>
          <w:bCs/>
          <w:lang w:val="es-ES" w:eastAsia="es-ES"/>
        </w:rPr>
        <w:t xml:space="preserve">icionario Anónimo </w:t>
      </w:r>
      <w:r w:rsidR="00CC2851">
        <w:rPr>
          <w:rFonts w:ascii="Verdana" w:eastAsia="Calibri" w:hAnsi="Verdana" w:cs="Arial"/>
          <w:b/>
          <w:bCs/>
          <w:lang w:val="es-ES" w:eastAsia="es-ES"/>
        </w:rPr>
        <w:t xml:space="preserve">                                                  </w:t>
      </w:r>
    </w:p>
    <w:p w14:paraId="4E9932C0" w14:textId="77777777" w:rsidR="008A2C1E" w:rsidRPr="002545B5" w:rsidRDefault="008A2C1E" w:rsidP="008A2C1E">
      <w:pPr>
        <w:spacing w:after="0" w:line="240" w:lineRule="auto"/>
        <w:rPr>
          <w:rFonts w:ascii="Verdana" w:eastAsia="Calibri" w:hAnsi="Verdana" w:cs="Arial"/>
          <w:lang w:val="es-ES" w:eastAsia="es-ES"/>
        </w:rPr>
      </w:pPr>
      <w:r w:rsidRPr="002545B5">
        <w:rPr>
          <w:rFonts w:ascii="Verdana" w:eastAsia="Calibri" w:hAnsi="Verdana" w:cs="Arial"/>
          <w:lang w:val="es-ES" w:eastAsia="es-ES"/>
        </w:rPr>
        <w:t>despachoalcaldiafomeque@gmail.com</w:t>
      </w:r>
    </w:p>
    <w:p w14:paraId="663CC88A" w14:textId="77777777" w:rsidR="008A2C1E" w:rsidRDefault="008A2C1E" w:rsidP="008A2C1E">
      <w:pPr>
        <w:spacing w:after="0" w:line="240" w:lineRule="auto"/>
        <w:rPr>
          <w:rFonts w:ascii="Verdana" w:eastAsia="Calibri" w:hAnsi="Verdana" w:cs="Arial"/>
          <w:lang w:val="es-ES" w:eastAsia="es-ES"/>
        </w:rPr>
      </w:pPr>
      <w:r>
        <w:rPr>
          <w:rFonts w:ascii="Verdana" w:eastAsia="Calibri" w:hAnsi="Verdana" w:cs="Arial"/>
          <w:lang w:val="es-ES" w:eastAsia="es-ES"/>
        </w:rPr>
        <w:t>Cundinamarca-Fomeque</w:t>
      </w:r>
    </w:p>
    <w:p w14:paraId="44E63957" w14:textId="77777777" w:rsidR="008A2C1E" w:rsidRPr="002545B5" w:rsidRDefault="008A2C1E" w:rsidP="008A2C1E">
      <w:pPr>
        <w:spacing w:after="0" w:line="240" w:lineRule="auto"/>
        <w:rPr>
          <w:rFonts w:ascii="Verdana" w:eastAsia="Calibri" w:hAnsi="Verdana" w:cs="Arial"/>
          <w:lang w:val="es-ES" w:eastAsia="es-ES"/>
        </w:rPr>
      </w:pPr>
    </w:p>
    <w:p w14:paraId="4F3284F6" w14:textId="77777777" w:rsidR="008A2C1E" w:rsidRPr="00D175CA" w:rsidRDefault="008A2C1E" w:rsidP="008A2C1E">
      <w:pPr>
        <w:spacing w:after="0" w:line="240" w:lineRule="auto"/>
        <w:rPr>
          <w:rFonts w:ascii="Verdana" w:eastAsia="Calibri" w:hAnsi="Verdana" w:cs="Arial"/>
          <w:b/>
          <w:bCs/>
          <w:lang w:val="es-ES" w:eastAsia="es-ES"/>
        </w:rPr>
      </w:pPr>
    </w:p>
    <w:p w14:paraId="6023C0B6" w14:textId="77777777" w:rsidR="008A2C1E" w:rsidRPr="00D175CA" w:rsidRDefault="008A2C1E" w:rsidP="008A2C1E">
      <w:pPr>
        <w:spacing w:after="0" w:line="240" w:lineRule="auto"/>
        <w:rPr>
          <w:rFonts w:ascii="Verdana" w:eastAsia="Calibri" w:hAnsi="Verdana" w:cs="Arial"/>
          <w:b/>
          <w:bCs/>
          <w:color w:val="ED7D31" w:themeColor="accent2"/>
          <w:lang w:val="es-ES" w:eastAsia="es-ES"/>
        </w:rPr>
      </w:pP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8A2C1E" w:rsidRPr="006733BD" w14:paraId="5EC6DADE" w14:textId="77777777" w:rsidTr="00EA2F5A">
        <w:trPr>
          <w:trHeight w:val="300"/>
        </w:trPr>
        <w:tc>
          <w:tcPr>
            <w:tcW w:w="2410" w:type="dxa"/>
          </w:tcPr>
          <w:p w14:paraId="56A4DCCF" w14:textId="77777777" w:rsidR="008A2C1E" w:rsidRPr="00D175CA" w:rsidRDefault="008A2C1E" w:rsidP="00EA2F5A">
            <w:pPr>
              <w:ind w:left="-142"/>
              <w:jc w:val="both"/>
              <w:rPr>
                <w:rFonts w:ascii="Verdana" w:eastAsia="Calibri" w:hAnsi="Verdana" w:cs="Arial"/>
                <w:b/>
                <w:bCs/>
                <w:lang w:val="es-ES" w:eastAsia="es-ES_tradnl"/>
              </w:rPr>
            </w:pPr>
          </w:p>
        </w:tc>
        <w:tc>
          <w:tcPr>
            <w:tcW w:w="6100" w:type="dxa"/>
          </w:tcPr>
          <w:p w14:paraId="0DB7D11C" w14:textId="77777777" w:rsidR="008A2C1E" w:rsidRPr="00A54BCB" w:rsidRDefault="008A2C1E" w:rsidP="00EA2F5A">
            <w:pPr>
              <w:ind w:left="3"/>
              <w:jc w:val="both"/>
              <w:rPr>
                <w:rFonts w:ascii="Verdana" w:eastAsia="Calibri" w:hAnsi="Verdana" w:cs="Arial"/>
                <w:b/>
                <w:bCs/>
                <w:lang w:val="es-ES" w:eastAsia="es-ES"/>
              </w:rPr>
            </w:pPr>
            <w:r w:rsidRPr="00A54BCB">
              <w:rPr>
                <w:rFonts w:ascii="Verdana" w:eastAsia="Calibri" w:hAnsi="Verdana" w:cs="Arial"/>
                <w:b/>
                <w:bCs/>
                <w:lang w:val="es-ES" w:eastAsia="es-ES"/>
              </w:rPr>
              <w:t>Concepto C-</w:t>
            </w:r>
            <w:r>
              <w:rPr>
                <w:rFonts w:ascii="Verdana" w:eastAsia="Calibri" w:hAnsi="Verdana" w:cs="Arial"/>
                <w:b/>
                <w:bCs/>
                <w:lang w:val="es-ES" w:eastAsia="es-ES"/>
              </w:rPr>
              <w:t>450</w:t>
            </w:r>
            <w:r w:rsidRPr="00A54BCB">
              <w:rPr>
                <w:rFonts w:ascii="Verdana" w:eastAsia="Calibri" w:hAnsi="Verdana" w:cs="Arial"/>
                <w:b/>
                <w:bCs/>
                <w:lang w:val="es-ES" w:eastAsia="es-ES"/>
              </w:rPr>
              <w:t xml:space="preserve"> de 202</w:t>
            </w:r>
            <w:r>
              <w:rPr>
                <w:rFonts w:ascii="Verdana" w:eastAsia="Calibri" w:hAnsi="Verdana" w:cs="Arial"/>
                <w:b/>
                <w:bCs/>
                <w:lang w:val="es-ES" w:eastAsia="es-ES"/>
              </w:rPr>
              <w:t>6</w:t>
            </w:r>
          </w:p>
          <w:p w14:paraId="5FDDE5D4" w14:textId="77777777" w:rsidR="008A2C1E" w:rsidRPr="00A54BCB" w:rsidRDefault="008A2C1E" w:rsidP="00EA2F5A">
            <w:pPr>
              <w:ind w:left="3"/>
              <w:jc w:val="both"/>
              <w:rPr>
                <w:rFonts w:ascii="Verdana" w:eastAsia="Calibri" w:hAnsi="Verdana" w:cs="Arial"/>
                <w:b/>
                <w:bCs/>
                <w:lang w:val="es-ES" w:eastAsia="es-ES"/>
              </w:rPr>
            </w:pPr>
          </w:p>
        </w:tc>
      </w:tr>
      <w:tr w:rsidR="008A2C1E" w:rsidRPr="006733BD" w14:paraId="23D65B15" w14:textId="77777777" w:rsidTr="00EA2F5A">
        <w:trPr>
          <w:trHeight w:val="300"/>
        </w:trPr>
        <w:tc>
          <w:tcPr>
            <w:tcW w:w="2410" w:type="dxa"/>
          </w:tcPr>
          <w:p w14:paraId="0DC76339" w14:textId="77777777" w:rsidR="008A2C1E" w:rsidRPr="006733BD" w:rsidRDefault="008A2C1E" w:rsidP="00EA2F5A">
            <w:pPr>
              <w:ind w:left="424" w:firstLine="142"/>
              <w:jc w:val="both"/>
              <w:rPr>
                <w:rFonts w:ascii="Verdana" w:eastAsia="Calibri" w:hAnsi="Verdana" w:cs="Arial"/>
                <w:color w:val="ED7D31" w:themeColor="accent2"/>
                <w:lang w:val="es-ES" w:eastAsia="es-ES_tradnl"/>
              </w:rPr>
            </w:pPr>
            <w:r w:rsidRPr="00A54BCB">
              <w:rPr>
                <w:rFonts w:ascii="Verdana" w:eastAsia="Calibri" w:hAnsi="Verdana" w:cs="Arial"/>
                <w:b/>
                <w:lang w:val="es-ES" w:eastAsia="es-ES_tradnl"/>
              </w:rPr>
              <w:t>Temas:</w:t>
            </w:r>
            <w:r w:rsidRPr="006733BD">
              <w:rPr>
                <w:rFonts w:ascii="Verdana" w:eastAsia="Calibri" w:hAnsi="Verdana" w:cs="Arial"/>
                <w:color w:val="ED7D31" w:themeColor="accent2"/>
                <w:lang w:val="es-ES" w:eastAsia="es-ES_tradnl"/>
              </w:rPr>
              <w:t xml:space="preserve">                  </w:t>
            </w:r>
          </w:p>
        </w:tc>
        <w:tc>
          <w:tcPr>
            <w:tcW w:w="6100" w:type="dxa"/>
          </w:tcPr>
          <w:p w14:paraId="35363CC0" w14:textId="77777777" w:rsidR="008A2C1E" w:rsidRDefault="008A2C1E" w:rsidP="00EA2F5A">
            <w:pPr>
              <w:contextualSpacing/>
              <w:jc w:val="both"/>
              <w:rPr>
                <w:rFonts w:ascii="Verdana" w:hAnsi="Verdana" w:cs="Arial"/>
                <w:bCs/>
                <w:lang w:val="es-ES" w:eastAsia="es-ES_tradnl"/>
              </w:rPr>
            </w:pPr>
            <w:r>
              <w:rPr>
                <w:rFonts w:ascii="Verdana" w:eastAsia="Calibri" w:hAnsi="Verdana" w:cs="Arial"/>
                <w:bCs/>
                <w:color w:val="000000" w:themeColor="text1"/>
                <w:lang w:val="es-ES" w:eastAsia="es-ES"/>
              </w:rPr>
              <w:t>REPRESENTANTES LEGALES</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Personas jurídicas / SISTEMA</w:t>
            </w:r>
            <w:r w:rsidRPr="00B66299">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 xml:space="preserve">SEGURIDAD SOCIAL INTEGRAL – </w:t>
            </w:r>
            <w:r>
              <w:rPr>
                <w:rFonts w:ascii="Verdana" w:eastAsia="Calibri" w:hAnsi="Verdana" w:cs="Arial"/>
                <w:color w:val="000000" w:themeColor="text1"/>
                <w:lang w:val="es-ES" w:eastAsia="es-ES"/>
              </w:rPr>
              <w:t xml:space="preserve">Obligaciones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Contratación Estatal</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3D2146">
              <w:rPr>
                <w:rFonts w:ascii="Verdana" w:hAnsi="Verdana" w:cs="Arial"/>
                <w:bCs/>
                <w:lang w:val="es-ES" w:eastAsia="es-ES_tradnl"/>
              </w:rPr>
              <w:t xml:space="preserve">SEGURIDAD SOCIAL ― Verificación ― </w:t>
            </w:r>
            <w:r>
              <w:rPr>
                <w:rFonts w:ascii="Verdana" w:hAnsi="Verdana" w:cs="Arial"/>
                <w:bCs/>
                <w:lang w:val="es-ES" w:eastAsia="es-ES_tradnl"/>
              </w:rPr>
              <w:t xml:space="preserve">Persona jurídica </w:t>
            </w:r>
            <w:r w:rsidRPr="003D2146">
              <w:rPr>
                <w:rFonts w:ascii="Verdana" w:hAnsi="Verdana" w:cs="Arial"/>
                <w:bCs/>
                <w:lang w:val="es-ES" w:eastAsia="es-ES_tradnl"/>
              </w:rPr>
              <w:t xml:space="preserve">― </w:t>
            </w:r>
            <w:r>
              <w:rPr>
                <w:rFonts w:ascii="Verdana" w:hAnsi="Verdana" w:cs="Arial"/>
                <w:bCs/>
                <w:lang w:val="es-ES" w:eastAsia="es-ES_tradnl"/>
              </w:rPr>
              <w:t>Empleados /</w:t>
            </w:r>
            <w:r w:rsidRPr="003C1750">
              <w:rPr>
                <w:rFonts w:ascii="Verdana" w:hAnsi="Verdana" w:cs="Arial"/>
                <w:bCs/>
                <w:lang w:val="es-ES" w:eastAsia="es-ES_tradnl"/>
              </w:rPr>
              <w:t xml:space="preserve"> </w:t>
            </w:r>
            <w:r w:rsidRPr="003D2146">
              <w:rPr>
                <w:rFonts w:ascii="Verdana" w:hAnsi="Verdana" w:cs="Arial"/>
                <w:bCs/>
                <w:lang w:val="es-ES" w:eastAsia="es-ES_tradnl"/>
              </w:rPr>
              <w:t xml:space="preserve">SEGURIDAD SOCIAL </w:t>
            </w:r>
          </w:p>
          <w:p w14:paraId="7CC570AE" w14:textId="77777777" w:rsidR="008A2C1E" w:rsidRDefault="008A2C1E" w:rsidP="00EA2F5A">
            <w:pPr>
              <w:contextualSpacing/>
              <w:jc w:val="both"/>
              <w:rPr>
                <w:rFonts w:ascii="Verdana" w:hAnsi="Verdana" w:cs="Arial"/>
                <w:b/>
                <w:bCs/>
                <w:lang w:val="es-MX" w:eastAsia="es-ES_tradnl"/>
              </w:rPr>
            </w:pPr>
          </w:p>
          <w:p w14:paraId="3D80C8BC" w14:textId="77777777" w:rsidR="008A2C1E" w:rsidRPr="00933DB9" w:rsidRDefault="008A2C1E" w:rsidP="00EA2F5A">
            <w:pPr>
              <w:contextualSpacing/>
              <w:jc w:val="both"/>
              <w:rPr>
                <w:rFonts w:ascii="Verdana" w:eastAsia="Calibri" w:hAnsi="Verdana" w:cs="Arial"/>
                <w:b/>
                <w:bCs/>
                <w:color w:val="000000" w:themeColor="text1"/>
                <w:lang w:val="es-MX" w:eastAsia="es-ES"/>
              </w:rPr>
            </w:pPr>
          </w:p>
          <w:p w14:paraId="10A1A227" w14:textId="77777777" w:rsidR="008A2C1E" w:rsidRPr="008F679F" w:rsidRDefault="008A2C1E" w:rsidP="00EA2F5A">
            <w:pPr>
              <w:spacing w:line="276" w:lineRule="auto"/>
              <w:jc w:val="both"/>
              <w:rPr>
                <w:rFonts w:ascii="Verdana" w:eastAsia="Calibri" w:hAnsi="Verdana" w:cs="Arial"/>
                <w:color w:val="ED7D31" w:themeColor="accent2"/>
                <w:lang w:val="es-ES"/>
              </w:rPr>
            </w:pPr>
          </w:p>
        </w:tc>
      </w:tr>
      <w:tr w:rsidR="008A2C1E" w:rsidRPr="00C5490E" w14:paraId="185060F4" w14:textId="77777777" w:rsidTr="00EA2F5A">
        <w:tc>
          <w:tcPr>
            <w:tcW w:w="2410" w:type="dxa"/>
          </w:tcPr>
          <w:p w14:paraId="7170EED8" w14:textId="77777777" w:rsidR="008A2C1E" w:rsidRPr="006733BD" w:rsidRDefault="008A2C1E" w:rsidP="00EA2F5A">
            <w:pPr>
              <w:ind w:left="561"/>
              <w:jc w:val="both"/>
              <w:rPr>
                <w:rFonts w:ascii="Verdana" w:eastAsia="Calibri" w:hAnsi="Verdana" w:cs="Arial"/>
                <w:b/>
                <w:color w:val="ED7D31" w:themeColor="accent2"/>
                <w:lang w:val="es-ES" w:eastAsia="es-ES_tradnl"/>
              </w:rPr>
            </w:pPr>
            <w:r w:rsidRPr="00A54BCB">
              <w:rPr>
                <w:rFonts w:ascii="Verdana" w:eastAsia="Calibri" w:hAnsi="Verdana" w:cs="Arial"/>
                <w:b/>
                <w:lang w:val="es-ES" w:eastAsia="es-ES_tradnl"/>
              </w:rPr>
              <w:t>Radicación:</w:t>
            </w:r>
            <w:r w:rsidRPr="00A54BCB">
              <w:rPr>
                <w:rFonts w:ascii="Verdana" w:eastAsia="Calibri" w:hAnsi="Verdana" w:cs="Arial"/>
                <w:lang w:val="es-ES" w:eastAsia="es-ES_tradnl"/>
              </w:rPr>
              <w:t xml:space="preserve">   </w:t>
            </w:r>
            <w:r w:rsidRPr="006733BD">
              <w:rPr>
                <w:rFonts w:ascii="Verdana" w:eastAsia="Calibri" w:hAnsi="Verdana" w:cs="Arial"/>
                <w:color w:val="ED7D31" w:themeColor="accent2"/>
                <w:lang w:val="es-ES" w:eastAsia="es-ES_tradnl"/>
              </w:rPr>
              <w:t xml:space="preserve">           </w:t>
            </w:r>
          </w:p>
        </w:tc>
        <w:tc>
          <w:tcPr>
            <w:tcW w:w="6100" w:type="dxa"/>
          </w:tcPr>
          <w:p w14:paraId="1487D9D8" w14:textId="77777777" w:rsidR="008A2C1E" w:rsidRPr="009B0C5D" w:rsidRDefault="008A2C1E" w:rsidP="00EA2F5A">
            <w:pPr>
              <w:ind w:left="3"/>
              <w:jc w:val="both"/>
              <w:rPr>
                <w:rFonts w:ascii="Verdana" w:hAnsi="Verdana"/>
                <w:lang w:val="es-ES"/>
              </w:rPr>
            </w:pPr>
            <w:r w:rsidRPr="00C5490E">
              <w:rPr>
                <w:rFonts w:ascii="Verdana" w:eastAsia="Calibri" w:hAnsi="Verdana" w:cs="Arial"/>
                <w:lang w:val="es-ES" w:eastAsia="es-ES"/>
              </w:rPr>
              <w:t xml:space="preserve">Respuesta a consulta con radicado No. </w:t>
            </w:r>
            <w:r>
              <w:rPr>
                <w:rFonts w:ascii="Verdana" w:eastAsia="Calibri" w:hAnsi="Verdana" w:cs="Arial"/>
                <w:lang w:val="es-ES" w:eastAsia="es-ES"/>
              </w:rPr>
              <w:t>1</w:t>
            </w:r>
            <w:r>
              <w:rPr>
                <w:rFonts w:ascii="Verdana" w:hAnsi="Verdana" w:cs="Calibri"/>
                <w:color w:val="000000"/>
              </w:rPr>
              <w:t>_2026_03_18_003801</w:t>
            </w:r>
          </w:p>
          <w:p w14:paraId="3ABCF33C" w14:textId="77777777" w:rsidR="008A2C1E" w:rsidRPr="00E7030A" w:rsidRDefault="008A2C1E" w:rsidP="00EA2F5A">
            <w:pPr>
              <w:jc w:val="both"/>
              <w:rPr>
                <w:rFonts w:ascii="Verdana" w:hAnsi="Verdana"/>
                <w:lang w:val="es-ES"/>
              </w:rPr>
            </w:pPr>
          </w:p>
          <w:p w14:paraId="7DCC0E5F" w14:textId="77777777" w:rsidR="008A2C1E" w:rsidRPr="00C5490E" w:rsidRDefault="008A2C1E" w:rsidP="00EA2F5A">
            <w:pPr>
              <w:ind w:left="3"/>
              <w:jc w:val="both"/>
              <w:rPr>
                <w:rFonts w:ascii="Verdana" w:hAnsi="Verdana"/>
                <w:lang w:val="es-ES"/>
              </w:rPr>
            </w:pPr>
          </w:p>
        </w:tc>
      </w:tr>
    </w:tbl>
    <w:p w14:paraId="5EA42FA7" w14:textId="77777777" w:rsidR="008A2C1E" w:rsidRPr="00C5490E" w:rsidRDefault="008A2C1E" w:rsidP="008A2C1E">
      <w:pPr>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Estimado Señor</w:t>
      </w:r>
      <w:r>
        <w:rPr>
          <w:rFonts w:ascii="Verdana" w:eastAsia="Calibri" w:hAnsi="Verdana" w:cs="Arial"/>
          <w:lang w:val="es-ES" w:eastAsia="es-ES"/>
        </w:rPr>
        <w:t>es</w:t>
      </w:r>
      <w:r w:rsidRPr="00C5490E">
        <w:rPr>
          <w:rFonts w:ascii="Verdana" w:eastAsia="Calibri" w:hAnsi="Verdana" w:cs="Arial"/>
          <w:lang w:val="es-ES" w:eastAsia="es-ES"/>
        </w:rPr>
        <w:t>,</w:t>
      </w:r>
    </w:p>
    <w:p w14:paraId="5BC510A7" w14:textId="77777777" w:rsidR="008A2C1E" w:rsidRPr="00C5490E" w:rsidRDefault="008A2C1E" w:rsidP="008A2C1E">
      <w:pPr>
        <w:tabs>
          <w:tab w:val="left" w:pos="3768"/>
        </w:tabs>
        <w:spacing w:after="0" w:line="276" w:lineRule="auto"/>
        <w:jc w:val="both"/>
        <w:rPr>
          <w:rFonts w:ascii="Verdana" w:eastAsia="Calibri" w:hAnsi="Verdana" w:cs="Arial"/>
          <w:lang w:val="es-ES" w:eastAsia="es-ES"/>
        </w:rPr>
      </w:pPr>
      <w:r w:rsidRPr="00C5490E">
        <w:rPr>
          <w:rFonts w:ascii="Verdana" w:eastAsia="Calibri" w:hAnsi="Verdana" w:cs="Arial"/>
          <w:lang w:val="es-ES" w:eastAsia="es-ES"/>
        </w:rPr>
        <w:tab/>
      </w:r>
    </w:p>
    <w:p w14:paraId="321CC198" w14:textId="77777777" w:rsidR="008A2C1E" w:rsidRPr="007C62E7" w:rsidRDefault="008A2C1E" w:rsidP="008A2C1E">
      <w:pPr>
        <w:spacing w:after="0" w:line="276" w:lineRule="auto"/>
        <w:jc w:val="both"/>
        <w:rPr>
          <w:rFonts w:ascii="Verdana" w:eastAsia="Calibri" w:hAnsi="Verdana" w:cs="Arial"/>
          <w:lang w:val="es-ES" w:eastAsia="es-ES"/>
        </w:rPr>
      </w:pPr>
      <w:r w:rsidRPr="00852F26">
        <w:rPr>
          <w:rFonts w:ascii="Verdana" w:eastAsia="Calibri" w:hAnsi="Verdana" w:cs="Arial"/>
          <w:lang w:val="es-ES" w:eastAsia="es-ES"/>
        </w:rPr>
        <w:t xml:space="preserve">En ejercicio de la competencia otorgada por los artículos 3, numeral 5º, y 11, numeral 8º, del Decreto Ley 4170 de 2011, así como lo establecido por la Resolución 469 de 2025 expedida por esta Entidad, la Agencia Nacional de Contratación Pública – Colombia Compra Eficiente– responde su solicitud de consulta de fecha </w:t>
      </w:r>
      <w:r>
        <w:rPr>
          <w:rFonts w:ascii="Verdana" w:eastAsia="Calibri" w:hAnsi="Verdana" w:cs="Arial"/>
          <w:lang w:val="es-ES" w:eastAsia="es-ES"/>
        </w:rPr>
        <w:t>18</w:t>
      </w:r>
      <w:r w:rsidRPr="00852F26">
        <w:rPr>
          <w:rFonts w:ascii="Verdana" w:eastAsia="Calibri" w:hAnsi="Verdana" w:cs="Arial"/>
          <w:lang w:val="es-ES" w:eastAsia="es-ES"/>
        </w:rPr>
        <w:t xml:space="preserve"> de </w:t>
      </w:r>
      <w:r>
        <w:rPr>
          <w:rFonts w:ascii="Verdana" w:eastAsia="Calibri" w:hAnsi="Verdana" w:cs="Arial"/>
          <w:lang w:val="es-ES" w:eastAsia="es-ES"/>
        </w:rPr>
        <w:t>Marzo</w:t>
      </w:r>
      <w:r w:rsidRPr="00852F26">
        <w:rPr>
          <w:rFonts w:ascii="Verdana" w:eastAsia="Calibri" w:hAnsi="Verdana" w:cs="Arial"/>
          <w:lang w:val="es-ES" w:eastAsia="es-ES"/>
        </w:rPr>
        <w:t xml:space="preserve"> de 2026, en la cual manifiesta lo siguiente:</w:t>
      </w:r>
    </w:p>
    <w:p w14:paraId="143B9F6A" w14:textId="77777777" w:rsidR="008A2C1E" w:rsidRPr="00CE49C8" w:rsidRDefault="008A2C1E" w:rsidP="008A2C1E">
      <w:pPr>
        <w:spacing w:after="0" w:line="240" w:lineRule="auto"/>
        <w:ind w:leftChars="737" w:left="1621" w:right="737"/>
        <w:jc w:val="both"/>
        <w:rPr>
          <w:rFonts w:ascii="Verdana" w:eastAsia="Calibri" w:hAnsi="Verdana" w:cs="Arial"/>
          <w:i/>
          <w:iCs/>
          <w:sz w:val="20"/>
          <w:szCs w:val="20"/>
          <w:lang w:val="es-ES" w:eastAsia="es-ES"/>
        </w:rPr>
      </w:pPr>
    </w:p>
    <w:p w14:paraId="4E5F6C04" w14:textId="77777777" w:rsidR="008A2C1E" w:rsidRPr="00CE49C8" w:rsidRDefault="008A2C1E" w:rsidP="008A2C1E">
      <w:pPr>
        <w:spacing w:after="0" w:line="240" w:lineRule="auto"/>
        <w:ind w:leftChars="737" w:left="1621" w:right="737"/>
        <w:jc w:val="both"/>
        <w:rPr>
          <w:rFonts w:ascii="Verdana" w:eastAsia="Calibri" w:hAnsi="Verdana" w:cs="Arial"/>
          <w:i/>
          <w:iCs/>
          <w:sz w:val="20"/>
          <w:szCs w:val="20"/>
          <w:lang w:val="es-ES" w:eastAsia="es-ES"/>
        </w:rPr>
      </w:pPr>
      <w:r w:rsidRPr="00CE49C8">
        <w:rPr>
          <w:rFonts w:ascii="Verdana" w:eastAsia="Calibri" w:hAnsi="Verdana" w:cs="Arial"/>
          <w:i/>
          <w:iCs/>
          <w:sz w:val="20"/>
          <w:szCs w:val="20"/>
          <w:lang w:val="es-ES" w:eastAsia="es-ES"/>
        </w:rPr>
        <w:t xml:space="preserve">“¿Puedo habilitar jurídicamente a un proponente, persona jurídica, </w:t>
      </w:r>
      <w:proofErr w:type="spellStart"/>
      <w:r w:rsidRPr="00CE49C8">
        <w:rPr>
          <w:rFonts w:ascii="Verdana" w:eastAsia="Calibri" w:hAnsi="Verdana" w:cs="Arial"/>
          <w:i/>
          <w:iCs/>
          <w:sz w:val="20"/>
          <w:szCs w:val="20"/>
          <w:lang w:val="es-ES" w:eastAsia="es-ES"/>
        </w:rPr>
        <w:t>cuandosu</w:t>
      </w:r>
      <w:proofErr w:type="spellEnd"/>
      <w:r w:rsidRPr="00CE49C8">
        <w:rPr>
          <w:rFonts w:ascii="Verdana" w:eastAsia="Calibri" w:hAnsi="Verdana" w:cs="Arial"/>
          <w:i/>
          <w:iCs/>
          <w:sz w:val="20"/>
          <w:szCs w:val="20"/>
          <w:lang w:val="es-ES" w:eastAsia="es-ES"/>
        </w:rPr>
        <w:t xml:space="preserve"> representante legal no se encuentra al día en el pago de los aportes </w:t>
      </w:r>
      <w:proofErr w:type="spellStart"/>
      <w:r w:rsidRPr="00CE49C8">
        <w:rPr>
          <w:rFonts w:ascii="Verdana" w:eastAsia="Calibri" w:hAnsi="Verdana" w:cs="Arial"/>
          <w:i/>
          <w:iCs/>
          <w:sz w:val="20"/>
          <w:szCs w:val="20"/>
          <w:lang w:val="es-ES" w:eastAsia="es-ES"/>
        </w:rPr>
        <w:t>ono</w:t>
      </w:r>
      <w:proofErr w:type="spellEnd"/>
      <w:r w:rsidRPr="00CE49C8">
        <w:rPr>
          <w:rFonts w:ascii="Verdana" w:eastAsia="Calibri" w:hAnsi="Verdana" w:cs="Arial"/>
          <w:i/>
          <w:iCs/>
          <w:sz w:val="20"/>
          <w:szCs w:val="20"/>
          <w:lang w:val="es-ES" w:eastAsia="es-ES"/>
        </w:rPr>
        <w:t xml:space="preserve"> se encuentra afiliado al Sistema de Seguridad Social Integral?:”</w:t>
      </w:r>
    </w:p>
    <w:p w14:paraId="3DBFAC5F" w14:textId="77777777" w:rsidR="008A2C1E" w:rsidRPr="00CE49C8" w:rsidRDefault="008A2C1E" w:rsidP="008A2C1E">
      <w:pPr>
        <w:spacing w:after="0" w:line="240" w:lineRule="auto"/>
        <w:ind w:leftChars="737" w:left="1621" w:right="737"/>
        <w:jc w:val="both"/>
        <w:rPr>
          <w:rFonts w:ascii="Verdana" w:eastAsia="Calibri" w:hAnsi="Verdana" w:cs="Arial"/>
          <w:i/>
          <w:iCs/>
          <w:sz w:val="20"/>
          <w:szCs w:val="20"/>
          <w:lang w:val="es-ES" w:eastAsia="es-ES"/>
        </w:rPr>
      </w:pPr>
    </w:p>
    <w:p w14:paraId="7D4486F5" w14:textId="77777777" w:rsidR="008A2C1E" w:rsidRPr="00CE49C8" w:rsidRDefault="008A2C1E" w:rsidP="008A2C1E">
      <w:pPr>
        <w:spacing w:after="120" w:line="240" w:lineRule="auto"/>
        <w:ind w:leftChars="737" w:left="1621" w:right="737"/>
        <w:jc w:val="both"/>
        <w:rPr>
          <w:rFonts w:ascii="Verdana" w:eastAsia="Calibri" w:hAnsi="Verdana" w:cs="Arial"/>
          <w:i/>
          <w:iCs/>
          <w:sz w:val="20"/>
          <w:szCs w:val="20"/>
          <w:lang w:val="es-ES" w:eastAsia="es-ES"/>
        </w:rPr>
      </w:pPr>
    </w:p>
    <w:p w14:paraId="48FA6C06" w14:textId="77777777" w:rsidR="008A2C1E" w:rsidRDefault="008A2C1E" w:rsidP="008A2C1E">
      <w:pPr>
        <w:spacing w:after="120" w:line="276" w:lineRule="auto"/>
        <w:ind w:leftChars="737" w:left="1621" w:right="737"/>
        <w:jc w:val="both"/>
        <w:rPr>
          <w:rFonts w:ascii="Verdana" w:eastAsia="Calibri" w:hAnsi="Verdana" w:cs="Arial"/>
          <w:sz w:val="20"/>
          <w:szCs w:val="20"/>
          <w:lang w:val="es-ES" w:eastAsia="es-ES"/>
        </w:rPr>
      </w:pPr>
    </w:p>
    <w:p w14:paraId="4A0F084F" w14:textId="77777777" w:rsidR="008A2C1E" w:rsidRDefault="008A2C1E" w:rsidP="008A2C1E">
      <w:pPr>
        <w:spacing w:after="120" w:line="276" w:lineRule="auto"/>
        <w:ind w:leftChars="737" w:left="1621" w:right="737"/>
        <w:jc w:val="both"/>
        <w:rPr>
          <w:rFonts w:ascii="Verdana" w:eastAsia="Calibri" w:hAnsi="Verdana" w:cs="Arial"/>
          <w:sz w:val="20"/>
          <w:szCs w:val="20"/>
          <w:lang w:val="es-ES" w:eastAsia="es-ES"/>
        </w:rPr>
      </w:pPr>
    </w:p>
    <w:p w14:paraId="3DBE8847" w14:textId="77777777" w:rsidR="008A2C1E" w:rsidRPr="003C262A" w:rsidRDefault="008A2C1E" w:rsidP="008A2C1E">
      <w:pPr>
        <w:spacing w:after="120" w:line="276" w:lineRule="auto"/>
        <w:ind w:leftChars="737" w:left="1621" w:right="737"/>
        <w:jc w:val="both"/>
        <w:rPr>
          <w:rFonts w:ascii="Verdana" w:eastAsia="Calibri" w:hAnsi="Verdana" w:cs="Arial"/>
          <w:sz w:val="20"/>
          <w:szCs w:val="20"/>
          <w:lang w:val="es-ES" w:eastAsia="es-ES"/>
        </w:rPr>
      </w:pPr>
    </w:p>
    <w:p w14:paraId="517EF3DE" w14:textId="77777777" w:rsidR="008A2C1E" w:rsidRPr="00CD496A" w:rsidRDefault="008A2C1E" w:rsidP="008A2C1E">
      <w:pPr>
        <w:spacing w:after="120" w:line="276" w:lineRule="auto"/>
        <w:ind w:firstLine="708"/>
        <w:jc w:val="both"/>
        <w:rPr>
          <w:rFonts w:ascii="Verdana" w:eastAsia="Calibri" w:hAnsi="Verdana" w:cs="Arial"/>
          <w:lang w:val="es-ES" w:eastAsia="es-ES"/>
        </w:rPr>
      </w:pPr>
      <w:r w:rsidRPr="00CD496A">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D496A">
        <w:rPr>
          <w:rFonts w:ascii="Verdana" w:hAnsi="Verdana"/>
          <w:lang w:val="es-ES"/>
        </w:rPr>
        <w:tab/>
      </w:r>
    </w:p>
    <w:p w14:paraId="0E5E70F4" w14:textId="77777777" w:rsidR="008A2C1E" w:rsidRPr="00CD496A" w:rsidRDefault="008A2C1E" w:rsidP="008A2C1E">
      <w:pPr>
        <w:spacing w:after="0" w:line="276" w:lineRule="auto"/>
        <w:ind w:firstLine="709"/>
        <w:jc w:val="both"/>
        <w:rPr>
          <w:rFonts w:ascii="Verdana" w:eastAsia="Calibri" w:hAnsi="Verdana" w:cs="Arial"/>
          <w:lang w:val="es-ES" w:eastAsia="es-ES"/>
        </w:rPr>
      </w:pPr>
      <w:r w:rsidRPr="00CD496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Arial"/>
          <w:lang w:val="es-ES" w:eastAsia="es-ES"/>
        </w:rPr>
        <w:t>el</w:t>
      </w:r>
      <w:r w:rsidRPr="00CD496A">
        <w:rPr>
          <w:rFonts w:ascii="Verdana" w:eastAsia="Calibri" w:hAnsi="Verdana" w:cs="Arial"/>
          <w:lang w:val="es-ES" w:eastAsia="es-ES"/>
        </w:rPr>
        <w:t xml:space="preserve"> problema jurídico de su consulta. </w:t>
      </w:r>
    </w:p>
    <w:p w14:paraId="58200A4B" w14:textId="77777777" w:rsidR="008A2C1E" w:rsidRPr="00CD496A" w:rsidRDefault="008A2C1E" w:rsidP="008A2C1E">
      <w:pPr>
        <w:spacing w:after="0" w:line="276" w:lineRule="auto"/>
        <w:jc w:val="both"/>
        <w:rPr>
          <w:rFonts w:ascii="Verdana" w:eastAsia="Calibri" w:hAnsi="Verdana" w:cs="Arial"/>
          <w:lang w:val="es-ES" w:eastAsia="es-ES"/>
        </w:rPr>
      </w:pPr>
    </w:p>
    <w:p w14:paraId="6037CE4A" w14:textId="77777777" w:rsidR="008A2C1E" w:rsidRDefault="008A2C1E" w:rsidP="008A2C1E">
      <w:pPr>
        <w:tabs>
          <w:tab w:val="left" w:pos="142"/>
          <w:tab w:val="left" w:pos="284"/>
        </w:tabs>
        <w:spacing w:after="0" w:line="276" w:lineRule="auto"/>
        <w:contextualSpacing/>
        <w:jc w:val="both"/>
        <w:rPr>
          <w:rFonts w:ascii="Verdana" w:eastAsia="Century Gothic" w:hAnsi="Verdana" w:cs="Century Gothic"/>
          <w:b/>
          <w:lang w:val="es-ES"/>
        </w:rPr>
      </w:pPr>
      <w:r w:rsidRPr="00CD496A">
        <w:rPr>
          <w:rFonts w:ascii="Verdana" w:eastAsia="Century Gothic" w:hAnsi="Verdana" w:cs="Century Gothic"/>
          <w:b/>
          <w:lang w:val="es-ES"/>
        </w:rPr>
        <w:t>1. Problema</w:t>
      </w:r>
      <w:r>
        <w:rPr>
          <w:rFonts w:ascii="Verdana" w:eastAsia="Century Gothic" w:hAnsi="Verdana" w:cs="Century Gothic"/>
          <w:b/>
          <w:lang w:val="es-ES"/>
        </w:rPr>
        <w:t xml:space="preserve">s </w:t>
      </w:r>
      <w:r w:rsidRPr="00CD496A">
        <w:rPr>
          <w:rFonts w:ascii="Verdana" w:eastAsia="Century Gothic" w:hAnsi="Verdana" w:cs="Century Gothic"/>
          <w:b/>
          <w:lang w:val="es-ES"/>
        </w:rPr>
        <w:t>planteado</w:t>
      </w:r>
      <w:r>
        <w:rPr>
          <w:rFonts w:ascii="Verdana" w:eastAsia="Century Gothic" w:hAnsi="Verdana" w:cs="Century Gothic"/>
          <w:b/>
          <w:lang w:val="es-ES"/>
        </w:rPr>
        <w:t>s</w:t>
      </w:r>
      <w:r w:rsidRPr="00CD496A">
        <w:rPr>
          <w:rFonts w:ascii="Verdana" w:eastAsia="Century Gothic" w:hAnsi="Verdana" w:cs="Century Gothic"/>
          <w:b/>
          <w:lang w:val="es-ES"/>
        </w:rPr>
        <w:t>:</w:t>
      </w:r>
    </w:p>
    <w:p w14:paraId="57F1CE10" w14:textId="77777777" w:rsidR="008A2C1E" w:rsidRPr="00884371" w:rsidRDefault="008A2C1E" w:rsidP="008A2C1E">
      <w:pPr>
        <w:tabs>
          <w:tab w:val="left" w:pos="142"/>
          <w:tab w:val="left" w:pos="284"/>
        </w:tabs>
        <w:spacing w:after="0" w:line="276" w:lineRule="auto"/>
        <w:contextualSpacing/>
        <w:jc w:val="both"/>
        <w:rPr>
          <w:rFonts w:ascii="Verdana" w:eastAsia="Century Gothic" w:hAnsi="Verdana" w:cs="Century Gothic"/>
          <w:b/>
          <w:lang w:val="es-ES"/>
        </w:rPr>
      </w:pPr>
    </w:p>
    <w:p w14:paraId="727B2C34" w14:textId="77777777" w:rsidR="008A2C1E" w:rsidRDefault="008A2C1E" w:rsidP="008A2C1E">
      <w:pPr>
        <w:spacing w:after="0" w:line="276" w:lineRule="auto"/>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jurídicos: i)</w:t>
      </w:r>
      <w:r w:rsidRPr="004E5F4D">
        <w:rPr>
          <w:rFonts w:ascii="Verdana" w:eastAsia="Century Gothic" w:hAnsi="Verdana" w:cs="Century Gothic"/>
        </w:rPr>
        <w:t xml:space="preserve"> </w:t>
      </w:r>
      <w:r w:rsidRPr="00BC59FA">
        <w:rPr>
          <w:rFonts w:ascii="Verdana" w:eastAsia="Century Gothic" w:hAnsi="Verdana" w:cs="Century Gothic"/>
        </w:rPr>
        <w:t>¿Es jurídicamente viable habilitar a una persona jurídica cuando su representante legal no se encuentra afiliado o no está al día en el pago de los aportes al Sistema de Seguridad Social Integral, o si dicha circunstancia afecta su habilitación?</w:t>
      </w:r>
      <w:r w:rsidRPr="00921877">
        <w:rPr>
          <w:rFonts w:ascii="Verdana" w:eastAsia="Century Gothic" w:hAnsi="Verdana" w:cs="Century Gothic"/>
        </w:rPr>
        <w:t>?</w:t>
      </w:r>
    </w:p>
    <w:p w14:paraId="7A5BB269" w14:textId="77777777" w:rsidR="008A2C1E" w:rsidRDefault="008A2C1E" w:rsidP="008A2C1E">
      <w:pPr>
        <w:spacing w:after="0" w:line="276" w:lineRule="auto"/>
        <w:jc w:val="both"/>
        <w:rPr>
          <w:rFonts w:ascii="Verdana" w:eastAsia="Century Gothic" w:hAnsi="Verdana" w:cs="Century Gothic"/>
        </w:rPr>
      </w:pPr>
    </w:p>
    <w:p w14:paraId="2AD85929" w14:textId="77777777" w:rsidR="008A2C1E" w:rsidRPr="006733BD" w:rsidRDefault="008A2C1E" w:rsidP="008A2C1E">
      <w:pPr>
        <w:spacing w:after="0" w:line="276" w:lineRule="auto"/>
        <w:jc w:val="both"/>
        <w:rPr>
          <w:rFonts w:ascii="Verdana" w:eastAsia="Century Gothic" w:hAnsi="Verdana" w:cs="Century Gothic"/>
          <w:b/>
          <w:color w:val="ED7D31" w:themeColor="accent2"/>
          <w:lang w:val="es-ES"/>
        </w:rPr>
      </w:pPr>
      <w:r w:rsidRPr="00CD496A">
        <w:rPr>
          <w:rFonts w:ascii="Verdana" w:eastAsia="Century Gothic" w:hAnsi="Verdana" w:cs="Century Gothic"/>
          <w:b/>
          <w:lang w:val="es-ES"/>
        </w:rPr>
        <w:t>2. Respuesta:</w:t>
      </w:r>
    </w:p>
    <w:p w14:paraId="48E14CD7" w14:textId="77777777" w:rsidR="008A2C1E" w:rsidRPr="006733BD" w:rsidRDefault="008A2C1E" w:rsidP="008A2C1E">
      <w:pPr>
        <w:tabs>
          <w:tab w:val="left" w:pos="142"/>
          <w:tab w:val="left" w:pos="284"/>
        </w:tabs>
        <w:spacing w:after="0" w:line="276" w:lineRule="auto"/>
        <w:jc w:val="both"/>
        <w:rPr>
          <w:rFonts w:ascii="Verdana" w:eastAsia="Century Gothic" w:hAnsi="Verdana" w:cs="Century Gothic"/>
          <w:b/>
          <w:bCs/>
          <w:color w:val="ED7D31" w:themeColor="accent2"/>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A2C1E" w:rsidRPr="006733BD" w14:paraId="707C7EBB" w14:textId="77777777" w:rsidTr="00EA2F5A">
        <w:tc>
          <w:tcPr>
            <w:tcW w:w="8828" w:type="dxa"/>
          </w:tcPr>
          <w:p w14:paraId="064DB0DF" w14:textId="77777777" w:rsidR="008A2C1E" w:rsidRPr="00546FA5" w:rsidRDefault="008A2C1E" w:rsidP="00EA2F5A">
            <w:pPr>
              <w:spacing w:after="120" w:line="276" w:lineRule="auto"/>
              <w:ind w:firstLine="709"/>
              <w:jc w:val="both"/>
              <w:rPr>
                <w:rFonts w:ascii="Verdana" w:eastAsia="Times New Roman" w:hAnsi="Verdana" w:cs="Arial"/>
                <w:lang w:val="es-ES"/>
              </w:rPr>
            </w:pPr>
            <w:r>
              <w:rPr>
                <w:rFonts w:ascii="Verdana" w:eastAsia="Calibri" w:hAnsi="Verdana" w:cs="Arial"/>
                <w:lang w:eastAsia="es-ES" w:bidi="es-ES"/>
              </w:rPr>
              <w:t>De acuerdo con el problema jurídico planteado, e</w:t>
            </w:r>
            <w:r>
              <w:rPr>
                <w:rFonts w:ascii="Verdana" w:eastAsia="Arial" w:hAnsi="Verdana" w:cs="Arial"/>
                <w:lang w:val="es-ES"/>
              </w:rPr>
              <w:t xml:space="preserve">l artículo 50 de la Ley </w:t>
            </w:r>
            <w:r w:rsidRPr="007F734F">
              <w:rPr>
                <w:rFonts w:ascii="Verdana" w:eastAsia="Arial" w:hAnsi="Verdana" w:cs="Arial"/>
                <w:lang w:val="es-ES"/>
              </w:rPr>
              <w:t>789 de 2002 dispone que</w:t>
            </w:r>
            <w:r>
              <w:rPr>
                <w:rFonts w:ascii="Verdana" w:eastAsia="Arial" w:hAnsi="Verdana" w:cs="Arial"/>
                <w:lang w:val="es-ES"/>
              </w:rPr>
              <w:t xml:space="preserve"> las personas jurídicas deben acreditar el pago de los aportes de sus </w:t>
            </w:r>
            <w:r w:rsidRPr="00F7651F">
              <w:rPr>
                <w:rFonts w:ascii="Verdana" w:eastAsia="Arial" w:hAnsi="Verdana" w:cs="Arial"/>
                <w:i/>
                <w:iCs/>
                <w:lang w:val="es-ES"/>
              </w:rPr>
              <w:t>empleados</w:t>
            </w:r>
            <w:r w:rsidRPr="007F734F">
              <w:rPr>
                <w:rFonts w:ascii="Verdana" w:eastAsia="Arial" w:hAnsi="Verdana" w:cs="Arial"/>
                <w:lang w:val="es-ES"/>
              </w:rPr>
              <w:t xml:space="preserve">, con lo que se refiere </w:t>
            </w:r>
            <w:r>
              <w:rPr>
                <w:rFonts w:ascii="Verdana" w:eastAsia="Arial" w:hAnsi="Verdana" w:cs="Arial"/>
                <w:lang w:val="es-ES"/>
              </w:rPr>
              <w:t xml:space="preserve">a </w:t>
            </w:r>
            <w:r w:rsidRPr="007F734F">
              <w:rPr>
                <w:rFonts w:ascii="Verdana" w:eastAsia="Arial" w:hAnsi="Verdana" w:cs="Arial"/>
                <w:lang w:val="es-ES"/>
              </w:rPr>
              <w:t>aquellas personas que cuenten con</w:t>
            </w:r>
            <w:r w:rsidRPr="00F7651F">
              <w:rPr>
                <w:rFonts w:ascii="Verdana" w:eastAsia="Arial" w:hAnsi="Verdana" w:cs="Arial"/>
                <w:lang w:val="es-ES"/>
              </w:rPr>
              <w:t xml:space="preserve"> una </w:t>
            </w:r>
            <w:r w:rsidRPr="00EF6ECD">
              <w:rPr>
                <w:rFonts w:ascii="Verdana" w:eastAsia="Arial" w:hAnsi="Verdana" w:cs="Arial"/>
                <w:i/>
                <w:iCs/>
                <w:lang w:val="es-ES"/>
              </w:rPr>
              <w:t>relación laboral</w:t>
            </w:r>
            <w:r w:rsidRPr="00F7651F">
              <w:rPr>
                <w:rFonts w:ascii="Verdana" w:eastAsia="Arial" w:hAnsi="Verdana" w:cs="Arial"/>
                <w:lang w:val="es-ES"/>
              </w:rPr>
              <w:t xml:space="preserve"> en los términos de los artículos 22 y 23 del Código Sustantivo del Trabajo</w:t>
            </w:r>
            <w:r>
              <w:rPr>
                <w:rFonts w:ascii="Verdana" w:eastAsia="Arial" w:hAnsi="Verdana" w:cs="Arial"/>
                <w:lang w:val="es-ES"/>
              </w:rPr>
              <w:t xml:space="preserve">. Teniendo en cuenta que el artículo </w:t>
            </w:r>
            <w:r w:rsidRPr="007F734F">
              <w:rPr>
                <w:rFonts w:ascii="Verdana" w:eastAsia="Arial" w:hAnsi="Verdana" w:cs="Arial"/>
                <w:lang w:val="es-ES"/>
              </w:rPr>
              <w:t>84 de la Constitución Política dispone que “</w:t>
            </w:r>
            <w:r>
              <w:rPr>
                <w:rFonts w:ascii="Verdana" w:eastAsia="Arial" w:hAnsi="Verdana" w:cs="Arial"/>
                <w:lang w:val="es-ES"/>
              </w:rPr>
              <w:t>c</w:t>
            </w:r>
            <w:r w:rsidRPr="007F734F">
              <w:rPr>
                <w:rFonts w:ascii="Verdana" w:eastAsia="Arial" w:hAnsi="Verdana" w:cs="Arial"/>
                <w:lang w:val="es-ES"/>
              </w:rPr>
              <w:t xml:space="preserve">uando un derecho o una actividad hayan sido reglamentados de manera general, las autoridades no podrán establecer </w:t>
            </w:r>
            <w:r w:rsidRPr="007F734F">
              <w:rPr>
                <w:rFonts w:ascii="Verdana" w:eastAsia="Arial" w:hAnsi="Verdana" w:cs="Arial"/>
                <w:lang w:val="es-ES"/>
              </w:rPr>
              <w:lastRenderedPageBreak/>
              <w:t>ni exigir permisos, licencias o requisitos adicionales para su ejercicio”</w:t>
            </w:r>
            <w:r>
              <w:rPr>
                <w:rFonts w:ascii="Verdana" w:eastAsia="Arial" w:hAnsi="Verdana" w:cs="Arial"/>
                <w:lang w:val="es-ES"/>
              </w:rPr>
              <w:t xml:space="preserve">, es posible señalar que la ley no exigió que las personas jurídicas acrediten </w:t>
            </w:r>
            <w:r w:rsidRPr="007F734F">
              <w:rPr>
                <w:rFonts w:ascii="Verdana" w:eastAsia="Arial" w:hAnsi="Verdana" w:cs="Arial"/>
                <w:lang w:val="es-ES"/>
              </w:rPr>
              <w:t>el pago de los aportes de sus contratistas</w:t>
            </w:r>
            <w:r>
              <w:rPr>
                <w:rFonts w:ascii="Verdana" w:eastAsia="Arial" w:hAnsi="Verdana" w:cs="Arial"/>
                <w:lang w:val="es-ES"/>
              </w:rPr>
              <w:t>,</w:t>
            </w:r>
            <w:r w:rsidRPr="007F734F">
              <w:rPr>
                <w:rFonts w:ascii="Verdana" w:eastAsia="Arial" w:hAnsi="Verdana" w:cs="Arial"/>
                <w:lang w:val="es-ES"/>
              </w:rPr>
              <w:t xml:space="preserve"> ni aporte</w:t>
            </w:r>
            <w:r>
              <w:rPr>
                <w:rFonts w:ascii="Verdana" w:eastAsia="Arial" w:hAnsi="Verdana" w:cs="Arial"/>
                <w:lang w:val="es-ES"/>
              </w:rPr>
              <w:t>n</w:t>
            </w:r>
            <w:r w:rsidRPr="007F734F">
              <w:rPr>
                <w:rFonts w:ascii="Verdana" w:eastAsia="Arial" w:hAnsi="Verdana" w:cs="Arial"/>
                <w:lang w:val="es-ES"/>
              </w:rPr>
              <w:t xml:space="preserve"> las planillas de pago.</w:t>
            </w:r>
            <w:r>
              <w:rPr>
                <w:rFonts w:ascii="Verdana" w:eastAsia="Arial" w:hAnsi="Verdana" w:cs="Arial"/>
                <w:lang w:val="es-ES"/>
              </w:rPr>
              <w:t xml:space="preserve"> </w:t>
            </w:r>
          </w:p>
          <w:p w14:paraId="6D87098A" w14:textId="77777777" w:rsidR="008A2C1E" w:rsidRDefault="008A2C1E" w:rsidP="00EA2F5A">
            <w:pPr>
              <w:widowControl w:val="0"/>
              <w:autoSpaceDE w:val="0"/>
              <w:autoSpaceDN w:val="0"/>
              <w:spacing w:before="120" w:line="276" w:lineRule="auto"/>
              <w:ind w:firstLine="709"/>
              <w:jc w:val="both"/>
              <w:rPr>
                <w:rFonts w:ascii="Verdana" w:eastAsia="Arial" w:hAnsi="Verdana" w:cs="Arial"/>
                <w:lang w:val="es-ES"/>
              </w:rPr>
            </w:pPr>
            <w:r>
              <w:rPr>
                <w:rFonts w:ascii="Verdana" w:eastAsia="Arial" w:hAnsi="Verdana" w:cs="Arial"/>
                <w:lang w:val="es-ES"/>
              </w:rPr>
              <w:t xml:space="preserve">Se concluye de lo anterior que los proponentes que tengan la calidad de personas jurídicas únicamente deberán acreditar el pago de los aportes de sus representantes legales cuando éstos cumplan con la condición de ser </w:t>
            </w:r>
            <w:r w:rsidRPr="00041FDD">
              <w:rPr>
                <w:rFonts w:ascii="Verdana" w:eastAsia="Arial" w:hAnsi="Verdana" w:cs="Arial"/>
                <w:i/>
                <w:iCs/>
                <w:lang w:val="es-ES"/>
              </w:rPr>
              <w:t>empleados</w:t>
            </w:r>
            <w:r>
              <w:rPr>
                <w:rFonts w:ascii="Verdana" w:eastAsia="Arial" w:hAnsi="Verdana" w:cs="Arial"/>
                <w:lang w:val="es-ES"/>
              </w:rPr>
              <w:t xml:space="preserve">, tal como lo exige el artículo 50 de la Ley </w:t>
            </w:r>
            <w:r w:rsidRPr="007F734F">
              <w:rPr>
                <w:rFonts w:ascii="Verdana" w:eastAsia="Arial" w:hAnsi="Verdana" w:cs="Arial"/>
                <w:lang w:val="es-ES"/>
              </w:rPr>
              <w:t>789 de 2002</w:t>
            </w:r>
            <w:r>
              <w:rPr>
                <w:rFonts w:ascii="Verdana" w:eastAsia="Arial" w:hAnsi="Verdana" w:cs="Arial"/>
                <w:lang w:val="es-ES"/>
              </w:rPr>
              <w:t xml:space="preserve">. En concordancia, no deberán acreditar dichos pagos con respecto a los representantes legales que cuenten con un tipo de vinculación distinta al contrato laboral, como es el caso de aquellos contratados mediante la tipología de prestación de servicios. </w:t>
            </w:r>
          </w:p>
          <w:p w14:paraId="7085EB9D" w14:textId="77777777" w:rsidR="008A2C1E" w:rsidRDefault="008A2C1E" w:rsidP="00EA2F5A">
            <w:pPr>
              <w:widowControl w:val="0"/>
              <w:autoSpaceDE w:val="0"/>
              <w:autoSpaceDN w:val="0"/>
              <w:spacing w:before="120" w:line="276" w:lineRule="auto"/>
              <w:ind w:firstLine="709"/>
              <w:jc w:val="both"/>
              <w:rPr>
                <w:rFonts w:ascii="Verdana" w:eastAsia="Arial" w:hAnsi="Verdana" w:cs="Arial"/>
                <w:lang w:val="es-ES"/>
              </w:rPr>
            </w:pPr>
            <w:r>
              <w:rPr>
                <w:rFonts w:ascii="Verdana" w:eastAsia="Arial" w:hAnsi="Verdana" w:cs="Arial"/>
                <w:lang w:val="es-ES"/>
              </w:rPr>
              <w:t xml:space="preserve">De cualquier modo, la persona jurídica deberá aportar con la presentación de la oferta </w:t>
            </w:r>
            <w:r w:rsidRPr="00CB781B">
              <w:rPr>
                <w:rFonts w:ascii="Verdana" w:eastAsia="Arial" w:hAnsi="Verdana" w:cs="Arial"/>
                <w:lang w:val="es-ES"/>
              </w:rPr>
              <w:t>el comprobante de pago de los aportes al Sistema de seguridad Social de</w:t>
            </w:r>
            <w:r>
              <w:rPr>
                <w:rFonts w:ascii="Verdana" w:eastAsia="Arial" w:hAnsi="Verdana" w:cs="Arial"/>
                <w:lang w:val="es-ES"/>
              </w:rPr>
              <w:t xml:space="preserve"> los representantes legales que cumplan con ser sus empleados, por lo que</w:t>
            </w:r>
            <w:r w:rsidRPr="00CB781B">
              <w:rPr>
                <w:rFonts w:ascii="Verdana" w:eastAsia="Arial" w:hAnsi="Verdana" w:cs="Arial"/>
                <w:lang w:val="es-ES"/>
              </w:rPr>
              <w:t xml:space="preserve"> </w:t>
            </w:r>
            <w:r>
              <w:rPr>
                <w:rFonts w:ascii="Verdana" w:eastAsia="Arial" w:hAnsi="Verdana" w:cs="Arial"/>
                <w:lang w:val="es-ES"/>
              </w:rPr>
              <w:t>é</w:t>
            </w:r>
            <w:r w:rsidRPr="00CB781B">
              <w:rPr>
                <w:rFonts w:ascii="Verdana" w:eastAsia="Arial" w:hAnsi="Verdana" w:cs="Arial"/>
                <w:lang w:val="es-ES"/>
              </w:rPr>
              <w:t>ste constituye un criterio de admisión de</w:t>
            </w:r>
            <w:r>
              <w:rPr>
                <w:rFonts w:ascii="Verdana" w:eastAsia="Arial" w:hAnsi="Verdana" w:cs="Arial"/>
                <w:lang w:val="es-ES"/>
              </w:rPr>
              <w:t xml:space="preserve"> su propuesta. Lo anterior,</w:t>
            </w:r>
            <w:r w:rsidRPr="00CB781B">
              <w:rPr>
                <w:rFonts w:ascii="Verdana" w:eastAsia="Arial" w:hAnsi="Verdana" w:cs="Arial"/>
                <w:lang w:val="es-ES"/>
              </w:rPr>
              <w:t xml:space="preserve"> sin perjuicio de que durante la ejecución del contrato también se acredite para </w:t>
            </w:r>
            <w:r>
              <w:rPr>
                <w:rFonts w:ascii="Verdana" w:eastAsia="Arial" w:hAnsi="Verdana" w:cs="Arial"/>
                <w:lang w:val="es-ES"/>
              </w:rPr>
              <w:t xml:space="preserve">que la entidad </w:t>
            </w:r>
            <w:r w:rsidRPr="00CB781B">
              <w:rPr>
                <w:rFonts w:ascii="Verdana" w:eastAsia="Arial" w:hAnsi="Verdana" w:cs="Arial"/>
                <w:lang w:val="es-ES"/>
              </w:rPr>
              <w:t>pag</w:t>
            </w:r>
            <w:r>
              <w:rPr>
                <w:rFonts w:ascii="Verdana" w:eastAsia="Arial" w:hAnsi="Verdana" w:cs="Arial"/>
                <w:lang w:val="es-ES"/>
              </w:rPr>
              <w:t>ue</w:t>
            </w:r>
            <w:r w:rsidRPr="00CB781B">
              <w:rPr>
                <w:rFonts w:ascii="Verdana" w:eastAsia="Arial" w:hAnsi="Verdana" w:cs="Arial"/>
                <w:lang w:val="es-ES"/>
              </w:rPr>
              <w:t xml:space="preserve"> las cuentas o facturas</w:t>
            </w:r>
            <w:r>
              <w:rPr>
                <w:rFonts w:ascii="Verdana" w:eastAsia="Arial" w:hAnsi="Verdana" w:cs="Arial"/>
                <w:lang w:val="es-ES"/>
              </w:rPr>
              <w:t xml:space="preserve"> correspondientes</w:t>
            </w:r>
            <w:r w:rsidRPr="00CB781B">
              <w:rPr>
                <w:rFonts w:ascii="Verdana" w:eastAsia="Arial" w:hAnsi="Verdana" w:cs="Arial"/>
                <w:lang w:val="es-ES"/>
              </w:rPr>
              <w:t>. En los casos en los que opere, también constitu</w:t>
            </w:r>
            <w:r>
              <w:rPr>
                <w:rFonts w:ascii="Verdana" w:eastAsia="Arial" w:hAnsi="Verdana" w:cs="Arial"/>
                <w:lang w:val="es-ES"/>
              </w:rPr>
              <w:t>irá</w:t>
            </w:r>
            <w:r w:rsidRPr="00CB781B">
              <w:rPr>
                <w:rFonts w:ascii="Verdana" w:eastAsia="Arial" w:hAnsi="Verdana" w:cs="Arial"/>
                <w:lang w:val="es-ES"/>
              </w:rPr>
              <w:t xml:space="preserve"> un requisito para la liquidación.</w:t>
            </w:r>
          </w:p>
          <w:p w14:paraId="5CACE93C" w14:textId="77777777" w:rsidR="008A2C1E" w:rsidRPr="00BD33D7" w:rsidRDefault="008A2C1E" w:rsidP="00EA2F5A">
            <w:pPr>
              <w:widowControl w:val="0"/>
              <w:autoSpaceDE w:val="0"/>
              <w:autoSpaceDN w:val="0"/>
              <w:spacing w:before="120" w:line="276" w:lineRule="auto"/>
              <w:ind w:firstLine="709"/>
              <w:jc w:val="both"/>
              <w:rPr>
                <w:rFonts w:ascii="Verdana" w:eastAsia="Arial" w:hAnsi="Verdana" w:cs="Arial"/>
                <w:lang w:val="es-ES"/>
              </w:rPr>
            </w:pPr>
            <w:r w:rsidRPr="00B21C08">
              <w:rPr>
                <w:rFonts w:ascii="Verdana" w:eastAsia="Calibri" w:hAnsi="Verdana" w:cs="Arial"/>
                <w:color w:val="000000" w:themeColor="text1"/>
              </w:rPr>
              <w:t>Sin embargo, cuando</w:t>
            </w:r>
            <w:r>
              <w:rPr>
                <w:rFonts w:ascii="Verdana" w:eastAsia="Calibri" w:hAnsi="Verdana" w:cs="Arial"/>
                <w:color w:val="000000" w:themeColor="text1"/>
              </w:rPr>
              <w:t xml:space="preserve"> tenga la calidad de </w:t>
            </w:r>
            <w:r w:rsidRPr="006D3199">
              <w:rPr>
                <w:rFonts w:ascii="Verdana" w:eastAsia="Calibri" w:hAnsi="Verdana" w:cs="Arial"/>
                <w:i/>
                <w:iCs/>
                <w:color w:val="000000" w:themeColor="text1"/>
              </w:rPr>
              <w:t xml:space="preserve">empleado </w:t>
            </w:r>
            <w:r>
              <w:rPr>
                <w:rFonts w:ascii="Verdana" w:eastAsia="Calibri" w:hAnsi="Verdana" w:cs="Arial"/>
                <w:color w:val="000000" w:themeColor="text1"/>
              </w:rPr>
              <w:t xml:space="preserve">deberá estar afiliado al régimen contributivo, de modo que el proponente tendrá que cumplir con la obligación de acreditar el </w:t>
            </w:r>
            <w:r>
              <w:rPr>
                <w:rFonts w:ascii="Verdana" w:eastAsia="Arial" w:hAnsi="Verdana" w:cs="Arial"/>
                <w:lang w:val="es-ES"/>
              </w:rPr>
              <w:t xml:space="preserve">pago de sus aportes al Sistema de Seguridad Social Integral. </w:t>
            </w:r>
            <w:r w:rsidRPr="004635AA">
              <w:rPr>
                <w:rFonts w:ascii="Arial" w:eastAsia="Calibri" w:hAnsi="Arial" w:cs="Arial"/>
                <w:color w:val="000000" w:themeColor="text1"/>
              </w:rPr>
              <w:t>​​​​</w:t>
            </w:r>
            <w:r>
              <w:rPr>
                <w:rFonts w:ascii="Verdana" w:eastAsia="Calibri" w:hAnsi="Verdana" w:cs="Arial"/>
                <w:color w:val="000000" w:themeColor="text1"/>
              </w:rPr>
              <w:t>En contraste, si el representante legal de la persona jurídica no tiene el carácter de empleado, la sociedad no deberá acreditar el pago de sus aportes, con lo cual, podrá encontrarse afiliado al régimen subsidiado.</w:t>
            </w:r>
          </w:p>
        </w:tc>
      </w:tr>
    </w:tbl>
    <w:p w14:paraId="4BE754F1" w14:textId="77777777" w:rsidR="008A2C1E" w:rsidRDefault="008A2C1E" w:rsidP="008A2C1E">
      <w:pPr>
        <w:tabs>
          <w:tab w:val="left" w:pos="142"/>
          <w:tab w:val="left" w:pos="284"/>
        </w:tabs>
        <w:spacing w:after="0" w:line="276" w:lineRule="auto"/>
        <w:jc w:val="both"/>
        <w:rPr>
          <w:rFonts w:ascii="Verdana" w:eastAsia="Century Gothic" w:hAnsi="Verdana" w:cs="Century Gothic"/>
          <w:b/>
          <w:bCs/>
        </w:rPr>
      </w:pPr>
    </w:p>
    <w:p w14:paraId="31BFF9D5" w14:textId="77777777" w:rsidR="004E72DF" w:rsidRPr="00416686" w:rsidRDefault="004E72DF" w:rsidP="008A2C1E">
      <w:pPr>
        <w:tabs>
          <w:tab w:val="left" w:pos="142"/>
          <w:tab w:val="left" w:pos="284"/>
        </w:tabs>
        <w:spacing w:after="0" w:line="276" w:lineRule="auto"/>
        <w:jc w:val="both"/>
        <w:rPr>
          <w:rFonts w:ascii="Verdana" w:eastAsia="Century Gothic" w:hAnsi="Verdana" w:cs="Century Gothic"/>
          <w:b/>
          <w:bCs/>
        </w:rPr>
      </w:pPr>
    </w:p>
    <w:p w14:paraId="04B28848" w14:textId="77777777" w:rsidR="008A2C1E" w:rsidRPr="00B41D66" w:rsidRDefault="008A2C1E" w:rsidP="008A2C1E">
      <w:pPr>
        <w:tabs>
          <w:tab w:val="left" w:pos="142"/>
          <w:tab w:val="left" w:pos="284"/>
        </w:tabs>
        <w:spacing w:after="0" w:line="276" w:lineRule="auto"/>
        <w:jc w:val="both"/>
        <w:rPr>
          <w:rFonts w:ascii="Verdana" w:eastAsia="Century Gothic" w:hAnsi="Verdana" w:cs="Century Gothic"/>
          <w:b/>
          <w:lang w:val="es-ES"/>
        </w:rPr>
      </w:pPr>
      <w:r w:rsidRPr="00CD496A">
        <w:rPr>
          <w:rFonts w:ascii="Verdana" w:eastAsia="Century Gothic" w:hAnsi="Verdana" w:cs="Century Gothic"/>
          <w:b/>
          <w:lang w:val="es-ES"/>
        </w:rPr>
        <w:t>3. Razones de la respuesta:</w:t>
      </w:r>
    </w:p>
    <w:p w14:paraId="5022E6C1" w14:textId="77777777" w:rsidR="008A2C1E" w:rsidRDefault="008A2C1E" w:rsidP="008A2C1E">
      <w:pPr>
        <w:tabs>
          <w:tab w:val="left" w:pos="142"/>
          <w:tab w:val="left" w:pos="284"/>
        </w:tabs>
        <w:spacing w:after="0" w:line="276" w:lineRule="auto"/>
        <w:jc w:val="both"/>
        <w:rPr>
          <w:rFonts w:ascii="Verdana" w:hAnsi="Verdana" w:cs="Arial"/>
          <w:color w:val="000000" w:themeColor="text1"/>
          <w:lang w:val="es-ES_tradnl"/>
        </w:rPr>
      </w:pPr>
    </w:p>
    <w:p w14:paraId="78C1A76D" w14:textId="2EC1D7E5" w:rsidR="008A2C1E" w:rsidRDefault="008A2C1E" w:rsidP="004E72DF">
      <w:pPr>
        <w:spacing w:after="0" w:line="276" w:lineRule="auto"/>
        <w:jc w:val="both"/>
        <w:rPr>
          <w:rFonts w:ascii="Verdana" w:eastAsia="Calibri" w:hAnsi="Verdana" w:cs="Arial"/>
          <w:lang w:val="es-ES"/>
        </w:rPr>
      </w:pPr>
      <w:r>
        <w:rPr>
          <w:rFonts w:ascii="Verdana" w:eastAsia="Calibri" w:hAnsi="Verdana" w:cs="Arial"/>
          <w:lang w:val="es-ES"/>
        </w:rPr>
        <w:t>Lo anterior se sustenta en las siguientes consideraciones:</w:t>
      </w:r>
      <w:bookmarkStart w:id="1" w:name="_Hlk102983874"/>
      <w:bookmarkStart w:id="2" w:name="_Hlk102388095"/>
    </w:p>
    <w:p w14:paraId="33941434" w14:textId="77777777" w:rsidR="004E72DF" w:rsidRPr="004E72DF" w:rsidRDefault="004E72DF" w:rsidP="004E72DF">
      <w:pPr>
        <w:spacing w:after="0" w:line="276" w:lineRule="auto"/>
        <w:jc w:val="both"/>
        <w:rPr>
          <w:rFonts w:ascii="Verdana" w:eastAsia="Calibri" w:hAnsi="Verdana" w:cs="Arial"/>
          <w:lang w:val="es-ES"/>
        </w:rPr>
      </w:pPr>
    </w:p>
    <w:p w14:paraId="3840FACE" w14:textId="77777777" w:rsidR="008A2C1E" w:rsidRPr="00385241" w:rsidRDefault="008A2C1E" w:rsidP="008A2C1E">
      <w:pPr>
        <w:widowControl w:val="0"/>
        <w:autoSpaceDE w:val="0"/>
        <w:autoSpaceDN w:val="0"/>
        <w:spacing w:after="120" w:line="276" w:lineRule="auto"/>
        <w:jc w:val="both"/>
        <w:rPr>
          <w:rStyle w:val="normaltextrun"/>
          <w:rFonts w:ascii="Verdana" w:hAnsi="Verdana"/>
          <w:color w:val="000000" w:themeColor="text1"/>
          <w:shd w:val="clear" w:color="auto" w:fill="FFFFFF"/>
        </w:rPr>
      </w:pPr>
      <w:r>
        <w:rPr>
          <w:rFonts w:ascii="Verdana" w:eastAsia="Times New Roman" w:hAnsi="Verdana" w:cs="Arial"/>
          <w:color w:val="000000" w:themeColor="text1"/>
          <w:lang w:eastAsia="es-CO"/>
        </w:rPr>
        <w:t xml:space="preserve"> </w:t>
      </w:r>
      <w:r>
        <w:rPr>
          <w:rStyle w:val="normaltextrun"/>
          <w:rFonts w:ascii="Verdana" w:hAnsi="Verdana"/>
          <w:color w:val="000000" w:themeColor="text1"/>
          <w:shd w:val="clear" w:color="auto" w:fill="FFFFFF"/>
        </w:rPr>
        <w:t>L</w:t>
      </w:r>
      <w:r w:rsidRPr="00385241">
        <w:rPr>
          <w:rStyle w:val="normaltextrun"/>
          <w:rFonts w:ascii="Verdana" w:hAnsi="Verdana"/>
          <w:color w:val="000000" w:themeColor="text1"/>
          <w:shd w:val="clear" w:color="auto" w:fill="FFFFFF"/>
        </w:rPr>
        <w:t xml:space="preserve">a </w:t>
      </w:r>
      <w:r>
        <w:rPr>
          <w:rStyle w:val="normaltextrun"/>
          <w:rFonts w:ascii="Verdana" w:hAnsi="Verdana"/>
          <w:color w:val="000000" w:themeColor="text1"/>
          <w:shd w:val="clear" w:color="auto" w:fill="FFFFFF"/>
        </w:rPr>
        <w:t>s</w:t>
      </w:r>
      <w:r w:rsidRPr="00385241">
        <w:rPr>
          <w:rStyle w:val="normaltextrun"/>
          <w:rFonts w:ascii="Verdana" w:hAnsi="Verdana"/>
          <w:color w:val="000000" w:themeColor="text1"/>
          <w:shd w:val="clear" w:color="auto" w:fill="FFFFFF"/>
        </w:rPr>
        <w:t xml:space="preserve">eguridad </w:t>
      </w:r>
      <w:r>
        <w:rPr>
          <w:rStyle w:val="normaltextrun"/>
          <w:rFonts w:ascii="Verdana" w:hAnsi="Verdana"/>
          <w:color w:val="000000" w:themeColor="text1"/>
          <w:shd w:val="clear" w:color="auto" w:fill="FFFFFF"/>
        </w:rPr>
        <w:t>s</w:t>
      </w:r>
      <w:r w:rsidRPr="00385241">
        <w:rPr>
          <w:rStyle w:val="normaltextrun"/>
          <w:rFonts w:ascii="Verdana" w:hAnsi="Verdana"/>
          <w:color w:val="000000" w:themeColor="text1"/>
          <w:shd w:val="clear" w:color="auto" w:fill="FFFFFF"/>
        </w:rPr>
        <w:t xml:space="preserve">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w:t>
      </w:r>
      <w:r w:rsidRPr="00385241">
        <w:rPr>
          <w:rStyle w:val="normaltextrun"/>
          <w:rFonts w:ascii="Verdana" w:hAnsi="Verdana"/>
          <w:color w:val="000000" w:themeColor="text1"/>
          <w:shd w:val="clear" w:color="auto" w:fill="FFFFFF"/>
        </w:rPr>
        <w:lastRenderedPageBreak/>
        <w:t>Seguridad Social Integral en Colombia se compone de los sistemas de pensiones, de salud y de riesgos laborales</w:t>
      </w:r>
      <w:r>
        <w:rPr>
          <w:rStyle w:val="normaltextrun"/>
          <w:rFonts w:ascii="Verdana" w:hAnsi="Verdana"/>
          <w:color w:val="000000" w:themeColor="text1"/>
          <w:shd w:val="clear" w:color="auto" w:fill="FFFFFF"/>
        </w:rPr>
        <w:t>,</w:t>
      </w:r>
      <w:r w:rsidRPr="00385241">
        <w:rPr>
          <w:rStyle w:val="normaltextrun"/>
          <w:rFonts w:ascii="Verdana" w:hAnsi="Verdana"/>
          <w:color w:val="000000" w:themeColor="text1"/>
          <w:shd w:val="clear" w:color="auto" w:fill="FFFFFF"/>
        </w:rPr>
        <w:t xml:space="preserve"> </w:t>
      </w:r>
      <w:r>
        <w:rPr>
          <w:rStyle w:val="normaltextrun"/>
          <w:rFonts w:ascii="Verdana" w:hAnsi="Verdana"/>
          <w:color w:val="000000" w:themeColor="text1"/>
          <w:shd w:val="clear" w:color="auto" w:fill="FFFFFF"/>
        </w:rPr>
        <w:t>así como</w:t>
      </w:r>
      <w:r w:rsidRPr="00385241">
        <w:rPr>
          <w:rStyle w:val="normaltextrun"/>
          <w:rFonts w:ascii="Verdana" w:hAnsi="Verdana"/>
          <w:color w:val="000000" w:themeColor="text1"/>
          <w:shd w:val="clear" w:color="auto" w:fill="FFFFFF"/>
        </w:rPr>
        <w:t xml:space="preserve"> de los servicios sociales complementarios.</w:t>
      </w:r>
    </w:p>
    <w:p w14:paraId="2FE29491" w14:textId="77777777" w:rsidR="008A2C1E" w:rsidRPr="00385241" w:rsidRDefault="008A2C1E" w:rsidP="008A2C1E">
      <w:pPr>
        <w:widowControl w:val="0"/>
        <w:autoSpaceDE w:val="0"/>
        <w:autoSpaceDN w:val="0"/>
        <w:spacing w:after="120" w:line="276" w:lineRule="auto"/>
        <w:jc w:val="both"/>
        <w:rPr>
          <w:rStyle w:val="normaltextrun"/>
          <w:rFonts w:ascii="Verdana" w:hAnsi="Verdana"/>
          <w:color w:val="000000" w:themeColor="text1"/>
          <w:shd w:val="clear" w:color="auto" w:fill="FFFFFF"/>
        </w:rPr>
      </w:pPr>
      <w:r w:rsidRPr="00385241">
        <w:rPr>
          <w:rStyle w:val="normaltextrun"/>
          <w:rFonts w:ascii="Verdana" w:hAnsi="Verdana"/>
          <w:color w:val="000000" w:themeColor="text1"/>
          <w:shd w:val="clear" w:color="auto" w:fill="FFFFFF"/>
        </w:rPr>
        <w:tab/>
        <w:t xml:space="preserve">En materia de contratación estatal, el texto original del artículo 41 de la Ley 80 de 1993 dispuso que los requisitos para perfeccionar el contrato son: i) el acuerdo sobre el objeto y la contraprestación, y </w:t>
      </w:r>
      <w:proofErr w:type="spellStart"/>
      <w:r w:rsidRPr="00385241">
        <w:rPr>
          <w:rStyle w:val="normaltextrun"/>
          <w:rFonts w:ascii="Verdana" w:hAnsi="Verdana"/>
          <w:color w:val="000000" w:themeColor="text1"/>
          <w:shd w:val="clear" w:color="auto" w:fill="FFFFFF"/>
        </w:rPr>
        <w:t>ii</w:t>
      </w:r>
      <w:proofErr w:type="spellEnd"/>
      <w:r w:rsidRPr="00385241">
        <w:rPr>
          <w:rStyle w:val="normaltextrun"/>
          <w:rFonts w:ascii="Verdana" w:hAnsi="Verdana"/>
          <w:color w:val="000000" w:themeColor="text1"/>
          <w:shd w:val="clear" w:color="auto" w:fill="FFFFFF"/>
        </w:rPr>
        <w:t xml:space="preserve">) que conste por escrito. Por su parte, para iniciar la ejecución se requiere: i) la constitución y aprobación de la garantía y </w:t>
      </w:r>
      <w:proofErr w:type="spellStart"/>
      <w:r w:rsidRPr="00385241">
        <w:rPr>
          <w:rStyle w:val="normaltextrun"/>
          <w:rFonts w:ascii="Verdana" w:hAnsi="Verdana"/>
          <w:color w:val="000000" w:themeColor="text1"/>
          <w:shd w:val="clear" w:color="auto" w:fill="FFFFFF"/>
        </w:rPr>
        <w:t>ii</w:t>
      </w:r>
      <w:proofErr w:type="spellEnd"/>
      <w:r w:rsidRPr="00385241">
        <w:rPr>
          <w:rStyle w:val="normaltextrun"/>
          <w:rFonts w:ascii="Verdana" w:hAnsi="Verdana"/>
          <w:color w:val="000000" w:themeColor="text1"/>
          <w:shd w:val="clear" w:color="auto" w:fill="FFFFFF"/>
        </w:rPr>
        <w:t>) la existencia del registro presupuestal, 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al Sistema de Seguridad Social Integral.</w:t>
      </w:r>
    </w:p>
    <w:p w14:paraId="226A4F73" w14:textId="77777777" w:rsidR="008A2C1E" w:rsidRDefault="008A2C1E" w:rsidP="008A2C1E">
      <w:pPr>
        <w:widowControl w:val="0"/>
        <w:autoSpaceDE w:val="0"/>
        <w:autoSpaceDN w:val="0"/>
        <w:spacing w:after="120" w:line="276" w:lineRule="auto"/>
        <w:ind w:firstLine="709"/>
        <w:jc w:val="both"/>
        <w:rPr>
          <w:rStyle w:val="normaltextrun"/>
          <w:rFonts w:ascii="Verdana" w:hAnsi="Verdana"/>
          <w:color w:val="000000" w:themeColor="text1"/>
          <w:shd w:val="clear" w:color="auto" w:fill="FFFFFF"/>
        </w:rPr>
      </w:pPr>
      <w:r>
        <w:rPr>
          <w:rStyle w:val="normaltextrun"/>
          <w:rFonts w:ascii="Verdana" w:hAnsi="Verdana"/>
          <w:color w:val="000000" w:themeColor="text1"/>
          <w:shd w:val="clear" w:color="auto" w:fill="FFFFFF"/>
        </w:rPr>
        <w:t>Además</w:t>
      </w:r>
      <w:r w:rsidRPr="00385241">
        <w:rPr>
          <w:rStyle w:val="normaltextrun"/>
          <w:rFonts w:ascii="Verdana" w:hAnsi="Verdana"/>
          <w:color w:val="000000" w:themeColor="text1"/>
          <w:shd w:val="clear" w:color="auto" w:fill="FFFFFF"/>
        </w:rPr>
        <w:t>, el artículo 50 de la Ley 789 de 2002 dispuso como obligación de quien quiere celebrar, renovar o liquidar contratos de cualquier naturaleza con entidades</w:t>
      </w:r>
      <w:r>
        <w:rPr>
          <w:rStyle w:val="normaltextrun"/>
          <w:rFonts w:ascii="Verdana" w:hAnsi="Verdana"/>
          <w:color w:val="000000" w:themeColor="text1"/>
          <w:shd w:val="clear" w:color="auto" w:fill="FFFFFF"/>
        </w:rPr>
        <w:t xml:space="preserve"> estatales</w:t>
      </w:r>
      <w:r w:rsidRPr="00385241">
        <w:rPr>
          <w:rStyle w:val="normaltextrun"/>
          <w:rFonts w:ascii="Verdana" w:hAnsi="Verdana"/>
          <w:color w:val="000000" w:themeColor="text1"/>
          <w:shd w:val="clear" w:color="auto" w:fill="FFFFFF"/>
        </w:rPr>
        <w:t xml:space="preserve">, cumplir con las obligaciones </w:t>
      </w:r>
      <w:r>
        <w:rPr>
          <w:rStyle w:val="normaltextrun"/>
          <w:rFonts w:ascii="Verdana" w:hAnsi="Verdana"/>
          <w:color w:val="000000" w:themeColor="text1"/>
          <w:shd w:val="clear" w:color="auto" w:fill="FFFFFF"/>
        </w:rPr>
        <w:t>con</w:t>
      </w:r>
      <w:r w:rsidRPr="00385241">
        <w:rPr>
          <w:rStyle w:val="normaltextrun"/>
          <w:rFonts w:ascii="Verdana" w:hAnsi="Verdana"/>
          <w:color w:val="000000" w:themeColor="text1"/>
          <w:shd w:val="clear" w:color="auto" w:fill="FFFFFF"/>
        </w:rPr>
        <w:t xml:space="preserve"> los sistemas de salud, riesgos profesionales, pensiones y aportes a la Caja de Compensación Familiar, Instituto Colombiano de Bienestar Familiar y Servicio Nacional de Aprendizaje. Asimismo, faculta a la entidad estatal para verificar y dejar constancia del cumplimiento de las obligaciones del contratista frente a los aportes</w:t>
      </w:r>
      <w:r>
        <w:rPr>
          <w:rStyle w:val="normaltextrun"/>
          <w:rFonts w:ascii="Verdana" w:hAnsi="Verdana"/>
          <w:color w:val="000000" w:themeColor="text1"/>
          <w:shd w:val="clear" w:color="auto" w:fill="FFFFFF"/>
        </w:rPr>
        <w:t xml:space="preserve"> </w:t>
      </w:r>
      <w:r w:rsidRPr="00385241">
        <w:rPr>
          <w:rStyle w:val="normaltextrun"/>
          <w:rFonts w:ascii="Verdana" w:hAnsi="Verdana"/>
          <w:color w:val="000000" w:themeColor="text1"/>
          <w:shd w:val="clear" w:color="auto" w:fill="FFFFFF"/>
        </w:rPr>
        <w:t>al momento de liquidar los contratos, estableciendo una correcta relación entre el monto cancelado y las sumas que debió cotizar</w:t>
      </w:r>
      <w:r>
        <w:rPr>
          <w:rStyle w:val="normaltextrun"/>
          <w:rFonts w:ascii="Verdana" w:hAnsi="Verdana"/>
          <w:color w:val="000000" w:themeColor="text1"/>
          <w:shd w:val="clear" w:color="auto" w:fill="FFFFFF"/>
        </w:rPr>
        <w:t xml:space="preserve"> durante la ejecución</w:t>
      </w:r>
      <w:r w:rsidRPr="000C2285">
        <w:rPr>
          <w:rStyle w:val="normaltextrun"/>
          <w:rFonts w:ascii="Verdana" w:hAnsi="Verdana"/>
          <w:color w:val="000000" w:themeColor="text1"/>
          <w:shd w:val="clear" w:color="auto" w:fill="FFFFFF"/>
          <w:vertAlign w:val="superscript"/>
        </w:rPr>
        <w:footnoteReference w:id="1"/>
      </w:r>
      <w:r w:rsidRPr="00385241">
        <w:rPr>
          <w:rStyle w:val="normaltextrun"/>
          <w:rFonts w:ascii="Verdana" w:hAnsi="Verdana"/>
          <w:color w:val="000000" w:themeColor="text1"/>
          <w:shd w:val="clear" w:color="auto" w:fill="FFFFFF"/>
        </w:rPr>
        <w:t>.</w:t>
      </w:r>
    </w:p>
    <w:p w14:paraId="6376C146" w14:textId="77777777" w:rsidR="008A2C1E" w:rsidRPr="003A426C" w:rsidRDefault="008A2C1E" w:rsidP="008A2C1E">
      <w:pPr>
        <w:widowControl w:val="0"/>
        <w:autoSpaceDE w:val="0"/>
        <w:autoSpaceDN w:val="0"/>
        <w:spacing w:after="120" w:line="276" w:lineRule="auto"/>
        <w:ind w:firstLine="709"/>
        <w:jc w:val="both"/>
        <w:rPr>
          <w:rStyle w:val="normaltextrun"/>
          <w:rFonts w:ascii="Verdana" w:hAnsi="Verdana"/>
          <w:color w:val="000000" w:themeColor="text1"/>
          <w:shd w:val="clear" w:color="auto" w:fill="FFFFFF"/>
        </w:rPr>
      </w:pPr>
      <w:r>
        <w:rPr>
          <w:rStyle w:val="normaltextrun"/>
          <w:rFonts w:ascii="Verdana" w:hAnsi="Verdana"/>
          <w:color w:val="000000" w:themeColor="text1"/>
          <w:shd w:val="clear" w:color="auto" w:fill="FFFFFF"/>
        </w:rPr>
        <w:t>E</w:t>
      </w:r>
      <w:r w:rsidRPr="003A426C">
        <w:rPr>
          <w:rStyle w:val="normaltextrun"/>
          <w:rFonts w:ascii="Verdana" w:hAnsi="Verdana"/>
          <w:color w:val="000000" w:themeColor="text1"/>
          <w:shd w:val="clear" w:color="auto" w:fill="FFFFFF"/>
        </w:rPr>
        <w:t xml:space="preserve">l artículo referido aclara que las personas jurídicas que quieran celebrar </w:t>
      </w:r>
      <w:r w:rsidRPr="003A426C">
        <w:rPr>
          <w:rStyle w:val="normaltextrun"/>
          <w:rFonts w:ascii="Verdana" w:hAnsi="Verdana"/>
          <w:color w:val="000000" w:themeColor="text1"/>
          <w:shd w:val="clear" w:color="auto" w:fill="FFFFFF"/>
        </w:rPr>
        <w:lastRenderedPageBreak/>
        <w:t xml:space="preserve">contratos con las entidades estatales deben acreditar el pago al sistema de seguridad social de sus </w:t>
      </w:r>
      <w:r w:rsidRPr="00F7651F">
        <w:rPr>
          <w:rStyle w:val="normaltextrun"/>
          <w:rFonts w:ascii="Verdana" w:hAnsi="Verdana"/>
          <w:i/>
          <w:iCs/>
          <w:color w:val="000000" w:themeColor="text1"/>
          <w:shd w:val="clear" w:color="auto" w:fill="FFFFFF"/>
        </w:rPr>
        <w:t>empleados</w:t>
      </w:r>
      <w:r w:rsidRPr="003A426C">
        <w:rPr>
          <w:rStyle w:val="normaltextrun"/>
          <w:rFonts w:ascii="Verdana" w:hAnsi="Verdana"/>
          <w:color w:val="000000" w:themeColor="text1"/>
          <w:shd w:val="clear" w:color="auto" w:fill="FFFFFF"/>
        </w:rPr>
        <w:t>, mediante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w:t>
      </w:r>
      <w:r>
        <w:rPr>
          <w:rStyle w:val="normaltextrun"/>
          <w:rFonts w:ascii="Verdana" w:hAnsi="Verdana"/>
          <w:color w:val="000000" w:themeColor="text1"/>
          <w:shd w:val="clear" w:color="auto" w:fill="FFFFFF"/>
        </w:rPr>
        <w:t xml:space="preserve"> </w:t>
      </w:r>
      <w:r w:rsidRPr="003A426C">
        <w:rPr>
          <w:rStyle w:val="normaltextrun"/>
          <w:rFonts w:ascii="Verdana" w:hAnsi="Verdana"/>
          <w:color w:val="000000" w:themeColor="text1"/>
          <w:shd w:val="clear" w:color="auto" w:fill="FFFFFF"/>
        </w:rPr>
        <w:t>las personas jurídicas deben acreditar el requisito señalado anteriormente</w:t>
      </w:r>
      <w:r>
        <w:rPr>
          <w:rStyle w:val="normaltextrun"/>
          <w:rFonts w:ascii="Verdana" w:hAnsi="Verdana"/>
          <w:color w:val="000000" w:themeColor="text1"/>
          <w:shd w:val="clear" w:color="auto" w:fill="FFFFFF"/>
        </w:rPr>
        <w:t xml:space="preserve"> </w:t>
      </w:r>
      <w:r w:rsidRPr="003A426C">
        <w:rPr>
          <w:rStyle w:val="normaltextrun"/>
          <w:rFonts w:ascii="Verdana" w:hAnsi="Verdana"/>
          <w:color w:val="000000" w:themeColor="text1"/>
          <w:shd w:val="clear" w:color="auto" w:fill="FFFFFF"/>
        </w:rPr>
        <w:t>para presentar la oferta.</w:t>
      </w:r>
    </w:p>
    <w:p w14:paraId="5DE173BE" w14:textId="77777777" w:rsidR="008A2C1E" w:rsidRDefault="008A2C1E" w:rsidP="008A2C1E">
      <w:pPr>
        <w:widowControl w:val="0"/>
        <w:autoSpaceDE w:val="0"/>
        <w:autoSpaceDN w:val="0"/>
        <w:spacing w:after="120" w:line="276" w:lineRule="auto"/>
        <w:ind w:firstLine="708"/>
        <w:jc w:val="both"/>
        <w:rPr>
          <w:rFonts w:ascii="Verdana" w:eastAsia="Arial" w:hAnsi="Verdana" w:cs="Arial"/>
          <w:spacing w:val="-8"/>
          <w:lang w:val="es-ES"/>
        </w:rPr>
      </w:pPr>
      <w:r w:rsidRPr="003A426C">
        <w:rPr>
          <w:rFonts w:ascii="Verdana" w:eastAsia="Arial" w:hAnsi="Verdana" w:cs="Arial"/>
          <w:lang w:val="es-ES"/>
        </w:rPr>
        <w:t>Esta norma fue analizada por la Sección Tercera del Consejo de Estado, que consideró</w:t>
      </w:r>
      <w:r w:rsidRPr="003A426C">
        <w:rPr>
          <w:rFonts w:ascii="Verdana" w:eastAsia="Arial" w:hAnsi="Verdana" w:cs="Arial"/>
          <w:spacing w:val="-6"/>
          <w:lang w:val="es-ES"/>
        </w:rPr>
        <w:t xml:space="preserve"> </w:t>
      </w:r>
      <w:r w:rsidRPr="003A426C">
        <w:rPr>
          <w:rFonts w:ascii="Verdana" w:eastAsia="Arial" w:hAnsi="Verdana" w:cs="Arial"/>
          <w:lang w:val="es-ES"/>
        </w:rPr>
        <w:t>que</w:t>
      </w:r>
      <w:r w:rsidRPr="003A426C">
        <w:rPr>
          <w:rFonts w:ascii="Verdana" w:eastAsia="Arial" w:hAnsi="Verdana" w:cs="Arial"/>
          <w:spacing w:val="-6"/>
          <w:lang w:val="es-ES"/>
        </w:rPr>
        <w:t xml:space="preserve"> </w:t>
      </w:r>
      <w:r w:rsidRPr="003A426C">
        <w:rPr>
          <w:rFonts w:ascii="Verdana" w:eastAsia="Arial" w:hAnsi="Verdana" w:cs="Arial"/>
          <w:lang w:val="es-ES"/>
        </w:rPr>
        <w:t>el</w:t>
      </w:r>
      <w:r w:rsidRPr="003A426C">
        <w:rPr>
          <w:rFonts w:ascii="Verdana" w:eastAsia="Arial" w:hAnsi="Verdana" w:cs="Arial"/>
          <w:spacing w:val="-5"/>
          <w:lang w:val="es-ES"/>
        </w:rPr>
        <w:t xml:space="preserve"> </w:t>
      </w:r>
      <w:r w:rsidRPr="003A426C">
        <w:rPr>
          <w:rFonts w:ascii="Verdana" w:eastAsia="Arial" w:hAnsi="Verdana" w:cs="Arial"/>
          <w:lang w:val="es-ES"/>
        </w:rPr>
        <w:t>artículo</w:t>
      </w:r>
      <w:r w:rsidRPr="003A426C">
        <w:rPr>
          <w:rFonts w:ascii="Verdana" w:eastAsia="Arial" w:hAnsi="Verdana" w:cs="Arial"/>
          <w:spacing w:val="-6"/>
          <w:lang w:val="es-ES"/>
        </w:rPr>
        <w:t xml:space="preserve"> </w:t>
      </w:r>
      <w:r w:rsidRPr="003A426C">
        <w:rPr>
          <w:rFonts w:ascii="Verdana" w:eastAsia="Arial" w:hAnsi="Verdana" w:cs="Arial"/>
          <w:lang w:val="es-ES"/>
        </w:rPr>
        <w:t>50</w:t>
      </w:r>
      <w:r w:rsidRPr="003A426C">
        <w:rPr>
          <w:rFonts w:ascii="Verdana" w:eastAsia="Arial" w:hAnsi="Verdana" w:cs="Arial"/>
          <w:spacing w:val="-6"/>
          <w:lang w:val="es-ES"/>
        </w:rPr>
        <w:t xml:space="preserve"> </w:t>
      </w:r>
      <w:r w:rsidRPr="003A426C">
        <w:rPr>
          <w:rFonts w:ascii="Verdana" w:eastAsia="Arial" w:hAnsi="Verdana" w:cs="Arial"/>
          <w:lang w:val="es-ES"/>
        </w:rPr>
        <w:t>de</w:t>
      </w:r>
      <w:r w:rsidRPr="003A426C">
        <w:rPr>
          <w:rFonts w:ascii="Verdana" w:eastAsia="Arial" w:hAnsi="Verdana" w:cs="Arial"/>
          <w:spacing w:val="-5"/>
          <w:lang w:val="es-ES"/>
        </w:rPr>
        <w:t xml:space="preserve"> </w:t>
      </w:r>
      <w:r w:rsidRPr="003A426C">
        <w:rPr>
          <w:rFonts w:ascii="Verdana" w:eastAsia="Arial" w:hAnsi="Verdana" w:cs="Arial"/>
          <w:lang w:val="es-ES"/>
        </w:rPr>
        <w:t>la</w:t>
      </w:r>
      <w:r w:rsidRPr="003A426C">
        <w:rPr>
          <w:rFonts w:ascii="Verdana" w:eastAsia="Arial" w:hAnsi="Verdana" w:cs="Arial"/>
          <w:spacing w:val="-6"/>
          <w:lang w:val="es-ES"/>
        </w:rPr>
        <w:t xml:space="preserve"> </w:t>
      </w:r>
      <w:r w:rsidRPr="003A426C">
        <w:rPr>
          <w:rFonts w:ascii="Verdana" w:eastAsia="Arial" w:hAnsi="Verdana" w:cs="Arial"/>
          <w:lang w:val="es-ES"/>
        </w:rPr>
        <w:t>Ley</w:t>
      </w:r>
      <w:r w:rsidRPr="003A426C">
        <w:rPr>
          <w:rFonts w:ascii="Verdana" w:eastAsia="Arial" w:hAnsi="Verdana" w:cs="Arial"/>
          <w:spacing w:val="-5"/>
          <w:lang w:val="es-ES"/>
        </w:rPr>
        <w:t xml:space="preserve"> </w:t>
      </w:r>
      <w:r w:rsidRPr="003A426C">
        <w:rPr>
          <w:rFonts w:ascii="Verdana" w:eastAsia="Arial" w:hAnsi="Verdana" w:cs="Arial"/>
          <w:lang w:val="es-ES"/>
        </w:rPr>
        <w:t>789</w:t>
      </w:r>
      <w:r w:rsidRPr="003A426C">
        <w:rPr>
          <w:rFonts w:ascii="Verdana" w:eastAsia="Arial" w:hAnsi="Verdana" w:cs="Arial"/>
          <w:spacing w:val="-6"/>
          <w:lang w:val="es-ES"/>
        </w:rPr>
        <w:t xml:space="preserve"> </w:t>
      </w:r>
      <w:r w:rsidRPr="003A426C">
        <w:rPr>
          <w:rFonts w:ascii="Verdana" w:eastAsia="Arial" w:hAnsi="Verdana" w:cs="Arial"/>
          <w:lang w:val="es-ES"/>
        </w:rPr>
        <w:t>de</w:t>
      </w:r>
      <w:r w:rsidRPr="003A426C">
        <w:rPr>
          <w:rFonts w:ascii="Verdana" w:eastAsia="Arial" w:hAnsi="Verdana" w:cs="Arial"/>
          <w:spacing w:val="-6"/>
          <w:lang w:val="es-ES"/>
        </w:rPr>
        <w:t xml:space="preserve"> </w:t>
      </w:r>
      <w:r w:rsidRPr="003A426C">
        <w:rPr>
          <w:rFonts w:ascii="Verdana" w:eastAsia="Arial" w:hAnsi="Verdana" w:cs="Arial"/>
          <w:lang w:val="es-ES"/>
        </w:rPr>
        <w:t>2002</w:t>
      </w:r>
      <w:r w:rsidRPr="003A426C">
        <w:rPr>
          <w:rFonts w:ascii="Verdana" w:eastAsia="Arial" w:hAnsi="Verdana" w:cs="Arial"/>
          <w:spacing w:val="-5"/>
          <w:lang w:val="es-ES"/>
        </w:rPr>
        <w:t xml:space="preserve"> </w:t>
      </w:r>
      <w:r w:rsidRPr="003A426C">
        <w:rPr>
          <w:rFonts w:ascii="Verdana" w:eastAsia="Arial" w:hAnsi="Verdana" w:cs="Arial"/>
          <w:lang w:val="es-ES"/>
        </w:rPr>
        <w:t>tiene</w:t>
      </w:r>
      <w:r w:rsidRPr="003A426C">
        <w:rPr>
          <w:rFonts w:ascii="Verdana" w:eastAsia="Arial" w:hAnsi="Verdana" w:cs="Arial"/>
          <w:spacing w:val="-5"/>
          <w:lang w:val="es-ES"/>
        </w:rPr>
        <w:t xml:space="preserve"> </w:t>
      </w:r>
      <w:r w:rsidRPr="003A426C">
        <w:rPr>
          <w:rFonts w:ascii="Verdana" w:eastAsia="Arial" w:hAnsi="Verdana" w:cs="Arial"/>
          <w:lang w:val="es-ES"/>
        </w:rPr>
        <w:t>por</w:t>
      </w:r>
      <w:r w:rsidRPr="003A426C">
        <w:rPr>
          <w:rFonts w:ascii="Verdana" w:eastAsia="Arial" w:hAnsi="Verdana" w:cs="Arial"/>
          <w:spacing w:val="-6"/>
          <w:lang w:val="es-ES"/>
        </w:rPr>
        <w:t xml:space="preserve"> </w:t>
      </w:r>
      <w:r w:rsidRPr="003A426C">
        <w:rPr>
          <w:rFonts w:ascii="Verdana" w:eastAsia="Arial" w:hAnsi="Verdana" w:cs="Arial"/>
          <w:lang w:val="es-ES"/>
        </w:rPr>
        <w:t>objeto</w:t>
      </w:r>
      <w:r w:rsidRPr="003A426C">
        <w:rPr>
          <w:rFonts w:ascii="Verdana" w:eastAsia="Arial" w:hAnsi="Verdana" w:cs="Arial"/>
          <w:spacing w:val="-5"/>
          <w:lang w:val="es-ES"/>
        </w:rPr>
        <w:t xml:space="preserve"> </w:t>
      </w:r>
      <w:r w:rsidRPr="003A426C">
        <w:rPr>
          <w:rFonts w:ascii="Verdana" w:eastAsia="Arial" w:hAnsi="Verdana" w:cs="Arial"/>
          <w:lang w:val="es-ES"/>
        </w:rPr>
        <w:t>evitar</w:t>
      </w:r>
      <w:r w:rsidRPr="003A426C">
        <w:rPr>
          <w:rFonts w:ascii="Verdana" w:eastAsia="Arial" w:hAnsi="Verdana" w:cs="Arial"/>
          <w:spacing w:val="-6"/>
          <w:lang w:val="es-ES"/>
        </w:rPr>
        <w:t xml:space="preserve"> </w:t>
      </w:r>
      <w:r w:rsidRPr="003A426C">
        <w:rPr>
          <w:rFonts w:ascii="Verdana" w:eastAsia="Arial" w:hAnsi="Verdana" w:cs="Arial"/>
          <w:lang w:val="es-ES"/>
        </w:rPr>
        <w:t>la</w:t>
      </w:r>
      <w:r w:rsidRPr="003A426C">
        <w:rPr>
          <w:rFonts w:ascii="Verdana" w:eastAsia="Arial" w:hAnsi="Verdana" w:cs="Arial"/>
          <w:spacing w:val="-5"/>
          <w:lang w:val="es-ES"/>
        </w:rPr>
        <w:t xml:space="preserve"> </w:t>
      </w:r>
      <w:r w:rsidRPr="003A426C">
        <w:rPr>
          <w:rFonts w:ascii="Verdana" w:eastAsia="Arial" w:hAnsi="Verdana" w:cs="Arial"/>
          <w:lang w:val="es-ES"/>
        </w:rPr>
        <w:t>evasión</w:t>
      </w:r>
      <w:r w:rsidRPr="003A426C">
        <w:rPr>
          <w:rFonts w:ascii="Verdana" w:eastAsia="Arial" w:hAnsi="Verdana" w:cs="Arial"/>
          <w:spacing w:val="-6"/>
          <w:lang w:val="es-ES"/>
        </w:rPr>
        <w:t xml:space="preserve"> </w:t>
      </w:r>
      <w:r w:rsidRPr="003A426C">
        <w:rPr>
          <w:rFonts w:ascii="Verdana" w:eastAsia="Arial" w:hAnsi="Verdana" w:cs="Arial"/>
          <w:lang w:val="es-ES"/>
        </w:rPr>
        <w:t>por parte de los empleadores de las cotizaciones al sistema de seguridad social y de los aportes parafiscales</w:t>
      </w:r>
      <w:r>
        <w:rPr>
          <w:rFonts w:ascii="Verdana" w:eastAsia="Arial" w:hAnsi="Verdana" w:cs="Arial"/>
          <w:lang w:val="es-ES"/>
        </w:rPr>
        <w:t>. P</w:t>
      </w:r>
      <w:r w:rsidRPr="003A426C">
        <w:rPr>
          <w:rFonts w:ascii="Verdana" w:eastAsia="Arial" w:hAnsi="Verdana" w:cs="Arial"/>
          <w:lang w:val="es-ES"/>
        </w:rPr>
        <w:t>ara lograr esa finalidad</w:t>
      </w:r>
      <w:r>
        <w:rPr>
          <w:rFonts w:ascii="Verdana" w:eastAsia="Arial" w:hAnsi="Verdana" w:cs="Arial"/>
          <w:lang w:val="es-ES"/>
        </w:rPr>
        <w:t>,</w:t>
      </w:r>
      <w:r w:rsidRPr="003A426C">
        <w:rPr>
          <w:rFonts w:ascii="Verdana" w:eastAsia="Arial" w:hAnsi="Verdana" w:cs="Arial"/>
          <w:lang w:val="es-ES"/>
        </w:rPr>
        <w:t xml:space="preserve"> el legislador impuso a las entidades estatales la obligación de verificar</w:t>
      </w:r>
      <w:r>
        <w:rPr>
          <w:rFonts w:ascii="Verdana" w:eastAsia="Arial" w:hAnsi="Verdana" w:cs="Arial"/>
          <w:lang w:val="es-ES"/>
        </w:rPr>
        <w:t xml:space="preserve"> </w:t>
      </w:r>
      <w:r w:rsidRPr="003A426C">
        <w:rPr>
          <w:rFonts w:ascii="Verdana" w:eastAsia="Arial" w:hAnsi="Verdana" w:cs="Arial"/>
          <w:lang w:val="es-ES"/>
        </w:rPr>
        <w:t>que tanto los oferentes como los contratistas</w:t>
      </w:r>
      <w:r w:rsidRPr="003A426C">
        <w:rPr>
          <w:rFonts w:ascii="Verdana" w:eastAsia="Arial" w:hAnsi="Verdana" w:cs="Arial"/>
          <w:spacing w:val="-9"/>
          <w:lang w:val="es-ES"/>
        </w:rPr>
        <w:t xml:space="preserve"> </w:t>
      </w:r>
      <w:r w:rsidRPr="003A426C">
        <w:rPr>
          <w:rFonts w:ascii="Verdana" w:eastAsia="Arial" w:hAnsi="Verdana" w:cs="Arial"/>
          <w:lang w:val="es-ES"/>
        </w:rPr>
        <w:t>hayan</w:t>
      </w:r>
      <w:r w:rsidRPr="003A426C">
        <w:rPr>
          <w:rFonts w:ascii="Verdana" w:eastAsia="Arial" w:hAnsi="Verdana" w:cs="Arial"/>
          <w:spacing w:val="-8"/>
          <w:lang w:val="es-ES"/>
        </w:rPr>
        <w:t xml:space="preserve"> </w:t>
      </w:r>
      <w:r w:rsidRPr="003A426C">
        <w:rPr>
          <w:rFonts w:ascii="Verdana" w:eastAsia="Arial" w:hAnsi="Verdana" w:cs="Arial"/>
          <w:lang w:val="es-ES"/>
        </w:rPr>
        <w:t>realizado</w:t>
      </w:r>
      <w:r w:rsidRPr="003A426C">
        <w:rPr>
          <w:rFonts w:ascii="Verdana" w:eastAsia="Arial" w:hAnsi="Verdana" w:cs="Arial"/>
          <w:spacing w:val="-8"/>
          <w:lang w:val="es-ES"/>
        </w:rPr>
        <w:t xml:space="preserve"> </w:t>
      </w:r>
      <w:r w:rsidRPr="003A426C">
        <w:rPr>
          <w:rFonts w:ascii="Verdana" w:eastAsia="Arial" w:hAnsi="Verdana" w:cs="Arial"/>
          <w:lang w:val="es-ES"/>
        </w:rPr>
        <w:t>los</w:t>
      </w:r>
      <w:r w:rsidRPr="003A426C">
        <w:rPr>
          <w:rFonts w:ascii="Verdana" w:eastAsia="Arial" w:hAnsi="Verdana" w:cs="Arial"/>
          <w:spacing w:val="-8"/>
          <w:lang w:val="es-ES"/>
        </w:rPr>
        <w:t xml:space="preserve"> </w:t>
      </w:r>
      <w:r w:rsidRPr="003A426C">
        <w:rPr>
          <w:rFonts w:ascii="Verdana" w:eastAsia="Arial" w:hAnsi="Verdana" w:cs="Arial"/>
          <w:lang w:val="es-ES"/>
        </w:rPr>
        <w:t>aportes</w:t>
      </w:r>
      <w:r w:rsidRPr="003A426C">
        <w:rPr>
          <w:rFonts w:ascii="Verdana" w:eastAsia="Arial" w:hAnsi="Verdana" w:cs="Arial"/>
          <w:spacing w:val="-9"/>
          <w:lang w:val="es-ES"/>
        </w:rPr>
        <w:t xml:space="preserve"> </w:t>
      </w:r>
      <w:r w:rsidRPr="003A426C">
        <w:rPr>
          <w:rFonts w:ascii="Verdana" w:eastAsia="Arial" w:hAnsi="Verdana" w:cs="Arial"/>
          <w:lang w:val="es-ES"/>
        </w:rPr>
        <w:t>al</w:t>
      </w:r>
      <w:r w:rsidRPr="003A426C">
        <w:rPr>
          <w:rFonts w:ascii="Verdana" w:eastAsia="Arial" w:hAnsi="Verdana" w:cs="Arial"/>
          <w:spacing w:val="-8"/>
          <w:lang w:val="es-ES"/>
        </w:rPr>
        <w:t xml:space="preserve"> </w:t>
      </w:r>
      <w:r w:rsidRPr="003A426C">
        <w:rPr>
          <w:rFonts w:ascii="Verdana" w:eastAsia="Arial" w:hAnsi="Verdana" w:cs="Arial"/>
          <w:lang w:val="es-ES"/>
        </w:rPr>
        <w:t>Sistema</w:t>
      </w:r>
      <w:r w:rsidRPr="003A426C">
        <w:rPr>
          <w:rFonts w:ascii="Verdana" w:eastAsia="Arial" w:hAnsi="Verdana" w:cs="Arial"/>
          <w:spacing w:val="-7"/>
          <w:lang w:val="es-ES"/>
        </w:rPr>
        <w:t xml:space="preserve"> </w:t>
      </w:r>
      <w:r w:rsidRPr="003A426C">
        <w:rPr>
          <w:rFonts w:ascii="Verdana" w:eastAsia="Arial" w:hAnsi="Verdana" w:cs="Arial"/>
          <w:lang w:val="es-ES"/>
        </w:rPr>
        <w:t>de</w:t>
      </w:r>
      <w:r w:rsidRPr="003A426C">
        <w:rPr>
          <w:rFonts w:ascii="Verdana" w:eastAsia="Arial" w:hAnsi="Verdana" w:cs="Arial"/>
          <w:spacing w:val="-8"/>
          <w:lang w:val="es-ES"/>
        </w:rPr>
        <w:t xml:space="preserve"> </w:t>
      </w:r>
      <w:r w:rsidRPr="003A426C">
        <w:rPr>
          <w:rFonts w:ascii="Verdana" w:eastAsia="Arial" w:hAnsi="Verdana" w:cs="Arial"/>
          <w:lang w:val="es-ES"/>
        </w:rPr>
        <w:t>Seguridad</w:t>
      </w:r>
      <w:r w:rsidRPr="003A426C">
        <w:rPr>
          <w:rFonts w:ascii="Verdana" w:eastAsia="Arial" w:hAnsi="Verdana" w:cs="Arial"/>
          <w:spacing w:val="-7"/>
          <w:lang w:val="es-ES"/>
        </w:rPr>
        <w:t xml:space="preserve"> </w:t>
      </w:r>
      <w:r w:rsidRPr="003A426C">
        <w:rPr>
          <w:rFonts w:ascii="Verdana" w:eastAsia="Arial" w:hAnsi="Verdana" w:cs="Arial"/>
          <w:lang w:val="es-ES"/>
        </w:rPr>
        <w:t>Social</w:t>
      </w:r>
      <w:r w:rsidRPr="003A426C">
        <w:rPr>
          <w:rFonts w:ascii="Verdana" w:eastAsia="Arial" w:hAnsi="Verdana" w:cs="Arial"/>
          <w:spacing w:val="-7"/>
          <w:lang w:val="es-ES"/>
        </w:rPr>
        <w:t xml:space="preserve"> </w:t>
      </w:r>
      <w:r w:rsidRPr="003A426C">
        <w:rPr>
          <w:rFonts w:ascii="Verdana" w:eastAsia="Arial" w:hAnsi="Verdana" w:cs="Arial"/>
          <w:lang w:val="es-ES"/>
        </w:rPr>
        <w:t>Integral</w:t>
      </w:r>
      <w:r>
        <w:rPr>
          <w:rFonts w:ascii="Verdana" w:eastAsia="Arial" w:hAnsi="Verdana" w:cs="Arial"/>
          <w:lang w:val="es-ES"/>
        </w:rPr>
        <w:t xml:space="preserve"> </w:t>
      </w:r>
      <w:r w:rsidRPr="003A426C">
        <w:rPr>
          <w:rFonts w:ascii="Verdana" w:eastAsia="Arial" w:hAnsi="Verdana" w:cs="Arial"/>
          <w:lang w:val="es-ES"/>
        </w:rPr>
        <w:t>en los procesos de selección</w:t>
      </w:r>
      <w:r>
        <w:rPr>
          <w:rFonts w:ascii="Verdana" w:eastAsia="Arial" w:hAnsi="Verdana" w:cs="Arial"/>
          <w:lang w:val="es-ES"/>
        </w:rPr>
        <w:t xml:space="preserve">, </w:t>
      </w:r>
      <w:r w:rsidRPr="003A426C">
        <w:rPr>
          <w:rFonts w:ascii="Verdana" w:eastAsia="Arial" w:hAnsi="Verdana" w:cs="Arial"/>
          <w:lang w:val="es-ES"/>
        </w:rPr>
        <w:t xml:space="preserve">durante la ejecución y </w:t>
      </w:r>
      <w:r>
        <w:rPr>
          <w:rFonts w:ascii="Verdana" w:eastAsia="Arial" w:hAnsi="Verdana" w:cs="Arial"/>
          <w:lang w:val="es-ES"/>
        </w:rPr>
        <w:t xml:space="preserve">la </w:t>
      </w:r>
      <w:r w:rsidRPr="003A426C">
        <w:rPr>
          <w:rFonts w:ascii="Verdana" w:eastAsia="Arial" w:hAnsi="Verdana" w:cs="Arial"/>
          <w:lang w:val="es-ES"/>
        </w:rPr>
        <w:t>liquidación de los contratos</w:t>
      </w:r>
      <w:r w:rsidRPr="003A426C">
        <w:rPr>
          <w:rStyle w:val="Refdenotaalpie"/>
          <w:rFonts w:ascii="Verdana" w:eastAsia="Arial" w:hAnsi="Verdana" w:cs="Arial"/>
          <w:lang w:val="es-ES"/>
        </w:rPr>
        <w:footnoteReference w:id="2"/>
      </w:r>
      <w:r w:rsidRPr="003A426C">
        <w:rPr>
          <w:rFonts w:ascii="Verdana" w:eastAsia="Arial" w:hAnsi="Verdana" w:cs="Arial"/>
          <w:lang w:val="es-ES"/>
        </w:rPr>
        <w:t>.</w:t>
      </w:r>
      <w:r w:rsidRPr="003A426C">
        <w:rPr>
          <w:rFonts w:ascii="Verdana" w:eastAsia="Arial" w:hAnsi="Verdana" w:cs="Arial"/>
          <w:spacing w:val="-8"/>
          <w:lang w:val="es-ES"/>
        </w:rPr>
        <w:t xml:space="preserve"> </w:t>
      </w:r>
    </w:p>
    <w:p w14:paraId="2D222DA5" w14:textId="77777777" w:rsidR="008A2C1E" w:rsidRPr="003A426C" w:rsidRDefault="008A2C1E" w:rsidP="008A2C1E">
      <w:pPr>
        <w:widowControl w:val="0"/>
        <w:autoSpaceDE w:val="0"/>
        <w:autoSpaceDN w:val="0"/>
        <w:spacing w:after="0" w:line="276" w:lineRule="auto"/>
        <w:ind w:firstLine="708"/>
        <w:jc w:val="both"/>
        <w:rPr>
          <w:rFonts w:ascii="Verdana" w:eastAsia="Arial" w:hAnsi="Verdana" w:cs="Arial"/>
          <w:lang w:val="es-ES"/>
        </w:rPr>
      </w:pPr>
      <w:r w:rsidRPr="003A426C">
        <w:rPr>
          <w:rFonts w:ascii="Verdana" w:eastAsia="Arial" w:hAnsi="Verdana" w:cs="Arial"/>
          <w:lang w:val="es-ES"/>
        </w:rPr>
        <w:t>Por</w:t>
      </w:r>
      <w:r w:rsidRPr="003A426C">
        <w:rPr>
          <w:rFonts w:ascii="Verdana" w:eastAsia="Arial" w:hAnsi="Verdana" w:cs="Arial"/>
          <w:spacing w:val="-8"/>
          <w:lang w:val="es-ES"/>
        </w:rPr>
        <w:t xml:space="preserve"> </w:t>
      </w:r>
      <w:r w:rsidRPr="003A426C">
        <w:rPr>
          <w:rFonts w:ascii="Verdana" w:eastAsia="Arial" w:hAnsi="Verdana" w:cs="Arial"/>
          <w:lang w:val="es-ES"/>
        </w:rPr>
        <w:t xml:space="preserve">lo tanto, la jurisprudencia reiteró la necesidad de que las entidades estatales, </w:t>
      </w:r>
      <w:r w:rsidRPr="003A426C">
        <w:rPr>
          <w:rFonts w:ascii="Verdana" w:eastAsia="Arial" w:hAnsi="Verdana" w:cs="Arial"/>
          <w:i/>
          <w:iCs/>
          <w:lang w:val="es-ES"/>
        </w:rPr>
        <w:t>durante la ejecución de</w:t>
      </w:r>
      <w:r>
        <w:rPr>
          <w:rFonts w:ascii="Verdana" w:eastAsia="Arial" w:hAnsi="Verdana" w:cs="Arial"/>
          <w:i/>
          <w:iCs/>
          <w:lang w:val="es-ES"/>
        </w:rPr>
        <w:t>l</w:t>
      </w:r>
      <w:r w:rsidRPr="003A426C">
        <w:rPr>
          <w:rFonts w:ascii="Verdana" w:eastAsia="Arial" w:hAnsi="Verdana" w:cs="Arial"/>
          <w:i/>
          <w:iCs/>
          <w:lang w:val="es-ES"/>
        </w:rPr>
        <w:t xml:space="preserve"> contrato</w:t>
      </w:r>
      <w:r w:rsidRPr="003A426C">
        <w:rPr>
          <w:rFonts w:ascii="Verdana" w:eastAsia="Arial" w:hAnsi="Verdana" w:cs="Arial"/>
          <w:lang w:val="es-ES"/>
        </w:rPr>
        <w:t>, verifiquen el</w:t>
      </w:r>
      <w:r w:rsidRPr="00D61C11">
        <w:rPr>
          <w:rFonts w:ascii="Century Gothic" w:eastAsia="Arial" w:hAnsi="Century Gothic" w:cs="Arial"/>
          <w:lang w:val="es-ES"/>
        </w:rPr>
        <w:t xml:space="preserve"> </w:t>
      </w:r>
      <w:r w:rsidRPr="003A426C">
        <w:rPr>
          <w:rFonts w:ascii="Verdana" w:eastAsia="Arial" w:hAnsi="Verdana" w:cs="Arial"/>
          <w:lang w:val="es-ES"/>
        </w:rPr>
        <w:t>cumplimiento de las obligaciones del sistema de seguridad</w:t>
      </w:r>
      <w:r w:rsidRPr="003A426C">
        <w:rPr>
          <w:rFonts w:ascii="Verdana" w:eastAsia="Arial" w:hAnsi="Verdana" w:cs="Arial"/>
          <w:spacing w:val="-18"/>
          <w:lang w:val="es-ES"/>
        </w:rPr>
        <w:t xml:space="preserve"> </w:t>
      </w:r>
      <w:r w:rsidRPr="003A426C">
        <w:rPr>
          <w:rFonts w:ascii="Verdana" w:eastAsia="Arial" w:hAnsi="Verdana" w:cs="Arial"/>
          <w:lang w:val="es-ES"/>
        </w:rPr>
        <w:t>social</w:t>
      </w:r>
      <w:r w:rsidRPr="003A426C">
        <w:rPr>
          <w:rFonts w:ascii="Verdana" w:eastAsia="Arial" w:hAnsi="Verdana" w:cs="Arial"/>
          <w:spacing w:val="-17"/>
          <w:lang w:val="es-ES"/>
        </w:rPr>
        <w:t xml:space="preserve"> </w:t>
      </w:r>
      <w:r w:rsidRPr="003A426C">
        <w:rPr>
          <w:rFonts w:ascii="Verdana" w:eastAsia="Arial" w:hAnsi="Verdana" w:cs="Arial"/>
          <w:lang w:val="es-ES"/>
        </w:rPr>
        <w:t>por</w:t>
      </w:r>
      <w:r w:rsidRPr="003A426C">
        <w:rPr>
          <w:rFonts w:ascii="Verdana" w:eastAsia="Arial" w:hAnsi="Verdana" w:cs="Arial"/>
          <w:spacing w:val="-17"/>
          <w:lang w:val="es-ES"/>
        </w:rPr>
        <w:t xml:space="preserve"> </w:t>
      </w:r>
      <w:r w:rsidRPr="003A426C">
        <w:rPr>
          <w:rFonts w:ascii="Verdana" w:eastAsia="Arial" w:hAnsi="Verdana" w:cs="Arial"/>
          <w:lang w:val="es-ES"/>
        </w:rPr>
        <w:t>parte</w:t>
      </w:r>
      <w:r w:rsidRPr="003A426C">
        <w:rPr>
          <w:rFonts w:ascii="Verdana" w:eastAsia="Arial" w:hAnsi="Verdana" w:cs="Arial"/>
          <w:spacing w:val="-18"/>
          <w:lang w:val="es-ES"/>
        </w:rPr>
        <w:t xml:space="preserve"> </w:t>
      </w:r>
      <w:r w:rsidRPr="003A426C">
        <w:rPr>
          <w:rFonts w:ascii="Verdana" w:eastAsia="Arial" w:hAnsi="Verdana" w:cs="Arial"/>
          <w:lang w:val="es-ES"/>
        </w:rPr>
        <w:t>de</w:t>
      </w:r>
      <w:r w:rsidRPr="003A426C">
        <w:rPr>
          <w:rFonts w:ascii="Verdana" w:eastAsia="Arial" w:hAnsi="Verdana" w:cs="Arial"/>
          <w:spacing w:val="-17"/>
          <w:lang w:val="es-ES"/>
        </w:rPr>
        <w:t xml:space="preserve"> </w:t>
      </w:r>
      <w:r w:rsidRPr="003A426C">
        <w:rPr>
          <w:rFonts w:ascii="Verdana" w:eastAsia="Arial" w:hAnsi="Verdana" w:cs="Arial"/>
          <w:lang w:val="es-ES"/>
        </w:rPr>
        <w:t>los</w:t>
      </w:r>
      <w:r w:rsidRPr="003A426C">
        <w:rPr>
          <w:rFonts w:ascii="Verdana" w:eastAsia="Arial" w:hAnsi="Verdana" w:cs="Arial"/>
          <w:spacing w:val="-17"/>
          <w:lang w:val="es-ES"/>
        </w:rPr>
        <w:t xml:space="preserve"> </w:t>
      </w:r>
      <w:r w:rsidRPr="003A426C">
        <w:rPr>
          <w:rFonts w:ascii="Verdana" w:eastAsia="Arial" w:hAnsi="Verdana" w:cs="Arial"/>
          <w:lang w:val="es-ES"/>
        </w:rPr>
        <w:t>oferentes.</w:t>
      </w:r>
      <w:r w:rsidRPr="003A426C">
        <w:rPr>
          <w:rFonts w:ascii="Verdana" w:eastAsia="Arial" w:hAnsi="Verdana" w:cs="Arial"/>
          <w:spacing w:val="-16"/>
          <w:lang w:val="es-ES"/>
        </w:rPr>
        <w:t xml:space="preserve"> </w:t>
      </w:r>
      <w:r w:rsidRPr="003A426C">
        <w:rPr>
          <w:rFonts w:ascii="Verdana" w:eastAsia="Arial" w:hAnsi="Verdana" w:cs="Arial"/>
          <w:lang w:val="es-ES"/>
        </w:rPr>
        <w:t>De</w:t>
      </w:r>
      <w:r w:rsidRPr="003A426C">
        <w:rPr>
          <w:rFonts w:ascii="Verdana" w:eastAsia="Arial" w:hAnsi="Verdana" w:cs="Arial"/>
          <w:spacing w:val="-18"/>
          <w:lang w:val="es-ES"/>
        </w:rPr>
        <w:t xml:space="preserve"> </w:t>
      </w:r>
      <w:r w:rsidRPr="003A426C">
        <w:rPr>
          <w:rFonts w:ascii="Verdana" w:eastAsia="Arial" w:hAnsi="Verdana" w:cs="Arial"/>
          <w:lang w:val="es-ES"/>
        </w:rPr>
        <w:t>esta</w:t>
      </w:r>
      <w:r w:rsidRPr="003A426C">
        <w:rPr>
          <w:rFonts w:ascii="Verdana" w:eastAsia="Arial" w:hAnsi="Verdana" w:cs="Arial"/>
          <w:spacing w:val="-17"/>
          <w:lang w:val="es-ES"/>
        </w:rPr>
        <w:t xml:space="preserve"> </w:t>
      </w:r>
      <w:r w:rsidRPr="003A426C">
        <w:rPr>
          <w:rFonts w:ascii="Verdana" w:eastAsia="Arial" w:hAnsi="Verdana" w:cs="Arial"/>
          <w:lang w:val="es-ES"/>
        </w:rPr>
        <w:t>manera,</w:t>
      </w:r>
      <w:r w:rsidRPr="003A426C">
        <w:rPr>
          <w:rFonts w:ascii="Verdana" w:eastAsia="Arial" w:hAnsi="Verdana" w:cs="Arial"/>
          <w:spacing w:val="-17"/>
          <w:lang w:val="es-ES"/>
        </w:rPr>
        <w:t xml:space="preserve"> </w:t>
      </w:r>
      <w:r w:rsidRPr="003A426C">
        <w:rPr>
          <w:rFonts w:ascii="Verdana" w:eastAsia="Arial" w:hAnsi="Verdana" w:cs="Arial"/>
          <w:lang w:val="es-ES"/>
        </w:rPr>
        <w:t>el</w:t>
      </w:r>
      <w:r w:rsidRPr="003A426C">
        <w:rPr>
          <w:rFonts w:ascii="Verdana" w:eastAsia="Arial" w:hAnsi="Verdana" w:cs="Arial"/>
          <w:spacing w:val="-18"/>
          <w:lang w:val="es-ES"/>
        </w:rPr>
        <w:t xml:space="preserve"> </w:t>
      </w:r>
      <w:r w:rsidRPr="003A426C">
        <w:rPr>
          <w:rFonts w:ascii="Verdana" w:eastAsia="Arial" w:hAnsi="Verdana" w:cs="Arial"/>
          <w:lang w:val="es-ES"/>
        </w:rPr>
        <w:t>artículo</w:t>
      </w:r>
      <w:r w:rsidRPr="003A426C">
        <w:rPr>
          <w:rFonts w:ascii="Verdana" w:eastAsia="Arial" w:hAnsi="Verdana" w:cs="Arial"/>
          <w:spacing w:val="-17"/>
          <w:lang w:val="es-ES"/>
        </w:rPr>
        <w:t xml:space="preserve"> </w:t>
      </w:r>
      <w:r w:rsidRPr="003A426C">
        <w:rPr>
          <w:rFonts w:ascii="Verdana" w:eastAsia="Arial" w:hAnsi="Verdana" w:cs="Arial"/>
          <w:lang w:val="es-ES"/>
        </w:rPr>
        <w:t>23</w:t>
      </w:r>
      <w:r w:rsidRPr="003A426C">
        <w:rPr>
          <w:rFonts w:ascii="Verdana" w:eastAsia="Arial" w:hAnsi="Verdana" w:cs="Arial"/>
          <w:spacing w:val="-17"/>
          <w:lang w:val="es-ES"/>
        </w:rPr>
        <w:t xml:space="preserve"> </w:t>
      </w:r>
      <w:r w:rsidRPr="003A426C">
        <w:rPr>
          <w:rFonts w:ascii="Verdana" w:eastAsia="Arial" w:hAnsi="Verdana" w:cs="Arial"/>
          <w:lang w:val="es-ES"/>
        </w:rPr>
        <w:t>de</w:t>
      </w:r>
      <w:r w:rsidRPr="003A426C">
        <w:rPr>
          <w:rFonts w:ascii="Verdana" w:eastAsia="Arial" w:hAnsi="Verdana" w:cs="Arial"/>
          <w:spacing w:val="-17"/>
          <w:lang w:val="es-ES"/>
        </w:rPr>
        <w:t xml:space="preserve"> </w:t>
      </w:r>
      <w:r w:rsidRPr="003A426C">
        <w:rPr>
          <w:rFonts w:ascii="Verdana" w:eastAsia="Arial" w:hAnsi="Verdana" w:cs="Arial"/>
          <w:lang w:val="es-ES"/>
        </w:rPr>
        <w:t>la</w:t>
      </w:r>
      <w:r w:rsidRPr="003A426C">
        <w:rPr>
          <w:rFonts w:ascii="Verdana" w:eastAsia="Arial" w:hAnsi="Verdana" w:cs="Arial"/>
          <w:spacing w:val="-18"/>
          <w:lang w:val="es-ES"/>
        </w:rPr>
        <w:t xml:space="preserve"> </w:t>
      </w:r>
      <w:r w:rsidRPr="003A426C">
        <w:rPr>
          <w:rFonts w:ascii="Verdana" w:eastAsia="Arial" w:hAnsi="Verdana" w:cs="Arial"/>
          <w:lang w:val="es-ES"/>
        </w:rPr>
        <w:t>Ley</w:t>
      </w:r>
      <w:r w:rsidRPr="003A426C">
        <w:rPr>
          <w:rFonts w:ascii="Verdana" w:eastAsia="Arial" w:hAnsi="Verdana" w:cs="Arial"/>
          <w:spacing w:val="-17"/>
          <w:lang w:val="es-ES"/>
        </w:rPr>
        <w:t xml:space="preserve"> </w:t>
      </w:r>
      <w:r w:rsidRPr="003A426C">
        <w:rPr>
          <w:rFonts w:ascii="Verdana" w:eastAsia="Arial" w:hAnsi="Verdana" w:cs="Arial"/>
          <w:lang w:val="es-ES"/>
        </w:rPr>
        <w:t>1150 de 2007</w:t>
      </w:r>
      <w:r>
        <w:rPr>
          <w:rFonts w:ascii="Verdana" w:eastAsia="Arial" w:hAnsi="Verdana" w:cs="Arial"/>
          <w:lang w:val="es-ES"/>
        </w:rPr>
        <w:t>,</w:t>
      </w:r>
      <w:r w:rsidRPr="003A426C">
        <w:rPr>
          <w:rFonts w:ascii="Verdana" w:eastAsia="Arial" w:hAnsi="Verdana" w:cs="Arial"/>
          <w:lang w:val="es-ES"/>
        </w:rPr>
        <w:t xml:space="preserve"> que modificó el inciso segundo del artículo 41 de la Ley 80 de 1993, incluye la obligación, para los proponentes y contratistas, de estar a paz y salvo con los aportes parafiscales al Sistema de Seguridad Social Integral, al</w:t>
      </w:r>
      <w:r w:rsidRPr="003A426C">
        <w:rPr>
          <w:rFonts w:ascii="Verdana" w:eastAsia="Arial" w:hAnsi="Verdana" w:cs="Arial"/>
          <w:spacing w:val="-16"/>
          <w:lang w:val="es-ES"/>
        </w:rPr>
        <w:t xml:space="preserve"> </w:t>
      </w:r>
      <w:r w:rsidRPr="003A426C">
        <w:rPr>
          <w:rFonts w:ascii="Verdana" w:eastAsia="Arial" w:hAnsi="Verdana" w:cs="Arial"/>
          <w:lang w:val="es-ES"/>
        </w:rPr>
        <w:t>señalar:</w:t>
      </w:r>
    </w:p>
    <w:p w14:paraId="133DE2D1" w14:textId="77777777" w:rsidR="008A2C1E" w:rsidRPr="00D61C11" w:rsidRDefault="008A2C1E" w:rsidP="008A2C1E">
      <w:pPr>
        <w:widowControl w:val="0"/>
        <w:autoSpaceDE w:val="0"/>
        <w:autoSpaceDN w:val="0"/>
        <w:spacing w:after="0" w:line="276" w:lineRule="auto"/>
        <w:rPr>
          <w:rFonts w:ascii="Century Gothic" w:eastAsia="Arial" w:hAnsi="Century Gothic" w:cs="Arial"/>
          <w:lang w:val="es-ES"/>
        </w:rPr>
      </w:pPr>
    </w:p>
    <w:p w14:paraId="48333787" w14:textId="77777777" w:rsidR="008A2C1E" w:rsidRPr="003A7064" w:rsidRDefault="008A2C1E" w:rsidP="008A2C1E">
      <w:pPr>
        <w:widowControl w:val="0"/>
        <w:autoSpaceDE w:val="0"/>
        <w:autoSpaceDN w:val="0"/>
        <w:spacing w:after="0" w:line="240" w:lineRule="auto"/>
        <w:ind w:left="709" w:right="709"/>
        <w:jc w:val="both"/>
        <w:rPr>
          <w:rFonts w:ascii="Verdana" w:eastAsia="Arial" w:hAnsi="Verdana" w:cs="Arial"/>
          <w:sz w:val="20"/>
          <w:szCs w:val="20"/>
          <w:lang w:val="es-ES"/>
        </w:rPr>
      </w:pPr>
      <w:r w:rsidRPr="003A7064">
        <w:rPr>
          <w:rFonts w:ascii="Verdana" w:eastAsia="Arial" w:hAnsi="Verdana" w:cs="Arial"/>
          <w:sz w:val="20"/>
          <w:szCs w:val="20"/>
          <w:lang w:val="es-ES"/>
        </w:rPr>
        <w:t>“Para la ejecución se requerirá de la aprobación de la garantía y de la 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6FE61A72" w14:textId="77777777" w:rsidR="008A2C1E" w:rsidRPr="003A7064" w:rsidRDefault="008A2C1E" w:rsidP="008A2C1E">
      <w:pPr>
        <w:widowControl w:val="0"/>
        <w:autoSpaceDE w:val="0"/>
        <w:autoSpaceDN w:val="0"/>
        <w:spacing w:after="0" w:line="240" w:lineRule="auto"/>
        <w:ind w:left="709" w:right="709"/>
        <w:jc w:val="both"/>
        <w:rPr>
          <w:rFonts w:ascii="Verdana" w:eastAsia="Arial" w:hAnsi="Verdana" w:cs="Arial"/>
          <w:sz w:val="20"/>
          <w:szCs w:val="20"/>
          <w:lang w:val="es-ES"/>
        </w:rPr>
      </w:pPr>
      <w:r w:rsidRPr="003A7064">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69917089" w14:textId="77777777" w:rsidR="008A2C1E" w:rsidRPr="003A7064" w:rsidRDefault="008A2C1E" w:rsidP="008A2C1E">
      <w:pPr>
        <w:widowControl w:val="0"/>
        <w:autoSpaceDE w:val="0"/>
        <w:autoSpaceDN w:val="0"/>
        <w:spacing w:after="0" w:line="240" w:lineRule="auto"/>
        <w:ind w:left="709" w:right="709"/>
        <w:jc w:val="both"/>
        <w:rPr>
          <w:rFonts w:ascii="Verdana" w:eastAsia="Arial" w:hAnsi="Verdana" w:cs="Arial"/>
          <w:sz w:val="20"/>
          <w:szCs w:val="20"/>
          <w:lang w:val="es-ES"/>
        </w:rPr>
      </w:pPr>
      <w:r w:rsidRPr="003A7064">
        <w:rPr>
          <w:rFonts w:ascii="Verdana" w:eastAsia="Arial" w:hAnsi="Verdana" w:cs="Arial"/>
          <w:sz w:val="20"/>
          <w:szCs w:val="20"/>
          <w:lang w:val="es-ES"/>
        </w:rPr>
        <w:t>El servidor público que sin justa causa no verifique el pago de los aportes a que</w:t>
      </w:r>
      <w:r w:rsidRPr="003A7064">
        <w:rPr>
          <w:rFonts w:ascii="Verdana" w:eastAsia="Arial" w:hAnsi="Verdana" w:cs="Arial"/>
          <w:spacing w:val="-8"/>
          <w:sz w:val="20"/>
          <w:szCs w:val="20"/>
          <w:lang w:val="es-ES"/>
        </w:rPr>
        <w:t xml:space="preserve"> </w:t>
      </w:r>
      <w:r w:rsidRPr="003A7064">
        <w:rPr>
          <w:rFonts w:ascii="Verdana" w:eastAsia="Arial" w:hAnsi="Verdana" w:cs="Arial"/>
          <w:sz w:val="20"/>
          <w:szCs w:val="20"/>
          <w:lang w:val="es-ES"/>
        </w:rPr>
        <w:t>se</w:t>
      </w:r>
      <w:r w:rsidRPr="003A7064">
        <w:rPr>
          <w:rFonts w:ascii="Verdana" w:eastAsia="Arial" w:hAnsi="Verdana" w:cs="Arial"/>
          <w:spacing w:val="-7"/>
          <w:sz w:val="20"/>
          <w:szCs w:val="20"/>
          <w:lang w:val="es-ES"/>
        </w:rPr>
        <w:t xml:space="preserve"> </w:t>
      </w:r>
      <w:r w:rsidRPr="003A7064">
        <w:rPr>
          <w:rFonts w:ascii="Verdana" w:eastAsia="Arial" w:hAnsi="Verdana" w:cs="Arial"/>
          <w:sz w:val="20"/>
          <w:szCs w:val="20"/>
          <w:lang w:val="es-ES"/>
        </w:rPr>
        <w:t>refiere</w:t>
      </w:r>
      <w:r w:rsidRPr="003A7064">
        <w:rPr>
          <w:rFonts w:ascii="Verdana" w:eastAsia="Arial" w:hAnsi="Verdana" w:cs="Arial"/>
          <w:spacing w:val="-8"/>
          <w:sz w:val="20"/>
          <w:szCs w:val="20"/>
          <w:lang w:val="es-ES"/>
        </w:rPr>
        <w:t xml:space="preserve"> </w:t>
      </w:r>
      <w:r w:rsidRPr="003A7064">
        <w:rPr>
          <w:rFonts w:ascii="Verdana" w:eastAsia="Arial" w:hAnsi="Verdana" w:cs="Arial"/>
          <w:sz w:val="20"/>
          <w:szCs w:val="20"/>
          <w:lang w:val="es-ES"/>
        </w:rPr>
        <w:t>el</w:t>
      </w:r>
      <w:r w:rsidRPr="003A7064">
        <w:rPr>
          <w:rFonts w:ascii="Verdana" w:eastAsia="Arial" w:hAnsi="Verdana" w:cs="Arial"/>
          <w:spacing w:val="-7"/>
          <w:sz w:val="20"/>
          <w:szCs w:val="20"/>
          <w:lang w:val="es-ES"/>
        </w:rPr>
        <w:t xml:space="preserve"> </w:t>
      </w:r>
      <w:r w:rsidRPr="003A7064">
        <w:rPr>
          <w:rFonts w:ascii="Verdana" w:eastAsia="Arial" w:hAnsi="Verdana" w:cs="Arial"/>
          <w:sz w:val="20"/>
          <w:szCs w:val="20"/>
          <w:lang w:val="es-ES"/>
        </w:rPr>
        <w:t>presente</w:t>
      </w:r>
      <w:r w:rsidRPr="003A7064">
        <w:rPr>
          <w:rFonts w:ascii="Verdana" w:eastAsia="Arial" w:hAnsi="Verdana" w:cs="Arial"/>
          <w:spacing w:val="-8"/>
          <w:sz w:val="20"/>
          <w:szCs w:val="20"/>
          <w:lang w:val="es-ES"/>
        </w:rPr>
        <w:t xml:space="preserve"> </w:t>
      </w:r>
      <w:r w:rsidRPr="003A7064">
        <w:rPr>
          <w:rFonts w:ascii="Verdana" w:eastAsia="Arial" w:hAnsi="Verdana" w:cs="Arial"/>
          <w:sz w:val="20"/>
          <w:szCs w:val="20"/>
          <w:lang w:val="es-ES"/>
        </w:rPr>
        <w:t>artículo,</w:t>
      </w:r>
      <w:r w:rsidRPr="003A7064">
        <w:rPr>
          <w:rFonts w:ascii="Verdana" w:eastAsia="Arial" w:hAnsi="Verdana" w:cs="Arial"/>
          <w:spacing w:val="-7"/>
          <w:sz w:val="20"/>
          <w:szCs w:val="20"/>
          <w:lang w:val="es-ES"/>
        </w:rPr>
        <w:t xml:space="preserve"> </w:t>
      </w:r>
      <w:r w:rsidRPr="003A7064">
        <w:rPr>
          <w:rFonts w:ascii="Verdana" w:eastAsia="Arial" w:hAnsi="Verdana" w:cs="Arial"/>
          <w:sz w:val="20"/>
          <w:szCs w:val="20"/>
          <w:lang w:val="es-ES"/>
        </w:rPr>
        <w:t>incurrirá</w:t>
      </w:r>
      <w:r w:rsidRPr="003A7064">
        <w:rPr>
          <w:rFonts w:ascii="Verdana" w:eastAsia="Arial" w:hAnsi="Verdana" w:cs="Arial"/>
          <w:spacing w:val="-7"/>
          <w:sz w:val="20"/>
          <w:szCs w:val="20"/>
          <w:lang w:val="es-ES"/>
        </w:rPr>
        <w:t xml:space="preserve"> </w:t>
      </w:r>
      <w:r w:rsidRPr="003A7064">
        <w:rPr>
          <w:rFonts w:ascii="Verdana" w:eastAsia="Arial" w:hAnsi="Verdana" w:cs="Arial"/>
          <w:sz w:val="20"/>
          <w:szCs w:val="20"/>
          <w:lang w:val="es-ES"/>
        </w:rPr>
        <w:t>en</w:t>
      </w:r>
      <w:r w:rsidRPr="003A7064">
        <w:rPr>
          <w:rFonts w:ascii="Verdana" w:eastAsia="Arial" w:hAnsi="Verdana" w:cs="Arial"/>
          <w:spacing w:val="-8"/>
          <w:sz w:val="20"/>
          <w:szCs w:val="20"/>
          <w:lang w:val="es-ES"/>
        </w:rPr>
        <w:t xml:space="preserve"> </w:t>
      </w:r>
      <w:r w:rsidRPr="003A7064">
        <w:rPr>
          <w:rFonts w:ascii="Verdana" w:eastAsia="Arial" w:hAnsi="Verdana" w:cs="Arial"/>
          <w:sz w:val="20"/>
          <w:szCs w:val="20"/>
          <w:lang w:val="es-ES"/>
        </w:rPr>
        <w:t>causal</w:t>
      </w:r>
      <w:r w:rsidRPr="003A7064">
        <w:rPr>
          <w:rFonts w:ascii="Verdana" w:eastAsia="Arial" w:hAnsi="Verdana" w:cs="Arial"/>
          <w:spacing w:val="-7"/>
          <w:sz w:val="20"/>
          <w:szCs w:val="20"/>
          <w:lang w:val="es-ES"/>
        </w:rPr>
        <w:t xml:space="preserve"> </w:t>
      </w:r>
      <w:r w:rsidRPr="003A7064">
        <w:rPr>
          <w:rFonts w:ascii="Verdana" w:eastAsia="Arial" w:hAnsi="Verdana" w:cs="Arial"/>
          <w:sz w:val="20"/>
          <w:szCs w:val="20"/>
          <w:lang w:val="es-ES"/>
        </w:rPr>
        <w:t>de</w:t>
      </w:r>
      <w:r w:rsidRPr="003A7064">
        <w:rPr>
          <w:rFonts w:ascii="Verdana" w:eastAsia="Arial" w:hAnsi="Verdana" w:cs="Arial"/>
          <w:spacing w:val="-8"/>
          <w:sz w:val="20"/>
          <w:szCs w:val="20"/>
          <w:lang w:val="es-ES"/>
        </w:rPr>
        <w:t xml:space="preserve"> </w:t>
      </w:r>
      <w:r w:rsidRPr="003A7064">
        <w:rPr>
          <w:rFonts w:ascii="Verdana" w:eastAsia="Arial" w:hAnsi="Verdana" w:cs="Arial"/>
          <w:sz w:val="20"/>
          <w:szCs w:val="20"/>
          <w:lang w:val="es-ES"/>
        </w:rPr>
        <w:t>mala</w:t>
      </w:r>
      <w:r w:rsidRPr="003A7064">
        <w:rPr>
          <w:rFonts w:ascii="Verdana" w:eastAsia="Arial" w:hAnsi="Verdana" w:cs="Arial"/>
          <w:spacing w:val="-7"/>
          <w:sz w:val="20"/>
          <w:szCs w:val="20"/>
          <w:lang w:val="es-ES"/>
        </w:rPr>
        <w:t xml:space="preserve"> </w:t>
      </w:r>
      <w:r w:rsidRPr="003A7064">
        <w:rPr>
          <w:rFonts w:ascii="Verdana" w:eastAsia="Arial" w:hAnsi="Verdana" w:cs="Arial"/>
          <w:sz w:val="20"/>
          <w:szCs w:val="20"/>
          <w:lang w:val="es-ES"/>
        </w:rPr>
        <w:t>conducta,</w:t>
      </w:r>
      <w:r w:rsidRPr="003A7064">
        <w:rPr>
          <w:rFonts w:ascii="Verdana" w:eastAsia="Arial" w:hAnsi="Verdana" w:cs="Arial"/>
          <w:spacing w:val="-8"/>
          <w:sz w:val="20"/>
          <w:szCs w:val="20"/>
          <w:lang w:val="es-ES"/>
        </w:rPr>
        <w:t xml:space="preserve"> </w:t>
      </w:r>
      <w:r w:rsidRPr="003A7064">
        <w:rPr>
          <w:rFonts w:ascii="Verdana" w:eastAsia="Arial" w:hAnsi="Verdana" w:cs="Arial"/>
          <w:sz w:val="20"/>
          <w:szCs w:val="20"/>
          <w:lang w:val="es-ES"/>
        </w:rPr>
        <w:t>que será sancionada con arreglo al régimen disciplinario</w:t>
      </w:r>
      <w:r w:rsidRPr="003A7064">
        <w:rPr>
          <w:rFonts w:ascii="Verdana" w:eastAsia="Arial" w:hAnsi="Verdana" w:cs="Arial"/>
          <w:spacing w:val="-12"/>
          <w:sz w:val="20"/>
          <w:szCs w:val="20"/>
          <w:lang w:val="es-ES"/>
        </w:rPr>
        <w:t xml:space="preserve"> </w:t>
      </w:r>
      <w:r w:rsidRPr="003A7064">
        <w:rPr>
          <w:rFonts w:ascii="Verdana" w:eastAsia="Arial" w:hAnsi="Verdana" w:cs="Arial"/>
          <w:sz w:val="20"/>
          <w:szCs w:val="20"/>
          <w:lang w:val="es-ES"/>
        </w:rPr>
        <w:t>vigente”.</w:t>
      </w:r>
    </w:p>
    <w:p w14:paraId="0B9731FB" w14:textId="77777777" w:rsidR="008A2C1E" w:rsidRDefault="008A2C1E" w:rsidP="008A2C1E">
      <w:pPr>
        <w:widowControl w:val="0"/>
        <w:autoSpaceDE w:val="0"/>
        <w:autoSpaceDN w:val="0"/>
        <w:spacing w:after="0" w:line="276" w:lineRule="auto"/>
        <w:ind w:left="709" w:right="709"/>
        <w:jc w:val="both"/>
        <w:rPr>
          <w:rFonts w:ascii="Century Gothic" w:eastAsia="Arial" w:hAnsi="Century Gothic" w:cs="Arial"/>
          <w:lang w:val="es-ES"/>
        </w:rPr>
      </w:pPr>
    </w:p>
    <w:p w14:paraId="4265277A" w14:textId="77777777" w:rsidR="008A2C1E" w:rsidRDefault="008A2C1E" w:rsidP="008A2C1E">
      <w:pPr>
        <w:widowControl w:val="0"/>
        <w:autoSpaceDE w:val="0"/>
        <w:autoSpaceDN w:val="0"/>
        <w:spacing w:after="0" w:line="276" w:lineRule="auto"/>
        <w:ind w:left="709" w:right="709"/>
        <w:jc w:val="both"/>
        <w:rPr>
          <w:rFonts w:ascii="Century Gothic" w:eastAsia="Arial" w:hAnsi="Century Gothic" w:cs="Arial"/>
          <w:lang w:val="es-ES"/>
        </w:rPr>
      </w:pPr>
    </w:p>
    <w:p w14:paraId="3DA83D20" w14:textId="77777777" w:rsidR="008A2C1E" w:rsidRPr="00D61C11" w:rsidRDefault="008A2C1E" w:rsidP="008A2C1E">
      <w:pPr>
        <w:widowControl w:val="0"/>
        <w:autoSpaceDE w:val="0"/>
        <w:autoSpaceDN w:val="0"/>
        <w:spacing w:after="0" w:line="276" w:lineRule="auto"/>
        <w:ind w:left="709" w:right="709"/>
        <w:jc w:val="both"/>
        <w:rPr>
          <w:rFonts w:ascii="Century Gothic" w:eastAsia="Arial" w:hAnsi="Century Gothic" w:cs="Arial"/>
          <w:lang w:val="es-ES"/>
        </w:rPr>
      </w:pPr>
    </w:p>
    <w:p w14:paraId="7A3DCB3D" w14:textId="77777777" w:rsidR="008A2C1E" w:rsidRPr="003A426C" w:rsidRDefault="008A2C1E" w:rsidP="008A2C1E">
      <w:pPr>
        <w:widowControl w:val="0"/>
        <w:autoSpaceDE w:val="0"/>
        <w:autoSpaceDN w:val="0"/>
        <w:spacing w:after="120" w:line="276" w:lineRule="auto"/>
        <w:ind w:firstLine="709"/>
        <w:jc w:val="both"/>
        <w:rPr>
          <w:rFonts w:ascii="Verdana" w:eastAsia="Arial" w:hAnsi="Verdana" w:cs="Arial"/>
          <w:lang w:val="es-ES"/>
        </w:rPr>
      </w:pPr>
      <w:r w:rsidRPr="003A426C">
        <w:rPr>
          <w:rFonts w:ascii="Verdana" w:eastAsia="Arial" w:hAnsi="Verdana" w:cs="Arial"/>
          <w:lang w:val="es-ES"/>
        </w:rPr>
        <w:t>Del artículo 23 de la Ley 1150 de 2007 se concluye que</w:t>
      </w:r>
      <w:r>
        <w:rPr>
          <w:rFonts w:ascii="Verdana" w:eastAsia="Arial" w:hAnsi="Verdana" w:cs="Arial"/>
          <w:lang w:val="es-ES"/>
        </w:rPr>
        <w:t>,</w:t>
      </w:r>
      <w:r w:rsidRPr="003A426C">
        <w:rPr>
          <w:rFonts w:ascii="Verdana" w:eastAsia="Arial" w:hAnsi="Verdana" w:cs="Arial"/>
          <w:lang w:val="es-ES"/>
        </w:rPr>
        <w:t xml:space="preserve"> si bien los proponentes y los contratistas deben estar al día en el pago al Sistema de Seguridad Social, la</w:t>
      </w:r>
      <w:r>
        <w:rPr>
          <w:rFonts w:ascii="Verdana" w:eastAsia="Arial" w:hAnsi="Verdana" w:cs="Arial"/>
          <w:lang w:val="es-ES"/>
        </w:rPr>
        <w:t>s entidades estatales</w:t>
      </w:r>
      <w:r w:rsidRPr="003A426C">
        <w:rPr>
          <w:rFonts w:ascii="Verdana" w:eastAsia="Arial" w:hAnsi="Verdana" w:cs="Arial"/>
          <w:lang w:val="es-ES"/>
        </w:rPr>
        <w:t xml:space="preserve"> </w:t>
      </w:r>
      <w:r>
        <w:rPr>
          <w:rFonts w:ascii="Verdana" w:eastAsia="Arial" w:hAnsi="Verdana" w:cs="Arial"/>
          <w:lang w:val="es-ES"/>
        </w:rPr>
        <w:t xml:space="preserve">verificarán este requisito </w:t>
      </w:r>
      <w:r w:rsidRPr="003A426C">
        <w:rPr>
          <w:rFonts w:ascii="Verdana" w:eastAsia="Arial" w:hAnsi="Verdana" w:cs="Arial"/>
          <w:lang w:val="es-ES"/>
        </w:rPr>
        <w:t>para iniciar la ejecución de los contratos –inciso primero– y cuando realicen cada pago originado en el contrato</w:t>
      </w:r>
      <w:r>
        <w:rPr>
          <w:rFonts w:ascii="Verdana" w:eastAsia="Arial" w:hAnsi="Verdana" w:cs="Arial"/>
          <w:lang w:val="es-ES"/>
        </w:rPr>
        <w:t xml:space="preserve"> </w:t>
      </w:r>
      <w:r w:rsidRPr="003A426C">
        <w:rPr>
          <w:rFonts w:ascii="Verdana" w:eastAsia="Arial" w:hAnsi="Verdana" w:cs="Arial"/>
          <w:lang w:val="es-ES"/>
        </w:rPr>
        <w:t xml:space="preserve">–parágrafo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2FAAE277" w14:textId="77777777" w:rsidR="008A2C1E" w:rsidRPr="003A426C" w:rsidRDefault="008A2C1E" w:rsidP="008A2C1E">
      <w:pPr>
        <w:widowControl w:val="0"/>
        <w:autoSpaceDE w:val="0"/>
        <w:autoSpaceDN w:val="0"/>
        <w:spacing w:after="120" w:line="276" w:lineRule="auto"/>
        <w:ind w:firstLine="709"/>
        <w:jc w:val="both"/>
        <w:rPr>
          <w:rFonts w:ascii="Verdana" w:eastAsia="Arial" w:hAnsi="Verdana" w:cs="Arial"/>
          <w:lang w:val="es-ES"/>
        </w:rPr>
      </w:pPr>
      <w:r w:rsidRPr="003A426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3A426C" w:rsidDel="006B64E9">
        <w:rPr>
          <w:rFonts w:ascii="Verdana" w:eastAsia="Arial" w:hAnsi="Verdana" w:cs="Arial"/>
          <w:lang w:val="es-ES"/>
        </w:rPr>
        <w:t xml:space="preserve"> </w:t>
      </w:r>
      <w:r w:rsidRPr="003A426C">
        <w:rPr>
          <w:rFonts w:ascii="Verdana" w:eastAsia="Arial" w:hAnsi="Verdana" w:cs="Arial"/>
          <w:lang w:val="es-ES"/>
        </w:rPr>
        <w:t xml:space="preserve">que la acreditación de dicho requisito se realiza en diferentes momentos del proceso contractual, tal como se detalla a continuación. </w:t>
      </w:r>
    </w:p>
    <w:p w14:paraId="49BEBA15" w14:textId="77777777" w:rsidR="008A2C1E" w:rsidRDefault="008A2C1E" w:rsidP="008A2C1E">
      <w:pPr>
        <w:widowControl w:val="0"/>
        <w:autoSpaceDE w:val="0"/>
        <w:autoSpaceDN w:val="0"/>
        <w:spacing w:after="120" w:line="276" w:lineRule="auto"/>
        <w:ind w:firstLine="709"/>
        <w:jc w:val="both"/>
        <w:rPr>
          <w:rFonts w:ascii="Verdana" w:eastAsia="Arial" w:hAnsi="Verdana" w:cs="Arial"/>
          <w:lang w:val="es-ES"/>
        </w:rPr>
      </w:pPr>
      <w:r w:rsidRPr="003A7064">
        <w:rPr>
          <w:rFonts w:ascii="Verdana" w:eastAsia="Arial" w:hAnsi="Verdana" w:cs="Arial"/>
          <w:lang w:val="es-ES"/>
        </w:rPr>
        <w:t>1.</w:t>
      </w:r>
      <w:r w:rsidRPr="00D61C11">
        <w:rPr>
          <w:rFonts w:ascii="Century Gothic" w:eastAsia="Arial" w:hAnsi="Century Gothic" w:cs="Arial"/>
          <w:lang w:val="es-ES"/>
        </w:rPr>
        <w:t xml:space="preserve"> </w:t>
      </w:r>
      <w:r w:rsidRPr="003A426C">
        <w:rPr>
          <w:rFonts w:ascii="Verdana" w:eastAsia="Arial" w:hAnsi="Verdana" w:cs="Arial"/>
          <w:i/>
          <w:iCs/>
          <w:lang w:val="es-ES"/>
        </w:rPr>
        <w:t>Para presentar la oferta</w:t>
      </w:r>
      <w:r w:rsidRPr="003A426C">
        <w:rPr>
          <w:rFonts w:ascii="Verdana" w:eastAsia="Arial" w:hAnsi="Verdana" w:cs="Arial"/>
          <w:lang w:val="es-ES"/>
        </w:rPr>
        <w:t xml:space="preserve"> los proponentes deben acreditar el pago de los aportes de sus</w:t>
      </w:r>
      <w:r w:rsidRPr="003A426C">
        <w:rPr>
          <w:rFonts w:ascii="Verdana" w:eastAsia="Arial" w:hAnsi="Verdana" w:cs="Arial"/>
          <w:spacing w:val="-6"/>
          <w:lang w:val="es-ES"/>
        </w:rPr>
        <w:t xml:space="preserve"> </w:t>
      </w:r>
      <w:r w:rsidRPr="003A426C">
        <w:rPr>
          <w:rFonts w:ascii="Verdana" w:eastAsia="Arial" w:hAnsi="Verdana" w:cs="Arial"/>
          <w:lang w:val="es-ES"/>
        </w:rPr>
        <w:t>empleados,</w:t>
      </w:r>
      <w:r w:rsidRPr="003A426C">
        <w:rPr>
          <w:rFonts w:ascii="Verdana" w:eastAsia="Arial" w:hAnsi="Verdana" w:cs="Arial"/>
          <w:spacing w:val="-6"/>
          <w:lang w:val="es-ES"/>
        </w:rPr>
        <w:t xml:space="preserve"> </w:t>
      </w:r>
      <w:r w:rsidRPr="003A426C">
        <w:rPr>
          <w:rFonts w:ascii="Verdana" w:eastAsia="Arial" w:hAnsi="Verdana" w:cs="Arial"/>
          <w:lang w:val="es-ES"/>
        </w:rPr>
        <w:t>mediante</w:t>
      </w:r>
      <w:r w:rsidRPr="003A426C">
        <w:rPr>
          <w:rFonts w:ascii="Verdana" w:eastAsia="Arial" w:hAnsi="Verdana" w:cs="Arial"/>
          <w:spacing w:val="-6"/>
          <w:lang w:val="es-ES"/>
        </w:rPr>
        <w:t xml:space="preserve"> </w:t>
      </w:r>
      <w:r w:rsidRPr="003A426C">
        <w:rPr>
          <w:rFonts w:ascii="Verdana" w:eastAsia="Arial" w:hAnsi="Verdana" w:cs="Arial"/>
          <w:lang w:val="es-ES"/>
        </w:rPr>
        <w:t>certificación</w:t>
      </w:r>
      <w:r w:rsidRPr="003A426C">
        <w:rPr>
          <w:rFonts w:ascii="Verdana" w:eastAsia="Arial" w:hAnsi="Verdana" w:cs="Arial"/>
          <w:spacing w:val="-6"/>
          <w:lang w:val="es-ES"/>
        </w:rPr>
        <w:t xml:space="preserve"> </w:t>
      </w:r>
      <w:r w:rsidRPr="003A426C">
        <w:rPr>
          <w:rFonts w:ascii="Verdana" w:eastAsia="Arial" w:hAnsi="Verdana" w:cs="Arial"/>
          <w:lang w:val="es-ES"/>
        </w:rPr>
        <w:t>expedida</w:t>
      </w:r>
      <w:r w:rsidRPr="003A426C">
        <w:rPr>
          <w:rFonts w:ascii="Verdana" w:eastAsia="Arial" w:hAnsi="Verdana" w:cs="Arial"/>
          <w:spacing w:val="-6"/>
          <w:lang w:val="es-ES"/>
        </w:rPr>
        <w:t xml:space="preserve"> </w:t>
      </w:r>
      <w:r w:rsidRPr="003A426C">
        <w:rPr>
          <w:rFonts w:ascii="Verdana" w:eastAsia="Arial" w:hAnsi="Verdana" w:cs="Arial"/>
          <w:lang w:val="es-ES"/>
        </w:rPr>
        <w:t>por</w:t>
      </w:r>
      <w:r w:rsidRPr="003A426C">
        <w:rPr>
          <w:rFonts w:ascii="Verdana" w:eastAsia="Arial" w:hAnsi="Verdana" w:cs="Arial"/>
          <w:spacing w:val="-6"/>
          <w:lang w:val="es-ES"/>
        </w:rPr>
        <w:t xml:space="preserve"> </w:t>
      </w:r>
      <w:r w:rsidRPr="003A426C">
        <w:rPr>
          <w:rFonts w:ascii="Verdana" w:eastAsia="Arial" w:hAnsi="Verdana" w:cs="Arial"/>
          <w:lang w:val="es-ES"/>
        </w:rPr>
        <w:t>el</w:t>
      </w:r>
      <w:r w:rsidRPr="003A426C">
        <w:rPr>
          <w:rFonts w:ascii="Verdana" w:eastAsia="Arial" w:hAnsi="Verdana" w:cs="Arial"/>
          <w:spacing w:val="-6"/>
          <w:lang w:val="es-ES"/>
        </w:rPr>
        <w:t xml:space="preserve"> </w:t>
      </w:r>
      <w:r w:rsidRPr="003A426C">
        <w:rPr>
          <w:rFonts w:ascii="Verdana" w:eastAsia="Arial" w:hAnsi="Verdana" w:cs="Arial"/>
          <w:lang w:val="es-ES"/>
        </w:rPr>
        <w:t>revisor</w:t>
      </w:r>
      <w:r w:rsidRPr="003A426C">
        <w:rPr>
          <w:rFonts w:ascii="Verdana" w:eastAsia="Arial" w:hAnsi="Verdana" w:cs="Arial"/>
          <w:spacing w:val="-6"/>
          <w:lang w:val="es-ES"/>
        </w:rPr>
        <w:t xml:space="preserve"> </w:t>
      </w:r>
      <w:r w:rsidRPr="003A426C">
        <w:rPr>
          <w:rFonts w:ascii="Verdana" w:eastAsia="Arial" w:hAnsi="Verdana" w:cs="Arial"/>
          <w:lang w:val="es-ES"/>
        </w:rPr>
        <w:t>fiscal,</w:t>
      </w:r>
      <w:r w:rsidRPr="003A426C">
        <w:rPr>
          <w:rFonts w:ascii="Verdana" w:eastAsia="Arial" w:hAnsi="Verdana" w:cs="Arial"/>
          <w:spacing w:val="-5"/>
          <w:lang w:val="es-ES"/>
        </w:rPr>
        <w:t xml:space="preserve"> </w:t>
      </w:r>
      <w:r w:rsidRPr="003A426C">
        <w:rPr>
          <w:rFonts w:ascii="Verdana" w:eastAsia="Arial" w:hAnsi="Verdana" w:cs="Arial"/>
          <w:lang w:val="es-ES"/>
        </w:rPr>
        <w:t>cuando</w:t>
      </w:r>
      <w:r w:rsidRPr="003A426C">
        <w:rPr>
          <w:rFonts w:ascii="Verdana" w:eastAsia="Arial" w:hAnsi="Verdana" w:cs="Arial"/>
          <w:spacing w:val="-6"/>
          <w:lang w:val="es-ES"/>
        </w:rPr>
        <w:t xml:space="preserve"> </w:t>
      </w:r>
      <w:r w:rsidRPr="003A426C">
        <w:rPr>
          <w:rFonts w:ascii="Verdana" w:eastAsia="Arial" w:hAnsi="Verdana" w:cs="Arial"/>
          <w:lang w:val="es-ES"/>
        </w:rPr>
        <w:t>este</w:t>
      </w:r>
      <w:r w:rsidRPr="003A426C">
        <w:rPr>
          <w:rFonts w:ascii="Verdana" w:eastAsia="Arial" w:hAnsi="Verdana" w:cs="Arial"/>
          <w:spacing w:val="-6"/>
          <w:lang w:val="es-ES"/>
        </w:rPr>
        <w:t xml:space="preserve"> </w:t>
      </w:r>
      <w:r w:rsidRPr="003A426C">
        <w:rPr>
          <w:rFonts w:ascii="Verdana" w:eastAsia="Arial" w:hAnsi="Verdana" w:cs="Arial"/>
          <w:lang w:val="es-ES"/>
        </w:rPr>
        <w:t>exista de</w:t>
      </w:r>
      <w:r w:rsidRPr="003A426C">
        <w:rPr>
          <w:rFonts w:ascii="Verdana" w:eastAsia="Arial" w:hAnsi="Verdana" w:cs="Arial"/>
          <w:spacing w:val="-9"/>
          <w:lang w:val="es-ES"/>
        </w:rPr>
        <w:t xml:space="preserve"> </w:t>
      </w:r>
      <w:r w:rsidRPr="003A426C">
        <w:rPr>
          <w:rFonts w:ascii="Verdana" w:eastAsia="Arial" w:hAnsi="Verdana" w:cs="Arial"/>
          <w:lang w:val="es-ES"/>
        </w:rPr>
        <w:t>acuerdo</w:t>
      </w:r>
      <w:r w:rsidRPr="003A426C">
        <w:rPr>
          <w:rFonts w:ascii="Verdana" w:eastAsia="Arial" w:hAnsi="Verdana" w:cs="Arial"/>
          <w:spacing w:val="-8"/>
          <w:lang w:val="es-ES"/>
        </w:rPr>
        <w:t xml:space="preserve"> </w:t>
      </w:r>
      <w:r w:rsidRPr="003A426C">
        <w:rPr>
          <w:rFonts w:ascii="Verdana" w:eastAsia="Arial" w:hAnsi="Verdana" w:cs="Arial"/>
          <w:lang w:val="es-ES"/>
        </w:rPr>
        <w:t>con</w:t>
      </w:r>
      <w:r w:rsidRPr="003A426C">
        <w:rPr>
          <w:rFonts w:ascii="Verdana" w:eastAsia="Arial" w:hAnsi="Verdana" w:cs="Arial"/>
          <w:spacing w:val="-8"/>
          <w:lang w:val="es-ES"/>
        </w:rPr>
        <w:t xml:space="preserve"> </w:t>
      </w:r>
      <w:r w:rsidRPr="003A426C">
        <w:rPr>
          <w:rFonts w:ascii="Verdana" w:eastAsia="Arial" w:hAnsi="Verdana" w:cs="Arial"/>
          <w:lang w:val="es-ES"/>
        </w:rPr>
        <w:t>los</w:t>
      </w:r>
      <w:r w:rsidRPr="003A426C">
        <w:rPr>
          <w:rFonts w:ascii="Verdana" w:eastAsia="Arial" w:hAnsi="Verdana" w:cs="Arial"/>
          <w:spacing w:val="-8"/>
          <w:lang w:val="es-ES"/>
        </w:rPr>
        <w:t xml:space="preserve"> </w:t>
      </w:r>
      <w:r w:rsidRPr="003A426C">
        <w:rPr>
          <w:rFonts w:ascii="Verdana" w:eastAsia="Arial" w:hAnsi="Verdana" w:cs="Arial"/>
          <w:lang w:val="es-ES"/>
        </w:rPr>
        <w:t>requerimientos</w:t>
      </w:r>
      <w:r w:rsidRPr="003A426C">
        <w:rPr>
          <w:rFonts w:ascii="Verdana" w:eastAsia="Arial" w:hAnsi="Verdana" w:cs="Arial"/>
          <w:spacing w:val="-9"/>
          <w:lang w:val="es-ES"/>
        </w:rPr>
        <w:t xml:space="preserve"> </w:t>
      </w:r>
      <w:r w:rsidRPr="003A426C">
        <w:rPr>
          <w:rFonts w:ascii="Verdana" w:eastAsia="Arial" w:hAnsi="Verdana" w:cs="Arial"/>
          <w:lang w:val="es-ES"/>
        </w:rPr>
        <w:t>de</w:t>
      </w:r>
      <w:r w:rsidRPr="003A426C">
        <w:rPr>
          <w:rFonts w:ascii="Verdana" w:eastAsia="Arial" w:hAnsi="Verdana" w:cs="Arial"/>
          <w:spacing w:val="-8"/>
          <w:lang w:val="es-ES"/>
        </w:rPr>
        <w:t xml:space="preserve"> </w:t>
      </w:r>
      <w:r w:rsidRPr="003A426C">
        <w:rPr>
          <w:rFonts w:ascii="Verdana" w:eastAsia="Arial" w:hAnsi="Verdana" w:cs="Arial"/>
          <w:lang w:val="es-ES"/>
        </w:rPr>
        <w:t>ley,</w:t>
      </w:r>
      <w:r w:rsidRPr="003A426C">
        <w:rPr>
          <w:rFonts w:ascii="Verdana" w:eastAsia="Arial" w:hAnsi="Verdana" w:cs="Arial"/>
          <w:spacing w:val="-8"/>
          <w:lang w:val="es-ES"/>
        </w:rPr>
        <w:t xml:space="preserve"> </w:t>
      </w:r>
      <w:r w:rsidRPr="003A426C">
        <w:rPr>
          <w:rFonts w:ascii="Verdana" w:eastAsia="Arial" w:hAnsi="Verdana" w:cs="Arial"/>
          <w:lang w:val="es-ES"/>
        </w:rPr>
        <w:t>o</w:t>
      </w:r>
      <w:r w:rsidRPr="003A426C">
        <w:rPr>
          <w:rFonts w:ascii="Verdana" w:eastAsia="Arial" w:hAnsi="Verdana" w:cs="Arial"/>
          <w:spacing w:val="-8"/>
          <w:lang w:val="es-ES"/>
        </w:rPr>
        <w:t xml:space="preserve"> </w:t>
      </w:r>
      <w:r w:rsidRPr="003A426C">
        <w:rPr>
          <w:rFonts w:ascii="Verdana" w:eastAsia="Arial" w:hAnsi="Verdana" w:cs="Arial"/>
          <w:lang w:val="es-ES"/>
        </w:rPr>
        <w:t>por</w:t>
      </w:r>
      <w:r w:rsidRPr="003A426C">
        <w:rPr>
          <w:rFonts w:ascii="Verdana" w:eastAsia="Arial" w:hAnsi="Verdana" w:cs="Arial"/>
          <w:spacing w:val="-9"/>
          <w:lang w:val="es-ES"/>
        </w:rPr>
        <w:t xml:space="preserve"> </w:t>
      </w:r>
      <w:r w:rsidRPr="003A426C">
        <w:rPr>
          <w:rFonts w:ascii="Verdana" w:eastAsia="Arial" w:hAnsi="Verdana" w:cs="Arial"/>
          <w:lang w:val="es-ES"/>
        </w:rPr>
        <w:t>el</w:t>
      </w:r>
      <w:r w:rsidRPr="003A426C">
        <w:rPr>
          <w:rFonts w:ascii="Verdana" w:eastAsia="Arial" w:hAnsi="Verdana" w:cs="Arial"/>
          <w:spacing w:val="-8"/>
          <w:lang w:val="es-ES"/>
        </w:rPr>
        <w:t xml:space="preserve"> </w:t>
      </w:r>
      <w:r w:rsidRPr="003A426C">
        <w:rPr>
          <w:rFonts w:ascii="Verdana" w:eastAsia="Arial" w:hAnsi="Verdana" w:cs="Arial"/>
          <w:lang w:val="es-ES"/>
        </w:rPr>
        <w:t>representante</w:t>
      </w:r>
      <w:r w:rsidRPr="003A426C">
        <w:rPr>
          <w:rFonts w:ascii="Verdana" w:eastAsia="Arial" w:hAnsi="Verdana" w:cs="Arial"/>
          <w:spacing w:val="-8"/>
          <w:lang w:val="es-ES"/>
        </w:rPr>
        <w:t xml:space="preserve"> </w:t>
      </w:r>
      <w:r w:rsidRPr="003A426C">
        <w:rPr>
          <w:rFonts w:ascii="Verdana" w:eastAsia="Arial" w:hAnsi="Verdana" w:cs="Arial"/>
          <w:lang w:val="es-ES"/>
        </w:rPr>
        <w:t>legal,</w:t>
      </w:r>
      <w:r w:rsidRPr="003A426C">
        <w:rPr>
          <w:rFonts w:ascii="Verdana" w:eastAsia="Arial" w:hAnsi="Verdana" w:cs="Arial"/>
          <w:spacing w:val="-8"/>
          <w:lang w:val="es-ES"/>
        </w:rPr>
        <w:t xml:space="preserve"> </w:t>
      </w:r>
      <w:r w:rsidRPr="003A426C">
        <w:rPr>
          <w:rFonts w:ascii="Verdana" w:eastAsia="Arial" w:hAnsi="Verdana" w:cs="Arial"/>
          <w:lang w:val="es-ES"/>
        </w:rPr>
        <w:t>durante</w:t>
      </w:r>
      <w:r w:rsidRPr="003A426C">
        <w:rPr>
          <w:rFonts w:ascii="Verdana" w:eastAsia="Arial" w:hAnsi="Verdana" w:cs="Arial"/>
          <w:spacing w:val="-9"/>
          <w:lang w:val="es-ES"/>
        </w:rPr>
        <w:t xml:space="preserve"> </w:t>
      </w:r>
      <w:r w:rsidRPr="003A426C">
        <w:rPr>
          <w:rFonts w:ascii="Verdana" w:eastAsia="Arial" w:hAnsi="Verdana" w:cs="Arial"/>
          <w:lang w:val="es-ES"/>
        </w:rPr>
        <w:t>un</w:t>
      </w:r>
      <w:r w:rsidRPr="003A426C">
        <w:rPr>
          <w:rFonts w:ascii="Verdana" w:eastAsia="Arial" w:hAnsi="Verdana" w:cs="Arial"/>
          <w:spacing w:val="-8"/>
          <w:lang w:val="es-ES"/>
        </w:rPr>
        <w:t xml:space="preserve"> </w:t>
      </w:r>
      <w:r w:rsidRPr="003A426C">
        <w:rPr>
          <w:rFonts w:ascii="Verdana" w:eastAsia="Arial" w:hAnsi="Verdana" w:cs="Arial"/>
          <w:lang w:val="es-ES"/>
        </w:rPr>
        <w:t>lapso equivalente al que exija el respectivo régimen de contratación para el que se hubiera constituido la sociedad, el cual, en todo caso, no será inferior a los seis (6) meses anteriores a la celebración del contrato</w:t>
      </w:r>
      <w:r w:rsidRPr="003A426C">
        <w:rPr>
          <w:rStyle w:val="Refdenotaalpie"/>
          <w:rFonts w:ascii="Verdana" w:eastAsia="Arial" w:hAnsi="Verdana" w:cs="Arial"/>
          <w:lang w:val="es-ES"/>
        </w:rPr>
        <w:footnoteReference w:id="3"/>
      </w:r>
      <w:r w:rsidRPr="003A426C">
        <w:rPr>
          <w:rFonts w:ascii="Verdana" w:eastAsia="Arial" w:hAnsi="Verdana" w:cs="Arial"/>
          <w:lang w:val="es-ES"/>
        </w:rPr>
        <w:t>. Si bien este certificado no es un requisito</w:t>
      </w:r>
      <w:r w:rsidRPr="003A426C">
        <w:rPr>
          <w:rFonts w:ascii="Verdana" w:eastAsia="Arial" w:hAnsi="Verdana" w:cs="Arial"/>
          <w:spacing w:val="45"/>
          <w:lang w:val="es-ES"/>
        </w:rPr>
        <w:t xml:space="preserve"> </w:t>
      </w:r>
      <w:r w:rsidRPr="003A426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3A426C">
        <w:rPr>
          <w:rFonts w:ascii="Verdana" w:eastAsia="Arial" w:hAnsi="Verdana" w:cs="Arial"/>
          <w:i/>
          <w:iCs/>
          <w:lang w:val="es-ES"/>
        </w:rPr>
        <w:t xml:space="preserve">personas jurídicas </w:t>
      </w:r>
      <w:r w:rsidRPr="003A426C">
        <w:rPr>
          <w:rFonts w:ascii="Verdana" w:eastAsia="Arial" w:hAnsi="Verdana" w:cs="Arial"/>
          <w:lang w:val="es-ES"/>
        </w:rPr>
        <w:t>–Ley 789 de 2002, art. 50, inciso 3°–.</w:t>
      </w:r>
    </w:p>
    <w:p w14:paraId="34F5A314" w14:textId="77777777" w:rsidR="008A2C1E" w:rsidRPr="00581B36" w:rsidRDefault="008A2C1E" w:rsidP="008A2C1E">
      <w:pPr>
        <w:widowControl w:val="0"/>
        <w:autoSpaceDE w:val="0"/>
        <w:autoSpaceDN w:val="0"/>
        <w:spacing w:before="120" w:after="0" w:line="276" w:lineRule="auto"/>
        <w:ind w:firstLine="708"/>
        <w:jc w:val="both"/>
        <w:rPr>
          <w:rFonts w:ascii="Verdana" w:hAnsi="Verdana"/>
          <w:shd w:val="clear" w:color="auto" w:fill="FFFFFF"/>
        </w:rPr>
      </w:pPr>
      <w:r>
        <w:rPr>
          <w:rFonts w:ascii="Verdana" w:hAnsi="Verdana"/>
          <w:shd w:val="clear" w:color="auto" w:fill="FFFFFF"/>
        </w:rPr>
        <w:t xml:space="preserve">En efecto el inciso final del artículo 50 de la Ley </w:t>
      </w:r>
      <w:r w:rsidRPr="003A426C">
        <w:rPr>
          <w:rFonts w:ascii="Verdana" w:eastAsia="Arial" w:hAnsi="Verdana" w:cs="Arial"/>
          <w:lang w:val="es-ES"/>
        </w:rPr>
        <w:t xml:space="preserve">789 de 2002 </w:t>
      </w:r>
      <w:r>
        <w:rPr>
          <w:rFonts w:ascii="Verdana" w:hAnsi="Verdana"/>
          <w:shd w:val="clear" w:color="auto" w:fill="FFFFFF"/>
        </w:rPr>
        <w:t xml:space="preserve">señala expresamente que las </w:t>
      </w:r>
      <w:r w:rsidRPr="00F62F80">
        <w:rPr>
          <w:rFonts w:ascii="Verdana" w:hAnsi="Verdana"/>
          <w:i/>
          <w:iCs/>
          <w:shd w:val="clear" w:color="auto" w:fill="FFFFFF"/>
        </w:rPr>
        <w:t>personas jurídicas</w:t>
      </w:r>
      <w:r>
        <w:rPr>
          <w:rFonts w:ascii="Verdana" w:hAnsi="Verdana"/>
          <w:shd w:val="clear" w:color="auto" w:fill="FFFFFF"/>
        </w:rPr>
        <w:t xml:space="preserve"> deben acreditar el pago de los aportes </w:t>
      </w:r>
      <w:r>
        <w:rPr>
          <w:rFonts w:ascii="Verdana" w:hAnsi="Verdana"/>
          <w:shd w:val="clear" w:color="auto" w:fill="FFFFFF"/>
        </w:rPr>
        <w:lastRenderedPageBreak/>
        <w:t xml:space="preserve">de los empleados al Sistema de Seguridad Social </w:t>
      </w:r>
      <w:r w:rsidRPr="00F62F80">
        <w:rPr>
          <w:rFonts w:ascii="Verdana" w:hAnsi="Verdana"/>
          <w:shd w:val="clear" w:color="auto" w:fill="FFFFFF"/>
        </w:rPr>
        <w:t>para la presentación de la oferta</w:t>
      </w:r>
      <w:r>
        <w:rPr>
          <w:rFonts w:ascii="Verdana" w:hAnsi="Verdana"/>
          <w:shd w:val="clear" w:color="auto" w:fill="FFFFFF"/>
        </w:rPr>
        <w:t>. De modo que, el cumplimiento de dicha obligación es un requisito que condiciona la participación de estos proponentes. Al respecto, el Consejo de Estado señaló recientemente que:</w:t>
      </w:r>
    </w:p>
    <w:p w14:paraId="4E7DFBE0" w14:textId="77777777" w:rsidR="008A2C1E" w:rsidRPr="00581B36" w:rsidRDefault="008A2C1E" w:rsidP="008A2C1E">
      <w:pPr>
        <w:widowControl w:val="0"/>
        <w:autoSpaceDE w:val="0"/>
        <w:autoSpaceDN w:val="0"/>
        <w:spacing w:after="0" w:line="276" w:lineRule="auto"/>
        <w:ind w:firstLine="708"/>
        <w:jc w:val="both"/>
        <w:rPr>
          <w:rFonts w:ascii="Verdana" w:hAnsi="Verdana"/>
          <w:shd w:val="clear" w:color="auto" w:fill="FFFFFF"/>
        </w:rPr>
      </w:pPr>
    </w:p>
    <w:p w14:paraId="52349066" w14:textId="77777777" w:rsidR="008A2C1E" w:rsidRDefault="008A2C1E" w:rsidP="008A2C1E">
      <w:pPr>
        <w:widowControl w:val="0"/>
        <w:autoSpaceDE w:val="0"/>
        <w:autoSpaceDN w:val="0"/>
        <w:spacing w:after="0" w:line="240" w:lineRule="auto"/>
        <w:ind w:left="709" w:right="709"/>
        <w:jc w:val="both"/>
        <w:rPr>
          <w:rFonts w:ascii="Verdana" w:eastAsia="Arial" w:hAnsi="Verdana" w:cs="Arial"/>
          <w:sz w:val="20"/>
          <w:szCs w:val="20"/>
          <w:lang w:val="es-ES"/>
        </w:rPr>
      </w:pPr>
      <w:r w:rsidRPr="003A7064">
        <w:rPr>
          <w:rFonts w:ascii="Verdana" w:eastAsia="Arial" w:hAnsi="Verdana" w:cs="Arial"/>
          <w:sz w:val="20"/>
          <w:szCs w:val="20"/>
          <w:lang w:val="es-ES"/>
        </w:rPr>
        <w:t xml:space="preserve">“[…] la acreditación de estar al día con el sistema de seguridad social y aportes </w:t>
      </w:r>
      <w:proofErr w:type="gramStart"/>
      <w:r w:rsidRPr="003A7064">
        <w:rPr>
          <w:rFonts w:ascii="Verdana" w:eastAsia="Arial" w:hAnsi="Verdana" w:cs="Arial"/>
          <w:sz w:val="20"/>
          <w:szCs w:val="20"/>
          <w:lang w:val="es-ES"/>
        </w:rPr>
        <w:t>parafiscales,</w:t>
      </w:r>
      <w:proofErr w:type="gramEnd"/>
      <w:r w:rsidRPr="003A7064">
        <w:rPr>
          <w:rFonts w:ascii="Verdana" w:eastAsia="Arial" w:hAnsi="Verdana" w:cs="Arial"/>
          <w:sz w:val="20"/>
          <w:szCs w:val="20"/>
          <w:lang w:val="es-ES"/>
        </w:rPr>
        <w:t xml:space="preserve"> se configura en un requisito de admisibilidad de los proponentes, quienes deberán demostrar que han sido cumplidos en su obligación. Ello, porque se trata de un requisito frente a las condiciones del proponente y no relativos al contenido mismo de la oferta”</w:t>
      </w:r>
      <w:r w:rsidRPr="003A7064">
        <w:rPr>
          <w:rStyle w:val="Refdenotaalpie"/>
          <w:rFonts w:ascii="Verdana" w:eastAsia="Arial" w:hAnsi="Verdana" w:cs="Arial"/>
          <w:sz w:val="20"/>
          <w:szCs w:val="20"/>
          <w:lang w:val="es-ES"/>
        </w:rPr>
        <w:footnoteReference w:id="4"/>
      </w:r>
    </w:p>
    <w:p w14:paraId="45947298" w14:textId="77777777" w:rsidR="008A2C1E" w:rsidRPr="003A7064" w:rsidRDefault="008A2C1E" w:rsidP="008A2C1E">
      <w:pPr>
        <w:widowControl w:val="0"/>
        <w:autoSpaceDE w:val="0"/>
        <w:autoSpaceDN w:val="0"/>
        <w:spacing w:after="0" w:line="276" w:lineRule="auto"/>
        <w:ind w:left="709" w:right="709"/>
        <w:jc w:val="both"/>
        <w:rPr>
          <w:rFonts w:ascii="Verdana" w:eastAsia="Arial" w:hAnsi="Verdana" w:cs="Arial"/>
          <w:lang w:val="es-ES"/>
        </w:rPr>
      </w:pPr>
    </w:p>
    <w:p w14:paraId="6AFD0D61" w14:textId="77777777" w:rsidR="008A2C1E" w:rsidRPr="003A426C" w:rsidRDefault="008A2C1E" w:rsidP="008A2C1E">
      <w:pPr>
        <w:widowControl w:val="0"/>
        <w:autoSpaceDE w:val="0"/>
        <w:autoSpaceDN w:val="0"/>
        <w:spacing w:after="120" w:line="276" w:lineRule="auto"/>
        <w:jc w:val="both"/>
        <w:rPr>
          <w:rFonts w:ascii="Verdana" w:eastAsia="Arial" w:hAnsi="Verdana" w:cs="Arial"/>
          <w:lang w:val="es-ES"/>
        </w:rPr>
      </w:pPr>
      <w:r w:rsidRPr="00D61C11">
        <w:rPr>
          <w:rFonts w:ascii="Century Gothic" w:eastAsia="Arial" w:hAnsi="Century Gothic" w:cs="Arial"/>
          <w:lang w:val="es-ES"/>
        </w:rPr>
        <w:tab/>
      </w:r>
      <w:r w:rsidRPr="003A426C">
        <w:rPr>
          <w:rFonts w:ascii="Verdana" w:eastAsia="Arial" w:hAnsi="Verdana" w:cs="Arial"/>
          <w:bCs/>
          <w:lang w:val="es-ES"/>
        </w:rPr>
        <w:t>2.</w:t>
      </w:r>
      <w:r w:rsidRPr="003A426C">
        <w:rPr>
          <w:rFonts w:ascii="Verdana" w:eastAsia="Arial" w:hAnsi="Verdana" w:cs="Arial"/>
          <w:lang w:val="es-ES"/>
        </w:rPr>
        <w:t xml:space="preserve"> En el momento del </w:t>
      </w:r>
      <w:r w:rsidRPr="003A426C">
        <w:rPr>
          <w:rFonts w:ascii="Verdana" w:eastAsia="Arial" w:hAnsi="Verdana" w:cs="Arial"/>
          <w:i/>
          <w:iCs/>
          <w:lang w:val="es-ES"/>
        </w:rPr>
        <w:t>perfeccionamiento del contrato estatal</w:t>
      </w:r>
      <w:r w:rsidRPr="003A426C">
        <w:rPr>
          <w:rFonts w:ascii="Verdana" w:eastAsia="Arial" w:hAnsi="Verdana" w:cs="Arial"/>
          <w:lang w:val="es-ES"/>
        </w:rPr>
        <w:t xml:space="preserve">, se hace necesario que la entidad pública verifique que </w:t>
      </w:r>
      <w:r>
        <w:rPr>
          <w:rFonts w:ascii="Verdana" w:eastAsia="Arial" w:hAnsi="Verdana" w:cs="Arial"/>
          <w:lang w:val="es-ES"/>
        </w:rPr>
        <w:t>el contratista</w:t>
      </w:r>
      <w:r w:rsidRPr="003A426C">
        <w:rPr>
          <w:rFonts w:ascii="Verdana" w:eastAsia="Arial" w:hAnsi="Verdana" w:cs="Arial"/>
          <w:lang w:val="es-ES"/>
        </w:rPr>
        <w:t xml:space="preserv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08F72C1E" w14:textId="77777777" w:rsidR="008A2C1E" w:rsidRDefault="008A2C1E" w:rsidP="008A2C1E">
      <w:pPr>
        <w:widowControl w:val="0"/>
        <w:autoSpaceDE w:val="0"/>
        <w:autoSpaceDN w:val="0"/>
        <w:spacing w:after="120" w:line="276" w:lineRule="auto"/>
        <w:jc w:val="both"/>
        <w:rPr>
          <w:rFonts w:ascii="Verdana" w:eastAsia="Arial" w:hAnsi="Verdana" w:cs="Arial"/>
          <w:lang w:val="es-ES"/>
        </w:rPr>
      </w:pPr>
      <w:r w:rsidRPr="003A426C">
        <w:rPr>
          <w:rFonts w:ascii="Verdana" w:eastAsia="Arial" w:hAnsi="Verdana" w:cs="Arial"/>
          <w:lang w:val="es-ES"/>
        </w:rPr>
        <w:tab/>
      </w:r>
      <w:r w:rsidRPr="003A426C">
        <w:rPr>
          <w:rFonts w:ascii="Verdana" w:eastAsia="Arial" w:hAnsi="Verdana" w:cs="Arial"/>
          <w:bCs/>
          <w:lang w:val="es-ES"/>
        </w:rPr>
        <w:t>3.</w:t>
      </w:r>
      <w:r w:rsidRPr="003A426C">
        <w:rPr>
          <w:rFonts w:ascii="Verdana" w:eastAsia="Arial" w:hAnsi="Verdana" w:cs="Arial"/>
          <w:lang w:val="es-ES"/>
        </w:rPr>
        <w:t xml:space="preserve"> El pago de los aportes de Seguridad Social es un </w:t>
      </w:r>
      <w:r w:rsidRPr="003A426C">
        <w:rPr>
          <w:rFonts w:ascii="Verdana" w:eastAsia="Arial" w:hAnsi="Verdana" w:cs="Arial"/>
          <w:i/>
          <w:iCs/>
          <w:lang w:val="es-ES"/>
        </w:rPr>
        <w:t>requisito de ejecución</w:t>
      </w:r>
      <w:r w:rsidRPr="003A426C">
        <w:rPr>
          <w:rFonts w:ascii="Verdana" w:eastAsia="Arial" w:hAnsi="Verdana" w:cs="Arial"/>
          <w:lang w:val="es-ES"/>
        </w:rPr>
        <w:t xml:space="preserve"> del contrato, es decir, es un elemento </w:t>
      </w:r>
      <w:r w:rsidRPr="003A426C">
        <w:rPr>
          <w:rFonts w:ascii="Verdana" w:eastAsia="Arial" w:hAnsi="Verdana" w:cs="Arial"/>
          <w:i/>
          <w:lang w:val="es-ES"/>
        </w:rPr>
        <w:t>sine qua non</w:t>
      </w:r>
      <w:r w:rsidRPr="003A426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cumplimiento de este requisito para la celebración del contrato, también sean idóneos para entender que se encuentra acreditado para iniciar la ejecución, atendiendo a principios como el de economía.</w:t>
      </w:r>
    </w:p>
    <w:p w14:paraId="0D642157" w14:textId="77777777" w:rsidR="008A2C1E" w:rsidRPr="003A426C" w:rsidRDefault="008A2C1E" w:rsidP="008A2C1E">
      <w:pPr>
        <w:widowControl w:val="0"/>
        <w:autoSpaceDE w:val="0"/>
        <w:autoSpaceDN w:val="0"/>
        <w:spacing w:after="120" w:line="276" w:lineRule="auto"/>
        <w:ind w:firstLine="708"/>
        <w:jc w:val="both"/>
        <w:rPr>
          <w:rFonts w:ascii="Verdana" w:eastAsia="Arial" w:hAnsi="Verdana" w:cs="Arial"/>
          <w:lang w:val="es-ES"/>
        </w:rPr>
      </w:pPr>
      <w:r w:rsidRPr="003A426C">
        <w:rPr>
          <w:rFonts w:ascii="Verdana" w:eastAsia="Arial" w:hAnsi="Verdana" w:cs="Arial"/>
          <w:lang w:val="es-ES"/>
        </w:rPr>
        <w:t xml:space="preserve">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555FC10C" w14:textId="77777777" w:rsidR="008A2C1E" w:rsidRPr="003A426C" w:rsidRDefault="008A2C1E" w:rsidP="008A2C1E">
      <w:pPr>
        <w:widowControl w:val="0"/>
        <w:autoSpaceDE w:val="0"/>
        <w:autoSpaceDN w:val="0"/>
        <w:spacing w:after="120" w:line="276" w:lineRule="auto"/>
        <w:ind w:firstLine="709"/>
        <w:jc w:val="both"/>
        <w:rPr>
          <w:rFonts w:ascii="Verdana" w:eastAsia="Arial" w:hAnsi="Verdana" w:cs="Arial"/>
          <w:lang w:val="es-ES"/>
        </w:rPr>
      </w:pPr>
      <w:r w:rsidRPr="003A426C">
        <w:rPr>
          <w:rFonts w:ascii="Verdana" w:eastAsia="Arial" w:hAnsi="Verdana" w:cs="Arial"/>
          <w:bCs/>
          <w:lang w:val="es-ES"/>
        </w:rPr>
        <w:t>4.</w:t>
      </w:r>
      <w:r w:rsidRPr="003A426C">
        <w:rPr>
          <w:rFonts w:ascii="Verdana" w:eastAsia="Arial" w:hAnsi="Verdana" w:cs="Arial"/>
          <w:lang w:val="es-ES"/>
        </w:rPr>
        <w:t xml:space="preserve"> </w:t>
      </w:r>
      <w:r w:rsidRPr="003A426C">
        <w:rPr>
          <w:rFonts w:ascii="Verdana" w:eastAsia="Arial" w:hAnsi="Verdana" w:cs="Arial"/>
          <w:i/>
          <w:iCs/>
          <w:lang w:val="es-ES"/>
        </w:rPr>
        <w:t>Durante la ejecución del contrato</w:t>
      </w:r>
      <w:r w:rsidRPr="003A426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w:t>
      </w:r>
      <w:r w:rsidRPr="003A426C">
        <w:rPr>
          <w:rFonts w:ascii="Verdana" w:eastAsia="Arial" w:hAnsi="Verdana" w:cs="Arial"/>
          <w:lang w:val="es-ES"/>
        </w:rPr>
        <w:lastRenderedPageBreak/>
        <w:t xml:space="preserve">1993, modificado por el art. 23 de la Ley 1150 de 2007. </w:t>
      </w:r>
    </w:p>
    <w:p w14:paraId="557DDD46" w14:textId="77777777" w:rsidR="008A2C1E" w:rsidRPr="003A426C" w:rsidRDefault="008A2C1E" w:rsidP="008A2C1E">
      <w:pPr>
        <w:widowControl w:val="0"/>
        <w:autoSpaceDE w:val="0"/>
        <w:autoSpaceDN w:val="0"/>
        <w:spacing w:after="120" w:line="276" w:lineRule="auto"/>
        <w:jc w:val="both"/>
        <w:rPr>
          <w:rFonts w:ascii="Verdana" w:eastAsia="Arial" w:hAnsi="Verdana" w:cs="Arial"/>
          <w:lang w:val="es-ES"/>
        </w:rPr>
      </w:pPr>
      <w:r w:rsidRPr="003A426C">
        <w:rPr>
          <w:rFonts w:ascii="Verdana" w:eastAsia="Arial" w:hAnsi="Verdana" w:cs="Arial"/>
          <w:lang w:val="es-ES"/>
        </w:rPr>
        <w:tab/>
      </w:r>
      <w:r w:rsidRPr="003A426C">
        <w:rPr>
          <w:rFonts w:ascii="Verdana" w:eastAsia="Arial" w:hAnsi="Verdana" w:cs="Arial"/>
          <w:bCs/>
          <w:lang w:val="es-ES"/>
        </w:rPr>
        <w:t>5.</w:t>
      </w:r>
      <w:r w:rsidRPr="003A426C">
        <w:rPr>
          <w:rFonts w:ascii="Verdana" w:eastAsia="Arial" w:hAnsi="Verdana" w:cs="Arial"/>
          <w:lang w:val="es-ES"/>
        </w:rPr>
        <w:t xml:space="preserve"> Finalmente,</w:t>
      </w:r>
      <w:r w:rsidRPr="003A426C">
        <w:rPr>
          <w:rFonts w:ascii="Verdana" w:eastAsia="Arial" w:hAnsi="Verdana" w:cs="Arial"/>
          <w:spacing w:val="-4"/>
          <w:lang w:val="es-ES"/>
        </w:rPr>
        <w:t xml:space="preserve"> </w:t>
      </w:r>
      <w:r w:rsidRPr="003A426C">
        <w:rPr>
          <w:rFonts w:ascii="Verdana" w:eastAsia="Arial" w:hAnsi="Verdana" w:cs="Arial"/>
          <w:lang w:val="es-ES"/>
        </w:rPr>
        <w:t>en</w:t>
      </w:r>
      <w:r w:rsidRPr="003A426C">
        <w:rPr>
          <w:rFonts w:ascii="Verdana" w:eastAsia="Arial" w:hAnsi="Verdana" w:cs="Arial"/>
          <w:spacing w:val="-6"/>
          <w:lang w:val="es-ES"/>
        </w:rPr>
        <w:t xml:space="preserve"> </w:t>
      </w:r>
      <w:r w:rsidRPr="003A426C">
        <w:rPr>
          <w:rFonts w:ascii="Verdana" w:eastAsia="Arial" w:hAnsi="Verdana" w:cs="Arial"/>
          <w:lang w:val="es-ES"/>
        </w:rPr>
        <w:t>virtud</w:t>
      </w:r>
      <w:r w:rsidRPr="003A426C">
        <w:rPr>
          <w:rFonts w:ascii="Verdana" w:eastAsia="Arial" w:hAnsi="Verdana" w:cs="Arial"/>
          <w:spacing w:val="-5"/>
          <w:lang w:val="es-ES"/>
        </w:rPr>
        <w:t xml:space="preserve"> </w:t>
      </w:r>
      <w:r w:rsidRPr="003A426C">
        <w:rPr>
          <w:rFonts w:ascii="Verdana" w:eastAsia="Arial" w:hAnsi="Verdana" w:cs="Arial"/>
          <w:lang w:val="es-ES"/>
        </w:rPr>
        <w:t>del</w:t>
      </w:r>
      <w:r w:rsidRPr="003A426C">
        <w:rPr>
          <w:rFonts w:ascii="Verdana" w:eastAsia="Arial" w:hAnsi="Verdana" w:cs="Arial"/>
          <w:spacing w:val="-6"/>
          <w:lang w:val="es-ES"/>
        </w:rPr>
        <w:t xml:space="preserve"> </w:t>
      </w:r>
      <w:r w:rsidRPr="003A426C">
        <w:rPr>
          <w:rFonts w:ascii="Verdana" w:eastAsia="Arial" w:hAnsi="Verdana" w:cs="Arial"/>
          <w:lang w:val="es-ES"/>
        </w:rPr>
        <w:t>artículo</w:t>
      </w:r>
      <w:r w:rsidRPr="003A426C">
        <w:rPr>
          <w:rFonts w:ascii="Verdana" w:eastAsia="Arial" w:hAnsi="Verdana" w:cs="Arial"/>
          <w:spacing w:val="-6"/>
          <w:lang w:val="es-ES"/>
        </w:rPr>
        <w:t xml:space="preserve"> </w:t>
      </w:r>
      <w:r w:rsidRPr="003A426C">
        <w:rPr>
          <w:rFonts w:ascii="Verdana" w:eastAsia="Arial" w:hAnsi="Verdana" w:cs="Arial"/>
          <w:lang w:val="es-ES"/>
        </w:rPr>
        <w:t>50</w:t>
      </w:r>
      <w:r w:rsidRPr="003A426C">
        <w:rPr>
          <w:rFonts w:ascii="Verdana" w:eastAsia="Arial" w:hAnsi="Verdana" w:cs="Arial"/>
          <w:spacing w:val="-5"/>
          <w:lang w:val="es-ES"/>
        </w:rPr>
        <w:t xml:space="preserve"> </w:t>
      </w:r>
      <w:r w:rsidRPr="003A426C">
        <w:rPr>
          <w:rFonts w:ascii="Verdana" w:eastAsia="Arial" w:hAnsi="Verdana" w:cs="Arial"/>
          <w:lang w:val="es-ES"/>
        </w:rPr>
        <w:t>de</w:t>
      </w:r>
      <w:r w:rsidRPr="003A426C">
        <w:rPr>
          <w:rFonts w:ascii="Verdana" w:eastAsia="Arial" w:hAnsi="Verdana" w:cs="Arial"/>
          <w:spacing w:val="-6"/>
          <w:lang w:val="es-ES"/>
        </w:rPr>
        <w:t xml:space="preserve"> </w:t>
      </w:r>
      <w:r w:rsidRPr="003A426C">
        <w:rPr>
          <w:rFonts w:ascii="Verdana" w:eastAsia="Arial" w:hAnsi="Verdana" w:cs="Arial"/>
          <w:lang w:val="es-ES"/>
        </w:rPr>
        <w:t>la</w:t>
      </w:r>
      <w:r w:rsidRPr="003A426C">
        <w:rPr>
          <w:rFonts w:ascii="Verdana" w:eastAsia="Arial" w:hAnsi="Verdana" w:cs="Arial"/>
          <w:spacing w:val="-6"/>
          <w:lang w:val="es-ES"/>
        </w:rPr>
        <w:t xml:space="preserve"> </w:t>
      </w:r>
      <w:r w:rsidRPr="003A426C">
        <w:rPr>
          <w:rFonts w:ascii="Verdana" w:eastAsia="Arial" w:hAnsi="Verdana" w:cs="Arial"/>
          <w:lang w:val="es-ES"/>
        </w:rPr>
        <w:t>Ley</w:t>
      </w:r>
      <w:r w:rsidRPr="003A426C">
        <w:rPr>
          <w:rFonts w:ascii="Verdana" w:eastAsia="Arial" w:hAnsi="Verdana" w:cs="Arial"/>
          <w:spacing w:val="-5"/>
          <w:lang w:val="es-ES"/>
        </w:rPr>
        <w:t xml:space="preserve"> </w:t>
      </w:r>
      <w:r w:rsidRPr="003A426C">
        <w:rPr>
          <w:rFonts w:ascii="Verdana" w:eastAsia="Arial" w:hAnsi="Verdana" w:cs="Arial"/>
          <w:lang w:val="es-ES"/>
        </w:rPr>
        <w:t>789</w:t>
      </w:r>
      <w:r w:rsidRPr="003A426C">
        <w:rPr>
          <w:rFonts w:ascii="Verdana" w:eastAsia="Arial" w:hAnsi="Verdana" w:cs="Arial"/>
          <w:spacing w:val="-6"/>
          <w:lang w:val="es-ES"/>
        </w:rPr>
        <w:t xml:space="preserve"> </w:t>
      </w:r>
      <w:r w:rsidRPr="003A426C">
        <w:rPr>
          <w:rFonts w:ascii="Verdana" w:eastAsia="Arial" w:hAnsi="Verdana" w:cs="Arial"/>
          <w:lang w:val="es-ES"/>
        </w:rPr>
        <w:t>de</w:t>
      </w:r>
      <w:r w:rsidRPr="003A426C">
        <w:rPr>
          <w:rFonts w:ascii="Verdana" w:eastAsia="Arial" w:hAnsi="Verdana" w:cs="Arial"/>
          <w:spacing w:val="-5"/>
          <w:lang w:val="es-ES"/>
        </w:rPr>
        <w:t xml:space="preserve"> </w:t>
      </w:r>
      <w:r w:rsidRPr="003A426C">
        <w:rPr>
          <w:rFonts w:ascii="Verdana" w:eastAsia="Arial" w:hAnsi="Verdana" w:cs="Arial"/>
          <w:lang w:val="es-ES"/>
        </w:rPr>
        <w:t>2002,</w:t>
      </w:r>
      <w:r w:rsidRPr="003A426C">
        <w:rPr>
          <w:rFonts w:ascii="Verdana" w:eastAsia="Arial" w:hAnsi="Verdana" w:cs="Arial"/>
          <w:spacing w:val="-6"/>
          <w:lang w:val="es-ES"/>
        </w:rPr>
        <w:t xml:space="preserve"> </w:t>
      </w:r>
      <w:r w:rsidRPr="003A426C">
        <w:rPr>
          <w:rFonts w:ascii="Verdana" w:eastAsia="Arial" w:hAnsi="Verdana" w:cs="Arial"/>
          <w:lang w:val="es-ES"/>
        </w:rPr>
        <w:t>la</w:t>
      </w:r>
      <w:r w:rsidRPr="003A426C">
        <w:rPr>
          <w:rFonts w:ascii="Verdana" w:eastAsia="Arial" w:hAnsi="Verdana" w:cs="Arial"/>
          <w:spacing w:val="-6"/>
          <w:lang w:val="es-ES"/>
        </w:rPr>
        <w:t xml:space="preserve"> </w:t>
      </w:r>
      <w:r w:rsidRPr="003A426C">
        <w:rPr>
          <w:rFonts w:ascii="Verdana" w:eastAsia="Arial" w:hAnsi="Verdana" w:cs="Arial"/>
          <w:lang w:val="es-ES"/>
        </w:rPr>
        <w:t>entidad</w:t>
      </w:r>
      <w:r w:rsidRPr="003A426C">
        <w:rPr>
          <w:rFonts w:ascii="Verdana" w:eastAsia="Arial" w:hAnsi="Verdana" w:cs="Arial"/>
          <w:spacing w:val="-5"/>
          <w:lang w:val="es-ES"/>
        </w:rPr>
        <w:t xml:space="preserve"> </w:t>
      </w:r>
      <w:r w:rsidRPr="003A426C">
        <w:rPr>
          <w:rFonts w:ascii="Verdana" w:eastAsia="Arial" w:hAnsi="Verdana" w:cs="Arial"/>
          <w:lang w:val="es-ES"/>
        </w:rPr>
        <w:t xml:space="preserve">verificará, tanto para las personas naturales como para las jurídicas, la realización de los aportes al Sistema de Seguridad Social Integral, al </w:t>
      </w:r>
      <w:r w:rsidRPr="003A426C">
        <w:rPr>
          <w:rFonts w:ascii="Verdana" w:eastAsia="Arial" w:hAnsi="Verdana" w:cs="Arial"/>
          <w:i/>
          <w:iCs/>
          <w:lang w:val="es-ES"/>
        </w:rPr>
        <w:t>momento de su liquidación</w:t>
      </w:r>
      <w:r w:rsidRPr="003A426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3A426C">
        <w:rPr>
          <w:rFonts w:ascii="Verdana" w:eastAsia="Arial" w:hAnsi="Verdana" w:cs="Arial"/>
          <w:spacing w:val="-9"/>
          <w:lang w:val="es-ES"/>
        </w:rPr>
        <w:t xml:space="preserve"> </w:t>
      </w:r>
      <w:r w:rsidRPr="003A426C">
        <w:rPr>
          <w:rFonts w:ascii="Verdana" w:eastAsia="Arial" w:hAnsi="Verdana" w:cs="Arial"/>
          <w:lang w:val="es-ES"/>
        </w:rPr>
        <w:t>cotizar.</w:t>
      </w:r>
    </w:p>
    <w:p w14:paraId="589EA031" w14:textId="77777777" w:rsidR="008A2C1E" w:rsidRDefault="008A2C1E" w:rsidP="008A2C1E">
      <w:pPr>
        <w:widowControl w:val="0"/>
        <w:autoSpaceDE w:val="0"/>
        <w:autoSpaceDN w:val="0"/>
        <w:spacing w:after="0" w:line="276" w:lineRule="auto"/>
        <w:ind w:firstLine="709"/>
        <w:jc w:val="both"/>
        <w:rPr>
          <w:rFonts w:ascii="Verdana" w:eastAsia="Arial" w:hAnsi="Verdana" w:cs="Arial"/>
          <w:lang w:val="es-ES"/>
        </w:rPr>
      </w:pPr>
      <w:r w:rsidRPr="003A426C">
        <w:rPr>
          <w:rFonts w:ascii="Verdana" w:eastAsia="Arial" w:hAnsi="Verdana" w:cs="Arial"/>
          <w:lang w:val="es-ES"/>
        </w:rPr>
        <w:t xml:space="preserve"> A partir de las reglas mencionadas, se evidencia que estar al día en el pago de las obligaciones relacionadas con el Sistema de Seguridad Social Integral</w:t>
      </w:r>
      <w:r w:rsidRPr="003A426C" w:rsidDel="00822685">
        <w:rPr>
          <w:rFonts w:ascii="Verdana" w:eastAsia="Arial" w:hAnsi="Verdana" w:cs="Arial"/>
          <w:lang w:val="es-ES"/>
        </w:rPr>
        <w:t xml:space="preserve"> </w:t>
      </w:r>
      <w:r w:rsidRPr="003A426C">
        <w:rPr>
          <w:rFonts w:ascii="Verdana" w:eastAsia="Arial" w:hAnsi="Verdana" w:cs="Arial"/>
          <w:lang w:val="es-ES"/>
        </w:rPr>
        <w:t>es un requisito cuya verificación debe realizarse en distintos momentos del proceso contractual. Además, dicha verificación deberá efectuarse en relación con todos los contratos que celebren las entidades estatales independientemente de su naturaleza o modalidad de selección.</w:t>
      </w:r>
    </w:p>
    <w:p w14:paraId="587468DE" w14:textId="77777777" w:rsidR="008A2C1E" w:rsidRDefault="008A2C1E" w:rsidP="008A2C1E">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 xml:space="preserve">Ahora bien, </w:t>
      </w:r>
      <w:bookmarkStart w:id="3" w:name="_Hlk80881612"/>
      <w:r>
        <w:rPr>
          <w:rFonts w:ascii="Verdana" w:eastAsia="Arial" w:hAnsi="Verdana" w:cs="Arial"/>
          <w:lang w:val="es-ES"/>
        </w:rPr>
        <w:t xml:space="preserve">los parámetros descritos también se refieren a la forma en que las personas jurídicas deben acreditar el cumplimiento de sus obligaciones con el Sistema de Seguridad Social Integral. En esta medida, el artículo 50 de la Ley </w:t>
      </w:r>
      <w:r w:rsidRPr="007F734F">
        <w:rPr>
          <w:rFonts w:ascii="Verdana" w:eastAsia="Arial" w:hAnsi="Verdana" w:cs="Arial"/>
          <w:lang w:val="es-ES"/>
        </w:rPr>
        <w:t>789 de 2002 dispone que</w:t>
      </w:r>
      <w:r>
        <w:rPr>
          <w:rFonts w:ascii="Verdana" w:eastAsia="Arial" w:hAnsi="Verdana" w:cs="Arial"/>
          <w:lang w:val="es-ES"/>
        </w:rPr>
        <w:t xml:space="preserve"> las personas jurídicas deben acreditar el pago de los aportes de sus </w:t>
      </w:r>
      <w:r w:rsidRPr="00F7651F">
        <w:rPr>
          <w:rFonts w:ascii="Verdana" w:eastAsia="Arial" w:hAnsi="Verdana" w:cs="Arial"/>
          <w:i/>
          <w:iCs/>
          <w:lang w:val="es-ES"/>
        </w:rPr>
        <w:t>empleados</w:t>
      </w:r>
      <w:r w:rsidRPr="007F734F">
        <w:rPr>
          <w:rFonts w:ascii="Verdana" w:eastAsia="Arial" w:hAnsi="Verdana" w:cs="Arial"/>
          <w:lang w:val="es-ES"/>
        </w:rPr>
        <w:t xml:space="preserve">, con lo que se refiere </w:t>
      </w:r>
      <w:r>
        <w:rPr>
          <w:rFonts w:ascii="Verdana" w:eastAsia="Arial" w:hAnsi="Verdana" w:cs="Arial"/>
          <w:lang w:val="es-ES"/>
        </w:rPr>
        <w:t xml:space="preserve">a </w:t>
      </w:r>
      <w:r w:rsidRPr="007F734F">
        <w:rPr>
          <w:rFonts w:ascii="Verdana" w:eastAsia="Arial" w:hAnsi="Verdana" w:cs="Arial"/>
          <w:lang w:val="es-ES"/>
        </w:rPr>
        <w:t>aquellas personas que cuenten con</w:t>
      </w:r>
      <w:r w:rsidRPr="00F7651F">
        <w:rPr>
          <w:rFonts w:ascii="Verdana" w:eastAsia="Arial" w:hAnsi="Verdana" w:cs="Arial"/>
          <w:lang w:val="es-ES"/>
        </w:rPr>
        <w:t xml:space="preserve"> una </w:t>
      </w:r>
      <w:r w:rsidRPr="00EF6ECD">
        <w:rPr>
          <w:rFonts w:ascii="Verdana" w:eastAsia="Arial" w:hAnsi="Verdana" w:cs="Arial"/>
          <w:i/>
          <w:iCs/>
          <w:lang w:val="es-ES"/>
        </w:rPr>
        <w:t>relación laboral</w:t>
      </w:r>
      <w:r w:rsidRPr="00F7651F">
        <w:rPr>
          <w:rFonts w:ascii="Verdana" w:eastAsia="Arial" w:hAnsi="Verdana" w:cs="Arial"/>
          <w:lang w:val="es-ES"/>
        </w:rPr>
        <w:t xml:space="preserve"> en los términos de los artículos 22 y 23 del Código Sustantivo del Trabajo</w:t>
      </w:r>
      <w:r>
        <w:rPr>
          <w:rFonts w:ascii="Verdana" w:eastAsia="Arial" w:hAnsi="Verdana" w:cs="Arial"/>
          <w:lang w:val="es-ES"/>
        </w:rPr>
        <w:t xml:space="preserve">. Teniendo en cuenta que el artículo </w:t>
      </w:r>
      <w:r w:rsidRPr="007F734F">
        <w:rPr>
          <w:rFonts w:ascii="Verdana" w:eastAsia="Arial" w:hAnsi="Verdana" w:cs="Arial"/>
          <w:lang w:val="es-ES"/>
        </w:rPr>
        <w:t>84 de la Constitución Política dispone que “</w:t>
      </w:r>
      <w:r>
        <w:rPr>
          <w:rFonts w:ascii="Verdana" w:eastAsia="Arial" w:hAnsi="Verdana" w:cs="Arial"/>
          <w:lang w:val="es-ES"/>
        </w:rPr>
        <w:t>c</w:t>
      </w:r>
      <w:r w:rsidRPr="007F734F">
        <w:rPr>
          <w:rFonts w:ascii="Verdana" w:eastAsia="Arial" w:hAnsi="Verdana" w:cs="Arial"/>
          <w:lang w:val="es-ES"/>
        </w:rPr>
        <w:t>uando un derecho o una actividad hayan sido reglamentados de manera general, las autoridades no podrán establecer ni exigir permisos, licencias o requisitos adicionales para su ejercicio”</w:t>
      </w:r>
      <w:r>
        <w:rPr>
          <w:rFonts w:ascii="Verdana" w:eastAsia="Arial" w:hAnsi="Verdana" w:cs="Arial"/>
          <w:lang w:val="es-ES"/>
        </w:rPr>
        <w:t xml:space="preserve">, es posible señalar que la ley no exigió que las personas jurídicas acrediten </w:t>
      </w:r>
      <w:r w:rsidRPr="007F734F">
        <w:rPr>
          <w:rFonts w:ascii="Verdana" w:eastAsia="Arial" w:hAnsi="Verdana" w:cs="Arial"/>
          <w:lang w:val="es-ES"/>
        </w:rPr>
        <w:t>el pago de los aportes de sus contratistas</w:t>
      </w:r>
      <w:r>
        <w:rPr>
          <w:rFonts w:ascii="Verdana" w:eastAsia="Arial" w:hAnsi="Verdana" w:cs="Arial"/>
          <w:lang w:val="es-ES"/>
        </w:rPr>
        <w:t>,</w:t>
      </w:r>
      <w:r w:rsidRPr="007F734F">
        <w:rPr>
          <w:rFonts w:ascii="Verdana" w:eastAsia="Arial" w:hAnsi="Verdana" w:cs="Arial"/>
          <w:lang w:val="es-ES"/>
        </w:rPr>
        <w:t xml:space="preserve"> ni aporte</w:t>
      </w:r>
      <w:r>
        <w:rPr>
          <w:rFonts w:ascii="Verdana" w:eastAsia="Arial" w:hAnsi="Verdana" w:cs="Arial"/>
          <w:lang w:val="es-ES"/>
        </w:rPr>
        <w:t>n</w:t>
      </w:r>
      <w:r w:rsidRPr="007F734F">
        <w:rPr>
          <w:rFonts w:ascii="Verdana" w:eastAsia="Arial" w:hAnsi="Verdana" w:cs="Arial"/>
          <w:lang w:val="es-ES"/>
        </w:rPr>
        <w:t xml:space="preserve"> las planillas de pago.</w:t>
      </w:r>
      <w:r>
        <w:rPr>
          <w:rFonts w:ascii="Verdana" w:eastAsia="Arial" w:hAnsi="Verdana" w:cs="Arial"/>
          <w:lang w:val="es-ES"/>
        </w:rPr>
        <w:t xml:space="preserve"> </w:t>
      </w:r>
    </w:p>
    <w:p w14:paraId="04E7EA2A" w14:textId="77777777" w:rsidR="008A2C1E" w:rsidRDefault="008A2C1E" w:rsidP="008A2C1E">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 xml:space="preserve">Se concluye de lo anterior que los proponentes que tengan la calidad de personas jurídicas únicamente deberán acreditar el pago de los aportes de sus representantes legales cuando éstos cumplan con la condición de ser </w:t>
      </w:r>
      <w:r w:rsidRPr="00041FDD">
        <w:rPr>
          <w:rFonts w:ascii="Verdana" w:eastAsia="Arial" w:hAnsi="Verdana" w:cs="Arial"/>
          <w:i/>
          <w:iCs/>
          <w:lang w:val="es-ES"/>
        </w:rPr>
        <w:t>empleados</w:t>
      </w:r>
      <w:r>
        <w:rPr>
          <w:rFonts w:ascii="Verdana" w:eastAsia="Arial" w:hAnsi="Verdana" w:cs="Arial"/>
          <w:lang w:val="es-ES"/>
        </w:rPr>
        <w:t xml:space="preserve">, tal como lo exige el artículo 50 de la Ley </w:t>
      </w:r>
      <w:r w:rsidRPr="007F734F">
        <w:rPr>
          <w:rFonts w:ascii="Verdana" w:eastAsia="Arial" w:hAnsi="Verdana" w:cs="Arial"/>
          <w:lang w:val="es-ES"/>
        </w:rPr>
        <w:t>789 de 2002</w:t>
      </w:r>
      <w:r>
        <w:rPr>
          <w:rFonts w:ascii="Verdana" w:eastAsia="Arial" w:hAnsi="Verdana" w:cs="Arial"/>
          <w:lang w:val="es-ES"/>
        </w:rPr>
        <w:t xml:space="preserve">. En concordancia, no deberán acreditar dichos pagos con respecto a los representantes legales que cuenten con un tipo de vinculación distinta al contrato laboral, como es el caso de aquellos contratados mediante prestación de servicios. </w:t>
      </w:r>
    </w:p>
    <w:p w14:paraId="500EF4BF" w14:textId="77777777" w:rsidR="008A2C1E" w:rsidRPr="00EB3BD8" w:rsidRDefault="008A2C1E" w:rsidP="008A2C1E">
      <w:pPr>
        <w:widowControl w:val="0"/>
        <w:autoSpaceDE w:val="0"/>
        <w:autoSpaceDN w:val="0"/>
        <w:spacing w:before="120" w:after="0" w:line="276" w:lineRule="auto"/>
        <w:ind w:firstLine="709"/>
        <w:jc w:val="both"/>
        <w:rPr>
          <w:rFonts w:ascii="Verdana" w:eastAsia="Arial" w:hAnsi="Verdana" w:cs="Arial"/>
          <w:lang w:val="es-ES"/>
        </w:rPr>
      </w:pPr>
      <w:r w:rsidRPr="00B56250">
        <w:rPr>
          <w:rFonts w:ascii="Verdana" w:eastAsia="Arial" w:hAnsi="Verdana" w:cs="Arial"/>
          <w:lang w:val="es-ES"/>
        </w:rPr>
        <w:t xml:space="preserve">De cualquier modo, la persona jurídica deberá aportar con la presentación de la oferta el comprobante de pago de los aportes al Sistema de seguridad Social de los representantes legales que cumplan con ser sus empleados, por lo </w:t>
      </w:r>
      <w:r w:rsidRPr="00B56250">
        <w:rPr>
          <w:rFonts w:ascii="Verdana" w:eastAsia="Arial" w:hAnsi="Verdana" w:cs="Arial"/>
          <w:lang w:val="es-ES"/>
        </w:rPr>
        <w:lastRenderedPageBreak/>
        <w:t>que éste constituye un criterio de admisión de su propuesta. Lo anterior, sin perjuicio de que durante la ejecución del contrato también se acredite para que la entidad pague las cuentas o facturas correspondientes. En los casos en los que opere, también constituirá un requisito para la liquidación.</w:t>
      </w:r>
    </w:p>
    <w:p w14:paraId="68D012A9" w14:textId="77777777" w:rsidR="008A2C1E" w:rsidRDefault="008A2C1E" w:rsidP="008A2C1E">
      <w:pPr>
        <w:widowControl w:val="0"/>
        <w:autoSpaceDE w:val="0"/>
        <w:autoSpaceDN w:val="0"/>
        <w:spacing w:before="120" w:after="0" w:line="276" w:lineRule="auto"/>
        <w:ind w:firstLine="708"/>
        <w:jc w:val="both"/>
        <w:rPr>
          <w:rFonts w:ascii="Verdana" w:eastAsia="Times New Roman" w:hAnsi="Verdana" w:cs="Arial MT"/>
          <w:lang w:val="es-ES"/>
        </w:rPr>
      </w:pPr>
      <w:r>
        <w:rPr>
          <w:rFonts w:ascii="Verdana" w:eastAsia="Arial" w:hAnsi="Verdana" w:cs="Arial"/>
          <w:lang w:val="es-ES"/>
        </w:rPr>
        <w:t xml:space="preserve">Ahora bien, es importante </w:t>
      </w:r>
      <w:r>
        <w:rPr>
          <w:rFonts w:ascii="Verdana" w:eastAsia="Times New Roman" w:hAnsi="Verdana" w:cs="Arial MT"/>
          <w:lang w:val="es-ES"/>
        </w:rPr>
        <w:t>aclarar que la</w:t>
      </w:r>
      <w:r w:rsidRPr="003504B3">
        <w:rPr>
          <w:rFonts w:ascii="Verdana" w:eastAsia="Times New Roman" w:hAnsi="Verdana" w:cs="Arial MT"/>
          <w:lang w:val="es-ES"/>
        </w:rPr>
        <w:t xml:space="preserve"> verificación </w:t>
      </w:r>
      <w:r>
        <w:rPr>
          <w:rFonts w:ascii="Verdana" w:eastAsia="Times New Roman" w:hAnsi="Verdana" w:cs="Arial MT"/>
          <w:lang w:val="es-ES"/>
        </w:rPr>
        <w:t xml:space="preserve">del cumplimiento de estas obligaciones en materia de contratación estatal </w:t>
      </w:r>
      <w:r w:rsidRPr="003504B3">
        <w:rPr>
          <w:rFonts w:ascii="Verdana" w:eastAsia="Times New Roman" w:hAnsi="Verdana" w:cs="Arial MT"/>
          <w:lang w:val="es-ES"/>
        </w:rPr>
        <w:t>cambia dependiendo de si se trata de una persona natural</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o</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una</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jurídica:</w:t>
      </w:r>
      <w:r w:rsidRPr="003504B3">
        <w:rPr>
          <w:rFonts w:ascii="Verdana" w:eastAsia="Times New Roman" w:hAnsi="Verdana" w:cs="Arial MT"/>
          <w:spacing w:val="-10"/>
          <w:lang w:val="es-ES"/>
        </w:rPr>
        <w:t xml:space="preserve"> </w:t>
      </w:r>
      <w:r>
        <w:rPr>
          <w:rFonts w:ascii="Verdana" w:eastAsia="Times New Roman" w:hAnsi="Verdana" w:cs="Arial MT"/>
          <w:spacing w:val="-10"/>
          <w:lang w:val="es-ES"/>
        </w:rPr>
        <w:t>(</w:t>
      </w:r>
      <w:r w:rsidRPr="003504B3">
        <w:rPr>
          <w:rFonts w:ascii="Verdana" w:eastAsia="Times New Roman" w:hAnsi="Verdana" w:cs="Arial MT"/>
          <w:lang w:val="es-ES"/>
        </w:rPr>
        <w:t>i)</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si</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es</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una</w:t>
      </w:r>
      <w:r w:rsidRPr="003504B3">
        <w:rPr>
          <w:rFonts w:ascii="Verdana" w:eastAsia="Times New Roman" w:hAnsi="Verdana" w:cs="Arial MT"/>
          <w:spacing w:val="-10"/>
          <w:lang w:val="es-ES"/>
        </w:rPr>
        <w:t xml:space="preserve"> </w:t>
      </w:r>
      <w:r w:rsidRPr="00C355EB">
        <w:rPr>
          <w:rFonts w:ascii="Verdana" w:eastAsia="Times New Roman" w:hAnsi="Verdana" w:cs="Arial MT"/>
          <w:i/>
          <w:iCs/>
          <w:spacing w:val="-10"/>
          <w:lang w:val="es-ES"/>
        </w:rPr>
        <w:t xml:space="preserve">persona </w:t>
      </w:r>
      <w:r w:rsidRPr="00C355EB">
        <w:rPr>
          <w:rFonts w:ascii="Verdana" w:eastAsia="Times New Roman" w:hAnsi="Verdana" w:cs="Arial MT"/>
          <w:i/>
          <w:iCs/>
          <w:lang w:val="es-ES"/>
        </w:rPr>
        <w:t>natural</w:t>
      </w:r>
      <w:r w:rsidRPr="003504B3">
        <w:rPr>
          <w:rFonts w:ascii="Verdana" w:eastAsia="Times New Roman" w:hAnsi="Verdana" w:cs="Arial MT"/>
          <w:lang w:val="es-ES"/>
        </w:rPr>
        <w:t>,</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la</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entidad</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estatal</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verificará</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el</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pago</w:t>
      </w:r>
      <w:r w:rsidRPr="003504B3">
        <w:rPr>
          <w:rFonts w:ascii="Verdana" w:eastAsia="Times New Roman" w:hAnsi="Verdana" w:cs="Arial MT"/>
          <w:spacing w:val="-9"/>
          <w:lang w:val="es-ES"/>
        </w:rPr>
        <w:t xml:space="preserve"> </w:t>
      </w:r>
      <w:r w:rsidRPr="003504B3">
        <w:rPr>
          <w:rFonts w:ascii="Verdana" w:eastAsia="Times New Roman" w:hAnsi="Verdana" w:cs="Arial MT"/>
          <w:lang w:val="es-ES"/>
        </w:rPr>
        <w:t>al</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Sistema</w:t>
      </w:r>
      <w:r w:rsidRPr="003504B3">
        <w:rPr>
          <w:rFonts w:ascii="Verdana" w:eastAsia="Times New Roman" w:hAnsi="Verdana" w:cs="Arial MT"/>
          <w:spacing w:val="-9"/>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0"/>
          <w:lang w:val="es-ES"/>
        </w:rPr>
        <w:t xml:space="preserve"> </w:t>
      </w:r>
      <w:r w:rsidRPr="003504B3">
        <w:rPr>
          <w:rFonts w:ascii="Verdana" w:eastAsia="Times New Roman" w:hAnsi="Verdana" w:cs="Arial MT"/>
          <w:lang w:val="es-ES"/>
        </w:rPr>
        <w:t>Seguridad</w:t>
      </w:r>
      <w:r w:rsidRPr="003504B3">
        <w:rPr>
          <w:rFonts w:ascii="Verdana" w:eastAsia="Times New Roman" w:hAnsi="Verdana" w:cs="Arial MT"/>
          <w:spacing w:val="-59"/>
          <w:lang w:val="es-ES"/>
        </w:rPr>
        <w:t xml:space="preserve"> </w:t>
      </w:r>
      <w:r>
        <w:rPr>
          <w:rFonts w:ascii="Verdana" w:eastAsia="Times New Roman" w:hAnsi="Verdana" w:cs="Arial MT"/>
          <w:spacing w:val="-59"/>
          <w:lang w:val="es-ES"/>
        </w:rPr>
        <w:t xml:space="preserve"> </w:t>
      </w:r>
      <w:r w:rsidRPr="003504B3">
        <w:rPr>
          <w:rFonts w:ascii="Verdana" w:eastAsia="Times New Roman" w:hAnsi="Verdana" w:cs="Arial MT"/>
          <w:lang w:val="es-ES"/>
        </w:rPr>
        <w:t>Social</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Integral</w:t>
      </w:r>
      <w:r w:rsidRPr="003504B3">
        <w:rPr>
          <w:rFonts w:ascii="Verdana" w:eastAsia="Times New Roman" w:hAnsi="Verdana" w:cs="Arial MT"/>
          <w:spacing w:val="-6"/>
          <w:lang w:val="es-ES"/>
        </w:rPr>
        <w:t xml:space="preserve"> </w:t>
      </w:r>
      <w:r w:rsidRPr="003504B3">
        <w:rPr>
          <w:rFonts w:ascii="Verdana" w:eastAsia="Times New Roman" w:hAnsi="Verdana" w:cs="Arial MT"/>
          <w:lang w:val="es-ES"/>
        </w:rPr>
        <w:t>cuando</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se</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realicen</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los</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pagos</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del</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contrato,</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es</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decir,</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durante</w:t>
      </w:r>
      <w:r w:rsidRPr="003504B3">
        <w:rPr>
          <w:rFonts w:ascii="Verdana" w:eastAsia="Times New Roman" w:hAnsi="Verdana" w:cs="Arial MT"/>
          <w:spacing w:val="-8"/>
          <w:lang w:val="es-ES"/>
        </w:rPr>
        <w:t xml:space="preserve"> </w:t>
      </w:r>
      <w:r w:rsidRPr="003504B3">
        <w:rPr>
          <w:rFonts w:ascii="Verdana" w:eastAsia="Times New Roman" w:hAnsi="Verdana" w:cs="Arial MT"/>
          <w:lang w:val="es-ES"/>
        </w:rPr>
        <w:t>su</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ejecución</w:t>
      </w:r>
      <w:r>
        <w:rPr>
          <w:rFonts w:ascii="Verdana" w:eastAsia="Times New Roman" w:hAnsi="Verdana" w:cs="Arial MT"/>
          <w:lang w:val="es-ES"/>
        </w:rPr>
        <w:t>;</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y</w:t>
      </w:r>
      <w:r w:rsidRPr="003504B3">
        <w:rPr>
          <w:rFonts w:ascii="Verdana" w:eastAsia="Times New Roman" w:hAnsi="Verdana" w:cs="Arial MT"/>
          <w:spacing w:val="-8"/>
          <w:lang w:val="es-ES"/>
        </w:rPr>
        <w:t xml:space="preserve"> </w:t>
      </w:r>
      <w:r>
        <w:rPr>
          <w:rFonts w:ascii="Verdana" w:eastAsia="Times New Roman" w:hAnsi="Verdana" w:cs="Arial MT"/>
          <w:spacing w:val="-8"/>
          <w:lang w:val="es-ES"/>
        </w:rPr>
        <w:t>(</w:t>
      </w:r>
      <w:proofErr w:type="spellStart"/>
      <w:r w:rsidRPr="003504B3">
        <w:rPr>
          <w:rFonts w:ascii="Verdana" w:eastAsia="Times New Roman" w:hAnsi="Verdana" w:cs="Arial MT"/>
          <w:lang w:val="es-ES"/>
        </w:rPr>
        <w:t>ii</w:t>
      </w:r>
      <w:proofErr w:type="spellEnd"/>
      <w:r w:rsidRPr="003504B3">
        <w:rPr>
          <w:rFonts w:ascii="Verdana" w:eastAsia="Times New Roman" w:hAnsi="Verdana" w:cs="Arial MT"/>
          <w:lang w:val="es-ES"/>
        </w:rPr>
        <w:t>)</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si</w:t>
      </w:r>
      <w:r w:rsidRPr="003504B3">
        <w:rPr>
          <w:rFonts w:ascii="Verdana" w:eastAsia="Times New Roman" w:hAnsi="Verdana" w:cs="Arial MT"/>
          <w:spacing w:val="-7"/>
          <w:lang w:val="es-ES"/>
        </w:rPr>
        <w:t xml:space="preserve"> </w:t>
      </w:r>
      <w:r w:rsidRPr="003504B3">
        <w:rPr>
          <w:rFonts w:ascii="Verdana" w:eastAsia="Times New Roman" w:hAnsi="Verdana" w:cs="Arial MT"/>
          <w:lang w:val="es-ES"/>
        </w:rPr>
        <w:t>se</w:t>
      </w:r>
      <w:r w:rsidRPr="003504B3">
        <w:rPr>
          <w:rFonts w:ascii="Verdana" w:eastAsia="Times New Roman" w:hAnsi="Verdana" w:cs="Arial MT"/>
          <w:spacing w:val="-59"/>
          <w:lang w:val="es-ES"/>
        </w:rPr>
        <w:t xml:space="preserve"> </w:t>
      </w:r>
      <w:r w:rsidRPr="003504B3">
        <w:rPr>
          <w:rFonts w:ascii="Verdana" w:eastAsia="Times New Roman" w:hAnsi="Verdana" w:cs="Arial MT"/>
          <w:lang w:val="es-ES"/>
        </w:rPr>
        <w:t xml:space="preserve">refiere a una </w:t>
      </w:r>
      <w:r w:rsidRPr="00C355EB">
        <w:rPr>
          <w:rFonts w:ascii="Verdana" w:eastAsia="Times New Roman" w:hAnsi="Verdana" w:cs="Arial MT"/>
          <w:i/>
          <w:iCs/>
          <w:lang w:val="es-ES"/>
        </w:rPr>
        <w:t>persona jurídica</w:t>
      </w:r>
      <w:r w:rsidRPr="003504B3">
        <w:rPr>
          <w:rFonts w:ascii="Verdana" w:eastAsia="Times New Roman" w:hAnsi="Verdana" w:cs="Arial MT"/>
          <w:lang w:val="es-ES"/>
        </w:rPr>
        <w:t>, la acreditación del cumplimiento de las obligaciones relacionadas</w:t>
      </w:r>
      <w:r w:rsidRPr="003504B3">
        <w:rPr>
          <w:rFonts w:ascii="Verdana" w:eastAsia="Times New Roman" w:hAnsi="Verdana" w:cs="Arial MT"/>
          <w:spacing w:val="-59"/>
          <w:lang w:val="es-ES"/>
        </w:rPr>
        <w:t xml:space="preserve"> </w:t>
      </w:r>
      <w:r>
        <w:rPr>
          <w:rFonts w:ascii="Verdana" w:eastAsia="Times New Roman" w:hAnsi="Verdana" w:cs="Arial MT"/>
          <w:spacing w:val="-59"/>
          <w:lang w:val="es-ES"/>
        </w:rPr>
        <w:t xml:space="preserve"> </w:t>
      </w:r>
      <w:r w:rsidRPr="003504B3">
        <w:rPr>
          <w:rFonts w:ascii="Verdana" w:eastAsia="Times New Roman" w:hAnsi="Verdana" w:cs="Arial MT"/>
          <w:lang w:val="es-ES"/>
        </w:rPr>
        <w:t>con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el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Sistema</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Seguridad</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Social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Integral</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sus</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empleados</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debe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aportar</w:t>
      </w:r>
      <w:r w:rsidRPr="003504B3">
        <w:rPr>
          <w:rFonts w:ascii="Verdana" w:eastAsia="Times New Roman" w:hAnsi="Verdana" w:cs="Arial MT"/>
          <w:spacing w:val="1"/>
          <w:lang w:val="es-ES"/>
        </w:rPr>
        <w:t xml:space="preserve"> </w:t>
      </w:r>
      <w:r w:rsidRPr="00C355EB">
        <w:rPr>
          <w:rFonts w:ascii="Verdana" w:eastAsia="Times New Roman" w:hAnsi="Verdana" w:cs="Arial MT"/>
          <w:i/>
          <w:iCs/>
          <w:lang w:val="es-ES"/>
        </w:rPr>
        <w:t>con</w:t>
      </w:r>
      <w:r w:rsidRPr="00C355EB">
        <w:rPr>
          <w:rFonts w:ascii="Verdana" w:eastAsia="Times New Roman" w:hAnsi="Verdana" w:cs="Arial MT"/>
          <w:i/>
          <w:iCs/>
          <w:spacing w:val="1"/>
          <w:lang w:val="es-ES"/>
        </w:rPr>
        <w:t xml:space="preserve"> </w:t>
      </w:r>
      <w:r w:rsidRPr="00C355EB">
        <w:rPr>
          <w:rFonts w:ascii="Verdana" w:eastAsia="Times New Roman" w:hAnsi="Verdana" w:cs="Arial MT"/>
          <w:i/>
          <w:iCs/>
          <w:lang w:val="es-ES"/>
        </w:rPr>
        <w:t>la</w:t>
      </w:r>
      <w:r w:rsidRPr="00C355EB">
        <w:rPr>
          <w:rFonts w:ascii="Verdana" w:eastAsia="Times New Roman" w:hAnsi="Verdana" w:cs="Arial MT"/>
          <w:i/>
          <w:iCs/>
          <w:spacing w:val="1"/>
          <w:lang w:val="es-ES"/>
        </w:rPr>
        <w:t xml:space="preserve"> </w:t>
      </w:r>
      <w:r w:rsidRPr="00C355EB">
        <w:rPr>
          <w:rFonts w:ascii="Verdana" w:eastAsia="Times New Roman" w:hAnsi="Verdana" w:cs="Arial MT"/>
          <w:i/>
          <w:iCs/>
          <w:lang w:val="es-ES"/>
        </w:rPr>
        <w:t>presentación de la oferta</w:t>
      </w:r>
      <w:r w:rsidRPr="003504B3">
        <w:rPr>
          <w:rFonts w:ascii="Verdana" w:eastAsia="Times New Roman" w:hAnsi="Verdana" w:cs="Arial MT"/>
          <w:lang w:val="es-ES"/>
        </w:rPr>
        <w:t>, y este constituye un criterio de admisión. Lo anterior sin</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perjuicio de que durante la ejecución del contrato también se acredite el pago al Sistema de</w:t>
      </w:r>
      <w:r w:rsidRPr="003504B3">
        <w:rPr>
          <w:rFonts w:ascii="Verdana" w:eastAsia="Times New Roman" w:hAnsi="Verdana" w:cs="Arial MT"/>
          <w:spacing w:val="1"/>
          <w:lang w:val="es-ES"/>
        </w:rPr>
        <w:t xml:space="preserve"> </w:t>
      </w:r>
      <w:r w:rsidRPr="003504B3">
        <w:rPr>
          <w:rFonts w:ascii="Verdana" w:eastAsia="Times New Roman" w:hAnsi="Verdana" w:cs="Arial MT"/>
          <w:lang w:val="es-ES"/>
        </w:rPr>
        <w:t>Seguridad</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Social</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Integral</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para</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pagar</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las</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cuentas</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o</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facturas</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si</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a</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ello</w:t>
      </w:r>
      <w:r w:rsidRPr="003504B3">
        <w:rPr>
          <w:rFonts w:ascii="Verdana" w:eastAsia="Times New Roman" w:hAnsi="Verdana" w:cs="Arial MT"/>
          <w:spacing w:val="-3"/>
          <w:lang w:val="es-ES"/>
        </w:rPr>
        <w:t xml:space="preserve"> </w:t>
      </w:r>
      <w:r w:rsidRPr="003504B3">
        <w:rPr>
          <w:rFonts w:ascii="Verdana" w:eastAsia="Times New Roman" w:hAnsi="Verdana" w:cs="Arial MT"/>
          <w:lang w:val="es-ES"/>
        </w:rPr>
        <w:t>hubiere</w:t>
      </w:r>
      <w:r w:rsidRPr="003504B3">
        <w:rPr>
          <w:rFonts w:ascii="Verdana" w:eastAsia="Times New Roman" w:hAnsi="Verdana" w:cs="Arial MT"/>
          <w:spacing w:val="-2"/>
          <w:lang w:val="es-ES"/>
        </w:rPr>
        <w:t xml:space="preserve"> </w:t>
      </w:r>
      <w:r w:rsidRPr="003504B3">
        <w:rPr>
          <w:rFonts w:ascii="Verdana" w:eastAsia="Times New Roman" w:hAnsi="Verdana" w:cs="Arial MT"/>
          <w:lang w:val="es-ES"/>
        </w:rPr>
        <w:t>lugar.</w:t>
      </w:r>
    </w:p>
    <w:p w14:paraId="1168BDFB" w14:textId="77777777" w:rsidR="008A2C1E" w:rsidRPr="00B41ECD" w:rsidRDefault="008A2C1E" w:rsidP="008A2C1E">
      <w:pPr>
        <w:widowControl w:val="0"/>
        <w:autoSpaceDE w:val="0"/>
        <w:autoSpaceDN w:val="0"/>
        <w:spacing w:before="120" w:after="0" w:line="276" w:lineRule="auto"/>
        <w:ind w:firstLine="708"/>
        <w:jc w:val="both"/>
        <w:rPr>
          <w:rFonts w:ascii="Verdana" w:eastAsia="Calibri" w:hAnsi="Verdana" w:cs="Arial"/>
          <w:color w:val="000000" w:themeColor="text1"/>
        </w:rPr>
      </w:pPr>
      <w:r>
        <w:rPr>
          <w:rFonts w:ascii="Verdana" w:eastAsia="Arial" w:hAnsi="Verdana" w:cs="Arial"/>
          <w:lang w:val="es-ES"/>
        </w:rPr>
        <w:t xml:space="preserve">Lo expuesto implica que, en el caso de las personas naturales, </w:t>
      </w:r>
      <w:r w:rsidRPr="003504B3">
        <w:rPr>
          <w:rFonts w:ascii="Verdana" w:eastAsia="Calibri" w:hAnsi="Verdana" w:cs="Arial"/>
          <w:color w:val="000000" w:themeColor="text1"/>
        </w:rPr>
        <w:t>el contrato estatal se puede celebrar verific</w:t>
      </w:r>
      <w:r>
        <w:rPr>
          <w:rFonts w:ascii="Verdana" w:eastAsia="Calibri" w:hAnsi="Verdana" w:cs="Arial"/>
          <w:color w:val="000000" w:themeColor="text1"/>
        </w:rPr>
        <w:t>ando</w:t>
      </w:r>
      <w:r w:rsidRPr="003504B3">
        <w:rPr>
          <w:rFonts w:ascii="Verdana" w:eastAsia="Calibri" w:hAnsi="Verdana" w:cs="Arial"/>
          <w:color w:val="000000" w:themeColor="text1"/>
        </w:rPr>
        <w:t xml:space="preserve"> que se encuentre</w:t>
      </w:r>
      <w:r>
        <w:rPr>
          <w:rFonts w:ascii="Verdana" w:eastAsia="Calibri" w:hAnsi="Verdana" w:cs="Arial"/>
          <w:color w:val="000000" w:themeColor="text1"/>
        </w:rPr>
        <w:t>n</w:t>
      </w:r>
      <w:r w:rsidRPr="003504B3">
        <w:rPr>
          <w:rFonts w:ascii="Verdana" w:eastAsia="Calibri" w:hAnsi="Verdana" w:cs="Arial"/>
          <w:color w:val="000000" w:themeColor="text1"/>
        </w:rPr>
        <w:t xml:space="preserve"> afiliada</w:t>
      </w:r>
      <w:r>
        <w:rPr>
          <w:rFonts w:ascii="Verdana" w:eastAsia="Calibri" w:hAnsi="Verdana" w:cs="Arial"/>
          <w:color w:val="000000" w:themeColor="text1"/>
        </w:rPr>
        <w:t>s</w:t>
      </w:r>
      <w:r w:rsidRPr="003504B3">
        <w:rPr>
          <w:rFonts w:ascii="Verdana" w:eastAsia="Calibri" w:hAnsi="Verdana" w:cs="Arial"/>
          <w:color w:val="000000" w:themeColor="text1"/>
        </w:rPr>
        <w:t xml:space="preserve"> al Sistema de Seguridad Social Integral, así lo esté</w:t>
      </w:r>
      <w:r>
        <w:rPr>
          <w:rFonts w:ascii="Verdana" w:eastAsia="Calibri" w:hAnsi="Verdana" w:cs="Arial"/>
          <w:color w:val="000000" w:themeColor="text1"/>
        </w:rPr>
        <w:t>n</w:t>
      </w:r>
      <w:r w:rsidRPr="003504B3">
        <w:rPr>
          <w:rFonts w:ascii="Verdana" w:eastAsia="Calibri" w:hAnsi="Verdana" w:cs="Arial"/>
          <w:color w:val="000000" w:themeColor="text1"/>
        </w:rPr>
        <w:t xml:space="preserve"> en calidad de cotizante dependiente o afiliado al régimen subsidiado en salud</w:t>
      </w:r>
      <w:r>
        <w:rPr>
          <w:rFonts w:ascii="Verdana" w:eastAsia="Calibri" w:hAnsi="Verdana" w:cs="Arial"/>
          <w:color w:val="000000" w:themeColor="text1"/>
        </w:rPr>
        <w:t>. En todo caso</w:t>
      </w:r>
      <w:r w:rsidRPr="003504B3">
        <w:rPr>
          <w:rFonts w:ascii="Verdana" w:eastAsia="Calibri" w:hAnsi="Verdana" w:cs="Arial"/>
          <w:color w:val="000000" w:themeColor="text1"/>
        </w:rPr>
        <w:t>, una vez celebrado el contrato</w:t>
      </w:r>
      <w:r>
        <w:rPr>
          <w:rFonts w:ascii="Verdana" w:eastAsia="Calibri" w:hAnsi="Verdana" w:cs="Arial"/>
          <w:color w:val="000000" w:themeColor="text1"/>
        </w:rPr>
        <w:t xml:space="preserve">, la persona </w:t>
      </w:r>
      <w:r w:rsidRPr="003504B3">
        <w:rPr>
          <w:rFonts w:ascii="Verdana" w:eastAsia="Calibri" w:hAnsi="Verdana" w:cs="Arial"/>
          <w:color w:val="000000" w:themeColor="text1"/>
        </w:rPr>
        <w:t>debe efectuar el reporte de la novedad de afiliación a cada subsistema</w:t>
      </w:r>
      <w:r>
        <w:rPr>
          <w:rFonts w:ascii="Verdana" w:eastAsia="Calibri" w:hAnsi="Verdana" w:cs="Arial"/>
          <w:color w:val="000000" w:themeColor="text1"/>
        </w:rPr>
        <w:t xml:space="preserve"> (</w:t>
      </w:r>
      <w:r w:rsidRPr="003504B3">
        <w:rPr>
          <w:rFonts w:ascii="Verdana" w:eastAsia="Calibri" w:hAnsi="Verdana" w:cs="Arial"/>
          <w:color w:val="000000" w:themeColor="text1"/>
        </w:rPr>
        <w:t>salud, pensiones y riesgos laborales</w:t>
      </w:r>
      <w:r>
        <w:rPr>
          <w:rFonts w:ascii="Verdana" w:eastAsia="Calibri" w:hAnsi="Verdana" w:cs="Arial"/>
          <w:color w:val="000000" w:themeColor="text1"/>
        </w:rPr>
        <w:t>). Un ejemplo de lo anterior es que</w:t>
      </w:r>
      <w:r w:rsidRPr="003504B3">
        <w:rPr>
          <w:rFonts w:ascii="Verdana" w:eastAsia="Calibri" w:hAnsi="Verdana" w:cs="Arial"/>
          <w:color w:val="000000" w:themeColor="text1"/>
        </w:rPr>
        <w:t xml:space="preserve"> si </w:t>
      </w:r>
      <w:r>
        <w:rPr>
          <w:rFonts w:ascii="Verdana" w:eastAsia="Calibri" w:hAnsi="Verdana" w:cs="Arial"/>
          <w:color w:val="000000" w:themeColor="text1"/>
        </w:rPr>
        <w:t>la</w:t>
      </w:r>
      <w:r w:rsidRPr="003504B3">
        <w:rPr>
          <w:rFonts w:ascii="Verdana" w:eastAsia="Calibri" w:hAnsi="Verdana" w:cs="Arial"/>
          <w:color w:val="000000" w:themeColor="text1"/>
        </w:rPr>
        <w:t xml:space="preserve"> </w:t>
      </w:r>
      <w:r>
        <w:rPr>
          <w:rFonts w:ascii="Verdana" w:eastAsia="Calibri" w:hAnsi="Verdana" w:cs="Arial"/>
          <w:color w:val="000000" w:themeColor="text1"/>
        </w:rPr>
        <w:t xml:space="preserve">persona estaba </w:t>
      </w:r>
      <w:r w:rsidRPr="003504B3">
        <w:rPr>
          <w:rFonts w:ascii="Verdana" w:eastAsia="Calibri" w:hAnsi="Verdana" w:cs="Arial"/>
          <w:color w:val="000000" w:themeColor="text1"/>
        </w:rPr>
        <w:t>afiliad</w:t>
      </w:r>
      <w:r>
        <w:rPr>
          <w:rFonts w:ascii="Verdana" w:eastAsia="Calibri" w:hAnsi="Verdana" w:cs="Arial"/>
          <w:color w:val="000000" w:themeColor="text1"/>
        </w:rPr>
        <w:t>a</w:t>
      </w:r>
      <w:r w:rsidRPr="003504B3">
        <w:rPr>
          <w:rFonts w:ascii="Verdana" w:eastAsia="Calibri" w:hAnsi="Verdana" w:cs="Arial"/>
          <w:color w:val="000000" w:themeColor="text1"/>
        </w:rPr>
        <w:t xml:space="preserve"> al régimen subsidiado y celebra un contrato de </w:t>
      </w:r>
      <w:r w:rsidRPr="00B41ECD">
        <w:rPr>
          <w:rFonts w:ascii="Verdana" w:eastAsia="Calibri" w:hAnsi="Verdana" w:cs="Arial"/>
          <w:color w:val="000000" w:themeColor="text1"/>
        </w:rPr>
        <w:t>prestación de servicios profesionales o de apoyo a la gestión con una Entidad Estatal debe reportar la novedad de afiliación como independiente y cotizar en esta calidad, demostrando el cumplimiento de este deber, como requisito para la ejecución del contrato, en los términos del artículo 23 de la Ley 1150 de 2007.</w:t>
      </w:r>
    </w:p>
    <w:p w14:paraId="7A4CFED3" w14:textId="77777777" w:rsidR="008A2C1E" w:rsidRPr="00B41ECD" w:rsidRDefault="008A2C1E" w:rsidP="008A2C1E">
      <w:pPr>
        <w:widowControl w:val="0"/>
        <w:autoSpaceDE w:val="0"/>
        <w:autoSpaceDN w:val="0"/>
        <w:spacing w:before="120" w:after="0" w:line="276" w:lineRule="auto"/>
        <w:ind w:firstLine="708"/>
        <w:jc w:val="both"/>
        <w:rPr>
          <w:rFonts w:ascii="Verdana" w:eastAsia="Arial" w:hAnsi="Verdana" w:cs="Arial"/>
          <w:lang w:val="es-ES"/>
        </w:rPr>
      </w:pPr>
      <w:r w:rsidRPr="00B41ECD">
        <w:rPr>
          <w:rFonts w:ascii="Verdana" w:eastAsia="Times New Roman" w:hAnsi="Verdana" w:cs="Arial MT"/>
          <w:lang w:val="es-ES"/>
        </w:rPr>
        <w:t xml:space="preserve">Con respecto a las </w:t>
      </w:r>
      <w:r w:rsidRPr="00B41ECD">
        <w:rPr>
          <w:rFonts w:ascii="Verdana" w:eastAsia="Times New Roman" w:hAnsi="Verdana" w:cs="Arial MT"/>
          <w:i/>
          <w:iCs/>
          <w:lang w:val="es-ES"/>
        </w:rPr>
        <w:t>personas jurídicas</w:t>
      </w:r>
      <w:r w:rsidRPr="00B41ECD">
        <w:rPr>
          <w:rFonts w:ascii="Verdana" w:eastAsia="Times New Roman" w:hAnsi="Verdana" w:cs="Arial MT"/>
          <w:lang w:val="es-ES"/>
        </w:rPr>
        <w:t xml:space="preserve">, la ley requiere que acrediten </w:t>
      </w:r>
      <w:r w:rsidRPr="00B41ECD">
        <w:rPr>
          <w:rFonts w:ascii="Verdana" w:eastAsia="Arial" w:hAnsi="Verdana" w:cs="Arial"/>
          <w:i/>
          <w:iCs/>
          <w:lang w:val="es-ES"/>
        </w:rPr>
        <w:t>el pago</w:t>
      </w:r>
      <w:r w:rsidRPr="00B41ECD">
        <w:rPr>
          <w:rFonts w:ascii="Verdana" w:eastAsia="Arial" w:hAnsi="Verdana" w:cs="Arial"/>
          <w:lang w:val="es-ES"/>
        </w:rPr>
        <w:t xml:space="preserve"> de los aportes de sus </w:t>
      </w:r>
      <w:r w:rsidRPr="00B41ECD">
        <w:rPr>
          <w:rFonts w:ascii="Verdana" w:eastAsia="Arial" w:hAnsi="Verdana" w:cs="Arial"/>
          <w:i/>
          <w:iCs/>
          <w:lang w:val="es-ES"/>
        </w:rPr>
        <w:t>empleados</w:t>
      </w:r>
      <w:r w:rsidRPr="00B41ECD">
        <w:rPr>
          <w:rFonts w:ascii="Verdana" w:eastAsia="Arial" w:hAnsi="Verdana" w:cs="Arial"/>
          <w:lang w:val="es-ES"/>
        </w:rPr>
        <w:t xml:space="preserve"> con la presentación de la oferta. Así, el cumplimiento del requisito en este supuesto implica que afilien al sistema de seguridad social a sus empleados y acrediten el pago de sus aportes. Esto incluye el deber de acreditar que se encuentra al día en el pago de los aportes de los representantes legales que tengan el carácter de </w:t>
      </w:r>
      <w:r w:rsidRPr="00B41ECD">
        <w:rPr>
          <w:rFonts w:ascii="Verdana" w:eastAsia="Arial" w:hAnsi="Verdana" w:cs="Arial"/>
          <w:i/>
          <w:iCs/>
          <w:lang w:val="es-ES"/>
        </w:rPr>
        <w:t>empleados</w:t>
      </w:r>
      <w:r w:rsidRPr="00B41ECD">
        <w:rPr>
          <w:rFonts w:ascii="Verdana" w:eastAsia="Arial" w:hAnsi="Verdana" w:cs="Arial"/>
          <w:lang w:val="es-ES"/>
        </w:rPr>
        <w:t xml:space="preserve">. </w:t>
      </w:r>
      <w:bookmarkEnd w:id="3"/>
    </w:p>
    <w:p w14:paraId="76D8F124" w14:textId="77777777" w:rsidR="008A2C1E" w:rsidRDefault="008A2C1E" w:rsidP="008A2C1E">
      <w:pPr>
        <w:spacing w:before="120" w:after="120" w:line="276" w:lineRule="auto"/>
        <w:ind w:firstLine="708"/>
        <w:jc w:val="both"/>
        <w:rPr>
          <w:rFonts w:ascii="Verdana" w:eastAsia="Times New Roman" w:hAnsi="Verdana" w:cs="Arial"/>
          <w:lang w:eastAsia="es-CO"/>
        </w:rPr>
      </w:pPr>
      <w:r w:rsidRPr="00B41ECD">
        <w:rPr>
          <w:rStyle w:val="Fuerte"/>
          <w:rFonts w:ascii="Verdana" w:hAnsi="Verdana"/>
          <w:b w:val="0"/>
          <w:bCs w:val="0"/>
        </w:rPr>
        <w:t>En consecuencia</w:t>
      </w:r>
      <w:r w:rsidRPr="00B41ECD">
        <w:rPr>
          <w:rFonts w:ascii="Verdana" w:hAnsi="Verdana"/>
        </w:rPr>
        <w:t xml:space="preserve">, cuando tenga la calidad de empleado deberá estar afiliado al régimen contributivo, de modo que el proponente tendrá que cumplir con la obligación de acreditar el pago de sus aportes al Sistema de Seguridad Social Integral. En contraste, si el representante legal de la persona jurídica no </w:t>
      </w:r>
      <w:r w:rsidRPr="00B41ECD">
        <w:rPr>
          <w:rFonts w:ascii="Verdana" w:hAnsi="Verdana"/>
        </w:rPr>
        <w:lastRenderedPageBreak/>
        <w:t>tiene el carácter de empleado, la sociedad no deberá acreditar el pago de sus aportes, con lo cual podrá encontrarse afiliado al régimen subsidiado.</w:t>
      </w:r>
    </w:p>
    <w:p w14:paraId="7BA7E218" w14:textId="77777777" w:rsidR="008A2C1E" w:rsidRDefault="008A2C1E" w:rsidP="008A2C1E">
      <w:pPr>
        <w:spacing w:after="0" w:line="276" w:lineRule="auto"/>
        <w:jc w:val="both"/>
        <w:rPr>
          <w:rFonts w:ascii="Verdana" w:eastAsia="Times New Roman" w:hAnsi="Verdana" w:cs="Times New Roman"/>
          <w:lang w:eastAsia="es-ES"/>
        </w:rPr>
      </w:pPr>
      <w:r w:rsidRPr="005416E7">
        <w:rPr>
          <w:rFonts w:ascii="Verdana" w:eastAsia="Calibri" w:hAnsi="Verdana" w:cs="Arial"/>
        </w:rPr>
        <w:t xml:space="preserve">Finalmente, es pertinente indicar que Colombia Compra Eficiente, por vía consultiva, no puede definir un criterio universal y absoluto, sino que brinda elementos hermenéuticos de carácter general para que los partícipes del sistema de compras y contratación pública adopten la decisión que corresponda, lo cual es acorde con el principio de juridicidad. Por ello, serán las entidades públicas que adelantan el proceso de contratación, las facultadas para determinar en cada caso particular y concreto, con los principios básicos y las normas que rigen el EGCAP.  </w:t>
      </w:r>
      <w:r w:rsidRPr="005416E7">
        <w:rPr>
          <w:rFonts w:ascii="Verdana" w:eastAsia="Times New Roman" w:hAnsi="Verdana" w:cs="Times New Roman"/>
          <w:lang w:eastAsia="es-ES"/>
        </w:rPr>
        <w:t>En otras palabras, los conceptos de esta Agencia tienen como objeto la interpretación de normas de carácter general, esto es, del ordenamiento jurídico en abstracto, no la resolución de controversias o la asesoría para casos concretos; además, no son vinculantes o de obligatorio cumplimiento para el destinatario, sino que expresan la posición interpretativa del organismo que elabora el concepto.</w:t>
      </w:r>
      <w:bookmarkEnd w:id="1"/>
      <w:bookmarkEnd w:id="2"/>
    </w:p>
    <w:p w14:paraId="7299A1D6" w14:textId="77777777" w:rsidR="008A2C1E" w:rsidRPr="00230FF9" w:rsidRDefault="008A2C1E" w:rsidP="008A2C1E">
      <w:pPr>
        <w:spacing w:after="0" w:line="276" w:lineRule="auto"/>
        <w:ind w:firstLine="709"/>
        <w:jc w:val="both"/>
        <w:rPr>
          <w:rFonts w:ascii="Verdana" w:eastAsia="Times New Roman" w:hAnsi="Verdana" w:cs="Times New Roman"/>
          <w:lang w:eastAsia="es-ES"/>
        </w:rPr>
      </w:pPr>
    </w:p>
    <w:p w14:paraId="0AE276F9" w14:textId="77777777" w:rsidR="008A2C1E" w:rsidRDefault="008A2C1E" w:rsidP="008A2C1E">
      <w:pPr>
        <w:spacing w:after="0" w:line="276" w:lineRule="auto"/>
        <w:jc w:val="both"/>
        <w:rPr>
          <w:rFonts w:ascii="Verdana" w:eastAsia="Century Gothic" w:hAnsi="Verdana" w:cs="Century Gothic"/>
          <w:b/>
          <w:lang w:val="es-ES"/>
        </w:rPr>
      </w:pPr>
      <w:r w:rsidRPr="00144EB3">
        <w:rPr>
          <w:rFonts w:ascii="Verdana" w:eastAsia="Century Gothic" w:hAnsi="Verdana" w:cs="Century Gothic"/>
          <w:b/>
          <w:lang w:val="es-ES"/>
        </w:rPr>
        <w:t>4. Referencias normativas, jurisprudenciales y otras fuentes:</w:t>
      </w:r>
    </w:p>
    <w:p w14:paraId="2CFAD50C" w14:textId="77777777" w:rsidR="008A2C1E" w:rsidRPr="00144EB3" w:rsidRDefault="008A2C1E" w:rsidP="008A2C1E">
      <w:pPr>
        <w:spacing w:after="0" w:line="276" w:lineRule="auto"/>
        <w:jc w:val="both"/>
        <w:rPr>
          <w:rFonts w:ascii="Verdana" w:eastAsia="Century Gothic" w:hAnsi="Verdana" w:cs="Century Gothic"/>
          <w:b/>
          <w:color w:val="ED7D31" w:themeColor="accent2"/>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A2C1E" w:rsidRPr="00144EB3" w14:paraId="76B3D899" w14:textId="77777777" w:rsidTr="00EA2F5A">
        <w:trPr>
          <w:trHeight w:val="2683"/>
        </w:trPr>
        <w:tc>
          <w:tcPr>
            <w:tcW w:w="8647" w:type="dxa"/>
          </w:tcPr>
          <w:p w14:paraId="2DCBF5BE" w14:textId="77777777" w:rsidR="008A2C1E" w:rsidRPr="00BB7D5D" w:rsidRDefault="008A2C1E" w:rsidP="008A2C1E">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sidRPr="00FE342C">
              <w:rPr>
                <w:rFonts w:ascii="Verdana" w:hAnsi="Verdana" w:cs="Arial"/>
                <w:color w:val="000000" w:themeColor="text1"/>
              </w:rPr>
              <w:t>Ley 80 de 1993</w:t>
            </w:r>
            <w:r>
              <w:rPr>
                <w:rFonts w:ascii="Verdana" w:hAnsi="Verdana" w:cs="Arial"/>
                <w:color w:val="000000" w:themeColor="text1"/>
              </w:rPr>
              <w:t xml:space="preserve">: </w:t>
            </w:r>
            <w:r w:rsidRPr="00FE342C">
              <w:rPr>
                <w:rFonts w:ascii="Verdana" w:hAnsi="Verdana" w:cs="Arial"/>
                <w:color w:val="000000" w:themeColor="text1"/>
              </w:rPr>
              <w:t>artículo</w:t>
            </w:r>
            <w:r>
              <w:rPr>
                <w:rFonts w:ascii="Verdana" w:hAnsi="Verdana" w:cs="Arial"/>
                <w:color w:val="000000" w:themeColor="text1"/>
              </w:rPr>
              <w:t>s 6, 7, 8, 13y</w:t>
            </w:r>
            <w:r w:rsidRPr="00FE342C">
              <w:rPr>
                <w:rFonts w:ascii="Verdana" w:hAnsi="Verdana" w:cs="Arial"/>
                <w:color w:val="000000" w:themeColor="text1"/>
              </w:rPr>
              <w:t xml:space="preserve"> 41.</w:t>
            </w:r>
          </w:p>
          <w:p w14:paraId="049F3F56" w14:textId="77777777" w:rsidR="008A2C1E" w:rsidRPr="00FE342C" w:rsidRDefault="008A2C1E" w:rsidP="008A2C1E">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sidRPr="00FE342C">
              <w:rPr>
                <w:rFonts w:ascii="Verdana" w:hAnsi="Verdana" w:cs="Arial"/>
                <w:color w:val="000000" w:themeColor="text1"/>
              </w:rPr>
              <w:t>Ley 789 de 2002</w:t>
            </w:r>
            <w:r>
              <w:rPr>
                <w:rFonts w:ascii="Verdana" w:hAnsi="Verdana" w:cs="Arial"/>
                <w:color w:val="000000" w:themeColor="text1"/>
              </w:rPr>
              <w:t xml:space="preserve">: </w:t>
            </w:r>
            <w:r w:rsidRPr="00FE342C">
              <w:rPr>
                <w:rFonts w:ascii="Verdana" w:hAnsi="Verdana" w:cs="Arial"/>
                <w:color w:val="000000" w:themeColor="text1"/>
              </w:rPr>
              <w:t>artículo 50.</w:t>
            </w:r>
          </w:p>
          <w:p w14:paraId="6C4D7A64" w14:textId="77777777" w:rsidR="008A2C1E" w:rsidRPr="00FE342C" w:rsidRDefault="008A2C1E" w:rsidP="008A2C1E">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sidRPr="00FE342C">
              <w:rPr>
                <w:rFonts w:ascii="Verdana" w:hAnsi="Verdana" w:cs="Arial"/>
                <w:color w:val="000000" w:themeColor="text1"/>
              </w:rPr>
              <w:t>Ley 1150 de 2007</w:t>
            </w:r>
            <w:r>
              <w:rPr>
                <w:rFonts w:ascii="Verdana" w:hAnsi="Verdana" w:cs="Arial"/>
                <w:color w:val="000000" w:themeColor="text1"/>
              </w:rPr>
              <w:t>:</w:t>
            </w:r>
            <w:r w:rsidRPr="00FE342C">
              <w:rPr>
                <w:rFonts w:ascii="Verdana" w:hAnsi="Verdana" w:cs="Arial"/>
                <w:color w:val="000000" w:themeColor="text1"/>
              </w:rPr>
              <w:t xml:space="preserve"> artículo</w:t>
            </w:r>
            <w:r>
              <w:rPr>
                <w:rFonts w:ascii="Verdana" w:hAnsi="Verdana" w:cs="Arial"/>
                <w:color w:val="000000" w:themeColor="text1"/>
              </w:rPr>
              <w:t xml:space="preserve">s 5 y </w:t>
            </w:r>
            <w:r w:rsidRPr="00FE342C">
              <w:rPr>
                <w:rFonts w:ascii="Verdana" w:hAnsi="Verdana" w:cs="Arial"/>
                <w:color w:val="000000" w:themeColor="text1"/>
              </w:rPr>
              <w:t>23.</w:t>
            </w:r>
          </w:p>
          <w:p w14:paraId="735D3859" w14:textId="77777777" w:rsidR="008A2C1E" w:rsidRDefault="008A2C1E" w:rsidP="008A2C1E">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sidRPr="00FE342C">
              <w:rPr>
                <w:rFonts w:ascii="Verdana" w:hAnsi="Verdana" w:cs="Arial"/>
                <w:color w:val="000000" w:themeColor="text1"/>
              </w:rPr>
              <w:t>Decreto 1273 de 2018</w:t>
            </w:r>
            <w:r>
              <w:rPr>
                <w:rFonts w:ascii="Verdana" w:hAnsi="Verdana" w:cs="Arial"/>
                <w:color w:val="000000" w:themeColor="text1"/>
              </w:rPr>
              <w:t>:</w:t>
            </w:r>
            <w:r w:rsidRPr="00FE342C">
              <w:rPr>
                <w:rFonts w:ascii="Verdana" w:hAnsi="Verdana" w:cs="Arial"/>
                <w:color w:val="000000" w:themeColor="text1"/>
              </w:rPr>
              <w:t xml:space="preserve"> artículos 1 y 2.</w:t>
            </w:r>
          </w:p>
          <w:p w14:paraId="5A47AF6F" w14:textId="77777777" w:rsidR="008A2C1E" w:rsidRPr="00FE342C" w:rsidRDefault="008A2C1E" w:rsidP="008A2C1E">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Pr>
                <w:rFonts w:ascii="Verdana" w:hAnsi="Verdana" w:cs="Arial"/>
                <w:color w:val="000000" w:themeColor="text1"/>
              </w:rPr>
              <w:t>Ley 1955 de 2019, artículo 242.</w:t>
            </w:r>
          </w:p>
          <w:p w14:paraId="0B220DF8" w14:textId="77777777" w:rsidR="008A2C1E" w:rsidRDefault="008A2C1E" w:rsidP="008A2C1E">
            <w:pPr>
              <w:pStyle w:val="Prrafodelista"/>
              <w:widowControl w:val="0"/>
              <w:numPr>
                <w:ilvl w:val="0"/>
                <w:numId w:val="16"/>
              </w:numPr>
              <w:autoSpaceDE w:val="0"/>
              <w:autoSpaceDN w:val="0"/>
              <w:spacing w:after="120" w:line="276" w:lineRule="auto"/>
              <w:jc w:val="both"/>
              <w:rPr>
                <w:rFonts w:ascii="Verdana" w:hAnsi="Verdana" w:cs="Arial"/>
                <w:color w:val="000000" w:themeColor="text1"/>
              </w:rPr>
            </w:pPr>
            <w:r w:rsidRPr="00FE342C">
              <w:rPr>
                <w:rFonts w:ascii="Verdana" w:hAnsi="Verdana" w:cs="Arial"/>
                <w:color w:val="000000" w:themeColor="text1"/>
              </w:rPr>
              <w:t>Consejo de Estado. Sección Tercera. Radicación Número: 20001-23-31-000-2005-00409-01(AP). Sentencia del 8 de junio de 2011. Consejero Ponente: Enrique Gil Botero.</w:t>
            </w:r>
            <w:r>
              <w:rPr>
                <w:rFonts w:ascii="Verdana" w:hAnsi="Verdana" w:cs="Arial"/>
                <w:color w:val="000000" w:themeColor="text1"/>
              </w:rPr>
              <w:t xml:space="preserve"> </w:t>
            </w:r>
            <w:r w:rsidRPr="00FE342C">
              <w:rPr>
                <w:rFonts w:ascii="Verdana" w:hAnsi="Verdana" w:cs="Arial"/>
                <w:color w:val="000000" w:themeColor="text1"/>
              </w:rPr>
              <w:t xml:space="preserve">Disponible en: </w:t>
            </w:r>
            <w:hyperlink r:id="rId11" w:history="1">
              <w:r w:rsidRPr="00D01701">
                <w:rPr>
                  <w:rFonts w:ascii="Verdana" w:hAnsi="Verdana" w:cs="Arial"/>
                  <w:color w:val="000000" w:themeColor="text1"/>
                </w:rPr>
                <w:t>https://relatoria.colombiacompra.gov.co/providencias-consejo-de-estado/</w:t>
              </w:r>
            </w:hyperlink>
            <w:r w:rsidRPr="00FE342C">
              <w:rPr>
                <w:rFonts w:ascii="Verdana" w:hAnsi="Verdana" w:cs="Arial"/>
                <w:color w:val="000000" w:themeColor="text1"/>
              </w:rPr>
              <w:t xml:space="preserve"> </w:t>
            </w:r>
          </w:p>
          <w:p w14:paraId="347E9200" w14:textId="77777777" w:rsidR="008A2C1E" w:rsidRPr="004746CB" w:rsidRDefault="008A2C1E" w:rsidP="008A2C1E">
            <w:pPr>
              <w:widowControl w:val="0"/>
              <w:numPr>
                <w:ilvl w:val="0"/>
                <w:numId w:val="16"/>
              </w:numPr>
              <w:autoSpaceDE w:val="0"/>
              <w:autoSpaceDN w:val="0"/>
              <w:spacing w:line="276" w:lineRule="auto"/>
              <w:jc w:val="both"/>
              <w:rPr>
                <w:rFonts w:ascii="Verdana" w:eastAsia="Arial MT" w:hAnsi="Verdana" w:cs="Arial"/>
                <w:color w:val="ED7D31" w:themeColor="accent2"/>
                <w:lang w:eastAsia="es-ES" w:bidi="es-ES"/>
              </w:rPr>
            </w:pPr>
            <w:r w:rsidRPr="009E0827">
              <w:rPr>
                <w:rFonts w:ascii="Verdana" w:hAnsi="Verdana" w:cs="Arial"/>
                <w:color w:val="000000" w:themeColor="text1"/>
              </w:rPr>
              <w:t xml:space="preserve">Consejo de Estado. Sección Tercera. Subsección C. </w:t>
            </w:r>
            <w:proofErr w:type="spellStart"/>
            <w:r w:rsidRPr="009E0827">
              <w:rPr>
                <w:rFonts w:ascii="Verdana" w:hAnsi="Verdana" w:cs="Arial"/>
                <w:color w:val="000000" w:themeColor="text1"/>
              </w:rPr>
              <w:t>Exp</w:t>
            </w:r>
            <w:proofErr w:type="spellEnd"/>
            <w:r w:rsidRPr="009E0827">
              <w:rPr>
                <w:rFonts w:ascii="Verdana" w:hAnsi="Verdana" w:cs="Arial"/>
                <w:color w:val="000000" w:themeColor="text1"/>
              </w:rPr>
              <w:t>. 05001-23-31-000-2005-04664-02 (47.156). Sentencia del 24 de julio de 2024. Consejero Ponente: William Barrera Muñoz.</w:t>
            </w:r>
            <w:r w:rsidRPr="00FE342C">
              <w:rPr>
                <w:rFonts w:ascii="Verdana" w:hAnsi="Verdana" w:cs="Arial"/>
                <w:color w:val="000000" w:themeColor="text1"/>
              </w:rPr>
              <w:t xml:space="preserve"> Disponible en: </w:t>
            </w:r>
            <w:hyperlink r:id="rId12" w:history="1">
              <w:r w:rsidRPr="00D01701">
                <w:rPr>
                  <w:rFonts w:ascii="Verdana" w:hAnsi="Verdana" w:cs="Arial"/>
                  <w:color w:val="000000" w:themeColor="text1"/>
                </w:rPr>
                <w:t>https://relatoria.colombiacompra.gov.co/providencias-consejo-de-estado/</w:t>
              </w:r>
            </w:hyperlink>
          </w:p>
        </w:tc>
      </w:tr>
    </w:tbl>
    <w:p w14:paraId="6C89542C" w14:textId="77777777" w:rsidR="008A2C1E" w:rsidRPr="00144EB3" w:rsidRDefault="008A2C1E" w:rsidP="008A2C1E">
      <w:pPr>
        <w:spacing w:after="0" w:line="276" w:lineRule="auto"/>
        <w:jc w:val="both"/>
        <w:rPr>
          <w:rFonts w:ascii="Verdana" w:eastAsia="Aptos" w:hAnsi="Verdana" w:cs="Arial"/>
          <w:b/>
          <w:bCs/>
          <w:shd w:val="clear" w:color="auto" w:fill="FFFFFF"/>
        </w:rPr>
      </w:pPr>
    </w:p>
    <w:p w14:paraId="6B6F2015" w14:textId="77777777" w:rsidR="008A2C1E" w:rsidRDefault="008A2C1E" w:rsidP="008A2C1E">
      <w:pPr>
        <w:spacing w:after="0" w:line="276" w:lineRule="auto"/>
        <w:jc w:val="both"/>
        <w:rPr>
          <w:rFonts w:ascii="Verdana" w:eastAsia="Aptos" w:hAnsi="Verdana" w:cs="Arial"/>
          <w:b/>
          <w:bCs/>
          <w:shd w:val="clear" w:color="auto" w:fill="FFFFFF"/>
        </w:rPr>
      </w:pPr>
      <w:r w:rsidRPr="00144EB3">
        <w:rPr>
          <w:rFonts w:ascii="Verdana" w:eastAsia="Aptos" w:hAnsi="Verdana" w:cs="Arial"/>
          <w:b/>
          <w:bCs/>
          <w:shd w:val="clear" w:color="auto" w:fill="FFFFFF"/>
        </w:rPr>
        <w:t xml:space="preserve">5. Doctrina de la Agencia Nacional de Contratación Pública: </w:t>
      </w:r>
    </w:p>
    <w:p w14:paraId="212EA876" w14:textId="77777777" w:rsidR="008A2C1E" w:rsidRPr="00FE5A24" w:rsidRDefault="008A2C1E" w:rsidP="008A2C1E">
      <w:pPr>
        <w:widowControl w:val="0"/>
        <w:autoSpaceDE w:val="0"/>
        <w:autoSpaceDN w:val="0"/>
        <w:spacing w:after="0" w:line="276" w:lineRule="auto"/>
        <w:jc w:val="both"/>
        <w:rPr>
          <w:rFonts w:ascii="Verdana" w:hAnsi="Verdana" w:cs="Arial"/>
          <w:color w:val="000000" w:themeColor="text1"/>
        </w:rPr>
      </w:pPr>
    </w:p>
    <w:p w14:paraId="160180D3" w14:textId="77777777" w:rsidR="008A2C1E" w:rsidRPr="00144EB3" w:rsidRDefault="008A2C1E" w:rsidP="008A2C1E">
      <w:pPr>
        <w:spacing w:after="0" w:line="276" w:lineRule="auto"/>
        <w:jc w:val="both"/>
        <w:rPr>
          <w:rFonts w:ascii="Verdana" w:eastAsia="Aptos" w:hAnsi="Verdana" w:cs="Arial"/>
          <w:b/>
          <w:bCs/>
          <w:shd w:val="clear" w:color="auto" w:fill="FFFFFF"/>
        </w:rPr>
      </w:pPr>
      <w:r w:rsidRPr="00F7651F">
        <w:rPr>
          <w:rStyle w:val="normaltextrun"/>
          <w:rFonts w:ascii="Verdana" w:hAnsi="Verdana" w:cs="Arial"/>
          <w:color w:val="000000" w:themeColor="text1"/>
          <w:shd w:val="clear" w:color="auto" w:fill="FFFFFF"/>
          <w:lang w:val="es-ES"/>
        </w:rPr>
        <w:lastRenderedPageBreak/>
        <w:t>La Agencia Nacional de Contratación Pública – Colombia Compra Eficiente ha analizado la verificación del pago de la Seguridad Social en los conceptos C-040 de 5 de febrero de 2020 y, C-042 de 5 de febrero de 2020, C-205 del 07 de abril de 2020, C-134 del 07 de abril de 2021, C-181 de</w:t>
      </w:r>
      <w:r>
        <w:rPr>
          <w:rStyle w:val="normaltextrun"/>
          <w:rFonts w:ascii="Verdana" w:hAnsi="Verdana" w:cs="Arial"/>
          <w:color w:val="000000" w:themeColor="text1"/>
          <w:shd w:val="clear" w:color="auto" w:fill="FFFFFF"/>
          <w:lang w:val="es-ES"/>
        </w:rPr>
        <w:t xml:space="preserve"> </w:t>
      </w:r>
      <w:r w:rsidRPr="00F7651F">
        <w:rPr>
          <w:rStyle w:val="normaltextrun"/>
          <w:rFonts w:ascii="Verdana" w:hAnsi="Verdana" w:cs="Arial"/>
          <w:color w:val="000000" w:themeColor="text1"/>
          <w:shd w:val="clear" w:color="auto" w:fill="FFFFFF"/>
          <w:lang w:val="es-ES"/>
        </w:rPr>
        <w:t>7 de abril de 2022, C-679 del 14 de octubre de 2022, C</w:t>
      </w:r>
      <w:r>
        <w:rPr>
          <w:rStyle w:val="normaltextrun"/>
          <w:rFonts w:ascii="Verdana" w:hAnsi="Verdana" w:cs="Arial"/>
          <w:color w:val="000000" w:themeColor="text1"/>
          <w:shd w:val="clear" w:color="auto" w:fill="FFFFFF"/>
          <w:lang w:val="es-ES"/>
        </w:rPr>
        <w:t>-</w:t>
      </w:r>
      <w:r w:rsidRPr="00F7651F">
        <w:rPr>
          <w:rStyle w:val="normaltextrun"/>
          <w:rFonts w:ascii="Verdana" w:hAnsi="Verdana" w:cs="Arial"/>
          <w:color w:val="000000" w:themeColor="text1"/>
          <w:shd w:val="clear" w:color="auto" w:fill="FFFFFF"/>
          <w:lang w:val="es-ES"/>
        </w:rPr>
        <w:t>778 del 29 de noviembre de 2022,</w:t>
      </w:r>
      <w:r>
        <w:rPr>
          <w:rStyle w:val="normaltextrun"/>
          <w:rFonts w:ascii="Verdana" w:hAnsi="Verdana" w:cs="Arial"/>
          <w:color w:val="000000" w:themeColor="text1"/>
          <w:shd w:val="clear" w:color="auto" w:fill="FFFFFF"/>
          <w:lang w:val="es-ES"/>
        </w:rPr>
        <w:t xml:space="preserve"> C-110 de 14 de junio de 2024,</w:t>
      </w:r>
      <w:r w:rsidRPr="00F7651F">
        <w:rPr>
          <w:rStyle w:val="normaltextrun"/>
          <w:rFonts w:ascii="Verdana" w:hAnsi="Verdana" w:cs="Arial"/>
          <w:color w:val="000000" w:themeColor="text1"/>
          <w:shd w:val="clear" w:color="auto" w:fill="FFFFFF"/>
          <w:lang w:val="es-ES"/>
        </w:rPr>
        <w:t xml:space="preserve"> C-273 del 22 de agosto de 2024</w:t>
      </w:r>
      <w:r>
        <w:rPr>
          <w:rStyle w:val="normaltextrun"/>
          <w:rFonts w:ascii="Verdana" w:hAnsi="Verdana" w:cs="Arial"/>
          <w:color w:val="000000" w:themeColor="text1"/>
          <w:shd w:val="clear" w:color="auto" w:fill="FFFFFF"/>
          <w:lang w:val="es-ES"/>
        </w:rPr>
        <w:t xml:space="preserve">, </w:t>
      </w:r>
      <w:r w:rsidRPr="00F7651F">
        <w:rPr>
          <w:rStyle w:val="normaltextrun"/>
          <w:rFonts w:ascii="Verdana" w:hAnsi="Verdana" w:cs="Arial"/>
          <w:color w:val="000000" w:themeColor="text1"/>
          <w:shd w:val="clear" w:color="auto" w:fill="FFFFFF"/>
          <w:lang w:val="es-ES"/>
        </w:rPr>
        <w:t>C-779 del 12 de noviembre de 2024</w:t>
      </w:r>
      <w:r>
        <w:rPr>
          <w:rStyle w:val="normaltextrun"/>
          <w:rFonts w:ascii="Verdana" w:hAnsi="Verdana" w:cs="Arial"/>
          <w:color w:val="000000" w:themeColor="text1"/>
          <w:shd w:val="clear" w:color="auto" w:fill="FFFFFF"/>
          <w:lang w:val="es-ES"/>
        </w:rPr>
        <w:t>, C-909 de 17 de diciembre de 2024 y C-074 de 20 de febrero de 2025, entre otros</w:t>
      </w:r>
      <w:r w:rsidRPr="00FE5A24">
        <w:rPr>
          <w:rFonts w:ascii="Verdana" w:hAnsi="Verdana"/>
          <w:color w:val="000000" w:themeColor="text1"/>
        </w:rPr>
        <w:t>.</w:t>
      </w:r>
      <w:r w:rsidRPr="00FE5A24">
        <w:rPr>
          <w:rFonts w:ascii="Verdana" w:hAnsi="Verdana" w:cs="Arial"/>
          <w:color w:val="000000" w:themeColor="text1"/>
          <w:shd w:val="clear" w:color="auto" w:fill="FFFFFF"/>
        </w:rPr>
        <w:t xml:space="preserve"> </w:t>
      </w:r>
      <w:r>
        <w:rPr>
          <w:rFonts w:ascii="Verdana" w:hAnsi="Verdana" w:cs="Arial"/>
          <w:color w:val="000000" w:themeColor="text1"/>
          <w:shd w:val="clear" w:color="auto" w:fill="FFFFFF"/>
        </w:rPr>
        <w:t xml:space="preserve">Frente a la capacidad jurídica y la representación legal se ha pronunciado en los conceptos con </w:t>
      </w:r>
      <w:r w:rsidRPr="00DD6EA6">
        <w:rPr>
          <w:rFonts w:ascii="Verdana" w:hAnsi="Verdana" w:cs="Arial"/>
          <w:color w:val="000000" w:themeColor="text1"/>
          <w:shd w:val="clear" w:color="auto" w:fill="FFFFFF"/>
        </w:rPr>
        <w:t>Radicado 2201913000009611 del 26 de diciembre de 2019</w:t>
      </w:r>
      <w:r>
        <w:rPr>
          <w:rFonts w:ascii="Verdana" w:hAnsi="Verdana" w:cs="Arial"/>
          <w:color w:val="000000" w:themeColor="text1"/>
          <w:shd w:val="clear" w:color="auto" w:fill="FFFFFF"/>
        </w:rPr>
        <w:t xml:space="preserve">, C-122 de 12 de marzo de 2015, entre otros. </w:t>
      </w:r>
      <w:r w:rsidRPr="00FE5A24">
        <w:rPr>
          <w:rFonts w:ascii="Verdana" w:hAnsi="Verdana" w:cs="Arial"/>
          <w:color w:val="000000" w:themeColor="text1"/>
          <w:shd w:val="clear" w:color="auto" w:fill="FFFFFF"/>
        </w:rPr>
        <w:t xml:space="preserve">Estos </w:t>
      </w:r>
      <w:r w:rsidRPr="00FE5A24">
        <w:rPr>
          <w:rStyle w:val="normaltextrun"/>
          <w:rFonts w:ascii="Verdana" w:hAnsi="Verdana" w:cs="Arial"/>
          <w:color w:val="000000" w:themeColor="text1"/>
          <w:shd w:val="clear" w:color="auto" w:fill="FFFFFF"/>
        </w:rPr>
        <w:t>se encuentran disponibles para consulta en el Sistema de relatoría de la Agencia, al cual puede accederse a través del siguiente enlace:</w:t>
      </w:r>
    </w:p>
    <w:p w14:paraId="52B7DCD8" w14:textId="77777777" w:rsidR="008A2C1E" w:rsidRPr="009233BB" w:rsidRDefault="008A2C1E" w:rsidP="008A2C1E">
      <w:pPr>
        <w:spacing w:after="0" w:line="276" w:lineRule="auto"/>
        <w:jc w:val="both"/>
        <w:rPr>
          <w:rFonts w:ascii="Verdana" w:hAnsi="Verdana"/>
          <w:color w:val="ED7D31" w:themeColor="accent2"/>
          <w:lang w:val="es-ES"/>
        </w:rPr>
      </w:pPr>
      <w:r w:rsidRPr="00B8716D">
        <w:rPr>
          <w:rFonts w:ascii="Verdana" w:hAnsi="Verdana"/>
          <w:lang w:val="es-ES"/>
        </w:rPr>
        <w:t>:</w:t>
      </w:r>
      <w:r w:rsidRPr="00B8716D">
        <w:rPr>
          <w:rFonts w:ascii="Verdana" w:hAnsi="Verdana" w:cs="Arial"/>
          <w:shd w:val="clear" w:color="auto" w:fill="FFFFFF"/>
          <w:lang w:val="es-ES"/>
        </w:rPr>
        <w:t xml:space="preserve"> </w:t>
      </w:r>
      <w:hyperlink r:id="rId13" w:history="1">
        <w:r w:rsidRPr="00B8716D">
          <w:rPr>
            <w:rStyle w:val="Hipervnculo"/>
            <w:rFonts w:ascii="Verdana" w:hAnsi="Verdana" w:cs="Arial"/>
            <w:shd w:val="clear" w:color="auto" w:fill="FFFFFF"/>
            <w:lang w:val="es-ES"/>
          </w:rPr>
          <w:t>https://relatoria.colombiacompra.gov.co/busqueda/conceptos</w:t>
        </w:r>
      </w:hyperlink>
    </w:p>
    <w:p w14:paraId="72A01B2A" w14:textId="77777777" w:rsidR="008A2C1E" w:rsidRPr="00210CE9" w:rsidRDefault="008A2C1E" w:rsidP="008A2C1E">
      <w:pPr>
        <w:spacing w:after="0" w:line="276" w:lineRule="auto"/>
        <w:jc w:val="both"/>
        <w:rPr>
          <w:rFonts w:ascii="Verdana" w:eastAsia="Aptos" w:hAnsi="Verdana" w:cs="Arial"/>
          <w:b/>
          <w:bCs/>
          <w:shd w:val="clear" w:color="auto" w:fill="FFFFFF"/>
          <w:lang w:val="es-ES"/>
        </w:rPr>
      </w:pPr>
    </w:p>
    <w:p w14:paraId="033F0C27" w14:textId="77777777" w:rsidR="008A2C1E" w:rsidRPr="00144EB3" w:rsidRDefault="008A2C1E" w:rsidP="008A2C1E">
      <w:pPr>
        <w:spacing w:after="0" w:line="240" w:lineRule="auto"/>
        <w:jc w:val="both"/>
        <w:rPr>
          <w:rFonts w:ascii="Verdana" w:eastAsia="Calibri" w:hAnsi="Verdana" w:cs="Arial"/>
        </w:rPr>
      </w:pPr>
      <w:r w:rsidRPr="00144EB3">
        <w:rPr>
          <w:rFonts w:ascii="Verdana" w:eastAsia="Calibri" w:hAnsi="Verdana" w:cs="Arial"/>
        </w:rPr>
        <w:t xml:space="preserve">La sostenibilidad no es una opción, es una obligación. Por ello, la Agencia Nacional de Contratación Pública –Colombia Compra Eficiente– te invita a realizar el </w:t>
      </w:r>
      <w:r w:rsidRPr="00144EB3">
        <w:rPr>
          <w:rFonts w:ascii="Verdana" w:eastAsia="Calibri" w:hAnsi="Verdana" w:cs="Arial"/>
          <w:b/>
          <w:bCs/>
        </w:rPr>
        <w:t>Curso de Contratación Pública Sostenible y Socialmente Responsable</w:t>
      </w:r>
      <w:r w:rsidRPr="00144EB3">
        <w:rPr>
          <w:rFonts w:ascii="Verdana" w:eastAsia="Calibri" w:hAnsi="Verdana" w:cs="Arial"/>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144EB3">
        <w:rPr>
          <w:rFonts w:ascii="Verdana" w:eastAsia="Calibri" w:hAnsi="Verdana" w:cs="Arial"/>
        </w:rPr>
        <w:br/>
      </w:r>
      <w:hyperlink r:id="rId14" w:tgtFrame="_new" w:history="1">
        <w:r w:rsidRPr="00144EB3">
          <w:rPr>
            <w:rFonts w:ascii="Verdana" w:eastAsia="Calibri" w:hAnsi="Verdana" w:cs="Arial"/>
            <w:color w:val="0000FF"/>
            <w:u w:val="single"/>
          </w:rPr>
          <w:t>https://formacionvirtual.colombiacompra.gov.co/mod/page/view.php?id=3718</w:t>
        </w:r>
      </w:hyperlink>
    </w:p>
    <w:p w14:paraId="24C1EB3E" w14:textId="77777777" w:rsidR="008A2C1E" w:rsidRDefault="008A2C1E" w:rsidP="008A2C1E">
      <w:pPr>
        <w:spacing w:after="0" w:line="240" w:lineRule="auto"/>
        <w:jc w:val="both"/>
        <w:rPr>
          <w:rFonts w:ascii="Verdana" w:eastAsia="Calibri" w:hAnsi="Verdana" w:cs="Arial"/>
        </w:rPr>
      </w:pPr>
    </w:p>
    <w:p w14:paraId="3E6A7069" w14:textId="77777777" w:rsidR="008A2C1E" w:rsidRPr="00144EB3" w:rsidRDefault="008A2C1E" w:rsidP="008A2C1E">
      <w:pPr>
        <w:spacing w:after="0" w:line="240" w:lineRule="auto"/>
        <w:jc w:val="both"/>
        <w:rPr>
          <w:rFonts w:ascii="Verdana" w:eastAsia="Calibri" w:hAnsi="Verdana" w:cs="Arial"/>
        </w:rPr>
      </w:pPr>
      <w:r w:rsidRPr="00144EB3">
        <w:rPr>
          <w:rFonts w:ascii="Verdana" w:eastAsia="Calibri" w:hAnsi="Verdana" w:cs="Arial"/>
        </w:rPr>
        <w:t xml:space="preserve">De otro lado, te contamos que esta Agencia ha da un paso decisivo en la estandarización y modernización del </w:t>
      </w:r>
      <w:r w:rsidRPr="00144EB3">
        <w:rPr>
          <w:rFonts w:ascii="Verdana" w:eastAsia="Calibri" w:hAnsi="Verdana" w:cs="Arial"/>
          <w:b/>
          <w:bCs/>
        </w:rPr>
        <w:t>sector  social</w:t>
      </w:r>
      <w:r w:rsidRPr="00144EB3">
        <w:rPr>
          <w:rFonts w:ascii="Verdana" w:eastAsia="Calibri" w:hAnsi="Verdana" w:cs="Arial"/>
        </w:rPr>
        <w:t xml:space="preserve"> con la expedición de las </w:t>
      </w:r>
      <w:r w:rsidRPr="00144EB3">
        <w:rPr>
          <w:rFonts w:ascii="Verdana" w:eastAsia="Calibri" w:hAnsi="Verdana" w:cs="Arial"/>
          <w:b/>
          <w:bCs/>
        </w:rPr>
        <w:t>Resoluciones 539, 540, 541, 952 y 953 de 2025</w:t>
      </w:r>
      <w:r w:rsidRPr="00144EB3">
        <w:rPr>
          <w:rFonts w:ascii="Verdana" w:eastAsia="Calibri" w:hAnsi="Verdana" w:cs="Arial"/>
        </w:rPr>
        <w:t xml:space="preserve">, </w:t>
      </w:r>
      <w:r w:rsidRPr="00144EB3">
        <w:rPr>
          <w:rFonts w:ascii="Verdana" w:eastAsia="Calibri" w:hAnsi="Verdana" w:cs="Arial"/>
          <w:b/>
          <w:bCs/>
        </w:rPr>
        <w:t>mediante las cuales adoptó Documentos Tipo</w:t>
      </w:r>
      <w:r w:rsidRPr="00144EB3">
        <w:rPr>
          <w:rFonts w:ascii="Verdana" w:eastAsia="Calibri" w:hAnsi="Verdana" w:cs="Arial"/>
        </w:rPr>
        <w:t xml:space="preserve"> para las modalidades de selección de</w:t>
      </w:r>
      <w:r w:rsidRPr="00144EB3">
        <w:rPr>
          <w:rFonts w:ascii="Verdana" w:eastAsia="Calibri" w:hAnsi="Verdana" w:cs="Arial"/>
          <w:b/>
          <w:bCs/>
        </w:rPr>
        <w:t xml:space="preserve"> licitación pública (versión 2), selección abreviada de menor cuantía, mínima cuantía, consultoría e interventoría</w:t>
      </w:r>
      <w:r w:rsidRPr="00144EB3">
        <w:rPr>
          <w:rFonts w:ascii="Verdana" w:eastAsia="Calibri" w:hAnsi="Verdana" w:cs="Arial"/>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144EB3">
          <w:rPr>
            <w:rFonts w:ascii="Verdana" w:eastAsia="Calibri" w:hAnsi="Verdana" w:cs="Arial"/>
            <w:color w:val="0000FF"/>
            <w:u w:val="single"/>
          </w:rPr>
          <w:t>https://www.colombiacompra.gov.co/normativa-y-relatoria/documentos-tipo</w:t>
        </w:r>
      </w:hyperlink>
    </w:p>
    <w:p w14:paraId="1467302F" w14:textId="77777777" w:rsidR="008A2C1E" w:rsidRPr="00144EB3" w:rsidRDefault="008A2C1E" w:rsidP="008A2C1E">
      <w:pPr>
        <w:spacing w:after="0" w:line="240" w:lineRule="auto"/>
        <w:jc w:val="both"/>
        <w:rPr>
          <w:rFonts w:ascii="Verdana" w:eastAsia="Calibri" w:hAnsi="Verdana" w:cs="Arial"/>
        </w:rPr>
      </w:pPr>
    </w:p>
    <w:p w14:paraId="55B02BDA" w14:textId="77777777" w:rsidR="008A2C1E" w:rsidRPr="00144EB3" w:rsidRDefault="008A2C1E" w:rsidP="008A2C1E">
      <w:pPr>
        <w:spacing w:after="0" w:line="240" w:lineRule="auto"/>
        <w:jc w:val="both"/>
        <w:rPr>
          <w:rFonts w:ascii="Verdana" w:eastAsia="Calibri" w:hAnsi="Verdana" w:cs="Arial"/>
        </w:rPr>
      </w:pPr>
      <w:r w:rsidRPr="00144EB3">
        <w:rPr>
          <w:rFonts w:ascii="Verdana" w:eastAsia="Calibri" w:hAnsi="Verdana" w:cs="Arial"/>
        </w:rPr>
        <w:t xml:space="preserve">Si quieres conocer más sobre la aplicación de Documentos Tipo puedes consultar la última versión de la </w:t>
      </w:r>
      <w:r w:rsidRPr="00144EB3">
        <w:rPr>
          <w:rFonts w:ascii="Verdana" w:eastAsia="Calibri" w:hAnsi="Verdana" w:cs="Arial"/>
          <w:b/>
          <w:bCs/>
        </w:rPr>
        <w:t>Guía para la comprensión e implementación de los Documentos Tipo de obra pública de infraestructura de transporte</w:t>
      </w:r>
      <w:r w:rsidRPr="00144EB3">
        <w:rPr>
          <w:rFonts w:ascii="Verdana" w:eastAsia="Calibri" w:hAnsi="Verdana" w:cs="Arial"/>
        </w:rPr>
        <w:t xml:space="preserve">.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w:t>
      </w:r>
      <w:r w:rsidRPr="00144EB3">
        <w:rPr>
          <w:rFonts w:ascii="Verdana" w:eastAsia="Calibri" w:hAnsi="Verdana" w:cs="Arial"/>
        </w:rPr>
        <w:lastRenderedPageBreak/>
        <w:t>documentos tipo: Consulta la guía aquí:</w:t>
      </w:r>
      <w:r w:rsidRPr="00144EB3">
        <w:rPr>
          <w:rFonts w:ascii="Verdana" w:eastAsia="Calibri" w:hAnsi="Verdana" w:cs="Arial"/>
        </w:rPr>
        <w:br/>
      </w:r>
      <w:hyperlink r:id="rId16" w:tgtFrame="_new" w:history="1">
        <w:r w:rsidRPr="00144EB3">
          <w:rPr>
            <w:rFonts w:ascii="Verdana" w:eastAsia="Calibri" w:hAnsi="Verdana" w:cs="Arial"/>
            <w:color w:val="0000FF"/>
            <w:u w:val="single"/>
          </w:rPr>
          <w:t>https://www.colombiacompra.gov.co/archivos/manual/guia-para-la-comprension-e-implementacion-de-los-documentos-tipo-de-obra-publica-de-infraestructura-de-transporte-bajo-las-diferentes-modalidades-de-contratacion-vigentes</w:t>
        </w:r>
      </w:hyperlink>
    </w:p>
    <w:p w14:paraId="628F2D8C" w14:textId="77777777" w:rsidR="008A2C1E" w:rsidRPr="00144EB3" w:rsidRDefault="008A2C1E" w:rsidP="008A2C1E">
      <w:pPr>
        <w:spacing w:after="0" w:line="240" w:lineRule="auto"/>
        <w:jc w:val="both"/>
        <w:rPr>
          <w:rFonts w:ascii="Verdana" w:eastAsia="Calibri" w:hAnsi="Verdana" w:cs="Arial"/>
        </w:rPr>
      </w:pPr>
      <w:r w:rsidRPr="00144EB3">
        <w:rPr>
          <w:rFonts w:ascii="Verdana" w:eastAsia="Calibri" w:hAnsi="Verdana" w:cs="Arial"/>
          <w:shd w:val="clear" w:color="auto" w:fill="FFFFFF"/>
        </w:rPr>
        <w:t xml:space="preserve">Por último, lo invitamos a seguirnos en las redes sociales en las cuales se difunde información institucional: </w:t>
      </w:r>
    </w:p>
    <w:p w14:paraId="29D34E85" w14:textId="77777777" w:rsidR="008A2C1E" w:rsidRPr="00144EB3" w:rsidRDefault="008A2C1E" w:rsidP="008A2C1E">
      <w:pPr>
        <w:spacing w:after="0" w:line="240" w:lineRule="auto"/>
        <w:jc w:val="both"/>
        <w:rPr>
          <w:rFonts w:ascii="Verdana" w:eastAsia="Calibri" w:hAnsi="Verdana" w:cs="Arial"/>
          <w:shd w:val="clear" w:color="auto" w:fill="FFFFFF"/>
        </w:rPr>
      </w:pPr>
    </w:p>
    <w:p w14:paraId="2A78050E" w14:textId="77777777" w:rsidR="008A2C1E" w:rsidRPr="00144EB3" w:rsidRDefault="008A2C1E" w:rsidP="008A2C1E">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Twitter: </w:t>
      </w:r>
      <w:r w:rsidRPr="00144EB3">
        <w:rPr>
          <w:rFonts w:ascii="Verdana" w:eastAsia="Calibri" w:hAnsi="Verdana" w:cs="Arial"/>
          <w:color w:val="0000FF"/>
          <w:u w:val="single"/>
          <w:lang w:val="es-ES"/>
        </w:rPr>
        <w:t xml:space="preserve">@colombiacompra </w:t>
      </w:r>
    </w:p>
    <w:p w14:paraId="5966C187" w14:textId="77777777" w:rsidR="008A2C1E" w:rsidRPr="00144EB3" w:rsidRDefault="008A2C1E" w:rsidP="008A2C1E">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Facebook:</w:t>
      </w:r>
      <w:r w:rsidRPr="00144EB3">
        <w:rPr>
          <w:rFonts w:ascii="Verdana" w:eastAsia="Calibri" w:hAnsi="Verdana" w:cs="Arial"/>
          <w:color w:val="0000FF"/>
          <w:u w:val="single"/>
          <w:lang w:val="es-ES"/>
        </w:rPr>
        <w:t xml:space="preserve"> </w:t>
      </w:r>
      <w:proofErr w:type="spellStart"/>
      <w:r w:rsidRPr="00144EB3">
        <w:rPr>
          <w:rFonts w:ascii="Verdana" w:eastAsia="Calibri" w:hAnsi="Verdana" w:cs="Arial"/>
          <w:color w:val="0000FF"/>
          <w:u w:val="single"/>
          <w:lang w:val="es-ES"/>
        </w:rPr>
        <w:t>ColombiaCompraEficiente</w:t>
      </w:r>
      <w:proofErr w:type="spellEnd"/>
    </w:p>
    <w:p w14:paraId="561B30E8" w14:textId="77777777" w:rsidR="008A2C1E" w:rsidRPr="00144EB3" w:rsidRDefault="008A2C1E" w:rsidP="008A2C1E">
      <w:pPr>
        <w:spacing w:after="0" w:line="240" w:lineRule="auto"/>
        <w:jc w:val="both"/>
        <w:rPr>
          <w:rFonts w:ascii="Verdana" w:eastAsia="Calibri" w:hAnsi="Verdana" w:cs="Arial"/>
          <w:color w:val="0000FF"/>
          <w:shd w:val="clear" w:color="auto" w:fill="FFFFFF"/>
        </w:rPr>
      </w:pPr>
      <w:r w:rsidRPr="00144EB3">
        <w:rPr>
          <w:rFonts w:ascii="Verdana" w:eastAsia="Calibri" w:hAnsi="Verdana" w:cs="Arial"/>
          <w:shd w:val="clear" w:color="auto" w:fill="FFFFFF"/>
        </w:rPr>
        <w:t xml:space="preserve">LinkedIn: </w:t>
      </w:r>
      <w:r w:rsidRPr="00144EB3">
        <w:rPr>
          <w:rFonts w:ascii="Verdana" w:eastAsia="Calibri" w:hAnsi="Verdana" w:cs="Arial"/>
          <w:color w:val="0000FF"/>
          <w:u w:val="single"/>
          <w:lang w:val="es-ES"/>
        </w:rPr>
        <w:t>Agencia Nacional de Contratación Pública - Colombia Compra Eficiente</w:t>
      </w:r>
      <w:r w:rsidRPr="00144EB3">
        <w:rPr>
          <w:rFonts w:ascii="Verdana" w:eastAsia="Calibri" w:hAnsi="Verdana" w:cs="Arial"/>
          <w:color w:val="0000FF"/>
          <w:shd w:val="clear" w:color="auto" w:fill="FFFFFF"/>
        </w:rPr>
        <w:t xml:space="preserve"> </w:t>
      </w:r>
    </w:p>
    <w:p w14:paraId="6C301E74" w14:textId="77777777" w:rsidR="008A2C1E" w:rsidRPr="00144EB3" w:rsidRDefault="008A2C1E" w:rsidP="008A2C1E">
      <w:pPr>
        <w:spacing w:after="0" w:line="240" w:lineRule="auto"/>
        <w:jc w:val="both"/>
        <w:rPr>
          <w:rFonts w:ascii="Verdana" w:eastAsia="Calibri" w:hAnsi="Verdana" w:cs="Arial"/>
          <w:shd w:val="clear" w:color="auto" w:fill="FFFFFF"/>
        </w:rPr>
      </w:pPr>
      <w:r w:rsidRPr="00144EB3">
        <w:rPr>
          <w:rFonts w:ascii="Verdana" w:eastAsia="Calibri" w:hAnsi="Verdana" w:cs="Arial"/>
          <w:shd w:val="clear" w:color="auto" w:fill="FFFFFF"/>
        </w:rPr>
        <w:t xml:space="preserve">Instagram: </w:t>
      </w:r>
      <w:r w:rsidRPr="00144EB3">
        <w:rPr>
          <w:rFonts w:ascii="Verdana" w:eastAsia="Calibri" w:hAnsi="Verdana" w:cs="Arial"/>
          <w:color w:val="0000FF"/>
          <w:u w:val="single"/>
          <w:lang w:val="es-ES"/>
        </w:rPr>
        <w:t>@colombiacompraeficiente_cce</w:t>
      </w:r>
    </w:p>
    <w:p w14:paraId="0D0D30BE" w14:textId="77777777" w:rsidR="008A2C1E" w:rsidRPr="00144EB3" w:rsidRDefault="008A2C1E" w:rsidP="008A2C1E">
      <w:pPr>
        <w:widowControl w:val="0"/>
        <w:autoSpaceDE w:val="0"/>
        <w:autoSpaceDN w:val="0"/>
        <w:spacing w:after="0" w:line="240" w:lineRule="auto"/>
        <w:jc w:val="both"/>
        <w:rPr>
          <w:rFonts w:ascii="Verdana" w:eastAsia="Calibri" w:hAnsi="Verdana" w:cs="Arial"/>
          <w:lang w:val="es-ES"/>
        </w:rPr>
      </w:pPr>
    </w:p>
    <w:p w14:paraId="4E13B261" w14:textId="77777777" w:rsidR="008A2C1E" w:rsidRPr="00144EB3" w:rsidRDefault="008A2C1E" w:rsidP="008A2C1E">
      <w:pPr>
        <w:widowControl w:val="0"/>
        <w:autoSpaceDE w:val="0"/>
        <w:autoSpaceDN w:val="0"/>
        <w:spacing w:after="0" w:line="240" w:lineRule="auto"/>
        <w:jc w:val="both"/>
        <w:rPr>
          <w:rFonts w:ascii="Verdana" w:eastAsia="Calibri" w:hAnsi="Verdana" w:cs="Arial"/>
          <w:lang w:val="es-ES"/>
        </w:rPr>
      </w:pPr>
      <w:r w:rsidRPr="00144EB3">
        <w:rPr>
          <w:rFonts w:ascii="Verdana" w:eastAsia="Calibri"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4AF0668" w14:textId="77777777" w:rsidR="008A2C1E" w:rsidRPr="00144EB3" w:rsidRDefault="008A2C1E" w:rsidP="008A2C1E">
      <w:pPr>
        <w:spacing w:after="0" w:line="240" w:lineRule="auto"/>
        <w:jc w:val="both"/>
        <w:rPr>
          <w:rFonts w:ascii="Verdana" w:eastAsia="Verdana" w:hAnsi="Verdana" w:cs="Verdana"/>
        </w:rPr>
      </w:pPr>
    </w:p>
    <w:p w14:paraId="2995B573" w14:textId="77777777" w:rsidR="008A2C1E" w:rsidRPr="00144EB3" w:rsidRDefault="008A2C1E" w:rsidP="008A2C1E">
      <w:pPr>
        <w:spacing w:after="0" w:line="240" w:lineRule="auto"/>
        <w:rPr>
          <w:rFonts w:ascii="Verdana" w:eastAsia="Verdana" w:hAnsi="Verdana" w:cs="Verdana"/>
        </w:rPr>
      </w:pPr>
      <w:r w:rsidRPr="00144EB3">
        <w:rPr>
          <w:rFonts w:ascii="Verdana" w:eastAsia="Verdana" w:hAnsi="Verdana" w:cs="Verdana"/>
        </w:rPr>
        <w:t xml:space="preserve">Evalúa el servicio que ofrece la Agencia por el canal de atención de PQRSD en el siguiente enlace: </w:t>
      </w:r>
      <w:hyperlink r:id="rId17" w:history="1">
        <w:r w:rsidRPr="00144EB3">
          <w:rPr>
            <w:rFonts w:ascii="Verdana" w:eastAsia="Verdana" w:hAnsi="Verdana" w:cs="Verdana"/>
            <w:color w:val="0000FF"/>
            <w:u w:val="single"/>
          </w:rPr>
          <w:t>https://forms.office.com/r/pPHyWVs2SZ</w:t>
        </w:r>
      </w:hyperlink>
      <w:r w:rsidRPr="00144EB3">
        <w:rPr>
          <w:rFonts w:ascii="Verdana" w:eastAsia="Verdana" w:hAnsi="Verdana" w:cs="Verdana"/>
        </w:rPr>
        <w:t xml:space="preserve"> .¡Ayúdanos a mejorar porque el compromiso es de todos!</w:t>
      </w:r>
    </w:p>
    <w:p w14:paraId="6F5EC54E" w14:textId="77777777" w:rsidR="008A2C1E" w:rsidRPr="00144EB3" w:rsidRDefault="008A2C1E" w:rsidP="008A2C1E">
      <w:pPr>
        <w:spacing w:after="0" w:line="240" w:lineRule="auto"/>
        <w:rPr>
          <w:rFonts w:ascii="Verdana" w:eastAsia="Verdana" w:hAnsi="Verdana" w:cs="Verdana"/>
        </w:rPr>
      </w:pPr>
    </w:p>
    <w:p w14:paraId="21C43AF2" w14:textId="77777777" w:rsidR="008A2C1E" w:rsidRPr="00144EB3" w:rsidRDefault="008A2C1E" w:rsidP="008A2C1E">
      <w:pPr>
        <w:spacing w:after="0" w:line="240" w:lineRule="auto"/>
        <w:jc w:val="both"/>
        <w:rPr>
          <w:rFonts w:ascii="Verdana" w:eastAsia="Verdana" w:hAnsi="Verdana" w:cs="Verdana"/>
          <w:lang w:val="es-MX"/>
        </w:rPr>
      </w:pPr>
      <w:r w:rsidRPr="00144EB3">
        <w:rPr>
          <w:rFonts w:ascii="Verdana" w:eastAsia="Verdana" w:hAnsi="Verdana" w:cs="Verdana"/>
          <w:lang w:val="es-MX"/>
        </w:rPr>
        <w:t>Cordialmente,</w:t>
      </w:r>
    </w:p>
    <w:p w14:paraId="00162844" w14:textId="7FEF8EFA" w:rsidR="008A2C1E" w:rsidRPr="00182F6A" w:rsidRDefault="008A2C1E" w:rsidP="003B4455">
      <w:pPr>
        <w:spacing w:after="120" w:line="276" w:lineRule="auto"/>
        <w:contextualSpacing/>
        <w:jc w:val="center"/>
        <w:rPr>
          <w:rFonts w:ascii="Verdana" w:eastAsia="Aptos" w:hAnsi="Verdana" w:cs="Arial"/>
          <w:shd w:val="clear" w:color="auto" w:fill="FFFFFF"/>
          <w:lang w:val="es-ES"/>
        </w:rPr>
      </w:pPr>
    </w:p>
    <w:p w14:paraId="6D135DB7" w14:textId="77777777" w:rsidR="008A2C1E" w:rsidRPr="00182F6A" w:rsidRDefault="008A2C1E" w:rsidP="008A2C1E">
      <w:pPr>
        <w:spacing w:after="120" w:line="276" w:lineRule="auto"/>
        <w:contextualSpacing/>
        <w:jc w:val="both"/>
        <w:rPr>
          <w:rFonts w:ascii="Verdana" w:eastAsia="Aptos" w:hAnsi="Verdana" w:cs="Arial"/>
          <w:shd w:val="clear" w:color="auto" w:fill="FFFFFF"/>
          <w:lang w:val="es-ES"/>
        </w:rPr>
      </w:pPr>
    </w:p>
    <w:p w14:paraId="1AFF2B59" w14:textId="77777777" w:rsidR="008A2C1E" w:rsidRPr="00182F6A" w:rsidRDefault="008A2C1E" w:rsidP="008A2C1E">
      <w:pPr>
        <w:spacing w:after="120" w:line="276" w:lineRule="auto"/>
        <w:contextualSpacing/>
        <w:jc w:val="both"/>
        <w:rPr>
          <w:rFonts w:ascii="Verdana" w:eastAsia="Aptos" w:hAnsi="Verdana" w:cs="Arial"/>
          <w:shd w:val="clear" w:color="auto" w:fill="FFFFFF"/>
          <w:lang w:val="es-ES"/>
        </w:rPr>
      </w:pPr>
    </w:p>
    <w:p w14:paraId="4A2EABCE" w14:textId="2DEED183" w:rsidR="008A2C1E" w:rsidRPr="00182F6A" w:rsidRDefault="003B4455" w:rsidP="003B4455">
      <w:pPr>
        <w:spacing w:after="120" w:line="276" w:lineRule="auto"/>
        <w:contextualSpacing/>
        <w:jc w:val="center"/>
        <w:rPr>
          <w:rFonts w:ascii="Verdana" w:eastAsia="Aptos" w:hAnsi="Verdana" w:cs="Arial"/>
          <w:shd w:val="clear" w:color="auto" w:fill="FFFFFF"/>
          <w:lang w:val="es-ES"/>
        </w:rPr>
      </w:pPr>
      <w:r w:rsidRPr="002C3AD6">
        <w:rPr>
          <w:rFonts w:ascii="Century Gothic" w:hAnsi="Century Gothic"/>
          <w:noProof/>
        </w:rPr>
        <w:drawing>
          <wp:inline distT="0" distB="0" distL="0" distR="0" wp14:anchorId="3DE8515A" wp14:editId="0490BC2F">
            <wp:extent cx="2867025" cy="1064274"/>
            <wp:effectExtent l="0" t="0" r="0" b="254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8"/>
                    <a:stretch>
                      <a:fillRect/>
                    </a:stretch>
                  </pic:blipFill>
                  <pic:spPr>
                    <a:xfrm>
                      <a:off x="0" y="0"/>
                      <a:ext cx="2881292" cy="1069570"/>
                    </a:xfrm>
                    <a:prstGeom prst="rect">
                      <a:avLst/>
                    </a:prstGeom>
                  </pic:spPr>
                </pic:pic>
              </a:graphicData>
            </a:graphic>
          </wp:inline>
        </w:drawing>
      </w:r>
    </w:p>
    <w:p w14:paraId="7B81D9B2" w14:textId="77777777" w:rsidR="008A2C1E" w:rsidRDefault="008A2C1E" w:rsidP="008A2C1E">
      <w:pPr>
        <w:spacing w:after="0" w:line="276" w:lineRule="auto"/>
        <w:jc w:val="center"/>
        <w:rPr>
          <w:rFonts w:ascii="Verdana" w:hAnsi="Verdana" w:cs="Arial"/>
          <w:lang w:val="es-ES" w:eastAsia="es-CO"/>
        </w:rPr>
      </w:pPr>
    </w:p>
    <w:p w14:paraId="3F897607" w14:textId="77777777" w:rsidR="008A2C1E" w:rsidRPr="008278B1" w:rsidRDefault="008A2C1E" w:rsidP="008A2C1E">
      <w:pPr>
        <w:spacing w:after="0" w:line="276" w:lineRule="auto"/>
        <w:jc w:val="center"/>
        <w:rPr>
          <w:rFonts w:ascii="Verdana" w:hAnsi="Verdana" w:cs="Arial"/>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A2C1E" w:rsidRPr="008278B1" w14:paraId="399F0AD8" w14:textId="77777777" w:rsidTr="00EA2F5A">
        <w:trPr>
          <w:trHeight w:val="315"/>
        </w:trPr>
        <w:tc>
          <w:tcPr>
            <w:tcW w:w="893" w:type="dxa"/>
            <w:vAlign w:val="center"/>
            <w:hideMark/>
          </w:tcPr>
          <w:p w14:paraId="1781C7D5" w14:textId="77777777" w:rsidR="008A2C1E" w:rsidRPr="008278B1" w:rsidRDefault="008A2C1E" w:rsidP="00EA2F5A">
            <w:pPr>
              <w:contextualSpacing/>
              <w:rPr>
                <w:rFonts w:ascii="Verdana" w:hAnsi="Verdana" w:cs="Arial"/>
                <w:sz w:val="16"/>
                <w:szCs w:val="16"/>
                <w:lang w:val="es-ES" w:eastAsia="es-ES"/>
              </w:rPr>
            </w:pPr>
            <w:r w:rsidRPr="008278B1">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8DBEF52" w14:textId="77777777" w:rsidR="008A2C1E" w:rsidRPr="00860461" w:rsidRDefault="008A2C1E" w:rsidP="00EA2F5A">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Oscar David Morelo Pedrozo</w:t>
            </w:r>
          </w:p>
          <w:p w14:paraId="58791ECA" w14:textId="77777777" w:rsidR="008A2C1E" w:rsidRPr="00860461" w:rsidRDefault="008A2C1E" w:rsidP="00EA2F5A">
            <w:pPr>
              <w:rPr>
                <w:rFonts w:ascii="Verdana" w:eastAsia="Times New Roman" w:hAnsi="Verdana" w:cs="Arial"/>
                <w:sz w:val="16"/>
                <w:szCs w:val="16"/>
                <w:lang w:eastAsia="es-ES"/>
              </w:rPr>
            </w:pPr>
            <w:r w:rsidRPr="00860461">
              <w:rPr>
                <w:rFonts w:ascii="Verdana" w:eastAsia="Times New Roman" w:hAnsi="Verdana" w:cs="Arial"/>
                <w:sz w:val="16"/>
                <w:szCs w:val="16"/>
                <w:lang w:eastAsia="es-ES"/>
              </w:rPr>
              <w:t>Analista T2 –02 de la Subdirección de Gestión Contractual</w:t>
            </w:r>
          </w:p>
        </w:tc>
      </w:tr>
      <w:tr w:rsidR="008A2C1E" w:rsidRPr="00F84F36" w14:paraId="330099E9" w14:textId="77777777" w:rsidTr="00EA2F5A">
        <w:trPr>
          <w:trHeight w:val="330"/>
        </w:trPr>
        <w:tc>
          <w:tcPr>
            <w:tcW w:w="893" w:type="dxa"/>
            <w:vAlign w:val="center"/>
            <w:hideMark/>
          </w:tcPr>
          <w:p w14:paraId="256FC3AE" w14:textId="77777777" w:rsidR="008A2C1E" w:rsidRPr="0025661F" w:rsidRDefault="008A2C1E" w:rsidP="00EA2F5A">
            <w:pPr>
              <w:contextualSpacing/>
              <w:rPr>
                <w:rFonts w:ascii="Verdana" w:hAnsi="Verdana" w:cs="Arial"/>
                <w:color w:val="000000" w:themeColor="text1"/>
                <w:sz w:val="16"/>
                <w:szCs w:val="16"/>
                <w:lang w:val="es-ES" w:eastAsia="es-ES"/>
              </w:rPr>
            </w:pPr>
            <w:r w:rsidRPr="0025661F">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BB2C16D" w14:textId="77777777" w:rsidR="008A2C1E" w:rsidRPr="00D62D2E" w:rsidRDefault="008A2C1E" w:rsidP="00EA2F5A">
            <w:pPr>
              <w:rPr>
                <w:rFonts w:ascii="Verdana" w:eastAsia="Times New Roman" w:hAnsi="Verdana" w:cs="Arial"/>
                <w:color w:val="000000" w:themeColor="text1"/>
                <w:sz w:val="16"/>
                <w:szCs w:val="16"/>
                <w:lang w:eastAsia="es-ES"/>
              </w:rPr>
            </w:pPr>
            <w:r>
              <w:rPr>
                <w:rFonts w:ascii="Verdana" w:eastAsia="Times New Roman" w:hAnsi="Verdana" w:cs="Arial"/>
                <w:color w:val="000000" w:themeColor="text1"/>
                <w:sz w:val="16"/>
                <w:szCs w:val="16"/>
                <w:lang w:eastAsia="es-ES"/>
              </w:rPr>
              <w:t>Juan David Cardenas Cabeza</w:t>
            </w:r>
          </w:p>
          <w:p w14:paraId="23B35CEC" w14:textId="77777777" w:rsidR="008A2C1E" w:rsidRPr="0025661F" w:rsidRDefault="008A2C1E" w:rsidP="00EA2F5A">
            <w:pPr>
              <w:pStyle w:val="paragraph"/>
              <w:spacing w:before="0" w:beforeAutospacing="0" w:after="0" w:afterAutospacing="0"/>
              <w:contextualSpacing/>
              <w:textAlignment w:val="baseline"/>
              <w:rPr>
                <w:rFonts w:ascii="Verdana" w:hAnsi="Verdana" w:cs="Segoe UI"/>
                <w:color w:val="000000" w:themeColor="text1"/>
                <w:sz w:val="16"/>
                <w:szCs w:val="16"/>
                <w:lang w:val="es-ES"/>
              </w:rPr>
            </w:pPr>
            <w:r w:rsidRPr="00D62D2E">
              <w:rPr>
                <w:rFonts w:ascii="Verdana" w:hAnsi="Verdana" w:cs="Arial"/>
                <w:color w:val="000000" w:themeColor="text1"/>
                <w:sz w:val="16"/>
                <w:szCs w:val="16"/>
                <w:lang w:eastAsia="es-ES"/>
              </w:rPr>
              <w:t>Contratista de la Subdirección de Gestión Contractual</w:t>
            </w:r>
          </w:p>
        </w:tc>
      </w:tr>
      <w:tr w:rsidR="008A2C1E" w:rsidRPr="00F84F36" w14:paraId="327D781C" w14:textId="77777777" w:rsidTr="00EA2F5A">
        <w:trPr>
          <w:trHeight w:val="300"/>
        </w:trPr>
        <w:tc>
          <w:tcPr>
            <w:tcW w:w="893" w:type="dxa"/>
            <w:vAlign w:val="center"/>
          </w:tcPr>
          <w:p w14:paraId="391D40C2" w14:textId="77777777" w:rsidR="008A2C1E" w:rsidRPr="008278B1" w:rsidRDefault="008A2C1E" w:rsidP="00EA2F5A">
            <w:pPr>
              <w:contextualSpacing/>
              <w:rPr>
                <w:rFonts w:ascii="Verdana" w:hAnsi="Verdana" w:cs="Arial"/>
                <w:sz w:val="16"/>
                <w:szCs w:val="16"/>
                <w:lang w:val="es-ES" w:eastAsia="es-ES"/>
              </w:rPr>
            </w:pPr>
            <w:r w:rsidRPr="008278B1">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24A2666" w14:textId="77777777" w:rsidR="008A2C1E" w:rsidRPr="008278B1" w:rsidRDefault="008A2C1E" w:rsidP="00EA2F5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Carolina Quintero Gacharná</w:t>
            </w:r>
          </w:p>
          <w:p w14:paraId="61AFDB50" w14:textId="77777777" w:rsidR="008A2C1E" w:rsidRPr="008278B1" w:rsidRDefault="008A2C1E" w:rsidP="00EA2F5A">
            <w:pPr>
              <w:contextualSpacing/>
              <w:rPr>
                <w:rFonts w:ascii="Verdana" w:eastAsia="Calibri" w:hAnsi="Verdana" w:cs="Arial"/>
                <w:sz w:val="16"/>
                <w:szCs w:val="16"/>
                <w:lang w:val="es-ES" w:eastAsia="es-ES"/>
              </w:rPr>
            </w:pPr>
            <w:r w:rsidRPr="008278B1">
              <w:rPr>
                <w:rFonts w:ascii="Verdana" w:eastAsia="Calibri" w:hAnsi="Verdana" w:cs="Arial"/>
                <w:sz w:val="16"/>
                <w:szCs w:val="16"/>
                <w:lang w:val="es-ES" w:eastAsia="es-ES"/>
              </w:rPr>
              <w:t>Subdirectora de Gestión Contractual ANCP – CCE</w:t>
            </w:r>
          </w:p>
        </w:tc>
      </w:tr>
    </w:tbl>
    <w:p w14:paraId="1275A12B" w14:textId="2AAC6E6A" w:rsidR="008A2C1E" w:rsidRPr="00FD3EC3" w:rsidRDefault="008A2C1E" w:rsidP="008A2C1E">
      <w:pPr>
        <w:spacing w:after="0"/>
        <w:rPr>
          <w:rFonts w:ascii="Verdana" w:eastAsia="Verdana" w:hAnsi="Verdana" w:cs="Verdana"/>
          <w:lang w:val="es-ES"/>
        </w:rPr>
      </w:pPr>
    </w:p>
    <w:bookmarkEnd w:id="0"/>
    <w:p w14:paraId="12443EE0" w14:textId="77777777" w:rsidR="00C15139" w:rsidRPr="0024624F" w:rsidRDefault="00C15139" w:rsidP="30821638">
      <w:pPr>
        <w:spacing w:after="0"/>
        <w:rPr>
          <w:rFonts w:ascii="Verdana" w:eastAsia="Verdana" w:hAnsi="Verdana" w:cs="Verdana"/>
        </w:rPr>
      </w:pPr>
    </w:p>
    <w:sectPr w:rsidR="00C15139" w:rsidRPr="0024624F"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5B887" w14:textId="77777777" w:rsidR="00F82852" w:rsidRDefault="00F82852" w:rsidP="004A1847">
      <w:pPr>
        <w:spacing w:after="0" w:line="240" w:lineRule="auto"/>
      </w:pPr>
      <w:r>
        <w:separator/>
      </w:r>
    </w:p>
  </w:endnote>
  <w:endnote w:type="continuationSeparator" w:id="0">
    <w:p w14:paraId="0BF77F8C" w14:textId="77777777" w:rsidR="00F82852" w:rsidRDefault="00F8285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183FA6" w14:textId="77777777" w:rsidR="00F82852" w:rsidRDefault="00F82852" w:rsidP="004A1847">
      <w:pPr>
        <w:spacing w:after="0" w:line="240" w:lineRule="auto"/>
      </w:pPr>
      <w:r>
        <w:separator/>
      </w:r>
    </w:p>
  </w:footnote>
  <w:footnote w:type="continuationSeparator" w:id="0">
    <w:p w14:paraId="5057387A" w14:textId="77777777" w:rsidR="00F82852" w:rsidRDefault="00F82852" w:rsidP="004A1847">
      <w:pPr>
        <w:spacing w:after="0" w:line="240" w:lineRule="auto"/>
      </w:pPr>
      <w:r>
        <w:continuationSeparator/>
      </w:r>
    </w:p>
  </w:footnote>
  <w:footnote w:id="1">
    <w:p w14:paraId="56931169" w14:textId="77777777" w:rsidR="008A2C1E" w:rsidRPr="002C1601" w:rsidRDefault="008A2C1E" w:rsidP="008A2C1E">
      <w:pPr>
        <w:widowControl w:val="0"/>
        <w:autoSpaceDE w:val="0"/>
        <w:autoSpaceDN w:val="0"/>
        <w:snapToGrid w:val="0"/>
        <w:spacing w:after="0" w:line="240" w:lineRule="auto"/>
        <w:ind w:firstLine="708"/>
        <w:contextualSpacing/>
        <w:jc w:val="both"/>
        <w:rPr>
          <w:rFonts w:ascii="Verdana" w:eastAsia="Arial" w:hAnsi="Verdana" w:cs="Arial"/>
          <w:sz w:val="15"/>
          <w:szCs w:val="15"/>
          <w:lang w:val="es-ES"/>
        </w:rPr>
      </w:pPr>
      <w:r w:rsidRPr="002C1601">
        <w:rPr>
          <w:rStyle w:val="Refdenotaalpie"/>
          <w:rFonts w:ascii="Verdana" w:hAnsi="Verdana" w:cs="Arial"/>
          <w:sz w:val="15"/>
          <w:szCs w:val="15"/>
        </w:rPr>
        <w:footnoteRef/>
      </w:r>
      <w:r w:rsidRPr="002C1601">
        <w:rPr>
          <w:rFonts w:ascii="Verdana" w:hAnsi="Verdana" w:cs="Arial"/>
          <w:sz w:val="15"/>
          <w:szCs w:val="15"/>
        </w:rPr>
        <w:t xml:space="preserve"> </w:t>
      </w:r>
      <w:r w:rsidRPr="002C1601">
        <w:rPr>
          <w:rFonts w:ascii="Verdana" w:eastAsia="Arial" w:hAnsi="Verdana" w:cs="Arial"/>
          <w:sz w:val="15"/>
          <w:szCs w:val="15"/>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sus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obligaciones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con</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los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sistemas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de</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salud,</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riesgos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profesionales,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pensiones</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y</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aportes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a</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las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Cajas de Compensación Familiar, Instituto Colombiano de Bienestar Familiar y Servicio Nacional de Aprendizaje,</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cuando</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a</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ello</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haya</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lugar.</w:t>
      </w:r>
      <w:r w:rsidRPr="002C1601">
        <w:rPr>
          <w:rFonts w:ascii="Verdana" w:eastAsia="Arial" w:hAnsi="Verdana" w:cs="Arial"/>
          <w:spacing w:val="-11"/>
          <w:sz w:val="15"/>
          <w:szCs w:val="15"/>
          <w:lang w:val="es-ES"/>
        </w:rPr>
        <w:t xml:space="preserve"> </w:t>
      </w:r>
      <w:r w:rsidRPr="002C1601">
        <w:rPr>
          <w:rFonts w:ascii="Verdana" w:eastAsia="Arial" w:hAnsi="Verdana" w:cs="Arial"/>
          <w:sz w:val="15"/>
          <w:szCs w:val="15"/>
          <w:lang w:val="es-ES"/>
        </w:rPr>
        <w:t>Las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Entidades</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públicas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en</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el</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momento</w:t>
      </w:r>
      <w:r w:rsidRPr="002C1601">
        <w:rPr>
          <w:rFonts w:ascii="Verdana" w:eastAsia="Arial" w:hAnsi="Verdana" w:cs="Arial"/>
          <w:spacing w:val="-11"/>
          <w:sz w:val="15"/>
          <w:szCs w:val="15"/>
          <w:lang w:val="es-ES"/>
        </w:rPr>
        <w:t xml:space="preserve"> </w:t>
      </w:r>
      <w:r w:rsidRPr="002C1601">
        <w:rPr>
          <w:rFonts w:ascii="Verdana" w:eastAsia="Arial" w:hAnsi="Verdana" w:cs="Arial"/>
          <w:sz w:val="15"/>
          <w:szCs w:val="15"/>
          <w:lang w:val="es-ES"/>
        </w:rPr>
        <w:t>de</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liquidar</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los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cotizadas.</w:t>
      </w:r>
    </w:p>
    <w:p w14:paraId="630FD68A" w14:textId="77777777" w:rsidR="008A2C1E" w:rsidRPr="002C1601" w:rsidRDefault="008A2C1E" w:rsidP="008A2C1E">
      <w:pPr>
        <w:widowControl w:val="0"/>
        <w:autoSpaceDE w:val="0"/>
        <w:autoSpaceDN w:val="0"/>
        <w:spacing w:after="0" w:line="240" w:lineRule="auto"/>
        <w:ind w:firstLine="708"/>
        <w:contextualSpacing/>
        <w:jc w:val="both"/>
        <w:rPr>
          <w:rFonts w:ascii="Verdana" w:eastAsia="Arial" w:hAnsi="Verdana" w:cs="Arial"/>
          <w:sz w:val="15"/>
          <w:szCs w:val="15"/>
          <w:lang w:val="es-ES"/>
        </w:rPr>
      </w:pPr>
      <w:r w:rsidRPr="002C1601">
        <w:rPr>
          <w:rFonts w:ascii="Verdana" w:eastAsia="Arial" w:hAnsi="Verdana" w:cs="Arial"/>
          <w:sz w:val="15"/>
          <w:szCs w:val="15"/>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71A64D76" w14:textId="77777777" w:rsidR="008A2C1E" w:rsidRPr="002C1601" w:rsidRDefault="008A2C1E" w:rsidP="008A2C1E">
      <w:pPr>
        <w:widowControl w:val="0"/>
        <w:autoSpaceDE w:val="0"/>
        <w:autoSpaceDN w:val="0"/>
        <w:spacing w:after="0" w:line="240" w:lineRule="auto"/>
        <w:ind w:firstLine="708"/>
        <w:contextualSpacing/>
        <w:jc w:val="both"/>
        <w:rPr>
          <w:rFonts w:ascii="Verdana" w:eastAsia="Arial" w:hAnsi="Verdana" w:cs="Arial"/>
          <w:sz w:val="15"/>
          <w:szCs w:val="15"/>
          <w:lang w:val="es-ES"/>
        </w:rPr>
      </w:pPr>
      <w:r w:rsidRPr="002C1601">
        <w:rPr>
          <w:rFonts w:ascii="Verdana" w:eastAsia="Arial" w:hAnsi="Verdana" w:cs="Arial"/>
          <w:sz w:val="15"/>
          <w:szCs w:val="15"/>
          <w:lang w:val="es-ES"/>
        </w:rPr>
        <w:t>Cuando</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la</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contratación</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se</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realice</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con</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personas</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jurídicas,</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se</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deberá</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acreditar</w:t>
      </w:r>
      <w:r w:rsidRPr="002C1601">
        <w:rPr>
          <w:rFonts w:ascii="Verdana" w:eastAsia="Arial" w:hAnsi="Verdana" w:cs="Arial"/>
          <w:spacing w:val="-7"/>
          <w:sz w:val="15"/>
          <w:szCs w:val="15"/>
          <w:lang w:val="es-ES"/>
        </w:rPr>
        <w:t xml:space="preserve"> </w:t>
      </w:r>
      <w:r w:rsidRPr="002C1601">
        <w:rPr>
          <w:rFonts w:ascii="Verdana" w:eastAsia="Arial" w:hAnsi="Verdana" w:cs="Arial"/>
          <w:sz w:val="15"/>
          <w:szCs w:val="15"/>
          <w:lang w:val="es-ES"/>
        </w:rPr>
        <w:t>el</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pago</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de</w:t>
      </w:r>
      <w:r w:rsidRPr="002C1601">
        <w:rPr>
          <w:rFonts w:ascii="Verdana" w:eastAsia="Arial" w:hAnsi="Verdana" w:cs="Arial"/>
          <w:spacing w:val="-8"/>
          <w:sz w:val="15"/>
          <w:szCs w:val="15"/>
          <w:lang w:val="es-ES"/>
        </w:rPr>
        <w:t xml:space="preserve"> </w:t>
      </w:r>
      <w:r w:rsidRPr="002C1601">
        <w:rPr>
          <w:rFonts w:ascii="Verdana" w:eastAsia="Arial" w:hAnsi="Verdana" w:cs="Arial"/>
          <w:sz w:val="15"/>
          <w:szCs w:val="15"/>
          <w:lang w:val="es-ES"/>
        </w:rPr>
        <w:t>los aportes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de</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sus</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empleados,</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a</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los</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sistemas</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mencionados</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mediante</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certificación</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expedida</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por</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el</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2C1601">
        <w:rPr>
          <w:rFonts w:ascii="Verdana" w:eastAsia="Arial" w:hAnsi="Verdana" w:cs="Arial"/>
          <w:spacing w:val="-20"/>
          <w:sz w:val="15"/>
          <w:szCs w:val="15"/>
          <w:lang w:val="es-ES"/>
        </w:rPr>
        <w:t xml:space="preserve"> </w:t>
      </w:r>
      <w:r w:rsidRPr="002C1601">
        <w:rPr>
          <w:rFonts w:ascii="Verdana" w:eastAsia="Arial" w:hAnsi="Verdana" w:cs="Arial"/>
          <w:sz w:val="15"/>
          <w:szCs w:val="15"/>
          <w:lang w:val="es-ES"/>
        </w:rPr>
        <w:t>constitución.</w:t>
      </w:r>
    </w:p>
    <w:p w14:paraId="13F6A633" w14:textId="77777777" w:rsidR="008A2C1E" w:rsidRPr="002C1601" w:rsidRDefault="008A2C1E" w:rsidP="008A2C1E">
      <w:pPr>
        <w:pStyle w:val="Textonotapie"/>
        <w:contextualSpacing/>
        <w:jc w:val="both"/>
        <w:rPr>
          <w:rFonts w:ascii="Verdana" w:eastAsia="Arial" w:hAnsi="Verdana" w:cs="Arial"/>
          <w:sz w:val="15"/>
          <w:szCs w:val="15"/>
          <w:lang w:val="es-ES"/>
        </w:rPr>
      </w:pPr>
      <w:r w:rsidRPr="002C1601">
        <w:rPr>
          <w:rFonts w:ascii="Verdana" w:eastAsia="Arial" w:hAnsi="Verdana" w:cs="Arial"/>
          <w:sz w:val="15"/>
          <w:szCs w:val="15"/>
          <w:lang w:val="es-ES"/>
        </w:rPr>
        <w:tab/>
        <w:t>Para</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la</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presentación</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de</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ofertas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por</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parte</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de</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personas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jurídicas</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será</w:t>
      </w:r>
      <w:r w:rsidRPr="002C1601">
        <w:rPr>
          <w:rFonts w:ascii="Verdana" w:eastAsia="Arial" w:hAnsi="Verdana" w:cs="Arial"/>
          <w:spacing w:val="-10"/>
          <w:sz w:val="15"/>
          <w:szCs w:val="15"/>
          <w:lang w:val="es-ES"/>
        </w:rPr>
        <w:t xml:space="preserve"> </w:t>
      </w:r>
      <w:r w:rsidRPr="002C1601">
        <w:rPr>
          <w:rFonts w:ascii="Verdana" w:eastAsia="Arial" w:hAnsi="Verdana" w:cs="Arial"/>
          <w:sz w:val="15"/>
          <w:szCs w:val="15"/>
          <w:lang w:val="es-ES"/>
        </w:rPr>
        <w:t>indispensable</w:t>
      </w:r>
      <w:r w:rsidRPr="002C1601">
        <w:rPr>
          <w:rFonts w:ascii="Verdana" w:eastAsia="Arial" w:hAnsi="Verdana" w:cs="Arial"/>
          <w:spacing w:val="-9"/>
          <w:sz w:val="15"/>
          <w:szCs w:val="15"/>
          <w:lang w:val="es-ES"/>
        </w:rPr>
        <w:t xml:space="preserve"> </w:t>
      </w:r>
      <w:r w:rsidRPr="002C1601">
        <w:rPr>
          <w:rFonts w:ascii="Verdana" w:eastAsia="Arial" w:hAnsi="Verdana" w:cs="Arial"/>
          <w:sz w:val="15"/>
          <w:szCs w:val="15"/>
          <w:lang w:val="es-ES"/>
        </w:rPr>
        <w:t>acreditar el requisito señalado anteriormente. El funcionario que no deje constancia de la verificación del cumplimiento de este requisito incurrirá en causal de mala</w:t>
      </w:r>
      <w:r w:rsidRPr="002C1601">
        <w:rPr>
          <w:rFonts w:ascii="Verdana" w:eastAsia="Arial" w:hAnsi="Verdana" w:cs="Arial"/>
          <w:spacing w:val="-12"/>
          <w:sz w:val="15"/>
          <w:szCs w:val="15"/>
          <w:lang w:val="es-ES"/>
        </w:rPr>
        <w:t xml:space="preserve"> </w:t>
      </w:r>
      <w:r w:rsidRPr="002C1601">
        <w:rPr>
          <w:rFonts w:ascii="Verdana" w:eastAsia="Arial" w:hAnsi="Verdana" w:cs="Arial"/>
          <w:sz w:val="15"/>
          <w:szCs w:val="15"/>
          <w:lang w:val="es-ES"/>
        </w:rPr>
        <w:t>conducta”.</w:t>
      </w:r>
    </w:p>
  </w:footnote>
  <w:footnote w:id="2">
    <w:p w14:paraId="7852AF97" w14:textId="77777777" w:rsidR="008A2C1E" w:rsidRPr="002C1601" w:rsidRDefault="008A2C1E" w:rsidP="008A2C1E">
      <w:pPr>
        <w:pStyle w:val="Textonotapie"/>
        <w:ind w:firstLine="708"/>
        <w:contextualSpacing/>
        <w:jc w:val="both"/>
        <w:rPr>
          <w:rFonts w:ascii="Verdana" w:eastAsia="Arial" w:hAnsi="Verdana" w:cs="Arial"/>
          <w:sz w:val="15"/>
          <w:szCs w:val="15"/>
          <w:lang w:val="es-ES"/>
        </w:rPr>
      </w:pPr>
      <w:r w:rsidRPr="002C1601">
        <w:rPr>
          <w:rStyle w:val="Refdenotaalpie"/>
          <w:rFonts w:ascii="Verdana" w:hAnsi="Verdana" w:cs="Arial"/>
          <w:sz w:val="15"/>
          <w:szCs w:val="15"/>
        </w:rPr>
        <w:footnoteRef/>
      </w:r>
      <w:r w:rsidRPr="002C1601">
        <w:rPr>
          <w:rFonts w:ascii="Verdana" w:hAnsi="Verdana" w:cs="Arial"/>
          <w:sz w:val="15"/>
          <w:szCs w:val="15"/>
        </w:rPr>
        <w:t xml:space="preserve"> </w:t>
      </w:r>
      <w:r w:rsidRPr="002C1601">
        <w:rPr>
          <w:rFonts w:ascii="Verdana" w:eastAsia="Arial" w:hAnsi="Verdana" w:cs="Arial"/>
          <w:sz w:val="15"/>
          <w:szCs w:val="15"/>
          <w:lang w:val="es-ES"/>
        </w:rPr>
        <w:t>Consejo de Estado. Sección Tercera. Subsección C. Sentencia del 8 de junio de 2011. Exp. 20001-23-31-000-2005-00409-01(AP), C.P. Enrique Gil Botero.</w:t>
      </w:r>
    </w:p>
  </w:footnote>
  <w:footnote w:id="3">
    <w:p w14:paraId="1727357C" w14:textId="77777777" w:rsidR="008A2C1E" w:rsidRPr="002C1601" w:rsidRDefault="008A2C1E" w:rsidP="008A2C1E">
      <w:pPr>
        <w:pStyle w:val="Textonotapie"/>
        <w:ind w:firstLine="708"/>
        <w:contextualSpacing/>
        <w:jc w:val="both"/>
        <w:rPr>
          <w:rFonts w:ascii="Verdana" w:hAnsi="Verdana" w:cs="Arial"/>
          <w:sz w:val="15"/>
          <w:szCs w:val="15"/>
          <w:lang w:val="es-CO"/>
        </w:rPr>
      </w:pPr>
      <w:r w:rsidRPr="002C1601">
        <w:rPr>
          <w:rStyle w:val="Refdenotaalpie"/>
          <w:rFonts w:ascii="Verdana" w:hAnsi="Verdana" w:cs="Arial"/>
          <w:sz w:val="15"/>
          <w:szCs w:val="15"/>
        </w:rPr>
        <w:footnoteRef/>
      </w:r>
      <w:r w:rsidRPr="002C1601">
        <w:rPr>
          <w:rFonts w:ascii="Verdana" w:hAnsi="Verdana" w:cs="Arial"/>
          <w:sz w:val="15"/>
          <w:szCs w:val="15"/>
        </w:rPr>
        <w:t xml:space="preserve"> Respecto a la revisoría fiscal de las sociedades extranjeras con sucursal en Colombia, el artículo 472.6 del Código de Comercio dispone que </w:t>
      </w:r>
      <w:r w:rsidRPr="002C1601">
        <w:rPr>
          <w:rFonts w:ascii="Verdana" w:hAnsi="Verdana" w:cs="Arial"/>
          <w:sz w:val="15"/>
          <w:szCs w:val="15"/>
          <w:lang w:val="es-CO"/>
        </w:rPr>
        <w:t xml:space="preserve">la resolución o acto en que la sociedad acuerda establecer negocios permanentes en Colombia expresará “La designación del revisor fiscal, quien será persona natural con residencia permanente en Colombia”. Por lo demás, el artículo el artículo 489 </w:t>
      </w:r>
      <w:r w:rsidRPr="002C1601">
        <w:rPr>
          <w:rFonts w:ascii="Verdana" w:hAnsi="Verdana" w:cs="Arial"/>
          <w:i/>
          <w:iCs/>
          <w:sz w:val="15"/>
          <w:szCs w:val="15"/>
          <w:lang w:val="es-CO"/>
        </w:rPr>
        <w:t>ibidem</w:t>
      </w:r>
      <w:r w:rsidRPr="002C1601">
        <w:rPr>
          <w:rFonts w:ascii="Verdana" w:hAnsi="Verdana" w:cs="Arial"/>
          <w:sz w:val="15"/>
          <w:szCs w:val="15"/>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563B92D0" w14:textId="77777777" w:rsidR="008A2C1E" w:rsidRPr="002C1601" w:rsidRDefault="008A2C1E" w:rsidP="008A2C1E">
      <w:pPr>
        <w:pStyle w:val="Textonotapie"/>
        <w:ind w:firstLine="708"/>
        <w:contextualSpacing/>
        <w:jc w:val="both"/>
        <w:rPr>
          <w:rFonts w:ascii="Verdana" w:hAnsi="Verdana"/>
          <w:sz w:val="15"/>
          <w:szCs w:val="15"/>
          <w:lang w:val="es-ES"/>
        </w:rPr>
      </w:pPr>
      <w:r w:rsidRPr="002C1601">
        <w:rPr>
          <w:rStyle w:val="Refdenotaalpie"/>
          <w:rFonts w:ascii="Verdana" w:hAnsi="Verdana"/>
          <w:sz w:val="15"/>
          <w:szCs w:val="15"/>
        </w:rPr>
        <w:footnoteRef/>
      </w:r>
      <w:r w:rsidRPr="002C1601">
        <w:rPr>
          <w:rFonts w:ascii="Verdana" w:hAnsi="Verdana"/>
          <w:sz w:val="15"/>
          <w:szCs w:val="15"/>
        </w:rPr>
        <w:t xml:space="preserve"> </w:t>
      </w:r>
      <w:r w:rsidRPr="002C1601">
        <w:rPr>
          <w:rFonts w:ascii="Verdana" w:eastAsia="Arial" w:hAnsi="Verdana" w:cs="Arial"/>
          <w:sz w:val="15"/>
          <w:szCs w:val="15"/>
          <w:lang w:val="es-ES"/>
        </w:rPr>
        <w:t xml:space="preserve">Consejo de Estado. Sección Tercera. Subsección C. Sentencia del 24 de julio de 2024. Exp. </w:t>
      </w:r>
      <w:r w:rsidRPr="002C1601">
        <w:rPr>
          <w:rFonts w:ascii="Verdana" w:eastAsia="Arial" w:hAnsi="Verdana" w:cs="Arial"/>
          <w:sz w:val="15"/>
          <w:szCs w:val="15"/>
          <w:lang w:val="es-CO"/>
        </w:rPr>
        <w:t>05001-23-31-000-2005-04664-02 (47.156)</w:t>
      </w:r>
      <w:r w:rsidRPr="002C1601">
        <w:rPr>
          <w:rFonts w:ascii="Verdana" w:eastAsia="Arial" w:hAnsi="Verdana" w:cs="Arial"/>
          <w:sz w:val="15"/>
          <w:szCs w:val="15"/>
          <w:lang w:val="es-ES"/>
        </w:rPr>
        <w:t xml:space="preserve">. C.P. </w:t>
      </w:r>
      <w:r w:rsidRPr="002C1601">
        <w:rPr>
          <w:rFonts w:ascii="Verdana" w:eastAsia="Arial" w:hAnsi="Verdana" w:cs="Arial"/>
          <w:sz w:val="15"/>
          <w:szCs w:val="15"/>
          <w:lang w:val="es-CO"/>
        </w:rPr>
        <w:t>William Barrera Muñoz.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1E013265" w:rsidR="008A446D" w:rsidRPr="00C925AC" w:rsidRDefault="008A446D" w:rsidP="000D5DA7">
    <w:pPr>
      <w:spacing w:after="0" w:line="480" w:lineRule="auto"/>
      <w:rPr>
        <w:rFonts w:ascii="Verdana" w:hAnsi="Verdana"/>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81A8A056"/>
    <w:lvl w:ilvl="0" w:tplc="240A0001">
      <w:start w:val="1"/>
      <w:numFmt w:val="bullet"/>
      <w:lvlText w:val=""/>
      <w:lvlJc w:val="left"/>
      <w:pPr>
        <w:ind w:left="720" w:hanging="360"/>
      </w:pPr>
      <w:rPr>
        <w:rFonts w:ascii="Symbol" w:hAnsi="Symbol" w:hint="default"/>
        <w:color w:val="auto"/>
        <w:sz w:val="22"/>
        <w:szCs w:val="22"/>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0"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2"/>
  </w:num>
  <w:num w:numId="7" w16cid:durableId="1946422806">
    <w:abstractNumId w:val="4"/>
  </w:num>
  <w:num w:numId="8" w16cid:durableId="152644682">
    <w:abstractNumId w:val="11"/>
  </w:num>
  <w:num w:numId="9" w16cid:durableId="1317221377">
    <w:abstractNumId w:val="6"/>
  </w:num>
  <w:num w:numId="10" w16cid:durableId="1471245386">
    <w:abstractNumId w:val="10"/>
  </w:num>
  <w:num w:numId="11" w16cid:durableId="289172385">
    <w:abstractNumId w:val="7"/>
  </w:num>
  <w:num w:numId="12" w16cid:durableId="1470781324">
    <w:abstractNumId w:val="0"/>
  </w:num>
  <w:num w:numId="13" w16cid:durableId="1512908409">
    <w:abstractNumId w:val="2"/>
  </w:num>
  <w:num w:numId="14" w16cid:durableId="895897244">
    <w:abstractNumId w:val="13"/>
  </w:num>
  <w:num w:numId="15" w16cid:durableId="390349800">
    <w:abstractNumId w:val="9"/>
  </w:num>
  <w:num w:numId="16" w16cid:durableId="15325584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40965"/>
    <w:rsid w:val="0015699B"/>
    <w:rsid w:val="00176537"/>
    <w:rsid w:val="001A33BF"/>
    <w:rsid w:val="001B1F6F"/>
    <w:rsid w:val="001E4177"/>
    <w:rsid w:val="001F0B24"/>
    <w:rsid w:val="001F7DC6"/>
    <w:rsid w:val="00206382"/>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B4455"/>
    <w:rsid w:val="003D0F4D"/>
    <w:rsid w:val="003D5B0D"/>
    <w:rsid w:val="003E0499"/>
    <w:rsid w:val="003E4F80"/>
    <w:rsid w:val="003E6439"/>
    <w:rsid w:val="003F3941"/>
    <w:rsid w:val="00406575"/>
    <w:rsid w:val="00414C74"/>
    <w:rsid w:val="0042722E"/>
    <w:rsid w:val="0044528D"/>
    <w:rsid w:val="00466E39"/>
    <w:rsid w:val="004674A2"/>
    <w:rsid w:val="004A1847"/>
    <w:rsid w:val="004A305D"/>
    <w:rsid w:val="004E72DF"/>
    <w:rsid w:val="004F21C4"/>
    <w:rsid w:val="004F685F"/>
    <w:rsid w:val="005566E8"/>
    <w:rsid w:val="00574867"/>
    <w:rsid w:val="00584B44"/>
    <w:rsid w:val="00591460"/>
    <w:rsid w:val="005A65E0"/>
    <w:rsid w:val="005C3777"/>
    <w:rsid w:val="005C5CDC"/>
    <w:rsid w:val="005D476C"/>
    <w:rsid w:val="006200BF"/>
    <w:rsid w:val="006219F8"/>
    <w:rsid w:val="006302F7"/>
    <w:rsid w:val="00646B9F"/>
    <w:rsid w:val="00665D70"/>
    <w:rsid w:val="006900D9"/>
    <w:rsid w:val="00696708"/>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0514"/>
    <w:rsid w:val="008258C9"/>
    <w:rsid w:val="00844AE9"/>
    <w:rsid w:val="00867F95"/>
    <w:rsid w:val="008843B6"/>
    <w:rsid w:val="00891928"/>
    <w:rsid w:val="008A2C1E"/>
    <w:rsid w:val="008A446D"/>
    <w:rsid w:val="008B25F1"/>
    <w:rsid w:val="008C10E0"/>
    <w:rsid w:val="008D180B"/>
    <w:rsid w:val="008F0EA7"/>
    <w:rsid w:val="00923EEF"/>
    <w:rsid w:val="00927EBF"/>
    <w:rsid w:val="00937067"/>
    <w:rsid w:val="009419F9"/>
    <w:rsid w:val="0095685E"/>
    <w:rsid w:val="00961B09"/>
    <w:rsid w:val="00965334"/>
    <w:rsid w:val="00966678"/>
    <w:rsid w:val="0097093E"/>
    <w:rsid w:val="0099632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D0545"/>
    <w:rsid w:val="00B00C0E"/>
    <w:rsid w:val="00B01B1A"/>
    <w:rsid w:val="00B0381D"/>
    <w:rsid w:val="00B1709E"/>
    <w:rsid w:val="00B44A47"/>
    <w:rsid w:val="00B72CD3"/>
    <w:rsid w:val="00B72FFF"/>
    <w:rsid w:val="00BC3D36"/>
    <w:rsid w:val="00BD54A6"/>
    <w:rsid w:val="00BD7F72"/>
    <w:rsid w:val="00BF7425"/>
    <w:rsid w:val="00C04FB3"/>
    <w:rsid w:val="00C11D8B"/>
    <w:rsid w:val="00C15139"/>
    <w:rsid w:val="00C330EB"/>
    <w:rsid w:val="00C50D69"/>
    <w:rsid w:val="00C50D97"/>
    <w:rsid w:val="00C5365C"/>
    <w:rsid w:val="00C754BE"/>
    <w:rsid w:val="00C76B1C"/>
    <w:rsid w:val="00C925AC"/>
    <w:rsid w:val="00CB6357"/>
    <w:rsid w:val="00CC1B26"/>
    <w:rsid w:val="00CC229F"/>
    <w:rsid w:val="00CC2851"/>
    <w:rsid w:val="00D361FD"/>
    <w:rsid w:val="00D423A2"/>
    <w:rsid w:val="00D44E26"/>
    <w:rsid w:val="00D520D8"/>
    <w:rsid w:val="00D63AC2"/>
    <w:rsid w:val="00D7383B"/>
    <w:rsid w:val="00D7788A"/>
    <w:rsid w:val="00DA231B"/>
    <w:rsid w:val="00DC39FC"/>
    <w:rsid w:val="00DF5254"/>
    <w:rsid w:val="00E02524"/>
    <w:rsid w:val="00E03BF5"/>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064E8"/>
    <w:rsid w:val="00F23FEA"/>
    <w:rsid w:val="00F31EDC"/>
    <w:rsid w:val="00F462B3"/>
    <w:rsid w:val="00F5664F"/>
    <w:rsid w:val="00F666C4"/>
    <w:rsid w:val="00F76AFC"/>
    <w:rsid w:val="00F82852"/>
    <w:rsid w:val="00FA47C0"/>
    <w:rsid w:val="00FB5DD1"/>
    <w:rsid w:val="00FC2B5D"/>
    <w:rsid w:val="00FF1449"/>
    <w:rsid w:val="00FF3A76"/>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8A2C1E"/>
    <w:rPr>
      <w:rFonts w:ascii="Geomanist Light" w:hAnsi="Geomanist Light"/>
      <w:lang w:val="es-ES"/>
    </w:rPr>
  </w:style>
  <w:style w:type="paragraph" w:customStyle="1" w:styleId="Appelnotedebasde">
    <w:name w:val="Appel note de bas de..."/>
    <w:basedOn w:val="Normal"/>
    <w:link w:val="Refdenotaalpie"/>
    <w:uiPriority w:val="99"/>
    <w:rsid w:val="008A2C1E"/>
    <w:pPr>
      <w:spacing w:line="240" w:lineRule="exact"/>
    </w:pPr>
    <w:rPr>
      <w:vertAlign w:val="superscript"/>
    </w:rPr>
  </w:style>
  <w:style w:type="character" w:styleId="Fuerte">
    <w:name w:val="Strong"/>
    <w:basedOn w:val="Fuentedeprrafopredeter"/>
    <w:uiPriority w:val="22"/>
    <w:qFormat/>
    <w:rsid w:val="008A2C1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relatoria.colombiacompra.gov.co/providencias-consejo-de-estado/"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providencias-consejo-de-estado/" TargetMode="External"/><Relationship Id="rId5" Type="http://schemas.openxmlformats.org/officeDocument/2006/relationships/styles" Target="styles.xml"/><Relationship Id="rId15" Type="http://schemas.openxmlformats.org/officeDocument/2006/relationships/hyperlink" Target="https://www.colombiacompra.gov.co/normativa-y-relatoria/documentos-tipo" TargetMode="External"/><Relationship Id="rId10" Type="http://schemas.openxmlformats.org/officeDocument/2006/relationships/image" Target="media/image2.emf"/><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A474D476014E104C943ED5E0AA09077C" ma:contentTypeVersion="3" ma:contentTypeDescription="Crear nuevo documento." ma:contentTypeScope="" ma:versionID="7f396a88abf4041777dc3b53343e19ba">
  <xsd:schema xmlns:xsd="http://www.w3.org/2001/XMLSchema" xmlns:xs="http://www.w3.org/2001/XMLSchema" xmlns:p="http://schemas.microsoft.com/office/2006/metadata/properties" xmlns:ns2="fb02ccb1-9bfe-43f1-9075-a12505bf7b0f" targetNamespace="http://schemas.microsoft.com/office/2006/metadata/properties" ma:root="true" ma:fieldsID="06f13dd87e57b5e4305f0f5ed234e613" ns2:_="">
    <xsd:import namespace="fb02ccb1-9bfe-43f1-9075-a12505bf7b0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b02ccb1-9bfe-43f1-9075-a12505bf7b0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B9EDA23-95BF-424A-BD8E-8BF14F9A669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b02ccb1-9bfe-43f1-9075-a12505bf7b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13</Pages>
  <Words>4618</Words>
  <Characters>25404</Characters>
  <Application>Microsoft Office Word</Application>
  <DocSecurity>0</DocSecurity>
  <Lines>211</Lines>
  <Paragraphs>59</Paragraphs>
  <ScaleCrop>false</ScaleCrop>
  <Company/>
  <LinksUpToDate>false</LinksUpToDate>
  <CharactersWithSpaces>29963</CharactersWithSpaces>
  <SharedDoc>false</SharedDoc>
  <HLinks>
    <vt:vector size="42" baseType="variant">
      <vt:variant>
        <vt:i4>4456513</vt:i4>
      </vt:variant>
      <vt:variant>
        <vt:i4>18</vt:i4>
      </vt:variant>
      <vt:variant>
        <vt:i4>0</vt:i4>
      </vt:variant>
      <vt:variant>
        <vt:i4>5</vt:i4>
      </vt:variant>
      <vt:variant>
        <vt:lpwstr>https://forms.office.com/r/pPHyWVs2SZ</vt:lpwstr>
      </vt:variant>
      <vt:variant>
        <vt:lpwstr/>
      </vt:variant>
      <vt:variant>
        <vt:i4>5505101</vt:i4>
      </vt:variant>
      <vt:variant>
        <vt:i4>15</vt:i4>
      </vt:variant>
      <vt:variant>
        <vt:i4>0</vt:i4>
      </vt:variant>
      <vt:variant>
        <vt:i4>5</vt:i4>
      </vt:variant>
      <vt:variant>
        <vt:lpwstr>https://www.colombiacompra.gov.co/archivos/manual/guia-para-la-comprension-e-implementacion-de-los-documentos-tipo-de-obra-publica-de-infraestructura-de-transporte-bajo-las-diferentes-modalidades-de-contratacion-vigentes</vt:lpwstr>
      </vt:variant>
      <vt:variant>
        <vt:lpwstr/>
      </vt:variant>
      <vt:variant>
        <vt:i4>3735661</vt:i4>
      </vt:variant>
      <vt:variant>
        <vt:i4>12</vt:i4>
      </vt:variant>
      <vt:variant>
        <vt:i4>0</vt:i4>
      </vt:variant>
      <vt:variant>
        <vt:i4>5</vt:i4>
      </vt:variant>
      <vt:variant>
        <vt:lpwstr>https://www.colombiacompra.gov.co/normativa-y-relatoria/documentos-tipo</vt:lpwstr>
      </vt:variant>
      <vt:variant>
        <vt:lpwstr/>
      </vt:variant>
      <vt:variant>
        <vt:i4>65544</vt:i4>
      </vt:variant>
      <vt:variant>
        <vt:i4>9</vt:i4>
      </vt:variant>
      <vt:variant>
        <vt:i4>0</vt:i4>
      </vt:variant>
      <vt:variant>
        <vt:i4>5</vt:i4>
      </vt:variant>
      <vt:variant>
        <vt:lpwstr>https://formacionvirtual.colombiacompra.gov.co/mod/page/view.php?id=3718</vt:lpwstr>
      </vt:variant>
      <vt:variant>
        <vt:lpwstr/>
      </vt:variant>
      <vt:variant>
        <vt:i4>7471218</vt:i4>
      </vt:variant>
      <vt:variant>
        <vt:i4>6</vt:i4>
      </vt:variant>
      <vt:variant>
        <vt:i4>0</vt:i4>
      </vt:variant>
      <vt:variant>
        <vt:i4>5</vt:i4>
      </vt:variant>
      <vt:variant>
        <vt:lpwstr>https://relatoria.colombiacompra.gov.co/busqueda/conceptos</vt:lpwstr>
      </vt:variant>
      <vt:variant>
        <vt:lpwstr/>
      </vt:variant>
      <vt:variant>
        <vt:i4>3801145</vt:i4>
      </vt:variant>
      <vt:variant>
        <vt:i4>3</vt:i4>
      </vt:variant>
      <vt:variant>
        <vt:i4>0</vt:i4>
      </vt:variant>
      <vt:variant>
        <vt:i4>5</vt:i4>
      </vt:variant>
      <vt:variant>
        <vt:lpwstr>https://relatoria.colombiacompra.gov.co/providencias-consejo-de-estado/</vt:lpwstr>
      </vt:variant>
      <vt:variant>
        <vt:lpwstr/>
      </vt:variant>
      <vt:variant>
        <vt:i4>3801145</vt:i4>
      </vt:variant>
      <vt:variant>
        <vt:i4>0</vt:i4>
      </vt:variant>
      <vt:variant>
        <vt:i4>0</vt:i4>
      </vt:variant>
      <vt:variant>
        <vt:i4>5</vt:i4>
      </vt:variant>
      <vt:variant>
        <vt:lpwstr>https://relatoria.colombiacompra.gov.co/providencias-consejo-de-estado/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7</cp:revision>
  <cp:lastPrinted>2023-01-10T21:18:00Z</cp:lastPrinted>
  <dcterms:created xsi:type="dcterms:W3CDTF">2026-04-22T18:39:00Z</dcterms:created>
  <dcterms:modified xsi:type="dcterms:W3CDTF">2026-04-29T20:07:00Z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0x010100A474D476014E104C943ED5E0AA09077C</vt:lpwstr>
  </property>
  <property fmtid="{D5CDD505-2E9C-101B-9397-08002B2CF9AE}" pid="3" name="MediaServiceImageTags">
    <vt:lpwstr/>
  </property>
</Properties>
</file>