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D9984" w14:textId="51F788AD" w:rsidR="00AC4F4A" w:rsidRPr="00AC4F4A" w:rsidRDefault="00AC4F4A" w:rsidP="00AC4F4A">
      <w:pPr>
        <w:spacing w:after="0"/>
        <w:jc w:val="both"/>
        <w:rPr>
          <w:rFonts w:ascii="Verdana" w:eastAsia="Verdana" w:hAnsi="Verdana" w:cs="Verdana"/>
        </w:rPr>
      </w:pPr>
      <w:bookmarkStart w:id="0" w:name="_Hlk143780582"/>
      <w:r w:rsidRPr="00AC4F4A">
        <w:rPr>
          <w:rFonts w:ascii="Verdana" w:eastAsia="Calibri" w:hAnsi="Verdana" w:cs="Arial"/>
          <w:b/>
          <w:lang w:val="es-ES"/>
        </w:rPr>
        <w:t xml:space="preserve">DOCUMENTOS TIPO – Experiencia </w:t>
      </w:r>
      <w:r w:rsidRPr="00AC4F4A">
        <w:rPr>
          <w:rFonts w:ascii="Verdana" w:eastAsia="Arial" w:hAnsi="Verdana" w:cs="Arial"/>
          <w:b/>
          <w:lang w:val="es-ES"/>
        </w:rPr>
        <w:t>– Acreditación</w:t>
      </w:r>
    </w:p>
    <w:p w14:paraId="70073E0F" w14:textId="77777777" w:rsidR="00AC4F4A" w:rsidRPr="00AC4F4A" w:rsidRDefault="00AC4F4A" w:rsidP="00AC4F4A">
      <w:pPr>
        <w:spacing w:after="0" w:line="276" w:lineRule="auto"/>
        <w:jc w:val="both"/>
        <w:rPr>
          <w:rFonts w:ascii="Verdana" w:eastAsia="Calibri" w:hAnsi="Verdana" w:cs="Arial"/>
          <w:b/>
          <w:lang w:val="es-ES"/>
        </w:rPr>
      </w:pPr>
    </w:p>
    <w:p w14:paraId="60E4AEDF" w14:textId="366E7CB6" w:rsidR="00AC4F4A" w:rsidRPr="007D03AC" w:rsidRDefault="00152FEE" w:rsidP="007D03AC">
      <w:pPr>
        <w:adjustRightInd w:val="0"/>
        <w:snapToGrid w:val="0"/>
        <w:spacing w:after="0" w:line="240" w:lineRule="auto"/>
        <w:jc w:val="both"/>
        <w:rPr>
          <w:rFonts w:ascii="Verdana" w:eastAsia="Calibri" w:hAnsi="Verdana" w:cs="Arial"/>
          <w:sz w:val="20"/>
          <w:szCs w:val="20"/>
        </w:rPr>
      </w:pPr>
      <w:r w:rsidRPr="007D03AC">
        <w:rPr>
          <w:rFonts w:ascii="Verdana" w:eastAsia="Calibri" w:hAnsi="Verdana" w:cs="Arial"/>
          <w:sz w:val="20"/>
          <w:szCs w:val="20"/>
        </w:rPr>
        <w:t>Uno de los aspectos relevantes de los “Documentos Tipo – Versión 4”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401590BB" w14:textId="77777777" w:rsidR="00AC4F4A" w:rsidRPr="007D03AC" w:rsidRDefault="00AC4F4A" w:rsidP="007D03AC">
      <w:pPr>
        <w:adjustRightInd w:val="0"/>
        <w:snapToGrid w:val="0"/>
        <w:spacing w:after="0" w:line="240" w:lineRule="auto"/>
        <w:jc w:val="both"/>
        <w:rPr>
          <w:rFonts w:ascii="Verdana" w:eastAsia="Calibri" w:hAnsi="Verdana" w:cs="Arial"/>
          <w:sz w:val="20"/>
          <w:szCs w:val="20"/>
          <w:lang w:val="es-ES"/>
        </w:rPr>
      </w:pPr>
      <w:r w:rsidRPr="007D03AC">
        <w:rPr>
          <w:rFonts w:ascii="Verdana" w:eastAsia="Calibri" w:hAnsi="Verdana" w:cs="Arial"/>
          <w:sz w:val="20"/>
          <w:szCs w:val="20"/>
          <w:lang w:val="es-ES"/>
        </w:rPr>
        <w:t>[…]</w:t>
      </w:r>
    </w:p>
    <w:p w14:paraId="165E291B" w14:textId="1A929636" w:rsidR="00AC4F4A" w:rsidRPr="00AC4F4A" w:rsidRDefault="00152FEE" w:rsidP="007D03AC">
      <w:pPr>
        <w:adjustRightInd w:val="0"/>
        <w:snapToGrid w:val="0"/>
        <w:spacing w:after="0" w:line="240" w:lineRule="auto"/>
        <w:jc w:val="both"/>
        <w:rPr>
          <w:rFonts w:ascii="Verdana" w:eastAsia="Aptos" w:hAnsi="Verdana" w:cs="Arial"/>
          <w:sz w:val="20"/>
          <w:szCs w:val="20"/>
          <w:shd w:val="clear" w:color="auto" w:fill="FFFFFF"/>
        </w:rPr>
      </w:pPr>
      <w:r w:rsidRPr="007D03AC">
        <w:rPr>
          <w:rFonts w:ascii="Verdana" w:eastAsia="Aptos" w:hAnsi="Verdana" w:cs="Arial"/>
          <w:sz w:val="20"/>
          <w:szCs w:val="20"/>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7D03AC">
        <w:rPr>
          <w:rFonts w:ascii="Verdana" w:eastAsia="Aptos" w:hAnsi="Verdana" w:cs="Arial"/>
          <w:sz w:val="20"/>
          <w:szCs w:val="20"/>
          <w:shd w:val="clear" w:color="auto" w:fill="FFFFFF"/>
        </w:rPr>
        <w:t>ii</w:t>
      </w:r>
      <w:proofErr w:type="spellEnd"/>
      <w:r w:rsidRPr="007D03AC">
        <w:rPr>
          <w:rFonts w:ascii="Verdana" w:eastAsia="Aptos" w:hAnsi="Verdana" w:cs="Arial"/>
          <w:sz w:val="20"/>
          <w:szCs w:val="20"/>
          <w:shd w:val="clear" w:color="auto" w:fill="FFFFFF"/>
        </w:rPr>
        <w:t xml:space="preserve">) los demás integrantes deben acreditar al menos el cinco por ciento (5%) y, sin perjuicio de la exigencia anterior, </w:t>
      </w:r>
      <w:proofErr w:type="spellStart"/>
      <w:r w:rsidRPr="007D03AC">
        <w:rPr>
          <w:rFonts w:ascii="Verdana" w:eastAsia="Aptos" w:hAnsi="Verdana" w:cs="Arial"/>
          <w:sz w:val="20"/>
          <w:szCs w:val="20"/>
          <w:shd w:val="clear" w:color="auto" w:fill="FFFFFF"/>
        </w:rPr>
        <w:t>iii</w:t>
      </w:r>
      <w:proofErr w:type="spellEnd"/>
      <w:r w:rsidRPr="007D03AC">
        <w:rPr>
          <w:rFonts w:ascii="Verdana" w:eastAsia="Aptos" w:hAnsi="Verdana" w:cs="Arial"/>
          <w:sz w:val="20"/>
          <w:szCs w:val="20"/>
          <w:shd w:val="clear" w:color="auto" w:fill="FFFFFF"/>
        </w:rPr>
        <w:t>) solo uno de los integrantes, si así lo considera pertinente, podrá no aportar experiencia. Esto significa que, a partir de los “Documentos Tipo – Versión 3” adoptados mediante la Resolución No. 240 del 27 de noviembre de 2020, modificados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355BBC1D" w14:textId="77777777" w:rsidR="00AC4F4A" w:rsidRPr="00AC4F4A" w:rsidRDefault="00AC4F4A" w:rsidP="00AC4F4A">
      <w:pPr>
        <w:spacing w:after="0" w:line="276" w:lineRule="auto"/>
        <w:jc w:val="both"/>
        <w:rPr>
          <w:rFonts w:ascii="Verdana" w:eastAsia="Calibri" w:hAnsi="Verdana" w:cs="Arial"/>
          <w:lang w:val="es-ES"/>
        </w:rPr>
      </w:pPr>
    </w:p>
    <w:p w14:paraId="1B4C6D11" w14:textId="77777777" w:rsidR="00AC4F4A" w:rsidRPr="00AC4F4A" w:rsidRDefault="00AC4F4A" w:rsidP="00AC4F4A">
      <w:pPr>
        <w:spacing w:after="0" w:line="276" w:lineRule="auto"/>
        <w:jc w:val="both"/>
        <w:rPr>
          <w:rFonts w:ascii="Verdana" w:eastAsia="Calibri" w:hAnsi="Verdana" w:cs="Arial"/>
          <w:b/>
          <w:lang w:val="es-ES"/>
        </w:rPr>
      </w:pPr>
      <w:r w:rsidRPr="00AC4F4A">
        <w:rPr>
          <w:rFonts w:ascii="Verdana" w:eastAsia="Calibri" w:hAnsi="Verdana" w:cs="Arial"/>
          <w:b/>
          <w:lang w:val="es-ES"/>
        </w:rPr>
        <w:t>DOCUMENTOS TIPO – Experiencia – Excepción – Integrante de proponente plural</w:t>
      </w:r>
    </w:p>
    <w:p w14:paraId="5E00F86B" w14:textId="77777777" w:rsidR="00AC4F4A" w:rsidRPr="00AC4F4A" w:rsidRDefault="00AC4F4A" w:rsidP="00AC4F4A">
      <w:pPr>
        <w:spacing w:after="0" w:line="240" w:lineRule="auto"/>
        <w:jc w:val="both"/>
        <w:rPr>
          <w:rFonts w:ascii="Verdana" w:eastAsia="Calibri" w:hAnsi="Verdana" w:cs="Arial"/>
          <w:b/>
          <w:lang w:val="es-ES"/>
        </w:rPr>
      </w:pPr>
    </w:p>
    <w:p w14:paraId="45ED7DB2" w14:textId="77777777" w:rsidR="007D03AC" w:rsidRDefault="00BA26D7" w:rsidP="007D03AC">
      <w:pPr>
        <w:snapToGrid w:val="0"/>
        <w:spacing w:after="0" w:line="240" w:lineRule="auto"/>
        <w:jc w:val="both"/>
        <w:rPr>
          <w:rFonts w:ascii="Verdana" w:eastAsia="Calibri" w:hAnsi="Verdana" w:cs="Arial"/>
          <w:sz w:val="20"/>
          <w:szCs w:val="20"/>
        </w:rPr>
      </w:pPr>
      <w:r w:rsidRPr="007D03AC">
        <w:rPr>
          <w:rFonts w:ascii="Verdana" w:eastAsia="Aptos" w:hAnsi="Verdana" w:cs="Arial"/>
          <w:sz w:val="20"/>
          <w:szCs w:val="20"/>
          <w:shd w:val="clear" w:color="auto" w:fill="FFFFFF"/>
        </w:rPr>
        <w:t>Naturalmente, 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7D03AC">
        <w:rPr>
          <w:rFonts w:ascii="Aptos" w:eastAsia="Aptos" w:hAnsi="Aptos" w:cs="Times New Roman"/>
          <w:sz w:val="20"/>
          <w:szCs w:val="20"/>
        </w:rPr>
        <w:t xml:space="preserve"> </w:t>
      </w:r>
      <w:r w:rsidRPr="007D03AC">
        <w:rPr>
          <w:rFonts w:ascii="Verdana" w:eastAsia="Aptos" w:hAnsi="Verdana" w:cs="Arial"/>
          <w:sz w:val="20"/>
          <w:szCs w:val="20"/>
          <w:shd w:val="clear" w:color="auto" w:fill="FFFFFF"/>
        </w:rPr>
        <w:t>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58B23BEB" w14:textId="77777777" w:rsidR="007D03AC" w:rsidRDefault="007D03AC" w:rsidP="007D03AC">
      <w:pPr>
        <w:snapToGrid w:val="0"/>
        <w:spacing w:after="0" w:line="240" w:lineRule="auto"/>
        <w:jc w:val="both"/>
        <w:rPr>
          <w:rFonts w:ascii="Verdana" w:eastAsia="Calibri" w:hAnsi="Verdana" w:cs="Arial"/>
          <w:sz w:val="20"/>
          <w:szCs w:val="20"/>
        </w:rPr>
      </w:pPr>
    </w:p>
    <w:p w14:paraId="317DC4D6" w14:textId="63E06583" w:rsidR="00AC4F4A" w:rsidRPr="007D03AC" w:rsidRDefault="00BA26D7" w:rsidP="00BA26D7">
      <w:pPr>
        <w:snapToGrid w:val="0"/>
        <w:spacing w:after="0" w:line="240" w:lineRule="auto"/>
        <w:jc w:val="both"/>
        <w:rPr>
          <w:rFonts w:ascii="Verdana" w:eastAsia="Calibri" w:hAnsi="Verdana" w:cs="Arial"/>
          <w:sz w:val="20"/>
          <w:szCs w:val="20"/>
        </w:rPr>
      </w:pPr>
      <w:r w:rsidRPr="007D03AC">
        <w:rPr>
          <w:rFonts w:ascii="Verdana" w:eastAsia="Aptos" w:hAnsi="Verdana" w:cs="Arial"/>
          <w:color w:val="000000"/>
          <w:sz w:val="20"/>
          <w:szCs w:val="2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7D03AC">
        <w:rPr>
          <w:rFonts w:ascii="Verdana" w:eastAsia="Aptos" w:hAnsi="Verdana" w:cs="Arial"/>
          <w:color w:val="000000"/>
          <w:sz w:val="20"/>
          <w:szCs w:val="20"/>
          <w:lang w:val="es-ES"/>
        </w:rPr>
        <w:t>ii</w:t>
      </w:r>
      <w:proofErr w:type="spellEnd"/>
      <w:r w:rsidRPr="007D03AC">
        <w:rPr>
          <w:rFonts w:ascii="Verdana" w:eastAsia="Aptos" w:hAnsi="Verdana" w:cs="Arial"/>
          <w:color w:val="000000"/>
          <w:sz w:val="20"/>
          <w:szCs w:val="20"/>
          <w:lang w:val="es-ES"/>
        </w:rPr>
        <w:t xml:space="preserve">) permitir que al menos uno de los integrantes que no tiene experiencia participe en el proceso de contratación y, de </w:t>
      </w:r>
      <w:r w:rsidRPr="007D03AC">
        <w:rPr>
          <w:rFonts w:ascii="Verdana" w:eastAsia="Aptos" w:hAnsi="Verdana" w:cs="Arial"/>
          <w:color w:val="000000"/>
          <w:sz w:val="20"/>
          <w:szCs w:val="20"/>
          <w:lang w:val="es-ES"/>
        </w:rPr>
        <w:lastRenderedPageBreak/>
        <w:t>este modo, permitirle que la adquiera como integrante del proponente plural, pero participando hasta en máximo el 10% en la conformación del consorcio o unión temporal.</w:t>
      </w:r>
    </w:p>
    <w:p w14:paraId="40F5147E" w14:textId="77777777" w:rsidR="00AC4F4A" w:rsidRPr="00AC4F4A" w:rsidRDefault="00AC4F4A" w:rsidP="00AC4F4A">
      <w:pPr>
        <w:spacing w:after="0" w:line="276" w:lineRule="auto"/>
        <w:jc w:val="both"/>
        <w:rPr>
          <w:rFonts w:ascii="Verdana" w:eastAsia="Aptos" w:hAnsi="Verdana" w:cs="Arial"/>
          <w:b/>
          <w:lang w:val="es-ES"/>
        </w:rPr>
      </w:pPr>
    </w:p>
    <w:p w14:paraId="151FFBF2" w14:textId="77777777" w:rsidR="00AC4F4A" w:rsidRPr="00AC4F4A" w:rsidRDefault="00AC4F4A" w:rsidP="00AC4F4A">
      <w:pPr>
        <w:spacing w:after="0" w:line="276" w:lineRule="auto"/>
        <w:jc w:val="both"/>
        <w:rPr>
          <w:rFonts w:ascii="Verdana" w:eastAsia="Aptos" w:hAnsi="Verdana" w:cs="Arial"/>
          <w:b/>
          <w:lang w:val="es-ES"/>
        </w:rPr>
      </w:pPr>
      <w:r w:rsidRPr="00AC4F4A">
        <w:rPr>
          <w:rFonts w:ascii="Verdana" w:eastAsia="Aptos" w:hAnsi="Verdana" w:cs="Arial"/>
          <w:b/>
          <w:lang w:val="es-ES"/>
        </w:rPr>
        <w:t>DOCUMENTOS TIPO – Experiencia – Proponentes plurales – Porcentajes mínimos – Licitación de obra pública V4 – Aplicación del literal D del numeral 3.5.3</w:t>
      </w:r>
    </w:p>
    <w:p w14:paraId="0711220C" w14:textId="77777777" w:rsidR="00AC4F4A" w:rsidRPr="00AC4F4A" w:rsidRDefault="00AC4F4A" w:rsidP="00AC4F4A">
      <w:pPr>
        <w:spacing w:after="0" w:line="276" w:lineRule="auto"/>
        <w:jc w:val="both"/>
        <w:rPr>
          <w:rFonts w:ascii="Verdana" w:eastAsia="Aptos" w:hAnsi="Verdana" w:cs="Arial"/>
          <w:lang w:val="es-ES"/>
        </w:rPr>
      </w:pPr>
    </w:p>
    <w:p w14:paraId="3A25E1D8" w14:textId="77777777" w:rsidR="007D03AC" w:rsidRDefault="00AC4F4A" w:rsidP="006838FA">
      <w:pPr>
        <w:tabs>
          <w:tab w:val="left" w:pos="709"/>
        </w:tabs>
        <w:snapToGrid w:val="0"/>
        <w:spacing w:after="0" w:line="240" w:lineRule="auto"/>
        <w:jc w:val="both"/>
        <w:rPr>
          <w:rFonts w:ascii="Verdana" w:eastAsia="Aptos" w:hAnsi="Verdana" w:cs="Arial"/>
          <w:sz w:val="20"/>
          <w:szCs w:val="20"/>
          <w:shd w:val="clear" w:color="auto" w:fill="FFFFFF"/>
        </w:rPr>
      </w:pPr>
      <w:r w:rsidRPr="006838FA">
        <w:rPr>
          <w:rFonts w:ascii="Verdana" w:eastAsia="Aptos" w:hAnsi="Verdana" w:cs="Arial"/>
          <w:sz w:val="20"/>
          <w:szCs w:val="20"/>
          <w:lang w:val="es-ES"/>
        </w:rPr>
        <w:t xml:space="preserve">[…] </w:t>
      </w:r>
      <w:r w:rsidR="007D03AC" w:rsidRPr="006838FA">
        <w:rPr>
          <w:rFonts w:ascii="Verdana" w:eastAsia="Aptos" w:hAnsi="Verdana" w:cs="Arial"/>
          <w:sz w:val="20"/>
          <w:szCs w:val="20"/>
          <w:shd w:val="clear" w:color="auto" w:fill="FFFFFF"/>
        </w:rPr>
        <w:t>el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66612D6F" w14:textId="77777777" w:rsidR="006838FA" w:rsidRPr="006838FA" w:rsidRDefault="006838FA" w:rsidP="006838FA">
      <w:pPr>
        <w:tabs>
          <w:tab w:val="left" w:pos="709"/>
        </w:tabs>
        <w:snapToGrid w:val="0"/>
        <w:spacing w:after="0" w:line="240" w:lineRule="auto"/>
        <w:jc w:val="both"/>
        <w:rPr>
          <w:rFonts w:ascii="Verdana" w:eastAsia="Aptos" w:hAnsi="Verdana" w:cs="Arial"/>
          <w:sz w:val="20"/>
          <w:szCs w:val="20"/>
          <w:shd w:val="clear" w:color="auto" w:fill="FFFFFF"/>
        </w:rPr>
      </w:pPr>
    </w:p>
    <w:p w14:paraId="5A55EEB6" w14:textId="77777777" w:rsidR="007D03AC" w:rsidRPr="006838FA" w:rsidRDefault="007D03AC" w:rsidP="006838FA">
      <w:pPr>
        <w:tabs>
          <w:tab w:val="left" w:pos="709"/>
        </w:tabs>
        <w:snapToGrid w:val="0"/>
        <w:spacing w:after="0" w:line="240" w:lineRule="auto"/>
        <w:jc w:val="both"/>
        <w:rPr>
          <w:rFonts w:ascii="Verdana" w:eastAsia="Aptos" w:hAnsi="Verdana" w:cs="Arial"/>
          <w:sz w:val="20"/>
          <w:szCs w:val="20"/>
          <w:shd w:val="clear" w:color="auto" w:fill="FFFFFF"/>
        </w:rPr>
      </w:pPr>
      <w:r w:rsidRPr="006838FA">
        <w:rPr>
          <w:rFonts w:ascii="Verdana" w:eastAsia="Aptos" w:hAnsi="Verdana" w:cs="Arial"/>
          <w:sz w:val="20"/>
          <w:szCs w:val="20"/>
          <w:shd w:val="clear" w:color="auto" w:fill="FFFFFF"/>
        </w:rPr>
        <w:t xml:space="preserve">De esta manera, el documento base de los Documentos Tipo </w:t>
      </w:r>
      <w:r w:rsidRPr="006838FA">
        <w:rPr>
          <w:rFonts w:ascii="Verdana" w:eastAsia="Calibri" w:hAnsi="Verdana" w:cs="Arial"/>
          <w:sz w:val="20"/>
          <w:szCs w:val="20"/>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74A2EFCA" w14:textId="2DB3B4C1" w:rsidR="00AC4F4A" w:rsidRPr="00AC4F4A" w:rsidRDefault="00AC4F4A" w:rsidP="007D03AC">
      <w:pPr>
        <w:tabs>
          <w:tab w:val="left" w:pos="709"/>
        </w:tabs>
        <w:snapToGrid w:val="0"/>
        <w:spacing w:after="0" w:line="240" w:lineRule="auto"/>
        <w:jc w:val="both"/>
        <w:rPr>
          <w:rFonts w:ascii="Verdana" w:eastAsia="Aptos" w:hAnsi="Verdana" w:cs="Arial"/>
          <w:sz w:val="20"/>
          <w:szCs w:val="20"/>
          <w:shd w:val="clear" w:color="auto" w:fill="FFFFFF"/>
        </w:rPr>
      </w:pPr>
    </w:p>
    <w:p w14:paraId="29D616F0" w14:textId="77777777" w:rsidR="00AC4F4A" w:rsidRPr="00AC4F4A" w:rsidRDefault="00AC4F4A" w:rsidP="00AC4F4A">
      <w:pPr>
        <w:autoSpaceDE w:val="0"/>
        <w:autoSpaceDN w:val="0"/>
        <w:adjustRightInd w:val="0"/>
        <w:spacing w:after="0" w:line="240" w:lineRule="auto"/>
        <w:jc w:val="both"/>
        <w:rPr>
          <w:rFonts w:ascii="Verdana" w:eastAsia="Aptos" w:hAnsi="Verdana" w:cs="Arial"/>
          <w:sz w:val="20"/>
          <w:szCs w:val="20"/>
          <w:lang w:val="es-ES"/>
        </w:rPr>
      </w:pPr>
    </w:p>
    <w:p w14:paraId="153AC716" w14:textId="77777777" w:rsidR="00AC4F4A" w:rsidRPr="00AC4F4A" w:rsidRDefault="00AC4F4A" w:rsidP="00AC4F4A">
      <w:pPr>
        <w:autoSpaceDE w:val="0"/>
        <w:autoSpaceDN w:val="0"/>
        <w:adjustRightInd w:val="0"/>
        <w:spacing w:after="0" w:line="240" w:lineRule="auto"/>
        <w:jc w:val="both"/>
        <w:rPr>
          <w:rFonts w:ascii="Century Gothic" w:eastAsia="Aptos" w:hAnsi="Century Gothic" w:cs="Arial"/>
          <w:lang w:val="es-ES"/>
        </w:rPr>
      </w:pPr>
    </w:p>
    <w:p w14:paraId="0AF45EED" w14:textId="77777777" w:rsidR="00AC4F4A" w:rsidRPr="00AC4F4A" w:rsidRDefault="00AC4F4A" w:rsidP="00AC4F4A">
      <w:pPr>
        <w:spacing w:after="0" w:line="240" w:lineRule="auto"/>
        <w:rPr>
          <w:rFonts w:ascii="Century Gothic" w:eastAsia="Calibri" w:hAnsi="Century Gothic" w:cs="Arial"/>
          <w:b/>
          <w:sz w:val="20"/>
          <w:szCs w:val="20"/>
          <w:lang w:val="es-ES"/>
        </w:rPr>
      </w:pPr>
    </w:p>
    <w:p w14:paraId="5BEA6BF5" w14:textId="77777777" w:rsidR="00AC4F4A" w:rsidRPr="00AC4F4A" w:rsidRDefault="00AC4F4A" w:rsidP="00AC4F4A">
      <w:pPr>
        <w:spacing w:after="0" w:line="240" w:lineRule="auto"/>
        <w:rPr>
          <w:rFonts w:ascii="Verdana" w:eastAsia="Aptos" w:hAnsi="Verdana" w:cs="Times New Roman"/>
          <w:sz w:val="20"/>
          <w:szCs w:val="20"/>
        </w:rPr>
      </w:pPr>
    </w:p>
    <w:p w14:paraId="4B3C893E" w14:textId="77777777" w:rsidR="00AC4F4A" w:rsidRPr="00AC4F4A" w:rsidRDefault="00AC4F4A" w:rsidP="00AC4F4A">
      <w:pPr>
        <w:spacing w:after="0" w:line="240" w:lineRule="auto"/>
        <w:rPr>
          <w:rFonts w:ascii="Verdana" w:eastAsia="Aptos" w:hAnsi="Verdana" w:cs="Times New Roman"/>
          <w:sz w:val="20"/>
          <w:szCs w:val="20"/>
        </w:rPr>
      </w:pPr>
    </w:p>
    <w:p w14:paraId="6C69F74C" w14:textId="77777777" w:rsidR="00AC4F4A" w:rsidRPr="00AC4F4A" w:rsidRDefault="00AC4F4A" w:rsidP="00AC4F4A">
      <w:pPr>
        <w:spacing w:after="0" w:line="240" w:lineRule="auto"/>
        <w:rPr>
          <w:rFonts w:ascii="Verdana" w:eastAsia="Aptos" w:hAnsi="Verdana" w:cs="Times New Roman"/>
          <w:sz w:val="20"/>
          <w:szCs w:val="20"/>
        </w:rPr>
      </w:pPr>
    </w:p>
    <w:p w14:paraId="38410E67" w14:textId="77777777" w:rsidR="00AC4F4A" w:rsidRPr="00AC4F4A" w:rsidRDefault="00AC4F4A" w:rsidP="00AC4F4A">
      <w:pPr>
        <w:spacing w:after="0" w:line="240" w:lineRule="auto"/>
        <w:rPr>
          <w:rFonts w:ascii="Verdana" w:eastAsia="Aptos" w:hAnsi="Verdana" w:cs="Times New Roman"/>
          <w:sz w:val="20"/>
          <w:szCs w:val="20"/>
        </w:rPr>
      </w:pPr>
    </w:p>
    <w:p w14:paraId="32D25F8F" w14:textId="77777777" w:rsidR="00AC4F4A" w:rsidRPr="00AC4F4A" w:rsidRDefault="00AC4F4A" w:rsidP="00AC4F4A">
      <w:pPr>
        <w:spacing w:after="0" w:line="240" w:lineRule="auto"/>
        <w:rPr>
          <w:rFonts w:ascii="Verdana" w:eastAsia="Aptos" w:hAnsi="Verdana" w:cs="Times New Roman"/>
          <w:sz w:val="20"/>
          <w:szCs w:val="20"/>
        </w:rPr>
      </w:pPr>
    </w:p>
    <w:p w14:paraId="4BA8B821" w14:textId="77777777" w:rsidR="00AC4F4A" w:rsidRPr="00AC4F4A" w:rsidRDefault="00AC4F4A" w:rsidP="00AC4F4A">
      <w:pPr>
        <w:spacing w:after="0" w:line="240" w:lineRule="auto"/>
        <w:rPr>
          <w:rFonts w:ascii="Verdana" w:eastAsia="Aptos" w:hAnsi="Verdana" w:cs="Times New Roman"/>
          <w:sz w:val="20"/>
          <w:szCs w:val="20"/>
        </w:rPr>
      </w:pPr>
    </w:p>
    <w:p w14:paraId="22ACB942" w14:textId="77777777" w:rsidR="00AC4F4A" w:rsidRPr="00AC4F4A" w:rsidRDefault="00AC4F4A" w:rsidP="00AC4F4A">
      <w:pPr>
        <w:spacing w:after="0" w:line="240" w:lineRule="auto"/>
        <w:rPr>
          <w:rFonts w:ascii="Verdana" w:eastAsia="Aptos" w:hAnsi="Verdana" w:cs="Times New Roman"/>
          <w:sz w:val="20"/>
          <w:szCs w:val="20"/>
        </w:rPr>
      </w:pPr>
    </w:p>
    <w:p w14:paraId="574BE8B3" w14:textId="77777777" w:rsidR="00AC4F4A" w:rsidRPr="00AC4F4A" w:rsidRDefault="00AC4F4A" w:rsidP="00AC4F4A">
      <w:pPr>
        <w:spacing w:after="0" w:line="240" w:lineRule="auto"/>
        <w:rPr>
          <w:rFonts w:ascii="Verdana" w:eastAsia="Aptos" w:hAnsi="Verdana" w:cs="Times New Roman"/>
          <w:sz w:val="20"/>
          <w:szCs w:val="20"/>
        </w:rPr>
      </w:pPr>
    </w:p>
    <w:p w14:paraId="162AFF0F" w14:textId="77777777" w:rsidR="00AC4F4A" w:rsidRPr="00AC4F4A" w:rsidRDefault="00AC4F4A" w:rsidP="00AC4F4A">
      <w:pPr>
        <w:spacing w:after="0" w:line="240" w:lineRule="auto"/>
        <w:rPr>
          <w:rFonts w:ascii="Verdana" w:eastAsia="Aptos" w:hAnsi="Verdana" w:cs="Times New Roman"/>
          <w:sz w:val="20"/>
          <w:szCs w:val="20"/>
        </w:rPr>
      </w:pPr>
    </w:p>
    <w:p w14:paraId="0A87A8BC" w14:textId="77777777" w:rsidR="00AC4F4A" w:rsidRPr="00AC4F4A" w:rsidRDefault="00AC4F4A" w:rsidP="00AC4F4A">
      <w:pPr>
        <w:spacing w:after="0" w:line="240" w:lineRule="auto"/>
        <w:rPr>
          <w:rFonts w:ascii="Verdana" w:eastAsia="Aptos" w:hAnsi="Verdana" w:cs="Times New Roman"/>
          <w:sz w:val="20"/>
          <w:szCs w:val="20"/>
        </w:rPr>
      </w:pPr>
    </w:p>
    <w:p w14:paraId="1160F650" w14:textId="77777777" w:rsidR="00AC4F4A" w:rsidRPr="00AC4F4A" w:rsidRDefault="00AC4F4A" w:rsidP="00AC4F4A">
      <w:pPr>
        <w:spacing w:after="0" w:line="240" w:lineRule="auto"/>
        <w:rPr>
          <w:rFonts w:ascii="Verdana" w:eastAsia="Aptos" w:hAnsi="Verdana" w:cs="Times New Roman"/>
          <w:sz w:val="20"/>
          <w:szCs w:val="20"/>
        </w:rPr>
      </w:pPr>
    </w:p>
    <w:p w14:paraId="4FD60F83" w14:textId="77777777" w:rsidR="00AC4F4A" w:rsidRPr="00AC4F4A" w:rsidRDefault="00AC4F4A" w:rsidP="00AC4F4A">
      <w:pPr>
        <w:spacing w:after="0" w:line="240" w:lineRule="auto"/>
        <w:rPr>
          <w:rFonts w:ascii="Verdana" w:eastAsia="Aptos" w:hAnsi="Verdana" w:cs="Times New Roman"/>
          <w:sz w:val="20"/>
          <w:szCs w:val="20"/>
        </w:rPr>
      </w:pPr>
    </w:p>
    <w:p w14:paraId="621DF41F" w14:textId="77777777" w:rsidR="00AC4F4A" w:rsidRPr="00AC4F4A" w:rsidRDefault="00AC4F4A" w:rsidP="00AC4F4A">
      <w:pPr>
        <w:spacing w:after="0" w:line="240" w:lineRule="auto"/>
        <w:rPr>
          <w:rFonts w:ascii="Verdana" w:eastAsia="Aptos" w:hAnsi="Verdana" w:cs="Times New Roman"/>
          <w:sz w:val="20"/>
          <w:szCs w:val="20"/>
        </w:rPr>
      </w:pPr>
    </w:p>
    <w:p w14:paraId="23C7BCBB" w14:textId="77777777" w:rsidR="00AC4F4A" w:rsidRDefault="00AC4F4A" w:rsidP="00AC4F4A">
      <w:pPr>
        <w:spacing w:after="0" w:line="240" w:lineRule="auto"/>
        <w:rPr>
          <w:rFonts w:ascii="Verdana" w:eastAsia="Aptos" w:hAnsi="Verdana" w:cs="Times New Roman"/>
          <w:sz w:val="20"/>
          <w:szCs w:val="20"/>
        </w:rPr>
      </w:pPr>
    </w:p>
    <w:p w14:paraId="36953DD2" w14:textId="77777777" w:rsidR="006838FA" w:rsidRDefault="006838FA" w:rsidP="00AC4F4A">
      <w:pPr>
        <w:spacing w:after="0" w:line="240" w:lineRule="auto"/>
        <w:rPr>
          <w:rFonts w:ascii="Verdana" w:eastAsia="Aptos" w:hAnsi="Verdana" w:cs="Times New Roman"/>
          <w:sz w:val="20"/>
          <w:szCs w:val="20"/>
        </w:rPr>
      </w:pPr>
    </w:p>
    <w:p w14:paraId="5B514FDE" w14:textId="02D25081" w:rsidR="00AC4F4A" w:rsidRDefault="00AC4F4A" w:rsidP="00AC4F4A">
      <w:pPr>
        <w:spacing w:after="0" w:line="240" w:lineRule="auto"/>
        <w:rPr>
          <w:rFonts w:ascii="Verdana" w:eastAsia="Verdana" w:hAnsi="Verdana" w:cs="Verdana"/>
        </w:rPr>
      </w:pPr>
      <w:r w:rsidRPr="30821638">
        <w:rPr>
          <w:rFonts w:ascii="Verdana" w:eastAsia="Verdana" w:hAnsi="Verdana" w:cs="Verdana"/>
        </w:rPr>
        <w:lastRenderedPageBreak/>
        <w:t xml:space="preserve">Bogotá D.C., </w:t>
      </w:r>
      <w:r w:rsidR="00383010">
        <w:rPr>
          <w:rFonts w:ascii="Verdana" w:eastAsia="Verdana" w:hAnsi="Verdana" w:cs="Verdana"/>
        </w:rPr>
        <w:t>04 Mayo 2026</w:t>
      </w:r>
    </w:p>
    <w:p w14:paraId="40A00496" w14:textId="20297E0C" w:rsidR="00AC4F4A" w:rsidRPr="00AC4F4A" w:rsidRDefault="00FC4CEE" w:rsidP="00FC4CEE">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72D567DA" wp14:editId="5C544AD6">
            <wp:extent cx="2507307" cy="664249"/>
            <wp:effectExtent l="0" t="0" r="0" b="0"/>
            <wp:docPr id="6880425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042546" name="Imagen 688042546"/>
                    <pic:cNvPicPr/>
                  </pic:nvPicPr>
                  <pic:blipFill>
                    <a:blip r:embed="rId10">
                      <a:extLst>
                        <a:ext uri="{28A0092B-C50C-407E-A947-70E740481C1C}">
                          <a14:useLocalDpi xmlns:a14="http://schemas.microsoft.com/office/drawing/2010/main" val="0"/>
                        </a:ext>
                      </a:extLst>
                    </a:blip>
                    <a:stretch>
                      <a:fillRect/>
                    </a:stretch>
                  </pic:blipFill>
                  <pic:spPr>
                    <a:xfrm>
                      <a:off x="0" y="0"/>
                      <a:ext cx="2514779" cy="666229"/>
                    </a:xfrm>
                    <a:prstGeom prst="rect">
                      <a:avLst/>
                    </a:prstGeom>
                  </pic:spPr>
                </pic:pic>
              </a:graphicData>
            </a:graphic>
          </wp:inline>
        </w:drawing>
      </w:r>
    </w:p>
    <w:p w14:paraId="55DCC03D" w14:textId="77777777" w:rsidR="00AC4F4A" w:rsidRPr="00AC4F4A" w:rsidRDefault="00AC4F4A" w:rsidP="00AC4F4A">
      <w:pPr>
        <w:spacing w:after="0" w:line="240" w:lineRule="auto"/>
        <w:jc w:val="both"/>
        <w:rPr>
          <w:rFonts w:ascii="Verdana" w:eastAsia="Calibri" w:hAnsi="Verdana" w:cs="Arial"/>
          <w:lang w:val="es-ES" w:eastAsia="es-ES"/>
        </w:rPr>
      </w:pPr>
      <w:r w:rsidRPr="00AC4F4A">
        <w:rPr>
          <w:rFonts w:ascii="Verdana" w:eastAsia="Calibri" w:hAnsi="Verdana" w:cs="Arial"/>
          <w:lang w:val="es-ES" w:eastAsia="es-ES"/>
        </w:rPr>
        <w:t>Señor(a)</w:t>
      </w:r>
    </w:p>
    <w:p w14:paraId="10C7C485" w14:textId="77777777" w:rsidR="00AC4F4A" w:rsidRPr="00AC4F4A" w:rsidRDefault="00AC4F4A" w:rsidP="00AC4F4A">
      <w:pPr>
        <w:spacing w:after="0" w:line="240" w:lineRule="auto"/>
        <w:rPr>
          <w:rFonts w:ascii="Verdana" w:eastAsia="Calibri" w:hAnsi="Verdana" w:cs="Arial"/>
          <w:b/>
          <w:lang w:val="es-ES_tradnl" w:eastAsia="es-ES_tradnl"/>
        </w:rPr>
      </w:pPr>
      <w:r w:rsidRPr="00AC4F4A">
        <w:rPr>
          <w:rFonts w:ascii="Verdana" w:eastAsia="Calibri" w:hAnsi="Verdana" w:cs="Arial"/>
          <w:b/>
          <w:lang w:val="es-ES_tradnl" w:eastAsia="es-ES_tradnl"/>
        </w:rPr>
        <w:t>Ciudadano(a) anónimo(a)</w:t>
      </w:r>
    </w:p>
    <w:p w14:paraId="5ACAEC6B" w14:textId="77777777" w:rsidR="00AC4F4A" w:rsidRPr="00AC4F4A" w:rsidRDefault="00AC4F4A" w:rsidP="00AC4F4A">
      <w:pPr>
        <w:spacing w:after="0" w:line="240" w:lineRule="auto"/>
        <w:rPr>
          <w:rFonts w:ascii="Verdana" w:eastAsia="Calibri" w:hAnsi="Verdana" w:cs="Arial"/>
          <w:b/>
          <w:bCs/>
          <w:lang w:val="es-ES" w:eastAsia="es-ES"/>
        </w:rPr>
      </w:pPr>
      <w:r w:rsidRPr="00AC4F4A">
        <w:rPr>
          <w:rFonts w:ascii="Verdana" w:eastAsia="Calibri" w:hAnsi="Verdana" w:cs="Arial"/>
          <w:lang w:val="es-ES" w:eastAsia="es-ES"/>
        </w:rPr>
        <w:t>Ciudad</w:t>
      </w:r>
    </w:p>
    <w:p w14:paraId="35DCB75D" w14:textId="77777777" w:rsidR="00AC4F4A" w:rsidRPr="00AC4F4A" w:rsidRDefault="00AC4F4A" w:rsidP="00AC4F4A">
      <w:pPr>
        <w:spacing w:after="0" w:line="240" w:lineRule="auto"/>
        <w:rPr>
          <w:rFonts w:ascii="Verdana" w:eastAsia="Calibri" w:hAnsi="Verdana" w:cs="Arial"/>
          <w:b/>
          <w:bCs/>
          <w:lang w:val="es-ES_tradnl" w:eastAsia="es-ES_tradnl"/>
        </w:rPr>
      </w:pPr>
    </w:p>
    <w:p w14:paraId="6F73333D" w14:textId="77777777" w:rsidR="00AC4F4A" w:rsidRPr="00AC4F4A" w:rsidRDefault="00AC4F4A" w:rsidP="00AC4F4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4F4A" w:rsidRPr="00AC4F4A" w14:paraId="23C7A36D" w14:textId="77777777" w:rsidTr="00A47F9D">
        <w:trPr>
          <w:trHeight w:val="884"/>
        </w:trPr>
        <w:tc>
          <w:tcPr>
            <w:tcW w:w="2689" w:type="dxa"/>
          </w:tcPr>
          <w:p w14:paraId="31819DCD" w14:textId="77777777" w:rsidR="00AC4F4A" w:rsidRPr="00AC4F4A" w:rsidRDefault="00AC4F4A" w:rsidP="00AC4F4A">
            <w:pPr>
              <w:jc w:val="both"/>
              <w:rPr>
                <w:rFonts w:ascii="Verdana" w:eastAsia="Calibri" w:hAnsi="Verdana" w:cs="Arial"/>
                <w:b/>
                <w:bCs/>
                <w:lang w:val="es-ES_tradnl" w:eastAsia="es-ES_tradnl"/>
              </w:rPr>
            </w:pPr>
          </w:p>
        </w:tc>
        <w:tc>
          <w:tcPr>
            <w:tcW w:w="6100" w:type="dxa"/>
          </w:tcPr>
          <w:p w14:paraId="548F9804" w14:textId="77777777" w:rsidR="00AC4F4A" w:rsidRPr="00AC4F4A" w:rsidRDefault="00AC4F4A" w:rsidP="00AC4F4A">
            <w:pPr>
              <w:jc w:val="both"/>
              <w:rPr>
                <w:rFonts w:ascii="Verdana" w:eastAsia="Calibri" w:hAnsi="Verdana" w:cs="Arial"/>
                <w:b/>
                <w:bCs/>
                <w:lang w:val="es-ES" w:eastAsia="es-ES"/>
              </w:rPr>
            </w:pPr>
            <w:r w:rsidRPr="00AC4F4A">
              <w:rPr>
                <w:rFonts w:ascii="Verdana" w:eastAsia="Calibri" w:hAnsi="Verdana" w:cs="Arial"/>
                <w:b/>
                <w:bCs/>
                <w:lang w:val="es-ES" w:eastAsia="es-ES"/>
              </w:rPr>
              <w:t>Concepto C – 254 de 2026</w:t>
            </w:r>
          </w:p>
        </w:tc>
      </w:tr>
      <w:tr w:rsidR="00AC4F4A" w:rsidRPr="00AC4F4A" w14:paraId="0B29FE30" w14:textId="77777777" w:rsidTr="00A47F9D">
        <w:trPr>
          <w:trHeight w:val="884"/>
        </w:trPr>
        <w:tc>
          <w:tcPr>
            <w:tcW w:w="2689" w:type="dxa"/>
          </w:tcPr>
          <w:p w14:paraId="3CD55B7F" w14:textId="77777777" w:rsidR="00AC4F4A" w:rsidRPr="00AC4F4A" w:rsidRDefault="00AC4F4A" w:rsidP="00AC4F4A">
            <w:pPr>
              <w:jc w:val="both"/>
              <w:rPr>
                <w:rFonts w:ascii="Verdana" w:eastAsia="Calibri" w:hAnsi="Verdana" w:cs="Arial"/>
                <w:lang w:val="es-ES_tradnl" w:eastAsia="es-ES_tradnl"/>
              </w:rPr>
            </w:pPr>
            <w:r w:rsidRPr="00AC4F4A">
              <w:rPr>
                <w:rFonts w:ascii="Verdana" w:eastAsia="Calibri" w:hAnsi="Verdana" w:cs="Arial"/>
                <w:b/>
                <w:lang w:val="es-ES_tradnl" w:eastAsia="es-ES_tradnl"/>
              </w:rPr>
              <w:t>Temas:</w:t>
            </w:r>
            <w:r w:rsidRPr="00AC4F4A">
              <w:rPr>
                <w:rFonts w:ascii="Verdana" w:eastAsia="Calibri" w:hAnsi="Verdana" w:cs="Arial"/>
                <w:lang w:val="es-ES_tradnl" w:eastAsia="es-ES_tradnl"/>
              </w:rPr>
              <w:t xml:space="preserve">                   </w:t>
            </w:r>
          </w:p>
        </w:tc>
        <w:tc>
          <w:tcPr>
            <w:tcW w:w="6100" w:type="dxa"/>
          </w:tcPr>
          <w:p w14:paraId="6023FB3D" w14:textId="77777777" w:rsidR="00AC4F4A" w:rsidRPr="00AC4F4A" w:rsidRDefault="00AC4F4A" w:rsidP="00AC4F4A">
            <w:pPr>
              <w:spacing w:line="276" w:lineRule="auto"/>
              <w:jc w:val="both"/>
              <w:rPr>
                <w:rFonts w:ascii="Verdana" w:eastAsia="Calibri" w:hAnsi="Verdana" w:cs="Arial"/>
                <w:lang w:val="es-ES" w:eastAsia="es-ES"/>
              </w:rPr>
            </w:pPr>
            <w:r w:rsidRPr="00AC4F4A">
              <w:rPr>
                <w:rFonts w:ascii="Verdana" w:eastAsia="Calibri" w:hAnsi="Verdana" w:cs="Arial"/>
                <w:lang w:val="es-ES" w:eastAsia="es-ES"/>
              </w:rPr>
              <w:t>DOCUMENTOS TIPO – Experiencia – Acreditación / DOCUMENTOS TIPO – Experiencia – Excepción – Integrante de proponente plural / DOCUMENTOS TIPO – Experiencia – Proponentes plurales – Porcentajes mínimos – Licitación de obra pública V4 – Aplicación del literal D del numeral 3.5.3</w:t>
            </w:r>
          </w:p>
          <w:p w14:paraId="5F6A46C6" w14:textId="77777777" w:rsidR="00AC4F4A" w:rsidRPr="00AC4F4A" w:rsidRDefault="00AC4F4A" w:rsidP="00AC4F4A">
            <w:pPr>
              <w:spacing w:line="276" w:lineRule="auto"/>
              <w:jc w:val="both"/>
              <w:rPr>
                <w:rFonts w:ascii="Verdana" w:eastAsia="Calibri" w:hAnsi="Verdana" w:cs="Arial"/>
                <w:highlight w:val="yellow"/>
                <w:lang w:val="es-ES" w:eastAsia="es-ES"/>
              </w:rPr>
            </w:pPr>
          </w:p>
        </w:tc>
      </w:tr>
      <w:tr w:rsidR="00AC4F4A" w:rsidRPr="00AC4F4A" w14:paraId="463F72A2" w14:textId="77777777" w:rsidTr="00A47F9D">
        <w:tc>
          <w:tcPr>
            <w:tcW w:w="2689" w:type="dxa"/>
          </w:tcPr>
          <w:p w14:paraId="65092C43" w14:textId="77777777" w:rsidR="00AC4F4A" w:rsidRPr="00AC4F4A" w:rsidRDefault="00AC4F4A" w:rsidP="00AC4F4A">
            <w:pPr>
              <w:jc w:val="both"/>
              <w:rPr>
                <w:rFonts w:ascii="Verdana" w:eastAsia="Calibri" w:hAnsi="Verdana" w:cs="Arial"/>
                <w:b/>
                <w:lang w:val="es-ES_tradnl" w:eastAsia="es-ES_tradnl"/>
              </w:rPr>
            </w:pPr>
            <w:r w:rsidRPr="00AC4F4A">
              <w:rPr>
                <w:rFonts w:ascii="Verdana" w:eastAsia="Calibri" w:hAnsi="Verdana" w:cs="Arial"/>
                <w:b/>
                <w:lang w:val="es-ES_tradnl" w:eastAsia="es-ES_tradnl"/>
              </w:rPr>
              <w:t>Radicación:</w:t>
            </w:r>
            <w:r w:rsidRPr="00AC4F4A">
              <w:rPr>
                <w:rFonts w:ascii="Verdana" w:eastAsia="Calibri" w:hAnsi="Verdana" w:cs="Arial"/>
                <w:lang w:val="es-ES_tradnl" w:eastAsia="es-ES_tradnl"/>
              </w:rPr>
              <w:t xml:space="preserve">               </w:t>
            </w:r>
          </w:p>
        </w:tc>
        <w:tc>
          <w:tcPr>
            <w:tcW w:w="6100" w:type="dxa"/>
          </w:tcPr>
          <w:p w14:paraId="2BF3E25A" w14:textId="77777777" w:rsidR="00AC4F4A" w:rsidRPr="00AC4F4A" w:rsidRDefault="00AC4F4A" w:rsidP="00AC4F4A">
            <w:pPr>
              <w:jc w:val="both"/>
              <w:rPr>
                <w:rFonts w:ascii="Verdana" w:eastAsia="Calibri" w:hAnsi="Verdana" w:cs="Arial"/>
                <w:lang w:val="es-ES_tradnl" w:eastAsia="es-ES_tradnl"/>
              </w:rPr>
            </w:pPr>
            <w:r w:rsidRPr="00AC4F4A">
              <w:rPr>
                <w:rFonts w:ascii="Verdana" w:eastAsia="Calibri" w:hAnsi="Verdana" w:cs="Arial"/>
                <w:lang w:val="es-ES_tradnl" w:eastAsia="es-ES_tradnl"/>
              </w:rPr>
              <w:t>Respuesta a consulta con radicado No. 1_2026_03_19_003885</w:t>
            </w:r>
          </w:p>
        </w:tc>
      </w:tr>
    </w:tbl>
    <w:p w14:paraId="0B1D85D3" w14:textId="77777777" w:rsidR="00AC4F4A" w:rsidRPr="00AC4F4A" w:rsidRDefault="00AC4F4A" w:rsidP="00AC4F4A">
      <w:pPr>
        <w:spacing w:after="0" w:line="240" w:lineRule="auto"/>
        <w:jc w:val="both"/>
        <w:rPr>
          <w:rFonts w:ascii="Verdana" w:eastAsia="Calibri" w:hAnsi="Verdana" w:cs="Arial"/>
          <w:lang w:val="es-ES_tradnl" w:eastAsia="es-ES_tradnl"/>
        </w:rPr>
      </w:pPr>
    </w:p>
    <w:p w14:paraId="06A3A262" w14:textId="77777777" w:rsidR="00AC4F4A" w:rsidRPr="00AC4F4A" w:rsidRDefault="00AC4F4A" w:rsidP="00AC4F4A">
      <w:pPr>
        <w:spacing w:after="0" w:line="240" w:lineRule="auto"/>
        <w:jc w:val="both"/>
        <w:rPr>
          <w:rFonts w:ascii="Verdana" w:eastAsia="Calibri" w:hAnsi="Verdana" w:cs="Arial"/>
          <w:lang w:val="es-ES_tradnl" w:eastAsia="es-ES_tradnl"/>
        </w:rPr>
      </w:pPr>
    </w:p>
    <w:p w14:paraId="4E993BF4" w14:textId="77777777" w:rsidR="00AC4F4A" w:rsidRPr="00AC4F4A" w:rsidRDefault="00AC4F4A" w:rsidP="00AC4F4A">
      <w:pPr>
        <w:spacing w:after="0" w:line="276" w:lineRule="auto"/>
        <w:jc w:val="both"/>
        <w:rPr>
          <w:rFonts w:ascii="Verdana" w:eastAsia="Calibri" w:hAnsi="Verdana" w:cs="Arial"/>
          <w:lang w:val="es-ES" w:eastAsia="es-ES"/>
        </w:rPr>
      </w:pPr>
      <w:r w:rsidRPr="00AC4F4A">
        <w:rPr>
          <w:rFonts w:ascii="Verdana" w:eastAsia="Calibri" w:hAnsi="Verdana" w:cs="Arial"/>
          <w:lang w:val="es-ES" w:eastAsia="es-ES"/>
        </w:rPr>
        <w:t xml:space="preserve">Estimado(a) señor(a): </w:t>
      </w:r>
    </w:p>
    <w:p w14:paraId="679DDBE0" w14:textId="77777777" w:rsidR="00AC4F4A" w:rsidRPr="00AC4F4A" w:rsidRDefault="00AC4F4A" w:rsidP="00AC4F4A">
      <w:pPr>
        <w:tabs>
          <w:tab w:val="left" w:pos="3768"/>
        </w:tabs>
        <w:spacing w:after="0" w:line="276" w:lineRule="auto"/>
        <w:jc w:val="both"/>
        <w:rPr>
          <w:rFonts w:ascii="Verdana" w:eastAsia="Calibri" w:hAnsi="Verdana" w:cs="Arial"/>
          <w:lang w:val="es-ES" w:eastAsia="es-ES"/>
        </w:rPr>
      </w:pPr>
    </w:p>
    <w:p w14:paraId="2E091138" w14:textId="77777777" w:rsidR="00AC4F4A" w:rsidRPr="00AC4F4A" w:rsidRDefault="00AC4F4A" w:rsidP="00AC4F4A">
      <w:pPr>
        <w:spacing w:after="0" w:line="276" w:lineRule="auto"/>
        <w:jc w:val="both"/>
        <w:rPr>
          <w:rFonts w:ascii="Verdana" w:eastAsia="Calibri" w:hAnsi="Verdana" w:cs="Arial"/>
          <w:lang w:val="es-ES" w:eastAsia="es-ES"/>
        </w:rPr>
      </w:pPr>
      <w:r w:rsidRPr="00AC4F4A">
        <w:rPr>
          <w:rFonts w:ascii="Verdana" w:eastAsia="Calibri" w:hAnsi="Verdana" w:cs="Arial"/>
          <w:lang w:val="es-ES" w:eastAsia="es-ES"/>
        </w:rPr>
        <w:t>En ejercicio de la competencia otorgada por los artículos 3, numeral 5º, y 11, numeral 8º, del Decreto Ley 4170 de 2011,</w:t>
      </w:r>
      <w:r w:rsidRPr="00AC4F4A">
        <w:rPr>
          <w:rFonts w:ascii="Verdana" w:eastAsia="Arial MT" w:hAnsi="Verdana" w:cs="Arial MT"/>
          <w:lang w:val="es-ES" w:eastAsia="es-ES"/>
        </w:rPr>
        <w:t xml:space="preserve"> </w:t>
      </w:r>
      <w:r w:rsidRPr="00AC4F4A">
        <w:rPr>
          <w:rFonts w:ascii="Verdana" w:eastAsia="Aptos" w:hAnsi="Verdana" w:cs="Arial"/>
        </w:rPr>
        <w:t xml:space="preserve">así como lo establecido en la Resolución 469 de 2025 expedida por esta Entidad, </w:t>
      </w:r>
      <w:r w:rsidRPr="00AC4F4A">
        <w:rPr>
          <w:rFonts w:ascii="Verdana" w:eastAsia="Calibri" w:hAnsi="Verdana" w:cs="Arial"/>
          <w:lang w:val="es-ES" w:eastAsia="es-ES"/>
        </w:rPr>
        <w:t>la Agencia Nacional de Contratación Pública –Colombia Compra Eficiente– responde su solicitud de consulta de fecha 19 de marzo de 2026. En relación con la acreditación de la experiencia por parte de proponentes plurales en los documentos tipo, usted pregunta lo siguiente:</w:t>
      </w:r>
    </w:p>
    <w:p w14:paraId="2CE659F3" w14:textId="77777777" w:rsidR="00AC4F4A" w:rsidRPr="00AC4F4A" w:rsidRDefault="00AC4F4A" w:rsidP="00AC4F4A">
      <w:pPr>
        <w:tabs>
          <w:tab w:val="left" w:pos="142"/>
          <w:tab w:val="left" w:pos="284"/>
        </w:tabs>
        <w:spacing w:after="0" w:line="240" w:lineRule="auto"/>
        <w:contextualSpacing/>
        <w:jc w:val="both"/>
        <w:rPr>
          <w:rFonts w:ascii="Verdana" w:eastAsia="Century Gothic" w:hAnsi="Verdana" w:cs="Century Gothic"/>
          <w:b/>
          <w:bCs/>
          <w:sz w:val="20"/>
          <w:szCs w:val="20"/>
          <w:lang w:val="es-ES"/>
        </w:rPr>
      </w:pPr>
    </w:p>
    <w:p w14:paraId="1C15997E"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r w:rsidRPr="00AC4F4A">
        <w:rPr>
          <w:rFonts w:ascii="Verdana" w:eastAsia="Calibri" w:hAnsi="Verdana" w:cs="Arial"/>
          <w:sz w:val="21"/>
          <w:szCs w:val="21"/>
          <w:lang w:val="es-MX"/>
        </w:rPr>
        <w:t>“1-</w:t>
      </w:r>
      <w:r w:rsidRPr="00AC4F4A">
        <w:rPr>
          <w:rFonts w:ascii="Aptos" w:eastAsia="Aptos" w:hAnsi="Aptos" w:cs="Times New Roman"/>
          <w:kern w:val="2"/>
          <w:sz w:val="24"/>
          <w:szCs w:val="24"/>
          <w14:ligatures w14:val="standardContextual"/>
        </w:rPr>
        <w:t xml:space="preserve"> </w:t>
      </w:r>
      <w:r w:rsidRPr="00AC4F4A">
        <w:rPr>
          <w:rFonts w:ascii="Verdana" w:eastAsia="Calibri" w:hAnsi="Verdana" w:cs="Arial"/>
          <w:sz w:val="21"/>
          <w:szCs w:val="21"/>
          <w:lang w:val="es-MX"/>
        </w:rPr>
        <w:t>¿Es jurídicamente viable, bajo el marco de los Documentos Tipo, que un integrante de un proponente plural que posee una participación del 10% en el consorcio o unión temporal, aporte una experiencia inferior al 5% de la exigida en el pliego de condiciones?</w:t>
      </w:r>
    </w:p>
    <w:p w14:paraId="03AE44ED"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r w:rsidRPr="00AC4F4A">
        <w:rPr>
          <w:rFonts w:ascii="Verdana" w:eastAsia="Calibri" w:hAnsi="Verdana" w:cs="Arial"/>
          <w:sz w:val="21"/>
          <w:szCs w:val="21"/>
          <w:lang w:val="es-MX"/>
        </w:rPr>
        <w:lastRenderedPageBreak/>
        <w:t>2- En el escenario donde un integrante aporta menos del 5% de la experiencia requerida, pero su participación en el proponente plural es del 10%, ¿debe dicha experiencia ser contabilizada para el cumplimiento global del requisito, o puede la Entidad Estatal desestimarla por no alcanzar un umbral mínimo, aun cuando los Documentos Tipo no establezcan un tope inferior taxativo?</w:t>
      </w:r>
    </w:p>
    <w:p w14:paraId="4F96FCE2"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r w:rsidRPr="00AC4F4A">
        <w:rPr>
          <w:rFonts w:ascii="Verdana" w:eastAsia="Calibri" w:hAnsi="Verdana" w:cs="Arial"/>
          <w:sz w:val="21"/>
          <w:szCs w:val="21"/>
          <w:lang w:val="es-MX"/>
        </w:rPr>
        <w:t>3- Teniendo en cuenta el principio de promoción de la competencia y el acceso de las Mipymes a la contratación pública, ¿podría considerarse como una barrera de acceso o una condición limitante el hecho de no validar la experiencia de un integrante que aporta menos del 5%, considerando que su rol puede ser complementario y fortalecer la estructura del proponente plural?</w:t>
      </w:r>
    </w:p>
    <w:p w14:paraId="6E703A33"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r w:rsidRPr="00AC4F4A">
        <w:rPr>
          <w:rFonts w:ascii="Verdana" w:eastAsia="Calibri" w:hAnsi="Verdana" w:cs="Arial"/>
          <w:sz w:val="21"/>
          <w:szCs w:val="21"/>
          <w:lang w:val="es-MX"/>
        </w:rPr>
        <w:t>4- Si el ordenamiento jurídico permite que un integrante de un consorcio o unión temporal no aporte experiencia alguna (teniendo una participación igual o inferior al 10%), ¿bajo qué sustento jurídico se podría invalidar o desestimar la participación de un integrante que sí aporta experiencia, aunque sea en un porcentaje inferior al 5% y donde su participación en el proponente plural es de máximo el 10%?</w:t>
      </w:r>
    </w:p>
    <w:p w14:paraId="62759709"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p>
    <w:p w14:paraId="54300C4F" w14:textId="77777777" w:rsidR="00AC4F4A" w:rsidRPr="00AC4F4A" w:rsidRDefault="00AC4F4A" w:rsidP="00AC4F4A">
      <w:pPr>
        <w:tabs>
          <w:tab w:val="left" w:pos="709"/>
        </w:tabs>
        <w:spacing w:after="0" w:line="240" w:lineRule="auto"/>
        <w:ind w:left="709" w:right="709"/>
        <w:jc w:val="both"/>
        <w:rPr>
          <w:rFonts w:ascii="Verdana" w:eastAsia="Calibri" w:hAnsi="Verdana" w:cs="Arial"/>
          <w:sz w:val="21"/>
          <w:szCs w:val="21"/>
          <w:lang w:val="es-MX"/>
        </w:rPr>
      </w:pPr>
      <w:r w:rsidRPr="00AC4F4A">
        <w:rPr>
          <w:rFonts w:ascii="Verdana" w:eastAsia="Calibri" w:hAnsi="Verdana" w:cs="Arial"/>
          <w:sz w:val="21"/>
          <w:szCs w:val="21"/>
          <w:lang w:val="es-MX"/>
        </w:rPr>
        <w:t xml:space="preserve">Resulta jurídicamente contradictorio y violatorio del Principio de Igualdad que el pliego de condiciones valide la participación de un integrante con el 0% de experiencia (siempre que su participación sea máximo el 10%), pero simultáneamente pretenda desestimar o declarar "no hábil" a un integrante que sí realiza un aporte técnico real, por el simple hecho de ser inferior al 5%. No existe un sustento jurídico ni técnico razonable para que "la nada" (0%) sea aceptable, mientras que "lo poco" (ej. el 3% o 4%) sea causal de rechazo. Esta interpretación vulnera el principio general del derecho </w:t>
      </w:r>
      <w:r w:rsidRPr="00AC4F4A">
        <w:rPr>
          <w:rFonts w:ascii="Verdana" w:eastAsia="Calibri" w:hAnsi="Verdana" w:cs="Arial"/>
          <w:i/>
          <w:iCs/>
          <w:sz w:val="21"/>
          <w:szCs w:val="21"/>
          <w:lang w:val="es-MX"/>
        </w:rPr>
        <w:t>A maiori ad minus</w:t>
      </w:r>
      <w:r w:rsidRPr="00AC4F4A">
        <w:rPr>
          <w:rFonts w:ascii="Verdana" w:eastAsia="Calibri" w:hAnsi="Verdana" w:cs="Arial"/>
          <w:sz w:val="21"/>
          <w:szCs w:val="21"/>
          <w:lang w:val="es-MX"/>
        </w:rPr>
        <w:t xml:space="preserve"> (quien puede lo más, puede lo menos), pues si es lícito no aportar experiencia, con mayor razón debe serlo aportar cualquier cuantía que sume a la idoneidad global de la oferta. […]”</w:t>
      </w:r>
    </w:p>
    <w:p w14:paraId="52551CF2" w14:textId="77777777" w:rsidR="00AC4F4A" w:rsidRPr="00AC4F4A" w:rsidRDefault="00AC4F4A" w:rsidP="00AC4F4A">
      <w:pPr>
        <w:tabs>
          <w:tab w:val="left" w:pos="142"/>
          <w:tab w:val="left" w:pos="284"/>
        </w:tabs>
        <w:spacing w:line="276" w:lineRule="auto"/>
        <w:contextualSpacing/>
        <w:jc w:val="both"/>
        <w:rPr>
          <w:rFonts w:ascii="Verdana" w:eastAsia="Century Gothic" w:hAnsi="Verdana" w:cs="Century Gothic"/>
          <w:b/>
          <w:bCs/>
          <w:lang w:val="es-ES"/>
        </w:rPr>
      </w:pPr>
    </w:p>
    <w:p w14:paraId="26445F7C" w14:textId="77777777" w:rsidR="00AC4F4A" w:rsidRPr="00AC4F4A" w:rsidRDefault="00AC4F4A" w:rsidP="00AC4F4A">
      <w:pPr>
        <w:spacing w:after="120" w:line="276" w:lineRule="auto"/>
        <w:ind w:firstLine="709"/>
        <w:jc w:val="both"/>
        <w:rPr>
          <w:rFonts w:ascii="Verdana" w:eastAsia="Calibri" w:hAnsi="Verdana" w:cs="Arial"/>
          <w:szCs w:val="24"/>
          <w:lang w:val="es-ES_tradnl" w:eastAsia="es-ES_tradnl"/>
        </w:rPr>
      </w:pPr>
      <w:r w:rsidRPr="00AC4F4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AC4F4A">
        <w:rPr>
          <w:rFonts w:ascii="Verdana" w:eastAsia="Calibri" w:hAnsi="Verdana" w:cs="Arial"/>
          <w:lang w:val="es-ES" w:eastAsia="es-ES"/>
        </w:rPr>
        <w:lastRenderedPageBreak/>
        <w:t xml:space="preserve">interpretación de normas generales, por definición, no puede extenderse a la resolución de controversias, ni a brindar asesorías sobre casos puntuales. </w:t>
      </w:r>
    </w:p>
    <w:p w14:paraId="280FDD48" w14:textId="77777777" w:rsidR="00AC4F4A" w:rsidRPr="00AC4F4A" w:rsidRDefault="00AC4F4A" w:rsidP="00AC4F4A">
      <w:pPr>
        <w:spacing w:after="0" w:line="276" w:lineRule="auto"/>
        <w:ind w:firstLine="709"/>
        <w:jc w:val="both"/>
        <w:rPr>
          <w:rFonts w:ascii="Verdana" w:eastAsia="Calibri" w:hAnsi="Verdana" w:cs="Arial"/>
          <w:lang w:val="es-ES" w:eastAsia="es-ES"/>
        </w:rPr>
      </w:pPr>
      <w:r w:rsidRPr="00AC4F4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3A8E6B5" w14:textId="77777777" w:rsidR="00AC4F4A" w:rsidRPr="00AC4F4A" w:rsidRDefault="00AC4F4A" w:rsidP="00AC4F4A">
      <w:pPr>
        <w:spacing w:after="0" w:line="276" w:lineRule="auto"/>
        <w:ind w:firstLine="709"/>
        <w:jc w:val="both"/>
        <w:rPr>
          <w:rFonts w:ascii="Verdana" w:eastAsia="Calibri" w:hAnsi="Verdana" w:cs="Arial"/>
          <w:lang w:val="es-ES" w:eastAsia="es-ES"/>
        </w:rPr>
      </w:pPr>
    </w:p>
    <w:p w14:paraId="01A74F2D" w14:textId="77777777" w:rsidR="00AC4F4A" w:rsidRPr="00AC4F4A" w:rsidRDefault="00AC4F4A" w:rsidP="00AC4F4A">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AC4F4A">
        <w:rPr>
          <w:rFonts w:ascii="Verdana" w:eastAsia="Arial" w:hAnsi="Verdana" w:cs="Arial"/>
          <w:b/>
          <w:bCs/>
          <w:lang w:val="es-ES"/>
        </w:rPr>
        <w:t>1. Problema planteado:</w:t>
      </w:r>
    </w:p>
    <w:p w14:paraId="0A952547" w14:textId="77777777" w:rsidR="00AC4F4A" w:rsidRPr="00AC4F4A" w:rsidRDefault="00AC4F4A" w:rsidP="00AC4F4A">
      <w:pPr>
        <w:tabs>
          <w:tab w:val="left" w:pos="426"/>
        </w:tabs>
        <w:spacing w:after="0" w:line="276" w:lineRule="auto"/>
        <w:jc w:val="both"/>
        <w:rPr>
          <w:rFonts w:ascii="Verdana" w:eastAsia="Century Gothic" w:hAnsi="Verdana" w:cs="Century Gothic"/>
          <w:lang w:val="es-ES"/>
        </w:rPr>
      </w:pPr>
    </w:p>
    <w:p w14:paraId="16C3C38D" w14:textId="77777777" w:rsidR="00AC4F4A" w:rsidRPr="00AC4F4A" w:rsidRDefault="00AC4F4A" w:rsidP="00AC4F4A">
      <w:pPr>
        <w:spacing w:after="0" w:line="276" w:lineRule="auto"/>
        <w:jc w:val="both"/>
        <w:rPr>
          <w:rFonts w:ascii="Verdana" w:eastAsia="Century Gothic" w:hAnsi="Verdana" w:cs="Century Gothic"/>
          <w:lang w:val="es-ES_tradnl"/>
        </w:rPr>
      </w:pPr>
      <w:bookmarkStart w:id="1" w:name="_Hlk171070029"/>
      <w:r w:rsidRPr="00AC4F4A">
        <w:rPr>
          <w:rFonts w:ascii="Verdana" w:eastAsia="Century Gothic" w:hAnsi="Verdana" w:cs="Century Gothic"/>
          <w:lang w:val="es-ES_tradnl"/>
        </w:rPr>
        <w:t>De acuerdo con el contenido de su solicitud, esta Agencia resolverá el siguiente problema jurídico: ¿cuál es el alcance y las implicaciones de la regla de acreditación de experiencia por parte de proponentes plurales, conforme al numeral 3.5.3 de los documentos tipo de infraestructura de transporte?</w:t>
      </w:r>
    </w:p>
    <w:p w14:paraId="6F31C462" w14:textId="77777777" w:rsidR="00AC4F4A" w:rsidRPr="00AC4F4A" w:rsidRDefault="00AC4F4A" w:rsidP="00AC4F4A">
      <w:pPr>
        <w:spacing w:after="0" w:line="276" w:lineRule="auto"/>
        <w:jc w:val="both"/>
        <w:rPr>
          <w:rFonts w:ascii="Verdana" w:eastAsia="Century Gothic" w:hAnsi="Verdana" w:cs="Century Gothic"/>
        </w:rPr>
      </w:pPr>
    </w:p>
    <w:bookmarkEnd w:id="1"/>
    <w:p w14:paraId="6347E916" w14:textId="77777777" w:rsidR="00AC4F4A" w:rsidRPr="00AC4F4A" w:rsidRDefault="00AC4F4A" w:rsidP="00AC4F4A">
      <w:pPr>
        <w:widowControl w:val="0"/>
        <w:autoSpaceDE w:val="0"/>
        <w:autoSpaceDN w:val="0"/>
        <w:spacing w:before="1" w:after="0" w:line="240" w:lineRule="auto"/>
        <w:jc w:val="both"/>
        <w:outlineLvl w:val="0"/>
        <w:rPr>
          <w:rFonts w:ascii="Verdana" w:eastAsia="Arial" w:hAnsi="Verdana" w:cs="Arial"/>
          <w:b/>
          <w:bCs/>
          <w:lang w:val="es-ES"/>
        </w:rPr>
      </w:pPr>
      <w:r w:rsidRPr="00AC4F4A">
        <w:rPr>
          <w:rFonts w:ascii="Verdana" w:eastAsia="Arial" w:hAnsi="Verdana" w:cs="Arial"/>
          <w:b/>
          <w:bCs/>
          <w:lang w:val="es-ES"/>
        </w:rPr>
        <w:t>2. Respuesta:</w:t>
      </w:r>
    </w:p>
    <w:p w14:paraId="58C5CE6D" w14:textId="77777777" w:rsidR="00AC4F4A" w:rsidRPr="00AC4F4A" w:rsidRDefault="00AC4F4A" w:rsidP="00AC4F4A">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4F4A" w:rsidRPr="00AC4F4A" w14:paraId="29B2FB4E" w14:textId="77777777" w:rsidTr="00A47F9D">
        <w:tc>
          <w:tcPr>
            <w:tcW w:w="8828" w:type="dxa"/>
          </w:tcPr>
          <w:p w14:paraId="378D18D8" w14:textId="77777777" w:rsidR="00AC4F4A" w:rsidRPr="00AC4F4A" w:rsidRDefault="00AC4F4A" w:rsidP="00AC4F4A">
            <w:pPr>
              <w:snapToGrid w:val="0"/>
              <w:spacing w:after="120" w:line="276" w:lineRule="auto"/>
              <w:jc w:val="both"/>
              <w:rPr>
                <w:rFonts w:ascii="Verdana" w:eastAsia="Aptos" w:hAnsi="Verdana" w:cs="Arial"/>
                <w:shd w:val="clear" w:color="auto" w:fill="FFFFFF"/>
              </w:rPr>
            </w:pPr>
            <w:bookmarkStart w:id="2" w:name="_Hlk171067516"/>
            <w:r w:rsidRPr="00AC4F4A">
              <w:rPr>
                <w:rFonts w:ascii="Verdana" w:eastAsia="Calibri" w:hAnsi="Verdana" w:cs="Arial"/>
                <w:lang w:val="es-ES"/>
              </w:rPr>
              <w:t xml:space="preserve">De acuerdo con lo establecido en el literal D del numeral </w:t>
            </w:r>
            <w:r w:rsidRPr="00AC4F4A">
              <w:rPr>
                <w:rFonts w:ascii="Verdana" w:eastAsia="Century Gothic" w:hAnsi="Verdana" w:cs="Century Gothic"/>
              </w:rPr>
              <w:t>3.5.3 del Documento Base de los Documentos Tipo de licitación de obra pública de infraestructura de transporte –versión 4–</w:t>
            </w:r>
            <w:r w:rsidRPr="00AC4F4A">
              <w:rPr>
                <w:rFonts w:ascii="Verdana" w:eastAsia="Aptos" w:hAnsi="Verdana" w:cs="Arial"/>
                <w:shd w:val="clear" w:color="auto" w:fill="FFFFFF"/>
              </w:rPr>
              <w:t xml:space="preserve">: i) uno de los integrantes del proponente plural debe acreditar mínimo el cincuenta por ciento (50%) de la experiencia exigida, </w:t>
            </w:r>
            <w:proofErr w:type="spellStart"/>
            <w:r w:rsidRPr="00AC4F4A">
              <w:rPr>
                <w:rFonts w:ascii="Verdana" w:eastAsia="Aptos" w:hAnsi="Verdana" w:cs="Arial"/>
                <w:shd w:val="clear" w:color="auto" w:fill="FFFFFF"/>
              </w:rPr>
              <w:t>ii</w:t>
            </w:r>
            <w:proofErr w:type="spellEnd"/>
            <w:r w:rsidRPr="00AC4F4A">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AC4F4A">
              <w:rPr>
                <w:rFonts w:ascii="Verdana" w:eastAsia="Aptos" w:hAnsi="Verdana" w:cs="Arial"/>
                <w:shd w:val="clear" w:color="auto" w:fill="FFFFFF"/>
              </w:rPr>
              <w:t>iii</w:t>
            </w:r>
            <w:proofErr w:type="spellEnd"/>
            <w:r w:rsidRPr="00AC4F4A">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240 del 27 de noviembre de 2020, modificado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3AFEE9DD" w14:textId="77777777" w:rsidR="00AC4F4A" w:rsidRPr="00AC4F4A" w:rsidRDefault="00AC4F4A" w:rsidP="00AC4F4A">
            <w:pPr>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 xml:space="preserve">De esta manera, a luz </w:t>
            </w:r>
            <w:r w:rsidRPr="00AC4F4A">
              <w:rPr>
                <w:rFonts w:ascii="Verdana" w:eastAsia="Calibri" w:hAnsi="Verdana" w:cs="Arial"/>
                <w:lang w:val="es-ES"/>
              </w:rPr>
              <w:t xml:space="preserve">lo establecido en el literal D del numeral </w:t>
            </w:r>
            <w:r w:rsidRPr="00AC4F4A">
              <w:rPr>
                <w:rFonts w:ascii="Verdana" w:eastAsia="Century Gothic" w:hAnsi="Verdana" w:cs="Century Gothic"/>
              </w:rPr>
              <w:t xml:space="preserve">3.5.3 del Documento Base de los Documentos Tipo de licitación de obra pública de infraestructura de transporte – Versión 4, un integrante del proponente plural podrá no acreditar experiencia, siempre y cuando su participación en la estructura plural no supere el 10%. Por lo tanto, los demás integrantes de la </w:t>
            </w:r>
            <w:r w:rsidRPr="00AC4F4A">
              <w:rPr>
                <w:rFonts w:ascii="Verdana" w:eastAsia="Century Gothic" w:hAnsi="Verdana" w:cs="Century Gothic"/>
              </w:rPr>
              <w:lastRenderedPageBreak/>
              <w:t>estructura plural deberán aportar, cada uno, al menos el 5% de la experiencia solicitada, sin perjuicio del porcentaje mínimo del 50% de experiencia que debe acreditar alguno de los integrantes.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605EA37E" w14:textId="77777777" w:rsidR="00AC4F4A" w:rsidRPr="00AC4F4A" w:rsidRDefault="00AC4F4A" w:rsidP="00AC4F4A">
            <w:pPr>
              <w:tabs>
                <w:tab w:val="left" w:pos="709"/>
              </w:tabs>
              <w:snapToGrid w:val="0"/>
              <w:spacing w:line="276" w:lineRule="auto"/>
              <w:ind w:firstLine="709"/>
              <w:jc w:val="both"/>
              <w:rPr>
                <w:rFonts w:ascii="Verdana" w:eastAsia="Aptos" w:hAnsi="Verdana" w:cs="Arial"/>
                <w:shd w:val="clear" w:color="auto" w:fill="FFFFFF"/>
              </w:rPr>
            </w:pPr>
            <w:r w:rsidRPr="00AC4F4A">
              <w:rPr>
                <w:rFonts w:ascii="Verdana" w:eastAsia="Century Gothic" w:hAnsi="Verdana" w:cs="Century Gothic"/>
                <w:shd w:val="clear" w:color="auto" w:fill="FFFFFF"/>
              </w:rPr>
              <w:t xml:space="preserve">Sin embargo, </w:t>
            </w:r>
            <w:r w:rsidRPr="00AC4F4A">
              <w:rPr>
                <w:rFonts w:ascii="Verdana" w:eastAsia="Century Gothic" w:hAnsi="Verdana" w:cs="Century Gothic"/>
              </w:rPr>
              <w:t xml:space="preserve">si todos los integrantes del proponente plural optan por aportar experiencia, esta será tenida en cuenta por la entidad conforme a las reglas señaladas en este concepto. De esta manera, la entidad estatal evaluará la experiencia aportada por todos los integrantes del proponente plural y adoptará las decisiones procedentes, incluso cuando se trate de la experiencia aportada por uno de los miembros que, conforme al literal D del numeral 3.5.3 del documento base, tuvo la posibilidad de no aportar experiencia, no obstante, decidió acreditarla. </w:t>
            </w:r>
          </w:p>
        </w:tc>
      </w:tr>
      <w:bookmarkEnd w:id="2"/>
    </w:tbl>
    <w:p w14:paraId="525FB3B4" w14:textId="77777777" w:rsidR="00AC4F4A" w:rsidRPr="00AC4F4A" w:rsidRDefault="00AC4F4A" w:rsidP="00AC4F4A">
      <w:pPr>
        <w:widowControl w:val="0"/>
        <w:autoSpaceDE w:val="0"/>
        <w:autoSpaceDN w:val="0"/>
        <w:spacing w:before="1" w:after="0" w:line="240" w:lineRule="auto"/>
        <w:ind w:left="360" w:hanging="360"/>
        <w:outlineLvl w:val="0"/>
        <w:rPr>
          <w:rFonts w:ascii="Verdana" w:eastAsia="Arial" w:hAnsi="Verdana" w:cs="Arial"/>
          <w:b/>
          <w:bCs/>
          <w:lang w:val="es-ES"/>
        </w:rPr>
      </w:pPr>
    </w:p>
    <w:p w14:paraId="3C7DEE76" w14:textId="77777777" w:rsidR="00AC4F4A" w:rsidRPr="00AC4F4A" w:rsidRDefault="00AC4F4A" w:rsidP="00AC4F4A">
      <w:pPr>
        <w:widowControl w:val="0"/>
        <w:autoSpaceDE w:val="0"/>
        <w:autoSpaceDN w:val="0"/>
        <w:spacing w:before="1" w:after="0" w:line="240" w:lineRule="auto"/>
        <w:ind w:left="360" w:hanging="360"/>
        <w:outlineLvl w:val="0"/>
        <w:rPr>
          <w:rFonts w:ascii="Verdana" w:eastAsia="Arial" w:hAnsi="Verdana" w:cs="Arial"/>
          <w:b/>
          <w:bCs/>
          <w:lang w:val="es-ES"/>
        </w:rPr>
      </w:pPr>
      <w:r w:rsidRPr="00AC4F4A">
        <w:rPr>
          <w:rFonts w:ascii="Verdana" w:eastAsia="Arial" w:hAnsi="Verdana" w:cs="Arial"/>
          <w:b/>
          <w:bCs/>
          <w:lang w:val="es-ES"/>
        </w:rPr>
        <w:t>3. Razones de la respuesta:</w:t>
      </w:r>
    </w:p>
    <w:p w14:paraId="4631F830" w14:textId="77777777" w:rsidR="00AC4F4A" w:rsidRPr="00AC4F4A" w:rsidRDefault="00AC4F4A" w:rsidP="00AC4F4A">
      <w:pPr>
        <w:spacing w:after="0" w:line="276" w:lineRule="auto"/>
        <w:jc w:val="both"/>
        <w:rPr>
          <w:rFonts w:ascii="Verdana" w:eastAsia="Calibri" w:hAnsi="Verdana" w:cs="Arial"/>
          <w:lang w:val="es-ES"/>
        </w:rPr>
      </w:pPr>
    </w:p>
    <w:p w14:paraId="060B22AE" w14:textId="77777777" w:rsidR="00AC4F4A" w:rsidRPr="00AC4F4A" w:rsidRDefault="00AC4F4A" w:rsidP="00AC4F4A">
      <w:pPr>
        <w:snapToGrid w:val="0"/>
        <w:spacing w:after="0" w:line="276" w:lineRule="auto"/>
        <w:jc w:val="both"/>
        <w:rPr>
          <w:rFonts w:ascii="Verdana" w:eastAsia="Calibri" w:hAnsi="Verdana" w:cs="Arial"/>
          <w:lang w:val="es-ES"/>
        </w:rPr>
      </w:pPr>
      <w:r w:rsidRPr="00AC4F4A">
        <w:rPr>
          <w:rFonts w:ascii="Verdana" w:eastAsia="Calibri" w:hAnsi="Verdana" w:cs="Arial"/>
          <w:lang w:val="es-ES"/>
        </w:rPr>
        <w:t xml:space="preserve">La respuesta anterior se sustenta en las siguientes consideraciones: </w:t>
      </w:r>
    </w:p>
    <w:p w14:paraId="743E2D7F" w14:textId="77777777" w:rsidR="00AC4F4A" w:rsidRPr="00AC4F4A" w:rsidRDefault="00AC4F4A" w:rsidP="00AC4F4A">
      <w:pPr>
        <w:snapToGrid w:val="0"/>
        <w:spacing w:after="0" w:line="276" w:lineRule="auto"/>
        <w:jc w:val="both"/>
        <w:rPr>
          <w:rFonts w:ascii="Verdana" w:eastAsia="Calibri" w:hAnsi="Verdana" w:cs="Arial"/>
          <w:lang w:val="es-ES"/>
        </w:rPr>
      </w:pPr>
    </w:p>
    <w:p w14:paraId="10645B7F" w14:textId="77777777" w:rsidR="00AC4F4A" w:rsidRPr="00AC4F4A" w:rsidRDefault="00AC4F4A" w:rsidP="00AC4F4A">
      <w:pPr>
        <w:spacing w:after="0" w:line="276" w:lineRule="auto"/>
        <w:contextualSpacing/>
        <w:jc w:val="both"/>
        <w:rPr>
          <w:rFonts w:ascii="Verdana" w:eastAsia="Calibri" w:hAnsi="Verdana" w:cs="Arial"/>
        </w:rPr>
      </w:pPr>
      <w:bookmarkStart w:id="3" w:name="_Hlk173311098"/>
      <w:r w:rsidRPr="00AC4F4A">
        <w:rPr>
          <w:rFonts w:ascii="Verdana" w:eastAsia="Calibri" w:hAnsi="Verdana" w:cs="Arial"/>
        </w:rPr>
        <w:t>Uno de los aspectos relevantes de los “Documentos Tipo – Versión 4” de licitación para obras públicas para infraestructura de transporte</w:t>
      </w:r>
      <w:r w:rsidRPr="00AC4F4A">
        <w:rPr>
          <w:rFonts w:ascii="Verdana" w:eastAsia="Calibri" w:hAnsi="Verdana" w:cs="Arial"/>
          <w:vertAlign w:val="superscript"/>
        </w:rPr>
        <w:footnoteReference w:id="1"/>
      </w:r>
      <w:r w:rsidRPr="00AC4F4A">
        <w:rPr>
          <w:rFonts w:ascii="Verdana" w:eastAsia="Calibri" w:hAnsi="Verdana" w:cs="Arial"/>
        </w:rPr>
        <w:t xml:space="preserv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permite no acreditar experiencia, siempre y cuando su participación no supere el diez por ciento (10%) en la estructura plural. En efecto, este numeral prescribe:</w:t>
      </w:r>
    </w:p>
    <w:p w14:paraId="7516E270" w14:textId="77777777" w:rsidR="00AC4F4A" w:rsidRPr="00AC4F4A" w:rsidRDefault="00AC4F4A" w:rsidP="00AC4F4A">
      <w:pPr>
        <w:spacing w:after="0" w:line="276" w:lineRule="auto"/>
        <w:ind w:left="720"/>
        <w:contextualSpacing/>
        <w:jc w:val="both"/>
        <w:rPr>
          <w:rFonts w:ascii="Verdana" w:eastAsia="Calibri" w:hAnsi="Verdana" w:cs="Arial"/>
        </w:rPr>
      </w:pPr>
    </w:p>
    <w:p w14:paraId="09F9D196"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r w:rsidRPr="00AC4F4A">
        <w:rPr>
          <w:rFonts w:ascii="Verdana" w:eastAsia="Calibri" w:hAnsi="Verdana" w:cs="Arial"/>
          <w:sz w:val="21"/>
          <w:szCs w:val="21"/>
        </w:rPr>
        <w:t xml:space="preserve">“D. Tratándose de Proponentes Plurales se tendrá en cuenta lo siguiente: i) uno de los integrantes debe aportar como mínimo el cincuenta por ciento (50 %) de la experiencia solicitada; </w:t>
      </w:r>
      <w:proofErr w:type="spellStart"/>
      <w:r w:rsidRPr="00AC4F4A">
        <w:rPr>
          <w:rFonts w:ascii="Verdana" w:eastAsia="Calibri" w:hAnsi="Verdana" w:cs="Arial"/>
          <w:sz w:val="21"/>
          <w:szCs w:val="21"/>
        </w:rPr>
        <w:t>ii</w:t>
      </w:r>
      <w:proofErr w:type="spellEnd"/>
      <w:r w:rsidRPr="00AC4F4A">
        <w:rPr>
          <w:rFonts w:ascii="Verdana" w:eastAsia="Calibri" w:hAnsi="Verdana" w:cs="Arial"/>
          <w:sz w:val="21"/>
          <w:szCs w:val="21"/>
        </w:rPr>
        <w:t xml:space="preserve">) los demás integrantes deben acreditar al menos el cinco por ciento (5 %) de la </w:t>
      </w:r>
      <w:r w:rsidRPr="00AC4F4A">
        <w:rPr>
          <w:rFonts w:ascii="Verdana" w:eastAsia="Calibri" w:hAnsi="Verdana" w:cs="Arial"/>
          <w:sz w:val="21"/>
          <w:szCs w:val="21"/>
        </w:rPr>
        <w:lastRenderedPageBreak/>
        <w:t xml:space="preserve">experiencia solicitada; y </w:t>
      </w:r>
      <w:proofErr w:type="spellStart"/>
      <w:r w:rsidRPr="00AC4F4A">
        <w:rPr>
          <w:rFonts w:ascii="Verdana" w:eastAsia="Calibri" w:hAnsi="Verdana" w:cs="Arial"/>
          <w:sz w:val="21"/>
          <w:szCs w:val="21"/>
        </w:rPr>
        <w:t>iii</w:t>
      </w:r>
      <w:proofErr w:type="spellEnd"/>
      <w:r w:rsidRPr="00AC4F4A">
        <w:rPr>
          <w:rFonts w:ascii="Verdana" w:eastAsia="Calibri" w:hAnsi="Verdana" w:cs="Arial"/>
          <w:sz w:val="21"/>
          <w:szCs w:val="21"/>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p>
    <w:p w14:paraId="4FEA1460"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p>
    <w:p w14:paraId="621C7925"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r w:rsidRPr="00AC4F4A">
        <w:rPr>
          <w:rFonts w:ascii="Verdana" w:eastAsia="Calibri" w:hAnsi="Verdana" w:cs="Arial"/>
          <w:sz w:val="21"/>
          <w:szCs w:val="21"/>
        </w:rPr>
        <w:t>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p>
    <w:p w14:paraId="79606B36"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p>
    <w:p w14:paraId="02FDF09B"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r w:rsidRPr="00AC4F4A">
        <w:rPr>
          <w:rFonts w:ascii="Verdana" w:eastAsia="Calibri" w:hAnsi="Verdana" w:cs="Arial"/>
          <w:sz w:val="21"/>
          <w:szCs w:val="21"/>
        </w:rPr>
        <w:t>En armonía con lo anterior, para cumplir el requisito previsto en este literal no se solicitará la acreditación de longitudes, magnitudes, volúmenes o porcentajes requeridos en la experiencia específica, sino que bastará con acreditar los SMMLV.</w:t>
      </w:r>
    </w:p>
    <w:p w14:paraId="630412B1" w14:textId="77777777" w:rsidR="00AC4F4A" w:rsidRPr="00AC4F4A" w:rsidRDefault="00AC4F4A" w:rsidP="00AC4F4A">
      <w:pPr>
        <w:adjustRightInd w:val="0"/>
        <w:spacing w:after="0" w:line="240" w:lineRule="auto"/>
        <w:ind w:left="709" w:right="709"/>
        <w:contextualSpacing/>
        <w:jc w:val="both"/>
        <w:rPr>
          <w:rFonts w:ascii="Verdana" w:eastAsia="Calibri" w:hAnsi="Verdana" w:cs="Arial"/>
          <w:sz w:val="21"/>
          <w:szCs w:val="21"/>
        </w:rPr>
      </w:pPr>
      <w:r w:rsidRPr="00AC4F4A">
        <w:rPr>
          <w:rFonts w:ascii="Verdana" w:eastAsia="Calibri" w:hAnsi="Verdana" w:cs="Arial"/>
          <w:sz w:val="21"/>
          <w:szCs w:val="21"/>
        </w:rPr>
        <w:t>[…]”</w:t>
      </w:r>
    </w:p>
    <w:p w14:paraId="2E4E0CD6" w14:textId="77777777" w:rsidR="00AC4F4A" w:rsidRPr="00AC4F4A" w:rsidRDefault="00AC4F4A" w:rsidP="00AC4F4A">
      <w:pPr>
        <w:spacing w:after="0" w:line="276" w:lineRule="auto"/>
        <w:ind w:left="720"/>
        <w:contextualSpacing/>
        <w:jc w:val="both"/>
        <w:rPr>
          <w:rFonts w:ascii="Verdana" w:eastAsia="Calibri" w:hAnsi="Verdana" w:cs="Arial"/>
        </w:rPr>
      </w:pPr>
    </w:p>
    <w:p w14:paraId="034F33E1" w14:textId="77777777" w:rsidR="00AC4F4A" w:rsidRPr="00AC4F4A" w:rsidRDefault="00AC4F4A" w:rsidP="00AC4F4A">
      <w:pPr>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 xml:space="preserve">De acuerdo con lo establecido en el literal transcrito: i) uno de los integrantes del proponente plural debe acreditar mínimo el cincuenta por ciento (50%) de la experiencia exigida, </w:t>
      </w:r>
      <w:proofErr w:type="spellStart"/>
      <w:r w:rsidRPr="00AC4F4A">
        <w:rPr>
          <w:rFonts w:ascii="Verdana" w:eastAsia="Aptos" w:hAnsi="Verdana" w:cs="Arial"/>
          <w:shd w:val="clear" w:color="auto" w:fill="FFFFFF"/>
        </w:rPr>
        <w:t>ii</w:t>
      </w:r>
      <w:proofErr w:type="spellEnd"/>
      <w:r w:rsidRPr="00AC4F4A">
        <w:rPr>
          <w:rFonts w:ascii="Verdana" w:eastAsia="Aptos" w:hAnsi="Verdana" w:cs="Arial"/>
          <w:shd w:val="clear" w:color="auto" w:fill="FFFFFF"/>
        </w:rPr>
        <w:t xml:space="preserve">) los demás integrantes deben acreditar al menos el cinco por ciento (5%) y, sin perjuicio de la exigencia anterior, </w:t>
      </w:r>
      <w:proofErr w:type="spellStart"/>
      <w:r w:rsidRPr="00AC4F4A">
        <w:rPr>
          <w:rFonts w:ascii="Verdana" w:eastAsia="Aptos" w:hAnsi="Verdana" w:cs="Arial"/>
          <w:shd w:val="clear" w:color="auto" w:fill="FFFFFF"/>
        </w:rPr>
        <w:t>iii</w:t>
      </w:r>
      <w:proofErr w:type="spellEnd"/>
      <w:r w:rsidRPr="00AC4F4A">
        <w:rPr>
          <w:rFonts w:ascii="Verdana" w:eastAsia="Aptos" w:hAnsi="Verdana" w:cs="Arial"/>
          <w:shd w:val="clear" w:color="auto" w:fill="FFFFFF"/>
        </w:rPr>
        <w:t>) solo uno de los integrantes, si así lo considera pertinente, podrá no aportar experiencia. Esto significa que, a partir de los “Documentos Tipo – Versión 3” adoptados mediante la Resolución No. 240 del 27 de noviembre de 2020, modificados por la Resolución No. 275 de 2022 –regla reiterada en los “Documentos Tipo – Versión 4” adoptados mediante la Resolución No. 465 del 10 de septiembre de 2024–, en principio se exige que todos los integrantes acrediten experiencia, y solo de manera excepcional se permite que uno de ellos no aporte ninguna.</w:t>
      </w:r>
    </w:p>
    <w:p w14:paraId="1085F2D1" w14:textId="77777777" w:rsidR="00AC4F4A" w:rsidRPr="00AC4F4A" w:rsidRDefault="00AC4F4A" w:rsidP="00AC4F4A">
      <w:pPr>
        <w:snapToGrid w:val="0"/>
        <w:spacing w:after="120" w:line="276" w:lineRule="auto"/>
        <w:ind w:firstLine="709"/>
        <w:jc w:val="both"/>
        <w:rPr>
          <w:rFonts w:ascii="Verdana" w:eastAsia="Calibri" w:hAnsi="Verdana" w:cs="Arial"/>
        </w:rPr>
      </w:pPr>
      <w:r w:rsidRPr="00AC4F4A">
        <w:rPr>
          <w:rFonts w:ascii="Verdana" w:eastAsia="Aptos" w:hAnsi="Verdana" w:cs="Arial"/>
          <w:shd w:val="clear" w:color="auto" w:fill="FFFFFF"/>
        </w:rPr>
        <w:t>Naturalmente, en el contexto del numeral 3.5.3, literal D, del Documento Base de los referidos Documentos Tipo, resulta a bien preguntarse lo siguiente: ¿por qué en principio todos los integrantes deben acreditar la experiencia requerida y por qué excepcionalmente permitir que uno no tenga</w:t>
      </w:r>
      <w:r w:rsidRPr="00AC4F4A">
        <w:rPr>
          <w:rFonts w:ascii="Aptos" w:eastAsia="Aptos" w:hAnsi="Aptos" w:cs="Times New Roman"/>
        </w:rPr>
        <w:t xml:space="preserve"> </w:t>
      </w:r>
      <w:r w:rsidRPr="00AC4F4A">
        <w:rPr>
          <w:rFonts w:ascii="Verdana" w:eastAsia="Aptos" w:hAnsi="Verdana" w:cs="Arial"/>
          <w:shd w:val="clear" w:color="auto" w:fill="FFFFFF"/>
        </w:rPr>
        <w:t xml:space="preserve">que aportar experiencia? Al respecto, es preciso aclarar que, la regla bajo estudio, en </w:t>
      </w:r>
      <w:r w:rsidRPr="00AC4F4A">
        <w:rPr>
          <w:rFonts w:ascii="Verdana" w:eastAsia="Aptos" w:hAnsi="Verdana" w:cs="Arial"/>
          <w:shd w:val="clear" w:color="auto" w:fill="FFFFFF"/>
        </w:rPr>
        <w:lastRenderedPageBreak/>
        <w:t>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sí pudieran tener la idoneidad, por lo que se optó por permitir que, excepcionalmente, en un margen muy pequeño, uno de los integrantes tuviera la posibilidad de no aportar experiencia, de manera que pueda ir adquiriéndola como integrante de un proponente plural.</w:t>
      </w:r>
    </w:p>
    <w:p w14:paraId="7DC0F89E" w14:textId="77777777" w:rsidR="00AC4F4A" w:rsidRPr="00AC4F4A" w:rsidRDefault="00AC4F4A" w:rsidP="00AC4F4A">
      <w:pPr>
        <w:snapToGrid w:val="0"/>
        <w:spacing w:after="120" w:line="276" w:lineRule="auto"/>
        <w:ind w:firstLine="709"/>
        <w:jc w:val="both"/>
        <w:rPr>
          <w:rFonts w:ascii="Verdana" w:eastAsia="Calibri" w:hAnsi="Verdana" w:cs="Arial"/>
        </w:rPr>
      </w:pPr>
      <w:r w:rsidRPr="00AC4F4A">
        <w:rPr>
          <w:rFonts w:ascii="Verdana" w:eastAsia="Aptos" w:hAnsi="Verdana" w:cs="Arial"/>
          <w:color w:val="000000"/>
          <w:lang w:val="es-ES"/>
        </w:rPr>
        <w:t xml:space="preserve">En ese sentido, la regla adoptada por Colombia Compra Eficiente en el referido literal tiene dos propósitos: i) garantizar la idoneidad de todos los integrantes de los proponentes plurales para la ejecución del proyecto y </w:t>
      </w:r>
      <w:proofErr w:type="spellStart"/>
      <w:r w:rsidRPr="00AC4F4A">
        <w:rPr>
          <w:rFonts w:ascii="Verdana" w:eastAsia="Aptos" w:hAnsi="Verdana" w:cs="Arial"/>
          <w:color w:val="000000"/>
          <w:lang w:val="es-ES"/>
        </w:rPr>
        <w:t>ii</w:t>
      </w:r>
      <w:proofErr w:type="spellEnd"/>
      <w:r w:rsidRPr="00AC4F4A">
        <w:rPr>
          <w:rFonts w:ascii="Verdana" w:eastAsia="Aptos" w:hAnsi="Verdana" w:cs="Arial"/>
          <w:color w:val="000000"/>
          <w:lang w:val="es-ES"/>
        </w:rPr>
        <w:t>) permitir que al menos uno de los integrantes que no tiene experiencia participe en el proceso de contratación y, de este modo, permitirle que la adquiera como integrante del proponente plural, pero participando hasta en máximo el 10% en la conformación del consorcio o unión temporal.</w:t>
      </w:r>
    </w:p>
    <w:p w14:paraId="6F0EBB2F" w14:textId="77777777" w:rsidR="00AC4F4A" w:rsidRPr="00AC4F4A" w:rsidRDefault="00AC4F4A" w:rsidP="00AC4F4A">
      <w:pPr>
        <w:spacing w:after="0" w:line="276" w:lineRule="auto"/>
        <w:ind w:firstLine="709"/>
        <w:contextualSpacing/>
        <w:jc w:val="both"/>
        <w:rPr>
          <w:rFonts w:ascii="Verdana" w:eastAsia="Calibri" w:hAnsi="Verdana" w:cs="Arial"/>
        </w:rPr>
      </w:pPr>
      <w:r w:rsidRPr="00AC4F4A">
        <w:rPr>
          <w:rFonts w:ascii="Verdana" w:eastAsia="Times New Roman" w:hAnsi="Verdana" w:cs="Arial"/>
          <w:color w:val="000000"/>
          <w:lang w:val="es-ES" w:eastAsia="es-ES"/>
        </w:rPr>
        <w:t xml:space="preserve">Ahora bien, es importante considerar, en lo que respecta a la acreditación de experiencia por parte de proponentes plurales, que existen otras disposiciones contenidas dentro del pliego tipo que resultan aplicables, por lo que no basta la aplicación aislada del numeral 3.5.3, literal D, puesto que dicha disposición debe interpretarse armónicamente, tanto con el numeral 3.5.2, literal C, como con el numeral 3.5.8 del documento base. En efecto, los contratos presentados por los proponentes deben corresponder a la actividad o actividades de experiencia general y específica que la entidad exija en el pliego de condiciones, de acuerdo con los parámetros señalados en la Matriz 1 – Experiencia. Por ello, los proponentes deben acreditar el cumplimiento de las condiciones fijadas con mínimo uno (1) y máximo cinco (5) contratos, que debieron terminar antes de la fecha de cierre del proceso de selección. Así se desprende del literal C del numeral 3.5.2 del documento base, el cual establece lo siguiente: </w:t>
      </w:r>
    </w:p>
    <w:p w14:paraId="232FE898" w14:textId="77777777" w:rsidR="00AC4F4A" w:rsidRPr="00AC4F4A" w:rsidRDefault="00AC4F4A" w:rsidP="00AC4F4A">
      <w:pPr>
        <w:ind w:left="720"/>
        <w:contextualSpacing/>
        <w:rPr>
          <w:rFonts w:ascii="Verdana" w:eastAsia="Times New Roman" w:hAnsi="Verdana" w:cs="Arial"/>
          <w:color w:val="000000"/>
          <w:szCs w:val="24"/>
          <w:lang w:val="es-ES_tradnl" w:eastAsia="es-ES_tradnl"/>
        </w:rPr>
      </w:pPr>
    </w:p>
    <w:p w14:paraId="7FFAE60F" w14:textId="77777777" w:rsidR="00AC4F4A" w:rsidRPr="00AC4F4A" w:rsidRDefault="00AC4F4A" w:rsidP="00AC4F4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AC4F4A">
        <w:rPr>
          <w:rFonts w:ascii="Verdana" w:eastAsia="Times New Roman" w:hAnsi="Verdana" w:cs="Arial"/>
          <w:color w:val="000000"/>
          <w:sz w:val="21"/>
          <w:szCs w:val="21"/>
          <w:lang w:val="es-ES_tradnl" w:eastAsia="es-ES_tradnl"/>
        </w:rPr>
        <w:t xml:space="preserve">“3.5.2. CARACTERÍSTICAS DE LOS CONTRATOS PRESENTADOS PARA ACREDITAR LA EXPERIENCIA EXIGIDA </w:t>
      </w:r>
    </w:p>
    <w:p w14:paraId="5758BB4B" w14:textId="77777777" w:rsidR="00AC4F4A" w:rsidRPr="00AC4F4A" w:rsidRDefault="00AC4F4A" w:rsidP="00AC4F4A">
      <w:pPr>
        <w:adjustRightInd w:val="0"/>
        <w:spacing w:after="0" w:line="240" w:lineRule="auto"/>
        <w:ind w:left="709" w:right="709"/>
        <w:jc w:val="both"/>
        <w:rPr>
          <w:rFonts w:ascii="Verdana" w:eastAsia="Times New Roman" w:hAnsi="Verdana" w:cs="Arial"/>
          <w:color w:val="000000"/>
          <w:sz w:val="21"/>
          <w:szCs w:val="21"/>
          <w:lang w:val="es-ES_tradnl" w:eastAsia="es-ES_tradnl"/>
        </w:rPr>
      </w:pPr>
    </w:p>
    <w:p w14:paraId="0216112E" w14:textId="77777777" w:rsidR="00AC4F4A" w:rsidRPr="00AC4F4A" w:rsidRDefault="00AC4F4A" w:rsidP="00AC4F4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AC4F4A">
        <w:rPr>
          <w:rFonts w:ascii="Verdana" w:eastAsia="Times New Roman" w:hAnsi="Verdana" w:cs="Arial"/>
          <w:color w:val="000000"/>
          <w:sz w:val="21"/>
          <w:szCs w:val="21"/>
          <w:lang w:val="es-ES_tradnl" w:eastAsia="es-ES_tradnl"/>
        </w:rPr>
        <w:lastRenderedPageBreak/>
        <w:t>Los contratos para acreditar la experiencia exigida deberán cumplir las siguientes características:</w:t>
      </w:r>
    </w:p>
    <w:p w14:paraId="239DB887" w14:textId="77777777" w:rsidR="00AC4F4A" w:rsidRPr="00AC4F4A" w:rsidRDefault="00AC4F4A" w:rsidP="00AC4F4A">
      <w:pPr>
        <w:adjustRightInd w:val="0"/>
        <w:spacing w:after="0" w:line="240" w:lineRule="auto"/>
        <w:ind w:left="709" w:right="709"/>
        <w:jc w:val="both"/>
        <w:rPr>
          <w:rFonts w:ascii="Verdana" w:eastAsia="Times New Roman" w:hAnsi="Verdana" w:cs="Arial"/>
          <w:color w:val="000000"/>
          <w:sz w:val="21"/>
          <w:szCs w:val="21"/>
          <w:lang w:val="es-ES_tradnl" w:eastAsia="es-ES_tradnl"/>
        </w:rPr>
      </w:pPr>
      <w:r w:rsidRPr="00AC4F4A">
        <w:rPr>
          <w:rFonts w:ascii="Verdana" w:eastAsia="Times New Roman" w:hAnsi="Verdana" w:cs="Arial"/>
          <w:color w:val="000000"/>
          <w:sz w:val="21"/>
          <w:szCs w:val="21"/>
          <w:lang w:val="es-ES_tradnl" w:eastAsia="es-ES_tradnl"/>
        </w:rPr>
        <w:t>[…]</w:t>
      </w:r>
    </w:p>
    <w:p w14:paraId="74BCC9F7" w14:textId="77777777" w:rsidR="00AC4F4A" w:rsidRPr="00AC4F4A" w:rsidRDefault="00AC4F4A" w:rsidP="00AC4F4A">
      <w:pPr>
        <w:adjustRightInd w:val="0"/>
        <w:spacing w:line="240" w:lineRule="auto"/>
        <w:ind w:left="709" w:right="709"/>
        <w:contextualSpacing/>
        <w:jc w:val="both"/>
        <w:rPr>
          <w:rFonts w:ascii="Verdana" w:eastAsia="Times New Roman" w:hAnsi="Verdana" w:cs="Arial"/>
          <w:color w:val="000000"/>
          <w:sz w:val="21"/>
          <w:szCs w:val="21"/>
          <w:lang w:val="es-ES_tradnl" w:eastAsia="es-ES_tradnl"/>
        </w:rPr>
      </w:pPr>
      <w:r w:rsidRPr="00AC4F4A">
        <w:rPr>
          <w:rFonts w:ascii="Verdana" w:eastAsia="Times New Roman" w:hAnsi="Verdana" w:cs="Arial"/>
          <w:color w:val="000000"/>
          <w:sz w:val="21"/>
          <w:szCs w:val="21"/>
          <w:lang w:val="es-ES_tradnl" w:eastAsia="es-ES_tradnl"/>
        </w:rPr>
        <w:t>C.</w:t>
      </w:r>
      <w:r w:rsidRPr="00AC4F4A">
        <w:rPr>
          <w:rFonts w:ascii="Verdana" w:eastAsia="Times New Roman" w:hAnsi="Verdana" w:cs="Arial"/>
          <w:color w:val="000000"/>
          <w:sz w:val="21"/>
          <w:szCs w:val="21"/>
          <w:lang w:val="es-ES_tradnl" w:eastAsia="es-ES_tradnl"/>
        </w:rPr>
        <w:tab/>
        <w:t xml:space="preserve">El Proponente podrá acreditar la experiencia solicitada con mínimo uno (1) y máximo cinco (5) contratos, los cuales serán evaluados teniendo en cuenta la tabla del numeral 3.5.8 del Pliego de Condiciones, así como el contenido de la Matriz 1 – Experiencia. </w:t>
      </w:r>
      <w:r w:rsidRPr="00AC4F4A">
        <w:rPr>
          <w:rFonts w:ascii="Verdana" w:eastAsia="Times New Roman" w:hAnsi="Verdana" w:cs="Arial"/>
          <w:color w:val="000000"/>
          <w:sz w:val="21"/>
          <w:szCs w:val="21"/>
          <w:highlight w:val="lightGray"/>
          <w:lang w:val="es-ES_tradnl" w:eastAsia="es-ES_tradnl"/>
        </w:rPr>
        <w:t>[En los procesos estructurados por lotes o por segmento, el Proponente podrá aportar mínimo uno (1) y máximo cinco (5) contratos para cada uno de los lotes o segmento o podrá allegar los mismos para todos los lotes o segmento]</w:t>
      </w:r>
      <w:r w:rsidRPr="00AC4F4A">
        <w:rPr>
          <w:rFonts w:ascii="Verdana" w:eastAsia="Times New Roman" w:hAnsi="Verdana" w:cs="Arial"/>
          <w:color w:val="000000"/>
          <w:sz w:val="21"/>
          <w:szCs w:val="21"/>
          <w:lang w:val="es-ES_tradnl" w:eastAsia="es-ES_tradnl"/>
        </w:rPr>
        <w:t>”.</w:t>
      </w:r>
    </w:p>
    <w:p w14:paraId="099CFF0C" w14:textId="77777777" w:rsidR="00AC4F4A" w:rsidRPr="00AC4F4A" w:rsidRDefault="00AC4F4A" w:rsidP="00AC4F4A">
      <w:pPr>
        <w:spacing w:before="120" w:after="0" w:line="276" w:lineRule="auto"/>
        <w:ind w:left="720"/>
        <w:contextualSpacing/>
        <w:jc w:val="both"/>
        <w:rPr>
          <w:rFonts w:ascii="Verdana" w:eastAsia="Times New Roman" w:hAnsi="Verdana" w:cs="Arial"/>
          <w:color w:val="000000"/>
          <w:szCs w:val="24"/>
          <w:lang w:val="es-ES_tradnl" w:eastAsia="es-ES_tradnl"/>
        </w:rPr>
      </w:pPr>
    </w:p>
    <w:p w14:paraId="66F11BA4" w14:textId="77777777" w:rsidR="00AC4F4A" w:rsidRPr="00AC4F4A" w:rsidRDefault="00AC4F4A" w:rsidP="00AC4F4A">
      <w:pPr>
        <w:tabs>
          <w:tab w:val="left" w:pos="709"/>
        </w:tabs>
        <w:spacing w:after="0" w:line="276" w:lineRule="auto"/>
        <w:ind w:firstLine="709"/>
        <w:contextualSpacing/>
        <w:jc w:val="both"/>
        <w:rPr>
          <w:rFonts w:ascii="Verdana" w:eastAsia="Aptos" w:hAnsi="Verdana" w:cs="Arial"/>
          <w:shd w:val="clear" w:color="auto" w:fill="FFFFFF"/>
        </w:rPr>
      </w:pPr>
      <w:r w:rsidRPr="00AC4F4A">
        <w:rPr>
          <w:rFonts w:ascii="Verdana" w:eastAsia="Aptos" w:hAnsi="Verdana" w:cs="Arial"/>
          <w:shd w:val="clear" w:color="auto" w:fill="FFFFFF"/>
        </w:rPr>
        <w:t>En esta medida, para los “Documentos Tipo – Versión 4”, los proponentes deben acreditar el requisito de experiencia presentando entre uno (1) y cinco (5) contratos. Naturalmente, los contratos aportados por los proponentes deben evaluarse conforme a la tabla del numeral 3.5.9 del pliego tipo. Este numeral prescribe que:</w:t>
      </w:r>
    </w:p>
    <w:p w14:paraId="4ABE49D4" w14:textId="77777777" w:rsidR="00AC4F4A" w:rsidRPr="00AC4F4A" w:rsidRDefault="00AC4F4A" w:rsidP="00AC4F4A">
      <w:pPr>
        <w:tabs>
          <w:tab w:val="left" w:pos="709"/>
        </w:tabs>
        <w:spacing w:after="0" w:line="276" w:lineRule="auto"/>
        <w:ind w:left="720"/>
        <w:contextualSpacing/>
        <w:jc w:val="both"/>
        <w:rPr>
          <w:rFonts w:ascii="Verdana" w:eastAsia="Aptos" w:hAnsi="Verdana" w:cs="Arial"/>
          <w:shd w:val="clear" w:color="auto" w:fill="FFFFFF"/>
        </w:rPr>
      </w:pPr>
    </w:p>
    <w:p w14:paraId="01232F66" w14:textId="77777777" w:rsidR="00AC4F4A" w:rsidRPr="00AC4F4A" w:rsidRDefault="00AC4F4A" w:rsidP="00AC4F4A">
      <w:pPr>
        <w:spacing w:after="0" w:line="240" w:lineRule="auto"/>
        <w:ind w:left="709" w:right="709"/>
        <w:rPr>
          <w:rFonts w:ascii="Verdana" w:eastAsia="Aptos" w:hAnsi="Verdana" w:cs="Times New Roman"/>
          <w:sz w:val="21"/>
          <w:szCs w:val="21"/>
          <w:lang w:eastAsia="es-ES"/>
        </w:rPr>
      </w:pPr>
      <w:r w:rsidRPr="00AC4F4A">
        <w:rPr>
          <w:rFonts w:ascii="Verdana" w:eastAsia="Aptos" w:hAnsi="Verdana" w:cs="Times New Roman"/>
          <w:sz w:val="21"/>
          <w:szCs w:val="21"/>
          <w:lang w:eastAsia="es-ES"/>
        </w:rPr>
        <w:t xml:space="preserve">“3.5.9 RELACIÓN DE LOS CONTRATOS FRENTE AL PRESUPUESTO OFICIAL </w:t>
      </w:r>
    </w:p>
    <w:p w14:paraId="3DDE0651" w14:textId="77777777" w:rsidR="00AC4F4A" w:rsidRPr="00AC4F4A" w:rsidRDefault="00AC4F4A" w:rsidP="00AC4F4A">
      <w:pPr>
        <w:spacing w:after="0" w:line="240" w:lineRule="auto"/>
        <w:ind w:left="709" w:right="709"/>
        <w:rPr>
          <w:rFonts w:ascii="Verdana" w:eastAsia="Aptos" w:hAnsi="Verdana" w:cs="Times New Roman"/>
          <w:sz w:val="21"/>
          <w:szCs w:val="21"/>
          <w:lang w:eastAsia="es-ES"/>
        </w:rPr>
      </w:pPr>
    </w:p>
    <w:p w14:paraId="09A515FD" w14:textId="77777777" w:rsidR="00AC4F4A" w:rsidRPr="00AC4F4A" w:rsidRDefault="00AC4F4A" w:rsidP="00AC4F4A">
      <w:pPr>
        <w:spacing w:after="0" w:line="240" w:lineRule="auto"/>
        <w:ind w:left="709" w:right="709"/>
        <w:jc w:val="both"/>
        <w:rPr>
          <w:rFonts w:ascii="Verdana" w:eastAsia="Arial" w:hAnsi="Verdana" w:cs="Arial"/>
          <w:sz w:val="21"/>
          <w:szCs w:val="21"/>
          <w:lang w:val="es-ES"/>
        </w:rPr>
      </w:pPr>
      <w:r w:rsidRPr="00AC4F4A">
        <w:rPr>
          <w:rFonts w:ascii="Verdana" w:eastAsia="Aptos" w:hAnsi="Verdana" w:cs="Arial"/>
          <w:sz w:val="21"/>
          <w:szCs w:val="21"/>
          <w:lang w:val="es-ES"/>
        </w:rPr>
        <w:t>La</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verificación del número de contratos para acreditar la experiencia</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se</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realiza</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de</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la</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siguiente</w:t>
      </w:r>
      <w:r w:rsidRPr="00AC4F4A">
        <w:rPr>
          <w:rFonts w:ascii="Verdana" w:eastAsia="Arial" w:hAnsi="Verdana" w:cs="Arial"/>
          <w:sz w:val="21"/>
          <w:szCs w:val="21"/>
          <w:lang w:val="es-ES"/>
        </w:rPr>
        <w:t xml:space="preserve"> </w:t>
      </w:r>
      <w:r w:rsidRPr="00AC4F4A">
        <w:rPr>
          <w:rFonts w:ascii="Verdana" w:eastAsia="Aptos" w:hAnsi="Verdana" w:cs="Arial"/>
          <w:sz w:val="21"/>
          <w:szCs w:val="21"/>
          <w:lang w:val="es-ES"/>
        </w:rPr>
        <w:t>manera:</w:t>
      </w:r>
    </w:p>
    <w:p w14:paraId="1D495192" w14:textId="77777777" w:rsidR="00AC4F4A" w:rsidRPr="00AC4F4A" w:rsidRDefault="00AC4F4A" w:rsidP="00AC4F4A">
      <w:pPr>
        <w:spacing w:after="0" w:line="240" w:lineRule="auto"/>
        <w:ind w:left="709" w:right="709"/>
        <w:jc w:val="both"/>
        <w:rPr>
          <w:rFonts w:ascii="Verdana" w:eastAsia="Aptos" w:hAnsi="Verdana" w:cs="Arial"/>
          <w:sz w:val="20"/>
          <w:szCs w:val="20"/>
          <w:lang w:val="es-ES_tradnl"/>
        </w:rPr>
      </w:pPr>
    </w:p>
    <w:tbl>
      <w:tblPr>
        <w:tblW w:w="0" w:type="auto"/>
        <w:tblInd w:w="1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06"/>
        <w:gridCol w:w="3344"/>
      </w:tblGrid>
      <w:tr w:rsidR="00AC4F4A" w:rsidRPr="00AC4F4A" w14:paraId="67F170FC" w14:textId="77777777" w:rsidTr="00A47F9D">
        <w:trPr>
          <w:trHeight w:val="1055"/>
        </w:trPr>
        <w:tc>
          <w:tcPr>
            <w:tcW w:w="2752"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20CB0C88" w14:textId="77777777" w:rsidR="00AC4F4A" w:rsidRPr="00AC4F4A" w:rsidRDefault="00AC4F4A" w:rsidP="00AC4F4A">
            <w:pPr>
              <w:spacing w:after="0" w:line="240" w:lineRule="auto"/>
              <w:ind w:left="709" w:right="709"/>
              <w:jc w:val="center"/>
              <w:rPr>
                <w:rFonts w:ascii="Verdana" w:eastAsia="Arial" w:hAnsi="Verdana" w:cs="Arial"/>
                <w:b/>
                <w:sz w:val="18"/>
                <w:szCs w:val="18"/>
                <w:lang w:val="es-ES"/>
              </w:rPr>
            </w:pPr>
            <w:r w:rsidRPr="00AC4F4A">
              <w:rPr>
                <w:rFonts w:ascii="Verdana" w:eastAsia="Aptos" w:hAnsi="Verdana" w:cs="Arial"/>
                <w:b/>
                <w:color w:val="FFFFFF"/>
                <w:sz w:val="18"/>
                <w:szCs w:val="18"/>
                <w:lang w:val="es-ES"/>
              </w:rPr>
              <w:t>Número</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de</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contratos</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con</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los</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cuales</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el</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Proponente</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cumple</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la</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experiencia</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acreditada</w:t>
            </w:r>
          </w:p>
        </w:tc>
        <w:tc>
          <w:tcPr>
            <w:tcW w:w="3344"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28AC839E" w14:textId="77777777" w:rsidR="00AC4F4A" w:rsidRPr="00AC4F4A" w:rsidRDefault="00AC4F4A" w:rsidP="00AC4F4A">
            <w:pPr>
              <w:spacing w:after="0" w:line="240" w:lineRule="auto"/>
              <w:ind w:left="709" w:right="709"/>
              <w:jc w:val="center"/>
              <w:rPr>
                <w:rFonts w:ascii="Verdana" w:eastAsia="Arial" w:hAnsi="Verdana" w:cs="Arial"/>
                <w:b/>
                <w:color w:val="FFFFFF"/>
                <w:sz w:val="18"/>
                <w:szCs w:val="18"/>
                <w:lang w:val="es-ES"/>
              </w:rPr>
            </w:pPr>
            <w:proofErr w:type="gramStart"/>
            <w:r w:rsidRPr="00AC4F4A">
              <w:rPr>
                <w:rFonts w:ascii="Verdana" w:eastAsia="Aptos" w:hAnsi="Verdana" w:cs="Arial"/>
                <w:b/>
                <w:color w:val="FFFFFF"/>
                <w:sz w:val="18"/>
                <w:szCs w:val="18"/>
                <w:lang w:val="es-ES"/>
              </w:rPr>
              <w:t>Valor</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mínimo</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a</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certificar</w:t>
            </w:r>
            <w:proofErr w:type="gramEnd"/>
          </w:p>
          <w:p w14:paraId="7D41FF70" w14:textId="77777777" w:rsidR="00AC4F4A" w:rsidRPr="00AC4F4A" w:rsidRDefault="00AC4F4A" w:rsidP="00AC4F4A">
            <w:pPr>
              <w:spacing w:after="0" w:line="240" w:lineRule="auto"/>
              <w:ind w:left="709" w:right="709"/>
              <w:jc w:val="center"/>
              <w:rPr>
                <w:rFonts w:ascii="Verdana" w:eastAsia="Arial" w:hAnsi="Verdana" w:cs="Arial"/>
                <w:b/>
                <w:sz w:val="18"/>
                <w:szCs w:val="18"/>
                <w:lang w:val="es-ES"/>
              </w:rPr>
            </w:pPr>
            <w:r w:rsidRPr="00AC4F4A">
              <w:rPr>
                <w:rFonts w:ascii="Verdana" w:eastAsia="Aptos" w:hAnsi="Verdana" w:cs="Arial"/>
                <w:b/>
                <w:color w:val="FFFFFF"/>
                <w:sz w:val="18"/>
                <w:szCs w:val="18"/>
                <w:lang w:val="es-ES"/>
              </w:rPr>
              <w:t>(como</w:t>
            </w:r>
            <w:r w:rsidRPr="00AC4F4A">
              <w:rPr>
                <w:rFonts w:ascii="Verdana" w:eastAsia="Arial" w:hAnsi="Verdana" w:cs="Arial"/>
                <w:b/>
                <w:color w:val="FFFFFF"/>
                <w:sz w:val="18"/>
                <w:szCs w:val="18"/>
                <w:lang w:val="es-ES"/>
              </w:rPr>
              <w:t xml:space="preserve"> % </w:t>
            </w:r>
            <w:r w:rsidRPr="00AC4F4A">
              <w:rPr>
                <w:rFonts w:ascii="Verdana" w:eastAsia="Aptos" w:hAnsi="Verdana" w:cs="Arial"/>
                <w:b/>
                <w:color w:val="FFFFFF"/>
                <w:sz w:val="18"/>
                <w:szCs w:val="18"/>
                <w:lang w:val="es-ES"/>
              </w:rPr>
              <w:t>del</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Presupuesto</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Oficial</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de</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obra</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expresado</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en</w:t>
            </w:r>
            <w:r w:rsidRPr="00AC4F4A">
              <w:rPr>
                <w:rFonts w:ascii="Verdana" w:eastAsia="Arial" w:hAnsi="Verdana" w:cs="Arial"/>
                <w:b/>
                <w:color w:val="FFFFFF"/>
                <w:sz w:val="18"/>
                <w:szCs w:val="18"/>
                <w:lang w:val="es-ES"/>
              </w:rPr>
              <w:t xml:space="preserve"> </w:t>
            </w:r>
            <w:r w:rsidRPr="00AC4F4A">
              <w:rPr>
                <w:rFonts w:ascii="Verdana" w:eastAsia="Aptos" w:hAnsi="Verdana" w:cs="Arial"/>
                <w:b/>
                <w:color w:val="FFFFFF"/>
                <w:sz w:val="18"/>
                <w:szCs w:val="18"/>
                <w:lang w:val="es-ES"/>
              </w:rPr>
              <w:t>SMMLV)</w:t>
            </w:r>
          </w:p>
        </w:tc>
      </w:tr>
      <w:tr w:rsidR="00AC4F4A" w:rsidRPr="00AC4F4A" w14:paraId="65A62EBB" w14:textId="77777777" w:rsidTr="00A47F9D">
        <w:trPr>
          <w:trHeight w:val="178"/>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348852C8"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ptos" w:hAnsi="Verdana" w:cs="Arial"/>
                <w:sz w:val="18"/>
                <w:szCs w:val="18"/>
                <w:lang w:val="es-ES"/>
              </w:rPr>
              <w:t>De</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1</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hasta</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2</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6CDC9753"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ptos" w:hAnsi="Verdana" w:cs="Arial"/>
                <w:sz w:val="18"/>
                <w:szCs w:val="18"/>
                <w:lang w:val="es-ES"/>
              </w:rPr>
              <w:t>75%</w:t>
            </w:r>
          </w:p>
        </w:tc>
      </w:tr>
      <w:tr w:rsidR="00AC4F4A" w:rsidRPr="00AC4F4A" w14:paraId="1FB388D0" w14:textId="77777777" w:rsidTr="00A47F9D">
        <w:trPr>
          <w:trHeight w:val="192"/>
        </w:trPr>
        <w:tc>
          <w:tcPr>
            <w:tcW w:w="2752" w:type="dxa"/>
            <w:tcBorders>
              <w:top w:val="single" w:sz="4" w:space="0" w:color="000000"/>
              <w:left w:val="double" w:sz="4" w:space="0" w:color="000000"/>
              <w:bottom w:val="single" w:sz="4" w:space="0" w:color="000000"/>
              <w:right w:val="single" w:sz="4" w:space="0" w:color="000000"/>
            </w:tcBorders>
            <w:vAlign w:val="center"/>
            <w:hideMark/>
          </w:tcPr>
          <w:p w14:paraId="335BA535"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ptos" w:hAnsi="Verdana" w:cs="Arial"/>
                <w:sz w:val="18"/>
                <w:szCs w:val="18"/>
                <w:lang w:val="es-ES"/>
              </w:rPr>
              <w:t>De</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3</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hasta</w:t>
            </w:r>
            <w:r w:rsidRPr="00AC4F4A">
              <w:rPr>
                <w:rFonts w:ascii="Verdana" w:eastAsia="Arial" w:hAnsi="Verdana" w:cs="Arial"/>
                <w:sz w:val="18"/>
                <w:szCs w:val="18"/>
                <w:lang w:val="es-ES"/>
              </w:rPr>
              <w:t xml:space="preserve"> </w:t>
            </w:r>
            <w:r w:rsidRPr="00AC4F4A">
              <w:rPr>
                <w:rFonts w:ascii="Verdana" w:eastAsia="Aptos" w:hAnsi="Verdana" w:cs="Arial"/>
                <w:sz w:val="18"/>
                <w:szCs w:val="18"/>
                <w:lang w:val="es-ES"/>
              </w:rPr>
              <w:t>4</w:t>
            </w:r>
          </w:p>
        </w:tc>
        <w:tc>
          <w:tcPr>
            <w:tcW w:w="3344" w:type="dxa"/>
            <w:tcBorders>
              <w:top w:val="single" w:sz="4" w:space="0" w:color="000000"/>
              <w:left w:val="single" w:sz="4" w:space="0" w:color="000000"/>
              <w:bottom w:val="single" w:sz="4" w:space="0" w:color="000000"/>
              <w:right w:val="double" w:sz="4" w:space="0" w:color="000000"/>
            </w:tcBorders>
            <w:vAlign w:val="center"/>
            <w:hideMark/>
          </w:tcPr>
          <w:p w14:paraId="5DDDC3F5"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ptos" w:hAnsi="Verdana" w:cs="Arial"/>
                <w:sz w:val="18"/>
                <w:szCs w:val="18"/>
                <w:lang w:val="es-ES"/>
              </w:rPr>
              <w:t>120%</w:t>
            </w:r>
          </w:p>
        </w:tc>
      </w:tr>
      <w:tr w:rsidR="00AC4F4A" w:rsidRPr="00AC4F4A" w14:paraId="0000DC0A" w14:textId="77777777" w:rsidTr="00A47F9D">
        <w:trPr>
          <w:trHeight w:val="178"/>
        </w:trPr>
        <w:tc>
          <w:tcPr>
            <w:tcW w:w="2752" w:type="dxa"/>
            <w:tcBorders>
              <w:top w:val="single" w:sz="4" w:space="0" w:color="000000"/>
              <w:left w:val="double" w:sz="4" w:space="0" w:color="auto"/>
              <w:bottom w:val="double" w:sz="4" w:space="0" w:color="auto"/>
              <w:right w:val="single" w:sz="4" w:space="0" w:color="000000"/>
            </w:tcBorders>
            <w:vAlign w:val="center"/>
            <w:hideMark/>
          </w:tcPr>
          <w:p w14:paraId="4594623D"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rial" w:hAnsi="Verdana" w:cs="Arial"/>
                <w:sz w:val="18"/>
                <w:szCs w:val="18"/>
                <w:lang w:val="es-ES"/>
              </w:rPr>
              <w:t>Hasta 5</w:t>
            </w:r>
          </w:p>
        </w:tc>
        <w:tc>
          <w:tcPr>
            <w:tcW w:w="3344" w:type="dxa"/>
            <w:tcBorders>
              <w:top w:val="single" w:sz="4" w:space="0" w:color="000000"/>
              <w:left w:val="single" w:sz="4" w:space="0" w:color="000000"/>
              <w:bottom w:val="double" w:sz="4" w:space="0" w:color="auto"/>
              <w:right w:val="double" w:sz="4" w:space="0" w:color="auto"/>
            </w:tcBorders>
            <w:vAlign w:val="center"/>
            <w:hideMark/>
          </w:tcPr>
          <w:p w14:paraId="68898D5B" w14:textId="77777777" w:rsidR="00AC4F4A" w:rsidRPr="00AC4F4A" w:rsidRDefault="00AC4F4A" w:rsidP="00AC4F4A">
            <w:pPr>
              <w:spacing w:after="0" w:line="240" w:lineRule="auto"/>
              <w:ind w:left="709" w:right="709"/>
              <w:jc w:val="center"/>
              <w:rPr>
                <w:rFonts w:ascii="Verdana" w:eastAsia="Arial" w:hAnsi="Verdana" w:cs="Arial"/>
                <w:sz w:val="18"/>
                <w:szCs w:val="18"/>
                <w:lang w:val="es-ES"/>
              </w:rPr>
            </w:pPr>
            <w:r w:rsidRPr="00AC4F4A">
              <w:rPr>
                <w:rFonts w:ascii="Verdana" w:eastAsia="Aptos" w:hAnsi="Verdana" w:cs="Arial"/>
                <w:sz w:val="18"/>
                <w:szCs w:val="18"/>
                <w:lang w:val="es-ES"/>
              </w:rPr>
              <w:t>150%</w:t>
            </w:r>
          </w:p>
        </w:tc>
      </w:tr>
    </w:tbl>
    <w:p w14:paraId="3C062866" w14:textId="77777777" w:rsidR="00AC4F4A" w:rsidRPr="00AC4F4A" w:rsidRDefault="00AC4F4A" w:rsidP="00AC4F4A">
      <w:pPr>
        <w:spacing w:after="0" w:line="240" w:lineRule="auto"/>
        <w:ind w:left="709" w:right="709"/>
        <w:jc w:val="both"/>
        <w:rPr>
          <w:rFonts w:ascii="Verdana" w:eastAsia="Aptos" w:hAnsi="Verdana" w:cs="Arial"/>
          <w:sz w:val="20"/>
          <w:szCs w:val="20"/>
          <w:lang w:val="es-ES_tradnl"/>
        </w:rPr>
      </w:pPr>
    </w:p>
    <w:p w14:paraId="5348B6CF"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r w:rsidRPr="00AC4F4A">
        <w:rPr>
          <w:rFonts w:ascii="Verdana" w:eastAsia="Aptos" w:hAnsi="Verdana" w:cs="Arial"/>
          <w:sz w:val="21"/>
          <w:szCs w:val="21"/>
          <w:lang w:val="es-ES"/>
        </w:rPr>
        <w:t xml:space="preserve">Si el número de contratos aportados supera los cinco (5) inicialmente previstos en este numeral, debido a la posibilidad de allegar contratos adicionales por tratarse de una </w:t>
      </w:r>
      <w:proofErr w:type="spellStart"/>
      <w:r w:rsidRPr="00AC4F4A">
        <w:rPr>
          <w:rFonts w:ascii="Verdana" w:eastAsia="Aptos" w:hAnsi="Verdana" w:cs="Arial"/>
          <w:sz w:val="21"/>
          <w:szCs w:val="21"/>
          <w:lang w:val="es-ES"/>
        </w:rPr>
        <w:t>Mipyme</w:t>
      </w:r>
      <w:proofErr w:type="spellEnd"/>
      <w:r w:rsidRPr="00AC4F4A">
        <w:rPr>
          <w:rFonts w:ascii="Verdana" w:eastAsia="Aptos" w:hAnsi="Verdana" w:cs="Arial"/>
          <w:sz w:val="21"/>
          <w:szCs w:val="21"/>
          <w:lang w:val="es-ES"/>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2799FE17"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p>
    <w:p w14:paraId="59B5787E"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r w:rsidRPr="00AC4F4A">
        <w:rPr>
          <w:rFonts w:ascii="Verdana" w:eastAsia="Aptos" w:hAnsi="Verdana" w:cs="Arial"/>
          <w:sz w:val="21"/>
          <w:szCs w:val="21"/>
          <w:lang w:val="es-ES"/>
        </w:rPr>
        <w:lastRenderedPageBreak/>
        <w:t>La verificación se hará con base en la sumatoria de los valores totales ejecutados (incluido IVA) en SMMLV de los contratos que cumplan con los requisitos establecidos en este Pliego de Condiciones.</w:t>
      </w:r>
    </w:p>
    <w:p w14:paraId="21DC6632"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p>
    <w:p w14:paraId="1F495FA3"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r w:rsidRPr="00AC4F4A">
        <w:rPr>
          <w:rFonts w:ascii="Verdana" w:eastAsia="Aptos" w:hAnsi="Verdana" w:cs="Arial"/>
          <w:sz w:val="21"/>
          <w:szCs w:val="21"/>
          <w:lang w:val="es-ES"/>
        </w:rPr>
        <w:t>El Proponente cumple el requisito de experiencia si la sumatoria de los valores totales ejecutados (incluido IVA) de los contratos expresados en SMMLV es mayor o igual al valor mínimo a certificar establecido en la tabla anterior.</w:t>
      </w:r>
    </w:p>
    <w:p w14:paraId="5CE6B107"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p>
    <w:p w14:paraId="192237F5"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r w:rsidRPr="00AC4F4A">
        <w:rPr>
          <w:rFonts w:ascii="Verdana" w:eastAsia="Aptos" w:hAnsi="Verdana" w:cs="Arial"/>
          <w:sz w:val="21"/>
          <w:szCs w:val="21"/>
          <w:lang w:val="es-ES"/>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50C96062"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p>
    <w:p w14:paraId="58837A26" w14:textId="77777777" w:rsidR="00AC4F4A" w:rsidRPr="00AC4F4A" w:rsidRDefault="00AC4F4A" w:rsidP="00AC4F4A">
      <w:pPr>
        <w:spacing w:after="0" w:line="240" w:lineRule="auto"/>
        <w:ind w:left="709" w:right="709"/>
        <w:jc w:val="both"/>
        <w:rPr>
          <w:rFonts w:ascii="Verdana" w:eastAsia="Aptos" w:hAnsi="Verdana" w:cs="Arial"/>
          <w:sz w:val="21"/>
          <w:szCs w:val="21"/>
          <w:lang w:val="es-ES"/>
        </w:rPr>
      </w:pPr>
      <w:r w:rsidRPr="00AC4F4A">
        <w:rPr>
          <w:rFonts w:ascii="Verdana" w:eastAsia="Times New Roman" w:hAnsi="Verdana" w:cs="Arial"/>
          <w:sz w:val="21"/>
          <w:szCs w:val="21"/>
          <w:highlight w:val="lightGray"/>
          <w:lang w:val="es-MX" w:eastAsia="es-ES"/>
        </w:rPr>
        <w:t>[En los procesos estructurados por lotes o por segmento, el valor mínimo a certificar debe ser en relación con el valor del Presupuesto Oficial del respectivo lote o segmento expresado en SMMLV]</w:t>
      </w:r>
      <w:r w:rsidRPr="00AC4F4A">
        <w:rPr>
          <w:rFonts w:ascii="Verdana" w:eastAsia="Times New Roman" w:hAnsi="Verdana" w:cs="Arial"/>
          <w:sz w:val="21"/>
          <w:szCs w:val="21"/>
          <w:lang w:val="es-MX" w:eastAsia="es-ES"/>
        </w:rPr>
        <w:t>”</w:t>
      </w:r>
      <w:r w:rsidRPr="00AC4F4A">
        <w:rPr>
          <w:rFonts w:ascii="Verdana" w:eastAsia="Aptos" w:hAnsi="Verdana" w:cs="Arial"/>
          <w:sz w:val="21"/>
          <w:szCs w:val="21"/>
          <w:lang w:val="es-ES"/>
        </w:rPr>
        <w:t>.</w:t>
      </w:r>
    </w:p>
    <w:p w14:paraId="46F1E8E2" w14:textId="77777777" w:rsidR="00AC4F4A" w:rsidRPr="00AC4F4A" w:rsidRDefault="00AC4F4A" w:rsidP="00AC4F4A">
      <w:pPr>
        <w:tabs>
          <w:tab w:val="left" w:pos="709"/>
        </w:tabs>
        <w:spacing w:after="0" w:line="276" w:lineRule="auto"/>
        <w:jc w:val="both"/>
        <w:rPr>
          <w:rFonts w:ascii="Verdana" w:eastAsia="Aptos" w:hAnsi="Verdana" w:cs="Arial"/>
          <w:shd w:val="clear" w:color="auto" w:fill="FFFFFF"/>
        </w:rPr>
      </w:pPr>
    </w:p>
    <w:p w14:paraId="49800137" w14:textId="77777777" w:rsidR="00AC4F4A" w:rsidRPr="00AC4F4A" w:rsidRDefault="00AC4F4A" w:rsidP="00AC4F4A">
      <w:pPr>
        <w:tabs>
          <w:tab w:val="left" w:pos="709"/>
        </w:tabs>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Como se observa, el número de contratos aportados por el proponente debe certificar un valor mínimo correspondiente a un porcentaje del presupuesto oficial del proceso de obra expresado en Salarios Mínimos Mensuales Legales Vigentes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4EBB7006" w14:textId="77777777" w:rsidR="00AC4F4A" w:rsidRPr="00AC4F4A" w:rsidRDefault="00AC4F4A" w:rsidP="00AC4F4A">
      <w:pPr>
        <w:tabs>
          <w:tab w:val="left" w:pos="709"/>
        </w:tabs>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 xml:space="preserve">De esta manera, el documento base de los Documentos Tipo </w:t>
      </w:r>
      <w:r w:rsidRPr="00AC4F4A">
        <w:rPr>
          <w:rFonts w:ascii="Verdana" w:eastAsia="Calibri" w:hAnsi="Verdana" w:cs="Arial"/>
        </w:rPr>
        <w:t>de licitación de obra pública de infraestructura de transporte, dispone que quienes acrediten la experiencia mediante uno (1) o dos (2) contratos, la sumatoria de los valores ejecutados en estos –incluido IVA– debe ser igual o superior al 75% del valor de presupuesto oficial. Por otra parte, si la acredita mediante tres (3) a cuatro (4) contratos, la sumatoria de los valores ejecutados debe ser igual o superior al 120% del valor del presupuesto oficial. Finalmente, si la acredita con cinco (5) contratos, la sumatoria de los valores ejecutados debe ser igual o superior al 150% del valor del presupuesto oficial.</w:t>
      </w:r>
    </w:p>
    <w:p w14:paraId="07C5763E" w14:textId="77777777" w:rsidR="00AC4F4A" w:rsidRPr="00AC4F4A" w:rsidRDefault="00AC4F4A" w:rsidP="00AC4F4A">
      <w:pPr>
        <w:tabs>
          <w:tab w:val="left" w:pos="709"/>
        </w:tabs>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lastRenderedPageBreak/>
        <w:t>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el numeral 3.5.3, literal D, del Documento Base dispone que cuando se trate de proponentes plurales uno de sus integrantes debe aportar como mínimo el cincuenta por ciento (50%) de la experiencia requerida, el cálculo de este porcentaje debe realizarse en función de la cantidad de contratos presentados en total por el proponente para acreditar la experiencia.</w:t>
      </w:r>
    </w:p>
    <w:p w14:paraId="3D55D6C1" w14:textId="77777777" w:rsidR="00AC4F4A" w:rsidRPr="00AC4F4A" w:rsidRDefault="00AC4F4A" w:rsidP="00AC4F4A">
      <w:pPr>
        <w:tabs>
          <w:tab w:val="left" w:pos="709"/>
        </w:tabs>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Es decir, en la medida en que la evaluación de la experiencia debe hacerse en función de un valor porcentual del presupuesto oficial de la obra aplicable al proponente, de conformidad con los numerales 3.5.2 y 3.5.9, la evaluación del aporte de experiencia del cincuenta por ciento (50%) exigido de uno de los integrantes del proponente plural también debe tener en cuenta este valor. Lo anterior significa que el cincuenta por ciento (50%) no debe calcularse respecto al valor total del presupuesto oficial, sino respecto al porcentaje aplicable al proponente de acuerdo con el número de contratos aportados para acreditar la experiencia, es decir, de acuerdo con la tabla del numeral 3.5.9 que se transcribió anteriormente.</w:t>
      </w:r>
    </w:p>
    <w:p w14:paraId="211C86BA" w14:textId="77777777" w:rsidR="00AC4F4A" w:rsidRPr="00AC4F4A" w:rsidRDefault="00AC4F4A" w:rsidP="00AC4F4A">
      <w:pPr>
        <w:tabs>
          <w:tab w:val="left" w:pos="709"/>
        </w:tabs>
        <w:snapToGrid w:val="0"/>
        <w:spacing w:after="120" w:line="276" w:lineRule="auto"/>
        <w:ind w:firstLine="709"/>
        <w:jc w:val="both"/>
        <w:rPr>
          <w:rFonts w:ascii="Verdana" w:eastAsia="Aptos" w:hAnsi="Verdana" w:cs="Arial"/>
          <w:shd w:val="clear" w:color="auto" w:fill="FFFFFF"/>
        </w:rPr>
      </w:pPr>
      <w:r w:rsidRPr="00AC4F4A">
        <w:rPr>
          <w:rFonts w:ascii="Verdana" w:eastAsia="Aptos" w:hAnsi="Verdana" w:cs="Arial"/>
          <w:shd w:val="clear" w:color="auto" w:fill="FFFFFF"/>
        </w:rPr>
        <w:t>Por ejemplo, si un proponente plural aporta dos (2) contratos en una licitación con presupuesto oficial de cien (100) SMMLV, debiendo acreditar un valor ejecutado superior a setenta y cinco (75) SMMLV, debe contar con un integrante que haya ejecutado obras por encima de treinta y siente punto cinco (37.5) SMMLV. En el mismo proceso, un proponente que acredite experiencia con tres (3) o cuatro (4) contratos, debiendo acreditar experiencia por encima de ciento veinte (120) SMMLV, deberá tener un integrante que acredite experiencia en por lo menos sesenta (60) SMMLV. Por su parte, un proponente plural que acredite experiencia mediante cinco (5) contratos, debiendo acreditar experiencia por ciento cincuenta (150) SMMLV, deberá contar con un integrante que haya ejecutado obras por un monto de setenta y cinco (75) SMMLV.</w:t>
      </w:r>
    </w:p>
    <w:p w14:paraId="5E695487" w14:textId="77777777" w:rsidR="00AC4F4A" w:rsidRPr="00AC4F4A" w:rsidRDefault="00AC4F4A" w:rsidP="00AC4F4A">
      <w:pPr>
        <w:tabs>
          <w:tab w:val="left" w:pos="709"/>
        </w:tabs>
        <w:snapToGrid w:val="0"/>
        <w:spacing w:after="120" w:line="276" w:lineRule="auto"/>
        <w:ind w:firstLine="709"/>
        <w:jc w:val="both"/>
        <w:rPr>
          <w:rFonts w:ascii="Verdana" w:eastAsia="Century Gothic" w:hAnsi="Verdana" w:cs="Century Gothic"/>
        </w:rPr>
      </w:pPr>
      <w:r w:rsidRPr="00AC4F4A">
        <w:rPr>
          <w:rFonts w:ascii="Verdana" w:eastAsia="Aptos" w:hAnsi="Verdana" w:cs="Arial"/>
          <w:shd w:val="clear" w:color="auto" w:fill="FFFFFF"/>
        </w:rPr>
        <w:t xml:space="preserve">Explicado lo anterior, frente al tema objeto de consulta es preciso concluir que, a luz </w:t>
      </w:r>
      <w:r w:rsidRPr="00AC4F4A">
        <w:rPr>
          <w:rFonts w:ascii="Verdana" w:eastAsia="Calibri" w:hAnsi="Verdana" w:cs="Arial"/>
          <w:lang w:val="es-ES"/>
        </w:rPr>
        <w:t xml:space="preserve">lo establecido en el literal D del numeral </w:t>
      </w:r>
      <w:r w:rsidRPr="00AC4F4A">
        <w:rPr>
          <w:rFonts w:ascii="Verdana" w:eastAsia="Century Gothic" w:hAnsi="Verdana" w:cs="Century Gothic"/>
        </w:rPr>
        <w:t xml:space="preserve">3.5.3 del Documento Base de los Documentos Tipo de licitación de obra pública de infraestructura de transporte – Versión 4, un integrante del proponente plural podrá no acreditar </w:t>
      </w:r>
      <w:r w:rsidRPr="00AC4F4A">
        <w:rPr>
          <w:rFonts w:ascii="Verdana" w:eastAsia="Century Gothic" w:hAnsi="Verdana" w:cs="Century Gothic"/>
        </w:rPr>
        <w:lastRenderedPageBreak/>
        <w:t>experiencia, siempre y cuando su participación en la estructura plural no supere el 10%. Por lo tanto, los demás integrantes de la estructura plural deberán aportar, cada uno, al menos el 5% de la experiencia solicitada, sin perjuicio del porcentaje mínimo del 50% de experiencia que debe acreditar alguno de los integrantes.</w:t>
      </w:r>
      <w:bookmarkEnd w:id="3"/>
      <w:r w:rsidRPr="00AC4F4A">
        <w:rPr>
          <w:rFonts w:ascii="Verdana" w:eastAsia="Century Gothic" w:hAnsi="Verdana" w:cs="Century Gothic"/>
        </w:rPr>
        <w:t xml:space="preserve"> Así, conforme a lo anterior, quien aporte experiencia dentro de la estructura plural deberá hacerlo al menos en un 5%, además de las otras reglas del literal D del numeral 3.5.3, de tal manera que sus aportes sumados completen el total de SMMLV que se requiere para acreditar, en función del número de contratos, la experiencia.</w:t>
      </w:r>
    </w:p>
    <w:p w14:paraId="09DC9969" w14:textId="77777777" w:rsidR="00AC4F4A" w:rsidRPr="00AC4F4A" w:rsidRDefault="00AC4F4A" w:rsidP="00AC4F4A">
      <w:pPr>
        <w:tabs>
          <w:tab w:val="left" w:pos="709"/>
        </w:tabs>
        <w:snapToGrid w:val="0"/>
        <w:spacing w:after="0" w:line="276" w:lineRule="auto"/>
        <w:ind w:firstLine="709"/>
        <w:jc w:val="both"/>
        <w:rPr>
          <w:rFonts w:ascii="Verdana" w:eastAsia="Aptos" w:hAnsi="Verdana" w:cs="Arial"/>
          <w:shd w:val="clear" w:color="auto" w:fill="FFFFFF"/>
        </w:rPr>
      </w:pPr>
      <w:r w:rsidRPr="00AC4F4A">
        <w:rPr>
          <w:rFonts w:ascii="Verdana" w:eastAsia="Century Gothic" w:hAnsi="Verdana" w:cs="Century Gothic"/>
        </w:rPr>
        <w:t xml:space="preserve">Por lo demás, si todos los integrantes del proponente plural optan por aportar experiencia, esta será tenida en cuenta por la entidad conforme a las reglas señaladas anteriormente. De esta manera, la entidad estatal evaluará la experiencia aportada por todos los integrantes del proponente plural y adoptará las decisiones procedentes, incluso cuando se trate de la experiencia aportada por uno de los miembros que, conforme al literal D del numeral 3.5.3 del documento base, tuvo la posibilidad de no aportar experiencia, no obstante, decidió acreditarla. </w:t>
      </w:r>
    </w:p>
    <w:p w14:paraId="6EF606DE" w14:textId="77777777" w:rsidR="00AC4F4A" w:rsidRPr="00AC4F4A" w:rsidRDefault="00AC4F4A" w:rsidP="00AC4F4A">
      <w:pPr>
        <w:snapToGrid w:val="0"/>
        <w:spacing w:after="0" w:line="276" w:lineRule="auto"/>
        <w:jc w:val="both"/>
        <w:rPr>
          <w:rFonts w:ascii="Verdana" w:eastAsia="Century Gothic" w:hAnsi="Verdana" w:cs="Century Gothic"/>
        </w:rPr>
      </w:pPr>
    </w:p>
    <w:p w14:paraId="6F72558D" w14:textId="77777777" w:rsidR="00AC4F4A" w:rsidRPr="00AC4F4A" w:rsidRDefault="00AC4F4A" w:rsidP="00AC4F4A">
      <w:pPr>
        <w:widowControl w:val="0"/>
        <w:autoSpaceDE w:val="0"/>
        <w:autoSpaceDN w:val="0"/>
        <w:spacing w:before="1" w:after="0" w:line="240" w:lineRule="auto"/>
        <w:outlineLvl w:val="0"/>
        <w:rPr>
          <w:rFonts w:ascii="Verdana" w:eastAsia="Arial" w:hAnsi="Verdana" w:cs="Arial"/>
          <w:b/>
          <w:bCs/>
          <w:lang w:val="es-ES"/>
        </w:rPr>
      </w:pPr>
      <w:r w:rsidRPr="00AC4F4A">
        <w:rPr>
          <w:rFonts w:ascii="Verdana" w:eastAsia="Arial" w:hAnsi="Verdana" w:cs="Arial"/>
          <w:b/>
          <w:bCs/>
          <w:lang w:val="es-ES"/>
        </w:rPr>
        <w:t>4. Referencias normativas, jurisprudenciales y otras fuentes:</w:t>
      </w:r>
    </w:p>
    <w:p w14:paraId="1048F970" w14:textId="77777777" w:rsidR="00AC4F4A" w:rsidRPr="00AC4F4A" w:rsidRDefault="00AC4F4A" w:rsidP="00AC4F4A">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4F4A" w:rsidRPr="00AC4F4A" w14:paraId="2FD7414A" w14:textId="77777777" w:rsidTr="00A47F9D">
        <w:trPr>
          <w:trHeight w:val="870"/>
        </w:trPr>
        <w:tc>
          <w:tcPr>
            <w:tcW w:w="8647" w:type="dxa"/>
          </w:tcPr>
          <w:p w14:paraId="5A95F0DD" w14:textId="77777777" w:rsidR="00AC4F4A" w:rsidRPr="00AC4F4A" w:rsidRDefault="00AC4F4A" w:rsidP="00AC4F4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AC4F4A">
              <w:rPr>
                <w:rFonts w:ascii="Verdana" w:eastAsia="Calibri" w:hAnsi="Verdana" w:cs="Arial"/>
                <w:lang w:val="es-ES"/>
              </w:rPr>
              <w:t>Ley 2022 de 2020, artículo 1.</w:t>
            </w:r>
          </w:p>
          <w:p w14:paraId="45462A72" w14:textId="77777777" w:rsidR="00AC4F4A" w:rsidRPr="00AC4F4A" w:rsidRDefault="00AC4F4A" w:rsidP="00AC4F4A">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AC4F4A">
              <w:rPr>
                <w:rFonts w:ascii="Verdana" w:eastAsia="Calibri" w:hAnsi="Verdana" w:cs="Arial"/>
                <w:lang w:val="es-ES"/>
              </w:rPr>
              <w:t>Documentos Tipo de licitación de obra pública de infraestructura de transporte – Versión 4. Disponibles en:</w:t>
            </w:r>
            <w:r w:rsidRPr="00AC4F4A">
              <w:rPr>
                <w:rFonts w:ascii="Verdana" w:eastAsia="Aptos" w:hAnsi="Verdana" w:cs="Times New Roman"/>
              </w:rPr>
              <w:t xml:space="preserve"> </w:t>
            </w:r>
            <w:hyperlink r:id="rId11" w:history="1">
              <w:r w:rsidRPr="00AC4F4A">
                <w:rPr>
                  <w:rFonts w:ascii="Verdana" w:eastAsia="Aptos" w:hAnsi="Verdana" w:cs="Times New Roman"/>
                  <w:color w:val="0000FF"/>
                  <w:u w:val="single"/>
                </w:rPr>
                <w:t>https://www.colombiacompra.gov.co/normativa-y-relatoria/documentos-tipo</w:t>
              </w:r>
            </w:hyperlink>
            <w:r w:rsidRPr="00AC4F4A">
              <w:rPr>
                <w:rFonts w:ascii="Verdana" w:eastAsia="Aptos" w:hAnsi="Verdana" w:cs="Times New Roman"/>
              </w:rPr>
              <w:t>.</w:t>
            </w:r>
            <w:r w:rsidRPr="00AC4F4A">
              <w:rPr>
                <w:rFonts w:ascii="Aptos" w:eastAsia="Aptos" w:hAnsi="Aptos" w:cs="Times New Roman"/>
              </w:rPr>
              <w:t xml:space="preserve"> </w:t>
            </w:r>
          </w:p>
        </w:tc>
      </w:tr>
    </w:tbl>
    <w:p w14:paraId="6FF0809B" w14:textId="77777777" w:rsidR="00AC4F4A" w:rsidRPr="00AC4F4A" w:rsidRDefault="00AC4F4A" w:rsidP="00AC4F4A">
      <w:pPr>
        <w:widowControl w:val="0"/>
        <w:autoSpaceDE w:val="0"/>
        <w:autoSpaceDN w:val="0"/>
        <w:spacing w:after="0" w:line="276" w:lineRule="auto"/>
        <w:jc w:val="both"/>
        <w:rPr>
          <w:rFonts w:ascii="Verdana" w:eastAsia="Aptos" w:hAnsi="Verdana" w:cs="Arial"/>
        </w:rPr>
      </w:pPr>
    </w:p>
    <w:p w14:paraId="7882BA82" w14:textId="77777777" w:rsidR="00AC4F4A" w:rsidRPr="00AC4F4A" w:rsidRDefault="00AC4F4A" w:rsidP="00AC4F4A">
      <w:pPr>
        <w:widowControl w:val="0"/>
        <w:autoSpaceDE w:val="0"/>
        <w:autoSpaceDN w:val="0"/>
        <w:spacing w:before="1" w:after="0" w:line="240" w:lineRule="auto"/>
        <w:outlineLvl w:val="0"/>
        <w:rPr>
          <w:rFonts w:ascii="Verdana" w:eastAsia="Arial" w:hAnsi="Verdana" w:cs="Arial"/>
          <w:b/>
          <w:bCs/>
          <w:lang w:val="es-ES"/>
        </w:rPr>
      </w:pPr>
      <w:r w:rsidRPr="00AC4F4A">
        <w:rPr>
          <w:rFonts w:ascii="Verdana" w:eastAsia="Arial" w:hAnsi="Verdana" w:cs="Arial"/>
          <w:b/>
          <w:bCs/>
          <w:lang w:val="es-ES"/>
        </w:rPr>
        <w:t>5. Doctrina de la Agencia Nacional de Contratación Pública:</w:t>
      </w:r>
    </w:p>
    <w:p w14:paraId="4A3A0556" w14:textId="77777777" w:rsidR="00AC4F4A" w:rsidRPr="00AC4F4A" w:rsidRDefault="00AC4F4A" w:rsidP="00AC4F4A">
      <w:pPr>
        <w:widowControl w:val="0"/>
        <w:autoSpaceDE w:val="0"/>
        <w:autoSpaceDN w:val="0"/>
        <w:spacing w:after="0" w:line="276" w:lineRule="auto"/>
        <w:jc w:val="both"/>
        <w:rPr>
          <w:rFonts w:ascii="Verdana" w:eastAsia="Aptos" w:hAnsi="Verdana" w:cs="Arial"/>
        </w:rPr>
      </w:pPr>
    </w:p>
    <w:p w14:paraId="2EEB94AD" w14:textId="77777777" w:rsidR="00AC4F4A" w:rsidRPr="00AC4F4A" w:rsidRDefault="00AC4F4A" w:rsidP="00AC4F4A">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AC4F4A">
        <w:rPr>
          <w:rFonts w:ascii="Verdana" w:eastAsia="Aptos" w:hAnsi="Verdana" w:cs="Arial"/>
          <w:shd w:val="clear" w:color="auto" w:fill="FFFFFF"/>
          <w:lang w:val="es-ES"/>
        </w:rPr>
        <w:t xml:space="preserve">Sobre las reglas contenidas en el literal D del numeral 3.5.3. de los Documentos Tipo de licitación de obra pública de infraestructura de transporte, esta Subdirección se ha referido en los conceptos </w:t>
      </w:r>
      <w:r w:rsidRPr="00AC4F4A">
        <w:rPr>
          <w:rFonts w:ascii="Verdana" w:eastAsia="Calibri" w:hAnsi="Verdana" w:cs="Arial"/>
          <w:lang w:val="es-ES_tradnl" w:eastAsia="es-MX"/>
        </w:rPr>
        <w:t xml:space="preserve">C-018 del 23 de febrero de 2021, C-042 del 3 de marzo de 2021, C-153 del 20 de abril de 2021, C-156 del 20 de abril de 2021, C-254 del 1 de junio de 2021, C-312 del 29 de junio de 2021, C-658 del 25 de noviembre de 2021, C-046 del 2 de marzo de 2022, C-133 del 8 de marzo de 2022, C-212 del 21 de abril de 2022, C-518 del 1 de septiembre de </w:t>
      </w:r>
      <w:r w:rsidRPr="00AC4F4A">
        <w:rPr>
          <w:rFonts w:ascii="Verdana" w:eastAsia="Calibri" w:hAnsi="Verdana" w:cs="Arial"/>
          <w:lang w:val="es-ES_tradnl" w:eastAsia="es-MX"/>
        </w:rPr>
        <w:lastRenderedPageBreak/>
        <w:t>2022, C-097 del 10 de julio de 2023</w:t>
      </w:r>
      <w:r w:rsidRPr="00AC4F4A">
        <w:rPr>
          <w:rFonts w:ascii="Verdana" w:eastAsia="Aptos" w:hAnsi="Verdana" w:cs="Arial"/>
          <w:shd w:val="clear" w:color="auto" w:fill="FFFFFF"/>
          <w:lang w:val="es-ES"/>
        </w:rPr>
        <w:t xml:space="preserve">, C-694 del 19 de noviembre de 2024, C-119 del 10 de marzo de 2025, C-1077 del 11 de septiembre de 2026, entre otros. </w:t>
      </w:r>
      <w:r w:rsidRPr="00AC4F4A">
        <w:rPr>
          <w:rFonts w:ascii="Verdana" w:eastAsia="Times New Roman" w:hAnsi="Verdana" w:cs="Arial"/>
          <w:kern w:val="2"/>
          <w:shd w:val="clear" w:color="auto" w:fill="FFFFFF"/>
          <w:lang w:val="es-ES_tradnl"/>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AC4F4A">
          <w:rPr>
            <w:rFonts w:ascii="Verdana" w:eastAsia="Times New Roman" w:hAnsi="Verdana" w:cs="Arial"/>
            <w:kern w:val="2"/>
            <w:shd w:val="clear" w:color="auto" w:fill="FFFFFF"/>
            <w:lang w:val="es-ES_tradnl"/>
            <w14:ligatures w14:val="standardContextual"/>
          </w:rPr>
          <w:t>https://relatoria.colombiacompra.gov.co/</w:t>
        </w:r>
      </w:hyperlink>
      <w:r w:rsidRPr="00AC4F4A">
        <w:rPr>
          <w:rFonts w:ascii="Verdana" w:eastAsia="Times New Roman" w:hAnsi="Verdana" w:cs="Arial"/>
          <w:kern w:val="2"/>
          <w:shd w:val="clear" w:color="auto" w:fill="FFFFFF"/>
          <w:lang w:val="es-ES_tradnl"/>
          <w14:ligatures w14:val="standardContextual"/>
        </w:rPr>
        <w:t>.</w:t>
      </w:r>
    </w:p>
    <w:p w14:paraId="1EB381EC" w14:textId="77777777" w:rsidR="00AC4F4A" w:rsidRPr="00AC4F4A" w:rsidRDefault="00AC4F4A" w:rsidP="00AC4F4A">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78C02BD" w14:textId="77777777" w:rsidR="00AC4F4A" w:rsidRPr="00AC4F4A" w:rsidRDefault="00AC4F4A" w:rsidP="00AC4F4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C4F4A">
        <w:rPr>
          <w:rFonts w:ascii="Verdana" w:eastAsia="Calibri" w:hAnsi="Verdana" w:cs="Arial"/>
          <w:kern w:val="2"/>
          <w:shd w:val="clear" w:color="auto" w:fill="FFFFFF"/>
          <w:lang w:val="es-ES_tradnl"/>
          <w14:ligatures w14:val="standardContextual"/>
        </w:rPr>
        <w:t>La</w:t>
      </w:r>
      <w:r w:rsidRPr="00AC4F4A">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AC4F4A">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AC4F4A">
        <w:rPr>
          <w:rFonts w:ascii="Verdana" w:eastAsia="Calibri" w:hAnsi="Verdana" w:cs="Arial"/>
          <w:b/>
          <w:bCs/>
          <w:kern w:val="2"/>
          <w:shd w:val="clear" w:color="auto" w:fill="FFFFFF"/>
          <w:lang w:val="es-ES_tradnl"/>
          <w14:ligatures w14:val="standardContextual"/>
        </w:rPr>
        <w:t>Documentos Tipo</w:t>
      </w:r>
      <w:r w:rsidRPr="00AC4F4A">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AC4F4A">
        <w:rPr>
          <w:rFonts w:ascii="Verdana" w:eastAsia="Calibri" w:hAnsi="Verdana" w:cs="Arial"/>
          <w:b/>
          <w:bCs/>
          <w:kern w:val="2"/>
          <w:shd w:val="clear" w:color="auto" w:fill="FFFFFF"/>
          <w:lang w:val="es-ES_tradnl"/>
          <w14:ligatures w14:val="standardContextual"/>
        </w:rPr>
        <w:t>transparencia</w:t>
      </w:r>
      <w:r w:rsidRPr="00AC4F4A">
        <w:rPr>
          <w:rFonts w:ascii="Verdana" w:eastAsia="Calibri" w:hAnsi="Verdana" w:cs="Arial"/>
          <w:kern w:val="2"/>
          <w:shd w:val="clear" w:color="auto" w:fill="FFFFFF"/>
          <w:lang w:val="es-ES_tradnl"/>
          <w14:ligatures w14:val="standardContextual"/>
        </w:rPr>
        <w:t> y promover un proceso de </w:t>
      </w:r>
      <w:r w:rsidRPr="00AC4F4A">
        <w:rPr>
          <w:rFonts w:ascii="Verdana" w:eastAsia="Calibri" w:hAnsi="Verdana" w:cs="Arial"/>
          <w:b/>
          <w:bCs/>
          <w:kern w:val="2"/>
          <w:shd w:val="clear" w:color="auto" w:fill="FFFFFF"/>
          <w:lang w:val="es-ES_tradnl"/>
          <w14:ligatures w14:val="standardContextual"/>
        </w:rPr>
        <w:t>selección objetiva</w:t>
      </w:r>
      <w:r w:rsidRPr="00AC4F4A">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151FBDC" w14:textId="77777777" w:rsidR="00AC4F4A" w:rsidRPr="00AC4F4A" w:rsidRDefault="00AC4F4A" w:rsidP="00AC4F4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137C950" w14:textId="77777777" w:rsidR="00AC4F4A" w:rsidRPr="00AC4F4A" w:rsidRDefault="00AC4F4A" w:rsidP="00AC4F4A">
      <w:pPr>
        <w:spacing w:after="0" w:line="276" w:lineRule="auto"/>
        <w:jc w:val="both"/>
        <w:rPr>
          <w:rFonts w:ascii="Verdana" w:eastAsia="Aptos" w:hAnsi="Verdana" w:cs="Times New Roman"/>
          <w:kern w:val="2"/>
          <w:lang w:val="es-ES_tradnl"/>
          <w14:ligatures w14:val="standardContextual"/>
        </w:rPr>
      </w:pPr>
      <w:r w:rsidRPr="00AC4F4A">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AC4F4A">
        <w:rPr>
          <w:rFonts w:ascii="Verdana" w:eastAsia="Aptos" w:hAnsi="Verdana" w:cs="Times New Roman"/>
          <w:b/>
          <w:bCs/>
          <w:kern w:val="2"/>
          <w:lang w:val="es-ES_tradnl"/>
          <w14:ligatures w14:val="standardContextual"/>
        </w:rPr>
        <w:t>Curso de Contratación Pública Sostenible y Socialmente Responsable</w:t>
      </w:r>
      <w:r w:rsidRPr="00AC4F4A">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C4F4A">
        <w:rPr>
          <w:rFonts w:ascii="Verdana" w:eastAsia="Aptos" w:hAnsi="Verdana" w:cs="Times New Roman"/>
          <w:kern w:val="2"/>
          <w:lang w:val="es-ES_tradnl"/>
          <w14:ligatures w14:val="standardContextual"/>
        </w:rPr>
        <w:br/>
      </w:r>
      <w:hyperlink r:id="rId13" w:tgtFrame="_new" w:history="1">
        <w:r w:rsidRPr="00AC4F4A">
          <w:rPr>
            <w:rFonts w:ascii="Verdana" w:eastAsia="Aptos" w:hAnsi="Verdana" w:cs="Times New Roman"/>
            <w:color w:val="0000FF"/>
            <w:kern w:val="2"/>
            <w:u w:val="single"/>
            <w:lang w:val="es-ES_tradnl"/>
            <w14:ligatures w14:val="standardContextual"/>
          </w:rPr>
          <w:t>https://formacionvirtual.colombiacompra.gov.co/mod/page/view.php?id=3718</w:t>
        </w:r>
      </w:hyperlink>
    </w:p>
    <w:p w14:paraId="1432EA38" w14:textId="77777777" w:rsidR="00AC4F4A" w:rsidRPr="00AC4F4A" w:rsidRDefault="00AC4F4A" w:rsidP="00AC4F4A">
      <w:pPr>
        <w:spacing w:after="0" w:line="276" w:lineRule="auto"/>
        <w:jc w:val="both"/>
        <w:rPr>
          <w:rFonts w:ascii="Verdana" w:eastAsia="Aptos" w:hAnsi="Verdana" w:cs="Times New Roman"/>
          <w:kern w:val="2"/>
          <w:lang w:val="es-ES_tradnl"/>
          <w14:ligatures w14:val="standardContextual"/>
        </w:rPr>
      </w:pPr>
    </w:p>
    <w:p w14:paraId="0050115B" w14:textId="77777777" w:rsidR="00AC4F4A" w:rsidRPr="00AC4F4A" w:rsidRDefault="00AC4F4A" w:rsidP="00AC4F4A">
      <w:pPr>
        <w:spacing w:after="0" w:line="276" w:lineRule="auto"/>
        <w:jc w:val="both"/>
        <w:rPr>
          <w:rFonts w:ascii="Verdana" w:eastAsia="Aptos" w:hAnsi="Verdana" w:cs="Times New Roman"/>
          <w:kern w:val="2"/>
          <w:lang w:val="es-ES_tradnl"/>
          <w14:ligatures w14:val="standardContextual"/>
        </w:rPr>
      </w:pPr>
      <w:r w:rsidRPr="00AC4F4A">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AC4F4A">
        <w:rPr>
          <w:rFonts w:ascii="Verdana" w:eastAsia="Aptos" w:hAnsi="Verdana" w:cs="Times New Roman"/>
          <w:b/>
          <w:bCs/>
          <w:kern w:val="2"/>
          <w:lang w:val="es-ES_tradnl"/>
          <w14:ligatures w14:val="standardContextual"/>
        </w:rPr>
        <w:t>sector  social</w:t>
      </w:r>
      <w:r w:rsidRPr="00AC4F4A">
        <w:rPr>
          <w:rFonts w:ascii="Verdana" w:eastAsia="Aptos" w:hAnsi="Verdana" w:cs="Times New Roman"/>
          <w:kern w:val="2"/>
          <w:lang w:val="es-ES_tradnl"/>
          <w14:ligatures w14:val="standardContextual"/>
        </w:rPr>
        <w:t xml:space="preserve"> con la expedición de las </w:t>
      </w:r>
      <w:r w:rsidRPr="00AC4F4A">
        <w:rPr>
          <w:rFonts w:ascii="Verdana" w:eastAsia="Aptos" w:hAnsi="Verdana" w:cs="Times New Roman"/>
          <w:b/>
          <w:bCs/>
          <w:kern w:val="2"/>
          <w:lang w:val="es-ES_tradnl"/>
          <w14:ligatures w14:val="standardContextual"/>
        </w:rPr>
        <w:t>Resoluciones 539, 540, 541, 952 y 953 de 2025</w:t>
      </w:r>
      <w:r w:rsidRPr="00AC4F4A">
        <w:rPr>
          <w:rFonts w:ascii="Verdana" w:eastAsia="Aptos" w:hAnsi="Verdana" w:cs="Times New Roman"/>
          <w:kern w:val="2"/>
          <w:lang w:val="es-ES_tradnl"/>
          <w14:ligatures w14:val="standardContextual"/>
        </w:rPr>
        <w:t xml:space="preserve">, </w:t>
      </w:r>
      <w:r w:rsidRPr="00AC4F4A">
        <w:rPr>
          <w:rFonts w:ascii="Verdana" w:eastAsia="Aptos" w:hAnsi="Verdana" w:cs="Times New Roman"/>
          <w:b/>
          <w:bCs/>
          <w:kern w:val="2"/>
          <w:lang w:val="es-ES_tradnl"/>
          <w14:ligatures w14:val="standardContextual"/>
        </w:rPr>
        <w:t>mediante las cuales adoptó Documentos Tipo</w:t>
      </w:r>
      <w:r w:rsidRPr="00AC4F4A">
        <w:rPr>
          <w:rFonts w:ascii="Verdana" w:eastAsia="Aptos" w:hAnsi="Verdana" w:cs="Times New Roman"/>
          <w:kern w:val="2"/>
          <w:lang w:val="es-ES_tradnl"/>
          <w14:ligatures w14:val="standardContextual"/>
        </w:rPr>
        <w:t xml:space="preserve"> para las modalidades de selección de</w:t>
      </w:r>
      <w:r w:rsidRPr="00AC4F4A">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AC4F4A">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w:t>
      </w:r>
      <w:r w:rsidRPr="00AC4F4A">
        <w:rPr>
          <w:rFonts w:ascii="Verdana" w:eastAsia="Aptos" w:hAnsi="Verdana" w:cs="Times New Roman"/>
          <w:kern w:val="2"/>
          <w:lang w:val="es-ES_tradnl"/>
          <w14:ligatures w14:val="standardContextual"/>
        </w:rPr>
        <w:lastRenderedPageBreak/>
        <w:t xml:space="preserve">Consulta y descarga los documentos aquí: </w:t>
      </w:r>
      <w:hyperlink r:id="rId14" w:tgtFrame="_new" w:history="1">
        <w:r w:rsidRPr="00AC4F4A">
          <w:rPr>
            <w:rFonts w:ascii="Verdana" w:eastAsia="Aptos" w:hAnsi="Verdana" w:cs="Times New Roman"/>
            <w:color w:val="0000FF"/>
            <w:kern w:val="2"/>
            <w:u w:val="single"/>
            <w:lang w:val="es-ES_tradnl"/>
            <w14:ligatures w14:val="standardContextual"/>
          </w:rPr>
          <w:t>https://www.colombiacompra.gov.co/normativa-y-relatoria/documentos-tipo</w:t>
        </w:r>
      </w:hyperlink>
    </w:p>
    <w:p w14:paraId="1AB68D94" w14:textId="77777777" w:rsidR="00AC4F4A" w:rsidRPr="00AC4F4A" w:rsidRDefault="00AC4F4A" w:rsidP="00AC4F4A">
      <w:pPr>
        <w:spacing w:after="0" w:line="276" w:lineRule="auto"/>
        <w:jc w:val="both"/>
        <w:rPr>
          <w:rFonts w:ascii="Verdana" w:eastAsia="Aptos" w:hAnsi="Verdana" w:cs="Times New Roman"/>
          <w:kern w:val="2"/>
          <w:lang w:val="es-ES_tradnl"/>
          <w14:ligatures w14:val="standardContextual"/>
        </w:rPr>
      </w:pPr>
    </w:p>
    <w:p w14:paraId="68621F1C" w14:textId="77777777" w:rsidR="00AC4F4A" w:rsidRPr="00AC4F4A" w:rsidRDefault="00AC4F4A" w:rsidP="00AC4F4A">
      <w:pPr>
        <w:spacing w:after="0" w:line="276" w:lineRule="auto"/>
        <w:jc w:val="both"/>
        <w:rPr>
          <w:rFonts w:ascii="Verdana" w:eastAsia="Aptos" w:hAnsi="Verdana" w:cs="Times New Roman"/>
          <w:kern w:val="2"/>
          <w:lang w:val="es-ES_tradnl"/>
          <w14:ligatures w14:val="standardContextual"/>
        </w:rPr>
      </w:pPr>
      <w:r w:rsidRPr="00AC4F4A">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AC4F4A">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AC4F4A">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AC4F4A">
        <w:rPr>
          <w:rFonts w:ascii="Verdana" w:eastAsia="Aptos" w:hAnsi="Verdana" w:cs="Times New Roman"/>
          <w:kern w:val="2"/>
          <w:lang w:val="es-ES_tradnl"/>
          <w14:ligatures w14:val="standardContextual"/>
        </w:rPr>
        <w:t>Además</w:t>
      </w:r>
      <w:proofErr w:type="gramEnd"/>
      <w:r w:rsidRPr="00AC4F4A">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AC4F4A">
        <w:rPr>
          <w:rFonts w:ascii="Verdana" w:eastAsia="Aptos" w:hAnsi="Verdana" w:cs="Times New Roman"/>
          <w:kern w:val="2"/>
          <w:lang w:val="es-ES_tradnl"/>
          <w14:ligatures w14:val="standardContextual"/>
        </w:rPr>
        <w:br/>
      </w:r>
      <w:hyperlink r:id="rId15" w:tgtFrame="_new" w:history="1">
        <w:r w:rsidRPr="00AC4F4A">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1750742E" w14:textId="77777777" w:rsidR="00AC4F4A" w:rsidRPr="00AC4F4A" w:rsidRDefault="00AC4F4A" w:rsidP="00AC4F4A">
      <w:pPr>
        <w:widowControl w:val="0"/>
        <w:autoSpaceDE w:val="0"/>
        <w:autoSpaceDN w:val="0"/>
        <w:spacing w:after="0" w:line="276" w:lineRule="auto"/>
        <w:jc w:val="both"/>
        <w:rPr>
          <w:rFonts w:ascii="Verdana" w:eastAsia="Calibri" w:hAnsi="Verdana" w:cs="Arial"/>
          <w:shd w:val="clear" w:color="auto" w:fill="FFFFFF"/>
          <w:lang w:val="es-ES_tradnl"/>
        </w:rPr>
      </w:pPr>
    </w:p>
    <w:p w14:paraId="0485B79F" w14:textId="77777777" w:rsidR="00AC4F4A" w:rsidRPr="00AC4F4A" w:rsidRDefault="00AC4F4A" w:rsidP="00AC4F4A">
      <w:pPr>
        <w:spacing w:after="0" w:line="276" w:lineRule="auto"/>
        <w:jc w:val="both"/>
        <w:rPr>
          <w:rFonts w:ascii="Verdana" w:eastAsia="Calibri" w:hAnsi="Verdana" w:cs="Times New Roman"/>
          <w:lang w:val="es-ES_tradnl"/>
        </w:rPr>
      </w:pPr>
      <w:r w:rsidRPr="00AC4F4A">
        <w:rPr>
          <w:rFonts w:ascii="Verdana" w:eastAsia="Calibri" w:hAnsi="Verdana" w:cs="Times New Roman"/>
          <w:lang w:val="es-ES_tradnl"/>
        </w:rPr>
        <w:t xml:space="preserve">Por último, los invitamos a seguirnos en las redes sociales, en las cuales se difunde información institucional: </w:t>
      </w:r>
    </w:p>
    <w:p w14:paraId="18E1F700" w14:textId="77777777" w:rsidR="00AC4F4A" w:rsidRPr="00AC4F4A" w:rsidRDefault="00AC4F4A" w:rsidP="00AC4F4A">
      <w:pPr>
        <w:spacing w:after="0" w:line="240" w:lineRule="auto"/>
        <w:jc w:val="both"/>
        <w:rPr>
          <w:rFonts w:ascii="Verdana" w:eastAsia="Calibri" w:hAnsi="Verdana" w:cs="Times New Roman"/>
          <w:kern w:val="2"/>
          <w:lang w:val="es-ES_tradnl" w:eastAsia="es-MX"/>
          <w14:ligatures w14:val="standardContextual"/>
        </w:rPr>
      </w:pPr>
    </w:p>
    <w:p w14:paraId="2FCD833B" w14:textId="77777777" w:rsidR="00AC4F4A" w:rsidRPr="00AC4F4A" w:rsidRDefault="00AC4F4A" w:rsidP="00AC4F4A">
      <w:pPr>
        <w:spacing w:after="0" w:line="240" w:lineRule="auto"/>
        <w:jc w:val="both"/>
        <w:rPr>
          <w:rFonts w:ascii="Verdana" w:eastAsia="Calibri" w:hAnsi="Verdana" w:cs="Times New Roman"/>
          <w:kern w:val="2"/>
          <w:lang w:val="es-ES_tradnl" w:eastAsia="es-MX"/>
          <w14:ligatures w14:val="standardContextual"/>
        </w:rPr>
      </w:pPr>
      <w:r w:rsidRPr="00AC4F4A">
        <w:rPr>
          <w:rFonts w:ascii="Verdana" w:eastAsia="Calibri" w:hAnsi="Verdana" w:cs="Times New Roman"/>
          <w:kern w:val="2"/>
          <w:lang w:val="es-ES_tradnl" w:eastAsia="es-MX"/>
          <w14:ligatures w14:val="standardContextual"/>
        </w:rPr>
        <w:t xml:space="preserve">X: </w:t>
      </w:r>
      <w:r w:rsidRPr="00AC4F4A">
        <w:rPr>
          <w:rFonts w:ascii="Verdana" w:eastAsia="Calibri" w:hAnsi="Verdana" w:cs="Times New Roman"/>
          <w:kern w:val="2"/>
          <w:u w:val="single"/>
          <w:lang w:val="es-ES_tradnl" w:eastAsia="es-MX"/>
          <w14:ligatures w14:val="standardContextual"/>
        </w:rPr>
        <w:t>@colombiacompra</w:t>
      </w:r>
      <w:r w:rsidRPr="00AC4F4A">
        <w:rPr>
          <w:rFonts w:ascii="Verdana" w:eastAsia="Calibri" w:hAnsi="Verdana" w:cs="Times New Roman"/>
          <w:kern w:val="2"/>
          <w:lang w:val="es-ES_tradnl" w:eastAsia="es-MX"/>
          <w14:ligatures w14:val="standardContextual"/>
        </w:rPr>
        <w:t xml:space="preserve"> </w:t>
      </w:r>
    </w:p>
    <w:p w14:paraId="7A304C2A" w14:textId="77777777" w:rsidR="00AC4F4A" w:rsidRPr="00AC4F4A" w:rsidRDefault="00AC4F4A" w:rsidP="00AC4F4A">
      <w:pPr>
        <w:spacing w:after="0" w:line="240" w:lineRule="auto"/>
        <w:jc w:val="both"/>
        <w:rPr>
          <w:rFonts w:ascii="Verdana" w:eastAsia="Calibri" w:hAnsi="Verdana" w:cs="Times New Roman"/>
          <w:kern w:val="2"/>
          <w:lang w:val="es-ES" w:eastAsia="es-MX"/>
          <w14:ligatures w14:val="standardContextual"/>
        </w:rPr>
      </w:pPr>
      <w:r w:rsidRPr="00AC4F4A">
        <w:rPr>
          <w:rFonts w:ascii="Verdana" w:eastAsia="Calibri" w:hAnsi="Verdana" w:cs="Times New Roman"/>
          <w:kern w:val="2"/>
          <w:lang w:val="es-ES" w:eastAsia="es-MX"/>
          <w14:ligatures w14:val="standardContextual"/>
        </w:rPr>
        <w:t xml:space="preserve">Facebook: </w:t>
      </w:r>
      <w:proofErr w:type="spellStart"/>
      <w:r w:rsidRPr="00AC4F4A">
        <w:rPr>
          <w:rFonts w:ascii="Verdana" w:eastAsia="Calibri" w:hAnsi="Verdana" w:cs="Times New Roman"/>
          <w:kern w:val="2"/>
          <w:u w:val="single"/>
          <w:lang w:val="es-ES" w:eastAsia="es-MX"/>
          <w14:ligatures w14:val="standardContextual"/>
        </w:rPr>
        <w:t>ColombiaCompraEficiente</w:t>
      </w:r>
      <w:proofErr w:type="spellEnd"/>
    </w:p>
    <w:p w14:paraId="29E6F061" w14:textId="77777777" w:rsidR="00AC4F4A" w:rsidRPr="00AC4F4A" w:rsidRDefault="00AC4F4A" w:rsidP="00AC4F4A">
      <w:pPr>
        <w:spacing w:after="0" w:line="240" w:lineRule="auto"/>
        <w:jc w:val="both"/>
        <w:rPr>
          <w:rFonts w:ascii="Verdana" w:eastAsia="Calibri" w:hAnsi="Verdana" w:cs="Times New Roman"/>
          <w:kern w:val="2"/>
          <w:lang w:val="es-ES_tradnl" w:eastAsia="es-MX"/>
          <w14:ligatures w14:val="standardContextual"/>
        </w:rPr>
      </w:pPr>
      <w:r w:rsidRPr="00AC4F4A">
        <w:rPr>
          <w:rFonts w:ascii="Verdana" w:eastAsia="Calibri" w:hAnsi="Verdana" w:cs="Times New Roman"/>
          <w:kern w:val="2"/>
          <w:lang w:val="es-ES_tradnl" w:eastAsia="es-MX"/>
          <w14:ligatures w14:val="standardContextual"/>
        </w:rPr>
        <w:t xml:space="preserve">LinkedIn: </w:t>
      </w:r>
      <w:r w:rsidRPr="00AC4F4A">
        <w:rPr>
          <w:rFonts w:ascii="Verdana" w:eastAsia="Calibri" w:hAnsi="Verdana" w:cs="Times New Roman"/>
          <w:kern w:val="2"/>
          <w:u w:val="single"/>
          <w:lang w:val="es-ES_tradnl" w:eastAsia="es-MX"/>
          <w14:ligatures w14:val="standardContextual"/>
        </w:rPr>
        <w:t>Agencia Nacional de Contratación Pública - Colombia Compra Eficiente</w:t>
      </w:r>
      <w:r w:rsidRPr="00AC4F4A">
        <w:rPr>
          <w:rFonts w:ascii="Verdana" w:eastAsia="Calibri" w:hAnsi="Verdana" w:cs="Times New Roman"/>
          <w:kern w:val="2"/>
          <w:lang w:val="es-ES_tradnl" w:eastAsia="es-MX"/>
          <w14:ligatures w14:val="standardContextual"/>
        </w:rPr>
        <w:t xml:space="preserve"> Instagram: </w:t>
      </w:r>
      <w:r w:rsidRPr="00AC4F4A">
        <w:rPr>
          <w:rFonts w:ascii="Verdana" w:eastAsia="Calibri" w:hAnsi="Verdana" w:cs="Times New Roman"/>
          <w:kern w:val="2"/>
          <w:u w:val="single"/>
          <w:lang w:val="es-ES_tradnl" w:eastAsia="es-MX"/>
          <w14:ligatures w14:val="standardContextual"/>
        </w:rPr>
        <w:t>@colombiacompraeficiente_cce</w:t>
      </w:r>
    </w:p>
    <w:p w14:paraId="1BA07C4D" w14:textId="77777777" w:rsidR="00AC4F4A" w:rsidRPr="00AC4F4A" w:rsidRDefault="00AC4F4A" w:rsidP="00AC4F4A">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6CD5F40" w14:textId="77777777" w:rsidR="00AC4F4A" w:rsidRPr="00AC4F4A" w:rsidRDefault="00AC4F4A" w:rsidP="00AC4F4A">
      <w:pPr>
        <w:widowControl w:val="0"/>
        <w:autoSpaceDE w:val="0"/>
        <w:autoSpaceDN w:val="0"/>
        <w:spacing w:after="0" w:line="276" w:lineRule="auto"/>
        <w:jc w:val="both"/>
        <w:rPr>
          <w:rFonts w:ascii="Verdana" w:eastAsia="Calibri" w:hAnsi="Verdana" w:cs="Arial"/>
          <w:kern w:val="2"/>
          <w:lang w:val="es-ES_tradnl"/>
          <w14:ligatures w14:val="standardContextual"/>
        </w:rPr>
      </w:pPr>
      <w:r w:rsidRPr="00AC4F4A">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FCC0CD1" w14:textId="77777777" w:rsidR="00AC4F4A" w:rsidRPr="00AC4F4A" w:rsidRDefault="00AC4F4A" w:rsidP="00AC4F4A">
      <w:pPr>
        <w:widowControl w:val="0"/>
        <w:autoSpaceDE w:val="0"/>
        <w:autoSpaceDN w:val="0"/>
        <w:spacing w:after="0" w:line="276" w:lineRule="auto"/>
        <w:jc w:val="both"/>
        <w:rPr>
          <w:rFonts w:ascii="Verdana" w:eastAsia="Aptos" w:hAnsi="Verdana" w:cs="Arial"/>
        </w:rPr>
      </w:pPr>
    </w:p>
    <w:p w14:paraId="12147D6E" w14:textId="77777777" w:rsidR="00AC4F4A" w:rsidRPr="00AC4F4A" w:rsidRDefault="00AC4F4A" w:rsidP="00AC4F4A">
      <w:pPr>
        <w:spacing w:after="0" w:line="240" w:lineRule="auto"/>
        <w:rPr>
          <w:rFonts w:ascii="Verdana" w:eastAsia="Aptos" w:hAnsi="Verdana" w:cs="Times New Roman"/>
        </w:rPr>
      </w:pPr>
      <w:r w:rsidRPr="00AC4F4A">
        <w:rPr>
          <w:rFonts w:ascii="Verdana" w:eastAsia="Times New Roman" w:hAnsi="Verdana" w:cs="Arial"/>
          <w:lang w:eastAsia="es-CO"/>
        </w:rPr>
        <w:t>Atentamente,</w:t>
      </w:r>
      <w:r w:rsidRPr="00AC4F4A">
        <w:rPr>
          <w:rFonts w:ascii="Verdana" w:eastAsia="Aptos" w:hAnsi="Verdana" w:cs="Arial"/>
          <w:lang w:eastAsia="es-CO"/>
        </w:rPr>
        <w:t xml:space="preserve"> </w:t>
      </w:r>
    </w:p>
    <w:p w14:paraId="371C8DB9" w14:textId="7BBF07EF" w:rsidR="00AC4F4A" w:rsidRPr="00AC4F4A" w:rsidRDefault="00D0509B" w:rsidP="00AC4F4A">
      <w:pPr>
        <w:spacing w:line="276" w:lineRule="auto"/>
        <w:jc w:val="center"/>
        <w:rPr>
          <w:rFonts w:ascii="Verdana" w:eastAsia="Calibri" w:hAnsi="Verdana" w:cs="Arial"/>
          <w:lang w:val="es-ES_tradnl" w:eastAsia="es-CO"/>
        </w:rPr>
      </w:pPr>
      <w:r>
        <w:rPr>
          <w:noProof/>
        </w:rPr>
        <w:drawing>
          <wp:inline distT="0" distB="0" distL="0" distR="0" wp14:anchorId="6AA0520F" wp14:editId="2378FB91">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4F4A" w:rsidRPr="00AC4F4A" w14:paraId="3229845F" w14:textId="77777777" w:rsidTr="00A47F9D">
        <w:trPr>
          <w:trHeight w:val="315"/>
        </w:trPr>
        <w:tc>
          <w:tcPr>
            <w:tcW w:w="893" w:type="dxa"/>
            <w:vAlign w:val="center"/>
            <w:hideMark/>
          </w:tcPr>
          <w:p w14:paraId="5D75C4DA" w14:textId="77777777" w:rsidR="00AC4F4A" w:rsidRPr="00AC4F4A" w:rsidRDefault="00AC4F4A" w:rsidP="00AC4F4A">
            <w:pPr>
              <w:rPr>
                <w:rFonts w:ascii="Verdana" w:eastAsia="Calibri" w:hAnsi="Verdana" w:cs="Arial"/>
                <w:sz w:val="16"/>
                <w:szCs w:val="16"/>
                <w:lang w:val="es-ES_tradnl" w:eastAsia="es-ES"/>
              </w:rPr>
            </w:pPr>
            <w:r w:rsidRPr="00AC4F4A">
              <w:rPr>
                <w:rFonts w:ascii="Verdana" w:eastAsia="Calibri" w:hAnsi="Verdana" w:cs="Arial"/>
                <w:sz w:val="16"/>
                <w:szCs w:val="16"/>
                <w:lang w:val="es-ES_tradnl" w:eastAsia="es-ES"/>
              </w:rPr>
              <w:lastRenderedPageBreak/>
              <w:t>Elaboró:</w:t>
            </w:r>
          </w:p>
        </w:tc>
        <w:tc>
          <w:tcPr>
            <w:tcW w:w="5628" w:type="dxa"/>
            <w:tcBorders>
              <w:top w:val="nil"/>
              <w:left w:val="nil"/>
              <w:bottom w:val="dotted" w:sz="4" w:space="0" w:color="7F7F7F"/>
              <w:right w:val="nil"/>
            </w:tcBorders>
            <w:vAlign w:val="center"/>
            <w:hideMark/>
          </w:tcPr>
          <w:p w14:paraId="0A0DC673" w14:textId="77777777" w:rsidR="00AC4F4A" w:rsidRPr="00AC4F4A" w:rsidRDefault="00AC4F4A" w:rsidP="00AC4F4A">
            <w:pPr>
              <w:rPr>
                <w:rFonts w:ascii="Verdana" w:eastAsia="Arial" w:hAnsi="Verdana" w:cs="Arial"/>
                <w:sz w:val="16"/>
                <w:szCs w:val="16"/>
                <w:lang w:val="es-ES_tradnl"/>
              </w:rPr>
            </w:pPr>
            <w:r w:rsidRPr="00AC4F4A">
              <w:rPr>
                <w:rFonts w:ascii="Verdana" w:eastAsia="Arial" w:hAnsi="Verdana" w:cs="Arial"/>
                <w:sz w:val="16"/>
                <w:szCs w:val="16"/>
                <w:lang w:val="es-ES_tradnl"/>
              </w:rPr>
              <w:t>Kevin Arlid Herrera Santa</w:t>
            </w:r>
          </w:p>
          <w:p w14:paraId="4D82E8CB" w14:textId="77777777" w:rsidR="00AC4F4A" w:rsidRPr="00AC4F4A" w:rsidRDefault="00AC4F4A" w:rsidP="00AC4F4A">
            <w:pPr>
              <w:rPr>
                <w:rFonts w:ascii="Verdana" w:eastAsia="Arial" w:hAnsi="Verdana" w:cs="Arial"/>
                <w:sz w:val="16"/>
                <w:szCs w:val="16"/>
                <w:lang w:val="es-ES_tradnl"/>
              </w:rPr>
            </w:pPr>
            <w:r w:rsidRPr="00AC4F4A">
              <w:rPr>
                <w:rFonts w:ascii="Verdana" w:eastAsia="Arial" w:hAnsi="Verdana" w:cs="Arial"/>
                <w:sz w:val="16"/>
                <w:szCs w:val="16"/>
                <w:lang w:val="es-ES_tradnl"/>
              </w:rPr>
              <w:t>Contratista de la Subdirección de Gestión Contractual</w:t>
            </w:r>
          </w:p>
        </w:tc>
      </w:tr>
      <w:tr w:rsidR="00AC4F4A" w:rsidRPr="00AC4F4A" w14:paraId="2AB68597" w14:textId="77777777" w:rsidTr="00A47F9D">
        <w:trPr>
          <w:trHeight w:val="330"/>
        </w:trPr>
        <w:tc>
          <w:tcPr>
            <w:tcW w:w="893" w:type="dxa"/>
            <w:vAlign w:val="center"/>
            <w:hideMark/>
          </w:tcPr>
          <w:p w14:paraId="7DC7F511" w14:textId="77777777" w:rsidR="00AC4F4A" w:rsidRPr="00AC4F4A" w:rsidRDefault="00AC4F4A" w:rsidP="00AC4F4A">
            <w:pPr>
              <w:rPr>
                <w:rFonts w:ascii="Verdana" w:eastAsia="Calibri" w:hAnsi="Verdana" w:cs="Arial"/>
                <w:sz w:val="16"/>
                <w:szCs w:val="16"/>
                <w:lang w:val="es-ES_tradnl" w:eastAsia="es-ES"/>
              </w:rPr>
            </w:pPr>
            <w:r w:rsidRPr="00AC4F4A">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B119518" w14:textId="77777777" w:rsidR="00AC4F4A" w:rsidRPr="00AC4F4A" w:rsidRDefault="00AC4F4A" w:rsidP="00AC4F4A">
            <w:pPr>
              <w:textAlignment w:val="baseline"/>
              <w:rPr>
                <w:rFonts w:ascii="Verdana" w:eastAsia="Times New Roman" w:hAnsi="Verdana" w:cs="Segoe UI"/>
                <w:sz w:val="16"/>
                <w:szCs w:val="16"/>
                <w:lang w:val="es-ES_tradnl" w:eastAsia="es-ES_tradnl"/>
              </w:rPr>
            </w:pPr>
            <w:r w:rsidRPr="00AC4F4A">
              <w:rPr>
                <w:rFonts w:ascii="Verdana" w:eastAsia="Times New Roman" w:hAnsi="Verdana" w:cs="Segoe UI"/>
                <w:sz w:val="16"/>
                <w:szCs w:val="16"/>
                <w:lang w:val="es-ES_tradnl" w:eastAsia="es-ES_tradnl"/>
              </w:rPr>
              <w:t>Martha Alicia Romero Vargas</w:t>
            </w:r>
          </w:p>
          <w:p w14:paraId="6C91A6BD" w14:textId="77777777" w:rsidR="00AC4F4A" w:rsidRPr="00AC4F4A" w:rsidRDefault="00AC4F4A" w:rsidP="00AC4F4A">
            <w:pPr>
              <w:textAlignment w:val="baseline"/>
              <w:rPr>
                <w:rFonts w:ascii="Verdana" w:eastAsia="Times New Roman" w:hAnsi="Verdana" w:cs="Segoe UI"/>
                <w:sz w:val="16"/>
                <w:szCs w:val="16"/>
                <w:lang w:val="es-ES_tradnl" w:eastAsia="es-ES_tradnl"/>
              </w:rPr>
            </w:pPr>
            <w:r w:rsidRPr="00AC4F4A">
              <w:rPr>
                <w:rFonts w:ascii="Verdana" w:eastAsia="Times New Roman" w:hAnsi="Verdana" w:cs="Arial"/>
                <w:sz w:val="16"/>
                <w:szCs w:val="16"/>
                <w:lang w:val="es-ES_tradnl" w:eastAsia="es-ES_tradnl"/>
              </w:rPr>
              <w:t>Gestor T1-15 de la Subdirección de Gestión Contractual </w:t>
            </w:r>
          </w:p>
        </w:tc>
      </w:tr>
      <w:tr w:rsidR="00AC4F4A" w:rsidRPr="00AC4F4A" w14:paraId="52E0A403" w14:textId="77777777" w:rsidTr="00A47F9D">
        <w:trPr>
          <w:trHeight w:val="300"/>
        </w:trPr>
        <w:tc>
          <w:tcPr>
            <w:tcW w:w="893" w:type="dxa"/>
            <w:vAlign w:val="center"/>
          </w:tcPr>
          <w:p w14:paraId="372FBF1B" w14:textId="77777777" w:rsidR="00AC4F4A" w:rsidRPr="00AC4F4A" w:rsidRDefault="00AC4F4A" w:rsidP="00AC4F4A">
            <w:pPr>
              <w:rPr>
                <w:rFonts w:ascii="Verdana" w:eastAsia="Calibri" w:hAnsi="Verdana" w:cs="Arial"/>
                <w:sz w:val="16"/>
                <w:szCs w:val="16"/>
                <w:lang w:val="es-ES_tradnl" w:eastAsia="es-ES"/>
              </w:rPr>
            </w:pPr>
            <w:r w:rsidRPr="00AC4F4A">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DC35310" w14:textId="77777777" w:rsidR="00AC4F4A" w:rsidRPr="00AC4F4A" w:rsidRDefault="00AC4F4A" w:rsidP="00AC4F4A">
            <w:pPr>
              <w:rPr>
                <w:rFonts w:ascii="Verdana" w:eastAsia="Calibri" w:hAnsi="Verdana" w:cs="Arial"/>
                <w:sz w:val="16"/>
                <w:szCs w:val="16"/>
                <w:lang w:val="es-ES_tradnl" w:eastAsia="es-ES"/>
              </w:rPr>
            </w:pPr>
            <w:r w:rsidRPr="00AC4F4A">
              <w:rPr>
                <w:rFonts w:ascii="Verdana" w:eastAsia="Calibri" w:hAnsi="Verdana" w:cs="Arial"/>
                <w:sz w:val="16"/>
                <w:szCs w:val="16"/>
                <w:lang w:val="es-ES_tradnl" w:eastAsia="es-ES"/>
              </w:rPr>
              <w:t>Carolina Quintero Gacharná</w:t>
            </w:r>
          </w:p>
          <w:p w14:paraId="09566801" w14:textId="77777777" w:rsidR="00AC4F4A" w:rsidRPr="00AC4F4A" w:rsidRDefault="00AC4F4A" w:rsidP="00AC4F4A">
            <w:pPr>
              <w:rPr>
                <w:rFonts w:ascii="Verdana" w:eastAsia="Calibri" w:hAnsi="Verdana" w:cs="Arial"/>
                <w:sz w:val="16"/>
                <w:szCs w:val="16"/>
                <w:lang w:val="es-ES_tradnl" w:eastAsia="es-ES"/>
              </w:rPr>
            </w:pPr>
            <w:r w:rsidRPr="00AC4F4A">
              <w:rPr>
                <w:rFonts w:ascii="Verdana" w:eastAsia="Calibri" w:hAnsi="Verdana" w:cs="Arial"/>
                <w:sz w:val="16"/>
                <w:szCs w:val="16"/>
                <w:lang w:val="es-ES_tradnl" w:eastAsia="es-ES"/>
              </w:rPr>
              <w:t>Subdirectora de Gestión Contractual ANCP – CCE</w:t>
            </w:r>
          </w:p>
        </w:tc>
      </w:tr>
      <w:bookmarkEnd w:id="0"/>
    </w:tbl>
    <w:p w14:paraId="0F293BF4" w14:textId="114D1B09" w:rsidR="00127233" w:rsidRPr="0015699B" w:rsidRDefault="00127233" w:rsidP="00AC4F4A">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87C91" w14:textId="77777777" w:rsidR="00E45A30" w:rsidRDefault="00E45A30" w:rsidP="004A1847">
      <w:pPr>
        <w:spacing w:after="0" w:line="240" w:lineRule="auto"/>
      </w:pPr>
      <w:r>
        <w:separator/>
      </w:r>
    </w:p>
  </w:endnote>
  <w:endnote w:type="continuationSeparator" w:id="0">
    <w:p w14:paraId="6EFC382F" w14:textId="77777777" w:rsidR="00E45A30" w:rsidRDefault="00E45A3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7FF92" w14:textId="77777777" w:rsidR="00E45A30" w:rsidRDefault="00E45A30" w:rsidP="004A1847">
      <w:pPr>
        <w:spacing w:after="0" w:line="240" w:lineRule="auto"/>
      </w:pPr>
      <w:r>
        <w:separator/>
      </w:r>
    </w:p>
  </w:footnote>
  <w:footnote w:type="continuationSeparator" w:id="0">
    <w:p w14:paraId="22F9B8F4" w14:textId="77777777" w:rsidR="00E45A30" w:rsidRDefault="00E45A30" w:rsidP="004A1847">
      <w:pPr>
        <w:spacing w:after="0" w:line="240" w:lineRule="auto"/>
      </w:pPr>
      <w:r>
        <w:continuationSeparator/>
      </w:r>
    </w:p>
  </w:footnote>
  <w:footnote w:id="1">
    <w:p w14:paraId="396E55ED" w14:textId="77777777" w:rsidR="00AC4F4A" w:rsidRPr="00A532CA" w:rsidRDefault="00AC4F4A" w:rsidP="00AC4F4A">
      <w:pPr>
        <w:pStyle w:val="Textonotapie"/>
        <w:ind w:firstLine="709"/>
        <w:jc w:val="both"/>
        <w:rPr>
          <w:rFonts w:ascii="Verdana" w:hAnsi="Verdana"/>
          <w:sz w:val="18"/>
          <w:szCs w:val="18"/>
        </w:rPr>
      </w:pPr>
      <w:r w:rsidRPr="00A532CA">
        <w:rPr>
          <w:rStyle w:val="Refdenotaalpie"/>
          <w:rFonts w:ascii="Verdana" w:hAnsi="Verdana"/>
          <w:sz w:val="18"/>
          <w:szCs w:val="18"/>
        </w:rPr>
        <w:footnoteRef/>
      </w:r>
      <w:r w:rsidRPr="00A532CA">
        <w:rPr>
          <w:rFonts w:ascii="Verdana" w:hAnsi="Verdana"/>
          <w:sz w:val="18"/>
          <w:szCs w:val="18"/>
        </w:rPr>
        <w:t xml:space="preserve"> Para el desarrollo de este concepto se tuvieron en cuenta los documentos tipo de licitación de obra pública de infraestructura de transporte –versión 4–, en atención a que en la consulta no se hace referencia a ningún pliego tipo de forma particular.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3508378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2FEE"/>
    <w:rsid w:val="0015699B"/>
    <w:rsid w:val="00182650"/>
    <w:rsid w:val="001A33BF"/>
    <w:rsid w:val="001E4177"/>
    <w:rsid w:val="001F0B24"/>
    <w:rsid w:val="001F7DC6"/>
    <w:rsid w:val="0022400B"/>
    <w:rsid w:val="002269A2"/>
    <w:rsid w:val="002421BB"/>
    <w:rsid w:val="0025796E"/>
    <w:rsid w:val="002707A2"/>
    <w:rsid w:val="002951A0"/>
    <w:rsid w:val="002962BC"/>
    <w:rsid w:val="002A093D"/>
    <w:rsid w:val="002A0DD0"/>
    <w:rsid w:val="002A49AC"/>
    <w:rsid w:val="002A64FD"/>
    <w:rsid w:val="002C4059"/>
    <w:rsid w:val="002C7A84"/>
    <w:rsid w:val="002E2BF8"/>
    <w:rsid w:val="002E4FD9"/>
    <w:rsid w:val="0030657A"/>
    <w:rsid w:val="00322A85"/>
    <w:rsid w:val="00324168"/>
    <w:rsid w:val="00330834"/>
    <w:rsid w:val="003448F4"/>
    <w:rsid w:val="00374F5E"/>
    <w:rsid w:val="00377E3E"/>
    <w:rsid w:val="00383010"/>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38FA"/>
    <w:rsid w:val="006900D9"/>
    <w:rsid w:val="00706C16"/>
    <w:rsid w:val="007340C3"/>
    <w:rsid w:val="0075235A"/>
    <w:rsid w:val="00756841"/>
    <w:rsid w:val="007649AB"/>
    <w:rsid w:val="00771D0C"/>
    <w:rsid w:val="007833AC"/>
    <w:rsid w:val="007B268C"/>
    <w:rsid w:val="007B7171"/>
    <w:rsid w:val="007C0C0F"/>
    <w:rsid w:val="007C3DC2"/>
    <w:rsid w:val="007D03AC"/>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294C"/>
    <w:rsid w:val="00A33C78"/>
    <w:rsid w:val="00AB0ADB"/>
    <w:rsid w:val="00AC4F4A"/>
    <w:rsid w:val="00AE567A"/>
    <w:rsid w:val="00B00C0E"/>
    <w:rsid w:val="00B01B1A"/>
    <w:rsid w:val="00B0381D"/>
    <w:rsid w:val="00B44A47"/>
    <w:rsid w:val="00B72CD3"/>
    <w:rsid w:val="00B72FFF"/>
    <w:rsid w:val="00BA26D7"/>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6F24"/>
    <w:rsid w:val="00D0509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5A30"/>
    <w:rsid w:val="00E50AFE"/>
    <w:rsid w:val="00E75C92"/>
    <w:rsid w:val="00E771DC"/>
    <w:rsid w:val="00E8772A"/>
    <w:rsid w:val="00E90F6B"/>
    <w:rsid w:val="00E92C27"/>
    <w:rsid w:val="00E94297"/>
    <w:rsid w:val="00EA0E3D"/>
    <w:rsid w:val="00EC38A7"/>
    <w:rsid w:val="00EE1AA8"/>
    <w:rsid w:val="00F23FEA"/>
    <w:rsid w:val="00F31EDC"/>
    <w:rsid w:val="00F462B3"/>
    <w:rsid w:val="00F5664F"/>
    <w:rsid w:val="00F666C4"/>
    <w:rsid w:val="00F76AFC"/>
    <w:rsid w:val="00FA47C0"/>
    <w:rsid w:val="00FB5DD1"/>
    <w:rsid w:val="00FC2B5D"/>
    <w:rsid w:val="00FC4CEE"/>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7E47B6C-C459-4919-8410-F992C1CC2211}"/>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15</Pages>
  <Words>4940</Words>
  <Characters>27175</Characters>
  <Application>Microsoft Office Word</Application>
  <DocSecurity>0</DocSecurity>
  <Lines>226</Lines>
  <Paragraphs>64</Paragraphs>
  <ScaleCrop>false</ScaleCrop>
  <Company/>
  <LinksUpToDate>false</LinksUpToDate>
  <CharactersWithSpaces>32051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2026-05-04T20:46:00Z</dcterms:created>
  <dcterms:modified xsi:type="dcterms:W3CDTF">2026-05-04T23:21:00Z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