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D83A9" w14:textId="30B405BA" w:rsidR="00F91C09" w:rsidRPr="00DA2A79" w:rsidRDefault="00F91C09" w:rsidP="00F91C09">
      <w:pPr>
        <w:spacing w:after="0" w:line="276" w:lineRule="auto"/>
        <w:jc w:val="both"/>
        <w:rPr>
          <w:rFonts w:ascii="Verdana" w:eastAsia="Calibri" w:hAnsi="Verdana" w:cs="Arial"/>
          <w:b/>
          <w:bCs/>
          <w:lang w:val="es-ES_tradnl" w:eastAsia="es-MX"/>
        </w:rPr>
      </w:pPr>
      <w:bookmarkStart w:id="0" w:name="_Hlk143780582"/>
      <w:r w:rsidRPr="00DA2A79">
        <w:rPr>
          <w:rFonts w:ascii="Verdana" w:eastAsia="Calibri" w:hAnsi="Verdana" w:cs="Arial"/>
          <w:b/>
          <w:bCs/>
          <w:lang w:val="es-ES_tradnl" w:eastAsia="es-MX"/>
        </w:rPr>
        <w:t xml:space="preserve">DOCUMENTOS TIPO – Fundamento normativo – Obligatoriedad </w:t>
      </w:r>
    </w:p>
    <w:p w14:paraId="14B0BE2B" w14:textId="77777777" w:rsidR="00F91C09" w:rsidRPr="00DA2A79" w:rsidRDefault="00F91C09" w:rsidP="00F91C09">
      <w:pPr>
        <w:spacing w:after="0" w:line="276" w:lineRule="auto"/>
        <w:jc w:val="both"/>
        <w:rPr>
          <w:rFonts w:ascii="Verdana" w:eastAsia="Calibri" w:hAnsi="Verdana" w:cs="Arial"/>
          <w:b/>
          <w:bCs/>
          <w:sz w:val="20"/>
          <w:szCs w:val="20"/>
          <w:lang w:val="es-ES_tradnl" w:eastAsia="es-MX"/>
        </w:rPr>
      </w:pPr>
    </w:p>
    <w:p w14:paraId="5B7C2DF1" w14:textId="77777777" w:rsidR="00F91C09" w:rsidRPr="00DA2A79" w:rsidRDefault="00F91C09" w:rsidP="00F91C09">
      <w:pPr>
        <w:tabs>
          <w:tab w:val="left" w:pos="709"/>
        </w:tabs>
        <w:spacing w:after="0" w:line="240" w:lineRule="auto"/>
        <w:jc w:val="both"/>
        <w:rPr>
          <w:rFonts w:ascii="Verdana" w:eastAsia="Calibri" w:hAnsi="Verdana" w:cs="Arial"/>
          <w:sz w:val="20"/>
          <w:szCs w:val="20"/>
          <w:lang w:val="es-ES" w:eastAsia="es-MX"/>
        </w:rPr>
      </w:pPr>
      <w:r w:rsidRPr="00DA2A79">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5FB6AD7" w14:textId="77777777" w:rsidR="00F91C09" w:rsidRPr="00DA2A79" w:rsidRDefault="00F91C09" w:rsidP="00F91C09">
      <w:pPr>
        <w:spacing w:after="0" w:line="276" w:lineRule="auto"/>
        <w:jc w:val="both"/>
        <w:rPr>
          <w:rFonts w:ascii="Verdana" w:eastAsia="Calibri" w:hAnsi="Verdana" w:cs="Arial"/>
          <w:b/>
          <w:bCs/>
          <w:lang w:val="es-ES_tradnl" w:eastAsia="es-MX"/>
        </w:rPr>
      </w:pPr>
    </w:p>
    <w:p w14:paraId="593E9059" w14:textId="77777777" w:rsidR="00F91C09" w:rsidRPr="00DA2A79" w:rsidRDefault="00F91C09" w:rsidP="00F91C09">
      <w:pPr>
        <w:widowControl w:val="0"/>
        <w:autoSpaceDE w:val="0"/>
        <w:autoSpaceDN w:val="0"/>
        <w:spacing w:after="0" w:line="276" w:lineRule="auto"/>
        <w:jc w:val="both"/>
        <w:rPr>
          <w:rFonts w:ascii="Verdana" w:eastAsia="Calibri" w:hAnsi="Verdana" w:cs="Times New Roman"/>
          <w:b/>
          <w:bCs/>
          <w:lang w:val="es-ES" w:eastAsia="es-MX"/>
        </w:rPr>
      </w:pPr>
      <w:r w:rsidRPr="00DA2A79">
        <w:rPr>
          <w:rFonts w:ascii="Verdana" w:eastAsia="Calibri" w:hAnsi="Verdana" w:cs="Arial"/>
          <w:b/>
          <w:bCs/>
          <w:lang w:val="es-ES_tradnl" w:eastAsia="es-MX"/>
        </w:rPr>
        <w:t>SECTOR SOCIAL</w:t>
      </w:r>
      <w:r w:rsidRPr="00DA2A79">
        <w:rPr>
          <w:rFonts w:ascii="Verdana" w:eastAsia="Calibri" w:hAnsi="Verdana" w:cs="Times New Roman"/>
          <w:lang w:val="es-ES" w:eastAsia="es-MX"/>
        </w:rPr>
        <w:t xml:space="preserve"> </w:t>
      </w:r>
      <w:r w:rsidRPr="00DA2A79">
        <w:rPr>
          <w:rFonts w:ascii="Verdana" w:eastAsia="Calibri" w:hAnsi="Verdana" w:cs="Times New Roman"/>
          <w:b/>
          <w:bCs/>
          <w:lang w:val="es-ES" w:eastAsia="es-MX"/>
        </w:rPr>
        <w:t>– Documentos tipo – Vigentes</w:t>
      </w:r>
    </w:p>
    <w:p w14:paraId="503482CB" w14:textId="77777777" w:rsidR="00F91C09" w:rsidRPr="00DA2A79" w:rsidRDefault="00F91C09" w:rsidP="00F91C09">
      <w:pPr>
        <w:widowControl w:val="0"/>
        <w:autoSpaceDE w:val="0"/>
        <w:autoSpaceDN w:val="0"/>
        <w:spacing w:after="0" w:line="276" w:lineRule="auto"/>
        <w:jc w:val="both"/>
        <w:rPr>
          <w:rFonts w:ascii="Verdana" w:eastAsia="Calibri" w:hAnsi="Verdana" w:cs="Times New Roman"/>
          <w:b/>
          <w:bCs/>
          <w:lang w:val="es-ES" w:eastAsia="es-MX"/>
        </w:rPr>
      </w:pPr>
    </w:p>
    <w:p w14:paraId="098A8522" w14:textId="77777777" w:rsidR="00F91C09" w:rsidRPr="00DA2A79" w:rsidRDefault="00F91C09" w:rsidP="00F91C09">
      <w:pPr>
        <w:widowControl w:val="0"/>
        <w:autoSpaceDE w:val="0"/>
        <w:autoSpaceDN w:val="0"/>
        <w:spacing w:after="0" w:line="240" w:lineRule="auto"/>
        <w:jc w:val="both"/>
        <w:rPr>
          <w:rFonts w:ascii="Verdana" w:eastAsia="Calibri" w:hAnsi="Verdana" w:cs="Times New Roman"/>
          <w:b/>
          <w:bCs/>
          <w:sz w:val="20"/>
          <w:szCs w:val="20"/>
          <w:lang w:val="es-ES" w:eastAsia="es-MX"/>
        </w:rPr>
      </w:pPr>
      <w:r w:rsidRPr="00DA2A79">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22222599" w14:textId="77777777" w:rsidR="00F91C09" w:rsidRDefault="00F91C09" w:rsidP="00F91C09">
      <w:pPr>
        <w:spacing w:after="0"/>
        <w:rPr>
          <w:rFonts w:ascii="Verdana" w:hAnsi="Verdana"/>
          <w:lang w:val="es-ES"/>
        </w:rPr>
      </w:pPr>
    </w:p>
    <w:p w14:paraId="1309138F" w14:textId="77777777" w:rsidR="00F91C09" w:rsidRPr="00DA2A79" w:rsidRDefault="00F91C09" w:rsidP="00F91C09">
      <w:pPr>
        <w:spacing w:after="0" w:line="276" w:lineRule="auto"/>
        <w:jc w:val="both"/>
        <w:rPr>
          <w:rFonts w:ascii="Verdana" w:eastAsia="Calibri" w:hAnsi="Verdana" w:cs="Times New Roman"/>
          <w:sz w:val="20"/>
          <w:szCs w:val="20"/>
          <w:lang w:val="es-ES" w:eastAsia="es-MX"/>
        </w:rPr>
      </w:pPr>
      <w:r w:rsidRPr="00DA2A79">
        <w:rPr>
          <w:rFonts w:ascii="Verdana" w:eastAsia="Calibri" w:hAnsi="Verdana" w:cs="Times New Roman"/>
          <w:b/>
          <w:bCs/>
          <w:lang w:val="es-ES" w:eastAsia="es-MX"/>
        </w:rPr>
        <w:t xml:space="preserve">DOCUMENTOS TIPO – Aplicación – Matriz de Experiencia </w:t>
      </w:r>
    </w:p>
    <w:p w14:paraId="5E401888" w14:textId="77777777" w:rsidR="00F91C09" w:rsidRPr="00DA2A79" w:rsidRDefault="00F91C09" w:rsidP="00F91C09">
      <w:pPr>
        <w:spacing w:after="0" w:line="240" w:lineRule="auto"/>
        <w:rPr>
          <w:rFonts w:ascii="Verdana" w:eastAsia="Geomanist Light" w:hAnsi="Verdana" w:cs="Arial"/>
          <w:lang w:val="es-MX" w:eastAsia="es-MX"/>
        </w:rPr>
      </w:pPr>
    </w:p>
    <w:p w14:paraId="5BFA1377" w14:textId="77777777" w:rsidR="00F91C09" w:rsidRPr="00DA2A79" w:rsidRDefault="00F91C09" w:rsidP="00F91C09">
      <w:pPr>
        <w:widowControl w:val="0"/>
        <w:autoSpaceDE w:val="0"/>
        <w:autoSpaceDN w:val="0"/>
        <w:spacing w:after="0" w:line="240" w:lineRule="auto"/>
        <w:jc w:val="both"/>
        <w:rPr>
          <w:rFonts w:ascii="Verdana" w:eastAsia="Calibri" w:hAnsi="Verdana" w:cs="Times New Roman"/>
          <w:sz w:val="20"/>
          <w:szCs w:val="20"/>
          <w:lang w:val="es-ES" w:eastAsia="es-MX"/>
        </w:rPr>
      </w:pPr>
      <w:r w:rsidRPr="00DA2A79">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23C991F3" w14:textId="77777777" w:rsidR="00F91C09" w:rsidRPr="00DA2A79" w:rsidRDefault="00F91C09" w:rsidP="00F91C09">
      <w:pPr>
        <w:widowControl w:val="0"/>
        <w:autoSpaceDE w:val="0"/>
        <w:autoSpaceDN w:val="0"/>
        <w:spacing w:after="0" w:line="240" w:lineRule="auto"/>
        <w:jc w:val="both"/>
        <w:rPr>
          <w:rFonts w:ascii="Verdana" w:eastAsia="Calibri" w:hAnsi="Verdana" w:cs="Times New Roman"/>
          <w:sz w:val="20"/>
          <w:szCs w:val="20"/>
          <w:lang w:val="es-ES" w:eastAsia="es-MX"/>
        </w:rPr>
      </w:pPr>
    </w:p>
    <w:p w14:paraId="06F0E954" w14:textId="77777777" w:rsidR="00F91C09" w:rsidRPr="00DA2A79" w:rsidRDefault="00F91C09" w:rsidP="00F91C09">
      <w:pPr>
        <w:widowControl w:val="0"/>
        <w:autoSpaceDE w:val="0"/>
        <w:autoSpaceDN w:val="0"/>
        <w:spacing w:after="0" w:line="240" w:lineRule="auto"/>
        <w:jc w:val="both"/>
        <w:rPr>
          <w:rFonts w:ascii="Verdana" w:eastAsia="Calibri" w:hAnsi="Verdana" w:cs="Times New Roman"/>
          <w:sz w:val="20"/>
          <w:szCs w:val="20"/>
          <w:lang w:val="es-ES" w:eastAsia="es-MX"/>
        </w:rPr>
      </w:pPr>
      <w:r w:rsidRPr="00DA2A79">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333EB05" w14:textId="77777777" w:rsidR="00F91C09" w:rsidRPr="00DA2A79" w:rsidRDefault="00F91C09" w:rsidP="00F91C09">
      <w:pPr>
        <w:widowControl w:val="0"/>
        <w:autoSpaceDE w:val="0"/>
        <w:autoSpaceDN w:val="0"/>
        <w:spacing w:after="0" w:line="240" w:lineRule="auto"/>
        <w:jc w:val="both"/>
        <w:rPr>
          <w:rFonts w:ascii="Verdana" w:eastAsia="Calibri" w:hAnsi="Verdana" w:cs="Times New Roman"/>
          <w:sz w:val="20"/>
          <w:szCs w:val="20"/>
          <w:lang w:val="es-ES" w:eastAsia="es-MX"/>
        </w:rPr>
      </w:pPr>
    </w:p>
    <w:p w14:paraId="59CBFECC" w14:textId="77777777" w:rsidR="00F91C09" w:rsidRPr="00DA2A79" w:rsidRDefault="00F91C09" w:rsidP="00F91C09">
      <w:pPr>
        <w:widowControl w:val="0"/>
        <w:autoSpaceDE w:val="0"/>
        <w:autoSpaceDN w:val="0"/>
        <w:spacing w:after="0" w:line="240" w:lineRule="auto"/>
        <w:jc w:val="both"/>
        <w:rPr>
          <w:rFonts w:ascii="Verdana" w:eastAsia="Calibri" w:hAnsi="Verdana" w:cs="Times New Roman"/>
          <w:b/>
          <w:bCs/>
          <w:lang w:val="es-ES" w:eastAsia="es-MX"/>
        </w:rPr>
      </w:pPr>
      <w:r w:rsidRPr="00DA2A79">
        <w:rPr>
          <w:rFonts w:ascii="Verdana" w:eastAsia="Calibri" w:hAnsi="Verdana" w:cs="Times New Roman"/>
          <w:b/>
          <w:bCs/>
          <w:lang w:val="es-ES" w:eastAsia="es-MX"/>
        </w:rPr>
        <w:t>NSR10 – Subgrupo de ocupación institucional – Documentos tipo – Sector social – Aplicación</w:t>
      </w:r>
    </w:p>
    <w:p w14:paraId="01FACC1A" w14:textId="77777777" w:rsidR="00F91C09" w:rsidRPr="00DA2A79" w:rsidRDefault="00F91C09" w:rsidP="00F91C09">
      <w:pPr>
        <w:snapToGrid w:val="0"/>
        <w:spacing w:after="0" w:line="240" w:lineRule="auto"/>
        <w:ind w:right="709"/>
        <w:jc w:val="both"/>
        <w:rPr>
          <w:rFonts w:ascii="Verdana" w:eastAsia="Arial" w:hAnsi="Verdana" w:cs="Aptos"/>
          <w:i/>
          <w:iCs/>
          <w:sz w:val="20"/>
          <w:szCs w:val="20"/>
          <w:lang w:val="es-ES" w:eastAsia="es-ES"/>
        </w:rPr>
      </w:pPr>
    </w:p>
    <w:p w14:paraId="0D74BBD1" w14:textId="77777777" w:rsidR="00F91C09" w:rsidRPr="00DA2A79" w:rsidRDefault="00F91C09" w:rsidP="00F91C09">
      <w:pPr>
        <w:spacing w:after="0" w:line="276" w:lineRule="auto"/>
        <w:jc w:val="both"/>
        <w:rPr>
          <w:rFonts w:ascii="Verdana" w:eastAsia="Calibri" w:hAnsi="Verdana" w:cs="Times New Roman"/>
          <w:kern w:val="2"/>
          <w:sz w:val="20"/>
          <w:szCs w:val="20"/>
          <w:lang w:val="es-ES"/>
          <w14:ligatures w14:val="standardContextual"/>
        </w:rPr>
      </w:pPr>
      <w:r w:rsidRPr="00DA2A79">
        <w:rPr>
          <w:rFonts w:ascii="Verdana" w:eastAsia="Aptos" w:hAnsi="Verdana" w:cs="Times New Roman"/>
          <w:color w:val="000000"/>
          <w:kern w:val="2"/>
          <w:sz w:val="20"/>
          <w:szCs w:val="20"/>
          <w:lang w:eastAsia="es-CO"/>
          <w14:ligatures w14:val="standardContextual"/>
        </w:rPr>
        <w:t xml:space="preserve">La nota general 1 de la </w:t>
      </w:r>
      <w:r w:rsidRPr="00DA2A79">
        <w:rPr>
          <w:rFonts w:ascii="Verdana" w:eastAsia="Arial" w:hAnsi="Verdana" w:cs="Aptos"/>
          <w:kern w:val="2"/>
          <w:sz w:val="20"/>
          <w:szCs w:val="20"/>
          <w:lang w:eastAsia="es-ES"/>
          <w14:ligatures w14:val="standardContextual"/>
        </w:rPr>
        <w:t>Matriz 1</w:t>
      </w:r>
      <w:r w:rsidRPr="00DA2A79">
        <w:rPr>
          <w:rFonts w:ascii="Verdana" w:eastAsia="Calibri" w:hAnsi="Verdana" w:cs="Times New Roman"/>
          <w:kern w:val="2"/>
          <w:sz w:val="20"/>
          <w:szCs w:val="20"/>
          <w:lang w:val="es-ES"/>
          <w14:ligatures w14:val="standardContextual"/>
        </w:rPr>
        <w:t>– Experiencia del Sec</w:t>
      </w:r>
      <w:r>
        <w:rPr>
          <w:rFonts w:ascii="Verdana" w:eastAsia="Calibri" w:hAnsi="Verdana" w:cs="Times New Roman"/>
          <w:kern w:val="2"/>
          <w:sz w:val="20"/>
          <w:szCs w:val="20"/>
          <w:lang w:val="es-ES"/>
          <w14:ligatures w14:val="standardContextual"/>
        </w:rPr>
        <w:t xml:space="preserve">tor Institucional </w:t>
      </w:r>
      <w:r w:rsidRPr="00DA2A79">
        <w:rPr>
          <w:rFonts w:ascii="Verdana" w:eastAsia="Calibri" w:hAnsi="Verdana" w:cs="Times New Roman"/>
          <w:kern w:val="2"/>
          <w:sz w:val="20"/>
          <w:szCs w:val="20"/>
          <w:lang w:val="es-ES"/>
          <w14:ligatures w14:val="standardContextual"/>
        </w:rPr>
        <w:t xml:space="preserve">en las distintas modalidades de los Documentos Tipo adoptados por esta Agencia indica que “(l)as definiciones contenidas en esta Matriz deben enmarcarse en la normativa vigente en la </w:t>
      </w:r>
      <w:r w:rsidRPr="00DA2A79">
        <w:rPr>
          <w:rFonts w:ascii="Verdana" w:eastAsia="Calibri" w:hAnsi="Verdana" w:cs="Times New Roman"/>
          <w:kern w:val="2"/>
          <w:sz w:val="20"/>
          <w:szCs w:val="20"/>
          <w:lang w:val="es-ES"/>
          <w14:ligatures w14:val="standardContextual"/>
        </w:rPr>
        <w:lastRenderedPageBreak/>
        <w:t>materia, así como en la NSR 10 o aquellas que los modifiquen, adicionen o sustituyan, así como a las definiciones contenidas en el "Anexo - Glosario del Sector Social"”.</w:t>
      </w:r>
    </w:p>
    <w:p w14:paraId="52560783" w14:textId="77777777" w:rsidR="00F91C09" w:rsidRPr="00DA2A79" w:rsidRDefault="00F91C09" w:rsidP="00F91C09">
      <w:pPr>
        <w:spacing w:after="0" w:line="276" w:lineRule="auto"/>
        <w:jc w:val="both"/>
        <w:rPr>
          <w:rFonts w:ascii="Verdana" w:eastAsia="Calibri" w:hAnsi="Verdana" w:cs="Times New Roman"/>
          <w:kern w:val="2"/>
          <w:sz w:val="20"/>
          <w:szCs w:val="20"/>
          <w:lang w:val="es-ES"/>
          <w14:ligatures w14:val="standardContextual"/>
        </w:rPr>
      </w:pPr>
    </w:p>
    <w:p w14:paraId="496AFB1D" w14:textId="77777777" w:rsidR="00F91C09" w:rsidRPr="00DA2A79" w:rsidRDefault="00F91C09" w:rsidP="00F91C09">
      <w:pPr>
        <w:spacing w:after="0" w:line="276" w:lineRule="auto"/>
        <w:jc w:val="both"/>
        <w:rPr>
          <w:rFonts w:ascii="Verdana" w:eastAsia="Calibri" w:hAnsi="Verdana" w:cs="Arial"/>
          <w:kern w:val="2"/>
          <w:sz w:val="20"/>
          <w:szCs w:val="20"/>
          <w:lang w:val="es-ES_tradnl"/>
          <w14:ligatures w14:val="standardContextual"/>
        </w:rPr>
      </w:pPr>
      <w:r w:rsidRPr="00DA2A79">
        <w:rPr>
          <w:rFonts w:ascii="Verdana" w:eastAsia="Calibri" w:hAnsi="Verdana" w:cs="Times New Roman"/>
          <w:kern w:val="2"/>
          <w:sz w:val="20"/>
          <w:szCs w:val="20"/>
          <w14:ligatures w14:val="standardContextual"/>
        </w:rPr>
        <w:t xml:space="preserve">La nota general 1 contenida en la Matriz 1 – Experiencia de los Documentos Tipo indicados, es congruente con </w:t>
      </w:r>
      <w:r w:rsidRPr="00DA2A79">
        <w:rPr>
          <w:rFonts w:ascii="Verdana" w:eastAsia="Calibri" w:hAnsi="Verdana" w:cs="Arial"/>
          <w:kern w:val="2"/>
          <w:sz w:val="20"/>
          <w:szCs w:val="20"/>
          <w:lang w:val="es-ES_tradnl"/>
          <w14:ligatures w14:val="standardContextual"/>
        </w:rPr>
        <w:t>el numeral 1.10 del documento base que dispone que “</w:t>
      </w:r>
      <w:r w:rsidRPr="00DA2A79">
        <w:rPr>
          <w:rFonts w:ascii="Verdana" w:eastAsia="Calibri" w:hAnsi="Verdana" w:cs="Arial"/>
          <w:kern w:val="2"/>
          <w:sz w:val="20"/>
          <w:szCs w:val="20"/>
          <w:lang w:val="es-MX"/>
          <w14:ligatures w14:val="standardContextual"/>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DA2A79">
        <w:rPr>
          <w:rFonts w:ascii="Verdana" w:eastAsia="Calibri" w:hAnsi="Verdana" w:cs="Arial"/>
          <w:kern w:val="2"/>
          <w:sz w:val="20"/>
          <w:szCs w:val="20"/>
          <w:lang w:val="es-ES_tradnl"/>
          <w14:ligatures w14:val="standardContextual"/>
        </w:rPr>
        <w:t>”.</w:t>
      </w:r>
    </w:p>
    <w:p w14:paraId="28306F2A" w14:textId="77777777" w:rsidR="00F91C09" w:rsidRPr="00DA2A79" w:rsidRDefault="00F91C09" w:rsidP="00F91C09">
      <w:pPr>
        <w:spacing w:after="0" w:line="276" w:lineRule="auto"/>
        <w:jc w:val="both"/>
        <w:rPr>
          <w:rFonts w:ascii="Verdana" w:eastAsia="Calibri" w:hAnsi="Verdana" w:cs="Arial"/>
          <w:kern w:val="2"/>
          <w:sz w:val="20"/>
          <w:szCs w:val="20"/>
          <w:lang w:val="es-ES_tradnl"/>
          <w14:ligatures w14:val="standardContextual"/>
        </w:rPr>
      </w:pPr>
    </w:p>
    <w:p w14:paraId="652559C0" w14:textId="77777777" w:rsidR="00F91C09" w:rsidRPr="00DA2A79" w:rsidRDefault="00F91C09" w:rsidP="00F91C09">
      <w:pPr>
        <w:spacing w:after="0" w:line="276" w:lineRule="auto"/>
        <w:jc w:val="both"/>
        <w:rPr>
          <w:rFonts w:ascii="Verdana" w:eastAsia="Calibri" w:hAnsi="Verdana" w:cs="Arial"/>
          <w:color w:val="0D0D0D"/>
          <w:sz w:val="20"/>
          <w:szCs w:val="20"/>
          <w:lang w:eastAsia="es-MX"/>
        </w:rPr>
      </w:pPr>
      <w:r w:rsidRPr="00DA2A79">
        <w:rPr>
          <w:rFonts w:ascii="Verdana" w:eastAsia="Calibri" w:hAnsi="Verdana" w:cs="Arial"/>
          <w:kern w:val="2"/>
          <w:sz w:val="20"/>
          <w:szCs w:val="20"/>
          <w:lang w:val="es-ES_tradnl"/>
          <w14:ligatures w14:val="standardContextual"/>
        </w:rPr>
        <w:t xml:space="preserve">De esta forma, considerando que las actividades señaladas recaen sobre </w:t>
      </w:r>
      <w:r w:rsidRPr="00DA2A79">
        <w:rPr>
          <w:rFonts w:ascii="Verdana" w:eastAsia="Aptos" w:hAnsi="Verdana" w:cs="Calibri"/>
          <w:kern w:val="2"/>
          <w:sz w:val="20"/>
          <w:szCs w:val="20"/>
          <w14:ligatures w14:val="standardContextual"/>
        </w:rPr>
        <w:t xml:space="preserve">obras en proyectos de infraestructura de servicio público, para determinar qué abarca este tipo de infraestructura, debe indicarse que de conformidad con la norma </w:t>
      </w:r>
      <w:r w:rsidRPr="00DA2A79">
        <w:rPr>
          <w:rFonts w:ascii="Verdana" w:eastAsia="Calibri" w:hAnsi="Verdana" w:cs="Arial"/>
          <w:color w:val="0D0D0D"/>
          <w:kern w:val="2"/>
          <w:sz w:val="20"/>
          <w:szCs w:val="20"/>
          <w14:ligatures w14:val="standardContextual"/>
        </w:rPr>
        <w:t xml:space="preserve">NSR-10 </w:t>
      </w:r>
      <w:r w:rsidRPr="00DA2A79">
        <w:rPr>
          <w:rFonts w:ascii="Verdana" w:eastAsia="Calibri" w:hAnsi="Verdana" w:cs="Arial"/>
          <w:color w:val="0D0D0D"/>
          <w:sz w:val="20"/>
          <w:szCs w:val="20"/>
          <w:lang w:eastAsia="es-MX"/>
        </w:rPr>
        <w:t>en el Subgrupo de Ocupación Institucional de Servicio Público (I-5) “se clasifican las edificaciones o espacios destinados a funciones administrativas y prestación de servicios públicos necesarios para el buen funcionamiento de las ciudades”. Entre las edificaciones o espacios que pertenecen a este Subgrupo se encuentran las siguientes: “Centros de comunicación o administrativos o administrativos de servicios municipales, distritales o gubernamentales, juzgados y otros similares”.</w:t>
      </w:r>
    </w:p>
    <w:p w14:paraId="64F0FD21" w14:textId="77777777" w:rsidR="00F91C09" w:rsidRPr="00DA2A79" w:rsidRDefault="00F91C09" w:rsidP="00F91C09">
      <w:pPr>
        <w:spacing w:after="0" w:line="276" w:lineRule="auto"/>
        <w:jc w:val="both"/>
        <w:rPr>
          <w:rFonts w:ascii="Verdana" w:eastAsia="Calibri" w:hAnsi="Verdana" w:cs="Arial"/>
          <w:color w:val="0D0D0D"/>
          <w:lang w:eastAsia="es-MX"/>
        </w:rPr>
      </w:pPr>
    </w:p>
    <w:p w14:paraId="0C2BC7CA" w14:textId="77777777" w:rsidR="00F91C09" w:rsidRPr="00DA2A79" w:rsidRDefault="00F91C09" w:rsidP="00F91C09">
      <w:pPr>
        <w:spacing w:after="0" w:line="240" w:lineRule="auto"/>
        <w:jc w:val="both"/>
        <w:rPr>
          <w:rFonts w:ascii="Verdana" w:eastAsia="Calibri" w:hAnsi="Verdana" w:cs="Times New Roman"/>
          <w:b/>
          <w:bCs/>
          <w:lang w:val="es-ES" w:eastAsia="es-MX"/>
        </w:rPr>
      </w:pPr>
      <w:r>
        <w:rPr>
          <w:rFonts w:ascii="Verdana" w:eastAsia="Calibri" w:hAnsi="Verdana" w:cs="Times New Roman"/>
          <w:b/>
          <w:bCs/>
          <w:lang w:eastAsia="es-MX"/>
        </w:rPr>
        <w:t>INFRAESTRUCTURA DE SALUD</w:t>
      </w:r>
      <w:r w:rsidRPr="00DA2A79">
        <w:rPr>
          <w:rFonts w:ascii="Verdana" w:eastAsia="Calibri" w:hAnsi="Verdana" w:cs="Times New Roman"/>
          <w:b/>
          <w:bCs/>
          <w:lang w:val="es-ES" w:eastAsia="es-MX"/>
        </w:rPr>
        <w:t xml:space="preserve"> – Documentos tipo – Complementarios – Sector Institucional – Aplicación </w:t>
      </w:r>
    </w:p>
    <w:p w14:paraId="069C39F9" w14:textId="77777777" w:rsidR="00F91C09" w:rsidRPr="00DA2A79" w:rsidRDefault="00F91C09" w:rsidP="00F91C09">
      <w:pPr>
        <w:widowControl w:val="0"/>
        <w:autoSpaceDE w:val="0"/>
        <w:autoSpaceDN w:val="0"/>
        <w:spacing w:after="0" w:line="240" w:lineRule="auto"/>
        <w:jc w:val="both"/>
        <w:rPr>
          <w:rFonts w:ascii="Verdana" w:eastAsia="Calibri" w:hAnsi="Verdana" w:cs="Arial"/>
          <w:lang w:val="es-ES" w:eastAsia="es-MX"/>
        </w:rPr>
      </w:pPr>
    </w:p>
    <w:p w14:paraId="3268B1AA" w14:textId="77777777" w:rsidR="00F91C09" w:rsidRPr="00D74931" w:rsidRDefault="00F91C09" w:rsidP="00F91C09">
      <w:pPr>
        <w:spacing w:after="120" w:line="276" w:lineRule="auto"/>
        <w:jc w:val="both"/>
        <w:rPr>
          <w:rFonts w:ascii="Verdana" w:eastAsia="Calibri" w:hAnsi="Verdana" w:cs="Arial"/>
          <w:kern w:val="2"/>
          <w:sz w:val="20"/>
          <w:szCs w:val="20"/>
          <w:lang w:val="es-ES_tradnl"/>
          <w14:ligatures w14:val="standardContextual"/>
        </w:rPr>
      </w:pPr>
      <w:r w:rsidRPr="00D74931">
        <w:rPr>
          <w:rFonts w:ascii="Verdana" w:eastAsia="Calibri" w:hAnsi="Verdana" w:cs="Times New Roman"/>
          <w:kern w:val="2"/>
          <w:sz w:val="20"/>
          <w:szCs w:val="20"/>
          <w14:ligatures w14:val="standardContextual"/>
        </w:rPr>
        <w:t xml:space="preserve">La nota general 1 contenida en la Matriz 1 – Experiencia de los Documentos Tipo indicados, es congruente con </w:t>
      </w:r>
      <w:r w:rsidRPr="00D74931">
        <w:rPr>
          <w:rFonts w:ascii="Verdana" w:eastAsia="Calibri" w:hAnsi="Verdana" w:cs="Arial"/>
          <w:kern w:val="2"/>
          <w:sz w:val="20"/>
          <w:szCs w:val="20"/>
          <w:lang w:val="es-ES_tradnl"/>
          <w14:ligatures w14:val="standardContextual"/>
        </w:rPr>
        <w:t>el numeral 1.10 del documento base que dispone que “</w:t>
      </w:r>
      <w:r w:rsidRPr="00D74931">
        <w:rPr>
          <w:rFonts w:ascii="Verdana" w:eastAsia="Calibri" w:hAnsi="Verdana" w:cs="Arial"/>
          <w:kern w:val="2"/>
          <w:sz w:val="20"/>
          <w:szCs w:val="20"/>
          <w:lang w:val="es-MX"/>
          <w14:ligatures w14:val="standardContextual"/>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D74931">
        <w:rPr>
          <w:rFonts w:ascii="Verdana" w:eastAsia="Calibri" w:hAnsi="Verdana" w:cs="Arial"/>
          <w:kern w:val="2"/>
          <w:sz w:val="20"/>
          <w:szCs w:val="20"/>
          <w:lang w:val="es-ES_tradnl"/>
          <w14:ligatures w14:val="standardContextual"/>
        </w:rPr>
        <w:t>”.</w:t>
      </w:r>
    </w:p>
    <w:p w14:paraId="7574A70A" w14:textId="77777777" w:rsidR="00F91C09" w:rsidRPr="00D74931" w:rsidRDefault="00F91C09" w:rsidP="00F91C09">
      <w:pPr>
        <w:widowControl w:val="0"/>
        <w:autoSpaceDE w:val="0"/>
        <w:autoSpaceDN w:val="0"/>
        <w:spacing w:after="0" w:line="276" w:lineRule="auto"/>
        <w:jc w:val="both"/>
        <w:rPr>
          <w:rFonts w:ascii="Verdana" w:eastAsia="Calibri" w:hAnsi="Verdana" w:cs="Arial"/>
          <w:sz w:val="20"/>
          <w:szCs w:val="20"/>
          <w:lang w:val="es-ES" w:eastAsia="es-MX"/>
        </w:rPr>
      </w:pPr>
      <w:r w:rsidRPr="00D74931">
        <w:rPr>
          <w:rFonts w:ascii="Verdana" w:eastAsia="Calibri" w:hAnsi="Verdana" w:cs="Arial"/>
          <w:kern w:val="2"/>
          <w:sz w:val="20"/>
          <w:szCs w:val="20"/>
          <w:lang w:val="es-ES_tradnl"/>
          <w14:ligatures w14:val="standardContextual"/>
        </w:rPr>
        <w:t xml:space="preserve">De esta forma, considerando que las actividades señaladas recaen sobre </w:t>
      </w:r>
      <w:r w:rsidRPr="00D74931">
        <w:rPr>
          <w:rFonts w:ascii="Verdana" w:eastAsia="Aptos" w:hAnsi="Verdana" w:cs="Calibri"/>
          <w:kern w:val="2"/>
          <w:sz w:val="20"/>
          <w:szCs w:val="20"/>
          <w14:ligatures w14:val="standardContextual"/>
        </w:rPr>
        <w:t xml:space="preserve">obras en proyectos de infraestructura de salud, para determinar qué abarca este tipo de infraestructura, debe indicarse que de conformidad con la norma </w:t>
      </w:r>
      <w:r w:rsidRPr="00D74931">
        <w:rPr>
          <w:rFonts w:ascii="Verdana" w:eastAsia="Calibri" w:hAnsi="Verdana" w:cs="Arial"/>
          <w:kern w:val="2"/>
          <w:sz w:val="20"/>
          <w:szCs w:val="20"/>
          <w14:ligatures w14:val="standardContextual"/>
        </w:rPr>
        <w:t xml:space="preserve">NSR-10 </w:t>
      </w:r>
      <w:r w:rsidRPr="00D74931">
        <w:rPr>
          <w:rFonts w:ascii="Verdana" w:eastAsia="Calibri" w:hAnsi="Verdana" w:cs="Arial"/>
          <w:sz w:val="20"/>
          <w:szCs w:val="20"/>
          <w:lang w:eastAsia="es-MX"/>
        </w:rPr>
        <w:t>en el Subgrupo de Ocupación Institucional de salud o incapacidad (I-2) “se clasifican las edificaciones o espacios empleados en el cuidado o tratamiento de personas con limitaciones físicas por edad avanzada o deficiencias de salud”</w:t>
      </w:r>
      <w:r>
        <w:rPr>
          <w:rFonts w:ascii="Verdana" w:eastAsia="Calibri" w:hAnsi="Verdana" w:cs="Arial"/>
          <w:sz w:val="20"/>
          <w:szCs w:val="20"/>
          <w:lang w:eastAsia="es-MX"/>
        </w:rPr>
        <w:t xml:space="preserve"> (…).</w:t>
      </w:r>
    </w:p>
    <w:p w14:paraId="17391422" w14:textId="77777777" w:rsidR="00F91C09" w:rsidRDefault="00F91C09" w:rsidP="00F91C09">
      <w:pPr>
        <w:spacing w:after="0"/>
        <w:rPr>
          <w:rFonts w:ascii="Verdana" w:hAnsi="Verdana"/>
          <w:lang w:val="es-ES"/>
        </w:rPr>
      </w:pPr>
    </w:p>
    <w:p w14:paraId="03C62C9B" w14:textId="77777777" w:rsidR="00F91C09" w:rsidRDefault="00F91C09" w:rsidP="00F91C09">
      <w:pPr>
        <w:spacing w:after="0"/>
        <w:rPr>
          <w:rFonts w:ascii="Verdana" w:hAnsi="Verdana"/>
          <w:lang w:val="es-ES"/>
        </w:rPr>
      </w:pPr>
    </w:p>
    <w:p w14:paraId="64A9D806" w14:textId="7E060E3B" w:rsidR="00F91C09" w:rsidRDefault="00F91C09" w:rsidP="00F91C09">
      <w:pPr>
        <w:spacing w:after="0"/>
        <w:rPr>
          <w:rFonts w:ascii="Verdana" w:hAnsi="Verdana"/>
          <w:lang w:val="es-ES"/>
        </w:rPr>
      </w:pPr>
    </w:p>
    <w:p w14:paraId="62D15457" w14:textId="1F2C827F" w:rsidR="00F91C09" w:rsidRPr="00B33C08" w:rsidRDefault="00014315" w:rsidP="00F91C09">
      <w:pPr>
        <w:spacing w:after="0"/>
        <w:rPr>
          <w:rFonts w:ascii="Verdana" w:hAnsi="Verdana"/>
        </w:rPr>
      </w:pPr>
      <w:r w:rsidRPr="00014315">
        <w:rPr>
          <w:rFonts w:ascii="Verdana" w:eastAsia="Calibri" w:hAnsi="Verdana" w:cs="Arial"/>
          <w:lang w:val="es-ES" w:eastAsia="es-ES"/>
        </w:rPr>
        <w:drawing>
          <wp:anchor distT="0" distB="0" distL="114300" distR="114300" simplePos="0" relativeHeight="251659264" behindDoc="0" locked="0" layoutInCell="1" allowOverlap="1" wp14:anchorId="1F5A620E" wp14:editId="0244E2F0">
            <wp:simplePos x="0" y="0"/>
            <wp:positionH relativeFrom="margin">
              <wp:posOffset>3448050</wp:posOffset>
            </wp:positionH>
            <wp:positionV relativeFrom="margin">
              <wp:posOffset>193040</wp:posOffset>
            </wp:positionV>
            <wp:extent cx="2581275" cy="857250"/>
            <wp:effectExtent l="0" t="0" r="9525" b="0"/>
            <wp:wrapSquare wrapText="bothSides"/>
            <wp:docPr id="1490016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01664" name=""/>
                    <pic:cNvPicPr/>
                  </pic:nvPicPr>
                  <pic:blipFill>
                    <a:blip r:embed="rId10">
                      <a:extLst>
                        <a:ext uri="{28A0092B-C50C-407E-A947-70E740481C1C}">
                          <a14:useLocalDpi xmlns:a14="http://schemas.microsoft.com/office/drawing/2010/main" val="0"/>
                        </a:ext>
                      </a:extLst>
                    </a:blip>
                    <a:stretch>
                      <a:fillRect/>
                    </a:stretch>
                  </pic:blipFill>
                  <pic:spPr>
                    <a:xfrm>
                      <a:off x="0" y="0"/>
                      <a:ext cx="2581275" cy="857250"/>
                    </a:xfrm>
                    <a:prstGeom prst="rect">
                      <a:avLst/>
                    </a:prstGeom>
                  </pic:spPr>
                </pic:pic>
              </a:graphicData>
            </a:graphic>
          </wp:anchor>
        </w:drawing>
      </w:r>
      <w:r w:rsidR="00F91C09" w:rsidRPr="00E26913">
        <w:rPr>
          <w:rFonts w:ascii="Verdana" w:hAnsi="Verdana"/>
        </w:rPr>
        <w:t xml:space="preserve">Bogotá D.C, </w:t>
      </w:r>
      <w:r w:rsidR="00BF656F" w:rsidRPr="00BF656F">
        <w:rPr>
          <w:rFonts w:ascii="Verdana" w:hAnsi="Verdana"/>
        </w:rPr>
        <w:t xml:space="preserve">04 </w:t>
      </w:r>
      <w:proofErr w:type="gramStart"/>
      <w:r w:rsidR="00BF656F" w:rsidRPr="00BF656F">
        <w:rPr>
          <w:rFonts w:ascii="Verdana" w:hAnsi="Verdana"/>
        </w:rPr>
        <w:t>Mayo</w:t>
      </w:r>
      <w:proofErr w:type="gramEnd"/>
      <w:r w:rsidR="00BF656F" w:rsidRPr="00BF656F">
        <w:rPr>
          <w:rFonts w:ascii="Verdana" w:hAnsi="Verdana"/>
        </w:rPr>
        <w:t xml:space="preserve"> 2026</w:t>
      </w:r>
    </w:p>
    <w:p w14:paraId="139D789B" w14:textId="77777777" w:rsidR="00F91C09" w:rsidRPr="0003440D" w:rsidRDefault="00F91C09" w:rsidP="00F91C09">
      <w:pPr>
        <w:spacing w:after="0"/>
        <w:rPr>
          <w:rFonts w:ascii="Verdana" w:hAnsi="Verdana"/>
        </w:rPr>
      </w:pPr>
    </w:p>
    <w:p w14:paraId="1B289479" w14:textId="1A6AC70F" w:rsidR="00F91C09" w:rsidRPr="00CF5D86" w:rsidRDefault="00F91C09" w:rsidP="00F91C09">
      <w:pPr>
        <w:spacing w:after="0" w:line="276" w:lineRule="auto"/>
        <w:rPr>
          <w:rFonts w:ascii="Verdana" w:eastAsia="Calibri" w:hAnsi="Verdana" w:cs="Arial"/>
          <w:lang w:val="es-ES" w:eastAsia="es-ES"/>
        </w:rPr>
      </w:pPr>
      <w:r w:rsidRPr="00CF5D86">
        <w:rPr>
          <w:rFonts w:ascii="Verdana" w:eastAsia="Calibri" w:hAnsi="Verdana" w:cs="Arial"/>
          <w:lang w:val="es-ES" w:eastAsia="es-ES"/>
        </w:rPr>
        <w:t>Señor</w:t>
      </w:r>
    </w:p>
    <w:p w14:paraId="7ED4A857" w14:textId="77777777" w:rsidR="00F91C09" w:rsidRDefault="00F91C09" w:rsidP="00F91C09">
      <w:pPr>
        <w:spacing w:after="0" w:line="276" w:lineRule="auto"/>
        <w:rPr>
          <w:rFonts w:ascii="Verdana" w:eastAsia="Calibri" w:hAnsi="Verdana" w:cs="Arial"/>
          <w:b/>
          <w:bCs/>
          <w:lang w:eastAsia="es-ES"/>
        </w:rPr>
      </w:pPr>
      <w:r>
        <w:rPr>
          <w:rFonts w:ascii="Verdana" w:eastAsia="Calibri" w:hAnsi="Verdana" w:cs="Arial"/>
          <w:b/>
          <w:bCs/>
          <w:lang w:eastAsia="es-ES"/>
        </w:rPr>
        <w:t>Mario Andrés Baragan Cerquera</w:t>
      </w:r>
    </w:p>
    <w:p w14:paraId="3F4B0F43" w14:textId="77777777" w:rsidR="00F91C09" w:rsidRPr="000063C3" w:rsidRDefault="00F91C09" w:rsidP="00F91C09">
      <w:pPr>
        <w:spacing w:after="0" w:line="276" w:lineRule="auto"/>
        <w:rPr>
          <w:rFonts w:ascii="Verdana" w:eastAsia="Calibri" w:hAnsi="Verdana" w:cs="Arial"/>
          <w:lang w:eastAsia="es-ES"/>
        </w:rPr>
      </w:pPr>
      <w:hyperlink r:id="rId11" w:history="1">
        <w:r w:rsidRPr="000063C3">
          <w:rPr>
            <w:rStyle w:val="Hipervnculo"/>
            <w:rFonts w:ascii="Verdana" w:eastAsia="Calibri" w:hAnsi="Verdana" w:cs="Arial"/>
            <w:lang w:eastAsia="es-ES"/>
          </w:rPr>
          <w:t>marioabc89@gmail.com</w:t>
        </w:r>
      </w:hyperlink>
    </w:p>
    <w:p w14:paraId="3D954858" w14:textId="77777777" w:rsidR="00F91C09" w:rsidRPr="007E53B7" w:rsidRDefault="00F91C09" w:rsidP="00F91C09">
      <w:pPr>
        <w:spacing w:after="0" w:line="276" w:lineRule="auto"/>
        <w:rPr>
          <w:rFonts w:ascii="Verdana" w:eastAsia="Calibri" w:hAnsi="Verdana" w:cs="Arial"/>
          <w:b/>
          <w:bCs/>
          <w:color w:val="66CCFF"/>
          <w:lang w:val="es-ES_tradnl" w:eastAsia="es-ES_tradnl"/>
        </w:rPr>
      </w:pPr>
      <w:r w:rsidRPr="00E26913">
        <w:rPr>
          <w:rFonts w:ascii="Verdana" w:hAnsi="Verdana"/>
        </w:rPr>
        <w:t>Bogotá D.C</w:t>
      </w:r>
      <w:r>
        <w:rPr>
          <w:rFonts w:ascii="Verdana" w:hAnsi="Verdana"/>
        </w:rPr>
        <w:t>.</w:t>
      </w: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61"/>
        <w:gridCol w:w="5972"/>
      </w:tblGrid>
      <w:tr w:rsidR="00F91C09" w:rsidRPr="007E53B7" w14:paraId="2C17D75A" w14:textId="77777777" w:rsidTr="0076609C">
        <w:trPr>
          <w:trHeight w:val="999"/>
        </w:trPr>
        <w:tc>
          <w:tcPr>
            <w:tcW w:w="3261" w:type="dxa"/>
          </w:tcPr>
          <w:p w14:paraId="23052AFE" w14:textId="77777777" w:rsidR="00F91C09" w:rsidRPr="007E53B7" w:rsidRDefault="00F91C09" w:rsidP="0076609C">
            <w:pPr>
              <w:spacing w:line="276" w:lineRule="auto"/>
              <w:jc w:val="both"/>
              <w:rPr>
                <w:rFonts w:ascii="Verdana" w:eastAsia="Calibri" w:hAnsi="Verdana" w:cs="Arial"/>
                <w:b/>
                <w:bCs/>
                <w:color w:val="66CCFF"/>
                <w:lang w:val="es-ES_tradnl" w:eastAsia="es-ES_tradnl"/>
              </w:rPr>
            </w:pPr>
          </w:p>
        </w:tc>
        <w:tc>
          <w:tcPr>
            <w:tcW w:w="5972" w:type="dxa"/>
            <w:hideMark/>
          </w:tcPr>
          <w:p w14:paraId="184F0FA4" w14:textId="77777777" w:rsidR="00F91C09" w:rsidRPr="00DF2EA7" w:rsidRDefault="00F91C09" w:rsidP="0076609C">
            <w:pPr>
              <w:spacing w:line="276" w:lineRule="auto"/>
              <w:jc w:val="both"/>
              <w:rPr>
                <w:rFonts w:ascii="Verdana" w:eastAsia="Calibri" w:hAnsi="Verdana" w:cs="Arial"/>
                <w:b/>
                <w:bCs/>
                <w:lang w:val="es-ES" w:eastAsia="es-ES"/>
              </w:rPr>
            </w:pPr>
            <w:r w:rsidRPr="00DF2EA7">
              <w:rPr>
                <w:rFonts w:ascii="Verdana" w:eastAsia="Calibri" w:hAnsi="Verdana" w:cs="Arial"/>
                <w:b/>
                <w:bCs/>
                <w:lang w:val="es-ES" w:eastAsia="es-ES"/>
              </w:rPr>
              <w:t xml:space="preserve">Concepto C – </w:t>
            </w:r>
            <w:r>
              <w:rPr>
                <w:rFonts w:ascii="Verdana" w:eastAsia="Calibri" w:hAnsi="Verdana" w:cs="Arial"/>
                <w:b/>
                <w:bCs/>
                <w:lang w:val="es-ES" w:eastAsia="es-ES"/>
              </w:rPr>
              <w:t xml:space="preserve">453 </w:t>
            </w:r>
            <w:r w:rsidRPr="00DF2EA7">
              <w:rPr>
                <w:rFonts w:ascii="Verdana" w:eastAsia="Calibri" w:hAnsi="Verdana" w:cs="Arial"/>
                <w:b/>
                <w:bCs/>
                <w:lang w:val="es-ES" w:eastAsia="es-ES"/>
              </w:rPr>
              <w:t>de 2026</w:t>
            </w:r>
          </w:p>
        </w:tc>
      </w:tr>
      <w:tr w:rsidR="00F91C09" w:rsidRPr="007E53B7" w14:paraId="63F7C77A" w14:textId="77777777" w:rsidTr="0076609C">
        <w:trPr>
          <w:trHeight w:val="999"/>
        </w:trPr>
        <w:tc>
          <w:tcPr>
            <w:tcW w:w="3261" w:type="dxa"/>
            <w:hideMark/>
          </w:tcPr>
          <w:p w14:paraId="29AD6A31" w14:textId="77777777" w:rsidR="00F91C09" w:rsidRPr="007E53B7" w:rsidRDefault="00F91C09" w:rsidP="0076609C">
            <w:pPr>
              <w:spacing w:line="276" w:lineRule="auto"/>
              <w:jc w:val="both"/>
              <w:rPr>
                <w:rFonts w:ascii="Verdana" w:eastAsia="Calibri" w:hAnsi="Verdana" w:cs="Arial"/>
                <w:color w:val="66CCFF"/>
                <w:lang w:val="es-ES_tradnl" w:eastAsia="es-ES_tradnl"/>
              </w:rPr>
            </w:pPr>
            <w:r w:rsidRPr="00DF2EA7">
              <w:rPr>
                <w:rFonts w:ascii="Verdana" w:eastAsia="Calibri" w:hAnsi="Verdana" w:cs="Arial"/>
                <w:b/>
                <w:lang w:val="es-ES_tradnl" w:eastAsia="es-ES_tradnl"/>
              </w:rPr>
              <w:t>Temas:</w:t>
            </w:r>
            <w:r w:rsidRPr="00DF2EA7">
              <w:rPr>
                <w:rFonts w:ascii="Verdana" w:eastAsia="Calibri" w:hAnsi="Verdana" w:cs="Arial"/>
                <w:lang w:val="es-ES_tradnl" w:eastAsia="es-ES_tradnl"/>
              </w:rPr>
              <w:t xml:space="preserve">                   </w:t>
            </w:r>
          </w:p>
        </w:tc>
        <w:tc>
          <w:tcPr>
            <w:tcW w:w="5972" w:type="dxa"/>
          </w:tcPr>
          <w:p w14:paraId="7CCFB31D" w14:textId="77777777" w:rsidR="00F91C09" w:rsidRPr="00D74931" w:rsidRDefault="00F91C09" w:rsidP="0076609C">
            <w:pPr>
              <w:jc w:val="both"/>
              <w:rPr>
                <w:rFonts w:ascii="Verdana" w:eastAsia="Calibri" w:hAnsi="Verdana" w:cs="Times New Roman"/>
                <w:lang w:val="es-ES" w:eastAsia="es-MX"/>
              </w:rPr>
            </w:pPr>
            <w:r w:rsidRPr="00D74931">
              <w:rPr>
                <w:rFonts w:ascii="Verdana" w:eastAsia="Calibri" w:hAnsi="Verdana" w:cs="Arial"/>
                <w:lang w:val="es-ES_tradnl" w:eastAsia="es-MX"/>
              </w:rPr>
              <w:t>DOCUMENTOS TIPO – Fundamento normativo – Obligatoriedad / SECTOR SOCIAL</w:t>
            </w:r>
            <w:r w:rsidRPr="00D74931">
              <w:rPr>
                <w:rFonts w:ascii="Verdana" w:eastAsia="Calibri" w:hAnsi="Verdana" w:cs="Times New Roman"/>
                <w:lang w:val="es-ES" w:eastAsia="es-MX"/>
              </w:rPr>
              <w:t xml:space="preserve"> – Documentos tipo – Vigentes / DOCUMENTOS TIPO – Aplicación – Matriz de Experiencia / NSR10 – Subgrupo de ocupación institucional – Documentos tipo – Sector social – Aplicación / </w:t>
            </w:r>
            <w:r w:rsidRPr="00D74931">
              <w:rPr>
                <w:rFonts w:ascii="Verdana" w:eastAsia="Calibri" w:hAnsi="Verdana" w:cs="Times New Roman"/>
                <w:lang w:eastAsia="es-MX"/>
              </w:rPr>
              <w:t>INFRAESTRUCTURA DE SALUD</w:t>
            </w:r>
            <w:r w:rsidRPr="00D74931">
              <w:rPr>
                <w:rFonts w:ascii="Verdana" w:eastAsia="Calibri" w:hAnsi="Verdana" w:cs="Times New Roman"/>
                <w:lang w:val="es-ES" w:eastAsia="es-MX"/>
              </w:rPr>
              <w:t xml:space="preserve"> – Documentos tipo – Complementarios – Sector Institucional – Aplicación </w:t>
            </w:r>
          </w:p>
          <w:p w14:paraId="47174D28" w14:textId="77777777" w:rsidR="00F91C09" w:rsidRPr="00D74931" w:rsidRDefault="00F91C09" w:rsidP="0076609C">
            <w:pPr>
              <w:spacing w:line="276" w:lineRule="auto"/>
              <w:jc w:val="both"/>
              <w:rPr>
                <w:rFonts w:ascii="Verdana" w:hAnsi="Verdana" w:cs="Arial"/>
                <w:lang w:val="es-MX" w:eastAsia="es-ES"/>
              </w:rPr>
            </w:pPr>
          </w:p>
        </w:tc>
      </w:tr>
      <w:tr w:rsidR="00F91C09" w:rsidRPr="00724695" w14:paraId="4B54698C" w14:textId="77777777" w:rsidTr="0076609C">
        <w:trPr>
          <w:trHeight w:val="597"/>
        </w:trPr>
        <w:tc>
          <w:tcPr>
            <w:tcW w:w="3261" w:type="dxa"/>
            <w:hideMark/>
          </w:tcPr>
          <w:p w14:paraId="33AC8C41" w14:textId="77777777" w:rsidR="00F91C09" w:rsidRPr="008C5E3B" w:rsidRDefault="00F91C09" w:rsidP="0076609C">
            <w:pPr>
              <w:spacing w:line="276" w:lineRule="auto"/>
              <w:jc w:val="both"/>
              <w:rPr>
                <w:rFonts w:ascii="Verdana" w:eastAsia="Calibri" w:hAnsi="Verdana" w:cs="Arial"/>
                <w:b/>
                <w:lang w:val="es-ES_tradnl" w:eastAsia="es-ES_tradnl"/>
              </w:rPr>
            </w:pPr>
            <w:r w:rsidRPr="008C5E3B">
              <w:rPr>
                <w:rFonts w:ascii="Verdana" w:eastAsia="Calibri" w:hAnsi="Verdana" w:cs="Arial"/>
                <w:b/>
                <w:lang w:val="es-ES_tradnl" w:eastAsia="es-ES_tradnl"/>
              </w:rPr>
              <w:t xml:space="preserve">Radicación:               </w:t>
            </w:r>
          </w:p>
        </w:tc>
        <w:tc>
          <w:tcPr>
            <w:tcW w:w="5972" w:type="dxa"/>
          </w:tcPr>
          <w:p w14:paraId="7D8D79E5" w14:textId="77777777" w:rsidR="00F91C09" w:rsidRPr="00724695" w:rsidRDefault="00F91C09" w:rsidP="0076609C">
            <w:pPr>
              <w:spacing w:line="276" w:lineRule="auto"/>
              <w:jc w:val="both"/>
              <w:rPr>
                <w:rFonts w:ascii="Verdana" w:eastAsia="Calibri" w:hAnsi="Verdana" w:cs="Arial"/>
                <w:bCs/>
                <w:lang w:eastAsia="es-ES_tradnl"/>
              </w:rPr>
            </w:pPr>
            <w:r w:rsidRPr="00724695">
              <w:rPr>
                <w:rFonts w:ascii="Verdana" w:eastAsia="Calibri" w:hAnsi="Verdana" w:cs="Arial"/>
                <w:bCs/>
                <w:lang w:val="es-ES_tradnl" w:eastAsia="es-ES_tradnl"/>
              </w:rPr>
              <w:t xml:space="preserve">Respuesta a consulta con radicado </w:t>
            </w:r>
            <w:proofErr w:type="gramStart"/>
            <w:r w:rsidRPr="00724695">
              <w:rPr>
                <w:rFonts w:ascii="Verdana" w:eastAsia="Calibri" w:hAnsi="Verdana" w:cs="Arial"/>
                <w:bCs/>
                <w:lang w:eastAsia="es-ES_tradnl"/>
              </w:rPr>
              <w:t>No. </w:t>
            </w:r>
            <w:r w:rsidRPr="006B04F1">
              <w:rPr>
                <w:rFonts w:ascii="Roboto" w:hAnsi="Roboto"/>
                <w:color w:val="242424"/>
                <w:sz w:val="27"/>
                <w:szCs w:val="27"/>
                <w:shd w:val="clear" w:color="auto" w:fill="FFFFFF"/>
              </w:rPr>
              <w:t xml:space="preserve"> </w:t>
            </w:r>
            <w:r w:rsidRPr="006B04F1">
              <w:rPr>
                <w:rFonts w:ascii="Verdana" w:eastAsia="Calibri" w:hAnsi="Verdana" w:cs="Arial"/>
                <w:bCs/>
                <w:lang w:eastAsia="es-ES_tradnl"/>
              </w:rPr>
              <w:t>1</w:t>
            </w:r>
            <w:proofErr w:type="gramEnd"/>
            <w:r w:rsidRPr="006B04F1">
              <w:rPr>
                <w:rFonts w:ascii="Verdana" w:eastAsia="Calibri" w:hAnsi="Verdana" w:cs="Arial"/>
                <w:bCs/>
                <w:lang w:eastAsia="es-ES_tradnl"/>
              </w:rPr>
              <w:t>_2026_03_18_003828</w:t>
            </w:r>
          </w:p>
          <w:p w14:paraId="378A2FB1" w14:textId="77777777" w:rsidR="00F91C09" w:rsidRPr="00724695" w:rsidRDefault="00F91C09" w:rsidP="0076609C">
            <w:pPr>
              <w:spacing w:line="276" w:lineRule="auto"/>
              <w:jc w:val="both"/>
              <w:rPr>
                <w:rFonts w:ascii="Verdana" w:eastAsia="Calibri" w:hAnsi="Verdana" w:cs="Arial"/>
                <w:bCs/>
                <w:lang w:val="es-ES_tradnl" w:eastAsia="es-ES_tradnl"/>
              </w:rPr>
            </w:pPr>
          </w:p>
        </w:tc>
      </w:tr>
    </w:tbl>
    <w:p w14:paraId="00620E4F" w14:textId="77777777" w:rsidR="00F91C09" w:rsidRPr="00724695" w:rsidRDefault="00F91C09" w:rsidP="00F91C09">
      <w:pPr>
        <w:spacing w:after="0" w:line="276" w:lineRule="auto"/>
        <w:jc w:val="both"/>
        <w:rPr>
          <w:rFonts w:ascii="Verdana" w:eastAsia="Calibri" w:hAnsi="Verdana" w:cs="Arial"/>
          <w:bCs/>
          <w:lang w:val="es-ES_tradnl" w:eastAsia="es-ES_tradnl"/>
        </w:rPr>
      </w:pPr>
    </w:p>
    <w:p w14:paraId="4CCB9622" w14:textId="77777777" w:rsidR="00F91C09" w:rsidRPr="003125D1" w:rsidRDefault="00F91C09" w:rsidP="00F91C09">
      <w:pPr>
        <w:spacing w:after="0" w:line="276" w:lineRule="auto"/>
        <w:jc w:val="both"/>
        <w:rPr>
          <w:rFonts w:ascii="Verdana" w:eastAsia="Calibri" w:hAnsi="Verdana" w:cs="Arial"/>
          <w:bCs/>
          <w:lang w:val="es-ES" w:eastAsia="es-ES"/>
        </w:rPr>
      </w:pPr>
      <w:r w:rsidRPr="003125D1">
        <w:rPr>
          <w:rFonts w:ascii="Verdana" w:eastAsia="Calibri" w:hAnsi="Verdana" w:cs="Arial"/>
          <w:bCs/>
          <w:lang w:val="es-ES" w:eastAsia="es-ES"/>
        </w:rPr>
        <w:t xml:space="preserve">Estimado señor </w:t>
      </w:r>
      <w:r w:rsidRPr="003125D1">
        <w:rPr>
          <w:rFonts w:ascii="Verdana" w:eastAsia="Calibri" w:hAnsi="Verdana" w:cs="Arial"/>
          <w:bCs/>
          <w:lang w:eastAsia="es-ES"/>
        </w:rPr>
        <w:t>Mario Andrés</w:t>
      </w:r>
      <w:r w:rsidRPr="003125D1">
        <w:rPr>
          <w:rFonts w:ascii="Verdana" w:eastAsia="Calibri" w:hAnsi="Verdana" w:cs="Arial"/>
          <w:bCs/>
          <w:lang w:val="es-ES" w:eastAsia="es-ES"/>
        </w:rPr>
        <w:t xml:space="preserve">:  </w:t>
      </w:r>
    </w:p>
    <w:p w14:paraId="394B815A" w14:textId="77777777" w:rsidR="00F91C09" w:rsidRPr="003125D1" w:rsidRDefault="00F91C09" w:rsidP="00F91C09">
      <w:pPr>
        <w:tabs>
          <w:tab w:val="left" w:pos="3768"/>
        </w:tabs>
        <w:spacing w:after="0" w:line="276" w:lineRule="auto"/>
        <w:jc w:val="both"/>
        <w:rPr>
          <w:rFonts w:ascii="Verdana" w:eastAsia="Calibri" w:hAnsi="Verdana" w:cs="Arial"/>
          <w:bCs/>
          <w:lang w:val="es-ES" w:eastAsia="es-ES"/>
        </w:rPr>
      </w:pPr>
      <w:r w:rsidRPr="003125D1">
        <w:rPr>
          <w:rFonts w:ascii="Verdana" w:eastAsia="Calibri" w:hAnsi="Verdana" w:cs="Arial"/>
          <w:bCs/>
          <w:lang w:val="es-ES" w:eastAsia="es-ES"/>
        </w:rPr>
        <w:tab/>
      </w:r>
    </w:p>
    <w:p w14:paraId="20AE2A3F" w14:textId="77777777" w:rsidR="00F91C09" w:rsidRPr="003125D1" w:rsidRDefault="00F91C09" w:rsidP="00F91C09">
      <w:pPr>
        <w:spacing w:after="0" w:line="276" w:lineRule="auto"/>
        <w:jc w:val="both"/>
        <w:rPr>
          <w:rFonts w:ascii="Verdana" w:eastAsia="Calibri" w:hAnsi="Verdana" w:cs="Arial"/>
          <w:lang w:val="es-ES" w:eastAsia="es-ES"/>
        </w:rPr>
      </w:pPr>
      <w:r w:rsidRPr="003125D1">
        <w:rPr>
          <w:rFonts w:ascii="Verdana" w:eastAsia="Calibri" w:hAnsi="Verdana" w:cs="Arial"/>
          <w:lang w:val="es-ES" w:eastAsia="es-ES"/>
        </w:rPr>
        <w:t>En ejercicio de la competencia otorgada por los artículos 3, numeral 5º, y 11, numeral 8º, del Decreto Ley 4170 de 2011,</w:t>
      </w:r>
      <w:r w:rsidRPr="003125D1">
        <w:rPr>
          <w:rFonts w:ascii="Verdana" w:eastAsia="Arial MT" w:hAnsi="Verdana" w:cs="Arial MT"/>
          <w:lang w:val="es-ES" w:eastAsia="es-ES"/>
        </w:rPr>
        <w:t xml:space="preserve"> </w:t>
      </w:r>
      <w:r w:rsidRPr="003125D1">
        <w:rPr>
          <w:rFonts w:ascii="Verdana" w:eastAsia="Calibri" w:hAnsi="Verdana" w:cs="Arial"/>
        </w:rPr>
        <w:t xml:space="preserve">así como lo establecido en el artículo 4 de la Resolución 1707 de 2018 expedida por esta Entidad, </w:t>
      </w:r>
      <w:r w:rsidRPr="003125D1">
        <w:rPr>
          <w:rFonts w:ascii="Verdana" w:eastAsia="Calibri" w:hAnsi="Verdana" w:cs="Arial"/>
          <w:lang w:val="es-ES" w:eastAsia="es-ES"/>
        </w:rPr>
        <w:t xml:space="preserve">la Agencia Nacional de Contratación Pública –Colombia Compra Eficiente– responde su solicitud de consulta de fecha 18 de marzo de 2026, en la cual manifiesta lo siguiente: </w:t>
      </w:r>
      <w:bookmarkStart w:id="1" w:name="_Hlk95313578"/>
    </w:p>
    <w:p w14:paraId="5497707A" w14:textId="77777777" w:rsidR="00F91C09" w:rsidRPr="003125D1" w:rsidRDefault="00F91C09" w:rsidP="00F91C09">
      <w:pPr>
        <w:spacing w:after="0" w:line="276" w:lineRule="auto"/>
        <w:jc w:val="both"/>
        <w:rPr>
          <w:rFonts w:ascii="Verdana" w:eastAsia="Calibri" w:hAnsi="Verdana" w:cs="Arial"/>
          <w:bCs/>
          <w:lang w:val="es-ES" w:eastAsia="es-ES"/>
        </w:rPr>
      </w:pPr>
    </w:p>
    <w:bookmarkEnd w:id="1"/>
    <w:p w14:paraId="50C2DDFF" w14:textId="77777777" w:rsidR="00F91C09" w:rsidRPr="003125D1" w:rsidRDefault="00F91C09" w:rsidP="00F91C09">
      <w:pPr>
        <w:spacing w:after="0" w:line="240" w:lineRule="auto"/>
        <w:ind w:left="709" w:right="709"/>
        <w:jc w:val="both"/>
        <w:rPr>
          <w:rFonts w:ascii="Verdana" w:eastAsia="Calibri" w:hAnsi="Verdana" w:cs="Arial"/>
          <w:i/>
          <w:iCs/>
          <w:sz w:val="21"/>
          <w:szCs w:val="21"/>
          <w:lang w:val="es-ES" w:eastAsia="es-ES"/>
        </w:rPr>
      </w:pPr>
      <w:r w:rsidRPr="003125D1">
        <w:rPr>
          <w:rFonts w:ascii="Verdana" w:eastAsia="Calibri" w:hAnsi="Verdana" w:cs="Arial"/>
          <w:i/>
          <w:iCs/>
          <w:sz w:val="21"/>
          <w:szCs w:val="21"/>
          <w:lang w:val="es-ES" w:eastAsia="es-ES"/>
        </w:rPr>
        <w:t>“(…)</w:t>
      </w:r>
    </w:p>
    <w:p w14:paraId="5ECB6C22" w14:textId="77777777" w:rsidR="00F91C09" w:rsidRPr="003125D1" w:rsidRDefault="00F91C09" w:rsidP="00F91C09">
      <w:pPr>
        <w:spacing w:after="0" w:line="240" w:lineRule="auto"/>
        <w:ind w:left="709" w:right="709"/>
        <w:jc w:val="both"/>
        <w:rPr>
          <w:rFonts w:ascii="Verdana" w:eastAsia="Calibri" w:hAnsi="Verdana" w:cs="Arial"/>
          <w:i/>
          <w:iCs/>
          <w:sz w:val="21"/>
          <w:szCs w:val="21"/>
          <w:lang w:val="es-ES" w:eastAsia="es-ES"/>
        </w:rPr>
      </w:pPr>
    </w:p>
    <w:p w14:paraId="3D002ECA" w14:textId="77777777" w:rsidR="00F91C09" w:rsidRPr="003125D1" w:rsidRDefault="00F91C09" w:rsidP="00F91C09">
      <w:pPr>
        <w:spacing w:after="0" w:line="240" w:lineRule="auto"/>
        <w:ind w:left="709" w:right="709"/>
        <w:jc w:val="both"/>
        <w:rPr>
          <w:rFonts w:ascii="Verdana" w:eastAsia="Calibri" w:hAnsi="Verdana" w:cs="Arial"/>
          <w:i/>
          <w:iCs/>
          <w:sz w:val="21"/>
          <w:szCs w:val="21"/>
          <w:lang w:val="es-ES" w:eastAsia="es-ES"/>
        </w:rPr>
      </w:pPr>
      <w:r w:rsidRPr="003125D1">
        <w:rPr>
          <w:rFonts w:ascii="Verdana" w:eastAsia="Calibri" w:hAnsi="Verdana" w:cs="Arial"/>
          <w:i/>
          <w:iCs/>
          <w:sz w:val="21"/>
          <w:szCs w:val="21"/>
          <w:lang w:val="es-ES" w:eastAsia="es-ES"/>
        </w:rPr>
        <w:t xml:space="preserve">El Instituto Nacional de Salud, pretende realizar una licitación pública cuyo objeto sería "REALIZAR LAS ADECUACIONES Y MANTENIMIENTOS NECESARIOS PARA MEJORAR LA INFRAESTRUCTURA FÍSICA, ELÉCTRICA, HIDROSANITARIA EN LAS ÁREAS MISIONALES, ADMINISTRATIVAS, COMUNALES Y DE SERVICIOS EN LAS DIFERENTES SEDES DEL INSTITUTO NACIONAL DE </w:t>
      </w:r>
      <w:r w:rsidRPr="003125D1">
        <w:rPr>
          <w:rFonts w:ascii="Verdana" w:eastAsia="Calibri" w:hAnsi="Verdana" w:cs="Arial"/>
          <w:i/>
          <w:iCs/>
          <w:sz w:val="21"/>
          <w:szCs w:val="21"/>
          <w:lang w:val="es-ES" w:eastAsia="es-ES"/>
        </w:rPr>
        <w:lastRenderedPageBreak/>
        <w:t xml:space="preserve">SALUD", la misma se encontraría enmarcada en las matrices dictadas en los "Documentos Tipo Infraestructura Social - Sector Salud", o contrario esto el proceso podría desarrollarse sin la utilización de los pliegos tipo, toda vez que dentro de las zonas a intervenir se encuentran áreas administrativas y zonas comunes, ya que laboratorios o </w:t>
      </w:r>
      <w:proofErr w:type="spellStart"/>
      <w:r w:rsidRPr="003125D1">
        <w:rPr>
          <w:rFonts w:ascii="Verdana" w:eastAsia="Calibri" w:hAnsi="Verdana" w:cs="Arial"/>
          <w:i/>
          <w:iCs/>
          <w:sz w:val="21"/>
          <w:szCs w:val="21"/>
          <w:lang w:val="es-ES" w:eastAsia="es-ES"/>
        </w:rPr>
        <w:t>similiares</w:t>
      </w:r>
      <w:proofErr w:type="spellEnd"/>
      <w:r w:rsidRPr="003125D1">
        <w:rPr>
          <w:rFonts w:ascii="Verdana" w:eastAsia="Calibri" w:hAnsi="Verdana" w:cs="Arial"/>
          <w:i/>
          <w:iCs/>
          <w:sz w:val="21"/>
          <w:szCs w:val="21"/>
          <w:lang w:val="es-ES" w:eastAsia="es-ES"/>
        </w:rPr>
        <w:t xml:space="preserve"> no serán objeto del proceso de contratación.</w:t>
      </w:r>
    </w:p>
    <w:p w14:paraId="4B0FDE70" w14:textId="77777777" w:rsidR="00F91C09" w:rsidRPr="003125D1" w:rsidRDefault="00F91C09" w:rsidP="00F91C09">
      <w:pPr>
        <w:spacing w:after="0" w:line="240" w:lineRule="auto"/>
        <w:ind w:left="709" w:right="709"/>
        <w:jc w:val="both"/>
        <w:rPr>
          <w:rFonts w:ascii="Verdana" w:eastAsia="Calibri" w:hAnsi="Verdana" w:cs="Arial"/>
          <w:i/>
          <w:iCs/>
          <w:sz w:val="21"/>
          <w:szCs w:val="21"/>
          <w:lang w:val="es-ES" w:eastAsia="es-ES"/>
        </w:rPr>
      </w:pPr>
    </w:p>
    <w:p w14:paraId="3AD54D79" w14:textId="77777777" w:rsidR="00F91C09" w:rsidRPr="003125D1" w:rsidRDefault="00F91C09" w:rsidP="00F91C09">
      <w:pPr>
        <w:spacing w:after="0" w:line="240" w:lineRule="auto"/>
        <w:ind w:left="709" w:right="709"/>
        <w:jc w:val="both"/>
        <w:rPr>
          <w:rFonts w:ascii="Verdana" w:eastAsia="Calibri" w:hAnsi="Verdana" w:cs="Arial"/>
          <w:i/>
          <w:iCs/>
          <w:sz w:val="21"/>
          <w:szCs w:val="21"/>
          <w:lang w:val="es-ES" w:eastAsia="es-ES"/>
        </w:rPr>
      </w:pPr>
      <w:r w:rsidRPr="003125D1">
        <w:rPr>
          <w:rFonts w:ascii="Verdana" w:eastAsia="Calibri" w:hAnsi="Verdana" w:cs="Arial"/>
          <w:i/>
          <w:iCs/>
          <w:sz w:val="21"/>
          <w:szCs w:val="21"/>
          <w:lang w:val="es-ES" w:eastAsia="es-ES"/>
        </w:rPr>
        <w:t xml:space="preserve"> (…)</w:t>
      </w:r>
      <w:r w:rsidRPr="003125D1">
        <w:rPr>
          <w:rFonts w:ascii="Verdana" w:eastAsia="Calibri" w:hAnsi="Verdana" w:cs="Arial"/>
          <w:i/>
          <w:iCs/>
          <w:sz w:val="21"/>
          <w:szCs w:val="21"/>
          <w:lang w:eastAsia="es-ES"/>
        </w:rPr>
        <w:t>”</w:t>
      </w:r>
    </w:p>
    <w:p w14:paraId="2409EC2E" w14:textId="77777777" w:rsidR="00F91C09" w:rsidRPr="003125D1" w:rsidRDefault="00F91C09" w:rsidP="00F91C09">
      <w:pPr>
        <w:spacing w:after="0" w:line="276" w:lineRule="auto"/>
        <w:ind w:left="709" w:right="709"/>
        <w:jc w:val="both"/>
        <w:rPr>
          <w:rFonts w:ascii="Verdana" w:eastAsia="Times New Roman" w:hAnsi="Verdana" w:cs="Times New Roman"/>
          <w:lang w:eastAsia="es-CO"/>
        </w:rPr>
      </w:pPr>
    </w:p>
    <w:p w14:paraId="2BB676A8" w14:textId="77777777" w:rsidR="00F91C09" w:rsidRPr="003125D1" w:rsidRDefault="00F91C09" w:rsidP="00F91C09">
      <w:pPr>
        <w:spacing w:after="120" w:line="276" w:lineRule="auto"/>
        <w:ind w:firstLine="709"/>
        <w:jc w:val="both"/>
        <w:rPr>
          <w:rFonts w:ascii="Verdana" w:eastAsia="Calibri" w:hAnsi="Verdana" w:cs="Arial"/>
          <w:lang w:val="es-ES_tradnl" w:eastAsia="es-ES_tradnl"/>
        </w:rPr>
      </w:pPr>
      <w:r w:rsidRPr="003125D1">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125D1">
        <w:rPr>
          <w:rFonts w:ascii="Verdana" w:eastAsia="Calibri" w:hAnsi="Verdana" w:cs="Arial"/>
          <w:lang w:val="es-ES_tradnl" w:eastAsia="es-ES_tradnl"/>
        </w:rPr>
        <w:tab/>
      </w:r>
    </w:p>
    <w:p w14:paraId="11F2CB9F" w14:textId="77777777" w:rsidR="00F91C09" w:rsidRPr="003125D1" w:rsidRDefault="00F91C09" w:rsidP="00F91C09">
      <w:pPr>
        <w:spacing w:after="0" w:line="276" w:lineRule="auto"/>
        <w:ind w:firstLine="708"/>
        <w:jc w:val="both"/>
        <w:rPr>
          <w:rFonts w:ascii="Verdana" w:eastAsia="Calibri" w:hAnsi="Verdana" w:cs="Arial"/>
          <w:lang w:val="es-ES" w:eastAsia="es-ES"/>
        </w:rPr>
      </w:pPr>
      <w:r w:rsidRPr="003125D1">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2A7A5C45" w14:textId="77777777" w:rsidR="00F91C09" w:rsidRPr="003125D1" w:rsidRDefault="00F91C09" w:rsidP="00F91C09">
      <w:pPr>
        <w:spacing w:after="0" w:line="276" w:lineRule="auto"/>
        <w:ind w:firstLine="709"/>
        <w:jc w:val="both"/>
        <w:rPr>
          <w:rFonts w:ascii="Verdana" w:eastAsia="Calibri" w:hAnsi="Verdana" w:cs="Arial"/>
          <w:lang w:val="es-ES" w:eastAsia="es-ES"/>
        </w:rPr>
      </w:pPr>
    </w:p>
    <w:p w14:paraId="33327DD0" w14:textId="77777777" w:rsidR="00F91C09" w:rsidRPr="003125D1" w:rsidRDefault="00F91C09" w:rsidP="00F91C0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3125D1">
        <w:rPr>
          <w:rFonts w:ascii="Verdana" w:eastAsia="Century Gothic" w:hAnsi="Verdana" w:cs="Century Gothic"/>
          <w:b/>
          <w:bCs/>
          <w:lang w:val="es-ES"/>
        </w:rPr>
        <w:t>Problema planteado:</w:t>
      </w:r>
    </w:p>
    <w:p w14:paraId="331157A0" w14:textId="77777777" w:rsidR="00F91C09" w:rsidRPr="003125D1" w:rsidRDefault="00F91C09" w:rsidP="00F91C09">
      <w:pPr>
        <w:tabs>
          <w:tab w:val="left" w:pos="426"/>
        </w:tabs>
        <w:spacing w:after="0" w:line="276" w:lineRule="auto"/>
        <w:jc w:val="both"/>
        <w:rPr>
          <w:rFonts w:ascii="Verdana" w:eastAsia="Century Gothic" w:hAnsi="Verdana" w:cs="Century Gothic"/>
          <w:lang w:val="es-ES"/>
        </w:rPr>
      </w:pPr>
    </w:p>
    <w:p w14:paraId="3B5B5E68" w14:textId="77777777" w:rsidR="00F91C09" w:rsidRPr="003125D1" w:rsidRDefault="00F91C09" w:rsidP="00F91C09">
      <w:pPr>
        <w:spacing w:line="276" w:lineRule="auto"/>
        <w:jc w:val="both"/>
        <w:rPr>
          <w:rFonts w:ascii="Verdana" w:eastAsia="Century Gothic" w:hAnsi="Verdana" w:cs="Century Gothic"/>
        </w:rPr>
      </w:pPr>
      <w:r w:rsidRPr="003125D1">
        <w:rPr>
          <w:rFonts w:ascii="Verdana" w:eastAsia="Century Gothic" w:hAnsi="Verdana" w:cs="Century Gothic"/>
        </w:rPr>
        <w:t>De acuerdo con el contenido de su solicitud, esta Agencia resolverá el siguiente problema jurídico:</w:t>
      </w:r>
    </w:p>
    <w:p w14:paraId="3B4187FC" w14:textId="77777777" w:rsidR="00F91C09" w:rsidRPr="003125D1" w:rsidRDefault="00F91C09" w:rsidP="00F91C09">
      <w:pPr>
        <w:pStyle w:val="Prrafodelista"/>
        <w:numPr>
          <w:ilvl w:val="0"/>
          <w:numId w:val="19"/>
        </w:numPr>
        <w:spacing w:line="276" w:lineRule="auto"/>
        <w:jc w:val="both"/>
        <w:rPr>
          <w:rFonts w:ascii="Verdana" w:eastAsia="Century Gothic" w:hAnsi="Verdana" w:cs="Century Gothic"/>
        </w:rPr>
      </w:pPr>
      <w:r w:rsidRPr="003125D1">
        <w:rPr>
          <w:rFonts w:ascii="Verdana" w:eastAsia="Century Gothic" w:hAnsi="Verdana" w:cs="Century Gothic"/>
          <w:lang w:val="es-CO"/>
        </w:rPr>
        <w:t xml:space="preserve">¿Los procesos de contratación relacionados con las adecuaciones y mantenimientos necesarios para </w:t>
      </w:r>
      <w:r w:rsidRPr="003125D1">
        <w:rPr>
          <w:rFonts w:ascii="Verdana" w:eastAsia="Century Gothic" w:hAnsi="Verdana" w:cs="Century Gothic"/>
        </w:rPr>
        <w:t xml:space="preserve">mejorar la infraestructura física, eléctrica, hidrosanitaria comunales y de servicios en edificios institucionales debe </w:t>
      </w:r>
      <w:r w:rsidRPr="003125D1">
        <w:rPr>
          <w:rFonts w:ascii="Verdana" w:eastAsia="Century Gothic" w:hAnsi="Verdana" w:cs="Century Gothic"/>
          <w:lang w:val="es-CO"/>
        </w:rPr>
        <w:t>adelantarse utilizando los documentos tipo expedidos por esta Agencia? </w:t>
      </w:r>
    </w:p>
    <w:p w14:paraId="5C0A9DF8" w14:textId="77777777" w:rsidR="00F91C09" w:rsidRPr="003125D1" w:rsidRDefault="00F91C09" w:rsidP="00F91C0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3125D1">
        <w:rPr>
          <w:rFonts w:ascii="Verdana" w:eastAsia="Century Gothic" w:hAnsi="Verdana" w:cs="Century Gothic"/>
          <w:b/>
          <w:bCs/>
          <w:lang w:val="es-ES"/>
        </w:rPr>
        <w:lastRenderedPageBreak/>
        <w:t>Respuesta:</w:t>
      </w:r>
    </w:p>
    <w:p w14:paraId="1E5B219E" w14:textId="77777777" w:rsidR="00F91C09" w:rsidRPr="003125D1" w:rsidRDefault="00F91C09" w:rsidP="00F91C09">
      <w:pPr>
        <w:tabs>
          <w:tab w:val="left" w:pos="142"/>
          <w:tab w:val="left" w:pos="284"/>
        </w:tabs>
        <w:spacing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91C09" w:rsidRPr="003125D1" w14:paraId="59EF4302" w14:textId="77777777" w:rsidTr="0076609C">
        <w:trPr>
          <w:trHeight w:val="1057"/>
        </w:trPr>
        <w:tc>
          <w:tcPr>
            <w:tcW w:w="8828" w:type="dxa"/>
            <w:tcBorders>
              <w:top w:val="dotted" w:sz="4" w:space="0" w:color="auto"/>
              <w:left w:val="dotted" w:sz="4" w:space="0" w:color="auto"/>
              <w:bottom w:val="dotted" w:sz="4" w:space="0" w:color="auto"/>
              <w:right w:val="dotted" w:sz="4" w:space="0" w:color="auto"/>
            </w:tcBorders>
          </w:tcPr>
          <w:p w14:paraId="29255ACE" w14:textId="77777777" w:rsidR="00F91C09" w:rsidRPr="00787372" w:rsidRDefault="00F91C09" w:rsidP="0076609C">
            <w:pPr>
              <w:spacing w:after="120" w:line="276" w:lineRule="auto"/>
              <w:jc w:val="both"/>
              <w:rPr>
                <w:rFonts w:ascii="Verdana" w:eastAsia="Calibri" w:hAnsi="Verdana" w:cs="Arial"/>
                <w:shd w:val="clear" w:color="auto" w:fill="FFFFFF"/>
                <w:lang w:val="es-ES"/>
              </w:rPr>
            </w:pPr>
            <w:r w:rsidRPr="00787372">
              <w:rPr>
                <w:rFonts w:ascii="Verdana" w:eastAsia="Calibri" w:hAnsi="Verdana" w:cs="Arial"/>
                <w:shd w:val="clear" w:color="auto" w:fill="FFFFFF"/>
              </w:rPr>
              <w:t>Sí, particularmente los documentos tipo del Sector social en su subsector Institucional, teniendo en cuenta las siguientes consideraciones: </w:t>
            </w:r>
            <w:r w:rsidRPr="00787372">
              <w:rPr>
                <w:rFonts w:ascii="Verdana" w:eastAsia="Calibri" w:hAnsi="Verdana" w:cs="Arial"/>
                <w:shd w:val="clear" w:color="auto" w:fill="FFFFFF"/>
                <w:lang w:val="es-ES"/>
              </w:rPr>
              <w:t> </w:t>
            </w:r>
          </w:p>
          <w:p w14:paraId="1919515A" w14:textId="77777777" w:rsidR="00F91C09" w:rsidRPr="00787372" w:rsidRDefault="00F91C09" w:rsidP="0076609C">
            <w:pPr>
              <w:spacing w:after="120" w:line="276" w:lineRule="auto"/>
              <w:ind w:firstLine="709"/>
              <w:jc w:val="both"/>
              <w:rPr>
                <w:rFonts w:ascii="Verdana" w:eastAsia="Calibri" w:hAnsi="Verdana" w:cs="Arial"/>
                <w:shd w:val="clear" w:color="auto" w:fill="FFFFFF"/>
                <w:lang w:val="es-ES"/>
              </w:rPr>
            </w:pPr>
            <w:r w:rsidRPr="00787372">
              <w:rPr>
                <w:rFonts w:ascii="Verdana" w:eastAsia="Calibri" w:hAnsi="Verdana" w:cs="Arial"/>
                <w:shd w:val="clear" w:color="auto" w:fill="FFFFFF"/>
                <w:lang w:val="es-ES"/>
              </w:rPr>
              <w:t>El artículo 17 de la Resolución 539 de 2025 y el artículo 16 de las Resoluciones 540 y 541 de 2025, adoptan los Documentos Tipo complementarios para los procesos de infraestructura social relacionados con el Sector Institucional -según la modalidad que corresponda-. De acuerdo con el parágrafo segundo del artículo 17 y 16 de las citadas resoluciones, estos documentos aplican a los procesos contractuales que correspondan a las actividades definidas en la Matriz 1 – Experiencia del Sector Institucional.  </w:t>
            </w:r>
          </w:p>
          <w:p w14:paraId="7B52AC3A" w14:textId="77777777" w:rsidR="00F91C09" w:rsidRPr="00787372" w:rsidRDefault="00F91C09" w:rsidP="0076609C">
            <w:pPr>
              <w:spacing w:after="120" w:line="276" w:lineRule="auto"/>
              <w:ind w:firstLine="709"/>
              <w:jc w:val="both"/>
              <w:rPr>
                <w:rFonts w:ascii="Verdana" w:eastAsia="Calibri" w:hAnsi="Verdana" w:cs="Arial"/>
                <w:shd w:val="clear" w:color="auto" w:fill="FFFFFF"/>
                <w:lang w:val="es-ES"/>
              </w:rPr>
            </w:pPr>
            <w:r w:rsidRPr="00787372">
              <w:rPr>
                <w:rFonts w:ascii="Verdana" w:eastAsia="Calibri" w:hAnsi="Verdana" w:cs="Arial"/>
                <w:shd w:val="clear" w:color="auto" w:fill="FFFFFF"/>
                <w:lang w:val="es-ES"/>
              </w:rPr>
              <w:t>L</w:t>
            </w:r>
            <w:r w:rsidRPr="00787372">
              <w:rPr>
                <w:rFonts w:ascii="Verdana" w:eastAsia="Calibri" w:hAnsi="Verdana" w:cs="Arial"/>
                <w:shd w:val="clear" w:color="auto" w:fill="FFFFFF"/>
              </w:rPr>
              <w:t>os documentos tipo complementarios del Sector Institucional, en la modalidad de licitación pública, selección abreviada de menor cuantía y mínima cuantía, en la Matriz 1- Experiencia contienen los siguientes tipos de infraestructura: “1)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 Particularmente, en relación el problema jurídico planteado en este concepto, en el Capítulo dos (2) “Obras en proyectos de infraestructura institucional de servicio público”, se incluye la siguiente actividad que recae el proyecto por el que indaga en su solicitud:  </w:t>
            </w:r>
            <w:r w:rsidRPr="00787372">
              <w:rPr>
                <w:rFonts w:ascii="Verdana" w:eastAsia="Calibri" w:hAnsi="Verdana" w:cs="Arial"/>
                <w:shd w:val="clear" w:color="auto" w:fill="FFFFFF"/>
                <w:lang w:val="es-ES"/>
              </w:rPr>
              <w:t> </w:t>
            </w:r>
          </w:p>
          <w:p w14:paraId="2DA638AA" w14:textId="77777777" w:rsidR="00F91C09" w:rsidRPr="00787372" w:rsidRDefault="00F91C09" w:rsidP="0076609C">
            <w:pPr>
              <w:spacing w:after="120" w:line="276" w:lineRule="auto"/>
              <w:ind w:firstLine="709"/>
              <w:jc w:val="both"/>
              <w:rPr>
                <w:rFonts w:ascii="Verdana" w:eastAsia="Calibri" w:hAnsi="Verdana" w:cs="Arial"/>
                <w:shd w:val="clear" w:color="auto" w:fill="FFFFFF"/>
                <w:lang w:val="es-ES"/>
              </w:rPr>
            </w:pPr>
            <w:r w:rsidRPr="00787372">
              <w:rPr>
                <w:rFonts w:ascii="Verdana" w:eastAsia="Calibri" w:hAnsi="Verdana" w:cs="Arial"/>
                <w:shd w:val="clear" w:color="auto" w:fill="FFFFFF"/>
              </w:rPr>
              <w:t>“</w:t>
            </w:r>
            <w:r w:rsidRPr="00787372">
              <w:rPr>
                <w:rFonts w:ascii="Verdana" w:eastAsia="Calibri" w:hAnsi="Verdana" w:cs="Arial"/>
                <w:i/>
                <w:iCs/>
                <w:shd w:val="clear" w:color="auto" w:fill="FFFFFF"/>
              </w:rPr>
              <w:t>2.1. PROYECTOS DE CONSTRUCCIÓN Y/O AMPLIACIÓN Y/O RECONSTRUCCIÓN DE INFRAESTRUCTURA DE SERVICIO PUBLICO”. </w:t>
            </w:r>
            <w:r w:rsidRPr="00787372">
              <w:rPr>
                <w:rFonts w:ascii="Verdana" w:eastAsia="Calibri" w:hAnsi="Verdana" w:cs="Arial"/>
                <w:shd w:val="clear" w:color="auto" w:fill="FFFFFF"/>
                <w:lang w:val="es-ES"/>
              </w:rPr>
              <w:t> </w:t>
            </w:r>
          </w:p>
          <w:p w14:paraId="5CD89484" w14:textId="77777777" w:rsidR="00F91C09" w:rsidRPr="00787372" w:rsidRDefault="00F91C09" w:rsidP="0076609C">
            <w:pPr>
              <w:spacing w:after="120" w:line="276" w:lineRule="auto"/>
              <w:ind w:firstLine="709"/>
              <w:jc w:val="both"/>
              <w:rPr>
                <w:rFonts w:ascii="Verdana" w:eastAsia="Calibri" w:hAnsi="Verdana" w:cs="Arial"/>
                <w:shd w:val="clear" w:color="auto" w:fill="FFFFFF"/>
                <w:lang w:val="es-ES"/>
              </w:rPr>
            </w:pPr>
            <w:r w:rsidRPr="00787372">
              <w:rPr>
                <w:rFonts w:ascii="Verdana" w:eastAsia="Calibri" w:hAnsi="Verdana" w:cs="Arial"/>
                <w:shd w:val="clear" w:color="auto" w:fill="FFFFFF"/>
              </w:rPr>
              <w:t>La actividad señala, contenida en la Matriz 1 – Experiencia de los documentos tipo del sector Institucional, de manera general corresponde a proyectos de construcción y/o ampliación y/o reconstrucción sobre </w:t>
            </w:r>
            <w:r w:rsidRPr="00787372">
              <w:rPr>
                <w:rFonts w:ascii="Verdana" w:eastAsia="Calibri" w:hAnsi="Verdana" w:cs="Arial"/>
                <w:i/>
                <w:iCs/>
                <w:shd w:val="clear" w:color="auto" w:fill="FFFFFF"/>
              </w:rPr>
              <w:t>infraestructura de servicio público</w:t>
            </w:r>
            <w:r w:rsidRPr="00787372">
              <w:rPr>
                <w:rFonts w:ascii="Verdana" w:eastAsia="Calibri" w:hAnsi="Verdana" w:cs="Arial"/>
                <w:shd w:val="clear" w:color="auto" w:fill="FFFFFF"/>
              </w:rPr>
              <w:t xml:space="preserve">. Esto es importante para precisar el </w:t>
            </w:r>
            <w:r w:rsidRPr="00787372">
              <w:rPr>
                <w:rFonts w:ascii="Verdana" w:eastAsia="Calibri" w:hAnsi="Verdana" w:cs="Arial"/>
                <w:shd w:val="clear" w:color="auto" w:fill="FFFFFF"/>
              </w:rPr>
              <w:lastRenderedPageBreak/>
              <w:t>ámbito de aplicación de los Documentos Tipo de este sector adoptados en de las Resoluciones 539, 540 y 541 de 2025.</w:t>
            </w:r>
            <w:r w:rsidRPr="00787372">
              <w:rPr>
                <w:rFonts w:ascii="Verdana" w:eastAsia="Calibri" w:hAnsi="Verdana" w:cs="Arial"/>
                <w:shd w:val="clear" w:color="auto" w:fill="FFFFFF"/>
                <w:lang w:val="es-ES"/>
              </w:rPr>
              <w:t> </w:t>
            </w:r>
          </w:p>
          <w:p w14:paraId="7BC68615" w14:textId="77777777" w:rsidR="00F91C09" w:rsidRPr="00787372" w:rsidRDefault="00F91C09" w:rsidP="0076609C">
            <w:pPr>
              <w:spacing w:after="120" w:line="276" w:lineRule="auto"/>
              <w:ind w:firstLine="709"/>
              <w:jc w:val="both"/>
              <w:rPr>
                <w:rFonts w:ascii="Verdana" w:eastAsia="Calibri" w:hAnsi="Verdana" w:cs="Arial"/>
                <w:shd w:val="clear" w:color="auto" w:fill="FFFFFF"/>
                <w:lang w:val="es-ES"/>
              </w:rPr>
            </w:pPr>
            <w:r w:rsidRPr="00787372">
              <w:rPr>
                <w:rFonts w:ascii="Verdana" w:eastAsia="Calibri" w:hAnsi="Verdana" w:cs="Arial"/>
                <w:shd w:val="clear" w:color="auto" w:fill="FFFFFF"/>
              </w:rPr>
              <w:t>La nota general 1 de la Matriz 1</w:t>
            </w:r>
            <w:r w:rsidRPr="00787372">
              <w:rPr>
                <w:rFonts w:ascii="Verdana" w:eastAsia="Calibri" w:hAnsi="Verdana" w:cs="Arial"/>
                <w:shd w:val="clear" w:color="auto" w:fill="FFFFFF"/>
                <w:lang w:val="es-ES"/>
              </w:rPr>
              <w:t>– Experiencia del Sector Institucional en las distintas modalidades de los Documentos Tipo adoptados por esta Agencia indica que “(l)as definiciones contenidas en esta Matriz deben enmarcarse en la normativa vigente en la materia, así como en la NSR 10 o aquellas que los modifiquen, adicionen o sustituyan, así como a las definiciones contenidas en el "Anexo - Glosario del Sector Social"”. </w:t>
            </w:r>
          </w:p>
          <w:p w14:paraId="0A12D6AF" w14:textId="77777777" w:rsidR="00F91C09" w:rsidRPr="00787372" w:rsidRDefault="00F91C09" w:rsidP="0076609C">
            <w:pPr>
              <w:spacing w:after="120" w:line="276" w:lineRule="auto"/>
              <w:ind w:firstLine="709"/>
              <w:jc w:val="both"/>
              <w:rPr>
                <w:rFonts w:ascii="Verdana" w:eastAsia="Calibri" w:hAnsi="Verdana" w:cs="Arial"/>
                <w:shd w:val="clear" w:color="auto" w:fill="FFFFFF"/>
                <w:lang w:val="es-ES"/>
              </w:rPr>
            </w:pPr>
            <w:r w:rsidRPr="00787372">
              <w:rPr>
                <w:rFonts w:ascii="Verdana" w:eastAsia="Calibri" w:hAnsi="Verdana" w:cs="Arial"/>
                <w:shd w:val="clear" w:color="auto" w:fill="FFFFFF"/>
              </w:rPr>
              <w:t>La nota general 1 contenida en la Matriz 1 – Experiencia de los Documentos Tipo indicados, es congruente con </w:t>
            </w:r>
            <w:r w:rsidRPr="00787372">
              <w:rPr>
                <w:rFonts w:ascii="Verdana" w:eastAsia="Calibri" w:hAnsi="Verdana" w:cs="Arial"/>
                <w:shd w:val="clear" w:color="auto" w:fill="FFFFFF"/>
                <w:lang w:val="es-ES"/>
              </w:rPr>
              <w:t>el numeral 1.10 del documento base que dispone que “</w:t>
            </w:r>
            <w:r w:rsidRPr="00787372">
              <w:rPr>
                <w:rFonts w:ascii="Verdana" w:eastAsia="Calibri" w:hAnsi="Verdana" w:cs="Arial"/>
                <w:shd w:val="clear" w:color="auto" w:fill="FFFFFF"/>
                <w:lang w:val="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787372">
              <w:rPr>
                <w:rFonts w:ascii="Verdana" w:eastAsia="Calibri" w:hAnsi="Verdana" w:cs="Arial"/>
                <w:shd w:val="clear" w:color="auto" w:fill="FFFFFF"/>
                <w:lang w:val="es-ES"/>
              </w:rPr>
              <w:t>”. </w:t>
            </w:r>
          </w:p>
          <w:p w14:paraId="0FC29F37" w14:textId="77777777" w:rsidR="00F91C09" w:rsidRPr="00787372" w:rsidRDefault="00F91C09" w:rsidP="0076609C">
            <w:pPr>
              <w:spacing w:after="120" w:line="276" w:lineRule="auto"/>
              <w:ind w:firstLine="709"/>
              <w:jc w:val="both"/>
              <w:rPr>
                <w:rFonts w:ascii="Verdana" w:eastAsia="Calibri" w:hAnsi="Verdana" w:cs="Arial"/>
                <w:shd w:val="clear" w:color="auto" w:fill="FFFFFF"/>
                <w:lang w:val="es-ES"/>
              </w:rPr>
            </w:pPr>
            <w:r w:rsidRPr="00787372">
              <w:rPr>
                <w:rFonts w:ascii="Verdana" w:eastAsia="Calibri" w:hAnsi="Verdana" w:cs="Arial"/>
                <w:shd w:val="clear" w:color="auto" w:fill="FFFFFF"/>
                <w:lang w:val="es-ES"/>
              </w:rPr>
              <w:t>De esta forma, considerando que las actividades señaladas recaen sobre </w:t>
            </w:r>
            <w:r w:rsidRPr="00787372">
              <w:rPr>
                <w:rFonts w:ascii="Verdana" w:eastAsia="Calibri" w:hAnsi="Verdana" w:cs="Arial"/>
                <w:shd w:val="clear" w:color="auto" w:fill="FFFFFF"/>
              </w:rPr>
              <w:t>obras en proyectos de infraestructura de servicio público, para determinar qué abarca este tipo de infraestructura, debe indicarse que de conformidad con la norma NSR-10 en el Subgrupo de Ocupación Institucional de Servicio Público (I-5) “se clasifican las edificaciones o espacios destinados a funciones administrativas y prestación de servicios públicos necesarios para el buen funcionamiento de las ciudades”</w:t>
            </w:r>
            <w:r w:rsidRPr="00787372">
              <w:rPr>
                <w:rFonts w:ascii="Verdana" w:eastAsia="Calibri" w:hAnsi="Verdana" w:cs="Arial"/>
                <w:shd w:val="clear" w:color="auto" w:fill="FFFFFF"/>
                <w:vertAlign w:val="superscript"/>
              </w:rPr>
              <w:t>1</w:t>
            </w:r>
            <w:r w:rsidRPr="00787372">
              <w:rPr>
                <w:rFonts w:ascii="Verdana" w:eastAsia="Calibri" w:hAnsi="Verdana" w:cs="Arial"/>
                <w:shd w:val="clear" w:color="auto" w:fill="FFFFFF"/>
              </w:rPr>
              <w:t>. Entre las edificaciones o espacios que pertenecen a este Subgrupo se encuentran las siguientes: “Centros de comunicación o administrativos o administrativos de servicios municipales, distritales o gubernamentales, juzgados y otros similares”</w:t>
            </w:r>
            <w:r w:rsidRPr="00787372">
              <w:rPr>
                <w:rFonts w:ascii="Verdana" w:eastAsia="Calibri" w:hAnsi="Verdana" w:cs="Arial"/>
                <w:shd w:val="clear" w:color="auto" w:fill="FFFFFF"/>
                <w:vertAlign w:val="superscript"/>
              </w:rPr>
              <w:t>2</w:t>
            </w:r>
            <w:r w:rsidRPr="00787372">
              <w:rPr>
                <w:rFonts w:ascii="Verdana" w:eastAsia="Calibri" w:hAnsi="Verdana" w:cs="Arial"/>
                <w:shd w:val="clear" w:color="auto" w:fill="FFFFFF"/>
              </w:rPr>
              <w:t>.</w:t>
            </w:r>
            <w:r w:rsidRPr="00787372">
              <w:rPr>
                <w:rFonts w:ascii="Verdana" w:eastAsia="Calibri" w:hAnsi="Verdana" w:cs="Arial"/>
                <w:shd w:val="clear" w:color="auto" w:fill="FFFFFF"/>
                <w:lang w:val="es-ES"/>
              </w:rPr>
              <w:t> </w:t>
            </w:r>
          </w:p>
          <w:p w14:paraId="3862B7D4" w14:textId="77777777" w:rsidR="00F91C09" w:rsidRPr="00787372" w:rsidRDefault="00F91C09" w:rsidP="0076609C">
            <w:pPr>
              <w:spacing w:after="120" w:line="276" w:lineRule="auto"/>
              <w:ind w:firstLine="709"/>
              <w:jc w:val="both"/>
              <w:rPr>
                <w:rFonts w:ascii="Verdana" w:eastAsia="Calibri" w:hAnsi="Verdana" w:cs="Arial"/>
                <w:shd w:val="clear" w:color="auto" w:fill="FFFFFF"/>
                <w:lang w:val="es-ES"/>
              </w:rPr>
            </w:pPr>
            <w:r w:rsidRPr="00787372">
              <w:rPr>
                <w:rFonts w:ascii="Verdana" w:eastAsia="Calibri" w:hAnsi="Verdana" w:cs="Arial"/>
                <w:shd w:val="clear" w:color="auto" w:fill="FFFFFF"/>
              </w:rPr>
              <w:t xml:space="preserve">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que por su naturaleza y finalidad, están orientadas a </w:t>
            </w:r>
            <w:r w:rsidRPr="00787372">
              <w:rPr>
                <w:rFonts w:ascii="Verdana" w:eastAsia="Calibri" w:hAnsi="Verdana" w:cs="Arial"/>
                <w:shd w:val="clear" w:color="auto" w:fill="FFFFFF"/>
              </w:rPr>
              <w:lastRenderedPageBreak/>
              <w:t>la prestación de servicios públicos y al desarrollo de funciones institucionales del Estado.  </w:t>
            </w:r>
            <w:r w:rsidRPr="00787372">
              <w:rPr>
                <w:rFonts w:ascii="Verdana" w:eastAsia="Calibri" w:hAnsi="Verdana" w:cs="Arial"/>
                <w:shd w:val="clear" w:color="auto" w:fill="FFFFFF"/>
                <w:lang w:val="es-ES"/>
              </w:rPr>
              <w:t> </w:t>
            </w:r>
          </w:p>
          <w:p w14:paraId="3E33185B" w14:textId="77777777" w:rsidR="00F91C09" w:rsidRPr="00787372" w:rsidRDefault="00F91C09" w:rsidP="0076609C">
            <w:pPr>
              <w:spacing w:after="120" w:line="276" w:lineRule="auto"/>
              <w:ind w:firstLine="709"/>
              <w:jc w:val="both"/>
              <w:rPr>
                <w:rFonts w:ascii="Verdana" w:eastAsia="Calibri" w:hAnsi="Verdana" w:cs="Arial"/>
                <w:shd w:val="clear" w:color="auto" w:fill="FFFFFF"/>
                <w:lang w:val="es-ES"/>
              </w:rPr>
            </w:pPr>
            <w:r w:rsidRPr="00787372">
              <w:rPr>
                <w:rFonts w:ascii="Verdana" w:eastAsia="Calibri" w:hAnsi="Verdana" w:cs="Arial"/>
                <w:shd w:val="clear" w:color="auto" w:fill="FFFFFF"/>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 </w:t>
            </w:r>
            <w:r w:rsidRPr="00787372">
              <w:rPr>
                <w:rFonts w:ascii="Verdana" w:eastAsia="Calibri" w:hAnsi="Verdana" w:cs="Arial"/>
                <w:shd w:val="clear" w:color="auto" w:fill="FFFFFF"/>
                <w:lang w:val="es-ES"/>
              </w:rPr>
              <w:t> </w:t>
            </w:r>
          </w:p>
          <w:p w14:paraId="493A3AD1" w14:textId="77777777" w:rsidR="00F91C09" w:rsidRPr="003125D1" w:rsidRDefault="00F91C09" w:rsidP="0076609C">
            <w:pPr>
              <w:spacing w:after="120" w:line="276" w:lineRule="auto"/>
              <w:ind w:firstLine="709"/>
              <w:jc w:val="both"/>
              <w:rPr>
                <w:rFonts w:ascii="Verdana" w:eastAsia="Calibri" w:hAnsi="Verdana" w:cs="Arial"/>
                <w:shd w:val="clear" w:color="auto" w:fill="FFFFFF"/>
              </w:rPr>
            </w:pPr>
          </w:p>
        </w:tc>
      </w:tr>
    </w:tbl>
    <w:p w14:paraId="4AEA90D2" w14:textId="77777777" w:rsidR="00F91C09" w:rsidRPr="003125D1" w:rsidRDefault="00F91C09" w:rsidP="00F91C09">
      <w:pPr>
        <w:tabs>
          <w:tab w:val="left" w:pos="142"/>
          <w:tab w:val="left" w:pos="284"/>
        </w:tabs>
        <w:spacing w:after="0" w:line="276" w:lineRule="auto"/>
        <w:ind w:left="142" w:hanging="142"/>
        <w:jc w:val="both"/>
        <w:rPr>
          <w:rFonts w:ascii="Verdana" w:eastAsia="Century Gothic" w:hAnsi="Verdana" w:cs="Century Gothic"/>
          <w:b/>
          <w:bCs/>
          <w:lang w:val="es-ES"/>
        </w:rPr>
      </w:pPr>
    </w:p>
    <w:p w14:paraId="23C2B41D" w14:textId="77777777" w:rsidR="00F91C09" w:rsidRPr="003125D1" w:rsidRDefault="00F91C09" w:rsidP="00F91C09">
      <w:pPr>
        <w:numPr>
          <w:ilvl w:val="0"/>
          <w:numId w:val="16"/>
        </w:numPr>
        <w:tabs>
          <w:tab w:val="left" w:pos="142"/>
          <w:tab w:val="left" w:pos="284"/>
        </w:tabs>
        <w:spacing w:after="0" w:line="276" w:lineRule="auto"/>
        <w:contextualSpacing/>
        <w:jc w:val="both"/>
        <w:rPr>
          <w:rFonts w:ascii="Verdana" w:eastAsia="Calibri" w:hAnsi="Verdana" w:cs="Arial"/>
          <w:lang w:val="es-ES" w:eastAsia="es-MX"/>
        </w:rPr>
      </w:pPr>
      <w:r w:rsidRPr="003125D1">
        <w:rPr>
          <w:rFonts w:ascii="Verdana" w:eastAsia="Century Gothic" w:hAnsi="Verdana" w:cs="Century Gothic"/>
          <w:b/>
          <w:bCs/>
          <w:lang w:val="es-ES"/>
        </w:rPr>
        <w:t>Razones de la respuesta:</w:t>
      </w:r>
    </w:p>
    <w:p w14:paraId="7F847E9E" w14:textId="77777777" w:rsidR="00F91C09" w:rsidRPr="003125D1" w:rsidRDefault="00F91C09" w:rsidP="00F91C09">
      <w:pPr>
        <w:tabs>
          <w:tab w:val="left" w:pos="142"/>
          <w:tab w:val="left" w:pos="284"/>
        </w:tabs>
        <w:spacing w:after="0" w:line="276" w:lineRule="auto"/>
        <w:contextualSpacing/>
        <w:jc w:val="both"/>
        <w:rPr>
          <w:rFonts w:ascii="Verdana" w:eastAsia="Century Gothic" w:hAnsi="Verdana" w:cs="Century Gothic"/>
          <w:b/>
          <w:bCs/>
          <w:lang w:val="es-ES"/>
        </w:rPr>
      </w:pPr>
    </w:p>
    <w:p w14:paraId="18FA7B8C" w14:textId="77777777" w:rsidR="00F91C09" w:rsidRPr="003125D1" w:rsidRDefault="00F91C09" w:rsidP="00F91C09">
      <w:pPr>
        <w:tabs>
          <w:tab w:val="left" w:pos="142"/>
          <w:tab w:val="left" w:pos="284"/>
        </w:tabs>
        <w:spacing w:after="0" w:line="276" w:lineRule="auto"/>
        <w:contextualSpacing/>
        <w:jc w:val="both"/>
        <w:rPr>
          <w:rFonts w:ascii="Verdana" w:eastAsia="Calibri" w:hAnsi="Verdana" w:cs="Arial"/>
          <w:lang w:val="es-ES" w:eastAsia="es-MX"/>
        </w:rPr>
      </w:pPr>
      <w:r w:rsidRPr="003125D1">
        <w:rPr>
          <w:rFonts w:ascii="Verdana" w:eastAsia="Calibri" w:hAnsi="Verdana" w:cs="Arial"/>
          <w:lang w:val="es-ES" w:eastAsia="es-MX"/>
        </w:rPr>
        <w:t xml:space="preserve">Lo anterior se sustenta en las siguientes consideraciones: </w:t>
      </w:r>
    </w:p>
    <w:p w14:paraId="5C625EFB" w14:textId="77777777" w:rsidR="00F91C09" w:rsidRPr="003125D1" w:rsidRDefault="00F91C09" w:rsidP="00F91C09">
      <w:pPr>
        <w:spacing w:after="0" w:line="276" w:lineRule="auto"/>
        <w:jc w:val="both"/>
        <w:rPr>
          <w:rFonts w:ascii="Verdana" w:eastAsia="Calibri" w:hAnsi="Verdana" w:cs="Arial"/>
          <w:lang w:val="es-ES" w:eastAsia="es-MX"/>
        </w:rPr>
      </w:pPr>
    </w:p>
    <w:p w14:paraId="44E2BB12" w14:textId="77777777" w:rsidR="00F91C09" w:rsidRPr="003125D1" w:rsidRDefault="00F91C09" w:rsidP="00F91C09">
      <w:pPr>
        <w:spacing w:after="120" w:line="276" w:lineRule="auto"/>
        <w:jc w:val="both"/>
        <w:rPr>
          <w:rFonts w:ascii="Verdana" w:eastAsia="Aptos" w:hAnsi="Verdana" w:cs="Arial"/>
          <w:lang w:eastAsia="es-MX"/>
        </w:rPr>
      </w:pPr>
      <w:r w:rsidRPr="003125D1">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92F6CFE" w14:textId="77777777" w:rsidR="00F91C09" w:rsidRPr="003125D1" w:rsidRDefault="00F91C09" w:rsidP="00F91C09">
      <w:pPr>
        <w:spacing w:after="120" w:line="276" w:lineRule="auto"/>
        <w:ind w:firstLine="708"/>
        <w:jc w:val="both"/>
        <w:rPr>
          <w:rFonts w:ascii="Verdana" w:eastAsia="Aptos" w:hAnsi="Verdana" w:cs="Arial"/>
          <w:lang w:eastAsia="es-MX"/>
        </w:rPr>
      </w:pPr>
      <w:r w:rsidRPr="003125D1">
        <w:rPr>
          <w:rFonts w:ascii="Verdana" w:eastAsia="Aptos" w:hAnsi="Verdana" w:cs="Arial"/>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3B7522BE" w14:textId="77777777" w:rsidR="00F91C09" w:rsidRPr="003125D1" w:rsidRDefault="00F91C09" w:rsidP="00F91C09">
      <w:pPr>
        <w:spacing w:after="120" w:line="276" w:lineRule="auto"/>
        <w:ind w:firstLine="708"/>
        <w:jc w:val="both"/>
        <w:rPr>
          <w:rFonts w:ascii="Verdana" w:eastAsia="Times New Roman" w:hAnsi="Verdana" w:cs="Times New Roman"/>
          <w:lang w:eastAsia="es-CO"/>
        </w:rPr>
      </w:pPr>
      <w:r w:rsidRPr="003125D1">
        <w:rPr>
          <w:rFonts w:ascii="Verdana" w:eastAsia="Aptos" w:hAnsi="Verdana" w:cs="Arial"/>
          <w:lang w:eastAsia="es-MX"/>
        </w:rPr>
        <w:lastRenderedPageBreak/>
        <w:t xml:space="preserve">En el sector social, </w:t>
      </w:r>
      <w:r w:rsidRPr="003125D1">
        <w:rPr>
          <w:rFonts w:ascii="Verdana" w:eastAsia="Calibri" w:hAnsi="Verdana" w:cs="Arial"/>
          <w:lang w:val="es-MX" w:eastAsia="es-MX"/>
        </w:rPr>
        <w:t xml:space="preserve">la Agencia Nacional de Contratación Pública – Colombia Compra </w:t>
      </w:r>
      <w:r w:rsidRPr="003125D1">
        <w:rPr>
          <w:rFonts w:ascii="Verdana" w:eastAsia="Calibri" w:hAnsi="Verdana" w:cs="Arial"/>
          <w:lang w:eastAsia="es-MX"/>
        </w:rPr>
        <w:t xml:space="preserve">Eficiente </w:t>
      </w:r>
      <w:r w:rsidRPr="003125D1">
        <w:rPr>
          <w:rFonts w:ascii="Verdana" w:eastAsia="Times New Roman" w:hAnsi="Verdana" w:cs="Times New Roman"/>
          <w:lang w:eastAsia="es-CO"/>
        </w:rPr>
        <w:t>en el segundo semestre del año 2025 adoptó las siguientes Resoluciones para contratar obra pública y concurso de méritos:</w:t>
      </w:r>
    </w:p>
    <w:p w14:paraId="17C29E08" w14:textId="77777777" w:rsidR="00F91C09" w:rsidRPr="003125D1" w:rsidRDefault="00F91C09" w:rsidP="00F91C09">
      <w:pPr>
        <w:spacing w:after="120" w:line="276" w:lineRule="auto"/>
        <w:ind w:firstLine="708"/>
        <w:jc w:val="both"/>
        <w:rPr>
          <w:rFonts w:ascii="Verdana" w:eastAsia="Times New Roman" w:hAnsi="Verdana" w:cs="Times New Roman"/>
          <w:lang w:eastAsia="es-CO"/>
        </w:rPr>
      </w:pPr>
      <w:r w:rsidRPr="003125D1">
        <w:rPr>
          <w:rFonts w:ascii="Verdana" w:eastAsia="Times New Roman" w:hAnsi="Verdana" w:cs="Times New Roman"/>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20354591" w14:textId="77777777" w:rsidR="00F91C09" w:rsidRPr="003125D1" w:rsidRDefault="00F91C09" w:rsidP="00F91C09">
      <w:pPr>
        <w:spacing w:after="120" w:line="276" w:lineRule="auto"/>
        <w:ind w:firstLine="708"/>
        <w:jc w:val="both"/>
        <w:rPr>
          <w:rFonts w:ascii="Verdana" w:eastAsia="Times New Roman" w:hAnsi="Verdana" w:cs="Times New Roman"/>
          <w:lang w:eastAsia="es-CO"/>
        </w:rPr>
      </w:pPr>
      <w:r w:rsidRPr="003125D1">
        <w:rPr>
          <w:rFonts w:ascii="Verdana" w:eastAsia="Times New Roman" w:hAnsi="Verdana" w:cs="Times New Roman"/>
          <w:lang w:eastAsia="es-CO"/>
        </w:rPr>
        <w:t xml:space="preserve"> </w:t>
      </w:r>
      <w:proofErr w:type="spellStart"/>
      <w:r w:rsidRPr="003125D1">
        <w:rPr>
          <w:rFonts w:ascii="Verdana" w:eastAsia="Times New Roman" w:hAnsi="Verdana" w:cs="Times New Roman"/>
          <w:lang w:eastAsia="es-CO"/>
        </w:rPr>
        <w:t>ii</w:t>
      </w:r>
      <w:proofErr w:type="spellEnd"/>
      <w:r w:rsidRPr="003125D1">
        <w:rPr>
          <w:rFonts w:ascii="Verdana" w:eastAsia="Times New Roman" w:hAnsi="Verdana" w:cs="Times New Roman"/>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36BA890B" w14:textId="77777777" w:rsidR="00F91C09" w:rsidRPr="003125D1" w:rsidRDefault="00F91C09" w:rsidP="00F91C09">
      <w:pPr>
        <w:spacing w:after="120" w:line="276" w:lineRule="auto"/>
        <w:ind w:firstLine="708"/>
        <w:jc w:val="both"/>
        <w:rPr>
          <w:rFonts w:ascii="Verdana" w:eastAsia="Times New Roman" w:hAnsi="Verdana" w:cs="Times New Roman"/>
          <w:lang w:eastAsia="es-CO"/>
        </w:rPr>
      </w:pPr>
      <w:proofErr w:type="spellStart"/>
      <w:r w:rsidRPr="003125D1">
        <w:rPr>
          <w:rFonts w:ascii="Verdana" w:eastAsia="Times New Roman" w:hAnsi="Verdana" w:cs="Times New Roman"/>
          <w:lang w:eastAsia="es-CO"/>
        </w:rPr>
        <w:t>iii</w:t>
      </w:r>
      <w:proofErr w:type="spellEnd"/>
      <w:r w:rsidRPr="003125D1">
        <w:rPr>
          <w:rFonts w:ascii="Verdana" w:eastAsia="Times New Roman" w:hAnsi="Verdana" w:cs="Times New Roman"/>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2D283BC5" w14:textId="77777777" w:rsidR="00F91C09" w:rsidRPr="003125D1" w:rsidRDefault="00F91C09" w:rsidP="00F91C09">
      <w:pPr>
        <w:spacing w:after="120" w:line="276" w:lineRule="auto"/>
        <w:ind w:firstLine="708"/>
        <w:jc w:val="both"/>
        <w:rPr>
          <w:rFonts w:ascii="Verdana" w:eastAsia="Times New Roman" w:hAnsi="Verdana" w:cs="Times New Roman"/>
          <w:lang w:eastAsia="es-CO"/>
        </w:rPr>
      </w:pPr>
      <w:proofErr w:type="spellStart"/>
      <w:r w:rsidRPr="003125D1">
        <w:rPr>
          <w:rFonts w:ascii="Verdana" w:eastAsia="Times New Roman" w:hAnsi="Verdana" w:cs="Times New Roman"/>
          <w:lang w:eastAsia="es-CO"/>
        </w:rPr>
        <w:t>iv</w:t>
      </w:r>
      <w:proofErr w:type="spellEnd"/>
      <w:r w:rsidRPr="003125D1">
        <w:rPr>
          <w:rFonts w:ascii="Verdana" w:eastAsia="Times New Roman" w:hAnsi="Verdana" w:cs="Times New Roman"/>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7B89C70F" w14:textId="77777777" w:rsidR="00F91C09" w:rsidRPr="003125D1" w:rsidRDefault="00F91C09" w:rsidP="00F91C09">
      <w:pPr>
        <w:spacing w:after="120" w:line="276" w:lineRule="auto"/>
        <w:ind w:firstLine="708"/>
        <w:jc w:val="both"/>
        <w:rPr>
          <w:rFonts w:ascii="Verdana" w:eastAsia="Times New Roman" w:hAnsi="Verdana" w:cs="Times New Roman"/>
          <w:lang w:eastAsia="es-CO"/>
        </w:rPr>
      </w:pPr>
      <w:r w:rsidRPr="003125D1">
        <w:rPr>
          <w:rFonts w:ascii="Verdana" w:eastAsia="Times New Roman" w:hAnsi="Verdana" w:cs="Times New Roman"/>
          <w:lang w:eastAsia="es-CO"/>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w:t>
      </w:r>
      <w:r w:rsidRPr="003125D1">
        <w:rPr>
          <w:rFonts w:ascii="Verdana" w:eastAsia="Times New Roman" w:hAnsi="Verdana" w:cs="Times New Roman"/>
          <w:lang w:eastAsia="es-CO"/>
        </w:rPr>
        <w:lastRenderedPageBreak/>
        <w:t>relacionados con el sector educación, salud, cultura, recreación y deporte, institucional y vivienda y se deroga la Resolución 798 del 29 de diciembre de 2023".</w:t>
      </w:r>
      <w:r w:rsidRPr="003125D1">
        <w:rPr>
          <w:rFonts w:ascii="Verdana" w:eastAsia="Aptos" w:hAnsi="Verdana" w:cs="Times New Roman"/>
          <w:lang w:eastAsia="es-MX"/>
        </w:rPr>
        <w:t xml:space="preserve"> </w:t>
      </w:r>
    </w:p>
    <w:p w14:paraId="6FA68A20" w14:textId="77777777" w:rsidR="00F91C09" w:rsidRPr="003125D1" w:rsidRDefault="00F91C09" w:rsidP="00F91C09">
      <w:pPr>
        <w:spacing w:after="120" w:line="276" w:lineRule="auto"/>
        <w:ind w:firstLine="708"/>
        <w:jc w:val="both"/>
        <w:textAlignment w:val="baseline"/>
        <w:rPr>
          <w:rFonts w:ascii="Verdana" w:eastAsia="Calibri" w:hAnsi="Verdana" w:cs="Arial"/>
          <w:lang w:eastAsia="es-MX"/>
        </w:rPr>
      </w:pPr>
      <w:r w:rsidRPr="003125D1">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3125D1">
        <w:rPr>
          <w:rFonts w:ascii="Verdana" w:eastAsia="Calibri" w:hAnsi="Verdana" w:cs="Arial"/>
          <w:vertAlign w:val="superscript"/>
          <w:lang w:eastAsia="es-MX"/>
        </w:rPr>
        <w:footnoteReference w:id="1"/>
      </w:r>
      <w:r w:rsidRPr="003125D1">
        <w:rPr>
          <w:rFonts w:ascii="Verdana" w:eastAsia="Calibri" w:hAnsi="Verdana" w:cs="Arial"/>
          <w:lang w:eastAsia="es-MX"/>
        </w:rPr>
        <w:t>.</w:t>
      </w:r>
    </w:p>
    <w:p w14:paraId="630DDB3E" w14:textId="77777777" w:rsidR="00F91C09" w:rsidRPr="003125D1" w:rsidRDefault="00F91C09" w:rsidP="00F91C09">
      <w:pPr>
        <w:widowControl w:val="0"/>
        <w:autoSpaceDE w:val="0"/>
        <w:autoSpaceDN w:val="0"/>
        <w:spacing w:after="120" w:line="276" w:lineRule="auto"/>
        <w:ind w:firstLine="708"/>
        <w:jc w:val="both"/>
        <w:rPr>
          <w:rFonts w:ascii="Verdana" w:eastAsia="Calibri" w:hAnsi="Verdana" w:cs="Arial"/>
          <w:kern w:val="2"/>
          <w14:ligatures w14:val="standardContextual"/>
        </w:rPr>
      </w:pPr>
      <w:r w:rsidRPr="003125D1">
        <w:rPr>
          <w:rFonts w:ascii="Verdana" w:eastAsia="Calibri" w:hAnsi="Verdana" w:cs="Arial"/>
          <w:kern w:val="2"/>
          <w14:ligatures w14:val="standardContextual"/>
        </w:rPr>
        <w:t xml:space="preserve">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w:t>
      </w:r>
      <w:r w:rsidRPr="003125D1">
        <w:rPr>
          <w:rFonts w:ascii="Verdana" w:eastAsia="Calibri" w:hAnsi="Verdana" w:cs="Arial"/>
          <w:kern w:val="2"/>
          <w14:ligatures w14:val="standardContextual"/>
        </w:rPr>
        <w:lastRenderedPageBreak/>
        <w:t xml:space="preserve">aplicación es exigible a los patrimonios autónomos y a las personas naturales o jurídicas de derecho público que, por mandato legal, estén obligadas a su implementación. </w:t>
      </w:r>
    </w:p>
    <w:p w14:paraId="25A0CFD6" w14:textId="77777777" w:rsidR="00F91C09" w:rsidRPr="003125D1" w:rsidRDefault="00F91C09" w:rsidP="00F91C09">
      <w:pPr>
        <w:widowControl w:val="0"/>
        <w:autoSpaceDE w:val="0"/>
        <w:autoSpaceDN w:val="0"/>
        <w:spacing w:after="120" w:line="276" w:lineRule="auto"/>
        <w:ind w:firstLine="708"/>
        <w:jc w:val="both"/>
        <w:rPr>
          <w:rFonts w:ascii="Verdana" w:eastAsia="Calibri" w:hAnsi="Verdana" w:cs="Arial"/>
          <w:kern w:val="2"/>
          <w14:ligatures w14:val="standardContextual"/>
        </w:rPr>
      </w:pPr>
      <w:r w:rsidRPr="003125D1">
        <w:rPr>
          <w:rFonts w:ascii="Verdana" w:eastAsia="Calibri" w:hAnsi="Verdana" w:cs="Arial"/>
          <w:kern w:val="2"/>
          <w14:ligatures w14:val="standardContextual"/>
        </w:rPr>
        <w:t xml:space="preserve">En consecuencia, los obligados a su aplicación, al adelantar sus procedimientos de selección, solo podrán modificarlos en los aspectos que los Documentos Tipo lo permitan. </w:t>
      </w:r>
      <w:r w:rsidRPr="003125D1">
        <w:rPr>
          <w:rFonts w:ascii="Verdana" w:eastAsia="Calibri" w:hAnsi="Verdana" w:cs="Times New Roman"/>
          <w:kern w:val="2"/>
          <w:lang w:val="es-ES"/>
          <w14:ligatures w14:val="standardContextual"/>
        </w:rPr>
        <w:t xml:space="preserve">Esto corresponde a aquellos aspectos que se encuentran entre corchetes y resaltados en gris </w:t>
      </w:r>
      <w:r w:rsidRPr="003125D1">
        <w:rPr>
          <w:rFonts w:ascii="Verdana" w:eastAsia="Calibri" w:hAnsi="Verdana" w:cs="Times New Roman"/>
          <w:kern w:val="2"/>
          <w:shd w:val="clear" w:color="auto" w:fill="E8E8E8"/>
          <w:lang w:val="es-ES"/>
          <w14:ligatures w14:val="standardContextual"/>
        </w:rPr>
        <w:t>–[texto]–,</w:t>
      </w:r>
      <w:r w:rsidRPr="003125D1">
        <w:rPr>
          <w:rFonts w:ascii="Verdana" w:eastAsia="Calibri" w:hAnsi="Verdana" w:cs="Times New Roman"/>
          <w:kern w:val="2"/>
          <w:lang w:val="es-ES"/>
          <w14:ligatures w14:val="standardContextual"/>
        </w:rPr>
        <w:t xml:space="preserve"> para lo cual deberán observarse las instrucciones contenidas en los mismos para su diligenciamiento.</w:t>
      </w:r>
    </w:p>
    <w:p w14:paraId="25521751" w14:textId="77777777" w:rsidR="00F91C09" w:rsidRPr="003125D1" w:rsidRDefault="00F91C09" w:rsidP="00F91C09">
      <w:pPr>
        <w:widowControl w:val="0"/>
        <w:autoSpaceDE w:val="0"/>
        <w:autoSpaceDN w:val="0"/>
        <w:spacing w:after="120" w:line="276" w:lineRule="auto"/>
        <w:ind w:firstLine="708"/>
        <w:jc w:val="both"/>
        <w:rPr>
          <w:rFonts w:ascii="Verdana" w:eastAsia="Calibri" w:hAnsi="Verdana" w:cs="Times New Roman"/>
          <w:lang w:val="es-ES" w:eastAsia="es-MX"/>
        </w:rPr>
      </w:pPr>
      <w:r w:rsidRPr="003125D1">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59553858" w14:textId="77777777" w:rsidR="00F91C09" w:rsidRPr="003125D1" w:rsidRDefault="00F91C09" w:rsidP="00F91C09">
      <w:pPr>
        <w:widowControl w:val="0"/>
        <w:autoSpaceDE w:val="0"/>
        <w:autoSpaceDN w:val="0"/>
        <w:spacing w:after="120" w:line="276" w:lineRule="auto"/>
        <w:ind w:firstLine="708"/>
        <w:jc w:val="both"/>
        <w:rPr>
          <w:rFonts w:ascii="Verdana" w:eastAsia="Calibri" w:hAnsi="Verdana" w:cs="Times New Roman"/>
          <w:lang w:val="es-ES" w:eastAsia="es-MX"/>
        </w:rPr>
      </w:pPr>
      <w:r w:rsidRPr="003125D1">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55F7178" w14:textId="77777777" w:rsidR="00F91C09" w:rsidRPr="003125D1" w:rsidRDefault="00F91C09" w:rsidP="00F91C09">
      <w:pPr>
        <w:widowControl w:val="0"/>
        <w:autoSpaceDE w:val="0"/>
        <w:autoSpaceDN w:val="0"/>
        <w:spacing w:after="120" w:line="276" w:lineRule="auto"/>
        <w:ind w:firstLine="708"/>
        <w:jc w:val="both"/>
        <w:rPr>
          <w:rFonts w:ascii="Verdana" w:eastAsia="Calibri" w:hAnsi="Verdana" w:cs="Times New Roman"/>
          <w:lang w:val="es-ES" w:eastAsia="es-MX"/>
        </w:rPr>
      </w:pPr>
      <w:r w:rsidRPr="003125D1">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2990D8D8" w14:textId="77777777" w:rsidR="00F91C09" w:rsidRPr="003125D1" w:rsidRDefault="00F91C09" w:rsidP="00F91C09">
      <w:pPr>
        <w:widowControl w:val="0"/>
        <w:autoSpaceDE w:val="0"/>
        <w:autoSpaceDN w:val="0"/>
        <w:spacing w:after="120" w:line="276" w:lineRule="auto"/>
        <w:ind w:firstLine="708"/>
        <w:jc w:val="both"/>
        <w:rPr>
          <w:rFonts w:ascii="Verdana" w:eastAsia="Calibri" w:hAnsi="Verdana" w:cs="Times New Roman"/>
          <w:lang w:val="es-ES" w:eastAsia="es-MX"/>
        </w:rPr>
      </w:pPr>
      <w:r w:rsidRPr="003125D1">
        <w:rPr>
          <w:rFonts w:ascii="Verdana" w:eastAsia="Calibri" w:hAnsi="Verdana" w:cs="Times New Roman"/>
          <w:lang w:val="es-ES" w:eastAsia="es-MX"/>
        </w:rPr>
        <w:t xml:space="preserve">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w:t>
      </w:r>
      <w:r w:rsidRPr="003125D1">
        <w:rPr>
          <w:rFonts w:ascii="Verdana" w:eastAsia="Calibri" w:hAnsi="Verdana" w:cs="Times New Roman"/>
          <w:lang w:val="es-ES" w:eastAsia="es-MX"/>
        </w:rPr>
        <w:lastRenderedPageBreak/>
        <w:t>obligatoriamente, deben contratarse aplicando Documentos Tipo.</w:t>
      </w:r>
    </w:p>
    <w:p w14:paraId="34DB9E8D" w14:textId="77777777" w:rsidR="00F91C09" w:rsidRDefault="00F91C09" w:rsidP="00F91C09">
      <w:pPr>
        <w:widowControl w:val="0"/>
        <w:autoSpaceDE w:val="0"/>
        <w:autoSpaceDN w:val="0"/>
        <w:spacing w:after="0" w:line="276" w:lineRule="auto"/>
        <w:ind w:firstLine="708"/>
        <w:jc w:val="both"/>
        <w:rPr>
          <w:rFonts w:ascii="Verdana" w:eastAsia="Calibri" w:hAnsi="Verdana" w:cs="Times New Roman"/>
          <w:lang w:val="es-ES" w:eastAsia="es-MX"/>
        </w:rPr>
      </w:pPr>
      <w:r w:rsidRPr="003125D1">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685E5705" w14:textId="77777777" w:rsidR="00F91C09" w:rsidRPr="003125D1" w:rsidRDefault="00F91C09" w:rsidP="00F91C09">
      <w:pPr>
        <w:widowControl w:val="0"/>
        <w:autoSpaceDE w:val="0"/>
        <w:autoSpaceDN w:val="0"/>
        <w:spacing w:after="0" w:line="276" w:lineRule="auto"/>
        <w:ind w:firstLine="708"/>
        <w:jc w:val="both"/>
        <w:rPr>
          <w:rFonts w:ascii="Verdana" w:eastAsia="Calibri" w:hAnsi="Verdana" w:cs="Times New Roman"/>
          <w:lang w:val="es-ES" w:eastAsia="es-MX"/>
        </w:rPr>
      </w:pPr>
    </w:p>
    <w:p w14:paraId="063D45D1" w14:textId="77777777" w:rsidR="00F91C09" w:rsidRPr="003125D1" w:rsidRDefault="00F91C09" w:rsidP="00F91C09">
      <w:pPr>
        <w:spacing w:after="120" w:line="276" w:lineRule="auto"/>
        <w:jc w:val="both"/>
        <w:rPr>
          <w:rFonts w:ascii="Verdana" w:eastAsia="Calibri" w:hAnsi="Verdana" w:cs="Times New Roman"/>
          <w:kern w:val="2"/>
          <w:lang w:val="es-ES"/>
          <w14:ligatures w14:val="standardContextual"/>
        </w:rPr>
      </w:pPr>
      <w:r w:rsidRPr="003125D1">
        <w:rPr>
          <w:rFonts w:ascii="Verdana" w:eastAsia="Calibri" w:hAnsi="Verdana" w:cs="Times New Roman"/>
          <w:lang w:val="es-ES" w:eastAsia="es-MX"/>
        </w:rPr>
        <w:t>II).  Teniendo en cuenta el objeto de la consulta, es pertinente precisar respecto de los Documentos Tipo de infraestructura social, en su modalidad sector salud, que e</w:t>
      </w:r>
      <w:r w:rsidRPr="003125D1">
        <w:rPr>
          <w:rFonts w:ascii="Verdana" w:eastAsia="Calibri" w:hAnsi="Verdana" w:cs="Times New Roman"/>
          <w:kern w:val="2"/>
          <w:lang w:val="es-ES"/>
          <w14:ligatures w14:val="standardContextual"/>
        </w:rPr>
        <w:t xml:space="preserve">l artículo 12 de la Resolución 539 de 2025 y el artículo 11 de las Resoluciones 540 y 541 de 2025, adoptan los Documentos Tipo complementarios para los procesos de infraestructura social relacionados con el Sector Institucional -según la modalidad que corresponda-. De acuerdo con el parágrafo segundo del artículo 12 y 11 de las citadas resoluciones, estos documentos aplican a los procesos contractuales que correspondan a las actividades definidas en la Matriz 1 – Experiencia del Sector Salud. </w:t>
      </w:r>
    </w:p>
    <w:p w14:paraId="77AC2516" w14:textId="77777777" w:rsidR="00F91C09" w:rsidRPr="00B6027F" w:rsidRDefault="00F91C09" w:rsidP="00F91C09">
      <w:pPr>
        <w:spacing w:after="120" w:line="276" w:lineRule="auto"/>
        <w:jc w:val="both"/>
        <w:rPr>
          <w:rFonts w:ascii="Verdana" w:eastAsia="Calibri" w:hAnsi="Verdana" w:cs="Times New Roman"/>
          <w:kern w:val="2"/>
          <w14:ligatures w14:val="standardContextual"/>
        </w:rPr>
      </w:pPr>
      <w:r w:rsidRPr="00B6027F">
        <w:rPr>
          <w:rFonts w:ascii="Verdana" w:eastAsia="Calibri" w:hAnsi="Verdana" w:cs="Times New Roman"/>
          <w:kern w:val="2"/>
          <w14:ligatures w14:val="standardContextual"/>
        </w:rPr>
        <w:t xml:space="preserve">En los Documentos Tipo complementarios del sector salud, aplicables a las modalidades de licitación pública, selección abreviada de menor cuantía y mínima cuantía, se establece en la Matriz 1 – Experiencia del sector salud (versión 3 del 21 de agosto de 2025), un conjunto de actividades </w:t>
      </w:r>
      <w:r w:rsidRPr="003125D1">
        <w:rPr>
          <w:rFonts w:ascii="Verdana" w:eastAsia="Calibri" w:hAnsi="Verdana" w:cs="Times New Roman"/>
          <w:kern w:val="2"/>
          <w14:ligatures w14:val="standardContextual"/>
        </w:rPr>
        <w:t>que podrían estar relacionadas</w:t>
      </w:r>
      <w:r w:rsidRPr="00B6027F">
        <w:rPr>
          <w:rFonts w:ascii="Verdana" w:eastAsia="Calibri" w:hAnsi="Verdana" w:cs="Times New Roman"/>
          <w:kern w:val="2"/>
          <w14:ligatures w14:val="standardContextual"/>
        </w:rPr>
        <w:t xml:space="preserve"> con obras de “adecuaciones y mantenimientos necesarios para mejorar la infraestructura física, eléctrica e hidrosanitaria, así como las áreas comunales y de servicios en las diferentes sedes del Instituto Nacional de Salud”.</w:t>
      </w:r>
    </w:p>
    <w:p w14:paraId="2217A5BE" w14:textId="77777777" w:rsidR="00F91C09" w:rsidRPr="003125D1" w:rsidRDefault="00F91C09" w:rsidP="00F91C09">
      <w:pPr>
        <w:spacing w:after="120" w:line="276" w:lineRule="auto"/>
        <w:jc w:val="both"/>
        <w:rPr>
          <w:rFonts w:ascii="Verdana" w:eastAsia="Calibri" w:hAnsi="Verdana" w:cs="Times New Roman"/>
          <w:kern w:val="2"/>
          <w14:ligatures w14:val="standardContextual"/>
        </w:rPr>
      </w:pPr>
      <w:r w:rsidRPr="00B6027F">
        <w:rPr>
          <w:rFonts w:ascii="Verdana" w:eastAsia="Calibri" w:hAnsi="Verdana" w:cs="Times New Roman"/>
          <w:kern w:val="2"/>
          <w14:ligatures w14:val="standardContextual"/>
        </w:rPr>
        <w:t>En particular, dentro de dicha matriz, el Capítulo 1. “Obras en infraestructura del sector salud o incapacidad” contempla diversas actividades respecto de las cuales podría enmarcarse el objeto contractual en cuestión.</w:t>
      </w:r>
    </w:p>
    <w:p w14:paraId="003E4152" w14:textId="77777777" w:rsidR="00F91C09" w:rsidRPr="003125D1" w:rsidRDefault="00F91C09" w:rsidP="00F91C09">
      <w:pPr>
        <w:spacing w:after="120" w:line="276" w:lineRule="auto"/>
        <w:jc w:val="both"/>
        <w:rPr>
          <w:rFonts w:ascii="Verdana" w:eastAsia="Calibri" w:hAnsi="Verdana" w:cs="Times New Roman"/>
          <w:kern w:val="2"/>
          <w14:ligatures w14:val="standardContextual"/>
        </w:rPr>
      </w:pPr>
    </w:p>
    <w:p w14:paraId="6F5C8B5A" w14:textId="77777777" w:rsidR="00F91C09" w:rsidRPr="003125D1" w:rsidRDefault="00F91C09" w:rsidP="00F91C09">
      <w:pPr>
        <w:spacing w:after="120" w:line="276" w:lineRule="auto"/>
        <w:ind w:left="709" w:right="709"/>
        <w:jc w:val="both"/>
        <w:rPr>
          <w:rFonts w:ascii="Verdana" w:eastAsia="Calibri" w:hAnsi="Verdana" w:cs="Times New Roman"/>
          <w:kern w:val="2"/>
          <w14:ligatures w14:val="standardContextual"/>
        </w:rPr>
      </w:pPr>
      <w:r w:rsidRPr="003125D1">
        <w:rPr>
          <w:rFonts w:ascii="Verdana" w:eastAsia="Calibri" w:hAnsi="Verdana" w:cs="Times New Roman"/>
          <w:kern w:val="2"/>
          <w14:ligatures w14:val="standardContextual"/>
        </w:rPr>
        <w:t>“(…)</w:t>
      </w:r>
    </w:p>
    <w:p w14:paraId="4C5AEE1D" w14:textId="77777777" w:rsidR="00F91C09" w:rsidRPr="003125D1" w:rsidRDefault="00F91C09" w:rsidP="00F91C09">
      <w:pPr>
        <w:spacing w:after="120" w:line="276" w:lineRule="auto"/>
        <w:ind w:left="709" w:right="709"/>
        <w:jc w:val="both"/>
        <w:rPr>
          <w:rFonts w:ascii="Verdana" w:eastAsia="Calibri" w:hAnsi="Verdana" w:cs="Times New Roman"/>
          <w:lang w:val="es-ES" w:eastAsia="es-MX"/>
        </w:rPr>
      </w:pPr>
      <w:r w:rsidRPr="003125D1">
        <w:rPr>
          <w:rFonts w:ascii="Verdana" w:eastAsia="Calibri" w:hAnsi="Verdana" w:cs="Times New Roman"/>
          <w:lang w:val="es-ES" w:eastAsia="es-MX"/>
        </w:rPr>
        <w:lastRenderedPageBreak/>
        <w:t>1.2. PROYECTOS DE ADECUACIÓN Y/O CONSERVACIÓN Y/O INTERVENCIÓN Y/O INSTALACIÓN Y/O MANTENIMIENTO Y/O MEJORAMIENTO Y/O MODIFICACIÓN U OPTIMIZACIÓN Y/O REHABILITACIÓN Y/O REMODELACIÓN Y/O REPOSICIÓN Y/O REPARACIÓN LOCATIVA Y/O RESTAURACIÓN Y/O RESTITUCIÓN Y/O TERMINACIÓN DE EDIFICACIONES Y/O LUGARES DE ATENCIÓN EN SALUD Y/O INCAPACIDAD Y/O PRESTACIÓN Y/O ATENCIÓN DE SALUD Y/O CUIDADO DE ADULTO MAYOR.</w:t>
      </w:r>
    </w:p>
    <w:p w14:paraId="576D9E55" w14:textId="77777777" w:rsidR="00F91C09" w:rsidRPr="003125D1" w:rsidRDefault="00F91C09" w:rsidP="00F91C09">
      <w:pPr>
        <w:spacing w:after="120" w:line="276" w:lineRule="auto"/>
        <w:ind w:left="709" w:right="709"/>
        <w:jc w:val="both"/>
        <w:rPr>
          <w:rFonts w:ascii="Verdana" w:eastAsia="Calibri" w:hAnsi="Verdana" w:cs="Times New Roman"/>
          <w:kern w:val="2"/>
          <w14:ligatures w14:val="standardContextual"/>
        </w:rPr>
      </w:pPr>
      <w:r w:rsidRPr="003125D1">
        <w:rPr>
          <w:rFonts w:ascii="Verdana" w:eastAsia="Calibri" w:hAnsi="Verdana" w:cs="Times New Roman"/>
          <w:kern w:val="2"/>
          <w14:ligatures w14:val="standardContextual"/>
        </w:rPr>
        <w:t xml:space="preserve"> (…)</w:t>
      </w:r>
    </w:p>
    <w:p w14:paraId="23600DE1" w14:textId="77777777" w:rsidR="00F91C09" w:rsidRPr="003125D1" w:rsidRDefault="00F91C09" w:rsidP="00F91C09">
      <w:pPr>
        <w:spacing w:after="120" w:line="276" w:lineRule="auto"/>
        <w:ind w:left="709" w:right="709"/>
        <w:jc w:val="both"/>
        <w:rPr>
          <w:rFonts w:ascii="Verdana" w:eastAsia="Calibri" w:hAnsi="Verdana" w:cs="Times New Roman"/>
          <w:lang w:val="es-ES" w:eastAsia="es-MX"/>
        </w:rPr>
      </w:pPr>
      <w:r w:rsidRPr="003125D1">
        <w:rPr>
          <w:rFonts w:ascii="Verdana" w:eastAsia="Calibri" w:hAnsi="Verdana" w:cs="Times New Roman"/>
          <w:lang w:val="es-ES" w:eastAsia="es-MX"/>
        </w:rPr>
        <w:t>1.5.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EDIFICACIONES Y/O LUGARES DE ATENCIÓN EN SALUD Y/O INCAPACIDAD  Y/O PRESTACIÓN Y/O ATENCIÓN DE SALUD Y/O CUIDADO DE ADULTO MAYOR</w:t>
      </w:r>
    </w:p>
    <w:p w14:paraId="370132E7" w14:textId="77777777" w:rsidR="00F91C09" w:rsidRPr="003125D1" w:rsidRDefault="00F91C09" w:rsidP="00F91C09">
      <w:pPr>
        <w:spacing w:after="120" w:line="276" w:lineRule="auto"/>
        <w:ind w:left="709" w:right="709"/>
        <w:jc w:val="both"/>
        <w:rPr>
          <w:rFonts w:ascii="Verdana" w:eastAsia="Calibri" w:hAnsi="Verdana" w:cs="Times New Roman"/>
          <w:kern w:val="2"/>
          <w14:ligatures w14:val="standardContextual"/>
        </w:rPr>
      </w:pPr>
      <w:r w:rsidRPr="003125D1">
        <w:rPr>
          <w:rFonts w:ascii="Verdana" w:eastAsia="Calibri" w:hAnsi="Verdana" w:cs="Times New Roman"/>
          <w:kern w:val="2"/>
          <w14:ligatures w14:val="standardContextual"/>
        </w:rPr>
        <w:t>(…)</w:t>
      </w:r>
    </w:p>
    <w:p w14:paraId="440A8A4E" w14:textId="77777777" w:rsidR="00F91C09" w:rsidRPr="003125D1" w:rsidRDefault="00F91C09" w:rsidP="00F91C09">
      <w:pPr>
        <w:spacing w:after="120" w:line="276" w:lineRule="auto"/>
        <w:ind w:left="709" w:right="709"/>
        <w:jc w:val="both"/>
        <w:rPr>
          <w:rFonts w:ascii="Verdana" w:eastAsia="Calibri" w:hAnsi="Verdana" w:cs="Times New Roman"/>
          <w:kern w:val="2"/>
          <w14:ligatures w14:val="standardContextual"/>
        </w:rPr>
      </w:pPr>
      <w:r w:rsidRPr="003125D1">
        <w:rPr>
          <w:rFonts w:ascii="Verdana" w:eastAsia="Calibri" w:hAnsi="Verdana" w:cs="Times New Roman"/>
          <w:lang w:val="es-ES" w:eastAsia="es-MX"/>
        </w:rPr>
        <w:t xml:space="preserve">1.9.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REDES DE VOZ Y DATOS Y/O PLANTAS ELÉCTRICAS Y/O SUBESTACIONES Y/O REDES DE TELEMÁTICA Y/O COMUNICACIÓN Y/O SONIDO Y/O TELEFONÍA Y/O REDES O SISTEMAS DE ILUMINACIÓN O LUMINARIAS INTERIORES O EXTERIORES DE INFRAESTRUCTURA DE EDIFICACIONES Y/O LUGARES DE ATENCIÓN EN SALUD Y/O </w:t>
      </w:r>
      <w:r w:rsidRPr="003125D1">
        <w:rPr>
          <w:rFonts w:ascii="Verdana" w:eastAsia="Calibri" w:hAnsi="Verdana" w:cs="Times New Roman"/>
          <w:lang w:val="es-ES" w:eastAsia="es-MX"/>
        </w:rPr>
        <w:lastRenderedPageBreak/>
        <w:t xml:space="preserve">INCAPACIDAD  Y/O PRESTACIÓN Y/O ATENCIÓN DE SALUD Y/O CUIDADO DE ADULTO MAYOR </w:t>
      </w:r>
      <w:r w:rsidRPr="003125D1">
        <w:rPr>
          <w:rFonts w:ascii="Verdana" w:eastAsia="Calibri" w:hAnsi="Verdana" w:cs="Times New Roman"/>
          <w:kern w:val="2"/>
          <w14:ligatures w14:val="standardContextual"/>
        </w:rPr>
        <w:t xml:space="preserve"> (…)¨</w:t>
      </w:r>
    </w:p>
    <w:p w14:paraId="6368A9A0" w14:textId="77777777" w:rsidR="00F91C09" w:rsidRPr="003125D1" w:rsidRDefault="00F91C09" w:rsidP="00F91C09">
      <w:pPr>
        <w:spacing w:after="120" w:line="276" w:lineRule="auto"/>
        <w:ind w:firstLine="708"/>
        <w:jc w:val="both"/>
        <w:rPr>
          <w:rFonts w:ascii="Verdana" w:eastAsia="Calibri" w:hAnsi="Verdana" w:cs="Arial"/>
          <w:kern w:val="2"/>
          <w:lang w:val="es-ES_tradnl"/>
          <w14:ligatures w14:val="standardContextual"/>
        </w:rPr>
      </w:pPr>
      <w:r w:rsidRPr="003125D1">
        <w:rPr>
          <w:rFonts w:ascii="Verdana" w:eastAsia="Calibri" w:hAnsi="Verdana" w:cs="Times New Roman"/>
          <w:kern w:val="2"/>
          <w14:ligatures w14:val="standardContextual"/>
        </w:rPr>
        <w:t xml:space="preserve">La nota general 1 contenida en la Matriz 1 – Experiencia de los Documentos Tipo indicados, es congruente con </w:t>
      </w:r>
      <w:r w:rsidRPr="003125D1">
        <w:rPr>
          <w:rFonts w:ascii="Verdana" w:eastAsia="Calibri" w:hAnsi="Verdana" w:cs="Arial"/>
          <w:kern w:val="2"/>
          <w:lang w:val="es-ES_tradnl"/>
          <w14:ligatures w14:val="standardContextual"/>
        </w:rPr>
        <w:t>el numeral 1.10 del documento base que dispone que “</w:t>
      </w:r>
      <w:r w:rsidRPr="003125D1">
        <w:rPr>
          <w:rFonts w:ascii="Verdana" w:eastAsia="Calibri" w:hAnsi="Verdana" w:cs="Arial"/>
          <w:kern w:val="2"/>
          <w:lang w:val="es-MX"/>
          <w14:ligatures w14:val="standardContextual"/>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3125D1">
        <w:rPr>
          <w:rFonts w:ascii="Verdana" w:eastAsia="Calibri" w:hAnsi="Verdana" w:cs="Arial"/>
          <w:kern w:val="2"/>
          <w:lang w:val="es-ES_tradnl"/>
          <w14:ligatures w14:val="standardContextual"/>
        </w:rPr>
        <w:t>”.</w:t>
      </w:r>
    </w:p>
    <w:p w14:paraId="4140506B" w14:textId="77777777" w:rsidR="00F91C09" w:rsidRPr="003125D1" w:rsidRDefault="00F91C09" w:rsidP="00F91C09">
      <w:pPr>
        <w:spacing w:after="120" w:line="276" w:lineRule="auto"/>
        <w:ind w:firstLine="708"/>
        <w:jc w:val="both"/>
        <w:rPr>
          <w:rFonts w:ascii="Verdana" w:eastAsia="Calibri" w:hAnsi="Verdana" w:cs="Arial"/>
          <w:lang w:eastAsia="es-MX"/>
        </w:rPr>
      </w:pPr>
      <w:r w:rsidRPr="003125D1">
        <w:rPr>
          <w:rFonts w:ascii="Verdana" w:eastAsia="Calibri" w:hAnsi="Verdana" w:cs="Times New Roman"/>
          <w:noProof/>
          <w:kern w:val="2"/>
          <w14:ligatures w14:val="standardContextual"/>
        </w:rPr>
        <w:drawing>
          <wp:anchor distT="0" distB="0" distL="114300" distR="114300" simplePos="0" relativeHeight="251658240" behindDoc="0" locked="0" layoutInCell="1" allowOverlap="1" wp14:anchorId="266B5291" wp14:editId="7E4B426A">
            <wp:simplePos x="0" y="0"/>
            <wp:positionH relativeFrom="margin">
              <wp:posOffset>307975</wp:posOffset>
            </wp:positionH>
            <wp:positionV relativeFrom="margin">
              <wp:posOffset>3697717</wp:posOffset>
            </wp:positionV>
            <wp:extent cx="5000625" cy="1743075"/>
            <wp:effectExtent l="0" t="0" r="9525" b="9525"/>
            <wp:wrapSquare wrapText="bothSides"/>
            <wp:docPr id="6712700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270068" name=""/>
                    <pic:cNvPicPr/>
                  </pic:nvPicPr>
                  <pic:blipFill>
                    <a:blip r:embed="rId12">
                      <a:extLst>
                        <a:ext uri="{28A0092B-C50C-407E-A947-70E740481C1C}">
                          <a14:useLocalDpi xmlns:a14="http://schemas.microsoft.com/office/drawing/2010/main" val="0"/>
                        </a:ext>
                      </a:extLst>
                    </a:blip>
                    <a:stretch>
                      <a:fillRect/>
                    </a:stretch>
                  </pic:blipFill>
                  <pic:spPr>
                    <a:xfrm>
                      <a:off x="0" y="0"/>
                      <a:ext cx="5000625" cy="1743075"/>
                    </a:xfrm>
                    <a:prstGeom prst="rect">
                      <a:avLst/>
                    </a:prstGeom>
                  </pic:spPr>
                </pic:pic>
              </a:graphicData>
            </a:graphic>
          </wp:anchor>
        </w:drawing>
      </w:r>
      <w:r w:rsidRPr="003125D1">
        <w:rPr>
          <w:rFonts w:ascii="Verdana" w:eastAsia="Calibri" w:hAnsi="Verdana" w:cs="Arial"/>
          <w:kern w:val="2"/>
          <w:lang w:val="es-ES_tradnl"/>
          <w14:ligatures w14:val="standardContextual"/>
        </w:rPr>
        <w:t xml:space="preserve">De esta forma, considerando que las actividades señaladas recaen sobre </w:t>
      </w:r>
      <w:r w:rsidRPr="003125D1">
        <w:rPr>
          <w:rFonts w:ascii="Verdana" w:eastAsia="Aptos" w:hAnsi="Verdana" w:cs="Calibri"/>
          <w:kern w:val="2"/>
          <w14:ligatures w14:val="standardContextual"/>
        </w:rPr>
        <w:t xml:space="preserve">obras en proyectos de infraestructura de salud, para determinar qué abarca este tipo de infraestructura, debe indicarse que de conformidad con la norma </w:t>
      </w:r>
      <w:r w:rsidRPr="003125D1">
        <w:rPr>
          <w:rFonts w:ascii="Verdana" w:eastAsia="Calibri" w:hAnsi="Verdana" w:cs="Arial"/>
          <w:kern w:val="2"/>
          <w14:ligatures w14:val="standardContextual"/>
        </w:rPr>
        <w:t xml:space="preserve">NSR-10 </w:t>
      </w:r>
      <w:r w:rsidRPr="003125D1">
        <w:rPr>
          <w:rFonts w:ascii="Verdana" w:eastAsia="Calibri" w:hAnsi="Verdana" w:cs="Arial"/>
          <w:lang w:eastAsia="es-MX"/>
        </w:rPr>
        <w:t>en el Subgrupo de Ocupación Institucional de salud o incapacidad (I-2) “se clasifican las edificaciones o espacios empleados en el cuidado o tratamiento de personas con limitaciones físicas por edad avanzada o deficiencias de salud”</w:t>
      </w:r>
      <w:r w:rsidRPr="003125D1">
        <w:rPr>
          <w:rFonts w:ascii="Verdana" w:eastAsia="Calibri" w:hAnsi="Verdana" w:cs="Arial"/>
          <w:vertAlign w:val="superscript"/>
          <w:lang w:eastAsia="es-MX"/>
        </w:rPr>
        <w:footnoteReference w:id="2"/>
      </w:r>
      <w:r w:rsidRPr="003125D1">
        <w:rPr>
          <w:rFonts w:ascii="Verdana" w:eastAsia="Calibri" w:hAnsi="Verdana" w:cs="Arial"/>
          <w:lang w:eastAsia="es-MX"/>
        </w:rPr>
        <w:t>. Entre las edificaciones o espacios que pertenecen a este Subgrupo se encuentran las siguientes:</w:t>
      </w:r>
    </w:p>
    <w:p w14:paraId="5B59E4EC" w14:textId="77777777" w:rsidR="00F91C09" w:rsidRPr="003125D1" w:rsidRDefault="00F91C09" w:rsidP="00F91C09">
      <w:pPr>
        <w:snapToGrid w:val="0"/>
        <w:spacing w:after="0" w:line="276" w:lineRule="auto"/>
        <w:jc w:val="both"/>
        <w:rPr>
          <w:rFonts w:ascii="Verdana" w:eastAsia="Calibri" w:hAnsi="Verdana" w:cs="Arial"/>
          <w:lang w:val="es-ES"/>
        </w:rPr>
      </w:pPr>
    </w:p>
    <w:p w14:paraId="22B01996" w14:textId="77777777" w:rsidR="00F91C09" w:rsidRPr="003125D1" w:rsidRDefault="00F91C09" w:rsidP="00F91C09">
      <w:pPr>
        <w:jc w:val="both"/>
        <w:rPr>
          <w:rFonts w:ascii="Verdana" w:hAnsi="Verdana" w:cstheme="minorHAnsi"/>
        </w:rPr>
      </w:pPr>
      <w:r w:rsidRPr="003125D1">
        <w:rPr>
          <w:rFonts w:ascii="Verdana" w:hAnsi="Verdana" w:cstheme="minorHAnsi"/>
        </w:rPr>
        <w:t>IV). En vista de lo expuesto, hay que mencionar que el objeto en particular al que hace referencia la petición, se ejecutará sobre un edificio institucional de servicio público “</w:t>
      </w:r>
      <w:r w:rsidRPr="003125D1">
        <w:rPr>
          <w:rFonts w:ascii="Verdana" w:hAnsi="Verdana" w:cstheme="minorHAnsi"/>
          <w:b/>
          <w:bCs/>
          <w:i/>
          <w:iCs/>
        </w:rPr>
        <w:t>INSTITUTO NACIONAL DE SALUD”</w:t>
      </w:r>
      <w:r w:rsidRPr="003125D1">
        <w:rPr>
          <w:rFonts w:ascii="Verdana" w:hAnsi="Verdana" w:cstheme="minorHAnsi"/>
        </w:rPr>
        <w:t>, y las obras a las que se refiere la petición “</w:t>
      </w:r>
      <w:r w:rsidRPr="003125D1">
        <w:rPr>
          <w:rFonts w:ascii="Verdana" w:hAnsi="Verdana" w:cstheme="minorHAnsi"/>
          <w:b/>
          <w:bCs/>
          <w:i/>
          <w:iCs/>
        </w:rPr>
        <w:t xml:space="preserve">Adecuaciones y mantenimientos necesarios para mejorar la infraestructura física, eléctrica, hidrosanitaria comunales y de servicios en las diferentes sedes del instituto nacional de salud” (…), </w:t>
      </w:r>
      <w:r w:rsidRPr="003125D1">
        <w:rPr>
          <w:rFonts w:ascii="Verdana" w:hAnsi="Verdana" w:cstheme="minorHAnsi"/>
          <w:b/>
          <w:bCs/>
          <w:i/>
          <w:iCs/>
        </w:rPr>
        <w:lastRenderedPageBreak/>
        <w:t>“dentro de las zonas a intervenir se encuentran áreas administrativas y zonas comunes, ya que laboratorios o similares no serán objeto del proceso de contratación”</w:t>
      </w:r>
      <w:r w:rsidRPr="003125D1">
        <w:rPr>
          <w:rFonts w:ascii="Verdana" w:hAnsi="Verdana" w:cstheme="minorHAnsi"/>
        </w:rPr>
        <w:t xml:space="preserve"> razón por la cual, la entidad debería revisar la Matriz 1 - Experiencia "Sector Institucional" " Versión: 3 de 21 de agosto de 2025, ya que en ella,</w:t>
      </w:r>
      <w:r w:rsidRPr="003125D1">
        <w:rPr>
          <w:rFonts w:ascii="Verdana" w:hAnsi="Verdana" w:cstheme="minorHAnsi"/>
          <w:b/>
          <w:bCs/>
        </w:rPr>
        <w:t xml:space="preserve"> </w:t>
      </w:r>
      <w:r w:rsidRPr="003125D1">
        <w:rPr>
          <w:rFonts w:ascii="Verdana" w:hAnsi="Verdana" w:cstheme="minorHAnsi"/>
        </w:rPr>
        <w:t xml:space="preserve">se incluyen las siguientes actividades incluidas en el capítulo </w:t>
      </w:r>
      <w:r w:rsidRPr="003125D1">
        <w:rPr>
          <w:rFonts w:ascii="Verdana" w:hAnsi="Verdana" w:cstheme="minorHAnsi"/>
          <w:i/>
          <w:iCs/>
        </w:rPr>
        <w:t xml:space="preserve">2. OBRAS EN PROYECTOS DE INFRAESTRUCTURA INSTITUCIONAL DE SERVICIO PUBLICO y </w:t>
      </w:r>
      <w:r w:rsidRPr="003125D1">
        <w:rPr>
          <w:rFonts w:ascii="Verdana" w:hAnsi="Verdana" w:cstheme="minorHAnsi"/>
        </w:rPr>
        <w:t>relacionadas con el objeto indicado en la petición y sobre las cuales podría recaer este objeto:</w:t>
      </w:r>
    </w:p>
    <w:p w14:paraId="58D25FE4" w14:textId="77777777" w:rsidR="00F91C09" w:rsidRPr="003125D1" w:rsidRDefault="00F91C09" w:rsidP="00F91C09">
      <w:pPr>
        <w:jc w:val="both"/>
        <w:rPr>
          <w:rFonts w:ascii="Verdana" w:hAnsi="Verdana" w:cstheme="minorHAnsi"/>
        </w:rPr>
      </w:pPr>
    </w:p>
    <w:p w14:paraId="19B583D9" w14:textId="77777777" w:rsidR="00F91C09" w:rsidRPr="003125D1" w:rsidRDefault="00F91C09" w:rsidP="00F91C09">
      <w:pPr>
        <w:spacing w:after="120" w:line="276" w:lineRule="auto"/>
        <w:ind w:left="709" w:right="709"/>
        <w:jc w:val="both"/>
        <w:rPr>
          <w:rFonts w:ascii="Verdana" w:eastAsia="Calibri" w:hAnsi="Verdana" w:cs="Times New Roman"/>
          <w:kern w:val="2"/>
          <w14:ligatures w14:val="standardContextual"/>
        </w:rPr>
      </w:pPr>
      <w:r w:rsidRPr="003125D1">
        <w:rPr>
          <w:rFonts w:ascii="Verdana" w:eastAsia="Calibri" w:hAnsi="Verdana" w:cs="Times New Roman"/>
          <w:kern w:val="2"/>
          <w14:ligatures w14:val="standardContextual"/>
        </w:rPr>
        <w:t>“(…)</w:t>
      </w:r>
    </w:p>
    <w:p w14:paraId="638FE363" w14:textId="77777777" w:rsidR="00F91C09" w:rsidRPr="003125D1" w:rsidRDefault="00F91C09" w:rsidP="00F91C09">
      <w:pPr>
        <w:spacing w:after="120" w:line="276" w:lineRule="auto"/>
        <w:ind w:left="709" w:right="709"/>
        <w:jc w:val="both"/>
        <w:rPr>
          <w:rFonts w:ascii="Verdana" w:hAnsi="Verdana" w:cstheme="minorHAnsi"/>
        </w:rPr>
      </w:pPr>
      <w:r w:rsidRPr="003125D1">
        <w:rPr>
          <w:rFonts w:ascii="Verdana" w:hAnsi="Verdana" w:cstheme="minorHAnsi"/>
        </w:rPr>
        <w:t>2.2.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PUBLICO.</w:t>
      </w:r>
    </w:p>
    <w:p w14:paraId="221338B7" w14:textId="77777777" w:rsidR="00F91C09" w:rsidRPr="003125D1" w:rsidRDefault="00F91C09" w:rsidP="00F91C09">
      <w:pPr>
        <w:spacing w:after="120" w:line="276" w:lineRule="auto"/>
        <w:ind w:left="709" w:right="709"/>
        <w:jc w:val="both"/>
        <w:rPr>
          <w:rFonts w:ascii="Verdana" w:eastAsia="Calibri" w:hAnsi="Verdana" w:cs="Times New Roman"/>
          <w:kern w:val="2"/>
          <w14:ligatures w14:val="standardContextual"/>
        </w:rPr>
      </w:pPr>
      <w:r w:rsidRPr="003125D1">
        <w:rPr>
          <w:rFonts w:ascii="Verdana" w:hAnsi="Verdana" w:cstheme="minorHAnsi"/>
        </w:rPr>
        <w:t>(…)</w:t>
      </w:r>
    </w:p>
    <w:p w14:paraId="56737F99" w14:textId="77777777" w:rsidR="00F91C09" w:rsidRPr="003125D1" w:rsidRDefault="00F91C09" w:rsidP="00F91C09">
      <w:pPr>
        <w:spacing w:after="120" w:line="276" w:lineRule="auto"/>
        <w:ind w:left="709" w:right="709"/>
        <w:jc w:val="both"/>
        <w:rPr>
          <w:rFonts w:ascii="Verdana" w:eastAsia="Calibri" w:hAnsi="Verdana" w:cs="Times New Roman"/>
          <w:kern w:val="2"/>
          <w14:ligatures w14:val="standardContextual"/>
        </w:rPr>
      </w:pPr>
      <w:r w:rsidRPr="003125D1">
        <w:rPr>
          <w:rFonts w:ascii="Verdana" w:hAnsi="Verdana" w:cstheme="minorHAnsi"/>
        </w:rPr>
        <w:t>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PUBLICO.</w:t>
      </w:r>
    </w:p>
    <w:p w14:paraId="27F2F67C" w14:textId="77777777" w:rsidR="00F91C09" w:rsidRPr="003125D1" w:rsidRDefault="00F91C09" w:rsidP="00F91C09">
      <w:pPr>
        <w:spacing w:after="120" w:line="276" w:lineRule="auto"/>
        <w:ind w:left="709" w:right="709"/>
        <w:jc w:val="both"/>
        <w:rPr>
          <w:rFonts w:ascii="Verdana" w:eastAsia="Calibri" w:hAnsi="Verdana" w:cs="Times New Roman"/>
          <w:kern w:val="2"/>
          <w14:ligatures w14:val="standardContextual"/>
        </w:rPr>
      </w:pPr>
      <w:r w:rsidRPr="003125D1">
        <w:rPr>
          <w:rFonts w:ascii="Verdana" w:hAnsi="Verdana" w:cstheme="minorHAnsi"/>
        </w:rPr>
        <w:t>(…)</w:t>
      </w:r>
    </w:p>
    <w:p w14:paraId="2EE6CE16" w14:textId="77777777" w:rsidR="00F91C09" w:rsidRPr="003125D1" w:rsidRDefault="00F91C09" w:rsidP="00F91C09">
      <w:pPr>
        <w:spacing w:after="120" w:line="276" w:lineRule="auto"/>
        <w:ind w:left="709" w:right="709"/>
        <w:jc w:val="both"/>
        <w:rPr>
          <w:rFonts w:ascii="Verdana" w:hAnsi="Verdana" w:cstheme="minorHAnsi"/>
        </w:rPr>
      </w:pPr>
      <w:r w:rsidRPr="003125D1">
        <w:rPr>
          <w:rFonts w:ascii="Verdana" w:hAnsi="Verdana" w:cstheme="minorHAnsi"/>
        </w:rPr>
        <w:t xml:space="preserve">2.9.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w:t>
      </w:r>
      <w:r w:rsidRPr="003125D1">
        <w:rPr>
          <w:rFonts w:ascii="Verdana" w:hAnsi="Verdana" w:cstheme="minorHAnsi"/>
        </w:rPr>
        <w:lastRenderedPageBreak/>
        <w:t>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PUBLICO.</w:t>
      </w:r>
    </w:p>
    <w:p w14:paraId="677CF011" w14:textId="77777777" w:rsidR="00F91C09" w:rsidRPr="003125D1" w:rsidRDefault="00F91C09" w:rsidP="00F91C09">
      <w:pPr>
        <w:spacing w:after="120" w:line="276" w:lineRule="auto"/>
        <w:ind w:left="709" w:right="709"/>
        <w:jc w:val="both"/>
        <w:rPr>
          <w:rFonts w:ascii="Verdana" w:eastAsia="Calibri" w:hAnsi="Verdana" w:cs="Times New Roman"/>
          <w:kern w:val="2"/>
          <w14:ligatures w14:val="standardContextual"/>
        </w:rPr>
      </w:pPr>
      <w:r w:rsidRPr="003125D1">
        <w:rPr>
          <w:rFonts w:ascii="Verdana" w:hAnsi="Verdana" w:cstheme="minorHAnsi"/>
        </w:rPr>
        <w:t>(…)¨</w:t>
      </w:r>
    </w:p>
    <w:p w14:paraId="3F12A05B" w14:textId="77777777" w:rsidR="00F91C09" w:rsidRPr="003125D1" w:rsidRDefault="00F91C09" w:rsidP="00F91C09">
      <w:pPr>
        <w:jc w:val="both"/>
        <w:rPr>
          <w:rFonts w:ascii="Verdana" w:hAnsi="Verdana" w:cstheme="minorHAnsi"/>
          <w:i/>
          <w:iCs/>
        </w:rPr>
      </w:pPr>
    </w:p>
    <w:p w14:paraId="489E9747" w14:textId="77777777" w:rsidR="00F91C09" w:rsidRPr="003125D1" w:rsidRDefault="00F91C09" w:rsidP="00F91C09">
      <w:pPr>
        <w:jc w:val="both"/>
        <w:rPr>
          <w:rFonts w:ascii="Verdana" w:hAnsi="Verdana" w:cstheme="minorHAnsi"/>
        </w:rPr>
      </w:pPr>
      <w:r w:rsidRPr="003125D1">
        <w:rPr>
          <w:rFonts w:ascii="Verdana" w:hAnsi="Verdana" w:cstheme="minorHAnsi"/>
        </w:rPr>
        <w:t>Las actividades relacionadas, contenidas en la Matriz 1 – Experiencia de los documentos tipo del sector Institucional, de manera general corresponden a proyectos de construcción y/o ampliación y/o reconstrucción sobre infraestructura de servicio público. Esto es importante para precisar el ámbito de aplicación de los Documentos Tipo de este sector adoptados en las Resoluciones 539, 540 y 541 de 2025.</w:t>
      </w:r>
    </w:p>
    <w:p w14:paraId="071E5EEE" w14:textId="77777777" w:rsidR="00F91C09" w:rsidRPr="003125D1" w:rsidRDefault="00F91C09" w:rsidP="00F91C09">
      <w:pPr>
        <w:jc w:val="both"/>
        <w:rPr>
          <w:rFonts w:ascii="Verdana" w:hAnsi="Verdana" w:cstheme="minorHAnsi"/>
        </w:rPr>
      </w:pPr>
      <w:r w:rsidRPr="003125D1">
        <w:rPr>
          <w:rFonts w:ascii="Verdana" w:hAnsi="Verdana" w:cstheme="minorHAnsi"/>
        </w:rPr>
        <w:t>En este contexto, teniendo en cuenta que las actividades descritas se circunscriben a obras vinculadas a proyectos de infraestructura de servicio público, resulta pertinente precisar su alcance. De acuerdo con la Norma Sismo Resistente NSR-10, el Subgrupo de Ocupación Institucional de Servicio Público (I-5) comprende “las edificaciones o espacios destinados a funciones administrativas y a la prestación de servicios públicos necesarios para el adecuado funcionamiento de las ciudades”. Dentro de esta clasificación se incluyen, entre otros, centros de comunicación, sedes administrativas de carácter municipal, distrital o gubernamental, despachos judiciales y demás espacios de naturaleza análoga.</w:t>
      </w:r>
    </w:p>
    <w:p w14:paraId="332C85A9" w14:textId="77777777" w:rsidR="00F91C09" w:rsidRPr="003125D1" w:rsidRDefault="00F91C09" w:rsidP="00F91C09">
      <w:pPr>
        <w:jc w:val="both"/>
        <w:rPr>
          <w:rFonts w:ascii="Verdana" w:hAnsi="Verdana" w:cstheme="minorHAnsi"/>
        </w:rPr>
      </w:pPr>
      <w:r w:rsidRPr="003125D1">
        <w:rPr>
          <w:rFonts w:ascii="Verdana" w:hAnsi="Verdana" w:cstheme="minorHAnsi"/>
        </w:rPr>
        <w:t>En consecuencia, el Subgrupo de Ocupación Institucional de Servicio Público constituye una categoría normativa que agrupa aquellas edificaciones orientadas tanto al ejercicio de funciones administrativas como a la provisión de servicios públicos esenciales. Esta categoría abarca centros de comunicación, dependencias administrativas en distintos niveles territoriales, instalaciones destinadas a la prestación de servicios y juzgados, entre otros. La referencia a “otros similares” denota el carácter enunciativo de la lista, permitiendo incluir todas aquellas edificaciones que, por su finalidad y características, estén destinadas a la prestación de servicios públicos y al cumplimiento de funciones institucionales del Estado.</w:t>
      </w:r>
    </w:p>
    <w:p w14:paraId="4E107CE2" w14:textId="77777777" w:rsidR="00F91C09" w:rsidRPr="003125D1" w:rsidRDefault="00F91C09" w:rsidP="00F91C09">
      <w:pPr>
        <w:jc w:val="both"/>
        <w:rPr>
          <w:rFonts w:ascii="Verdana" w:hAnsi="Verdana" w:cstheme="minorHAnsi"/>
        </w:rPr>
      </w:pPr>
      <w:r w:rsidRPr="003125D1">
        <w:rPr>
          <w:rFonts w:ascii="Verdana" w:hAnsi="Verdana" w:cstheme="minorHAnsi"/>
        </w:rPr>
        <w:lastRenderedPageBreak/>
        <w:t>Sin embargo, hay que indicar que es la entidad estatal quien debe determinar a través de sus estudios previos o documentos técnicos que hagan parte del proceso de selección, sobre cuál de estas actividades puede enmarcarse dicho proceso de selección, así como determinar si es conveniente la aplicación de las reglas de combinación de experiencia incluidas en el numeral “</w:t>
      </w:r>
      <w:r w:rsidRPr="003125D1">
        <w:rPr>
          <w:rFonts w:ascii="Verdana" w:hAnsi="Verdana" w:cstheme="minorHAnsi"/>
          <w:i/>
          <w:iCs/>
        </w:rPr>
        <w:t xml:space="preserve">3.5.2 CARACTERÍSTICAS DE LOS CONTRATOS PRESENTADOS PARA ACREDITAR LA EXPERIENCIA EXIGIDA </w:t>
      </w:r>
      <w:r w:rsidRPr="003125D1">
        <w:rPr>
          <w:rFonts w:ascii="Verdana" w:hAnsi="Verdana" w:cstheme="minorHAnsi"/>
        </w:rPr>
        <w:t>“ del documento base.</w:t>
      </w:r>
    </w:p>
    <w:p w14:paraId="6993D7CB" w14:textId="77777777" w:rsidR="00F91C09" w:rsidRPr="003125D1" w:rsidRDefault="00F91C09" w:rsidP="00F91C09">
      <w:pPr>
        <w:spacing w:afterLines="120" w:after="288" w:line="276" w:lineRule="auto"/>
        <w:contextualSpacing/>
        <w:jc w:val="both"/>
        <w:rPr>
          <w:rFonts w:ascii="Verdana" w:eastAsia="Calibri" w:hAnsi="Verdana" w:cs="Times New Roman"/>
          <w:lang w:val="es-ES"/>
        </w:rPr>
      </w:pPr>
      <w:r w:rsidRPr="003125D1">
        <w:rPr>
          <w:rFonts w:ascii="Verdana" w:eastAsia="Calibri" w:hAnsi="Verdana" w:cs="Times New Roman"/>
          <w:lang w:val="es-ES"/>
        </w:rPr>
        <w:t>V). 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7CA83F3" w14:textId="77777777" w:rsidR="00F91C09" w:rsidRPr="003125D1" w:rsidRDefault="00F91C09" w:rsidP="00F91C09">
      <w:pPr>
        <w:spacing w:afterLines="120" w:after="288" w:line="276" w:lineRule="auto"/>
        <w:contextualSpacing/>
        <w:jc w:val="both"/>
        <w:rPr>
          <w:rFonts w:ascii="Verdana" w:eastAsia="Calibri" w:hAnsi="Verdana" w:cs="Times New Roman"/>
          <w:lang w:val="es-ES"/>
        </w:rPr>
      </w:pPr>
    </w:p>
    <w:p w14:paraId="5F34EF1F" w14:textId="77777777" w:rsidR="00F91C09" w:rsidRPr="003125D1" w:rsidRDefault="00F91C09" w:rsidP="00F91C09">
      <w:pPr>
        <w:spacing w:afterLines="120" w:after="288" w:line="276" w:lineRule="auto"/>
        <w:ind w:firstLine="360"/>
        <w:contextualSpacing/>
        <w:jc w:val="both"/>
        <w:rPr>
          <w:rFonts w:ascii="Verdana" w:eastAsia="Calibri" w:hAnsi="Verdana" w:cs="Times New Roman"/>
          <w:lang w:val="es-ES"/>
        </w:rPr>
      </w:pPr>
      <w:r w:rsidRPr="003125D1">
        <w:rPr>
          <w:rFonts w:ascii="Verdana" w:eastAsia="Calibri" w:hAnsi="Verdana" w:cs="Times New Roman"/>
          <w:lang w:val="es-ES"/>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0CC65D0B" w14:textId="77777777" w:rsidR="00F91C09" w:rsidRPr="00D56B2A" w:rsidRDefault="00F91C09" w:rsidP="00F91C09">
      <w:pPr>
        <w:snapToGrid w:val="0"/>
        <w:spacing w:after="0" w:line="276" w:lineRule="auto"/>
        <w:ind w:rightChars="125" w:right="275"/>
        <w:jc w:val="both"/>
        <w:rPr>
          <w:rFonts w:ascii="Verdana" w:eastAsia="Calibri" w:hAnsi="Verdana" w:cs="Arial"/>
          <w:color w:val="3399FF"/>
          <w:lang w:val="es-ES" w:eastAsia="es-ES"/>
        </w:rPr>
      </w:pPr>
    </w:p>
    <w:p w14:paraId="30EC2E3D" w14:textId="77777777" w:rsidR="00F91C09" w:rsidRPr="004D7523" w:rsidRDefault="00F91C09" w:rsidP="00F91C09">
      <w:pPr>
        <w:numPr>
          <w:ilvl w:val="0"/>
          <w:numId w:val="18"/>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D7523">
        <w:rPr>
          <w:rFonts w:ascii="Verdana" w:eastAsia="Century Gothic" w:hAnsi="Verdana" w:cs="Century Gothic"/>
          <w:b/>
          <w:bCs/>
          <w:lang w:val="es-ES_tradnl"/>
        </w:rPr>
        <w:t>Referencias normativas, jurisprudenciales y otras fuentes:</w:t>
      </w:r>
    </w:p>
    <w:p w14:paraId="6FB69952" w14:textId="77777777" w:rsidR="00F91C09" w:rsidRPr="004D7523" w:rsidRDefault="00F91C09" w:rsidP="00F91C09">
      <w:pPr>
        <w:tabs>
          <w:tab w:val="left" w:pos="970"/>
        </w:tabs>
        <w:spacing w:after="0" w:line="276" w:lineRule="auto"/>
        <w:ind w:left="-15840"/>
        <w:jc w:val="both"/>
        <w:rPr>
          <w:rFonts w:ascii="Verdana" w:eastAsia="Calibri" w:hAnsi="Verdana" w:cs="Arial"/>
          <w:b/>
          <w:bCs/>
        </w:rPr>
      </w:pPr>
      <w:r w:rsidRPr="004D7523">
        <w:rPr>
          <w:rFonts w:ascii="Verdana" w:eastAsia="Calibri" w:hAnsi="Verdana" w:cs="Arial"/>
          <w:b/>
          <w:bCs/>
        </w:rPr>
        <w:t>4. Referencias normativas, jurisprudenciales y otras fuentes:</w:t>
      </w:r>
      <w:r w:rsidRPr="004D7523">
        <w:rPr>
          <w:rFonts w:ascii="Verdana" w:eastAsia="Calibri" w:hAnsi="Verdana" w:cs="Arial"/>
          <w:b/>
          <w:bCs/>
        </w:rPr>
        <w:tab/>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91C09" w:rsidRPr="00D56B2A" w14:paraId="03AC78C9" w14:textId="77777777" w:rsidTr="0076609C">
        <w:trPr>
          <w:trHeight w:val="242"/>
        </w:trPr>
        <w:tc>
          <w:tcPr>
            <w:tcW w:w="8647" w:type="dxa"/>
            <w:tcBorders>
              <w:top w:val="dotted" w:sz="4" w:space="0" w:color="auto"/>
              <w:left w:val="dotted" w:sz="4" w:space="0" w:color="auto"/>
              <w:bottom w:val="dotted" w:sz="4" w:space="0" w:color="auto"/>
              <w:right w:val="dotted" w:sz="4" w:space="0" w:color="auto"/>
            </w:tcBorders>
          </w:tcPr>
          <w:p w14:paraId="4B24E3B6" w14:textId="77777777" w:rsidR="00F91C09" w:rsidRPr="00D56B2A" w:rsidRDefault="00F91C09" w:rsidP="0076609C">
            <w:pPr>
              <w:widowControl w:val="0"/>
              <w:autoSpaceDE w:val="0"/>
              <w:autoSpaceDN w:val="0"/>
              <w:snapToGrid w:val="0"/>
              <w:spacing w:after="120" w:line="276" w:lineRule="auto"/>
              <w:ind w:left="714"/>
              <w:jc w:val="both"/>
              <w:rPr>
                <w:rFonts w:ascii="Verdana" w:eastAsia="Calibri" w:hAnsi="Verdana" w:cs="Arial"/>
                <w:color w:val="3399FF"/>
                <w:lang w:val="es-ES_tradnl"/>
              </w:rPr>
            </w:pPr>
          </w:p>
          <w:p w14:paraId="61409FCC" w14:textId="77777777" w:rsidR="00F91C09" w:rsidRPr="00DA2A79" w:rsidRDefault="00F91C09" w:rsidP="0076609C">
            <w:pPr>
              <w:widowControl w:val="0"/>
              <w:numPr>
                <w:ilvl w:val="0"/>
                <w:numId w:val="17"/>
              </w:numPr>
              <w:autoSpaceDE w:val="0"/>
              <w:autoSpaceDN w:val="0"/>
              <w:spacing w:after="160" w:line="276" w:lineRule="auto"/>
              <w:ind w:left="714" w:hanging="357"/>
              <w:jc w:val="both"/>
              <w:rPr>
                <w:rFonts w:ascii="Verdana" w:eastAsia="Calibri" w:hAnsi="Verdana" w:cs="Arial"/>
                <w:lang w:val="es-ES_tradnl" w:eastAsia="es-MX"/>
              </w:rPr>
            </w:pPr>
            <w:r w:rsidRPr="00DA2A79">
              <w:rPr>
                <w:rFonts w:ascii="Verdana" w:eastAsia="Calibri" w:hAnsi="Verdana" w:cs="Arial"/>
                <w:lang w:val="es-ES_tradnl" w:eastAsia="es-MX"/>
              </w:rPr>
              <w:t xml:space="preserve">Ley 2022 de 2020, artículo 1. </w:t>
            </w:r>
          </w:p>
          <w:p w14:paraId="073F376B" w14:textId="77777777" w:rsidR="00F91C09" w:rsidRPr="00DA2A79" w:rsidRDefault="00F91C09" w:rsidP="0076609C">
            <w:pPr>
              <w:widowControl w:val="0"/>
              <w:numPr>
                <w:ilvl w:val="0"/>
                <w:numId w:val="17"/>
              </w:numPr>
              <w:autoSpaceDE w:val="0"/>
              <w:autoSpaceDN w:val="0"/>
              <w:spacing w:after="160" w:line="276" w:lineRule="auto"/>
              <w:jc w:val="both"/>
              <w:rPr>
                <w:rFonts w:ascii="Verdana" w:eastAsia="Calibri" w:hAnsi="Verdana" w:cs="Arial"/>
                <w:lang w:eastAsia="es-MX"/>
              </w:rPr>
            </w:pPr>
            <w:r w:rsidRPr="00DA2A79">
              <w:rPr>
                <w:rFonts w:ascii="Verdana" w:eastAsia="Calibri" w:hAnsi="Verdana" w:cs="Arial"/>
                <w:lang w:eastAsia="es-MX"/>
              </w:rPr>
              <w:t>Ley 1150 de 2007, artículo 2.</w:t>
            </w:r>
          </w:p>
          <w:p w14:paraId="1F3DC356" w14:textId="77777777" w:rsidR="00F91C09" w:rsidRPr="00D56B2A" w:rsidRDefault="00F91C09" w:rsidP="0076609C">
            <w:pPr>
              <w:widowControl w:val="0"/>
              <w:numPr>
                <w:ilvl w:val="0"/>
                <w:numId w:val="17"/>
              </w:numPr>
              <w:autoSpaceDE w:val="0"/>
              <w:autoSpaceDN w:val="0"/>
              <w:spacing w:after="120" w:line="276" w:lineRule="auto"/>
              <w:jc w:val="both"/>
              <w:rPr>
                <w:rFonts w:ascii="Verdana" w:hAnsi="Verdana" w:cs="Arial"/>
                <w:color w:val="3399FF"/>
              </w:rPr>
            </w:pPr>
            <w:r w:rsidRPr="00DA2A79">
              <w:rPr>
                <w:rFonts w:ascii="Verdana" w:eastAsia="Calibri" w:hAnsi="Verdana" w:cs="Arial"/>
                <w:lang w:val="es-ES_tradnl" w:eastAsia="es-MX"/>
              </w:rPr>
              <w:t xml:space="preserve">Documentos Tipo. Disponibles en: </w:t>
            </w:r>
            <w:hyperlink r:id="rId13" w:history="1">
              <w:r w:rsidRPr="00DA2A79">
                <w:rPr>
                  <w:rFonts w:ascii="Verdana" w:eastAsia="Calibri" w:hAnsi="Verdana" w:cs="Arial"/>
                  <w:color w:val="0000FF"/>
                  <w:u w:val="single"/>
                  <w:lang w:val="es-ES_tradnl" w:eastAsia="es-MX"/>
                </w:rPr>
                <w:t>https://www.colombiacompra.gov.co/documentos-tipo/documentos-tipo</w:t>
              </w:r>
            </w:hyperlink>
            <w:r w:rsidRPr="00DA2A79">
              <w:rPr>
                <w:rFonts w:ascii="Verdana" w:eastAsia="Calibri" w:hAnsi="Verdana" w:cs="Arial"/>
                <w:lang w:val="es-ES_tradnl" w:eastAsia="es-MX"/>
              </w:rPr>
              <w:t>.</w:t>
            </w:r>
          </w:p>
          <w:p w14:paraId="1F7B8E50" w14:textId="77777777" w:rsidR="00F91C09" w:rsidRPr="004D7523" w:rsidRDefault="00F91C09" w:rsidP="0076609C">
            <w:pPr>
              <w:widowControl w:val="0"/>
              <w:numPr>
                <w:ilvl w:val="0"/>
                <w:numId w:val="17"/>
              </w:numPr>
              <w:autoSpaceDE w:val="0"/>
              <w:autoSpaceDN w:val="0"/>
              <w:spacing w:after="120" w:line="276" w:lineRule="auto"/>
              <w:jc w:val="both"/>
              <w:rPr>
                <w:rFonts w:ascii="Verdana" w:hAnsi="Verdana" w:cs="Arial"/>
                <w:color w:val="3399FF"/>
              </w:rPr>
            </w:pPr>
            <w:r w:rsidRPr="003D532C">
              <w:rPr>
                <w:rFonts w:ascii="Verdana" w:hAnsi="Verdana" w:cs="Arial"/>
              </w:rPr>
              <w:t xml:space="preserve">Reglamento Colombiano </w:t>
            </w:r>
            <w:r>
              <w:rPr>
                <w:rFonts w:ascii="Verdana" w:hAnsi="Verdana" w:cs="Arial"/>
              </w:rPr>
              <w:t>d</w:t>
            </w:r>
            <w:r w:rsidRPr="003D532C">
              <w:rPr>
                <w:rFonts w:ascii="Verdana" w:hAnsi="Verdana" w:cs="Arial"/>
              </w:rPr>
              <w:t>e Construcción Sismo Resistente NSR-10</w:t>
            </w:r>
            <w:r>
              <w:rPr>
                <w:rFonts w:ascii="Verdana" w:hAnsi="Verdana" w:cs="Arial"/>
              </w:rPr>
              <w:t>.</w:t>
            </w:r>
          </w:p>
          <w:p w14:paraId="620F6542" w14:textId="77777777" w:rsidR="00F91C09" w:rsidRPr="00D56B2A" w:rsidRDefault="00F91C09" w:rsidP="0076609C">
            <w:pPr>
              <w:widowControl w:val="0"/>
              <w:autoSpaceDE w:val="0"/>
              <w:autoSpaceDN w:val="0"/>
              <w:spacing w:after="120" w:line="276" w:lineRule="auto"/>
              <w:jc w:val="both"/>
              <w:rPr>
                <w:rFonts w:ascii="Verdana" w:hAnsi="Verdana" w:cs="Arial"/>
                <w:color w:val="3399FF"/>
              </w:rPr>
            </w:pPr>
          </w:p>
        </w:tc>
      </w:tr>
    </w:tbl>
    <w:p w14:paraId="0AA26867" w14:textId="77777777" w:rsidR="00F91C09" w:rsidRPr="00155CC1" w:rsidRDefault="00F91C09" w:rsidP="00F91C09">
      <w:pPr>
        <w:tabs>
          <w:tab w:val="left" w:pos="142"/>
          <w:tab w:val="left" w:pos="284"/>
        </w:tabs>
        <w:spacing w:after="0" w:line="276" w:lineRule="auto"/>
        <w:jc w:val="both"/>
        <w:rPr>
          <w:rFonts w:ascii="Verdana" w:eastAsia="Calibri" w:hAnsi="Verdana" w:cs="Arial"/>
          <w:color w:val="6699FF"/>
        </w:rPr>
      </w:pPr>
    </w:p>
    <w:p w14:paraId="138BDF6F" w14:textId="77777777" w:rsidR="00F91C09" w:rsidRPr="0026211F" w:rsidRDefault="00F91C09" w:rsidP="00F91C09">
      <w:pPr>
        <w:tabs>
          <w:tab w:val="left" w:pos="142"/>
          <w:tab w:val="left" w:pos="284"/>
        </w:tabs>
        <w:spacing w:after="0" w:line="276" w:lineRule="auto"/>
        <w:jc w:val="both"/>
        <w:rPr>
          <w:rFonts w:ascii="Verdana" w:eastAsia="Century Gothic" w:hAnsi="Verdana" w:cs="Century Gothic"/>
          <w:b/>
          <w:bCs/>
          <w:lang w:val="es-ES"/>
        </w:rPr>
      </w:pPr>
      <w:r w:rsidRPr="0026211F">
        <w:rPr>
          <w:rFonts w:ascii="Verdana" w:eastAsia="Calibri" w:hAnsi="Verdana" w:cs="Arial"/>
          <w:b/>
          <w:bCs/>
        </w:rPr>
        <w:t>5</w:t>
      </w:r>
      <w:r w:rsidRPr="0026211F">
        <w:rPr>
          <w:rFonts w:ascii="Verdana" w:eastAsia="Calibri" w:hAnsi="Verdana" w:cs="Arial"/>
        </w:rPr>
        <w:t>.</w:t>
      </w:r>
      <w:r w:rsidRPr="0026211F">
        <w:rPr>
          <w:rFonts w:ascii="Verdana" w:eastAsia="Century Gothic" w:hAnsi="Verdana" w:cs="Century Gothic"/>
          <w:b/>
          <w:bCs/>
          <w:lang w:val="es-ES"/>
        </w:rPr>
        <w:t>Doctrina de la Agencia Nacional de Contratación Pública:</w:t>
      </w:r>
    </w:p>
    <w:p w14:paraId="780758A6" w14:textId="77777777" w:rsidR="00F91C09" w:rsidRPr="00DA2A79" w:rsidRDefault="00F91C09" w:rsidP="00F91C09">
      <w:pPr>
        <w:widowControl w:val="0"/>
        <w:autoSpaceDE w:val="0"/>
        <w:autoSpaceDN w:val="0"/>
        <w:spacing w:after="0" w:line="276" w:lineRule="auto"/>
        <w:jc w:val="both"/>
        <w:rPr>
          <w:rFonts w:ascii="Verdana" w:eastAsia="Calibri" w:hAnsi="Verdana" w:cs="Arial"/>
          <w:lang w:eastAsia="es-MX"/>
        </w:rPr>
      </w:pPr>
    </w:p>
    <w:p w14:paraId="4CE0C267" w14:textId="77777777" w:rsidR="00F91C09" w:rsidRPr="00DA2A79" w:rsidRDefault="00F91C09" w:rsidP="00F91C09">
      <w:pPr>
        <w:spacing w:after="0" w:line="276" w:lineRule="auto"/>
        <w:jc w:val="both"/>
        <w:rPr>
          <w:rFonts w:ascii="Verdana" w:eastAsia="Calibri" w:hAnsi="Verdana" w:cs="Arial"/>
          <w:shd w:val="clear" w:color="auto" w:fill="FFFFFF"/>
          <w:lang w:val="es-ES" w:eastAsia="es-MX"/>
        </w:rPr>
      </w:pPr>
      <w:r w:rsidRPr="00DA2A79">
        <w:rPr>
          <w:rFonts w:ascii="Verdana" w:eastAsia="Calibri" w:hAnsi="Verdana" w:cs="Arial"/>
          <w:shd w:val="clear" w:color="auto" w:fill="FFFFFF"/>
          <w:lang w:val="es-ES" w:eastAsia="es-MX"/>
        </w:rPr>
        <w:t>La Agencia Nacional de Contratación Pública – Colombia Compra Eficiente se pronunció</w:t>
      </w:r>
      <w:r w:rsidRPr="00DA2A79">
        <w:rPr>
          <w:rFonts w:ascii="Verdana" w:eastAsia="Calibri" w:hAnsi="Verdana" w:cs="Times New Roman"/>
          <w:lang w:eastAsia="es-MX"/>
        </w:rPr>
        <w:t xml:space="preserve"> </w:t>
      </w:r>
      <w:r w:rsidRPr="00DA2A79">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DA2A79">
        <w:rPr>
          <w:rFonts w:ascii="Verdana" w:eastAsia="Calibri" w:hAnsi="Verdana" w:cs="Arial"/>
          <w:shd w:val="clear" w:color="auto" w:fill="FFFFFF"/>
          <w:lang w:val="es-ES" w:eastAsia="es-MX"/>
        </w:rPr>
        <w:tab/>
        <w:t>C-636 del 1 de noviembre de 2024, C-777 del 9 de diciembre de 2024, C-971 del 21 de enero de 2025, C-1813 del 31 de diciembre de 2025, C-182 del 19 de marzo de 2026, C-246 del 12 de marzo de 2026, C-258 del 19 de marzo de 2026,</w:t>
      </w:r>
      <w:r>
        <w:rPr>
          <w:rFonts w:ascii="Verdana" w:eastAsia="Calibri" w:hAnsi="Verdana" w:cs="Arial"/>
          <w:shd w:val="clear" w:color="auto" w:fill="FFFFFF"/>
          <w:lang w:val="es-ES" w:eastAsia="es-MX"/>
        </w:rPr>
        <w:t xml:space="preserve"> C-385 del </w:t>
      </w:r>
      <w:r>
        <w:rPr>
          <w:rFonts w:ascii="Verdana" w:eastAsia="Aptos" w:hAnsi="Verdana" w:cs="Times New Roman"/>
          <w:kern w:val="2"/>
          <w:sz w:val="24"/>
          <w:szCs w:val="24"/>
          <w14:ligatures w14:val="standardContextual"/>
        </w:rPr>
        <w:t>15 de abril del 2025</w:t>
      </w:r>
      <w:r w:rsidRPr="00DA2A79">
        <w:rPr>
          <w:rFonts w:ascii="Verdana" w:eastAsia="Calibri" w:hAnsi="Verdana" w:cs="Arial"/>
          <w:shd w:val="clear" w:color="auto" w:fill="FFFFFF"/>
          <w:lang w:val="es-ES" w:eastAsia="es-MX"/>
        </w:rPr>
        <w:t xml:space="preserve"> entre otros. </w:t>
      </w:r>
    </w:p>
    <w:p w14:paraId="658ECB0C" w14:textId="77777777" w:rsidR="00F91C09" w:rsidRDefault="00F91C09" w:rsidP="00F91C09">
      <w:pPr>
        <w:spacing w:after="0" w:line="276" w:lineRule="auto"/>
        <w:jc w:val="both"/>
        <w:rPr>
          <w:rFonts w:ascii="Verdana" w:eastAsia="Calibri" w:hAnsi="Verdana" w:cs="Arial"/>
          <w:lang w:val="es-ES"/>
        </w:rPr>
      </w:pPr>
    </w:p>
    <w:p w14:paraId="32107F33" w14:textId="77777777" w:rsidR="00F91C09" w:rsidRPr="003C2A6A" w:rsidRDefault="00F91C09" w:rsidP="00F91C09">
      <w:pPr>
        <w:spacing w:after="0" w:line="276" w:lineRule="auto"/>
        <w:jc w:val="both"/>
        <w:rPr>
          <w:rFonts w:ascii="Verdana" w:eastAsia="Calibri" w:hAnsi="Verdana" w:cs="Arial"/>
        </w:rPr>
      </w:pPr>
      <w:r w:rsidRPr="00240C45">
        <w:rPr>
          <w:rFonts w:ascii="Verdana" w:eastAsia="Calibri" w:hAnsi="Verdana" w:cs="Arial"/>
        </w:rPr>
        <w:t xml:space="preserve">Estos y otros conceptos se encuentran disponibles para consulta en el Sistema de relatoría de la Agencia, al cual se puede acceder a través del siguiente enlace: </w:t>
      </w:r>
      <w:hyperlink r:id="rId14" w:history="1">
        <w:r w:rsidRPr="00DE636B">
          <w:rPr>
            <w:rStyle w:val="Hipervnculo"/>
            <w:rFonts w:ascii="Verdana" w:eastAsia="Calibri" w:hAnsi="Verdana" w:cs="Arial"/>
          </w:rPr>
          <w:t>https://relatoria.colombiacompra.gov.co/busqueda/conceptos</w:t>
        </w:r>
      </w:hyperlink>
      <w:r w:rsidRPr="00240C45">
        <w:rPr>
          <w:rFonts w:ascii="Verdana" w:eastAsia="Calibri" w:hAnsi="Verdana" w:cs="Arial"/>
        </w:rPr>
        <w:t>.</w:t>
      </w:r>
    </w:p>
    <w:p w14:paraId="3DEC9A53" w14:textId="77777777" w:rsidR="00F91C09" w:rsidRPr="00EF54B1" w:rsidRDefault="00F91C09" w:rsidP="00F91C09">
      <w:pPr>
        <w:spacing w:after="0" w:line="240" w:lineRule="auto"/>
        <w:jc w:val="both"/>
        <w:rPr>
          <w:rFonts w:ascii="Verdana" w:eastAsia="Calibri" w:hAnsi="Verdana" w:cs="Arial"/>
          <w:color w:val="000000" w:themeColor="text1"/>
          <w:shd w:val="clear" w:color="auto" w:fill="FFFFFF"/>
        </w:rPr>
      </w:pPr>
    </w:p>
    <w:p w14:paraId="38E930FA" w14:textId="77777777" w:rsidR="00F91C09" w:rsidRPr="00EF54B1" w:rsidRDefault="00F91C09" w:rsidP="00F91C09">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r w:rsidRPr="00EF54B1">
        <w:rPr>
          <w:rFonts w:ascii="Verdana" w:eastAsia="Calibri" w:hAnsi="Verdana" w:cs="Arial"/>
          <w:color w:val="000000" w:themeColor="text1"/>
          <w:kern w:val="2"/>
          <w:shd w:val="clear" w:color="auto" w:fill="FFFFFF"/>
          <w:lang w:val="es-ES_tradnl"/>
          <w14:ligatures w14:val="standardContextual"/>
        </w:rPr>
        <w:t>La</w:t>
      </w:r>
      <w:r w:rsidRPr="00EF54B1">
        <w:rPr>
          <w:rFonts w:ascii="Verdana" w:eastAsia="Calibri" w:hAnsi="Verdana" w:cs="Arial"/>
          <w:b/>
          <w:bCs/>
          <w:color w:val="000000" w:themeColor="text1"/>
          <w:kern w:val="2"/>
          <w:shd w:val="clear" w:color="auto" w:fill="FFFFFF"/>
          <w:lang w:val="es-ES_tradnl"/>
          <w14:ligatures w14:val="standardContextual"/>
        </w:rPr>
        <w:t xml:space="preserve"> Agencia Nacional de Contratación Pública - Colombia Compra Eficiente</w:t>
      </w:r>
      <w:r w:rsidRPr="00EF54B1">
        <w:rPr>
          <w:rFonts w:ascii="Verdana" w:eastAsia="Calibri" w:hAnsi="Verdana" w:cs="Arial"/>
          <w:color w:val="000000" w:themeColor="text1"/>
          <w:kern w:val="2"/>
          <w:shd w:val="clear" w:color="auto" w:fill="FFFFFF"/>
          <w:lang w:val="es-ES_tradnl"/>
          <w14:ligatures w14:val="standardContextual"/>
        </w:rPr>
        <w:t> recomienda a todas las entidades públicas, independientemente de su naturaleza, que gestionan recursos públicos, la aplicación de los </w:t>
      </w:r>
      <w:r w:rsidRPr="00EF54B1">
        <w:rPr>
          <w:rFonts w:ascii="Verdana" w:eastAsia="Calibri" w:hAnsi="Verdana" w:cs="Arial"/>
          <w:b/>
          <w:bCs/>
          <w:color w:val="000000" w:themeColor="text1"/>
          <w:kern w:val="2"/>
          <w:shd w:val="clear" w:color="auto" w:fill="FFFFFF"/>
          <w:lang w:val="es-ES_tradnl"/>
          <w14:ligatures w14:val="standardContextual"/>
        </w:rPr>
        <w:t>Documentos Tipo</w:t>
      </w:r>
      <w:r w:rsidRPr="00EF54B1">
        <w:rPr>
          <w:rFonts w:ascii="Verdana" w:eastAsia="Calibri" w:hAnsi="Verdana" w:cs="Arial"/>
          <w:color w:val="000000" w:themeColor="text1"/>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F54B1">
        <w:rPr>
          <w:rFonts w:ascii="Verdana" w:eastAsia="Calibri" w:hAnsi="Verdana" w:cs="Arial"/>
          <w:b/>
          <w:bCs/>
          <w:color w:val="000000" w:themeColor="text1"/>
          <w:kern w:val="2"/>
          <w:shd w:val="clear" w:color="auto" w:fill="FFFFFF"/>
          <w:lang w:val="es-ES_tradnl"/>
          <w14:ligatures w14:val="standardContextual"/>
        </w:rPr>
        <w:t>transparencia</w:t>
      </w:r>
      <w:r w:rsidRPr="00EF54B1">
        <w:rPr>
          <w:rFonts w:ascii="Verdana" w:eastAsia="Calibri" w:hAnsi="Verdana" w:cs="Arial"/>
          <w:color w:val="000000" w:themeColor="text1"/>
          <w:kern w:val="2"/>
          <w:shd w:val="clear" w:color="auto" w:fill="FFFFFF"/>
          <w:lang w:val="es-ES_tradnl"/>
          <w14:ligatures w14:val="standardContextual"/>
        </w:rPr>
        <w:t> y promover un proceso de </w:t>
      </w:r>
      <w:r w:rsidRPr="00EF54B1">
        <w:rPr>
          <w:rFonts w:ascii="Verdana" w:eastAsia="Calibri" w:hAnsi="Verdana" w:cs="Arial"/>
          <w:b/>
          <w:bCs/>
          <w:color w:val="000000" w:themeColor="text1"/>
          <w:kern w:val="2"/>
          <w:shd w:val="clear" w:color="auto" w:fill="FFFFFF"/>
          <w:lang w:val="es-ES_tradnl"/>
          <w14:ligatures w14:val="standardContextual"/>
        </w:rPr>
        <w:t>selección objetiva</w:t>
      </w:r>
      <w:r w:rsidRPr="00EF54B1">
        <w:rPr>
          <w:rFonts w:ascii="Verdana" w:eastAsia="Calibri" w:hAnsi="Verdana" w:cs="Arial"/>
          <w:color w:val="000000" w:themeColor="text1"/>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6508C3F4" w14:textId="77777777" w:rsidR="00F91C09" w:rsidRPr="00EF54B1" w:rsidRDefault="00F91C09" w:rsidP="00F91C09">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1C525F61" w14:textId="77777777" w:rsidR="00F91C09" w:rsidRPr="009552C8" w:rsidRDefault="00F91C09" w:rsidP="00F91C09">
      <w:pPr>
        <w:spacing w:after="0" w:line="240" w:lineRule="auto"/>
        <w:jc w:val="both"/>
        <w:rPr>
          <w:rFonts w:ascii="Verdana" w:eastAsia="Calibri" w:hAnsi="Verdana" w:cs="Times New Roman"/>
          <w:kern w:val="2"/>
          <w14:ligatures w14:val="standardContextual"/>
        </w:rPr>
      </w:pPr>
      <w:r w:rsidRPr="009552C8">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1F21C9C2" w14:textId="77777777" w:rsidR="00F91C09" w:rsidRPr="009552C8" w:rsidRDefault="00F91C09" w:rsidP="00F91C09">
      <w:pPr>
        <w:spacing w:after="0" w:line="240" w:lineRule="auto"/>
        <w:jc w:val="both"/>
        <w:rPr>
          <w:rFonts w:ascii="Verdana" w:eastAsia="Aptos" w:hAnsi="Verdana" w:cs="Times New Roman"/>
          <w:kern w:val="2"/>
          <w14:ligatures w14:val="standardContextual"/>
        </w:rPr>
      </w:pPr>
    </w:p>
    <w:p w14:paraId="6E45CFD2" w14:textId="77777777" w:rsidR="00F91C09" w:rsidRPr="009552C8" w:rsidRDefault="00F91C09" w:rsidP="00F91C09">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Twitter: </w:t>
      </w:r>
      <w:r w:rsidRPr="007603CE">
        <w:rPr>
          <w:rFonts w:ascii="Verdana" w:eastAsia="Calibri" w:hAnsi="Verdana" w:cs="Times New Roman"/>
          <w:color w:val="0000FF"/>
          <w:kern w:val="2"/>
          <w:u w:val="single"/>
          <w14:ligatures w14:val="standardContextual"/>
        </w:rPr>
        <w:t>@colombiacompra</w:t>
      </w:r>
      <w:r w:rsidRPr="007603CE">
        <w:rPr>
          <w:rFonts w:ascii="Verdana" w:eastAsia="Calibri" w:hAnsi="Verdana" w:cs="Times New Roman"/>
          <w:color w:val="0000FF"/>
          <w:kern w:val="2"/>
          <w14:ligatures w14:val="standardContextual"/>
        </w:rPr>
        <w:t xml:space="preserve"> </w:t>
      </w:r>
    </w:p>
    <w:p w14:paraId="07429BE9" w14:textId="77777777" w:rsidR="00F91C09" w:rsidRPr="009552C8" w:rsidRDefault="00F91C09" w:rsidP="00F91C09">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Facebook: </w:t>
      </w:r>
      <w:r w:rsidRPr="007603CE">
        <w:rPr>
          <w:rFonts w:ascii="Verdana" w:eastAsia="Calibri" w:hAnsi="Verdana" w:cs="Times New Roman"/>
          <w:color w:val="0000FF"/>
          <w:kern w:val="2"/>
          <w:u w:val="single"/>
          <w14:ligatures w14:val="standardContextual"/>
        </w:rPr>
        <w:t>ColombiaCompraEficiente</w:t>
      </w:r>
    </w:p>
    <w:p w14:paraId="2163ED6C" w14:textId="77777777" w:rsidR="00F91C09" w:rsidRPr="009552C8" w:rsidRDefault="00F91C09" w:rsidP="00F91C09">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lastRenderedPageBreak/>
        <w:t xml:space="preserve">LinkedIn: </w:t>
      </w:r>
      <w:r w:rsidRPr="007603CE">
        <w:rPr>
          <w:rFonts w:ascii="Verdana" w:eastAsia="Calibri" w:hAnsi="Verdana" w:cs="Times New Roman"/>
          <w:color w:val="0000FF"/>
          <w:kern w:val="2"/>
          <w:u w:val="single"/>
          <w14:ligatures w14:val="standardContextual"/>
        </w:rPr>
        <w:t>Agencia Nacional de Contratación Pública - Colombia Compra Eficiente</w:t>
      </w:r>
      <w:r w:rsidRPr="007603CE">
        <w:rPr>
          <w:rFonts w:ascii="Verdana" w:eastAsia="Calibri" w:hAnsi="Verdana" w:cs="Times New Roman"/>
          <w:color w:val="0000FF"/>
          <w:kern w:val="2"/>
          <w14:ligatures w14:val="standardContextual"/>
        </w:rPr>
        <w:t xml:space="preserve"> </w:t>
      </w:r>
      <w:r w:rsidRPr="009552C8">
        <w:rPr>
          <w:rFonts w:ascii="Verdana" w:eastAsia="Aptos" w:hAnsi="Verdana" w:cs="Times New Roman"/>
          <w:kern w:val="2"/>
          <w14:ligatures w14:val="standardContextual"/>
        </w:rPr>
        <w:t xml:space="preserve">Instagram: </w:t>
      </w:r>
      <w:r w:rsidRPr="007603CE">
        <w:rPr>
          <w:rFonts w:ascii="Verdana" w:eastAsia="Calibri" w:hAnsi="Verdana" w:cs="Times New Roman"/>
          <w:color w:val="0000FF"/>
          <w:kern w:val="2"/>
          <w:u w:val="single"/>
          <w14:ligatures w14:val="standardContextual"/>
        </w:rPr>
        <w:t>@colombiacompraeficiente_cce</w:t>
      </w:r>
    </w:p>
    <w:p w14:paraId="11980F6B" w14:textId="77777777" w:rsidR="00F91C09" w:rsidRPr="005D21BF" w:rsidRDefault="00F91C09" w:rsidP="00F91C09">
      <w:pPr>
        <w:widowControl w:val="0"/>
        <w:autoSpaceDE w:val="0"/>
        <w:autoSpaceDN w:val="0"/>
        <w:spacing w:after="0" w:line="276" w:lineRule="auto"/>
        <w:jc w:val="both"/>
        <w:rPr>
          <w:rFonts w:ascii="Verdana" w:eastAsia="Calibri" w:hAnsi="Verdana" w:cs="Arial"/>
          <w:color w:val="000000" w:themeColor="text1"/>
          <w:kern w:val="2"/>
          <w14:ligatures w14:val="standardContextual"/>
        </w:rPr>
      </w:pPr>
    </w:p>
    <w:p w14:paraId="119444C8" w14:textId="77777777" w:rsidR="00F91C09" w:rsidRDefault="00F91C09" w:rsidP="00F91C09">
      <w:pPr>
        <w:widowControl w:val="0"/>
        <w:autoSpaceDE w:val="0"/>
        <w:autoSpaceDN w:val="0"/>
        <w:spacing w:after="0" w:line="276" w:lineRule="auto"/>
        <w:jc w:val="both"/>
        <w:rPr>
          <w:rFonts w:ascii="Verdana" w:eastAsia="Calibri" w:hAnsi="Verdana" w:cs="Arial"/>
          <w:color w:val="000000" w:themeColor="text1"/>
          <w:kern w:val="2"/>
          <w:lang w:val="es-ES_tradnl"/>
          <w14:ligatures w14:val="standardContextual"/>
        </w:rPr>
      </w:pPr>
      <w:r w:rsidRPr="00EF54B1">
        <w:rPr>
          <w:rFonts w:ascii="Verdana" w:eastAsia="Calibri" w:hAnsi="Verdana" w:cs="Arial"/>
          <w:color w:val="000000" w:themeColor="text1"/>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01F5605" w14:textId="77777777" w:rsidR="00F91C09" w:rsidRPr="00EF54B1" w:rsidRDefault="00F91C09" w:rsidP="00F91C09">
      <w:pPr>
        <w:widowControl w:val="0"/>
        <w:autoSpaceDE w:val="0"/>
        <w:autoSpaceDN w:val="0"/>
        <w:spacing w:after="0" w:line="276" w:lineRule="auto"/>
        <w:jc w:val="both"/>
        <w:rPr>
          <w:rFonts w:ascii="Verdana" w:eastAsia="Calibri" w:hAnsi="Verdana" w:cs="Arial"/>
          <w:color w:val="000000" w:themeColor="text1"/>
        </w:rPr>
      </w:pPr>
    </w:p>
    <w:p w14:paraId="4D33BB7B" w14:textId="77777777" w:rsidR="00F91C09" w:rsidRPr="00EF54B1" w:rsidRDefault="00F91C09" w:rsidP="00F91C09">
      <w:pPr>
        <w:spacing w:after="0" w:line="240" w:lineRule="auto"/>
        <w:rPr>
          <w:rFonts w:ascii="Verdana" w:eastAsia="Calibri" w:hAnsi="Verdana" w:cs="Arial"/>
          <w:color w:val="000000" w:themeColor="text1"/>
          <w:lang w:eastAsia="es-CO"/>
        </w:rPr>
      </w:pPr>
      <w:r w:rsidRPr="00EF54B1">
        <w:rPr>
          <w:rFonts w:ascii="Verdana" w:eastAsia="Times New Roman" w:hAnsi="Verdana" w:cs="Arial"/>
          <w:color w:val="000000" w:themeColor="text1"/>
          <w:lang w:eastAsia="es-CO"/>
        </w:rPr>
        <w:t>Atentamente,</w:t>
      </w:r>
      <w:r w:rsidRPr="00EF54B1">
        <w:rPr>
          <w:rFonts w:ascii="Verdana" w:eastAsia="Calibri" w:hAnsi="Verdana" w:cs="Arial"/>
          <w:color w:val="000000" w:themeColor="text1"/>
          <w:lang w:eastAsia="es-CO"/>
        </w:rPr>
        <w:t xml:space="preserve"> </w:t>
      </w:r>
    </w:p>
    <w:p w14:paraId="54AC4A55" w14:textId="77777777" w:rsidR="00F91C09" w:rsidRDefault="00F91C09" w:rsidP="00F91C09">
      <w:pPr>
        <w:tabs>
          <w:tab w:val="left" w:pos="1320"/>
        </w:tabs>
        <w:rPr>
          <w:noProof/>
        </w:rPr>
      </w:pPr>
    </w:p>
    <w:p w14:paraId="2235CCD0" w14:textId="4C44F056" w:rsidR="00F91C09" w:rsidRPr="00942FD3" w:rsidRDefault="00942FD3" w:rsidP="00942FD3">
      <w:pPr>
        <w:tabs>
          <w:tab w:val="left" w:pos="1320"/>
        </w:tabs>
        <w:jc w:val="center"/>
        <w:rPr>
          <w:noProof/>
        </w:rPr>
      </w:pPr>
      <w:r>
        <w:rPr>
          <w:noProof/>
        </w:rPr>
        <w:drawing>
          <wp:inline distT="0" distB="0" distL="0" distR="0" wp14:anchorId="7D6D3737" wp14:editId="44AFDA60">
            <wp:extent cx="3307151" cy="1229360"/>
            <wp:effectExtent l="0" t="0" r="7620" b="8890"/>
            <wp:docPr id="18506463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646349" name="Imagen 1850646349"/>
                    <pic:cNvPicPr/>
                  </pic:nvPicPr>
                  <pic:blipFill>
                    <a:blip r:embed="rId15">
                      <a:extLst>
                        <a:ext uri="{28A0092B-C50C-407E-A947-70E740481C1C}">
                          <a14:useLocalDpi xmlns:a14="http://schemas.microsoft.com/office/drawing/2010/main" val="0"/>
                        </a:ext>
                      </a:extLst>
                    </a:blip>
                    <a:stretch>
                      <a:fillRect/>
                    </a:stretch>
                  </pic:blipFill>
                  <pic:spPr>
                    <a:xfrm>
                      <a:off x="0" y="0"/>
                      <a:ext cx="3314033" cy="1231918"/>
                    </a:xfrm>
                    <a:prstGeom prst="rect">
                      <a:avLst/>
                    </a:prstGeom>
                  </pic:spPr>
                </pic:pic>
              </a:graphicData>
            </a:graphic>
          </wp:inline>
        </w:drawing>
      </w:r>
    </w:p>
    <w:tbl>
      <w:tblPr>
        <w:tblStyle w:val="Tablaconcuadrcula"/>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85"/>
        <w:gridCol w:w="5925"/>
      </w:tblGrid>
      <w:tr w:rsidR="00F91C09" w14:paraId="339FC044" w14:textId="77777777" w:rsidTr="0076609C">
        <w:trPr>
          <w:trHeight w:val="315"/>
        </w:trPr>
        <w:tc>
          <w:tcPr>
            <w:tcW w:w="1185" w:type="dxa"/>
            <w:tcBorders>
              <w:top w:val="nil"/>
              <w:left w:val="nil"/>
              <w:bottom w:val="nil"/>
              <w:right w:val="nil"/>
            </w:tcBorders>
            <w:tcMar>
              <w:left w:w="105" w:type="dxa"/>
              <w:right w:w="105" w:type="dxa"/>
            </w:tcMar>
            <w:vAlign w:val="center"/>
          </w:tcPr>
          <w:p w14:paraId="04FF0F1F" w14:textId="0BC4F09B" w:rsidR="00F91C09" w:rsidRDefault="00F91C09" w:rsidP="0076609C">
            <w:pPr>
              <w:rPr>
                <w:rFonts w:ascii="Verdana" w:eastAsia="Verdana" w:hAnsi="Verdana" w:cs="Verdana"/>
                <w:sz w:val="16"/>
                <w:szCs w:val="16"/>
              </w:rPr>
            </w:pPr>
            <w:r w:rsidRPr="3F869DD7">
              <w:rPr>
                <w:rFonts w:ascii="Verdana" w:eastAsia="Verdana" w:hAnsi="Verdana" w:cs="Verdana"/>
                <w:sz w:val="16"/>
                <w:szCs w:val="16"/>
              </w:rPr>
              <w:t>Elabor</w:t>
            </w:r>
            <w:r w:rsidR="00942FD3">
              <w:rPr>
                <w:rFonts w:ascii="Verdana" w:eastAsia="Verdana" w:hAnsi="Verdana" w:cs="Verdana"/>
                <w:sz w:val="16"/>
                <w:szCs w:val="16"/>
              </w:rPr>
              <w:t>o</w:t>
            </w:r>
            <w:r w:rsidRPr="3F869DD7">
              <w:rPr>
                <w:rFonts w:ascii="Verdana" w:eastAsia="Verdana" w:hAnsi="Verdana" w:cs="Verdana"/>
                <w:sz w:val="16"/>
                <w:szCs w:val="16"/>
              </w:rPr>
              <w:t>:</w:t>
            </w:r>
          </w:p>
        </w:tc>
        <w:tc>
          <w:tcPr>
            <w:tcW w:w="5925" w:type="dxa"/>
            <w:tcBorders>
              <w:top w:val="nil"/>
              <w:left w:val="nil"/>
              <w:bottom w:val="dotted" w:sz="4" w:space="0" w:color="7F7F7F" w:themeColor="text1" w:themeTint="80"/>
              <w:right w:val="nil"/>
            </w:tcBorders>
            <w:tcMar>
              <w:left w:w="105" w:type="dxa"/>
              <w:right w:w="105" w:type="dxa"/>
            </w:tcMar>
            <w:vAlign w:val="center"/>
          </w:tcPr>
          <w:p w14:paraId="47F3DDA5" w14:textId="77777777" w:rsidR="00F91C09" w:rsidRDefault="00F91C09" w:rsidP="0076609C">
            <w:pPr>
              <w:rPr>
                <w:rFonts w:ascii="Verdana" w:eastAsia="Times New Roman" w:hAnsi="Verdana" w:cs="Segoe UI"/>
                <w:color w:val="000000" w:themeColor="text1"/>
                <w:sz w:val="16"/>
                <w:szCs w:val="16"/>
                <w:lang w:eastAsia="es-ES"/>
              </w:rPr>
            </w:pPr>
            <w:r w:rsidRPr="3F869DD7">
              <w:rPr>
                <w:rFonts w:ascii="Verdana" w:eastAsia="Arial" w:hAnsi="Verdana" w:cs="Arial"/>
                <w:color w:val="000000" w:themeColor="text1"/>
                <w:sz w:val="16"/>
                <w:szCs w:val="16"/>
                <w:lang w:val="es-ES"/>
              </w:rPr>
              <w:t>Denis Andrea Cárdenas Hernández</w:t>
            </w:r>
          </w:p>
          <w:p w14:paraId="718AE46C" w14:textId="77777777" w:rsidR="00F91C09" w:rsidRDefault="00F91C09" w:rsidP="0076609C">
            <w:pPr>
              <w:rPr>
                <w:rFonts w:ascii="Verdana" w:eastAsia="Arial" w:hAnsi="Verdana" w:cs="Arial"/>
                <w:color w:val="000000" w:themeColor="text1"/>
                <w:sz w:val="16"/>
                <w:szCs w:val="16"/>
                <w:lang w:val="es-ES"/>
              </w:rPr>
            </w:pPr>
            <w:r w:rsidRPr="3F869DD7">
              <w:rPr>
                <w:rFonts w:ascii="Verdana" w:eastAsia="Arial" w:hAnsi="Verdana" w:cs="Arial"/>
                <w:color w:val="000000" w:themeColor="text1"/>
                <w:sz w:val="16"/>
                <w:szCs w:val="16"/>
                <w:lang w:val="es-ES"/>
              </w:rPr>
              <w:t>Analista T2-01 de la Subdirección de Gestión Contractual</w:t>
            </w:r>
          </w:p>
          <w:p w14:paraId="7869E922" w14:textId="77777777" w:rsidR="00F91C09" w:rsidRDefault="00F91C09" w:rsidP="0076609C">
            <w:pPr>
              <w:rPr>
                <w:rFonts w:ascii="Verdana" w:eastAsia="Arial" w:hAnsi="Verdana" w:cs="Arial"/>
                <w:color w:val="000000" w:themeColor="text1"/>
                <w:sz w:val="16"/>
                <w:szCs w:val="16"/>
                <w:lang w:val="es-ES"/>
              </w:rPr>
            </w:pPr>
            <w:r w:rsidRPr="001C0421">
              <w:rPr>
                <w:rFonts w:ascii="Verdana" w:eastAsia="Arial" w:hAnsi="Verdana" w:cs="Arial"/>
                <w:color w:val="000000" w:themeColor="text1"/>
                <w:sz w:val="16"/>
                <w:szCs w:val="16"/>
                <w:lang w:val="es-ES"/>
              </w:rPr>
              <w:t xml:space="preserve">Lida Milena </w:t>
            </w:r>
            <w:proofErr w:type="spellStart"/>
            <w:r w:rsidRPr="001C0421">
              <w:rPr>
                <w:rFonts w:ascii="Verdana" w:eastAsia="Arial" w:hAnsi="Verdana" w:cs="Arial"/>
                <w:color w:val="000000" w:themeColor="text1"/>
                <w:sz w:val="16"/>
                <w:szCs w:val="16"/>
                <w:lang w:val="es-ES"/>
              </w:rPr>
              <w:t>Guanumen</w:t>
            </w:r>
            <w:proofErr w:type="spellEnd"/>
            <w:r w:rsidRPr="001C0421">
              <w:rPr>
                <w:rFonts w:ascii="Verdana" w:eastAsia="Arial" w:hAnsi="Verdana" w:cs="Arial"/>
                <w:color w:val="000000" w:themeColor="text1"/>
                <w:sz w:val="16"/>
                <w:szCs w:val="16"/>
                <w:lang w:val="es-ES"/>
              </w:rPr>
              <w:t xml:space="preserve"> Pacheco</w:t>
            </w:r>
          </w:p>
          <w:p w14:paraId="1221BEC1" w14:textId="77777777" w:rsidR="00F91C09" w:rsidRDefault="00F91C09" w:rsidP="0076609C">
            <w:pPr>
              <w:rPr>
                <w:rFonts w:ascii="Verdana" w:eastAsia="Arial" w:hAnsi="Verdana" w:cs="Arial"/>
                <w:color w:val="000000" w:themeColor="text1"/>
                <w:sz w:val="16"/>
                <w:szCs w:val="16"/>
                <w:lang w:val="es-ES"/>
              </w:rPr>
            </w:pPr>
            <w:r w:rsidRPr="3F869DD7">
              <w:rPr>
                <w:rFonts w:ascii="Verdana" w:eastAsia="Verdana" w:hAnsi="Verdana" w:cs="Verdana"/>
                <w:sz w:val="16"/>
                <w:szCs w:val="16"/>
              </w:rPr>
              <w:t>Contratista de la Subdirección de Gestión Contractual</w:t>
            </w:r>
          </w:p>
        </w:tc>
      </w:tr>
      <w:tr w:rsidR="00F91C09" w14:paraId="5F55BF56" w14:textId="77777777" w:rsidTr="0076609C">
        <w:trPr>
          <w:trHeight w:val="315"/>
        </w:trPr>
        <w:tc>
          <w:tcPr>
            <w:tcW w:w="1185" w:type="dxa"/>
            <w:tcBorders>
              <w:top w:val="nil"/>
              <w:left w:val="nil"/>
              <w:bottom w:val="nil"/>
              <w:right w:val="nil"/>
            </w:tcBorders>
            <w:tcMar>
              <w:left w:w="105" w:type="dxa"/>
              <w:right w:w="105" w:type="dxa"/>
            </w:tcMar>
            <w:vAlign w:val="center"/>
          </w:tcPr>
          <w:p w14:paraId="129FB57E" w14:textId="77777777" w:rsidR="00F91C09" w:rsidRDefault="00F91C09" w:rsidP="0076609C">
            <w:pPr>
              <w:rPr>
                <w:rFonts w:ascii="Verdana" w:eastAsia="Verdana" w:hAnsi="Verdana" w:cs="Verdana"/>
                <w:sz w:val="16"/>
                <w:szCs w:val="16"/>
              </w:rPr>
            </w:pPr>
            <w:r w:rsidRPr="3F869DD7">
              <w:rPr>
                <w:rFonts w:ascii="Verdana" w:eastAsia="Verdana" w:hAnsi="Verdana" w:cs="Verdana"/>
                <w:sz w:val="16"/>
                <w:szCs w:val="16"/>
              </w:rPr>
              <w:t>Revisó: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14024C83" w14:textId="77777777" w:rsidR="00F91C09" w:rsidRDefault="00F91C09" w:rsidP="0076609C">
            <w:pPr>
              <w:rPr>
                <w:rFonts w:ascii="Verdana" w:eastAsia="Verdana" w:hAnsi="Verdana" w:cs="Verdana"/>
                <w:sz w:val="16"/>
                <w:szCs w:val="16"/>
              </w:rPr>
            </w:pPr>
            <w:r w:rsidRPr="3F869DD7">
              <w:rPr>
                <w:rFonts w:ascii="Verdana" w:eastAsia="Verdana" w:hAnsi="Verdana" w:cs="Verdana"/>
                <w:sz w:val="16"/>
                <w:szCs w:val="16"/>
              </w:rPr>
              <w:t xml:space="preserve">Juan David Cárdenas Cabeza </w:t>
            </w:r>
          </w:p>
          <w:p w14:paraId="373DF7BC" w14:textId="77777777" w:rsidR="00F91C09" w:rsidRDefault="00F91C09" w:rsidP="0076609C">
            <w:pPr>
              <w:rPr>
                <w:rFonts w:ascii="Verdana" w:eastAsia="Verdana" w:hAnsi="Verdana" w:cs="Verdana"/>
                <w:sz w:val="16"/>
                <w:szCs w:val="16"/>
              </w:rPr>
            </w:pPr>
            <w:r w:rsidRPr="3F869DD7">
              <w:rPr>
                <w:rFonts w:ascii="Verdana" w:eastAsia="Verdana" w:hAnsi="Verdana" w:cs="Verdana"/>
                <w:sz w:val="16"/>
                <w:szCs w:val="16"/>
              </w:rPr>
              <w:t>Contratista de la Subdirección de Gestión Contractual</w:t>
            </w:r>
          </w:p>
        </w:tc>
      </w:tr>
      <w:tr w:rsidR="00F91C09" w14:paraId="54DAC05C" w14:textId="77777777" w:rsidTr="0076609C">
        <w:trPr>
          <w:trHeight w:val="300"/>
        </w:trPr>
        <w:tc>
          <w:tcPr>
            <w:tcW w:w="1185" w:type="dxa"/>
            <w:tcBorders>
              <w:top w:val="nil"/>
              <w:left w:val="nil"/>
              <w:bottom w:val="nil"/>
              <w:right w:val="nil"/>
            </w:tcBorders>
            <w:tcMar>
              <w:left w:w="105" w:type="dxa"/>
              <w:right w:w="105" w:type="dxa"/>
            </w:tcMar>
            <w:vAlign w:val="center"/>
          </w:tcPr>
          <w:p w14:paraId="779A307D" w14:textId="77777777" w:rsidR="00F91C09" w:rsidRDefault="00F91C09" w:rsidP="0076609C">
            <w:pPr>
              <w:rPr>
                <w:rFonts w:ascii="Verdana" w:eastAsia="Verdana" w:hAnsi="Verdana" w:cs="Verdana"/>
                <w:sz w:val="16"/>
                <w:szCs w:val="16"/>
              </w:rPr>
            </w:pPr>
            <w:r w:rsidRPr="3F869DD7">
              <w:rPr>
                <w:rFonts w:ascii="Verdana" w:eastAsia="Verdana" w:hAnsi="Verdana" w:cs="Verdana"/>
                <w:sz w:val="16"/>
                <w:szCs w:val="16"/>
              </w:rPr>
              <w:t>Aprobó: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71431AFA" w14:textId="77777777" w:rsidR="00F91C09" w:rsidRDefault="00F91C09" w:rsidP="0076609C">
            <w:pPr>
              <w:rPr>
                <w:rFonts w:ascii="Verdana" w:eastAsia="Verdana" w:hAnsi="Verdana" w:cs="Verdana"/>
                <w:sz w:val="16"/>
                <w:szCs w:val="16"/>
              </w:rPr>
            </w:pPr>
            <w:r w:rsidRPr="3F869DD7">
              <w:rPr>
                <w:rFonts w:ascii="Verdana" w:eastAsia="Verdana" w:hAnsi="Verdana" w:cs="Verdana"/>
                <w:sz w:val="16"/>
                <w:szCs w:val="16"/>
              </w:rPr>
              <w:t>Carolina Quintero Gacharná</w:t>
            </w:r>
          </w:p>
          <w:p w14:paraId="366ED47E" w14:textId="77777777" w:rsidR="00F91C09" w:rsidRDefault="00F91C09" w:rsidP="0076609C">
            <w:pPr>
              <w:rPr>
                <w:rFonts w:ascii="Verdana" w:eastAsia="Verdana" w:hAnsi="Verdana" w:cs="Verdana"/>
                <w:sz w:val="16"/>
                <w:szCs w:val="16"/>
              </w:rPr>
            </w:pPr>
            <w:r w:rsidRPr="3F869DD7">
              <w:rPr>
                <w:rFonts w:ascii="Verdana" w:eastAsia="Verdana" w:hAnsi="Verdana" w:cs="Verdana"/>
                <w:sz w:val="16"/>
                <w:szCs w:val="16"/>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FCEE2AB"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5DF0FF7B" w14:textId="3BF1D3B9" w:rsidR="545B112A" w:rsidRDefault="545B112A"/>
    <w:p w14:paraId="26A0CB84" w14:textId="77777777" w:rsidR="002E2BF8" w:rsidRPr="00E02524" w:rsidRDefault="002E2BF8" w:rsidP="30821638">
      <w:pPr>
        <w:spacing w:after="0"/>
        <w:jc w:val="both"/>
        <w:rPr>
          <w:rFonts w:ascii="Verdana" w:eastAsia="Verdana" w:hAnsi="Verdana" w:cs="Verdana"/>
          <w:lang w:val="es-ES"/>
        </w:rPr>
      </w:pPr>
    </w:p>
    <w:p w14:paraId="493E8921" w14:textId="77777777" w:rsidR="002E2BF8" w:rsidRPr="00E02524" w:rsidRDefault="002E2BF8" w:rsidP="30821638">
      <w:pPr>
        <w:spacing w:after="0"/>
        <w:jc w:val="both"/>
        <w:rPr>
          <w:rFonts w:ascii="Verdana" w:eastAsia="Verdana" w:hAnsi="Verdana" w:cs="Verdana"/>
          <w:lang w:val="es-ES"/>
        </w:rPr>
      </w:pPr>
    </w:p>
    <w:bookmarkEnd w:id="0"/>
    <w:p w14:paraId="0F293BF4" w14:textId="4D5BC3D1" w:rsidR="00127233" w:rsidRPr="0015699B" w:rsidRDefault="00127233" w:rsidP="00F91C09">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3420A8" w14:textId="77777777" w:rsidR="00DB2AF0" w:rsidRDefault="00DB2AF0" w:rsidP="004A1847">
      <w:pPr>
        <w:spacing w:after="0" w:line="240" w:lineRule="auto"/>
      </w:pPr>
      <w:r>
        <w:separator/>
      </w:r>
    </w:p>
  </w:endnote>
  <w:endnote w:type="continuationSeparator" w:id="0">
    <w:p w14:paraId="4C6A21F6" w14:textId="77777777" w:rsidR="00DB2AF0" w:rsidRDefault="00DB2AF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A73D2F" w14:textId="77777777" w:rsidR="00DB2AF0" w:rsidRDefault="00DB2AF0" w:rsidP="004A1847">
      <w:pPr>
        <w:spacing w:after="0" w:line="240" w:lineRule="auto"/>
      </w:pPr>
      <w:r>
        <w:separator/>
      </w:r>
    </w:p>
  </w:footnote>
  <w:footnote w:type="continuationSeparator" w:id="0">
    <w:p w14:paraId="590068FC" w14:textId="77777777" w:rsidR="00DB2AF0" w:rsidRDefault="00DB2AF0" w:rsidP="004A1847">
      <w:pPr>
        <w:spacing w:after="0" w:line="240" w:lineRule="auto"/>
      </w:pPr>
      <w:r>
        <w:continuationSeparator/>
      </w:r>
    </w:p>
  </w:footnote>
  <w:footnote w:id="1">
    <w:p w14:paraId="59C3B392" w14:textId="77777777" w:rsidR="00F91C09" w:rsidRPr="00EB1E25" w:rsidRDefault="00F91C09" w:rsidP="00F91C09">
      <w:pPr>
        <w:pStyle w:val="Textonotapie"/>
        <w:ind w:firstLine="708"/>
        <w:jc w:val="both"/>
        <w:rPr>
          <w:rFonts w:ascii="Verdana" w:hAnsi="Verdana"/>
          <w:sz w:val="18"/>
          <w:szCs w:val="18"/>
        </w:rPr>
      </w:pPr>
      <w:r w:rsidRPr="00EB1E25">
        <w:rPr>
          <w:rStyle w:val="Refdenotaalpie"/>
          <w:rFonts w:ascii="Verdana" w:hAnsi="Verdana"/>
          <w:sz w:val="18"/>
          <w:szCs w:val="18"/>
        </w:rPr>
        <w:footnoteRef/>
      </w:r>
      <w:r w:rsidRPr="00EB1E25">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43CCC074" w14:textId="77777777" w:rsidR="00F91C09" w:rsidRPr="00EB1E25" w:rsidRDefault="00F91C09" w:rsidP="00F91C09">
      <w:pPr>
        <w:pStyle w:val="Textonotapie"/>
        <w:ind w:firstLine="708"/>
        <w:jc w:val="both"/>
        <w:rPr>
          <w:rFonts w:ascii="Verdana" w:hAnsi="Verdana"/>
          <w:sz w:val="18"/>
          <w:szCs w:val="18"/>
        </w:rPr>
      </w:pPr>
    </w:p>
    <w:p w14:paraId="210008DF" w14:textId="77777777" w:rsidR="00F91C09" w:rsidRPr="00EB1E25" w:rsidRDefault="00F91C09" w:rsidP="00F91C09">
      <w:pPr>
        <w:pStyle w:val="Textonotapie"/>
        <w:ind w:firstLine="708"/>
        <w:jc w:val="both"/>
        <w:rPr>
          <w:rFonts w:ascii="Verdana" w:hAnsi="Verdana"/>
          <w:sz w:val="18"/>
          <w:szCs w:val="18"/>
        </w:rPr>
      </w:pPr>
      <w:r w:rsidRPr="00EB1E25">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1961079D" w14:textId="77777777" w:rsidR="00F91C09" w:rsidRPr="00EB1E25" w:rsidRDefault="00F91C09" w:rsidP="00F91C09">
      <w:pPr>
        <w:pStyle w:val="Textonotapie"/>
        <w:ind w:firstLine="708"/>
        <w:jc w:val="both"/>
        <w:rPr>
          <w:rFonts w:ascii="Verdana" w:hAnsi="Verdana"/>
          <w:sz w:val="18"/>
          <w:szCs w:val="18"/>
        </w:rPr>
      </w:pPr>
    </w:p>
    <w:p w14:paraId="3A6DD925" w14:textId="77777777" w:rsidR="00F91C09" w:rsidRPr="00EB1E25" w:rsidRDefault="00F91C09" w:rsidP="00F91C09">
      <w:pPr>
        <w:pStyle w:val="Textonotapie"/>
        <w:ind w:firstLine="708"/>
        <w:jc w:val="both"/>
        <w:rPr>
          <w:rFonts w:ascii="Verdana" w:hAnsi="Verdana"/>
          <w:sz w:val="18"/>
          <w:szCs w:val="18"/>
        </w:rPr>
      </w:pPr>
      <w:r w:rsidRPr="00EB1E25">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23302261" w14:textId="77777777" w:rsidR="00F91C09" w:rsidRPr="00EB1E25" w:rsidRDefault="00F91C09" w:rsidP="00F91C09">
      <w:pPr>
        <w:pStyle w:val="Textonotapie"/>
        <w:ind w:firstLine="708"/>
        <w:jc w:val="both"/>
        <w:rPr>
          <w:rFonts w:ascii="Verdana" w:hAnsi="Verdana"/>
          <w:sz w:val="18"/>
          <w:szCs w:val="18"/>
        </w:rPr>
      </w:pPr>
    </w:p>
    <w:p w14:paraId="08A3B716" w14:textId="77777777" w:rsidR="00F91C09" w:rsidRPr="00EB1E25" w:rsidRDefault="00F91C09" w:rsidP="00F91C09">
      <w:pPr>
        <w:pStyle w:val="Textonotapie"/>
        <w:ind w:firstLine="708"/>
        <w:jc w:val="both"/>
        <w:rPr>
          <w:rFonts w:ascii="Verdana" w:hAnsi="Verdana"/>
          <w:sz w:val="18"/>
          <w:szCs w:val="18"/>
        </w:rPr>
      </w:pPr>
      <w:r w:rsidRPr="00EB1E25">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0BB38449" w14:textId="77777777" w:rsidR="00F91C09" w:rsidRPr="00EB1E25" w:rsidRDefault="00F91C09" w:rsidP="00F91C09">
      <w:pPr>
        <w:pStyle w:val="Textonotapie"/>
        <w:ind w:firstLine="708"/>
        <w:jc w:val="both"/>
        <w:rPr>
          <w:rFonts w:ascii="Verdana" w:hAnsi="Verdana"/>
          <w:sz w:val="18"/>
          <w:szCs w:val="18"/>
        </w:rPr>
      </w:pPr>
    </w:p>
    <w:p w14:paraId="00E6AE54" w14:textId="77777777" w:rsidR="00F91C09" w:rsidRPr="00EB1E25" w:rsidRDefault="00F91C09" w:rsidP="00F91C09">
      <w:pPr>
        <w:pStyle w:val="Textonotapie"/>
        <w:ind w:firstLine="708"/>
        <w:jc w:val="both"/>
        <w:rPr>
          <w:rFonts w:ascii="Verdana" w:hAnsi="Verdana"/>
          <w:sz w:val="18"/>
          <w:szCs w:val="18"/>
        </w:rPr>
      </w:pPr>
      <w:r w:rsidRPr="00EB1E25">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2">
    <w:p w14:paraId="2CBA7CC5" w14:textId="77777777" w:rsidR="00F91C09" w:rsidRPr="00EB1E25" w:rsidRDefault="00F91C09" w:rsidP="00F91C09">
      <w:pPr>
        <w:pStyle w:val="Textonotapie"/>
        <w:ind w:firstLine="708"/>
        <w:jc w:val="both"/>
        <w:rPr>
          <w:rFonts w:ascii="Verdana" w:hAnsi="Verdana"/>
          <w:sz w:val="18"/>
          <w:szCs w:val="18"/>
          <w:lang w:val="es-ES_tradnl"/>
        </w:rPr>
      </w:pPr>
      <w:r w:rsidRPr="00EB1E25">
        <w:rPr>
          <w:rStyle w:val="Refdenotaalpie"/>
          <w:rFonts w:ascii="Verdana" w:hAnsi="Verdana"/>
          <w:sz w:val="18"/>
          <w:szCs w:val="18"/>
        </w:rPr>
        <w:footnoteRef/>
      </w:r>
      <w:r w:rsidRPr="00EB1E25">
        <w:rPr>
          <w:rFonts w:ascii="Verdana" w:hAnsi="Verdana"/>
          <w:sz w:val="18"/>
          <w:szCs w:val="18"/>
        </w:rPr>
        <w:t xml:space="preserve"> Reglamento Colombiano de Construcción Sismo Resistente NSR-10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B2EAF2E"/>
    <w:lvl w:ilvl="0">
      <w:start w:val="1"/>
      <w:numFmt w:val="decimal"/>
      <w:lvlText w:val="%1."/>
      <w:lvlJc w:val="left"/>
      <w:pPr>
        <w:ind w:left="360" w:hanging="360"/>
      </w:pPr>
      <w:rPr>
        <w:b/>
        <w:color w:val="auto"/>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EE8E77B4"/>
    <w:lvl w:ilvl="0" w:tplc="C1D210D2">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3AD5452C"/>
    <w:multiLevelType w:val="hybridMultilevel"/>
    <w:tmpl w:val="08EA66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14847841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315"/>
    <w:rsid w:val="00016F78"/>
    <w:rsid w:val="00046945"/>
    <w:rsid w:val="00061B2A"/>
    <w:rsid w:val="00082362"/>
    <w:rsid w:val="000A683E"/>
    <w:rsid w:val="000B19B9"/>
    <w:rsid w:val="000D0334"/>
    <w:rsid w:val="000D5DA7"/>
    <w:rsid w:val="000F6486"/>
    <w:rsid w:val="00116940"/>
    <w:rsid w:val="00125105"/>
    <w:rsid w:val="00127233"/>
    <w:rsid w:val="0015699B"/>
    <w:rsid w:val="001572FA"/>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5004"/>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1618E"/>
    <w:rsid w:val="006200BF"/>
    <w:rsid w:val="006219F8"/>
    <w:rsid w:val="006302F7"/>
    <w:rsid w:val="00646B9F"/>
    <w:rsid w:val="00665D70"/>
    <w:rsid w:val="006900D9"/>
    <w:rsid w:val="006B64FD"/>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2AF7"/>
    <w:rsid w:val="008843B6"/>
    <w:rsid w:val="00891928"/>
    <w:rsid w:val="008A446D"/>
    <w:rsid w:val="008A676A"/>
    <w:rsid w:val="008B25F1"/>
    <w:rsid w:val="008D180B"/>
    <w:rsid w:val="008D2356"/>
    <w:rsid w:val="008F0EA7"/>
    <w:rsid w:val="00923EEF"/>
    <w:rsid w:val="009419F9"/>
    <w:rsid w:val="00942FD3"/>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3B8B"/>
    <w:rsid w:val="00AB0ADB"/>
    <w:rsid w:val="00B00C0E"/>
    <w:rsid w:val="00B01B1A"/>
    <w:rsid w:val="00B0381D"/>
    <w:rsid w:val="00B44A47"/>
    <w:rsid w:val="00B72CD3"/>
    <w:rsid w:val="00B72FFF"/>
    <w:rsid w:val="00BC3D36"/>
    <w:rsid w:val="00BD54A6"/>
    <w:rsid w:val="00BD7F72"/>
    <w:rsid w:val="00BE67C0"/>
    <w:rsid w:val="00BF656F"/>
    <w:rsid w:val="00BF7425"/>
    <w:rsid w:val="00C04FB3"/>
    <w:rsid w:val="00C11D8B"/>
    <w:rsid w:val="00C15139"/>
    <w:rsid w:val="00C27383"/>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B2AF0"/>
    <w:rsid w:val="00DC213B"/>
    <w:rsid w:val="00DC39FC"/>
    <w:rsid w:val="00DF5254"/>
    <w:rsid w:val="00E02524"/>
    <w:rsid w:val="00E10AD7"/>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91C09"/>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F91C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F91C0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91C0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documentos-tipo/documentos-tip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ioabc89@gmail.com"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FB7FD4F-1410-4EC4-B403-3EB560A82713}"/>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40</TotalTime>
  <Pages>18</Pages>
  <Words>5440</Words>
  <Characters>29924</Characters>
  <Application>Microsoft Office Word</Application>
  <DocSecurity>0</DocSecurity>
  <Lines>249</Lines>
  <Paragraphs>70</Paragraphs>
  <ScaleCrop>false</ScaleCrop>
  <Company/>
  <LinksUpToDate>false</LinksUpToDate>
  <CharactersWithSpaces>35294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6</cp:revision>
  <cp:lastPrinted>2023-01-10T21:18:00Z</cp:lastPrinted>
  <dcterms:created xsi:type="dcterms:W3CDTF">2026-05-05T13:35:00Z</dcterms:created>
  <dcterms:modified xsi:type="dcterms:W3CDTF">2026-05-05T14:15:00Z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