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37F3D" w14:textId="77777777" w:rsidR="00072A40" w:rsidRDefault="00072A40" w:rsidP="00072A40">
      <w:pPr>
        <w:spacing w:after="0" w:line="240" w:lineRule="auto"/>
        <w:jc w:val="both"/>
        <w:rPr>
          <w:rFonts w:ascii="Verdana" w:hAnsi="Verdana" w:cs="Arial"/>
          <w:b/>
          <w:bCs/>
          <w:color w:val="000000" w:themeColor="text1"/>
        </w:rPr>
      </w:pPr>
      <w:bookmarkStart w:id="0" w:name="_Hlk214366482"/>
      <w:bookmarkStart w:id="1" w:name="_Hlk143780582"/>
      <w:r w:rsidRPr="00BA16EC">
        <w:rPr>
          <w:rFonts w:ascii="Verdana" w:hAnsi="Verdana" w:cs="Arial"/>
          <w:b/>
          <w:bCs/>
          <w:color w:val="000000" w:themeColor="text1"/>
        </w:rPr>
        <w:t xml:space="preserve">LEY DE GARANTÍAS ELECTORALES – Propósito </w:t>
      </w:r>
    </w:p>
    <w:p w14:paraId="44B54112" w14:textId="77777777" w:rsidR="00072A40" w:rsidRDefault="00072A40" w:rsidP="00072A40">
      <w:pPr>
        <w:spacing w:after="0" w:line="240" w:lineRule="auto"/>
        <w:jc w:val="both"/>
        <w:rPr>
          <w:rFonts w:ascii="Verdana" w:hAnsi="Verdana" w:cs="Arial"/>
          <w:b/>
          <w:bCs/>
          <w:color w:val="000000" w:themeColor="text1"/>
        </w:rPr>
      </w:pPr>
    </w:p>
    <w:p w14:paraId="788E1764" w14:textId="77777777" w:rsidR="00072A40" w:rsidRPr="00BA16EC" w:rsidRDefault="00072A40" w:rsidP="00072A40">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7E245EF2" w14:textId="77777777" w:rsidR="00072A40" w:rsidRPr="00BA16EC" w:rsidRDefault="00072A40" w:rsidP="00072A40">
      <w:pPr>
        <w:spacing w:after="0" w:line="240" w:lineRule="auto"/>
        <w:jc w:val="both"/>
        <w:rPr>
          <w:rFonts w:ascii="Verdana" w:hAnsi="Verdana" w:cs="Arial"/>
          <w:b/>
          <w:bCs/>
          <w:color w:val="000000" w:themeColor="text1"/>
          <w:lang w:val="es-ES_tradnl"/>
        </w:rPr>
      </w:pPr>
    </w:p>
    <w:p w14:paraId="545B616C" w14:textId="77777777" w:rsidR="00072A40" w:rsidRPr="00BA16EC" w:rsidRDefault="00072A40" w:rsidP="00072A40">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50B561A5" w14:textId="77777777" w:rsidR="00072A40" w:rsidRDefault="00072A40" w:rsidP="00072A40">
      <w:pPr>
        <w:spacing w:after="0" w:line="240" w:lineRule="auto"/>
        <w:jc w:val="both"/>
        <w:rPr>
          <w:rFonts w:ascii="Verdana" w:hAnsi="Verdana" w:cs="Arial"/>
          <w:color w:val="000000" w:themeColor="text1"/>
        </w:rPr>
      </w:pPr>
    </w:p>
    <w:p w14:paraId="596FE8FB" w14:textId="77777777" w:rsidR="00072A40" w:rsidRDefault="00072A40" w:rsidP="00072A40">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3549D08F" w14:textId="77777777" w:rsidR="00072A40" w:rsidRDefault="00072A40" w:rsidP="00072A40">
      <w:pPr>
        <w:spacing w:after="0" w:line="240" w:lineRule="auto"/>
        <w:jc w:val="both"/>
        <w:rPr>
          <w:rFonts w:ascii="Verdana" w:eastAsia="Arial" w:hAnsi="Verdana" w:cs="Arial"/>
          <w:sz w:val="20"/>
          <w:szCs w:val="20"/>
          <w:lang w:val="es-ES" w:eastAsia="es-ES" w:bidi="es-ES"/>
        </w:rPr>
      </w:pPr>
    </w:p>
    <w:p w14:paraId="6BD2BC96" w14:textId="77777777" w:rsidR="00072A40" w:rsidRPr="00BA16EC" w:rsidRDefault="00072A40" w:rsidP="00072A40">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0E99C101" w14:textId="77777777" w:rsidR="00072A40" w:rsidRDefault="00072A40" w:rsidP="00072A40">
      <w:pPr>
        <w:spacing w:after="0" w:line="240" w:lineRule="auto"/>
        <w:jc w:val="both"/>
        <w:rPr>
          <w:rFonts w:ascii="Verdana" w:hAnsi="Verdana" w:cs="Arial"/>
          <w:color w:val="000000" w:themeColor="text1"/>
        </w:rPr>
      </w:pPr>
    </w:p>
    <w:p w14:paraId="3B8DF63D" w14:textId="77777777" w:rsidR="00072A40" w:rsidRDefault="00072A40" w:rsidP="00072A40">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xml:space="preserve">, por lo que excluye las demás modalidades de contratación previstas en la Ley 1150 de 2007. </w:t>
      </w:r>
    </w:p>
    <w:p w14:paraId="502C68D0" w14:textId="77777777" w:rsidR="00072A40" w:rsidRDefault="00072A40" w:rsidP="00072A40">
      <w:pPr>
        <w:spacing w:after="0" w:line="240" w:lineRule="auto"/>
        <w:jc w:val="both"/>
        <w:rPr>
          <w:rFonts w:ascii="Verdana" w:hAnsi="Verdana" w:cs="Arial"/>
          <w:sz w:val="20"/>
          <w:szCs w:val="20"/>
          <w:lang w:eastAsia="x-none"/>
        </w:rPr>
      </w:pPr>
    </w:p>
    <w:p w14:paraId="52BDC78E" w14:textId="77777777" w:rsidR="00072A40" w:rsidRDefault="00072A40" w:rsidP="00072A40">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559D842D" w14:textId="77777777" w:rsidR="00072A40" w:rsidRDefault="00072A40" w:rsidP="00072A40">
      <w:pPr>
        <w:spacing w:after="0" w:line="240" w:lineRule="auto"/>
        <w:jc w:val="both"/>
        <w:rPr>
          <w:rFonts w:ascii="Verdana" w:hAnsi="Verdana" w:cs="Arial"/>
          <w:color w:val="000000" w:themeColor="text1"/>
          <w:sz w:val="20"/>
          <w:szCs w:val="20"/>
        </w:rPr>
      </w:pPr>
    </w:p>
    <w:p w14:paraId="16E49A47" w14:textId="77777777" w:rsidR="00072A40" w:rsidRDefault="00072A40" w:rsidP="00072A40">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5AFF46CB" w14:textId="77777777" w:rsidR="00072A40" w:rsidRDefault="00072A40" w:rsidP="00072A40">
      <w:pPr>
        <w:spacing w:after="0" w:line="240" w:lineRule="auto"/>
        <w:jc w:val="both"/>
        <w:rPr>
          <w:rFonts w:ascii="Verdana" w:hAnsi="Verdana" w:cs="Arial"/>
          <w:color w:val="000000" w:themeColor="text1"/>
          <w:sz w:val="20"/>
          <w:szCs w:val="20"/>
        </w:rPr>
      </w:pPr>
    </w:p>
    <w:p w14:paraId="0E4BD202" w14:textId="77777777" w:rsidR="00072A40" w:rsidRDefault="00072A40" w:rsidP="00072A40">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0DC45EA9" w14:textId="77777777" w:rsidR="00072A40" w:rsidRDefault="00072A40" w:rsidP="00072A40">
      <w:pPr>
        <w:spacing w:after="0" w:line="240" w:lineRule="auto"/>
        <w:jc w:val="both"/>
        <w:rPr>
          <w:rFonts w:ascii="Verdana" w:hAnsi="Verdana" w:cs="Arial"/>
          <w:color w:val="000000" w:themeColor="text1"/>
          <w:sz w:val="20"/>
          <w:szCs w:val="20"/>
        </w:rPr>
      </w:pPr>
    </w:p>
    <w:p w14:paraId="41703B42" w14:textId="77777777" w:rsidR="00072A40" w:rsidRDefault="00072A40" w:rsidP="00072A40">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099E1FDB" w14:textId="77777777" w:rsidR="00072A40" w:rsidRDefault="00072A40" w:rsidP="00072A40">
      <w:pPr>
        <w:spacing w:after="0" w:line="240" w:lineRule="auto"/>
        <w:jc w:val="both"/>
        <w:rPr>
          <w:rFonts w:ascii="Verdana" w:hAnsi="Verdana" w:cs="Arial"/>
          <w:color w:val="000000" w:themeColor="text1"/>
          <w:sz w:val="20"/>
          <w:szCs w:val="20"/>
        </w:rPr>
      </w:pPr>
    </w:p>
    <w:p w14:paraId="1238D5F9" w14:textId="77777777" w:rsidR="00072A40" w:rsidRPr="00BA16EC" w:rsidRDefault="00072A40" w:rsidP="00072A40">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29757AE3" w14:textId="77777777" w:rsidR="00072A40" w:rsidRDefault="00072A40" w:rsidP="00072A40">
      <w:pPr>
        <w:spacing w:after="0" w:line="240" w:lineRule="auto"/>
        <w:jc w:val="both"/>
        <w:rPr>
          <w:rFonts w:ascii="Verdana" w:hAnsi="Verdana" w:cs="Arial"/>
          <w:color w:val="000000" w:themeColor="text1"/>
        </w:rPr>
      </w:pPr>
    </w:p>
    <w:p w14:paraId="1AF8309B" w14:textId="77777777" w:rsidR="00072A40" w:rsidRPr="00BA16EC" w:rsidRDefault="00072A40" w:rsidP="00072A40">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3E6D717E" w14:textId="77777777" w:rsidR="00072A40" w:rsidRDefault="00072A40" w:rsidP="00072A40">
      <w:pPr>
        <w:spacing w:after="0" w:line="240" w:lineRule="auto"/>
        <w:jc w:val="both"/>
        <w:rPr>
          <w:rFonts w:ascii="Verdana" w:hAnsi="Verdana" w:cs="Arial"/>
          <w:color w:val="000000" w:themeColor="text1"/>
        </w:rPr>
      </w:pPr>
    </w:p>
    <w:p w14:paraId="07A7B7AF" w14:textId="77777777" w:rsidR="00072A40" w:rsidRDefault="00072A40" w:rsidP="00072A40">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483E5DEF" w14:textId="77777777" w:rsidR="00072A40" w:rsidRPr="00E51E94" w:rsidRDefault="00072A40" w:rsidP="00072A40">
      <w:pPr>
        <w:spacing w:after="0" w:line="240" w:lineRule="auto"/>
        <w:jc w:val="both"/>
        <w:rPr>
          <w:rFonts w:ascii="Verdana" w:hAnsi="Verdana" w:cs="Arial"/>
          <w:b/>
          <w:bCs/>
          <w:color w:val="000000" w:themeColor="text1"/>
          <w:sz w:val="20"/>
          <w:szCs w:val="20"/>
        </w:rPr>
      </w:pPr>
    </w:p>
    <w:p w14:paraId="1BA67DDB" w14:textId="77777777" w:rsidR="00072A40" w:rsidRDefault="00072A40" w:rsidP="00072A40">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D3700D7" w14:textId="77777777" w:rsidR="00072A40" w:rsidRDefault="00072A40" w:rsidP="00072A40">
      <w:pPr>
        <w:spacing w:after="0" w:line="240" w:lineRule="auto"/>
        <w:jc w:val="both"/>
        <w:rPr>
          <w:rFonts w:ascii="Verdana" w:hAnsi="Verdana" w:cs="Arial"/>
          <w:bCs/>
          <w:sz w:val="20"/>
          <w:szCs w:val="20"/>
          <w:lang w:eastAsia="x-none"/>
        </w:rPr>
      </w:pPr>
    </w:p>
    <w:p w14:paraId="2228207C" w14:textId="77777777" w:rsidR="00072A40" w:rsidRDefault="00072A40" w:rsidP="00072A40">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7872E97E" w14:textId="77777777" w:rsidR="00072A40" w:rsidRDefault="00072A40" w:rsidP="00072A40">
      <w:pPr>
        <w:spacing w:after="0" w:line="240" w:lineRule="auto"/>
        <w:jc w:val="both"/>
        <w:rPr>
          <w:rFonts w:ascii="Verdana" w:hAnsi="Verdana" w:cs="Arial"/>
          <w:bCs/>
          <w:sz w:val="20"/>
          <w:szCs w:val="20"/>
          <w:lang w:eastAsia="x-none"/>
        </w:rPr>
      </w:pPr>
    </w:p>
    <w:p w14:paraId="6B748CAB" w14:textId="77777777" w:rsidR="00072A40" w:rsidRPr="00E51E94" w:rsidRDefault="00072A40" w:rsidP="00072A40">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E51E94">
        <w:rPr>
          <w:rFonts w:ascii="Verdana" w:hAnsi="Verdana" w:cs="Arial"/>
          <w:bCs/>
          <w:sz w:val="20"/>
          <w:szCs w:val="20"/>
          <w:lang w:val="es-ES_tradnl" w:eastAsia="x-none"/>
        </w:rPr>
        <w:lastRenderedPageBreak/>
        <w:t>expresamente en la norma permiten que ciertas entidades estatales se vean exceptuadas de la prohibición.</w:t>
      </w:r>
    </w:p>
    <w:p w14:paraId="71456CBC" w14:textId="77777777" w:rsidR="00072A40" w:rsidRPr="00BA16EC" w:rsidRDefault="00072A40" w:rsidP="00072A40">
      <w:pPr>
        <w:spacing w:after="0" w:line="240" w:lineRule="auto"/>
        <w:jc w:val="both"/>
        <w:rPr>
          <w:rFonts w:ascii="Verdana" w:hAnsi="Verdana" w:cs="Arial"/>
          <w:b/>
          <w:bCs/>
          <w:color w:val="000000" w:themeColor="text1"/>
        </w:rPr>
      </w:pPr>
    </w:p>
    <w:p w14:paraId="0F6968CD" w14:textId="77777777" w:rsidR="00072A40" w:rsidRPr="00E51E94" w:rsidRDefault="00072A40" w:rsidP="00072A40">
      <w:pPr>
        <w:spacing w:after="0" w:line="240" w:lineRule="auto"/>
        <w:jc w:val="both"/>
        <w:rPr>
          <w:rFonts w:ascii="Verdana" w:hAnsi="Verdana" w:cs="Arial"/>
          <w:b/>
          <w:bCs/>
          <w:color w:val="000000" w:themeColor="text1"/>
        </w:rPr>
      </w:pPr>
      <w:r w:rsidRPr="00E51E94">
        <w:rPr>
          <w:rFonts w:ascii="Verdana" w:hAnsi="Verdana" w:cs="Arial"/>
          <w:b/>
          <w:bCs/>
          <w:color w:val="000000" w:themeColor="text1"/>
        </w:rPr>
        <w:t xml:space="preserve">LEY DE GARANTÍAS ELECTORALES – Parágrafo del artículo 38 - Alcance </w:t>
      </w:r>
    </w:p>
    <w:p w14:paraId="59E647BA" w14:textId="77777777" w:rsidR="00072A40" w:rsidRDefault="00072A40" w:rsidP="00072A40">
      <w:pPr>
        <w:spacing w:after="0" w:line="240" w:lineRule="auto"/>
        <w:jc w:val="both"/>
        <w:rPr>
          <w:rFonts w:ascii="Verdana" w:hAnsi="Verdana" w:cs="Arial"/>
          <w:color w:val="000000" w:themeColor="text1"/>
        </w:rPr>
      </w:pPr>
    </w:p>
    <w:p w14:paraId="725AA0CE" w14:textId="77777777" w:rsidR="00072A40" w:rsidRPr="00E51E94" w:rsidRDefault="00072A40" w:rsidP="00072A40">
      <w:pPr>
        <w:spacing w:after="0" w:line="240" w:lineRule="auto"/>
        <w:jc w:val="both"/>
        <w:rPr>
          <w:rFonts w:ascii="Verdana" w:hAnsi="Verdana" w:cs="Arial"/>
          <w:sz w:val="20"/>
          <w:szCs w:val="20"/>
        </w:rPr>
      </w:pPr>
      <w:r w:rsidRPr="00E51E94">
        <w:rPr>
          <w:rFonts w:ascii="Verdana" w:hAnsi="Verdana" w:cs="Arial"/>
          <w:sz w:val="20"/>
          <w:szCs w:val="20"/>
          <w:lang w:val="es-ES"/>
        </w:rPr>
        <w:t xml:space="preserve">[…] respecto del alcance del parágrafo </w:t>
      </w:r>
      <w:r w:rsidRPr="00E51E94">
        <w:rPr>
          <w:rFonts w:ascii="Verdana" w:hAnsi="Verdana" w:cs="Arial"/>
          <w:sz w:val="20"/>
          <w:szCs w:val="20"/>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E51E94">
        <w:rPr>
          <w:rFonts w:ascii="Verdana" w:hAnsi="Verdana" w:cs="Arial"/>
          <w:i/>
          <w:iCs/>
          <w:sz w:val="20"/>
          <w:szCs w:val="20"/>
        </w:rPr>
        <w:t>convenios interadministrativos</w:t>
      </w:r>
      <w:r w:rsidRPr="00E51E94">
        <w:rPr>
          <w:rFonts w:ascii="Verdana" w:hAnsi="Verdana" w:cs="Arial"/>
          <w:sz w:val="20"/>
          <w:szCs w:val="20"/>
        </w:rPr>
        <w:t xml:space="preserve"> </w:t>
      </w:r>
      <w:r w:rsidRPr="00E51E94">
        <w:rPr>
          <w:rFonts w:ascii="Verdana" w:hAnsi="Verdana" w:cs="Arial"/>
          <w:i/>
          <w:iCs/>
          <w:sz w:val="20"/>
          <w:szCs w:val="20"/>
        </w:rPr>
        <w:t>para la ejecución de recursos públicos</w:t>
      </w:r>
      <w:r w:rsidRPr="00E51E94">
        <w:rPr>
          <w:rFonts w:ascii="Verdana" w:hAnsi="Verdana" w:cs="Arial"/>
          <w:sz w:val="20"/>
          <w:szCs w:val="20"/>
        </w:rPr>
        <w:t>”.</w:t>
      </w:r>
    </w:p>
    <w:p w14:paraId="19D7F0CE" w14:textId="77777777" w:rsidR="00072A40" w:rsidRDefault="00072A40" w:rsidP="00072A40">
      <w:pPr>
        <w:spacing w:after="0" w:line="240" w:lineRule="auto"/>
        <w:jc w:val="both"/>
        <w:rPr>
          <w:rFonts w:ascii="Verdana" w:hAnsi="Verdana" w:cs="Arial"/>
          <w:color w:val="000000" w:themeColor="text1"/>
        </w:rPr>
      </w:pPr>
    </w:p>
    <w:p w14:paraId="0C3DCCF4" w14:textId="77777777" w:rsidR="00072A40" w:rsidRPr="002B1087" w:rsidRDefault="00072A40" w:rsidP="00072A40">
      <w:pPr>
        <w:spacing w:after="0" w:line="240" w:lineRule="auto"/>
        <w:jc w:val="both"/>
        <w:rPr>
          <w:rFonts w:ascii="Verdana" w:hAnsi="Verdana" w:cs="Arial"/>
          <w:b/>
          <w:bCs/>
          <w:color w:val="000000" w:themeColor="text1"/>
        </w:rPr>
      </w:pPr>
      <w:r w:rsidRPr="002B1087">
        <w:rPr>
          <w:rFonts w:ascii="Verdana" w:hAnsi="Verdana" w:cs="Arial"/>
          <w:b/>
          <w:bCs/>
          <w:color w:val="000000" w:themeColor="text1"/>
        </w:rPr>
        <w:t xml:space="preserve">LEY DE GARANTÍAS ELECTORALES – Convenios interadministrativos – Contratos interadministrativos </w:t>
      </w:r>
    </w:p>
    <w:p w14:paraId="39EC765F" w14:textId="77777777" w:rsidR="00072A40" w:rsidRDefault="00072A40" w:rsidP="00072A40">
      <w:pPr>
        <w:spacing w:after="0" w:line="240" w:lineRule="auto"/>
        <w:jc w:val="both"/>
        <w:rPr>
          <w:rFonts w:ascii="Verdana" w:hAnsi="Verdana" w:cs="Arial"/>
          <w:color w:val="000000" w:themeColor="text1"/>
        </w:rPr>
      </w:pPr>
    </w:p>
    <w:p w14:paraId="3F85EA29" w14:textId="77777777" w:rsidR="00072A40" w:rsidRPr="00E51E94" w:rsidRDefault="00072A40" w:rsidP="00072A40">
      <w:pPr>
        <w:spacing w:after="0" w:line="240" w:lineRule="auto"/>
        <w:ind w:firstLine="709"/>
        <w:jc w:val="both"/>
        <w:rPr>
          <w:rFonts w:ascii="Verdana" w:hAnsi="Verdana" w:cs="Arial"/>
          <w:sz w:val="20"/>
          <w:szCs w:val="20"/>
          <w:lang w:eastAsia="es-ES"/>
        </w:rPr>
      </w:pPr>
      <w:r w:rsidRPr="00E51E94">
        <w:rPr>
          <w:rFonts w:ascii="Verdana" w:eastAsia="Times New Roman" w:hAnsi="Verdana" w:cs="Arial"/>
          <w:sz w:val="20"/>
          <w:szCs w:val="20"/>
          <w:lang w:val="es-ES" w:eastAsia="es-ES"/>
        </w:rPr>
        <w:t xml:space="preserve">Para tales efectos, debe precisarse que </w:t>
      </w:r>
      <w:r w:rsidRPr="00E51E94">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E51E94">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F7503F5" w14:textId="77777777" w:rsidR="00072A40" w:rsidRPr="00E51E94" w:rsidRDefault="00072A40" w:rsidP="00072A40">
      <w:pPr>
        <w:spacing w:after="0" w:line="240" w:lineRule="auto"/>
        <w:jc w:val="both"/>
        <w:rPr>
          <w:rFonts w:ascii="Verdana" w:eastAsia="Calibri" w:hAnsi="Verdana" w:cs="Arial"/>
          <w:sz w:val="20"/>
          <w:szCs w:val="20"/>
          <w:lang w:val="es-ES"/>
        </w:rPr>
      </w:pPr>
    </w:p>
    <w:p w14:paraId="17259869" w14:textId="77777777" w:rsidR="00072A40" w:rsidRDefault="00072A40" w:rsidP="00072A40">
      <w:pPr>
        <w:spacing w:after="0" w:line="240" w:lineRule="auto"/>
        <w:jc w:val="both"/>
        <w:rPr>
          <w:rFonts w:ascii="Verdana" w:eastAsia="Calibri" w:hAnsi="Verdana" w:cs="Arial"/>
          <w:sz w:val="20"/>
          <w:szCs w:val="20"/>
          <w:lang w:val="es-ES"/>
        </w:rPr>
      </w:pPr>
      <w:r w:rsidRPr="00E51E94">
        <w:rPr>
          <w:rFonts w:ascii="Verdana" w:eastAsia="Calibri" w:hAnsi="Verdana" w:cs="Arial"/>
          <w:sz w:val="20"/>
          <w:szCs w:val="20"/>
          <w:lang w:val="es-ES"/>
        </w:rPr>
        <w:t>[…]</w:t>
      </w:r>
    </w:p>
    <w:p w14:paraId="1854B5C9" w14:textId="77777777" w:rsidR="00072A40" w:rsidRDefault="00072A40" w:rsidP="00072A40">
      <w:pPr>
        <w:spacing w:after="0" w:line="240" w:lineRule="auto"/>
        <w:jc w:val="both"/>
        <w:rPr>
          <w:rFonts w:ascii="Verdana" w:eastAsia="Calibri" w:hAnsi="Verdana" w:cs="Arial"/>
          <w:sz w:val="20"/>
          <w:szCs w:val="20"/>
          <w:lang w:val="es-ES"/>
        </w:rPr>
      </w:pPr>
    </w:p>
    <w:p w14:paraId="04CE97FF" w14:textId="77777777" w:rsidR="00072A40" w:rsidRDefault="00072A40" w:rsidP="00072A40">
      <w:pPr>
        <w:spacing w:after="0" w:line="240" w:lineRule="auto"/>
        <w:jc w:val="both"/>
        <w:rPr>
          <w:rFonts w:ascii="Verdana" w:hAnsi="Verdana" w:cs="Arial"/>
          <w:sz w:val="20"/>
          <w:szCs w:val="20"/>
          <w:lang w:val="es-ES"/>
        </w:rPr>
      </w:pPr>
      <w:r w:rsidRPr="00E51E94">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04A9B90E" w14:textId="77777777" w:rsidR="00072A40" w:rsidRDefault="00072A40" w:rsidP="00072A40">
      <w:pPr>
        <w:spacing w:after="0" w:line="240" w:lineRule="auto"/>
        <w:jc w:val="both"/>
        <w:rPr>
          <w:rFonts w:ascii="Verdana" w:hAnsi="Verdana" w:cs="Arial"/>
          <w:sz w:val="20"/>
          <w:szCs w:val="20"/>
          <w:lang w:val="es-ES"/>
        </w:rPr>
      </w:pPr>
    </w:p>
    <w:p w14:paraId="7E2CF006" w14:textId="77777777" w:rsidR="00072A40" w:rsidRDefault="00072A40" w:rsidP="00072A40">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p>
    <w:p w14:paraId="1D012140" w14:textId="77777777" w:rsidR="00072A40" w:rsidRDefault="00072A40" w:rsidP="00072A40">
      <w:pPr>
        <w:spacing w:after="0" w:line="240" w:lineRule="auto"/>
        <w:jc w:val="both"/>
        <w:rPr>
          <w:rFonts w:ascii="Verdana" w:eastAsia="Calibri" w:hAnsi="Verdana" w:cs="Arial"/>
          <w:sz w:val="20"/>
          <w:szCs w:val="20"/>
          <w:lang w:val="es-ES"/>
        </w:rPr>
      </w:pPr>
    </w:p>
    <w:p w14:paraId="4F654C85" w14:textId="77777777" w:rsidR="00072A40" w:rsidRDefault="00072A40" w:rsidP="00072A40">
      <w:pPr>
        <w:spacing w:after="0" w:line="240" w:lineRule="auto"/>
        <w:jc w:val="both"/>
        <w:rPr>
          <w:rFonts w:ascii="Verdana" w:eastAsia="Calibri" w:hAnsi="Verdana" w:cs="Arial"/>
          <w:sz w:val="20"/>
          <w:szCs w:val="20"/>
          <w:lang w:val="es-MX"/>
        </w:rPr>
      </w:pPr>
      <w:r w:rsidRPr="00401715">
        <w:rPr>
          <w:rFonts w:ascii="Verdana" w:eastAsia="Calibri" w:hAnsi="Verdana" w:cs="Arial"/>
          <w:sz w:val="20"/>
          <w:szCs w:val="20"/>
          <w:lang w:val="es-MX"/>
        </w:rPr>
        <w:t>De esta manera, se observa entonces que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tipología.</w:t>
      </w:r>
    </w:p>
    <w:p w14:paraId="7C3573F6" w14:textId="77777777" w:rsidR="00072A40" w:rsidRDefault="00072A40" w:rsidP="00072A40">
      <w:pPr>
        <w:spacing w:after="0" w:line="240" w:lineRule="auto"/>
        <w:jc w:val="both"/>
        <w:rPr>
          <w:rFonts w:ascii="Verdana" w:eastAsia="Calibri" w:hAnsi="Verdana" w:cs="Arial"/>
          <w:sz w:val="20"/>
          <w:szCs w:val="20"/>
          <w:lang w:val="es-MX"/>
        </w:rPr>
      </w:pPr>
    </w:p>
    <w:p w14:paraId="29AEA8EB" w14:textId="77777777" w:rsidR="00072A40" w:rsidRPr="00401715" w:rsidRDefault="00072A40" w:rsidP="00072A40">
      <w:pPr>
        <w:spacing w:after="0" w:line="240" w:lineRule="auto"/>
        <w:jc w:val="both"/>
        <w:rPr>
          <w:rFonts w:ascii="Verdana" w:eastAsia="Calibri" w:hAnsi="Verdana" w:cs="Arial"/>
          <w:sz w:val="20"/>
          <w:szCs w:val="20"/>
          <w:lang w:val="es-MX"/>
        </w:rPr>
      </w:pPr>
      <w:r>
        <w:rPr>
          <w:rFonts w:ascii="Verdana" w:eastAsia="Calibri" w:hAnsi="Verdana" w:cs="Arial"/>
          <w:sz w:val="20"/>
          <w:szCs w:val="20"/>
          <w:lang w:val="es-MX"/>
        </w:rPr>
        <w:lastRenderedPageBreak/>
        <w:t>[…]</w:t>
      </w:r>
    </w:p>
    <w:p w14:paraId="2C92FF49" w14:textId="77777777" w:rsidR="00072A40" w:rsidRPr="00401715" w:rsidRDefault="00072A40" w:rsidP="00072A40">
      <w:pPr>
        <w:spacing w:after="0" w:line="240" w:lineRule="auto"/>
        <w:jc w:val="both"/>
        <w:rPr>
          <w:rFonts w:ascii="Verdana" w:eastAsia="Calibri" w:hAnsi="Verdana" w:cs="Arial"/>
          <w:sz w:val="20"/>
          <w:szCs w:val="20"/>
          <w:lang w:val="es-ES_tradnl"/>
        </w:rPr>
      </w:pPr>
    </w:p>
    <w:p w14:paraId="1E586B0A" w14:textId="77777777" w:rsidR="00072A40" w:rsidRPr="00401715" w:rsidRDefault="00072A40" w:rsidP="00072A40">
      <w:pPr>
        <w:spacing w:after="0" w:line="240" w:lineRule="auto"/>
        <w:jc w:val="both"/>
        <w:rPr>
          <w:rFonts w:ascii="Verdana" w:eastAsia="Calibri" w:hAnsi="Verdana" w:cs="Arial"/>
          <w:sz w:val="20"/>
          <w:szCs w:val="20"/>
          <w:lang w:val="es-ES_tradnl"/>
        </w:rPr>
      </w:pPr>
      <w:r w:rsidRPr="00401715">
        <w:rPr>
          <w:rFonts w:ascii="Verdana" w:eastAsia="Times New Roman" w:hAnsi="Verdana" w:cs="Arial"/>
          <w:sz w:val="20"/>
          <w:szCs w:val="20"/>
          <w:lang w:eastAsia="es-CO"/>
        </w:rPr>
        <w:t xml:space="preserve">De esta manera, conforme a lo dispuesto en la Circular referida, si se suscriben </w:t>
      </w:r>
      <w:r w:rsidRPr="00401715">
        <w:rPr>
          <w:rFonts w:ascii="Verdana" w:eastAsia="Times New Roman" w:hAnsi="Verdana" w:cs="Arial"/>
          <w:i/>
          <w:iCs/>
          <w:sz w:val="20"/>
          <w:szCs w:val="20"/>
          <w:lang w:eastAsia="es-CO"/>
        </w:rPr>
        <w:t>convenios interadministrativos para la ejecución de recursos públicos</w:t>
      </w:r>
      <w:r w:rsidRPr="00401715">
        <w:rPr>
          <w:rFonts w:ascii="Verdana" w:eastAsia="Times New Roman" w:hAnsi="Verdana" w:cs="Arial"/>
          <w:sz w:val="20"/>
          <w:szCs w:val="20"/>
          <w:lang w:eastAsia="es-CO"/>
        </w:rPr>
        <w:t xml:space="preserve"> por los alcaldes, gobernadores, secretarios, gerentes y directores de las entidades del orden municipal, departamental o distrital, aplicará la prohibición del parágrafo del artículo 38 </w:t>
      </w:r>
      <w:r w:rsidRPr="00401715">
        <w:rPr>
          <w:rFonts w:ascii="Verdana" w:eastAsia="Times New Roman" w:hAnsi="Verdana" w:cs="Arial"/>
          <w:i/>
          <w:iCs/>
          <w:sz w:val="20"/>
          <w:szCs w:val="20"/>
          <w:lang w:eastAsia="es-CO"/>
        </w:rPr>
        <w:t>ibidem</w:t>
      </w:r>
      <w:r w:rsidRPr="00401715">
        <w:rPr>
          <w:rFonts w:ascii="Verdana" w:eastAsia="Times New Roman" w:hAnsi="Verdana" w:cs="Arial"/>
          <w:sz w:val="20"/>
          <w:szCs w:val="20"/>
          <w:lang w:eastAsia="es-CO"/>
        </w:rPr>
        <w:t>, independientemente de que se configure alguno de los supuestos de excepción que señaló el inciso final del artículo 33.</w:t>
      </w:r>
    </w:p>
    <w:p w14:paraId="410F181A" w14:textId="77777777" w:rsidR="00072A40" w:rsidRDefault="00072A40" w:rsidP="00072A40">
      <w:pPr>
        <w:spacing w:after="0" w:line="240" w:lineRule="auto"/>
        <w:ind w:firstLine="709"/>
        <w:jc w:val="both"/>
        <w:rPr>
          <w:rFonts w:ascii="Verdana" w:eastAsia="Calibri" w:hAnsi="Verdana" w:cs="Arial"/>
          <w:lang w:val="es-ES"/>
        </w:rPr>
      </w:pPr>
    </w:p>
    <w:p w14:paraId="7B1C837F" w14:textId="77777777" w:rsidR="00072A40" w:rsidRPr="00401715" w:rsidRDefault="00072A40" w:rsidP="00072A40">
      <w:pPr>
        <w:spacing w:after="0" w:line="240" w:lineRule="auto"/>
        <w:jc w:val="both"/>
        <w:rPr>
          <w:rFonts w:ascii="Verdana" w:hAnsi="Verdana" w:cs="Arial"/>
          <w:b/>
          <w:bCs/>
          <w:color w:val="000000" w:themeColor="text1"/>
        </w:rPr>
      </w:pPr>
      <w:r w:rsidRPr="00401715">
        <w:rPr>
          <w:rFonts w:ascii="Verdana" w:hAnsi="Verdana" w:cs="Arial"/>
          <w:b/>
          <w:bCs/>
          <w:color w:val="000000" w:themeColor="text1"/>
        </w:rPr>
        <w:t xml:space="preserve">CONSEJO DE ESTADO </w:t>
      </w:r>
      <w:r>
        <w:rPr>
          <w:rFonts w:ascii="Verdana" w:hAnsi="Verdana" w:cs="Arial"/>
          <w:b/>
          <w:bCs/>
          <w:color w:val="000000" w:themeColor="text1"/>
        </w:rPr>
        <w:t>- P</w:t>
      </w:r>
      <w:r w:rsidRPr="00401715">
        <w:rPr>
          <w:rFonts w:ascii="Verdana" w:hAnsi="Verdana" w:cs="Arial"/>
          <w:b/>
          <w:bCs/>
          <w:color w:val="000000" w:themeColor="text1"/>
        </w:rPr>
        <w:t xml:space="preserve">osición </w:t>
      </w:r>
    </w:p>
    <w:p w14:paraId="0FED881D" w14:textId="77777777" w:rsidR="00072A40" w:rsidRDefault="00072A40" w:rsidP="00072A40">
      <w:pPr>
        <w:spacing w:after="0" w:line="240" w:lineRule="auto"/>
        <w:jc w:val="both"/>
        <w:rPr>
          <w:rFonts w:ascii="Verdana" w:hAnsi="Verdana" w:cs="Arial"/>
          <w:color w:val="000000" w:themeColor="text1"/>
        </w:rPr>
      </w:pPr>
    </w:p>
    <w:p w14:paraId="268B8672" w14:textId="77777777" w:rsidR="00072A40" w:rsidRPr="00401715" w:rsidRDefault="00072A40" w:rsidP="00072A40">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 xml:space="preserv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51B188F2" w14:textId="77777777" w:rsidR="00072A40" w:rsidRPr="00401715" w:rsidRDefault="00072A40" w:rsidP="00072A40">
      <w:pPr>
        <w:spacing w:after="0" w:line="240" w:lineRule="auto"/>
        <w:jc w:val="both"/>
        <w:rPr>
          <w:rFonts w:ascii="Verdana" w:hAnsi="Verdana" w:cs="Arial"/>
          <w:color w:val="000000" w:themeColor="text1"/>
          <w:sz w:val="20"/>
          <w:szCs w:val="20"/>
        </w:rPr>
      </w:pPr>
    </w:p>
    <w:p w14:paraId="22DF9B56" w14:textId="77777777" w:rsidR="00072A40" w:rsidRDefault="00072A40" w:rsidP="00072A40">
      <w:pPr>
        <w:spacing w:after="0" w:line="240" w:lineRule="auto"/>
        <w:jc w:val="both"/>
        <w:rPr>
          <w:rFonts w:ascii="Verdana" w:hAnsi="Verdana" w:cs="Arial"/>
          <w:color w:val="000000" w:themeColor="text1"/>
          <w:sz w:val="20"/>
          <w:szCs w:val="20"/>
        </w:rPr>
      </w:pPr>
      <w:r w:rsidRPr="00401715">
        <w:rPr>
          <w:rFonts w:ascii="Verdana" w:hAnsi="Verdana" w:cs="Arial"/>
          <w:color w:val="000000" w:themeColor="text1"/>
          <w:sz w:val="20"/>
          <w:szCs w:val="20"/>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w:t>
      </w:r>
    </w:p>
    <w:p w14:paraId="7756E989" w14:textId="77777777" w:rsidR="00072A40" w:rsidRDefault="00072A40" w:rsidP="00072A40">
      <w:pPr>
        <w:spacing w:after="0" w:line="240" w:lineRule="auto"/>
        <w:jc w:val="both"/>
        <w:rPr>
          <w:rFonts w:ascii="Verdana" w:hAnsi="Verdana" w:cs="Arial"/>
          <w:color w:val="000000" w:themeColor="text1"/>
          <w:sz w:val="20"/>
          <w:szCs w:val="20"/>
        </w:rPr>
      </w:pPr>
    </w:p>
    <w:p w14:paraId="5C4A2EEB" w14:textId="77777777" w:rsidR="00072A40" w:rsidRPr="00401715" w:rsidRDefault="00072A40" w:rsidP="00072A40">
      <w:pPr>
        <w:spacing w:after="0" w:line="240" w:lineRule="auto"/>
        <w:jc w:val="both"/>
        <w:rPr>
          <w:rFonts w:ascii="Verdana" w:eastAsia="Calibri" w:hAnsi="Verdana" w:cs="Arial"/>
          <w:b/>
          <w:bCs/>
          <w:lang w:eastAsia="es-ES"/>
        </w:rPr>
      </w:pPr>
    </w:p>
    <w:p w14:paraId="24F6DAD8" w14:textId="77777777" w:rsidR="00072A40" w:rsidRPr="00401715" w:rsidRDefault="00072A40" w:rsidP="00072A40">
      <w:pPr>
        <w:spacing w:after="0" w:line="240" w:lineRule="auto"/>
        <w:jc w:val="both"/>
        <w:rPr>
          <w:rFonts w:ascii="Verdana" w:eastAsia="Calibri" w:hAnsi="Verdana" w:cs="Arial"/>
          <w:b/>
          <w:bCs/>
          <w:lang w:eastAsia="es-ES"/>
        </w:rPr>
      </w:pPr>
    </w:p>
    <w:p w14:paraId="2D365268" w14:textId="77777777" w:rsidR="00072A40" w:rsidRDefault="00072A40" w:rsidP="00072A40">
      <w:pPr>
        <w:spacing w:after="0" w:line="240" w:lineRule="auto"/>
        <w:jc w:val="both"/>
        <w:rPr>
          <w:rFonts w:ascii="Verdana" w:eastAsia="Calibri" w:hAnsi="Verdana" w:cs="Arial"/>
          <w:lang w:eastAsia="es-ES"/>
        </w:rPr>
      </w:pPr>
    </w:p>
    <w:p w14:paraId="180433A1" w14:textId="77777777" w:rsidR="00072A40" w:rsidRDefault="00072A40" w:rsidP="00072A40">
      <w:pPr>
        <w:spacing w:after="0" w:line="240" w:lineRule="auto"/>
        <w:jc w:val="both"/>
        <w:rPr>
          <w:rFonts w:ascii="Verdana" w:eastAsia="Calibri" w:hAnsi="Verdana" w:cs="Arial"/>
          <w:lang w:eastAsia="es-ES"/>
        </w:rPr>
      </w:pPr>
    </w:p>
    <w:p w14:paraId="743D64C7" w14:textId="77777777" w:rsidR="00072A40" w:rsidRDefault="00072A40" w:rsidP="00072A40">
      <w:pPr>
        <w:spacing w:after="0" w:line="240" w:lineRule="auto"/>
        <w:jc w:val="both"/>
        <w:rPr>
          <w:rFonts w:ascii="Verdana" w:eastAsia="Calibri" w:hAnsi="Verdana" w:cs="Arial"/>
          <w:lang w:eastAsia="es-ES"/>
        </w:rPr>
      </w:pPr>
    </w:p>
    <w:p w14:paraId="72501675" w14:textId="77777777" w:rsidR="00072A40" w:rsidRDefault="00072A40" w:rsidP="00072A40">
      <w:pPr>
        <w:spacing w:after="0" w:line="240" w:lineRule="auto"/>
        <w:jc w:val="both"/>
        <w:rPr>
          <w:rFonts w:ascii="Verdana" w:eastAsia="Calibri" w:hAnsi="Verdana" w:cs="Arial"/>
          <w:lang w:eastAsia="es-ES"/>
        </w:rPr>
      </w:pPr>
    </w:p>
    <w:p w14:paraId="057A8390" w14:textId="77777777" w:rsidR="00072A40" w:rsidRDefault="00072A40" w:rsidP="00072A40">
      <w:pPr>
        <w:spacing w:after="0" w:line="240" w:lineRule="auto"/>
        <w:jc w:val="both"/>
        <w:rPr>
          <w:rFonts w:ascii="Verdana" w:eastAsia="Calibri" w:hAnsi="Verdana" w:cs="Arial"/>
          <w:lang w:eastAsia="es-ES"/>
        </w:rPr>
      </w:pPr>
    </w:p>
    <w:p w14:paraId="4815E4EF" w14:textId="77777777" w:rsidR="00072A40" w:rsidRDefault="00072A40" w:rsidP="00072A40">
      <w:pPr>
        <w:spacing w:after="0" w:line="240" w:lineRule="auto"/>
        <w:jc w:val="both"/>
        <w:rPr>
          <w:rFonts w:ascii="Verdana" w:eastAsia="Calibri" w:hAnsi="Verdana" w:cs="Arial"/>
          <w:lang w:eastAsia="es-ES"/>
        </w:rPr>
      </w:pPr>
    </w:p>
    <w:p w14:paraId="0AFC7274" w14:textId="77777777" w:rsidR="00072A40" w:rsidRDefault="00072A40" w:rsidP="00072A40">
      <w:pPr>
        <w:spacing w:after="0" w:line="240" w:lineRule="auto"/>
        <w:jc w:val="both"/>
        <w:rPr>
          <w:rFonts w:ascii="Verdana" w:eastAsia="Calibri" w:hAnsi="Verdana" w:cs="Arial"/>
          <w:lang w:eastAsia="es-ES"/>
        </w:rPr>
      </w:pPr>
    </w:p>
    <w:p w14:paraId="11BF8683" w14:textId="77777777" w:rsidR="00072A40" w:rsidRDefault="00072A40" w:rsidP="00072A40">
      <w:pPr>
        <w:spacing w:after="0" w:line="240" w:lineRule="auto"/>
        <w:jc w:val="both"/>
        <w:rPr>
          <w:rFonts w:ascii="Verdana" w:eastAsia="Calibri" w:hAnsi="Verdana" w:cs="Arial"/>
          <w:lang w:eastAsia="es-ES"/>
        </w:rPr>
      </w:pPr>
    </w:p>
    <w:p w14:paraId="7B98162B" w14:textId="77777777" w:rsidR="00072A40" w:rsidRDefault="00072A40" w:rsidP="00072A40">
      <w:pPr>
        <w:spacing w:after="0" w:line="240" w:lineRule="auto"/>
        <w:jc w:val="both"/>
        <w:rPr>
          <w:rFonts w:ascii="Verdana" w:eastAsia="Calibri" w:hAnsi="Verdana" w:cs="Arial"/>
          <w:lang w:eastAsia="es-ES"/>
        </w:rPr>
      </w:pPr>
    </w:p>
    <w:p w14:paraId="149773DF" w14:textId="77777777" w:rsidR="00072A40" w:rsidRDefault="00072A40" w:rsidP="00072A40">
      <w:pPr>
        <w:spacing w:after="0" w:line="240" w:lineRule="auto"/>
        <w:jc w:val="both"/>
        <w:rPr>
          <w:rFonts w:ascii="Verdana" w:eastAsia="Calibri" w:hAnsi="Verdana" w:cs="Arial"/>
          <w:lang w:eastAsia="es-ES"/>
        </w:rPr>
      </w:pPr>
    </w:p>
    <w:p w14:paraId="1144FC6B" w14:textId="77777777" w:rsidR="00072A40" w:rsidRDefault="00072A40" w:rsidP="00072A40">
      <w:pPr>
        <w:spacing w:after="0" w:line="240" w:lineRule="auto"/>
        <w:jc w:val="both"/>
        <w:rPr>
          <w:rFonts w:ascii="Verdana" w:eastAsia="Calibri" w:hAnsi="Verdana" w:cs="Arial"/>
          <w:lang w:eastAsia="es-ES"/>
        </w:rPr>
      </w:pPr>
    </w:p>
    <w:p w14:paraId="1E945683" w14:textId="77777777" w:rsidR="00072A40" w:rsidRDefault="00072A40" w:rsidP="00072A40">
      <w:pPr>
        <w:spacing w:after="0" w:line="240" w:lineRule="auto"/>
        <w:jc w:val="both"/>
        <w:rPr>
          <w:rFonts w:ascii="Verdana" w:eastAsia="Calibri" w:hAnsi="Verdana" w:cs="Arial"/>
          <w:lang w:eastAsia="es-ES"/>
        </w:rPr>
      </w:pPr>
    </w:p>
    <w:p w14:paraId="3BC79790" w14:textId="77777777" w:rsidR="00072A40" w:rsidRDefault="00072A40" w:rsidP="00072A40">
      <w:pPr>
        <w:spacing w:after="0" w:line="240" w:lineRule="auto"/>
        <w:jc w:val="both"/>
        <w:rPr>
          <w:rFonts w:ascii="Verdana" w:eastAsia="Calibri" w:hAnsi="Verdana" w:cs="Arial"/>
          <w:lang w:eastAsia="es-ES"/>
        </w:rPr>
      </w:pPr>
    </w:p>
    <w:p w14:paraId="730E3D16" w14:textId="77777777" w:rsidR="00072A40" w:rsidRDefault="00072A40" w:rsidP="00072A40">
      <w:pPr>
        <w:spacing w:after="0" w:line="240" w:lineRule="auto"/>
        <w:jc w:val="both"/>
        <w:rPr>
          <w:rFonts w:ascii="Verdana" w:eastAsia="Calibri" w:hAnsi="Verdana" w:cs="Arial"/>
          <w:lang w:eastAsia="es-ES"/>
        </w:rPr>
      </w:pPr>
    </w:p>
    <w:p w14:paraId="044A63AA" w14:textId="77777777" w:rsidR="00072A40" w:rsidRDefault="00072A40" w:rsidP="00072A40">
      <w:pPr>
        <w:spacing w:after="0" w:line="240" w:lineRule="auto"/>
        <w:jc w:val="both"/>
        <w:rPr>
          <w:rFonts w:ascii="Verdana" w:eastAsia="Calibri" w:hAnsi="Verdana" w:cs="Arial"/>
          <w:lang w:eastAsia="es-ES"/>
        </w:rPr>
      </w:pPr>
    </w:p>
    <w:p w14:paraId="34DE2F2D" w14:textId="746FD3D3" w:rsidR="00072A40" w:rsidRPr="007E27D9" w:rsidRDefault="00072A40" w:rsidP="00072A40">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924422">
        <w:rPr>
          <w:rFonts w:ascii="Verdana" w:eastAsia="Calibri" w:hAnsi="Verdana" w:cs="Arial"/>
          <w:lang w:eastAsia="es-ES"/>
        </w:rPr>
        <w:t>8 mayo 2026</w:t>
      </w:r>
    </w:p>
    <w:p w14:paraId="4AC49096" w14:textId="25184EC0" w:rsidR="00072A40" w:rsidRDefault="00133005" w:rsidP="00072A40">
      <w:pPr>
        <w:spacing w:after="0" w:line="240" w:lineRule="auto"/>
        <w:jc w:val="both"/>
        <w:rPr>
          <w:rFonts w:ascii="Verdana" w:eastAsia="Calibri" w:hAnsi="Verdana" w:cs="Arial"/>
          <w:lang w:eastAsia="es-ES"/>
        </w:rPr>
      </w:pPr>
      <w:r w:rsidRPr="00133005">
        <w:rPr>
          <w:rFonts w:ascii="Verdana" w:eastAsia="Calibri" w:hAnsi="Verdana" w:cs="Arial"/>
          <w:b/>
          <w:bCs/>
          <w:noProof/>
          <w:lang w:eastAsia="es-ES"/>
        </w:rPr>
        <w:drawing>
          <wp:anchor distT="0" distB="0" distL="114300" distR="114300" simplePos="0" relativeHeight="251658240" behindDoc="1" locked="0" layoutInCell="1" allowOverlap="1" wp14:anchorId="3D52DF51" wp14:editId="44817957">
            <wp:simplePos x="0" y="0"/>
            <wp:positionH relativeFrom="margin">
              <wp:posOffset>3408218</wp:posOffset>
            </wp:positionH>
            <wp:positionV relativeFrom="paragraph">
              <wp:posOffset>114210</wp:posOffset>
            </wp:positionV>
            <wp:extent cx="2541270" cy="704215"/>
            <wp:effectExtent l="0" t="0" r="0" b="635"/>
            <wp:wrapTight wrapText="bothSides">
              <wp:wrapPolygon edited="0">
                <wp:start x="0" y="0"/>
                <wp:lineTo x="0" y="21035"/>
                <wp:lineTo x="21373" y="21035"/>
                <wp:lineTo x="21373" y="0"/>
                <wp:lineTo x="0" y="0"/>
              </wp:wrapPolygon>
            </wp:wrapTight>
            <wp:docPr id="34631397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1270" cy="7042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EBB004" w14:textId="297A3356" w:rsidR="00072A40" w:rsidRDefault="00072A40" w:rsidP="00072A40">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79CC8E5F" w14:textId="42E9F993" w:rsidR="00072A40" w:rsidRDefault="00072A40" w:rsidP="00072A40">
      <w:pPr>
        <w:spacing w:after="0" w:line="240" w:lineRule="auto"/>
        <w:jc w:val="both"/>
        <w:rPr>
          <w:rFonts w:ascii="Verdana" w:eastAsia="Calibri" w:hAnsi="Verdana" w:cs="Arial"/>
          <w:b/>
          <w:bCs/>
          <w:lang w:eastAsia="es-ES"/>
        </w:rPr>
      </w:pPr>
      <w:r w:rsidRPr="00FD5426">
        <w:rPr>
          <w:rFonts w:ascii="Verdana" w:eastAsia="Calibri" w:hAnsi="Verdana" w:cs="Arial"/>
          <w:b/>
          <w:bCs/>
          <w:lang w:eastAsia="es-ES"/>
        </w:rPr>
        <w:t xml:space="preserve">FERNANDO MAURICIO IGLESIAS GAONA </w:t>
      </w:r>
    </w:p>
    <w:p w14:paraId="377EDBB5" w14:textId="77777777" w:rsidR="00072A40" w:rsidRDefault="00072A40" w:rsidP="00072A40">
      <w:pPr>
        <w:spacing w:after="0" w:line="240" w:lineRule="auto"/>
        <w:jc w:val="both"/>
        <w:rPr>
          <w:rFonts w:ascii="Verdana" w:hAnsi="Verdana"/>
        </w:rPr>
      </w:pPr>
      <w:hyperlink r:id="rId8" w:history="1">
        <w:r w:rsidRPr="003461E2">
          <w:rPr>
            <w:rStyle w:val="Hipervnculo"/>
            <w:rFonts w:ascii="Verdana" w:hAnsi="Verdana"/>
          </w:rPr>
          <w:t>frenandoiglesias@gmail.com</w:t>
        </w:r>
      </w:hyperlink>
    </w:p>
    <w:p w14:paraId="18BF78B6" w14:textId="77777777" w:rsidR="00072A40" w:rsidRPr="003F658D" w:rsidRDefault="00072A40" w:rsidP="00072A40">
      <w:pPr>
        <w:spacing w:after="0" w:line="240" w:lineRule="auto"/>
        <w:jc w:val="both"/>
        <w:rPr>
          <w:rFonts w:ascii="Verdana" w:hAnsi="Verdana"/>
          <w:lang w:val="it-CH"/>
        </w:rPr>
      </w:pPr>
      <w:r>
        <w:rPr>
          <w:rFonts w:ascii="Verdana" w:hAnsi="Verdana"/>
          <w:lang w:val="it-CH"/>
        </w:rPr>
        <w:t xml:space="preserve">Ciudad </w:t>
      </w:r>
    </w:p>
    <w:p w14:paraId="04869C50" w14:textId="77777777" w:rsidR="00072A40" w:rsidRPr="003F658D" w:rsidRDefault="00072A40" w:rsidP="00072A40">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72A40" w:rsidRPr="005644FE" w14:paraId="699DA1A1" w14:textId="77777777" w:rsidTr="008C696A">
        <w:trPr>
          <w:trHeight w:val="162"/>
        </w:trPr>
        <w:tc>
          <w:tcPr>
            <w:tcW w:w="3119" w:type="dxa"/>
          </w:tcPr>
          <w:p w14:paraId="3B275366" w14:textId="77777777" w:rsidR="00072A40" w:rsidRPr="003F658D" w:rsidRDefault="00072A40" w:rsidP="008C696A">
            <w:pPr>
              <w:jc w:val="both"/>
              <w:rPr>
                <w:rFonts w:ascii="Verdana" w:eastAsia="Calibri" w:hAnsi="Verdana" w:cs="Arial"/>
                <w:b/>
                <w:bCs/>
                <w:color w:val="7030A0"/>
                <w:lang w:val="it-CH" w:eastAsia="es-ES_tradnl"/>
              </w:rPr>
            </w:pPr>
          </w:p>
        </w:tc>
        <w:tc>
          <w:tcPr>
            <w:tcW w:w="5670" w:type="dxa"/>
          </w:tcPr>
          <w:p w14:paraId="6EB73B94" w14:textId="77777777" w:rsidR="00072A40" w:rsidRPr="005644FE" w:rsidRDefault="00072A40" w:rsidP="008C696A">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506 de 2026</w:t>
            </w:r>
          </w:p>
          <w:p w14:paraId="0675A091" w14:textId="77777777" w:rsidR="00072A40" w:rsidRPr="005644FE" w:rsidRDefault="00072A40" w:rsidP="008C696A">
            <w:pPr>
              <w:jc w:val="both"/>
              <w:rPr>
                <w:rFonts w:ascii="Verdana" w:eastAsia="Calibri" w:hAnsi="Verdana" w:cs="Arial"/>
                <w:b/>
                <w:bCs/>
                <w:color w:val="7030A0"/>
                <w:lang w:eastAsia="es-ES"/>
              </w:rPr>
            </w:pPr>
          </w:p>
        </w:tc>
      </w:tr>
      <w:tr w:rsidR="00072A40" w:rsidRPr="005644FE" w14:paraId="79E1C979" w14:textId="77777777" w:rsidTr="008C696A">
        <w:trPr>
          <w:trHeight w:val="884"/>
        </w:trPr>
        <w:tc>
          <w:tcPr>
            <w:tcW w:w="3119" w:type="dxa"/>
          </w:tcPr>
          <w:p w14:paraId="5F4E9E37" w14:textId="77777777" w:rsidR="00072A40" w:rsidRPr="005644FE" w:rsidRDefault="00072A40" w:rsidP="008C696A">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6188011" w14:textId="77777777" w:rsidR="00072A40" w:rsidRDefault="00072A40" w:rsidP="008C696A">
            <w:pPr>
              <w:spacing w:line="276" w:lineRule="auto"/>
              <w:jc w:val="both"/>
              <w:rPr>
                <w:rFonts w:ascii="Verdana" w:hAnsi="Verdana" w:cs="Arial"/>
                <w:color w:val="000000" w:themeColor="text1"/>
              </w:rPr>
            </w:pPr>
            <w:r w:rsidRPr="00937FB6">
              <w:rPr>
                <w:rFonts w:ascii="Verdana" w:hAnsi="Verdana" w:cs="Arial"/>
                <w:color w:val="000000" w:themeColor="text1"/>
              </w:rPr>
              <w:t>LEY DE GARANTÍAS ELECTORALES – Propósito /LEY DE GARANTÍAS ELECTORALES – Prohibiciones – Restricciones / LEY DE GARANTÍAS ELECTORALES – Artículo 33 – Ámbito material / LEY DE GARANTÍAS ELECTORALES – Destinatarios / LEY DE GARANTÍAS ELECTORALES – Excepciones / ley de garantías electorales – Parágrafo del artículo 38 - Alcance / LEY DE GARANTÍAS ELECTORALES – Convenios interadministrativos – Contratos interadministrativos / CONSEJO DE ESTADO posición</w:t>
            </w:r>
          </w:p>
          <w:p w14:paraId="54F5EF15" w14:textId="77777777" w:rsidR="00072A40" w:rsidRPr="00937FB6" w:rsidRDefault="00072A40" w:rsidP="008C696A">
            <w:pPr>
              <w:spacing w:line="276" w:lineRule="auto"/>
              <w:jc w:val="both"/>
              <w:rPr>
                <w:rFonts w:ascii="Verdana" w:hAnsi="Verdana" w:cs="Arial"/>
                <w:color w:val="000000" w:themeColor="text1"/>
              </w:rPr>
            </w:pPr>
          </w:p>
        </w:tc>
      </w:tr>
      <w:tr w:rsidR="00072A40" w:rsidRPr="005644FE" w14:paraId="312C3F5B" w14:textId="77777777" w:rsidTr="008C696A">
        <w:tc>
          <w:tcPr>
            <w:tcW w:w="3119" w:type="dxa"/>
          </w:tcPr>
          <w:p w14:paraId="65FB26C8" w14:textId="77777777" w:rsidR="00072A40" w:rsidRPr="005644FE" w:rsidRDefault="00072A40" w:rsidP="008C696A">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F0BC25C" w14:textId="77777777" w:rsidR="00072A40" w:rsidRPr="00F04657" w:rsidRDefault="00072A40" w:rsidP="008C696A">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BF6499">
              <w:rPr>
                <w:rFonts w:ascii="Verdana" w:eastAsia="Calibri" w:hAnsi="Verdana" w:cs="Arial"/>
                <w:lang w:eastAsia="es-ES_tradnl"/>
              </w:rPr>
              <w:t>1_2026_03_26_004221</w:t>
            </w:r>
          </w:p>
        </w:tc>
      </w:tr>
    </w:tbl>
    <w:p w14:paraId="09874A52" w14:textId="77777777" w:rsidR="00072A40" w:rsidRPr="005644FE" w:rsidRDefault="00072A40" w:rsidP="00072A40">
      <w:pPr>
        <w:spacing w:after="0" w:line="276" w:lineRule="auto"/>
        <w:jc w:val="both"/>
        <w:rPr>
          <w:rFonts w:ascii="Verdana" w:eastAsia="Calibri" w:hAnsi="Verdana" w:cs="Arial"/>
          <w:lang w:eastAsia="es-ES_tradnl"/>
        </w:rPr>
      </w:pPr>
    </w:p>
    <w:p w14:paraId="263AF179" w14:textId="77777777" w:rsidR="00072A40" w:rsidRPr="005644FE" w:rsidRDefault="00072A40" w:rsidP="00072A40">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Iglesias: </w:t>
      </w:r>
    </w:p>
    <w:p w14:paraId="3E4E85F3" w14:textId="77777777" w:rsidR="00072A40" w:rsidRPr="00E02524" w:rsidRDefault="00072A40" w:rsidP="00072A40">
      <w:pPr>
        <w:spacing w:after="0"/>
        <w:jc w:val="both"/>
        <w:rPr>
          <w:rFonts w:ascii="Verdana" w:hAnsi="Verdana"/>
          <w:lang w:val="es-MX"/>
        </w:rPr>
      </w:pPr>
    </w:p>
    <w:p w14:paraId="657590B2" w14:textId="77777777" w:rsidR="00072A40" w:rsidRDefault="00072A40" w:rsidP="00072A4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26 de marzo de 2026, </w:t>
      </w:r>
      <w:r w:rsidRPr="005644FE">
        <w:rPr>
          <w:rFonts w:ascii="Verdana" w:eastAsia="Calibri" w:hAnsi="Verdana" w:cs="Arial"/>
          <w:lang w:eastAsia="es-ES"/>
        </w:rPr>
        <w:t>en la cual manifiesta lo siguiente:</w:t>
      </w:r>
    </w:p>
    <w:p w14:paraId="6A3CD933" w14:textId="77777777" w:rsidR="00072A40" w:rsidRDefault="00072A40" w:rsidP="00072A40">
      <w:pPr>
        <w:spacing w:after="0"/>
        <w:jc w:val="both"/>
        <w:rPr>
          <w:rFonts w:ascii="Verdana" w:hAnsi="Verdana"/>
        </w:rPr>
      </w:pPr>
      <w:r w:rsidRPr="00E02524">
        <w:rPr>
          <w:rFonts w:ascii="Verdana" w:hAnsi="Verdana"/>
        </w:rPr>
        <w:t xml:space="preserve">PETICIÓN REALIZADA </w:t>
      </w:r>
    </w:p>
    <w:p w14:paraId="3B655FE1" w14:textId="77777777" w:rsidR="00072A40" w:rsidRPr="008E5B36" w:rsidRDefault="00072A40" w:rsidP="00072A40">
      <w:pPr>
        <w:spacing w:after="0" w:line="240" w:lineRule="auto"/>
        <w:jc w:val="both"/>
        <w:rPr>
          <w:rFonts w:ascii="Verdana" w:hAnsi="Verdana"/>
        </w:rPr>
      </w:pPr>
    </w:p>
    <w:p w14:paraId="3B1C1939" w14:textId="77777777" w:rsidR="00072A40" w:rsidRPr="00594153" w:rsidRDefault="00072A40" w:rsidP="00072A40">
      <w:pPr>
        <w:spacing w:after="0" w:line="240" w:lineRule="auto"/>
        <w:ind w:left="567" w:right="616"/>
        <w:jc w:val="both"/>
        <w:rPr>
          <w:rFonts w:ascii="Verdana" w:hAnsi="Verdana"/>
          <w:sz w:val="20"/>
          <w:szCs w:val="20"/>
        </w:rPr>
      </w:pPr>
      <w:r>
        <w:rPr>
          <w:rFonts w:ascii="Verdana" w:hAnsi="Verdana"/>
          <w:sz w:val="20"/>
          <w:szCs w:val="20"/>
        </w:rPr>
        <w:t xml:space="preserve">“(…) </w:t>
      </w:r>
      <w:r w:rsidRPr="005B5877">
        <w:rPr>
          <w:rFonts w:ascii="Verdana" w:hAnsi="Verdana"/>
          <w:sz w:val="20"/>
          <w:szCs w:val="20"/>
        </w:rPr>
        <w:t>Una entidad publica, puede contratar directamente a otra</w:t>
      </w:r>
      <w:r>
        <w:rPr>
          <w:rFonts w:ascii="Verdana" w:hAnsi="Verdana"/>
          <w:sz w:val="20"/>
          <w:szCs w:val="20"/>
        </w:rPr>
        <w:t xml:space="preserve"> </w:t>
      </w:r>
      <w:r w:rsidRPr="005B5877">
        <w:rPr>
          <w:rFonts w:ascii="Verdana" w:hAnsi="Verdana"/>
          <w:sz w:val="20"/>
          <w:szCs w:val="20"/>
        </w:rPr>
        <w:t>entidad publica para que le realice un dictamen pericial dentro</w:t>
      </w:r>
      <w:r>
        <w:rPr>
          <w:rFonts w:ascii="Verdana" w:hAnsi="Verdana"/>
          <w:sz w:val="20"/>
          <w:szCs w:val="20"/>
        </w:rPr>
        <w:t xml:space="preserve"> </w:t>
      </w:r>
      <w:r w:rsidRPr="005B5877">
        <w:rPr>
          <w:rFonts w:ascii="Verdana" w:hAnsi="Verdana"/>
          <w:sz w:val="20"/>
          <w:szCs w:val="20"/>
        </w:rPr>
        <w:t xml:space="preserve">de un proceso judicial, </w:t>
      </w:r>
      <w:r w:rsidRPr="005B5877">
        <w:rPr>
          <w:rFonts w:ascii="Verdana" w:hAnsi="Verdana"/>
          <w:sz w:val="20"/>
          <w:szCs w:val="20"/>
        </w:rPr>
        <w:lastRenderedPageBreak/>
        <w:t>en época preelectoral del articulo 33</w:t>
      </w:r>
      <w:r>
        <w:rPr>
          <w:rFonts w:ascii="Verdana" w:hAnsi="Verdana"/>
          <w:sz w:val="20"/>
          <w:szCs w:val="20"/>
        </w:rPr>
        <w:t xml:space="preserve"> </w:t>
      </w:r>
      <w:r w:rsidRPr="005B5877">
        <w:rPr>
          <w:rFonts w:ascii="Verdana" w:hAnsi="Verdana"/>
          <w:sz w:val="20"/>
          <w:szCs w:val="20"/>
        </w:rPr>
        <w:t>de la Ley 996 de 2005, es decir, en restriccion de la ley de</w:t>
      </w:r>
      <w:r>
        <w:rPr>
          <w:rFonts w:ascii="Verdana" w:hAnsi="Verdana"/>
          <w:sz w:val="20"/>
          <w:szCs w:val="20"/>
        </w:rPr>
        <w:t xml:space="preserve"> </w:t>
      </w:r>
      <w:r w:rsidRPr="005B5877">
        <w:rPr>
          <w:rFonts w:ascii="Verdana" w:hAnsi="Verdana"/>
          <w:sz w:val="20"/>
          <w:szCs w:val="20"/>
        </w:rPr>
        <w:t xml:space="preserve">garantias?: </w:t>
      </w:r>
      <w:r w:rsidRPr="00FC1BE4">
        <w:rPr>
          <w:rFonts w:ascii="Verdana" w:hAnsi="Verdana"/>
          <w:sz w:val="20"/>
          <w:szCs w:val="20"/>
        </w:rPr>
        <w:t>(…)”.</w:t>
      </w:r>
    </w:p>
    <w:p w14:paraId="40007B6B" w14:textId="77777777" w:rsidR="00072A40" w:rsidRPr="00763B14" w:rsidRDefault="00072A40" w:rsidP="00072A40">
      <w:pPr>
        <w:spacing w:after="0" w:line="240" w:lineRule="auto"/>
        <w:ind w:left="567" w:right="758"/>
        <w:jc w:val="both"/>
        <w:rPr>
          <w:rFonts w:ascii="Verdana" w:hAnsi="Verdana"/>
          <w:sz w:val="20"/>
          <w:szCs w:val="20"/>
        </w:rPr>
      </w:pPr>
    </w:p>
    <w:p w14:paraId="6D8B9E4C" w14:textId="77777777" w:rsidR="00072A40" w:rsidRPr="00F64722" w:rsidRDefault="00072A40" w:rsidP="00072A4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044AF11" w14:textId="77777777" w:rsidR="00072A40" w:rsidRPr="009D221F" w:rsidRDefault="00072A40" w:rsidP="00072A40">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al problema jurídico de su consulta.</w:t>
      </w:r>
      <w:r w:rsidRPr="009D221F">
        <w:rPr>
          <w:rFonts w:ascii="Verdana" w:eastAsia="Calibri" w:hAnsi="Verdana" w:cs="Arial"/>
          <w:lang w:eastAsia="es-ES"/>
        </w:rPr>
        <w:t xml:space="preserve">  </w:t>
      </w:r>
    </w:p>
    <w:p w14:paraId="05FCD08F" w14:textId="77777777" w:rsidR="00072A40" w:rsidRPr="009D221F" w:rsidRDefault="00072A40" w:rsidP="00072A40">
      <w:pPr>
        <w:spacing w:after="0" w:line="276" w:lineRule="auto"/>
        <w:ind w:firstLine="709"/>
        <w:jc w:val="both"/>
        <w:rPr>
          <w:rFonts w:ascii="Verdana" w:eastAsia="Calibri" w:hAnsi="Verdana" w:cs="Arial"/>
          <w:lang w:eastAsia="es-ES"/>
        </w:rPr>
      </w:pPr>
    </w:p>
    <w:p w14:paraId="4ED9A5F6" w14:textId="77777777" w:rsidR="00072A40" w:rsidRPr="009D221F" w:rsidRDefault="00072A40" w:rsidP="00072A4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0EC0A80F" w14:textId="77777777" w:rsidR="00072A40" w:rsidRPr="009D221F" w:rsidRDefault="00072A40" w:rsidP="00072A4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0FFC0B30" w14:textId="77777777" w:rsidR="00072A40" w:rsidRDefault="00072A40" w:rsidP="00072A40">
      <w:pPr>
        <w:spacing w:after="0" w:line="276" w:lineRule="auto"/>
        <w:jc w:val="both"/>
        <w:rPr>
          <w:rFonts w:ascii="Verdana" w:eastAsia="Century Gothic" w:hAnsi="Verdana" w:cs="Century Gothic"/>
        </w:rPr>
      </w:pPr>
      <w:r w:rsidRPr="009D221F">
        <w:rPr>
          <w:rFonts w:ascii="Verdana" w:eastAsia="Calibri" w:hAnsi="Verdana" w:cs="Arial"/>
          <w:color w:val="000000"/>
          <w:lang w:eastAsia="es-ES"/>
        </w:rPr>
        <w:t xml:space="preserve">De acuerdo con el contenido de su solicitud, esta Agencia resolverá el siguiente problema jurídico: </w:t>
      </w:r>
      <w:r w:rsidRPr="009D221F">
        <w:rPr>
          <w:rFonts w:ascii="Verdana" w:eastAsia="Century Gothic" w:hAnsi="Verdana" w:cs="Century Gothic"/>
        </w:rPr>
        <w:t>¿</w:t>
      </w:r>
      <w:r>
        <w:rPr>
          <w:rFonts w:ascii="Verdana" w:eastAsia="Century Gothic" w:hAnsi="Verdana" w:cs="Century Gothic"/>
        </w:rPr>
        <w:t xml:space="preserve">Pueden las entidades públicas suscribir contratos interadministrativos en periodo preelectoral cobijado por la Ley de Garantías Electorales? </w:t>
      </w:r>
    </w:p>
    <w:p w14:paraId="5345EBB4" w14:textId="77777777" w:rsidR="00072A40" w:rsidRPr="009E1ACC" w:rsidRDefault="00072A40" w:rsidP="00072A40">
      <w:pPr>
        <w:spacing w:after="0" w:line="276" w:lineRule="auto"/>
        <w:jc w:val="both"/>
        <w:rPr>
          <w:rFonts w:ascii="Verdana" w:eastAsia="Century Gothic" w:hAnsi="Verdana" w:cs="Century Gothic"/>
        </w:rPr>
      </w:pPr>
    </w:p>
    <w:p w14:paraId="3C704C3B" w14:textId="77777777" w:rsidR="00072A40" w:rsidRPr="00B33011" w:rsidRDefault="00072A40" w:rsidP="00072A40">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3B29463B" w14:textId="77777777" w:rsidR="00072A40" w:rsidRPr="005644FE" w:rsidRDefault="00072A40" w:rsidP="00072A4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72A40" w:rsidRPr="005644FE" w14:paraId="48F78B2B" w14:textId="77777777" w:rsidTr="008C696A">
        <w:tc>
          <w:tcPr>
            <w:tcW w:w="8828" w:type="dxa"/>
          </w:tcPr>
          <w:p w14:paraId="39781442" w14:textId="77777777" w:rsidR="00072A40" w:rsidRPr="006A09E3" w:rsidRDefault="00072A40" w:rsidP="008C696A">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w:t>
            </w:r>
            <w:r w:rsidRPr="006A09E3">
              <w:rPr>
                <w:rFonts w:ascii="Verdana" w:eastAsia="Calibri" w:hAnsi="Verdana" w:cs="Arial"/>
                <w:lang w:eastAsia="es-ES"/>
              </w:rPr>
              <w:lastRenderedPageBreak/>
              <w:t xml:space="preserve">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4EAE051D" w14:textId="77777777" w:rsidR="00072A40" w:rsidRPr="006A09E3" w:rsidRDefault="00072A40" w:rsidP="008C696A">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 xml:space="preserve">Por su parte, la entidad definirá si la contratación que pretende celebrar se enmarca en alguna de las excepciones definidas en el artículo 33 de la Ley 996 de 2005, esto es, que se pretenda cubrir emergencias </w:t>
            </w:r>
            <w:r>
              <w:rPr>
                <w:rFonts w:ascii="Verdana" w:eastAsia="Calibri" w:hAnsi="Verdana" w:cs="Arial"/>
                <w:lang w:eastAsia="es-ES"/>
              </w:rPr>
              <w:t xml:space="preserve">educativas, </w:t>
            </w:r>
            <w:r w:rsidRPr="006A09E3">
              <w:rPr>
                <w:rFonts w:ascii="Verdana" w:eastAsia="Calibri" w:hAnsi="Verdana" w:cs="Arial"/>
                <w:lang w:eastAsia="es-ES"/>
              </w:rPr>
              <w:t>sanitarias</w:t>
            </w:r>
            <w:r>
              <w:rPr>
                <w:rFonts w:ascii="Verdana" w:eastAsia="Calibri" w:hAnsi="Verdana" w:cs="Arial"/>
                <w:lang w:eastAsia="es-ES"/>
              </w:rPr>
              <w:t xml:space="preserve"> o desastres, lo referente a la defensa y seguridad del Estado, y los contratos de crédito público. También, </w:t>
            </w:r>
            <w:r w:rsidRPr="007F1B2A">
              <w:rPr>
                <w:rFonts w:ascii="Verdana" w:eastAsia="Calibri" w:hAnsi="Verdana" w:cs="Arial"/>
                <w:lang w:eastAsia="es-ES"/>
              </w:rPr>
              <w:t>los utilizados para la reconstrucción de vías, puentes, carreteras, infraestructura energética y de comunicaciones, en caso de que hayan sido objeto de atentados, acciones terroristas, desastres naturales o casos de fuerza mayor</w:t>
            </w:r>
            <w:r>
              <w:rPr>
                <w:rFonts w:ascii="Verdana" w:eastAsia="Calibri" w:hAnsi="Verdana" w:cs="Arial"/>
                <w:lang w:eastAsia="es-ES"/>
              </w:rPr>
              <w:t>.</w:t>
            </w:r>
          </w:p>
          <w:p w14:paraId="0506FAE9" w14:textId="77777777" w:rsidR="00072A40" w:rsidRPr="006A09E3" w:rsidRDefault="00072A40" w:rsidP="008C696A">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De otro lado, la restricción definida en 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77D47A28" w14:textId="77777777" w:rsidR="00072A40" w:rsidRDefault="00072A40" w:rsidP="008C696A">
            <w:pPr>
              <w:spacing w:after="120" w:line="276" w:lineRule="auto"/>
              <w:ind w:firstLine="709"/>
              <w:jc w:val="both"/>
              <w:rPr>
                <w:rFonts w:ascii="Verdana" w:eastAsia="Calibri" w:hAnsi="Verdana" w:cs="Arial"/>
                <w:lang w:eastAsia="es-ES"/>
              </w:rPr>
            </w:pPr>
            <w:r w:rsidRPr="006A09E3">
              <w:rPr>
                <w:rFonts w:ascii="Verdana" w:eastAsia="Calibri" w:hAnsi="Verdana" w:cs="Arial"/>
                <w:lang w:eastAsia="es-ES"/>
              </w:rPr>
              <w:t>Por último, 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w:t>
            </w:r>
            <w:r>
              <w:rPr>
                <w:rFonts w:ascii="Verdana" w:eastAsia="Calibri" w:hAnsi="Verdana" w:cs="Arial"/>
                <w:lang w:eastAsia="es-ES"/>
              </w:rPr>
              <w:t xml:space="preserve"> Cabe resaltar que, e</w:t>
            </w:r>
            <w:r w:rsidRPr="006A09E3">
              <w:rPr>
                <w:rFonts w:ascii="Verdana" w:eastAsia="Calibri" w:hAnsi="Verdana" w:cs="Arial"/>
                <w:lang w:eastAsia="es-ES"/>
              </w:rPr>
              <w:t>specíficamente, en la sentencia del 17 de octubre de 2025, el alto tribunal declaró la nulidad parcial del numeral 16.2 de la Circular Externa Única de 2022</w:t>
            </w:r>
            <w:r>
              <w:rPr>
                <w:rFonts w:ascii="Verdana" w:eastAsia="Calibri" w:hAnsi="Verdana" w:cs="Arial"/>
                <w:lang w:eastAsia="es-ES"/>
              </w:rPr>
              <w:t xml:space="preserve">. </w:t>
            </w:r>
          </w:p>
          <w:p w14:paraId="2D5F559B" w14:textId="77777777" w:rsidR="00072A40" w:rsidRPr="00A65838" w:rsidRDefault="00072A40" w:rsidP="008C696A">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lastRenderedPageBreak/>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3D63E590" w14:textId="77777777" w:rsidR="00072A40" w:rsidRPr="005B0452" w:rsidRDefault="00072A40" w:rsidP="008C696A">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C6A9F60" w14:textId="77777777" w:rsidR="00072A40" w:rsidRDefault="00072A40" w:rsidP="008C696A">
            <w:pPr>
              <w:spacing w:after="120" w:line="276" w:lineRule="auto"/>
              <w:ind w:firstLine="709"/>
              <w:jc w:val="both"/>
              <w:rPr>
                <w:rFonts w:ascii="Verdana" w:hAnsi="Verdana" w:cs="Arial"/>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w:t>
            </w:r>
            <w:r w:rsidRPr="00FF007A">
              <w:rPr>
                <w:rFonts w:ascii="Verdana" w:eastAsia="Calibri" w:hAnsi="Verdana" w:cs="Arial"/>
              </w:rPr>
              <w:lastRenderedPageBreak/>
              <w:t>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61710C73" w14:textId="77777777" w:rsidR="00072A40" w:rsidRPr="006A09E3" w:rsidRDefault="00072A40" w:rsidP="008C696A">
            <w:pPr>
              <w:spacing w:after="120" w:line="276" w:lineRule="auto"/>
              <w:ind w:firstLine="709"/>
              <w:jc w:val="both"/>
              <w:rPr>
                <w:rFonts w:ascii="Verdana" w:eastAsia="Calibri" w:hAnsi="Verdana" w:cs="Arial"/>
                <w:lang w:val="es-ES" w:eastAsia="es-ES"/>
              </w:rPr>
            </w:pPr>
            <w:r w:rsidRPr="003C6656">
              <w:rPr>
                <w:rStyle w:val="s15"/>
                <w:rFonts w:ascii="Verdana" w:hAnsi="Verdana"/>
                <w:color w:val="000000"/>
              </w:rPr>
              <w:t>Al margen de la explicación</w:t>
            </w:r>
            <w:r w:rsidRPr="00D10E3B">
              <w:rPr>
                <w:rStyle w:val="s15"/>
                <w:rFonts w:ascii="Verdana" w:hAnsi="Verdana"/>
                <w:color w:val="000000"/>
              </w:rPr>
              <w:t xml:space="preserve">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BA2BFF8" w14:textId="77777777" w:rsidR="00072A40" w:rsidRDefault="00072A40" w:rsidP="00072A40">
      <w:pPr>
        <w:tabs>
          <w:tab w:val="left" w:pos="142"/>
          <w:tab w:val="left" w:pos="284"/>
        </w:tabs>
        <w:spacing w:after="0" w:line="276" w:lineRule="auto"/>
        <w:jc w:val="both"/>
        <w:rPr>
          <w:rFonts w:ascii="Verdana" w:eastAsia="Century Gothic" w:hAnsi="Verdana" w:cs="Century Gothic"/>
          <w:b/>
          <w:bCs/>
        </w:rPr>
      </w:pPr>
    </w:p>
    <w:p w14:paraId="0DAB74A6" w14:textId="77777777" w:rsidR="00072A40" w:rsidRPr="005644FE" w:rsidRDefault="00072A40" w:rsidP="00072A4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5A6B8D5" w14:textId="77777777" w:rsidR="00072A40" w:rsidRPr="005644FE" w:rsidRDefault="00072A40" w:rsidP="00072A40">
      <w:pPr>
        <w:pStyle w:val="Prrafodelista"/>
        <w:tabs>
          <w:tab w:val="left" w:pos="142"/>
          <w:tab w:val="left" w:pos="284"/>
        </w:tabs>
        <w:spacing w:after="0" w:line="240" w:lineRule="auto"/>
        <w:ind w:left="0"/>
        <w:contextualSpacing w:val="0"/>
        <w:jc w:val="both"/>
        <w:rPr>
          <w:rFonts w:ascii="Verdana" w:eastAsia="Calibri" w:hAnsi="Verdana" w:cs="Arial"/>
        </w:rPr>
      </w:pPr>
    </w:p>
    <w:p w14:paraId="680D8384" w14:textId="77777777" w:rsidR="00072A40" w:rsidRDefault="00072A40" w:rsidP="00072A40">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697B4B5F" w14:textId="77777777" w:rsidR="00072A40" w:rsidRDefault="00072A40" w:rsidP="00072A40">
      <w:pPr>
        <w:tabs>
          <w:tab w:val="left" w:pos="142"/>
          <w:tab w:val="left" w:pos="284"/>
          <w:tab w:val="left" w:pos="6912"/>
        </w:tabs>
        <w:spacing w:after="0" w:line="240" w:lineRule="auto"/>
        <w:jc w:val="both"/>
        <w:rPr>
          <w:rFonts w:ascii="Verdana" w:eastAsia="Times New Roman" w:hAnsi="Verdana" w:cs="Arial"/>
          <w:bCs/>
          <w:lang w:eastAsia="es-CO"/>
        </w:rPr>
      </w:pPr>
    </w:p>
    <w:p w14:paraId="3A077559" w14:textId="77777777" w:rsidR="00072A40" w:rsidRPr="009D221F" w:rsidRDefault="00072A40" w:rsidP="00072A40">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4B2D9825" w14:textId="77777777" w:rsidR="00072A40" w:rsidRDefault="00072A40" w:rsidP="00072A4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F10E52">
        <w:rPr>
          <w:rFonts w:ascii="Verdana" w:eastAsia="Times New Roman" w:hAnsi="Verdana" w:cs="Arial"/>
          <w:bCs/>
          <w:lang w:eastAsia="es-CO"/>
        </w:rPr>
        <w:lastRenderedPageBreak/>
        <w:t>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F32A1DA" w14:textId="77777777" w:rsidR="00072A40" w:rsidRPr="00F10E52" w:rsidRDefault="00072A40" w:rsidP="00072A40">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477FCF0" w14:textId="77777777" w:rsidR="00072A40" w:rsidRPr="007777F3" w:rsidRDefault="00072A40" w:rsidP="00072A4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A2F6DBC" w14:textId="77777777" w:rsidR="00072A40" w:rsidRPr="009E6EDF" w:rsidRDefault="00072A40" w:rsidP="00072A40">
      <w:pPr>
        <w:spacing w:after="0" w:line="240" w:lineRule="auto"/>
        <w:ind w:left="709" w:right="709"/>
        <w:jc w:val="both"/>
        <w:rPr>
          <w:rFonts w:ascii="Verdana" w:eastAsia="Times New Roman" w:hAnsi="Verdana" w:cs="Arial"/>
          <w:bCs/>
          <w:sz w:val="20"/>
          <w:szCs w:val="20"/>
          <w:lang w:eastAsia="es-CO"/>
        </w:rPr>
      </w:pPr>
    </w:p>
    <w:p w14:paraId="1891AA61" w14:textId="77777777" w:rsidR="00072A40" w:rsidRPr="00E80F85" w:rsidRDefault="00072A40" w:rsidP="00072A4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2741FFFD" w14:textId="77777777" w:rsidR="00072A40" w:rsidRDefault="00072A40" w:rsidP="00072A40">
      <w:pPr>
        <w:spacing w:after="0" w:line="240" w:lineRule="auto"/>
        <w:ind w:firstLine="709"/>
        <w:jc w:val="both"/>
        <w:rPr>
          <w:rFonts w:ascii="Verdana" w:eastAsia="Times New Roman" w:hAnsi="Verdana" w:cs="Arial"/>
          <w:bCs/>
          <w:lang w:eastAsia="es-CO"/>
        </w:rPr>
      </w:pPr>
    </w:p>
    <w:p w14:paraId="2A0661F5" w14:textId="77777777" w:rsidR="00072A40" w:rsidRPr="002D6B92" w:rsidRDefault="00072A40" w:rsidP="00072A4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51E8ADB3" w14:textId="77777777" w:rsidR="00072A40" w:rsidRPr="009B20C5" w:rsidRDefault="00072A40" w:rsidP="00072A40">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w:t>
      </w:r>
      <w:r w:rsidRPr="009B20C5">
        <w:rPr>
          <w:rFonts w:ascii="Verdana" w:eastAsia="Times New Roman" w:hAnsi="Verdana" w:cs="Arial"/>
          <w:bCs/>
          <w:sz w:val="20"/>
          <w:szCs w:val="20"/>
          <w:lang w:eastAsia="es-CO"/>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65C809F" w14:textId="77777777" w:rsidR="00072A40" w:rsidRDefault="00072A40" w:rsidP="00072A40">
      <w:pPr>
        <w:spacing w:after="0" w:line="240" w:lineRule="auto"/>
        <w:ind w:left="709" w:right="709"/>
        <w:jc w:val="both"/>
        <w:rPr>
          <w:rFonts w:ascii="Verdana" w:eastAsia="Times New Roman" w:hAnsi="Verdana" w:cs="Arial"/>
          <w:bCs/>
          <w:sz w:val="20"/>
          <w:szCs w:val="20"/>
          <w:lang w:eastAsia="es-CO"/>
        </w:rPr>
      </w:pPr>
    </w:p>
    <w:p w14:paraId="05BF3061" w14:textId="77777777" w:rsidR="00072A40" w:rsidRPr="009B20C5" w:rsidRDefault="00072A40" w:rsidP="00072A4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12AF99D6" w14:textId="77777777" w:rsidR="00072A40" w:rsidRDefault="00072A40" w:rsidP="00072A40">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75AD5ABD" w14:textId="77777777" w:rsidR="00072A40" w:rsidRDefault="00072A40" w:rsidP="00072A4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7F071D" w14:textId="77777777" w:rsidR="00072A40" w:rsidRPr="00F10E52" w:rsidRDefault="00072A40" w:rsidP="00072A4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2240A027" w14:textId="77777777" w:rsidR="00072A40" w:rsidRPr="00F10E52" w:rsidRDefault="00072A40" w:rsidP="00072A4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w:t>
      </w:r>
      <w:r w:rsidRPr="00F10E52">
        <w:rPr>
          <w:rFonts w:ascii="Verdana" w:eastAsia="Calibri" w:hAnsi="Verdana" w:cs="Arial"/>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244CCFFC" w14:textId="77777777" w:rsidR="00072A40" w:rsidRDefault="00072A40" w:rsidP="00072A4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31D3CBE4" w14:textId="77777777" w:rsidR="00072A40" w:rsidRDefault="00072A40" w:rsidP="00072A40">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2541BF66" w14:textId="77777777" w:rsidR="00072A40" w:rsidRDefault="00072A40" w:rsidP="00072A40">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xml:space="preserve">, depende de la regulación del inciso </w:t>
      </w:r>
      <w:r w:rsidRPr="00447D82">
        <w:rPr>
          <w:rFonts w:ascii="Verdana" w:eastAsia="Times New Roman" w:hAnsi="Verdana" w:cs="Arial"/>
          <w:bCs/>
          <w:lang w:val="es-ES" w:eastAsia="es-CO"/>
        </w:rPr>
        <w:lastRenderedPageBreak/>
        <w:t>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658702A" w14:textId="77777777" w:rsidR="00072A40" w:rsidRDefault="00072A40" w:rsidP="00072A40">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9D3D95E" w14:textId="77777777" w:rsidR="00072A40" w:rsidRPr="00AA5D69" w:rsidRDefault="00072A40" w:rsidP="00072A4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7F46CA61" w14:textId="77777777" w:rsidR="00072A40" w:rsidRPr="006A51F6" w:rsidRDefault="00072A40" w:rsidP="00072A4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59CEE645" w14:textId="77777777" w:rsidR="00072A40" w:rsidRPr="009B20C5" w:rsidRDefault="00072A40" w:rsidP="00072A4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9B20C5">
        <w:rPr>
          <w:rFonts w:ascii="Verdana" w:eastAsia="Arial" w:hAnsi="Verdana" w:cs="Arial"/>
          <w:sz w:val="20"/>
          <w:szCs w:val="20"/>
          <w:lang w:val="es-ES" w:eastAsia="es-ES" w:bidi="es-ES"/>
        </w:rPr>
        <w:lastRenderedPageBreak/>
        <w:t xml:space="preserve">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r>
        <w:rPr>
          <w:rFonts w:ascii="Verdana" w:eastAsia="Arial" w:hAnsi="Verdana" w:cs="Arial"/>
          <w:sz w:val="20"/>
          <w:szCs w:val="20"/>
          <w:lang w:val="es-ES" w:eastAsia="es-ES" w:bidi="es-ES"/>
        </w:rPr>
        <w:t>.</w:t>
      </w:r>
    </w:p>
    <w:p w14:paraId="7164C8CB" w14:textId="77777777" w:rsidR="00072A40" w:rsidRDefault="00072A40" w:rsidP="00072A40">
      <w:pPr>
        <w:spacing w:after="0" w:line="240" w:lineRule="auto"/>
        <w:ind w:firstLine="709"/>
        <w:jc w:val="both"/>
        <w:rPr>
          <w:rFonts w:ascii="Verdana" w:eastAsia="Arial" w:hAnsi="Verdana" w:cs="Arial"/>
          <w:lang w:val="es-ES" w:eastAsia="es-ES" w:bidi="es-ES"/>
        </w:rPr>
      </w:pPr>
    </w:p>
    <w:p w14:paraId="42780AE2" w14:textId="77777777" w:rsidR="00072A40" w:rsidRPr="00F10E52" w:rsidRDefault="00072A40" w:rsidP="00072A4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124652C0" w14:textId="77777777" w:rsidR="00072A40" w:rsidRPr="00F10E52" w:rsidRDefault="00072A40" w:rsidP="00072A4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2EE150A4" w14:textId="77777777" w:rsidR="00072A40" w:rsidRDefault="00072A40" w:rsidP="00072A4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F10E52">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14DF6299" w14:textId="77777777" w:rsidR="00072A40" w:rsidRDefault="00072A40" w:rsidP="00072A40">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58D631D7" w14:textId="77777777" w:rsidR="00072A40" w:rsidRPr="00435A6A" w:rsidRDefault="00072A40" w:rsidP="00072A40">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C42F008" w14:textId="77777777" w:rsidR="00072A40" w:rsidRDefault="00072A40" w:rsidP="00072A4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1"/>
      </w:r>
      <w:r w:rsidRPr="005800D0">
        <w:rPr>
          <w:rFonts w:ascii="Verdana" w:hAnsi="Verdana" w:cs="Arial"/>
          <w:sz w:val="20"/>
          <w:szCs w:val="20"/>
        </w:rPr>
        <w:t>.</w:t>
      </w:r>
    </w:p>
    <w:p w14:paraId="1EFF1E1A" w14:textId="77777777" w:rsidR="00072A40" w:rsidRDefault="00072A40" w:rsidP="00072A4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2"/>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3C3291F4" w14:textId="77777777" w:rsidR="00072A40" w:rsidRPr="005800D0" w:rsidRDefault="00072A40" w:rsidP="00072A40">
      <w:pPr>
        <w:spacing w:after="0" w:line="240" w:lineRule="auto"/>
        <w:ind w:left="709" w:right="709"/>
        <w:jc w:val="both"/>
        <w:rPr>
          <w:rFonts w:ascii="Verdana" w:hAnsi="Verdana" w:cs="Arial"/>
        </w:rPr>
      </w:pPr>
    </w:p>
    <w:p w14:paraId="7B16148E" w14:textId="77777777" w:rsidR="00072A40" w:rsidRPr="00195E24" w:rsidRDefault="00072A40" w:rsidP="00072A40">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lastRenderedPageBreak/>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4"/>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5"/>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91F8067" w14:textId="77777777" w:rsidR="00072A40" w:rsidRPr="00195E24" w:rsidRDefault="00072A40" w:rsidP="00072A4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6"/>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688DA9C9" w14:textId="77777777" w:rsidR="00072A40" w:rsidRPr="00195E24" w:rsidRDefault="00072A40" w:rsidP="00072A4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xml:space="preserve">”, es que la convocatoria para </w:t>
      </w:r>
      <w:r w:rsidRPr="00195E24">
        <w:rPr>
          <w:rFonts w:ascii="Verdana" w:hAnsi="Verdana" w:cs="Arial"/>
          <w:lang w:eastAsia="x-none"/>
        </w:rPr>
        <w:lastRenderedPageBreak/>
        <w:t>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7"/>
      </w:r>
      <w:r w:rsidRPr="00195E24">
        <w:rPr>
          <w:rFonts w:ascii="Verdana" w:hAnsi="Verdana" w:cs="Arial"/>
          <w:lang w:eastAsia="x-none"/>
        </w:rPr>
        <w:t xml:space="preserve">. </w:t>
      </w:r>
    </w:p>
    <w:p w14:paraId="1DB770F8" w14:textId="77777777" w:rsidR="00072A40" w:rsidRPr="00CE0712" w:rsidRDefault="00072A40" w:rsidP="00072A4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2175919E" w14:textId="77777777" w:rsidR="00072A40" w:rsidRDefault="00072A40" w:rsidP="00072A40">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8"/>
      </w:r>
      <w:r w:rsidRPr="007E27D9">
        <w:rPr>
          <w:rFonts w:ascii="Verdana" w:hAnsi="Verdana" w:cs="Arial"/>
          <w:lang w:eastAsia="x-none"/>
        </w:rPr>
        <w:t>.</w:t>
      </w:r>
      <w:r w:rsidRPr="007E27D9">
        <w:rPr>
          <w:rFonts w:ascii="Verdana" w:hAnsi="Verdana" w:cs="Arial"/>
          <w:vertAlign w:val="superscript"/>
          <w:lang w:eastAsia="x-none"/>
        </w:rPr>
        <w:t xml:space="preserve"> </w:t>
      </w:r>
    </w:p>
    <w:p w14:paraId="366024BA" w14:textId="77777777" w:rsidR="00072A40" w:rsidRPr="007E27D9" w:rsidRDefault="00072A40" w:rsidP="00072A40">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9"/>
      </w:r>
      <w:r w:rsidRPr="00AD17FF">
        <w:rPr>
          <w:rFonts w:ascii="Verdana" w:hAnsi="Verdana" w:cs="Arial"/>
          <w:lang w:eastAsia="x-none"/>
        </w:rPr>
        <w:t>.</w:t>
      </w:r>
    </w:p>
    <w:bookmarkEnd w:id="16"/>
    <w:p w14:paraId="216DD49B" w14:textId="77777777" w:rsidR="00072A40" w:rsidRPr="007E27D9" w:rsidRDefault="00072A40" w:rsidP="00072A40">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w:t>
      </w:r>
      <w:r w:rsidRPr="00671D27">
        <w:rPr>
          <w:rFonts w:ascii="Verdana" w:hAnsi="Verdana" w:cs="Arial"/>
          <w:lang w:eastAsia="x-none"/>
        </w:rPr>
        <w:lastRenderedPageBreak/>
        <w:t>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0D81FA68" w14:textId="77777777" w:rsidR="00072A40" w:rsidRDefault="00072A40" w:rsidP="00072A4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E700ED1" w14:textId="77777777" w:rsidR="00072A40" w:rsidRDefault="00072A40" w:rsidP="00072A40">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7" w:name="_Hlk74309042"/>
      <w:r w:rsidRPr="00F8199A">
        <w:rPr>
          <w:rFonts w:ascii="Verdana" w:hAnsi="Verdana" w:cs="Arial"/>
          <w:bCs/>
          <w:lang w:val="es-MX" w:eastAsia="x-none"/>
        </w:rPr>
        <w:t xml:space="preserve">que </w:t>
      </w:r>
      <w:r>
        <w:rPr>
          <w:rFonts w:ascii="Verdana" w:hAnsi="Verdana" w:cs="Arial"/>
          <w:bCs/>
          <w:lang w:val="es-MX" w:eastAsia="x-none"/>
        </w:rPr>
        <w:t>“</w:t>
      </w:r>
      <w:bookmarkEnd w:id="17"/>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8"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0"/>
      </w:r>
      <w:r w:rsidRPr="00F8199A">
        <w:rPr>
          <w:rFonts w:ascii="Verdana" w:hAnsi="Verdana" w:cs="Arial"/>
          <w:bCs/>
          <w:lang w:val="es-MX" w:eastAsia="x-none"/>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F8199A">
        <w:rPr>
          <w:rFonts w:ascii="Verdana" w:hAnsi="Verdana" w:cs="Arial"/>
          <w:bCs/>
          <w:lang w:val="es-MX" w:eastAsia="x-none"/>
        </w:rPr>
        <w:lastRenderedPageBreak/>
        <w:t>del Estado en el cumplimiento de sus fines, en procura de la igualdad entre los candidatos como garantía electoral.</w:t>
      </w:r>
      <w:bookmarkEnd w:id="18"/>
    </w:p>
    <w:p w14:paraId="3BF55A1E" w14:textId="77777777" w:rsidR="00072A40" w:rsidRPr="0004207F" w:rsidRDefault="00072A40" w:rsidP="00072A40">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1"/>
      </w:r>
      <w:r w:rsidRPr="0004207F">
        <w:rPr>
          <w:rFonts w:ascii="Verdana" w:hAnsi="Verdana" w:cs="Arial"/>
          <w:bCs/>
          <w:lang w:val="es-MX" w:eastAsia="x-none"/>
        </w:rPr>
        <w:t>.</w:t>
      </w:r>
    </w:p>
    <w:p w14:paraId="4E8F03D8" w14:textId="77777777" w:rsidR="00072A40" w:rsidRPr="0004207F" w:rsidRDefault="00072A40" w:rsidP="00072A40">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2"/>
      </w:r>
      <w:r w:rsidRPr="2E79A5E2">
        <w:rPr>
          <w:rFonts w:ascii="Verdana" w:hAnsi="Verdana" w:cs="Arial"/>
          <w:lang w:val="es-ES" w:eastAsia="es-CO"/>
        </w:rPr>
        <w:t xml:space="preserve">. </w:t>
      </w:r>
    </w:p>
    <w:p w14:paraId="5F93523A" w14:textId="77777777" w:rsidR="00072A40" w:rsidRPr="0004207F" w:rsidRDefault="00072A40" w:rsidP="00072A40">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1C67654" w14:textId="77777777" w:rsidR="00072A40" w:rsidRDefault="00072A40" w:rsidP="00072A40">
      <w:pPr>
        <w:spacing w:after="0" w:line="276" w:lineRule="auto"/>
        <w:ind w:firstLine="709"/>
        <w:jc w:val="both"/>
        <w:rPr>
          <w:rFonts w:ascii="Verdana" w:eastAsia="Calibri" w:hAnsi="Verdana" w:cs="Arial"/>
          <w:lang w:val="es-ES"/>
        </w:rPr>
      </w:pPr>
      <w:r w:rsidRPr="00B91291">
        <w:rPr>
          <w:rFonts w:ascii="Verdana" w:hAnsi="Verdana" w:cs="Arial"/>
          <w:lang w:val="es-ES"/>
        </w:rPr>
        <w:lastRenderedPageBreak/>
        <w:t xml:space="preserve">Ahora bien, respecto del alcance del parágrafo </w:t>
      </w:r>
      <w:r w:rsidRPr="00B91291">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w:t>
      </w:r>
      <w:r w:rsidRPr="006B5F6F">
        <w:rPr>
          <w:rFonts w:ascii="Verdana" w:hAnsi="Verdana" w:cs="Arial"/>
        </w:rPr>
        <w:t>Distrital, dentro de los cuatro (4) meses anteriores a las elecciones, no podrán celebrar convenios interadministrativos para</w:t>
      </w:r>
      <w:r w:rsidRPr="00B91291">
        <w:rPr>
          <w:rFonts w:ascii="Verdana" w:hAnsi="Verdana" w:cs="Arial"/>
          <w:i/>
          <w:iCs/>
        </w:rPr>
        <w:t xml:space="preserve">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p>
    <w:p w14:paraId="25B646A4" w14:textId="77777777" w:rsidR="00072A40" w:rsidRDefault="00072A40" w:rsidP="00072A40">
      <w:pPr>
        <w:spacing w:after="0" w:line="240" w:lineRule="auto"/>
        <w:ind w:firstLine="709"/>
        <w:jc w:val="both"/>
        <w:rPr>
          <w:rFonts w:ascii="Verdana" w:eastAsia="Calibri" w:hAnsi="Verdana" w:cs="Arial"/>
          <w:lang w:val="es-ES"/>
        </w:rPr>
      </w:pPr>
    </w:p>
    <w:p w14:paraId="5CC0B80D" w14:textId="77777777" w:rsidR="00072A40" w:rsidRDefault="00072A40" w:rsidP="00072A40">
      <w:pPr>
        <w:spacing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3"/>
      </w:r>
      <w:r w:rsidRPr="00667CD6">
        <w:rPr>
          <w:rFonts w:ascii="Verdana" w:hAnsi="Verdana" w:cs="Arial"/>
          <w:lang w:eastAsia="es-ES"/>
        </w:rPr>
        <w:t>.</w:t>
      </w:r>
    </w:p>
    <w:p w14:paraId="6861A695" w14:textId="77777777" w:rsidR="00072A40" w:rsidRDefault="00072A40" w:rsidP="00072A40">
      <w:pPr>
        <w:spacing w:after="0" w:line="240" w:lineRule="auto"/>
        <w:ind w:firstLine="709"/>
        <w:jc w:val="both"/>
        <w:rPr>
          <w:rFonts w:ascii="Verdana" w:eastAsia="Calibri" w:hAnsi="Verdana" w:cs="Arial"/>
          <w:lang w:val="es-ES"/>
        </w:rPr>
      </w:pPr>
    </w:p>
    <w:p w14:paraId="0540967F" w14:textId="77777777" w:rsidR="00072A40" w:rsidRPr="00AD17FF" w:rsidRDefault="00072A40" w:rsidP="00072A40">
      <w:pPr>
        <w:spacing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9DA3CFD" w14:textId="77777777" w:rsidR="00072A40" w:rsidRPr="00667CD6" w:rsidRDefault="00072A40" w:rsidP="00072A40">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4"/>
      </w:r>
      <w:r w:rsidRPr="2035D652">
        <w:rPr>
          <w:rFonts w:ascii="Verdana" w:hAnsi="Verdana" w:cs="Arial"/>
          <w:lang w:val="es-ES"/>
        </w:rPr>
        <w:t>. Nótese que, en este caso, lo que cambia es la modalidad de selección y no la naturaleza de contrato interadministrativo.</w:t>
      </w:r>
    </w:p>
    <w:p w14:paraId="646267E3" w14:textId="77777777" w:rsidR="00072A40" w:rsidRPr="00667CD6" w:rsidRDefault="00072A40" w:rsidP="00072A40">
      <w:pPr>
        <w:spacing w:before="120" w:after="0" w:line="276" w:lineRule="auto"/>
        <w:ind w:firstLine="708"/>
        <w:jc w:val="both"/>
        <w:rPr>
          <w:rFonts w:ascii="Verdana" w:hAnsi="Verdana" w:cs="Arial"/>
          <w:lang w:val="es-ES_tradnl"/>
        </w:rPr>
      </w:pPr>
      <w:r w:rsidRPr="2035D652">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5"/>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E384F3A" w14:textId="77777777" w:rsidR="00072A40" w:rsidRPr="00667CD6" w:rsidRDefault="00072A40" w:rsidP="00072A40">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26"/>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1441CCB" w14:textId="77777777" w:rsidR="00072A40" w:rsidRDefault="00072A40" w:rsidP="00072A40">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6D115E7A" w14:textId="77777777" w:rsidR="00072A40" w:rsidRDefault="00072A40" w:rsidP="00072A4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w:t>
      </w:r>
      <w:r w:rsidRPr="00667CD6">
        <w:rPr>
          <w:rFonts w:ascii="Verdana" w:eastAsia="Times New Roman" w:hAnsi="Verdana" w:cs="Arial"/>
          <w:lang w:eastAsia="es-CO"/>
        </w:rPr>
        <w:lastRenderedPageBreak/>
        <w:t xml:space="preserve">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E625A24" w14:textId="77777777" w:rsidR="00072A40" w:rsidRPr="00667CD6" w:rsidRDefault="00072A40" w:rsidP="00072A4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27"/>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2E28FF9B" w14:textId="77777777" w:rsidR="00072A40" w:rsidRPr="00667CD6" w:rsidRDefault="00072A40" w:rsidP="00072A4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w:t>
      </w:r>
      <w:r w:rsidRPr="00667CD6">
        <w:rPr>
          <w:rFonts w:ascii="Verdana" w:hAnsi="Verdana" w:cs="Arial"/>
          <w:bCs/>
          <w:lang w:val="es-MX" w:eastAsia="x-none"/>
        </w:rPr>
        <w:lastRenderedPageBreak/>
        <w:t>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75E29FB1" w14:textId="77777777" w:rsidR="00072A40" w:rsidRPr="00667CD6" w:rsidRDefault="00072A40" w:rsidP="00072A4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28"/>
      </w:r>
      <w:r w:rsidRPr="00667CD6">
        <w:rPr>
          <w:rFonts w:ascii="Verdana" w:hAnsi="Verdana" w:cs="Arial"/>
        </w:rPr>
        <w:t xml:space="preserve">: </w:t>
      </w:r>
    </w:p>
    <w:p w14:paraId="121546F5" w14:textId="77777777" w:rsidR="00072A40" w:rsidRPr="00667CD6" w:rsidRDefault="00072A40" w:rsidP="00072A40">
      <w:pPr>
        <w:spacing w:after="0" w:line="240" w:lineRule="auto"/>
        <w:ind w:firstLine="709"/>
        <w:jc w:val="both"/>
        <w:rPr>
          <w:rFonts w:ascii="Verdana" w:hAnsi="Verdana" w:cs="Arial"/>
        </w:rPr>
      </w:pPr>
    </w:p>
    <w:p w14:paraId="554FF002" w14:textId="77777777" w:rsidR="00072A40" w:rsidRDefault="00072A40" w:rsidP="00072A40">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76B74FBE" w14:textId="77777777" w:rsidR="00072A40" w:rsidRPr="00667CD6" w:rsidRDefault="00072A40" w:rsidP="00072A40">
      <w:pPr>
        <w:spacing w:after="0" w:line="240" w:lineRule="auto"/>
        <w:ind w:left="709" w:right="709"/>
        <w:jc w:val="both"/>
        <w:rPr>
          <w:rFonts w:ascii="Verdana" w:hAnsi="Verdana" w:cs="Arial"/>
          <w:sz w:val="20"/>
          <w:szCs w:val="20"/>
        </w:rPr>
      </w:pPr>
    </w:p>
    <w:p w14:paraId="717B361D" w14:textId="77777777" w:rsidR="00072A40" w:rsidRPr="00667CD6" w:rsidRDefault="00072A40" w:rsidP="00072A40">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1ED7EDC0" w14:textId="77777777" w:rsidR="00072A40" w:rsidRPr="00667CD6" w:rsidRDefault="00072A40" w:rsidP="00072A40">
      <w:pPr>
        <w:spacing w:after="0" w:line="276" w:lineRule="auto"/>
        <w:ind w:left="709" w:right="709"/>
        <w:jc w:val="both"/>
        <w:rPr>
          <w:rFonts w:ascii="Verdana" w:hAnsi="Verdana" w:cs="Arial"/>
        </w:rPr>
      </w:pPr>
    </w:p>
    <w:p w14:paraId="5CC891ED" w14:textId="77777777" w:rsidR="00072A40" w:rsidRPr="00667CD6" w:rsidRDefault="00072A40" w:rsidP="00072A40">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w:t>
      </w:r>
      <w:r w:rsidRPr="00667CD6">
        <w:rPr>
          <w:rFonts w:ascii="Verdana" w:eastAsia="Arial" w:hAnsi="Verdana" w:cs="Arial"/>
          <w:i/>
          <w:iCs/>
          <w:lang w:eastAsia="es-ES" w:bidi="es-ES"/>
        </w:rPr>
        <w:lastRenderedPageBreak/>
        <w:t xml:space="preserve">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5930D43" w14:textId="77777777" w:rsidR="00072A40" w:rsidRPr="00667CD6" w:rsidRDefault="00072A40" w:rsidP="00072A40">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29"/>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457086DA" w14:textId="77777777" w:rsidR="00072A40" w:rsidRDefault="00072A40" w:rsidP="00072A40">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08F225ED" w14:textId="77777777" w:rsidR="00072A40" w:rsidRDefault="00072A40" w:rsidP="00072A40">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lastRenderedPageBreak/>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0"/>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4CA5A893" w14:textId="77777777" w:rsidR="00072A40" w:rsidRDefault="00072A40" w:rsidP="00072A40">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1"/>
      </w:r>
      <w:r>
        <w:rPr>
          <w:rFonts w:ascii="Verdana" w:eastAsia="Times New Roman" w:hAnsi="Verdana" w:cs="Arial"/>
          <w:lang w:eastAsia="es-CO"/>
        </w:rPr>
        <w:t xml:space="preserve">. </w:t>
      </w:r>
    </w:p>
    <w:p w14:paraId="0A40E114" w14:textId="77777777" w:rsidR="00072A40" w:rsidRDefault="00072A40" w:rsidP="00072A4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w:t>
      </w:r>
      <w:r>
        <w:rPr>
          <w:rFonts w:ascii="Verdana" w:eastAsia="Times New Roman" w:hAnsi="Verdana" w:cs="Arial"/>
          <w:bCs/>
          <w:lang w:val="es-MX" w:eastAsia="x-none"/>
        </w:rPr>
        <w:lastRenderedPageBreak/>
        <w:t xml:space="preserve">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76076F4A" w14:textId="77777777" w:rsidR="00072A40" w:rsidRDefault="00072A40" w:rsidP="00072A40">
      <w:pPr>
        <w:spacing w:after="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16455E79" w14:textId="77777777" w:rsidR="00072A40" w:rsidRDefault="00072A40" w:rsidP="00072A40">
      <w:pPr>
        <w:spacing w:after="0" w:line="240" w:lineRule="auto"/>
        <w:ind w:firstLine="709"/>
        <w:jc w:val="both"/>
        <w:rPr>
          <w:rFonts w:ascii="Verdana" w:eastAsia="Calibri" w:hAnsi="Verdana" w:cs="Arial"/>
          <w:lang w:val="es-ES" w:eastAsia="es-ES"/>
        </w:rPr>
      </w:pPr>
    </w:p>
    <w:p w14:paraId="7E4613B5" w14:textId="77777777" w:rsidR="00072A40" w:rsidRDefault="00072A40" w:rsidP="00072A40">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616EF918" w14:textId="77777777" w:rsidR="00072A40" w:rsidRDefault="00072A40" w:rsidP="00072A40">
      <w:pPr>
        <w:spacing w:after="0" w:line="240" w:lineRule="auto"/>
        <w:ind w:firstLine="709"/>
        <w:jc w:val="both"/>
        <w:rPr>
          <w:rFonts w:ascii="Verdana" w:eastAsia="Arial" w:hAnsi="Verdana" w:cs="Arial"/>
          <w:bCs/>
          <w:color w:val="000000" w:themeColor="text1"/>
        </w:rPr>
      </w:pPr>
    </w:p>
    <w:p w14:paraId="7956EEBF" w14:textId="77777777" w:rsidR="00072A40" w:rsidRDefault="00072A40" w:rsidP="00072A40">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7121E35" w14:textId="77777777" w:rsidR="00072A40" w:rsidRDefault="00072A40" w:rsidP="00072A40">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w:t>
      </w:r>
      <w:r w:rsidRPr="001450CA">
        <w:rPr>
          <w:rFonts w:ascii="Verdana" w:hAnsi="Verdana" w:cs="Arial"/>
          <w:bCs/>
          <w:color w:val="000000" w:themeColor="text1"/>
        </w:rPr>
        <w:lastRenderedPageBreak/>
        <w:t>decisión correspondiente y, en caso de conflicto, a las autoridades judiciales, fiscales y disciplinarias.</w:t>
      </w:r>
    </w:p>
    <w:p w14:paraId="2D1DA4CE" w14:textId="77777777" w:rsidR="00072A40" w:rsidRPr="001450CA" w:rsidRDefault="00072A40" w:rsidP="00072A40">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5484C99" w14:textId="77777777" w:rsidR="00072A40" w:rsidRDefault="00072A40" w:rsidP="00072A40">
      <w:pPr>
        <w:spacing w:after="0" w:line="276" w:lineRule="auto"/>
        <w:jc w:val="both"/>
        <w:rPr>
          <w:rFonts w:ascii="Verdana" w:eastAsia="Century Gothic" w:hAnsi="Verdana" w:cs="Century Gothic"/>
          <w:b/>
          <w:bCs/>
        </w:rPr>
      </w:pPr>
      <w:bookmarkStart w:id="19"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9"/>
    </w:p>
    <w:p w14:paraId="21AF7AA7" w14:textId="77777777" w:rsidR="00072A40" w:rsidRPr="000B6E79" w:rsidRDefault="00072A40" w:rsidP="00072A40">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72A40" w:rsidRPr="002D2C18" w14:paraId="44369C4A" w14:textId="77777777" w:rsidTr="008C696A">
        <w:trPr>
          <w:trHeight w:val="56"/>
          <w:jc w:val="center"/>
        </w:trPr>
        <w:tc>
          <w:tcPr>
            <w:tcW w:w="8647" w:type="dxa"/>
          </w:tcPr>
          <w:p w14:paraId="64010FD0"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17C892C7"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Ley 80 de 1993 artículos 41 y 42.</w:t>
            </w:r>
          </w:p>
          <w:p w14:paraId="04B3AB92"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7BC9BA41"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04FB54FD"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38F82DAD"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23FD0F6E"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3E45B0AC"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12979BCA"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5D405E09" w14:textId="77777777" w:rsidR="00072A40" w:rsidRPr="00C076BE"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09646E51"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lastRenderedPageBreak/>
              <w:t>Consejo de Estado. Sala de Consulta y Servicio Civil, Concepto de 8 de mayo de 2018. Radicación Número: 11001-03-06-000-2018-00095-00 (2382). C.P: Álvaro Namén Vargas.</w:t>
            </w:r>
          </w:p>
          <w:p w14:paraId="6CE8D43E"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3B233EEB"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Sentencia del 21 de febrero de 2025. Exp. 68.280. CP: José Roberto Sáchica Méndez.</w:t>
            </w:r>
          </w:p>
          <w:p w14:paraId="52318287" w14:textId="77777777" w:rsidR="00072A40" w:rsidRPr="00FB5770" w:rsidRDefault="00072A40" w:rsidP="00072A40">
            <w:pPr>
              <w:pStyle w:val="Prrafodelista"/>
              <w:numPr>
                <w:ilvl w:val="0"/>
                <w:numId w:val="3"/>
              </w:numPr>
              <w:spacing w:after="120" w:line="276" w:lineRule="auto"/>
              <w:jc w:val="both"/>
              <w:rPr>
                <w:rFonts w:ascii="Verdana" w:hAnsi="Verdana" w:cs="Arial"/>
                <w:lang w:eastAsia="es-ES"/>
              </w:rPr>
            </w:pPr>
            <w:r w:rsidRPr="00FB5770">
              <w:rPr>
                <w:rFonts w:ascii="Verdana" w:hAnsi="Verdana"/>
              </w:rPr>
              <w:t>Consejo de Estado</w:t>
            </w:r>
            <w:r>
              <w:rPr>
                <w:rFonts w:ascii="Verdana" w:hAnsi="Verdana"/>
              </w:rPr>
              <w:t xml:space="preserve">. Sala de lo Contencioso Administrativo. </w:t>
            </w:r>
            <w:r w:rsidRPr="00FB5770">
              <w:rPr>
                <w:rFonts w:ascii="Verdana" w:hAnsi="Verdana"/>
              </w:rPr>
              <w:t>Sección Tercera</w:t>
            </w:r>
            <w:r>
              <w:rPr>
                <w:rFonts w:ascii="Verdana" w:hAnsi="Verdana"/>
              </w:rPr>
              <w:t>.</w:t>
            </w:r>
            <w:r w:rsidRPr="00FB5770">
              <w:rPr>
                <w:rFonts w:ascii="Verdana" w:hAnsi="Verdana"/>
              </w:rPr>
              <w:t xml:space="preserve"> Subsección B. Auto del 4 de octubre de 2024. Exp. 70.313.</w:t>
            </w:r>
            <w:r>
              <w:rPr>
                <w:rFonts w:ascii="Verdana" w:hAnsi="Verdana"/>
              </w:rPr>
              <w:t xml:space="preserve"> </w:t>
            </w:r>
            <w:r w:rsidRPr="00FB5770">
              <w:rPr>
                <w:rFonts w:ascii="Verdana" w:hAnsi="Verdana"/>
              </w:rPr>
              <w:t>C.P: Fredy Ibarra Martínez</w:t>
            </w:r>
            <w:r>
              <w:rPr>
                <w:rFonts w:ascii="Verdana" w:hAnsi="Verdana"/>
              </w:rPr>
              <w:t>.</w:t>
            </w:r>
          </w:p>
          <w:p w14:paraId="506967FB"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Pr>
                <w:rFonts w:ascii="Verdana" w:hAnsi="Verdana" w:cs="Arial"/>
                <w:lang w:eastAsia="es-ES"/>
              </w:rPr>
              <w:t>.</w:t>
            </w:r>
          </w:p>
          <w:p w14:paraId="76C6FA72"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r w:rsidRPr="00C076BE">
              <w:rPr>
                <w:rFonts w:ascii="Verdana" w:hAnsi="Verdana" w:cs="Arial"/>
                <w:lang w:eastAsia="es-ES"/>
              </w:rPr>
              <w:tab/>
            </w:r>
          </w:p>
          <w:p w14:paraId="4A82E7B1"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1AFF49F2"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4EC477D2"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C076BE">
              <w:rPr>
                <w:rFonts w:ascii="Verdana" w:hAnsi="Verdana" w:cs="Arial"/>
                <w:lang w:eastAsia="es-ES"/>
              </w:rPr>
              <w:t>Corte Constitucional. Sentencia C-353 de 20 de mayo de 2009. M.P: Jorge Iván Palacio Palacio</w:t>
            </w:r>
            <w:r>
              <w:rPr>
                <w:rFonts w:ascii="Verdana" w:hAnsi="Verdana" w:cs="Arial"/>
                <w:lang w:eastAsia="es-ES"/>
              </w:rPr>
              <w:t>.</w:t>
            </w:r>
          </w:p>
          <w:p w14:paraId="623581E3" w14:textId="77777777" w:rsidR="00072A40" w:rsidRDefault="00072A40" w:rsidP="00072A40">
            <w:pPr>
              <w:pStyle w:val="Prrafodelista"/>
              <w:numPr>
                <w:ilvl w:val="0"/>
                <w:numId w:val="3"/>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39C4D00F" w14:textId="77777777" w:rsidR="00072A40" w:rsidRPr="00F2446F" w:rsidRDefault="00072A40" w:rsidP="00072A40">
            <w:pPr>
              <w:pStyle w:val="Prrafodelista"/>
              <w:numPr>
                <w:ilvl w:val="0"/>
                <w:numId w:val="3"/>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9" w:history="1">
              <w:r w:rsidRPr="00F2446F">
                <w:rPr>
                  <w:rStyle w:val="Hipervnculo"/>
                  <w:rFonts w:ascii="Verdana" w:hAnsi="Verdana"/>
                </w:rPr>
                <w:t>006-de-2025-Circular-Externa-L996-ajustado-comentarios-BM-BID-Rev-ARSC-V3.d-1.pdf</w:t>
              </w:r>
            </w:hyperlink>
          </w:p>
          <w:p w14:paraId="4E6EAD2F" w14:textId="77777777" w:rsidR="00072A40" w:rsidRPr="001D2E6F" w:rsidRDefault="00072A40" w:rsidP="00072A40">
            <w:pPr>
              <w:pStyle w:val="Prrafodelista"/>
              <w:numPr>
                <w:ilvl w:val="0"/>
                <w:numId w:val="3"/>
              </w:numPr>
              <w:spacing w:after="120" w:line="276" w:lineRule="auto"/>
              <w:jc w:val="both"/>
              <w:rPr>
                <w:rFonts w:ascii="Verdana" w:hAnsi="Verdana" w:cs="Arial"/>
                <w:lang w:eastAsia="es-ES"/>
              </w:rPr>
            </w:pPr>
            <w:r w:rsidRPr="006A09E3">
              <w:rPr>
                <w:rFonts w:ascii="Verdana" w:hAnsi="Verdana"/>
              </w:rPr>
              <w:t xml:space="preserve">Lineamiento técnico- operativo de equipos básicos de salud: conformación, operación y seguimiento. Puede consultarse en </w:t>
            </w:r>
            <w:hyperlink r:id="rId10" w:history="1">
              <w:r w:rsidRPr="006A09E3">
                <w:rPr>
                  <w:rStyle w:val="Hipervnculo"/>
                  <w:rFonts w:ascii="Verdana" w:hAnsi="Verdana"/>
                </w:rPr>
                <w:t>Lineamientos para el fortalecimiento del nivel primario basado en Atención Primaria en Salud</w:t>
              </w:r>
            </w:hyperlink>
          </w:p>
          <w:p w14:paraId="06F6C6D5" w14:textId="77777777" w:rsidR="00072A40" w:rsidRPr="001D2E6F" w:rsidRDefault="00072A40" w:rsidP="00072A40">
            <w:pPr>
              <w:pStyle w:val="Prrafodelista"/>
              <w:numPr>
                <w:ilvl w:val="0"/>
                <w:numId w:val="3"/>
              </w:numPr>
              <w:spacing w:after="120" w:line="276" w:lineRule="auto"/>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r>
              <w:rPr>
                <w:rFonts w:ascii="Verdana" w:hAnsi="Verdana" w:cs="Arial"/>
                <w:lang w:eastAsia="es-ES"/>
              </w:rPr>
              <w:t>.</w:t>
            </w:r>
          </w:p>
        </w:tc>
      </w:tr>
    </w:tbl>
    <w:p w14:paraId="7E16A496" w14:textId="77777777" w:rsidR="00072A40" w:rsidRDefault="00072A40" w:rsidP="00072A40">
      <w:pPr>
        <w:tabs>
          <w:tab w:val="left" w:pos="142"/>
          <w:tab w:val="left" w:pos="284"/>
          <w:tab w:val="left" w:pos="3828"/>
        </w:tabs>
        <w:spacing w:after="0" w:line="276" w:lineRule="auto"/>
        <w:jc w:val="both"/>
        <w:rPr>
          <w:rFonts w:ascii="Verdana" w:eastAsia="Century Gothic" w:hAnsi="Verdana" w:cs="Century Gothic"/>
          <w:b/>
          <w:bCs/>
        </w:rPr>
      </w:pPr>
    </w:p>
    <w:p w14:paraId="45B5094D" w14:textId="77777777" w:rsidR="00072A40" w:rsidRPr="0091091D" w:rsidRDefault="00072A40" w:rsidP="00072A40">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lastRenderedPageBreak/>
        <w:t>5. Doctrina de la Agencia Nacional de Contratación Pública:</w:t>
      </w:r>
    </w:p>
    <w:p w14:paraId="4D329DB9" w14:textId="77777777" w:rsidR="00072A40" w:rsidRDefault="00072A40" w:rsidP="00072A40">
      <w:pPr>
        <w:widowControl w:val="0"/>
        <w:autoSpaceDE w:val="0"/>
        <w:autoSpaceDN w:val="0"/>
        <w:spacing w:after="0" w:line="240" w:lineRule="auto"/>
        <w:jc w:val="both"/>
        <w:rPr>
          <w:rStyle w:val="normaltextrun"/>
          <w:rFonts w:ascii="Verdana" w:hAnsi="Verdana" w:cs="Arial"/>
          <w:shd w:val="clear" w:color="auto" w:fill="FFFFFF"/>
          <w:lang w:val="es-ES"/>
        </w:rPr>
      </w:pPr>
    </w:p>
    <w:p w14:paraId="29D99860" w14:textId="77777777" w:rsidR="00072A40" w:rsidRPr="00A54323" w:rsidRDefault="00072A40" w:rsidP="00072A40">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 C-177 del 16 de marzo de 2026,</w:t>
      </w:r>
      <w:r w:rsidRPr="001450CA">
        <w:rPr>
          <w:rStyle w:val="normaltextrun"/>
          <w:rFonts w:ascii="Verdana" w:hAnsi="Verdana" w:cs="Arial"/>
          <w:shd w:val="clear" w:color="auto" w:fill="FFFFFF"/>
          <w:lang w:val="es-ES"/>
        </w:rPr>
        <w:t xml:space="preserve"> entre otros.</w:t>
      </w:r>
      <w:r w:rsidRPr="001450CA">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1" w:history="1">
        <w:r w:rsidRPr="00104DE4">
          <w:rPr>
            <w:rFonts w:ascii="Verdana" w:hAnsi="Verdana" w:cs="Arial"/>
            <w:color w:val="467886" w:themeColor="hyperlink"/>
            <w:u w:val="single"/>
            <w:shd w:val="clear" w:color="auto" w:fill="FFFFFF"/>
          </w:rPr>
          <w:t>https://relatoria.colombiacompra.gov.co/busqueda/conceptos</w:t>
        </w:r>
      </w:hyperlink>
      <w:r w:rsidRPr="00104DE4">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1BB7705F" w14:textId="77777777" w:rsidR="00072A40" w:rsidRDefault="00072A40" w:rsidP="00072A40">
      <w:pPr>
        <w:widowControl w:val="0"/>
        <w:autoSpaceDE w:val="0"/>
        <w:autoSpaceDN w:val="0"/>
        <w:spacing w:after="0" w:line="240" w:lineRule="auto"/>
        <w:jc w:val="both"/>
        <w:rPr>
          <w:rFonts w:ascii="Verdana" w:hAnsi="Verdana"/>
          <w:lang w:val="es-ES"/>
        </w:rPr>
      </w:pPr>
    </w:p>
    <w:p w14:paraId="675EA9A7" w14:textId="77777777" w:rsidR="00072A40" w:rsidRPr="009A385A" w:rsidRDefault="00072A40" w:rsidP="00072A40">
      <w:pPr>
        <w:spacing w:after="12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359F4DE6" w14:textId="77777777" w:rsidR="00072A40" w:rsidRDefault="00072A40" w:rsidP="00072A40">
      <w:pPr>
        <w:spacing w:after="12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w:t>
      </w:r>
      <w:r w:rsidRPr="009A385A">
        <w:rPr>
          <w:rFonts w:ascii="Verdana" w:hAnsi="Verdana"/>
          <w:b/>
          <w:bCs/>
        </w:rPr>
        <w:lastRenderedPageBreak/>
        <w:t>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3B7C4F6A" w14:textId="77777777" w:rsidR="00072A40" w:rsidRDefault="00072A40" w:rsidP="00072A40">
      <w:pPr>
        <w:spacing w:after="12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AFF6DB3" w14:textId="77777777" w:rsidR="00072A40" w:rsidRPr="0043234D" w:rsidRDefault="00072A40" w:rsidP="00072A40">
      <w:pPr>
        <w:widowControl w:val="0"/>
        <w:autoSpaceDE w:val="0"/>
        <w:autoSpaceDN w:val="0"/>
        <w:spacing w:after="12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24203DDA" w14:textId="77777777" w:rsidR="00072A40" w:rsidRPr="00116940" w:rsidRDefault="00072A40" w:rsidP="00072A40">
      <w:pPr>
        <w:pStyle w:val="Prrafodelista"/>
        <w:numPr>
          <w:ilvl w:val="0"/>
          <w:numId w:val="1"/>
        </w:numPr>
        <w:spacing w:after="0" w:line="276" w:lineRule="auto"/>
        <w:jc w:val="both"/>
        <w:rPr>
          <w:rFonts w:ascii="Verdana" w:eastAsia="Verdana" w:hAnsi="Verdana" w:cs="Verdana"/>
          <w:color w:val="156082"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3F1952A" w14:textId="77777777" w:rsidR="00072A40" w:rsidRPr="00116940" w:rsidRDefault="00072A40" w:rsidP="00072A40">
      <w:pPr>
        <w:pStyle w:val="Prrafodelista"/>
        <w:numPr>
          <w:ilvl w:val="0"/>
          <w:numId w:val="1"/>
        </w:numPr>
        <w:spacing w:after="0" w:line="276" w:lineRule="auto"/>
        <w:rPr>
          <w:rFonts w:ascii="Verdana" w:eastAsia="Verdana" w:hAnsi="Verdana" w:cs="Verdana"/>
          <w:color w:val="156082"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5F40BE0" w14:textId="77777777" w:rsidR="00072A40" w:rsidRPr="00116940" w:rsidRDefault="00072A40" w:rsidP="00072A40">
      <w:pPr>
        <w:pStyle w:val="Prrafodelista"/>
        <w:numPr>
          <w:ilvl w:val="0"/>
          <w:numId w:val="1"/>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5E78833D" w14:textId="77777777" w:rsidR="00072A40" w:rsidRPr="00116940" w:rsidRDefault="00072A40" w:rsidP="00072A40">
      <w:pPr>
        <w:pStyle w:val="Prrafodelista"/>
        <w:numPr>
          <w:ilvl w:val="0"/>
          <w:numId w:val="1"/>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504FA675" w14:textId="77777777" w:rsidR="00072A40" w:rsidRPr="00116940" w:rsidRDefault="00072A40" w:rsidP="00072A40">
      <w:pPr>
        <w:spacing w:after="0" w:line="240" w:lineRule="auto"/>
        <w:ind w:left="720"/>
        <w:jc w:val="both"/>
        <w:rPr>
          <w:rFonts w:ascii="Verdana" w:hAnsi="Verdana"/>
        </w:rPr>
      </w:pPr>
    </w:p>
    <w:p w14:paraId="1AB1B48B" w14:textId="77777777" w:rsidR="00072A40" w:rsidRDefault="00072A40" w:rsidP="00072A40">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7"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2E67EA66" w14:textId="77777777" w:rsidR="00072A40" w:rsidRPr="00116940" w:rsidRDefault="00072A40" w:rsidP="00072A40">
      <w:pPr>
        <w:spacing w:after="120" w:line="276" w:lineRule="auto"/>
        <w:jc w:val="both"/>
        <w:rPr>
          <w:rFonts w:ascii="Verdana" w:hAnsi="Verdana"/>
        </w:rPr>
      </w:pPr>
      <w:r w:rsidRPr="00116940">
        <w:rPr>
          <w:rFonts w:ascii="Verdana" w:hAnsi="Verdana"/>
        </w:rPr>
        <w:lastRenderedPageBreak/>
        <w:t xml:space="preserve">Por último, lo invitamos a seguirnos en las redes sociales en las cuales se difunde información institucional: </w:t>
      </w:r>
    </w:p>
    <w:p w14:paraId="639823D8" w14:textId="77777777" w:rsidR="00072A40" w:rsidRPr="00116940" w:rsidRDefault="00072A40" w:rsidP="00072A4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EA3F8AC" w14:textId="77777777" w:rsidR="00072A40" w:rsidRPr="00116940" w:rsidRDefault="00072A40" w:rsidP="00072A40">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387CB34" w14:textId="77777777" w:rsidR="00072A40" w:rsidRPr="00116940" w:rsidRDefault="00072A40" w:rsidP="00072A4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B8B793D" w14:textId="77777777" w:rsidR="00072A40" w:rsidRDefault="00072A40" w:rsidP="00072A40">
      <w:pPr>
        <w:spacing w:after="0" w:line="276" w:lineRule="auto"/>
        <w:jc w:val="both"/>
        <w:rPr>
          <w:rFonts w:ascii="Verdana" w:hAnsi="Verdana"/>
          <w:lang w:val="es-MX"/>
        </w:rPr>
      </w:pPr>
    </w:p>
    <w:p w14:paraId="50B6C97D" w14:textId="77777777" w:rsidR="00072A40" w:rsidRPr="008A62D2" w:rsidRDefault="00072A40" w:rsidP="00072A40">
      <w:pPr>
        <w:spacing w:after="0" w:line="276" w:lineRule="auto"/>
        <w:jc w:val="both"/>
        <w:rPr>
          <w:rFonts w:ascii="Verdana" w:hAnsi="Verdana"/>
          <w:lang w:val="es-MX"/>
        </w:rPr>
      </w:pPr>
      <w:r w:rsidRPr="00E02524">
        <w:rPr>
          <w:rFonts w:ascii="Verdana" w:hAnsi="Verdana"/>
          <w:lang w:val="es-MX"/>
        </w:rPr>
        <w:t>Cordialmente,</w:t>
      </w:r>
    </w:p>
    <w:p w14:paraId="1D8CF9F2" w14:textId="26B2DBE0" w:rsidR="004864A3" w:rsidRPr="004864A3" w:rsidRDefault="004864A3" w:rsidP="004864A3">
      <w:pPr>
        <w:spacing w:after="0" w:line="256" w:lineRule="auto"/>
        <w:jc w:val="center"/>
        <w:rPr>
          <w:rFonts w:ascii="Verdana" w:eastAsia="Calibri" w:hAnsi="Verdana" w:cs="Times New Roman"/>
        </w:rPr>
      </w:pPr>
      <w:r w:rsidRPr="004864A3">
        <w:rPr>
          <w:rFonts w:ascii="Verdana" w:eastAsia="Calibri" w:hAnsi="Verdana" w:cs="Times New Roman"/>
        </w:rPr>
        <w:drawing>
          <wp:inline distT="0" distB="0" distL="0" distR="0" wp14:anchorId="6714A1B8" wp14:editId="3E6E40A5">
            <wp:extent cx="3771900" cy="1400175"/>
            <wp:effectExtent l="0" t="0" r="0" b="9525"/>
            <wp:docPr id="9450725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0F5CA052" w14:textId="789F971F" w:rsidR="00072A40" w:rsidRPr="001F3679" w:rsidRDefault="00072A40" w:rsidP="00072A40">
      <w:pPr>
        <w:spacing w:after="0" w:line="256" w:lineRule="auto"/>
        <w:jc w:val="center"/>
        <w:rPr>
          <w:rFonts w:ascii="Verdana" w:eastAsia="Calibri" w:hAnsi="Verdana" w:cs="Times New Roman"/>
        </w:rPr>
      </w:pPr>
    </w:p>
    <w:p w14:paraId="6F7F3072" w14:textId="77777777" w:rsidR="00072A40" w:rsidRDefault="00072A40" w:rsidP="00072A40">
      <w:pPr>
        <w:spacing w:after="0" w:line="256" w:lineRule="auto"/>
        <w:jc w:val="center"/>
        <w:rPr>
          <w:rFonts w:ascii="Verdana" w:eastAsia="Calibri" w:hAnsi="Verdana" w:cs="Times New Roman"/>
        </w:rPr>
      </w:pPr>
    </w:p>
    <w:p w14:paraId="7D726A44" w14:textId="77777777" w:rsidR="00072A40" w:rsidRDefault="00072A40" w:rsidP="00072A40">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072A40" w:rsidRPr="005644FE" w14:paraId="72E1EF73" w14:textId="77777777" w:rsidTr="008C696A">
        <w:trPr>
          <w:trHeight w:val="288"/>
        </w:trPr>
        <w:tc>
          <w:tcPr>
            <w:tcW w:w="893" w:type="dxa"/>
            <w:vAlign w:val="center"/>
            <w:hideMark/>
          </w:tcPr>
          <w:p w14:paraId="29639F6D" w14:textId="77777777" w:rsidR="00072A40" w:rsidRPr="005644FE" w:rsidRDefault="00072A40" w:rsidP="008C696A">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DE7E1A6" w14:textId="77777777" w:rsidR="00072A40" w:rsidRPr="005644FE" w:rsidRDefault="00072A40" w:rsidP="008C696A">
            <w:pPr>
              <w:contextualSpacing/>
              <w:rPr>
                <w:rStyle w:val="normaltextrun"/>
                <w:rFonts w:ascii="Verdana" w:hAnsi="Verdana"/>
                <w:sz w:val="16"/>
                <w:szCs w:val="16"/>
              </w:rPr>
            </w:pPr>
            <w:r>
              <w:rPr>
                <w:rStyle w:val="normaltextrun"/>
                <w:rFonts w:ascii="Verdana" w:hAnsi="Verdana"/>
                <w:sz w:val="16"/>
                <w:szCs w:val="16"/>
              </w:rPr>
              <w:t>Natalia Montoya Jiménez</w:t>
            </w:r>
            <w:r w:rsidRPr="005644FE">
              <w:rPr>
                <w:rStyle w:val="normaltextrun"/>
                <w:rFonts w:ascii="Verdana" w:hAnsi="Verdana"/>
                <w:sz w:val="16"/>
                <w:szCs w:val="16"/>
              </w:rPr>
              <w:t xml:space="preserve"> </w:t>
            </w:r>
          </w:p>
          <w:p w14:paraId="73C8A153" w14:textId="77777777" w:rsidR="00072A40" w:rsidRPr="005644FE" w:rsidRDefault="00072A40" w:rsidP="008C696A">
            <w:pPr>
              <w:contextualSpacing/>
              <w:rPr>
                <w:rFonts w:ascii="Verdana" w:eastAsia="Arial" w:hAnsi="Verdana" w:cs="Arial"/>
                <w:sz w:val="16"/>
                <w:szCs w:val="16"/>
              </w:rPr>
            </w:pPr>
            <w:r>
              <w:rPr>
                <w:rStyle w:val="normaltextrun"/>
                <w:rFonts w:ascii="Verdana" w:hAnsi="Verdana" w:cs="Arial"/>
                <w:sz w:val="16"/>
                <w:szCs w:val="16"/>
              </w:rPr>
              <w:t>Gestor T1 15</w:t>
            </w:r>
            <w:r w:rsidRPr="005644FE">
              <w:rPr>
                <w:rStyle w:val="normaltextrun"/>
                <w:rFonts w:ascii="Verdana" w:hAnsi="Verdana" w:cs="Arial"/>
                <w:sz w:val="16"/>
                <w:szCs w:val="16"/>
              </w:rPr>
              <w:t xml:space="preserve"> de la Subdirección de Gestión Contractual</w:t>
            </w:r>
            <w:r w:rsidRPr="005644FE">
              <w:rPr>
                <w:rStyle w:val="eop"/>
                <w:rFonts w:ascii="Verdana" w:hAnsi="Verdana" w:cs="Arial"/>
                <w:sz w:val="16"/>
                <w:szCs w:val="16"/>
              </w:rPr>
              <w:t> </w:t>
            </w:r>
          </w:p>
        </w:tc>
      </w:tr>
      <w:tr w:rsidR="00072A40" w:rsidRPr="005644FE" w14:paraId="5D50FB6A" w14:textId="77777777" w:rsidTr="008C696A">
        <w:trPr>
          <w:trHeight w:val="330"/>
        </w:trPr>
        <w:tc>
          <w:tcPr>
            <w:tcW w:w="893" w:type="dxa"/>
            <w:vAlign w:val="center"/>
            <w:hideMark/>
          </w:tcPr>
          <w:p w14:paraId="60AC0A2F" w14:textId="77777777" w:rsidR="00072A40" w:rsidRPr="005644FE" w:rsidRDefault="00072A40" w:rsidP="008C696A">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30F8D35" w14:textId="77777777" w:rsidR="00072A40" w:rsidRPr="0043234D" w:rsidRDefault="00072A40" w:rsidP="008C696A">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Adriana Katherine López Rodriguez</w:t>
            </w:r>
          </w:p>
          <w:p w14:paraId="46A905D1" w14:textId="77777777" w:rsidR="00072A40" w:rsidRPr="005644FE" w:rsidRDefault="00072A40" w:rsidP="008C696A">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072A40" w:rsidRPr="005644FE" w14:paraId="48566212" w14:textId="77777777" w:rsidTr="008C696A">
        <w:trPr>
          <w:trHeight w:val="300"/>
        </w:trPr>
        <w:tc>
          <w:tcPr>
            <w:tcW w:w="893" w:type="dxa"/>
            <w:vAlign w:val="center"/>
          </w:tcPr>
          <w:p w14:paraId="06C9FF35" w14:textId="77777777" w:rsidR="00072A40" w:rsidRPr="005644FE" w:rsidRDefault="00072A40" w:rsidP="008C696A">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E5044BC" w14:textId="77777777" w:rsidR="00072A40" w:rsidRPr="005644FE" w:rsidRDefault="00072A40" w:rsidP="008C696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3869A7C7" w14:textId="77777777" w:rsidR="00072A40" w:rsidRPr="005644FE" w:rsidRDefault="00072A40" w:rsidP="008C696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34FD3225" w14:textId="77777777" w:rsidR="00072A40" w:rsidRDefault="00072A40" w:rsidP="00072A40"/>
    <w:p w14:paraId="7079749A" w14:textId="5807434F" w:rsidR="00072A40" w:rsidRPr="00DB4BD3" w:rsidRDefault="00072A40" w:rsidP="00072A40"/>
    <w:p w14:paraId="7E7B3CDD" w14:textId="77777777" w:rsidR="00072A40" w:rsidRPr="008C766D" w:rsidRDefault="00072A40" w:rsidP="00072A40"/>
    <w:p w14:paraId="53F84E69" w14:textId="77777777" w:rsidR="002D6822" w:rsidRDefault="002D6822"/>
    <w:sectPr w:rsidR="002D6822" w:rsidSect="00072A40">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18BC7" w14:textId="77777777" w:rsidR="00D96889" w:rsidRDefault="00D96889" w:rsidP="00072A40">
      <w:pPr>
        <w:spacing w:after="0" w:line="240" w:lineRule="auto"/>
      </w:pPr>
      <w:r>
        <w:separator/>
      </w:r>
    </w:p>
  </w:endnote>
  <w:endnote w:type="continuationSeparator" w:id="0">
    <w:p w14:paraId="66222CD4" w14:textId="77777777" w:rsidR="00D96889" w:rsidRDefault="00D96889" w:rsidP="0007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C5365" w14:textId="77777777" w:rsidR="00072A40" w:rsidRDefault="00072A40">
    <w:pPr>
      <w:pStyle w:val="Piedepgina"/>
    </w:pPr>
  </w:p>
  <w:p w14:paraId="21A809FB" w14:textId="77777777" w:rsidR="00072A40" w:rsidRPr="00174B77" w:rsidRDefault="00072A40"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693B62E" w14:textId="77777777" w:rsidR="00072A40" w:rsidRDefault="00072A40"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BC0CDF1" w14:textId="77777777" w:rsidR="00072A40" w:rsidRPr="00E41027" w:rsidRDefault="00072A40"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1EA9581E" w14:textId="77777777" w:rsidR="00072A40" w:rsidRDefault="00072A40"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4213C" w14:textId="77777777" w:rsidR="00D96889" w:rsidRDefault="00D96889" w:rsidP="00072A40">
      <w:pPr>
        <w:spacing w:after="0" w:line="240" w:lineRule="auto"/>
      </w:pPr>
      <w:r>
        <w:separator/>
      </w:r>
    </w:p>
  </w:footnote>
  <w:footnote w:type="continuationSeparator" w:id="0">
    <w:p w14:paraId="66848C74" w14:textId="77777777" w:rsidR="00D96889" w:rsidRDefault="00D96889" w:rsidP="00072A40">
      <w:pPr>
        <w:spacing w:after="0" w:line="240" w:lineRule="auto"/>
      </w:pPr>
      <w:r>
        <w:continuationSeparator/>
      </w:r>
    </w:p>
  </w:footnote>
  <w:footnote w:id="1">
    <w:p w14:paraId="24374E3C"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8C10ADE" w14:textId="77777777" w:rsidR="00072A40" w:rsidRPr="00435A6A" w:rsidRDefault="00072A40" w:rsidP="00072A40">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0CAD3E5" w14:textId="77777777" w:rsidR="00072A40" w:rsidRPr="00435A6A" w:rsidRDefault="00072A40" w:rsidP="00072A40">
      <w:pPr>
        <w:pStyle w:val="Textonotapie"/>
        <w:ind w:firstLine="709"/>
        <w:jc w:val="both"/>
        <w:rPr>
          <w:rFonts w:ascii="Verdana" w:hAnsi="Verdana" w:cs="Arial"/>
          <w:sz w:val="14"/>
          <w:szCs w:val="14"/>
        </w:rPr>
      </w:pPr>
    </w:p>
  </w:footnote>
  <w:footnote w:id="2">
    <w:p w14:paraId="202FCBBD"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64A7D971" w14:textId="77777777" w:rsidR="00072A40" w:rsidRPr="00435A6A" w:rsidRDefault="00072A40" w:rsidP="00072A40">
      <w:pPr>
        <w:pStyle w:val="Textonotapie"/>
        <w:ind w:firstLine="709"/>
        <w:jc w:val="both"/>
        <w:rPr>
          <w:rFonts w:ascii="Verdana" w:hAnsi="Verdana" w:cs="Arial"/>
          <w:sz w:val="14"/>
          <w:szCs w:val="14"/>
        </w:rPr>
      </w:pPr>
    </w:p>
  </w:footnote>
  <w:footnote w:id="3">
    <w:p w14:paraId="164D9E58" w14:textId="77777777" w:rsidR="00072A40" w:rsidRPr="00435A6A" w:rsidRDefault="00072A40" w:rsidP="00072A40">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3AC044BA" w14:textId="77777777" w:rsidR="00072A40" w:rsidRPr="00435A6A" w:rsidRDefault="00072A40" w:rsidP="00072A40">
      <w:pPr>
        <w:pStyle w:val="Textonotapie"/>
        <w:tabs>
          <w:tab w:val="left" w:pos="8145"/>
        </w:tabs>
        <w:ind w:firstLine="709"/>
        <w:jc w:val="both"/>
        <w:rPr>
          <w:rFonts w:ascii="Verdana" w:hAnsi="Verdana" w:cs="Arial"/>
          <w:sz w:val="14"/>
          <w:szCs w:val="14"/>
          <w:lang w:val="pt-PT"/>
        </w:rPr>
      </w:pPr>
    </w:p>
  </w:footnote>
  <w:footnote w:id="4">
    <w:p w14:paraId="7D19543B" w14:textId="77777777" w:rsidR="00072A40" w:rsidRPr="00435A6A" w:rsidRDefault="00072A40" w:rsidP="00072A40">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FC15245" w14:textId="77777777" w:rsidR="00072A40" w:rsidRPr="00435A6A" w:rsidRDefault="00072A40" w:rsidP="00072A40">
      <w:pPr>
        <w:pStyle w:val="Textonotapie"/>
        <w:ind w:firstLine="709"/>
        <w:jc w:val="both"/>
        <w:rPr>
          <w:rFonts w:ascii="Verdana" w:hAnsi="Verdana" w:cs="Arial"/>
          <w:sz w:val="14"/>
          <w:szCs w:val="14"/>
          <w:lang w:val="pt-PT"/>
        </w:rPr>
      </w:pPr>
    </w:p>
  </w:footnote>
  <w:footnote w:id="5">
    <w:p w14:paraId="467DFE34" w14:textId="77777777" w:rsidR="00072A40" w:rsidRPr="00435A6A" w:rsidRDefault="00072A40" w:rsidP="00072A40">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6A8DE243" w14:textId="77777777" w:rsidR="00072A40" w:rsidRPr="00435A6A" w:rsidRDefault="00072A40" w:rsidP="00072A40">
      <w:pPr>
        <w:pStyle w:val="Textonotapie"/>
        <w:ind w:firstLine="709"/>
        <w:jc w:val="both"/>
        <w:rPr>
          <w:rFonts w:ascii="Verdana" w:hAnsi="Verdana" w:cs="Arial"/>
          <w:sz w:val="14"/>
          <w:szCs w:val="14"/>
          <w:lang w:val="es-CO"/>
        </w:rPr>
      </w:pPr>
    </w:p>
  </w:footnote>
  <w:footnote w:id="6">
    <w:p w14:paraId="602E0838"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60FE2B0D" w14:textId="77777777" w:rsidR="00072A40" w:rsidRPr="00435A6A" w:rsidRDefault="00072A40" w:rsidP="00072A40">
      <w:pPr>
        <w:pStyle w:val="Textonotapie"/>
        <w:ind w:firstLine="709"/>
        <w:jc w:val="both"/>
        <w:rPr>
          <w:rFonts w:ascii="Verdana" w:hAnsi="Verdana" w:cs="Arial"/>
          <w:sz w:val="14"/>
          <w:szCs w:val="14"/>
        </w:rPr>
      </w:pPr>
    </w:p>
  </w:footnote>
  <w:footnote w:id="7">
    <w:p w14:paraId="11C68258" w14:textId="77777777" w:rsidR="00072A40" w:rsidRPr="00435A6A" w:rsidRDefault="00072A40" w:rsidP="00072A40">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07831DAC" w14:textId="77777777" w:rsidR="00072A40" w:rsidRPr="00435A6A" w:rsidRDefault="00072A40" w:rsidP="00072A40">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C160FB3" w14:textId="77777777" w:rsidR="00072A40" w:rsidRPr="00435A6A" w:rsidRDefault="00072A40" w:rsidP="00072A40">
      <w:pPr>
        <w:spacing w:after="0" w:line="240" w:lineRule="auto"/>
        <w:ind w:firstLine="709"/>
        <w:jc w:val="both"/>
        <w:rPr>
          <w:rFonts w:ascii="Verdana" w:eastAsia="Times New Roman" w:hAnsi="Verdana" w:cs="Arial"/>
          <w:sz w:val="14"/>
          <w:szCs w:val="14"/>
        </w:rPr>
      </w:pPr>
    </w:p>
  </w:footnote>
  <w:footnote w:id="8">
    <w:p w14:paraId="0565130F" w14:textId="77777777" w:rsidR="00072A40" w:rsidRPr="00435A6A" w:rsidRDefault="00072A40" w:rsidP="00072A40">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1198CF70" w14:textId="77777777" w:rsidR="00072A40" w:rsidRPr="00435A6A" w:rsidRDefault="00072A40" w:rsidP="00072A40">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2E5ABCE0" w14:textId="77777777" w:rsidR="00072A40" w:rsidRPr="00435A6A" w:rsidRDefault="00072A40" w:rsidP="00072A40">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6A0CB843" w14:textId="77777777" w:rsidR="00072A40" w:rsidRPr="00435A6A" w:rsidRDefault="00072A40" w:rsidP="00072A40">
      <w:pPr>
        <w:pStyle w:val="NormalWeb"/>
        <w:spacing w:before="0" w:beforeAutospacing="0" w:after="0" w:afterAutospacing="0"/>
        <w:ind w:firstLine="709"/>
        <w:jc w:val="both"/>
        <w:rPr>
          <w:rFonts w:ascii="Verdana" w:hAnsi="Verdana" w:cs="Arial"/>
          <w:sz w:val="14"/>
          <w:szCs w:val="14"/>
          <w:lang w:val="es-MX"/>
        </w:rPr>
      </w:pPr>
    </w:p>
  </w:footnote>
  <w:footnote w:id="9">
    <w:p w14:paraId="0505C8D8" w14:textId="77777777" w:rsidR="00072A40" w:rsidRPr="00AA5D69" w:rsidRDefault="00072A40" w:rsidP="00072A40">
      <w:pPr>
        <w:pStyle w:val="Textonotapie"/>
        <w:ind w:firstLine="708"/>
        <w:jc w:val="both"/>
        <w:rPr>
          <w:rFonts w:ascii="Verdana" w:hAnsi="Verdana" w:cs="Arial"/>
          <w:sz w:val="14"/>
          <w:szCs w:val="14"/>
        </w:rPr>
      </w:pPr>
      <w:r w:rsidRPr="00AA5D69">
        <w:rPr>
          <w:rStyle w:val="Refdenotaalpie"/>
          <w:rFonts w:ascii="Verdana" w:hAnsi="Verdana" w:cs="Arial"/>
          <w:sz w:val="14"/>
          <w:szCs w:val="14"/>
        </w:rPr>
        <w:footnoteRef/>
      </w:r>
      <w:r w:rsidRPr="00AA5D69">
        <w:rPr>
          <w:rFonts w:ascii="Verdana" w:hAnsi="Verdana" w:cs="Arial"/>
          <w:sz w:val="14"/>
          <w:szCs w:val="14"/>
        </w:rPr>
        <w:t xml:space="preserve"> Colombia Compra Eficiente. Circular Externa Única. Numeral 16.5. </w:t>
      </w:r>
    </w:p>
  </w:footnote>
  <w:footnote w:id="10">
    <w:p w14:paraId="49F6CC87" w14:textId="77777777" w:rsidR="00072A40" w:rsidRPr="00435A6A" w:rsidRDefault="00072A40" w:rsidP="00072A40">
      <w:pPr>
        <w:tabs>
          <w:tab w:val="left" w:pos="2127"/>
        </w:tabs>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1C112A84" w14:textId="77777777" w:rsidR="00072A40" w:rsidRPr="00435A6A" w:rsidRDefault="00072A40" w:rsidP="00072A40">
      <w:pPr>
        <w:spacing w:after="0" w:line="240" w:lineRule="auto"/>
        <w:ind w:left="100" w:right="244" w:firstLine="709"/>
        <w:jc w:val="both"/>
        <w:rPr>
          <w:rFonts w:ascii="Verdana" w:hAnsi="Verdana" w:cs="Arial"/>
          <w:sz w:val="14"/>
          <w:szCs w:val="14"/>
          <w:lang w:val="es-ES"/>
        </w:rPr>
      </w:pPr>
    </w:p>
  </w:footnote>
  <w:footnote w:id="11">
    <w:p w14:paraId="5998CAC4"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55A79F9D" w14:textId="77777777" w:rsidR="00072A40" w:rsidRPr="00435A6A" w:rsidRDefault="00072A40" w:rsidP="00072A40">
      <w:pPr>
        <w:pStyle w:val="Textonotapie"/>
        <w:ind w:firstLine="709"/>
        <w:jc w:val="both"/>
        <w:rPr>
          <w:rFonts w:ascii="Verdana" w:hAnsi="Verdana" w:cs="Arial"/>
          <w:sz w:val="14"/>
          <w:szCs w:val="14"/>
        </w:rPr>
      </w:pPr>
    </w:p>
  </w:footnote>
  <w:footnote w:id="12">
    <w:p w14:paraId="1AA31EC8"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EE0A2D6" w14:textId="77777777" w:rsidR="00072A40" w:rsidRPr="00435A6A" w:rsidRDefault="00072A40" w:rsidP="00072A40">
      <w:pPr>
        <w:pStyle w:val="Textonotapie"/>
        <w:ind w:firstLine="709"/>
        <w:jc w:val="both"/>
        <w:rPr>
          <w:rFonts w:ascii="Verdana" w:hAnsi="Verdana" w:cs="Arial"/>
          <w:sz w:val="14"/>
          <w:szCs w:val="14"/>
        </w:rPr>
      </w:pPr>
    </w:p>
  </w:footnote>
  <w:footnote w:id="13">
    <w:p w14:paraId="0AD3F730"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00BEA144" w14:textId="77777777" w:rsidR="00072A40" w:rsidRPr="00435A6A" w:rsidRDefault="00072A40" w:rsidP="00072A40">
      <w:pPr>
        <w:pStyle w:val="Textonotapie"/>
        <w:ind w:firstLine="709"/>
        <w:jc w:val="both"/>
        <w:rPr>
          <w:rFonts w:ascii="Verdana" w:hAnsi="Verdana" w:cs="Arial"/>
          <w:sz w:val="14"/>
          <w:szCs w:val="14"/>
        </w:rPr>
      </w:pPr>
    </w:p>
  </w:footnote>
  <w:footnote w:id="14">
    <w:p w14:paraId="2C3D635A" w14:textId="77777777" w:rsidR="00072A40" w:rsidRPr="00435A6A" w:rsidRDefault="00072A40" w:rsidP="00072A4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4A194FA2" w14:textId="77777777" w:rsidR="00072A40" w:rsidRPr="00435A6A" w:rsidRDefault="00072A40" w:rsidP="00072A40">
      <w:pPr>
        <w:pStyle w:val="Textonotapie"/>
        <w:ind w:firstLine="709"/>
        <w:rPr>
          <w:rFonts w:ascii="Verdana" w:hAnsi="Verdana" w:cs="Arial"/>
          <w:sz w:val="14"/>
          <w:szCs w:val="14"/>
          <w:lang w:val="es-ES"/>
        </w:rPr>
      </w:pPr>
    </w:p>
  </w:footnote>
  <w:footnote w:id="15">
    <w:p w14:paraId="4810DA52" w14:textId="77777777" w:rsidR="00072A40" w:rsidRDefault="00072A40" w:rsidP="00072A4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4994637D" w14:textId="77777777" w:rsidR="00072A40" w:rsidRPr="00435A6A" w:rsidRDefault="00072A40" w:rsidP="00072A40">
      <w:pPr>
        <w:pStyle w:val="Textonotapie"/>
        <w:ind w:firstLine="709"/>
        <w:rPr>
          <w:rFonts w:ascii="Verdana" w:hAnsi="Verdana" w:cs="Arial"/>
          <w:sz w:val="14"/>
          <w:szCs w:val="14"/>
          <w:lang w:val="es-ES"/>
        </w:rPr>
      </w:pPr>
    </w:p>
  </w:footnote>
  <w:footnote w:id="16">
    <w:p w14:paraId="5CB99B3C" w14:textId="77777777" w:rsidR="00072A40" w:rsidRPr="00435A6A" w:rsidRDefault="00072A40" w:rsidP="00072A4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57852B0E" w14:textId="77777777" w:rsidR="00072A40" w:rsidRPr="00435A6A" w:rsidRDefault="00072A40" w:rsidP="00072A40">
      <w:pPr>
        <w:pStyle w:val="Textonotapie"/>
        <w:ind w:firstLine="709"/>
        <w:rPr>
          <w:rFonts w:ascii="Verdana" w:hAnsi="Verdana" w:cs="Arial"/>
          <w:sz w:val="14"/>
          <w:szCs w:val="14"/>
          <w:lang w:val="es-ES"/>
        </w:rPr>
      </w:pPr>
    </w:p>
  </w:footnote>
  <w:footnote w:id="17">
    <w:p w14:paraId="2AD1A542" w14:textId="77777777" w:rsidR="00072A40" w:rsidRPr="00435A6A" w:rsidRDefault="00072A40" w:rsidP="00072A40">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47BDA167" w14:textId="77777777" w:rsidR="00072A40" w:rsidRPr="00435A6A" w:rsidRDefault="00072A40" w:rsidP="00072A40">
      <w:pPr>
        <w:shd w:val="clear" w:color="auto" w:fill="FFFFFF"/>
        <w:spacing w:after="0" w:line="240" w:lineRule="auto"/>
        <w:ind w:firstLine="709"/>
        <w:jc w:val="both"/>
        <w:rPr>
          <w:rFonts w:ascii="Verdana" w:hAnsi="Verdana" w:cs="Arial"/>
          <w:sz w:val="14"/>
          <w:szCs w:val="14"/>
          <w:lang w:val="es-ES"/>
        </w:rPr>
      </w:pPr>
    </w:p>
  </w:footnote>
  <w:footnote w:id="18">
    <w:p w14:paraId="50E5D0BF" w14:textId="77777777" w:rsidR="00072A40" w:rsidRPr="00435A6A" w:rsidRDefault="00072A40" w:rsidP="00072A4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1B86118C" w14:textId="77777777" w:rsidR="00072A40" w:rsidRPr="00435A6A" w:rsidRDefault="00072A40" w:rsidP="00072A40">
      <w:pPr>
        <w:pStyle w:val="Textonotapie"/>
        <w:ind w:firstLine="709"/>
        <w:jc w:val="both"/>
        <w:rPr>
          <w:rFonts w:ascii="Verdana" w:hAnsi="Verdana" w:cs="Arial"/>
          <w:sz w:val="14"/>
          <w:szCs w:val="14"/>
        </w:rPr>
      </w:pPr>
    </w:p>
  </w:footnote>
  <w:footnote w:id="19">
    <w:p w14:paraId="015BD964" w14:textId="77777777" w:rsidR="00072A40" w:rsidRPr="00AD17FF" w:rsidRDefault="00072A40" w:rsidP="00072A40">
      <w:pPr>
        <w:pStyle w:val="Textonotapie"/>
        <w:ind w:firstLine="709"/>
        <w:rPr>
          <w:rFonts w:ascii="Verdana" w:hAnsi="Verdana"/>
          <w:sz w:val="14"/>
          <w:szCs w:val="14"/>
          <w:lang w:val="es-ES"/>
        </w:rPr>
      </w:pPr>
      <w:r w:rsidRPr="00AD17FF">
        <w:rPr>
          <w:rStyle w:val="Refdenotaalpie"/>
          <w:rFonts w:ascii="Verdana" w:hAnsi="Verdana"/>
          <w:sz w:val="14"/>
          <w:szCs w:val="14"/>
        </w:rPr>
        <w:footnoteRef/>
      </w:r>
      <w:r w:rsidRPr="00AD17FF">
        <w:rPr>
          <w:rFonts w:ascii="Verdana" w:hAnsi="Verdana"/>
          <w:sz w:val="14"/>
          <w:szCs w:val="14"/>
        </w:rPr>
        <w:t xml:space="preserve"> </w:t>
      </w:r>
      <w:r w:rsidRPr="00AD17FF">
        <w:rPr>
          <w:rFonts w:ascii="Verdana" w:hAnsi="Verdana"/>
          <w:sz w:val="14"/>
          <w:szCs w:val="14"/>
          <w:lang w:val="es-ES"/>
        </w:rPr>
        <w:t xml:space="preserve">Agencia Nacional de Contratación Pública. Circular Externa 006 del 25 de septiembre de 2025. Disponible en </w:t>
      </w:r>
      <w:hyperlink r:id="rId1" w:history="1">
        <w:r w:rsidRPr="00AD17FF">
          <w:rPr>
            <w:rStyle w:val="Hipervnculo"/>
            <w:rFonts w:ascii="Verdana" w:hAnsi="Verdana"/>
            <w:sz w:val="14"/>
            <w:szCs w:val="14"/>
            <w:lang w:val="es-CO"/>
          </w:rPr>
          <w:t>006-de-2025-Circular-Externa-L996-ajustado-comentarios-BM-BID-Rev-ARSC-V3.d-1.pdf</w:t>
        </w:r>
      </w:hyperlink>
    </w:p>
    <w:p w14:paraId="3BAF8747" w14:textId="77777777" w:rsidR="00072A40" w:rsidRPr="00AD17FF" w:rsidRDefault="00072A40" w:rsidP="00072A40">
      <w:pPr>
        <w:pStyle w:val="Textonotapie"/>
        <w:rPr>
          <w:rFonts w:ascii="Verdana" w:hAnsi="Verdana"/>
          <w:sz w:val="14"/>
          <w:szCs w:val="14"/>
          <w:lang w:val="es-ES"/>
        </w:rPr>
      </w:pPr>
    </w:p>
  </w:footnote>
  <w:footnote w:id="20">
    <w:p w14:paraId="57E5803D" w14:textId="77777777" w:rsidR="00072A40" w:rsidRDefault="00072A40" w:rsidP="00072A40">
      <w:pPr>
        <w:pStyle w:val="Textonotapie"/>
        <w:ind w:firstLine="709"/>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A759A79" w14:textId="77777777" w:rsidR="00072A40" w:rsidRPr="00FB5770" w:rsidRDefault="00072A40" w:rsidP="00072A40">
      <w:pPr>
        <w:pStyle w:val="Textonotapie"/>
        <w:ind w:firstLine="709"/>
        <w:jc w:val="both"/>
        <w:rPr>
          <w:rFonts w:ascii="Verdana" w:hAnsi="Verdana" w:cs="Arial"/>
          <w:sz w:val="14"/>
          <w:szCs w:val="14"/>
        </w:rPr>
      </w:pPr>
    </w:p>
  </w:footnote>
  <w:footnote w:id="21">
    <w:p w14:paraId="2CB3E688" w14:textId="77777777" w:rsidR="00072A40" w:rsidRDefault="00072A40" w:rsidP="00072A40">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Consejo de Estado. Sala de Consulta y Servicio Civil. Concepto del 18 de febrero 2010. Rad. 11001-03-06-000-2010-00006-00 (1985). C.P. Enrique José Arboleda Perdomo.</w:t>
      </w:r>
    </w:p>
    <w:p w14:paraId="0C9FA954" w14:textId="77777777" w:rsidR="00072A40" w:rsidRPr="00FB5770" w:rsidRDefault="00072A40" w:rsidP="00072A40">
      <w:pPr>
        <w:pStyle w:val="Textonotapie"/>
        <w:ind w:firstLine="708"/>
        <w:jc w:val="both"/>
        <w:rPr>
          <w:rFonts w:ascii="Verdana" w:hAnsi="Verdana" w:cs="Arial"/>
          <w:sz w:val="14"/>
          <w:szCs w:val="14"/>
        </w:rPr>
      </w:pPr>
    </w:p>
  </w:footnote>
  <w:footnote w:id="22">
    <w:p w14:paraId="642FBEA6" w14:textId="77777777" w:rsidR="00072A40" w:rsidRPr="00FB5770" w:rsidRDefault="00072A40" w:rsidP="00072A40">
      <w:pPr>
        <w:pStyle w:val="Textonotapie"/>
        <w:ind w:firstLine="708"/>
        <w:jc w:val="both"/>
        <w:rPr>
          <w:rFonts w:ascii="Verdana" w:hAnsi="Verdana" w:cs="Arial"/>
          <w:sz w:val="14"/>
          <w:szCs w:val="14"/>
        </w:rPr>
      </w:pPr>
      <w:r w:rsidRPr="00FB5770">
        <w:rPr>
          <w:rStyle w:val="Refdenotaalpie"/>
          <w:rFonts w:ascii="Verdana" w:hAnsi="Verdana" w:cs="Arial"/>
          <w:sz w:val="14"/>
          <w:szCs w:val="14"/>
        </w:rPr>
        <w:footnoteRef/>
      </w:r>
      <w:r w:rsidRPr="00FB5770">
        <w:rPr>
          <w:rFonts w:ascii="Verdana" w:hAnsi="Verdana" w:cs="Arial"/>
          <w:sz w:val="14"/>
          <w:szCs w:val="14"/>
        </w:rPr>
        <w:t xml:space="preserve"> Corte Constitucional. Sentencia C-1153 de 2005 M.P. Marco Gerardo Monroy Cabra. </w:t>
      </w:r>
    </w:p>
    <w:p w14:paraId="16B1DCEB" w14:textId="77777777" w:rsidR="00072A40" w:rsidRPr="00FB5770" w:rsidRDefault="00072A40" w:rsidP="00072A40">
      <w:pPr>
        <w:pStyle w:val="Textonotapie"/>
        <w:ind w:firstLine="708"/>
        <w:jc w:val="both"/>
        <w:rPr>
          <w:rFonts w:ascii="Verdana" w:hAnsi="Verdana" w:cs="Arial"/>
          <w:sz w:val="14"/>
          <w:szCs w:val="14"/>
        </w:rPr>
      </w:pPr>
    </w:p>
  </w:footnote>
  <w:footnote w:id="23">
    <w:p w14:paraId="4074EB74" w14:textId="77777777" w:rsidR="00072A40" w:rsidRDefault="00072A40" w:rsidP="00072A40">
      <w:pPr>
        <w:pStyle w:val="Textonotapie"/>
        <w:ind w:firstLine="709"/>
        <w:contextualSpacing/>
        <w:jc w:val="both"/>
        <w:rPr>
          <w:rFonts w:ascii="Verdana" w:hAnsi="Verdana" w:cs="Arial"/>
          <w:sz w:val="14"/>
          <w:szCs w:val="14"/>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cs="Arial"/>
          <w:sz w:val="14"/>
          <w:szCs w:val="14"/>
        </w:rPr>
        <w:t>Consejo de Estado. Sala de lo Contencioso Administrativo. Sección Tercera. Sentencia del 21 de febrero de 2025. Exp. 68.280. CP: José Roberto Sáchica Méndez.</w:t>
      </w:r>
    </w:p>
    <w:p w14:paraId="607990F0" w14:textId="77777777" w:rsidR="00072A40" w:rsidRPr="009D0D83" w:rsidRDefault="00072A40" w:rsidP="00072A40">
      <w:pPr>
        <w:pStyle w:val="Textonotapie"/>
        <w:ind w:firstLine="709"/>
        <w:contextualSpacing/>
        <w:jc w:val="both"/>
        <w:rPr>
          <w:rFonts w:ascii="Verdana" w:hAnsi="Verdana" w:cs="Arial"/>
          <w:sz w:val="16"/>
          <w:szCs w:val="16"/>
        </w:rPr>
      </w:pPr>
    </w:p>
  </w:footnote>
  <w:footnote w:id="24">
    <w:p w14:paraId="32BA3230" w14:textId="77777777" w:rsidR="00072A40" w:rsidRPr="00FB5770" w:rsidRDefault="00072A40" w:rsidP="00072A40">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sz w:val="14"/>
          <w:szCs w:val="14"/>
          <w:vertAlign w:val="superscript"/>
        </w:rPr>
        <w:t xml:space="preserve"> </w:t>
      </w:r>
      <w:r w:rsidRPr="00FB577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C241D9A" w14:textId="77777777" w:rsidR="00072A40" w:rsidRPr="00FB5770" w:rsidRDefault="00072A40" w:rsidP="00072A40">
      <w:pPr>
        <w:pStyle w:val="Textonotapie"/>
        <w:ind w:firstLine="709"/>
        <w:contextualSpacing/>
        <w:jc w:val="both"/>
        <w:rPr>
          <w:rFonts w:ascii="Verdana" w:hAnsi="Verdana" w:cs="Arial"/>
          <w:sz w:val="14"/>
          <w:szCs w:val="14"/>
        </w:rPr>
      </w:pPr>
    </w:p>
  </w:footnote>
  <w:footnote w:id="25">
    <w:p w14:paraId="00905F56" w14:textId="77777777" w:rsidR="00072A40" w:rsidRPr="00FB5770" w:rsidRDefault="00072A40" w:rsidP="00072A40">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3DA6172C" w14:textId="77777777" w:rsidR="00072A40" w:rsidRPr="00FB5770" w:rsidRDefault="00072A40" w:rsidP="00072A40">
      <w:pPr>
        <w:pStyle w:val="Textonotapie"/>
        <w:ind w:firstLine="709"/>
        <w:contextualSpacing/>
        <w:jc w:val="both"/>
        <w:rPr>
          <w:rFonts w:ascii="Verdana" w:hAnsi="Verdana" w:cs="Arial"/>
          <w:sz w:val="14"/>
          <w:szCs w:val="14"/>
        </w:rPr>
      </w:pPr>
    </w:p>
  </w:footnote>
  <w:footnote w:id="26">
    <w:p w14:paraId="27D3BDEA" w14:textId="77777777" w:rsidR="00072A40" w:rsidRPr="00FB5770" w:rsidRDefault="00072A40" w:rsidP="00072A40">
      <w:pPr>
        <w:pStyle w:val="Textonotapie"/>
        <w:ind w:firstLine="709"/>
        <w:contextualSpacing/>
        <w:jc w:val="both"/>
        <w:rPr>
          <w:rFonts w:ascii="Verdana" w:hAnsi="Verdana" w:cs="Arial"/>
          <w:sz w:val="14"/>
          <w:szCs w:val="14"/>
        </w:rPr>
      </w:pPr>
      <w:r w:rsidRPr="00FB5770">
        <w:rPr>
          <w:rFonts w:ascii="Verdana" w:hAnsi="Verdana"/>
          <w:sz w:val="14"/>
          <w:szCs w:val="14"/>
          <w:vertAlign w:val="superscript"/>
        </w:rPr>
        <w:footnoteRef/>
      </w:r>
      <w:r w:rsidRPr="00FB5770">
        <w:rPr>
          <w:rFonts w:ascii="Verdana" w:hAnsi="Verdana" w:cs="Arial"/>
          <w:sz w:val="14"/>
          <w:szCs w:val="14"/>
          <w:vertAlign w:val="superscript"/>
        </w:rPr>
        <w:t xml:space="preserve"> </w:t>
      </w:r>
      <w:r w:rsidRPr="00FB5770">
        <w:rPr>
          <w:rFonts w:ascii="Verdana" w:hAnsi="Verdana" w:cs="Arial"/>
          <w:sz w:val="14"/>
          <w:szCs w:val="14"/>
        </w:rPr>
        <w:t>Código Civil: “Artículo 27. Cuando el sentido de la ley sea claro, no se desatenderá su tenor a pretexto de consultar su espíritu”.</w:t>
      </w:r>
    </w:p>
  </w:footnote>
  <w:footnote w:id="27">
    <w:p w14:paraId="01299187" w14:textId="77777777" w:rsidR="00072A40" w:rsidRPr="00FB5770" w:rsidRDefault="00072A40" w:rsidP="00072A40">
      <w:pPr>
        <w:pStyle w:val="Textonotapie"/>
        <w:ind w:firstLine="708"/>
        <w:jc w:val="both"/>
        <w:rPr>
          <w:rFonts w:ascii="Verdana" w:hAnsi="Verdana"/>
          <w:sz w:val="14"/>
          <w:szCs w:val="14"/>
          <w:lang w:val="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hAnsi="Verdana"/>
          <w:sz w:val="14"/>
          <w:szCs w:val="14"/>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5770">
        <w:rPr>
          <w:rFonts w:ascii="Verdana" w:hAnsi="Verdana"/>
          <w:i/>
          <w:iCs/>
          <w:sz w:val="14"/>
          <w:szCs w:val="14"/>
          <w:lang w:val="es-ES"/>
        </w:rPr>
        <w:t>Ubi lex non distinguit nec nos distinguere debemus</w:t>
      </w:r>
      <w:r w:rsidRPr="00FB5770">
        <w:rPr>
          <w:rFonts w:ascii="Verdana" w:hAnsi="Verdana"/>
          <w:sz w:val="14"/>
          <w:szCs w:val="14"/>
          <w:lang w:val="es-ES"/>
        </w:rPr>
        <w:t>, ‘donde la ley no distingue no puede el hombre distinguir’. ‘La extensión que deba dársele a la ley se determinará por su genuino sentido y según las reglas de interpretación precedentes’, dice el artículo 23.</w:t>
      </w:r>
    </w:p>
    <w:p w14:paraId="32C0A184" w14:textId="77777777" w:rsidR="00072A40" w:rsidRDefault="00072A40" w:rsidP="00072A40">
      <w:pPr>
        <w:pStyle w:val="Textonotapie"/>
        <w:ind w:firstLine="708"/>
        <w:jc w:val="both"/>
        <w:rPr>
          <w:rFonts w:ascii="Verdana" w:hAnsi="Verdana"/>
          <w:sz w:val="14"/>
          <w:szCs w:val="14"/>
        </w:rPr>
      </w:pPr>
      <w:r w:rsidRPr="00FB5770">
        <w:rPr>
          <w:rFonts w:ascii="Verdana" w:hAnsi="Verdana"/>
          <w:sz w:val="14"/>
          <w:szCs w:val="14"/>
          <w:lang w:val="es-ES"/>
        </w:rPr>
        <w:t xml:space="preserve">En el derecho antiguo y en el derecho canónico se distinguían las leyes en favorables y odiosas, para ampliar o restringir su interpretación. </w:t>
      </w:r>
      <w:r w:rsidRPr="00FB5770">
        <w:rPr>
          <w:rFonts w:ascii="Verdana" w:hAnsi="Verdana"/>
          <w:i/>
          <w:iCs/>
          <w:sz w:val="14"/>
          <w:szCs w:val="14"/>
          <w:lang w:val="es-ES"/>
        </w:rPr>
        <w:t>Odia restringí et favores convenit ampliari</w:t>
      </w:r>
      <w:r w:rsidRPr="00FB5770">
        <w:rPr>
          <w:rFonts w:ascii="Verdana" w:hAnsi="Verdana"/>
          <w:sz w:val="14"/>
          <w:szCs w:val="14"/>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5770">
        <w:rPr>
          <w:rFonts w:ascii="Verdana" w:hAnsi="Verdana"/>
          <w:sz w:val="14"/>
          <w:szCs w:val="14"/>
        </w:rPr>
        <w:t>CLARO SOLAR, Luis. Explicaciones de derecho civil chileno y comparado. Volumen I. Tomo I. Santiago: Editorial Jurídica de Chile, 2013. p. 119. Énfasis dentro del texto).</w:t>
      </w:r>
    </w:p>
    <w:p w14:paraId="230104A5" w14:textId="77777777" w:rsidR="00072A40" w:rsidRPr="00FB5770" w:rsidRDefault="00072A40" w:rsidP="00072A40">
      <w:pPr>
        <w:pStyle w:val="Textonotapie"/>
        <w:ind w:firstLine="708"/>
        <w:jc w:val="both"/>
        <w:rPr>
          <w:rFonts w:ascii="Verdana" w:hAnsi="Verdana"/>
          <w:sz w:val="14"/>
          <w:szCs w:val="14"/>
          <w:lang w:val="es-CO"/>
        </w:rPr>
      </w:pPr>
    </w:p>
  </w:footnote>
  <w:footnote w:id="28">
    <w:p w14:paraId="791BFC0D" w14:textId="77777777" w:rsidR="00072A40" w:rsidRPr="00FB5770" w:rsidRDefault="00072A40" w:rsidP="00072A40">
      <w:pPr>
        <w:spacing w:after="0" w:line="240" w:lineRule="auto"/>
        <w:ind w:firstLine="709"/>
        <w:jc w:val="both"/>
        <w:rPr>
          <w:rFonts w:ascii="Verdana" w:hAnsi="Verdana" w:cs="Arial"/>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Consejo de Estado. Sala de lo Contencioso Administrativo. Sección Tercera. Subsección B. Auto del 4 de octubre de 2024. Exp. 70.313. C.P: Fredy Ibarra Martínez.</w:t>
      </w:r>
    </w:p>
    <w:p w14:paraId="41A17991" w14:textId="77777777" w:rsidR="00072A40" w:rsidRPr="00FB5770" w:rsidRDefault="00072A40" w:rsidP="00072A40">
      <w:pPr>
        <w:pStyle w:val="Textonotapie"/>
        <w:ind w:firstLine="709"/>
        <w:contextualSpacing/>
        <w:jc w:val="both"/>
        <w:rPr>
          <w:rFonts w:ascii="Verdana" w:hAnsi="Verdana"/>
          <w:sz w:val="14"/>
          <w:szCs w:val="14"/>
          <w:lang w:val="es-CO"/>
        </w:rPr>
      </w:pPr>
    </w:p>
  </w:footnote>
  <w:footnote w:id="29">
    <w:p w14:paraId="6AC1950D" w14:textId="77777777" w:rsidR="00072A40" w:rsidRPr="00FB5770" w:rsidRDefault="00072A40" w:rsidP="00072A40">
      <w:pPr>
        <w:pStyle w:val="Textonotapie"/>
        <w:ind w:firstLine="709"/>
        <w:contextualSpacing/>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La parte resolutiva del auto dispone lo siguiente; “</w:t>
      </w:r>
      <w:r w:rsidRPr="00FB5770">
        <w:rPr>
          <w:rFonts w:ascii="Verdana" w:hAnsi="Verdana"/>
          <w:b/>
          <w:sz w:val="14"/>
          <w:szCs w:val="14"/>
          <w:lang w:val="es-CO"/>
        </w:rPr>
        <w:t xml:space="preserve">PRIMERO: DECRETAR </w:t>
      </w:r>
      <w:r w:rsidRPr="00FB577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5770">
        <w:rPr>
          <w:rFonts w:ascii="Verdana" w:hAnsi="Verdana"/>
          <w:i/>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5770">
        <w:rPr>
          <w:rFonts w:ascii="Verdana" w:hAnsi="Verdana"/>
          <w:sz w:val="14"/>
          <w:szCs w:val="14"/>
          <w:lang w:val="es-CO"/>
        </w:rPr>
        <w:t xml:space="preserve">, por las razones expuestas en precedencia. </w:t>
      </w:r>
    </w:p>
    <w:p w14:paraId="1F800AB6" w14:textId="77777777" w:rsidR="00072A40" w:rsidRDefault="00072A40" w:rsidP="00072A40">
      <w:pPr>
        <w:pStyle w:val="Textonotapie"/>
        <w:ind w:firstLine="709"/>
        <w:contextualSpacing/>
        <w:jc w:val="both"/>
        <w:rPr>
          <w:rFonts w:ascii="Verdana" w:hAnsi="Verdana"/>
          <w:sz w:val="16"/>
          <w:szCs w:val="16"/>
          <w:lang w:val="es-CO"/>
        </w:rPr>
      </w:pPr>
      <w:r w:rsidRPr="00FB5770">
        <w:rPr>
          <w:rFonts w:ascii="Verdana" w:hAnsi="Verdana"/>
          <w:b/>
          <w:sz w:val="14"/>
          <w:szCs w:val="14"/>
          <w:lang w:val="es-CO"/>
        </w:rPr>
        <w:t xml:space="preserve">SEGUNDO: DECRETAR </w:t>
      </w:r>
      <w:r w:rsidRPr="00FB5770">
        <w:rPr>
          <w:rFonts w:ascii="Verdana" w:hAnsi="Verdana"/>
          <w:sz w:val="14"/>
          <w:szCs w:val="14"/>
          <w:lang w:val="es-CO"/>
        </w:rPr>
        <w:t>la suspensión provisional de la expresión “</w:t>
      </w:r>
      <w:r w:rsidRPr="00FB5770">
        <w:rPr>
          <w:rFonts w:ascii="Verdana" w:hAnsi="Verdana"/>
          <w:i/>
          <w:sz w:val="14"/>
          <w:szCs w:val="14"/>
          <w:lang w:val="es-CO"/>
        </w:rPr>
        <w:t>contratos</w:t>
      </w:r>
      <w:r w:rsidRPr="00FB5770">
        <w:rPr>
          <w:rFonts w:ascii="Verdana" w:hAnsi="Verdana"/>
          <w:sz w:val="14"/>
          <w:szCs w:val="14"/>
          <w:lang w:val="es-CO"/>
        </w:rPr>
        <w:t xml:space="preserve">” y del párrafo </w:t>
      </w:r>
      <w:r w:rsidRPr="00FB5770">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5770">
        <w:rPr>
          <w:rFonts w:ascii="Verdana" w:hAnsi="Verdana"/>
          <w:sz w:val="14"/>
          <w:szCs w:val="14"/>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0E27ACAE" w14:textId="77777777" w:rsidR="00072A40" w:rsidRPr="009D0D83" w:rsidRDefault="00072A40" w:rsidP="00072A40">
      <w:pPr>
        <w:pStyle w:val="Textonotapie"/>
        <w:ind w:firstLine="709"/>
        <w:contextualSpacing/>
        <w:jc w:val="both"/>
        <w:rPr>
          <w:rFonts w:ascii="Verdana" w:hAnsi="Verdana"/>
          <w:sz w:val="16"/>
          <w:szCs w:val="16"/>
          <w:lang w:val="es-CO"/>
        </w:rPr>
      </w:pPr>
    </w:p>
  </w:footnote>
  <w:footnote w:id="30">
    <w:p w14:paraId="23184A68" w14:textId="77777777" w:rsidR="00072A40" w:rsidRDefault="00072A40" w:rsidP="00072A40">
      <w:pPr>
        <w:spacing w:after="0" w:line="240" w:lineRule="auto"/>
        <w:ind w:firstLine="709"/>
        <w:contextualSpacing/>
        <w:jc w:val="both"/>
        <w:rPr>
          <w:rFonts w:ascii="Verdana" w:eastAsia="Times New Roman" w:hAnsi="Verdana" w:cs="Times New Roman"/>
          <w:sz w:val="14"/>
          <w:szCs w:val="14"/>
          <w:lang w:eastAsia="es-ES"/>
        </w:rPr>
      </w:pPr>
      <w:r w:rsidRPr="00FB5770">
        <w:rPr>
          <w:rStyle w:val="Refdenotaalpie"/>
          <w:rFonts w:ascii="Verdana" w:hAnsi="Verdana"/>
          <w:sz w:val="14"/>
          <w:szCs w:val="14"/>
        </w:rPr>
        <w:footnoteRef/>
      </w:r>
      <w:r w:rsidRPr="00FB5770">
        <w:rPr>
          <w:rFonts w:ascii="Verdana" w:hAnsi="Verdana"/>
          <w:sz w:val="14"/>
          <w:szCs w:val="14"/>
        </w:rPr>
        <w:t xml:space="preserve"> </w:t>
      </w:r>
      <w:r w:rsidRPr="00FB5770">
        <w:rPr>
          <w:rFonts w:ascii="Verdana" w:eastAsia="Times New Roman" w:hAnsi="Verdana" w:cs="Times New Roman"/>
          <w:sz w:val="14"/>
          <w:szCs w:val="14"/>
          <w:lang w:eastAsia="es-ES"/>
        </w:rPr>
        <w:t xml:space="preserve">Consejo de Estado. </w:t>
      </w:r>
      <w:r>
        <w:rPr>
          <w:rFonts w:ascii="Verdana" w:eastAsia="Times New Roman" w:hAnsi="Verdana" w:cs="Times New Roman"/>
          <w:sz w:val="14"/>
          <w:szCs w:val="14"/>
          <w:lang w:eastAsia="es-ES"/>
        </w:rPr>
        <w:t xml:space="preserve">Sala de lo Contencioso Administrativo. </w:t>
      </w:r>
      <w:r w:rsidRPr="00FB5770">
        <w:rPr>
          <w:rFonts w:ascii="Verdana" w:eastAsia="Times New Roman" w:hAnsi="Verdana" w:cs="Times New Roman"/>
          <w:sz w:val="14"/>
          <w:szCs w:val="14"/>
          <w:lang w:eastAsia="es-ES"/>
        </w:rPr>
        <w:t xml:space="preserve">Sección Tercera. Subsección B. 17 de octubre de 2025. C.P. Fredy Ibarra Martínez. </w:t>
      </w:r>
      <w:r w:rsidRPr="00FB5770">
        <w:rPr>
          <w:rFonts w:ascii="Verdana" w:hAnsi="Verdana"/>
          <w:sz w:val="14"/>
          <w:szCs w:val="14"/>
        </w:rPr>
        <w:t xml:space="preserve">La parte de la providencia señala: </w:t>
      </w:r>
      <w:r w:rsidRPr="00FB5770">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75EB3E49" w14:textId="77777777" w:rsidR="00072A40" w:rsidRPr="00FB5770" w:rsidRDefault="00072A40" w:rsidP="00072A40">
      <w:pPr>
        <w:spacing w:after="0" w:line="240" w:lineRule="auto"/>
        <w:ind w:firstLine="709"/>
        <w:contextualSpacing/>
        <w:jc w:val="both"/>
        <w:rPr>
          <w:rFonts w:ascii="Verdana" w:eastAsia="Times New Roman" w:hAnsi="Verdana" w:cs="Times New Roman"/>
          <w:sz w:val="14"/>
          <w:szCs w:val="14"/>
          <w:lang w:eastAsia="es-ES"/>
        </w:rPr>
      </w:pPr>
    </w:p>
  </w:footnote>
  <w:footnote w:id="31">
    <w:p w14:paraId="5CC173CC" w14:textId="77777777" w:rsidR="00072A40" w:rsidRPr="00FB5770" w:rsidRDefault="00072A40" w:rsidP="00072A40">
      <w:pPr>
        <w:pStyle w:val="Textonotapie"/>
        <w:ind w:firstLine="709"/>
        <w:jc w:val="both"/>
        <w:rPr>
          <w:rFonts w:ascii="Verdana" w:hAnsi="Verdana"/>
          <w:sz w:val="14"/>
          <w:szCs w:val="14"/>
          <w:lang w:val="es-CO"/>
        </w:rPr>
      </w:pPr>
      <w:r w:rsidRPr="00FB5770">
        <w:rPr>
          <w:rStyle w:val="Refdenotaalpie"/>
          <w:rFonts w:ascii="Verdana" w:hAnsi="Verdana"/>
          <w:sz w:val="14"/>
          <w:szCs w:val="14"/>
        </w:rPr>
        <w:footnoteRef/>
      </w:r>
      <w:r w:rsidRPr="00FB5770">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44DED" w14:textId="77777777" w:rsidR="00072A40" w:rsidRDefault="00072A4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7124465" wp14:editId="12D6D24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64CA8F5" wp14:editId="55FA925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2AE3764" w14:textId="77777777" w:rsidR="00072A40" w:rsidRDefault="00072A40">
    <w:pPr>
      <w:pStyle w:val="Encabezado"/>
    </w:pPr>
  </w:p>
  <w:p w14:paraId="508FDD4E" w14:textId="77777777" w:rsidR="00072A40" w:rsidRPr="004A305D" w:rsidRDefault="00072A40" w:rsidP="00B01B1A">
    <w:pPr>
      <w:spacing w:after="0" w:line="120" w:lineRule="auto"/>
      <w:rPr>
        <w:rFonts w:ascii="Century Gothic" w:eastAsia="Geo" w:hAnsi="Century Gothic" w:cs="Geo"/>
        <w:sz w:val="16"/>
        <w:szCs w:val="16"/>
        <w:lang w:eastAsia="es-CO"/>
      </w:rPr>
    </w:pPr>
  </w:p>
  <w:p w14:paraId="3A29DB58" w14:textId="77777777" w:rsidR="00072A40" w:rsidRDefault="00072A40" w:rsidP="00844AE9">
    <w:pPr>
      <w:spacing w:after="0" w:line="240" w:lineRule="auto"/>
      <w:rPr>
        <w:rFonts w:ascii="Verdana" w:hAnsi="Verdana"/>
        <w:sz w:val="24"/>
        <w:szCs w:val="24"/>
      </w:rPr>
    </w:pPr>
  </w:p>
  <w:p w14:paraId="72D088EC" w14:textId="77777777" w:rsidR="00072A40" w:rsidRPr="00C925AC" w:rsidRDefault="00072A40" w:rsidP="00844AE9">
    <w:pPr>
      <w:spacing w:after="0" w:line="240" w:lineRule="auto"/>
      <w:rPr>
        <w:rFonts w:ascii="Verdana" w:hAnsi="Verdana"/>
        <w:sz w:val="24"/>
        <w:szCs w:val="24"/>
      </w:rPr>
    </w:pPr>
  </w:p>
  <w:p w14:paraId="4521AA4A" w14:textId="77777777" w:rsidR="00072A40" w:rsidRPr="00C925AC" w:rsidRDefault="00072A4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13584315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40"/>
    <w:rsid w:val="00072A40"/>
    <w:rsid w:val="00133005"/>
    <w:rsid w:val="0017039E"/>
    <w:rsid w:val="002909EF"/>
    <w:rsid w:val="002D6822"/>
    <w:rsid w:val="004864A3"/>
    <w:rsid w:val="007A436C"/>
    <w:rsid w:val="00924422"/>
    <w:rsid w:val="009B4EF6"/>
    <w:rsid w:val="00B26A5B"/>
    <w:rsid w:val="00D9688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0135C"/>
  <w15:chartTrackingRefBased/>
  <w15:docId w15:val="{8627E4D1-3BAB-453A-B67A-CB929225D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A40"/>
    <w:pPr>
      <w:spacing w:line="259" w:lineRule="auto"/>
    </w:pPr>
    <w:rPr>
      <w:kern w:val="0"/>
      <w:sz w:val="22"/>
      <w:szCs w:val="22"/>
      <w14:ligatures w14:val="none"/>
    </w:rPr>
  </w:style>
  <w:style w:type="paragraph" w:styleId="Ttulo1">
    <w:name w:val="heading 1"/>
    <w:basedOn w:val="Normal"/>
    <w:next w:val="Normal"/>
    <w:link w:val="Ttulo1Car"/>
    <w:uiPriority w:val="9"/>
    <w:qFormat/>
    <w:rsid w:val="00072A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72A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72A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72A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72A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72A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72A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72A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72A4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2A4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72A4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72A4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72A4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72A4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72A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72A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72A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72A40"/>
    <w:rPr>
      <w:rFonts w:eastAsiaTheme="majorEastAsia" w:cstheme="majorBidi"/>
      <w:color w:val="272727" w:themeColor="text1" w:themeTint="D8"/>
    </w:rPr>
  </w:style>
  <w:style w:type="paragraph" w:styleId="Ttulo">
    <w:name w:val="Title"/>
    <w:basedOn w:val="Normal"/>
    <w:next w:val="Normal"/>
    <w:link w:val="TtuloCar"/>
    <w:uiPriority w:val="10"/>
    <w:qFormat/>
    <w:rsid w:val="00072A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72A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72A4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72A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72A40"/>
    <w:pPr>
      <w:spacing w:before="160"/>
      <w:jc w:val="center"/>
    </w:pPr>
    <w:rPr>
      <w:i/>
      <w:iCs/>
      <w:color w:val="404040" w:themeColor="text1" w:themeTint="BF"/>
    </w:rPr>
  </w:style>
  <w:style w:type="character" w:customStyle="1" w:styleId="CitaCar">
    <w:name w:val="Cita Car"/>
    <w:basedOn w:val="Fuentedeprrafopredeter"/>
    <w:link w:val="Cita"/>
    <w:uiPriority w:val="29"/>
    <w:rsid w:val="00072A4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072A40"/>
    <w:pPr>
      <w:ind w:left="720"/>
      <w:contextualSpacing/>
    </w:pPr>
  </w:style>
  <w:style w:type="character" w:styleId="nfasisintenso">
    <w:name w:val="Intense Emphasis"/>
    <w:basedOn w:val="Fuentedeprrafopredeter"/>
    <w:uiPriority w:val="21"/>
    <w:qFormat/>
    <w:rsid w:val="00072A40"/>
    <w:rPr>
      <w:i/>
      <w:iCs/>
      <w:color w:val="0F4761" w:themeColor="accent1" w:themeShade="BF"/>
    </w:rPr>
  </w:style>
  <w:style w:type="paragraph" w:styleId="Citadestacada">
    <w:name w:val="Intense Quote"/>
    <w:basedOn w:val="Normal"/>
    <w:next w:val="Normal"/>
    <w:link w:val="CitadestacadaCar"/>
    <w:uiPriority w:val="30"/>
    <w:qFormat/>
    <w:rsid w:val="00072A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72A40"/>
    <w:rPr>
      <w:i/>
      <w:iCs/>
      <w:color w:val="0F4761" w:themeColor="accent1" w:themeShade="BF"/>
    </w:rPr>
  </w:style>
  <w:style w:type="character" w:styleId="Referenciaintensa">
    <w:name w:val="Intense Reference"/>
    <w:basedOn w:val="Fuentedeprrafopredeter"/>
    <w:uiPriority w:val="32"/>
    <w:qFormat/>
    <w:rsid w:val="00072A40"/>
    <w:rPr>
      <w:b/>
      <w:bCs/>
      <w:smallCaps/>
      <w:color w:val="0F4761" w:themeColor="accent1" w:themeShade="BF"/>
      <w:spacing w:val="5"/>
    </w:rPr>
  </w:style>
  <w:style w:type="paragraph" w:styleId="Encabezado">
    <w:name w:val="header"/>
    <w:basedOn w:val="Normal"/>
    <w:link w:val="EncabezadoCar"/>
    <w:uiPriority w:val="99"/>
    <w:unhideWhenUsed/>
    <w:rsid w:val="00072A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72A40"/>
    <w:rPr>
      <w:kern w:val="0"/>
      <w:sz w:val="22"/>
      <w:szCs w:val="22"/>
      <w14:ligatures w14:val="none"/>
    </w:rPr>
  </w:style>
  <w:style w:type="paragraph" w:styleId="Piedepgina">
    <w:name w:val="footer"/>
    <w:basedOn w:val="Normal"/>
    <w:link w:val="PiedepginaCar"/>
    <w:uiPriority w:val="99"/>
    <w:unhideWhenUsed/>
    <w:rsid w:val="00072A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72A40"/>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72A4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72A4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72A4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72A40"/>
    <w:rPr>
      <w:vertAlign w:val="superscript"/>
    </w:rPr>
  </w:style>
  <w:style w:type="character" w:customStyle="1" w:styleId="normaltextrun">
    <w:name w:val="normaltextrun"/>
    <w:basedOn w:val="Fuentedeprrafopredeter"/>
    <w:rsid w:val="00072A40"/>
  </w:style>
  <w:style w:type="table" w:styleId="Tablaconcuadrcula">
    <w:name w:val="Table Grid"/>
    <w:basedOn w:val="Tablanormal"/>
    <w:uiPriority w:val="39"/>
    <w:qFormat/>
    <w:rsid w:val="00072A4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72A40"/>
    <w:rPr>
      <w:color w:val="0000FF"/>
      <w:u w:val="single"/>
    </w:rPr>
  </w:style>
  <w:style w:type="paragraph" w:customStyle="1" w:styleId="paragraph">
    <w:name w:val="paragraph"/>
    <w:basedOn w:val="Normal"/>
    <w:rsid w:val="00072A4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072A40"/>
  </w:style>
  <w:style w:type="paragraph" w:styleId="NormalWeb">
    <w:name w:val="Normal (Web)"/>
    <w:basedOn w:val="Normal"/>
    <w:link w:val="NormalWebCar"/>
    <w:uiPriority w:val="99"/>
    <w:unhideWhenUsed/>
    <w:rsid w:val="00072A4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072A40"/>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72A40"/>
  </w:style>
  <w:style w:type="character" w:customStyle="1" w:styleId="s15">
    <w:name w:val="s15"/>
    <w:basedOn w:val="Fuentedeprrafopredeter"/>
    <w:rsid w:val="00072A40"/>
  </w:style>
  <w:style w:type="character" w:customStyle="1" w:styleId="NormalWebCar">
    <w:name w:val="Normal (Web) Car"/>
    <w:link w:val="NormalWeb"/>
    <w:uiPriority w:val="99"/>
    <w:locked/>
    <w:rsid w:val="00072A40"/>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07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enandoiglesias@gmail.com" TargetMode="Externa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mailto:ventanilladeradicacion@colombiacompra.gov.co" TargetMode="External"/><Relationship Id="rId23" Type="http://schemas.openxmlformats.org/officeDocument/2006/relationships/customXml" Target="../customXml/item1.xml"/><Relationship Id="rId10" Type="http://schemas.openxmlformats.org/officeDocument/2006/relationships/hyperlink" Target="https://www.minsalud.gov.co/sites/rid/Lists/BibliotecaDigital/RIDE/VS/PP/lineamiento-tecnico-operativo-equipos-basicos-salud-modelo-pp.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olombiacompra.gov.co/wp-content/uploads/2025/09/006-de-2025-Circular-Externa-L996-ajustado-comentarios-BM-BID-Rev-ARSC-V3.d-1.pdf" TargetMode="Externa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032A26-6C58-4E9E-90E2-3A3403279C59}"/>
</file>

<file path=customXml/itemProps2.xml><?xml version="1.0" encoding="utf-8"?>
<ds:datastoreItem xmlns:ds="http://schemas.openxmlformats.org/officeDocument/2006/customXml" ds:itemID="{47DF4EE8-95EB-49EE-9062-23FF555C9470}"/>
</file>

<file path=customXml/itemProps3.xml><?xml version="1.0" encoding="utf-8"?>
<ds:datastoreItem xmlns:ds="http://schemas.openxmlformats.org/officeDocument/2006/customXml" ds:itemID="{029C14C6-436D-4F1C-9216-9FA0CB47F92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31</Pages>
  <Words>10492</Words>
  <Characters>57711</Characters>
  <Application>Microsoft Office Word</Application>
  <DocSecurity>0</DocSecurity>
  <Lines>480</Lines>
  <Paragraphs>136</Paragraphs>
  <ScaleCrop>false</ScaleCrop>
  <Company/>
  <LinksUpToDate>false</LinksUpToDate>
  <CharactersWithSpaces>68067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4</cp:revision>
  <dcterms:created xsi:type="dcterms:W3CDTF">2026-05-08T20:01:00Z</dcterms:created>
  <dcterms:modified xsi:type="dcterms:W3CDTF">2026-05-11T15:35:00Z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