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3D427" w14:textId="213806C0" w:rsidR="00B310DA" w:rsidRPr="00B310DA" w:rsidRDefault="00B310DA" w:rsidP="009451D2">
      <w:pPr>
        <w:spacing w:after="0"/>
        <w:jc w:val="both"/>
        <w:rPr>
          <w:rFonts w:ascii="Verdana" w:eastAsia="Calibri" w:hAnsi="Verdana" w:cs="Times New Roman"/>
          <w:b/>
          <w:bCs/>
          <w:lang w:val="es-ES"/>
        </w:rPr>
      </w:pPr>
      <w:bookmarkStart w:id="0" w:name="_Hlk143780582"/>
      <w:r w:rsidRPr="00B310DA">
        <w:rPr>
          <w:rFonts w:ascii="Verdana" w:eastAsia="Calibri" w:hAnsi="Verdana" w:cs="Times New Roman"/>
          <w:b/>
          <w:bCs/>
          <w:lang w:val="es-ES"/>
        </w:rPr>
        <w:t>DOCUMENTOS TIPO – Inalterabilidad – Alcance</w:t>
      </w:r>
    </w:p>
    <w:p w14:paraId="248E9C15" w14:textId="77777777" w:rsidR="00B310DA" w:rsidRPr="00B310DA" w:rsidRDefault="00B310DA" w:rsidP="009451D2">
      <w:pPr>
        <w:spacing w:after="0" w:line="240" w:lineRule="auto"/>
        <w:jc w:val="both"/>
        <w:rPr>
          <w:rFonts w:ascii="Verdana" w:eastAsia="Calibri" w:hAnsi="Verdana" w:cs="Times New Roman"/>
          <w:b/>
          <w:bCs/>
          <w:lang w:val="es-ES"/>
        </w:rPr>
      </w:pPr>
    </w:p>
    <w:p w14:paraId="0E06A926" w14:textId="77777777" w:rsidR="00B310DA" w:rsidRPr="00B310DA" w:rsidRDefault="00B310DA" w:rsidP="00B310DA">
      <w:pPr>
        <w:tabs>
          <w:tab w:val="center" w:pos="4419"/>
          <w:tab w:val="right" w:pos="8838"/>
        </w:tabs>
        <w:spacing w:after="0" w:line="240" w:lineRule="auto"/>
        <w:jc w:val="both"/>
        <w:rPr>
          <w:rFonts w:ascii="Verdana" w:eastAsia="Calibri" w:hAnsi="Verdana" w:cs="Arial"/>
          <w:color w:val="000000"/>
          <w:sz w:val="20"/>
          <w:szCs w:val="20"/>
          <w:lang w:val="es-ES"/>
        </w:rPr>
      </w:pPr>
      <w:r w:rsidRPr="00B310DA">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B310DA">
        <w:rPr>
          <w:rFonts w:ascii="Verdana" w:eastAsia="Calibri" w:hAnsi="Verdana" w:cs="Arial"/>
          <w:i/>
          <w:iCs/>
          <w:color w:val="000000"/>
          <w:sz w:val="20"/>
          <w:szCs w:val="20"/>
          <w:lang w:val="es-ES"/>
        </w:rPr>
        <w:t>Documentos del Proceso</w:t>
      </w:r>
      <w:r w:rsidRPr="00B310DA">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093D047" w14:textId="77777777" w:rsidR="00B310DA" w:rsidRPr="00B310DA" w:rsidRDefault="00B310DA" w:rsidP="00B310DA">
      <w:pPr>
        <w:spacing w:after="0" w:line="240" w:lineRule="auto"/>
        <w:jc w:val="both"/>
        <w:rPr>
          <w:rFonts w:ascii="Verdana" w:eastAsia="Calibri" w:hAnsi="Verdana" w:cs="Arial"/>
          <w:sz w:val="20"/>
          <w:szCs w:val="20"/>
          <w:lang w:val="es-ES_tradnl"/>
        </w:rPr>
      </w:pPr>
      <w:r w:rsidRPr="00B310DA">
        <w:rPr>
          <w:rFonts w:ascii="Verdana" w:eastAsia="Calibri" w:hAnsi="Verdana" w:cs="Arial"/>
          <w:sz w:val="20"/>
          <w:szCs w:val="20"/>
          <w:lang w:val="es-ES_tradnl"/>
        </w:rPr>
        <w:t>(…)</w:t>
      </w:r>
    </w:p>
    <w:p w14:paraId="31A9F37C" w14:textId="77777777" w:rsidR="00B310DA" w:rsidRPr="00B310DA" w:rsidRDefault="00B310DA" w:rsidP="00B310DA">
      <w:pPr>
        <w:spacing w:after="0" w:line="240" w:lineRule="auto"/>
        <w:jc w:val="both"/>
        <w:rPr>
          <w:rFonts w:ascii="Verdana" w:eastAsia="Calibri" w:hAnsi="Verdana" w:cs="Arial"/>
          <w:color w:val="000000"/>
          <w:sz w:val="20"/>
          <w:szCs w:val="20"/>
          <w:lang w:val="es-ES"/>
        </w:rPr>
      </w:pPr>
      <w:r w:rsidRPr="00B310DA">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5FEE9EA8" w14:textId="77777777" w:rsidR="00B310DA" w:rsidRPr="00B310DA" w:rsidRDefault="00B310DA" w:rsidP="00B310DA">
      <w:pPr>
        <w:spacing w:after="0" w:line="240" w:lineRule="auto"/>
        <w:jc w:val="both"/>
        <w:rPr>
          <w:rFonts w:ascii="Verdana" w:eastAsia="Calibri" w:hAnsi="Verdana" w:cs="Arial"/>
          <w:color w:val="000000"/>
          <w:sz w:val="20"/>
          <w:szCs w:val="20"/>
          <w:lang w:val="es-ES"/>
        </w:rPr>
      </w:pPr>
    </w:p>
    <w:p w14:paraId="60497F3A" w14:textId="77777777" w:rsidR="00B310DA" w:rsidRPr="00B310DA" w:rsidRDefault="00B310DA" w:rsidP="00B310DA">
      <w:pPr>
        <w:spacing w:after="0" w:line="240" w:lineRule="auto"/>
        <w:jc w:val="both"/>
        <w:rPr>
          <w:rFonts w:ascii="Verdana" w:eastAsia="Calibri" w:hAnsi="Verdana" w:cs="Arial"/>
          <w:color w:val="000000"/>
          <w:sz w:val="20"/>
          <w:szCs w:val="20"/>
          <w:lang w:val="es-ES"/>
        </w:rPr>
      </w:pPr>
      <w:r w:rsidRPr="00B310DA">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EA2B8FF" w14:textId="77777777" w:rsidR="00B310DA" w:rsidRPr="00B310DA" w:rsidRDefault="00B310DA" w:rsidP="00B310DA">
      <w:pPr>
        <w:spacing w:after="0" w:line="240" w:lineRule="auto"/>
        <w:jc w:val="both"/>
        <w:rPr>
          <w:rFonts w:ascii="Verdana" w:eastAsia="Calibri" w:hAnsi="Verdana" w:cs="Arial"/>
          <w:color w:val="000000"/>
          <w:sz w:val="20"/>
          <w:szCs w:val="20"/>
          <w:lang w:val="es-ES"/>
        </w:rPr>
      </w:pPr>
      <w:r w:rsidRPr="00B310DA">
        <w:rPr>
          <w:rFonts w:ascii="Verdana" w:eastAsia="Calibri" w:hAnsi="Verdana" w:cs="Arial"/>
          <w:color w:val="000000"/>
          <w:sz w:val="20"/>
          <w:szCs w:val="20"/>
          <w:lang w:val="es-ES"/>
        </w:rPr>
        <w:t>(…)</w:t>
      </w:r>
    </w:p>
    <w:p w14:paraId="43A0022D" w14:textId="77777777" w:rsidR="00B310DA" w:rsidRPr="00B310DA" w:rsidRDefault="00B310DA" w:rsidP="00B310DA">
      <w:pPr>
        <w:spacing w:after="0" w:line="240" w:lineRule="auto"/>
        <w:jc w:val="both"/>
        <w:rPr>
          <w:rFonts w:ascii="Verdana" w:eastAsia="Calibri" w:hAnsi="Verdana" w:cs="Arial"/>
          <w:color w:val="000000"/>
          <w:sz w:val="20"/>
          <w:szCs w:val="20"/>
          <w:lang w:val="es-ES"/>
        </w:rPr>
      </w:pPr>
      <w:r w:rsidRPr="00B310DA">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B310DA">
        <w:rPr>
          <w:rFonts w:ascii="Verdana" w:eastAsia="Aptos" w:hAnsi="Verdana" w:cs="Arial"/>
          <w:sz w:val="20"/>
          <w:szCs w:val="20"/>
        </w:rPr>
        <w:t>–[</w:t>
      </w:r>
      <w:r w:rsidRPr="00B310DA">
        <w:rPr>
          <w:rFonts w:ascii="Verdana" w:eastAsia="Aptos" w:hAnsi="Verdana" w:cs="Arial"/>
          <w:sz w:val="20"/>
          <w:szCs w:val="20"/>
          <w:highlight w:val="lightGray"/>
        </w:rPr>
        <w:t>texto de ejemplo</w:t>
      </w:r>
      <w:r w:rsidRPr="00B310DA">
        <w:rPr>
          <w:rFonts w:ascii="Verdana" w:eastAsia="Aptos" w:hAnsi="Verdana" w:cs="Arial"/>
          <w:sz w:val="20"/>
          <w:szCs w:val="20"/>
        </w:rPr>
        <w:t xml:space="preserve">]– </w:t>
      </w:r>
      <w:r w:rsidRPr="00B310DA">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C8055C8" w14:textId="77777777" w:rsidR="00B310DA" w:rsidRPr="00B310DA" w:rsidRDefault="00B310DA" w:rsidP="00B310DA">
      <w:pPr>
        <w:spacing w:after="0" w:line="240" w:lineRule="auto"/>
        <w:jc w:val="both"/>
        <w:rPr>
          <w:rFonts w:ascii="Verdana" w:eastAsia="Calibri" w:hAnsi="Verdana" w:cs="Times New Roman"/>
          <w:b/>
          <w:bCs/>
          <w:lang w:val="es-ES"/>
        </w:rPr>
      </w:pPr>
    </w:p>
    <w:p w14:paraId="1267C6E8" w14:textId="77777777" w:rsidR="00B310DA" w:rsidRPr="00B310DA" w:rsidRDefault="00B310DA" w:rsidP="00B310DA">
      <w:pPr>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DECRETO 287 DE 2026 – Incidencia – Documentos tipo</w:t>
      </w:r>
    </w:p>
    <w:p w14:paraId="32465F77" w14:textId="77777777" w:rsidR="00B310DA" w:rsidRPr="00B310DA" w:rsidRDefault="00B310DA" w:rsidP="00B310DA">
      <w:pPr>
        <w:spacing w:after="0" w:line="240" w:lineRule="auto"/>
        <w:jc w:val="both"/>
        <w:rPr>
          <w:rFonts w:ascii="Verdana" w:eastAsia="Calibri" w:hAnsi="Verdana" w:cs="Times New Roman"/>
          <w:b/>
          <w:bCs/>
          <w:lang w:val="es-ES"/>
        </w:rPr>
      </w:pPr>
    </w:p>
    <w:p w14:paraId="50C92003"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EDDED61"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2E8775C" w14:textId="77777777" w:rsidR="00B310DA" w:rsidRPr="00B310DA" w:rsidRDefault="00B310DA" w:rsidP="00B310DA">
      <w:pPr>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DECRETO 287 DE 2026 – Documentos tipo – Licitación Pública – Selección abreviada de menor cuantía – Concurso de méritos – Requisitos habilitantes</w:t>
      </w:r>
    </w:p>
    <w:p w14:paraId="1B37C516"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590AD77"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5A5B8B37"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4F8A6C8" w14:textId="77777777" w:rsidR="00B310DA" w:rsidRPr="00B310DA" w:rsidRDefault="00B310DA" w:rsidP="00B310DA">
      <w:pPr>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DECRETO 287 DE 2026 – Documentos tipo – Licitación Pública – Concurso de méritos – Factores de evaluación</w:t>
      </w:r>
    </w:p>
    <w:p w14:paraId="52230C6A"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25A01C78"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A70F8E5"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B091FBE" w14:textId="77777777" w:rsidR="00B310DA" w:rsidRPr="00B310DA" w:rsidRDefault="00B310DA" w:rsidP="00B310DA">
      <w:pPr>
        <w:widowControl w:val="0"/>
        <w:autoSpaceDE w:val="0"/>
        <w:autoSpaceDN w:val="0"/>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 xml:space="preserve">DECRETO 287 DE 2026 – Documentos tipo – Ejecución contractual </w:t>
      </w:r>
    </w:p>
    <w:p w14:paraId="1813787E"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0243A7"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Adicionalmente, en cuanto a la ejecución contractual, el artículo 2.2.1.2.4.2.7.5 del </w:t>
      </w:r>
      <w:r w:rsidRPr="00B310DA">
        <w:rPr>
          <w:rFonts w:ascii="Verdana" w:eastAsia="Aptos" w:hAnsi="Verdana" w:cs="Times New Roman"/>
          <w:kern w:val="2"/>
          <w:sz w:val="20"/>
          <w:szCs w:val="20"/>
          <w14:ligatures w14:val="standardContextual"/>
        </w:rPr>
        <w:lastRenderedPageBreak/>
        <w:t>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7EA3B40"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FF0016E"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573CA7A"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2B8B5B" w14:textId="77777777" w:rsidR="00B310DA" w:rsidRPr="00B310DA" w:rsidRDefault="00B310DA" w:rsidP="00B310DA">
      <w:pPr>
        <w:widowControl w:val="0"/>
        <w:autoSpaceDE w:val="0"/>
        <w:autoSpaceDN w:val="0"/>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 xml:space="preserve">DOCUMENTOS TIPO – Decreto 287 de 2026 – Aplicación </w:t>
      </w:r>
    </w:p>
    <w:p w14:paraId="6F8DDE26"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0904B92"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AAFEBF1"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9FB5677"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7A30EBDE"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w:t>
      </w:r>
    </w:p>
    <w:p w14:paraId="41D59F48"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w:t>
      </w:r>
      <w:r w:rsidRPr="00B310DA">
        <w:rPr>
          <w:rFonts w:ascii="Verdana" w:eastAsia="Aptos" w:hAnsi="Verdana" w:cs="Times New Roman"/>
          <w:kern w:val="2"/>
          <w:sz w:val="20"/>
          <w:szCs w:val="20"/>
          <w14:ligatures w14:val="standardContextual"/>
        </w:rPr>
        <w:lastRenderedPageBreak/>
        <w:t xml:space="preserve">confirma que la operatividad de dichas disposiciones en el ámbito de los documentos tipo depende de su desarrollo por parte de esta entidad. </w:t>
      </w:r>
    </w:p>
    <w:p w14:paraId="3B4C5BE8"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B6EA972"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F677645"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F3118A6" w14:textId="77777777" w:rsidR="00B310DA" w:rsidRPr="00B310DA" w:rsidRDefault="00B310DA" w:rsidP="00B310DA">
      <w:pPr>
        <w:widowControl w:val="0"/>
        <w:autoSpaceDE w:val="0"/>
        <w:autoSpaceDN w:val="0"/>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 xml:space="preserve">DOCUMENTOS TIPO – Decreto 287 de 2026 – Aplicación – Necesidad de modificación – Agencia Nacional de Contratación Pública </w:t>
      </w:r>
    </w:p>
    <w:p w14:paraId="398B5B24"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2344ED1"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BC0807E"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30E3013"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12571BA0"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2CB90FB" w14:textId="77777777" w:rsidR="00B310DA" w:rsidRPr="00B310DA" w:rsidRDefault="00B310DA" w:rsidP="00B310DA">
      <w:pPr>
        <w:widowControl w:val="0"/>
        <w:autoSpaceDE w:val="0"/>
        <w:autoSpaceDN w:val="0"/>
        <w:spacing w:after="0" w:line="240" w:lineRule="auto"/>
        <w:jc w:val="both"/>
        <w:rPr>
          <w:rFonts w:ascii="Verdana" w:eastAsia="Calibri" w:hAnsi="Verdana" w:cs="Times New Roman"/>
          <w:b/>
          <w:bCs/>
          <w:lang w:val="es-ES"/>
        </w:rPr>
      </w:pPr>
      <w:r w:rsidRPr="00B310DA">
        <w:rPr>
          <w:rFonts w:ascii="Verdana" w:eastAsia="Calibri" w:hAnsi="Verdana" w:cs="Times New Roman"/>
          <w:b/>
          <w:bCs/>
          <w:lang w:val="es-ES"/>
        </w:rPr>
        <w:t>DOCUMENTOS TIPO – Decreto 287 de 2026 – Modificación – Colombia Compra Eficiente</w:t>
      </w:r>
    </w:p>
    <w:p w14:paraId="4685CE71"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64D960D"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98231C3"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BBD2CA" w14:textId="77777777" w:rsidR="00B310DA" w:rsidRPr="00B310DA" w:rsidRDefault="00B310DA" w:rsidP="00B310DA">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B310DA">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B310DA">
        <w:rPr>
          <w:rFonts w:ascii="Verdana" w:eastAsia="Aptos" w:hAnsi="Verdana" w:cs="Times New Roman"/>
          <w:kern w:val="2"/>
          <w:sz w:val="20"/>
          <w:szCs w:val="20"/>
          <w14:ligatures w14:val="standardContextual"/>
        </w:rPr>
        <w:lastRenderedPageBreak/>
        <w:t xml:space="preserve">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0A927E21" w14:textId="77777777" w:rsidR="00B310DA" w:rsidRPr="00B310DA" w:rsidRDefault="00B310DA" w:rsidP="00B310DA">
      <w:pPr>
        <w:spacing w:after="0" w:line="240" w:lineRule="auto"/>
        <w:jc w:val="both"/>
        <w:rPr>
          <w:rFonts w:ascii="Verdana" w:eastAsia="Calibri" w:hAnsi="Verdana" w:cs="Times New Roman"/>
          <w:b/>
          <w:bCs/>
          <w:lang w:val="es-ES"/>
        </w:rPr>
      </w:pPr>
    </w:p>
    <w:p w14:paraId="30FD7D4C" w14:textId="77777777" w:rsidR="00B310DA" w:rsidRPr="00B310DA" w:rsidRDefault="00B310DA" w:rsidP="00B310DA">
      <w:pPr>
        <w:spacing w:after="0" w:line="240" w:lineRule="auto"/>
        <w:rPr>
          <w:rFonts w:ascii="Verdana" w:eastAsia="Calibri" w:hAnsi="Verdana" w:cs="Times New Roman"/>
          <w:b/>
          <w:bCs/>
          <w:lang w:val="es-ES"/>
        </w:rPr>
      </w:pPr>
    </w:p>
    <w:p w14:paraId="07BCA720" w14:textId="77777777" w:rsidR="00B310DA" w:rsidRPr="00B310DA" w:rsidRDefault="00B310DA" w:rsidP="00B310DA">
      <w:pPr>
        <w:spacing w:after="0" w:line="240" w:lineRule="auto"/>
        <w:rPr>
          <w:rFonts w:ascii="Verdana" w:eastAsia="Calibri" w:hAnsi="Verdana" w:cs="Times New Roman"/>
          <w:b/>
          <w:bCs/>
          <w:lang w:val="es-ES"/>
        </w:rPr>
      </w:pPr>
    </w:p>
    <w:p w14:paraId="6B643A48" w14:textId="77777777" w:rsidR="00B310DA" w:rsidRPr="00B310DA" w:rsidRDefault="00B310DA" w:rsidP="00B310DA">
      <w:pPr>
        <w:spacing w:after="0" w:line="240" w:lineRule="auto"/>
        <w:rPr>
          <w:rFonts w:ascii="Verdana" w:eastAsia="Calibri" w:hAnsi="Verdana" w:cs="Times New Roman"/>
          <w:b/>
          <w:bCs/>
          <w:lang w:val="es-ES"/>
        </w:rPr>
      </w:pPr>
    </w:p>
    <w:p w14:paraId="7F1CDD2E" w14:textId="77777777" w:rsidR="00B310DA" w:rsidRPr="00B310DA" w:rsidRDefault="00B310DA" w:rsidP="00B310DA">
      <w:pPr>
        <w:spacing w:after="0" w:line="240" w:lineRule="auto"/>
        <w:rPr>
          <w:rFonts w:ascii="Verdana" w:eastAsia="Calibri" w:hAnsi="Verdana" w:cs="Times New Roman"/>
          <w:b/>
          <w:bCs/>
          <w:lang w:val="es-ES"/>
        </w:rPr>
      </w:pPr>
    </w:p>
    <w:p w14:paraId="115E25D3" w14:textId="77777777" w:rsidR="00B310DA" w:rsidRPr="00B310DA" w:rsidRDefault="00B310DA" w:rsidP="00B310DA">
      <w:pPr>
        <w:spacing w:after="0" w:line="240" w:lineRule="auto"/>
        <w:rPr>
          <w:rFonts w:ascii="Verdana" w:eastAsia="Calibri" w:hAnsi="Verdana" w:cs="Times New Roman"/>
          <w:b/>
          <w:bCs/>
          <w:lang w:val="es-ES"/>
        </w:rPr>
      </w:pPr>
    </w:p>
    <w:p w14:paraId="63DDC9B8" w14:textId="77777777" w:rsidR="00B310DA" w:rsidRPr="00B310DA" w:rsidRDefault="00B310DA" w:rsidP="00B310DA">
      <w:pPr>
        <w:spacing w:after="0" w:line="240" w:lineRule="auto"/>
        <w:rPr>
          <w:rFonts w:ascii="Verdana" w:eastAsia="Calibri" w:hAnsi="Verdana" w:cs="Times New Roman"/>
          <w:b/>
          <w:bCs/>
          <w:lang w:val="es-ES"/>
        </w:rPr>
      </w:pPr>
    </w:p>
    <w:p w14:paraId="4E908F47" w14:textId="77777777" w:rsidR="00B310DA" w:rsidRPr="00B310DA" w:rsidRDefault="00B310DA" w:rsidP="00B310DA">
      <w:pPr>
        <w:spacing w:after="0" w:line="240" w:lineRule="auto"/>
        <w:rPr>
          <w:rFonts w:ascii="Verdana" w:eastAsia="Calibri" w:hAnsi="Verdana" w:cs="Times New Roman"/>
          <w:b/>
          <w:bCs/>
          <w:lang w:val="es-ES"/>
        </w:rPr>
      </w:pPr>
    </w:p>
    <w:p w14:paraId="1AD5852A" w14:textId="77777777" w:rsidR="00B310DA" w:rsidRPr="00B310DA" w:rsidRDefault="00B310DA" w:rsidP="00B310DA">
      <w:pPr>
        <w:spacing w:after="0" w:line="240" w:lineRule="auto"/>
        <w:rPr>
          <w:rFonts w:ascii="Verdana" w:eastAsia="Calibri" w:hAnsi="Verdana" w:cs="Times New Roman"/>
          <w:b/>
          <w:bCs/>
          <w:lang w:val="es-ES"/>
        </w:rPr>
      </w:pPr>
    </w:p>
    <w:p w14:paraId="0C626517" w14:textId="77777777" w:rsidR="00B310DA" w:rsidRPr="00B310DA" w:rsidRDefault="00B310DA" w:rsidP="00B310DA">
      <w:pPr>
        <w:rPr>
          <w:rFonts w:ascii="Verdana" w:eastAsia="Calibri" w:hAnsi="Verdana" w:cs="Times New Roman"/>
          <w:b/>
          <w:bCs/>
          <w:lang w:val="es-ES"/>
        </w:rPr>
      </w:pPr>
      <w:r w:rsidRPr="00B310DA">
        <w:rPr>
          <w:rFonts w:ascii="Verdana" w:eastAsia="Calibri" w:hAnsi="Verdana" w:cs="Times New Roman"/>
          <w:b/>
          <w:bCs/>
          <w:lang w:val="es-ES"/>
        </w:rPr>
        <w:br w:type="page"/>
      </w:r>
    </w:p>
    <w:p w14:paraId="4A050B9E" w14:textId="6D4B99C9" w:rsidR="009451D2" w:rsidRPr="009451D2" w:rsidRDefault="009451D2" w:rsidP="00B310DA">
      <w:pPr>
        <w:spacing w:after="0" w:line="278" w:lineRule="auto"/>
        <w:rPr>
          <w:rFonts w:ascii="Verdana" w:eastAsia="Verdana" w:hAnsi="Verdana" w:cs="Verdana"/>
        </w:rPr>
      </w:pPr>
      <w:r w:rsidRPr="30821638">
        <w:rPr>
          <w:rFonts w:ascii="Verdana" w:eastAsia="Verdana" w:hAnsi="Verdana" w:cs="Verdana"/>
        </w:rPr>
        <w:lastRenderedPageBreak/>
        <w:t xml:space="preserve">Bogotá D.C., </w:t>
      </w:r>
      <w:r w:rsidR="005263C5">
        <w:rPr>
          <w:rFonts w:ascii="Verdana" w:eastAsia="Verdana" w:hAnsi="Verdana" w:cs="Verdana"/>
        </w:rPr>
        <w:t xml:space="preserve">07 </w:t>
      </w:r>
      <w:proofErr w:type="gramStart"/>
      <w:r w:rsidR="005263C5">
        <w:rPr>
          <w:rFonts w:ascii="Verdana" w:eastAsia="Verdana" w:hAnsi="Verdana" w:cs="Verdana"/>
        </w:rPr>
        <w:t>Mayo</w:t>
      </w:r>
      <w:proofErr w:type="gramEnd"/>
      <w:r w:rsidR="005263C5">
        <w:rPr>
          <w:rFonts w:ascii="Verdana" w:eastAsia="Verdana" w:hAnsi="Verdana" w:cs="Verdana"/>
        </w:rPr>
        <w:t xml:space="preserve"> 2026</w:t>
      </w:r>
    </w:p>
    <w:p w14:paraId="6FD5DACD" w14:textId="638B95EC" w:rsidR="009451D2" w:rsidRPr="00B310DA" w:rsidRDefault="005263C5" w:rsidP="005263C5">
      <w:pPr>
        <w:spacing w:after="0" w:line="278" w:lineRule="auto"/>
        <w:jc w:val="right"/>
        <w:rPr>
          <w:rFonts w:ascii="Verdana" w:eastAsia="Aptos" w:hAnsi="Verdana" w:cs="Times New Roman"/>
          <w:kern w:val="2"/>
          <w:sz w:val="24"/>
          <w:szCs w:val="24"/>
          <w14:ligatures w14:val="standardContextual"/>
        </w:rPr>
      </w:pPr>
      <w:r w:rsidRPr="005263C5">
        <w:rPr>
          <w:rFonts w:ascii="Verdana" w:eastAsia="Aptos" w:hAnsi="Verdana" w:cs="Times New Roman"/>
          <w:kern w:val="2"/>
          <w:sz w:val="24"/>
          <w:szCs w:val="24"/>
          <w14:ligatures w14:val="standardContextual"/>
        </w:rPr>
        <w:drawing>
          <wp:inline distT="0" distB="0" distL="0" distR="0" wp14:anchorId="7D035A98" wp14:editId="04B76D96">
            <wp:extent cx="2448267" cy="685896"/>
            <wp:effectExtent l="0" t="0" r="0" b="0"/>
            <wp:docPr id="15222984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298423" name=""/>
                    <pic:cNvPicPr/>
                  </pic:nvPicPr>
                  <pic:blipFill>
                    <a:blip r:embed="rId10"/>
                    <a:stretch>
                      <a:fillRect/>
                    </a:stretch>
                  </pic:blipFill>
                  <pic:spPr>
                    <a:xfrm>
                      <a:off x="0" y="0"/>
                      <a:ext cx="2448267" cy="685896"/>
                    </a:xfrm>
                    <a:prstGeom prst="rect">
                      <a:avLst/>
                    </a:prstGeom>
                  </pic:spPr>
                </pic:pic>
              </a:graphicData>
            </a:graphic>
          </wp:inline>
        </w:drawing>
      </w:r>
    </w:p>
    <w:p w14:paraId="213BCF59" w14:textId="77777777" w:rsidR="00B310DA" w:rsidRPr="00B310DA" w:rsidRDefault="00B310DA" w:rsidP="00B310DA">
      <w:pPr>
        <w:spacing w:after="0" w:line="240" w:lineRule="auto"/>
        <w:rPr>
          <w:rFonts w:ascii="Verdana" w:eastAsia="Calibri" w:hAnsi="Verdana" w:cs="Arial"/>
          <w:kern w:val="2"/>
          <w:lang w:val="es-ES" w:eastAsia="es-ES"/>
          <w14:ligatures w14:val="standardContextual"/>
        </w:rPr>
      </w:pPr>
      <w:r w:rsidRPr="00B310DA">
        <w:rPr>
          <w:rFonts w:ascii="Verdana" w:eastAsia="Calibri" w:hAnsi="Verdana" w:cs="Arial"/>
          <w:kern w:val="2"/>
          <w:lang w:val="es-ES" w:eastAsia="es-ES"/>
          <w14:ligatures w14:val="standardContextual"/>
        </w:rPr>
        <w:t>Señor</w:t>
      </w:r>
    </w:p>
    <w:p w14:paraId="0E8E5264" w14:textId="77777777" w:rsidR="00B310DA" w:rsidRPr="00B310DA" w:rsidRDefault="00B310DA" w:rsidP="00B310DA">
      <w:pPr>
        <w:spacing w:after="0" w:line="240" w:lineRule="auto"/>
        <w:rPr>
          <w:rFonts w:ascii="Verdana" w:eastAsia="Calibri" w:hAnsi="Verdana" w:cs="Arial"/>
          <w:b/>
          <w:bCs/>
          <w:kern w:val="2"/>
          <w:lang w:val="es-ES" w:eastAsia="es-ES"/>
          <w14:ligatures w14:val="standardContextual"/>
        </w:rPr>
      </w:pPr>
      <w:r w:rsidRPr="00B310DA">
        <w:rPr>
          <w:rFonts w:ascii="Verdana" w:eastAsia="Calibri" w:hAnsi="Verdana" w:cs="Arial"/>
          <w:b/>
          <w:bCs/>
          <w:kern w:val="2"/>
          <w:lang w:val="es-ES" w:eastAsia="es-ES"/>
          <w14:ligatures w14:val="standardContextual"/>
        </w:rPr>
        <w:t>Germán Alirio Meléndez Campos</w:t>
      </w:r>
    </w:p>
    <w:p w14:paraId="04FB7DA1" w14:textId="77777777" w:rsidR="00B310DA" w:rsidRPr="00B310DA" w:rsidRDefault="00B310DA" w:rsidP="00B310DA">
      <w:pPr>
        <w:spacing w:after="0" w:line="240" w:lineRule="auto"/>
        <w:rPr>
          <w:rFonts w:ascii="Verdana" w:eastAsia="Calibri" w:hAnsi="Verdana" w:cs="Arial"/>
          <w:kern w:val="2"/>
          <w:lang w:val="es-ES" w:eastAsia="es-ES"/>
          <w14:ligatures w14:val="standardContextual"/>
        </w:rPr>
      </w:pPr>
      <w:r w:rsidRPr="00B310DA">
        <w:rPr>
          <w:rFonts w:ascii="Verdana" w:eastAsia="Calibri" w:hAnsi="Verdana" w:cs="Arial"/>
          <w:kern w:val="2"/>
          <w:lang w:val="es-ES" w:eastAsia="es-ES"/>
          <w14:ligatures w14:val="standardContextual"/>
        </w:rPr>
        <w:t>Director Jurídico</w:t>
      </w:r>
    </w:p>
    <w:p w14:paraId="3F0F3EEA" w14:textId="77777777" w:rsidR="00B310DA" w:rsidRPr="00B310DA" w:rsidRDefault="00B310DA" w:rsidP="00B310DA">
      <w:pPr>
        <w:spacing w:after="0" w:line="240" w:lineRule="auto"/>
        <w:rPr>
          <w:rFonts w:ascii="Verdana" w:eastAsia="Calibri" w:hAnsi="Verdana" w:cs="Arial"/>
          <w:lang w:val="es-ES_tradnl" w:eastAsia="es-ES_tradnl"/>
        </w:rPr>
      </w:pPr>
      <w:r w:rsidRPr="00B310DA">
        <w:rPr>
          <w:rFonts w:ascii="Verdana" w:eastAsia="Calibri" w:hAnsi="Verdana" w:cs="Arial"/>
          <w:kern w:val="2"/>
          <w:lang w:val="es-ES" w:eastAsia="es-ES"/>
          <w14:ligatures w14:val="standardContextual"/>
        </w:rPr>
        <w:t>Instituto de Caminos y Construcciones de Cundinamarca –ICCU–</w:t>
      </w:r>
    </w:p>
    <w:p w14:paraId="46ED5E0A" w14:textId="77777777" w:rsidR="00B310DA" w:rsidRPr="00B310DA" w:rsidRDefault="00B310DA" w:rsidP="00B310DA">
      <w:pPr>
        <w:spacing w:after="0" w:line="240" w:lineRule="auto"/>
        <w:rPr>
          <w:rFonts w:ascii="Verdana" w:eastAsia="Calibri" w:hAnsi="Verdana" w:cs="Arial"/>
          <w:lang w:val="es-ES_tradnl" w:eastAsia="es-ES_tradnl"/>
        </w:rPr>
      </w:pPr>
      <w:r w:rsidRPr="00B310DA">
        <w:rPr>
          <w:rFonts w:ascii="Verdana" w:eastAsia="Calibri" w:hAnsi="Verdana" w:cs="Arial"/>
          <w:lang w:val="es-ES_tradnl" w:eastAsia="es-ES_tradnl"/>
        </w:rPr>
        <w:t>Bogotá, D.C.</w:t>
      </w:r>
    </w:p>
    <w:p w14:paraId="1B3D86F8" w14:textId="77777777" w:rsidR="00B310DA" w:rsidRPr="00B310DA" w:rsidRDefault="00B310DA" w:rsidP="00B310DA">
      <w:pPr>
        <w:spacing w:after="0" w:line="240" w:lineRule="auto"/>
        <w:rPr>
          <w:rFonts w:ascii="Verdana" w:eastAsia="Calibri" w:hAnsi="Verdana" w:cs="Arial"/>
          <w:b/>
          <w:bCs/>
          <w:lang w:val="es-ES_tradnl" w:eastAsia="es-ES_tradnl"/>
        </w:rPr>
      </w:pPr>
    </w:p>
    <w:p w14:paraId="226F89B3" w14:textId="77777777" w:rsidR="00B310DA" w:rsidRPr="00B310DA" w:rsidRDefault="00B310DA" w:rsidP="00B310DA">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B310DA" w:rsidRPr="00B310DA" w14:paraId="0661BA62" w14:textId="77777777" w:rsidTr="006C401F">
        <w:trPr>
          <w:trHeight w:val="229"/>
        </w:trPr>
        <w:tc>
          <w:tcPr>
            <w:tcW w:w="1985" w:type="dxa"/>
          </w:tcPr>
          <w:p w14:paraId="2C0254F2" w14:textId="77777777" w:rsidR="00B310DA" w:rsidRPr="00B310DA" w:rsidRDefault="00B310DA" w:rsidP="00B310DA">
            <w:pPr>
              <w:jc w:val="both"/>
              <w:rPr>
                <w:rFonts w:ascii="Verdana" w:eastAsia="Calibri" w:hAnsi="Verdana" w:cs="Arial"/>
                <w:b/>
                <w:bCs/>
                <w:lang w:val="es-ES_tradnl" w:eastAsia="es-ES_tradnl"/>
              </w:rPr>
            </w:pPr>
          </w:p>
        </w:tc>
        <w:tc>
          <w:tcPr>
            <w:tcW w:w="6383" w:type="dxa"/>
          </w:tcPr>
          <w:p w14:paraId="7081953D" w14:textId="77777777" w:rsidR="00B310DA" w:rsidRPr="00B310DA" w:rsidRDefault="00B310DA" w:rsidP="00B310DA">
            <w:pPr>
              <w:jc w:val="both"/>
              <w:rPr>
                <w:rFonts w:ascii="Verdana" w:eastAsia="Calibri" w:hAnsi="Verdana" w:cs="Arial"/>
                <w:b/>
                <w:bCs/>
                <w:lang w:val="es-ES" w:eastAsia="es-ES"/>
              </w:rPr>
            </w:pPr>
            <w:r w:rsidRPr="00B310DA">
              <w:rPr>
                <w:rFonts w:ascii="Verdana" w:eastAsia="Calibri" w:hAnsi="Verdana" w:cs="Arial"/>
                <w:b/>
                <w:bCs/>
                <w:lang w:val="es-ES" w:eastAsia="es-ES"/>
              </w:rPr>
              <w:t>Concepto C – 512 de 2026</w:t>
            </w:r>
          </w:p>
          <w:p w14:paraId="36473062" w14:textId="77777777" w:rsidR="00B310DA" w:rsidRPr="00B310DA" w:rsidRDefault="00B310DA" w:rsidP="00B310DA">
            <w:pPr>
              <w:jc w:val="both"/>
              <w:rPr>
                <w:rFonts w:ascii="Verdana" w:eastAsia="Calibri" w:hAnsi="Verdana" w:cs="Arial"/>
                <w:b/>
                <w:bCs/>
                <w:lang w:val="es-ES" w:eastAsia="es-ES"/>
              </w:rPr>
            </w:pPr>
          </w:p>
          <w:p w14:paraId="6417F6BE" w14:textId="77777777" w:rsidR="00B310DA" w:rsidRPr="00B310DA" w:rsidRDefault="00B310DA" w:rsidP="00B310DA">
            <w:pPr>
              <w:jc w:val="both"/>
              <w:rPr>
                <w:rFonts w:ascii="Verdana" w:eastAsia="Calibri" w:hAnsi="Verdana" w:cs="Arial"/>
                <w:b/>
                <w:bCs/>
                <w:lang w:val="es-ES" w:eastAsia="es-ES"/>
              </w:rPr>
            </w:pPr>
          </w:p>
        </w:tc>
      </w:tr>
      <w:tr w:rsidR="00B310DA" w:rsidRPr="00B310DA" w14:paraId="30297610" w14:textId="77777777" w:rsidTr="006C401F">
        <w:trPr>
          <w:trHeight w:val="884"/>
        </w:trPr>
        <w:tc>
          <w:tcPr>
            <w:tcW w:w="1985" w:type="dxa"/>
          </w:tcPr>
          <w:p w14:paraId="6E37EF88" w14:textId="77777777" w:rsidR="00B310DA" w:rsidRPr="00B310DA" w:rsidRDefault="00B310DA" w:rsidP="00B310DA">
            <w:pPr>
              <w:jc w:val="both"/>
              <w:rPr>
                <w:rFonts w:ascii="Verdana" w:eastAsia="Calibri" w:hAnsi="Verdana" w:cs="Arial"/>
                <w:lang w:val="es-ES_tradnl" w:eastAsia="es-ES_tradnl"/>
              </w:rPr>
            </w:pPr>
            <w:r w:rsidRPr="00B310DA">
              <w:rPr>
                <w:rFonts w:ascii="Verdana" w:eastAsia="Calibri" w:hAnsi="Verdana" w:cs="Arial"/>
                <w:b/>
                <w:lang w:val="es-ES_tradnl" w:eastAsia="es-ES_tradnl"/>
              </w:rPr>
              <w:t>Temas:</w:t>
            </w:r>
            <w:r w:rsidRPr="00B310DA">
              <w:rPr>
                <w:rFonts w:ascii="Verdana" w:eastAsia="Calibri" w:hAnsi="Verdana" w:cs="Arial"/>
                <w:lang w:val="es-ES_tradnl" w:eastAsia="es-ES_tradnl"/>
              </w:rPr>
              <w:t xml:space="preserve">                   </w:t>
            </w:r>
          </w:p>
        </w:tc>
        <w:tc>
          <w:tcPr>
            <w:tcW w:w="6383" w:type="dxa"/>
          </w:tcPr>
          <w:p w14:paraId="72ED1B81" w14:textId="77777777" w:rsidR="00B310DA" w:rsidRPr="00B310DA" w:rsidRDefault="00B310DA" w:rsidP="00B310DA">
            <w:pPr>
              <w:widowControl w:val="0"/>
              <w:autoSpaceDE w:val="0"/>
              <w:autoSpaceDN w:val="0"/>
              <w:spacing w:line="276" w:lineRule="auto"/>
              <w:jc w:val="both"/>
              <w:rPr>
                <w:rFonts w:ascii="Verdana" w:eastAsia="Calibri" w:hAnsi="Verdana" w:cs="Times New Roman"/>
                <w:lang w:val="es-ES"/>
              </w:rPr>
            </w:pPr>
            <w:r w:rsidRPr="00B310DA">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0D4521AC" w14:textId="77777777" w:rsidR="00B310DA" w:rsidRPr="00B310DA" w:rsidRDefault="00B310DA" w:rsidP="00B310DA">
            <w:pPr>
              <w:widowControl w:val="0"/>
              <w:autoSpaceDE w:val="0"/>
              <w:autoSpaceDN w:val="0"/>
              <w:spacing w:line="276" w:lineRule="auto"/>
              <w:jc w:val="both"/>
              <w:rPr>
                <w:rFonts w:ascii="Verdana" w:eastAsia="Calibri" w:hAnsi="Verdana" w:cs="Times New Roman"/>
                <w:highlight w:val="yellow"/>
                <w:lang w:val="es-ES"/>
              </w:rPr>
            </w:pPr>
          </w:p>
        </w:tc>
      </w:tr>
      <w:tr w:rsidR="00B310DA" w:rsidRPr="00B310DA" w14:paraId="191AFBF9" w14:textId="77777777" w:rsidTr="006C401F">
        <w:tc>
          <w:tcPr>
            <w:tcW w:w="1985" w:type="dxa"/>
          </w:tcPr>
          <w:p w14:paraId="41A30E97" w14:textId="77777777" w:rsidR="00B310DA" w:rsidRPr="00B310DA" w:rsidRDefault="00B310DA" w:rsidP="00B310DA">
            <w:pPr>
              <w:jc w:val="both"/>
              <w:rPr>
                <w:rFonts w:ascii="Verdana" w:eastAsia="Calibri" w:hAnsi="Verdana" w:cs="Arial"/>
                <w:b/>
                <w:lang w:val="es-ES_tradnl" w:eastAsia="es-ES_tradnl"/>
              </w:rPr>
            </w:pPr>
            <w:r w:rsidRPr="00B310DA">
              <w:rPr>
                <w:rFonts w:ascii="Verdana" w:eastAsia="Calibri" w:hAnsi="Verdana" w:cs="Arial"/>
                <w:b/>
                <w:lang w:val="es-ES_tradnl" w:eastAsia="es-ES_tradnl"/>
              </w:rPr>
              <w:t>Radicación:</w:t>
            </w:r>
            <w:r w:rsidRPr="00B310DA">
              <w:rPr>
                <w:rFonts w:ascii="Verdana" w:eastAsia="Calibri" w:hAnsi="Verdana" w:cs="Arial"/>
                <w:lang w:val="es-ES_tradnl" w:eastAsia="es-ES_tradnl"/>
              </w:rPr>
              <w:t xml:space="preserve">               </w:t>
            </w:r>
          </w:p>
        </w:tc>
        <w:tc>
          <w:tcPr>
            <w:tcW w:w="6383" w:type="dxa"/>
          </w:tcPr>
          <w:p w14:paraId="27739B56" w14:textId="77777777" w:rsidR="00B310DA" w:rsidRPr="00B310DA" w:rsidRDefault="00B310DA" w:rsidP="00B310DA">
            <w:pPr>
              <w:spacing w:line="276" w:lineRule="auto"/>
              <w:ind w:left="3" w:hanging="3"/>
              <w:jc w:val="both"/>
              <w:rPr>
                <w:rFonts w:ascii="Verdana" w:eastAsia="Calibri" w:hAnsi="Verdana" w:cs="Arial"/>
                <w:lang w:val="es-ES_tradnl" w:eastAsia="es-ES_tradnl"/>
              </w:rPr>
            </w:pPr>
            <w:r w:rsidRPr="00B310DA">
              <w:rPr>
                <w:rFonts w:ascii="Verdana" w:eastAsia="Calibri" w:hAnsi="Verdana" w:cs="Arial"/>
                <w:lang w:val="es-ES_tradnl" w:eastAsia="es-ES_tradnl"/>
              </w:rPr>
              <w:t>Respuesta a consulta con radicado No. 1_2026_03_27_004292</w:t>
            </w:r>
          </w:p>
        </w:tc>
      </w:tr>
    </w:tbl>
    <w:p w14:paraId="3B414F1B" w14:textId="77777777" w:rsidR="00B310DA" w:rsidRPr="00B310DA" w:rsidRDefault="00B310DA" w:rsidP="00B310DA">
      <w:pPr>
        <w:spacing w:after="0" w:line="240" w:lineRule="auto"/>
        <w:jc w:val="both"/>
        <w:rPr>
          <w:rFonts w:ascii="Verdana" w:eastAsia="Calibri" w:hAnsi="Verdana" w:cs="Arial"/>
          <w:lang w:val="es-ES_tradnl" w:eastAsia="es-ES_tradnl"/>
        </w:rPr>
      </w:pPr>
    </w:p>
    <w:p w14:paraId="53849BDE" w14:textId="77777777" w:rsidR="00B310DA" w:rsidRPr="00B310DA" w:rsidRDefault="00B310DA" w:rsidP="00B310DA">
      <w:pPr>
        <w:spacing w:after="0" w:line="240" w:lineRule="auto"/>
        <w:jc w:val="both"/>
        <w:rPr>
          <w:rFonts w:ascii="Verdana" w:eastAsia="Calibri" w:hAnsi="Verdana" w:cs="Arial"/>
          <w:lang w:val="es-ES_tradnl" w:eastAsia="es-ES_tradnl"/>
        </w:rPr>
      </w:pPr>
    </w:p>
    <w:p w14:paraId="215C846B" w14:textId="77777777" w:rsidR="00B310DA" w:rsidRPr="00B310DA" w:rsidRDefault="00B310DA" w:rsidP="00B310DA">
      <w:pPr>
        <w:spacing w:after="0" w:line="276" w:lineRule="auto"/>
        <w:jc w:val="both"/>
        <w:rPr>
          <w:rFonts w:ascii="Verdana" w:eastAsia="Calibri" w:hAnsi="Verdana" w:cs="Arial"/>
          <w:lang w:val="es-ES" w:eastAsia="es-ES"/>
        </w:rPr>
      </w:pPr>
      <w:r w:rsidRPr="00B310DA">
        <w:rPr>
          <w:rFonts w:ascii="Verdana" w:eastAsia="Calibri" w:hAnsi="Verdana" w:cs="Arial"/>
          <w:lang w:val="es-ES" w:eastAsia="es-ES"/>
        </w:rPr>
        <w:t xml:space="preserve">Estimado señor </w:t>
      </w:r>
      <w:r w:rsidRPr="00B310DA">
        <w:rPr>
          <w:rFonts w:ascii="Verdana" w:eastAsia="Calibri" w:hAnsi="Verdana" w:cs="Arial"/>
          <w:kern w:val="2"/>
          <w:lang w:val="es-ES" w:eastAsia="es-ES"/>
          <w14:ligatures w14:val="standardContextual"/>
        </w:rPr>
        <w:t>Meléndez Campos</w:t>
      </w:r>
      <w:r w:rsidRPr="00B310DA">
        <w:rPr>
          <w:rFonts w:ascii="Verdana" w:eastAsia="Calibri" w:hAnsi="Verdana" w:cs="Arial"/>
          <w:kern w:val="2"/>
          <w:lang w:eastAsia="es-ES_tradnl"/>
          <w14:ligatures w14:val="standardContextual"/>
        </w:rPr>
        <w:t>:</w:t>
      </w:r>
      <w:r w:rsidRPr="00B310DA">
        <w:rPr>
          <w:rFonts w:ascii="Verdana" w:eastAsia="Calibri" w:hAnsi="Verdana" w:cs="Arial"/>
          <w:lang w:val="es-ES" w:eastAsia="es-ES"/>
        </w:rPr>
        <w:t xml:space="preserve"> </w:t>
      </w:r>
    </w:p>
    <w:p w14:paraId="7550BE81" w14:textId="77777777" w:rsidR="00B310DA" w:rsidRPr="00B310DA" w:rsidRDefault="00B310DA" w:rsidP="00B310DA">
      <w:pPr>
        <w:tabs>
          <w:tab w:val="left" w:pos="3768"/>
        </w:tabs>
        <w:spacing w:after="0" w:line="276" w:lineRule="auto"/>
        <w:jc w:val="both"/>
        <w:rPr>
          <w:rFonts w:ascii="Verdana" w:eastAsia="Calibri" w:hAnsi="Verdana" w:cs="Arial"/>
          <w:lang w:val="es-ES" w:eastAsia="es-ES"/>
        </w:rPr>
      </w:pPr>
      <w:r w:rsidRPr="00B310DA">
        <w:rPr>
          <w:rFonts w:ascii="Verdana" w:eastAsia="Calibri" w:hAnsi="Verdana" w:cs="Arial"/>
          <w:lang w:val="es-ES" w:eastAsia="es-ES"/>
        </w:rPr>
        <w:t xml:space="preserve"> </w:t>
      </w:r>
    </w:p>
    <w:p w14:paraId="35A95F90" w14:textId="77777777" w:rsidR="00B310DA" w:rsidRPr="00B310DA" w:rsidRDefault="00B310DA" w:rsidP="00B310DA">
      <w:pPr>
        <w:spacing w:after="0" w:line="276" w:lineRule="auto"/>
        <w:jc w:val="both"/>
        <w:rPr>
          <w:rFonts w:ascii="Verdana" w:eastAsia="Calibri" w:hAnsi="Verdana" w:cs="Arial"/>
          <w:lang w:val="es-ES" w:eastAsia="es-ES"/>
        </w:rPr>
      </w:pPr>
      <w:r w:rsidRPr="00B310DA">
        <w:rPr>
          <w:rFonts w:ascii="Verdana" w:eastAsia="Calibri" w:hAnsi="Verdana" w:cs="Arial"/>
          <w:lang w:val="es-ES" w:eastAsia="es-ES"/>
        </w:rPr>
        <w:t>En ejercicio de la competencia otorgada por los artículos 3, numeral 5º, y 11, numeral 8º, del Decreto Ley 4170 de 2011,</w:t>
      </w:r>
      <w:r w:rsidRPr="00B310DA">
        <w:rPr>
          <w:rFonts w:ascii="Verdana" w:eastAsia="Arial MT" w:hAnsi="Verdana" w:cs="Arial MT"/>
          <w:lang w:val="es-ES" w:eastAsia="es-ES"/>
        </w:rPr>
        <w:t xml:space="preserve"> </w:t>
      </w:r>
      <w:r w:rsidRPr="00B310DA">
        <w:rPr>
          <w:rFonts w:ascii="Verdana" w:eastAsia="Calibri" w:hAnsi="Verdana" w:cs="Arial"/>
        </w:rPr>
        <w:t xml:space="preserve">así como lo establecido en la Resolución No. 469 del 2025 expedida por esta Entidad, </w:t>
      </w:r>
      <w:r w:rsidRPr="00B310DA">
        <w:rPr>
          <w:rFonts w:ascii="Verdana" w:eastAsia="Calibri" w:hAnsi="Verdana" w:cs="Arial"/>
          <w:lang w:val="es-ES" w:eastAsia="es-ES"/>
        </w:rPr>
        <w:t xml:space="preserve">la Agencia Nacional de </w:t>
      </w:r>
      <w:r w:rsidRPr="00B310DA">
        <w:rPr>
          <w:rFonts w:ascii="Verdana" w:eastAsia="Calibri" w:hAnsi="Verdana" w:cs="Arial"/>
          <w:lang w:val="es-ES" w:eastAsia="es-ES"/>
        </w:rPr>
        <w:lastRenderedPageBreak/>
        <w:t>Contratación Pública –Colombia Compra Eficiente– responde su solicitud de consulta del 27 de marzo de 2026, en la cual manifiesta lo siguiente:</w:t>
      </w:r>
    </w:p>
    <w:p w14:paraId="3DC3E52A" w14:textId="77777777" w:rsidR="00B310DA" w:rsidRPr="00B310DA" w:rsidRDefault="00B310DA" w:rsidP="00B310DA">
      <w:pPr>
        <w:spacing w:after="0" w:line="276" w:lineRule="auto"/>
        <w:jc w:val="both"/>
        <w:rPr>
          <w:rFonts w:ascii="Verdana" w:eastAsia="Calibri" w:hAnsi="Verdana" w:cs="Arial"/>
          <w:lang w:val="es-ES" w:eastAsia="es-ES"/>
        </w:rPr>
      </w:pPr>
    </w:p>
    <w:p w14:paraId="1F3B4B89"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r w:rsidRPr="00B310DA">
        <w:rPr>
          <w:rFonts w:ascii="Verdana" w:eastAsia="Aptos" w:hAnsi="Verdana" w:cs="Helvetica"/>
          <w:color w:val="000000"/>
          <w:sz w:val="21"/>
          <w:szCs w:val="21"/>
          <w14:ligatures w14:val="standardContextual"/>
        </w:rPr>
        <w:t>“</w:t>
      </w:r>
      <w:r w:rsidRPr="00B310DA">
        <w:rPr>
          <w:rFonts w:ascii="Verdana" w:eastAsia="Aptos" w:hAnsi="Verdana" w:cs="Times New Roman"/>
          <w:kern w:val="2"/>
          <w:sz w:val="21"/>
          <w:szCs w:val="21"/>
          <w14:ligatures w14:val="standardContextual"/>
        </w:rPr>
        <w:t>1. ¿Las entidades estatales pueden modificar los pliegos tipo, para el cumplimiento de lo preceptuado por el decreto 287 del 19 de marzo de 2026 y el cual modifico el decreto 1082 de 2015?</w:t>
      </w:r>
    </w:p>
    <w:p w14:paraId="40CD80FD"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p>
    <w:p w14:paraId="26DA48EC"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r w:rsidRPr="00B310DA">
        <w:rPr>
          <w:rFonts w:ascii="Verdana" w:eastAsia="Aptos" w:hAnsi="Verdana" w:cs="Times New Roman"/>
          <w:kern w:val="2"/>
          <w:sz w:val="21"/>
          <w:szCs w:val="21"/>
          <w14:ligatures w14:val="standardContextual"/>
        </w:rPr>
        <w:t>2. En caso de que el primer punto sea afirmativo, ¿bajo qué criterios y con que alcance se pueden modificar los pliegos tipo?</w:t>
      </w:r>
    </w:p>
    <w:p w14:paraId="1F2C4580"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p>
    <w:p w14:paraId="00730915"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r w:rsidRPr="00B310DA">
        <w:rPr>
          <w:rFonts w:ascii="Verdana" w:eastAsia="Aptos" w:hAnsi="Verdana" w:cs="Times New Roman"/>
          <w:kern w:val="2"/>
          <w:sz w:val="21"/>
          <w:szCs w:val="21"/>
          <w14:ligatures w14:val="standardContextual"/>
        </w:rPr>
        <w:t>3. Mientras se actualizan los pliegos tipo, ¿qué lineamientos transitorios deben aplicar las entidades para evitar riesgos disciplinarios, fiscales o penales?</w:t>
      </w:r>
    </w:p>
    <w:p w14:paraId="58302C57"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p>
    <w:p w14:paraId="4B21EAE9" w14:textId="77777777" w:rsidR="00B310DA" w:rsidRPr="00B310DA" w:rsidRDefault="00B310DA" w:rsidP="00B310DA">
      <w:pPr>
        <w:spacing w:after="0" w:line="240" w:lineRule="auto"/>
        <w:ind w:left="709" w:right="709"/>
        <w:jc w:val="both"/>
        <w:rPr>
          <w:rFonts w:ascii="Verdana" w:eastAsia="Aptos" w:hAnsi="Verdana" w:cs="Times New Roman"/>
          <w:kern w:val="2"/>
          <w:sz w:val="21"/>
          <w:szCs w:val="21"/>
          <w14:ligatures w14:val="standardContextual"/>
        </w:rPr>
      </w:pPr>
      <w:r w:rsidRPr="00B310DA">
        <w:rPr>
          <w:rFonts w:ascii="Verdana" w:eastAsia="Aptos" w:hAnsi="Verdana" w:cs="Times New Roman"/>
          <w:kern w:val="2"/>
          <w:sz w:val="21"/>
          <w:szCs w:val="21"/>
          <w14:ligatures w14:val="standardContextual"/>
        </w:rPr>
        <w:t xml:space="preserve">4. ¿Cómo deben proceder las entidades cuyos procesos de contratación ya están en curso al momento de </w:t>
      </w:r>
      <w:proofErr w:type="gramStart"/>
      <w:r w:rsidRPr="00B310DA">
        <w:rPr>
          <w:rFonts w:ascii="Verdana" w:eastAsia="Aptos" w:hAnsi="Verdana" w:cs="Times New Roman"/>
          <w:kern w:val="2"/>
          <w:sz w:val="21"/>
          <w:szCs w:val="21"/>
          <w14:ligatures w14:val="standardContextual"/>
        </w:rPr>
        <w:t>entrada en vigencia</w:t>
      </w:r>
      <w:proofErr w:type="gramEnd"/>
      <w:r w:rsidRPr="00B310DA">
        <w:rPr>
          <w:rFonts w:ascii="Verdana" w:eastAsia="Aptos" w:hAnsi="Verdana" w:cs="Times New Roman"/>
          <w:kern w:val="2"/>
          <w:sz w:val="21"/>
          <w:szCs w:val="21"/>
          <w14:ligatures w14:val="standardContextual"/>
        </w:rPr>
        <w:t xml:space="preserve"> del decreto?”</w:t>
      </w:r>
    </w:p>
    <w:p w14:paraId="6F3DC1C3" w14:textId="77777777" w:rsidR="00B310DA" w:rsidRPr="00B310DA" w:rsidRDefault="00B310DA" w:rsidP="00B310DA">
      <w:pPr>
        <w:spacing w:after="0" w:line="276" w:lineRule="auto"/>
        <w:jc w:val="both"/>
        <w:rPr>
          <w:rFonts w:ascii="Verdana" w:eastAsia="Calibri" w:hAnsi="Verdana" w:cs="Arial"/>
          <w:lang w:val="es-ES" w:eastAsia="es-ES"/>
        </w:rPr>
      </w:pPr>
    </w:p>
    <w:p w14:paraId="2F3F3CDE" w14:textId="77777777" w:rsidR="00B310DA" w:rsidRPr="00B310DA" w:rsidRDefault="00B310DA" w:rsidP="00B310DA">
      <w:pPr>
        <w:spacing w:after="120" w:line="276" w:lineRule="auto"/>
        <w:ind w:firstLine="709"/>
        <w:jc w:val="both"/>
        <w:rPr>
          <w:rFonts w:ascii="Verdana" w:eastAsia="Calibri" w:hAnsi="Verdana" w:cs="Arial"/>
          <w:color w:val="000000"/>
          <w:lang w:val="es-ES" w:eastAsia="es-ES"/>
        </w:rPr>
      </w:pPr>
      <w:r w:rsidRPr="00B310DA">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80EE133" w14:textId="77777777" w:rsidR="00B310DA" w:rsidRPr="00B310DA" w:rsidRDefault="00B310DA" w:rsidP="00B310DA">
      <w:pPr>
        <w:spacing w:after="0" w:line="276" w:lineRule="auto"/>
        <w:ind w:firstLine="709"/>
        <w:jc w:val="both"/>
        <w:rPr>
          <w:rFonts w:ascii="Verdana" w:eastAsia="Calibri" w:hAnsi="Verdana" w:cs="Arial"/>
          <w:color w:val="000000"/>
          <w:lang w:val="es-ES" w:eastAsia="es-ES"/>
        </w:rPr>
      </w:pPr>
      <w:r w:rsidRPr="00B310D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310DA">
        <w:rPr>
          <w:rFonts w:ascii="Verdana" w:eastAsia="Calibri" w:hAnsi="Verdana" w:cs="Arial"/>
          <w:color w:val="7030A0"/>
          <w:lang w:val="es-ES" w:eastAsia="es-ES"/>
        </w:rPr>
        <w:t xml:space="preserve"> </w:t>
      </w:r>
      <w:r w:rsidRPr="00B310DA">
        <w:rPr>
          <w:rFonts w:ascii="Verdana" w:eastAsia="Calibri" w:hAnsi="Verdana" w:cs="Arial"/>
          <w:color w:val="000000"/>
          <w:lang w:val="es-ES" w:eastAsia="es-ES"/>
        </w:rPr>
        <w:t>problema</w:t>
      </w:r>
      <w:r w:rsidRPr="00B310DA">
        <w:rPr>
          <w:rFonts w:ascii="Verdana" w:eastAsia="Calibri" w:hAnsi="Verdana" w:cs="Arial"/>
          <w:color w:val="7030A0"/>
          <w:lang w:val="es-ES" w:eastAsia="es-ES"/>
        </w:rPr>
        <w:t xml:space="preserve"> </w:t>
      </w:r>
      <w:r w:rsidRPr="00B310DA">
        <w:rPr>
          <w:rFonts w:ascii="Verdana" w:eastAsia="Calibri" w:hAnsi="Verdana" w:cs="Arial"/>
          <w:color w:val="000000"/>
          <w:lang w:val="es-ES" w:eastAsia="es-ES"/>
        </w:rPr>
        <w:t>jurídico</w:t>
      </w:r>
      <w:r w:rsidRPr="00B310DA">
        <w:rPr>
          <w:rFonts w:ascii="Verdana" w:eastAsia="Calibri" w:hAnsi="Verdana" w:cs="Arial"/>
          <w:color w:val="7030A0"/>
          <w:lang w:val="es-ES" w:eastAsia="es-ES"/>
        </w:rPr>
        <w:t xml:space="preserve"> </w:t>
      </w:r>
      <w:r w:rsidRPr="00B310DA">
        <w:rPr>
          <w:rFonts w:ascii="Verdana" w:eastAsia="Calibri" w:hAnsi="Verdana" w:cs="Arial"/>
          <w:color w:val="000000"/>
          <w:lang w:val="es-ES" w:eastAsia="es-ES"/>
        </w:rPr>
        <w:t xml:space="preserve">de su consulta. </w:t>
      </w:r>
    </w:p>
    <w:p w14:paraId="5DE21F1E" w14:textId="77777777" w:rsidR="00B310DA" w:rsidRPr="00B310DA" w:rsidRDefault="00B310DA" w:rsidP="00B310DA">
      <w:pPr>
        <w:tabs>
          <w:tab w:val="left" w:pos="142"/>
          <w:tab w:val="left" w:pos="284"/>
        </w:tabs>
        <w:spacing w:after="0" w:line="276" w:lineRule="auto"/>
        <w:contextualSpacing/>
        <w:jc w:val="both"/>
        <w:rPr>
          <w:rFonts w:ascii="Verdana" w:eastAsia="Century Gothic" w:hAnsi="Verdana" w:cs="Century Gothic"/>
          <w:b/>
          <w:bCs/>
          <w:lang w:val="es-ES"/>
        </w:rPr>
      </w:pPr>
    </w:p>
    <w:p w14:paraId="46D0A793" w14:textId="77777777" w:rsidR="00B310DA" w:rsidRPr="00B310DA" w:rsidRDefault="00B310DA" w:rsidP="00B310DA">
      <w:pPr>
        <w:tabs>
          <w:tab w:val="left" w:pos="142"/>
          <w:tab w:val="left" w:pos="284"/>
        </w:tabs>
        <w:spacing w:after="0" w:line="276" w:lineRule="auto"/>
        <w:contextualSpacing/>
        <w:jc w:val="both"/>
        <w:rPr>
          <w:rFonts w:ascii="Verdana" w:eastAsia="Century Gothic" w:hAnsi="Verdana" w:cs="Century Gothic"/>
          <w:b/>
          <w:bCs/>
          <w:lang w:val="es-ES"/>
        </w:rPr>
      </w:pPr>
      <w:r w:rsidRPr="00B310DA">
        <w:rPr>
          <w:rFonts w:ascii="Verdana" w:eastAsia="Century Gothic" w:hAnsi="Verdana" w:cs="Century Gothic"/>
          <w:b/>
          <w:bCs/>
          <w:lang w:val="es-ES"/>
        </w:rPr>
        <w:t>1. Problema planteado:</w:t>
      </w:r>
    </w:p>
    <w:p w14:paraId="4DB99EE6" w14:textId="77777777" w:rsidR="00B310DA" w:rsidRPr="00B310DA" w:rsidRDefault="00B310DA" w:rsidP="00B310DA">
      <w:pPr>
        <w:tabs>
          <w:tab w:val="left" w:pos="426"/>
        </w:tabs>
        <w:spacing w:after="0" w:line="276" w:lineRule="auto"/>
        <w:jc w:val="both"/>
        <w:rPr>
          <w:rFonts w:ascii="Verdana" w:eastAsia="Century Gothic" w:hAnsi="Verdana" w:cs="Century Gothic"/>
          <w:lang w:val="es-ES"/>
        </w:rPr>
      </w:pPr>
    </w:p>
    <w:p w14:paraId="6511B7FE" w14:textId="77777777" w:rsidR="00B310DA" w:rsidRPr="00B310DA" w:rsidRDefault="00B310DA" w:rsidP="00B310DA">
      <w:pPr>
        <w:spacing w:after="0" w:line="276" w:lineRule="auto"/>
        <w:jc w:val="both"/>
        <w:rPr>
          <w:rFonts w:ascii="Verdana" w:eastAsia="Calibri" w:hAnsi="Verdana" w:cs="Arial"/>
          <w:bCs/>
          <w:lang w:val="es-ES_tradnl" w:eastAsia="es-ES_tradnl"/>
        </w:rPr>
      </w:pPr>
      <w:r w:rsidRPr="00B310DA">
        <w:rPr>
          <w:rFonts w:ascii="Verdana" w:eastAsia="Century Gothic" w:hAnsi="Verdana" w:cs="Century Gothic"/>
        </w:rPr>
        <w:lastRenderedPageBreak/>
        <w:t>De acuerdo con el contenido de su solicitud, esta Agencia resolverá el siguiente problema jurídico: ¿cuál es el alcance del Decreto 287 de 2026 frente a la regla de inalterabilidad de los documentos tipo?</w:t>
      </w:r>
      <w:r w:rsidRPr="00B310DA">
        <w:rPr>
          <w:rFonts w:ascii="Verdana" w:eastAsia="Calibri" w:hAnsi="Verdana" w:cs="Arial"/>
          <w:bCs/>
          <w:lang w:val="es-ES_tradnl" w:eastAsia="es-ES_tradnl"/>
        </w:rPr>
        <w:t xml:space="preserve"> </w:t>
      </w:r>
    </w:p>
    <w:p w14:paraId="73CC6E53" w14:textId="77777777" w:rsidR="00B310DA" w:rsidRPr="00B310DA" w:rsidRDefault="00B310DA" w:rsidP="00B310DA">
      <w:pPr>
        <w:spacing w:after="0" w:line="276" w:lineRule="auto"/>
        <w:jc w:val="both"/>
        <w:rPr>
          <w:rFonts w:ascii="Verdana" w:eastAsia="Century Gothic" w:hAnsi="Verdana" w:cs="Century Gothic"/>
          <w:lang w:val="es-ES_tradnl"/>
        </w:rPr>
      </w:pPr>
    </w:p>
    <w:p w14:paraId="04B16B4E" w14:textId="77777777" w:rsidR="00B310DA" w:rsidRPr="00B310DA" w:rsidRDefault="00B310DA" w:rsidP="00B310DA">
      <w:pPr>
        <w:tabs>
          <w:tab w:val="left" w:pos="142"/>
          <w:tab w:val="left" w:pos="284"/>
        </w:tabs>
        <w:spacing w:after="0" w:line="276" w:lineRule="auto"/>
        <w:contextualSpacing/>
        <w:jc w:val="both"/>
        <w:rPr>
          <w:rFonts w:ascii="Verdana" w:eastAsia="Century Gothic" w:hAnsi="Verdana" w:cs="Century Gothic"/>
          <w:b/>
          <w:bCs/>
          <w:lang w:val="es-ES"/>
        </w:rPr>
      </w:pPr>
      <w:r w:rsidRPr="00B310DA">
        <w:rPr>
          <w:rFonts w:ascii="Verdana" w:eastAsia="Century Gothic" w:hAnsi="Verdana" w:cs="Century Gothic"/>
          <w:b/>
          <w:bCs/>
          <w:lang w:val="es-ES"/>
        </w:rPr>
        <w:t>2. Respuesta:</w:t>
      </w:r>
    </w:p>
    <w:p w14:paraId="256E3A46" w14:textId="77777777" w:rsidR="00B310DA" w:rsidRPr="00B310DA" w:rsidRDefault="00B310DA" w:rsidP="00B310DA">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310DA" w:rsidRPr="00B310DA" w14:paraId="2EACB30A" w14:textId="77777777" w:rsidTr="006C401F">
        <w:trPr>
          <w:trHeight w:val="40"/>
        </w:trPr>
        <w:tc>
          <w:tcPr>
            <w:tcW w:w="8828" w:type="dxa"/>
            <w:tcBorders>
              <w:top w:val="dotted" w:sz="4" w:space="0" w:color="auto"/>
              <w:left w:val="dotted" w:sz="4" w:space="0" w:color="auto"/>
              <w:bottom w:val="dotted" w:sz="4" w:space="0" w:color="auto"/>
              <w:right w:val="dotted" w:sz="4" w:space="0" w:color="auto"/>
            </w:tcBorders>
          </w:tcPr>
          <w:p w14:paraId="10BE45FB" w14:textId="77777777" w:rsidR="00B310DA" w:rsidRPr="00B310DA" w:rsidRDefault="00B310DA" w:rsidP="00B310DA">
            <w:pPr>
              <w:tabs>
                <w:tab w:val="center" w:pos="4419"/>
                <w:tab w:val="right" w:pos="8838"/>
              </w:tabs>
              <w:snapToGrid w:val="0"/>
              <w:spacing w:after="120" w:line="276" w:lineRule="auto"/>
              <w:jc w:val="both"/>
              <w:rPr>
                <w:rFonts w:ascii="Verdana" w:eastAsia="Calibri" w:hAnsi="Verdana" w:cs="Arial"/>
                <w:color w:val="000000"/>
                <w:lang w:val="es-ES"/>
              </w:rPr>
            </w:pPr>
            <w:r w:rsidRPr="00B310DA">
              <w:rPr>
                <w:rFonts w:ascii="Verdana" w:eastAsia="Times New Roman" w:hAnsi="Verdana" w:cs="Arial"/>
                <w:lang w:eastAsia="es-ES"/>
              </w:rPr>
              <w:t xml:space="preserve">i. </w:t>
            </w:r>
            <w:r w:rsidRPr="00B310DA">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B310DA">
              <w:rPr>
                <w:rFonts w:ascii="Verdana" w:eastAsia="Calibri" w:hAnsi="Verdana" w:cs="Arial"/>
                <w:i/>
                <w:iCs/>
                <w:color w:val="000000"/>
                <w:lang w:val="es-ES"/>
              </w:rPr>
              <w:t>Documentos del Proceso</w:t>
            </w:r>
            <w:r w:rsidRPr="00B310DA">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E8F6AA6" w14:textId="77777777" w:rsidR="00B310DA" w:rsidRPr="00B310DA" w:rsidRDefault="00B310DA" w:rsidP="00B310DA">
            <w:pPr>
              <w:snapToGrid w:val="0"/>
              <w:spacing w:after="120" w:line="276" w:lineRule="auto"/>
              <w:ind w:firstLine="709"/>
              <w:jc w:val="both"/>
              <w:rPr>
                <w:rFonts w:ascii="Verdana" w:eastAsia="Calibri" w:hAnsi="Verdana" w:cs="Arial"/>
                <w:lang w:val="es-ES_tradnl"/>
              </w:rPr>
            </w:pPr>
            <w:r w:rsidRPr="00B310DA">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EFB528D" w14:textId="77777777" w:rsidR="00B310DA" w:rsidRPr="00B310DA" w:rsidRDefault="00B310DA" w:rsidP="00B310DA">
            <w:pPr>
              <w:snapToGrid w:val="0"/>
              <w:spacing w:after="120" w:line="276" w:lineRule="auto"/>
              <w:ind w:firstLine="709"/>
              <w:jc w:val="both"/>
              <w:rPr>
                <w:rFonts w:ascii="Verdana" w:eastAsia="Calibri" w:hAnsi="Verdana" w:cs="Arial"/>
                <w:lang w:val="es-ES_tradnl"/>
              </w:rPr>
            </w:pPr>
            <w:r w:rsidRPr="00B310DA">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5A9AA298" w14:textId="77777777" w:rsidR="00B310DA" w:rsidRPr="00B310DA" w:rsidRDefault="00B310DA" w:rsidP="00B310DA">
            <w:pPr>
              <w:snapToGrid w:val="0"/>
              <w:spacing w:after="120" w:line="276" w:lineRule="auto"/>
              <w:ind w:firstLine="709"/>
              <w:jc w:val="both"/>
              <w:rPr>
                <w:rFonts w:ascii="Verdana" w:eastAsia="Calibri" w:hAnsi="Verdana" w:cs="Arial"/>
                <w:lang w:val="es-ES"/>
              </w:rPr>
            </w:pPr>
            <w:r w:rsidRPr="00B310DA">
              <w:rPr>
                <w:rFonts w:ascii="Verdana" w:eastAsia="Calibri" w:hAnsi="Verdana" w:cs="Arial"/>
                <w:lang w:val="es-ES"/>
              </w:rPr>
              <w:lastRenderedPageBreak/>
              <w:t xml:space="preserve">Además, las entidades estatales deben garantizar el </w:t>
            </w:r>
            <w:r w:rsidRPr="00B310DA">
              <w:rPr>
                <w:rFonts w:ascii="Verdana" w:eastAsia="Calibri" w:hAnsi="Verdana" w:cs="Arial"/>
                <w:i/>
                <w:iCs/>
                <w:lang w:val="es-ES"/>
              </w:rPr>
              <w:t>principio de economía</w:t>
            </w:r>
            <w:r w:rsidRPr="00B310DA">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B310DA">
              <w:rPr>
                <w:rFonts w:ascii="Verdana" w:eastAsia="Calibri" w:hAnsi="Verdana" w:cs="Arial"/>
                <w:lang w:val="es-ES"/>
              </w:rPr>
              <w:t>antitrámites</w:t>
            </w:r>
            <w:proofErr w:type="spellEnd"/>
            <w:r w:rsidRPr="00B310DA">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95C83F9" w14:textId="77777777" w:rsidR="00B310DA" w:rsidRPr="00B310DA" w:rsidRDefault="00B310DA" w:rsidP="00B310DA">
            <w:pPr>
              <w:snapToGrid w:val="0"/>
              <w:spacing w:after="120" w:line="276" w:lineRule="auto"/>
              <w:ind w:firstLine="708"/>
              <w:jc w:val="both"/>
              <w:rPr>
                <w:rFonts w:ascii="Verdana" w:eastAsia="Calibri" w:hAnsi="Verdana" w:cs="Arial"/>
                <w:color w:val="000000"/>
                <w:lang w:val="es-ES"/>
              </w:rPr>
            </w:pPr>
            <w:r w:rsidRPr="00B310DA">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B310DA">
              <w:rPr>
                <w:rFonts w:ascii="Verdana" w:eastAsia="Calibri" w:hAnsi="Verdana" w:cs="Arial"/>
                <w:color w:val="000000"/>
                <w:vertAlign w:val="superscript"/>
                <w:lang w:val="es-ES"/>
              </w:rPr>
              <w:footnoteReference w:id="1"/>
            </w:r>
            <w:r w:rsidRPr="00B310DA">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D3FD0BB" w14:textId="77777777" w:rsidR="00B310DA" w:rsidRPr="00B310DA" w:rsidRDefault="00B310DA" w:rsidP="00B310DA">
            <w:pPr>
              <w:snapToGrid w:val="0"/>
              <w:spacing w:after="120" w:line="276" w:lineRule="auto"/>
              <w:ind w:firstLine="708"/>
              <w:jc w:val="both"/>
              <w:rPr>
                <w:rFonts w:ascii="Verdana" w:eastAsia="Calibri" w:hAnsi="Verdana" w:cs="Arial"/>
                <w:color w:val="000000"/>
                <w:lang w:val="es-ES"/>
              </w:rPr>
            </w:pPr>
            <w:r w:rsidRPr="00B310DA">
              <w:rPr>
                <w:rFonts w:ascii="Verdana" w:eastAsia="Calibri" w:hAnsi="Verdana" w:cs="Arial"/>
                <w:lang w:val="es-MX"/>
              </w:rPr>
              <w:t xml:space="preserve">La parte introductoria de los documentos base de los documentos tipo disponen que los aspectos incluidos en corchetes y resaltados en gris </w:t>
            </w:r>
            <w:r w:rsidRPr="00B310DA">
              <w:rPr>
                <w:rFonts w:ascii="Verdana" w:eastAsia="Aptos" w:hAnsi="Verdana" w:cs="Arial"/>
              </w:rPr>
              <w:t>–[</w:t>
            </w:r>
            <w:r w:rsidRPr="00B310DA">
              <w:rPr>
                <w:rFonts w:ascii="Verdana" w:eastAsia="Aptos" w:hAnsi="Verdana" w:cs="Arial"/>
                <w:highlight w:val="lightGray"/>
              </w:rPr>
              <w:t>texto de ejemplo</w:t>
            </w:r>
            <w:r w:rsidRPr="00B310DA">
              <w:rPr>
                <w:rFonts w:ascii="Verdana" w:eastAsia="Aptos" w:hAnsi="Verdana" w:cs="Arial"/>
              </w:rPr>
              <w:t xml:space="preserve">]– </w:t>
            </w:r>
            <w:r w:rsidRPr="00B310DA">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43777B7" w14:textId="77777777" w:rsidR="00B310DA" w:rsidRPr="00B310DA" w:rsidRDefault="00B310DA" w:rsidP="00B310DA">
            <w:pPr>
              <w:spacing w:line="276" w:lineRule="auto"/>
              <w:ind w:firstLine="709"/>
              <w:jc w:val="both"/>
              <w:rPr>
                <w:rFonts w:ascii="Verdana" w:eastAsia="Calibri" w:hAnsi="Verdana" w:cs="Arial"/>
                <w:bCs/>
                <w:lang w:val="es-MX"/>
              </w:rPr>
            </w:pPr>
            <w:r w:rsidRPr="00B310DA">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1EF882F8" w14:textId="77777777" w:rsidR="00B310DA" w:rsidRPr="00B310DA" w:rsidRDefault="00B310DA" w:rsidP="00B310DA">
            <w:pPr>
              <w:spacing w:line="276" w:lineRule="auto"/>
              <w:ind w:firstLine="709"/>
              <w:jc w:val="both"/>
              <w:rPr>
                <w:rFonts w:ascii="Verdana" w:eastAsia="Calibri" w:hAnsi="Verdana" w:cs="Arial"/>
                <w:bCs/>
                <w:lang w:val="es-MX"/>
              </w:rPr>
            </w:pPr>
          </w:p>
          <w:p w14:paraId="3EC5359E" w14:textId="77777777" w:rsidR="00B310DA" w:rsidRPr="00B310DA" w:rsidRDefault="00B310DA" w:rsidP="00B310DA">
            <w:pPr>
              <w:widowControl w:val="0"/>
              <w:autoSpaceDE w:val="0"/>
              <w:autoSpaceDN w:val="0"/>
              <w:snapToGrid w:val="0"/>
              <w:spacing w:after="120" w:line="276" w:lineRule="auto"/>
              <w:jc w:val="both"/>
              <w:rPr>
                <w:rFonts w:ascii="Verdana" w:eastAsia="Aptos" w:hAnsi="Verdana" w:cs="Times New Roman"/>
              </w:rPr>
            </w:pPr>
            <w:proofErr w:type="spellStart"/>
            <w:r w:rsidRPr="00B310DA">
              <w:rPr>
                <w:rFonts w:ascii="Verdana" w:eastAsia="Aptos" w:hAnsi="Verdana" w:cs="Times New Roman"/>
              </w:rPr>
              <w:t>ii</w:t>
            </w:r>
            <w:proofErr w:type="spellEnd"/>
            <w:r w:rsidRPr="00B310DA">
              <w:rPr>
                <w:rFonts w:ascii="Verdana" w:eastAsia="Aptos" w:hAnsi="Verdana" w:cs="Times New Roman"/>
              </w:rPr>
              <w:t xml:space="preserve">. La Ley 2022 de 2020 no solo atribuye la competencia a la Agencia Nacional </w:t>
            </w:r>
            <w:r w:rsidRPr="00B310DA">
              <w:rPr>
                <w:rFonts w:ascii="Verdana" w:eastAsia="Aptos" w:hAnsi="Verdana" w:cs="Times New Roman"/>
              </w:rPr>
              <w:lastRenderedPageBreak/>
              <w:t xml:space="preserve">de Contratación Pública – Colombia Compra Eficiente para adoptar documentos tipo, sino que define expresamente su contenido, al disponer que en estos </w:t>
            </w:r>
            <w:r w:rsidRPr="00B310DA">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B310DA">
              <w:rPr>
                <w:rFonts w:ascii="Verdana" w:eastAsia="Aptos" w:hAnsi="Verdana" w:cs="Times New Roman"/>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w:t>
            </w:r>
          </w:p>
          <w:p w14:paraId="2EA6B9DA"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4D34B6A9"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7A5062C2"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Lo dispuesto en el párrafo precedente, es consecuente con lo desarrollado en el punto uno (i) de la parte considerativa de este concepto. En este se indicó que, sobre los documentos tipo expedidos por la Agencia Nacional de Contratación Pública – Colombia Compra Eficiente, recae la regla de inalterabilidad.</w:t>
            </w:r>
          </w:p>
          <w:p w14:paraId="78E9A5DB"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w:t>
            </w:r>
            <w:r w:rsidRPr="00B310DA">
              <w:rPr>
                <w:rFonts w:ascii="Verdana" w:eastAsia="Aptos" w:hAnsi="Verdana" w:cs="Times New Roman"/>
              </w:rPr>
              <w:lastRenderedPageBreak/>
              <w:t>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68CCCA7"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5293F384"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10F1E86C"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w:t>
            </w:r>
            <w:r w:rsidRPr="00B310DA">
              <w:rPr>
                <w:rFonts w:ascii="Verdana" w:eastAsia="Aptos" w:hAnsi="Verdana" w:cs="Times New Roman"/>
              </w:rPr>
              <w:lastRenderedPageBreak/>
              <w:t>acciones necesarias para que las medidas señaladas en esta subsección se incorporen a los documentos e instrumentos que genera</w:t>
            </w:r>
            <w:r w:rsidRPr="00B310DA">
              <w:rPr>
                <w:rFonts w:ascii="Aptos" w:eastAsia="Aptos" w:hAnsi="Aptos" w:cs="Times New Roman"/>
              </w:rPr>
              <w:t>”</w:t>
            </w:r>
            <w:r w:rsidRPr="00B310DA">
              <w:rPr>
                <w:rFonts w:ascii="Verdana" w:eastAsia="Aptos" w:hAnsi="Verdana" w:cs="Times New Roman"/>
              </w:rPr>
              <w:t xml:space="preserve">, lo cual confirma que la operatividad de dichas disposiciones en el ámbito de los documentos tipo depende de su desarrollo por parte de esta entidad. </w:t>
            </w:r>
          </w:p>
          <w:p w14:paraId="2B6E2611"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BB721CF"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B98CE8C"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038D496" w14:textId="77777777" w:rsidR="00B310DA" w:rsidRPr="00B310DA" w:rsidRDefault="00B310DA" w:rsidP="00B310DA">
            <w:pPr>
              <w:widowControl w:val="0"/>
              <w:autoSpaceDE w:val="0"/>
              <w:autoSpaceDN w:val="0"/>
              <w:snapToGrid w:val="0"/>
              <w:spacing w:after="120" w:line="276" w:lineRule="auto"/>
              <w:ind w:firstLine="708"/>
              <w:jc w:val="both"/>
              <w:rPr>
                <w:rFonts w:ascii="Verdana" w:eastAsia="Aptos" w:hAnsi="Verdana" w:cs="Times New Roman"/>
              </w:rPr>
            </w:pPr>
            <w:r w:rsidRPr="00B310DA">
              <w:rPr>
                <w:rFonts w:ascii="Verdana" w:eastAsia="Aptos" w:hAnsi="Verdana" w:cs="Times New Roman"/>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w:t>
            </w:r>
            <w:r w:rsidRPr="00B310DA">
              <w:rPr>
                <w:rFonts w:ascii="Verdana" w:eastAsia="Aptos" w:hAnsi="Verdana" w:cs="Times New Roman"/>
              </w:rPr>
              <w:lastRenderedPageBreak/>
              <w:t>Resolución 160 de 2020 que establece el sistema para su revisión de estos documentos y la adopción de las modificaciones a que haya lugar mediante acto administrativo motivado.</w:t>
            </w:r>
          </w:p>
          <w:p w14:paraId="0F403E8F" w14:textId="77777777" w:rsidR="00B310DA" w:rsidRPr="00B310DA" w:rsidRDefault="00B310DA" w:rsidP="00B310DA">
            <w:pPr>
              <w:widowControl w:val="0"/>
              <w:autoSpaceDE w:val="0"/>
              <w:autoSpaceDN w:val="0"/>
              <w:spacing w:line="276" w:lineRule="auto"/>
              <w:ind w:firstLine="708"/>
              <w:jc w:val="both"/>
              <w:rPr>
                <w:rFonts w:ascii="Verdana" w:eastAsia="Aptos" w:hAnsi="Verdana" w:cs="Times New Roman"/>
              </w:rPr>
            </w:pPr>
            <w:r w:rsidRPr="00B310DA">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325D5E3A" w14:textId="77777777" w:rsidR="00B310DA" w:rsidRPr="00B310DA" w:rsidRDefault="00B310DA" w:rsidP="00B310DA">
      <w:pPr>
        <w:tabs>
          <w:tab w:val="left" w:pos="142"/>
          <w:tab w:val="left" w:pos="284"/>
        </w:tabs>
        <w:spacing w:after="0" w:line="276" w:lineRule="auto"/>
        <w:jc w:val="both"/>
        <w:rPr>
          <w:rFonts w:ascii="Verdana" w:eastAsia="Century Gothic" w:hAnsi="Verdana" w:cs="Century Gothic"/>
          <w:b/>
          <w:bCs/>
          <w:lang w:val="es-ES"/>
        </w:rPr>
      </w:pPr>
    </w:p>
    <w:p w14:paraId="42F49782" w14:textId="77777777" w:rsidR="00B310DA" w:rsidRPr="00B310DA" w:rsidRDefault="00B310DA" w:rsidP="00B310DA">
      <w:pPr>
        <w:tabs>
          <w:tab w:val="left" w:pos="142"/>
          <w:tab w:val="left" w:pos="284"/>
        </w:tabs>
        <w:spacing w:after="0" w:line="276" w:lineRule="auto"/>
        <w:jc w:val="both"/>
        <w:rPr>
          <w:rFonts w:ascii="Verdana" w:eastAsia="Century Gothic" w:hAnsi="Verdana" w:cs="Century Gothic"/>
          <w:b/>
          <w:bCs/>
          <w:lang w:val="es-ES"/>
        </w:rPr>
      </w:pPr>
      <w:r w:rsidRPr="00B310DA">
        <w:rPr>
          <w:rFonts w:ascii="Verdana" w:eastAsia="Century Gothic" w:hAnsi="Verdana" w:cs="Century Gothic"/>
          <w:b/>
          <w:bCs/>
          <w:lang w:val="es-ES"/>
        </w:rPr>
        <w:t>3. Razones de la respuesta:</w:t>
      </w:r>
    </w:p>
    <w:p w14:paraId="3C653829" w14:textId="77777777" w:rsidR="00B310DA" w:rsidRPr="00B310DA" w:rsidRDefault="00B310DA" w:rsidP="00B310DA">
      <w:pPr>
        <w:spacing w:after="0" w:line="276" w:lineRule="auto"/>
        <w:jc w:val="both"/>
        <w:rPr>
          <w:rFonts w:ascii="Verdana" w:eastAsia="Calibri" w:hAnsi="Verdana" w:cs="Arial"/>
          <w:lang w:val="es-ES"/>
        </w:rPr>
      </w:pPr>
    </w:p>
    <w:p w14:paraId="12283FE2" w14:textId="77777777" w:rsidR="00B310DA" w:rsidRPr="00B310DA" w:rsidRDefault="00B310DA" w:rsidP="00B310DA">
      <w:pPr>
        <w:spacing w:after="0" w:line="276" w:lineRule="auto"/>
        <w:jc w:val="both"/>
        <w:rPr>
          <w:rFonts w:ascii="Verdana" w:eastAsia="Calibri" w:hAnsi="Verdana" w:cs="Arial"/>
          <w:lang w:val="es-ES"/>
        </w:rPr>
      </w:pPr>
      <w:r w:rsidRPr="00B310DA">
        <w:rPr>
          <w:rFonts w:ascii="Verdana" w:eastAsia="Calibri" w:hAnsi="Verdana" w:cs="Arial"/>
          <w:lang w:val="es-ES"/>
        </w:rPr>
        <w:t xml:space="preserve">Lo anterior se sustenta en las siguientes consideraciones: </w:t>
      </w:r>
      <w:bookmarkStart w:id="1" w:name="_Hlk113022941"/>
    </w:p>
    <w:p w14:paraId="2D27836A" w14:textId="77777777" w:rsidR="00B310DA" w:rsidRPr="00B310DA" w:rsidRDefault="00B310DA" w:rsidP="00B310DA">
      <w:pPr>
        <w:spacing w:after="0" w:line="276" w:lineRule="auto"/>
        <w:jc w:val="both"/>
        <w:rPr>
          <w:rFonts w:ascii="Verdana" w:eastAsia="Calibri" w:hAnsi="Verdana" w:cs="Arial"/>
          <w:lang w:val="es-ES"/>
        </w:rPr>
      </w:pPr>
    </w:p>
    <w:p w14:paraId="5FE949D4" w14:textId="77777777" w:rsidR="00B310DA" w:rsidRPr="00B310DA" w:rsidRDefault="00B310DA" w:rsidP="00B310DA">
      <w:pPr>
        <w:tabs>
          <w:tab w:val="center" w:pos="4419"/>
          <w:tab w:val="right" w:pos="8838"/>
        </w:tabs>
        <w:spacing w:after="120" w:line="276" w:lineRule="auto"/>
        <w:jc w:val="both"/>
        <w:rPr>
          <w:rFonts w:ascii="Verdana" w:eastAsia="Calibri" w:hAnsi="Verdana" w:cs="Arial"/>
          <w:color w:val="000000"/>
          <w:lang w:val="es-ES"/>
        </w:rPr>
      </w:pPr>
      <w:r w:rsidRPr="00B310DA">
        <w:rPr>
          <w:rFonts w:ascii="Verdana" w:eastAsia="Aptos" w:hAnsi="Verdana" w:cs="Times New Roman"/>
          <w:kern w:val="2"/>
          <w:sz w:val="24"/>
          <w:szCs w:val="24"/>
          <w14:ligatures w14:val="standardContextual"/>
        </w:rPr>
        <w:t xml:space="preserve">i. </w:t>
      </w:r>
      <w:r w:rsidRPr="00B310DA">
        <w:rPr>
          <w:rFonts w:ascii="Verdana" w:eastAsia="Calibri" w:hAnsi="Verdana" w:cs="Arial"/>
          <w:color w:val="000000"/>
          <w:lang w:val="es-ES"/>
        </w:rPr>
        <w:t>Todas las resoluciones</w:t>
      </w:r>
      <w:r w:rsidRPr="00B310DA">
        <w:rPr>
          <w:rFonts w:ascii="Verdana" w:eastAsia="Calibri" w:hAnsi="Verdana" w:cs="Arial"/>
          <w:color w:val="000000"/>
          <w:vertAlign w:val="superscript"/>
          <w:lang w:val="es-ES"/>
        </w:rPr>
        <w:footnoteReference w:id="2"/>
      </w:r>
      <w:r w:rsidRPr="00B310DA">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B310DA">
        <w:rPr>
          <w:rFonts w:ascii="Verdana" w:eastAsia="Calibri" w:hAnsi="Verdana" w:cs="Arial"/>
          <w:i/>
          <w:iCs/>
          <w:color w:val="000000"/>
          <w:lang w:val="es-ES"/>
        </w:rPr>
        <w:t>Documentos del Proceso</w:t>
      </w:r>
      <w:r w:rsidRPr="00B310DA">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w:t>
      </w:r>
      <w:r w:rsidRPr="00B310DA">
        <w:rPr>
          <w:rFonts w:ascii="Verdana" w:eastAsia="Calibri" w:hAnsi="Verdana" w:cs="Arial"/>
          <w:color w:val="000000"/>
          <w:lang w:val="es-ES"/>
        </w:rPr>
        <w:lastRenderedPageBreak/>
        <w:t>sus procedimientos de selección, solo podrán modificarlos en los aspectos en que los documentos tipo lo permitan.</w:t>
      </w:r>
    </w:p>
    <w:p w14:paraId="13C23F6E" w14:textId="77777777" w:rsidR="00B310DA" w:rsidRPr="00B310DA" w:rsidRDefault="00B310DA" w:rsidP="00B310DA">
      <w:pPr>
        <w:spacing w:before="120" w:after="120" w:line="276" w:lineRule="auto"/>
        <w:ind w:firstLine="709"/>
        <w:jc w:val="both"/>
        <w:rPr>
          <w:rFonts w:ascii="Verdana" w:eastAsia="Calibri" w:hAnsi="Verdana" w:cs="Arial"/>
          <w:lang w:val="es-ES_tradnl"/>
        </w:rPr>
      </w:pPr>
      <w:r w:rsidRPr="00B310DA">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E082AA4" w14:textId="77777777" w:rsidR="00B310DA" w:rsidRPr="00B310DA" w:rsidRDefault="00B310DA" w:rsidP="00B310DA">
      <w:pPr>
        <w:spacing w:before="120" w:after="120" w:line="276" w:lineRule="auto"/>
        <w:ind w:firstLine="709"/>
        <w:jc w:val="both"/>
        <w:rPr>
          <w:rFonts w:ascii="Verdana" w:eastAsia="Calibri" w:hAnsi="Verdana" w:cs="Arial"/>
          <w:lang w:val="es-ES_tradnl"/>
        </w:rPr>
      </w:pPr>
      <w:r w:rsidRPr="00B310DA">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B310DA">
        <w:rPr>
          <w:rFonts w:ascii="Verdana" w:eastAsia="Calibri" w:hAnsi="Verdana" w:cs="Arial"/>
          <w:vertAlign w:val="superscript"/>
          <w:lang w:val="es-ES_tradnl"/>
        </w:rPr>
        <w:footnoteReference w:id="3"/>
      </w:r>
      <w:r w:rsidRPr="00B310DA">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3A589A96" w14:textId="77777777" w:rsidR="00B310DA" w:rsidRPr="00B310DA" w:rsidRDefault="00B310DA" w:rsidP="00B310DA">
      <w:pPr>
        <w:spacing w:before="120" w:after="120" w:line="276" w:lineRule="auto"/>
        <w:ind w:firstLine="709"/>
        <w:jc w:val="both"/>
        <w:rPr>
          <w:rFonts w:ascii="Verdana" w:eastAsia="Calibri" w:hAnsi="Verdana" w:cs="Arial"/>
          <w:lang w:val="es-ES"/>
        </w:rPr>
      </w:pPr>
      <w:r w:rsidRPr="00B310DA">
        <w:rPr>
          <w:rFonts w:ascii="Verdana" w:eastAsia="Calibri" w:hAnsi="Verdana" w:cs="Arial"/>
          <w:lang w:val="es-ES"/>
        </w:rPr>
        <w:t xml:space="preserve">Además, las entidades estatales deben garantizar el </w:t>
      </w:r>
      <w:r w:rsidRPr="00B310DA">
        <w:rPr>
          <w:rFonts w:ascii="Verdana" w:eastAsia="Calibri" w:hAnsi="Verdana" w:cs="Arial"/>
          <w:i/>
          <w:iCs/>
          <w:lang w:val="es-ES"/>
        </w:rPr>
        <w:t>principio de economía</w:t>
      </w:r>
      <w:r w:rsidRPr="00B310DA">
        <w:rPr>
          <w:rFonts w:ascii="Verdana" w:eastAsia="Calibri" w:hAnsi="Verdana" w:cs="Arial"/>
          <w:lang w:val="es-ES"/>
        </w:rPr>
        <w:t xml:space="preserve">, del cual se desprende que no pueden exigir documentos o requisitos más allá de los que permitan la Constitución, la ley y los reglamentos. Este </w:t>
      </w:r>
      <w:r w:rsidRPr="00B310DA">
        <w:rPr>
          <w:rFonts w:ascii="Verdana" w:eastAsia="Calibri" w:hAnsi="Verdana" w:cs="Arial"/>
          <w:lang w:val="es-ES"/>
        </w:rPr>
        <w:lastRenderedPageBreak/>
        <w:t>postulado ha sido recogido no solo en la contratación estatal</w:t>
      </w:r>
      <w:r w:rsidRPr="00B310DA">
        <w:rPr>
          <w:rFonts w:ascii="Verdana" w:eastAsia="Calibri" w:hAnsi="Verdana" w:cs="Arial"/>
          <w:vertAlign w:val="superscript"/>
          <w:lang w:val="es-ES"/>
        </w:rPr>
        <w:footnoteReference w:id="4"/>
      </w:r>
      <w:r w:rsidRPr="00B310DA">
        <w:rPr>
          <w:rFonts w:ascii="Verdana" w:eastAsia="Calibri" w:hAnsi="Verdana" w:cs="Arial"/>
          <w:lang w:val="es-ES"/>
        </w:rPr>
        <w:t xml:space="preserve"> sino además en la normativa </w:t>
      </w:r>
      <w:proofErr w:type="spellStart"/>
      <w:r w:rsidRPr="00B310DA">
        <w:rPr>
          <w:rFonts w:ascii="Verdana" w:eastAsia="Calibri" w:hAnsi="Verdana" w:cs="Arial"/>
          <w:lang w:val="es-ES"/>
        </w:rPr>
        <w:t>antitrámites</w:t>
      </w:r>
      <w:proofErr w:type="spellEnd"/>
      <w:r w:rsidRPr="00B310DA">
        <w:rPr>
          <w:rFonts w:ascii="Verdana" w:eastAsia="Calibri" w:hAnsi="Verdana" w:cs="Arial"/>
          <w:vertAlign w:val="superscript"/>
          <w:lang w:val="es-ES"/>
        </w:rPr>
        <w:footnoteReference w:id="5"/>
      </w:r>
      <w:r w:rsidRPr="00B310DA">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42F517E" w14:textId="77777777" w:rsidR="00B310DA" w:rsidRPr="00B310DA" w:rsidRDefault="00B310DA" w:rsidP="00B310DA">
      <w:pPr>
        <w:spacing w:after="120" w:line="276" w:lineRule="auto"/>
        <w:ind w:firstLine="708"/>
        <w:jc w:val="both"/>
        <w:rPr>
          <w:rFonts w:ascii="Verdana" w:eastAsia="Calibri" w:hAnsi="Verdana" w:cs="Arial"/>
          <w:color w:val="000000"/>
          <w:lang w:val="es-ES"/>
        </w:rPr>
      </w:pPr>
      <w:r w:rsidRPr="00B310DA">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B310DA">
        <w:rPr>
          <w:rFonts w:ascii="Verdana" w:eastAsia="Calibri" w:hAnsi="Verdana" w:cs="Arial"/>
          <w:color w:val="000000"/>
          <w:vertAlign w:val="superscript"/>
          <w:lang w:val="es-ES"/>
        </w:rPr>
        <w:footnoteReference w:id="6"/>
      </w:r>
      <w:r w:rsidRPr="00B310DA">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56564948" w14:textId="77777777" w:rsidR="00B310DA" w:rsidRPr="00B310DA" w:rsidRDefault="00B310DA" w:rsidP="00B310DA">
      <w:pPr>
        <w:spacing w:after="120" w:line="276" w:lineRule="auto"/>
        <w:ind w:firstLine="708"/>
        <w:jc w:val="both"/>
        <w:rPr>
          <w:rFonts w:ascii="Verdana" w:eastAsia="Calibri" w:hAnsi="Verdana" w:cs="Arial"/>
          <w:color w:val="000000"/>
          <w:lang w:val="es-ES"/>
        </w:rPr>
      </w:pPr>
      <w:r w:rsidRPr="00B310DA">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w:t>
      </w:r>
      <w:r w:rsidRPr="00B310DA">
        <w:rPr>
          <w:rFonts w:ascii="Verdana" w:eastAsia="Calibri" w:hAnsi="Verdana" w:cs="Arial"/>
          <w:color w:val="000000"/>
          <w:lang w:val="es-ES"/>
        </w:rPr>
        <w:lastRenderedPageBreak/>
        <w:t xml:space="preserve">que eliminan la competencia. En ese orden, si se permite ilimitadamente introducir ajustes, las entidades estatales podrían reintroducir los sesgos interpretativos incorrectos que se buscó erradicar con la introducción de la herramienta analizada. </w:t>
      </w:r>
    </w:p>
    <w:p w14:paraId="47462865" w14:textId="77777777" w:rsidR="00B310DA" w:rsidRPr="00B310DA" w:rsidRDefault="00B310DA" w:rsidP="00B310DA">
      <w:pPr>
        <w:spacing w:after="120" w:line="276" w:lineRule="auto"/>
        <w:ind w:firstLine="708"/>
        <w:jc w:val="both"/>
        <w:rPr>
          <w:rFonts w:ascii="Verdana" w:eastAsia="Calibri" w:hAnsi="Verdana" w:cs="Arial"/>
          <w:color w:val="000000"/>
          <w:lang w:val="es-ES"/>
        </w:rPr>
      </w:pPr>
      <w:r w:rsidRPr="00B310DA">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69889157" w14:textId="77777777" w:rsidR="00B310DA" w:rsidRPr="00B310DA" w:rsidRDefault="00B310DA" w:rsidP="00B310DA">
      <w:pPr>
        <w:spacing w:after="120" w:line="276" w:lineRule="auto"/>
        <w:ind w:firstLine="708"/>
        <w:jc w:val="both"/>
        <w:rPr>
          <w:rFonts w:ascii="Verdana" w:eastAsia="Calibri" w:hAnsi="Verdana" w:cs="Arial"/>
          <w:color w:val="000000"/>
          <w:lang w:val="es-ES"/>
        </w:rPr>
      </w:pPr>
      <w:r w:rsidRPr="00B310DA">
        <w:rPr>
          <w:rFonts w:ascii="Verdana" w:eastAsia="Calibri" w:hAnsi="Verdana" w:cs="Arial"/>
          <w:lang w:val="es-MX"/>
        </w:rPr>
        <w:t xml:space="preserve">No obstante, la parte introductoria de los documentos base de los documentos tipo disponen que los aspectos incluidos en corchetes y resaltados en gris </w:t>
      </w:r>
      <w:r w:rsidRPr="00B310DA">
        <w:rPr>
          <w:rFonts w:ascii="Verdana" w:eastAsia="Aptos" w:hAnsi="Verdana" w:cs="Arial"/>
        </w:rPr>
        <w:t>–[</w:t>
      </w:r>
      <w:r w:rsidRPr="00B310DA">
        <w:rPr>
          <w:rFonts w:ascii="Verdana" w:eastAsia="Aptos" w:hAnsi="Verdana" w:cs="Arial"/>
          <w:highlight w:val="lightGray"/>
        </w:rPr>
        <w:t>texto de ejemplo</w:t>
      </w:r>
      <w:r w:rsidRPr="00B310DA">
        <w:rPr>
          <w:rFonts w:ascii="Verdana" w:eastAsia="Aptos" w:hAnsi="Verdana" w:cs="Arial"/>
        </w:rPr>
        <w:t xml:space="preserve">]– </w:t>
      </w:r>
      <w:r w:rsidRPr="00B310DA">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73CB0F7" w14:textId="77777777" w:rsidR="00B310DA" w:rsidRPr="00B310DA" w:rsidRDefault="00B310DA" w:rsidP="00B310DA">
      <w:pPr>
        <w:spacing w:after="120" w:line="276" w:lineRule="auto"/>
        <w:ind w:firstLine="708"/>
        <w:jc w:val="both"/>
        <w:rPr>
          <w:rFonts w:ascii="Aptos" w:eastAsia="Aptos" w:hAnsi="Aptos" w:cs="Times New Roman"/>
          <w:kern w:val="2"/>
          <w:sz w:val="24"/>
          <w:szCs w:val="24"/>
          <w:lang w:val="es-MX"/>
          <w14:ligatures w14:val="standardContextual"/>
        </w:rPr>
      </w:pPr>
      <w:r w:rsidRPr="00B310DA">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B310DA">
        <w:rPr>
          <w:rFonts w:ascii="Verdana" w:eastAsia="Calibri" w:hAnsi="Verdana" w:cs="Arial"/>
          <w:i/>
          <w:iCs/>
          <w:lang w:val="es-MX"/>
        </w:rPr>
        <w:t>“</w:t>
      </w:r>
      <w:r w:rsidRPr="00B310DA">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B310DA">
        <w:rPr>
          <w:rFonts w:ascii="Aptos" w:eastAsia="Aptos" w:hAnsi="Aptos" w:cs="Times New Roman"/>
          <w:kern w:val="2"/>
          <w:sz w:val="24"/>
          <w:szCs w:val="24"/>
          <w:lang w:val="es-MX"/>
          <w14:ligatures w14:val="standardContextual"/>
        </w:rPr>
        <w:t xml:space="preserve"> </w:t>
      </w:r>
    </w:p>
    <w:p w14:paraId="2E5DBEF6" w14:textId="77777777" w:rsidR="00B310DA" w:rsidRPr="00B310DA" w:rsidRDefault="00B310DA" w:rsidP="00B310DA">
      <w:pPr>
        <w:spacing w:before="120" w:after="120" w:line="276" w:lineRule="auto"/>
        <w:ind w:firstLine="709"/>
        <w:jc w:val="both"/>
        <w:rPr>
          <w:rFonts w:ascii="Verdana" w:eastAsia="Calibri" w:hAnsi="Verdana" w:cs="Arial"/>
          <w:bCs/>
          <w:lang w:val="es-MX"/>
        </w:rPr>
      </w:pPr>
      <w:r w:rsidRPr="00B310DA">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D73A4EE" w14:textId="77777777" w:rsidR="00B310DA" w:rsidRPr="00B310DA" w:rsidRDefault="00B310DA" w:rsidP="00B310DA">
      <w:pPr>
        <w:spacing w:before="120" w:after="120" w:line="276" w:lineRule="auto"/>
        <w:ind w:firstLine="709"/>
        <w:jc w:val="both"/>
        <w:rPr>
          <w:rFonts w:ascii="Verdana" w:eastAsia="Calibri" w:hAnsi="Verdana" w:cs="Arial"/>
          <w:bCs/>
          <w:lang w:val="es-MX"/>
        </w:rPr>
      </w:pPr>
      <w:r w:rsidRPr="00B310DA">
        <w:rPr>
          <w:rFonts w:ascii="Verdana" w:eastAsia="Calibri" w:hAnsi="Verdana" w:cs="Arial"/>
          <w:bCs/>
          <w:lang w:val="es-MX"/>
        </w:rPr>
        <w:t xml:space="preserve">Esta regla de inalterabilidad </w:t>
      </w:r>
      <w:r w:rsidRPr="00B310DA">
        <w:rPr>
          <w:rFonts w:ascii="Verdana" w:eastAsia="Calibri" w:hAnsi="Verdana" w:cs="Arial"/>
          <w:bCs/>
          <w:i/>
          <w:iCs/>
          <w:lang w:val="es-MX"/>
        </w:rPr>
        <w:t>también aplica a los formatos, formularios, anexos y matrices</w:t>
      </w:r>
      <w:r w:rsidRPr="00B310DA">
        <w:rPr>
          <w:rFonts w:ascii="Verdana" w:eastAsia="Calibri" w:hAnsi="Verdana" w:cs="Arial"/>
          <w:bCs/>
          <w:lang w:val="es-MX"/>
        </w:rPr>
        <w:t xml:space="preserve"> implementados junto con el “Documento Base”, los cuales </w:t>
      </w:r>
      <w:r w:rsidRPr="00B310DA">
        <w:rPr>
          <w:rFonts w:ascii="Verdana" w:eastAsia="Calibri" w:hAnsi="Verdana" w:cs="Arial"/>
          <w:bCs/>
          <w:lang w:val="es-MX"/>
        </w:rPr>
        <w:lastRenderedPageBreak/>
        <w:t xml:space="preserve">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388B15D4" w14:textId="77777777" w:rsidR="00B310DA" w:rsidRPr="00B310DA" w:rsidRDefault="00B310DA" w:rsidP="00B310DA">
      <w:pPr>
        <w:spacing w:before="120" w:after="120" w:line="276" w:lineRule="auto"/>
        <w:ind w:firstLine="709"/>
        <w:jc w:val="both"/>
        <w:rPr>
          <w:rFonts w:ascii="Verdana" w:eastAsia="Calibri" w:hAnsi="Verdana" w:cs="Arial"/>
          <w:lang w:val="es-MX"/>
        </w:rPr>
      </w:pPr>
      <w:r w:rsidRPr="00B310DA">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AD137E9" w14:textId="77777777" w:rsidR="00B310DA" w:rsidRPr="00B310DA" w:rsidRDefault="00B310DA" w:rsidP="00B310DA">
      <w:pPr>
        <w:spacing w:before="120" w:after="120" w:line="276" w:lineRule="auto"/>
        <w:ind w:firstLine="709"/>
        <w:jc w:val="both"/>
        <w:rPr>
          <w:rFonts w:ascii="Verdana" w:eastAsia="Aptos" w:hAnsi="Verdana" w:cs="Arial"/>
        </w:rPr>
      </w:pPr>
      <w:r w:rsidRPr="00B310DA">
        <w:rPr>
          <w:rFonts w:ascii="Verdana" w:eastAsia="Aptos" w:hAnsi="Verdana" w:cs="Arial"/>
        </w:rPr>
        <w:t xml:space="preserve">En relación con el principio constitucional </w:t>
      </w:r>
      <w:r w:rsidRPr="00B310DA">
        <w:rPr>
          <w:rFonts w:ascii="Verdana" w:eastAsia="Aptos" w:hAnsi="Verdana" w:cs="Arial"/>
          <w:i/>
          <w:iCs/>
        </w:rPr>
        <w:t>sub examine</w:t>
      </w:r>
      <w:r w:rsidRPr="00B310DA">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B310DA">
        <w:rPr>
          <w:rFonts w:ascii="Verdana" w:eastAsia="Aptos" w:hAnsi="Verdana" w:cs="Arial"/>
          <w:vertAlign w:val="superscript"/>
        </w:rPr>
        <w:footnoteReference w:id="7"/>
      </w:r>
      <w:r w:rsidRPr="00B310DA">
        <w:rPr>
          <w:rFonts w:ascii="Verdana" w:eastAsia="Aptos" w:hAnsi="Verdana" w:cs="Arial"/>
        </w:rPr>
        <w:t xml:space="preserve">. </w:t>
      </w:r>
    </w:p>
    <w:p w14:paraId="575AD3F0" w14:textId="77777777" w:rsidR="00B310DA" w:rsidRPr="00B310DA" w:rsidRDefault="00B310DA" w:rsidP="00B310DA">
      <w:pPr>
        <w:spacing w:after="0" w:line="276" w:lineRule="auto"/>
        <w:ind w:firstLine="709"/>
        <w:jc w:val="both"/>
        <w:rPr>
          <w:rFonts w:ascii="Verdana" w:eastAsia="Calibri" w:hAnsi="Verdana" w:cs="Arial"/>
          <w:lang w:val="es-MX"/>
        </w:rPr>
      </w:pPr>
      <w:r w:rsidRPr="00B310DA">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52818669" w14:textId="77777777" w:rsidR="00B310DA" w:rsidRPr="00B310DA" w:rsidRDefault="00B310DA" w:rsidP="00B310DA">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4E0E5D62" w14:textId="77777777" w:rsidR="00B310DA" w:rsidRPr="00B310DA" w:rsidRDefault="00B310DA" w:rsidP="00B310DA">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ii</w:t>
      </w:r>
      <w:proofErr w:type="spellEnd"/>
      <w:r w:rsidRPr="00B310DA">
        <w:rPr>
          <w:rFonts w:ascii="Verdana" w:eastAsia="Aptos" w:hAnsi="Verdana" w:cs="Times New Roman"/>
          <w:kern w:val="2"/>
          <w14:ligatures w14:val="standardContextual"/>
        </w:rPr>
        <w:t xml:space="preserve">. De acuerdo con la memoria justificativa del Decreto 287 del 19 de marzo de </w:t>
      </w:r>
      <w:r w:rsidRPr="00B310DA">
        <w:rPr>
          <w:rFonts w:ascii="Verdana" w:eastAsia="Aptos" w:hAnsi="Verdana" w:cs="Times New Roman"/>
          <w:kern w:val="2"/>
          <w14:ligatures w14:val="standardContextual"/>
        </w:rPr>
        <w:lastRenderedPageBreak/>
        <w:t>2026</w:t>
      </w:r>
      <w:r w:rsidRPr="00B310DA">
        <w:rPr>
          <w:rFonts w:ascii="Verdana" w:eastAsia="Aptos" w:hAnsi="Verdana" w:cs="Times New Roman"/>
          <w:kern w:val="2"/>
          <w:vertAlign w:val="superscript"/>
          <w14:ligatures w14:val="standardContextual"/>
        </w:rPr>
        <w:footnoteReference w:id="8"/>
      </w:r>
      <w:r w:rsidRPr="00B310DA">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B310DA">
        <w:rPr>
          <w:rFonts w:ascii="Verdana" w:eastAsia="Aptos" w:hAnsi="Verdana" w:cs="Times New Roman"/>
          <w:kern w:val="2"/>
          <w:vertAlign w:val="superscript"/>
          <w14:ligatures w14:val="standardContextual"/>
        </w:rPr>
        <w:footnoteReference w:id="9"/>
      </w:r>
      <w:r w:rsidRPr="00B310DA">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18216061"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B310DA">
        <w:rPr>
          <w:rFonts w:ascii="Verdana" w:eastAsia="Aptos" w:hAnsi="Verdana" w:cs="Times New Roman"/>
          <w:kern w:val="2"/>
          <w14:ligatures w14:val="standardContextual"/>
        </w:rPr>
        <w:t>ii</w:t>
      </w:r>
      <w:proofErr w:type="spellEnd"/>
      <w:r w:rsidRPr="00B310DA">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537B32AB"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B310DA">
        <w:rPr>
          <w:rFonts w:ascii="Verdana" w:eastAsia="Aptos" w:hAnsi="Verdana" w:cs="Times New Roman"/>
          <w:kern w:val="2"/>
          <w:vertAlign w:val="superscript"/>
          <w14:ligatures w14:val="standardContextual"/>
        </w:rPr>
        <w:footnoteReference w:id="10"/>
      </w:r>
      <w:r w:rsidRPr="00B310DA">
        <w:rPr>
          <w:rFonts w:ascii="Verdana" w:eastAsia="Aptos" w:hAnsi="Verdana" w:cs="Times New Roman"/>
          <w:kern w:val="2"/>
          <w14:ligatures w14:val="standardContextual"/>
        </w:rPr>
        <w:t xml:space="preserve">, mediante el cual se adicionan los artículos </w:t>
      </w:r>
      <w:r w:rsidRPr="00B310DA">
        <w:rPr>
          <w:rFonts w:ascii="Verdana" w:eastAsia="Aptos" w:hAnsi="Verdana" w:cs="Times New Roman"/>
          <w:kern w:val="2"/>
          <w14:ligatures w14:val="standardContextual"/>
        </w:rPr>
        <w:lastRenderedPageBreak/>
        <w:t>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3853A443"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7BD16585"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2B308E96"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w:t>
      </w:r>
      <w:r w:rsidRPr="00B310DA">
        <w:rPr>
          <w:rFonts w:ascii="Verdana" w:eastAsia="Aptos" w:hAnsi="Verdana" w:cs="Times New Roman"/>
          <w:kern w:val="2"/>
          <w14:ligatures w14:val="standardContextual"/>
        </w:rPr>
        <w:lastRenderedPageBreak/>
        <w:t>y contratación pública.</w:t>
      </w:r>
    </w:p>
    <w:p w14:paraId="00DAE04C"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ii</w:t>
      </w:r>
      <w:proofErr w:type="spellEnd"/>
      <w:r w:rsidRPr="00B310DA">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67DB61E1"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iii</w:t>
      </w:r>
      <w:proofErr w:type="spellEnd"/>
      <w:r w:rsidRPr="00B310DA">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6646DD43"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Aptos" w:eastAsia="Aptos" w:hAnsi="Aptos" w:cs="Times New Roman"/>
          <w:kern w:val="2"/>
          <w:sz w:val="24"/>
          <w:szCs w:val="24"/>
          <w14:ligatures w14:val="standardContextual"/>
        </w:rPr>
        <w:t>iv</w:t>
      </w:r>
      <w:proofErr w:type="spellEnd"/>
      <w:r w:rsidRPr="00B310DA">
        <w:rPr>
          <w:rFonts w:ascii="Aptos" w:eastAsia="Aptos" w:hAnsi="Aptos" w:cs="Times New Roman"/>
          <w:kern w:val="2"/>
          <w:sz w:val="24"/>
          <w:szCs w:val="24"/>
          <w14:ligatures w14:val="standardContextual"/>
        </w:rPr>
        <w:t xml:space="preserve">). </w:t>
      </w:r>
      <w:r w:rsidRPr="00B310DA">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7A3478E"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B310DA">
        <w:rPr>
          <w:rFonts w:ascii="Verdana" w:eastAsia="Aptos" w:hAnsi="Verdana" w:cs="Times New Roman"/>
          <w:kern w:val="2"/>
          <w:vertAlign w:val="superscript"/>
          <w14:ligatures w14:val="standardContextual"/>
        </w:rPr>
        <w:footnoteReference w:id="11"/>
      </w:r>
      <w:r w:rsidRPr="00B310DA">
        <w:rPr>
          <w:rFonts w:ascii="Verdana" w:eastAsia="Aptos" w:hAnsi="Verdana" w:cs="Times New Roman"/>
          <w:kern w:val="2"/>
          <w14:ligatures w14:val="standardContextual"/>
        </w:rPr>
        <w:t xml:space="preserve">. </w:t>
      </w:r>
    </w:p>
    <w:p w14:paraId="5DFCE1DC"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w:t>
      </w:r>
      <w:r w:rsidRPr="00B310DA">
        <w:rPr>
          <w:rFonts w:ascii="Verdana" w:eastAsia="Aptos" w:hAnsi="Verdana" w:cs="Times New Roman"/>
          <w:kern w:val="2"/>
          <w14:ligatures w14:val="standardContextual"/>
        </w:rPr>
        <w:lastRenderedPageBreak/>
        <w:t xml:space="preserve">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49719581"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vii</w:t>
      </w:r>
      <w:proofErr w:type="spellEnd"/>
      <w:r w:rsidRPr="00B310DA">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258154E0"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viii</w:t>
      </w:r>
      <w:proofErr w:type="spellEnd"/>
      <w:r w:rsidRPr="00B310DA">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6DA1D523"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ix</w:t>
      </w:r>
      <w:proofErr w:type="spellEnd"/>
      <w:r w:rsidRPr="00B310DA">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 Colombia Compra Eficiente garantizará la adopción permanente de las acciones necesarias para que las medidas señaladas en favor de las Personas con Discapacidad se incorporen a los documentos e instrumentos que genera. </w:t>
      </w:r>
    </w:p>
    <w:p w14:paraId="747A8FA8" w14:textId="77777777" w:rsidR="00B310DA" w:rsidRPr="00B310DA" w:rsidRDefault="00B310DA" w:rsidP="00B310DA">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CE60842" w14:textId="77777777" w:rsidR="00B310DA" w:rsidRPr="00B310DA" w:rsidRDefault="00B310DA" w:rsidP="00B310DA">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3FD798EE" w14:textId="77777777" w:rsidR="00B310DA" w:rsidRPr="00B310DA" w:rsidRDefault="00B310DA" w:rsidP="00B310DA">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iii</w:t>
      </w:r>
      <w:proofErr w:type="spellEnd"/>
      <w:r w:rsidRPr="00B310DA">
        <w:rPr>
          <w:rFonts w:ascii="Verdana" w:eastAsia="Aptos" w:hAnsi="Verdana" w:cs="Times New Roman"/>
          <w:kern w:val="2"/>
          <w14:ligatures w14:val="standardContextual"/>
        </w:rPr>
        <w:t xml:space="preserve">. De acuerdo con el desarrollo del numeral precedente, </w:t>
      </w:r>
      <w:r w:rsidRPr="00B310DA">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w:t>
      </w:r>
      <w:r w:rsidRPr="00B310DA">
        <w:rPr>
          <w:rFonts w:ascii="Verdana" w:eastAsia="Aptos" w:hAnsi="Verdana" w:cs="AppleSystemUIFont"/>
          <w:lang w:val="es-MX"/>
          <w14:ligatures w14:val="standardContextual"/>
        </w:rPr>
        <w:lastRenderedPageBreak/>
        <w:t xml:space="preserve">que impone la necesidad de una adecuación de los documentos tipo expedidos por la Agencia Nacional </w:t>
      </w:r>
      <w:r w:rsidRPr="00B310DA">
        <w:rPr>
          <w:rFonts w:ascii="Verdana" w:eastAsia="Aptos" w:hAnsi="Verdana" w:cs="Times New Roman"/>
          <w:kern w:val="2"/>
          <w14:ligatures w14:val="standardContextual"/>
        </w:rPr>
        <w:t>de Contratación Pública – Colombia Compra Eficiente.</w:t>
      </w:r>
    </w:p>
    <w:p w14:paraId="4D12AAD7"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030E5C7"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B310DA">
        <w:rPr>
          <w:rFonts w:ascii="Verdana" w:eastAsia="Aptos" w:hAnsi="Verdana" w:cs="Times New Roman"/>
          <w:kern w:val="2"/>
          <w:vertAlign w:val="superscript"/>
          <w14:ligatures w14:val="standardContextual"/>
        </w:rPr>
        <w:footnoteReference w:id="12"/>
      </w:r>
      <w:r w:rsidRPr="00B310DA">
        <w:rPr>
          <w:rFonts w:ascii="Verdana" w:eastAsia="Aptos" w:hAnsi="Verdana" w:cs="Times New Roman"/>
          <w:kern w:val="2"/>
          <w14:ligatures w14:val="standardContextual"/>
        </w:rPr>
        <w:t xml:space="preserve">, de tal manera que se eliminen barreras de entrada injustificadas sin comprometer la idoneidad del </w:t>
      </w:r>
      <w:r w:rsidRPr="00B310DA">
        <w:rPr>
          <w:rFonts w:ascii="Verdana" w:eastAsia="Aptos" w:hAnsi="Verdana" w:cs="Times New Roman"/>
          <w:kern w:val="2"/>
          <w14:ligatures w14:val="standardContextual"/>
        </w:rPr>
        <w:lastRenderedPageBreak/>
        <w:t>contratista, en aplicación del principio de igualdad material.</w:t>
      </w:r>
    </w:p>
    <w:p w14:paraId="4EEBDDCE"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B310DA">
        <w:rPr>
          <w:rFonts w:ascii="Verdana" w:eastAsia="Aptos" w:hAnsi="Verdana" w:cs="Times New Roman"/>
          <w:kern w:val="2"/>
          <w14:ligatures w14:val="standardContextual"/>
        </w:rPr>
        <w:t>Mipymes</w:t>
      </w:r>
      <w:proofErr w:type="spellEnd"/>
      <w:r w:rsidRPr="00B310DA">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49A911DC"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761EFF95"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1E3FEF17"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 su vez, la modificación señalada incide en el formato que </w:t>
      </w:r>
      <w:r w:rsidRPr="00B310DA">
        <w:rPr>
          <w:rFonts w:ascii="Verdana" w:eastAsia="Aptos" w:hAnsi="Verdana" w:cs="Times New Roman"/>
          <w:kern w:val="2"/>
          <w14:ligatures w14:val="standardContextual"/>
        </w:rPr>
        <w:lastRenderedPageBreak/>
        <w:t xml:space="preserve">actualmente se encuentra previsto en los documentos tipo para acreditar esta condición, por lo que se debe definir con claridad los mecanismos de acreditación y verificación, con el fin de evitar discrecionalidades y garantizar la transparencia del proceso. </w:t>
      </w:r>
    </w:p>
    <w:p w14:paraId="15C417DB"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ED3DF83" w14:textId="77777777" w:rsidR="00B310DA" w:rsidRPr="00B310DA" w:rsidRDefault="00B310DA" w:rsidP="00B310DA">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1326BD9" w14:textId="77777777" w:rsidR="00B310DA" w:rsidRPr="00B310DA" w:rsidRDefault="00B310DA" w:rsidP="00B310DA">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466033B5" w14:textId="77777777" w:rsidR="00B310DA" w:rsidRPr="00B310DA" w:rsidRDefault="00B310DA" w:rsidP="00B310DA">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B310DA">
        <w:rPr>
          <w:rFonts w:ascii="Verdana" w:eastAsia="Aptos" w:hAnsi="Verdana" w:cs="Times New Roman"/>
          <w:kern w:val="2"/>
          <w14:ligatures w14:val="standardContextual"/>
        </w:rPr>
        <w:t>iv</w:t>
      </w:r>
      <w:proofErr w:type="spellEnd"/>
      <w:r w:rsidRPr="00B310DA">
        <w:rPr>
          <w:rFonts w:ascii="Verdana" w:eastAsia="Aptos" w:hAnsi="Verdana" w:cs="Times New Roman"/>
          <w:kern w:val="2"/>
          <w14:ligatures w14:val="standardContextual"/>
        </w:rPr>
        <w:t>. 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73AC725B"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B310DA">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B310DA">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w:t>
      </w:r>
      <w:r w:rsidRPr="00B310DA">
        <w:rPr>
          <w:rFonts w:ascii="Verdana" w:eastAsia="Aptos" w:hAnsi="Verdana" w:cs="Times New Roman"/>
          <w:kern w:val="2"/>
          <w14:ligatures w14:val="standardContextual"/>
        </w:rPr>
        <w:lastRenderedPageBreak/>
        <w:t>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39ABF177"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B310DA">
        <w:rPr>
          <w:rFonts w:ascii="Verdana" w:eastAsia="Aptos" w:hAnsi="Verdana" w:cs="Times New Roman"/>
          <w:kern w:val="2"/>
          <w14:ligatures w14:val="standardContextual"/>
        </w:rPr>
        <w:t>secundum</w:t>
      </w:r>
      <w:proofErr w:type="spellEnd"/>
      <w:r w:rsidRPr="00B310DA">
        <w:rPr>
          <w:rFonts w:ascii="Verdana" w:eastAsia="Aptos" w:hAnsi="Verdana" w:cs="Times New Roman"/>
          <w:kern w:val="2"/>
          <w14:ligatures w14:val="standardContextual"/>
        </w:rPr>
        <w:t xml:space="preserve"> </w:t>
      </w:r>
      <w:proofErr w:type="spellStart"/>
      <w:r w:rsidRPr="00B310DA">
        <w:rPr>
          <w:rFonts w:ascii="Verdana" w:eastAsia="Aptos" w:hAnsi="Verdana" w:cs="Times New Roman"/>
          <w:kern w:val="2"/>
          <w14:ligatures w14:val="standardContextual"/>
        </w:rPr>
        <w:t>legem</w:t>
      </w:r>
      <w:proofErr w:type="spellEnd"/>
      <w:r w:rsidRPr="00B310DA">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145B24FF"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7A6F80C"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B869AAF"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Lo dispuesto en el párrafo precedente, es consecuente con lo desarrollado en el punto uno (i) de este concepto. En este se indicó que, sobre los documentos tipo expedidos por la Agencia Nacional de Contratación Pública – Colombia Compra Eficiente, recae la regla de inalterabilidad, en virtud de la cual, las </w:t>
      </w:r>
      <w:r w:rsidRPr="00B310DA">
        <w:rPr>
          <w:rFonts w:ascii="Verdana" w:eastAsia="Aptos" w:hAnsi="Verdana" w:cs="Times New Roman"/>
          <w:kern w:val="2"/>
          <w14:ligatures w14:val="standardContextual"/>
        </w:rPr>
        <w:lastRenderedPageBreak/>
        <w:t>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5E8F97F"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5B879BE"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1234A7D"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Desde una perspectiva técnica, los documentos tipo constituyen un </w:t>
      </w:r>
      <w:r w:rsidRPr="00B310DA">
        <w:rPr>
          <w:rFonts w:ascii="Verdana" w:eastAsia="Aptos" w:hAnsi="Verdana" w:cs="Times New Roman"/>
          <w:kern w:val="2"/>
          <w14:ligatures w14:val="standardContextual"/>
        </w:rPr>
        <w:lastRenderedPageBreak/>
        <w:t>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B310DA">
        <w:rPr>
          <w:rFonts w:ascii="Verdana" w:eastAsia="Aptos" w:hAnsi="Verdana" w:cs="Times New Roman"/>
          <w:kern w:val="2"/>
          <w:vertAlign w:val="superscript"/>
          <w14:ligatures w14:val="standardContextual"/>
        </w:rPr>
        <w:footnoteReference w:id="13"/>
      </w:r>
      <w:r w:rsidRPr="00B310DA">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41ED566E"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Adicionalmente, el propio Decreto 287 de 2026 en el artículo 1 que modifica el artículo 2.2.1.2.4.2.7.8 al Decreto 1082 de 2015</w:t>
      </w:r>
      <w:r w:rsidRPr="00B310DA">
        <w:rPr>
          <w:rFonts w:ascii="Verdana" w:eastAsia="Aptos" w:hAnsi="Verdana" w:cs="Times New Roman"/>
          <w:kern w:val="2"/>
          <w:vertAlign w:val="superscript"/>
          <w14:ligatures w14:val="standardContextual"/>
        </w:rPr>
        <w:footnoteReference w:id="14"/>
      </w:r>
      <w:r w:rsidRPr="00B310DA">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B310DA">
        <w:rPr>
          <w:rFonts w:ascii="Aptos" w:eastAsia="Aptos" w:hAnsi="Aptos" w:cs="Times New Roman"/>
          <w:kern w:val="2"/>
          <w:sz w:val="24"/>
          <w:szCs w:val="24"/>
          <w14:ligatures w14:val="standardContextual"/>
        </w:rPr>
        <w:t>”</w:t>
      </w:r>
      <w:r w:rsidRPr="00B310DA">
        <w:rPr>
          <w:rFonts w:ascii="Aptos" w:eastAsia="Aptos" w:hAnsi="Aptos" w:cs="Times New Roman"/>
          <w:kern w:val="2"/>
          <w:sz w:val="24"/>
          <w:szCs w:val="24"/>
          <w:vertAlign w:val="superscript"/>
          <w14:ligatures w14:val="standardContextual"/>
        </w:rPr>
        <w:footnoteReference w:id="15"/>
      </w:r>
      <w:r w:rsidRPr="00B310DA">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49199C91"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B310DA">
        <w:rPr>
          <w:rFonts w:ascii="Verdana" w:eastAsia="Aptos" w:hAnsi="Verdana" w:cs="Times New Roman"/>
          <w:kern w:val="2"/>
          <w:vertAlign w:val="superscript"/>
          <w14:ligatures w14:val="standardContextual"/>
        </w:rPr>
        <w:footnoteReference w:id="16"/>
      </w:r>
      <w:r w:rsidRPr="00B310DA">
        <w:rPr>
          <w:rFonts w:ascii="Verdana" w:eastAsia="Aptos" w:hAnsi="Verdana" w:cs="Times New Roman"/>
          <w:kern w:val="2"/>
          <w14:ligatures w14:val="standardContextual"/>
        </w:rPr>
        <w:t xml:space="preserve">, en donde se establece que “La aplicación del Decreto 0287 de 2026 en los </w:t>
      </w:r>
      <w:r w:rsidRPr="00B310DA">
        <w:rPr>
          <w:rFonts w:ascii="Verdana" w:eastAsia="Aptos" w:hAnsi="Verdana" w:cs="Times New Roman"/>
          <w:kern w:val="2"/>
          <w14:ligatures w14:val="standardContextual"/>
        </w:rPr>
        <w:lastRenderedPageBreak/>
        <w:t xml:space="preserve">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6984D79"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4BE12340"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171237AD" w14:textId="77777777" w:rsidR="00B310DA" w:rsidRPr="00B310DA" w:rsidRDefault="00B310DA" w:rsidP="00B310DA">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0EEB121" w14:textId="77777777" w:rsidR="00B310DA" w:rsidRPr="00B310DA" w:rsidRDefault="00B310DA" w:rsidP="00B310DA">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B310DA">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w:t>
      </w:r>
      <w:r w:rsidRPr="00B310DA">
        <w:rPr>
          <w:rFonts w:ascii="Verdana" w:eastAsia="Aptos" w:hAnsi="Verdana" w:cs="Times New Roman"/>
          <w:kern w:val="2"/>
          <w14:ligatures w14:val="standardContextual"/>
        </w:rPr>
        <w:lastRenderedPageBreak/>
        <w:t xml:space="preserve">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500E0B31" w14:textId="77777777" w:rsidR="00B310DA" w:rsidRPr="00B310DA" w:rsidRDefault="00B310DA" w:rsidP="00B310DA">
      <w:pPr>
        <w:tabs>
          <w:tab w:val="left" w:pos="142"/>
          <w:tab w:val="left" w:pos="284"/>
        </w:tabs>
        <w:spacing w:after="0" w:line="276" w:lineRule="auto"/>
        <w:jc w:val="both"/>
        <w:rPr>
          <w:rFonts w:ascii="Verdana" w:eastAsia="Century Gothic" w:hAnsi="Verdana" w:cs="Century Gothic"/>
          <w:lang w:val="es-ES_tradnl"/>
        </w:rPr>
      </w:pPr>
    </w:p>
    <w:p w14:paraId="45D0263A" w14:textId="77777777" w:rsidR="00B310DA" w:rsidRPr="00B310DA" w:rsidRDefault="00B310DA" w:rsidP="00B310DA">
      <w:pPr>
        <w:tabs>
          <w:tab w:val="left" w:pos="142"/>
          <w:tab w:val="left" w:pos="284"/>
        </w:tabs>
        <w:spacing w:after="0" w:line="276" w:lineRule="auto"/>
        <w:jc w:val="both"/>
        <w:rPr>
          <w:rFonts w:ascii="Verdana" w:eastAsia="Century Gothic" w:hAnsi="Verdana" w:cs="Century Gothic"/>
          <w:b/>
          <w:bCs/>
          <w:lang w:val="es-ES_tradnl"/>
        </w:rPr>
      </w:pPr>
      <w:r w:rsidRPr="00B310DA">
        <w:rPr>
          <w:rFonts w:ascii="Verdana" w:eastAsia="Century Gothic" w:hAnsi="Verdana" w:cs="Century Gothic"/>
          <w:b/>
          <w:bCs/>
          <w:lang w:val="es-ES_tradnl"/>
        </w:rPr>
        <w:t>4. Referencias normativas, jurisprudenciales y otras fuentes:</w:t>
      </w:r>
    </w:p>
    <w:p w14:paraId="5D57473A" w14:textId="77777777" w:rsidR="00B310DA" w:rsidRPr="00B310DA" w:rsidRDefault="00B310DA" w:rsidP="00B310DA">
      <w:pPr>
        <w:spacing w:after="0"/>
        <w:ind w:left="-15840"/>
        <w:jc w:val="both"/>
        <w:rPr>
          <w:rFonts w:ascii="Verdana" w:eastAsia="Calibri" w:hAnsi="Verdana" w:cs="Arial"/>
          <w:b/>
          <w:bCs/>
        </w:rPr>
      </w:pPr>
      <w:r w:rsidRPr="00B310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310DA" w:rsidRPr="00B310DA" w14:paraId="47C1B194" w14:textId="77777777" w:rsidTr="006C401F">
        <w:trPr>
          <w:trHeight w:val="870"/>
        </w:trPr>
        <w:tc>
          <w:tcPr>
            <w:tcW w:w="8647" w:type="dxa"/>
            <w:tcBorders>
              <w:top w:val="dotted" w:sz="4" w:space="0" w:color="auto"/>
              <w:left w:val="dotted" w:sz="4" w:space="0" w:color="auto"/>
              <w:bottom w:val="dotted" w:sz="4" w:space="0" w:color="auto"/>
              <w:right w:val="dotted" w:sz="4" w:space="0" w:color="auto"/>
            </w:tcBorders>
          </w:tcPr>
          <w:p w14:paraId="785452D6"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B310DA">
              <w:rPr>
                <w:rFonts w:ascii="Verdana" w:eastAsia="Aptos" w:hAnsi="Verdana" w:cs="Arial"/>
              </w:rPr>
              <w:t>Ley 80 de 1993, artículo 2.</w:t>
            </w:r>
          </w:p>
          <w:p w14:paraId="55FAC29E"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B310DA">
              <w:rPr>
                <w:rFonts w:ascii="Verdana" w:eastAsia="Calibri" w:hAnsi="Verdana" w:cs="Arial"/>
                <w:lang w:val="es-ES_tradnl"/>
              </w:rPr>
              <w:t xml:space="preserve">Ley 2022 de 2020, artículo 1. </w:t>
            </w:r>
          </w:p>
          <w:p w14:paraId="10091060"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Calibri" w:hAnsi="Verdana" w:cs="Arial"/>
              </w:rPr>
            </w:pPr>
            <w:r w:rsidRPr="00B310DA">
              <w:rPr>
                <w:rFonts w:ascii="Verdana" w:eastAsia="Aptos" w:hAnsi="Verdana" w:cs="Arial"/>
              </w:rPr>
              <w:t>Decreto Ley 4170 de 2011, artículos 1 y 11.</w:t>
            </w:r>
          </w:p>
          <w:p w14:paraId="46C5F8B5"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B310DA">
              <w:rPr>
                <w:rFonts w:ascii="Verdana" w:eastAsia="Calibri" w:hAnsi="Verdana" w:cs="Arial"/>
                <w:lang w:val="es-ES_tradnl"/>
              </w:rPr>
              <w:t>Decreto 287 de 2026, artículos 1 y 2.</w:t>
            </w:r>
          </w:p>
          <w:p w14:paraId="33E31CAF"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B310DA">
              <w:rPr>
                <w:rFonts w:ascii="Verdana" w:eastAsia="Calibri" w:hAnsi="Verdana" w:cs="Arial"/>
                <w:lang w:val="es-ES_tradnl"/>
              </w:rPr>
              <w:t>Decreto 1082 de 2015, artículos 2.2.1.2.4.2.6., 2.2.1.2.4.2.7., y 2.2.1.2.4.2.8.</w:t>
            </w:r>
          </w:p>
          <w:p w14:paraId="2AD032C1" w14:textId="77777777" w:rsidR="00B310DA" w:rsidRPr="00B310DA" w:rsidRDefault="00B310DA" w:rsidP="00B310D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B310DA">
              <w:rPr>
                <w:rFonts w:ascii="Verdana" w:eastAsia="Aptos" w:hAnsi="Verdana" w:cs="Arial"/>
              </w:rPr>
              <w:t>Consejo de Estado, Sección Quinta, del 12 de diciembre de 2024 (Rad. 05001-23-33-000-2024-00847-01, M.P. Omar Joaquín Barreto Suárez).</w:t>
            </w:r>
          </w:p>
          <w:p w14:paraId="1037CD0A" w14:textId="77777777" w:rsidR="00B310DA" w:rsidRPr="00B310DA" w:rsidRDefault="00B310DA" w:rsidP="00B310DA">
            <w:pPr>
              <w:widowControl w:val="0"/>
              <w:numPr>
                <w:ilvl w:val="0"/>
                <w:numId w:val="16"/>
              </w:numPr>
              <w:autoSpaceDE w:val="0"/>
              <w:autoSpaceDN w:val="0"/>
              <w:spacing w:after="120" w:line="276" w:lineRule="auto"/>
              <w:jc w:val="both"/>
              <w:rPr>
                <w:rFonts w:ascii="Verdana" w:eastAsia="Calibri" w:hAnsi="Verdana" w:cs="Arial"/>
              </w:rPr>
            </w:pPr>
            <w:r w:rsidRPr="00B310DA">
              <w:rPr>
                <w:rFonts w:ascii="Verdana" w:eastAsia="Calibri" w:hAnsi="Verdana" w:cs="Arial"/>
                <w:lang w:val="es-ES_tradnl"/>
              </w:rPr>
              <w:t xml:space="preserve">Documentos Tipo. Disponibles en: </w:t>
            </w:r>
            <w:hyperlink r:id="rId11" w:history="1">
              <w:r w:rsidRPr="00B310DA">
                <w:rPr>
                  <w:rFonts w:ascii="Verdana" w:eastAsia="Calibri" w:hAnsi="Verdana" w:cs="Arial"/>
                  <w:color w:val="0000FF"/>
                  <w:u w:val="single"/>
                  <w:lang w:val="es-ES_tradnl"/>
                </w:rPr>
                <w:t>https://www.colombiacompra.gov.co/documentos-tipo/documentos-tipo</w:t>
              </w:r>
            </w:hyperlink>
            <w:r w:rsidRPr="00B310DA">
              <w:rPr>
                <w:rFonts w:ascii="Verdana" w:eastAsia="Calibri" w:hAnsi="Verdana" w:cs="Arial"/>
                <w:lang w:val="es-ES_tradnl"/>
              </w:rPr>
              <w:t>.</w:t>
            </w:r>
          </w:p>
        </w:tc>
      </w:tr>
    </w:tbl>
    <w:p w14:paraId="6CC65667" w14:textId="77777777" w:rsidR="00B310DA" w:rsidRPr="00B310DA" w:rsidRDefault="00B310DA" w:rsidP="00B310DA">
      <w:pPr>
        <w:tabs>
          <w:tab w:val="left" w:pos="142"/>
          <w:tab w:val="left" w:pos="284"/>
        </w:tabs>
        <w:spacing w:after="0" w:line="276" w:lineRule="auto"/>
        <w:jc w:val="both"/>
        <w:rPr>
          <w:rFonts w:ascii="Verdana" w:eastAsia="Calibri" w:hAnsi="Verdana" w:cs="Arial"/>
        </w:rPr>
      </w:pPr>
    </w:p>
    <w:p w14:paraId="0FED8CE1" w14:textId="77777777" w:rsidR="00B310DA" w:rsidRPr="00B310DA" w:rsidRDefault="00B310DA" w:rsidP="00B310DA">
      <w:pPr>
        <w:tabs>
          <w:tab w:val="left" w:pos="142"/>
          <w:tab w:val="left" w:pos="284"/>
        </w:tabs>
        <w:spacing w:after="0" w:line="276" w:lineRule="auto"/>
        <w:jc w:val="both"/>
        <w:rPr>
          <w:rFonts w:ascii="Verdana" w:eastAsia="Century Gothic" w:hAnsi="Verdana" w:cs="Century Gothic"/>
          <w:b/>
          <w:bCs/>
          <w:lang w:val="es-ES"/>
        </w:rPr>
      </w:pPr>
      <w:r w:rsidRPr="00B310DA">
        <w:rPr>
          <w:rFonts w:ascii="Verdana" w:eastAsia="Calibri" w:hAnsi="Verdana" w:cs="Arial"/>
          <w:b/>
          <w:bCs/>
        </w:rPr>
        <w:t xml:space="preserve">5. </w:t>
      </w:r>
      <w:r w:rsidRPr="00B310DA">
        <w:rPr>
          <w:rFonts w:ascii="Verdana" w:eastAsia="Century Gothic" w:hAnsi="Verdana" w:cs="Century Gothic"/>
          <w:b/>
          <w:bCs/>
          <w:lang w:val="es-ES"/>
        </w:rPr>
        <w:t>Doctrina de la Agencia Nacional de Contratación Pública:</w:t>
      </w:r>
    </w:p>
    <w:p w14:paraId="2742571A" w14:textId="77777777" w:rsidR="00B310DA" w:rsidRPr="00B310DA" w:rsidRDefault="00B310DA" w:rsidP="00B310DA">
      <w:pPr>
        <w:widowControl w:val="0"/>
        <w:autoSpaceDE w:val="0"/>
        <w:autoSpaceDN w:val="0"/>
        <w:spacing w:after="0" w:line="276" w:lineRule="auto"/>
        <w:jc w:val="both"/>
        <w:rPr>
          <w:rFonts w:ascii="Verdana" w:eastAsia="Calibri" w:hAnsi="Verdana" w:cs="Arial"/>
        </w:rPr>
      </w:pPr>
    </w:p>
    <w:p w14:paraId="37143F3C" w14:textId="77777777" w:rsidR="00B310DA" w:rsidRPr="00B310DA" w:rsidRDefault="00B310DA" w:rsidP="00B310DA">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B310DA">
        <w:rPr>
          <w:rFonts w:ascii="Verdana" w:eastAsia="Calibri" w:hAnsi="Verdana" w:cs="Arial"/>
          <w:kern w:val="2"/>
          <w:shd w:val="clear" w:color="auto" w:fill="FFFFFF"/>
          <w14:ligatures w14:val="standardContextual"/>
        </w:rPr>
        <w:t>L</w:t>
      </w:r>
      <w:r w:rsidRPr="00B310DA">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B310DA">
        <w:rPr>
          <w:rFonts w:ascii="Verdana" w:eastAsia="Times New Roman" w:hAnsi="Verdana" w:cs="Arial"/>
          <w:kern w:val="2"/>
          <w:shd w:val="clear" w:color="auto" w:fill="FFFFFF"/>
          <w:lang w:val="es-ES"/>
          <w14:ligatures w14:val="standardContextual"/>
        </w:rPr>
        <w:t xml:space="preserve">, </w:t>
      </w:r>
      <w:r w:rsidRPr="00B310DA">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B310DA">
        <w:rPr>
          <w:rFonts w:ascii="Verdana" w:eastAsia="Calibri" w:hAnsi="Verdana" w:cs="Arial"/>
          <w:shd w:val="clear" w:color="auto" w:fill="FFFFFF"/>
          <w:lang w:val="es-ES"/>
        </w:rPr>
        <w:t xml:space="preserve">, C-043 del 13 de febrero de 2026, C-246 del 12 de marzo de 2026, C-467 </w:t>
      </w:r>
      <w:r w:rsidRPr="00B310DA">
        <w:rPr>
          <w:rFonts w:ascii="Verdana" w:eastAsia="Calibri" w:hAnsi="Verdana" w:cs="Arial"/>
          <w:shd w:val="clear" w:color="auto" w:fill="FFFFFF"/>
          <w:lang w:val="es-ES"/>
        </w:rPr>
        <w:lastRenderedPageBreak/>
        <w:t xml:space="preserve">del 21 de abril de 2026, entre otros. </w:t>
      </w:r>
    </w:p>
    <w:p w14:paraId="1ECAC2E1" w14:textId="77777777" w:rsidR="00B310DA" w:rsidRPr="00B310DA" w:rsidRDefault="00B310DA" w:rsidP="00B310DA">
      <w:pPr>
        <w:widowControl w:val="0"/>
        <w:autoSpaceDE w:val="0"/>
        <w:autoSpaceDN w:val="0"/>
        <w:spacing w:after="0" w:line="276" w:lineRule="auto"/>
        <w:jc w:val="both"/>
        <w:rPr>
          <w:rFonts w:ascii="Verdana" w:eastAsia="Times New Roman" w:hAnsi="Verdana" w:cs="Arial"/>
          <w:shd w:val="clear" w:color="auto" w:fill="FFFFFF"/>
          <w:lang w:val="es-ES"/>
        </w:rPr>
      </w:pPr>
    </w:p>
    <w:p w14:paraId="63A302A9" w14:textId="77777777" w:rsidR="00B310DA" w:rsidRPr="00B310DA" w:rsidRDefault="00B310DA" w:rsidP="00B310DA">
      <w:pPr>
        <w:widowControl w:val="0"/>
        <w:autoSpaceDE w:val="0"/>
        <w:autoSpaceDN w:val="0"/>
        <w:spacing w:after="0" w:line="276" w:lineRule="auto"/>
        <w:jc w:val="both"/>
        <w:rPr>
          <w:rFonts w:ascii="Verdana" w:eastAsia="Times New Roman" w:hAnsi="Verdana" w:cs="Arial"/>
          <w:shd w:val="clear" w:color="auto" w:fill="FFFFFF"/>
          <w:lang w:val="es-ES"/>
        </w:rPr>
      </w:pPr>
      <w:r w:rsidRPr="00B310DA">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B310DA">
          <w:rPr>
            <w:rFonts w:ascii="Verdana" w:eastAsia="Aptos" w:hAnsi="Verdana" w:cs="Arial"/>
            <w:color w:val="0000FF"/>
            <w:kern w:val="2"/>
            <w:u w:val="single"/>
            <w:shd w:val="clear" w:color="auto" w:fill="FFFFFF"/>
            <w14:ligatures w14:val="standardContextual"/>
          </w:rPr>
          <w:t>https://relatoria.colombiacompra.gov.co/busqueda/conceptos</w:t>
        </w:r>
      </w:hyperlink>
      <w:r w:rsidRPr="00B310DA">
        <w:rPr>
          <w:rFonts w:ascii="Verdana" w:eastAsia="Aptos" w:hAnsi="Verdana" w:cs="Arial"/>
          <w:kern w:val="2"/>
          <w:shd w:val="clear" w:color="auto" w:fill="FFFFFF"/>
          <w14:ligatures w14:val="standardContextual"/>
        </w:rPr>
        <w:t xml:space="preserve">. </w:t>
      </w:r>
      <w:r w:rsidRPr="00B310DA">
        <w:rPr>
          <w:rFonts w:ascii="Verdana" w:eastAsia="Aptos" w:hAnsi="Verdana" w:cs="Arial"/>
          <w:color w:val="FF0000"/>
          <w:kern w:val="2"/>
          <w:shd w:val="clear" w:color="auto" w:fill="FFFFFF"/>
          <w:lang w:val="es-ES"/>
          <w14:ligatures w14:val="standardContextual"/>
        </w:rPr>
        <w:t xml:space="preserve">  </w:t>
      </w:r>
    </w:p>
    <w:p w14:paraId="7FA9EDD3" w14:textId="77777777" w:rsidR="00B310DA" w:rsidRPr="00B310DA" w:rsidRDefault="00B310DA" w:rsidP="00B310DA">
      <w:pPr>
        <w:spacing w:after="0" w:line="240" w:lineRule="auto"/>
        <w:jc w:val="both"/>
        <w:rPr>
          <w:rFonts w:ascii="Verdana" w:eastAsia="Calibri" w:hAnsi="Verdana" w:cs="Arial"/>
          <w:color w:val="000000"/>
          <w:shd w:val="clear" w:color="auto" w:fill="FFFFFF"/>
        </w:rPr>
      </w:pPr>
    </w:p>
    <w:p w14:paraId="3515AF17" w14:textId="77777777" w:rsidR="00B310DA" w:rsidRPr="00B310DA" w:rsidRDefault="00B310DA" w:rsidP="00B310DA">
      <w:pPr>
        <w:spacing w:after="0" w:line="276" w:lineRule="auto"/>
        <w:jc w:val="both"/>
        <w:rPr>
          <w:rFonts w:ascii="Verdana" w:eastAsia="Times New Roman" w:hAnsi="Verdana" w:cs="Arial"/>
          <w:lang w:eastAsia="es-MX"/>
        </w:rPr>
      </w:pPr>
      <w:r w:rsidRPr="00B310DA">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B310DA">
        <w:rPr>
          <w:rFonts w:ascii="Verdana" w:eastAsia="Times New Roman" w:hAnsi="Verdana" w:cs="Arial"/>
          <w:b/>
          <w:bCs/>
          <w:lang w:eastAsia="es-MX"/>
        </w:rPr>
        <w:t>Curso de Contratación Pública Sostenible y Socialmente Responsable</w:t>
      </w:r>
      <w:r w:rsidRPr="00B310DA">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B310DA">
        <w:rPr>
          <w:rFonts w:ascii="Verdana" w:eastAsia="Times New Roman" w:hAnsi="Verdana" w:cs="Arial"/>
          <w:lang w:eastAsia="es-MX"/>
        </w:rPr>
        <w:br/>
      </w:r>
      <w:hyperlink r:id="rId13" w:tgtFrame="_new" w:history="1">
        <w:r w:rsidRPr="00B310DA">
          <w:rPr>
            <w:rFonts w:ascii="Verdana" w:eastAsia="Times New Roman" w:hAnsi="Verdana" w:cs="Arial"/>
            <w:color w:val="0000FF"/>
            <w:u w:val="single"/>
            <w:lang w:eastAsia="es-MX"/>
          </w:rPr>
          <w:t>https://formacionvirtual.colombiacompra.gov.co/mod/page/view.php?id=3718</w:t>
        </w:r>
      </w:hyperlink>
    </w:p>
    <w:p w14:paraId="1BEACD84" w14:textId="77777777" w:rsidR="00B310DA" w:rsidRPr="00B310DA" w:rsidRDefault="00B310DA" w:rsidP="00B310DA">
      <w:pPr>
        <w:spacing w:after="0" w:line="276" w:lineRule="auto"/>
        <w:jc w:val="both"/>
        <w:rPr>
          <w:rFonts w:ascii="Verdana" w:eastAsia="Times New Roman" w:hAnsi="Verdana" w:cs="Arial"/>
          <w:lang w:eastAsia="es-MX"/>
        </w:rPr>
      </w:pPr>
    </w:p>
    <w:p w14:paraId="19DAF15C" w14:textId="77777777" w:rsidR="00B310DA" w:rsidRPr="00B310DA" w:rsidRDefault="00B310DA" w:rsidP="00B310DA">
      <w:pPr>
        <w:spacing w:after="0" w:line="276" w:lineRule="auto"/>
        <w:jc w:val="both"/>
        <w:rPr>
          <w:rFonts w:ascii="Verdana" w:eastAsia="Times New Roman" w:hAnsi="Verdana" w:cs="Arial"/>
          <w:lang w:eastAsia="es-MX"/>
        </w:rPr>
      </w:pPr>
      <w:r w:rsidRPr="00B310DA">
        <w:rPr>
          <w:rFonts w:ascii="Verdana" w:eastAsia="Times New Roman" w:hAnsi="Verdana" w:cs="Arial"/>
          <w:lang w:eastAsia="es-MX"/>
        </w:rPr>
        <w:t xml:space="preserve">De otro lado, le contamos que esta Agencia ha da un paso decisivo en la estandarización y modernización del </w:t>
      </w:r>
      <w:r w:rsidRPr="00B310DA">
        <w:rPr>
          <w:rFonts w:ascii="Verdana" w:eastAsia="Times New Roman" w:hAnsi="Verdana" w:cs="Arial"/>
          <w:b/>
          <w:bCs/>
          <w:lang w:eastAsia="es-MX"/>
        </w:rPr>
        <w:t>sector  social</w:t>
      </w:r>
      <w:r w:rsidRPr="00B310DA">
        <w:rPr>
          <w:rFonts w:ascii="Verdana" w:eastAsia="Times New Roman" w:hAnsi="Verdana" w:cs="Arial"/>
          <w:lang w:eastAsia="es-MX"/>
        </w:rPr>
        <w:t xml:space="preserve"> con la expedición de las </w:t>
      </w:r>
      <w:r w:rsidRPr="00B310DA">
        <w:rPr>
          <w:rFonts w:ascii="Verdana" w:eastAsia="Times New Roman" w:hAnsi="Verdana" w:cs="Arial"/>
          <w:b/>
          <w:bCs/>
          <w:lang w:eastAsia="es-MX"/>
        </w:rPr>
        <w:t>Resoluciones 539, 540, 541, 952 y 953 de 2025</w:t>
      </w:r>
      <w:r w:rsidRPr="00B310DA">
        <w:rPr>
          <w:rFonts w:ascii="Verdana" w:eastAsia="Times New Roman" w:hAnsi="Verdana" w:cs="Arial"/>
          <w:lang w:eastAsia="es-MX"/>
        </w:rPr>
        <w:t xml:space="preserve">, </w:t>
      </w:r>
      <w:r w:rsidRPr="00B310DA">
        <w:rPr>
          <w:rFonts w:ascii="Verdana" w:eastAsia="Times New Roman" w:hAnsi="Verdana" w:cs="Arial"/>
          <w:b/>
          <w:bCs/>
          <w:lang w:eastAsia="es-MX"/>
        </w:rPr>
        <w:t>mediante las cuales adoptó Documentos Tipo</w:t>
      </w:r>
      <w:r w:rsidRPr="00B310DA">
        <w:rPr>
          <w:rFonts w:ascii="Verdana" w:eastAsia="Times New Roman" w:hAnsi="Verdana" w:cs="Arial"/>
          <w:lang w:eastAsia="es-MX"/>
        </w:rPr>
        <w:t xml:space="preserve"> para las modalidades de selección de</w:t>
      </w:r>
      <w:r w:rsidRPr="00B310DA">
        <w:rPr>
          <w:rFonts w:ascii="Verdana" w:eastAsia="Times New Roman" w:hAnsi="Verdana" w:cs="Arial"/>
          <w:b/>
          <w:bCs/>
          <w:lang w:eastAsia="es-MX"/>
        </w:rPr>
        <w:t xml:space="preserve"> licitación pública (versión 2), selección abreviada de menor cuantía, mínima cuantía, consultoría e interventoría</w:t>
      </w:r>
      <w:r w:rsidRPr="00B310DA">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B310DA">
          <w:rPr>
            <w:rFonts w:ascii="Verdana" w:eastAsia="Times New Roman" w:hAnsi="Verdana" w:cs="Arial"/>
            <w:color w:val="0000FF"/>
            <w:u w:val="single"/>
            <w:lang w:eastAsia="es-MX"/>
          </w:rPr>
          <w:t>https://www.colombiacompra.gov.co/normativa-y-relatoria/documentos-tipo</w:t>
        </w:r>
      </w:hyperlink>
    </w:p>
    <w:p w14:paraId="7F6A16EE" w14:textId="77777777" w:rsidR="00B310DA" w:rsidRPr="00B310DA" w:rsidRDefault="00B310DA" w:rsidP="00B310DA">
      <w:pPr>
        <w:spacing w:after="0" w:line="276" w:lineRule="auto"/>
        <w:jc w:val="both"/>
        <w:rPr>
          <w:rFonts w:ascii="Verdana" w:eastAsia="Times New Roman" w:hAnsi="Verdana" w:cs="Arial"/>
          <w:lang w:eastAsia="es-MX"/>
        </w:rPr>
      </w:pPr>
    </w:p>
    <w:p w14:paraId="23FEB7BA" w14:textId="77777777" w:rsidR="00B310DA" w:rsidRPr="00B310DA" w:rsidRDefault="00B310DA" w:rsidP="00B310DA">
      <w:pPr>
        <w:spacing w:after="0" w:line="276" w:lineRule="auto"/>
        <w:jc w:val="both"/>
        <w:rPr>
          <w:rFonts w:ascii="Verdana" w:eastAsia="Times New Roman" w:hAnsi="Verdana" w:cs="Arial"/>
          <w:lang w:eastAsia="es-MX"/>
        </w:rPr>
      </w:pPr>
      <w:r w:rsidRPr="00B310DA">
        <w:rPr>
          <w:rFonts w:ascii="Verdana" w:eastAsia="Times New Roman" w:hAnsi="Verdana" w:cs="Arial"/>
          <w:lang w:eastAsia="es-MX"/>
        </w:rPr>
        <w:t xml:space="preserve">Si quiere conocer más sobre la aplicación de Documentos Tipo puedes consultar la última versión de la </w:t>
      </w:r>
      <w:r w:rsidRPr="00B310DA">
        <w:rPr>
          <w:rFonts w:ascii="Verdana" w:eastAsia="Times New Roman" w:hAnsi="Verdana" w:cs="Arial"/>
          <w:b/>
          <w:bCs/>
          <w:lang w:eastAsia="es-MX"/>
        </w:rPr>
        <w:t>Guía para la comprensión e implementación de los Documentos Tipo de obra pública de infraestructura de transporte</w:t>
      </w:r>
      <w:r w:rsidRPr="00B310DA">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B310DA">
        <w:rPr>
          <w:rFonts w:ascii="Verdana" w:eastAsia="Times New Roman" w:hAnsi="Verdana" w:cs="Arial"/>
          <w:lang w:eastAsia="es-MX"/>
        </w:rPr>
        <w:lastRenderedPageBreak/>
        <w:t>implementación de los criterios ambientales y sociales incluidos en los documentos tipo: Consulte la guía aquí:</w:t>
      </w:r>
      <w:r w:rsidRPr="00B310DA">
        <w:rPr>
          <w:rFonts w:ascii="Verdana" w:eastAsia="Times New Roman" w:hAnsi="Verdana" w:cs="Arial"/>
          <w:lang w:eastAsia="es-MX"/>
        </w:rPr>
        <w:br/>
      </w:r>
      <w:hyperlink r:id="rId15" w:tgtFrame="_new" w:history="1">
        <w:r w:rsidRPr="00B310DA">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DDB196F" w14:textId="77777777" w:rsidR="00B310DA" w:rsidRPr="00B310DA" w:rsidRDefault="00B310DA" w:rsidP="00B310DA">
      <w:pPr>
        <w:spacing w:after="0"/>
        <w:jc w:val="both"/>
        <w:rPr>
          <w:rFonts w:ascii="Verdana" w:eastAsia="Aptos" w:hAnsi="Verdana" w:cs="Times New Roman"/>
          <w:color w:val="212121"/>
          <w:lang w:eastAsia="es-MX"/>
        </w:rPr>
      </w:pPr>
    </w:p>
    <w:p w14:paraId="596BA05F" w14:textId="77777777" w:rsidR="00B310DA" w:rsidRPr="00B310DA" w:rsidRDefault="00B310DA" w:rsidP="00B310DA">
      <w:pPr>
        <w:spacing w:after="0" w:line="240" w:lineRule="auto"/>
        <w:jc w:val="both"/>
        <w:rPr>
          <w:rFonts w:ascii="Verdana" w:eastAsia="Calibri" w:hAnsi="Verdana" w:cs="Times New Roman"/>
          <w:lang w:eastAsia="es-MX"/>
        </w:rPr>
      </w:pPr>
      <w:r w:rsidRPr="00B310DA">
        <w:rPr>
          <w:rFonts w:ascii="Verdana" w:eastAsia="Aptos" w:hAnsi="Verdana" w:cs="Times New Roman"/>
          <w:lang w:eastAsia="es-MX"/>
        </w:rPr>
        <w:t xml:space="preserve">Por último, le invitamos a seguirnos en las redes sociales en las cuales se difunde información institucional: </w:t>
      </w:r>
    </w:p>
    <w:p w14:paraId="10F44FD4" w14:textId="77777777" w:rsidR="00B310DA" w:rsidRPr="00B310DA" w:rsidRDefault="00B310DA" w:rsidP="00B310DA">
      <w:pPr>
        <w:spacing w:after="0" w:line="240" w:lineRule="auto"/>
        <w:jc w:val="both"/>
        <w:rPr>
          <w:rFonts w:ascii="Verdana" w:eastAsia="Aptos" w:hAnsi="Verdana" w:cs="Times New Roman"/>
          <w:lang w:eastAsia="es-MX"/>
        </w:rPr>
      </w:pPr>
    </w:p>
    <w:p w14:paraId="07A74066" w14:textId="77777777" w:rsidR="00B310DA" w:rsidRPr="00B310DA" w:rsidRDefault="00B310DA" w:rsidP="00B310DA">
      <w:pPr>
        <w:spacing w:after="0" w:line="240" w:lineRule="auto"/>
        <w:jc w:val="both"/>
        <w:rPr>
          <w:rFonts w:ascii="Verdana" w:eastAsia="Aptos" w:hAnsi="Verdana" w:cs="Times New Roman"/>
          <w:lang w:eastAsia="es-MX"/>
        </w:rPr>
      </w:pPr>
      <w:r w:rsidRPr="00B310DA">
        <w:rPr>
          <w:rFonts w:ascii="Verdana" w:eastAsia="Aptos" w:hAnsi="Verdana" w:cs="Times New Roman"/>
          <w:lang w:eastAsia="es-MX"/>
        </w:rPr>
        <w:t xml:space="preserve">Twitter: </w:t>
      </w:r>
      <w:r w:rsidRPr="00B310DA">
        <w:rPr>
          <w:rFonts w:ascii="Verdana" w:eastAsia="Calibri" w:hAnsi="Verdana" w:cs="Times New Roman"/>
          <w:color w:val="156082"/>
          <w:u w:val="single"/>
          <w:lang w:eastAsia="es-MX"/>
        </w:rPr>
        <w:t>@colombiacompra</w:t>
      </w:r>
      <w:r w:rsidRPr="00B310DA">
        <w:rPr>
          <w:rFonts w:ascii="Verdana" w:eastAsia="Calibri" w:hAnsi="Verdana" w:cs="Times New Roman"/>
          <w:color w:val="156082"/>
          <w:lang w:eastAsia="es-MX"/>
        </w:rPr>
        <w:t xml:space="preserve"> </w:t>
      </w:r>
    </w:p>
    <w:p w14:paraId="365E4E5D" w14:textId="77777777" w:rsidR="00B310DA" w:rsidRPr="00B310DA" w:rsidRDefault="00B310DA" w:rsidP="00B310DA">
      <w:pPr>
        <w:spacing w:after="0" w:line="240" w:lineRule="auto"/>
        <w:jc w:val="both"/>
        <w:rPr>
          <w:rFonts w:ascii="Verdana" w:eastAsia="Aptos" w:hAnsi="Verdana" w:cs="Times New Roman"/>
          <w:lang w:eastAsia="es-MX"/>
        </w:rPr>
      </w:pPr>
      <w:r w:rsidRPr="00B310DA">
        <w:rPr>
          <w:rFonts w:ascii="Verdana" w:eastAsia="Aptos" w:hAnsi="Verdana" w:cs="Times New Roman"/>
          <w:lang w:eastAsia="es-MX"/>
        </w:rPr>
        <w:t xml:space="preserve">Facebook: </w:t>
      </w:r>
      <w:proofErr w:type="spellStart"/>
      <w:r w:rsidRPr="00B310DA">
        <w:rPr>
          <w:rFonts w:ascii="Verdana" w:eastAsia="Calibri" w:hAnsi="Verdana" w:cs="Times New Roman"/>
          <w:color w:val="156082"/>
          <w:u w:val="single"/>
          <w:lang w:eastAsia="es-MX"/>
        </w:rPr>
        <w:t>ColombiaCompraEficiente</w:t>
      </w:r>
      <w:proofErr w:type="spellEnd"/>
    </w:p>
    <w:p w14:paraId="5AF1204C" w14:textId="77777777" w:rsidR="00B310DA" w:rsidRPr="00B310DA" w:rsidRDefault="00B310DA" w:rsidP="00B310DA">
      <w:pPr>
        <w:spacing w:after="0" w:line="240" w:lineRule="auto"/>
        <w:jc w:val="both"/>
        <w:rPr>
          <w:rFonts w:ascii="Verdana" w:eastAsia="Aptos" w:hAnsi="Verdana" w:cs="Times New Roman"/>
          <w:lang w:eastAsia="es-MX"/>
        </w:rPr>
      </w:pPr>
      <w:r w:rsidRPr="00B310DA">
        <w:rPr>
          <w:rFonts w:ascii="Verdana" w:eastAsia="Aptos" w:hAnsi="Verdana" w:cs="Times New Roman"/>
          <w:lang w:eastAsia="es-MX"/>
        </w:rPr>
        <w:t xml:space="preserve">LinkedIn: </w:t>
      </w:r>
      <w:r w:rsidRPr="00B310DA">
        <w:rPr>
          <w:rFonts w:ascii="Verdana" w:eastAsia="Calibri" w:hAnsi="Verdana" w:cs="Times New Roman"/>
          <w:color w:val="156082"/>
          <w:u w:val="single"/>
          <w:lang w:eastAsia="es-MX"/>
        </w:rPr>
        <w:t>Agencia Nacional de Contratación Pública - Colombia Compra Eficiente</w:t>
      </w:r>
      <w:r w:rsidRPr="00B310DA">
        <w:rPr>
          <w:rFonts w:ascii="Verdana" w:eastAsia="Calibri" w:hAnsi="Verdana" w:cs="Times New Roman"/>
          <w:color w:val="156082"/>
          <w:lang w:eastAsia="es-MX"/>
        </w:rPr>
        <w:t xml:space="preserve"> </w:t>
      </w:r>
      <w:r w:rsidRPr="00B310DA">
        <w:rPr>
          <w:rFonts w:ascii="Verdana" w:eastAsia="Aptos" w:hAnsi="Verdana" w:cs="Times New Roman"/>
          <w:lang w:eastAsia="es-MX"/>
        </w:rPr>
        <w:t xml:space="preserve">Instagram: </w:t>
      </w:r>
      <w:r w:rsidRPr="00B310DA">
        <w:rPr>
          <w:rFonts w:ascii="Verdana" w:eastAsia="Calibri" w:hAnsi="Verdana" w:cs="Times New Roman"/>
          <w:color w:val="156082"/>
          <w:u w:val="single"/>
          <w:lang w:eastAsia="es-MX"/>
        </w:rPr>
        <w:t>@colombiacompraeficiente_cce</w:t>
      </w:r>
    </w:p>
    <w:p w14:paraId="6F70EDA1" w14:textId="77777777" w:rsidR="00B310DA" w:rsidRPr="00B310DA" w:rsidRDefault="00B310DA" w:rsidP="00B310DA">
      <w:pPr>
        <w:spacing w:after="0" w:line="276" w:lineRule="auto"/>
        <w:jc w:val="both"/>
        <w:rPr>
          <w:rFonts w:ascii="Verdana" w:eastAsia="Aptos" w:hAnsi="Verdana" w:cs="Times New Roman"/>
          <w:lang w:eastAsia="es-MX"/>
        </w:rPr>
      </w:pPr>
    </w:p>
    <w:p w14:paraId="5A593A83" w14:textId="77777777" w:rsidR="00B310DA" w:rsidRPr="00B310DA" w:rsidRDefault="00B310DA" w:rsidP="00B310DA">
      <w:pPr>
        <w:spacing w:after="0" w:line="276" w:lineRule="auto"/>
        <w:jc w:val="both"/>
        <w:rPr>
          <w:rFonts w:ascii="Verdana" w:eastAsia="Calibri" w:hAnsi="Verdana" w:cs="Times New Roman"/>
          <w:bCs/>
          <w:lang w:val="es-ES_tradnl" w:eastAsia="es-MX"/>
        </w:rPr>
      </w:pPr>
      <w:r w:rsidRPr="00B310DA">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26ABB4" w14:textId="77777777" w:rsidR="00B310DA" w:rsidRPr="00B310DA" w:rsidRDefault="00B310DA" w:rsidP="00B310DA">
      <w:pPr>
        <w:spacing w:after="0" w:line="276" w:lineRule="auto"/>
        <w:jc w:val="both"/>
        <w:rPr>
          <w:rFonts w:ascii="Verdana" w:eastAsia="Calibri" w:hAnsi="Verdana" w:cs="Times New Roman"/>
          <w:lang w:eastAsia="es-MX"/>
        </w:rPr>
      </w:pPr>
    </w:p>
    <w:p w14:paraId="6295D262" w14:textId="77777777" w:rsidR="00B310DA" w:rsidRPr="00B310DA" w:rsidRDefault="00B310DA" w:rsidP="00B310DA">
      <w:pPr>
        <w:spacing w:after="0" w:line="276" w:lineRule="auto"/>
        <w:jc w:val="both"/>
        <w:rPr>
          <w:rFonts w:ascii="Verdana" w:eastAsia="Calibri" w:hAnsi="Verdana" w:cs="Times New Roman"/>
          <w:lang w:eastAsia="es-MX"/>
        </w:rPr>
      </w:pPr>
      <w:r w:rsidRPr="00B310DA">
        <w:rPr>
          <w:rFonts w:ascii="Verdana" w:eastAsia="Calibri" w:hAnsi="Verdana" w:cs="Times New Roman"/>
          <w:lang w:eastAsia="es-MX"/>
        </w:rPr>
        <w:t>Atentamente,</w:t>
      </w:r>
    </w:p>
    <w:p w14:paraId="28B4EA12" w14:textId="4C3CE80B" w:rsidR="00B310DA" w:rsidRPr="00B310DA" w:rsidRDefault="00A878B4" w:rsidP="00B310DA">
      <w:pPr>
        <w:tabs>
          <w:tab w:val="left" w:pos="1320"/>
        </w:tabs>
        <w:spacing w:after="0"/>
        <w:jc w:val="center"/>
        <w:rPr>
          <w:rFonts w:ascii="Verdana" w:eastAsia="Calibri" w:hAnsi="Verdana" w:cs="Times New Roman"/>
          <w:lang w:eastAsia="es-MX"/>
        </w:rPr>
      </w:pPr>
      <w:r w:rsidRPr="002C3AD6">
        <w:rPr>
          <w:rFonts w:ascii="Century Gothic" w:hAnsi="Century Gothic"/>
          <w:noProof/>
        </w:rPr>
        <w:drawing>
          <wp:inline distT="0" distB="0" distL="0" distR="0" wp14:anchorId="579EC403" wp14:editId="00D29504">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B310DA" w:rsidRPr="00B310DA" w14:paraId="287B9E5D" w14:textId="77777777" w:rsidTr="006C401F">
        <w:trPr>
          <w:trHeight w:val="323"/>
        </w:trPr>
        <w:tc>
          <w:tcPr>
            <w:tcW w:w="1041" w:type="dxa"/>
            <w:vAlign w:val="center"/>
            <w:hideMark/>
          </w:tcPr>
          <w:p w14:paraId="3F8480AB" w14:textId="77777777" w:rsidR="00B310DA" w:rsidRPr="00B310DA" w:rsidRDefault="00B310DA" w:rsidP="00B310DA">
            <w:pPr>
              <w:rPr>
                <w:rFonts w:ascii="Verdana" w:eastAsia="Calibri" w:hAnsi="Verdana" w:cs="Arial"/>
                <w:sz w:val="16"/>
                <w:szCs w:val="16"/>
                <w:lang w:val="es-ES_tradnl" w:eastAsia="es-ES"/>
              </w:rPr>
            </w:pPr>
            <w:r w:rsidRPr="00B310DA">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948E893" w14:textId="77777777" w:rsidR="00B310DA" w:rsidRPr="00B310DA" w:rsidRDefault="00B310DA" w:rsidP="00B310DA">
            <w:pPr>
              <w:rPr>
                <w:rFonts w:ascii="Verdana" w:eastAsia="Arial" w:hAnsi="Verdana" w:cs="Arial"/>
                <w:sz w:val="16"/>
                <w:szCs w:val="16"/>
                <w:lang w:val="es-ES" w:eastAsia="es-MX"/>
              </w:rPr>
            </w:pPr>
            <w:r w:rsidRPr="00B310DA">
              <w:rPr>
                <w:rFonts w:ascii="Verdana" w:eastAsia="Arial" w:hAnsi="Verdana" w:cs="Arial"/>
                <w:sz w:val="16"/>
                <w:szCs w:val="16"/>
                <w:lang w:val="es-ES" w:eastAsia="es-MX"/>
              </w:rPr>
              <w:t xml:space="preserve">Kevin Arlid Herrera Santa </w:t>
            </w:r>
          </w:p>
          <w:p w14:paraId="5D0F420B" w14:textId="77777777" w:rsidR="00B310DA" w:rsidRPr="00B310DA" w:rsidRDefault="00B310DA" w:rsidP="00B310DA">
            <w:pPr>
              <w:rPr>
                <w:rFonts w:ascii="Verdana" w:eastAsia="Arial" w:hAnsi="Verdana" w:cs="Arial"/>
                <w:sz w:val="16"/>
                <w:szCs w:val="16"/>
                <w:lang w:val="es-ES_tradnl" w:eastAsia="es-MX"/>
              </w:rPr>
            </w:pPr>
            <w:r w:rsidRPr="00B310DA">
              <w:rPr>
                <w:rFonts w:ascii="Verdana" w:eastAsia="Arial" w:hAnsi="Verdana" w:cs="Arial"/>
                <w:sz w:val="16"/>
                <w:szCs w:val="16"/>
                <w:lang w:val="es-ES_tradnl" w:eastAsia="es-MX"/>
              </w:rPr>
              <w:t>Contratista de la Subdirección de Gestión Contractual</w:t>
            </w:r>
          </w:p>
          <w:p w14:paraId="2D657664" w14:textId="77777777" w:rsidR="00B310DA" w:rsidRPr="00B310DA" w:rsidRDefault="00B310DA" w:rsidP="00B310DA">
            <w:pPr>
              <w:rPr>
                <w:rFonts w:ascii="Verdana" w:eastAsia="Arial" w:hAnsi="Verdana" w:cs="Arial"/>
                <w:sz w:val="16"/>
                <w:szCs w:val="16"/>
                <w:lang w:val="es-ES_tradnl" w:eastAsia="es-MX"/>
              </w:rPr>
            </w:pPr>
          </w:p>
        </w:tc>
      </w:tr>
      <w:tr w:rsidR="00B310DA" w:rsidRPr="00B310DA" w14:paraId="0CDAE26E" w14:textId="77777777" w:rsidTr="006C401F">
        <w:trPr>
          <w:trHeight w:val="338"/>
        </w:trPr>
        <w:tc>
          <w:tcPr>
            <w:tcW w:w="1041" w:type="dxa"/>
            <w:vAlign w:val="center"/>
            <w:hideMark/>
          </w:tcPr>
          <w:p w14:paraId="29772CEE" w14:textId="77777777" w:rsidR="00B310DA" w:rsidRPr="00B310DA" w:rsidRDefault="00B310DA" w:rsidP="00B310DA">
            <w:pPr>
              <w:rPr>
                <w:rFonts w:ascii="Verdana" w:eastAsia="Calibri" w:hAnsi="Verdana" w:cs="Arial"/>
                <w:sz w:val="16"/>
                <w:szCs w:val="16"/>
                <w:lang w:val="es-ES_tradnl" w:eastAsia="es-ES"/>
              </w:rPr>
            </w:pPr>
            <w:r w:rsidRPr="00B310DA">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C036374" w14:textId="77777777" w:rsidR="00B310DA" w:rsidRPr="00B310DA" w:rsidRDefault="00B310DA" w:rsidP="00B310DA">
            <w:pPr>
              <w:rPr>
                <w:rFonts w:ascii="Verdana" w:eastAsia="Arial" w:hAnsi="Verdana" w:cs="Arial"/>
                <w:sz w:val="16"/>
                <w:szCs w:val="16"/>
                <w:lang w:val="es-ES" w:eastAsia="es-MX"/>
              </w:rPr>
            </w:pPr>
            <w:r w:rsidRPr="00B310DA">
              <w:rPr>
                <w:rFonts w:ascii="Verdana" w:eastAsia="Arial" w:hAnsi="Verdana" w:cs="Arial"/>
                <w:sz w:val="16"/>
                <w:szCs w:val="16"/>
                <w:lang w:val="es-ES" w:eastAsia="es-MX"/>
              </w:rPr>
              <w:t>Martha Alicia Romero Vargas</w:t>
            </w:r>
          </w:p>
          <w:p w14:paraId="090B2D70" w14:textId="77777777" w:rsidR="00B310DA" w:rsidRPr="00B310DA" w:rsidRDefault="00B310DA" w:rsidP="00B310DA">
            <w:pPr>
              <w:rPr>
                <w:rFonts w:ascii="Verdana" w:eastAsia="Arial" w:hAnsi="Verdana" w:cs="Arial"/>
                <w:sz w:val="16"/>
                <w:szCs w:val="16"/>
                <w:lang w:val="es-ES_tradnl" w:eastAsia="es-MX"/>
              </w:rPr>
            </w:pPr>
            <w:r w:rsidRPr="00B310DA">
              <w:rPr>
                <w:rFonts w:ascii="Verdana" w:eastAsia="Arial" w:hAnsi="Verdana" w:cs="Arial"/>
                <w:sz w:val="16"/>
                <w:szCs w:val="16"/>
                <w:lang w:val="es-ES_tradnl" w:eastAsia="es-MX"/>
              </w:rPr>
              <w:t>Gestor T1-15 de la Subdirección de Gestión Contractual</w:t>
            </w:r>
          </w:p>
        </w:tc>
      </w:tr>
      <w:tr w:rsidR="00B310DA" w:rsidRPr="00B310DA" w14:paraId="6A35244C" w14:textId="77777777" w:rsidTr="006C401F">
        <w:trPr>
          <w:trHeight w:val="308"/>
        </w:trPr>
        <w:tc>
          <w:tcPr>
            <w:tcW w:w="1041" w:type="dxa"/>
            <w:vAlign w:val="center"/>
          </w:tcPr>
          <w:p w14:paraId="442D470A" w14:textId="77777777" w:rsidR="00B310DA" w:rsidRPr="00B310DA" w:rsidRDefault="00B310DA" w:rsidP="00B310DA">
            <w:pPr>
              <w:rPr>
                <w:rFonts w:ascii="Verdana" w:eastAsia="Calibri" w:hAnsi="Verdana" w:cs="Arial"/>
                <w:sz w:val="16"/>
                <w:szCs w:val="16"/>
                <w:lang w:val="es-ES_tradnl" w:eastAsia="es-ES"/>
              </w:rPr>
            </w:pPr>
            <w:r w:rsidRPr="00B310DA">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80B2380" w14:textId="77777777" w:rsidR="00B310DA" w:rsidRPr="00B310DA" w:rsidRDefault="00B310DA" w:rsidP="00B310DA">
            <w:pPr>
              <w:rPr>
                <w:rFonts w:ascii="Verdana" w:eastAsia="Calibri" w:hAnsi="Verdana" w:cs="Arial"/>
                <w:sz w:val="16"/>
                <w:szCs w:val="16"/>
                <w:lang w:val="es-ES" w:eastAsia="es-ES"/>
              </w:rPr>
            </w:pPr>
            <w:r w:rsidRPr="00B310DA">
              <w:rPr>
                <w:rFonts w:ascii="Verdana" w:eastAsia="Calibri" w:hAnsi="Verdana" w:cs="Arial"/>
                <w:sz w:val="16"/>
                <w:szCs w:val="16"/>
                <w:lang w:val="es-ES" w:eastAsia="es-ES"/>
              </w:rPr>
              <w:t>Carolina Quintero Gacharná</w:t>
            </w:r>
          </w:p>
          <w:p w14:paraId="7E5DA94E" w14:textId="77777777" w:rsidR="00B310DA" w:rsidRPr="00B310DA" w:rsidRDefault="00B310DA" w:rsidP="00B310DA">
            <w:pPr>
              <w:rPr>
                <w:rFonts w:ascii="Verdana" w:eastAsia="Calibri" w:hAnsi="Verdana" w:cs="Arial"/>
                <w:sz w:val="16"/>
                <w:szCs w:val="16"/>
                <w:lang w:val="es-ES_tradnl" w:eastAsia="es-ES"/>
              </w:rPr>
            </w:pPr>
            <w:r w:rsidRPr="00B310DA">
              <w:rPr>
                <w:rFonts w:ascii="Verdana" w:eastAsia="Calibri" w:hAnsi="Verdana" w:cs="Arial"/>
                <w:sz w:val="16"/>
                <w:szCs w:val="16"/>
                <w:lang w:val="es-ES_tradnl" w:eastAsia="es-ES"/>
              </w:rPr>
              <w:t>Subdirectora de Gestión Contractual ANCP – CCE</w:t>
            </w:r>
          </w:p>
        </w:tc>
      </w:tr>
    </w:tbl>
    <w:p w14:paraId="69BC4D14" w14:textId="3161ECB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72457" w14:textId="77777777" w:rsidR="00EC430A" w:rsidRDefault="00EC430A" w:rsidP="004A1847">
      <w:pPr>
        <w:spacing w:after="0" w:line="240" w:lineRule="auto"/>
      </w:pPr>
      <w:r>
        <w:separator/>
      </w:r>
    </w:p>
  </w:endnote>
  <w:endnote w:type="continuationSeparator" w:id="0">
    <w:p w14:paraId="78375EC7" w14:textId="77777777" w:rsidR="00EC430A" w:rsidRDefault="00EC43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7C005" w14:textId="77777777" w:rsidR="00EC430A" w:rsidRDefault="00EC430A" w:rsidP="004A1847">
      <w:pPr>
        <w:spacing w:after="0" w:line="240" w:lineRule="auto"/>
      </w:pPr>
      <w:r>
        <w:separator/>
      </w:r>
    </w:p>
  </w:footnote>
  <w:footnote w:type="continuationSeparator" w:id="0">
    <w:p w14:paraId="05D1CCED" w14:textId="77777777" w:rsidR="00EC430A" w:rsidRDefault="00EC430A" w:rsidP="004A1847">
      <w:pPr>
        <w:spacing w:after="0" w:line="240" w:lineRule="auto"/>
      </w:pPr>
      <w:r>
        <w:continuationSeparator/>
      </w:r>
    </w:p>
  </w:footnote>
  <w:footnote w:id="1">
    <w:p w14:paraId="0C2C2127" w14:textId="77777777" w:rsidR="00B310DA" w:rsidRPr="002206B9" w:rsidRDefault="00B310DA" w:rsidP="00B310DA">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consultado</w:t>
      </w:r>
      <w:r>
        <w:rPr>
          <w:rFonts w:ascii="Verdana" w:hAnsi="Verdana" w:cs="Arial"/>
          <w:sz w:val="18"/>
          <w:szCs w:val="18"/>
        </w:rPr>
        <w:t xml:space="preserve"> el</w:t>
      </w:r>
      <w:r w:rsidRPr="002206B9">
        <w:rPr>
          <w:rFonts w:ascii="Verdana" w:hAnsi="Verdana" w:cs="Arial"/>
          <w:sz w:val="18"/>
          <w:szCs w:val="18"/>
        </w:rPr>
        <w:t xml:space="preserve"> 23 de abril de 2026</w:t>
      </w:r>
      <w:r>
        <w:rPr>
          <w:rFonts w:ascii="Verdana" w:hAnsi="Verdana" w:cs="Arial"/>
          <w:sz w:val="18"/>
          <w:szCs w:val="18"/>
        </w:rPr>
        <w:t>.</w:t>
      </w:r>
    </w:p>
  </w:footnote>
  <w:footnote w:id="2">
    <w:p w14:paraId="14009995" w14:textId="77777777" w:rsidR="00B310DA" w:rsidRPr="002206B9" w:rsidRDefault="00B310DA" w:rsidP="00B310DA">
      <w:pPr>
        <w:pStyle w:val="Textonotapie"/>
        <w:jc w:val="both"/>
        <w:rPr>
          <w:rFonts w:ascii="Verdana" w:hAnsi="Verdana" w:cs="Arial"/>
          <w:sz w:val="18"/>
          <w:szCs w:val="18"/>
        </w:rPr>
      </w:pPr>
    </w:p>
    <w:p w14:paraId="76109662" w14:textId="77777777" w:rsidR="00B310DA" w:rsidRPr="002206B9" w:rsidRDefault="00B310DA" w:rsidP="00B310DA">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2"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2"/>
      <w:r w:rsidRPr="002206B9">
        <w:rPr>
          <w:rFonts w:ascii="Verdana" w:hAnsi="Verdana" w:cs="Arial"/>
          <w:sz w:val="18"/>
          <w:szCs w:val="18"/>
          <w:lang w:val="es-ES"/>
        </w:rPr>
        <w:t xml:space="preserve">. </w:t>
      </w:r>
    </w:p>
    <w:p w14:paraId="756622B6" w14:textId="77777777" w:rsidR="00B310DA" w:rsidRPr="002206B9" w:rsidRDefault="00B310DA" w:rsidP="00B310DA">
      <w:pPr>
        <w:pStyle w:val="Textonotapie"/>
        <w:ind w:firstLine="709"/>
        <w:jc w:val="both"/>
        <w:rPr>
          <w:rFonts w:ascii="Verdana" w:hAnsi="Verdana" w:cs="Arial"/>
          <w:sz w:val="18"/>
          <w:szCs w:val="18"/>
          <w:lang w:val="es-ES"/>
        </w:rPr>
      </w:pPr>
    </w:p>
  </w:footnote>
  <w:footnote w:id="3">
    <w:p w14:paraId="6A4E9CB8" w14:textId="77777777" w:rsidR="00B310DA" w:rsidRPr="002206B9" w:rsidRDefault="00B310DA" w:rsidP="00B310DA">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w:t>
      </w:r>
      <w:r w:rsidRPr="002206B9">
        <w:rPr>
          <w:rFonts w:ascii="Verdana" w:hAnsi="Verdana" w:cs="Arial"/>
          <w:sz w:val="18"/>
          <w:szCs w:val="18"/>
        </w:rPr>
        <w:t>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64DF41BE" w14:textId="77777777" w:rsidR="00B310DA" w:rsidRPr="002206B9" w:rsidRDefault="00B310DA" w:rsidP="00B310DA">
      <w:pPr>
        <w:pStyle w:val="Textonotapie"/>
        <w:ind w:firstLine="708"/>
        <w:jc w:val="both"/>
        <w:rPr>
          <w:rFonts w:ascii="Verdana" w:hAnsi="Verdana" w:cs="Arial"/>
          <w:sz w:val="18"/>
          <w:szCs w:val="18"/>
        </w:rPr>
      </w:pPr>
    </w:p>
  </w:footnote>
  <w:footnote w:id="4">
    <w:p w14:paraId="63E9FC60" w14:textId="77777777" w:rsidR="00B310DA" w:rsidRPr="002206B9" w:rsidRDefault="00B310DA" w:rsidP="00B310DA">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283CD5D" w14:textId="77777777" w:rsidR="00B310DA" w:rsidRPr="002206B9" w:rsidRDefault="00B310DA" w:rsidP="00B310DA">
      <w:pPr>
        <w:pStyle w:val="Textonotapie"/>
        <w:ind w:firstLine="709"/>
        <w:jc w:val="both"/>
        <w:rPr>
          <w:rFonts w:ascii="Verdana" w:hAnsi="Verdana" w:cs="Arial"/>
          <w:sz w:val="18"/>
          <w:szCs w:val="18"/>
        </w:rPr>
      </w:pPr>
    </w:p>
  </w:footnote>
  <w:footnote w:id="5">
    <w:p w14:paraId="356A1E23" w14:textId="77777777" w:rsidR="00B310DA" w:rsidRPr="002206B9" w:rsidRDefault="00B310DA" w:rsidP="00B310DA">
      <w:pPr>
        <w:spacing w:after="0" w:line="240" w:lineRule="auto"/>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4312E4C7" w14:textId="77777777" w:rsidR="00B310DA" w:rsidRPr="002206B9" w:rsidRDefault="00B310DA" w:rsidP="00B310DA">
      <w:pPr>
        <w:spacing w:after="0" w:line="240" w:lineRule="auto"/>
        <w:ind w:firstLine="709"/>
        <w:jc w:val="both"/>
        <w:rPr>
          <w:rFonts w:ascii="Verdana" w:hAnsi="Verdana" w:cs="Arial"/>
          <w:sz w:val="18"/>
          <w:szCs w:val="18"/>
          <w:lang w:val="es-ES"/>
        </w:rPr>
      </w:pPr>
    </w:p>
  </w:footnote>
  <w:footnote w:id="6">
    <w:p w14:paraId="46DF8BBF" w14:textId="77777777" w:rsidR="00B310DA" w:rsidRPr="002206B9" w:rsidRDefault="00B310DA" w:rsidP="00B310DA">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2"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7">
    <w:p w14:paraId="0900F5FB" w14:textId="77777777" w:rsidR="00B310DA" w:rsidRPr="002206B9" w:rsidRDefault="00B310DA" w:rsidP="00B310DA">
      <w:pPr>
        <w:spacing w:after="0" w:line="240" w:lineRule="auto"/>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04E95EA0" w14:textId="77777777" w:rsidR="00B310DA" w:rsidRPr="002206B9" w:rsidRDefault="00B310DA" w:rsidP="00B310DA">
      <w:pPr>
        <w:spacing w:after="0" w:line="240" w:lineRule="auto"/>
        <w:ind w:firstLine="708"/>
        <w:jc w:val="both"/>
        <w:rPr>
          <w:rFonts w:ascii="Verdana" w:hAnsi="Verdana" w:cs="Arial"/>
          <w:sz w:val="18"/>
          <w:szCs w:val="18"/>
        </w:rPr>
      </w:pPr>
    </w:p>
  </w:footnote>
  <w:footnote w:id="8">
    <w:p w14:paraId="07DFDBB2" w14:textId="77777777" w:rsidR="00B310DA" w:rsidRPr="002206B9" w:rsidRDefault="00B310DA" w:rsidP="00B310DA">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Por el cual se modifican los artículos 2.2.1.2.4.2.6.,2.2.1.2.4.2.7. Y 2.2.1.2.4.2.8. del Decreto 1082 de 2015, Único Reglamentario del Sector Administrativo de Planeación.</w:t>
      </w:r>
    </w:p>
    <w:p w14:paraId="31FBFEA7" w14:textId="77777777" w:rsidR="00B310DA" w:rsidRPr="002206B9" w:rsidRDefault="00B310DA" w:rsidP="00B310DA">
      <w:pPr>
        <w:pStyle w:val="Textonotapie"/>
        <w:ind w:firstLine="708"/>
        <w:jc w:val="both"/>
        <w:rPr>
          <w:rFonts w:ascii="Verdana" w:hAnsi="Verdana"/>
          <w:sz w:val="18"/>
          <w:szCs w:val="18"/>
          <w:lang w:val="es-ES_tradnl"/>
        </w:rPr>
      </w:pPr>
    </w:p>
  </w:footnote>
  <w:footnote w:id="9">
    <w:p w14:paraId="2B650EFB" w14:textId="77777777" w:rsidR="00B310DA" w:rsidRPr="002206B9" w:rsidRDefault="00B310DA" w:rsidP="00B310DA">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Consejo de Estado, Sección Quinta, del 12 de diciembre de 2024 (Rad. 05001-23-33-000-2024-00847-01, M.P. Omar Joaquín Barreto Suárez).</w:t>
      </w:r>
    </w:p>
    <w:p w14:paraId="5EFC8381" w14:textId="77777777" w:rsidR="00B310DA" w:rsidRPr="002206B9" w:rsidRDefault="00B310DA" w:rsidP="00B310DA">
      <w:pPr>
        <w:pStyle w:val="Textonotapie"/>
        <w:ind w:firstLine="708"/>
        <w:jc w:val="both"/>
        <w:rPr>
          <w:rFonts w:ascii="Verdana" w:hAnsi="Verdana"/>
          <w:sz w:val="18"/>
          <w:szCs w:val="18"/>
          <w:lang w:val="es-ES_tradnl"/>
        </w:rPr>
      </w:pPr>
    </w:p>
  </w:footnote>
  <w:footnote w:id="10">
    <w:p w14:paraId="184DE147" w14:textId="77777777" w:rsidR="00B310DA" w:rsidRPr="002206B9" w:rsidRDefault="00B310DA" w:rsidP="00B310DA">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"Por el cual se reglamentan los numerales 1 y 8 del artículo 13 de la Ley 1618 de 2013, sobre incentivos en Procesos de Contratación en favor de personas con discapacidad”. </w:t>
      </w:r>
    </w:p>
  </w:footnote>
  <w:footnote w:id="11">
    <w:p w14:paraId="7EC82C78" w14:textId="77777777" w:rsidR="00B310DA" w:rsidRPr="002206B9" w:rsidRDefault="00B310DA" w:rsidP="00B310DA">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Parte considerativa del Decreto 287 de 2026.</w:t>
      </w:r>
    </w:p>
  </w:footnote>
  <w:footnote w:id="12">
    <w:p w14:paraId="605EE2F7" w14:textId="77777777" w:rsidR="00B310DA" w:rsidRPr="002206B9" w:rsidRDefault="00B310DA" w:rsidP="00B310DA">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333602CF" w14:textId="77777777" w:rsidR="00B310DA" w:rsidRPr="002206B9" w:rsidRDefault="00B310DA" w:rsidP="00B310DA">
      <w:pPr>
        <w:pStyle w:val="Textonotapie"/>
        <w:ind w:firstLine="708"/>
        <w:jc w:val="both"/>
        <w:rPr>
          <w:rFonts w:ascii="Verdana" w:hAnsi="Verdana"/>
          <w:sz w:val="18"/>
          <w:szCs w:val="18"/>
        </w:rPr>
      </w:pPr>
      <w:r w:rsidRPr="002206B9">
        <w:rPr>
          <w:rFonts w:ascii="Verdana" w:hAnsi="Verdana"/>
          <w:sz w:val="18"/>
          <w:szCs w:val="18"/>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3A169A50" w14:textId="77777777" w:rsidR="00B310DA" w:rsidRPr="002206B9" w:rsidRDefault="00B310DA" w:rsidP="00B310DA">
      <w:pPr>
        <w:pStyle w:val="Textonotapie"/>
        <w:ind w:firstLine="708"/>
        <w:jc w:val="both"/>
        <w:rPr>
          <w:rFonts w:ascii="Verdana" w:hAnsi="Verdana"/>
          <w:sz w:val="18"/>
          <w:szCs w:val="18"/>
          <w:lang w:val="es-ES_tradnl"/>
        </w:rPr>
      </w:pPr>
      <w:r w:rsidRPr="002206B9">
        <w:rPr>
          <w:rFonts w:ascii="Verdana" w:hAnsi="Verdana"/>
          <w:sz w:val="18"/>
          <w:szCs w:val="18"/>
        </w:rPr>
        <w:t xml:space="preserve">(…)”. </w:t>
      </w:r>
    </w:p>
  </w:footnote>
  <w:footnote w:id="13">
    <w:p w14:paraId="102AC41C" w14:textId="77777777" w:rsidR="00B310DA" w:rsidRPr="002206B9" w:rsidRDefault="00B310DA" w:rsidP="00B310DA">
      <w:pPr>
        <w:shd w:val="clear" w:color="auto" w:fill="FFFFFF"/>
        <w:spacing w:after="0" w:line="240" w:lineRule="auto"/>
        <w:ind w:firstLine="708"/>
        <w:jc w:val="both"/>
        <w:rPr>
          <w:rFonts w:ascii="Verdana" w:eastAsia="Times New Roman" w:hAnsi="Verdana" w:cs="Times New Roman"/>
          <w:sz w:val="18"/>
          <w:szCs w:val="18"/>
          <w:lang w:eastAsia="es-MX"/>
        </w:rPr>
      </w:pPr>
      <w:r w:rsidRPr="002206B9">
        <w:rPr>
          <w:rStyle w:val="Refdenotaalpie"/>
          <w:rFonts w:ascii="Verdana" w:hAnsi="Verdana"/>
          <w:sz w:val="18"/>
          <w:szCs w:val="18"/>
        </w:rPr>
        <w:footnoteRef/>
      </w:r>
      <w:r w:rsidRPr="002206B9">
        <w:rPr>
          <w:rFonts w:ascii="Verdana" w:hAnsi="Verdana"/>
          <w:sz w:val="18"/>
          <w:szCs w:val="18"/>
        </w:rPr>
        <w:t xml:space="preserve"> Al respecto el artículo 1 de la Ley 2022 de 2020 señala: “(…) </w:t>
      </w:r>
      <w:r w:rsidRPr="002206B9">
        <w:rPr>
          <w:rFonts w:ascii="Verdana" w:eastAsia="Times New Roman" w:hAnsi="Verdana" w:cs="Times New Roman"/>
          <w:sz w:val="18"/>
          <w:szCs w:val="18"/>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3B21FDE" w14:textId="77777777" w:rsidR="00B310DA" w:rsidRPr="002206B9" w:rsidRDefault="00B310DA" w:rsidP="00B310DA">
      <w:pPr>
        <w:pStyle w:val="Textonotapie"/>
        <w:jc w:val="both"/>
        <w:rPr>
          <w:rFonts w:ascii="Verdana" w:hAnsi="Verdana"/>
          <w:sz w:val="18"/>
          <w:szCs w:val="18"/>
          <w:lang w:val="es-CO"/>
        </w:rPr>
      </w:pPr>
    </w:p>
  </w:footnote>
  <w:footnote w:id="14">
    <w:p w14:paraId="737D5C3D" w14:textId="77777777" w:rsidR="00B310DA" w:rsidRPr="002206B9" w:rsidRDefault="00B310DA" w:rsidP="00B310DA">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2B489323" w14:textId="77777777" w:rsidR="00B310DA" w:rsidRPr="002206B9" w:rsidRDefault="00B310DA" w:rsidP="00B310DA">
      <w:pPr>
        <w:pStyle w:val="Textonotapie"/>
        <w:jc w:val="both"/>
        <w:rPr>
          <w:rFonts w:ascii="Verdana" w:hAnsi="Verdana"/>
          <w:sz w:val="18"/>
          <w:szCs w:val="18"/>
          <w:lang w:val="es-ES_tradnl"/>
        </w:rPr>
      </w:pPr>
    </w:p>
  </w:footnote>
  <w:footnote w:id="15">
    <w:p w14:paraId="1A416CAD" w14:textId="77777777" w:rsidR="00B310DA" w:rsidRPr="002206B9" w:rsidRDefault="00B310DA" w:rsidP="00B310DA">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2.2.1.2.4.2.7.8. del Decreto 1082 de 2015, modificado por el artículo 1 del Decreto 287 de 2026.</w:t>
      </w:r>
    </w:p>
    <w:p w14:paraId="5AF2DCD9" w14:textId="77777777" w:rsidR="00B310DA" w:rsidRPr="002206B9" w:rsidRDefault="00B310DA" w:rsidP="00B310DA">
      <w:pPr>
        <w:pStyle w:val="Textonotapie"/>
        <w:ind w:firstLine="708"/>
        <w:jc w:val="both"/>
        <w:rPr>
          <w:rFonts w:ascii="Verdana" w:hAnsi="Verdana"/>
          <w:sz w:val="18"/>
          <w:szCs w:val="18"/>
          <w:lang w:val="es-ES_tradnl"/>
        </w:rPr>
      </w:pPr>
    </w:p>
  </w:footnote>
  <w:footnote w:id="16">
    <w:p w14:paraId="320F4CEC" w14:textId="77777777" w:rsidR="00B310DA" w:rsidRPr="002206B9" w:rsidRDefault="00B310DA" w:rsidP="00B310DA">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Documento disponible en el siguiente enlace: </w:t>
      </w:r>
      <w:hyperlink r:id="rId3" w:history="1">
        <w:r w:rsidRPr="002206B9">
          <w:rPr>
            <w:rStyle w:val="Hipervnculo"/>
            <w:rFonts w:ascii="Verdana" w:hAnsi="Verdana"/>
            <w:color w:val="auto"/>
            <w:sz w:val="18"/>
            <w:szCs w:val="18"/>
          </w:rPr>
          <w:t>https://www.colombiacompra.gov.co/wp-content/uploads/2026/04/ABC-Decreto-0287-de-2026-1.pdf</w:t>
        </w:r>
      </w:hyperlink>
      <w:r w:rsidRPr="002206B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2F3AAE"/>
    <w:multiLevelType w:val="hybridMultilevel"/>
    <w:tmpl w:val="5C0A57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48847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5CBA"/>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63C5"/>
    <w:rsid w:val="005566E8"/>
    <w:rsid w:val="00574867"/>
    <w:rsid w:val="00591460"/>
    <w:rsid w:val="005A65E0"/>
    <w:rsid w:val="005C3777"/>
    <w:rsid w:val="005C5CDC"/>
    <w:rsid w:val="005D476C"/>
    <w:rsid w:val="006200BF"/>
    <w:rsid w:val="006219F8"/>
    <w:rsid w:val="006302F7"/>
    <w:rsid w:val="00646B9F"/>
    <w:rsid w:val="00665D70"/>
    <w:rsid w:val="00681CE1"/>
    <w:rsid w:val="006900D9"/>
    <w:rsid w:val="00706C16"/>
    <w:rsid w:val="007340C3"/>
    <w:rsid w:val="0075235A"/>
    <w:rsid w:val="00756841"/>
    <w:rsid w:val="007649AB"/>
    <w:rsid w:val="00771D0C"/>
    <w:rsid w:val="007833AC"/>
    <w:rsid w:val="007B268C"/>
    <w:rsid w:val="007B7171"/>
    <w:rsid w:val="007C0C0F"/>
    <w:rsid w:val="007C3DC2"/>
    <w:rsid w:val="007E0987"/>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451D2"/>
    <w:rsid w:val="0095685E"/>
    <w:rsid w:val="00961B09"/>
    <w:rsid w:val="00965334"/>
    <w:rsid w:val="00965F5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8B4"/>
    <w:rsid w:val="00AB0ADB"/>
    <w:rsid w:val="00AC0A45"/>
    <w:rsid w:val="00AF0CFB"/>
    <w:rsid w:val="00B00C0E"/>
    <w:rsid w:val="00B01B1A"/>
    <w:rsid w:val="00B0381D"/>
    <w:rsid w:val="00B310DA"/>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63AE"/>
    <w:rsid w:val="00D361FD"/>
    <w:rsid w:val="00D423A2"/>
    <w:rsid w:val="00D44E26"/>
    <w:rsid w:val="00D520D8"/>
    <w:rsid w:val="00D63AC2"/>
    <w:rsid w:val="00D7383B"/>
    <w:rsid w:val="00D7788A"/>
    <w:rsid w:val="00DA231B"/>
    <w:rsid w:val="00DC39FC"/>
    <w:rsid w:val="00DF5254"/>
    <w:rsid w:val="00E02524"/>
    <w:rsid w:val="00E14120"/>
    <w:rsid w:val="00E16408"/>
    <w:rsid w:val="00E20894"/>
    <w:rsid w:val="00E245AB"/>
    <w:rsid w:val="00E2764C"/>
    <w:rsid w:val="00E27F2E"/>
    <w:rsid w:val="00E50AFE"/>
    <w:rsid w:val="00E75C92"/>
    <w:rsid w:val="00E771DC"/>
    <w:rsid w:val="00E8772A"/>
    <w:rsid w:val="00E90F6B"/>
    <w:rsid w:val="00E92C27"/>
    <w:rsid w:val="00EA0E3D"/>
    <w:rsid w:val="00EC38A7"/>
    <w:rsid w:val="00EC430A"/>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310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B310DA"/>
    <w:pPr>
      <w:spacing w:line="240" w:lineRule="exact"/>
    </w:pPr>
    <w:rPr>
      <w:vertAlign w:val="superscript"/>
    </w:rPr>
  </w:style>
  <w:style w:type="table" w:customStyle="1" w:styleId="Tablaconcuadrcula2">
    <w:name w:val="Tabla con cuadrícula2"/>
    <w:basedOn w:val="Tablanormal"/>
    <w:next w:val="Tablaconcuadrcula"/>
    <w:uiPriority w:val="39"/>
    <w:qFormat/>
    <w:rsid w:val="00B310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02D6C7-CCBE-44D5-B626-54341415D15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31</Pages>
  <Words>10671</Words>
  <Characters>58693</Characters>
  <Application>Microsoft Office Word</Application>
  <DocSecurity>0</DocSecurity>
  <Lines>489</Lines>
  <Paragraphs>138</Paragraphs>
  <ScaleCrop>false</ScaleCrop>
  <Company/>
  <LinksUpToDate>false</LinksUpToDate>
  <CharactersWithSpaces>69226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2026-05-07T16:35:00Z</dcterms:created>
  <dcterms:modified xsi:type="dcterms:W3CDTF">2026-05-07T21:10:00Z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