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4AAB5" w14:textId="77777777" w:rsidR="002F2595" w:rsidRDefault="002F2595" w:rsidP="002F2595">
      <w:pPr>
        <w:snapToGrid w:val="0"/>
        <w:spacing w:after="0" w:line="240" w:lineRule="auto"/>
        <w:jc w:val="both"/>
        <w:rPr>
          <w:rFonts w:ascii="Verdana" w:hAnsi="Verdana" w:cs="Arial"/>
          <w:b/>
          <w:bCs/>
          <w:lang w:val="es-ES" w:eastAsia="es-ES"/>
        </w:rPr>
      </w:pPr>
      <w:bookmarkStart w:id="0" w:name="_Hlk143780582"/>
      <w:r w:rsidRPr="00CD2347">
        <w:rPr>
          <w:rFonts w:ascii="Verdana" w:hAnsi="Verdana" w:cs="Arial"/>
          <w:b/>
          <w:bCs/>
          <w:lang w:val="es-ES" w:eastAsia="es-ES"/>
        </w:rPr>
        <w:t>REGISTRO ÚNICO DE PROPONENTES – RUP – Concepto</w:t>
      </w:r>
    </w:p>
    <w:p w14:paraId="60D5B4FF" w14:textId="77777777" w:rsidR="002F2595" w:rsidRDefault="002F2595" w:rsidP="002F2595">
      <w:pPr>
        <w:snapToGrid w:val="0"/>
        <w:spacing w:after="0" w:line="240" w:lineRule="auto"/>
        <w:jc w:val="both"/>
        <w:rPr>
          <w:rFonts w:ascii="Verdana" w:hAnsi="Verdana" w:cs="Arial"/>
          <w:b/>
          <w:bCs/>
          <w:lang w:val="es-ES" w:eastAsia="es-ES"/>
        </w:rPr>
      </w:pPr>
    </w:p>
    <w:p w14:paraId="018D9347" w14:textId="77777777" w:rsidR="002F2595" w:rsidRPr="0052070F" w:rsidRDefault="002F2595" w:rsidP="002F2595">
      <w:pPr>
        <w:snapToGrid w:val="0"/>
        <w:spacing w:after="0" w:line="240" w:lineRule="auto"/>
        <w:jc w:val="both"/>
        <w:rPr>
          <w:rFonts w:ascii="Verdana" w:hAnsi="Verdana" w:cs="Arial"/>
          <w:bCs/>
          <w:sz w:val="20"/>
          <w:lang w:eastAsia="es-ES"/>
        </w:rPr>
      </w:pPr>
      <w:r w:rsidRPr="0052070F">
        <w:rPr>
          <w:rFonts w:ascii="Verdana" w:hAnsi="Verdana" w:cs="Arial"/>
          <w:bCs/>
          <w:sz w:val="20"/>
          <w:lang w:eastAsia="es-ES"/>
        </w:rPr>
        <w:t xml:space="preserve">El Registro Único de Proponentes es el documento donde consta la información relacionada con las personas naturales y jurídicas, que tiene por objeto consolidar los datos relacionados con la capacidad jurídica, técnica, financiera y organizacional de los posibles proponentes, con el fin que participen en los procedimientos de selección realizados por las entidades estatales, facilitando la revisión de los datos contenidos en el registro. </w:t>
      </w:r>
    </w:p>
    <w:p w14:paraId="2F57A8D7" w14:textId="77777777" w:rsidR="002F2595" w:rsidRPr="00CD2347" w:rsidRDefault="002F2595" w:rsidP="002F2595">
      <w:pPr>
        <w:snapToGrid w:val="0"/>
        <w:spacing w:after="0" w:line="240" w:lineRule="auto"/>
        <w:jc w:val="both"/>
        <w:rPr>
          <w:rFonts w:ascii="Verdana" w:hAnsi="Verdana" w:cs="Arial"/>
          <w:b/>
          <w:bCs/>
          <w:lang w:val="es-ES" w:eastAsia="es-ES"/>
        </w:rPr>
      </w:pPr>
      <w:r w:rsidRPr="00CD2347">
        <w:rPr>
          <w:rFonts w:ascii="Verdana" w:hAnsi="Verdana" w:cs="Arial"/>
          <w:b/>
          <w:bCs/>
          <w:lang w:val="es-ES" w:eastAsia="es-ES"/>
        </w:rPr>
        <w:t xml:space="preserve"> </w:t>
      </w:r>
    </w:p>
    <w:p w14:paraId="50F513BA" w14:textId="77777777" w:rsidR="002F2595" w:rsidRDefault="002F2595" w:rsidP="002F2595">
      <w:pPr>
        <w:snapToGrid w:val="0"/>
        <w:spacing w:after="0" w:line="240" w:lineRule="auto"/>
        <w:jc w:val="both"/>
        <w:rPr>
          <w:rFonts w:ascii="Verdana" w:hAnsi="Verdana" w:cs="Arial"/>
          <w:b/>
          <w:bCs/>
          <w:lang w:val="es-ES" w:eastAsia="es-ES"/>
        </w:rPr>
      </w:pPr>
      <w:r w:rsidRPr="00CD2347">
        <w:rPr>
          <w:rFonts w:ascii="Verdana" w:hAnsi="Verdana" w:cs="Arial"/>
          <w:b/>
          <w:bCs/>
          <w:lang w:val="es-ES" w:eastAsia="es-ES"/>
        </w:rPr>
        <w:t xml:space="preserve">REGISTRO ÚNICO DE PROPONENTES – RUP – Firmeza </w:t>
      </w:r>
    </w:p>
    <w:p w14:paraId="6502A0D2" w14:textId="77777777" w:rsidR="002F2595" w:rsidRDefault="002F2595" w:rsidP="002F2595">
      <w:pPr>
        <w:snapToGrid w:val="0"/>
        <w:spacing w:after="0" w:line="240" w:lineRule="auto"/>
        <w:jc w:val="both"/>
        <w:rPr>
          <w:rFonts w:ascii="Verdana" w:hAnsi="Verdana" w:cs="Arial"/>
          <w:b/>
          <w:bCs/>
          <w:lang w:val="es-ES" w:eastAsia="es-ES"/>
        </w:rPr>
      </w:pPr>
    </w:p>
    <w:p w14:paraId="30E07D25" w14:textId="77777777" w:rsidR="002F2595" w:rsidRDefault="002F2595" w:rsidP="002F2595">
      <w:pPr>
        <w:snapToGrid w:val="0"/>
        <w:spacing w:after="0" w:line="240" w:lineRule="auto"/>
        <w:jc w:val="both"/>
        <w:rPr>
          <w:rFonts w:ascii="Verdana" w:hAnsi="Verdana" w:cs="Arial"/>
          <w:bCs/>
          <w:sz w:val="20"/>
          <w:lang w:eastAsia="es-ES"/>
        </w:rPr>
      </w:pPr>
      <w:r w:rsidRPr="0052070F">
        <w:rPr>
          <w:rFonts w:ascii="Verdana" w:hAnsi="Verdana" w:cs="Arial"/>
          <w:bCs/>
          <w:sz w:val="20"/>
          <w:lang w:eastAsia="es-ES"/>
        </w:rPr>
        <w:t xml:space="preserve">Ahora bien, en relación con la firmeza del RUP, debe señalarse que, en concordancia con lo establecido en el numeral 6.3 de la Ley 1150 de 2007, la cámara de comercio, verificada la información aportada por el proponente, publicará el acto de inscripción del RUP. Contra dicho acto cualquier persona podrá interponer recurso de reposición dentro de los diez (10) días hábiles siguientes contados a partir de su publicación –posibilidad aplicable frente a la </w:t>
      </w:r>
      <w:r w:rsidRPr="0052070F">
        <w:rPr>
          <w:rFonts w:ascii="Verdana" w:hAnsi="Verdana" w:cs="Arial"/>
          <w:bCs/>
          <w:i/>
          <w:sz w:val="20"/>
          <w:lang w:eastAsia="es-ES"/>
        </w:rPr>
        <w:t>inscripción, renovación o actualización–</w:t>
      </w:r>
      <w:r w:rsidRPr="0052070F">
        <w:rPr>
          <w:rFonts w:ascii="Verdana" w:hAnsi="Verdana" w:cs="Arial"/>
          <w:bCs/>
          <w:sz w:val="20"/>
          <w:lang w:eastAsia="es-ES"/>
        </w:rPr>
        <w:t>. En firme el acto administrativo que realiza la inscripción en el RUP se podrá demandar su nulidad, sin que la presentación de la demanda suspenda la inscripción del registro.</w:t>
      </w:r>
      <w:r>
        <w:rPr>
          <w:rFonts w:ascii="Verdana" w:hAnsi="Verdana" w:cs="Arial"/>
          <w:bCs/>
          <w:sz w:val="20"/>
          <w:lang w:eastAsia="es-ES"/>
        </w:rPr>
        <w:t xml:space="preserve"> </w:t>
      </w:r>
      <w:r w:rsidRPr="0052070F">
        <w:rPr>
          <w:rFonts w:ascii="Verdana" w:hAnsi="Verdana" w:cs="Arial"/>
          <w:bCs/>
          <w:sz w:val="20"/>
          <w:lang w:eastAsia="es-ES"/>
        </w:rPr>
        <w:t xml:space="preserve">De otro lado, el artículo 2.2.1.1.1.5.1. del Decreto 1082 de 2015 señala que las personas inscritas en el RUP </w:t>
      </w:r>
      <w:r w:rsidRPr="0052070F">
        <w:rPr>
          <w:rFonts w:ascii="Verdana" w:hAnsi="Verdana" w:cs="Arial"/>
          <w:bCs/>
          <w:i/>
          <w:iCs/>
          <w:sz w:val="20"/>
          <w:lang w:eastAsia="es-ES"/>
        </w:rPr>
        <w:t>deben presentar la información para renovar su registro a más tardar el quinto día hábil del mes de abril de cada año</w:t>
      </w:r>
      <w:r w:rsidRPr="0052070F">
        <w:rPr>
          <w:rFonts w:ascii="Verdana" w:hAnsi="Verdana" w:cs="Arial"/>
          <w:bCs/>
          <w:sz w:val="20"/>
          <w:lang w:eastAsia="es-ES"/>
        </w:rPr>
        <w:t>, de lo contrario cesan los efectos del RUP. Sin perjuicio de lo indicado, para el año 2020, conforme al Decreto Legislativo 434 de 2020, debió entenderse a más tardar el quinto día hábil del mes de julio de 2020.</w:t>
      </w:r>
    </w:p>
    <w:p w14:paraId="2F2DBAA7" w14:textId="77777777" w:rsidR="002F2595" w:rsidRPr="0052070F" w:rsidRDefault="002F2595" w:rsidP="002F2595">
      <w:pPr>
        <w:snapToGrid w:val="0"/>
        <w:spacing w:after="0" w:line="240" w:lineRule="auto"/>
        <w:jc w:val="both"/>
        <w:rPr>
          <w:rFonts w:ascii="Verdana" w:hAnsi="Verdana" w:cs="Arial"/>
          <w:bCs/>
          <w:sz w:val="20"/>
          <w:lang w:val="es-ES" w:eastAsia="es-ES"/>
        </w:rPr>
      </w:pPr>
    </w:p>
    <w:p w14:paraId="085E53B7" w14:textId="77777777" w:rsidR="002F2595" w:rsidRDefault="002F2595" w:rsidP="002F2595">
      <w:pPr>
        <w:snapToGrid w:val="0"/>
        <w:spacing w:after="0" w:line="240" w:lineRule="auto"/>
        <w:jc w:val="both"/>
        <w:rPr>
          <w:rFonts w:ascii="Verdana" w:hAnsi="Verdana" w:cs="Arial"/>
          <w:b/>
          <w:bCs/>
          <w:lang w:val="es-ES" w:eastAsia="es-ES"/>
        </w:rPr>
      </w:pPr>
      <w:r w:rsidRPr="00CD2347">
        <w:rPr>
          <w:rFonts w:ascii="Verdana" w:hAnsi="Verdana" w:cs="Arial"/>
          <w:b/>
          <w:bCs/>
          <w:lang w:val="es-ES" w:eastAsia="es-ES"/>
        </w:rPr>
        <w:t>REGISTRO ÚNICO DE PROPONENTES – RUP – Firmeza – Inscripción</w:t>
      </w:r>
    </w:p>
    <w:p w14:paraId="25BE4C0E" w14:textId="77777777" w:rsidR="002F2595" w:rsidRPr="00A71830" w:rsidRDefault="002F2595" w:rsidP="002F2595">
      <w:pPr>
        <w:snapToGrid w:val="0"/>
        <w:spacing w:after="0" w:line="240" w:lineRule="auto"/>
        <w:jc w:val="both"/>
        <w:rPr>
          <w:rFonts w:ascii="Verdana" w:hAnsi="Verdana" w:cs="Arial"/>
          <w:bCs/>
          <w:sz w:val="20"/>
          <w:lang w:val="es-ES" w:eastAsia="es-ES"/>
        </w:rPr>
      </w:pPr>
    </w:p>
    <w:p w14:paraId="10786DE3" w14:textId="77777777" w:rsidR="002F2595" w:rsidRPr="00A71830" w:rsidRDefault="002F2595" w:rsidP="002F2595">
      <w:pPr>
        <w:snapToGrid w:val="0"/>
        <w:spacing w:after="0" w:line="240" w:lineRule="auto"/>
        <w:jc w:val="both"/>
        <w:rPr>
          <w:rFonts w:ascii="Verdana" w:hAnsi="Verdana" w:cs="Arial"/>
          <w:bCs/>
          <w:sz w:val="20"/>
          <w:lang w:val="es-ES" w:eastAsia="es-ES"/>
        </w:rPr>
      </w:pPr>
      <w:r w:rsidRPr="00A71830">
        <w:rPr>
          <w:rFonts w:ascii="Verdana" w:hAnsi="Verdana" w:cs="Arial"/>
          <w:bCs/>
          <w:sz w:val="20"/>
          <w:lang w:eastAsia="es-ES"/>
        </w:rPr>
        <w:t>En síntesis, se tiene que la obligación de inscribirse en el RUP es extensible a toda persona natural o jurídica, interesada en participar en un Proceso de Contratación estatal, cuando este no esté exceptuado de esta obligación, conforme con lo previsto en el inciso 2 del artículo 6 de la Ley 1150 de 2007.</w:t>
      </w:r>
      <w:r w:rsidRPr="00A71830">
        <w:rPr>
          <w:rFonts w:ascii="Verdana" w:hAnsi="Verdana" w:cs="Arial"/>
          <w:bCs/>
          <w:sz w:val="20"/>
          <w:lang w:val="es-ES" w:eastAsia="es-ES"/>
        </w:rPr>
        <w:t xml:space="preserve"> </w:t>
      </w:r>
      <w:r w:rsidRPr="00A71830">
        <w:rPr>
          <w:rFonts w:ascii="Verdana" w:hAnsi="Verdana" w:cs="Arial"/>
          <w:bCs/>
          <w:sz w:val="20"/>
          <w:lang w:eastAsia="es-ES"/>
        </w:rPr>
        <w:t xml:space="preserve">Ahora bien, en relación con la firmeza del RUP, debe señalarse que, en concordancia con lo establecido en el numeral 6.3 de la Ley 1150 de 2007, la cámara de comercio, verificada la información aportada por el proponente, publicará el acto de inscripción del RUP. Contra dicho acto cualquier persona podrá interponer recurso de reposición dentro de los diez (10) días hábiles siguientes contados a partir de su publicación –posibilidad aplicable frente a la </w:t>
      </w:r>
      <w:r w:rsidRPr="00A71830">
        <w:rPr>
          <w:rFonts w:ascii="Verdana" w:hAnsi="Verdana" w:cs="Arial"/>
          <w:bCs/>
          <w:i/>
          <w:sz w:val="20"/>
          <w:lang w:eastAsia="es-ES"/>
        </w:rPr>
        <w:t>inscripción, renovación o actualización–</w:t>
      </w:r>
      <w:r w:rsidRPr="00A71830">
        <w:rPr>
          <w:rFonts w:ascii="Verdana" w:hAnsi="Verdana" w:cs="Arial"/>
          <w:bCs/>
          <w:sz w:val="20"/>
          <w:lang w:eastAsia="es-ES"/>
        </w:rPr>
        <w:t>. En firme el acto administrativo que realiza la inscripción en el RUP se podrá demandar su nulidad, sin que la presentación de la demanda suspenda la inscripción del registro.</w:t>
      </w:r>
    </w:p>
    <w:p w14:paraId="771C44CD" w14:textId="77777777" w:rsidR="002F2595" w:rsidRPr="00CD2347" w:rsidRDefault="002F2595" w:rsidP="002F2595">
      <w:pPr>
        <w:snapToGrid w:val="0"/>
        <w:spacing w:after="0" w:line="240" w:lineRule="auto"/>
        <w:jc w:val="both"/>
        <w:rPr>
          <w:rFonts w:ascii="Verdana" w:hAnsi="Verdana" w:cs="Arial"/>
          <w:b/>
          <w:bCs/>
          <w:lang w:val="es-ES" w:eastAsia="es-ES"/>
        </w:rPr>
      </w:pPr>
      <w:r w:rsidRPr="00CD2347">
        <w:rPr>
          <w:rFonts w:ascii="Verdana" w:hAnsi="Verdana" w:cs="Arial"/>
          <w:b/>
          <w:bCs/>
          <w:lang w:val="es-ES" w:eastAsia="es-ES"/>
        </w:rPr>
        <w:t xml:space="preserve"> </w:t>
      </w:r>
    </w:p>
    <w:p w14:paraId="1288542D" w14:textId="77777777" w:rsidR="002F2595" w:rsidRDefault="002F2595" w:rsidP="002F2595">
      <w:pPr>
        <w:snapToGrid w:val="0"/>
        <w:spacing w:after="0" w:line="240" w:lineRule="auto"/>
        <w:jc w:val="both"/>
        <w:rPr>
          <w:rFonts w:ascii="Verdana" w:hAnsi="Verdana" w:cs="Arial"/>
          <w:b/>
          <w:bCs/>
          <w:lang w:val="es-ES" w:eastAsia="es-ES"/>
        </w:rPr>
      </w:pPr>
      <w:r w:rsidRPr="00CD2347">
        <w:rPr>
          <w:rFonts w:ascii="Verdana" w:hAnsi="Verdana" w:cs="Arial"/>
          <w:b/>
          <w:bCs/>
          <w:lang w:val="es-ES" w:eastAsia="es-ES"/>
        </w:rPr>
        <w:t>REGISTRO ÚNICO DE PROPONENTES – RUP – Firmeza – Renovación</w:t>
      </w:r>
    </w:p>
    <w:p w14:paraId="131204D0" w14:textId="77777777" w:rsidR="002F2595" w:rsidRDefault="002F2595" w:rsidP="002F2595">
      <w:pPr>
        <w:snapToGrid w:val="0"/>
        <w:spacing w:after="0" w:line="240" w:lineRule="auto"/>
        <w:jc w:val="both"/>
        <w:rPr>
          <w:rFonts w:ascii="Verdana" w:hAnsi="Verdana" w:cs="Arial"/>
          <w:b/>
          <w:bCs/>
          <w:lang w:val="es-ES" w:eastAsia="es-ES"/>
        </w:rPr>
      </w:pPr>
    </w:p>
    <w:p w14:paraId="354F5776" w14:textId="77777777" w:rsidR="002F2595" w:rsidRDefault="002F2595" w:rsidP="002F2595">
      <w:pPr>
        <w:snapToGrid w:val="0"/>
        <w:spacing w:after="0" w:line="240" w:lineRule="auto"/>
        <w:jc w:val="both"/>
        <w:rPr>
          <w:rFonts w:ascii="Verdana" w:hAnsi="Verdana" w:cs="Arial"/>
          <w:bCs/>
          <w:sz w:val="20"/>
          <w:lang w:eastAsia="es-ES"/>
        </w:rPr>
      </w:pPr>
      <w:r w:rsidRPr="0052070F">
        <w:rPr>
          <w:rFonts w:ascii="Verdana" w:hAnsi="Verdana" w:cs="Arial"/>
          <w:bCs/>
          <w:sz w:val="20"/>
          <w:lang w:eastAsia="es-ES"/>
        </w:rPr>
        <w:t xml:space="preserve">Ahora bien, el deber de renovación, para impedir que el RUP deje de producir efectos consiste en “presentar la información para renovar su registro antes del quinto día hábil del mes de abril de cada año”. De manera que basta con la presentación de dicha </w:t>
      </w:r>
      <w:r w:rsidRPr="0052070F">
        <w:rPr>
          <w:rFonts w:ascii="Verdana" w:hAnsi="Verdana" w:cs="Arial"/>
          <w:bCs/>
          <w:sz w:val="20"/>
          <w:lang w:eastAsia="es-ES"/>
        </w:rPr>
        <w:lastRenderedPageBreak/>
        <w:t xml:space="preserve">información, mediante la cual se solicita a la cámara de comercio respectiva que adelante el trámite de renovación, para que se impida que el registro cese en sus efectos. Lo anterior, independientemente del término que tarde la cámara de comercio para revisar la información o de la solicitud que ésta le haga al interesado para que aporte algún documento adicional, o el término que transcurra mientras se interponen y resuelven los recursos –en caso de que se presenten– y del momento en que finalmente adquiera firmeza el acto de renovación. </w:t>
      </w:r>
    </w:p>
    <w:p w14:paraId="3FDB10AD" w14:textId="77777777" w:rsidR="002F2595" w:rsidRPr="0052070F" w:rsidRDefault="002F2595" w:rsidP="002F2595">
      <w:pPr>
        <w:snapToGrid w:val="0"/>
        <w:spacing w:after="0" w:line="240" w:lineRule="auto"/>
        <w:jc w:val="both"/>
        <w:rPr>
          <w:rFonts w:ascii="Verdana" w:hAnsi="Verdana" w:cs="Arial"/>
          <w:bCs/>
          <w:sz w:val="20"/>
          <w:lang w:eastAsia="es-ES"/>
        </w:rPr>
      </w:pPr>
    </w:p>
    <w:p w14:paraId="521B8946" w14:textId="77777777" w:rsidR="002F2595" w:rsidRDefault="002F2595" w:rsidP="002F2595">
      <w:pPr>
        <w:snapToGrid w:val="0"/>
        <w:spacing w:after="0" w:line="240" w:lineRule="auto"/>
        <w:jc w:val="both"/>
        <w:rPr>
          <w:rFonts w:ascii="Verdana" w:hAnsi="Verdana" w:cs="Arial"/>
          <w:bCs/>
          <w:sz w:val="20"/>
          <w:lang w:eastAsia="es-ES"/>
        </w:rPr>
      </w:pPr>
      <w:r w:rsidRPr="0052070F">
        <w:rPr>
          <w:rFonts w:ascii="Verdana" w:hAnsi="Verdana" w:cs="Arial"/>
          <w:bCs/>
          <w:sz w:val="20"/>
          <w:lang w:eastAsia="es-ES"/>
        </w:rPr>
        <w:t>En este sentido, siempre que se cumpla con la primera actuación tendiente a la renovación del RUP este sigue produciendo efectos, por lo que, se reitera, en el período comprendido entre el momento de la solicitud de renovación y el de la firmeza, se puede utilizar la información del RUP que está en firme antes de iniciar el trámite de renovación, cuyos efectos no habrían cesado y se encontraría vigente, pudiendo utilizar dicho registro para participar en los procedimientos de selección de contratistas.</w:t>
      </w:r>
    </w:p>
    <w:p w14:paraId="3DD8AA83" w14:textId="77777777" w:rsidR="00617E36" w:rsidRDefault="00617E36" w:rsidP="002F2595">
      <w:pPr>
        <w:snapToGrid w:val="0"/>
        <w:spacing w:after="0" w:line="240" w:lineRule="auto"/>
        <w:jc w:val="both"/>
        <w:rPr>
          <w:rFonts w:ascii="Verdana" w:hAnsi="Verdana" w:cs="Arial"/>
          <w:bCs/>
          <w:sz w:val="20"/>
          <w:lang w:eastAsia="es-ES"/>
        </w:rPr>
      </w:pPr>
    </w:p>
    <w:p w14:paraId="6FC1FCBD" w14:textId="77777777" w:rsidR="00617E36" w:rsidRDefault="00617E36" w:rsidP="002F2595">
      <w:pPr>
        <w:snapToGrid w:val="0"/>
        <w:spacing w:after="0" w:line="240" w:lineRule="auto"/>
        <w:jc w:val="both"/>
        <w:rPr>
          <w:rFonts w:ascii="Verdana" w:hAnsi="Verdana" w:cs="Arial"/>
          <w:bCs/>
          <w:sz w:val="20"/>
          <w:lang w:eastAsia="es-ES"/>
        </w:rPr>
      </w:pPr>
    </w:p>
    <w:p w14:paraId="11AFA463" w14:textId="77777777" w:rsidR="00617E36" w:rsidRDefault="00617E36" w:rsidP="002F2595">
      <w:pPr>
        <w:snapToGrid w:val="0"/>
        <w:spacing w:after="0" w:line="240" w:lineRule="auto"/>
        <w:jc w:val="both"/>
        <w:rPr>
          <w:rFonts w:ascii="Verdana" w:hAnsi="Verdana" w:cs="Arial"/>
          <w:bCs/>
          <w:sz w:val="20"/>
          <w:lang w:eastAsia="es-ES"/>
        </w:rPr>
      </w:pPr>
    </w:p>
    <w:p w14:paraId="789DD2C7" w14:textId="7203BB5D" w:rsidR="00617E36" w:rsidRDefault="00617E36" w:rsidP="002F2595">
      <w:pPr>
        <w:snapToGrid w:val="0"/>
        <w:spacing w:after="0" w:line="240" w:lineRule="auto"/>
        <w:jc w:val="both"/>
        <w:rPr>
          <w:rFonts w:ascii="Verdana" w:hAnsi="Verdana" w:cs="Arial"/>
          <w:b/>
          <w:lang w:val="es-ES" w:eastAsia="es-ES"/>
        </w:rPr>
      </w:pPr>
      <w:r w:rsidRPr="00617E36">
        <w:rPr>
          <w:rFonts w:ascii="Verdana" w:hAnsi="Verdana" w:cs="Arial"/>
          <w:b/>
          <w:lang w:val="es-ES" w:eastAsia="es-ES"/>
        </w:rPr>
        <w:t>REGISTRO ÚNICO DE PROPONENTES – Cámaras de Comercio – Función</w:t>
      </w:r>
    </w:p>
    <w:p w14:paraId="74E7FA9E" w14:textId="77777777" w:rsidR="00617E36" w:rsidRPr="00617E36" w:rsidRDefault="00617E36" w:rsidP="002F2595">
      <w:pPr>
        <w:snapToGrid w:val="0"/>
        <w:spacing w:after="0" w:line="240" w:lineRule="auto"/>
        <w:jc w:val="both"/>
        <w:rPr>
          <w:rFonts w:ascii="Verdana" w:hAnsi="Verdana" w:cs="Arial"/>
          <w:b/>
          <w:sz w:val="20"/>
          <w:lang w:eastAsia="es-ES"/>
        </w:rPr>
      </w:pPr>
    </w:p>
    <w:p w14:paraId="29722A15" w14:textId="43A3FAB2" w:rsidR="00F612E6" w:rsidRPr="00740313" w:rsidRDefault="00F612E6" w:rsidP="00F612E6">
      <w:pPr>
        <w:spacing w:after="120" w:line="276" w:lineRule="auto"/>
        <w:jc w:val="both"/>
        <w:rPr>
          <w:rFonts w:ascii="Verdana" w:eastAsia="Times New Roman" w:hAnsi="Verdana" w:cs="Arial"/>
          <w:sz w:val="20"/>
          <w:szCs w:val="20"/>
          <w:lang w:eastAsia="es-ES_tradnl"/>
        </w:rPr>
      </w:pPr>
      <w:r w:rsidRPr="00740313">
        <w:rPr>
          <w:rFonts w:ascii="Verdana" w:eastAsia="Times New Roman" w:hAnsi="Verdana" w:cs="Arial"/>
          <w:sz w:val="20"/>
          <w:szCs w:val="20"/>
          <w:lang w:eastAsia="es-ES_tradnl"/>
        </w:rPr>
        <w:t>El artículo 6.1 de la Ley 1150 de 2007 dispone que el RUP es plena prueba de la información que contiene. Por su parte, el artículo 5.1, al fijar los criterios que deben tener en cuenta las Entidades Estatales para garantizar la selección objetiva, dispone que las cámaras de comercio verificarán la información suministrada por las personas naturales o jurídicas para la inscripción en el registro. Esta información debe tenerse en cuenta por parte de las Entidades Estatales en los Procedimientos de Contratación en los que es exigible el RUP</w:t>
      </w:r>
      <w:r w:rsidR="00740313" w:rsidRPr="00740313">
        <w:rPr>
          <w:rFonts w:ascii="Verdana" w:eastAsia="Times New Roman" w:hAnsi="Verdana" w:cs="Arial"/>
          <w:sz w:val="20"/>
          <w:szCs w:val="20"/>
          <w:vertAlign w:val="superscript"/>
          <w:lang w:eastAsia="es-ES_tradnl"/>
        </w:rPr>
        <w:t>.</w:t>
      </w:r>
      <w:r w:rsidRPr="00740313">
        <w:rPr>
          <w:rFonts w:ascii="Verdana" w:eastAsia="Times New Roman" w:hAnsi="Verdana" w:cs="Arial"/>
          <w:sz w:val="20"/>
          <w:szCs w:val="20"/>
          <w:lang w:eastAsia="es-ES_tradnl"/>
        </w:rPr>
        <w:t xml:space="preserve"> </w:t>
      </w:r>
    </w:p>
    <w:p w14:paraId="1BC53C9A" w14:textId="77777777" w:rsidR="00F612E6" w:rsidRPr="00740313" w:rsidRDefault="00F612E6" w:rsidP="00740313">
      <w:pPr>
        <w:spacing w:after="120" w:line="276" w:lineRule="auto"/>
        <w:jc w:val="both"/>
        <w:rPr>
          <w:rFonts w:ascii="Verdana" w:eastAsia="Times New Roman" w:hAnsi="Verdana" w:cs="Arial"/>
          <w:sz w:val="20"/>
          <w:szCs w:val="20"/>
          <w:lang w:eastAsia="es-ES_tradnl"/>
        </w:rPr>
      </w:pPr>
      <w:r w:rsidRPr="00740313">
        <w:rPr>
          <w:rFonts w:ascii="Verdana" w:eastAsia="Times New Roman" w:hAnsi="Verdana" w:cs="Arial"/>
          <w:sz w:val="20"/>
          <w:szCs w:val="20"/>
          <w:lang w:eastAsia="es-ES_tradnl"/>
        </w:rPr>
        <w:t xml:space="preserve">No obstante, el RUP no es exigible en algunos Procedimientos de Contratación, como en la contratación directa, la mínima cuantía, la prestación de servicios de salud, enajenación de bienes del Estado, la adquisición de productos de origen o destinación agropecuaria ofrecidos en bolsas de productos, los contratos de concesión y los contratos que celebren las empresas industriales y comerciales del Estado y las sociedades de economía mixta, que tengan por objeto el desarrollo de sus actividades industriales y comerciales. </w:t>
      </w:r>
    </w:p>
    <w:p w14:paraId="3006B573" w14:textId="77777777" w:rsidR="00617E36" w:rsidRDefault="00617E36" w:rsidP="002F2595">
      <w:pPr>
        <w:snapToGrid w:val="0"/>
        <w:spacing w:after="0" w:line="240" w:lineRule="auto"/>
        <w:jc w:val="both"/>
        <w:rPr>
          <w:rFonts w:ascii="Verdana" w:hAnsi="Verdana" w:cs="Arial"/>
          <w:bCs/>
          <w:sz w:val="20"/>
          <w:lang w:eastAsia="es-ES"/>
        </w:rPr>
      </w:pPr>
    </w:p>
    <w:p w14:paraId="1439FEE5" w14:textId="77777777" w:rsidR="00617E36" w:rsidRPr="0052070F" w:rsidRDefault="00617E36" w:rsidP="002F2595">
      <w:pPr>
        <w:snapToGrid w:val="0"/>
        <w:spacing w:after="0" w:line="240" w:lineRule="auto"/>
        <w:jc w:val="both"/>
        <w:rPr>
          <w:rFonts w:ascii="Verdana" w:hAnsi="Verdana" w:cs="Arial"/>
          <w:bCs/>
          <w:sz w:val="20"/>
          <w:lang w:eastAsia="es-ES"/>
        </w:rPr>
      </w:pPr>
    </w:p>
    <w:p w14:paraId="056E26C3" w14:textId="77777777" w:rsidR="002F2595" w:rsidRPr="00CD2347" w:rsidRDefault="002F2595" w:rsidP="002F2595">
      <w:pPr>
        <w:snapToGrid w:val="0"/>
        <w:spacing w:after="0" w:line="240" w:lineRule="auto"/>
        <w:jc w:val="both"/>
        <w:rPr>
          <w:rFonts w:ascii="Verdana" w:hAnsi="Verdana" w:cs="Arial"/>
          <w:b/>
          <w:bCs/>
          <w:lang w:val="es-ES" w:eastAsia="es-ES"/>
        </w:rPr>
      </w:pPr>
      <w:r w:rsidRPr="00CD2347">
        <w:rPr>
          <w:rFonts w:ascii="Verdana" w:hAnsi="Verdana" w:cs="Arial"/>
          <w:b/>
          <w:bCs/>
          <w:lang w:val="es-ES" w:eastAsia="es-ES"/>
        </w:rPr>
        <w:t xml:space="preserve"> </w:t>
      </w:r>
    </w:p>
    <w:p w14:paraId="6DD1C2A1" w14:textId="77777777" w:rsidR="002F2595" w:rsidRDefault="002F2595" w:rsidP="002F2595">
      <w:pPr>
        <w:snapToGrid w:val="0"/>
        <w:spacing w:after="0" w:line="240" w:lineRule="auto"/>
        <w:jc w:val="both"/>
        <w:rPr>
          <w:rFonts w:ascii="Verdana" w:hAnsi="Verdana" w:cs="Arial"/>
          <w:b/>
          <w:bCs/>
          <w:lang w:val="es-ES" w:eastAsia="es-ES"/>
        </w:rPr>
      </w:pPr>
      <w:r w:rsidRPr="00CD2347">
        <w:rPr>
          <w:rFonts w:ascii="Verdana" w:hAnsi="Verdana" w:cs="Arial"/>
          <w:b/>
          <w:bCs/>
          <w:lang w:val="es-ES" w:eastAsia="es-ES"/>
        </w:rPr>
        <w:t xml:space="preserve">DECRETO LEY ANTITRÁMITES – Artículo 15 – Certificado Gratuito – Entidades Estatales –RUP – Finalidad - Verificación </w:t>
      </w:r>
    </w:p>
    <w:p w14:paraId="232498BF" w14:textId="77777777" w:rsidR="002F2595" w:rsidRDefault="002F2595" w:rsidP="002F2595">
      <w:pPr>
        <w:snapToGrid w:val="0"/>
        <w:spacing w:after="0" w:line="240" w:lineRule="auto"/>
        <w:jc w:val="both"/>
        <w:rPr>
          <w:rFonts w:ascii="Verdana" w:hAnsi="Verdana" w:cs="Arial"/>
          <w:b/>
          <w:bCs/>
          <w:lang w:val="es-ES" w:eastAsia="es-ES"/>
        </w:rPr>
      </w:pPr>
    </w:p>
    <w:p w14:paraId="4E048D69" w14:textId="77777777" w:rsidR="002F2595" w:rsidRPr="0052070F" w:rsidRDefault="002F2595" w:rsidP="002F2595">
      <w:pPr>
        <w:snapToGrid w:val="0"/>
        <w:spacing w:after="0" w:line="240" w:lineRule="auto"/>
        <w:jc w:val="both"/>
        <w:rPr>
          <w:rFonts w:ascii="Verdana" w:hAnsi="Verdana" w:cs="Arial"/>
          <w:bCs/>
          <w:sz w:val="20"/>
          <w:lang w:eastAsia="es-ES"/>
        </w:rPr>
      </w:pPr>
      <w:r w:rsidRPr="0052070F">
        <w:rPr>
          <w:rFonts w:ascii="Verdana" w:hAnsi="Verdana" w:cs="Arial"/>
          <w:bCs/>
          <w:sz w:val="20"/>
          <w:lang w:eastAsia="es-ES"/>
        </w:rPr>
        <w:t xml:space="preserve">A partir de la disposición precitada, se encuentra que las cámaras de comercio expedirán el certificado del RUP por solicitud de cualquier interesado y que las entidades pueden acceder en línea y de forma gratuita a la información que se inscribe en el RUP. Esto </w:t>
      </w:r>
      <w:r w:rsidRPr="0052070F">
        <w:rPr>
          <w:rFonts w:ascii="Verdana" w:hAnsi="Verdana" w:cs="Arial"/>
          <w:bCs/>
          <w:sz w:val="20"/>
          <w:lang w:eastAsia="es-ES"/>
        </w:rPr>
        <w:lastRenderedPageBreak/>
        <w:t>último es congruente con el marco normativo que regula la simplificación de trámites, establecida en el Decreto Ley 019 de 2012 “por el cual se dictan normas para suprimir o reformar regulaciones, procedimientos y trámites innecesarios existentes en la Administración Pública”. En dicha Ley busca garantizarse la moralidad, la celeridad, la economía y la simplicidad en las actuaciones administrativas. Ejemplo de ello, se encuentra el artículo 15 del Decreto Ley 019 de 2012, el cual prescribe que las entidades públicas y privadas que cumplan funciones públicas o presten servicios públicos, pueden conectarse gratuitamente a los registros públicos que llevan las entidades encargadas de expedir los certificados de existencia y representación legal de las personas jurídicas, los certificados de tradición de bienes inmuebles, naves, aeronaves y vehículos y los certificados tributarios, en las condiciones y con las seguridades requeridas que establezca el reglamento sirviendo tal consulta para prescindir de la solicitud del certificado.</w:t>
      </w:r>
    </w:p>
    <w:p w14:paraId="1FB1CD90" w14:textId="77777777" w:rsidR="002F2595" w:rsidRPr="0052070F" w:rsidRDefault="002F2595" w:rsidP="002F2595">
      <w:pPr>
        <w:snapToGrid w:val="0"/>
        <w:spacing w:after="0" w:line="240" w:lineRule="auto"/>
        <w:jc w:val="both"/>
        <w:rPr>
          <w:rFonts w:ascii="Verdana" w:hAnsi="Verdana" w:cs="Arial"/>
          <w:bCs/>
          <w:sz w:val="20"/>
          <w:lang w:eastAsia="es-ES"/>
        </w:rPr>
      </w:pPr>
      <w:r w:rsidRPr="0052070F">
        <w:rPr>
          <w:rFonts w:ascii="Verdana" w:hAnsi="Verdana" w:cs="Arial"/>
          <w:bCs/>
          <w:sz w:val="20"/>
          <w:lang w:eastAsia="es-ES"/>
        </w:rPr>
        <w:t xml:space="preserve"> </w:t>
      </w:r>
    </w:p>
    <w:p w14:paraId="0EC044CB" w14:textId="1318DB5D" w:rsidR="002F2595" w:rsidRPr="002F2595" w:rsidRDefault="002F2595" w:rsidP="002F2595">
      <w:pPr>
        <w:snapToGrid w:val="0"/>
        <w:spacing w:after="0" w:line="240" w:lineRule="auto"/>
        <w:jc w:val="both"/>
        <w:rPr>
          <w:rFonts w:ascii="Verdana" w:hAnsi="Verdana" w:cs="Arial"/>
          <w:bCs/>
          <w:sz w:val="20"/>
          <w:lang w:eastAsia="es-ES"/>
        </w:rPr>
      </w:pPr>
      <w:r w:rsidRPr="0052070F">
        <w:rPr>
          <w:rFonts w:ascii="Verdana" w:hAnsi="Verdana" w:cs="Arial"/>
          <w:bCs/>
          <w:sz w:val="20"/>
          <w:lang w:eastAsia="es-ES"/>
        </w:rPr>
        <w:t>La implementación de estos mecanismos tecnológicos de intercambio de información para la verificación de cierto tipo de documentos es uno de los aspectos en los que encuentra aplicabilidad lo dispuesto en el artículo 227 de la Ley 1450 de 2011, al referirse a la “integración de los sistemas de información para el ejercicio eficiente y adecuado de la función”, así como lo dispuesto en el artículo 15 del Decreto ley 019 de 2012, disposiciones que desarrollan mecanismos dirigidos a racionalizar trámites comunes en el normal funcionamiento de la Administración Pública, lo cual su implementación efectiva, devendrían en un ejercicio de funciones administrativas y prestación de servicios públicos más eficiente, así como en el desarrollo de una gestión contractual en la verificación de aspectos tan importantes como la verificación d</w:t>
      </w:r>
      <w:r w:rsidR="00633122">
        <w:rPr>
          <w:rFonts w:ascii="Verdana" w:hAnsi="Verdana" w:cs="Arial"/>
          <w:bCs/>
          <w:sz w:val="20"/>
          <w:lang w:eastAsia="es-ES"/>
        </w:rPr>
        <w:t xml:space="preserve">el </w:t>
      </w:r>
      <w:r w:rsidR="00633122">
        <w:rPr>
          <w:rFonts w:ascii="Verdana" w:eastAsia="Times New Roman" w:hAnsi="Verdana" w:cs="Arial"/>
          <w:color w:val="000000"/>
          <w:lang w:eastAsia="es-CO"/>
        </w:rPr>
        <w:t>RUP.</w:t>
      </w:r>
    </w:p>
    <w:p w14:paraId="1799A4B1" w14:textId="77777777" w:rsidR="000B4DB0" w:rsidRDefault="000B4DB0" w:rsidP="000B4DB0">
      <w:pPr>
        <w:spacing w:after="0"/>
        <w:rPr>
          <w:rFonts w:ascii="Verdana" w:eastAsia="Calibri" w:hAnsi="Verdana" w:cs="Arial"/>
          <w:noProof/>
          <w:lang w:val="es-ES" w:eastAsia="es-ES"/>
        </w:rPr>
      </w:pPr>
    </w:p>
    <w:p w14:paraId="2BC06F8D" w14:textId="77777777" w:rsidR="000B4DB0" w:rsidRDefault="000B4DB0" w:rsidP="000B4DB0">
      <w:pPr>
        <w:spacing w:after="0"/>
        <w:rPr>
          <w:rFonts w:ascii="Verdana" w:eastAsia="Calibri" w:hAnsi="Verdana" w:cs="Arial"/>
          <w:noProof/>
          <w:lang w:val="es-ES" w:eastAsia="es-ES"/>
        </w:rPr>
      </w:pPr>
    </w:p>
    <w:p w14:paraId="2D70C44F" w14:textId="77777777" w:rsidR="00F925EE" w:rsidRDefault="00F925EE" w:rsidP="000B4DB0">
      <w:pPr>
        <w:spacing w:after="0"/>
        <w:rPr>
          <w:rFonts w:ascii="Verdana" w:eastAsia="Calibri" w:hAnsi="Verdana" w:cs="Arial"/>
          <w:noProof/>
          <w:lang w:val="es-ES" w:eastAsia="es-ES"/>
        </w:rPr>
      </w:pPr>
    </w:p>
    <w:p w14:paraId="46691FF6" w14:textId="77777777" w:rsidR="00F925EE" w:rsidRDefault="00F925EE" w:rsidP="000B4DB0">
      <w:pPr>
        <w:spacing w:after="0"/>
        <w:rPr>
          <w:rFonts w:ascii="Verdana" w:eastAsia="Calibri" w:hAnsi="Verdana" w:cs="Arial"/>
          <w:noProof/>
          <w:lang w:val="es-ES" w:eastAsia="es-ES"/>
        </w:rPr>
      </w:pPr>
    </w:p>
    <w:p w14:paraId="63390F3C" w14:textId="77777777" w:rsidR="00F925EE" w:rsidRDefault="00F925EE" w:rsidP="000B4DB0">
      <w:pPr>
        <w:spacing w:after="0"/>
        <w:rPr>
          <w:rFonts w:ascii="Verdana" w:eastAsia="Calibri" w:hAnsi="Verdana" w:cs="Arial"/>
          <w:noProof/>
          <w:lang w:val="es-ES" w:eastAsia="es-ES"/>
        </w:rPr>
      </w:pPr>
    </w:p>
    <w:p w14:paraId="6A5F4F8E" w14:textId="77777777" w:rsidR="00F925EE" w:rsidRDefault="00F925EE" w:rsidP="000B4DB0">
      <w:pPr>
        <w:spacing w:after="0"/>
        <w:rPr>
          <w:rFonts w:ascii="Verdana" w:eastAsia="Calibri" w:hAnsi="Verdana" w:cs="Arial"/>
          <w:noProof/>
          <w:lang w:val="es-ES" w:eastAsia="es-ES"/>
        </w:rPr>
      </w:pPr>
    </w:p>
    <w:p w14:paraId="5DFB03F4" w14:textId="77777777" w:rsidR="00F925EE" w:rsidRDefault="00F925EE" w:rsidP="000B4DB0">
      <w:pPr>
        <w:spacing w:after="0"/>
        <w:rPr>
          <w:rFonts w:ascii="Verdana" w:eastAsia="Calibri" w:hAnsi="Verdana" w:cs="Arial"/>
          <w:noProof/>
          <w:lang w:val="es-ES" w:eastAsia="es-ES"/>
        </w:rPr>
      </w:pPr>
    </w:p>
    <w:p w14:paraId="2C03C75F" w14:textId="77777777" w:rsidR="00F925EE" w:rsidRDefault="00F925EE" w:rsidP="000B4DB0">
      <w:pPr>
        <w:spacing w:after="0"/>
        <w:rPr>
          <w:rFonts w:ascii="Verdana" w:eastAsia="Calibri" w:hAnsi="Verdana" w:cs="Arial"/>
          <w:noProof/>
          <w:lang w:val="es-ES" w:eastAsia="es-ES"/>
        </w:rPr>
      </w:pPr>
    </w:p>
    <w:p w14:paraId="4985347A" w14:textId="77777777" w:rsidR="00F925EE" w:rsidRDefault="00F925EE" w:rsidP="000B4DB0">
      <w:pPr>
        <w:spacing w:after="0"/>
        <w:rPr>
          <w:rFonts w:ascii="Verdana" w:eastAsia="Calibri" w:hAnsi="Verdana" w:cs="Arial"/>
          <w:noProof/>
          <w:lang w:val="es-ES" w:eastAsia="es-ES"/>
        </w:rPr>
      </w:pPr>
    </w:p>
    <w:p w14:paraId="70349267" w14:textId="77777777" w:rsidR="00F925EE" w:rsidRDefault="00F925EE" w:rsidP="000B4DB0">
      <w:pPr>
        <w:spacing w:after="0"/>
        <w:rPr>
          <w:rFonts w:ascii="Verdana" w:eastAsia="Calibri" w:hAnsi="Verdana" w:cs="Arial"/>
          <w:noProof/>
          <w:lang w:val="es-ES" w:eastAsia="es-ES"/>
        </w:rPr>
      </w:pPr>
    </w:p>
    <w:p w14:paraId="0109DCDC" w14:textId="77777777" w:rsidR="00F925EE" w:rsidRDefault="00F925EE" w:rsidP="000B4DB0">
      <w:pPr>
        <w:spacing w:after="0"/>
        <w:rPr>
          <w:rFonts w:ascii="Verdana" w:eastAsia="Calibri" w:hAnsi="Verdana" w:cs="Arial"/>
          <w:noProof/>
          <w:lang w:val="es-ES" w:eastAsia="es-ES"/>
        </w:rPr>
      </w:pPr>
    </w:p>
    <w:p w14:paraId="7D33A1C0" w14:textId="77777777" w:rsidR="00F925EE" w:rsidRDefault="00F925EE" w:rsidP="000B4DB0">
      <w:pPr>
        <w:spacing w:after="0"/>
        <w:rPr>
          <w:rFonts w:ascii="Verdana" w:eastAsia="Calibri" w:hAnsi="Verdana" w:cs="Arial"/>
          <w:noProof/>
          <w:lang w:val="es-ES" w:eastAsia="es-ES"/>
        </w:rPr>
      </w:pPr>
    </w:p>
    <w:p w14:paraId="38A049C4" w14:textId="77777777" w:rsidR="00F925EE" w:rsidRDefault="00F925EE" w:rsidP="000B4DB0">
      <w:pPr>
        <w:spacing w:after="0"/>
        <w:rPr>
          <w:rFonts w:ascii="Verdana" w:eastAsia="Calibri" w:hAnsi="Verdana" w:cs="Arial"/>
          <w:noProof/>
          <w:lang w:val="es-ES" w:eastAsia="es-ES"/>
        </w:rPr>
      </w:pPr>
    </w:p>
    <w:p w14:paraId="7EE1B174" w14:textId="77777777" w:rsidR="00F925EE" w:rsidRDefault="00F925EE" w:rsidP="000B4DB0">
      <w:pPr>
        <w:spacing w:after="0"/>
        <w:rPr>
          <w:rFonts w:ascii="Verdana" w:eastAsia="Calibri" w:hAnsi="Verdana" w:cs="Arial"/>
          <w:noProof/>
          <w:lang w:val="es-ES" w:eastAsia="es-ES"/>
        </w:rPr>
      </w:pPr>
    </w:p>
    <w:p w14:paraId="42437ABD" w14:textId="77777777" w:rsidR="00F925EE" w:rsidRDefault="00F925EE" w:rsidP="000B4DB0">
      <w:pPr>
        <w:spacing w:after="0"/>
        <w:rPr>
          <w:rFonts w:ascii="Verdana" w:eastAsia="Calibri" w:hAnsi="Verdana" w:cs="Arial"/>
          <w:noProof/>
          <w:lang w:val="es-ES" w:eastAsia="es-ES"/>
        </w:rPr>
      </w:pPr>
    </w:p>
    <w:p w14:paraId="723CB698" w14:textId="77777777" w:rsidR="00F925EE" w:rsidRDefault="00F925EE" w:rsidP="000B4DB0">
      <w:pPr>
        <w:spacing w:after="0"/>
        <w:rPr>
          <w:rFonts w:ascii="Verdana" w:eastAsia="Calibri" w:hAnsi="Verdana" w:cs="Arial"/>
          <w:noProof/>
          <w:lang w:val="es-ES" w:eastAsia="es-ES"/>
        </w:rPr>
      </w:pPr>
    </w:p>
    <w:p w14:paraId="128FEA80" w14:textId="77777777" w:rsidR="00F925EE" w:rsidRDefault="00F925EE" w:rsidP="000B4DB0">
      <w:pPr>
        <w:spacing w:after="0"/>
        <w:rPr>
          <w:rFonts w:ascii="Verdana" w:eastAsia="Calibri" w:hAnsi="Verdana" w:cs="Arial"/>
          <w:noProof/>
          <w:lang w:val="es-ES" w:eastAsia="es-ES"/>
        </w:rPr>
      </w:pPr>
    </w:p>
    <w:p w14:paraId="1DB0B42C" w14:textId="77777777" w:rsidR="00F925EE" w:rsidRDefault="00F925EE" w:rsidP="000B4DB0">
      <w:pPr>
        <w:spacing w:after="0"/>
        <w:rPr>
          <w:rFonts w:ascii="Verdana" w:eastAsia="Calibri" w:hAnsi="Verdana" w:cs="Arial"/>
          <w:noProof/>
          <w:lang w:val="es-ES" w:eastAsia="es-ES"/>
        </w:rPr>
      </w:pPr>
    </w:p>
    <w:p w14:paraId="5EE6F368" w14:textId="77777777" w:rsidR="00F925EE" w:rsidRDefault="00F925EE" w:rsidP="000B4DB0">
      <w:pPr>
        <w:spacing w:after="0"/>
        <w:rPr>
          <w:rFonts w:ascii="Verdana" w:eastAsia="Calibri" w:hAnsi="Verdana" w:cs="Arial"/>
          <w:noProof/>
          <w:lang w:val="es-ES" w:eastAsia="es-ES"/>
        </w:rPr>
      </w:pPr>
    </w:p>
    <w:p w14:paraId="10844FB7" w14:textId="358D4830" w:rsidR="000B4DB0" w:rsidRPr="00A57EA0" w:rsidRDefault="000B4DB0" w:rsidP="000B4DB0">
      <w:pPr>
        <w:spacing w:after="0"/>
      </w:pPr>
      <w:r w:rsidRPr="00A57EA0">
        <w:rPr>
          <w:rFonts w:ascii="Verdana" w:hAnsi="Verdana"/>
        </w:rPr>
        <w:t xml:space="preserve">Bogotá D.C., </w:t>
      </w:r>
      <w:r>
        <w:rPr>
          <w:rFonts w:ascii="Verdana" w:hAnsi="Verdana"/>
        </w:rPr>
        <w:t>12 mayo de</w:t>
      </w:r>
      <w:r w:rsidRPr="00A57EA0">
        <w:rPr>
          <w:rFonts w:ascii="Verdana" w:hAnsi="Verdana"/>
        </w:rPr>
        <w:t xml:space="preserve"> 2026</w:t>
      </w:r>
    </w:p>
    <w:p w14:paraId="6B44102F" w14:textId="77777777" w:rsidR="000B54E8" w:rsidRPr="000B4DB0" w:rsidRDefault="000B54E8" w:rsidP="002F2595">
      <w:pPr>
        <w:spacing w:after="0" w:line="240" w:lineRule="auto"/>
        <w:rPr>
          <w:rFonts w:ascii="Verdana" w:eastAsia="Calibri" w:hAnsi="Verdana" w:cs="Times New Roman"/>
        </w:rPr>
      </w:pPr>
    </w:p>
    <w:p w14:paraId="53B7DF29" w14:textId="77777777" w:rsidR="000B54E8" w:rsidRDefault="000B54E8" w:rsidP="002F2595">
      <w:pPr>
        <w:spacing w:after="0" w:line="240" w:lineRule="auto"/>
        <w:rPr>
          <w:rFonts w:ascii="Verdana" w:eastAsia="Calibri" w:hAnsi="Verdana" w:cs="Times New Roman"/>
          <w:lang w:val="es-MX"/>
        </w:rPr>
      </w:pPr>
    </w:p>
    <w:p w14:paraId="011BC909" w14:textId="2D2DDE5A" w:rsidR="002F2595" w:rsidRDefault="002F2595" w:rsidP="002F2595">
      <w:pPr>
        <w:spacing w:after="0" w:line="240" w:lineRule="auto"/>
        <w:rPr>
          <w:rFonts w:ascii="Verdana" w:eastAsia="Calibri" w:hAnsi="Verdana" w:cs="Times New Roman"/>
          <w:lang w:val="es-MX"/>
        </w:rPr>
      </w:pPr>
      <w:r w:rsidRPr="002B4BE9">
        <w:rPr>
          <w:rFonts w:ascii="Verdana" w:eastAsia="Calibri" w:hAnsi="Verdana" w:cs="Times New Roman"/>
          <w:lang w:val="es-MX"/>
        </w:rPr>
        <w:t>Señor</w:t>
      </w:r>
      <w:r>
        <w:rPr>
          <w:rFonts w:ascii="Verdana" w:eastAsia="Calibri" w:hAnsi="Verdana" w:cs="Times New Roman"/>
          <w:lang w:val="es-MX"/>
        </w:rPr>
        <w:t>es</w:t>
      </w:r>
      <w:r w:rsidR="006A57A1">
        <w:rPr>
          <w:rFonts w:ascii="Verdana" w:eastAsia="Calibri" w:hAnsi="Verdana" w:cs="Times New Roman"/>
          <w:lang w:val="es-MX"/>
        </w:rPr>
        <w:t xml:space="preserve">  </w:t>
      </w:r>
      <w:r w:rsidR="006A57A1">
        <w:rPr>
          <w:rFonts w:ascii="Verdana" w:eastAsia="Calibri" w:hAnsi="Verdana" w:cs="Times New Roman"/>
          <w:lang w:val="es-MX"/>
        </w:rPr>
        <w:tab/>
      </w:r>
      <w:r w:rsidR="006A57A1">
        <w:rPr>
          <w:rFonts w:ascii="Verdana" w:eastAsia="Calibri" w:hAnsi="Verdana" w:cs="Times New Roman"/>
          <w:lang w:val="es-MX"/>
        </w:rPr>
        <w:tab/>
      </w:r>
      <w:r w:rsidR="006A57A1">
        <w:rPr>
          <w:rFonts w:ascii="Verdana" w:eastAsia="Calibri" w:hAnsi="Verdana" w:cs="Times New Roman"/>
          <w:lang w:val="es-MX"/>
        </w:rPr>
        <w:tab/>
      </w:r>
      <w:r w:rsidR="006A57A1">
        <w:rPr>
          <w:rFonts w:ascii="Verdana" w:eastAsia="Calibri" w:hAnsi="Verdana" w:cs="Times New Roman"/>
          <w:lang w:val="es-MX"/>
        </w:rPr>
        <w:tab/>
      </w:r>
      <w:r w:rsidR="006A57A1">
        <w:rPr>
          <w:rFonts w:ascii="Verdana" w:eastAsia="Calibri" w:hAnsi="Verdana" w:cs="Times New Roman"/>
          <w:lang w:val="es-MX"/>
        </w:rPr>
        <w:tab/>
      </w:r>
      <w:r w:rsidR="006A57A1">
        <w:rPr>
          <w:rFonts w:ascii="Verdana" w:eastAsia="Calibri" w:hAnsi="Verdana" w:cs="Times New Roman"/>
          <w:lang w:val="es-MX"/>
        </w:rPr>
        <w:tab/>
        <w:t xml:space="preserve"> </w:t>
      </w:r>
      <w:r w:rsidR="006A57A1" w:rsidRPr="006A57A1">
        <w:rPr>
          <w:rFonts w:ascii="Verdana" w:eastAsia="Calibri" w:hAnsi="Verdana" w:cs="Times New Roman"/>
          <w:noProof/>
          <w:lang w:val="es-MX"/>
        </w:rPr>
        <w:drawing>
          <wp:inline distT="0" distB="0" distL="0" distR="0" wp14:anchorId="6891A11A" wp14:editId="72208106">
            <wp:extent cx="2269612" cy="628650"/>
            <wp:effectExtent l="0" t="0" r="0" b="0"/>
            <wp:docPr id="1993401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0735" cy="628961"/>
                    </a:xfrm>
                    <a:prstGeom prst="rect">
                      <a:avLst/>
                    </a:prstGeom>
                    <a:noFill/>
                    <a:ln>
                      <a:noFill/>
                    </a:ln>
                  </pic:spPr>
                </pic:pic>
              </a:graphicData>
            </a:graphic>
          </wp:inline>
        </w:drawing>
      </w:r>
    </w:p>
    <w:p w14:paraId="21FC14F8" w14:textId="77777777" w:rsidR="002F2595" w:rsidRPr="003354B6" w:rsidRDefault="002F2595" w:rsidP="002F2595">
      <w:pPr>
        <w:spacing w:after="0" w:line="240" w:lineRule="auto"/>
        <w:rPr>
          <w:rFonts w:ascii="Verdana" w:eastAsia="Calibri" w:hAnsi="Verdana" w:cs="Times New Roman"/>
          <w:b/>
          <w:bCs/>
        </w:rPr>
      </w:pPr>
      <w:r w:rsidRPr="003354B6">
        <w:rPr>
          <w:rFonts w:ascii="Verdana" w:eastAsia="Calibri" w:hAnsi="Verdana" w:cs="Times New Roman"/>
          <w:b/>
          <w:bCs/>
        </w:rPr>
        <w:t xml:space="preserve">Vision Futuro </w:t>
      </w:r>
    </w:p>
    <w:p w14:paraId="5EBD387F" w14:textId="77777777" w:rsidR="002F2595" w:rsidRPr="003354B6" w:rsidRDefault="002F2595" w:rsidP="002F2595">
      <w:pPr>
        <w:spacing w:after="0" w:line="240" w:lineRule="auto"/>
        <w:rPr>
          <w:rFonts w:ascii="Verdana" w:eastAsia="Calibri" w:hAnsi="Verdana" w:cs="Times New Roman"/>
        </w:rPr>
      </w:pPr>
      <w:r w:rsidRPr="003354B6">
        <w:rPr>
          <w:rFonts w:ascii="Verdana" w:eastAsia="Calibri" w:hAnsi="Verdana" w:cs="Times New Roman"/>
        </w:rPr>
        <w:t>jaidibis.umana@gmail.com</w:t>
      </w:r>
    </w:p>
    <w:p w14:paraId="1C2D53A4" w14:textId="77777777" w:rsidR="002F2595" w:rsidRPr="002B4BE9" w:rsidRDefault="002F2595" w:rsidP="002F2595">
      <w:pPr>
        <w:spacing w:after="0" w:line="240" w:lineRule="auto"/>
        <w:rPr>
          <w:rFonts w:ascii="Verdana" w:eastAsia="Calibri" w:hAnsi="Verdana" w:cs="Times New Roman"/>
        </w:rPr>
      </w:pPr>
      <w:r>
        <w:rPr>
          <w:rFonts w:ascii="Verdana" w:eastAsia="Calibri" w:hAnsi="Verdana" w:cs="Times New Roman"/>
          <w:bCs/>
        </w:rPr>
        <w:t>Ciudad</w:t>
      </w:r>
    </w:p>
    <w:p w14:paraId="11EE812A" w14:textId="77777777" w:rsidR="002F2595" w:rsidRPr="002B4BE9" w:rsidRDefault="002F2595" w:rsidP="002F2595">
      <w:pPr>
        <w:spacing w:after="0" w:line="240" w:lineRule="auto"/>
        <w:rPr>
          <w:rFonts w:ascii="Verdana" w:eastAsia="Calibri" w:hAnsi="Verdana" w:cs="Times New Roman"/>
        </w:rPr>
      </w:pPr>
    </w:p>
    <w:p w14:paraId="05DDDFC9" w14:textId="77777777" w:rsidR="002F2595" w:rsidRPr="002B4BE9" w:rsidRDefault="002F2595" w:rsidP="002F2595">
      <w:pPr>
        <w:spacing w:after="0" w:line="240" w:lineRule="auto"/>
        <w:rPr>
          <w:rFonts w:ascii="Verdana" w:eastAsia="Calibri" w:hAnsi="Verdana" w:cs="Times New Roman"/>
          <w:b/>
          <w:bCs/>
          <w:lang w:val="es-ES"/>
        </w:rPr>
      </w:pPr>
      <w:r w:rsidRPr="002B4BE9">
        <w:rPr>
          <w:rFonts w:ascii="Verdana" w:eastAsia="Calibri" w:hAnsi="Verdana" w:cs="Times New Roman"/>
          <w:b/>
          <w:bCs/>
          <w:lang w:val="es-ES"/>
        </w:rPr>
        <w:t xml:space="preserve">                    </w:t>
      </w:r>
      <w:r>
        <w:rPr>
          <w:rFonts w:ascii="Verdana" w:eastAsia="Calibri" w:hAnsi="Verdana" w:cs="Times New Roman"/>
          <w:b/>
          <w:bCs/>
          <w:lang w:val="es-ES"/>
        </w:rPr>
        <w:t xml:space="preserve">                Concepto C–525 de 2026</w:t>
      </w:r>
    </w:p>
    <w:p w14:paraId="2BDEC5FD" w14:textId="77777777" w:rsidR="002F2595" w:rsidRPr="002B4BE9" w:rsidRDefault="002F2595" w:rsidP="002F2595">
      <w:pPr>
        <w:spacing w:after="0" w:line="240" w:lineRule="auto"/>
        <w:rPr>
          <w:rFonts w:ascii="Verdana" w:eastAsia="Calibri" w:hAnsi="Verdana" w:cs="Times New Roman"/>
          <w:lang w:val="es-ES_tradnl"/>
        </w:rPr>
      </w:pPr>
    </w:p>
    <w:tbl>
      <w:tblPr>
        <w:tblStyle w:val="Tablaconcuadrcula11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2F2595" w:rsidRPr="002B4BE9" w14:paraId="1B40B1AE" w14:textId="77777777" w:rsidTr="000B7F34">
        <w:trPr>
          <w:trHeight w:val="645"/>
        </w:trPr>
        <w:tc>
          <w:tcPr>
            <w:tcW w:w="2685" w:type="dxa"/>
            <w:hideMark/>
          </w:tcPr>
          <w:p w14:paraId="1C5E3595" w14:textId="77777777" w:rsidR="002F2595" w:rsidRPr="002B4BE9" w:rsidRDefault="002F2595" w:rsidP="000B7F34">
            <w:pPr>
              <w:rPr>
                <w:rFonts w:ascii="Verdana" w:hAnsi="Verdana"/>
                <w:b/>
                <w:bCs/>
                <w:lang w:val="es-ES_tradnl"/>
              </w:rPr>
            </w:pPr>
            <w:r w:rsidRPr="002B4BE9">
              <w:rPr>
                <w:rFonts w:ascii="Verdana" w:hAnsi="Verdana"/>
                <w:b/>
                <w:bCs/>
                <w:lang w:val="es-ES_tradnl"/>
              </w:rPr>
              <w:t xml:space="preserve">Temas:                  </w:t>
            </w:r>
          </w:p>
        </w:tc>
        <w:tc>
          <w:tcPr>
            <w:tcW w:w="6241" w:type="dxa"/>
            <w:hideMark/>
          </w:tcPr>
          <w:p w14:paraId="653A5138" w14:textId="77777777" w:rsidR="002F2595" w:rsidRDefault="002F2595" w:rsidP="000B7F34">
            <w:pPr>
              <w:snapToGrid w:val="0"/>
              <w:spacing w:line="276" w:lineRule="auto"/>
              <w:jc w:val="both"/>
              <w:rPr>
                <w:rFonts w:ascii="Verdana" w:hAnsi="Verdana" w:cs="Arial"/>
                <w:bCs/>
                <w:lang w:val="es-ES" w:eastAsia="es-ES"/>
              </w:rPr>
            </w:pPr>
            <w:r w:rsidRPr="00B75A30">
              <w:rPr>
                <w:rFonts w:ascii="Verdana" w:hAnsi="Verdana" w:cs="Arial"/>
                <w:bCs/>
                <w:lang w:val="es-ES" w:eastAsia="es-ES"/>
              </w:rPr>
              <w:t xml:space="preserve">REGISTRO ÚNICO DE PROPONENTES – RUP – Concepto / REGISTRO ÚNICO DE PROPONENTES – RUP – Firmeza / REGISTRO ÚNICO DE PROPONENTES – RUP – Firmeza – Inscripción / REGISTRO ÚNICO DE PROPONENTES – RUP – Firmeza – Renovación / </w:t>
            </w:r>
            <w:r>
              <w:rPr>
                <w:rFonts w:ascii="Verdana" w:hAnsi="Verdana" w:cs="Arial"/>
                <w:bCs/>
                <w:lang w:val="es-ES" w:eastAsia="es-ES"/>
              </w:rPr>
              <w:t xml:space="preserve">REGISTRO ÚNICO DE PROPONENTES – Cámaras de Comercio – Función / DECRETO LEY ANTITRÁMITES – Artículo 15 – Certificado Gratuito – Entidades Estatales –RUP – Finalidad - Verificación / RÉGISTRO ÚNICO DE PROPONENTES </w:t>
            </w:r>
          </w:p>
          <w:p w14:paraId="094AC51D" w14:textId="77777777" w:rsidR="002F2595" w:rsidRDefault="002F2595" w:rsidP="000B7F34">
            <w:pPr>
              <w:snapToGrid w:val="0"/>
              <w:spacing w:line="276" w:lineRule="auto"/>
              <w:jc w:val="both"/>
              <w:rPr>
                <w:rFonts w:ascii="Verdana" w:hAnsi="Verdana" w:cs="Arial"/>
                <w:bCs/>
                <w:lang w:val="es-ES" w:eastAsia="es-ES"/>
              </w:rPr>
            </w:pPr>
          </w:p>
          <w:p w14:paraId="14788F01" w14:textId="77777777" w:rsidR="002F2595" w:rsidRPr="002B4BE9" w:rsidRDefault="002F2595" w:rsidP="000B7F34">
            <w:pPr>
              <w:snapToGrid w:val="0"/>
              <w:spacing w:line="276" w:lineRule="auto"/>
              <w:jc w:val="both"/>
              <w:rPr>
                <w:rFonts w:ascii="Verdana" w:hAnsi="Verdana" w:cs="Arial"/>
                <w:bCs/>
                <w:lang w:val="es-ES" w:eastAsia="es-ES"/>
              </w:rPr>
            </w:pPr>
          </w:p>
        </w:tc>
        <w:tc>
          <w:tcPr>
            <w:tcW w:w="6237" w:type="dxa"/>
          </w:tcPr>
          <w:p w14:paraId="7012C5F1" w14:textId="77777777" w:rsidR="002F2595" w:rsidRPr="002B4BE9" w:rsidRDefault="002F2595" w:rsidP="000B7F34">
            <w:pPr>
              <w:rPr>
                <w:rFonts w:ascii="Verdana" w:hAnsi="Verdana"/>
                <w:lang w:val="es-ES"/>
              </w:rPr>
            </w:pPr>
          </w:p>
        </w:tc>
      </w:tr>
      <w:tr w:rsidR="002F2595" w:rsidRPr="002B4BE9" w14:paraId="3E853AD3" w14:textId="77777777" w:rsidTr="000B7F34">
        <w:tc>
          <w:tcPr>
            <w:tcW w:w="2685" w:type="dxa"/>
          </w:tcPr>
          <w:p w14:paraId="1BED0EE5" w14:textId="77777777" w:rsidR="002F2595" w:rsidRPr="00995618" w:rsidRDefault="002F2595" w:rsidP="000B7F34">
            <w:pPr>
              <w:rPr>
                <w:rFonts w:ascii="Verdana" w:hAnsi="Verdana"/>
                <w:b/>
                <w:bCs/>
                <w:lang w:val="es-ES_tradnl"/>
              </w:rPr>
            </w:pPr>
            <w:r w:rsidRPr="002B4BE9">
              <w:rPr>
                <w:rFonts w:ascii="Verdana" w:hAnsi="Verdana"/>
                <w:b/>
                <w:bCs/>
                <w:lang w:val="es-ES_tradnl"/>
              </w:rPr>
              <w:t xml:space="preserve">Radicación:               </w:t>
            </w:r>
          </w:p>
        </w:tc>
        <w:tc>
          <w:tcPr>
            <w:tcW w:w="6241" w:type="dxa"/>
          </w:tcPr>
          <w:p w14:paraId="706120E2" w14:textId="77777777" w:rsidR="002F2595" w:rsidRPr="00F50B12" w:rsidRDefault="002F2595" w:rsidP="000B7F34">
            <w:pPr>
              <w:spacing w:line="276" w:lineRule="auto"/>
              <w:jc w:val="both"/>
              <w:rPr>
                <w:rFonts w:ascii="Verdana" w:hAnsi="Verdana"/>
                <w:lang w:val="es-ES_tradnl"/>
              </w:rPr>
            </w:pPr>
            <w:r w:rsidRPr="002B4BE9">
              <w:rPr>
                <w:rFonts w:ascii="Verdana" w:hAnsi="Verdana"/>
                <w:lang w:val="es-ES_tradnl"/>
              </w:rPr>
              <w:t>Res</w:t>
            </w:r>
            <w:r>
              <w:rPr>
                <w:rFonts w:ascii="Verdana" w:hAnsi="Verdana"/>
                <w:lang w:val="es-ES_tradnl"/>
              </w:rPr>
              <w:t xml:space="preserve">puesta a consulta con radicado </w:t>
            </w:r>
            <w:r>
              <w:rPr>
                <w:rFonts w:ascii="Verdana" w:hAnsi="Verdana" w:cs="Calibri"/>
                <w:color w:val="000000"/>
              </w:rPr>
              <w:t>1_2026_03_30_004383</w:t>
            </w:r>
          </w:p>
          <w:p w14:paraId="5937790F" w14:textId="77777777" w:rsidR="002F2595" w:rsidRPr="002B4BE9" w:rsidRDefault="002F2595" w:rsidP="000B7F34">
            <w:pPr>
              <w:spacing w:line="276" w:lineRule="auto"/>
              <w:jc w:val="both"/>
              <w:rPr>
                <w:rFonts w:ascii="Verdana" w:hAnsi="Verdana"/>
                <w:lang w:val="es-ES_tradnl"/>
              </w:rPr>
            </w:pPr>
          </w:p>
          <w:p w14:paraId="402C1123" w14:textId="77777777" w:rsidR="002F2595" w:rsidRPr="002B4BE9" w:rsidRDefault="002F2595" w:rsidP="000B7F34">
            <w:pPr>
              <w:spacing w:line="276" w:lineRule="auto"/>
              <w:jc w:val="both"/>
              <w:rPr>
                <w:rFonts w:ascii="Verdana" w:hAnsi="Verdana"/>
              </w:rPr>
            </w:pPr>
          </w:p>
          <w:p w14:paraId="759A39A3" w14:textId="77777777" w:rsidR="002F2595" w:rsidRPr="002B4BE9" w:rsidRDefault="002F2595" w:rsidP="000B7F34">
            <w:pPr>
              <w:spacing w:line="276" w:lineRule="auto"/>
              <w:jc w:val="both"/>
              <w:rPr>
                <w:rFonts w:ascii="Verdana" w:hAnsi="Verdana"/>
              </w:rPr>
            </w:pPr>
          </w:p>
        </w:tc>
        <w:tc>
          <w:tcPr>
            <w:tcW w:w="6237" w:type="dxa"/>
          </w:tcPr>
          <w:p w14:paraId="38A21ED2" w14:textId="77777777" w:rsidR="002F2595" w:rsidRPr="002B4BE9" w:rsidRDefault="002F2595" w:rsidP="000B7F34">
            <w:pPr>
              <w:rPr>
                <w:rFonts w:ascii="Verdana" w:hAnsi="Verdana"/>
              </w:rPr>
            </w:pPr>
          </w:p>
        </w:tc>
      </w:tr>
    </w:tbl>
    <w:p w14:paraId="182E9702" w14:textId="77777777" w:rsidR="002F2595" w:rsidRPr="009037F6" w:rsidRDefault="002F2595" w:rsidP="002F2595">
      <w:pPr>
        <w:spacing w:after="0" w:line="256" w:lineRule="auto"/>
        <w:rPr>
          <w:rFonts w:ascii="Verdana" w:eastAsia="Calibri" w:hAnsi="Verdana" w:cs="Times New Roman"/>
          <w:lang w:val="es-ES"/>
        </w:rPr>
      </w:pPr>
      <w:r>
        <w:rPr>
          <w:rFonts w:ascii="Verdana" w:eastAsia="Calibri" w:hAnsi="Verdana" w:cs="Times New Roman"/>
          <w:lang w:val="es-ES"/>
        </w:rPr>
        <w:t>Estimados Señores:</w:t>
      </w:r>
      <w:r w:rsidRPr="009037F6">
        <w:rPr>
          <w:rFonts w:ascii="Verdana" w:eastAsia="Calibri" w:hAnsi="Verdana" w:cs="Times New Roman"/>
          <w:lang w:val="es-ES"/>
        </w:rPr>
        <w:t xml:space="preserve"> </w:t>
      </w:r>
    </w:p>
    <w:p w14:paraId="4E63DFD9" w14:textId="77777777" w:rsidR="002F2595" w:rsidRPr="009037F6" w:rsidRDefault="002F2595" w:rsidP="002F2595">
      <w:pPr>
        <w:spacing w:after="0" w:line="276" w:lineRule="auto"/>
        <w:rPr>
          <w:rFonts w:ascii="Verdana" w:eastAsia="Calibri" w:hAnsi="Verdana" w:cs="Times New Roman"/>
          <w:lang w:val="es-ES"/>
        </w:rPr>
      </w:pPr>
    </w:p>
    <w:p w14:paraId="688F638B" w14:textId="77777777" w:rsidR="002F2595" w:rsidRDefault="002F2595" w:rsidP="002F2595">
      <w:pPr>
        <w:spacing w:after="0" w:line="276" w:lineRule="auto"/>
        <w:jc w:val="both"/>
        <w:rPr>
          <w:rFonts w:ascii="Verdana" w:eastAsia="Calibri" w:hAnsi="Verdana" w:cs="Times New Roman"/>
          <w:bCs/>
          <w:lang w:val="es-ES" w:bidi="es-ES"/>
        </w:rPr>
      </w:pPr>
      <w:r w:rsidRPr="009037F6">
        <w:rPr>
          <w:rFonts w:ascii="Verdana" w:eastAsia="Calibri" w:hAnsi="Verdana" w:cs="Times New Roman"/>
          <w:bCs/>
          <w:lang w:bidi="es-ES"/>
        </w:rPr>
        <w:t xml:space="preserve">La Agencia Nacional de Contratación Pública – Colombia Compra Eficiente –, en ejercicio de las competencias otorgadas por los Decretos 4170 de 2011 y 1822 de 2019 y de conformidad con las modalidades del derecho de petición contempladas en la Ley 1755 de 2015, así como lo establecido en la Resolución N° 469 del 2025 expedida por esta Agencia, </w:t>
      </w:r>
      <w:r w:rsidRPr="009037F6">
        <w:rPr>
          <w:rFonts w:ascii="Verdana" w:eastAsia="Calibri" w:hAnsi="Verdana" w:cs="Times New Roman"/>
          <w:bCs/>
          <w:lang w:val="es-ES" w:bidi="es-ES"/>
        </w:rPr>
        <w:t>respond</w:t>
      </w:r>
      <w:r>
        <w:rPr>
          <w:rFonts w:ascii="Verdana" w:eastAsia="Calibri" w:hAnsi="Verdana" w:cs="Times New Roman"/>
          <w:bCs/>
          <w:lang w:val="es-ES" w:bidi="es-ES"/>
        </w:rPr>
        <w:t>e la solicitud de consulta del 30 de Marzo de 2026</w:t>
      </w:r>
      <w:r w:rsidRPr="009037F6">
        <w:rPr>
          <w:rFonts w:ascii="Verdana" w:eastAsia="Calibri" w:hAnsi="Verdana" w:cs="Times New Roman"/>
          <w:bCs/>
          <w:lang w:val="es-ES" w:bidi="es-ES"/>
        </w:rPr>
        <w:t xml:space="preserve">, en la cual manifiesta: </w:t>
      </w:r>
    </w:p>
    <w:p w14:paraId="5FEAB1EC" w14:textId="77777777" w:rsidR="002F2595" w:rsidRPr="009037F6" w:rsidRDefault="002F2595" w:rsidP="002F2595">
      <w:pPr>
        <w:spacing w:after="0" w:line="276" w:lineRule="auto"/>
        <w:ind w:left="737" w:rightChars="737" w:right="1621"/>
        <w:jc w:val="both"/>
        <w:rPr>
          <w:rFonts w:ascii="Verdana" w:eastAsia="Calibri" w:hAnsi="Verdana" w:cs="Times New Roman"/>
          <w:bCs/>
          <w:lang w:val="es-ES" w:bidi="es-ES"/>
        </w:rPr>
      </w:pPr>
    </w:p>
    <w:p w14:paraId="49B89030" w14:textId="77777777" w:rsidR="002F2595" w:rsidRPr="000A6653" w:rsidRDefault="002F2595" w:rsidP="002F2595">
      <w:pPr>
        <w:spacing w:after="0" w:line="240" w:lineRule="auto"/>
        <w:ind w:left="737" w:rightChars="737" w:right="1621"/>
        <w:jc w:val="both"/>
        <w:rPr>
          <w:rFonts w:ascii="Verdana" w:eastAsia="Calibri" w:hAnsi="Verdana" w:cs="Times New Roman"/>
          <w:bCs/>
          <w:sz w:val="20"/>
          <w:szCs w:val="20"/>
          <w:lang w:bidi="es-ES"/>
        </w:rPr>
      </w:pPr>
      <w:r>
        <w:rPr>
          <w:rFonts w:ascii="Verdana" w:eastAsia="Calibri" w:hAnsi="Verdana" w:cs="Times New Roman"/>
          <w:bCs/>
          <w:sz w:val="20"/>
          <w:szCs w:val="20"/>
          <w:lang w:bidi="es-ES"/>
        </w:rPr>
        <w:lastRenderedPageBreak/>
        <w:t>“</w:t>
      </w:r>
      <w:r w:rsidRPr="000A6653">
        <w:rPr>
          <w:rFonts w:ascii="Verdana" w:eastAsia="Calibri" w:hAnsi="Verdana" w:cs="Times New Roman"/>
          <w:bCs/>
          <w:sz w:val="20"/>
          <w:szCs w:val="20"/>
          <w:lang w:bidi="es-ES"/>
        </w:rPr>
        <w:t>Al presentarse en un proceso licitatorio la entidad publica puede exigir que los dos RUP de los  integrantes del proponente plural sean de la misma vigencia fiscal aun cuando los dos se  encuentre vigentes y por lo tanto rechazar a un proponente y no validad los estados financieros  presentados en los respectivos RUP de los integrantes plurales ?</w:t>
      </w:r>
      <w:r>
        <w:rPr>
          <w:rFonts w:ascii="Verdana" w:eastAsia="Calibri" w:hAnsi="Verdana" w:cs="Times New Roman"/>
          <w:bCs/>
          <w:sz w:val="20"/>
          <w:szCs w:val="20"/>
          <w:lang w:bidi="es-ES"/>
        </w:rPr>
        <w:t>”</w:t>
      </w:r>
    </w:p>
    <w:p w14:paraId="48805907" w14:textId="77777777" w:rsidR="002F2595" w:rsidRPr="000A6653" w:rsidRDefault="002F2595" w:rsidP="002F2595">
      <w:pPr>
        <w:spacing w:after="0" w:line="240" w:lineRule="auto"/>
        <w:ind w:right="709"/>
        <w:jc w:val="both"/>
        <w:rPr>
          <w:rFonts w:ascii="Verdana" w:eastAsia="Calibri" w:hAnsi="Verdana" w:cs="Times New Roman"/>
          <w:bCs/>
          <w:sz w:val="20"/>
          <w:szCs w:val="20"/>
          <w:lang w:bidi="es-ES"/>
        </w:rPr>
      </w:pPr>
    </w:p>
    <w:p w14:paraId="7EE44857" w14:textId="77777777" w:rsidR="002F2595" w:rsidRPr="005000A1" w:rsidRDefault="002F2595" w:rsidP="002F2595">
      <w:pPr>
        <w:spacing w:after="0" w:line="240" w:lineRule="auto"/>
        <w:ind w:right="709"/>
        <w:jc w:val="both"/>
        <w:rPr>
          <w:rFonts w:ascii="Verdana" w:eastAsia="Calibri" w:hAnsi="Verdana" w:cs="Times New Roman"/>
          <w:bCs/>
          <w:sz w:val="21"/>
          <w:szCs w:val="21"/>
          <w:lang w:bidi="es-ES"/>
        </w:rPr>
      </w:pPr>
    </w:p>
    <w:p w14:paraId="16B839E7" w14:textId="77777777" w:rsidR="002F2595" w:rsidRPr="009037F6" w:rsidRDefault="002F2595" w:rsidP="002F2595">
      <w:pPr>
        <w:spacing w:after="120" w:line="276" w:lineRule="auto"/>
        <w:ind w:firstLine="709"/>
        <w:jc w:val="both"/>
        <w:rPr>
          <w:rFonts w:ascii="Verdana" w:eastAsia="Calibri" w:hAnsi="Verdana" w:cs="Times New Roman"/>
          <w:lang w:val="es-ES"/>
        </w:rPr>
      </w:pPr>
      <w:r w:rsidRPr="009037F6">
        <w:rPr>
          <w:rFonts w:ascii="Verdana" w:eastAsia="Calibri" w:hAnsi="Verdana" w:cs="Times New Roman"/>
          <w:lang w:val="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349215FB" w14:textId="77777777" w:rsidR="002F2595" w:rsidRPr="009037F6" w:rsidRDefault="002F2595" w:rsidP="002F2595">
      <w:pPr>
        <w:spacing w:after="0" w:line="276" w:lineRule="auto"/>
        <w:ind w:firstLine="708"/>
        <w:jc w:val="both"/>
        <w:rPr>
          <w:rFonts w:ascii="Verdana" w:eastAsia="Calibri" w:hAnsi="Verdana" w:cs="Times New Roman"/>
          <w:lang w:val="es-ES"/>
        </w:rPr>
      </w:pPr>
      <w:r w:rsidRPr="009037F6">
        <w:rPr>
          <w:rFonts w:ascii="Verdana" w:eastAsia="Calibri" w:hAnsi="Verdana" w:cs="Times New Roman"/>
          <w:lang w:val="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w:t>
      </w:r>
      <w:r>
        <w:rPr>
          <w:rFonts w:ascii="Verdana" w:eastAsia="Calibri" w:hAnsi="Verdana" w:cs="Times New Roman"/>
          <w:lang w:val="es-ES"/>
        </w:rPr>
        <w:t xml:space="preserve">los problemas jurídicos de su consulta. </w:t>
      </w:r>
    </w:p>
    <w:p w14:paraId="63620776" w14:textId="77777777" w:rsidR="002F2595" w:rsidRPr="009037F6" w:rsidRDefault="002F2595" w:rsidP="002F2595">
      <w:pPr>
        <w:spacing w:after="0" w:line="276" w:lineRule="auto"/>
        <w:rPr>
          <w:rFonts w:ascii="Verdana" w:eastAsia="Calibri" w:hAnsi="Verdana" w:cs="Times New Roman"/>
          <w:lang w:val="es-ES"/>
        </w:rPr>
      </w:pPr>
    </w:p>
    <w:p w14:paraId="42C52C6F" w14:textId="77777777" w:rsidR="002F2595" w:rsidRPr="009037F6" w:rsidRDefault="002F2595" w:rsidP="002F2595">
      <w:pPr>
        <w:numPr>
          <w:ilvl w:val="0"/>
          <w:numId w:val="18"/>
        </w:numPr>
        <w:spacing w:after="0" w:line="276" w:lineRule="auto"/>
        <w:rPr>
          <w:rFonts w:ascii="Verdana" w:eastAsia="Calibri" w:hAnsi="Verdana" w:cs="Times New Roman"/>
          <w:b/>
          <w:bCs/>
          <w:lang w:val="es-ES"/>
        </w:rPr>
      </w:pPr>
      <w:r w:rsidRPr="009037F6">
        <w:rPr>
          <w:rFonts w:ascii="Verdana" w:eastAsia="Calibri" w:hAnsi="Verdana" w:cs="Times New Roman"/>
          <w:b/>
          <w:bCs/>
          <w:lang w:val="es-ES"/>
        </w:rPr>
        <w:t>Problema planteado:</w:t>
      </w:r>
    </w:p>
    <w:p w14:paraId="21466DC0" w14:textId="77777777" w:rsidR="002F2595" w:rsidRPr="009037F6" w:rsidRDefault="002F2595" w:rsidP="002F2595">
      <w:pPr>
        <w:spacing w:after="0" w:line="276" w:lineRule="auto"/>
        <w:rPr>
          <w:rFonts w:ascii="Verdana" w:eastAsia="Calibri" w:hAnsi="Verdana" w:cs="Times New Roman"/>
        </w:rPr>
      </w:pPr>
    </w:p>
    <w:p w14:paraId="25ED26E8" w14:textId="6178030C" w:rsidR="002F2595" w:rsidRPr="00120B69" w:rsidRDefault="002F2595" w:rsidP="002F2595">
      <w:pPr>
        <w:spacing w:after="0" w:line="276" w:lineRule="auto"/>
        <w:jc w:val="both"/>
        <w:rPr>
          <w:rFonts w:ascii="Verdana" w:eastAsia="Calibri" w:hAnsi="Verdana" w:cs="Times New Roman"/>
        </w:rPr>
      </w:pPr>
      <w:r w:rsidRPr="009037F6">
        <w:rPr>
          <w:rFonts w:ascii="Verdana" w:eastAsia="Calibri" w:hAnsi="Verdana" w:cs="Times New Roman"/>
        </w:rPr>
        <w:t>De acuerdo con</w:t>
      </w:r>
      <w:r>
        <w:rPr>
          <w:rFonts w:ascii="Verdana" w:eastAsia="Calibri" w:hAnsi="Verdana" w:cs="Times New Roman"/>
        </w:rPr>
        <w:t xml:space="preserve"> el contenido de sus solicitudes, la Agencia procede a resolver el siguiente problema jurídico: i)</w:t>
      </w:r>
      <w:r w:rsidR="000B04A0">
        <w:rPr>
          <w:rFonts w:ascii="Verdana" w:eastAsia="Calibri" w:hAnsi="Verdana" w:cs="Times New Roman"/>
        </w:rPr>
        <w:t xml:space="preserve"> </w:t>
      </w:r>
      <w:r w:rsidRPr="00C112EF">
        <w:rPr>
          <w:rFonts w:ascii="Verdana" w:eastAsia="Calibri" w:hAnsi="Verdana" w:cs="Times New Roman"/>
        </w:rPr>
        <w:t>¿</w:t>
      </w:r>
      <w:r w:rsidR="00FC7A80" w:rsidRPr="007F7A85">
        <w:rPr>
          <w:rFonts w:ascii="Verdana" w:eastAsia="Calibri" w:hAnsi="Verdana" w:cs="Times New Roman"/>
        </w:rPr>
        <w:t xml:space="preserve">Cómo opera la firmeza y vigencia del RUP en los procesos de selección </w:t>
      </w:r>
      <w:r w:rsidR="00FC7A80">
        <w:rPr>
          <w:rFonts w:ascii="Verdana" w:eastAsia="Calibri" w:hAnsi="Verdana" w:cs="Times New Roman"/>
        </w:rPr>
        <w:t xml:space="preserve">que así lo requieran? </w:t>
      </w:r>
    </w:p>
    <w:p w14:paraId="15FA690D" w14:textId="77777777" w:rsidR="002F2595" w:rsidRPr="007F7A85" w:rsidRDefault="002F2595" w:rsidP="002F2595">
      <w:pPr>
        <w:spacing w:after="0" w:line="276" w:lineRule="auto"/>
        <w:jc w:val="both"/>
        <w:rPr>
          <w:rFonts w:ascii="Verdana" w:eastAsia="Calibri" w:hAnsi="Verdana" w:cs="Times New Roman"/>
        </w:rPr>
      </w:pPr>
    </w:p>
    <w:p w14:paraId="429CD83C" w14:textId="77777777" w:rsidR="002F2595" w:rsidRPr="009037F6" w:rsidRDefault="002F2595" w:rsidP="002F2595">
      <w:pPr>
        <w:numPr>
          <w:ilvl w:val="0"/>
          <w:numId w:val="18"/>
        </w:numPr>
        <w:spacing w:after="0" w:line="276" w:lineRule="auto"/>
        <w:rPr>
          <w:rFonts w:ascii="Verdana" w:eastAsia="Calibri" w:hAnsi="Verdana" w:cs="Times New Roman"/>
          <w:b/>
          <w:bCs/>
          <w:lang w:val="es-ES"/>
        </w:rPr>
      </w:pPr>
      <w:r w:rsidRPr="009037F6">
        <w:rPr>
          <w:rFonts w:ascii="Verdana" w:eastAsia="Calibri" w:hAnsi="Verdana" w:cs="Times New Roman"/>
          <w:b/>
          <w:bCs/>
          <w:lang w:val="es-ES"/>
        </w:rPr>
        <w:t>Respuesta:</w:t>
      </w:r>
    </w:p>
    <w:p w14:paraId="16205EB3" w14:textId="77777777" w:rsidR="002F2595" w:rsidRPr="009037F6" w:rsidRDefault="002F2595" w:rsidP="002F2595">
      <w:pPr>
        <w:spacing w:after="0" w:line="276" w:lineRule="auto"/>
        <w:rPr>
          <w:rFonts w:ascii="Verdana" w:eastAsia="Calibri" w:hAnsi="Verdana" w:cs="Times New Roman"/>
          <w:b/>
          <w:bCs/>
          <w:lang w:val="es-ES"/>
        </w:rPr>
      </w:pPr>
    </w:p>
    <w:tbl>
      <w:tblPr>
        <w:tblStyle w:val="Tablaconcuadrcula11"/>
        <w:tblW w:w="878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2F2595" w:rsidRPr="009037F6" w14:paraId="3D787254" w14:textId="77777777" w:rsidTr="000B7F34">
        <w:trPr>
          <w:trHeight w:val="1110"/>
          <w:jc w:val="center"/>
        </w:trPr>
        <w:tc>
          <w:tcPr>
            <w:tcW w:w="8784" w:type="dxa"/>
            <w:tcBorders>
              <w:bottom w:val="single" w:sz="4" w:space="0" w:color="auto"/>
            </w:tcBorders>
          </w:tcPr>
          <w:p w14:paraId="72DDB7E4" w14:textId="7C1A0C93" w:rsidR="002F2595" w:rsidRDefault="002F2595" w:rsidP="000B7F34">
            <w:pPr>
              <w:spacing w:line="276" w:lineRule="auto"/>
              <w:jc w:val="both"/>
              <w:rPr>
                <w:rFonts w:ascii="Verdana" w:eastAsia="Calibri" w:hAnsi="Verdana" w:cs="Arial"/>
                <w:color w:val="000000" w:themeColor="text1"/>
              </w:rPr>
            </w:pPr>
            <w:r w:rsidRPr="00B96976">
              <w:rPr>
                <w:rFonts w:ascii="Verdana" w:eastAsia="Calibri" w:hAnsi="Verdana" w:cs="Arial"/>
                <w:color w:val="000000" w:themeColor="text1"/>
              </w:rPr>
              <w:lastRenderedPageBreak/>
              <w:t>En el Registro Único de Proponentes (RUP) lo relevante es que la información esté vigente y en firme.</w:t>
            </w:r>
          </w:p>
          <w:p w14:paraId="3EE48EE1" w14:textId="77777777" w:rsidR="002F2595" w:rsidRPr="00392E37" w:rsidRDefault="002F2595" w:rsidP="000B7F34">
            <w:pPr>
              <w:spacing w:after="120" w:line="276" w:lineRule="auto"/>
              <w:ind w:firstLine="709"/>
              <w:jc w:val="both"/>
              <w:rPr>
                <w:rFonts w:ascii="Verdana" w:hAnsi="Verdana" w:cs="Arial"/>
              </w:rPr>
            </w:pPr>
            <w:r w:rsidRPr="00B96976">
              <w:rPr>
                <w:rFonts w:ascii="Verdana" w:eastAsia="Calibri" w:hAnsi="Verdana" w:cs="Arial"/>
                <w:color w:val="000000"/>
                <w:lang w:eastAsia="es-ES"/>
              </w:rPr>
              <w:t>En efecto, tratándose de la renovación</w:t>
            </w:r>
            <w:r>
              <w:rPr>
                <w:rFonts w:ascii="Verdana" w:eastAsia="Calibri" w:hAnsi="Verdana" w:cs="Arial"/>
                <w:color w:val="000000"/>
                <w:lang w:eastAsia="es-ES"/>
              </w:rPr>
              <w:t xml:space="preserve">, </w:t>
            </w:r>
            <w:r w:rsidRPr="00392E37">
              <w:rPr>
                <w:rFonts w:ascii="Verdana" w:hAnsi="Verdana" w:cs="Arial"/>
              </w:rPr>
              <w:t>la persona que haya presentado la información para renovar su registro a más tardar al quinto día hábil del mes de abril de cada año, cumpliendo con el requisito establecido en el artículo 2.2.1.1.1.5.1., puede participar en los procedimientos de selección, debiéndose tener en cuenta la información “antigua”. En este sentido, en el período comprendido entre el momento de la solicitud de renovación y el momento de la firmeza de la nueva información, se permite que emplee la información del RUP que está en firme antes de iniciar el trámite de renovación, cuyos efectos no han cesado por encontrarse vigente.</w:t>
            </w:r>
          </w:p>
          <w:p w14:paraId="614A1AB0" w14:textId="77777777" w:rsidR="002F2595" w:rsidRDefault="002F2595" w:rsidP="000B7F34">
            <w:pPr>
              <w:spacing w:after="120" w:line="276" w:lineRule="auto"/>
              <w:ind w:firstLine="709"/>
              <w:jc w:val="both"/>
              <w:rPr>
                <w:rFonts w:ascii="Verdana" w:hAnsi="Verdana" w:cs="Arial"/>
              </w:rPr>
            </w:pPr>
            <w:r w:rsidRPr="00392E37">
              <w:rPr>
                <w:rFonts w:ascii="Verdana" w:hAnsi="Verdana" w:cs="Arial"/>
              </w:rPr>
              <w:t>Así las cosas, para verificar que los efectos del RUP no han cesado, es necesario que el certificado contenga la anotación de que el inscrito, a más tardar el quinto día hábil de abril de cada año, radicó ante la cámara de comercio los documentos para la renovación. En todo caso, si tal circunstancia no estuviere</w:t>
            </w:r>
            <w:r>
              <w:rPr>
                <w:rFonts w:ascii="Verdana" w:hAnsi="Verdana" w:cs="Arial"/>
              </w:rPr>
              <w:t xml:space="preserve"> inscrita en el certificado, </w:t>
            </w:r>
            <w:r w:rsidRPr="00392E37">
              <w:rPr>
                <w:rFonts w:ascii="Verdana" w:hAnsi="Verdana" w:cs="Arial"/>
              </w:rPr>
              <w:t>podrá acreditar</w:t>
            </w:r>
            <w:r>
              <w:rPr>
                <w:rFonts w:ascii="Verdana" w:hAnsi="Verdana" w:cs="Arial"/>
              </w:rPr>
              <w:t>se</w:t>
            </w:r>
            <w:r w:rsidRPr="00392E37">
              <w:rPr>
                <w:rFonts w:ascii="Verdana" w:hAnsi="Verdana" w:cs="Arial"/>
              </w:rPr>
              <w:t xml:space="preserve"> a través del medio documental expedido por la cámara de comercio correspondiente. Así, por no existir tarifa legal que permita establecer la forma de acreditar el trámite de renovación, la Entidad Estatal debe verificar que el documento aportado por el proponente ofrezca certeza sobre el estado del mismo.</w:t>
            </w:r>
          </w:p>
          <w:p w14:paraId="72EEC0AE" w14:textId="77777777" w:rsidR="002F2595" w:rsidRDefault="002F2595" w:rsidP="000B7F34">
            <w:pPr>
              <w:spacing w:after="120" w:line="276" w:lineRule="auto"/>
              <w:ind w:firstLine="709"/>
              <w:jc w:val="both"/>
              <w:rPr>
                <w:rFonts w:ascii="Verdana" w:hAnsi="Verdana" w:cs="Arial"/>
              </w:rPr>
            </w:pPr>
            <w:r w:rsidRPr="00392E37">
              <w:rPr>
                <w:rFonts w:ascii="Verdana" w:hAnsi="Verdana" w:cs="Arial"/>
              </w:rPr>
              <w:t xml:space="preserve">Tratándose del trámite de </w:t>
            </w:r>
            <w:r w:rsidRPr="00392E37">
              <w:rPr>
                <w:rFonts w:ascii="Verdana" w:hAnsi="Verdana" w:cs="Arial"/>
                <w:i/>
                <w:iCs/>
              </w:rPr>
              <w:t>renovación</w:t>
            </w:r>
            <w:r w:rsidRPr="00392E37">
              <w:rPr>
                <w:rFonts w:ascii="Verdana" w:hAnsi="Verdana" w:cs="Arial"/>
              </w:rPr>
              <w:t xml:space="preserve">, se reitera lo expresado en el sentido de que la persona que presentó la información para renovar su registro antes del quinto día hábil de abril de cada año, cumpliendo el requisito del artículo 2.2.1.1.1.5.1., y pese a que la renovación no esté en firme, es decir, mientras esté en trámite el proceso de renovación, puede participar en los procedimientos de selección, debiéndose tener en cuenta la información “antigua”. </w:t>
            </w:r>
          </w:p>
          <w:p w14:paraId="4C62BEE2" w14:textId="77777777" w:rsidR="002F2595" w:rsidRPr="00392E37" w:rsidRDefault="002F2595" w:rsidP="000B7F34">
            <w:pPr>
              <w:spacing w:after="120" w:line="276" w:lineRule="auto"/>
              <w:ind w:firstLine="709"/>
              <w:jc w:val="both"/>
              <w:rPr>
                <w:rFonts w:ascii="Verdana" w:hAnsi="Verdana" w:cs="Arial"/>
              </w:rPr>
            </w:pPr>
            <w:r w:rsidRPr="00392E37">
              <w:rPr>
                <w:rFonts w:ascii="Verdana" w:hAnsi="Verdana" w:cs="Arial"/>
              </w:rPr>
              <w:t>De lo anterior se desprende que en el período comprendido entre el momento de la solicitud de re</w:t>
            </w:r>
            <w:r>
              <w:rPr>
                <w:rFonts w:ascii="Verdana" w:hAnsi="Verdana" w:cs="Arial"/>
              </w:rPr>
              <w:t xml:space="preserve">novación y el de su firmeza, </w:t>
            </w:r>
            <w:r w:rsidRPr="00392E37">
              <w:rPr>
                <w:rFonts w:ascii="Verdana" w:hAnsi="Verdana" w:cs="Arial"/>
              </w:rPr>
              <w:t>debe emplear</w:t>
            </w:r>
            <w:r>
              <w:rPr>
                <w:rFonts w:ascii="Verdana" w:hAnsi="Verdana" w:cs="Arial"/>
              </w:rPr>
              <w:t>se</w:t>
            </w:r>
            <w:r w:rsidRPr="00392E37">
              <w:rPr>
                <w:rFonts w:ascii="Verdana" w:hAnsi="Verdana" w:cs="Arial"/>
              </w:rPr>
              <w:t xml:space="preserve"> la información del RUP que está en firme antes de iniciar el trámite de renovación, cuyos efectos no habrían cesado y se encontraría vigente. Incluso, en los procedimientos de selección, en caso de que el RUP con la información “antigua” se haya presentado válidamente antes del cierre del proceso y con posterioridad a este quede en firme el nuevo RUP, para la evaluación de las propuestas se deberá utilizar la información del registro presentado </w:t>
            </w:r>
            <w:r w:rsidRPr="00392E37">
              <w:rPr>
                <w:rFonts w:ascii="Verdana" w:hAnsi="Verdana" w:cs="Arial"/>
              </w:rPr>
              <w:lastRenderedPageBreak/>
              <w:t>inicialmente, porque ninguno de los proponentes, durante el término otorgado para subsanar ofertas, podrá “acreditar circunstancias ocurridas con posterioridad al cierre del proceso”, por lo que la evaluación se realizará con la información del RUP en firme antes del cierre, independientemente de que la nueva información favorezca o perjudique al proponente.</w:t>
            </w:r>
          </w:p>
          <w:p w14:paraId="0341BEB2" w14:textId="77777777" w:rsidR="002F2595" w:rsidRDefault="002F2595" w:rsidP="000B7F34">
            <w:pPr>
              <w:spacing w:after="120" w:line="276" w:lineRule="auto"/>
              <w:ind w:firstLine="709"/>
              <w:jc w:val="both"/>
              <w:rPr>
                <w:rFonts w:ascii="Verdana" w:hAnsi="Verdana" w:cs="Arial"/>
              </w:rPr>
            </w:pPr>
            <w:r w:rsidRPr="00392E37">
              <w:rPr>
                <w:rFonts w:ascii="Verdana" w:hAnsi="Verdana" w:cs="Arial"/>
              </w:rPr>
              <w:t>Ahora bien, el deber de renovación, para impedir que el RUP deje de producir efectos consiste en “presentar la información para renovar su registro antes del quinto día hábil del mes de abril de cada año”</w:t>
            </w:r>
            <w:r w:rsidRPr="00392E37">
              <w:rPr>
                <w:rStyle w:val="Refdenotaalpie"/>
                <w:rFonts w:ascii="Verdana" w:hAnsi="Verdana" w:cs="Arial"/>
              </w:rPr>
              <w:footnoteReference w:id="1"/>
            </w:r>
            <w:r w:rsidRPr="00392E37">
              <w:rPr>
                <w:rFonts w:ascii="Verdana" w:hAnsi="Verdana" w:cs="Arial"/>
              </w:rPr>
              <w:t xml:space="preserve">. De manera que basta con la presentación de dicha información, mediante la cual se solicita a la cámara de comercio respectiva que adelante el trámite de renovación, para que se impida que el registro cese en sus efectos. Lo anterior, independientemente del término que tarde la cámara de comercio para revisar la información o de la solicitud que ésta le haga al interesado para que aporte algún documento adicional, o el término que transcurra mientras se interponen y resuelven los recursos –en caso de que se presenten– y del momento en que finalmente adquiera firmeza el acto de renovación. </w:t>
            </w:r>
          </w:p>
          <w:p w14:paraId="002290F2" w14:textId="77777777" w:rsidR="00471E39" w:rsidRDefault="00C35443" w:rsidP="00C35443">
            <w:pPr>
              <w:spacing w:line="276" w:lineRule="auto"/>
              <w:jc w:val="both"/>
              <w:rPr>
                <w:rFonts w:ascii="Verdana" w:hAnsi="Verdana" w:cs="Arial"/>
              </w:rPr>
            </w:pPr>
            <w:r w:rsidRPr="00007B41">
              <w:rPr>
                <w:rFonts w:ascii="Verdana" w:hAnsi="Verdana" w:cs="Arial"/>
              </w:rPr>
              <w:t>Ahora bien</w:t>
            </w:r>
            <w:r>
              <w:rPr>
                <w:rFonts w:ascii="Verdana" w:hAnsi="Verdana" w:cs="Arial"/>
              </w:rPr>
              <w:t xml:space="preserve">, </w:t>
            </w:r>
            <w:r w:rsidRPr="00007B41">
              <w:rPr>
                <w:rFonts w:ascii="Verdana" w:hAnsi="Verdana" w:cs="Arial"/>
                <w:lang w:val="es-MX"/>
              </w:rPr>
              <w:t>para ese momento del cierre del proceso el Proponente tenía en firme el RUP estaría habilitado para participar en el proceso</w:t>
            </w:r>
            <w:r>
              <w:rPr>
                <w:rFonts w:ascii="Verdana" w:hAnsi="Verdana" w:cs="Arial"/>
                <w:lang w:val="es-MX"/>
              </w:rPr>
              <w:t xml:space="preserve"> y ser adjudicatario del contrato. La anterior postura se fundamenta en lo dispuesto en </w:t>
            </w:r>
            <w:r w:rsidRPr="00007B41">
              <w:rPr>
                <w:rFonts w:ascii="Verdana" w:hAnsi="Verdana" w:cs="Arial"/>
              </w:rPr>
              <w:t xml:space="preserve">el artículo 5 de la Ley 1882 de 2018 y la jurisprudencia reciente del Consejo de Estado, </w:t>
            </w:r>
            <w:r>
              <w:rPr>
                <w:rFonts w:ascii="Verdana" w:hAnsi="Verdana" w:cs="Arial"/>
              </w:rPr>
              <w:t xml:space="preserve">según la cual </w:t>
            </w:r>
            <w:r w:rsidRPr="00007B41">
              <w:rPr>
                <w:rFonts w:ascii="Verdana" w:hAnsi="Verdana" w:cs="Arial"/>
              </w:rPr>
              <w:t>la entidad debe considerar el RUP vigente al momento del cierre del Proceso de Contratación, por cuanto el proponente no puede acreditar circunstancias ocurridas después de ese momento.</w:t>
            </w:r>
          </w:p>
          <w:p w14:paraId="30C2CFCC" w14:textId="0B52BCD3" w:rsidR="00C35443" w:rsidRDefault="00C35443" w:rsidP="00C35443">
            <w:pPr>
              <w:spacing w:line="276" w:lineRule="auto"/>
              <w:jc w:val="both"/>
              <w:rPr>
                <w:rFonts w:ascii="Verdana" w:hAnsi="Verdana" w:cs="Arial"/>
              </w:rPr>
            </w:pPr>
            <w:r w:rsidRPr="00007B41">
              <w:rPr>
                <w:rFonts w:ascii="Verdana" w:hAnsi="Verdana" w:cs="Arial"/>
              </w:rPr>
              <w:t xml:space="preserve"> </w:t>
            </w:r>
          </w:p>
          <w:p w14:paraId="67C1EE2A" w14:textId="77777777" w:rsidR="00471E39" w:rsidRDefault="00471E39" w:rsidP="00471E39">
            <w:pPr>
              <w:spacing w:line="276" w:lineRule="auto"/>
              <w:jc w:val="both"/>
              <w:rPr>
                <w:rFonts w:ascii="Verdana" w:hAnsi="Verdana" w:cs="Arial"/>
              </w:rPr>
            </w:pPr>
            <w:r w:rsidRPr="00007B41">
              <w:rPr>
                <w:rFonts w:ascii="Verdana" w:hAnsi="Verdana" w:cs="Arial"/>
              </w:rPr>
              <w:t xml:space="preserve">Esto asegura que las propuestas se evalúen sobre las mismas condiciones y evita que se pueda tener en cuenta cualquier evento que otorgue alguna ventaja o desventaja y que, por tanto, resulte sorpresivo, desconocido o inesperado para los participantes y para la Entidad Estatal. </w:t>
            </w:r>
          </w:p>
          <w:p w14:paraId="15DAB5A0" w14:textId="77777777" w:rsidR="00471E39" w:rsidRDefault="00471E39" w:rsidP="00471E39">
            <w:pPr>
              <w:spacing w:line="276" w:lineRule="auto"/>
              <w:jc w:val="both"/>
              <w:rPr>
                <w:rFonts w:ascii="Verdana" w:hAnsi="Verdana" w:cs="Arial"/>
              </w:rPr>
            </w:pPr>
          </w:p>
          <w:p w14:paraId="1AA5DAA7" w14:textId="027671FA" w:rsidR="00471E39" w:rsidRDefault="00471E39" w:rsidP="00471E39">
            <w:pPr>
              <w:spacing w:line="276" w:lineRule="auto"/>
              <w:jc w:val="both"/>
              <w:rPr>
                <w:rFonts w:ascii="Verdana" w:hAnsi="Verdana" w:cs="Arial"/>
              </w:rPr>
            </w:pPr>
            <w:r w:rsidRPr="00007B41">
              <w:rPr>
                <w:rFonts w:ascii="Verdana" w:hAnsi="Verdana" w:cs="Arial"/>
              </w:rPr>
              <w:t xml:space="preserve">Así las cosas, imposibilidad de probar cualquier aspecto posterior al vencimiento de la convocatoria implica que todo hecho que ocurra después de esa fecha resulta indiferente de cara al proceso de selección, aunque esté </w:t>
            </w:r>
            <w:r w:rsidRPr="00007B41">
              <w:rPr>
                <w:rFonts w:ascii="Verdana" w:hAnsi="Verdana" w:cs="Arial"/>
              </w:rPr>
              <w:lastRenderedPageBreak/>
              <w:t>debidamente acreditado</w:t>
            </w:r>
            <w:r>
              <w:rPr>
                <w:rFonts w:ascii="Verdana" w:hAnsi="Verdana" w:cs="Arial"/>
              </w:rPr>
              <w:t xml:space="preserve">. </w:t>
            </w:r>
            <w:r w:rsidRPr="00007B41">
              <w:rPr>
                <w:rFonts w:ascii="Verdana" w:hAnsi="Verdana" w:cs="Arial"/>
              </w:rPr>
              <w:t>Admitir lo contrario permitiría ajustes de último momento que podrían comprometer la objetividad del proceso de selección</w:t>
            </w:r>
          </w:p>
          <w:p w14:paraId="6A87E2B2" w14:textId="77777777" w:rsidR="00C35443" w:rsidRDefault="00C35443" w:rsidP="000B7F34">
            <w:pPr>
              <w:spacing w:after="120" w:line="276" w:lineRule="auto"/>
              <w:ind w:firstLine="709"/>
              <w:jc w:val="both"/>
              <w:rPr>
                <w:rFonts w:ascii="Verdana" w:hAnsi="Verdana" w:cs="Arial"/>
              </w:rPr>
            </w:pPr>
          </w:p>
          <w:p w14:paraId="0C3D56EF" w14:textId="77777777" w:rsidR="002F2595" w:rsidRPr="009051EF" w:rsidRDefault="002F2595" w:rsidP="000B7F34">
            <w:pPr>
              <w:spacing w:after="120" w:line="276" w:lineRule="auto"/>
              <w:ind w:firstLine="709"/>
              <w:jc w:val="both"/>
              <w:rPr>
                <w:rFonts w:ascii="Verdana" w:hAnsi="Verdana" w:cs="Arial"/>
              </w:rPr>
            </w:pPr>
            <w:r w:rsidRPr="00392E37">
              <w:rPr>
                <w:rFonts w:ascii="Verdana" w:hAnsi="Verdana" w:cs="Arial"/>
              </w:rPr>
              <w:t>En este sentido, siempre que se cumpla con la primera actuación tendiente a la renovación del RUP este sigue produciendo efectos, por lo que, se reitera, en el período comprendido entre el momento de la solicitud de renovación y el de la firmeza, se puede utilizar la información del RUP que está en firme antes de iniciar el trámite de renovación, cuyos efectos no habrían cesado y se encontraría vigente, pudiendo utilizar dicho registro para participar en los procedimientos de selección de contratistas.</w:t>
            </w:r>
          </w:p>
          <w:p w14:paraId="283CBF02" w14:textId="77777777" w:rsidR="002F2595" w:rsidRPr="006D6D5D" w:rsidRDefault="002F2595" w:rsidP="000B7F34">
            <w:pPr>
              <w:spacing w:before="120" w:line="276" w:lineRule="auto"/>
              <w:jc w:val="both"/>
              <w:rPr>
                <w:rFonts w:ascii="Verdana" w:eastAsia="Times New Roman" w:hAnsi="Verdana" w:cs="Arial"/>
                <w:color w:val="000000"/>
                <w:lang w:eastAsia="es-CO"/>
              </w:rPr>
            </w:pPr>
          </w:p>
        </w:tc>
      </w:tr>
    </w:tbl>
    <w:p w14:paraId="50C6DD77" w14:textId="77777777" w:rsidR="002F2595" w:rsidRDefault="002F2595" w:rsidP="002F2595">
      <w:pPr>
        <w:tabs>
          <w:tab w:val="left" w:pos="1425"/>
        </w:tabs>
        <w:spacing w:after="0" w:line="276" w:lineRule="auto"/>
        <w:jc w:val="both"/>
        <w:rPr>
          <w:rFonts w:ascii="Verdana" w:eastAsia="Calibri" w:hAnsi="Verdana" w:cs="Arial"/>
          <w:bCs/>
          <w:color w:val="000000" w:themeColor="text1"/>
        </w:rPr>
      </w:pPr>
      <w:r>
        <w:rPr>
          <w:rFonts w:ascii="Verdana" w:eastAsia="Calibri" w:hAnsi="Verdana" w:cs="Arial"/>
          <w:bCs/>
          <w:color w:val="000000" w:themeColor="text1"/>
        </w:rPr>
        <w:lastRenderedPageBreak/>
        <w:tab/>
      </w:r>
    </w:p>
    <w:p w14:paraId="782AF166" w14:textId="77777777" w:rsidR="002F2595" w:rsidRPr="00B57A1B" w:rsidRDefault="002F2595" w:rsidP="002F2595">
      <w:pPr>
        <w:tabs>
          <w:tab w:val="left" w:pos="1425"/>
        </w:tabs>
        <w:spacing w:after="0" w:line="276" w:lineRule="auto"/>
        <w:jc w:val="both"/>
        <w:rPr>
          <w:rFonts w:ascii="Verdana" w:eastAsia="Calibri" w:hAnsi="Verdana" w:cs="Arial"/>
          <w:bCs/>
          <w:color w:val="000000" w:themeColor="text1"/>
        </w:rPr>
      </w:pPr>
    </w:p>
    <w:p w14:paraId="227BC7B9" w14:textId="77777777" w:rsidR="002F2595" w:rsidRPr="00B57A1B" w:rsidRDefault="002F2595" w:rsidP="002F2595">
      <w:pPr>
        <w:numPr>
          <w:ilvl w:val="0"/>
          <w:numId w:val="18"/>
        </w:numPr>
        <w:tabs>
          <w:tab w:val="left" w:pos="2268"/>
        </w:tabs>
        <w:spacing w:after="0" w:line="276" w:lineRule="auto"/>
        <w:rPr>
          <w:rFonts w:ascii="Verdana" w:eastAsia="Calibri" w:hAnsi="Verdana" w:cs="Times New Roman"/>
          <w:b/>
          <w:bCs/>
          <w:lang w:val="es-ES"/>
        </w:rPr>
      </w:pPr>
      <w:r w:rsidRPr="00B57A1B">
        <w:rPr>
          <w:rFonts w:ascii="Verdana" w:eastAsia="Calibri" w:hAnsi="Verdana" w:cs="Times New Roman"/>
          <w:b/>
          <w:bCs/>
          <w:lang w:val="es-ES"/>
        </w:rPr>
        <w:t>Razones de la respuesta:</w:t>
      </w:r>
    </w:p>
    <w:p w14:paraId="01A9CCD1" w14:textId="77777777" w:rsidR="002F2595" w:rsidRPr="00B57A1B" w:rsidRDefault="002F2595" w:rsidP="002F2595">
      <w:pPr>
        <w:spacing w:after="0" w:line="276" w:lineRule="auto"/>
        <w:rPr>
          <w:rFonts w:ascii="Verdana" w:eastAsia="Calibri" w:hAnsi="Verdana" w:cs="Times New Roman"/>
          <w:b/>
          <w:bCs/>
          <w:lang w:val="es-ES"/>
        </w:rPr>
      </w:pPr>
    </w:p>
    <w:p w14:paraId="6A2321C6" w14:textId="77777777" w:rsidR="002F2595" w:rsidRDefault="002F2595" w:rsidP="002F2595">
      <w:pPr>
        <w:spacing w:after="0" w:line="276" w:lineRule="auto"/>
        <w:jc w:val="both"/>
        <w:rPr>
          <w:rFonts w:ascii="Verdana" w:eastAsia="Calibri" w:hAnsi="Verdana" w:cs="Arial"/>
          <w:lang w:val="es-ES"/>
        </w:rPr>
      </w:pPr>
      <w:r w:rsidRPr="00B57A1B">
        <w:rPr>
          <w:rFonts w:ascii="Verdana" w:eastAsia="Calibri" w:hAnsi="Verdana" w:cs="Arial"/>
          <w:lang w:val="es-ES"/>
        </w:rPr>
        <w:t xml:space="preserve">Lo anterior se sustenta en las siguientes consideraciones: </w:t>
      </w:r>
    </w:p>
    <w:p w14:paraId="60D39D71" w14:textId="77777777" w:rsidR="002F2595" w:rsidRPr="003C0ED7" w:rsidRDefault="002F2595" w:rsidP="002F2595">
      <w:pPr>
        <w:spacing w:after="0" w:line="276" w:lineRule="auto"/>
        <w:jc w:val="both"/>
        <w:rPr>
          <w:rFonts w:ascii="Verdana" w:eastAsia="Calibri" w:hAnsi="Verdana" w:cs="Arial"/>
          <w:lang w:val="es-ES"/>
        </w:rPr>
      </w:pPr>
    </w:p>
    <w:p w14:paraId="314BEEAA" w14:textId="77777777" w:rsidR="002F2595" w:rsidRPr="00392E37" w:rsidRDefault="002F2595" w:rsidP="002F2595">
      <w:pPr>
        <w:spacing w:after="0" w:line="276" w:lineRule="auto"/>
        <w:contextualSpacing/>
        <w:jc w:val="both"/>
        <w:rPr>
          <w:rFonts w:ascii="Verdana" w:eastAsia="Times New Roman" w:hAnsi="Verdana" w:cs="Arial"/>
          <w:szCs w:val="24"/>
          <w:lang w:eastAsia="es-ES_tradnl"/>
        </w:rPr>
      </w:pPr>
      <w:r w:rsidRPr="00E7254D">
        <w:rPr>
          <w:rFonts w:ascii="Verdana" w:eastAsia="Calibri" w:hAnsi="Verdana" w:cs="Arial"/>
          <w:color w:val="000000"/>
          <w:lang w:val="es-ES"/>
        </w:rPr>
        <w:t xml:space="preserve">i. </w:t>
      </w:r>
      <w:r w:rsidRPr="00911055">
        <w:rPr>
          <w:rFonts w:ascii="Verdana" w:hAnsi="Verdana" w:cs="Arial"/>
        </w:rPr>
        <w:t xml:space="preserve">El Registro Único de Proponentes es el documento donde consta la información relacionada con las personas naturales y jurídicas, que tiene por objeto consolidar los datos relacionados con la capacidad jurídica, técnica, financiera y organizacional de los posibles proponentes, con el fin que participen en los procedimientos de selección realizados por las entidades estatales, facilitando la revisión de los datos contenidos en el registro. </w:t>
      </w:r>
      <w:r>
        <w:rPr>
          <w:rFonts w:ascii="Verdana" w:eastAsia="Times New Roman" w:hAnsi="Verdana" w:cs="Arial"/>
          <w:szCs w:val="24"/>
          <w:lang w:eastAsia="es-ES_tradnl"/>
        </w:rPr>
        <w:t>Al respecto, e</w:t>
      </w:r>
      <w:r w:rsidRPr="00392E37">
        <w:rPr>
          <w:rFonts w:ascii="Verdana" w:eastAsia="Times New Roman" w:hAnsi="Verdana" w:cs="Arial"/>
          <w:szCs w:val="24"/>
          <w:lang w:eastAsia="es-ES_tradnl"/>
        </w:rPr>
        <w:t>l Consejo de Estado definió la naturaleza y finalidad del RUP de la siguiente forma:</w:t>
      </w:r>
    </w:p>
    <w:p w14:paraId="490FB7D7" w14:textId="77777777" w:rsidR="002F2595" w:rsidRPr="00392E37" w:rsidRDefault="002F2595" w:rsidP="002F2595">
      <w:pPr>
        <w:spacing w:after="0" w:line="276" w:lineRule="auto"/>
        <w:ind w:right="426"/>
        <w:contextualSpacing/>
        <w:rPr>
          <w:rFonts w:ascii="Verdana" w:eastAsia="Times New Roman" w:hAnsi="Verdana" w:cs="Arial"/>
          <w:szCs w:val="24"/>
          <w:lang w:eastAsia="es-ES_tradnl"/>
        </w:rPr>
      </w:pPr>
    </w:p>
    <w:p w14:paraId="7B0C82E7" w14:textId="77777777" w:rsidR="002F2595" w:rsidRPr="00392E37" w:rsidRDefault="002F2595" w:rsidP="002F2595">
      <w:pPr>
        <w:tabs>
          <w:tab w:val="left" w:pos="8505"/>
        </w:tabs>
        <w:spacing w:after="0" w:line="240" w:lineRule="auto"/>
        <w:ind w:left="709" w:right="709"/>
        <w:contextualSpacing/>
        <w:jc w:val="both"/>
        <w:rPr>
          <w:rFonts w:ascii="Verdana" w:eastAsia="Times New Roman" w:hAnsi="Verdana" w:cs="Arial"/>
          <w:sz w:val="20"/>
          <w:szCs w:val="20"/>
          <w:lang w:eastAsia="es-ES_tradnl"/>
        </w:rPr>
      </w:pPr>
      <w:r w:rsidRPr="00392E37">
        <w:rPr>
          <w:rFonts w:ascii="Verdana" w:eastAsia="Times New Roman" w:hAnsi="Verdana" w:cs="Arial"/>
          <w:sz w:val="20"/>
          <w:szCs w:val="20"/>
          <w:lang w:eastAsia="es-ES_tradnl"/>
        </w:rPr>
        <w:t xml:space="preserve">El Registro de Proponentes es un registro de creación legal en el cual se inscriben las personas naturales o jurídicas que aspiran a celebrar con entidades estatales contratos de obra, consultoría, suministro y compraventa de bienes muebles. Tiene como finalidad suministrar la información necesaria de un contratista inscrito, en lo relacionado con su experiencia, capacidad jurídica, capacidad técnica, capacidad de organización y capacidad financiera. En los términos del artículo 22 de la Ley 80 de 1993, todas las personas naturales o jurídicas que aspiren a celebrar dichos contratos con las entidades estatales, deberán inscribirse en el Registro de Proponentes de la Cámara de Comercio de su jurisdicción </w:t>
      </w:r>
      <w:r w:rsidRPr="00392E37">
        <w:rPr>
          <w:rFonts w:ascii="Verdana" w:eastAsia="Times New Roman" w:hAnsi="Verdana" w:cs="Arial"/>
          <w:sz w:val="20"/>
          <w:szCs w:val="20"/>
          <w:lang w:eastAsia="es-ES_tradnl"/>
        </w:rPr>
        <w:lastRenderedPageBreak/>
        <w:t>y deberán estar clasificadas y calificadas según lo dispuesto en esta norma</w:t>
      </w:r>
      <w:r w:rsidRPr="00392E37">
        <w:rPr>
          <w:rFonts w:ascii="Verdana" w:eastAsia="Times New Roman" w:hAnsi="Verdana" w:cs="Arial"/>
          <w:sz w:val="20"/>
          <w:szCs w:val="20"/>
          <w:vertAlign w:val="superscript"/>
          <w:lang w:eastAsia="es-ES_tradnl"/>
        </w:rPr>
        <w:footnoteReference w:id="2"/>
      </w:r>
      <w:r w:rsidRPr="00392E37">
        <w:rPr>
          <w:rFonts w:ascii="Verdana" w:eastAsia="Times New Roman" w:hAnsi="Verdana" w:cs="Arial"/>
          <w:sz w:val="20"/>
          <w:szCs w:val="20"/>
          <w:lang w:eastAsia="es-ES_tradnl"/>
        </w:rPr>
        <w:t>.</w:t>
      </w:r>
    </w:p>
    <w:p w14:paraId="2A06C2EB" w14:textId="77777777" w:rsidR="002F2595" w:rsidRPr="00392E37" w:rsidRDefault="002F2595" w:rsidP="002F2595">
      <w:pPr>
        <w:spacing w:after="0" w:line="276" w:lineRule="auto"/>
        <w:contextualSpacing/>
        <w:jc w:val="both"/>
        <w:rPr>
          <w:rFonts w:ascii="Verdana" w:eastAsia="Times New Roman" w:hAnsi="Verdana" w:cs="Arial"/>
          <w:lang w:eastAsia="es-ES_tradnl"/>
        </w:rPr>
      </w:pPr>
    </w:p>
    <w:p w14:paraId="60707388" w14:textId="77777777" w:rsidR="002F2595" w:rsidRPr="00392E37" w:rsidRDefault="002F2595" w:rsidP="002F2595">
      <w:pPr>
        <w:spacing w:after="120" w:line="276" w:lineRule="auto"/>
        <w:ind w:firstLine="709"/>
        <w:jc w:val="both"/>
        <w:rPr>
          <w:rFonts w:ascii="Verdana" w:eastAsia="Times New Roman" w:hAnsi="Verdana" w:cs="Arial"/>
          <w:lang w:eastAsia="es-ES_tradnl"/>
        </w:rPr>
      </w:pPr>
      <w:r w:rsidRPr="00392E37">
        <w:rPr>
          <w:rFonts w:ascii="Verdana" w:eastAsia="Times New Roman" w:hAnsi="Verdana" w:cs="Arial"/>
          <w:lang w:eastAsia="es-ES_tradnl"/>
        </w:rPr>
        <w:t>El artículo 6.1 de la Ley 1150 de 2007 dispone que el RUP es plena prueba de la información que contiene</w:t>
      </w:r>
      <w:r w:rsidRPr="00392E37">
        <w:rPr>
          <w:rFonts w:ascii="Verdana" w:eastAsia="Times New Roman" w:hAnsi="Verdana" w:cs="Arial"/>
          <w:vertAlign w:val="superscript"/>
          <w:lang w:eastAsia="es-ES_tradnl"/>
        </w:rPr>
        <w:footnoteReference w:id="3"/>
      </w:r>
      <w:r w:rsidRPr="00392E37">
        <w:rPr>
          <w:rFonts w:ascii="Verdana" w:eastAsia="Times New Roman" w:hAnsi="Verdana" w:cs="Arial"/>
          <w:lang w:eastAsia="es-ES_tradnl"/>
        </w:rPr>
        <w:t>. Por su parte, el artículo 5.1, al fijar los criterios que deben tener en cuenta las Entidades Estatales para garantizar la selección objetiva, dispone que las cámaras de comercio verificarán la información suministrada por las personas naturales o jurídicas para la inscripción en el registro. Esta información debe tenerse en cuenta por parte de las Entidades Estatales en los Procedimientos de Contratación en los que es exigible el RUP</w:t>
      </w:r>
      <w:r w:rsidRPr="00392E37">
        <w:rPr>
          <w:rFonts w:ascii="Verdana" w:eastAsia="Times New Roman" w:hAnsi="Verdana" w:cs="Arial"/>
          <w:vertAlign w:val="superscript"/>
          <w:lang w:eastAsia="es-ES_tradnl"/>
        </w:rPr>
        <w:footnoteReference w:id="4"/>
      </w:r>
      <w:r w:rsidRPr="00392E37">
        <w:rPr>
          <w:rFonts w:ascii="Verdana" w:eastAsia="Times New Roman" w:hAnsi="Verdana" w:cs="Arial"/>
          <w:lang w:eastAsia="es-ES_tradnl"/>
        </w:rPr>
        <w:t xml:space="preserve">. </w:t>
      </w:r>
    </w:p>
    <w:p w14:paraId="550D1128" w14:textId="77777777" w:rsidR="002F2595" w:rsidRDefault="002F2595" w:rsidP="002F2595">
      <w:pPr>
        <w:spacing w:after="120" w:line="276" w:lineRule="auto"/>
        <w:ind w:firstLine="709"/>
        <w:jc w:val="both"/>
        <w:rPr>
          <w:rFonts w:ascii="Verdana" w:eastAsia="Times New Roman" w:hAnsi="Verdana" w:cs="Arial"/>
          <w:lang w:eastAsia="es-ES_tradnl"/>
        </w:rPr>
      </w:pPr>
      <w:r w:rsidRPr="00392E37">
        <w:rPr>
          <w:rFonts w:ascii="Verdana" w:eastAsia="Times New Roman" w:hAnsi="Verdana" w:cs="Arial"/>
          <w:lang w:eastAsia="es-ES_tradnl"/>
        </w:rPr>
        <w:t>No obstante, el RUP no es exigible en algunos Procedimientos de Contratación, como en la contratación directa, la mínima cuantía, la prestación de servicios de salud, enajenación de bienes del Estado, la adquisición de productos de origen o destinación agropecuaria ofrecidos en bolsas de productos, los contratos de concesión y los contratos que celebren las empresas industriales y comerciales del Estado y las sociedades de economía mixta, que tengan por objeto el desarrollo de sus actividades industriales y comerciales</w:t>
      </w:r>
      <w:r>
        <w:rPr>
          <w:rFonts w:ascii="Verdana" w:eastAsia="Times New Roman" w:hAnsi="Verdana" w:cs="Arial"/>
          <w:lang w:eastAsia="es-ES_tradnl"/>
        </w:rPr>
        <w:t xml:space="preserve">. </w:t>
      </w:r>
    </w:p>
    <w:p w14:paraId="715802D2" w14:textId="77777777" w:rsidR="002F2595" w:rsidRPr="00392E37" w:rsidRDefault="002F2595" w:rsidP="002F2595">
      <w:pPr>
        <w:spacing w:after="120" w:line="276" w:lineRule="auto"/>
        <w:ind w:firstLine="709"/>
        <w:jc w:val="both"/>
        <w:rPr>
          <w:rFonts w:ascii="Verdana" w:eastAsia="Times New Roman" w:hAnsi="Verdana" w:cs="Arial"/>
          <w:lang w:eastAsia="es-ES_tradnl"/>
        </w:rPr>
      </w:pPr>
      <w:r>
        <w:rPr>
          <w:rFonts w:ascii="Verdana" w:eastAsia="Times New Roman" w:hAnsi="Verdana" w:cs="Arial"/>
          <w:lang w:val="es-ES_tradnl" w:eastAsia="es-ES_tradnl"/>
        </w:rPr>
        <w:t>Las anteriores</w:t>
      </w:r>
      <w:r w:rsidRPr="00392E37">
        <w:rPr>
          <w:rFonts w:ascii="Verdana" w:eastAsia="Times New Roman" w:hAnsi="Verdana" w:cs="Arial"/>
          <w:lang w:val="es-ES_tradnl" w:eastAsia="es-ES_tradnl"/>
        </w:rPr>
        <w:t xml:space="preserve"> excepciones son taxativas y se rigen por una interpretación restrictiva. Así lo dispone el artículo 2.2.1.1.1.5.1 del Decreto 1082 de 2015, al prescribir que la inscripción en el RUP es imperativa para los sujetos mencionados en el primer inciso del artículo 6 de la Ley 1150 de 2007, salvo las </w:t>
      </w:r>
      <w:r w:rsidRPr="00392E37">
        <w:rPr>
          <w:rFonts w:ascii="Verdana" w:eastAsia="Times New Roman" w:hAnsi="Verdana" w:cs="Arial"/>
          <w:lang w:val="es-ES_tradnl" w:eastAsia="es-ES_tradnl"/>
        </w:rPr>
        <w:lastRenderedPageBreak/>
        <w:t xml:space="preserve">excepciones previstas de forma taxativa en la ley. </w:t>
      </w:r>
      <w:r w:rsidRPr="00392E37">
        <w:rPr>
          <w:rFonts w:ascii="Verdana" w:eastAsia="Times New Roman" w:hAnsi="Verdana" w:cs="Arial"/>
          <w:lang w:eastAsia="es-ES_tradnl"/>
        </w:rPr>
        <w:t>Adicionalmente, el numeral 6.1. del artículo 6 de la Ley 1150 de 2007 establece que cuando sea necesario verificar requisitos o información que no reposa en RUP, la entidad podrá solicitar información adicional –por ejemplo, longitudes de obra</w:t>
      </w:r>
      <w:r>
        <w:rPr>
          <w:rFonts w:ascii="Verdana" w:eastAsia="Times New Roman" w:hAnsi="Verdana" w:cs="Arial"/>
          <w:lang w:eastAsia="es-ES_tradnl"/>
        </w:rPr>
        <w:t>, especificaciones técnicas, entre otros</w:t>
      </w:r>
      <w:r w:rsidRPr="00392E37">
        <w:rPr>
          <w:rFonts w:ascii="Verdana" w:eastAsia="Times New Roman" w:hAnsi="Verdana" w:cs="Arial"/>
          <w:lang w:eastAsia="es-ES_tradnl"/>
        </w:rPr>
        <w:t>.– solo para complementar la información contenida en el RUP</w:t>
      </w:r>
      <w:r w:rsidRPr="00392E37">
        <w:rPr>
          <w:rFonts w:ascii="Verdana" w:eastAsia="Times New Roman" w:hAnsi="Verdana" w:cs="Arial"/>
          <w:vertAlign w:val="superscript"/>
          <w:lang w:eastAsia="es-ES_tradnl"/>
        </w:rPr>
        <w:footnoteReference w:id="5"/>
      </w:r>
      <w:r w:rsidRPr="00392E37">
        <w:rPr>
          <w:rFonts w:ascii="Verdana" w:eastAsia="Times New Roman" w:hAnsi="Verdana" w:cs="Arial"/>
          <w:lang w:eastAsia="es-ES_tradnl"/>
        </w:rPr>
        <w:t>.</w:t>
      </w:r>
    </w:p>
    <w:p w14:paraId="58712394" w14:textId="77777777" w:rsidR="002F2595" w:rsidRPr="00392E37" w:rsidRDefault="002F2595" w:rsidP="002F2595">
      <w:pPr>
        <w:spacing w:after="120" w:line="276" w:lineRule="auto"/>
        <w:ind w:firstLine="709"/>
        <w:jc w:val="both"/>
        <w:rPr>
          <w:rFonts w:ascii="Verdana" w:eastAsia="Times New Roman" w:hAnsi="Verdana" w:cs="Arial"/>
          <w:lang w:eastAsia="es-ES_tradnl"/>
        </w:rPr>
      </w:pPr>
      <w:r w:rsidRPr="00392E37">
        <w:rPr>
          <w:rFonts w:ascii="Verdana" w:eastAsia="Times New Roman" w:hAnsi="Verdana" w:cs="Arial"/>
          <w:lang w:eastAsia="es-ES_tradnl"/>
        </w:rPr>
        <w:t>Cuando se trata de los procesos exceptuados de la obligación de inscripción en el RUP, como las entidades no pueden solicitarlo, para verificar las condiciones de experiencia, capacidad financiera y de organización de los proponentes, deben recurrir a otros medios de prueba que garanticen la selección objetiva, siempre que sean adecuados y proporcionales para promover la libre participación de los oferentes</w:t>
      </w:r>
      <w:r w:rsidRPr="00392E37">
        <w:rPr>
          <w:rFonts w:ascii="Verdana" w:eastAsia="Times New Roman" w:hAnsi="Verdana" w:cs="Arial"/>
          <w:vertAlign w:val="superscript"/>
          <w:lang w:eastAsia="es-ES_tradnl"/>
        </w:rPr>
        <w:footnoteReference w:id="6"/>
      </w:r>
      <w:r w:rsidRPr="00392E37">
        <w:rPr>
          <w:rFonts w:ascii="Verdana" w:eastAsia="Times New Roman" w:hAnsi="Verdana" w:cs="Arial"/>
          <w:lang w:eastAsia="es-ES_tradnl"/>
        </w:rPr>
        <w:t>. Lo anterior fue ratificado por el Consejo de Estado cuando enumeró las excepciones en las cuales las entidades tienen la obligación de verificar los requisitos habilitantes de los proponentes</w:t>
      </w:r>
      <w:r w:rsidRPr="00392E37">
        <w:rPr>
          <w:rFonts w:ascii="Verdana" w:eastAsia="Times New Roman" w:hAnsi="Verdana" w:cs="Arial"/>
          <w:vertAlign w:val="superscript"/>
          <w:lang w:eastAsia="es-ES_tradnl"/>
        </w:rPr>
        <w:footnoteReference w:id="7"/>
      </w:r>
      <w:r w:rsidRPr="00392E37">
        <w:rPr>
          <w:rFonts w:ascii="Verdana" w:eastAsia="Times New Roman" w:hAnsi="Verdana" w:cs="Arial"/>
          <w:lang w:eastAsia="es-ES_tradnl"/>
        </w:rPr>
        <w:t xml:space="preserve">.  </w:t>
      </w:r>
    </w:p>
    <w:p w14:paraId="076ED72F" w14:textId="77777777" w:rsidR="002F2595" w:rsidRPr="00392E37" w:rsidRDefault="002F2595" w:rsidP="002F2595">
      <w:pPr>
        <w:spacing w:after="120" w:line="276" w:lineRule="auto"/>
        <w:ind w:firstLine="709"/>
        <w:jc w:val="both"/>
        <w:rPr>
          <w:rFonts w:ascii="Verdana" w:eastAsia="Times New Roman" w:hAnsi="Verdana" w:cs="Arial"/>
          <w:lang w:eastAsia="es-ES_tradnl"/>
        </w:rPr>
      </w:pPr>
      <w:r w:rsidRPr="00392E37">
        <w:rPr>
          <w:rFonts w:ascii="Verdana" w:eastAsia="Times New Roman" w:hAnsi="Verdana" w:cs="Arial"/>
          <w:lang w:eastAsia="es-ES_tradnl"/>
        </w:rPr>
        <w:t>Ahora bien, el inciso 1 del artículo 6 de la Ley 1150 de 2007</w:t>
      </w:r>
      <w:r w:rsidRPr="00392E37">
        <w:rPr>
          <w:rFonts w:ascii="Verdana" w:eastAsia="Times New Roman" w:hAnsi="Verdana" w:cs="Arial"/>
          <w:vertAlign w:val="superscript"/>
          <w:lang w:eastAsia="es-ES_tradnl"/>
        </w:rPr>
        <w:footnoteReference w:id="8"/>
      </w:r>
      <w:r w:rsidRPr="00392E37">
        <w:rPr>
          <w:rFonts w:ascii="Verdana" w:eastAsia="Times New Roman" w:hAnsi="Verdana" w:cs="Arial"/>
          <w:lang w:eastAsia="es-ES_tradnl"/>
        </w:rPr>
        <w:t>, mediante el cual se regulan los sujetos que deben inscribirse en el RUP, señaló que deben hacerlo las personas, naturales o jurídicas, nacionales o extranjeras que tengan domicilio o sucursal en el país. Estas personas tienen la obligación de registrarse en el RUP, en dos (2) casos: a) pretendan celebrar contratos estatales y b) el Procedimiento de Contratación sea de aquellos en los cuales no se exceptúa el RUP, de acuerdo con el inciso 2 del artículo 6 de la Ley 1150 de 2007</w:t>
      </w:r>
      <w:r w:rsidRPr="00392E37">
        <w:rPr>
          <w:rFonts w:ascii="Verdana" w:eastAsia="Times New Roman" w:hAnsi="Verdana" w:cs="Arial"/>
          <w:vertAlign w:val="superscript"/>
          <w:lang w:eastAsia="es-ES_tradnl"/>
        </w:rPr>
        <w:footnoteReference w:id="9"/>
      </w:r>
      <w:r w:rsidRPr="00392E37">
        <w:rPr>
          <w:rFonts w:ascii="Verdana" w:eastAsia="Times New Roman" w:hAnsi="Verdana" w:cs="Arial"/>
          <w:lang w:eastAsia="es-ES_tradnl"/>
        </w:rPr>
        <w:t xml:space="preserve">. </w:t>
      </w:r>
    </w:p>
    <w:p w14:paraId="4241E790" w14:textId="77777777" w:rsidR="002F2595" w:rsidRPr="00392E37" w:rsidRDefault="002F2595" w:rsidP="002F2595">
      <w:pPr>
        <w:widowControl w:val="0"/>
        <w:autoSpaceDE w:val="0"/>
        <w:autoSpaceDN w:val="0"/>
        <w:spacing w:after="120" w:line="276" w:lineRule="auto"/>
        <w:ind w:firstLine="709"/>
        <w:jc w:val="both"/>
        <w:rPr>
          <w:rFonts w:ascii="Verdana" w:eastAsia="Times New Roman" w:hAnsi="Verdana" w:cs="Arial"/>
          <w:lang w:eastAsia="es-ES_tradnl"/>
        </w:rPr>
      </w:pPr>
      <w:r>
        <w:rPr>
          <w:rFonts w:ascii="Verdana" w:eastAsia="Times New Roman" w:hAnsi="Verdana" w:cs="Arial"/>
          <w:lang w:eastAsia="es-ES_tradnl"/>
        </w:rPr>
        <w:lastRenderedPageBreak/>
        <w:t>En desarrollo del marco legal expuesto</w:t>
      </w:r>
      <w:r w:rsidRPr="00392E37">
        <w:rPr>
          <w:rFonts w:ascii="Verdana" w:eastAsia="Times New Roman" w:hAnsi="Verdana" w:cs="Arial"/>
          <w:lang w:eastAsia="es-ES_tradnl"/>
        </w:rPr>
        <w:t>, el Decreto 1082 de 2015</w:t>
      </w:r>
      <w:r w:rsidRPr="00392E37">
        <w:rPr>
          <w:rFonts w:ascii="Verdana" w:eastAsia="Times New Roman" w:hAnsi="Verdana" w:cs="Arial"/>
          <w:vertAlign w:val="superscript"/>
          <w:lang w:eastAsia="es-ES_tradnl"/>
        </w:rPr>
        <w:footnoteReference w:id="10"/>
      </w:r>
      <w:r w:rsidRPr="00392E37">
        <w:rPr>
          <w:rFonts w:ascii="Verdana" w:eastAsia="Times New Roman" w:hAnsi="Verdana" w:cs="Arial"/>
          <w:lang w:eastAsia="es-ES_tradnl"/>
        </w:rPr>
        <w:t xml:space="preserve"> dispone quiénes deben inscribirse en el RUP, el momento de la renovación del registro, la información requerida para la inscripción, renovación o actualización</w:t>
      </w:r>
      <w:r w:rsidRPr="00392E37">
        <w:rPr>
          <w:rStyle w:val="Refdenotaalpie"/>
          <w:rFonts w:ascii="Verdana" w:eastAsia="Times New Roman" w:hAnsi="Verdana" w:cs="Arial"/>
          <w:lang w:eastAsia="es-ES_tradnl"/>
        </w:rPr>
        <w:footnoteReference w:id="11"/>
      </w:r>
      <w:r w:rsidRPr="00392E37">
        <w:rPr>
          <w:rFonts w:ascii="Verdana" w:eastAsia="Times New Roman" w:hAnsi="Verdana" w:cs="Arial"/>
          <w:lang w:eastAsia="es-ES_tradnl"/>
        </w:rPr>
        <w:t xml:space="preserve"> y la posibilidad de solicitar la cancelación de la inscripción, en cualquier momento </w:t>
      </w:r>
      <w:r w:rsidRPr="00392E37">
        <w:rPr>
          <w:rFonts w:ascii="Verdana" w:eastAsia="Times New Roman" w:hAnsi="Verdana" w:cs="Arial"/>
          <w:lang w:eastAsia="es-ES_tradnl"/>
        </w:rPr>
        <w:lastRenderedPageBreak/>
        <w:t>ante la cámara de comercio correspondiente</w:t>
      </w:r>
      <w:r w:rsidRPr="00392E37">
        <w:rPr>
          <w:rFonts w:ascii="Verdana" w:eastAsia="Times New Roman" w:hAnsi="Verdana" w:cs="Arial"/>
          <w:vertAlign w:val="superscript"/>
          <w:lang w:eastAsia="es-ES_tradnl"/>
        </w:rPr>
        <w:footnoteReference w:id="12"/>
      </w:r>
      <w:r w:rsidRPr="00392E37">
        <w:rPr>
          <w:rFonts w:ascii="Verdana" w:eastAsia="Times New Roman" w:hAnsi="Verdana" w:cs="Arial"/>
          <w:lang w:eastAsia="es-ES_tradnl"/>
        </w:rPr>
        <w:t>.</w:t>
      </w:r>
    </w:p>
    <w:p w14:paraId="755D4FB5" w14:textId="77777777" w:rsidR="002F2595" w:rsidRPr="00392E37" w:rsidRDefault="002F2595" w:rsidP="002F2595">
      <w:pPr>
        <w:widowControl w:val="0"/>
        <w:autoSpaceDE w:val="0"/>
        <w:autoSpaceDN w:val="0"/>
        <w:spacing w:after="120" w:line="276" w:lineRule="auto"/>
        <w:ind w:firstLine="709"/>
        <w:jc w:val="both"/>
        <w:rPr>
          <w:rFonts w:ascii="Verdana" w:eastAsia="Arial" w:hAnsi="Verdana" w:cs="Arial"/>
          <w:b/>
          <w:lang w:val="es-ES"/>
        </w:rPr>
      </w:pPr>
      <w:r w:rsidRPr="00392E37">
        <w:rPr>
          <w:rFonts w:ascii="Verdana" w:eastAsia="Times New Roman" w:hAnsi="Verdana" w:cs="Arial"/>
          <w:lang w:eastAsia="es-ES_tradnl"/>
        </w:rPr>
        <w:t>En síntesis, se tiene que la obligación de inscribirse en el RUP es extensible a toda persona natural o jurídica, interesada en participar en un Proceso de Contratación estatal, cuando este no esté exceptuado de esta obligación, conforme con lo previsto en el inciso 2 del artículo 6 de la Ley 1150 de 2007.</w:t>
      </w:r>
      <w:r>
        <w:rPr>
          <w:rFonts w:ascii="Verdana" w:eastAsia="Arial" w:hAnsi="Verdana" w:cs="Arial"/>
          <w:b/>
          <w:lang w:val="es-ES"/>
        </w:rPr>
        <w:t xml:space="preserve"> </w:t>
      </w:r>
      <w:r>
        <w:rPr>
          <w:rFonts w:ascii="Verdana" w:hAnsi="Verdana" w:cs="Arial"/>
        </w:rPr>
        <w:t>Ahora bien, en relación con la firmeza del RUP, debe señalarse que, e</w:t>
      </w:r>
      <w:r w:rsidRPr="00392E37">
        <w:rPr>
          <w:rFonts w:ascii="Verdana" w:hAnsi="Verdana" w:cs="Arial"/>
        </w:rPr>
        <w:t>n concordancia</w:t>
      </w:r>
      <w:r w:rsidRPr="00392E37">
        <w:rPr>
          <w:rFonts w:ascii="Verdana" w:hAnsi="Verdana" w:cs="Arial"/>
          <w:spacing w:val="-4"/>
        </w:rPr>
        <w:t xml:space="preserve"> </w:t>
      </w:r>
      <w:r w:rsidRPr="00392E37">
        <w:rPr>
          <w:rFonts w:ascii="Verdana" w:hAnsi="Verdana" w:cs="Arial"/>
        </w:rPr>
        <w:t>con</w:t>
      </w:r>
      <w:r w:rsidRPr="00392E37">
        <w:rPr>
          <w:rFonts w:ascii="Verdana" w:hAnsi="Verdana" w:cs="Arial"/>
          <w:spacing w:val="-5"/>
        </w:rPr>
        <w:t xml:space="preserve"> </w:t>
      </w:r>
      <w:r w:rsidRPr="00392E37">
        <w:rPr>
          <w:rFonts w:ascii="Verdana" w:hAnsi="Verdana" w:cs="Arial"/>
        </w:rPr>
        <w:t>lo</w:t>
      </w:r>
      <w:r w:rsidRPr="00392E37">
        <w:rPr>
          <w:rFonts w:ascii="Verdana" w:hAnsi="Verdana" w:cs="Arial"/>
          <w:spacing w:val="-4"/>
        </w:rPr>
        <w:t xml:space="preserve"> </w:t>
      </w:r>
      <w:r w:rsidRPr="00392E37">
        <w:rPr>
          <w:rFonts w:ascii="Verdana" w:hAnsi="Verdana" w:cs="Arial"/>
        </w:rPr>
        <w:t>establecido</w:t>
      </w:r>
      <w:r w:rsidRPr="00392E37">
        <w:rPr>
          <w:rFonts w:ascii="Verdana" w:hAnsi="Verdana" w:cs="Arial"/>
          <w:spacing w:val="-4"/>
        </w:rPr>
        <w:t xml:space="preserve"> </w:t>
      </w:r>
      <w:r w:rsidRPr="00392E37">
        <w:rPr>
          <w:rFonts w:ascii="Verdana" w:hAnsi="Verdana" w:cs="Arial"/>
        </w:rPr>
        <w:t>en</w:t>
      </w:r>
      <w:r w:rsidRPr="00392E37">
        <w:rPr>
          <w:rFonts w:ascii="Verdana" w:hAnsi="Verdana" w:cs="Arial"/>
          <w:spacing w:val="-5"/>
        </w:rPr>
        <w:t xml:space="preserve"> </w:t>
      </w:r>
      <w:r w:rsidRPr="00392E37">
        <w:rPr>
          <w:rFonts w:ascii="Verdana" w:hAnsi="Verdana" w:cs="Arial"/>
        </w:rPr>
        <w:t>el</w:t>
      </w:r>
      <w:r w:rsidRPr="00392E37">
        <w:rPr>
          <w:rFonts w:ascii="Verdana" w:hAnsi="Verdana" w:cs="Arial"/>
          <w:spacing w:val="-4"/>
        </w:rPr>
        <w:t xml:space="preserve"> </w:t>
      </w:r>
      <w:r w:rsidRPr="00392E37">
        <w:rPr>
          <w:rFonts w:ascii="Verdana" w:hAnsi="Verdana" w:cs="Arial"/>
        </w:rPr>
        <w:t>numeral</w:t>
      </w:r>
      <w:r w:rsidRPr="00392E37">
        <w:rPr>
          <w:rFonts w:ascii="Verdana" w:hAnsi="Verdana" w:cs="Arial"/>
          <w:spacing w:val="-4"/>
        </w:rPr>
        <w:t xml:space="preserve"> </w:t>
      </w:r>
      <w:r w:rsidRPr="00392E37">
        <w:rPr>
          <w:rFonts w:ascii="Verdana" w:hAnsi="Verdana" w:cs="Arial"/>
        </w:rPr>
        <w:t>6.3</w:t>
      </w:r>
      <w:r w:rsidRPr="00392E37">
        <w:rPr>
          <w:rFonts w:ascii="Verdana" w:hAnsi="Verdana" w:cs="Arial"/>
          <w:spacing w:val="-5"/>
        </w:rPr>
        <w:t xml:space="preserve"> </w:t>
      </w:r>
      <w:r w:rsidRPr="00392E37">
        <w:rPr>
          <w:rFonts w:ascii="Verdana" w:hAnsi="Verdana" w:cs="Arial"/>
        </w:rPr>
        <w:t>de</w:t>
      </w:r>
      <w:r w:rsidRPr="00392E37">
        <w:rPr>
          <w:rFonts w:ascii="Verdana" w:hAnsi="Verdana" w:cs="Arial"/>
          <w:spacing w:val="-4"/>
        </w:rPr>
        <w:t xml:space="preserve"> </w:t>
      </w:r>
      <w:r w:rsidRPr="00392E37">
        <w:rPr>
          <w:rFonts w:ascii="Verdana" w:hAnsi="Verdana" w:cs="Arial"/>
        </w:rPr>
        <w:t>la</w:t>
      </w:r>
      <w:r w:rsidRPr="00392E37">
        <w:rPr>
          <w:rFonts w:ascii="Verdana" w:hAnsi="Verdana" w:cs="Arial"/>
          <w:spacing w:val="-4"/>
        </w:rPr>
        <w:t xml:space="preserve"> </w:t>
      </w:r>
      <w:r w:rsidRPr="00392E37">
        <w:rPr>
          <w:rFonts w:ascii="Verdana" w:hAnsi="Verdana" w:cs="Arial"/>
        </w:rPr>
        <w:t>Ley</w:t>
      </w:r>
      <w:r w:rsidRPr="00392E37">
        <w:rPr>
          <w:rFonts w:ascii="Verdana" w:hAnsi="Verdana" w:cs="Arial"/>
          <w:spacing w:val="-4"/>
        </w:rPr>
        <w:t xml:space="preserve"> </w:t>
      </w:r>
      <w:r w:rsidRPr="00392E37">
        <w:rPr>
          <w:rFonts w:ascii="Verdana" w:hAnsi="Verdana" w:cs="Arial"/>
        </w:rPr>
        <w:t>1150</w:t>
      </w:r>
      <w:r w:rsidRPr="00392E37">
        <w:rPr>
          <w:rFonts w:ascii="Verdana" w:hAnsi="Verdana" w:cs="Arial"/>
          <w:spacing w:val="-5"/>
        </w:rPr>
        <w:t xml:space="preserve"> </w:t>
      </w:r>
      <w:r w:rsidRPr="00392E37">
        <w:rPr>
          <w:rFonts w:ascii="Verdana" w:hAnsi="Verdana" w:cs="Arial"/>
        </w:rPr>
        <w:t>de</w:t>
      </w:r>
      <w:r w:rsidRPr="00392E37">
        <w:rPr>
          <w:rFonts w:ascii="Verdana" w:hAnsi="Verdana" w:cs="Arial"/>
          <w:spacing w:val="-4"/>
        </w:rPr>
        <w:t xml:space="preserve"> </w:t>
      </w:r>
      <w:r w:rsidRPr="00392E37">
        <w:rPr>
          <w:rFonts w:ascii="Verdana" w:hAnsi="Verdana" w:cs="Arial"/>
        </w:rPr>
        <w:t>2007, la cámara de comercio, verificada la información aportada por el proponente, publicará el acto de inscripción del RUP</w:t>
      </w:r>
      <w:r>
        <w:rPr>
          <w:rFonts w:ascii="Verdana" w:hAnsi="Verdana" w:cs="Arial"/>
        </w:rPr>
        <w:t>. C</w:t>
      </w:r>
      <w:r w:rsidRPr="00392E37">
        <w:rPr>
          <w:rFonts w:ascii="Verdana" w:hAnsi="Verdana" w:cs="Arial"/>
        </w:rPr>
        <w:t>ontra</w:t>
      </w:r>
      <w:r>
        <w:rPr>
          <w:rFonts w:ascii="Verdana" w:hAnsi="Verdana" w:cs="Arial"/>
        </w:rPr>
        <w:t xml:space="preserve"> dicho acto </w:t>
      </w:r>
      <w:r w:rsidRPr="00392E37">
        <w:rPr>
          <w:rFonts w:ascii="Verdana" w:hAnsi="Verdana" w:cs="Arial"/>
        </w:rPr>
        <w:t>cualquier</w:t>
      </w:r>
      <w:r w:rsidRPr="00392E37">
        <w:rPr>
          <w:rFonts w:ascii="Verdana" w:hAnsi="Verdana" w:cs="Arial"/>
          <w:spacing w:val="1"/>
        </w:rPr>
        <w:t xml:space="preserve"> </w:t>
      </w:r>
      <w:r w:rsidRPr="00392E37">
        <w:rPr>
          <w:rFonts w:ascii="Verdana" w:hAnsi="Verdana" w:cs="Arial"/>
        </w:rPr>
        <w:t>persona podrá interponer recurso de reposición dentro de los diez (10) días hábiles</w:t>
      </w:r>
      <w:r w:rsidRPr="00392E37">
        <w:rPr>
          <w:rFonts w:ascii="Verdana" w:hAnsi="Verdana" w:cs="Arial"/>
          <w:spacing w:val="1"/>
        </w:rPr>
        <w:t xml:space="preserve"> </w:t>
      </w:r>
      <w:r w:rsidRPr="00392E37">
        <w:rPr>
          <w:rFonts w:ascii="Verdana" w:hAnsi="Verdana" w:cs="Arial"/>
        </w:rPr>
        <w:t>siguientes</w:t>
      </w:r>
      <w:r w:rsidRPr="00392E37">
        <w:rPr>
          <w:rFonts w:ascii="Verdana" w:hAnsi="Verdana" w:cs="Arial"/>
          <w:spacing w:val="1"/>
        </w:rPr>
        <w:t xml:space="preserve"> </w:t>
      </w:r>
      <w:r w:rsidRPr="00392E37">
        <w:rPr>
          <w:rFonts w:ascii="Verdana" w:hAnsi="Verdana" w:cs="Arial"/>
        </w:rPr>
        <w:t>contados</w:t>
      </w:r>
      <w:r w:rsidRPr="00392E37">
        <w:rPr>
          <w:rFonts w:ascii="Verdana" w:hAnsi="Verdana" w:cs="Arial"/>
          <w:spacing w:val="1"/>
        </w:rPr>
        <w:t xml:space="preserve"> </w:t>
      </w:r>
      <w:r w:rsidRPr="00392E37">
        <w:rPr>
          <w:rFonts w:ascii="Verdana" w:hAnsi="Verdana" w:cs="Arial"/>
        </w:rPr>
        <w:t>a</w:t>
      </w:r>
      <w:r w:rsidRPr="00392E37">
        <w:rPr>
          <w:rFonts w:ascii="Verdana" w:hAnsi="Verdana" w:cs="Arial"/>
          <w:spacing w:val="1"/>
        </w:rPr>
        <w:t xml:space="preserve"> </w:t>
      </w:r>
      <w:r w:rsidRPr="00392E37">
        <w:rPr>
          <w:rFonts w:ascii="Verdana" w:hAnsi="Verdana" w:cs="Arial"/>
        </w:rPr>
        <w:t>partir</w:t>
      </w:r>
      <w:r w:rsidRPr="00392E37">
        <w:rPr>
          <w:rFonts w:ascii="Verdana" w:hAnsi="Verdana" w:cs="Arial"/>
          <w:spacing w:val="1"/>
        </w:rPr>
        <w:t xml:space="preserve"> </w:t>
      </w:r>
      <w:r w:rsidRPr="00392E37">
        <w:rPr>
          <w:rFonts w:ascii="Verdana" w:hAnsi="Verdana" w:cs="Arial"/>
        </w:rPr>
        <w:t>de</w:t>
      </w:r>
      <w:r w:rsidRPr="00392E37">
        <w:rPr>
          <w:rFonts w:ascii="Verdana" w:hAnsi="Verdana" w:cs="Arial"/>
          <w:spacing w:val="1"/>
        </w:rPr>
        <w:t xml:space="preserve"> </w:t>
      </w:r>
      <w:r w:rsidRPr="00392E37">
        <w:rPr>
          <w:rFonts w:ascii="Verdana" w:hAnsi="Verdana" w:cs="Arial"/>
        </w:rPr>
        <w:t>su</w:t>
      </w:r>
      <w:r w:rsidRPr="00392E37">
        <w:rPr>
          <w:rFonts w:ascii="Verdana" w:hAnsi="Verdana" w:cs="Arial"/>
          <w:spacing w:val="1"/>
        </w:rPr>
        <w:t xml:space="preserve"> </w:t>
      </w:r>
      <w:r w:rsidRPr="00392E37">
        <w:rPr>
          <w:rFonts w:ascii="Verdana" w:hAnsi="Verdana" w:cs="Arial"/>
        </w:rPr>
        <w:t>publicación</w:t>
      </w:r>
      <w:r w:rsidRPr="00392E37">
        <w:rPr>
          <w:rFonts w:ascii="Verdana" w:hAnsi="Verdana" w:cs="Arial"/>
          <w:spacing w:val="1"/>
        </w:rPr>
        <w:t xml:space="preserve"> </w:t>
      </w:r>
      <w:r w:rsidRPr="00392E37">
        <w:rPr>
          <w:rFonts w:ascii="Verdana" w:hAnsi="Verdana" w:cs="Arial"/>
        </w:rPr>
        <w:t>–posibilidad</w:t>
      </w:r>
      <w:r w:rsidRPr="00392E37">
        <w:rPr>
          <w:rFonts w:ascii="Verdana" w:hAnsi="Verdana" w:cs="Arial"/>
          <w:spacing w:val="1"/>
        </w:rPr>
        <w:t xml:space="preserve"> </w:t>
      </w:r>
      <w:r w:rsidRPr="00392E37">
        <w:rPr>
          <w:rFonts w:ascii="Verdana" w:hAnsi="Verdana" w:cs="Arial"/>
        </w:rPr>
        <w:t>aplicable</w:t>
      </w:r>
      <w:r w:rsidRPr="00392E37">
        <w:rPr>
          <w:rFonts w:ascii="Verdana" w:hAnsi="Verdana" w:cs="Arial"/>
          <w:spacing w:val="1"/>
        </w:rPr>
        <w:t xml:space="preserve"> </w:t>
      </w:r>
      <w:r w:rsidRPr="00392E37">
        <w:rPr>
          <w:rFonts w:ascii="Verdana" w:hAnsi="Verdana" w:cs="Arial"/>
        </w:rPr>
        <w:t>frente</w:t>
      </w:r>
      <w:r w:rsidRPr="00392E37">
        <w:rPr>
          <w:rFonts w:ascii="Verdana" w:hAnsi="Verdana" w:cs="Arial"/>
          <w:spacing w:val="1"/>
        </w:rPr>
        <w:t xml:space="preserve"> </w:t>
      </w:r>
      <w:r w:rsidRPr="00392E37">
        <w:rPr>
          <w:rFonts w:ascii="Verdana" w:hAnsi="Verdana" w:cs="Arial"/>
        </w:rPr>
        <w:t>a</w:t>
      </w:r>
      <w:r w:rsidRPr="00392E37">
        <w:rPr>
          <w:rFonts w:ascii="Verdana" w:hAnsi="Verdana" w:cs="Arial"/>
          <w:spacing w:val="1"/>
        </w:rPr>
        <w:t xml:space="preserve"> </w:t>
      </w:r>
      <w:r w:rsidRPr="00392E37">
        <w:rPr>
          <w:rFonts w:ascii="Verdana" w:hAnsi="Verdana" w:cs="Arial"/>
        </w:rPr>
        <w:t>la</w:t>
      </w:r>
      <w:r w:rsidRPr="00392E37">
        <w:rPr>
          <w:rFonts w:ascii="Verdana" w:hAnsi="Verdana" w:cs="Arial"/>
          <w:spacing w:val="1"/>
        </w:rPr>
        <w:t xml:space="preserve"> </w:t>
      </w:r>
      <w:r w:rsidRPr="00392E37">
        <w:rPr>
          <w:rFonts w:ascii="Verdana" w:hAnsi="Verdana" w:cs="Arial"/>
          <w:i/>
        </w:rPr>
        <w:t>inscripción, renovación o actualización–</w:t>
      </w:r>
      <w:r w:rsidRPr="00392E37">
        <w:rPr>
          <w:rStyle w:val="Refdenotaalpie"/>
          <w:rFonts w:ascii="Verdana" w:hAnsi="Verdana" w:cs="Arial"/>
          <w:iCs/>
        </w:rPr>
        <w:footnoteReference w:id="13"/>
      </w:r>
      <w:r w:rsidRPr="00392E37">
        <w:rPr>
          <w:rFonts w:ascii="Verdana" w:hAnsi="Verdana" w:cs="Arial"/>
        </w:rPr>
        <w:t>. En firme el acto administrativo que realiza la</w:t>
      </w:r>
      <w:r w:rsidRPr="00392E37">
        <w:rPr>
          <w:rFonts w:ascii="Verdana" w:hAnsi="Verdana" w:cs="Arial"/>
          <w:spacing w:val="1"/>
        </w:rPr>
        <w:t xml:space="preserve"> </w:t>
      </w:r>
      <w:r w:rsidRPr="00392E37">
        <w:rPr>
          <w:rFonts w:ascii="Verdana" w:hAnsi="Verdana" w:cs="Arial"/>
        </w:rPr>
        <w:t>inscripción</w:t>
      </w:r>
      <w:r w:rsidRPr="00392E37">
        <w:rPr>
          <w:rFonts w:ascii="Verdana" w:hAnsi="Verdana" w:cs="Arial"/>
          <w:spacing w:val="-8"/>
        </w:rPr>
        <w:t xml:space="preserve"> </w:t>
      </w:r>
      <w:r w:rsidRPr="00392E37">
        <w:rPr>
          <w:rFonts w:ascii="Verdana" w:hAnsi="Verdana" w:cs="Arial"/>
        </w:rPr>
        <w:t>en</w:t>
      </w:r>
      <w:r w:rsidRPr="00392E37">
        <w:rPr>
          <w:rFonts w:ascii="Verdana" w:hAnsi="Verdana" w:cs="Arial"/>
          <w:spacing w:val="-9"/>
        </w:rPr>
        <w:t xml:space="preserve"> </w:t>
      </w:r>
      <w:r w:rsidRPr="00392E37">
        <w:rPr>
          <w:rFonts w:ascii="Verdana" w:hAnsi="Verdana" w:cs="Arial"/>
        </w:rPr>
        <w:t>el</w:t>
      </w:r>
      <w:r w:rsidRPr="00392E37">
        <w:rPr>
          <w:rFonts w:ascii="Verdana" w:hAnsi="Verdana" w:cs="Arial"/>
          <w:spacing w:val="-9"/>
        </w:rPr>
        <w:t xml:space="preserve"> </w:t>
      </w:r>
      <w:r w:rsidRPr="00392E37">
        <w:rPr>
          <w:rFonts w:ascii="Verdana" w:hAnsi="Verdana" w:cs="Arial"/>
        </w:rPr>
        <w:t>RUP</w:t>
      </w:r>
      <w:r w:rsidRPr="00392E37">
        <w:rPr>
          <w:rFonts w:ascii="Verdana" w:hAnsi="Verdana" w:cs="Arial"/>
          <w:spacing w:val="-7"/>
        </w:rPr>
        <w:t xml:space="preserve"> </w:t>
      </w:r>
      <w:r w:rsidRPr="00392E37">
        <w:rPr>
          <w:rFonts w:ascii="Verdana" w:hAnsi="Verdana" w:cs="Arial"/>
        </w:rPr>
        <w:t>se</w:t>
      </w:r>
      <w:r w:rsidRPr="00392E37">
        <w:rPr>
          <w:rFonts w:ascii="Verdana" w:hAnsi="Verdana" w:cs="Arial"/>
          <w:spacing w:val="-9"/>
        </w:rPr>
        <w:t xml:space="preserve"> </w:t>
      </w:r>
      <w:r w:rsidRPr="00392E37">
        <w:rPr>
          <w:rFonts w:ascii="Verdana" w:hAnsi="Verdana" w:cs="Arial"/>
        </w:rPr>
        <w:t>podrá</w:t>
      </w:r>
      <w:r w:rsidRPr="00392E37">
        <w:rPr>
          <w:rFonts w:ascii="Verdana" w:hAnsi="Verdana" w:cs="Arial"/>
          <w:spacing w:val="-9"/>
        </w:rPr>
        <w:t xml:space="preserve"> </w:t>
      </w:r>
      <w:r w:rsidRPr="00392E37">
        <w:rPr>
          <w:rFonts w:ascii="Verdana" w:hAnsi="Verdana" w:cs="Arial"/>
        </w:rPr>
        <w:t>demandar</w:t>
      </w:r>
      <w:r w:rsidRPr="00392E37">
        <w:rPr>
          <w:rFonts w:ascii="Verdana" w:hAnsi="Verdana" w:cs="Arial"/>
          <w:spacing w:val="-9"/>
        </w:rPr>
        <w:t xml:space="preserve"> </w:t>
      </w:r>
      <w:r w:rsidRPr="00392E37">
        <w:rPr>
          <w:rFonts w:ascii="Verdana" w:hAnsi="Verdana" w:cs="Arial"/>
        </w:rPr>
        <w:t>su</w:t>
      </w:r>
      <w:r w:rsidRPr="00392E37">
        <w:rPr>
          <w:rFonts w:ascii="Verdana" w:hAnsi="Verdana" w:cs="Arial"/>
          <w:spacing w:val="-8"/>
        </w:rPr>
        <w:t xml:space="preserve"> </w:t>
      </w:r>
      <w:r w:rsidRPr="00392E37">
        <w:rPr>
          <w:rFonts w:ascii="Verdana" w:hAnsi="Verdana" w:cs="Arial"/>
        </w:rPr>
        <w:t>nulidad,</w:t>
      </w:r>
      <w:r w:rsidRPr="00392E37">
        <w:rPr>
          <w:rFonts w:ascii="Verdana" w:hAnsi="Verdana" w:cs="Arial"/>
          <w:spacing w:val="-9"/>
        </w:rPr>
        <w:t xml:space="preserve"> </w:t>
      </w:r>
      <w:r w:rsidRPr="00392E37">
        <w:rPr>
          <w:rFonts w:ascii="Verdana" w:hAnsi="Verdana" w:cs="Arial"/>
        </w:rPr>
        <w:t>sin que la</w:t>
      </w:r>
      <w:r w:rsidRPr="00392E37">
        <w:rPr>
          <w:rFonts w:ascii="Verdana" w:hAnsi="Verdana" w:cs="Arial"/>
          <w:spacing w:val="-9"/>
        </w:rPr>
        <w:t xml:space="preserve"> </w:t>
      </w:r>
      <w:r w:rsidRPr="00392E37">
        <w:rPr>
          <w:rFonts w:ascii="Verdana" w:hAnsi="Verdana" w:cs="Arial"/>
        </w:rPr>
        <w:t>presentación</w:t>
      </w:r>
      <w:r w:rsidRPr="00392E37">
        <w:rPr>
          <w:rFonts w:ascii="Verdana" w:hAnsi="Verdana" w:cs="Arial"/>
          <w:spacing w:val="-2"/>
        </w:rPr>
        <w:t xml:space="preserve"> </w:t>
      </w:r>
      <w:r w:rsidRPr="00392E37">
        <w:rPr>
          <w:rFonts w:ascii="Verdana" w:hAnsi="Verdana" w:cs="Arial"/>
        </w:rPr>
        <w:t>de</w:t>
      </w:r>
      <w:r w:rsidRPr="00392E37">
        <w:rPr>
          <w:rFonts w:ascii="Verdana" w:hAnsi="Verdana" w:cs="Arial"/>
          <w:spacing w:val="-2"/>
        </w:rPr>
        <w:t xml:space="preserve"> </w:t>
      </w:r>
      <w:r w:rsidRPr="00392E37">
        <w:rPr>
          <w:rFonts w:ascii="Verdana" w:hAnsi="Verdana" w:cs="Arial"/>
        </w:rPr>
        <w:t>la</w:t>
      </w:r>
      <w:r w:rsidRPr="00392E37">
        <w:rPr>
          <w:rFonts w:ascii="Verdana" w:hAnsi="Verdana" w:cs="Arial"/>
          <w:spacing w:val="-2"/>
        </w:rPr>
        <w:t xml:space="preserve"> </w:t>
      </w:r>
      <w:r w:rsidRPr="00392E37">
        <w:rPr>
          <w:rFonts w:ascii="Verdana" w:hAnsi="Verdana" w:cs="Arial"/>
        </w:rPr>
        <w:t>demanda</w:t>
      </w:r>
      <w:r w:rsidRPr="00392E37">
        <w:rPr>
          <w:rFonts w:ascii="Verdana" w:hAnsi="Verdana" w:cs="Arial"/>
          <w:spacing w:val="-1"/>
        </w:rPr>
        <w:t xml:space="preserve"> </w:t>
      </w:r>
      <w:r w:rsidRPr="00392E37">
        <w:rPr>
          <w:rFonts w:ascii="Verdana" w:hAnsi="Verdana" w:cs="Arial"/>
        </w:rPr>
        <w:t>suspenda</w:t>
      </w:r>
      <w:r w:rsidRPr="00392E37">
        <w:rPr>
          <w:rFonts w:ascii="Verdana" w:hAnsi="Verdana" w:cs="Arial"/>
          <w:spacing w:val="-2"/>
        </w:rPr>
        <w:t xml:space="preserve"> </w:t>
      </w:r>
      <w:r w:rsidRPr="00392E37">
        <w:rPr>
          <w:rFonts w:ascii="Verdana" w:hAnsi="Verdana" w:cs="Arial"/>
        </w:rPr>
        <w:t>la</w:t>
      </w:r>
      <w:r w:rsidRPr="00392E37">
        <w:rPr>
          <w:rFonts w:ascii="Verdana" w:hAnsi="Verdana" w:cs="Arial"/>
          <w:spacing w:val="-2"/>
        </w:rPr>
        <w:t xml:space="preserve"> </w:t>
      </w:r>
      <w:r w:rsidRPr="00392E37">
        <w:rPr>
          <w:rFonts w:ascii="Verdana" w:hAnsi="Verdana" w:cs="Arial"/>
        </w:rPr>
        <w:t>inscripción</w:t>
      </w:r>
      <w:r w:rsidRPr="00392E37">
        <w:rPr>
          <w:rFonts w:ascii="Verdana" w:hAnsi="Verdana" w:cs="Arial"/>
          <w:spacing w:val="-2"/>
        </w:rPr>
        <w:t xml:space="preserve"> </w:t>
      </w:r>
      <w:r w:rsidRPr="00392E37">
        <w:rPr>
          <w:rFonts w:ascii="Verdana" w:hAnsi="Verdana" w:cs="Arial"/>
        </w:rPr>
        <w:t>del registro.</w:t>
      </w:r>
    </w:p>
    <w:p w14:paraId="17C7CF23" w14:textId="77777777" w:rsidR="002F2595" w:rsidRPr="00392E37" w:rsidRDefault="002F2595" w:rsidP="002F2595">
      <w:pPr>
        <w:spacing w:after="0" w:line="276" w:lineRule="auto"/>
        <w:ind w:firstLine="709"/>
        <w:contextualSpacing/>
        <w:jc w:val="both"/>
        <w:rPr>
          <w:rFonts w:ascii="Verdana" w:hAnsi="Verdana" w:cs="Arial"/>
          <w:b/>
          <w:lang w:val="es-ES" w:eastAsia="es-ES_tradnl"/>
        </w:rPr>
      </w:pPr>
      <w:r w:rsidRPr="00392E37">
        <w:rPr>
          <w:rFonts w:ascii="Verdana" w:hAnsi="Verdana" w:cs="Arial"/>
        </w:rPr>
        <w:t xml:space="preserve">De otro lado, el artículo 2.2.1.1.1.5.1. del Decreto 1082 de 2015 señala que las personas inscritas en el RUP </w:t>
      </w:r>
      <w:r w:rsidRPr="00392E37">
        <w:rPr>
          <w:rFonts w:ascii="Verdana" w:hAnsi="Verdana" w:cs="Arial"/>
          <w:i/>
          <w:iCs/>
        </w:rPr>
        <w:t>deben presentar la información para renovar su registro a más tardar el quinto día hábil del mes de abril de cada año</w:t>
      </w:r>
      <w:r w:rsidRPr="00392E37">
        <w:rPr>
          <w:rFonts w:ascii="Verdana" w:hAnsi="Verdana" w:cs="Arial"/>
        </w:rPr>
        <w:t xml:space="preserve">, de lo </w:t>
      </w:r>
      <w:r w:rsidRPr="00392E37">
        <w:rPr>
          <w:rFonts w:ascii="Verdana" w:hAnsi="Verdana" w:cs="Arial"/>
        </w:rPr>
        <w:lastRenderedPageBreak/>
        <w:t>contrario cesan los efectos del RUP</w:t>
      </w:r>
      <w:r w:rsidRPr="00392E37">
        <w:rPr>
          <w:rStyle w:val="Refdenotaalpie"/>
          <w:rFonts w:ascii="Verdana" w:hAnsi="Verdana" w:cs="Arial"/>
        </w:rPr>
        <w:footnoteReference w:id="14"/>
      </w:r>
      <w:r>
        <w:rPr>
          <w:rFonts w:ascii="Verdana" w:hAnsi="Verdana" w:cs="Arial"/>
        </w:rPr>
        <w:t>. S</w:t>
      </w:r>
      <w:r w:rsidRPr="00392E37">
        <w:rPr>
          <w:rFonts w:ascii="Verdana" w:hAnsi="Verdana" w:cs="Arial"/>
        </w:rPr>
        <w:t>in perjuicio de lo indicado, para el año 2020, conforme al Decreto Legislativo 434 de 2020, debió entenderse a más tardar el quinto día hábil del mes de julio de 2020. El Consejo de Estado, en sentencia del 19 de septiembre de 2019, señaló la finalidad de la renovación del RUP y las consecuencias de no hacerlo en el término previsto</w:t>
      </w:r>
      <w:r>
        <w:rPr>
          <w:rFonts w:ascii="Verdana" w:hAnsi="Verdana" w:cs="Arial"/>
        </w:rPr>
        <w:t>, así</w:t>
      </w:r>
      <w:r w:rsidRPr="00392E37">
        <w:rPr>
          <w:rFonts w:ascii="Verdana" w:hAnsi="Verdana" w:cs="Arial"/>
        </w:rPr>
        <w:t>:</w:t>
      </w:r>
    </w:p>
    <w:p w14:paraId="67623945" w14:textId="77777777" w:rsidR="002F2595" w:rsidRPr="00392E37" w:rsidRDefault="002F2595" w:rsidP="002F2595">
      <w:pPr>
        <w:spacing w:after="0" w:line="276" w:lineRule="auto"/>
        <w:contextualSpacing/>
        <w:jc w:val="both"/>
        <w:rPr>
          <w:rFonts w:ascii="Verdana" w:hAnsi="Verdana" w:cs="Arial"/>
        </w:rPr>
      </w:pPr>
    </w:p>
    <w:p w14:paraId="3E3BF7D0" w14:textId="77777777" w:rsidR="002F2595" w:rsidRPr="007D7696" w:rsidRDefault="002F2595" w:rsidP="002F2595">
      <w:pPr>
        <w:widowControl w:val="0"/>
        <w:autoSpaceDE w:val="0"/>
        <w:autoSpaceDN w:val="0"/>
        <w:spacing w:after="0" w:line="240" w:lineRule="auto"/>
        <w:ind w:left="709" w:right="709"/>
        <w:contextualSpacing/>
        <w:jc w:val="both"/>
        <w:rPr>
          <w:rFonts w:ascii="Verdana" w:eastAsia="Arial MT" w:hAnsi="Verdana" w:cs="Arial"/>
          <w:sz w:val="20"/>
          <w:szCs w:val="20"/>
          <w:lang w:val="es-ES"/>
        </w:rPr>
      </w:pPr>
      <w:r w:rsidRPr="007D7696">
        <w:rPr>
          <w:rFonts w:ascii="Verdana" w:eastAsia="Arial MT" w:hAnsi="Verdana" w:cs="Arial"/>
          <w:sz w:val="20"/>
          <w:szCs w:val="20"/>
          <w:lang w:val="es-ES"/>
        </w:rPr>
        <w:t>Al respecto, no puede perderse de vista que la finalidad principal de la</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renovación del RUP, al margen de que con ese acto se nutra del registro de</w:t>
      </w:r>
      <w:r w:rsidRPr="007D7696">
        <w:rPr>
          <w:rFonts w:ascii="Verdana" w:eastAsia="Arial MT" w:hAnsi="Verdana" w:cs="Arial"/>
          <w:spacing w:val="-56"/>
          <w:sz w:val="20"/>
          <w:szCs w:val="20"/>
          <w:lang w:val="es-ES"/>
        </w:rPr>
        <w:t xml:space="preserve"> </w:t>
      </w:r>
      <w:r>
        <w:rPr>
          <w:rFonts w:ascii="Verdana" w:eastAsia="Arial MT" w:hAnsi="Verdana" w:cs="Arial"/>
          <w:spacing w:val="-56"/>
          <w:sz w:val="20"/>
          <w:szCs w:val="20"/>
          <w:lang w:val="es-ES"/>
        </w:rPr>
        <w:t xml:space="preserve"> </w:t>
      </w:r>
      <w:r w:rsidRPr="007D7696">
        <w:rPr>
          <w:rFonts w:ascii="Verdana" w:eastAsia="Arial MT" w:hAnsi="Verdana" w:cs="Arial"/>
          <w:sz w:val="20"/>
          <w:szCs w:val="20"/>
          <w:lang w:val="es-ES"/>
        </w:rPr>
        <w:t>nueva</w:t>
      </w:r>
      <w:r w:rsidRPr="007D7696">
        <w:rPr>
          <w:rFonts w:ascii="Verdana" w:eastAsia="Arial MT" w:hAnsi="Verdana" w:cs="Arial"/>
          <w:spacing w:val="-6"/>
          <w:sz w:val="20"/>
          <w:szCs w:val="20"/>
          <w:lang w:val="es-ES"/>
        </w:rPr>
        <w:t xml:space="preserve"> </w:t>
      </w:r>
      <w:r w:rsidRPr="007D7696">
        <w:rPr>
          <w:rFonts w:ascii="Verdana" w:eastAsia="Arial MT" w:hAnsi="Verdana" w:cs="Arial"/>
          <w:sz w:val="20"/>
          <w:szCs w:val="20"/>
          <w:lang w:val="es-ES"/>
        </w:rPr>
        <w:t>información,</w:t>
      </w:r>
      <w:r w:rsidRPr="007D7696">
        <w:rPr>
          <w:rFonts w:ascii="Verdana" w:eastAsia="Arial MT" w:hAnsi="Verdana" w:cs="Arial"/>
          <w:spacing w:val="-4"/>
          <w:sz w:val="20"/>
          <w:szCs w:val="20"/>
          <w:lang w:val="es-ES"/>
        </w:rPr>
        <w:t xml:space="preserve"> </w:t>
      </w:r>
      <w:r w:rsidRPr="007D7696">
        <w:rPr>
          <w:rFonts w:ascii="Verdana" w:eastAsia="Arial MT" w:hAnsi="Verdana" w:cs="Arial"/>
          <w:sz w:val="20"/>
          <w:szCs w:val="20"/>
          <w:lang w:val="es-ES"/>
        </w:rPr>
        <w:t>es</w:t>
      </w:r>
      <w:r w:rsidRPr="007D7696">
        <w:rPr>
          <w:rFonts w:ascii="Verdana" w:eastAsia="Arial MT" w:hAnsi="Verdana" w:cs="Arial"/>
          <w:spacing w:val="-5"/>
          <w:sz w:val="20"/>
          <w:szCs w:val="20"/>
          <w:lang w:val="es-ES"/>
        </w:rPr>
        <w:t xml:space="preserve"> </w:t>
      </w:r>
      <w:r w:rsidRPr="007D7696">
        <w:rPr>
          <w:rFonts w:ascii="Verdana" w:eastAsia="Arial MT" w:hAnsi="Verdana" w:cs="Arial"/>
          <w:sz w:val="20"/>
          <w:szCs w:val="20"/>
          <w:lang w:val="es-ES"/>
        </w:rPr>
        <w:t>conservar</w:t>
      </w:r>
      <w:r w:rsidRPr="007D7696">
        <w:rPr>
          <w:rFonts w:ascii="Verdana" w:eastAsia="Arial MT" w:hAnsi="Verdana" w:cs="Arial"/>
          <w:spacing w:val="-5"/>
          <w:sz w:val="20"/>
          <w:szCs w:val="20"/>
          <w:lang w:val="es-ES"/>
        </w:rPr>
        <w:t xml:space="preserve"> </w:t>
      </w:r>
      <w:r w:rsidRPr="007D7696">
        <w:rPr>
          <w:rFonts w:ascii="Verdana" w:eastAsia="Arial MT" w:hAnsi="Verdana" w:cs="Arial"/>
          <w:sz w:val="20"/>
          <w:szCs w:val="20"/>
          <w:lang w:val="es-ES"/>
        </w:rPr>
        <w:t>su</w:t>
      </w:r>
      <w:r w:rsidRPr="007D7696">
        <w:rPr>
          <w:rFonts w:ascii="Verdana" w:eastAsia="Arial MT" w:hAnsi="Verdana" w:cs="Arial"/>
          <w:spacing w:val="-5"/>
          <w:sz w:val="20"/>
          <w:szCs w:val="20"/>
          <w:lang w:val="es-ES"/>
        </w:rPr>
        <w:t xml:space="preserve"> </w:t>
      </w:r>
      <w:r w:rsidRPr="007D7696">
        <w:rPr>
          <w:rFonts w:ascii="Verdana" w:eastAsia="Arial MT" w:hAnsi="Verdana" w:cs="Arial"/>
          <w:sz w:val="20"/>
          <w:szCs w:val="20"/>
          <w:lang w:val="es-ES"/>
        </w:rPr>
        <w:t>vigencia,</w:t>
      </w:r>
      <w:r w:rsidRPr="007D7696">
        <w:rPr>
          <w:rFonts w:ascii="Verdana" w:eastAsia="Arial MT" w:hAnsi="Verdana" w:cs="Arial"/>
          <w:spacing w:val="-5"/>
          <w:sz w:val="20"/>
          <w:szCs w:val="20"/>
          <w:lang w:val="es-ES"/>
        </w:rPr>
        <w:t xml:space="preserve"> </w:t>
      </w:r>
      <w:r w:rsidRPr="007D7696">
        <w:rPr>
          <w:rFonts w:ascii="Verdana" w:eastAsia="Arial MT" w:hAnsi="Verdana" w:cs="Arial"/>
          <w:sz w:val="20"/>
          <w:szCs w:val="20"/>
          <w:lang w:val="es-ES"/>
        </w:rPr>
        <w:t>propósito</w:t>
      </w:r>
      <w:r w:rsidRPr="007D7696">
        <w:rPr>
          <w:rFonts w:ascii="Verdana" w:eastAsia="Arial MT" w:hAnsi="Verdana" w:cs="Arial"/>
          <w:spacing w:val="-5"/>
          <w:sz w:val="20"/>
          <w:szCs w:val="20"/>
          <w:lang w:val="es-ES"/>
        </w:rPr>
        <w:t xml:space="preserve"> </w:t>
      </w:r>
      <w:r w:rsidRPr="007D7696">
        <w:rPr>
          <w:rFonts w:ascii="Verdana" w:eastAsia="Arial MT" w:hAnsi="Verdana" w:cs="Arial"/>
          <w:sz w:val="20"/>
          <w:szCs w:val="20"/>
          <w:lang w:val="es-ES"/>
        </w:rPr>
        <w:t>que,</w:t>
      </w:r>
      <w:r w:rsidRPr="007D7696">
        <w:rPr>
          <w:rFonts w:ascii="Verdana" w:eastAsia="Arial MT" w:hAnsi="Verdana" w:cs="Arial"/>
          <w:spacing w:val="-5"/>
          <w:sz w:val="20"/>
          <w:szCs w:val="20"/>
          <w:lang w:val="es-ES"/>
        </w:rPr>
        <w:t xml:space="preserve"> </w:t>
      </w:r>
      <w:r w:rsidRPr="007D7696">
        <w:rPr>
          <w:rFonts w:ascii="Verdana" w:eastAsia="Arial MT" w:hAnsi="Verdana" w:cs="Arial"/>
          <w:sz w:val="20"/>
          <w:szCs w:val="20"/>
          <w:lang w:val="es-ES"/>
        </w:rPr>
        <w:t>de</w:t>
      </w:r>
      <w:r w:rsidRPr="007D7696">
        <w:rPr>
          <w:rFonts w:ascii="Verdana" w:eastAsia="Arial MT" w:hAnsi="Verdana" w:cs="Arial"/>
          <w:spacing w:val="-5"/>
          <w:sz w:val="20"/>
          <w:szCs w:val="20"/>
          <w:lang w:val="es-ES"/>
        </w:rPr>
        <w:t xml:space="preserve"> </w:t>
      </w:r>
      <w:r w:rsidRPr="007D7696">
        <w:rPr>
          <w:rFonts w:ascii="Verdana" w:eastAsia="Arial MT" w:hAnsi="Verdana" w:cs="Arial"/>
          <w:sz w:val="20"/>
          <w:szCs w:val="20"/>
          <w:lang w:val="es-ES"/>
        </w:rPr>
        <w:t>acuerdo con el</w:t>
      </w:r>
      <w:r w:rsidRPr="007D7696">
        <w:rPr>
          <w:rFonts w:ascii="Verdana" w:eastAsia="Arial MT" w:hAnsi="Verdana" w:cs="Arial"/>
          <w:spacing w:val="-4"/>
          <w:sz w:val="20"/>
          <w:szCs w:val="20"/>
          <w:lang w:val="es-ES"/>
        </w:rPr>
        <w:t xml:space="preserve"> </w:t>
      </w:r>
      <w:r w:rsidRPr="007D7696">
        <w:rPr>
          <w:rFonts w:ascii="Verdana" w:eastAsia="Arial MT" w:hAnsi="Verdana" w:cs="Arial"/>
          <w:sz w:val="20"/>
          <w:szCs w:val="20"/>
          <w:lang w:val="es-ES"/>
        </w:rPr>
        <w:t>artículo 8 del Decreto 1510 de 2013, solo ha de cumplirse si el mismo se</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realiza dentro del plazo allí establecido, comprendido entre el 1 de enero</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hasta</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el</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quinto</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día</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hábil</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del</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mes</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de</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abril.</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En</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defecto,</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la</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disposición</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reglamentaria establece como consecuencia la cesación de los efectos del</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RUP.</w:t>
      </w:r>
    </w:p>
    <w:p w14:paraId="1D9EC80C" w14:textId="77777777" w:rsidR="002F2595" w:rsidRPr="007D7696" w:rsidRDefault="002F2595" w:rsidP="002F2595">
      <w:pPr>
        <w:widowControl w:val="0"/>
        <w:autoSpaceDE w:val="0"/>
        <w:autoSpaceDN w:val="0"/>
        <w:spacing w:after="0" w:line="240" w:lineRule="auto"/>
        <w:ind w:left="709" w:right="709"/>
        <w:contextualSpacing/>
        <w:rPr>
          <w:rFonts w:ascii="Verdana" w:eastAsia="Arial MT" w:hAnsi="Verdana" w:cs="Arial"/>
          <w:sz w:val="20"/>
          <w:szCs w:val="20"/>
          <w:lang w:val="es-ES"/>
        </w:rPr>
      </w:pPr>
    </w:p>
    <w:p w14:paraId="6F6D33E5" w14:textId="77777777" w:rsidR="002F2595" w:rsidRPr="007D7696" w:rsidRDefault="002F2595" w:rsidP="002F2595">
      <w:pPr>
        <w:widowControl w:val="0"/>
        <w:autoSpaceDE w:val="0"/>
        <w:autoSpaceDN w:val="0"/>
        <w:spacing w:after="0" w:line="240" w:lineRule="auto"/>
        <w:ind w:left="709" w:right="709"/>
        <w:contextualSpacing/>
        <w:jc w:val="both"/>
        <w:rPr>
          <w:rFonts w:ascii="Verdana" w:eastAsia="Arial MT" w:hAnsi="Verdana" w:cs="Arial"/>
          <w:sz w:val="20"/>
          <w:szCs w:val="20"/>
          <w:lang w:val="es-ES"/>
        </w:rPr>
      </w:pPr>
      <w:r w:rsidRPr="007D7696">
        <w:rPr>
          <w:rFonts w:ascii="Verdana" w:eastAsia="Arial MT" w:hAnsi="Verdana" w:cs="Arial"/>
          <w:i/>
          <w:iCs/>
          <w:sz w:val="20"/>
          <w:szCs w:val="20"/>
          <w:lang w:val="es-ES"/>
        </w:rPr>
        <w:t>Ante ese panorama, el incumplimiento del deber de renovar el RUP en el</w:t>
      </w:r>
      <w:r w:rsidRPr="007D7696">
        <w:rPr>
          <w:rFonts w:ascii="Verdana" w:eastAsia="Arial MT" w:hAnsi="Verdana" w:cs="Arial"/>
          <w:i/>
          <w:iCs/>
          <w:spacing w:val="1"/>
          <w:sz w:val="20"/>
          <w:szCs w:val="20"/>
          <w:lang w:val="es-ES"/>
        </w:rPr>
        <w:t xml:space="preserve"> </w:t>
      </w:r>
      <w:r w:rsidRPr="007D7696">
        <w:rPr>
          <w:rFonts w:ascii="Verdana" w:eastAsia="Arial MT" w:hAnsi="Verdana" w:cs="Arial"/>
          <w:i/>
          <w:iCs/>
          <w:sz w:val="20"/>
          <w:szCs w:val="20"/>
          <w:lang w:val="es-ES"/>
        </w:rPr>
        <w:t>período trae como consecuencia la cesación de efectos respecto de la</w:t>
      </w:r>
      <w:r w:rsidRPr="007D7696">
        <w:rPr>
          <w:rFonts w:ascii="Verdana" w:eastAsia="Arial MT" w:hAnsi="Verdana" w:cs="Arial"/>
          <w:i/>
          <w:iCs/>
          <w:spacing w:val="1"/>
          <w:sz w:val="20"/>
          <w:szCs w:val="20"/>
          <w:lang w:val="es-ES"/>
        </w:rPr>
        <w:t xml:space="preserve"> </w:t>
      </w:r>
      <w:r w:rsidRPr="007D7696">
        <w:rPr>
          <w:rFonts w:ascii="Verdana" w:eastAsia="Arial MT" w:hAnsi="Verdana" w:cs="Arial"/>
          <w:i/>
          <w:iCs/>
          <w:sz w:val="20"/>
          <w:szCs w:val="20"/>
          <w:lang w:val="es-ES"/>
        </w:rPr>
        <w:t>información</w:t>
      </w:r>
      <w:r w:rsidRPr="007D7696">
        <w:rPr>
          <w:rFonts w:ascii="Verdana" w:eastAsia="Arial MT" w:hAnsi="Verdana" w:cs="Arial"/>
          <w:i/>
          <w:iCs/>
          <w:spacing w:val="-8"/>
          <w:sz w:val="20"/>
          <w:szCs w:val="20"/>
          <w:lang w:val="es-ES"/>
        </w:rPr>
        <w:t xml:space="preserve"> </w:t>
      </w:r>
      <w:r w:rsidRPr="007D7696">
        <w:rPr>
          <w:rFonts w:ascii="Verdana" w:eastAsia="Arial MT" w:hAnsi="Verdana" w:cs="Arial"/>
          <w:i/>
          <w:iCs/>
          <w:sz w:val="20"/>
          <w:szCs w:val="20"/>
          <w:lang w:val="es-ES"/>
        </w:rPr>
        <w:t>certificada</w:t>
      </w:r>
      <w:r w:rsidRPr="007D7696">
        <w:rPr>
          <w:rFonts w:ascii="Verdana" w:eastAsia="Arial MT" w:hAnsi="Verdana" w:cs="Arial"/>
          <w:i/>
          <w:iCs/>
          <w:spacing w:val="-8"/>
          <w:sz w:val="20"/>
          <w:szCs w:val="20"/>
          <w:lang w:val="es-ES"/>
        </w:rPr>
        <w:t xml:space="preserve"> </w:t>
      </w:r>
      <w:r w:rsidRPr="007D7696">
        <w:rPr>
          <w:rFonts w:ascii="Verdana" w:eastAsia="Arial MT" w:hAnsi="Verdana" w:cs="Arial"/>
          <w:i/>
          <w:iCs/>
          <w:sz w:val="20"/>
          <w:szCs w:val="20"/>
          <w:lang w:val="es-ES"/>
        </w:rPr>
        <w:t>en</w:t>
      </w:r>
      <w:r w:rsidRPr="007D7696">
        <w:rPr>
          <w:rFonts w:ascii="Verdana" w:eastAsia="Arial MT" w:hAnsi="Verdana" w:cs="Arial"/>
          <w:i/>
          <w:iCs/>
          <w:spacing w:val="-9"/>
          <w:sz w:val="20"/>
          <w:szCs w:val="20"/>
          <w:lang w:val="es-ES"/>
        </w:rPr>
        <w:t xml:space="preserve"> </w:t>
      </w:r>
      <w:r w:rsidRPr="007D7696">
        <w:rPr>
          <w:rFonts w:ascii="Verdana" w:eastAsia="Arial MT" w:hAnsi="Verdana" w:cs="Arial"/>
          <w:i/>
          <w:iCs/>
          <w:sz w:val="20"/>
          <w:szCs w:val="20"/>
          <w:lang w:val="es-ES"/>
        </w:rPr>
        <w:t>ese</w:t>
      </w:r>
      <w:r w:rsidRPr="007D7696">
        <w:rPr>
          <w:rFonts w:ascii="Verdana" w:eastAsia="Arial MT" w:hAnsi="Verdana" w:cs="Arial"/>
          <w:i/>
          <w:iCs/>
          <w:spacing w:val="-8"/>
          <w:sz w:val="20"/>
          <w:szCs w:val="20"/>
          <w:lang w:val="es-ES"/>
        </w:rPr>
        <w:t xml:space="preserve"> </w:t>
      </w:r>
      <w:r w:rsidRPr="007D7696">
        <w:rPr>
          <w:rFonts w:ascii="Verdana" w:eastAsia="Arial MT" w:hAnsi="Verdana" w:cs="Arial"/>
          <w:i/>
          <w:iCs/>
          <w:sz w:val="20"/>
          <w:szCs w:val="20"/>
          <w:lang w:val="es-ES"/>
        </w:rPr>
        <w:t>documento</w:t>
      </w:r>
      <w:r w:rsidRPr="007D7696">
        <w:rPr>
          <w:rFonts w:ascii="Verdana" w:eastAsia="Arial MT" w:hAnsi="Verdana" w:cs="Arial"/>
          <w:spacing w:val="-9"/>
          <w:sz w:val="20"/>
          <w:szCs w:val="20"/>
          <w:lang w:val="es-ES"/>
        </w:rPr>
        <w:t xml:space="preserve"> </w:t>
      </w:r>
      <w:r w:rsidRPr="007D7696">
        <w:rPr>
          <w:rFonts w:ascii="Verdana" w:eastAsia="Arial MT" w:hAnsi="Verdana" w:cs="Arial"/>
          <w:sz w:val="20"/>
          <w:szCs w:val="20"/>
          <w:lang w:val="es-ES"/>
        </w:rPr>
        <w:t>y,</w:t>
      </w:r>
      <w:r w:rsidRPr="007D7696">
        <w:rPr>
          <w:rFonts w:ascii="Verdana" w:eastAsia="Arial MT" w:hAnsi="Verdana" w:cs="Arial"/>
          <w:spacing w:val="-8"/>
          <w:sz w:val="20"/>
          <w:szCs w:val="20"/>
          <w:lang w:val="es-ES"/>
        </w:rPr>
        <w:t xml:space="preserve"> </w:t>
      </w:r>
      <w:r w:rsidRPr="007D7696">
        <w:rPr>
          <w:rFonts w:ascii="Verdana" w:eastAsia="Arial MT" w:hAnsi="Verdana" w:cs="Arial"/>
          <w:sz w:val="20"/>
          <w:szCs w:val="20"/>
          <w:lang w:val="es-ES"/>
        </w:rPr>
        <w:t>por</w:t>
      </w:r>
      <w:r w:rsidRPr="007D7696">
        <w:rPr>
          <w:rFonts w:ascii="Verdana" w:eastAsia="Arial MT" w:hAnsi="Verdana" w:cs="Arial"/>
          <w:spacing w:val="-9"/>
          <w:sz w:val="20"/>
          <w:szCs w:val="20"/>
          <w:lang w:val="es-ES"/>
        </w:rPr>
        <w:t xml:space="preserve"> </w:t>
      </w:r>
      <w:r w:rsidRPr="007D7696">
        <w:rPr>
          <w:rFonts w:ascii="Verdana" w:eastAsia="Arial MT" w:hAnsi="Verdana" w:cs="Arial"/>
          <w:sz w:val="20"/>
          <w:szCs w:val="20"/>
          <w:lang w:val="es-ES"/>
        </w:rPr>
        <w:t>contera,</w:t>
      </w:r>
      <w:r w:rsidRPr="007D7696">
        <w:rPr>
          <w:rFonts w:ascii="Verdana" w:eastAsia="Arial MT" w:hAnsi="Verdana" w:cs="Arial"/>
          <w:spacing w:val="-8"/>
          <w:sz w:val="20"/>
          <w:szCs w:val="20"/>
          <w:lang w:val="es-ES"/>
        </w:rPr>
        <w:t xml:space="preserve"> </w:t>
      </w:r>
      <w:r w:rsidRPr="007D7696">
        <w:rPr>
          <w:rFonts w:ascii="Verdana" w:eastAsia="Arial MT" w:hAnsi="Verdana" w:cs="Arial"/>
          <w:sz w:val="20"/>
          <w:szCs w:val="20"/>
          <w:lang w:val="es-ES"/>
        </w:rPr>
        <w:t>la</w:t>
      </w:r>
      <w:r w:rsidRPr="007D7696">
        <w:rPr>
          <w:rFonts w:ascii="Verdana" w:eastAsia="Arial MT" w:hAnsi="Verdana" w:cs="Arial"/>
          <w:spacing w:val="-9"/>
          <w:sz w:val="20"/>
          <w:szCs w:val="20"/>
          <w:lang w:val="es-ES"/>
        </w:rPr>
        <w:t xml:space="preserve"> </w:t>
      </w:r>
      <w:r w:rsidRPr="007D7696">
        <w:rPr>
          <w:rFonts w:ascii="Verdana" w:eastAsia="Arial MT" w:hAnsi="Verdana" w:cs="Arial"/>
          <w:sz w:val="20"/>
          <w:szCs w:val="20"/>
          <w:lang w:val="es-ES"/>
        </w:rPr>
        <w:t>falta</w:t>
      </w:r>
      <w:r w:rsidRPr="007D7696">
        <w:rPr>
          <w:rFonts w:ascii="Verdana" w:eastAsia="Arial MT" w:hAnsi="Verdana" w:cs="Arial"/>
          <w:spacing w:val="-7"/>
          <w:sz w:val="20"/>
          <w:szCs w:val="20"/>
          <w:lang w:val="es-ES"/>
        </w:rPr>
        <w:t xml:space="preserve"> </w:t>
      </w:r>
      <w:r w:rsidRPr="007D7696">
        <w:rPr>
          <w:rFonts w:ascii="Verdana" w:eastAsia="Arial MT" w:hAnsi="Verdana" w:cs="Arial"/>
          <w:sz w:val="20"/>
          <w:szCs w:val="20"/>
          <w:lang w:val="es-ES"/>
        </w:rPr>
        <w:t>de vocación como</w:t>
      </w:r>
      <w:r w:rsidRPr="007D7696">
        <w:rPr>
          <w:rFonts w:ascii="Verdana" w:eastAsia="Arial MT" w:hAnsi="Verdana" w:cs="Arial"/>
          <w:spacing w:val="-9"/>
          <w:sz w:val="20"/>
          <w:szCs w:val="20"/>
          <w:lang w:val="es-ES"/>
        </w:rPr>
        <w:t xml:space="preserve"> </w:t>
      </w:r>
      <w:r w:rsidRPr="007D7696">
        <w:rPr>
          <w:rFonts w:ascii="Verdana" w:eastAsia="Arial MT" w:hAnsi="Verdana" w:cs="Arial"/>
          <w:sz w:val="20"/>
          <w:szCs w:val="20"/>
          <w:lang w:val="es-ES"/>
        </w:rPr>
        <w:t>plena</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prueba</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para</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acreditar</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el</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cumplimiento</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de</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los</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requisitos</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habilitantes del proponente, anomalía que en manera alguna se sanea o</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convalida</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por</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el</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hecho</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de</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realizar</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una</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renovación</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por</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fuera</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del</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plazo reglamentado, en tanto no resulta jurídicamente admisible extender una</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vigencia que por ministerio de la ley se encuentra vencida y cuyos efectos</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cesaron,</w:t>
      </w:r>
      <w:r w:rsidRPr="007D7696">
        <w:rPr>
          <w:rFonts w:ascii="Verdana" w:eastAsia="Arial MT" w:hAnsi="Verdana" w:cs="Arial"/>
          <w:spacing w:val="-3"/>
          <w:sz w:val="20"/>
          <w:szCs w:val="20"/>
          <w:lang w:val="es-ES"/>
        </w:rPr>
        <w:t xml:space="preserve"> </w:t>
      </w:r>
      <w:r w:rsidRPr="007D7696">
        <w:rPr>
          <w:rFonts w:ascii="Verdana" w:eastAsia="Arial MT" w:hAnsi="Verdana" w:cs="Arial"/>
          <w:sz w:val="20"/>
          <w:szCs w:val="20"/>
          <w:lang w:val="es-ES"/>
        </w:rPr>
        <w:t>precisamente</w:t>
      </w:r>
      <w:r w:rsidRPr="007D7696">
        <w:rPr>
          <w:rFonts w:ascii="Verdana" w:eastAsia="Arial MT" w:hAnsi="Verdana" w:cs="Arial"/>
          <w:spacing w:val="-3"/>
          <w:sz w:val="20"/>
          <w:szCs w:val="20"/>
          <w:lang w:val="es-ES"/>
        </w:rPr>
        <w:t xml:space="preserve"> </w:t>
      </w:r>
      <w:r w:rsidRPr="007D7696">
        <w:rPr>
          <w:rFonts w:ascii="Verdana" w:eastAsia="Arial MT" w:hAnsi="Verdana" w:cs="Arial"/>
          <w:sz w:val="20"/>
          <w:szCs w:val="20"/>
          <w:lang w:val="es-ES"/>
        </w:rPr>
        <w:t>por</w:t>
      </w:r>
      <w:r w:rsidRPr="007D7696">
        <w:rPr>
          <w:rFonts w:ascii="Verdana" w:eastAsia="Arial MT" w:hAnsi="Verdana" w:cs="Arial"/>
          <w:spacing w:val="-3"/>
          <w:sz w:val="20"/>
          <w:szCs w:val="20"/>
          <w:lang w:val="es-ES"/>
        </w:rPr>
        <w:t xml:space="preserve"> </w:t>
      </w:r>
      <w:r w:rsidRPr="007D7696">
        <w:rPr>
          <w:rFonts w:ascii="Verdana" w:eastAsia="Arial MT" w:hAnsi="Verdana" w:cs="Arial"/>
          <w:sz w:val="20"/>
          <w:szCs w:val="20"/>
          <w:lang w:val="es-ES"/>
        </w:rPr>
        <w:t>no</w:t>
      </w:r>
      <w:r w:rsidRPr="007D7696">
        <w:rPr>
          <w:rFonts w:ascii="Verdana" w:eastAsia="Arial MT" w:hAnsi="Verdana" w:cs="Arial"/>
          <w:spacing w:val="-2"/>
          <w:sz w:val="20"/>
          <w:szCs w:val="20"/>
          <w:lang w:val="es-ES"/>
        </w:rPr>
        <w:t xml:space="preserve"> </w:t>
      </w:r>
      <w:r w:rsidRPr="007D7696">
        <w:rPr>
          <w:rFonts w:ascii="Verdana" w:eastAsia="Arial MT" w:hAnsi="Verdana" w:cs="Arial"/>
          <w:sz w:val="20"/>
          <w:szCs w:val="20"/>
          <w:lang w:val="es-ES"/>
        </w:rPr>
        <w:t>haberse</w:t>
      </w:r>
      <w:r w:rsidRPr="007D7696">
        <w:rPr>
          <w:rFonts w:ascii="Verdana" w:eastAsia="Arial MT" w:hAnsi="Verdana" w:cs="Arial"/>
          <w:spacing w:val="-3"/>
          <w:sz w:val="20"/>
          <w:szCs w:val="20"/>
          <w:lang w:val="es-ES"/>
        </w:rPr>
        <w:t xml:space="preserve"> </w:t>
      </w:r>
      <w:r w:rsidRPr="007D7696">
        <w:rPr>
          <w:rFonts w:ascii="Verdana" w:eastAsia="Arial MT" w:hAnsi="Verdana" w:cs="Arial"/>
          <w:sz w:val="20"/>
          <w:szCs w:val="20"/>
          <w:lang w:val="es-ES"/>
        </w:rPr>
        <w:t>renovado</w:t>
      </w:r>
      <w:r w:rsidRPr="007D7696">
        <w:rPr>
          <w:rFonts w:ascii="Verdana" w:eastAsia="Arial MT" w:hAnsi="Verdana" w:cs="Arial"/>
          <w:spacing w:val="-3"/>
          <w:sz w:val="20"/>
          <w:szCs w:val="20"/>
          <w:lang w:val="es-ES"/>
        </w:rPr>
        <w:t xml:space="preserve"> </w:t>
      </w:r>
      <w:r w:rsidRPr="007D7696">
        <w:rPr>
          <w:rFonts w:ascii="Verdana" w:eastAsia="Arial MT" w:hAnsi="Verdana" w:cs="Arial"/>
          <w:sz w:val="20"/>
          <w:szCs w:val="20"/>
          <w:lang w:val="es-ES"/>
        </w:rPr>
        <w:t>en</w:t>
      </w:r>
      <w:r w:rsidRPr="007D7696">
        <w:rPr>
          <w:rFonts w:ascii="Verdana" w:eastAsia="Arial MT" w:hAnsi="Verdana" w:cs="Arial"/>
          <w:spacing w:val="-2"/>
          <w:sz w:val="20"/>
          <w:szCs w:val="20"/>
          <w:lang w:val="es-ES"/>
        </w:rPr>
        <w:t xml:space="preserve"> </w:t>
      </w:r>
      <w:r w:rsidRPr="007D7696">
        <w:rPr>
          <w:rFonts w:ascii="Verdana" w:eastAsia="Arial MT" w:hAnsi="Verdana" w:cs="Arial"/>
          <w:sz w:val="20"/>
          <w:szCs w:val="20"/>
          <w:lang w:val="es-ES"/>
        </w:rPr>
        <w:t>el</w:t>
      </w:r>
      <w:r w:rsidRPr="007D7696">
        <w:rPr>
          <w:rFonts w:ascii="Verdana" w:eastAsia="Arial MT" w:hAnsi="Verdana" w:cs="Arial"/>
          <w:spacing w:val="-3"/>
          <w:sz w:val="20"/>
          <w:szCs w:val="20"/>
          <w:lang w:val="es-ES"/>
        </w:rPr>
        <w:t xml:space="preserve"> </w:t>
      </w:r>
      <w:r w:rsidRPr="007D7696">
        <w:rPr>
          <w:rFonts w:ascii="Verdana" w:eastAsia="Arial MT" w:hAnsi="Verdana" w:cs="Arial"/>
          <w:sz w:val="20"/>
          <w:szCs w:val="20"/>
          <w:lang w:val="es-ES"/>
        </w:rPr>
        <w:t>término</w:t>
      </w:r>
      <w:r w:rsidRPr="007D7696">
        <w:rPr>
          <w:rFonts w:ascii="Verdana" w:eastAsia="Arial MT" w:hAnsi="Verdana" w:cs="Arial"/>
          <w:spacing w:val="-3"/>
          <w:sz w:val="20"/>
          <w:szCs w:val="20"/>
          <w:lang w:val="es-ES"/>
        </w:rPr>
        <w:t xml:space="preserve"> </w:t>
      </w:r>
      <w:r w:rsidRPr="007D7696">
        <w:rPr>
          <w:rFonts w:ascii="Verdana" w:eastAsia="Arial MT" w:hAnsi="Verdana" w:cs="Arial"/>
          <w:sz w:val="20"/>
          <w:szCs w:val="20"/>
          <w:lang w:val="es-ES"/>
        </w:rPr>
        <w:t>señalado</w:t>
      </w:r>
      <w:r w:rsidRPr="007D7696">
        <w:rPr>
          <w:rStyle w:val="Refdenotaalpie"/>
          <w:rFonts w:ascii="Verdana" w:eastAsia="Arial MT" w:hAnsi="Verdana" w:cs="Arial"/>
          <w:sz w:val="20"/>
          <w:szCs w:val="20"/>
          <w:lang w:val="es-ES"/>
        </w:rPr>
        <w:footnoteReference w:id="15"/>
      </w:r>
      <w:r w:rsidRPr="007D7696">
        <w:rPr>
          <w:rFonts w:ascii="Verdana" w:eastAsia="Arial MT" w:hAnsi="Verdana" w:cs="Arial"/>
          <w:sz w:val="20"/>
          <w:szCs w:val="20"/>
          <w:lang w:val="es-ES"/>
        </w:rPr>
        <w:t>. [Énfasis fuera del texto original]</w:t>
      </w:r>
    </w:p>
    <w:p w14:paraId="4B6CD998" w14:textId="77777777" w:rsidR="002F2595" w:rsidRPr="00392E37" w:rsidRDefault="002F2595" w:rsidP="002F2595">
      <w:pPr>
        <w:widowControl w:val="0"/>
        <w:autoSpaceDE w:val="0"/>
        <w:autoSpaceDN w:val="0"/>
        <w:spacing w:after="0" w:line="276" w:lineRule="auto"/>
        <w:contextualSpacing/>
        <w:rPr>
          <w:rFonts w:ascii="Verdana" w:eastAsia="Arial MT" w:hAnsi="Verdana" w:cs="Arial"/>
          <w:lang w:val="es-ES"/>
        </w:rPr>
      </w:pPr>
    </w:p>
    <w:p w14:paraId="29E46A5F" w14:textId="77777777" w:rsidR="002F2595" w:rsidRPr="00392E37" w:rsidRDefault="002F2595" w:rsidP="002F2595">
      <w:pPr>
        <w:spacing w:after="120" w:line="276" w:lineRule="auto"/>
        <w:ind w:firstLine="709"/>
        <w:jc w:val="both"/>
        <w:rPr>
          <w:rFonts w:ascii="Verdana" w:hAnsi="Verdana" w:cs="Arial"/>
        </w:rPr>
      </w:pPr>
      <w:r w:rsidRPr="00392E37">
        <w:rPr>
          <w:rFonts w:ascii="Verdana" w:hAnsi="Verdana" w:cs="Arial"/>
        </w:rPr>
        <w:t xml:space="preserve">Conforme a lo anterior, y en armonía con lo señalado en el artículo 2.2.1.1.1.5.1. del Decreto 1082 de 2015, si el proponente no presenta la información para renovar su registro antes del quinto día hábil del mes de abril de cada año, cesarán los efectos del RUP. Lo anterior implica que el proponente que no cumpla con la carga indicada no se puede presentar a los procedimientos de selección, en los casos en que es necesario estar inscrito en el RUP, porque no tendría capacidad para hacerlo y, por tanto, tendría que inscribirse </w:t>
      </w:r>
      <w:r w:rsidRPr="00392E37">
        <w:rPr>
          <w:rFonts w:ascii="Verdana" w:hAnsi="Verdana" w:cs="Arial"/>
        </w:rPr>
        <w:lastRenderedPageBreak/>
        <w:t>nuevamente, caso en el que solo se podrá presentar cuando la inscripción esté en firme.</w:t>
      </w:r>
    </w:p>
    <w:p w14:paraId="3AD1834C" w14:textId="77777777" w:rsidR="002F2595" w:rsidRPr="00392E37" w:rsidRDefault="002F2595" w:rsidP="002F2595">
      <w:pPr>
        <w:spacing w:after="120" w:line="276" w:lineRule="auto"/>
        <w:ind w:firstLine="709"/>
        <w:jc w:val="both"/>
        <w:rPr>
          <w:rFonts w:ascii="Verdana" w:hAnsi="Verdana" w:cs="Arial"/>
        </w:rPr>
      </w:pPr>
      <w:r w:rsidRPr="00392E37">
        <w:rPr>
          <w:rFonts w:ascii="Verdana" w:hAnsi="Verdana" w:cs="Arial"/>
        </w:rPr>
        <w:t>Tratándose del trámite de renovación, la persona que haya presentado la información para renovar su registro a más tardar al quinto día hábil del mes de abril de cada año, cumpliendo con el requisito establecido en el artículo 2.2.1.1.1.5.1., puede participar en los procedimientos de selección, debiéndose tener en cuenta la información “antigua”. En este sentido, en el período comprendido entre el momento de la solicitud de renovación y el momento de la firmeza de la nueva información, se permite que emplee la información del RUP que está en firme antes de iniciar el trámite de renovación, cuyos efectos no han cesado por encontrarse vigente.</w:t>
      </w:r>
    </w:p>
    <w:p w14:paraId="12A6CAB6" w14:textId="77777777" w:rsidR="002F2595" w:rsidRPr="00392E37" w:rsidRDefault="002F2595" w:rsidP="002F2595">
      <w:pPr>
        <w:spacing w:after="120" w:line="276" w:lineRule="auto"/>
        <w:ind w:firstLine="709"/>
        <w:jc w:val="both"/>
        <w:rPr>
          <w:rFonts w:ascii="Verdana" w:hAnsi="Verdana" w:cs="Arial"/>
        </w:rPr>
      </w:pPr>
      <w:r w:rsidRPr="00392E37">
        <w:rPr>
          <w:rFonts w:ascii="Verdana" w:hAnsi="Verdana" w:cs="Arial"/>
        </w:rPr>
        <w:t>Así las cosas, para verificar que los efectos del RUP no han cesado, es necesario que el certificado contenga la anotación de que el inscrito, a más tardar el quinto día hábil de abril de cada año, radicó ante la cámara de comercio los documentos para la renovación. En todo caso, si tal circunstancia no estuviere</w:t>
      </w:r>
      <w:r>
        <w:rPr>
          <w:rFonts w:ascii="Verdana" w:hAnsi="Verdana" w:cs="Arial"/>
        </w:rPr>
        <w:t xml:space="preserve"> inscrita en el certificado, </w:t>
      </w:r>
      <w:r w:rsidRPr="00392E37">
        <w:rPr>
          <w:rFonts w:ascii="Verdana" w:hAnsi="Verdana" w:cs="Arial"/>
        </w:rPr>
        <w:t>podrá acreditar</w:t>
      </w:r>
      <w:r>
        <w:rPr>
          <w:rFonts w:ascii="Verdana" w:hAnsi="Verdana" w:cs="Arial"/>
        </w:rPr>
        <w:t>se</w:t>
      </w:r>
      <w:r w:rsidRPr="00392E37">
        <w:rPr>
          <w:rFonts w:ascii="Verdana" w:hAnsi="Verdana" w:cs="Arial"/>
        </w:rPr>
        <w:t xml:space="preserve"> a través del medio documental expedido por la cámara de comercio correspondiente. Así, por no existir tarifa legal que permita establecer la forma de acreditar el trámite de renovación, la Entidad Estatal debe verificar que el documento aportado por el proponente ofrezca certeza sobre el estado del mismo.</w:t>
      </w:r>
    </w:p>
    <w:p w14:paraId="23BB6243" w14:textId="77777777" w:rsidR="002F2595" w:rsidRPr="00392E37" w:rsidRDefault="002F2595" w:rsidP="002F2595">
      <w:pPr>
        <w:spacing w:after="120" w:line="276" w:lineRule="auto"/>
        <w:ind w:firstLine="709"/>
        <w:jc w:val="both"/>
        <w:rPr>
          <w:rFonts w:ascii="Verdana" w:hAnsi="Verdana" w:cs="Arial"/>
        </w:rPr>
      </w:pPr>
      <w:r w:rsidRPr="00392E37">
        <w:rPr>
          <w:rFonts w:ascii="Verdana" w:hAnsi="Verdana" w:cs="Arial"/>
        </w:rPr>
        <w:t>Dicho esto, la firmeza del acto de inscripción, renovación y actualización del RUP debe armonizarse con las prescripciones establecidas para la generalidad de los actos administrativos, esto es, de acuerdo con el artículo 87 de la Ley 1437 de 2011</w:t>
      </w:r>
      <w:r w:rsidRPr="00392E37">
        <w:rPr>
          <w:rStyle w:val="Refdenotaalpie"/>
          <w:rFonts w:ascii="Verdana" w:hAnsi="Verdana" w:cs="Arial"/>
        </w:rPr>
        <w:footnoteReference w:id="16"/>
      </w:r>
      <w:r w:rsidRPr="00392E37">
        <w:rPr>
          <w:rFonts w:ascii="Verdana" w:hAnsi="Verdana" w:cs="Arial"/>
        </w:rPr>
        <w:t xml:space="preserve">. </w:t>
      </w:r>
    </w:p>
    <w:p w14:paraId="66B57C61" w14:textId="77777777" w:rsidR="002F2595" w:rsidRPr="00392E37" w:rsidRDefault="002F2595" w:rsidP="002F2595">
      <w:pPr>
        <w:spacing w:after="120" w:line="276" w:lineRule="auto"/>
        <w:ind w:firstLine="709"/>
        <w:jc w:val="both"/>
        <w:rPr>
          <w:rFonts w:ascii="Verdana" w:hAnsi="Verdana" w:cs="Arial"/>
        </w:rPr>
      </w:pPr>
      <w:r w:rsidRPr="00392E37">
        <w:rPr>
          <w:rFonts w:ascii="Verdana" w:hAnsi="Verdana" w:cs="Arial"/>
        </w:rPr>
        <w:t xml:space="preserve">Conforme a lo anterior, la persona natural o jurídica podrá presentarse a los procedimientos de selección cuando el acto administrativo que realiza la inscripción del RUP se encuentra en firme, porque su inscripción es un requisito para las personas naturales y jurídicas, nacionales o extranjeras con domicilio </w:t>
      </w:r>
      <w:r w:rsidRPr="00392E37">
        <w:rPr>
          <w:rFonts w:ascii="Verdana" w:hAnsi="Verdana" w:cs="Arial"/>
        </w:rPr>
        <w:lastRenderedPageBreak/>
        <w:t>en Colombia, que aspiran celebrar contratos con las Entidades Estatales, salvo las excepciones establecidas en la ley.</w:t>
      </w:r>
    </w:p>
    <w:p w14:paraId="5B717F7C" w14:textId="77777777" w:rsidR="002F2595" w:rsidRPr="00392E37" w:rsidRDefault="002F2595" w:rsidP="002F2595">
      <w:pPr>
        <w:spacing w:after="120" w:line="276" w:lineRule="auto"/>
        <w:ind w:firstLine="709"/>
        <w:jc w:val="both"/>
        <w:rPr>
          <w:rFonts w:ascii="Verdana" w:hAnsi="Verdana" w:cs="Arial"/>
        </w:rPr>
      </w:pPr>
      <w:r w:rsidRPr="00392E37">
        <w:rPr>
          <w:rFonts w:ascii="Verdana" w:hAnsi="Verdana" w:cs="Arial"/>
        </w:rPr>
        <w:t>Así, la firmeza del RUP es una condición de ejecutoriedad, para consolidar los efectos del acto administrativo de inscripción. En palabras del Consejo de Estado “El fenómeno procesal de la firmeza implica en principio, que la decisión se torna incuestionable en sede administrativa, lo que a su vez conlleva su ejecutoriedad”</w:t>
      </w:r>
      <w:r w:rsidRPr="00392E37">
        <w:rPr>
          <w:rStyle w:val="Refdenotaalpie"/>
          <w:rFonts w:ascii="Verdana" w:hAnsi="Verdana" w:cs="Arial"/>
        </w:rPr>
        <w:footnoteReference w:id="17"/>
      </w:r>
      <w:r w:rsidRPr="00392E37">
        <w:rPr>
          <w:rFonts w:ascii="Verdana" w:hAnsi="Verdana" w:cs="Arial"/>
        </w:rPr>
        <w:t>.</w:t>
      </w:r>
    </w:p>
    <w:p w14:paraId="2C34A79E" w14:textId="77777777" w:rsidR="002F2595" w:rsidRPr="00392E37" w:rsidRDefault="002F2595" w:rsidP="002F2595">
      <w:pPr>
        <w:spacing w:after="120" w:line="276" w:lineRule="auto"/>
        <w:ind w:firstLine="709"/>
        <w:jc w:val="both"/>
        <w:rPr>
          <w:rFonts w:ascii="Verdana" w:hAnsi="Verdana" w:cs="Arial"/>
        </w:rPr>
      </w:pPr>
      <w:r w:rsidRPr="00392E37">
        <w:rPr>
          <w:rFonts w:ascii="Verdana" w:hAnsi="Verdana" w:cs="Arial"/>
        </w:rPr>
        <w:t xml:space="preserve">Es importante resaltar que los distintos eventos de firmeza </w:t>
      </w:r>
      <w:r>
        <w:rPr>
          <w:rFonts w:ascii="Verdana" w:hAnsi="Verdana" w:cs="Arial"/>
        </w:rPr>
        <w:t xml:space="preserve">regulados </w:t>
      </w:r>
      <w:r w:rsidRPr="00392E37">
        <w:rPr>
          <w:rFonts w:ascii="Verdana" w:hAnsi="Verdana" w:cs="Arial"/>
        </w:rPr>
        <w:t>en el artículo 87 del CPACA involucran la exigencia de la publicidad, comunicación o notificación del acto, además de incluir la necesidad de resolver los recursos administrativos interpuestos contra la decisión, como expresión del debido proceso y del derecho de defensa en sede administrativa.</w:t>
      </w:r>
    </w:p>
    <w:p w14:paraId="7B0F1DA1" w14:textId="77777777" w:rsidR="002F2595" w:rsidRPr="00392E37" w:rsidRDefault="002F2595" w:rsidP="002F2595">
      <w:pPr>
        <w:spacing w:after="120" w:line="276" w:lineRule="auto"/>
        <w:ind w:firstLine="709"/>
        <w:jc w:val="both"/>
        <w:rPr>
          <w:rFonts w:ascii="Verdana" w:hAnsi="Verdana" w:cs="Arial"/>
        </w:rPr>
      </w:pPr>
      <w:r w:rsidRPr="00392E37">
        <w:rPr>
          <w:rFonts w:ascii="Verdana" w:hAnsi="Verdana" w:cs="Arial"/>
        </w:rPr>
        <w:t>El artículo 6.3 de la Ley 1150 de 2007 regula la impugnación del acto de inscripción de información en el RUP, para que cualquier persona presente recurso de reposición durante los diez (10) días hábiles siguientes a su publicación, tiempo después del cual el acto administrativo adquiere firmeza y será oponible a terceros, adquiriendo su presunción de legalidad, siempre que durante el término indicado no se presenten recursos. Si ocurre lo último, para que el acto de inscripción o renovación quede en firme, o que la actualización de la nueva información adquiera firmeza, será necesario que se resuelvan dichos recursos.</w:t>
      </w:r>
    </w:p>
    <w:p w14:paraId="0DF0A366" w14:textId="77777777" w:rsidR="002F2595" w:rsidRPr="00392E37" w:rsidRDefault="002F2595" w:rsidP="002F2595">
      <w:pPr>
        <w:spacing w:after="120" w:line="276" w:lineRule="auto"/>
        <w:ind w:firstLine="709"/>
        <w:jc w:val="both"/>
        <w:rPr>
          <w:rFonts w:ascii="Verdana" w:hAnsi="Verdana" w:cs="Arial"/>
        </w:rPr>
      </w:pPr>
      <w:r w:rsidRPr="00392E37">
        <w:rPr>
          <w:rFonts w:ascii="Verdana" w:hAnsi="Verdana" w:cs="Arial"/>
        </w:rPr>
        <w:t>Expuestas las reglas generales en torno a la necesidad de la firmeza de los actos de inscripción, renovación y actualización, se señalarán las consecuencias en cada supuesto de que la información incluida en el RUP esté pendiente de quedar en firme, pues en cada uno se generan efectos distintos.</w:t>
      </w:r>
    </w:p>
    <w:p w14:paraId="63B947E9" w14:textId="77777777" w:rsidR="002F2595" w:rsidRPr="00392E37" w:rsidRDefault="002F2595" w:rsidP="002F2595">
      <w:pPr>
        <w:spacing w:after="120" w:line="276" w:lineRule="auto"/>
        <w:ind w:firstLine="709"/>
        <w:jc w:val="both"/>
        <w:rPr>
          <w:rFonts w:ascii="Verdana" w:hAnsi="Verdana" w:cs="Arial"/>
        </w:rPr>
      </w:pPr>
      <w:r w:rsidRPr="00392E37">
        <w:rPr>
          <w:rFonts w:ascii="Verdana" w:hAnsi="Verdana" w:cs="Arial"/>
        </w:rPr>
        <w:t xml:space="preserve">En relación con la </w:t>
      </w:r>
      <w:r w:rsidRPr="00392E37">
        <w:rPr>
          <w:rFonts w:ascii="Verdana" w:hAnsi="Verdana" w:cs="Arial"/>
          <w:i/>
          <w:iCs/>
        </w:rPr>
        <w:t>inscripción</w:t>
      </w:r>
      <w:r w:rsidRPr="00392E37">
        <w:rPr>
          <w:rFonts w:ascii="Verdana" w:hAnsi="Verdana" w:cs="Arial"/>
        </w:rPr>
        <w:t xml:space="preserve"> –ya sea por primera vez o porque no se renueva a tiempo y se debe realizar el trámite como una inscripción inicial–, se debe considerar lo prescrito en el parágrafo 1 del artículo 5 de la Ley 1150 de 2007, modificado por el artículo 5 de la Ley 1882 de 2018</w:t>
      </w:r>
      <w:r w:rsidRPr="00392E37">
        <w:rPr>
          <w:rStyle w:val="Refdenotaalpie"/>
          <w:rFonts w:ascii="Verdana" w:hAnsi="Verdana" w:cs="Arial"/>
        </w:rPr>
        <w:footnoteReference w:id="18"/>
      </w:r>
      <w:r w:rsidRPr="00392E37">
        <w:rPr>
          <w:rFonts w:ascii="Verdana" w:hAnsi="Verdana" w:cs="Arial"/>
        </w:rPr>
        <w:t xml:space="preserve">, que establece que </w:t>
      </w:r>
      <w:r w:rsidRPr="00392E37">
        <w:rPr>
          <w:rFonts w:ascii="Verdana" w:hAnsi="Verdana" w:cs="Arial"/>
        </w:rPr>
        <w:lastRenderedPageBreak/>
        <w:t>los proponentes no pueden acreditar circunstancias ocurridas con posterioridad al cierre del proceso, unido a lo expresado por la Sala de Consulta y Servicio Civil del Consejo de Estado, quien interpretó una norma de igual contenido a la anterior</w:t>
      </w:r>
      <w:r w:rsidRPr="00392E37">
        <w:rPr>
          <w:rStyle w:val="Refdenotaalpie"/>
          <w:rFonts w:ascii="Verdana" w:hAnsi="Verdana" w:cs="Arial"/>
        </w:rPr>
        <w:footnoteReference w:id="19"/>
      </w:r>
      <w:r w:rsidRPr="00392E37">
        <w:rPr>
          <w:rFonts w:ascii="Verdana" w:hAnsi="Verdana" w:cs="Arial"/>
        </w:rPr>
        <w:t>, señalando que el proponente debe cumplir materialmente para la fecha del cierre del proceso con los requisitos que se requieren para presentar la oferta. En este sentido, para ese momento la persona natural o jurídica debe estar inscrita en el RUP, para lo cual no basta con la solicitud o radicación de los documentos para el trámite, sino que, además, el acto administrativo de inscripción debe estar en firme, pues solo así se materializa y produce efectos la inscripción</w:t>
      </w:r>
      <w:r w:rsidRPr="00392E37">
        <w:rPr>
          <w:rStyle w:val="Refdenotaalpie"/>
          <w:rFonts w:ascii="Verdana" w:hAnsi="Verdana" w:cs="Arial"/>
        </w:rPr>
        <w:footnoteReference w:id="20"/>
      </w:r>
      <w:r w:rsidRPr="00392E37">
        <w:rPr>
          <w:rFonts w:ascii="Verdana" w:hAnsi="Verdana" w:cs="Arial"/>
        </w:rPr>
        <w:t>.</w:t>
      </w:r>
    </w:p>
    <w:p w14:paraId="560896E7" w14:textId="77777777" w:rsidR="002F2595" w:rsidRPr="00392E37" w:rsidRDefault="002F2595" w:rsidP="002F2595">
      <w:pPr>
        <w:spacing w:after="120" w:line="276" w:lineRule="auto"/>
        <w:ind w:firstLine="709"/>
        <w:jc w:val="both"/>
        <w:rPr>
          <w:rFonts w:ascii="Verdana" w:hAnsi="Verdana" w:cs="Arial"/>
        </w:rPr>
      </w:pPr>
      <w:r w:rsidRPr="00392E37">
        <w:rPr>
          <w:rFonts w:ascii="Verdana" w:hAnsi="Verdana" w:cs="Arial"/>
        </w:rPr>
        <w:t>Por lo tanto, si la cámara de comercio expide el acto administrativo de inscripción en el RUP después del cierre del procedimiento de selección, con motivo de la falta de renovación a tiempo de la información contenida en él o por ser la primera inscripción, el proponente no puede aportarlo al proceso, porque al momento de presentar la oferta no tenía capacidad para contratar, y no puede acreditar circunstancias ocurridas con posterioridad a la fecha del cierre del proceso, reiterando que la inscripción debe estar en firme antes del cierre, pues la inscripción solo se materializa y es oponible a terceros cuando el acto administrativo está en firme.</w:t>
      </w:r>
    </w:p>
    <w:p w14:paraId="2291ECEB" w14:textId="77777777" w:rsidR="002F2595" w:rsidRDefault="002F2595" w:rsidP="002F2595">
      <w:pPr>
        <w:spacing w:after="120" w:line="276" w:lineRule="auto"/>
        <w:ind w:firstLine="709"/>
        <w:jc w:val="both"/>
        <w:rPr>
          <w:rFonts w:ascii="Verdana" w:hAnsi="Verdana" w:cs="Arial"/>
        </w:rPr>
      </w:pPr>
      <w:r w:rsidRPr="00392E37">
        <w:rPr>
          <w:rFonts w:ascii="Verdana" w:hAnsi="Verdana" w:cs="Arial"/>
        </w:rPr>
        <w:t xml:space="preserve">Tratándose del trámite de </w:t>
      </w:r>
      <w:r w:rsidRPr="00392E37">
        <w:rPr>
          <w:rFonts w:ascii="Verdana" w:hAnsi="Verdana" w:cs="Arial"/>
          <w:i/>
          <w:iCs/>
        </w:rPr>
        <w:t>renovación</w:t>
      </w:r>
      <w:r w:rsidRPr="00392E37">
        <w:rPr>
          <w:rFonts w:ascii="Verdana" w:hAnsi="Verdana" w:cs="Arial"/>
        </w:rPr>
        <w:t xml:space="preserve">, se reitera lo expresado en el sentido de que la persona que presentó la información para renovar su registro antes del quinto día hábil de abril de cada año, cumpliendo el requisito del artículo 2.2.1.1.1.5.1., y pese a que la renovación no esté en firme, es decir, mientras esté en trámite el proceso de renovación, puede participar en los </w:t>
      </w:r>
      <w:r w:rsidRPr="00392E37">
        <w:rPr>
          <w:rFonts w:ascii="Verdana" w:hAnsi="Verdana" w:cs="Arial"/>
        </w:rPr>
        <w:lastRenderedPageBreak/>
        <w:t xml:space="preserve">procedimientos de selección, debiéndose tener en cuenta la información “antigua”. </w:t>
      </w:r>
    </w:p>
    <w:p w14:paraId="533AB468" w14:textId="77777777" w:rsidR="002F2595" w:rsidRPr="00392E37" w:rsidRDefault="002F2595" w:rsidP="002F2595">
      <w:pPr>
        <w:spacing w:after="120" w:line="276" w:lineRule="auto"/>
        <w:ind w:firstLine="709"/>
        <w:jc w:val="both"/>
        <w:rPr>
          <w:rFonts w:ascii="Verdana" w:hAnsi="Verdana" w:cs="Arial"/>
        </w:rPr>
      </w:pPr>
      <w:r w:rsidRPr="00392E37">
        <w:rPr>
          <w:rFonts w:ascii="Verdana" w:hAnsi="Verdana" w:cs="Arial"/>
        </w:rPr>
        <w:t>De lo anterior se desprende que en el período comprendido entre el momento de la solicitud de re</w:t>
      </w:r>
      <w:r>
        <w:rPr>
          <w:rFonts w:ascii="Verdana" w:hAnsi="Verdana" w:cs="Arial"/>
        </w:rPr>
        <w:t xml:space="preserve">novación y el de su firmeza, </w:t>
      </w:r>
      <w:r w:rsidRPr="00392E37">
        <w:rPr>
          <w:rFonts w:ascii="Verdana" w:hAnsi="Verdana" w:cs="Arial"/>
        </w:rPr>
        <w:t>debe emplear</w:t>
      </w:r>
      <w:r>
        <w:rPr>
          <w:rFonts w:ascii="Verdana" w:hAnsi="Verdana" w:cs="Arial"/>
        </w:rPr>
        <w:t>se</w:t>
      </w:r>
      <w:r w:rsidRPr="00392E37">
        <w:rPr>
          <w:rFonts w:ascii="Verdana" w:hAnsi="Verdana" w:cs="Arial"/>
        </w:rPr>
        <w:t xml:space="preserve"> la información del RUP que está en firme antes de iniciar el trámite de renovación, cuyos efectos no habrían cesado y se encontraría vigente. Incluso, en los procedimientos de selección, en caso de que el RUP con la información “antigua” se haya presentado válidamente antes del cierre del proceso y con posterioridad a este quede en firme el nuevo RUP, para la evaluación de las propuestas se deberá utilizar la información del registro presentado inicialmente, porque ninguno de los proponentes, durante el término otorgado para subsanar ofertas, podrá “acreditar circunstancias ocurridas con posterioridad al cierre del proceso”, por lo que la evaluación se realizará con la información del RUP en firme antes del cierre, independientemente de que la nueva información favorezca o perjudique al proponente.</w:t>
      </w:r>
    </w:p>
    <w:p w14:paraId="0E27ED19" w14:textId="77777777" w:rsidR="002F2595" w:rsidRDefault="002F2595" w:rsidP="002F2595">
      <w:pPr>
        <w:spacing w:after="120" w:line="276" w:lineRule="auto"/>
        <w:ind w:firstLine="709"/>
        <w:jc w:val="both"/>
        <w:rPr>
          <w:rFonts w:ascii="Verdana" w:hAnsi="Verdana" w:cs="Arial"/>
        </w:rPr>
      </w:pPr>
      <w:r w:rsidRPr="00392E37">
        <w:rPr>
          <w:rFonts w:ascii="Verdana" w:hAnsi="Verdana" w:cs="Arial"/>
        </w:rPr>
        <w:t>Ahora bien, el deber de renovación, para impedir que el RUP deje de producir efectos consiste en “presentar la información para renovar su registro antes del quinto día hábil del mes de abril de cada año”</w:t>
      </w:r>
      <w:r w:rsidRPr="00392E37">
        <w:rPr>
          <w:rStyle w:val="Refdenotaalpie"/>
          <w:rFonts w:ascii="Verdana" w:hAnsi="Verdana" w:cs="Arial"/>
        </w:rPr>
        <w:footnoteReference w:id="21"/>
      </w:r>
      <w:r w:rsidRPr="00392E37">
        <w:rPr>
          <w:rFonts w:ascii="Verdana" w:hAnsi="Verdana" w:cs="Arial"/>
        </w:rPr>
        <w:t xml:space="preserve">. De manera que basta con la presentación de dicha información, mediante la cual se solicita a la cámara de comercio respectiva que adelante el trámite de renovación, para que se impida que el registro cese en sus efectos. Lo anterior, independientemente del término que tarde la cámara de comercio para revisar la información o de la solicitud que ésta le haga al interesado para que aporte algún documento adicional, o el término que transcurra mientras se interponen y resuelven los recursos –en caso de que se presenten– y del momento en que finalmente adquiera firmeza el acto de renovación. </w:t>
      </w:r>
    </w:p>
    <w:p w14:paraId="2CBFA077" w14:textId="77777777" w:rsidR="002F2595" w:rsidRPr="00392E37" w:rsidRDefault="002F2595" w:rsidP="002F2595">
      <w:pPr>
        <w:spacing w:after="120" w:line="276" w:lineRule="auto"/>
        <w:ind w:firstLine="709"/>
        <w:jc w:val="both"/>
        <w:rPr>
          <w:rFonts w:ascii="Verdana" w:hAnsi="Verdana" w:cs="Arial"/>
        </w:rPr>
      </w:pPr>
      <w:r w:rsidRPr="00392E37">
        <w:rPr>
          <w:rFonts w:ascii="Verdana" w:hAnsi="Verdana" w:cs="Arial"/>
        </w:rPr>
        <w:t>En este sentido, siempre que se cumpla con la primera actuación tendiente a la renovación del RUP este sigue produciendo efectos, por lo que, se reitera, en el período comprendido entre el momento de la solicitud de renovación y el de la firmeza, se puede utilizar la información del RUP que está en firme antes de iniciar el trámite de renovación, cuyos efectos no habrían cesado y se encontraría vigente, pudiendo utilizar dicho registro para participar en los procedimientos de selección de contratistas.</w:t>
      </w:r>
    </w:p>
    <w:p w14:paraId="4E7BBA8A" w14:textId="77777777" w:rsidR="002F2595" w:rsidRPr="00392E37" w:rsidRDefault="002F2595" w:rsidP="002F2595">
      <w:pPr>
        <w:spacing w:after="0" w:line="276" w:lineRule="auto"/>
        <w:ind w:firstLine="709"/>
        <w:contextualSpacing/>
        <w:jc w:val="both"/>
        <w:rPr>
          <w:rFonts w:ascii="Verdana" w:hAnsi="Verdana" w:cs="Arial"/>
        </w:rPr>
      </w:pPr>
      <w:r w:rsidRPr="00392E37">
        <w:rPr>
          <w:rFonts w:ascii="Verdana" w:hAnsi="Verdana" w:cs="Arial"/>
        </w:rPr>
        <w:lastRenderedPageBreak/>
        <w:t>En concordancia con lo anterior, la Circular Externa Única de Colombia Compra Eficiente</w:t>
      </w:r>
      <w:r w:rsidRPr="00392E37">
        <w:rPr>
          <w:rStyle w:val="Refdenotaalpie"/>
          <w:rFonts w:ascii="Verdana" w:hAnsi="Verdana" w:cs="Arial"/>
        </w:rPr>
        <w:footnoteReference w:id="22"/>
      </w:r>
      <w:r w:rsidRPr="00392E37">
        <w:rPr>
          <w:rFonts w:ascii="Verdana" w:hAnsi="Verdana" w:cs="Arial"/>
        </w:rPr>
        <w:t xml:space="preserve"> en su numeral 12.3. recoge la tesis antes planteada respecto de la renovación del RUP al indicar: </w:t>
      </w:r>
    </w:p>
    <w:p w14:paraId="7BB01AA5" w14:textId="77777777" w:rsidR="002F2595" w:rsidRPr="00392E37" w:rsidRDefault="002F2595" w:rsidP="002F2595">
      <w:pPr>
        <w:spacing w:after="0" w:line="276" w:lineRule="auto"/>
        <w:ind w:firstLine="709"/>
        <w:contextualSpacing/>
        <w:jc w:val="both"/>
        <w:rPr>
          <w:rFonts w:ascii="Verdana" w:hAnsi="Verdana" w:cs="Arial"/>
        </w:rPr>
      </w:pPr>
    </w:p>
    <w:p w14:paraId="2DFB15F7" w14:textId="77777777" w:rsidR="002F2595" w:rsidRPr="00E075ED" w:rsidRDefault="002F2595" w:rsidP="002F2595">
      <w:pPr>
        <w:spacing w:after="0" w:line="240" w:lineRule="auto"/>
        <w:ind w:left="709" w:right="709"/>
        <w:contextualSpacing/>
        <w:jc w:val="both"/>
        <w:rPr>
          <w:rFonts w:ascii="Verdana" w:hAnsi="Verdana" w:cs="Arial"/>
          <w:sz w:val="20"/>
          <w:szCs w:val="20"/>
        </w:rPr>
      </w:pPr>
      <w:r w:rsidRPr="00E075ED">
        <w:rPr>
          <w:rFonts w:ascii="Verdana" w:hAnsi="Verdana" w:cs="Arial"/>
          <w:sz w:val="20"/>
          <w:szCs w:val="20"/>
        </w:rPr>
        <w:t>El artículo 2.2.1.1.1.5.1. del Decreto 1082 de 2015 establece que las personas inscritas en el RUP deben presentar la información para renovar su registro a más tardar el quinto día hábil del mes de abril de cada año, pues de lo contrario cesan los efectos del RUP.</w:t>
      </w:r>
    </w:p>
    <w:p w14:paraId="14867F79" w14:textId="77777777" w:rsidR="002F2595" w:rsidRPr="00E075ED" w:rsidRDefault="002F2595" w:rsidP="002F2595">
      <w:pPr>
        <w:spacing w:after="0" w:line="240" w:lineRule="auto"/>
        <w:ind w:left="709" w:right="709"/>
        <w:contextualSpacing/>
        <w:jc w:val="both"/>
        <w:rPr>
          <w:rFonts w:ascii="Verdana" w:hAnsi="Verdana" w:cs="Arial"/>
          <w:sz w:val="20"/>
          <w:szCs w:val="20"/>
        </w:rPr>
      </w:pPr>
    </w:p>
    <w:p w14:paraId="06D4F72A" w14:textId="77777777" w:rsidR="002F2595" w:rsidRPr="00E075ED" w:rsidRDefault="002F2595" w:rsidP="002F2595">
      <w:pPr>
        <w:spacing w:after="0" w:line="240" w:lineRule="auto"/>
        <w:ind w:left="709" w:right="709"/>
        <w:contextualSpacing/>
        <w:jc w:val="both"/>
        <w:rPr>
          <w:rFonts w:ascii="Verdana" w:hAnsi="Verdana" w:cs="Arial"/>
          <w:sz w:val="20"/>
          <w:szCs w:val="20"/>
        </w:rPr>
      </w:pPr>
      <w:r w:rsidRPr="00E075ED">
        <w:rPr>
          <w:rFonts w:ascii="Verdana" w:hAnsi="Verdana" w:cs="Arial"/>
          <w:sz w:val="20"/>
          <w:szCs w:val="20"/>
        </w:rPr>
        <w:t xml:space="preserve">Al cierre del procedimiento de selección, es decir, hasta el plazo para presentar ofertas, el RUP debe encontrarse vigente, esto es, que el proponente haya presentado la información para renovar el registro en el término anteriormente establecido. </w:t>
      </w:r>
    </w:p>
    <w:p w14:paraId="331AAE32" w14:textId="77777777" w:rsidR="002F2595" w:rsidRPr="00E075ED" w:rsidRDefault="002F2595" w:rsidP="002F2595">
      <w:pPr>
        <w:spacing w:after="0" w:line="240" w:lineRule="auto"/>
        <w:ind w:left="709" w:right="709"/>
        <w:contextualSpacing/>
        <w:jc w:val="both"/>
        <w:rPr>
          <w:rFonts w:ascii="Verdana" w:hAnsi="Verdana" w:cs="Arial"/>
          <w:sz w:val="20"/>
          <w:szCs w:val="20"/>
        </w:rPr>
      </w:pPr>
    </w:p>
    <w:p w14:paraId="219986E3" w14:textId="77777777" w:rsidR="002F2595" w:rsidRPr="00E075ED" w:rsidRDefault="002F2595" w:rsidP="002F2595">
      <w:pPr>
        <w:spacing w:after="0" w:line="240" w:lineRule="auto"/>
        <w:ind w:left="709" w:right="709"/>
        <w:contextualSpacing/>
        <w:jc w:val="both"/>
        <w:rPr>
          <w:rFonts w:ascii="Verdana" w:hAnsi="Verdana" w:cs="Arial"/>
          <w:sz w:val="20"/>
          <w:szCs w:val="20"/>
        </w:rPr>
      </w:pPr>
      <w:r w:rsidRPr="00E075ED">
        <w:rPr>
          <w:rFonts w:ascii="Verdana" w:hAnsi="Verdana" w:cs="Arial"/>
          <w:sz w:val="20"/>
          <w:szCs w:val="20"/>
        </w:rPr>
        <w:t xml:space="preserve">Tratándose del trámite de renovación, la persona que haya presentado la información para renovar su registro a más tardar el quinto día hábil del mes de abril, cumpliendo con el requisito exigido en el artículo 2.2.1.1.1.5.1. del Decreto 1082 de 2015, puede participar en los procedimientos de selección, debiéndose tener en cuenta la información antigua, esto es, la que estuviera en firme antes del cierre del proceso. </w:t>
      </w:r>
      <w:r w:rsidRPr="00E075ED">
        <w:rPr>
          <w:rFonts w:ascii="Verdana" w:hAnsi="Verdana" w:cs="Arial"/>
          <w:i/>
          <w:iCs/>
          <w:sz w:val="20"/>
          <w:szCs w:val="20"/>
        </w:rPr>
        <w:t>Así, en el periodo comprendido entre el momento de la solicitud de renovación y el momento en que adquiera firmeza la información renovada, debe emplearse la información del RUP que está en firme antes de iniciar el trámite de renovación, cuyos efectos no habrían cesado y se encontraría vigente. En todo caso, la evaluación de las ofertas se realizará con la información del RUP en firme antes del cierre del proceso.</w:t>
      </w:r>
      <w:r w:rsidRPr="00E075ED">
        <w:rPr>
          <w:rFonts w:ascii="Verdana" w:hAnsi="Verdana" w:cs="Arial"/>
          <w:sz w:val="20"/>
          <w:szCs w:val="20"/>
        </w:rPr>
        <w:t xml:space="preserve"> </w:t>
      </w:r>
    </w:p>
    <w:p w14:paraId="19D87A53" w14:textId="77777777" w:rsidR="002F2595" w:rsidRPr="00E075ED" w:rsidRDefault="002F2595" w:rsidP="002F2595">
      <w:pPr>
        <w:spacing w:after="0" w:line="240" w:lineRule="auto"/>
        <w:ind w:left="709" w:right="709"/>
        <w:contextualSpacing/>
        <w:jc w:val="both"/>
        <w:rPr>
          <w:rFonts w:ascii="Verdana" w:hAnsi="Verdana" w:cs="Arial"/>
          <w:sz w:val="20"/>
          <w:szCs w:val="20"/>
        </w:rPr>
      </w:pPr>
    </w:p>
    <w:p w14:paraId="20D97D0C" w14:textId="77777777" w:rsidR="002F2595" w:rsidRPr="00E075ED" w:rsidRDefault="002F2595" w:rsidP="002F2595">
      <w:pPr>
        <w:spacing w:after="0" w:line="240" w:lineRule="auto"/>
        <w:ind w:left="709" w:right="709"/>
        <w:contextualSpacing/>
        <w:jc w:val="both"/>
        <w:rPr>
          <w:rFonts w:ascii="Verdana" w:hAnsi="Verdana" w:cs="Arial"/>
          <w:sz w:val="20"/>
          <w:szCs w:val="20"/>
        </w:rPr>
      </w:pPr>
      <w:r w:rsidRPr="00E075ED">
        <w:rPr>
          <w:rFonts w:ascii="Verdana" w:hAnsi="Verdana" w:cs="Arial"/>
          <w:sz w:val="20"/>
          <w:szCs w:val="20"/>
        </w:rPr>
        <w:t xml:space="preserve">Para verificar que los efectos del RUP no han cesado, en los eventos que el proponente presentó la información para renovar su registro, es necesario que el certificado contenga la anotación de que el inscrito, a más tardar el quinto día hábil de abril de cada año, radicó ante la cámara de comercio los documentos para su renovación. En todo caso, si tal circunstancia no estuviese inscrita en el certificado, podrá acreditarse mediante el medio documental expedido por la cámara de comercio correspondiente. De este modo, al no existir tarifa legal que permita establecer la forma de acreditar el trámite de renovación, la entidad estatal debe verificar que el documento aportado por el proponente ofrezca certeza sobre el estado del trámite. </w:t>
      </w:r>
    </w:p>
    <w:p w14:paraId="529F065B" w14:textId="77777777" w:rsidR="002F2595" w:rsidRPr="00E075ED" w:rsidRDefault="002F2595" w:rsidP="002F2595">
      <w:pPr>
        <w:spacing w:after="0" w:line="240" w:lineRule="auto"/>
        <w:ind w:left="709" w:right="709"/>
        <w:contextualSpacing/>
        <w:jc w:val="both"/>
        <w:rPr>
          <w:rFonts w:ascii="Verdana" w:hAnsi="Verdana" w:cs="Arial"/>
          <w:sz w:val="20"/>
          <w:szCs w:val="20"/>
        </w:rPr>
      </w:pPr>
    </w:p>
    <w:p w14:paraId="39C3B876" w14:textId="77777777" w:rsidR="002F2595" w:rsidRPr="00E075ED" w:rsidRDefault="002F2595" w:rsidP="002F2595">
      <w:pPr>
        <w:spacing w:after="0" w:line="240" w:lineRule="auto"/>
        <w:ind w:left="709" w:right="709"/>
        <w:contextualSpacing/>
        <w:jc w:val="both"/>
        <w:rPr>
          <w:rFonts w:ascii="Verdana" w:hAnsi="Verdana" w:cs="Arial"/>
          <w:sz w:val="20"/>
          <w:szCs w:val="20"/>
        </w:rPr>
      </w:pPr>
      <w:r w:rsidRPr="00E075ED">
        <w:rPr>
          <w:rFonts w:ascii="Verdana" w:hAnsi="Verdana" w:cs="Arial"/>
          <w:sz w:val="20"/>
          <w:szCs w:val="20"/>
        </w:rPr>
        <w:t xml:space="preserve">La firmeza del acto de inscripción, renovación y actualización del RUP debe armonizarse con las prescripciones establecidas para la generalidad de los actos administrativos, esto es, de acuerdo con el artículo 87 de la Ley </w:t>
      </w:r>
      <w:r w:rsidRPr="00E075ED">
        <w:rPr>
          <w:rFonts w:ascii="Verdana" w:hAnsi="Verdana" w:cs="Arial"/>
          <w:sz w:val="20"/>
          <w:szCs w:val="20"/>
        </w:rPr>
        <w:lastRenderedPageBreak/>
        <w:t>1437 de 2011. Conforme con lo anterior, la persona natural o jurídica podrá presentarse a los procedimientos de selección cuanto el acto administrativo que realiza la inscripción del RUP se encuentra en firme, porque es un requisito para las personas naturales o jurídicas nacionales o extranjeras domiciliadas o con sucursal en Colombia, que aspiran celebrar contratos con las entidades estatales, estar inscritas en él, salvo las excepciones establecidas en la ley”. [Énfasis fuera del texto original]</w:t>
      </w:r>
    </w:p>
    <w:p w14:paraId="248853D2" w14:textId="77777777" w:rsidR="002F2595" w:rsidRPr="007D7696" w:rsidRDefault="002F2595" w:rsidP="002F2595">
      <w:pPr>
        <w:spacing w:after="0" w:line="276" w:lineRule="auto"/>
        <w:ind w:left="709" w:right="709"/>
        <w:contextualSpacing/>
        <w:jc w:val="both"/>
        <w:rPr>
          <w:rFonts w:ascii="Verdana" w:hAnsi="Verdana" w:cs="Arial"/>
        </w:rPr>
      </w:pPr>
    </w:p>
    <w:p w14:paraId="1D0467AC" w14:textId="77777777" w:rsidR="002F2595" w:rsidRPr="00392E37" w:rsidRDefault="002F2595" w:rsidP="002F2595">
      <w:pPr>
        <w:spacing w:after="120" w:line="276" w:lineRule="auto"/>
        <w:ind w:firstLine="709"/>
        <w:jc w:val="both"/>
        <w:rPr>
          <w:rFonts w:ascii="Verdana" w:hAnsi="Verdana" w:cs="Arial"/>
        </w:rPr>
      </w:pPr>
      <w:r w:rsidRPr="00392E37">
        <w:rPr>
          <w:rFonts w:ascii="Verdana" w:hAnsi="Verdana" w:cs="Arial"/>
        </w:rPr>
        <w:t xml:space="preserve">En efecto, la Circular Externa Única establece que, con el fin de que el RUP se mantenga vigente y continúe produciendo efectos, se debe realizar la renovación del mismo, consistente en que el proponente presente, antes del quinto día hábil del mes de abril de cada año, la información requerida ante la cámara de comercio respectiva. </w:t>
      </w:r>
    </w:p>
    <w:p w14:paraId="4D09F6CB" w14:textId="77777777" w:rsidR="002F2595" w:rsidRDefault="002F2595" w:rsidP="002F2595">
      <w:pPr>
        <w:spacing w:after="120" w:line="276" w:lineRule="auto"/>
        <w:ind w:firstLine="709"/>
        <w:jc w:val="both"/>
        <w:rPr>
          <w:rFonts w:ascii="Verdana" w:hAnsi="Verdana" w:cs="Arial"/>
        </w:rPr>
      </w:pPr>
      <w:r>
        <w:rPr>
          <w:rFonts w:ascii="Verdana" w:hAnsi="Verdana" w:cs="Arial"/>
        </w:rPr>
        <w:t>Ahora bien</w:t>
      </w:r>
      <w:r w:rsidRPr="00392E37">
        <w:rPr>
          <w:rFonts w:ascii="Verdana" w:hAnsi="Verdana" w:cs="Arial"/>
        </w:rPr>
        <w:t xml:space="preserve">, tratándose del trámite administrativo de la </w:t>
      </w:r>
      <w:r w:rsidRPr="00392E37">
        <w:rPr>
          <w:rFonts w:ascii="Verdana" w:hAnsi="Verdana" w:cs="Arial"/>
          <w:i/>
          <w:iCs/>
        </w:rPr>
        <w:t>actualización</w:t>
      </w:r>
      <w:r w:rsidRPr="00392E37">
        <w:rPr>
          <w:rFonts w:ascii="Verdana" w:hAnsi="Verdana" w:cs="Arial"/>
        </w:rPr>
        <w:t>, sucede algo similar con la renovación, en el sentido de que, si la actualización no estaba en firme para el momento del cierre del proceso, en la evaluación se tendrá en cuenta únicamente la información que estaba en firme para dicho momento. Lo que no deben hacer las entidades es rechazar la oferta bajo el argumento de que la actualización no está en firme –como si no hubiera una inscripción vigente en el RUP–, ya que simplemente se debe evaluar la oferta prescindiendo de la nueva información incluida –que no adquirió firmeza–, pues, aunque la nueva información –actualización– esté pendiente de adquirir firmeza, para el momento del cierre del proceso el oferente tenía su inscripción vigente y en firme.</w:t>
      </w:r>
    </w:p>
    <w:p w14:paraId="124DA443" w14:textId="77777777" w:rsidR="002F2595" w:rsidRPr="00B61AAB" w:rsidRDefault="002F2595" w:rsidP="002F2595">
      <w:pPr>
        <w:spacing w:after="120" w:line="276" w:lineRule="auto"/>
        <w:ind w:firstLine="709"/>
        <w:jc w:val="both"/>
        <w:rPr>
          <w:rFonts w:ascii="Verdana" w:hAnsi="Verdana" w:cs="Arial"/>
          <w:lang w:val="es-MX"/>
        </w:rPr>
      </w:pPr>
      <w:r w:rsidRPr="00B61AAB">
        <w:rPr>
          <w:rFonts w:ascii="Verdana" w:hAnsi="Verdana" w:cs="Arial"/>
        </w:rPr>
        <w:t xml:space="preserve">Finalmente, es menester analizar si el RUP debe estar </w:t>
      </w:r>
      <w:r>
        <w:rPr>
          <w:rFonts w:ascii="Verdana" w:hAnsi="Verdana" w:cs="Arial"/>
        </w:rPr>
        <w:t>en firme</w:t>
      </w:r>
      <w:r w:rsidRPr="00B61AAB">
        <w:rPr>
          <w:rFonts w:ascii="Verdana" w:hAnsi="Verdana" w:cs="Arial"/>
        </w:rPr>
        <w:t xml:space="preserve"> para el momento cierre del proceso de selección o </w:t>
      </w:r>
      <w:r>
        <w:rPr>
          <w:rFonts w:ascii="Verdana" w:hAnsi="Verdana" w:cs="Arial"/>
        </w:rPr>
        <w:t xml:space="preserve">se es necesario que se mantenga vigente y esté en firme hasta el momento en que se celebre </w:t>
      </w:r>
      <w:r w:rsidRPr="00B61AAB">
        <w:rPr>
          <w:rFonts w:ascii="Verdana" w:hAnsi="Verdana" w:cs="Arial"/>
        </w:rPr>
        <w:t xml:space="preserve">la audiencia de subasta. Al respecto, esta Agencia considera que, </w:t>
      </w:r>
      <w:r w:rsidRPr="00B61AAB">
        <w:rPr>
          <w:rFonts w:ascii="Verdana" w:hAnsi="Verdana" w:cs="Arial"/>
          <w:lang w:val="es-MX"/>
        </w:rPr>
        <w:t>si para ese momento del cierre del proceso el Proponente tenía en firme el RUP estará habilitado para participar en el proceso</w:t>
      </w:r>
      <w:r>
        <w:rPr>
          <w:rFonts w:ascii="Verdana" w:hAnsi="Verdana" w:cs="Arial"/>
          <w:lang w:val="es-MX"/>
        </w:rPr>
        <w:t xml:space="preserve"> y ser adjudicatario del contrato</w:t>
      </w:r>
      <w:r w:rsidRPr="00B61AAB">
        <w:rPr>
          <w:rFonts w:ascii="Verdana" w:hAnsi="Verdana" w:cs="Arial"/>
          <w:lang w:val="es-MX"/>
        </w:rPr>
        <w:t xml:space="preserve">. </w:t>
      </w:r>
    </w:p>
    <w:p w14:paraId="47A36200" w14:textId="77777777" w:rsidR="002F2595" w:rsidRPr="00911055" w:rsidRDefault="002F2595" w:rsidP="002F2595">
      <w:pPr>
        <w:spacing w:after="0" w:line="276" w:lineRule="auto"/>
        <w:jc w:val="both"/>
        <w:rPr>
          <w:rFonts w:ascii="Verdana" w:hAnsi="Verdana" w:cs="Arial"/>
        </w:rPr>
      </w:pPr>
    </w:p>
    <w:p w14:paraId="61F374A9" w14:textId="77777777" w:rsidR="002F2595" w:rsidRPr="00911055" w:rsidRDefault="002F2595" w:rsidP="002F2595">
      <w:pPr>
        <w:spacing w:after="0" w:line="276" w:lineRule="auto"/>
        <w:jc w:val="both"/>
        <w:rPr>
          <w:rFonts w:ascii="Verdana" w:hAnsi="Verdana" w:cs="Arial"/>
          <w:shd w:val="clear" w:color="auto" w:fill="FFFFFF"/>
        </w:rPr>
      </w:pPr>
      <w:r>
        <w:rPr>
          <w:rFonts w:ascii="Verdana" w:hAnsi="Verdana" w:cs="Arial"/>
        </w:rPr>
        <w:t>ii</w:t>
      </w:r>
      <w:r w:rsidRPr="00911055">
        <w:rPr>
          <w:rFonts w:ascii="Verdana" w:hAnsi="Verdana" w:cs="Arial"/>
        </w:rPr>
        <w:t xml:space="preserve">. </w:t>
      </w:r>
      <w:r>
        <w:rPr>
          <w:rFonts w:ascii="Verdana" w:eastAsia="Calibri" w:hAnsi="Verdana" w:cs="Arial"/>
        </w:rPr>
        <w:t xml:space="preserve">Es pertinente señalar que </w:t>
      </w:r>
      <w:r w:rsidRPr="00911055">
        <w:rPr>
          <w:rFonts w:ascii="Verdana" w:eastAsia="Calibri" w:hAnsi="Verdana" w:cs="Arial"/>
        </w:rPr>
        <w:t xml:space="preserve">la Corte Constitucional precisó que el legislador descentralizó la función administrativa de llevar el Registro Único de Proponentes radicándola en cabeza de las Cámaras de Comercio. Dichas entidades deben ejercer esta actividad atendiendo a los principios establecidos en la Constitución Política, particularmente a los del artículo 209 superior, concordantes con lo dispuesto en la ley 80 de 1993 y en los artículos 3º de la Ley 489 de 1998 y 13 </w:t>
      </w:r>
      <w:r w:rsidRPr="00911055">
        <w:rPr>
          <w:rFonts w:ascii="Verdana" w:eastAsia="Calibri" w:hAnsi="Verdana" w:cs="Arial"/>
        </w:rPr>
        <w:lastRenderedPageBreak/>
        <w:t xml:space="preserve">de la Ley 1447 de 2011. </w:t>
      </w:r>
      <w:r w:rsidRPr="00911055">
        <w:rPr>
          <w:rFonts w:ascii="Verdana" w:hAnsi="Verdana" w:cs="Arial"/>
          <w:shd w:val="clear" w:color="auto" w:fill="FFFFFF"/>
        </w:rPr>
        <w:t>En tal sentido</w:t>
      </w:r>
      <w:r>
        <w:rPr>
          <w:rFonts w:ascii="Verdana" w:hAnsi="Verdana" w:cs="Arial"/>
          <w:shd w:val="clear" w:color="auto" w:fill="FFFFFF"/>
        </w:rPr>
        <w:t>,</w:t>
      </w:r>
      <w:r w:rsidRPr="00911055">
        <w:rPr>
          <w:rFonts w:ascii="Verdana" w:hAnsi="Verdana" w:cs="Arial"/>
          <w:shd w:val="clear" w:color="auto" w:fill="FFFFFF"/>
        </w:rPr>
        <w:t xml:space="preserve"> la Corte explicó la función registral de las Cámaras de Comercio y la confiabilidad de la información en él contenida de la siguiente manera:</w:t>
      </w:r>
    </w:p>
    <w:p w14:paraId="53CF6F5B" w14:textId="77777777" w:rsidR="002F2595" w:rsidRPr="00911055" w:rsidRDefault="002F2595" w:rsidP="002F2595">
      <w:pPr>
        <w:spacing w:after="0" w:line="276" w:lineRule="auto"/>
        <w:ind w:firstLine="708"/>
        <w:jc w:val="both"/>
        <w:rPr>
          <w:rFonts w:ascii="Verdana" w:hAnsi="Verdana" w:cs="Arial"/>
          <w:shd w:val="clear" w:color="auto" w:fill="FFFFFF"/>
        </w:rPr>
      </w:pPr>
    </w:p>
    <w:p w14:paraId="57EFC87B" w14:textId="77777777" w:rsidR="002F2595" w:rsidRPr="00EF718B" w:rsidRDefault="002F2595" w:rsidP="002F2595">
      <w:pPr>
        <w:spacing w:after="0" w:line="240" w:lineRule="auto"/>
        <w:ind w:left="709" w:right="709"/>
        <w:jc w:val="both"/>
        <w:rPr>
          <w:rFonts w:ascii="Verdana" w:hAnsi="Verdana" w:cs="Arial"/>
          <w:sz w:val="20"/>
          <w:szCs w:val="20"/>
          <w:shd w:val="clear" w:color="auto" w:fill="FFFFFF"/>
        </w:rPr>
      </w:pPr>
      <w:r w:rsidRPr="00EF718B">
        <w:rPr>
          <w:rFonts w:ascii="Verdana" w:hAnsi="Verdana" w:cs="Arial"/>
          <w:sz w:val="20"/>
          <w:szCs w:val="20"/>
          <w:shd w:val="clear" w:color="auto" w:fill="FFFFFF"/>
        </w:rPr>
        <w:t xml:space="preserve">La función registral de las Cámaras de Comercio ha sido unificada a través del Registro Único Empresarial y Social -RUES-, conformado, entre otros, por el Registro Mercantil, el Registro Único Empresarial -RUE-, el Registro Único de Proponentes -RUP- y el Registro de Entidades sin ánimo de lucro, todo para ofrecer al Estado, a la sociedad, a los empresarios, a los contratistas, a las entidades de economía solidaria y a las entidades sin ánimo de lucro una herramienta confiable de información unificada útil en el campo nacional y en el internacional. En ejercicio de la función registral asignada por la ley a las Cámaras de Comercio estas administran el Registro Único de proponente -RUP, como también regulan los procedimientos a aplicar para los actos de registro, clasificación y calificación de los mismos, recursos que se pueden interponer en contra de tales actos, derechos de las personas naturales y jurídicas inscritas, entre varias materias propias de esta actividad. En suma, las Cámaras de Comercio, mediante delegación de funciones tienen a su cargo la administración del RUP o Registro Único de Proponentes. Para la respectiva inscripción el Gobierno Nacional adoptó el formulario único, estableció cuáles son los documentos requeridos para la inscripción y aprobó el modelo de certificación que expiden las Cámaras. Con la información recaudada en el RUP las Cámaras conforman un registro especial de los inscritos, clasificándolos por actividades, especialidades y grupos, atendiendo a los bienes y servicios ofrecidos. El RUP tiene como finalidad suministrar a las entidades del Estado y en general a todas las personas interesadas en celebrar contratos, la información relacionada con un contratista, particularmente en lo relacionado con su experiencia contractual, idoneidad financiera y capacidad técnica. El RUP fue concebido por el legislador para (i) unificar la reglamentación y la información de todos los registros de proponentes, (ii) simplificar la tarea de los contratistas en sus trámites respecto de la administración, haciendo que con la sola inscripción en la Cámara de Comercio del domicilio del proponente el interesado quede válidamente registrado ante todas las entidades del país, y (iii) dar transparencia al proceso de inscripción en el registro. El artículo 6º de la ley 1150 de 2007 comprende tres partes: 6.1. Del proceso de inscripción en el Registro Único de Proponentes (RUP); 6.2. De la información sobre contratos, multas y sanciones a los inscritos y 6.3. De la impugnación de la inscripción en el Registro Único de Proponentes (RUP). El inciso quinto del numeral 6.3. prevé que cuando la Cámara de Comercio establezca la existencia de graves inconsistencias relacionadas con la información y el trámite propio de la inscripción en el RUP, procederá a cancelar la inscripción en el registro quedando el proponente inhabilitado para contratar con las entidades estatales por el término de </w:t>
      </w:r>
      <w:r w:rsidRPr="00EF718B">
        <w:rPr>
          <w:rFonts w:ascii="Verdana" w:hAnsi="Verdana" w:cs="Arial"/>
          <w:sz w:val="20"/>
          <w:szCs w:val="20"/>
          <w:shd w:val="clear" w:color="auto" w:fill="FFFFFF"/>
        </w:rPr>
        <w:lastRenderedPageBreak/>
        <w:t>cinco (5) años, sin perjuicio de las acciones penales a que haya lugar. Si el proponente reincide en esta clase de comportamiento, la Cámara de Comercio lo inhabilitará de manera permanente. Es decir, el segmento demandado hace parte del repertorio de medidas que las Cámaras de Comercio pueden adoptar en relación con el proponente registrado en el RUP que con sus actos dolosos defraude la confianza considerada como elemento fundamental de las relaciones contractuales con el Estado</w:t>
      </w:r>
      <w:r w:rsidRPr="00EF718B">
        <w:rPr>
          <w:rStyle w:val="Refdenotaalpie"/>
          <w:rFonts w:ascii="Verdana" w:eastAsia="Calibri" w:hAnsi="Verdana" w:cs="Arial"/>
          <w:sz w:val="20"/>
          <w:szCs w:val="20"/>
        </w:rPr>
        <w:footnoteReference w:id="23"/>
      </w:r>
      <w:r w:rsidRPr="00EF718B">
        <w:rPr>
          <w:rFonts w:ascii="Verdana" w:hAnsi="Verdana" w:cs="Arial"/>
          <w:sz w:val="20"/>
          <w:szCs w:val="20"/>
          <w:shd w:val="clear" w:color="auto" w:fill="FFFFFF"/>
        </w:rPr>
        <w:t xml:space="preserve">. </w:t>
      </w:r>
    </w:p>
    <w:p w14:paraId="24EAE908" w14:textId="77777777" w:rsidR="002F2595" w:rsidRPr="00911055" w:rsidRDefault="002F2595" w:rsidP="002F2595">
      <w:pPr>
        <w:spacing w:after="0" w:line="276" w:lineRule="auto"/>
        <w:ind w:firstLine="708"/>
        <w:jc w:val="both"/>
        <w:rPr>
          <w:rFonts w:ascii="Verdana" w:eastAsia="Calibri" w:hAnsi="Verdana" w:cs="Arial"/>
        </w:rPr>
      </w:pPr>
    </w:p>
    <w:p w14:paraId="62FAA348" w14:textId="77777777" w:rsidR="002F2595" w:rsidRPr="00911055" w:rsidRDefault="002F2595" w:rsidP="002F2595">
      <w:pPr>
        <w:spacing w:after="0" w:line="276" w:lineRule="auto"/>
        <w:ind w:firstLine="709"/>
        <w:jc w:val="both"/>
        <w:rPr>
          <w:rFonts w:ascii="Verdana" w:eastAsia="Calibri" w:hAnsi="Verdana" w:cs="Arial"/>
        </w:rPr>
      </w:pPr>
      <w:r w:rsidRPr="00911055">
        <w:rPr>
          <w:rFonts w:ascii="Verdana" w:eastAsia="Calibri" w:hAnsi="Verdana" w:cs="Arial"/>
        </w:rPr>
        <w:t>Bajo este contexto, la capacidad jurídica, las condiciones de experiencia, la capacidad financiera y de organización de los proponentes deberán verificarse exclusivamente con el Registro Único de Proponentes, pues constituye plena prueba de la información contenida en él. No obstante, el RUP no es exigible en algunos procedimientos de selección, como en la contratación directa, la mínima cuantía, la prestación de servicios de salud, enajenación de bienes del Estado, la adquisición de productos de origen o destinación agropecuaria ofrecidos en bolsas de productos, los contratos de concesión y los contratos que celebren las empresas industriales y comerciales del Estado y las sociedades de economía mixta, que tengan por objeto el desarrollo de sus actividades industriales y comerciales, razón por la cual las entidades estatales deben verificar directamente el cumplimiento de los requisitos habilitantes.</w:t>
      </w:r>
    </w:p>
    <w:p w14:paraId="4456F705" w14:textId="77777777" w:rsidR="002F2595" w:rsidRPr="00911055" w:rsidRDefault="002F2595" w:rsidP="002F2595">
      <w:pPr>
        <w:spacing w:after="0" w:line="276" w:lineRule="auto"/>
        <w:jc w:val="both"/>
        <w:rPr>
          <w:rFonts w:ascii="Verdana" w:eastAsia="Calibri" w:hAnsi="Verdana" w:cs="Arial"/>
        </w:rPr>
      </w:pPr>
    </w:p>
    <w:p w14:paraId="574F49F1" w14:textId="77777777" w:rsidR="002F2595" w:rsidRDefault="002F2595" w:rsidP="002F2595">
      <w:pPr>
        <w:pStyle w:val="NormalWeb"/>
        <w:spacing w:before="120" w:beforeAutospacing="0" w:after="0" w:afterAutospacing="0" w:line="276" w:lineRule="auto"/>
        <w:jc w:val="both"/>
        <w:rPr>
          <w:rFonts w:ascii="Verdana" w:hAnsi="Verdana" w:cs="Arial"/>
          <w:sz w:val="22"/>
          <w:szCs w:val="22"/>
        </w:rPr>
      </w:pPr>
      <w:r w:rsidRPr="0092482B">
        <w:rPr>
          <w:rFonts w:ascii="Verdana" w:hAnsi="Verdana" w:cs="Arial"/>
          <w:sz w:val="22"/>
          <w:szCs w:val="22"/>
        </w:rPr>
        <w:t xml:space="preserve">iii. </w:t>
      </w:r>
      <w:r>
        <w:rPr>
          <w:rFonts w:ascii="Verdana" w:hAnsi="Verdana" w:cs="Arial"/>
          <w:sz w:val="22"/>
          <w:szCs w:val="22"/>
        </w:rPr>
        <w:t xml:space="preserve">Como se expuso en las consideraciones anteriores, el RUP contiene </w:t>
      </w:r>
      <w:r w:rsidRPr="0092482B">
        <w:rPr>
          <w:rFonts w:ascii="Verdana" w:hAnsi="Verdana" w:cs="Arial"/>
          <w:sz w:val="22"/>
          <w:szCs w:val="22"/>
        </w:rPr>
        <w:t>la información de las personas naturales y jurídicas interesadas en contratar con el Estado. Su finalidad es centralizar los datos q</w:t>
      </w:r>
      <w:r>
        <w:rPr>
          <w:rFonts w:ascii="Verdana" w:hAnsi="Verdana" w:cs="Arial"/>
          <w:sz w:val="22"/>
          <w:szCs w:val="22"/>
        </w:rPr>
        <w:t>ue evidencian la capacidad jurídica, técnica, financiera y organizacional</w:t>
      </w:r>
      <w:r w:rsidRPr="0092482B">
        <w:rPr>
          <w:rFonts w:ascii="Verdana" w:hAnsi="Verdana" w:cs="Arial"/>
          <w:sz w:val="22"/>
          <w:szCs w:val="22"/>
        </w:rPr>
        <w:t xml:space="preserve"> de los posibles oferentes,</w:t>
      </w:r>
      <w:r>
        <w:rPr>
          <w:rFonts w:ascii="Verdana" w:hAnsi="Verdana" w:cs="Arial"/>
          <w:sz w:val="22"/>
          <w:szCs w:val="22"/>
        </w:rPr>
        <w:t xml:space="preserve"> entre otros aspectos,</w:t>
      </w:r>
      <w:r w:rsidRPr="0092482B">
        <w:rPr>
          <w:rFonts w:ascii="Verdana" w:hAnsi="Verdana" w:cs="Arial"/>
          <w:sz w:val="22"/>
          <w:szCs w:val="22"/>
        </w:rPr>
        <w:t xml:space="preserve"> de manera que las entidades públicas puedan verificar con mayor facilidad la idoneidad de quienes participan en los procesos de</w:t>
      </w:r>
      <w:r>
        <w:rPr>
          <w:rFonts w:ascii="Verdana" w:hAnsi="Verdana" w:cs="Arial"/>
          <w:sz w:val="22"/>
          <w:szCs w:val="22"/>
        </w:rPr>
        <w:t xml:space="preserve"> contratación pública</w:t>
      </w:r>
      <w:r w:rsidRPr="0092482B">
        <w:rPr>
          <w:rFonts w:ascii="Verdana" w:hAnsi="Verdana" w:cs="Arial"/>
          <w:sz w:val="22"/>
          <w:szCs w:val="22"/>
        </w:rPr>
        <w:t>.</w:t>
      </w:r>
      <w:r>
        <w:rPr>
          <w:rFonts w:ascii="Verdana" w:hAnsi="Verdana" w:cs="Arial"/>
          <w:sz w:val="22"/>
          <w:szCs w:val="22"/>
        </w:rPr>
        <w:t xml:space="preserve"> En esta línea, el artículo </w:t>
      </w:r>
      <w:bookmarkStart w:id="1" w:name="ver_30312968"/>
      <w:bookmarkStart w:id="2" w:name="ver_30246155"/>
      <w:bookmarkStart w:id="3" w:name="ver_30242594"/>
      <w:bookmarkStart w:id="4" w:name="ver_30051301"/>
      <w:bookmarkEnd w:id="1"/>
      <w:bookmarkEnd w:id="2"/>
      <w:bookmarkEnd w:id="3"/>
      <w:bookmarkEnd w:id="4"/>
      <w:r>
        <w:rPr>
          <w:rFonts w:ascii="Verdana" w:hAnsi="Verdana" w:cs="Arial"/>
          <w:sz w:val="22"/>
          <w:szCs w:val="22"/>
        </w:rPr>
        <w:t xml:space="preserve">2.2.1.1.1.5.6. del Decreto 1082 de 2015 prescribe: </w:t>
      </w:r>
    </w:p>
    <w:p w14:paraId="17D47533" w14:textId="77777777" w:rsidR="002F2595" w:rsidRPr="00FD0D3A" w:rsidRDefault="002F2595" w:rsidP="002F2595">
      <w:pPr>
        <w:pStyle w:val="NormalWeb"/>
        <w:spacing w:before="120" w:beforeAutospacing="0" w:after="0" w:afterAutospacing="0" w:line="276" w:lineRule="auto"/>
        <w:jc w:val="both"/>
        <w:rPr>
          <w:rFonts w:ascii="Verdana" w:hAnsi="Verdana" w:cs="Arial"/>
          <w:sz w:val="22"/>
          <w:szCs w:val="22"/>
        </w:rPr>
      </w:pPr>
    </w:p>
    <w:p w14:paraId="4CA0E66A" w14:textId="77777777" w:rsidR="002F2595" w:rsidRDefault="002F2595" w:rsidP="002F2595">
      <w:pPr>
        <w:pStyle w:val="NormalWeb"/>
        <w:spacing w:before="0" w:beforeAutospacing="0" w:after="0" w:afterAutospacing="0" w:line="276" w:lineRule="auto"/>
        <w:ind w:left="709" w:right="709"/>
        <w:jc w:val="both"/>
        <w:rPr>
          <w:rFonts w:ascii="Verdana" w:hAnsi="Verdana" w:cs="Arial"/>
          <w:sz w:val="20"/>
          <w:szCs w:val="20"/>
        </w:rPr>
      </w:pPr>
      <w:r w:rsidRPr="00FD0D3A">
        <w:rPr>
          <w:rFonts w:ascii="Verdana" w:hAnsi="Verdana" w:cs="Arial"/>
          <w:bCs/>
          <w:sz w:val="20"/>
          <w:szCs w:val="20"/>
        </w:rPr>
        <w:t>Artículo 2.2.1.1.1.5.6. </w:t>
      </w:r>
      <w:r w:rsidRPr="00FD0D3A">
        <w:rPr>
          <w:rFonts w:ascii="Verdana" w:hAnsi="Verdana" w:cs="Arial"/>
          <w:bCs/>
          <w:i/>
          <w:iCs/>
          <w:sz w:val="20"/>
          <w:szCs w:val="20"/>
        </w:rPr>
        <w:t>Certificado del RUP.</w:t>
      </w:r>
      <w:r w:rsidRPr="00FD0D3A">
        <w:rPr>
          <w:rFonts w:ascii="Verdana" w:hAnsi="Verdana" w:cs="Arial"/>
          <w:b/>
          <w:bCs/>
          <w:i/>
          <w:iCs/>
          <w:sz w:val="20"/>
          <w:szCs w:val="20"/>
        </w:rPr>
        <w:t> </w:t>
      </w:r>
      <w:r w:rsidRPr="00FD0D3A">
        <w:rPr>
          <w:rFonts w:ascii="Verdana" w:hAnsi="Verdana" w:cs="Arial"/>
          <w:sz w:val="20"/>
          <w:szCs w:val="20"/>
        </w:rPr>
        <w:t xml:space="preserve">El certificado del RUP debe contener: (a) los bienes, obras y servicios para los cuales está inscrito el proponente de acuerdo con el Clasificador de Bienes y Servicios; (b) los requisitos e indicadores a los que se refiere el artículo 2.2.1.1.1.5.3 del presente decreto; (c) la información relativa a contratos, multas, sanciones e inhabilidades; y (d) la información histórica de experiencia </w:t>
      </w:r>
      <w:r w:rsidRPr="00FD0D3A">
        <w:rPr>
          <w:rFonts w:ascii="Verdana" w:hAnsi="Verdana" w:cs="Arial"/>
          <w:sz w:val="20"/>
          <w:szCs w:val="20"/>
        </w:rPr>
        <w:lastRenderedPageBreak/>
        <w:t>que el proponente ha inscrito en el RUP. Las cámaras de comercio expedirán el certificado del RUP por solicitud de cualquier interesado. Las Entidades Estatales podrán acceder en línea y de forma gratuita a la información inscrita en el RUP. </w:t>
      </w:r>
    </w:p>
    <w:p w14:paraId="53B455E3" w14:textId="77777777" w:rsidR="002F2595" w:rsidRDefault="002F2595" w:rsidP="002F2595">
      <w:pPr>
        <w:pStyle w:val="NormalWeb"/>
        <w:spacing w:before="0" w:beforeAutospacing="0" w:after="0" w:afterAutospacing="0" w:line="276" w:lineRule="auto"/>
        <w:ind w:right="709"/>
        <w:jc w:val="both"/>
        <w:rPr>
          <w:rFonts w:ascii="Verdana" w:hAnsi="Verdana" w:cs="Arial"/>
          <w:sz w:val="20"/>
          <w:szCs w:val="20"/>
        </w:rPr>
      </w:pPr>
    </w:p>
    <w:p w14:paraId="484FB616" w14:textId="77777777" w:rsidR="002F2595" w:rsidRDefault="002F2595" w:rsidP="002F2595">
      <w:pPr>
        <w:pStyle w:val="NormalWeb"/>
        <w:spacing w:before="0" w:beforeAutospacing="0" w:after="120" w:afterAutospacing="0" w:line="276" w:lineRule="auto"/>
        <w:jc w:val="both"/>
        <w:rPr>
          <w:rFonts w:ascii="Verdana" w:hAnsi="Verdana" w:cs="Arial"/>
          <w:color w:val="000000"/>
          <w:sz w:val="22"/>
          <w:szCs w:val="22"/>
        </w:rPr>
      </w:pPr>
      <w:r w:rsidRPr="00967FF8">
        <w:rPr>
          <w:rFonts w:ascii="Verdana" w:hAnsi="Verdana" w:cs="Arial"/>
          <w:sz w:val="22"/>
          <w:szCs w:val="20"/>
        </w:rPr>
        <w:tab/>
      </w:r>
      <w:r w:rsidRPr="00967FF8">
        <w:rPr>
          <w:rFonts w:ascii="Verdana" w:hAnsi="Verdana" w:cs="Arial"/>
          <w:sz w:val="22"/>
          <w:szCs w:val="22"/>
        </w:rPr>
        <w:t>A partir de la disposición precitada, se encuentra que las cámaras de comercio expedirán el certificado del RUP por solicitud de cualquier interesado y que las entidades pueden acceder en línea y de forma gratuita a la información que se inscribe en el RUP. Esto último es congruente con el marco normativo que regula la simplificación de trámites, establecida en el Decreto Ley 019 de 2012 “</w:t>
      </w:r>
      <w:r w:rsidRPr="00967FF8">
        <w:rPr>
          <w:rFonts w:ascii="Verdana" w:hAnsi="Verdana" w:cs="Arial"/>
          <w:bCs/>
          <w:sz w:val="22"/>
          <w:szCs w:val="22"/>
        </w:rPr>
        <w:t xml:space="preserve">por el cual se dictan normas para suprimir o reformar regulaciones, procedimientos y trámites innecesarios existentes en la Administración Pública”. En dicha Ley busca garantizarse la moralidad, la celeridad, la economía y la simplicidad en las actuaciones administrativas. Ejemplo de ello, se encuentra el artículo 15 del Decreto Ley 019 de 2012, el cual prescribe que </w:t>
      </w:r>
      <w:r w:rsidRPr="00967FF8">
        <w:rPr>
          <w:rFonts w:ascii="Verdana" w:hAnsi="Verdana" w:cs="Arial"/>
          <w:color w:val="000000"/>
          <w:sz w:val="22"/>
          <w:szCs w:val="22"/>
        </w:rPr>
        <w:t>las entidades públicas y privadas que cumplan funciones públicas o presten servicios públicos, pueden conectarse gratuitamente a los registros públicos que llevan las entidades encargadas de expedir los certificados de existencia y representación legal de las personas jurídicas, los certificados de tradición de bienes inmuebles, naves, aeronaves y vehículos y los certificados tributarios, en las condiciones y con las seguridades requeridas que establezca el reglamento sirviendo tal consulta para prescindir de la solicitud del certificado</w:t>
      </w:r>
      <w:r w:rsidRPr="00967FF8">
        <w:rPr>
          <w:rFonts w:ascii="Verdana" w:hAnsi="Verdana" w:cs="Arial"/>
          <w:color w:val="000000"/>
          <w:sz w:val="22"/>
          <w:szCs w:val="22"/>
          <w:vertAlign w:val="superscript"/>
        </w:rPr>
        <w:footnoteReference w:id="24"/>
      </w:r>
      <w:r w:rsidRPr="00967FF8">
        <w:rPr>
          <w:rFonts w:ascii="Verdana" w:hAnsi="Verdana" w:cs="Arial"/>
          <w:color w:val="000000"/>
          <w:sz w:val="22"/>
          <w:szCs w:val="22"/>
        </w:rPr>
        <w:t xml:space="preserve">. </w:t>
      </w:r>
    </w:p>
    <w:p w14:paraId="350954EA" w14:textId="77777777" w:rsidR="002F2595" w:rsidRPr="0052070F" w:rsidRDefault="002F2595" w:rsidP="002F2595">
      <w:pPr>
        <w:spacing w:before="120" w:after="120" w:line="276" w:lineRule="auto"/>
        <w:ind w:firstLine="708"/>
        <w:jc w:val="both"/>
        <w:rPr>
          <w:rFonts w:ascii="Verdana" w:eastAsia="Times New Roman" w:hAnsi="Verdana" w:cs="Arial"/>
          <w:color w:val="000000"/>
          <w:lang w:eastAsia="es-CO"/>
        </w:rPr>
      </w:pPr>
      <w:r w:rsidRPr="0092482B">
        <w:rPr>
          <w:rFonts w:ascii="Verdana" w:eastAsia="Times New Roman" w:hAnsi="Verdana" w:cs="Arial"/>
          <w:color w:val="000000"/>
          <w:lang w:eastAsia="es-CO"/>
        </w:rPr>
        <w:t xml:space="preserve">La implementación de estos mecanismos tecnológicos de intercambio de información para la verificación de </w:t>
      </w:r>
      <w:r>
        <w:rPr>
          <w:rFonts w:ascii="Verdana" w:eastAsia="Times New Roman" w:hAnsi="Verdana" w:cs="Arial"/>
          <w:color w:val="000000"/>
          <w:lang w:eastAsia="es-CO"/>
        </w:rPr>
        <w:t xml:space="preserve">cierto tipo de documentos </w:t>
      </w:r>
      <w:r w:rsidRPr="0092482B">
        <w:rPr>
          <w:rFonts w:ascii="Verdana" w:eastAsia="Times New Roman" w:hAnsi="Verdana" w:cs="Arial"/>
          <w:color w:val="000000"/>
          <w:lang w:eastAsia="es-CO"/>
        </w:rPr>
        <w:t>es uno de los aspectos en los que encuentra aplicabilidad lo dispuesto en el artículo 227 de la Ley 1450 de 2011, al r</w:t>
      </w:r>
      <w:r>
        <w:rPr>
          <w:rFonts w:ascii="Verdana" w:eastAsia="Times New Roman" w:hAnsi="Verdana" w:cs="Arial"/>
          <w:color w:val="000000"/>
          <w:lang w:eastAsia="es-CO"/>
        </w:rPr>
        <w:t>eferirse a la “</w:t>
      </w:r>
      <w:r w:rsidRPr="0092482B">
        <w:rPr>
          <w:rFonts w:ascii="Verdana" w:eastAsia="Times New Roman" w:hAnsi="Verdana" w:cs="Arial"/>
          <w:color w:val="000000"/>
          <w:lang w:eastAsia="es-CO"/>
        </w:rPr>
        <w:t>integración de los sistemas de información para el ejercicio efi</w:t>
      </w:r>
      <w:r>
        <w:rPr>
          <w:rFonts w:ascii="Verdana" w:eastAsia="Times New Roman" w:hAnsi="Verdana" w:cs="Arial"/>
          <w:color w:val="000000"/>
          <w:lang w:eastAsia="es-CO"/>
        </w:rPr>
        <w:t>ciente y adecuado de la función”</w:t>
      </w:r>
      <w:r w:rsidRPr="0092482B">
        <w:rPr>
          <w:rFonts w:ascii="Verdana" w:eastAsia="Times New Roman" w:hAnsi="Verdana" w:cs="Arial"/>
          <w:color w:val="000000"/>
          <w:lang w:eastAsia="es-CO"/>
        </w:rPr>
        <w:t>, así como lo dispuesto en el artículo 15 del Decreto ley 019 de 2012, disposiciones que desarrollan mecanismos dirigidos a racionalizar trámites comunes en el normal funcionamiento de</w:t>
      </w:r>
      <w:r>
        <w:rPr>
          <w:rFonts w:ascii="Verdana" w:eastAsia="Times New Roman" w:hAnsi="Verdana" w:cs="Arial"/>
          <w:color w:val="000000"/>
          <w:lang w:eastAsia="es-CO"/>
        </w:rPr>
        <w:t xml:space="preserve"> la Administración Pública, lo cual su implementación efectiva</w:t>
      </w:r>
      <w:r w:rsidRPr="0092482B">
        <w:rPr>
          <w:rFonts w:ascii="Verdana" w:eastAsia="Times New Roman" w:hAnsi="Verdana" w:cs="Arial"/>
          <w:color w:val="000000"/>
          <w:lang w:eastAsia="es-CO"/>
        </w:rPr>
        <w:t xml:space="preserve">, devendrían en un ejercicio de funciones administrativas y prestación de servicios </w:t>
      </w:r>
      <w:r w:rsidRPr="0092482B">
        <w:rPr>
          <w:rFonts w:ascii="Verdana" w:eastAsia="Times New Roman" w:hAnsi="Verdana" w:cs="Arial"/>
          <w:color w:val="000000"/>
          <w:lang w:eastAsia="es-CO"/>
        </w:rPr>
        <w:lastRenderedPageBreak/>
        <w:t xml:space="preserve">públicos más eficiente, así como en el desarrollo de una gestión contractual en la verificación de aspectos tan importantes como la </w:t>
      </w:r>
      <w:r>
        <w:rPr>
          <w:rFonts w:ascii="Verdana" w:eastAsia="Times New Roman" w:hAnsi="Verdana" w:cs="Arial"/>
          <w:color w:val="000000"/>
          <w:lang w:eastAsia="es-CO"/>
        </w:rPr>
        <w:t xml:space="preserve">verificación del RUP. </w:t>
      </w:r>
    </w:p>
    <w:p w14:paraId="420B7691" w14:textId="77777777" w:rsidR="002F2595" w:rsidRPr="004402EA" w:rsidRDefault="002F2595" w:rsidP="002F2595">
      <w:pPr>
        <w:pStyle w:val="NormalWeb"/>
        <w:spacing w:before="0" w:beforeAutospacing="0" w:after="0" w:afterAutospacing="0" w:line="276" w:lineRule="auto"/>
        <w:jc w:val="both"/>
        <w:rPr>
          <w:rFonts w:ascii="Verdana" w:hAnsi="Verdana" w:cs="Arial"/>
          <w:sz w:val="22"/>
          <w:szCs w:val="22"/>
        </w:rPr>
      </w:pPr>
      <w:r w:rsidRPr="00967FF8">
        <w:rPr>
          <w:rFonts w:ascii="Verdana" w:hAnsi="Verdana" w:cs="Arial"/>
          <w:sz w:val="22"/>
          <w:szCs w:val="22"/>
        </w:rPr>
        <w:tab/>
        <w:t>En este asunto, las entidades públicas tienen la posibilidad de consultar de forma gratuita la información de certificados y de datos oficiales que administra</w:t>
      </w:r>
      <w:r>
        <w:rPr>
          <w:rFonts w:ascii="Verdana" w:hAnsi="Verdana" w:cs="Arial"/>
          <w:sz w:val="22"/>
          <w:szCs w:val="22"/>
        </w:rPr>
        <w:t xml:space="preserve">n diferentes tipos de entidades. </w:t>
      </w:r>
      <w:r w:rsidRPr="00967FF8">
        <w:rPr>
          <w:rFonts w:ascii="Verdana" w:hAnsi="Verdana" w:cs="Arial"/>
          <w:color w:val="000000"/>
          <w:sz w:val="22"/>
          <w:szCs w:val="22"/>
        </w:rPr>
        <w:t xml:space="preserve">Esto agiliza los trámites y garantiza que la información utilizada sea la más actualizada y confiable. Además, el artículo señala que la lectura de estos registros </w:t>
      </w:r>
      <w:r>
        <w:rPr>
          <w:rFonts w:ascii="Verdana" w:hAnsi="Verdana" w:cs="Arial"/>
          <w:color w:val="000000"/>
          <w:sz w:val="22"/>
          <w:szCs w:val="22"/>
        </w:rPr>
        <w:t>tiene valor probatorio bajo la anotación del funcionario que efectúe la consulta</w:t>
      </w:r>
      <w:r w:rsidRPr="00967FF8">
        <w:rPr>
          <w:rFonts w:ascii="Verdana" w:hAnsi="Verdana" w:cs="Arial"/>
          <w:color w:val="000000"/>
          <w:sz w:val="22"/>
          <w:szCs w:val="22"/>
        </w:rPr>
        <w:t>. En la práctica, esto reduce costos, tiempos y trámites burocráticos, lo que también fortalece la transparencia y la eficiencia en la gestión pública.</w:t>
      </w:r>
    </w:p>
    <w:p w14:paraId="4CD05F2F" w14:textId="77777777" w:rsidR="002F2595" w:rsidRPr="0092482B" w:rsidRDefault="002F2595" w:rsidP="002F2595">
      <w:pPr>
        <w:spacing w:before="120" w:after="120" w:line="276" w:lineRule="auto"/>
        <w:ind w:firstLine="708"/>
        <w:jc w:val="both"/>
        <w:rPr>
          <w:rFonts w:ascii="Verdana" w:eastAsia="Times New Roman" w:hAnsi="Verdana" w:cs="Arial"/>
          <w:color w:val="000000"/>
          <w:lang w:eastAsia="es-CO"/>
        </w:rPr>
      </w:pPr>
      <w:r w:rsidRPr="0092482B">
        <w:rPr>
          <w:rFonts w:ascii="Verdana" w:eastAsia="Times New Roman" w:hAnsi="Verdana" w:cs="Arial"/>
          <w:color w:val="000000"/>
          <w:lang w:eastAsia="es-CO"/>
        </w:rPr>
        <w:t xml:space="preserve">Así pues, la verificación física de estos documentos y la información en ellos contenida puede ser retroalimentada y complementada a partir de la información de los reposa en los registros y bases de datos llevados por otras autoridades, esto a partir del intercambio de información interinstitucional a través de medios tecnológicos que permitan la interoperabilidad de los respectivos sistemas de información, para lo cual resulta necesario que las entidades que pretendan realizar el intercambio acuerden los términos en los que es posible llevar a cabo el mismo, considerando además cual es la información que puede ser objeto de tratamiento de conformidad con lo dispuesto en la Ley 1581 de 2012, sobre la protección y restricciones en el tratamiento de datos personales. </w:t>
      </w:r>
    </w:p>
    <w:p w14:paraId="70E064FD" w14:textId="77777777" w:rsidR="002F2595" w:rsidRDefault="002F2595" w:rsidP="002F2595">
      <w:pPr>
        <w:spacing w:before="120" w:after="0" w:line="276" w:lineRule="auto"/>
        <w:ind w:firstLine="708"/>
        <w:jc w:val="both"/>
        <w:rPr>
          <w:rFonts w:ascii="Verdana" w:eastAsia="Times New Roman" w:hAnsi="Verdana" w:cs="Arial"/>
          <w:bCs/>
          <w:color w:val="000000"/>
          <w:lang w:eastAsia="es-CO"/>
        </w:rPr>
      </w:pPr>
      <w:r>
        <w:rPr>
          <w:rFonts w:ascii="Verdana" w:eastAsia="Times New Roman" w:hAnsi="Verdana" w:cs="Arial"/>
          <w:color w:val="000000"/>
          <w:lang w:eastAsia="es-CO"/>
        </w:rPr>
        <w:t xml:space="preserve">Teniendo en cuenta lo expuesto, </w:t>
      </w:r>
      <w:r w:rsidRPr="004402EA">
        <w:rPr>
          <w:rFonts w:ascii="Verdana" w:eastAsia="Times New Roman" w:hAnsi="Verdana" w:cs="Arial"/>
          <w:color w:val="000000"/>
          <w:lang w:eastAsia="es-CO"/>
        </w:rPr>
        <w:t xml:space="preserve">la verificación gratuita que tienen las entidades públicas </w:t>
      </w:r>
      <w:r>
        <w:rPr>
          <w:rFonts w:ascii="Verdana" w:eastAsia="Times New Roman" w:hAnsi="Verdana" w:cs="Arial"/>
          <w:color w:val="000000"/>
          <w:lang w:eastAsia="es-CO"/>
        </w:rPr>
        <w:t xml:space="preserve">de constatación gratuita del RUP, conforme a lo dispuesto en en el </w:t>
      </w:r>
      <w:r>
        <w:rPr>
          <w:rFonts w:ascii="Verdana" w:eastAsia="Times New Roman" w:hAnsi="Verdana" w:cs="Arial"/>
          <w:bCs/>
          <w:color w:val="000000"/>
          <w:lang w:eastAsia="es-CO"/>
        </w:rPr>
        <w:t xml:space="preserve">2.2.1.1.1.5.6. del Decreto 1082 de 2015 en consonancia con el artículo 15 del Decreto Ley 019 de 2012 tiene una finalidad específica, la cual es que las entidades puedan verificar que la información allegada por parte de los diferentes proponentes en un proceso de contratación sea congruente. </w:t>
      </w:r>
      <w:r w:rsidRPr="00E177B8">
        <w:rPr>
          <w:rFonts w:ascii="Verdana" w:eastAsia="Times New Roman" w:hAnsi="Verdana" w:cs="Arial"/>
          <w:bCs/>
          <w:color w:val="000000"/>
          <w:lang w:eastAsia="es-CO"/>
        </w:rPr>
        <w:t>Este mecanismo busca garantizar transparencia y confianza en la etapa de evaluación, al brindar a las entidades una herramienta oficial para contrastar los datos suministrados con los registros existentes, evitando inconsistencias que puedan</w:t>
      </w:r>
      <w:r>
        <w:rPr>
          <w:rFonts w:ascii="Verdana" w:eastAsia="Times New Roman" w:hAnsi="Verdana" w:cs="Arial"/>
          <w:bCs/>
          <w:color w:val="000000"/>
          <w:lang w:eastAsia="es-CO"/>
        </w:rPr>
        <w:t xml:space="preserve"> afectar la selección objetiva.</w:t>
      </w:r>
    </w:p>
    <w:p w14:paraId="6B8F32B9" w14:textId="77777777" w:rsidR="002F2595" w:rsidRDefault="002F2595" w:rsidP="002F2595">
      <w:pPr>
        <w:spacing w:before="120" w:after="0" w:line="276" w:lineRule="auto"/>
        <w:ind w:firstLine="708"/>
        <w:jc w:val="both"/>
        <w:rPr>
          <w:rFonts w:ascii="Verdana" w:eastAsia="Times New Roman" w:hAnsi="Verdana" w:cs="Arial"/>
          <w:bCs/>
          <w:color w:val="000000"/>
          <w:lang w:eastAsia="es-CO"/>
        </w:rPr>
      </w:pPr>
      <w:r w:rsidRPr="00E177B8">
        <w:rPr>
          <w:rFonts w:ascii="Verdana" w:eastAsia="Times New Roman" w:hAnsi="Verdana" w:cs="Arial"/>
          <w:bCs/>
          <w:color w:val="000000"/>
          <w:lang w:eastAsia="es-CO"/>
        </w:rPr>
        <w:t>Sin embargo, esta verificación no sustituye la obligación que tienen los proponentes de aportar el RUP en los términ</w:t>
      </w:r>
      <w:r>
        <w:rPr>
          <w:rFonts w:ascii="Verdana" w:eastAsia="Times New Roman" w:hAnsi="Verdana" w:cs="Arial"/>
          <w:bCs/>
          <w:color w:val="000000"/>
          <w:lang w:eastAsia="es-CO"/>
        </w:rPr>
        <w:t>os establecidos por las normas que conforman el Sistema de Compras Públicas</w:t>
      </w:r>
      <w:r w:rsidRPr="00E177B8">
        <w:rPr>
          <w:rFonts w:ascii="Verdana" w:eastAsia="Times New Roman" w:hAnsi="Verdana" w:cs="Arial"/>
          <w:bCs/>
          <w:color w:val="000000"/>
          <w:lang w:eastAsia="es-CO"/>
        </w:rPr>
        <w:t xml:space="preserve">. La responsabilidad de entregar el documento recae directamente en cada participante, y la consulta que realizan </w:t>
      </w:r>
      <w:r w:rsidRPr="00E177B8">
        <w:rPr>
          <w:rFonts w:ascii="Verdana" w:eastAsia="Times New Roman" w:hAnsi="Verdana" w:cs="Arial"/>
          <w:bCs/>
          <w:color w:val="000000"/>
          <w:lang w:eastAsia="es-CO"/>
        </w:rPr>
        <w:lastRenderedPageBreak/>
        <w:t>las entidades es un complemento para validar la información, no un reemplazo del deber formal.</w:t>
      </w:r>
    </w:p>
    <w:p w14:paraId="6F99C3F0" w14:textId="77777777" w:rsidR="002F2595" w:rsidRDefault="002F2595" w:rsidP="002F2595">
      <w:pPr>
        <w:spacing w:before="120" w:after="0" w:line="276" w:lineRule="auto"/>
        <w:ind w:firstLine="708"/>
        <w:jc w:val="both"/>
        <w:rPr>
          <w:rFonts w:ascii="Verdana" w:eastAsia="Arial MT" w:hAnsi="Verdana" w:cs="Arial MT"/>
        </w:rPr>
      </w:pPr>
      <w:r>
        <w:rPr>
          <w:rFonts w:ascii="Verdana" w:eastAsia="Times New Roman" w:hAnsi="Verdana" w:cs="Arial"/>
          <w:bCs/>
          <w:color w:val="000000"/>
          <w:lang w:eastAsia="es-CO"/>
        </w:rPr>
        <w:t>En este orden de ideas</w:t>
      </w:r>
      <w:r w:rsidRPr="00967FF8">
        <w:rPr>
          <w:rFonts w:ascii="Verdana" w:eastAsia="Arial MT" w:hAnsi="Verdana" w:cs="Arial MT"/>
        </w:rPr>
        <w:t>, el certificado del RUP al que se refiere el artículo 2.2.1.1.1.5.6</w:t>
      </w:r>
      <w:r w:rsidRPr="00967FF8">
        <w:rPr>
          <w:rFonts w:ascii="Verdana" w:eastAsia="Arial MT" w:hAnsi="Verdana" w:cs="Arial MT"/>
          <w:b/>
          <w:bCs/>
        </w:rPr>
        <w:t>.</w:t>
      </w:r>
      <w:r w:rsidRPr="00967FF8">
        <w:rPr>
          <w:rFonts w:ascii="Verdana" w:eastAsia="Arial MT" w:hAnsi="Verdana" w:cs="Arial MT"/>
        </w:rPr>
        <w:t xml:space="preserve"> del Decreto 1082 de 2015, no puede </w:t>
      </w:r>
      <w:r>
        <w:rPr>
          <w:rFonts w:ascii="Verdana" w:eastAsia="Arial MT" w:hAnsi="Verdana" w:cs="Arial MT"/>
        </w:rPr>
        <w:t xml:space="preserve">reemplazarse </w:t>
      </w:r>
      <w:r w:rsidRPr="00967FF8">
        <w:rPr>
          <w:rFonts w:ascii="Verdana" w:eastAsia="Arial MT" w:hAnsi="Verdana" w:cs="Arial MT"/>
        </w:rPr>
        <w:t>por el certificado de consulta expedido en favor de entidades estatales al que se refiere la parte final dicha norma reglamentaria</w:t>
      </w:r>
      <w:r>
        <w:rPr>
          <w:rFonts w:ascii="Verdana" w:eastAsia="Arial MT" w:hAnsi="Verdana" w:cs="Arial MT"/>
        </w:rPr>
        <w:t xml:space="preserve"> y lo dispuesto en el Decreto Ley 019 de 2012</w:t>
      </w:r>
      <w:r w:rsidRPr="00967FF8">
        <w:rPr>
          <w:rFonts w:ascii="Verdana" w:eastAsia="Arial MT" w:hAnsi="Verdana" w:cs="Arial MT"/>
        </w:rPr>
        <w:t xml:space="preserve">. Esto por cuanto, si bien ambos documentos son conducentes para verificar el estado de la inscripción en el RUP y la información en el consignada, </w:t>
      </w:r>
      <w:r>
        <w:rPr>
          <w:rFonts w:ascii="Verdana" w:eastAsia="Arial MT" w:hAnsi="Verdana" w:cs="Arial MT"/>
        </w:rPr>
        <w:t xml:space="preserve">estos </w:t>
      </w:r>
      <w:r w:rsidRPr="00967FF8">
        <w:rPr>
          <w:rFonts w:ascii="Verdana" w:eastAsia="Arial MT" w:hAnsi="Verdana" w:cs="Arial MT"/>
        </w:rPr>
        <w:t>cumplen una finalidad distinta, ya que, mientras que el primero está dirigido a acreditar la capacidad de un proponente para participar, el otro está destinado a servir de mecanismo de verificación</w:t>
      </w:r>
      <w:r>
        <w:rPr>
          <w:rFonts w:ascii="Verdana" w:eastAsia="Arial MT" w:hAnsi="Verdana" w:cs="Arial MT"/>
        </w:rPr>
        <w:t xml:space="preserve"> y constatación de que la información sea congruente con la entregada. </w:t>
      </w:r>
    </w:p>
    <w:p w14:paraId="78FEBB34" w14:textId="77777777" w:rsidR="002F2595" w:rsidRPr="00EB05C6" w:rsidRDefault="002F2595" w:rsidP="002F2595">
      <w:pPr>
        <w:spacing w:before="120" w:after="0" w:line="276" w:lineRule="auto"/>
        <w:ind w:firstLine="708"/>
        <w:jc w:val="both"/>
        <w:rPr>
          <w:rFonts w:ascii="Verdana" w:eastAsia="Arial MT" w:hAnsi="Verdana" w:cs="Arial MT"/>
        </w:rPr>
      </w:pPr>
      <w:r>
        <w:rPr>
          <w:rFonts w:ascii="Verdana" w:eastAsia="Arial MT" w:hAnsi="Verdana" w:cs="Arial MT"/>
        </w:rPr>
        <w:t xml:space="preserve">En este contexto, la obtención del Registro Único de Proponentes –RUP- de forma gratuita sin el cumplimiento y pago de los derechos correspondientes a la Cámara de Comercio respectiva, constituye una conducta ilegal, no por el contenido, sino por la forma en que se adquirió dicho certificado. En esta línea, este tipo de comportamientos </w:t>
      </w:r>
      <w:r w:rsidRPr="006C6C9C">
        <w:rPr>
          <w:rFonts w:ascii="Verdana" w:eastAsia="Times New Roman" w:hAnsi="Verdana" w:cs="Arial"/>
          <w:color w:val="000000"/>
          <w:lang w:eastAsia="es-CO"/>
        </w:rPr>
        <w:t>revela un problema más prof</w:t>
      </w:r>
      <w:r>
        <w:rPr>
          <w:rFonts w:ascii="Verdana" w:eastAsia="Times New Roman" w:hAnsi="Verdana" w:cs="Arial"/>
          <w:color w:val="000000"/>
          <w:lang w:eastAsia="es-CO"/>
        </w:rPr>
        <w:t>undo: la forma en que ciertos servidores públicos</w:t>
      </w:r>
      <w:r w:rsidRPr="006C6C9C">
        <w:rPr>
          <w:rFonts w:ascii="Verdana" w:eastAsia="Times New Roman" w:hAnsi="Verdana" w:cs="Arial"/>
          <w:color w:val="000000"/>
          <w:lang w:eastAsia="es-CO"/>
        </w:rPr>
        <w:t xml:space="preserve"> entregan información o facilitan trámites a pa</w:t>
      </w:r>
      <w:r>
        <w:rPr>
          <w:rFonts w:ascii="Verdana" w:eastAsia="Times New Roman" w:hAnsi="Verdana" w:cs="Arial"/>
          <w:color w:val="000000"/>
          <w:lang w:eastAsia="es-CO"/>
        </w:rPr>
        <w:t>rticulares sin autorización, configurando una presunta responsabilidad con incidencia disciplinaria, administrativa</w:t>
      </w:r>
      <w:r w:rsidRPr="006C6C9C">
        <w:rPr>
          <w:rFonts w:ascii="Verdana" w:eastAsia="Times New Roman" w:hAnsi="Verdana" w:cs="Arial"/>
          <w:color w:val="000000"/>
          <w:lang w:eastAsia="es-CO"/>
        </w:rPr>
        <w:t xml:space="preserve"> e i</w:t>
      </w:r>
      <w:r>
        <w:rPr>
          <w:rFonts w:ascii="Verdana" w:eastAsia="Times New Roman" w:hAnsi="Verdana" w:cs="Arial"/>
          <w:color w:val="000000"/>
          <w:lang w:eastAsia="es-CO"/>
        </w:rPr>
        <w:t>ncluso penal</w:t>
      </w:r>
      <w:r w:rsidRPr="006C6C9C">
        <w:rPr>
          <w:rFonts w:ascii="Verdana" w:eastAsia="Times New Roman" w:hAnsi="Verdana" w:cs="Arial"/>
          <w:color w:val="000000"/>
          <w:lang w:eastAsia="es-CO"/>
        </w:rPr>
        <w:t>. Tales conductas comprometen la confianza en el sistema de contratación pública, generan ventajas indebidas y afectan la igualdad de condiciones entre proponentes, poniendo en riesgo la integridad y legitimidad de los procesos estatales.</w:t>
      </w:r>
    </w:p>
    <w:p w14:paraId="5F60C52E" w14:textId="77777777" w:rsidR="002F2595" w:rsidRDefault="002F2595" w:rsidP="002F2595">
      <w:pPr>
        <w:spacing w:before="120" w:after="0" w:line="276" w:lineRule="auto"/>
        <w:ind w:firstLine="708"/>
        <w:jc w:val="both"/>
        <w:rPr>
          <w:rFonts w:ascii="Verdana" w:eastAsia="Times New Roman" w:hAnsi="Verdana" w:cs="Arial"/>
          <w:color w:val="000000"/>
          <w:lang w:eastAsia="es-CO"/>
        </w:rPr>
      </w:pPr>
      <w:r>
        <w:rPr>
          <w:rFonts w:ascii="Verdana" w:eastAsia="Times New Roman" w:hAnsi="Verdana" w:cs="Arial"/>
          <w:color w:val="000000"/>
          <w:lang w:eastAsia="es-CO"/>
        </w:rPr>
        <w:t>Bajo este panorama</w:t>
      </w:r>
      <w:r w:rsidRPr="00BB6CD6">
        <w:rPr>
          <w:rFonts w:ascii="Verdana" w:eastAsia="Times New Roman" w:hAnsi="Verdana" w:cs="Arial"/>
          <w:color w:val="000000"/>
          <w:lang w:eastAsia="es-CO"/>
        </w:rPr>
        <w:t>,</w:t>
      </w:r>
      <w:r>
        <w:rPr>
          <w:rFonts w:ascii="Verdana" w:eastAsia="Times New Roman" w:hAnsi="Verdana" w:cs="Arial"/>
          <w:color w:val="000000"/>
          <w:lang w:eastAsia="es-CO"/>
        </w:rPr>
        <w:t xml:space="preserve"> le</w:t>
      </w:r>
      <w:r w:rsidRPr="00BB6CD6">
        <w:rPr>
          <w:rFonts w:ascii="Verdana" w:eastAsia="Times New Roman" w:hAnsi="Verdana" w:cs="Arial"/>
          <w:color w:val="000000"/>
          <w:lang w:eastAsia="es-CO"/>
        </w:rPr>
        <w:t xml:space="preserve"> corresponde al comité de evaluación de la entidad verificar</w:t>
      </w:r>
      <w:r>
        <w:rPr>
          <w:rFonts w:ascii="Verdana" w:eastAsia="Times New Roman" w:hAnsi="Verdana" w:cs="Arial"/>
          <w:color w:val="000000"/>
          <w:lang w:eastAsia="es-CO"/>
        </w:rPr>
        <w:t xml:space="preserve"> no sola la sola </w:t>
      </w:r>
      <w:r w:rsidRPr="00BB6CD6">
        <w:rPr>
          <w:rFonts w:ascii="Verdana" w:eastAsia="Times New Roman" w:hAnsi="Verdana" w:cs="Arial"/>
          <w:color w:val="000000"/>
          <w:lang w:eastAsia="es-CO"/>
        </w:rPr>
        <w:t xml:space="preserve">entrega de la información por parte del </w:t>
      </w:r>
      <w:r>
        <w:rPr>
          <w:rFonts w:ascii="Verdana" w:eastAsia="Times New Roman" w:hAnsi="Verdana" w:cs="Arial"/>
          <w:color w:val="000000"/>
          <w:lang w:eastAsia="es-CO"/>
        </w:rPr>
        <w:t xml:space="preserve">particular para cumplir este requisito. También tiene el deber de verificar que sea auténtica mediante instrumentos de validación y que no haya sido obtenido de forma ilegal, ya sea mediante los instrumentos gratuitos que cuentan las entidades para su consulta u otros mecanismos que no estén respaldados por el ordenamiento jurídico. Esto último implica ponerlo en conocimiento ante las diferentes autoridades, para su investigación. </w:t>
      </w:r>
    </w:p>
    <w:p w14:paraId="1E796954" w14:textId="77777777" w:rsidR="002F2595" w:rsidRPr="00AD18C9" w:rsidRDefault="002F2595" w:rsidP="002F2595">
      <w:pPr>
        <w:spacing w:before="120" w:after="0" w:line="276" w:lineRule="auto"/>
        <w:ind w:firstLine="708"/>
        <w:jc w:val="both"/>
        <w:rPr>
          <w:rFonts w:ascii="Verdana" w:eastAsia="Times New Roman" w:hAnsi="Verdana" w:cs="Arial"/>
          <w:bCs/>
          <w:color w:val="000000"/>
          <w:lang w:eastAsia="es-CO"/>
        </w:rPr>
      </w:pPr>
      <w:r>
        <w:rPr>
          <w:rFonts w:ascii="Verdana" w:eastAsia="Times New Roman" w:hAnsi="Verdana" w:cs="Arial"/>
          <w:color w:val="000000"/>
          <w:lang w:eastAsia="es-CO"/>
        </w:rPr>
        <w:t>Ahora bien, frente a la aceptación de certificados institucionales gratuitos con respecto a certificados ordinarios que implican costo para otros oferentes, es importante señalar que los primeros tienen una finalidad específica: “</w:t>
      </w:r>
      <w:r w:rsidRPr="001607E0">
        <w:rPr>
          <w:rFonts w:ascii="Verdana" w:eastAsia="Times New Roman" w:hAnsi="Verdana" w:cs="Arial"/>
          <w:bCs/>
          <w:color w:val="000000"/>
          <w:lang w:eastAsia="es-CO"/>
        </w:rPr>
        <w:t xml:space="preserve">verificar que la información allegada por parte de los diferentes proponentes en un </w:t>
      </w:r>
      <w:r w:rsidRPr="001607E0">
        <w:rPr>
          <w:rFonts w:ascii="Verdana" w:eastAsia="Times New Roman" w:hAnsi="Verdana" w:cs="Arial"/>
          <w:bCs/>
          <w:color w:val="000000"/>
          <w:lang w:eastAsia="es-CO"/>
        </w:rPr>
        <w:lastRenderedPageBreak/>
        <w:t>proceso de contratación sea congruente</w:t>
      </w:r>
      <w:r>
        <w:rPr>
          <w:rFonts w:ascii="Verdana" w:eastAsia="Times New Roman" w:hAnsi="Verdana" w:cs="Arial"/>
          <w:bCs/>
          <w:color w:val="000000"/>
          <w:lang w:eastAsia="es-CO"/>
        </w:rPr>
        <w:t xml:space="preserve"> y auténtica”. E</w:t>
      </w:r>
      <w:r w:rsidRPr="00AD18C9">
        <w:rPr>
          <w:rFonts w:ascii="Verdana" w:eastAsia="Times New Roman" w:hAnsi="Verdana" w:cs="Arial"/>
          <w:bCs/>
          <w:color w:val="000000"/>
          <w:lang w:eastAsia="es-CO"/>
        </w:rPr>
        <w:t>n este sentido, su función es estrictamente de validación documental, asegurando que los datos aportados coincidan con los registros oficiales y fortaleciendo la transparencia en la evaluación.</w:t>
      </w:r>
    </w:p>
    <w:p w14:paraId="32CA7968" w14:textId="77777777" w:rsidR="002F2595" w:rsidRPr="00857AA0" w:rsidRDefault="002F2595" w:rsidP="002F2595">
      <w:pPr>
        <w:spacing w:before="120" w:after="0" w:line="276" w:lineRule="auto"/>
        <w:ind w:firstLine="708"/>
        <w:jc w:val="both"/>
        <w:rPr>
          <w:rFonts w:ascii="Verdana" w:eastAsia="Times New Roman" w:hAnsi="Verdana" w:cs="Arial"/>
          <w:bCs/>
          <w:color w:val="000000"/>
          <w:lang w:eastAsia="es-CO"/>
        </w:rPr>
      </w:pPr>
      <w:r>
        <w:rPr>
          <w:rFonts w:ascii="Verdana" w:eastAsia="Times New Roman" w:hAnsi="Verdana" w:cs="Arial"/>
          <w:bCs/>
          <w:color w:val="000000"/>
          <w:lang w:eastAsia="es-CO"/>
        </w:rPr>
        <w:t>Se destaca</w:t>
      </w:r>
      <w:r w:rsidRPr="00AD18C9">
        <w:rPr>
          <w:rFonts w:ascii="Verdana" w:eastAsia="Times New Roman" w:hAnsi="Verdana" w:cs="Arial"/>
          <w:bCs/>
          <w:color w:val="000000"/>
          <w:lang w:eastAsia="es-CO"/>
        </w:rPr>
        <w:t xml:space="preserve"> que estos certificados gratuitos no pueden </w:t>
      </w:r>
      <w:r>
        <w:rPr>
          <w:rFonts w:ascii="Verdana" w:eastAsia="Times New Roman" w:hAnsi="Verdana" w:cs="Arial"/>
          <w:bCs/>
          <w:color w:val="000000"/>
          <w:lang w:eastAsia="es-CO"/>
        </w:rPr>
        <w:t xml:space="preserve">utilizarse </w:t>
      </w:r>
      <w:r w:rsidRPr="00AD18C9">
        <w:rPr>
          <w:rFonts w:ascii="Verdana" w:eastAsia="Times New Roman" w:hAnsi="Verdana" w:cs="Arial"/>
          <w:bCs/>
          <w:color w:val="000000"/>
          <w:lang w:eastAsia="es-CO"/>
        </w:rPr>
        <w:t>con fines distintos a la verificación de la información. No constituyen un mecanismo para sustituir la obligación de los proponentes de entregar el RUP ni para eximirlos de cumplir con los requisitos establecidos en la normativa vigente. La responsabilidad de aportar la documentación completa y en regla sigue recayendo en cada oferente, y la consulta gratuita es únicamente un instrumento de apoyo para la entidad contratante</w:t>
      </w:r>
      <w:r>
        <w:rPr>
          <w:rFonts w:ascii="Verdana" w:eastAsia="Times New Roman" w:hAnsi="Verdana" w:cs="Arial"/>
          <w:bCs/>
          <w:color w:val="000000"/>
          <w:lang w:eastAsia="es-CO"/>
        </w:rPr>
        <w:t xml:space="preserve"> para su verificación y validación. En tal sentido</w:t>
      </w:r>
      <w:r w:rsidRPr="00AD18C9">
        <w:rPr>
          <w:rFonts w:ascii="Verdana" w:eastAsia="Times New Roman" w:hAnsi="Verdana" w:cs="Arial"/>
          <w:bCs/>
          <w:color w:val="000000"/>
          <w:lang w:eastAsia="es-CO"/>
        </w:rPr>
        <w:t xml:space="preserve">, </w:t>
      </w:r>
      <w:r>
        <w:rPr>
          <w:rFonts w:ascii="Verdana" w:eastAsia="Times New Roman" w:hAnsi="Verdana" w:cs="Arial"/>
          <w:bCs/>
          <w:color w:val="000000"/>
          <w:lang w:eastAsia="es-CO"/>
        </w:rPr>
        <w:t xml:space="preserve">la entrega de certificados de RUP más que un </w:t>
      </w:r>
      <w:r w:rsidRPr="00C5422D">
        <w:rPr>
          <w:rFonts w:ascii="Verdana" w:eastAsia="Times New Roman" w:hAnsi="Verdana" w:cs="Arial"/>
          <w:color w:val="000000"/>
          <w:lang w:eastAsia="es-CO"/>
        </w:rPr>
        <w:t>trato desigual</w:t>
      </w:r>
      <w:r>
        <w:rPr>
          <w:rFonts w:ascii="Verdana" w:eastAsia="Times New Roman" w:hAnsi="Verdana" w:cs="Arial"/>
          <w:color w:val="000000"/>
          <w:lang w:eastAsia="es-CO"/>
        </w:rPr>
        <w:t xml:space="preserve"> real o efectivo, que pueda afectar principios, como la selección objetiva y la transparencia en un proceso de contratación, </w:t>
      </w:r>
      <w:r>
        <w:rPr>
          <w:rFonts w:ascii="Verdana" w:eastAsia="Times New Roman" w:hAnsi="Verdana" w:cs="Arial"/>
          <w:bCs/>
          <w:color w:val="000000"/>
          <w:lang w:eastAsia="es-CO"/>
        </w:rPr>
        <w:t xml:space="preserve">es un instrumento complementario para las entidades de verificar información. </w:t>
      </w:r>
      <w:r w:rsidRPr="00AD18C9">
        <w:rPr>
          <w:rFonts w:ascii="Verdana" w:eastAsia="Times New Roman" w:hAnsi="Verdana" w:cs="Arial"/>
          <w:bCs/>
          <w:color w:val="000000"/>
          <w:lang w:eastAsia="es-CO"/>
        </w:rPr>
        <w:t>Su fin</w:t>
      </w:r>
      <w:r>
        <w:rPr>
          <w:rFonts w:ascii="Verdana" w:eastAsia="Times New Roman" w:hAnsi="Verdana" w:cs="Arial"/>
          <w:bCs/>
          <w:color w:val="000000"/>
          <w:lang w:eastAsia="es-CO"/>
        </w:rPr>
        <w:t xml:space="preserve"> y propósito</w:t>
      </w:r>
      <w:r w:rsidRPr="00AD18C9">
        <w:rPr>
          <w:rFonts w:ascii="Verdana" w:eastAsia="Times New Roman" w:hAnsi="Verdana" w:cs="Arial"/>
          <w:bCs/>
          <w:color w:val="000000"/>
          <w:lang w:eastAsia="es-CO"/>
        </w:rPr>
        <w:t xml:space="preserve"> no es reemplazar el deber de los proponentes, sino reforzar la verificación de la información, garantizando que los procesos de contratación se desarrollen con rigor, equidad y seguridad jurídica.</w:t>
      </w:r>
      <w:r>
        <w:rPr>
          <w:rFonts w:ascii="Verdana" w:eastAsia="Times New Roman" w:hAnsi="Verdana" w:cs="Arial"/>
          <w:color w:val="000000"/>
          <w:lang w:eastAsia="es-CO"/>
        </w:rPr>
        <w:t xml:space="preserve"> </w:t>
      </w:r>
    </w:p>
    <w:p w14:paraId="1CA065F9" w14:textId="77777777" w:rsidR="002F2595" w:rsidRPr="00BE21E6" w:rsidRDefault="002F2595" w:rsidP="002F2595">
      <w:pPr>
        <w:spacing w:before="120" w:after="0" w:line="276" w:lineRule="auto"/>
        <w:ind w:firstLine="708"/>
        <w:jc w:val="both"/>
        <w:rPr>
          <w:rFonts w:ascii="Verdana" w:eastAsia="Times New Roman" w:hAnsi="Verdana" w:cs="Arial"/>
          <w:color w:val="000000"/>
          <w:lang w:eastAsia="es-CO"/>
        </w:rPr>
      </w:pPr>
      <w:r w:rsidRPr="00C5422D">
        <w:rPr>
          <w:rFonts w:ascii="Verdana" w:eastAsia="Times New Roman" w:hAnsi="Verdana" w:cs="Arial"/>
          <w:color w:val="000000"/>
          <w:lang w:eastAsia="es-CO"/>
        </w:rPr>
        <w:t>En consecuencia,</w:t>
      </w:r>
      <w:r>
        <w:rPr>
          <w:rFonts w:ascii="Verdana" w:eastAsia="Times New Roman" w:hAnsi="Verdana" w:cs="Arial"/>
          <w:color w:val="000000"/>
          <w:lang w:eastAsia="es-CO"/>
        </w:rPr>
        <w:t xml:space="preserve"> cuando sea entregada un RUP </w:t>
      </w:r>
      <w:r w:rsidRPr="00996126">
        <w:rPr>
          <w:rFonts w:ascii="Verdana" w:eastAsia="Times New Roman" w:hAnsi="Verdana" w:cs="Arial"/>
          <w:color w:val="000000"/>
          <w:lang w:eastAsia="es-CO"/>
        </w:rPr>
        <w:t xml:space="preserve">que se derivó de una consulta gratuita </w:t>
      </w:r>
      <w:r>
        <w:rPr>
          <w:rFonts w:ascii="Verdana" w:eastAsia="Times New Roman" w:hAnsi="Verdana" w:cs="Arial"/>
          <w:color w:val="000000"/>
          <w:lang w:eastAsia="es-CO"/>
        </w:rPr>
        <w:t>de una entidad, por parte de un proponente, es deber de la entidad requerirlo para que subsane el documento, y que su firmeza debe ser anterior al cierre del proceso, de conformidad con lo prescrito en el artículo 5 de la Ley 1882 de 2018 que modificó el artículo 5° de la Ley 1150 de 2007. En tal sentido</w:t>
      </w:r>
      <w:r w:rsidRPr="00AD18C9">
        <w:rPr>
          <w:rFonts w:ascii="Verdana" w:eastAsia="Times New Roman" w:hAnsi="Verdana" w:cs="Arial"/>
          <w:color w:val="000000"/>
          <w:lang w:val="es-ES_tradnl" w:eastAsia="es-CO"/>
        </w:rPr>
        <w:t xml:space="preserve">, lo subsanable es la prueba de todas las circunstancias ocurridas antes del vencimiento del término para presentar las ofertas, ello es lo que implica la prohibición de acreditar circunstancias ocurridas con posterioridad al “cierre del proceso”. Lo anterior evita, por ejemplo, que se presenten oferentes que no cumplían con los requisitos para participar </w:t>
      </w:r>
      <w:r>
        <w:rPr>
          <w:rFonts w:ascii="Verdana" w:eastAsia="Times New Roman" w:hAnsi="Verdana" w:cs="Arial"/>
          <w:color w:val="000000"/>
          <w:lang w:val="es-ES_tradnl" w:eastAsia="es-CO"/>
        </w:rPr>
        <w:t>en el proceso de contratación</w:t>
      </w:r>
      <w:r w:rsidRPr="00AD18C9">
        <w:rPr>
          <w:rFonts w:ascii="Verdana" w:eastAsia="Times New Roman" w:hAnsi="Verdana" w:cs="Arial"/>
          <w:color w:val="000000"/>
          <w:lang w:val="es-ES_tradnl" w:eastAsia="es-CO"/>
        </w:rPr>
        <w:t xml:space="preserve"> al momento de presentar las ofertas, y pretendan cumplirlos durante el proceso de selección o, inclusive, que se puedan variar condiciones de la oferta una vez presentada. </w:t>
      </w:r>
    </w:p>
    <w:p w14:paraId="5074B71B" w14:textId="77777777" w:rsidR="002F2595" w:rsidRPr="00967FF8" w:rsidRDefault="002F2595" w:rsidP="002F2595">
      <w:pPr>
        <w:widowControl w:val="0"/>
        <w:autoSpaceDE w:val="0"/>
        <w:autoSpaceDN w:val="0"/>
        <w:spacing w:after="0" w:line="276" w:lineRule="auto"/>
        <w:ind w:right="114"/>
        <w:jc w:val="both"/>
        <w:rPr>
          <w:rFonts w:ascii="Verdana" w:eastAsia="Arial MT" w:hAnsi="Verdana" w:cs="Arial MT"/>
        </w:rPr>
      </w:pPr>
    </w:p>
    <w:p w14:paraId="28A162BF" w14:textId="77777777" w:rsidR="002F2595" w:rsidRPr="009037F6" w:rsidRDefault="002F2595" w:rsidP="002F2595">
      <w:pPr>
        <w:spacing w:after="120" w:line="276" w:lineRule="auto"/>
        <w:jc w:val="both"/>
        <w:rPr>
          <w:rFonts w:ascii="Verdana" w:eastAsia="Calibri" w:hAnsi="Verdana" w:cs="Arial"/>
          <w:color w:val="000000" w:themeColor="text1"/>
          <w:lang w:val="es-ES"/>
        </w:rPr>
      </w:pPr>
      <w:r>
        <w:rPr>
          <w:rFonts w:ascii="Verdana" w:eastAsia="Calibri" w:hAnsi="Verdana" w:cs="Arial"/>
          <w:color w:val="000000" w:themeColor="text1"/>
          <w:lang w:val="es-ES"/>
        </w:rPr>
        <w:t xml:space="preserve">iv. </w:t>
      </w:r>
      <w:r w:rsidRPr="009037F6">
        <w:rPr>
          <w:rFonts w:ascii="Verdana" w:eastAsia="Calibri" w:hAnsi="Verdana" w:cs="Arial"/>
          <w:color w:val="000000" w:themeColor="text1"/>
          <w:lang w:val="es-ES"/>
        </w:rPr>
        <w:t xml:space="preserve">Al </w:t>
      </w:r>
      <w:r w:rsidRPr="009037F6">
        <w:rPr>
          <w:rFonts w:ascii="Verdana" w:hAnsi="Verdana" w:cs="Arial"/>
          <w:lang w:val="es-ES_tradnl" w:eastAsia="es-ES"/>
        </w:rPr>
        <w:t xml:space="preserve">margen de la explicación precedente debe advertirse que el análisis requerido para resolver problemas específicos debe realizarse por quienes tengan interés en ello, de acuerdo con lo explicado la aclaración preliminar del presente oficio. De esta manera, las afirmaciones aquí realizadas no pueden ser </w:t>
      </w:r>
      <w:r w:rsidRPr="009037F6">
        <w:rPr>
          <w:rFonts w:ascii="Verdana" w:hAnsi="Verdana" w:cs="Arial"/>
          <w:lang w:val="es-ES_tradnl" w:eastAsia="es-ES"/>
        </w:rPr>
        <w:lastRenderedPageBreak/>
        <w:t>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52560E5B" w14:textId="77777777" w:rsidR="002F2595" w:rsidRPr="009037F6" w:rsidRDefault="002F2595" w:rsidP="002F2595">
      <w:pPr>
        <w:spacing w:after="0" w:line="276" w:lineRule="auto"/>
        <w:ind w:firstLine="709"/>
        <w:jc w:val="both"/>
        <w:rPr>
          <w:rFonts w:ascii="Verdana" w:hAnsi="Verdana" w:cs="Arial"/>
          <w:lang w:val="es-ES" w:eastAsia="es-ES"/>
        </w:rPr>
      </w:pPr>
      <w:r w:rsidRPr="009037F6">
        <w:rPr>
          <w:rFonts w:ascii="Verdana" w:hAnsi="Verdana" w:cs="Arial"/>
          <w:lang w:val="es-ES" w:eastAsia="es-E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4A719226" w14:textId="77777777" w:rsidR="002F2595" w:rsidRDefault="002F2595" w:rsidP="002F2595">
      <w:pPr>
        <w:spacing w:after="0" w:line="276" w:lineRule="auto"/>
        <w:jc w:val="both"/>
        <w:rPr>
          <w:rFonts w:ascii="Verdana" w:eastAsia="Calibri" w:hAnsi="Verdana" w:cs="Arial"/>
          <w:lang w:val="es-ES" w:eastAsia="es-MX"/>
        </w:rPr>
      </w:pPr>
    </w:p>
    <w:p w14:paraId="56C7FFB7" w14:textId="77777777" w:rsidR="003F206E" w:rsidRDefault="003F206E" w:rsidP="002F2595">
      <w:pPr>
        <w:spacing w:after="0" w:line="276" w:lineRule="auto"/>
        <w:jc w:val="both"/>
        <w:rPr>
          <w:rFonts w:ascii="Verdana" w:eastAsia="Calibri" w:hAnsi="Verdana" w:cs="Arial"/>
          <w:lang w:val="es-ES" w:eastAsia="es-MX"/>
        </w:rPr>
      </w:pPr>
    </w:p>
    <w:p w14:paraId="019419C1" w14:textId="77777777" w:rsidR="003F206E" w:rsidRDefault="003F206E" w:rsidP="002F2595">
      <w:pPr>
        <w:spacing w:after="0" w:line="276" w:lineRule="auto"/>
        <w:jc w:val="both"/>
        <w:rPr>
          <w:rFonts w:ascii="Verdana" w:eastAsia="Calibri" w:hAnsi="Verdana" w:cs="Arial"/>
          <w:lang w:val="es-ES" w:eastAsia="es-MX"/>
        </w:rPr>
      </w:pPr>
    </w:p>
    <w:p w14:paraId="7D93AC48" w14:textId="77777777" w:rsidR="009E1D3E" w:rsidRPr="009037F6" w:rsidRDefault="009E1D3E" w:rsidP="002F2595">
      <w:pPr>
        <w:spacing w:after="0" w:line="276" w:lineRule="auto"/>
        <w:jc w:val="both"/>
        <w:rPr>
          <w:rFonts w:ascii="Verdana" w:eastAsia="Calibri" w:hAnsi="Verdana" w:cs="Arial"/>
          <w:lang w:val="es-ES" w:eastAsia="es-MX"/>
        </w:rPr>
      </w:pPr>
    </w:p>
    <w:p w14:paraId="02009486" w14:textId="77777777" w:rsidR="002F2595" w:rsidRPr="009037F6" w:rsidRDefault="002F2595" w:rsidP="002F2595">
      <w:pPr>
        <w:numPr>
          <w:ilvl w:val="0"/>
          <w:numId w:val="18"/>
        </w:numPr>
        <w:tabs>
          <w:tab w:val="left" w:pos="142"/>
          <w:tab w:val="left" w:pos="284"/>
        </w:tabs>
        <w:spacing w:after="0" w:line="276" w:lineRule="auto"/>
        <w:contextualSpacing/>
        <w:jc w:val="both"/>
        <w:rPr>
          <w:rFonts w:ascii="Verdana" w:eastAsia="Century Gothic" w:hAnsi="Verdana" w:cs="Century Gothic"/>
          <w:b/>
          <w:bCs/>
          <w:lang w:val="es-ES"/>
        </w:rPr>
      </w:pPr>
      <w:r>
        <w:rPr>
          <w:rFonts w:ascii="Verdana" w:eastAsia="Century Gothic" w:hAnsi="Verdana" w:cs="Century Gothic"/>
          <w:b/>
          <w:bCs/>
          <w:lang w:val="es-ES"/>
        </w:rPr>
        <w:t>Referencias normativas:</w:t>
      </w:r>
    </w:p>
    <w:p w14:paraId="6B4E8E8D" w14:textId="77777777" w:rsidR="002F2595" w:rsidRPr="009037F6" w:rsidRDefault="002F2595" w:rsidP="002F2595">
      <w:pPr>
        <w:widowControl w:val="0"/>
        <w:autoSpaceDE w:val="0"/>
        <w:autoSpaceDN w:val="0"/>
        <w:spacing w:after="0" w:line="276" w:lineRule="auto"/>
        <w:jc w:val="both"/>
        <w:rPr>
          <w:rFonts w:ascii="Verdana" w:hAnsi="Verdana" w:cs="Arial"/>
        </w:rPr>
      </w:pPr>
    </w:p>
    <w:tbl>
      <w:tblPr>
        <w:tblStyle w:val="Tablaconcuadrcula11"/>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2F2595" w:rsidRPr="009037F6" w14:paraId="5DA02169" w14:textId="77777777" w:rsidTr="000B7F34">
        <w:trPr>
          <w:trHeight w:val="487"/>
          <w:jc w:val="center"/>
        </w:trPr>
        <w:tc>
          <w:tcPr>
            <w:tcW w:w="8647" w:type="dxa"/>
          </w:tcPr>
          <w:p w14:paraId="3FBFA811" w14:textId="77777777" w:rsidR="002F2595" w:rsidRDefault="002F2595" w:rsidP="002F2595">
            <w:pPr>
              <w:numPr>
                <w:ilvl w:val="0"/>
                <w:numId w:val="19"/>
              </w:numPr>
              <w:spacing w:before="120" w:after="120" w:line="276" w:lineRule="auto"/>
              <w:rPr>
                <w:rFonts w:ascii="Verdana" w:eastAsia="Arial MT" w:hAnsi="Verdana" w:cs="Arial"/>
                <w:lang w:eastAsia="es-ES" w:bidi="es-ES"/>
              </w:rPr>
            </w:pPr>
            <w:r w:rsidRPr="00624EEC">
              <w:rPr>
                <w:rFonts w:ascii="Verdana" w:eastAsia="Arial MT" w:hAnsi="Verdana" w:cs="Arial"/>
                <w:lang w:val="es-ES" w:eastAsia="es-ES" w:bidi="es-ES"/>
              </w:rPr>
              <w:t xml:space="preserve">Ley </w:t>
            </w:r>
            <w:r w:rsidRPr="006B0BBF">
              <w:rPr>
                <w:rFonts w:ascii="Verdana" w:eastAsia="Arial MT" w:hAnsi="Verdana" w:cs="Arial"/>
                <w:lang w:eastAsia="es-ES" w:bidi="es-ES"/>
              </w:rPr>
              <w:t xml:space="preserve">Ley 1150 de 2007, artículos 5 y 6. </w:t>
            </w:r>
          </w:p>
          <w:p w14:paraId="369F73DC" w14:textId="77777777" w:rsidR="002F2595" w:rsidRDefault="002F2595" w:rsidP="002F2595">
            <w:pPr>
              <w:numPr>
                <w:ilvl w:val="0"/>
                <w:numId w:val="19"/>
              </w:numPr>
              <w:spacing w:before="120" w:after="120" w:line="276" w:lineRule="auto"/>
              <w:rPr>
                <w:rFonts w:ascii="Verdana" w:eastAsia="Arial MT" w:hAnsi="Verdana" w:cs="Arial"/>
                <w:lang w:eastAsia="es-ES" w:bidi="es-ES"/>
              </w:rPr>
            </w:pPr>
            <w:r>
              <w:rPr>
                <w:rFonts w:ascii="Verdana" w:eastAsia="Arial MT" w:hAnsi="Verdana" w:cs="Arial"/>
                <w:lang w:eastAsia="es-ES" w:bidi="es-ES"/>
              </w:rPr>
              <w:t xml:space="preserve">Decreto Ley 019 de 2012, artículo 15. </w:t>
            </w:r>
          </w:p>
          <w:p w14:paraId="1E2C970A" w14:textId="77777777" w:rsidR="002F2595" w:rsidRDefault="002F2595" w:rsidP="002F2595">
            <w:pPr>
              <w:numPr>
                <w:ilvl w:val="0"/>
                <w:numId w:val="19"/>
              </w:numPr>
              <w:spacing w:before="120" w:after="120" w:line="276" w:lineRule="auto"/>
              <w:rPr>
                <w:rFonts w:ascii="Verdana" w:eastAsia="Arial MT" w:hAnsi="Verdana" w:cs="Arial"/>
                <w:lang w:eastAsia="es-ES" w:bidi="es-ES"/>
              </w:rPr>
            </w:pPr>
            <w:r>
              <w:rPr>
                <w:rFonts w:ascii="Verdana" w:eastAsia="Arial MT" w:hAnsi="Verdana" w:cs="Arial"/>
                <w:lang w:eastAsia="es-ES" w:bidi="es-ES"/>
              </w:rPr>
              <w:t xml:space="preserve">Ley 1437 de 2011, artículo 87. </w:t>
            </w:r>
          </w:p>
          <w:p w14:paraId="2FAB257D" w14:textId="77777777" w:rsidR="002F2595" w:rsidRDefault="002F2595" w:rsidP="002F2595">
            <w:pPr>
              <w:numPr>
                <w:ilvl w:val="0"/>
                <w:numId w:val="19"/>
              </w:numPr>
              <w:spacing w:before="120" w:after="120" w:line="276" w:lineRule="auto"/>
              <w:rPr>
                <w:rFonts w:ascii="Verdana" w:eastAsia="Arial MT" w:hAnsi="Verdana" w:cs="Arial"/>
                <w:lang w:eastAsia="es-ES" w:bidi="es-ES"/>
              </w:rPr>
            </w:pPr>
            <w:r>
              <w:rPr>
                <w:rFonts w:ascii="Verdana" w:eastAsia="Arial MT" w:hAnsi="Verdana" w:cs="Arial"/>
                <w:lang w:eastAsia="es-ES" w:bidi="es-ES"/>
              </w:rPr>
              <w:t xml:space="preserve">Ley 1450 de 2011, artículo 277. </w:t>
            </w:r>
          </w:p>
          <w:p w14:paraId="53C9F17E" w14:textId="77777777" w:rsidR="002F2595" w:rsidRPr="006B0BBF" w:rsidRDefault="002F2595" w:rsidP="002F2595">
            <w:pPr>
              <w:numPr>
                <w:ilvl w:val="0"/>
                <w:numId w:val="19"/>
              </w:numPr>
              <w:spacing w:before="120" w:after="120" w:line="276" w:lineRule="auto"/>
              <w:rPr>
                <w:rFonts w:ascii="Verdana" w:eastAsia="Arial MT" w:hAnsi="Verdana" w:cs="Arial"/>
                <w:lang w:eastAsia="es-ES" w:bidi="es-ES"/>
              </w:rPr>
            </w:pPr>
            <w:r>
              <w:rPr>
                <w:rFonts w:ascii="Verdana" w:eastAsia="Arial MT" w:hAnsi="Verdana" w:cs="Arial"/>
                <w:lang w:eastAsia="es-ES" w:bidi="es-ES"/>
              </w:rPr>
              <w:t xml:space="preserve">Ley 1882 de 2018, artículo 5. </w:t>
            </w:r>
          </w:p>
          <w:p w14:paraId="05425AC0" w14:textId="77777777" w:rsidR="002F2595" w:rsidRPr="00A17227" w:rsidRDefault="002F2595" w:rsidP="002F2595">
            <w:pPr>
              <w:widowControl w:val="0"/>
              <w:numPr>
                <w:ilvl w:val="0"/>
                <w:numId w:val="19"/>
              </w:numPr>
              <w:autoSpaceDE w:val="0"/>
              <w:autoSpaceDN w:val="0"/>
              <w:spacing w:before="120" w:after="120" w:line="276" w:lineRule="auto"/>
              <w:ind w:left="714" w:hanging="357"/>
              <w:jc w:val="both"/>
              <w:rPr>
                <w:rFonts w:ascii="Verdana" w:eastAsia="Arial MT" w:hAnsi="Verdana" w:cs="Arial"/>
                <w:lang w:val="es-ES" w:eastAsia="es-ES" w:bidi="es-ES"/>
              </w:rPr>
            </w:pPr>
            <w:r w:rsidRPr="006B0BBF">
              <w:rPr>
                <w:rFonts w:ascii="Verdana" w:eastAsia="Arial MT" w:hAnsi="Verdana" w:cs="Arial"/>
                <w:lang w:val="es-ES" w:eastAsia="es-ES" w:bidi="es-ES"/>
              </w:rPr>
              <w:t>Decreto 1082 de 2015; Artículos 2.2.1.1.1.5.2.</w:t>
            </w:r>
            <w:r w:rsidRPr="006B0BBF">
              <w:rPr>
                <w:rFonts w:ascii="Verdana" w:eastAsia="Arial MT" w:hAnsi="Verdana" w:cs="Arial"/>
                <w:bCs/>
                <w:lang w:val="es-ES_tradnl" w:eastAsia="es-ES" w:bidi="es-ES"/>
              </w:rPr>
              <w:t xml:space="preserve"> 2.2.1.1.1.5.3, </w:t>
            </w:r>
            <w:r>
              <w:rPr>
                <w:rFonts w:ascii="Verdana" w:eastAsia="Arial MT" w:hAnsi="Verdana" w:cs="Arial"/>
                <w:lang w:val="es-ES" w:eastAsia="es-ES" w:bidi="es-ES"/>
              </w:rPr>
              <w:t xml:space="preserve">2.2.1.1.1.5.4., </w:t>
            </w:r>
            <w:r w:rsidRPr="00A17227">
              <w:rPr>
                <w:rFonts w:ascii="Verdana" w:eastAsia="Arial MT" w:hAnsi="Verdana" w:cs="Arial"/>
                <w:lang w:eastAsia="es-ES" w:bidi="es-ES"/>
              </w:rPr>
              <w:t>2.2.1.1.1.5.6</w:t>
            </w:r>
            <w:r w:rsidRPr="00A17227">
              <w:rPr>
                <w:rFonts w:ascii="Verdana" w:eastAsia="Arial MT" w:hAnsi="Verdana" w:cs="Arial"/>
                <w:b/>
                <w:bCs/>
                <w:lang w:eastAsia="es-ES" w:bidi="es-ES"/>
              </w:rPr>
              <w:t>.</w:t>
            </w:r>
            <w:r w:rsidRPr="00A17227">
              <w:rPr>
                <w:rFonts w:ascii="Verdana" w:eastAsia="Arial MT" w:hAnsi="Verdana" w:cs="Arial"/>
                <w:lang w:eastAsia="es-ES" w:bidi="es-ES"/>
              </w:rPr>
              <w:t xml:space="preserve"> </w:t>
            </w:r>
            <w:r w:rsidRPr="006B0BBF">
              <w:rPr>
                <w:rFonts w:ascii="Verdana" w:eastAsia="Arial MT" w:hAnsi="Verdana" w:cs="Arial"/>
                <w:bCs/>
                <w:lang w:val="es-ES_tradnl" w:eastAsia="es-ES" w:bidi="es-ES"/>
              </w:rPr>
              <w:t>y</w:t>
            </w:r>
            <w:r w:rsidRPr="006B0BBF">
              <w:rPr>
                <w:rFonts w:ascii="Verdana" w:eastAsia="Arial MT" w:hAnsi="Verdana" w:cs="Arial"/>
                <w:lang w:val="es-ES" w:eastAsia="es-ES" w:bidi="es-ES"/>
              </w:rPr>
              <w:t xml:space="preserve"> </w:t>
            </w:r>
            <w:r w:rsidRPr="006B0BBF">
              <w:rPr>
                <w:rFonts w:ascii="Verdana" w:eastAsia="Arial MT" w:hAnsi="Verdana" w:cs="Arial"/>
                <w:bCs/>
                <w:lang w:eastAsia="es-ES" w:bidi="es-ES"/>
              </w:rPr>
              <w:t>2.2.1.1.1.6.2.</w:t>
            </w:r>
          </w:p>
        </w:tc>
      </w:tr>
    </w:tbl>
    <w:p w14:paraId="632E92AF" w14:textId="77777777" w:rsidR="002F2595" w:rsidRPr="009037F6" w:rsidRDefault="002F2595" w:rsidP="002F2595">
      <w:pPr>
        <w:widowControl w:val="0"/>
        <w:autoSpaceDE w:val="0"/>
        <w:autoSpaceDN w:val="0"/>
        <w:spacing w:after="0" w:line="276" w:lineRule="auto"/>
        <w:jc w:val="both"/>
        <w:rPr>
          <w:rFonts w:ascii="Verdana" w:hAnsi="Verdana" w:cs="Arial"/>
        </w:rPr>
      </w:pPr>
    </w:p>
    <w:p w14:paraId="0CBE1FBD" w14:textId="77777777" w:rsidR="002F2595" w:rsidRPr="009037F6" w:rsidRDefault="002F2595" w:rsidP="002F2595">
      <w:pPr>
        <w:numPr>
          <w:ilvl w:val="0"/>
          <w:numId w:val="18"/>
        </w:numPr>
        <w:tabs>
          <w:tab w:val="left" w:pos="142"/>
          <w:tab w:val="left" w:pos="284"/>
        </w:tabs>
        <w:spacing w:after="0" w:line="276" w:lineRule="auto"/>
        <w:contextualSpacing/>
        <w:jc w:val="both"/>
        <w:rPr>
          <w:rFonts w:ascii="Verdana" w:eastAsia="Century Gothic" w:hAnsi="Verdana" w:cs="Century Gothic"/>
          <w:b/>
          <w:bCs/>
          <w:lang w:val="es-ES"/>
        </w:rPr>
      </w:pPr>
      <w:r w:rsidRPr="009037F6">
        <w:rPr>
          <w:rFonts w:ascii="Verdana" w:eastAsia="Century Gothic" w:hAnsi="Verdana" w:cs="Century Gothic"/>
          <w:b/>
          <w:bCs/>
          <w:lang w:val="es-ES"/>
        </w:rPr>
        <w:t>Doctrina de la Agencia Nacional de Contratación Pública:</w:t>
      </w:r>
    </w:p>
    <w:p w14:paraId="74D4592B" w14:textId="77777777" w:rsidR="002F2595" w:rsidRPr="009037F6" w:rsidRDefault="002F2595" w:rsidP="002F2595">
      <w:pPr>
        <w:widowControl w:val="0"/>
        <w:autoSpaceDE w:val="0"/>
        <w:autoSpaceDN w:val="0"/>
        <w:spacing w:after="0" w:line="276" w:lineRule="auto"/>
        <w:jc w:val="both"/>
        <w:rPr>
          <w:rFonts w:ascii="Verdana" w:hAnsi="Verdana" w:cs="Arial"/>
        </w:rPr>
      </w:pPr>
    </w:p>
    <w:p w14:paraId="116DB9B7" w14:textId="77777777" w:rsidR="002F2595" w:rsidRPr="00AD7D5F" w:rsidRDefault="002F2595" w:rsidP="009E1D3E">
      <w:pPr>
        <w:widowControl w:val="0"/>
        <w:autoSpaceDE w:val="0"/>
        <w:autoSpaceDN w:val="0"/>
        <w:spacing w:after="0" w:line="240" w:lineRule="auto"/>
        <w:jc w:val="both"/>
        <w:rPr>
          <w:rFonts w:ascii="Verdana" w:eastAsia="Calibri" w:hAnsi="Verdana" w:cs="Arial"/>
          <w:lang w:val="es-ES"/>
        </w:rPr>
      </w:pPr>
      <w:r w:rsidRPr="00C44CA6">
        <w:rPr>
          <w:rFonts w:ascii="Verdana" w:eastAsia="Aptos" w:hAnsi="Verdana" w:cs="Arial"/>
          <w:color w:val="000000"/>
          <w:shd w:val="clear" w:color="auto" w:fill="FFFFFF"/>
          <w:lang w:val="es-ES_tradnl"/>
        </w:rPr>
        <w:t xml:space="preserve">Sobre las problemáticas asociadas al RUP, relacionadas con la firmeza de la inscripción, renovación y actualización, se pronunció esta Subdirección en los conceptos C–005  del 14 de febrero de 2020, C–148 del 22 de abril de 2020, C–330 del 27 de mayo de 2020, C–303 del 3 de junio de 2020, C–328 de 30 de </w:t>
      </w:r>
      <w:r w:rsidRPr="00C44CA6">
        <w:rPr>
          <w:rFonts w:ascii="Verdana" w:eastAsia="Aptos" w:hAnsi="Verdana" w:cs="Arial"/>
          <w:color w:val="000000"/>
          <w:shd w:val="clear" w:color="auto" w:fill="FFFFFF"/>
          <w:lang w:val="es-ES_tradnl"/>
        </w:rPr>
        <w:lastRenderedPageBreak/>
        <w:t>junio de 2020, C–454 del 6 de julio de 2020, C–374 del 23 de julio de 2020, C–466 del 24 de julio de 2020, C–420 del 28 de julio de 2020, C–534 del 12 de agosto de 2020, C-703 del 12 de enero de 2022, C-360 del 25 de mayo de 2022, C-426 del 5 de julio de 2022, C-353 del 30 de agosto de 2024 y C</w:t>
      </w:r>
      <w:r>
        <w:rPr>
          <w:rFonts w:ascii="Verdana" w:eastAsia="Aptos" w:hAnsi="Verdana" w:cs="Arial"/>
          <w:color w:val="000000"/>
          <w:shd w:val="clear" w:color="auto" w:fill="FFFFFF"/>
          <w:lang w:val="es-ES_tradnl"/>
        </w:rPr>
        <w:t>-1479 del 27 de octubre de 2025, C-116 del 13 de febrero de 2026, entre otros. Ahora bien, en torno a los mecanismos de consulta gratuito para la verificación del RUP no existe un precedente administrativo dentro de la Agencia, por lo que este Concepto hará las fundamentaciones y consideraciones respectivas.</w:t>
      </w:r>
      <w:r>
        <w:rPr>
          <w:rFonts w:ascii="Verdana" w:eastAsia="Aptos" w:hAnsi="Verdana" w:cs="Arial"/>
          <w:color w:val="000000"/>
          <w:shd w:val="clear" w:color="auto" w:fill="FFFFFF"/>
          <w:lang w:val="es-ES"/>
        </w:rPr>
        <w:t xml:space="preserve"> </w:t>
      </w:r>
      <w:r w:rsidRPr="009037F6">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397A54F5" w14:textId="77777777" w:rsidR="002F2595" w:rsidRPr="009037F6" w:rsidRDefault="002F2595" w:rsidP="009E1D3E">
      <w:pPr>
        <w:spacing w:after="0" w:line="240" w:lineRule="auto"/>
        <w:jc w:val="both"/>
        <w:rPr>
          <w:rFonts w:ascii="Verdana" w:eastAsia="Calibri" w:hAnsi="Verdana" w:cs="Times New Roman"/>
        </w:rPr>
      </w:pPr>
      <w:hyperlink r:id="rId12" w:history="1">
        <w:r w:rsidRPr="009037F6">
          <w:rPr>
            <w:rFonts w:ascii="Verdana" w:eastAsia="Calibri" w:hAnsi="Verdana" w:cs="Times New Roman"/>
            <w:color w:val="0000FF"/>
            <w:u w:val="single"/>
            <w:lang w:val="es-ES"/>
          </w:rPr>
          <w:t>https://relatoria.colombiacompra.gov.co/busqueda/conceptos</w:t>
        </w:r>
      </w:hyperlink>
      <w:r w:rsidRPr="009037F6">
        <w:rPr>
          <w:rFonts w:ascii="Verdana" w:eastAsia="Calibri" w:hAnsi="Verdana" w:cs="Times New Roman"/>
        </w:rPr>
        <w:t xml:space="preserve">. </w:t>
      </w:r>
    </w:p>
    <w:p w14:paraId="251A0CAD" w14:textId="77777777" w:rsidR="002F2595" w:rsidRPr="009037F6" w:rsidRDefault="002F2595" w:rsidP="009E1D3E">
      <w:pPr>
        <w:spacing w:after="0" w:line="240" w:lineRule="auto"/>
        <w:jc w:val="both"/>
        <w:rPr>
          <w:rFonts w:ascii="Verdana" w:hAnsi="Verdana"/>
        </w:rPr>
      </w:pPr>
    </w:p>
    <w:p w14:paraId="7365223C" w14:textId="77777777" w:rsidR="002F2595" w:rsidRPr="00231A97" w:rsidRDefault="002F2595" w:rsidP="009E1D3E">
      <w:pPr>
        <w:spacing w:after="0" w:line="240" w:lineRule="auto"/>
        <w:jc w:val="both"/>
        <w:rPr>
          <w:rFonts w:ascii="Verdana" w:eastAsia="Calibri" w:hAnsi="Verdana" w:cs="Times New Roman"/>
        </w:rPr>
      </w:pPr>
      <w:r w:rsidRPr="00231A97">
        <w:rPr>
          <w:rFonts w:ascii="Verdana" w:eastAsia="Calibri" w:hAnsi="Verdana" w:cs="Times New Roman"/>
        </w:rPr>
        <w:t xml:space="preserve">La sostenibilidad no es una opción, es una obligación. Por ello, la Agencia Nacional de Contratación Pública –Colombia Compra Eficiente– te invita a realizar el </w:t>
      </w:r>
      <w:r w:rsidRPr="00231A97">
        <w:rPr>
          <w:rFonts w:ascii="Verdana" w:eastAsia="Calibri" w:hAnsi="Verdana" w:cs="Times New Roman"/>
          <w:b/>
          <w:bCs/>
        </w:rPr>
        <w:t>Curso de Contratación Pública Sostenible y Socialmente Responsable</w:t>
      </w:r>
      <w:r w:rsidRPr="00231A97">
        <w:rPr>
          <w:rFonts w:ascii="Verdana" w:eastAsia="Calibri" w:hAnsi="Verdana" w:cs="Times New Roman"/>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231A97">
        <w:rPr>
          <w:rFonts w:ascii="Verdana" w:eastAsia="Calibri" w:hAnsi="Verdana" w:cs="Times New Roman"/>
        </w:rPr>
        <w:br/>
      </w:r>
      <w:hyperlink r:id="rId13" w:tgtFrame="_new" w:history="1">
        <w:r w:rsidRPr="00231A97">
          <w:rPr>
            <w:rStyle w:val="Hipervnculo"/>
            <w:rFonts w:ascii="Verdana" w:eastAsia="Calibri" w:hAnsi="Verdana" w:cs="Times New Roman"/>
          </w:rPr>
          <w:t>https://formacionvirtual.colombiacompra.gov.co/mod/page/view.php?id=3718</w:t>
        </w:r>
      </w:hyperlink>
    </w:p>
    <w:p w14:paraId="09DF4C64" w14:textId="77777777" w:rsidR="002F2595" w:rsidRPr="00231A97" w:rsidRDefault="002F2595" w:rsidP="009E1D3E">
      <w:pPr>
        <w:spacing w:after="0" w:line="240" w:lineRule="auto"/>
        <w:jc w:val="both"/>
        <w:rPr>
          <w:rFonts w:ascii="Verdana" w:eastAsia="Calibri" w:hAnsi="Verdana" w:cs="Times New Roman"/>
        </w:rPr>
      </w:pPr>
      <w:r w:rsidRPr="00231A97">
        <w:rPr>
          <w:rFonts w:ascii="Verdana" w:eastAsia="Calibri" w:hAnsi="Verdana" w:cs="Times New Roman"/>
        </w:rPr>
        <w:t xml:space="preserve">De otro lado, te contamos que esta Agencia ha da un paso decisivo en la estandarización y modernización del </w:t>
      </w:r>
      <w:r w:rsidRPr="00231A97">
        <w:rPr>
          <w:rFonts w:ascii="Verdana" w:eastAsia="Calibri" w:hAnsi="Verdana" w:cs="Times New Roman"/>
          <w:b/>
          <w:bCs/>
        </w:rPr>
        <w:t>sector  social</w:t>
      </w:r>
      <w:r w:rsidRPr="00231A97">
        <w:rPr>
          <w:rFonts w:ascii="Verdana" w:eastAsia="Calibri" w:hAnsi="Verdana" w:cs="Times New Roman"/>
        </w:rPr>
        <w:t xml:space="preserve"> con la expedición de las </w:t>
      </w:r>
      <w:r w:rsidRPr="00231A97">
        <w:rPr>
          <w:rFonts w:ascii="Verdana" w:eastAsia="Calibri" w:hAnsi="Verdana" w:cs="Times New Roman"/>
          <w:b/>
          <w:bCs/>
        </w:rPr>
        <w:t>Resoluciones 539, 540, 541, 952 y 953 de 2025</w:t>
      </w:r>
      <w:r w:rsidRPr="00231A97">
        <w:rPr>
          <w:rFonts w:ascii="Verdana" w:eastAsia="Calibri" w:hAnsi="Verdana" w:cs="Times New Roman"/>
        </w:rPr>
        <w:t xml:space="preserve">, </w:t>
      </w:r>
      <w:r w:rsidRPr="00231A97">
        <w:rPr>
          <w:rFonts w:ascii="Verdana" w:eastAsia="Calibri" w:hAnsi="Verdana" w:cs="Times New Roman"/>
          <w:b/>
          <w:bCs/>
        </w:rPr>
        <w:t>mediante las cuales adoptó Documentos Tipo</w:t>
      </w:r>
      <w:r w:rsidRPr="00231A97">
        <w:rPr>
          <w:rFonts w:ascii="Verdana" w:eastAsia="Calibri" w:hAnsi="Verdana" w:cs="Times New Roman"/>
        </w:rPr>
        <w:t xml:space="preserve"> para las modalidades de selección de</w:t>
      </w:r>
      <w:r w:rsidRPr="00231A97">
        <w:rPr>
          <w:rFonts w:ascii="Verdana" w:eastAsia="Calibri" w:hAnsi="Verdana" w:cs="Times New Roman"/>
          <w:b/>
          <w:bCs/>
        </w:rPr>
        <w:t xml:space="preserve"> licitación pública (versión 2), selección abreviada de menor cuantía, mínima cuantía, consultoría e interventoría</w:t>
      </w:r>
      <w:r w:rsidRPr="00231A97">
        <w:rPr>
          <w:rFonts w:ascii="Verdana" w:eastAsia="Calibri" w:hAnsi="Verdana" w:cs="Times New Roman"/>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231A97">
          <w:rPr>
            <w:rStyle w:val="Hipervnculo"/>
            <w:rFonts w:ascii="Verdana" w:eastAsia="Calibri" w:hAnsi="Verdana" w:cs="Times New Roman"/>
          </w:rPr>
          <w:t>https://www.colombiacompra.gov.co/normativa-y-relatoria/documentos-tipo</w:t>
        </w:r>
      </w:hyperlink>
    </w:p>
    <w:p w14:paraId="56823DB7" w14:textId="77777777" w:rsidR="002F2595" w:rsidRPr="00231A97" w:rsidRDefault="002F2595" w:rsidP="009E1D3E">
      <w:pPr>
        <w:spacing w:after="0" w:line="240" w:lineRule="auto"/>
        <w:jc w:val="both"/>
        <w:rPr>
          <w:rFonts w:ascii="Verdana" w:eastAsia="Calibri" w:hAnsi="Verdana" w:cs="Times New Roman"/>
        </w:rPr>
      </w:pPr>
      <w:r w:rsidRPr="00231A97">
        <w:rPr>
          <w:rFonts w:ascii="Verdana" w:eastAsia="Calibri" w:hAnsi="Verdana" w:cs="Times New Roman"/>
        </w:rPr>
        <w:t xml:space="preserve">Si quieres conocer más sobre la aplicación de Documentos Tipo puedes consultar la última versión de la </w:t>
      </w:r>
      <w:r w:rsidRPr="00231A97">
        <w:rPr>
          <w:rFonts w:ascii="Verdana" w:eastAsia="Calibri" w:hAnsi="Verdana" w:cs="Times New Roman"/>
          <w:b/>
          <w:bCs/>
        </w:rPr>
        <w:t>Guía para la comprensión e implementación de los Documentos Tipo de obra pública de infraestructura de transporte</w:t>
      </w:r>
      <w:r w:rsidRPr="00231A97">
        <w:rPr>
          <w:rFonts w:ascii="Verdana" w:eastAsia="Calibri" w:hAnsi="Verdana" w:cs="Times New Roman"/>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231A97">
        <w:rPr>
          <w:rFonts w:ascii="Verdana" w:eastAsia="Calibri" w:hAnsi="Verdana" w:cs="Times New Roman"/>
        </w:rPr>
        <w:br/>
      </w:r>
      <w:hyperlink r:id="rId15" w:tgtFrame="_new" w:history="1">
        <w:r w:rsidRPr="00231A97">
          <w:rPr>
            <w:rStyle w:val="Hipervnculo"/>
            <w:rFonts w:ascii="Verdana" w:eastAsia="Calibri" w:hAnsi="Verdana" w:cs="Times New Roman"/>
          </w:rPr>
          <w:t>https://www.colombiacompra.gov.co/archivos/manual/guia-para-la-comprension-e-implementacion-de-los-documentos-tipo-de-obra-publica-de-infraestructura-de-transporte-bajo-las-diferentes-modalidades-de-contratacion-vigentes</w:t>
        </w:r>
      </w:hyperlink>
    </w:p>
    <w:p w14:paraId="5D8687D2" w14:textId="77777777" w:rsidR="002F2595" w:rsidRPr="009037F6" w:rsidRDefault="002F2595" w:rsidP="009E1D3E">
      <w:pPr>
        <w:spacing w:after="0" w:line="240" w:lineRule="auto"/>
        <w:jc w:val="both"/>
        <w:rPr>
          <w:rFonts w:ascii="Verdana" w:hAnsi="Verdana"/>
        </w:rPr>
      </w:pPr>
    </w:p>
    <w:p w14:paraId="0D15642D" w14:textId="77777777" w:rsidR="002F2595" w:rsidRPr="00116940" w:rsidRDefault="002F2595" w:rsidP="009E1D3E">
      <w:pPr>
        <w:spacing w:after="0" w:line="240" w:lineRule="auto"/>
        <w:jc w:val="both"/>
        <w:rPr>
          <w:rFonts w:ascii="Verdana" w:hAnsi="Verdana"/>
        </w:rPr>
      </w:pPr>
      <w:r w:rsidRPr="00E02524">
        <w:rPr>
          <w:rFonts w:ascii="Verdana" w:hAnsi="Verdana"/>
        </w:rPr>
        <w:t xml:space="preserve">Por último, aprovechamos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08B0C082" w14:textId="77777777" w:rsidR="002F2595" w:rsidRPr="00116940" w:rsidRDefault="002F2595" w:rsidP="009E1D3E">
      <w:pPr>
        <w:spacing w:after="0" w:line="240" w:lineRule="auto"/>
        <w:jc w:val="both"/>
        <w:rPr>
          <w:rFonts w:ascii="Verdana" w:hAnsi="Verdana"/>
        </w:rPr>
      </w:pPr>
    </w:p>
    <w:p w14:paraId="7FD5EA81" w14:textId="77777777" w:rsidR="002F2595" w:rsidRPr="00116940" w:rsidRDefault="002F2595" w:rsidP="009E1D3E">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4C92484E" w14:textId="77777777" w:rsidR="002F2595" w:rsidRPr="00116940" w:rsidRDefault="002F2595" w:rsidP="009E1D3E">
      <w:pPr>
        <w:pStyle w:val="Prrafodelista"/>
        <w:numPr>
          <w:ilvl w:val="0"/>
          <w:numId w:val="15"/>
        </w:numPr>
        <w:spacing w:after="0" w:line="240" w:lineRule="auto"/>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22ECB27A" w14:textId="77777777" w:rsidR="002F2595" w:rsidRPr="00116940" w:rsidRDefault="002F2595" w:rsidP="009E1D3E">
      <w:pPr>
        <w:pStyle w:val="Prrafodelista"/>
        <w:numPr>
          <w:ilvl w:val="0"/>
          <w:numId w:val="15"/>
        </w:numPr>
        <w:spacing w:after="0" w:line="240" w:lineRule="auto"/>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6">
        <w:r w:rsidRPr="00116940">
          <w:rPr>
            <w:rStyle w:val="Hipervnculo"/>
            <w:rFonts w:ascii="Verdana" w:eastAsia="Verdana" w:hAnsi="Verdana" w:cs="Verdana"/>
            <w:lang w:val="es-MX"/>
          </w:rPr>
          <w:t>ventanilladeradicacion@colombiacompra.gov.co</w:t>
        </w:r>
      </w:hyperlink>
    </w:p>
    <w:p w14:paraId="6D87B980" w14:textId="77777777" w:rsidR="002F2595" w:rsidRPr="00116940" w:rsidRDefault="002F2595" w:rsidP="009E1D3E">
      <w:pPr>
        <w:pStyle w:val="Prrafodelista"/>
        <w:numPr>
          <w:ilvl w:val="0"/>
          <w:numId w:val="15"/>
        </w:numPr>
        <w:spacing w:after="0" w:line="240" w:lineRule="auto"/>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7">
        <w:r w:rsidRPr="00116940">
          <w:rPr>
            <w:rStyle w:val="Hipervnculo"/>
            <w:rFonts w:ascii="Verdana" w:eastAsia="Verdana" w:hAnsi="Verdana" w:cs="Verdana"/>
            <w:lang w:val="es-MX"/>
          </w:rPr>
          <w:t>https://www.colombiacompra.gov.co/pqrsd/informacion-importante-antes-de-formular-una-pqrsd</w:t>
        </w:r>
      </w:hyperlink>
    </w:p>
    <w:p w14:paraId="0AE452C6" w14:textId="77777777" w:rsidR="002F2595" w:rsidRPr="00116940" w:rsidRDefault="002F2595" w:rsidP="009E1D3E">
      <w:pPr>
        <w:spacing w:after="0" w:line="240" w:lineRule="auto"/>
        <w:ind w:left="720"/>
        <w:jc w:val="both"/>
        <w:rPr>
          <w:rFonts w:ascii="Verdana" w:hAnsi="Verdana"/>
        </w:rPr>
      </w:pPr>
    </w:p>
    <w:p w14:paraId="74481F5D" w14:textId="77777777" w:rsidR="002F2595" w:rsidRPr="00116940" w:rsidRDefault="002F2595" w:rsidP="009E1D3E">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18"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0DE81DC9" w14:textId="77777777" w:rsidR="002F2595" w:rsidRPr="00116940" w:rsidRDefault="002F2595" w:rsidP="009E1D3E">
      <w:pPr>
        <w:spacing w:after="0" w:line="240" w:lineRule="auto"/>
        <w:rPr>
          <w:rFonts w:ascii="Verdana" w:hAnsi="Verdana"/>
        </w:rPr>
      </w:pPr>
    </w:p>
    <w:p w14:paraId="1CCB6A2F" w14:textId="77777777" w:rsidR="002F2595" w:rsidRPr="00116940" w:rsidRDefault="002F2595" w:rsidP="009E1D3E">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42B54F76" w14:textId="77777777" w:rsidR="002F2595" w:rsidRPr="00116940" w:rsidRDefault="002F2595" w:rsidP="009E1D3E">
      <w:pPr>
        <w:spacing w:after="0" w:line="240" w:lineRule="auto"/>
        <w:jc w:val="both"/>
        <w:rPr>
          <w:rFonts w:ascii="Verdana" w:hAnsi="Verdana"/>
        </w:rPr>
      </w:pPr>
    </w:p>
    <w:p w14:paraId="40B63929" w14:textId="77777777" w:rsidR="002F2595" w:rsidRPr="00116940" w:rsidRDefault="002F2595" w:rsidP="009E1D3E">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29BBA4D3" w14:textId="77777777" w:rsidR="002F2595" w:rsidRPr="00116940" w:rsidRDefault="002F2595" w:rsidP="009E1D3E">
      <w:pPr>
        <w:spacing w:after="0" w:line="240" w:lineRule="auto"/>
        <w:jc w:val="both"/>
        <w:rPr>
          <w:rFonts w:ascii="Verdana" w:hAnsi="Verdana"/>
        </w:rPr>
      </w:pPr>
      <w:r w:rsidRPr="00116940">
        <w:rPr>
          <w:rFonts w:ascii="Verdana" w:hAnsi="Verdana"/>
        </w:rPr>
        <w:t xml:space="preserve">Facebook: </w:t>
      </w:r>
      <w:r w:rsidRPr="00116940">
        <w:rPr>
          <w:rStyle w:val="Hipervnculo"/>
          <w:rFonts w:ascii="Verdana" w:hAnsi="Verdana"/>
        </w:rPr>
        <w:t>ColombiaCompraEficiente</w:t>
      </w:r>
    </w:p>
    <w:p w14:paraId="1EAEFEB5" w14:textId="77777777" w:rsidR="002F2595" w:rsidRPr="00116940" w:rsidRDefault="002F2595" w:rsidP="009E1D3E">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3A6E273E" w14:textId="77777777" w:rsidR="002F2595" w:rsidRPr="00116940" w:rsidRDefault="002F2595" w:rsidP="009E1D3E">
      <w:pPr>
        <w:spacing w:after="0" w:line="240" w:lineRule="auto"/>
        <w:jc w:val="both"/>
        <w:rPr>
          <w:rFonts w:ascii="Verdana" w:hAnsi="Verdana"/>
        </w:rPr>
      </w:pPr>
    </w:p>
    <w:p w14:paraId="2EE445EC" w14:textId="77777777" w:rsidR="002F2595" w:rsidRPr="009037F6" w:rsidRDefault="002F2595" w:rsidP="009E1D3E">
      <w:pPr>
        <w:spacing w:after="0" w:line="240" w:lineRule="auto"/>
        <w:jc w:val="both"/>
        <w:rPr>
          <w:rFonts w:ascii="Verdana" w:eastAsia="Calibri" w:hAnsi="Verdana" w:cs="Times New Roman"/>
          <w:bCs/>
          <w:lang w:val="es-ES_tradnl"/>
        </w:rPr>
      </w:pPr>
      <w:r w:rsidRPr="009037F6">
        <w:rPr>
          <w:rFonts w:ascii="Verdana" w:eastAsia="Calibri" w:hAnsi="Verdana" w:cs="Times New Roman"/>
          <w:lang w:val="es-ES_tradnl"/>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065B44C2" w14:textId="77777777" w:rsidR="002F2595" w:rsidRPr="00492C4A" w:rsidRDefault="002F2595" w:rsidP="002F2595">
      <w:pPr>
        <w:spacing w:after="0" w:line="256" w:lineRule="auto"/>
        <w:jc w:val="both"/>
        <w:rPr>
          <w:rFonts w:ascii="Verdana" w:eastAsia="Calibri" w:hAnsi="Verdana" w:cs="Times New Roman"/>
          <w:lang w:val="es-ES_tradnl"/>
        </w:rPr>
      </w:pPr>
    </w:p>
    <w:p w14:paraId="539D8447" w14:textId="0C477990" w:rsidR="002F2595" w:rsidRPr="009E1D3E" w:rsidRDefault="002F2595" w:rsidP="009E1D3E">
      <w:pPr>
        <w:spacing w:after="0" w:line="256" w:lineRule="auto"/>
        <w:jc w:val="both"/>
        <w:rPr>
          <w:rFonts w:ascii="Verdana" w:eastAsia="Calibri" w:hAnsi="Verdana" w:cs="Times New Roman"/>
        </w:rPr>
      </w:pPr>
      <w:r w:rsidRPr="009037F6">
        <w:rPr>
          <w:rFonts w:ascii="Verdana" w:eastAsia="Calibri" w:hAnsi="Verdana" w:cs="Times New Roman"/>
        </w:rPr>
        <w:t>Atentamente,</w:t>
      </w:r>
    </w:p>
    <w:p w14:paraId="5CE88BA1" w14:textId="77777777" w:rsidR="002F2595" w:rsidRDefault="002F2595" w:rsidP="002F2595">
      <w:pPr>
        <w:spacing w:after="0" w:line="256" w:lineRule="auto"/>
        <w:jc w:val="center"/>
        <w:rPr>
          <w:rFonts w:ascii="Century Gothic" w:hAnsi="Century Gothic"/>
          <w:noProof/>
          <w:lang w:val="en-US"/>
        </w:rPr>
      </w:pPr>
    </w:p>
    <w:p w14:paraId="604198A5" w14:textId="13FB7183" w:rsidR="002F2595" w:rsidRDefault="00623C5F" w:rsidP="002F2595">
      <w:pPr>
        <w:spacing w:after="0" w:line="256" w:lineRule="auto"/>
        <w:jc w:val="center"/>
        <w:rPr>
          <w:rFonts w:ascii="Century Gothic" w:hAnsi="Century Gothic"/>
          <w:noProof/>
        </w:rPr>
      </w:pPr>
      <w:r w:rsidRPr="00580D84">
        <w:rPr>
          <w:rFonts w:ascii="Verdana" w:eastAsia="Verdana" w:hAnsi="Verdana" w:cs="Verdana"/>
          <w:b/>
          <w:bCs/>
          <w:noProof/>
          <w:lang w:val="es-MX"/>
        </w:rPr>
        <w:lastRenderedPageBreak/>
        <w:drawing>
          <wp:anchor distT="0" distB="0" distL="114300" distR="114300" simplePos="0" relativeHeight="251658240" behindDoc="1" locked="0" layoutInCell="1" allowOverlap="1" wp14:anchorId="28A0FB81" wp14:editId="6B6F235B">
            <wp:simplePos x="0" y="0"/>
            <wp:positionH relativeFrom="column">
              <wp:posOffset>1152525</wp:posOffset>
            </wp:positionH>
            <wp:positionV relativeFrom="paragraph">
              <wp:posOffset>153035</wp:posOffset>
            </wp:positionV>
            <wp:extent cx="3011805" cy="1067435"/>
            <wp:effectExtent l="0" t="0" r="0" b="0"/>
            <wp:wrapTight wrapText="bothSides">
              <wp:wrapPolygon edited="0">
                <wp:start x="0" y="0"/>
                <wp:lineTo x="0" y="21202"/>
                <wp:lineTo x="21450" y="21202"/>
                <wp:lineTo x="21450" y="0"/>
                <wp:lineTo x="0" y="0"/>
              </wp:wrapPolygon>
            </wp:wrapTight>
            <wp:docPr id="1143186787"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186787" name="Imagen 1" descr="Texto&#10;&#10;El contenido generado por IA puede ser incorrecto."/>
                    <pic:cNvPicPr/>
                  </pic:nvPicPr>
                  <pic:blipFill>
                    <a:blip r:embed="rId19">
                      <a:extLst>
                        <a:ext uri="{28A0092B-C50C-407E-A947-70E740481C1C}">
                          <a14:useLocalDpi xmlns:a14="http://schemas.microsoft.com/office/drawing/2010/main" val="0"/>
                        </a:ext>
                      </a:extLst>
                    </a:blip>
                    <a:stretch>
                      <a:fillRect/>
                    </a:stretch>
                  </pic:blipFill>
                  <pic:spPr>
                    <a:xfrm>
                      <a:off x="0" y="0"/>
                      <a:ext cx="3011805" cy="1067435"/>
                    </a:xfrm>
                    <a:prstGeom prst="rect">
                      <a:avLst/>
                    </a:prstGeom>
                  </pic:spPr>
                </pic:pic>
              </a:graphicData>
            </a:graphic>
            <wp14:sizeRelV relativeFrom="margin">
              <wp14:pctHeight>0</wp14:pctHeight>
            </wp14:sizeRelV>
          </wp:anchor>
        </w:drawing>
      </w:r>
    </w:p>
    <w:p w14:paraId="260A708F" w14:textId="348A837F" w:rsidR="002264E6" w:rsidRDefault="002264E6" w:rsidP="002F2595">
      <w:pPr>
        <w:spacing w:after="0" w:line="256" w:lineRule="auto"/>
        <w:jc w:val="center"/>
        <w:rPr>
          <w:rFonts w:ascii="Century Gothic" w:hAnsi="Century Gothic"/>
          <w:noProof/>
        </w:rPr>
      </w:pPr>
    </w:p>
    <w:p w14:paraId="4CA89359" w14:textId="171A8731" w:rsidR="002264E6" w:rsidRDefault="002264E6" w:rsidP="002F2595">
      <w:pPr>
        <w:spacing w:after="0" w:line="256" w:lineRule="auto"/>
        <w:jc w:val="center"/>
        <w:rPr>
          <w:rFonts w:ascii="Century Gothic" w:hAnsi="Century Gothic"/>
          <w:noProof/>
        </w:rPr>
      </w:pPr>
    </w:p>
    <w:p w14:paraId="2799702B" w14:textId="2BBF9CB6" w:rsidR="002264E6" w:rsidRDefault="002264E6" w:rsidP="002F2595">
      <w:pPr>
        <w:spacing w:after="0" w:line="256" w:lineRule="auto"/>
        <w:jc w:val="center"/>
        <w:rPr>
          <w:rFonts w:ascii="Century Gothic" w:hAnsi="Century Gothic"/>
          <w:noProof/>
          <w:lang w:val="en-US"/>
        </w:rPr>
      </w:pPr>
    </w:p>
    <w:p w14:paraId="4F89E721" w14:textId="77777777" w:rsidR="002F2595" w:rsidRDefault="002F2595" w:rsidP="002F2595">
      <w:pPr>
        <w:spacing w:after="0" w:line="256" w:lineRule="auto"/>
        <w:jc w:val="center"/>
        <w:rPr>
          <w:rFonts w:ascii="Century Gothic" w:hAnsi="Century Gothic"/>
          <w:noProof/>
          <w:lang w:val="en-US"/>
        </w:rPr>
      </w:pPr>
    </w:p>
    <w:p w14:paraId="17234244" w14:textId="39E7D977" w:rsidR="00BD06AA" w:rsidRDefault="00BD06AA" w:rsidP="002F2595">
      <w:pPr>
        <w:spacing w:after="0" w:line="256" w:lineRule="auto"/>
        <w:jc w:val="center"/>
        <w:rPr>
          <w:rFonts w:ascii="Century Gothic" w:hAnsi="Century Gothic"/>
          <w:noProof/>
          <w:lang w:val="en-US"/>
        </w:rPr>
      </w:pPr>
    </w:p>
    <w:p w14:paraId="64183B2C" w14:textId="5477D38C" w:rsidR="00BD06AA" w:rsidRDefault="00BD06AA" w:rsidP="002F2595">
      <w:pPr>
        <w:spacing w:after="0" w:line="256" w:lineRule="auto"/>
        <w:jc w:val="center"/>
        <w:rPr>
          <w:rFonts w:ascii="Century Gothic" w:hAnsi="Century Gothic"/>
          <w:noProof/>
          <w:lang w:val="en-US"/>
        </w:rPr>
      </w:pPr>
    </w:p>
    <w:p w14:paraId="1EBF5028" w14:textId="77777777" w:rsidR="00F925EE" w:rsidRDefault="00F925EE" w:rsidP="002F2595">
      <w:pPr>
        <w:spacing w:after="0" w:line="256" w:lineRule="auto"/>
        <w:jc w:val="center"/>
        <w:rPr>
          <w:rFonts w:ascii="Century Gothic" w:hAnsi="Century Gothic"/>
          <w:noProof/>
          <w:lang w:val="en-US"/>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2F2595" w:rsidRPr="008278B1" w14:paraId="1129F668" w14:textId="77777777" w:rsidTr="000B7F34">
        <w:trPr>
          <w:trHeight w:val="315"/>
        </w:trPr>
        <w:tc>
          <w:tcPr>
            <w:tcW w:w="893" w:type="dxa"/>
            <w:vAlign w:val="center"/>
            <w:hideMark/>
          </w:tcPr>
          <w:p w14:paraId="7874BA1F" w14:textId="77777777" w:rsidR="002F2595" w:rsidRPr="008278B1" w:rsidRDefault="002F2595" w:rsidP="000B7F34">
            <w:pPr>
              <w:contextualSpacing/>
              <w:rPr>
                <w:rFonts w:ascii="Verdana" w:hAnsi="Verdana" w:cs="Arial"/>
                <w:sz w:val="16"/>
                <w:szCs w:val="16"/>
                <w:lang w:val="es-ES" w:eastAsia="es-ES"/>
              </w:rPr>
            </w:pPr>
            <w:r w:rsidRPr="008278B1">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31152F00" w14:textId="77777777" w:rsidR="002F2595" w:rsidRPr="00860461" w:rsidRDefault="002F2595" w:rsidP="000B7F34">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Oscar David Morelo Pedrozo</w:t>
            </w:r>
          </w:p>
          <w:p w14:paraId="14B8D0AB" w14:textId="77777777" w:rsidR="002F2595" w:rsidRPr="00860461" w:rsidRDefault="002F2595" w:rsidP="000B7F34">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Analista T2 –02 de la Subdirección de Gestión Contractual</w:t>
            </w:r>
          </w:p>
        </w:tc>
      </w:tr>
      <w:tr w:rsidR="002F2595" w:rsidRPr="00F84F36" w14:paraId="156CD73B" w14:textId="77777777" w:rsidTr="000B7F34">
        <w:trPr>
          <w:trHeight w:val="330"/>
        </w:trPr>
        <w:tc>
          <w:tcPr>
            <w:tcW w:w="893" w:type="dxa"/>
            <w:vAlign w:val="center"/>
            <w:hideMark/>
          </w:tcPr>
          <w:p w14:paraId="11DEB5CC" w14:textId="77777777" w:rsidR="002F2595" w:rsidRPr="0025661F" w:rsidRDefault="002F2595" w:rsidP="000B7F34">
            <w:pPr>
              <w:contextualSpacing/>
              <w:rPr>
                <w:rFonts w:ascii="Verdana" w:hAnsi="Verdana" w:cs="Arial"/>
                <w:color w:val="000000" w:themeColor="text1"/>
                <w:sz w:val="16"/>
                <w:szCs w:val="16"/>
                <w:lang w:val="es-ES" w:eastAsia="es-ES"/>
              </w:rPr>
            </w:pPr>
            <w:r w:rsidRPr="0025661F">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27F10790" w14:textId="77777777" w:rsidR="002F2595" w:rsidRPr="00D62D2E" w:rsidRDefault="002F2595" w:rsidP="000B7F34">
            <w:pPr>
              <w:rPr>
                <w:rFonts w:ascii="Verdana" w:eastAsia="Times New Roman" w:hAnsi="Verdana" w:cs="Arial"/>
                <w:color w:val="000000" w:themeColor="text1"/>
                <w:sz w:val="16"/>
                <w:szCs w:val="16"/>
                <w:lang w:eastAsia="es-ES"/>
              </w:rPr>
            </w:pPr>
            <w:r>
              <w:rPr>
                <w:rFonts w:ascii="Verdana" w:eastAsia="Times New Roman" w:hAnsi="Verdana" w:cs="Arial"/>
                <w:color w:val="000000" w:themeColor="text1"/>
                <w:sz w:val="16"/>
                <w:szCs w:val="16"/>
                <w:lang w:eastAsia="es-ES"/>
              </w:rPr>
              <w:t>Adriana Katherine López Rodriguez</w:t>
            </w:r>
          </w:p>
          <w:p w14:paraId="64BBD87B" w14:textId="77777777" w:rsidR="002F2595" w:rsidRPr="0025661F" w:rsidRDefault="002F2595" w:rsidP="000B7F34">
            <w:pPr>
              <w:pStyle w:val="paragraph"/>
              <w:spacing w:before="0" w:beforeAutospacing="0" w:after="0" w:afterAutospacing="0"/>
              <w:contextualSpacing/>
              <w:textAlignment w:val="baseline"/>
              <w:rPr>
                <w:rFonts w:ascii="Verdana" w:hAnsi="Verdana" w:cs="Segoe UI"/>
                <w:color w:val="000000" w:themeColor="text1"/>
                <w:sz w:val="16"/>
                <w:szCs w:val="16"/>
                <w:lang w:val="es-ES"/>
              </w:rPr>
            </w:pPr>
            <w:r w:rsidRPr="00D62D2E">
              <w:rPr>
                <w:rFonts w:ascii="Verdana" w:hAnsi="Verdana" w:cs="Arial"/>
                <w:color w:val="000000" w:themeColor="text1"/>
                <w:sz w:val="16"/>
                <w:szCs w:val="16"/>
                <w:lang w:eastAsia="es-ES"/>
              </w:rPr>
              <w:t>Contratista de la Subdirección de Gestión Contractual</w:t>
            </w:r>
          </w:p>
        </w:tc>
      </w:tr>
      <w:tr w:rsidR="002F2595" w:rsidRPr="00F84F36" w14:paraId="1BB24EE8" w14:textId="77777777" w:rsidTr="000B7F34">
        <w:trPr>
          <w:trHeight w:val="300"/>
        </w:trPr>
        <w:tc>
          <w:tcPr>
            <w:tcW w:w="893" w:type="dxa"/>
            <w:vAlign w:val="center"/>
          </w:tcPr>
          <w:p w14:paraId="0B899F2B" w14:textId="77777777" w:rsidR="002F2595" w:rsidRPr="008278B1" w:rsidRDefault="002F2595" w:rsidP="000B7F34">
            <w:pPr>
              <w:contextualSpacing/>
              <w:rPr>
                <w:rFonts w:ascii="Verdana" w:hAnsi="Verdana" w:cs="Arial"/>
                <w:sz w:val="16"/>
                <w:szCs w:val="16"/>
                <w:lang w:val="es-ES" w:eastAsia="es-ES"/>
              </w:rPr>
            </w:pPr>
            <w:r w:rsidRPr="008278B1">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39ABF8F5" w14:textId="77777777" w:rsidR="002F2595" w:rsidRPr="008278B1" w:rsidRDefault="002F2595" w:rsidP="000B7F34">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Carolina Quintero Gacharná</w:t>
            </w:r>
          </w:p>
          <w:p w14:paraId="157A9BA9" w14:textId="77777777" w:rsidR="002F2595" w:rsidRPr="008278B1" w:rsidRDefault="002F2595" w:rsidP="000B7F34">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Subdirectora de Gestión Contractual ANCP – CCE</w:t>
            </w:r>
          </w:p>
        </w:tc>
      </w:tr>
    </w:tbl>
    <w:p w14:paraId="3BD2FE19" w14:textId="2D0F3F90" w:rsidR="002F2595" w:rsidRPr="000E2B93" w:rsidRDefault="002F2595" w:rsidP="002F2595">
      <w:pPr>
        <w:spacing w:after="0" w:line="240" w:lineRule="auto"/>
        <w:textAlignment w:val="baseline"/>
        <w:rPr>
          <w:rFonts w:ascii="Verdana" w:eastAsia="Verdana" w:hAnsi="Verdana" w:cs="Verdana"/>
          <w:lang w:eastAsia="es-CO"/>
        </w:rPr>
      </w:pPr>
    </w:p>
    <w:p w14:paraId="286AE571" w14:textId="303E654A" w:rsidR="002F2595" w:rsidRPr="004071BC" w:rsidRDefault="002F2595" w:rsidP="002F2595"/>
    <w:p w14:paraId="27F0EA28" w14:textId="77777777" w:rsidR="002F2595" w:rsidRPr="00F328A3" w:rsidRDefault="002F2595" w:rsidP="002F2595"/>
    <w:bookmarkEnd w:id="0"/>
    <w:p w14:paraId="7457FBE2" w14:textId="77777777" w:rsidR="00D438F2" w:rsidRPr="002F2595" w:rsidRDefault="00D438F2" w:rsidP="00D438F2">
      <w:pPr>
        <w:spacing w:after="0"/>
        <w:rPr>
          <w:rFonts w:ascii="Verdana" w:eastAsia="Aptos" w:hAnsi="Verdana" w:cs="Arial"/>
          <w:b/>
          <w:bCs/>
          <w:lang w:eastAsia="es-ES"/>
        </w:rPr>
      </w:pPr>
    </w:p>
    <w:sectPr w:rsidR="00D438F2" w:rsidRPr="002F2595"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59CEA" w14:textId="77777777" w:rsidR="00FC7F2A" w:rsidRDefault="00FC7F2A" w:rsidP="004A1847">
      <w:pPr>
        <w:spacing w:after="0" w:line="240" w:lineRule="auto"/>
      </w:pPr>
      <w:r>
        <w:separator/>
      </w:r>
    </w:p>
  </w:endnote>
  <w:endnote w:type="continuationSeparator" w:id="0">
    <w:p w14:paraId="0099EE43" w14:textId="77777777" w:rsidR="00FC7F2A" w:rsidRDefault="00FC7F2A"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29350" w14:textId="77777777" w:rsidR="00FC7F2A" w:rsidRDefault="00FC7F2A" w:rsidP="004A1847">
      <w:pPr>
        <w:spacing w:after="0" w:line="240" w:lineRule="auto"/>
      </w:pPr>
      <w:r>
        <w:separator/>
      </w:r>
    </w:p>
  </w:footnote>
  <w:footnote w:type="continuationSeparator" w:id="0">
    <w:p w14:paraId="44E2F4C8" w14:textId="77777777" w:rsidR="00FC7F2A" w:rsidRDefault="00FC7F2A" w:rsidP="004A1847">
      <w:pPr>
        <w:spacing w:after="0" w:line="240" w:lineRule="auto"/>
      </w:pPr>
      <w:r>
        <w:continuationSeparator/>
      </w:r>
    </w:p>
  </w:footnote>
  <w:footnote w:id="1">
    <w:p w14:paraId="536E7279" w14:textId="77777777" w:rsidR="002F2595" w:rsidRPr="00F328A3" w:rsidRDefault="002F2595" w:rsidP="002F2595">
      <w:pPr>
        <w:spacing w:after="0" w:line="240" w:lineRule="auto"/>
        <w:ind w:firstLine="709"/>
        <w:contextualSpacing/>
        <w:jc w:val="both"/>
        <w:rPr>
          <w:rStyle w:val="Refdenotaalpie"/>
          <w:rFonts w:ascii="Verdana" w:hAnsi="Verdana" w:cs="Arial"/>
          <w:sz w:val="14"/>
          <w:szCs w:val="14"/>
          <w:vertAlign w:val="baseline"/>
        </w:rPr>
      </w:pPr>
      <w:r w:rsidRPr="00F328A3">
        <w:rPr>
          <w:rStyle w:val="Refdenotaalpie"/>
          <w:rFonts w:ascii="Verdana" w:hAnsi="Verdana" w:cs="Arial"/>
          <w:sz w:val="14"/>
          <w:szCs w:val="14"/>
        </w:rPr>
        <w:footnoteRef/>
      </w:r>
      <w:r w:rsidRPr="00F328A3">
        <w:rPr>
          <w:rStyle w:val="Refdenotaalpie"/>
          <w:rFonts w:ascii="Verdana" w:hAnsi="Verdana" w:cs="Arial"/>
          <w:sz w:val="14"/>
          <w:szCs w:val="14"/>
        </w:rPr>
        <w:t xml:space="preserve"> </w:t>
      </w:r>
      <w:r w:rsidRPr="00F328A3">
        <w:rPr>
          <w:rStyle w:val="Refdenotaalpie"/>
          <w:rFonts w:ascii="Verdana" w:hAnsi="Verdana" w:cs="Arial"/>
          <w:sz w:val="14"/>
          <w:szCs w:val="14"/>
          <w:vertAlign w:val="baseline"/>
        </w:rPr>
        <w:t>Decreto 1082 de 2015, artículo 2.2.1.1.1.5.1., citado previamente.</w:t>
      </w:r>
    </w:p>
    <w:p w14:paraId="4F2A6259" w14:textId="77777777" w:rsidR="002F2595" w:rsidRPr="00F328A3" w:rsidRDefault="002F2595" w:rsidP="002F2595">
      <w:pPr>
        <w:pStyle w:val="Textonotapie"/>
        <w:contextualSpacing/>
        <w:jc w:val="both"/>
        <w:rPr>
          <w:rFonts w:ascii="Verdana" w:hAnsi="Verdana" w:cs="Arial"/>
          <w:sz w:val="14"/>
          <w:szCs w:val="14"/>
        </w:rPr>
      </w:pPr>
    </w:p>
  </w:footnote>
  <w:footnote w:id="2">
    <w:p w14:paraId="280BDABB" w14:textId="77777777" w:rsidR="002F2595" w:rsidRPr="00F328A3" w:rsidRDefault="002F2595" w:rsidP="002F2595">
      <w:pPr>
        <w:pStyle w:val="Textonotapie"/>
        <w:ind w:firstLine="708"/>
        <w:contextualSpacing/>
        <w:jc w:val="both"/>
        <w:rPr>
          <w:rFonts w:ascii="Verdana" w:hAnsi="Verdana" w:cs="Arial"/>
          <w:sz w:val="14"/>
          <w:szCs w:val="14"/>
        </w:rPr>
      </w:pPr>
      <w:r w:rsidRPr="00F328A3">
        <w:rPr>
          <w:rStyle w:val="Refdenotaalpie"/>
          <w:rFonts w:ascii="Verdana" w:hAnsi="Verdana" w:cs="Arial"/>
          <w:sz w:val="14"/>
          <w:szCs w:val="14"/>
        </w:rPr>
        <w:footnoteRef/>
      </w:r>
      <w:r w:rsidRPr="00F328A3">
        <w:rPr>
          <w:rFonts w:ascii="Verdana" w:hAnsi="Verdana" w:cs="Arial"/>
          <w:sz w:val="14"/>
          <w:szCs w:val="14"/>
        </w:rPr>
        <w:t xml:space="preserve"> Consejo de Estado. Sección Tercera. Subsección B. Sentencia del 6 de junio de 2013. Exp. 25151. C.P. Stella Conto Díaz del Castillo.</w:t>
      </w:r>
    </w:p>
    <w:p w14:paraId="69D30F13" w14:textId="77777777" w:rsidR="002F2595" w:rsidRPr="00F328A3" w:rsidRDefault="002F2595" w:rsidP="002F2595">
      <w:pPr>
        <w:pStyle w:val="Textonotapie"/>
        <w:ind w:firstLine="708"/>
        <w:contextualSpacing/>
        <w:jc w:val="both"/>
        <w:rPr>
          <w:rFonts w:ascii="Verdana" w:hAnsi="Verdana" w:cs="Arial"/>
          <w:sz w:val="14"/>
          <w:szCs w:val="14"/>
        </w:rPr>
      </w:pPr>
    </w:p>
  </w:footnote>
  <w:footnote w:id="3">
    <w:p w14:paraId="60F62F41" w14:textId="77777777" w:rsidR="002F2595" w:rsidRPr="00F328A3" w:rsidRDefault="002F2595" w:rsidP="002F2595">
      <w:pPr>
        <w:pStyle w:val="Textonotapie"/>
        <w:ind w:firstLine="709"/>
        <w:contextualSpacing/>
        <w:jc w:val="both"/>
        <w:rPr>
          <w:rFonts w:ascii="Verdana" w:hAnsi="Verdana" w:cs="Arial"/>
          <w:sz w:val="14"/>
          <w:szCs w:val="14"/>
        </w:rPr>
      </w:pPr>
      <w:r w:rsidRPr="00F328A3">
        <w:rPr>
          <w:rStyle w:val="Refdenotaalpie"/>
          <w:rFonts w:ascii="Verdana" w:hAnsi="Verdana" w:cs="Arial"/>
          <w:sz w:val="14"/>
          <w:szCs w:val="14"/>
        </w:rPr>
        <w:footnoteRef/>
      </w:r>
      <w:r w:rsidRPr="00F328A3">
        <w:rPr>
          <w:rFonts w:ascii="Verdana" w:hAnsi="Verdana" w:cs="Arial"/>
          <w:sz w:val="14"/>
          <w:szCs w:val="14"/>
        </w:rPr>
        <w:t xml:space="preserve"> Ley 1150 de 2007: “Artículo 6. De la verificación de las condiciones de los proponentes.</w:t>
      </w:r>
    </w:p>
    <w:p w14:paraId="5F7FCB45" w14:textId="77777777" w:rsidR="002F2595" w:rsidRPr="00F328A3" w:rsidRDefault="002F2595" w:rsidP="002F2595">
      <w:pPr>
        <w:pStyle w:val="Textonotapie"/>
        <w:ind w:firstLine="709"/>
        <w:contextualSpacing/>
        <w:jc w:val="both"/>
        <w:rPr>
          <w:rFonts w:ascii="Verdana" w:hAnsi="Verdana" w:cs="Arial"/>
          <w:sz w:val="14"/>
          <w:szCs w:val="14"/>
          <w:lang w:eastAsia="es-CO"/>
        </w:rPr>
      </w:pPr>
      <w:r w:rsidRPr="00F328A3">
        <w:rPr>
          <w:rFonts w:ascii="Verdana" w:hAnsi="Verdana" w:cs="Arial"/>
          <w:sz w:val="14"/>
          <w:szCs w:val="14"/>
          <w:lang w:eastAsia="es-CO"/>
        </w:rPr>
        <w:t>[…]</w:t>
      </w:r>
    </w:p>
    <w:p w14:paraId="44A5FD2B" w14:textId="77777777" w:rsidR="002F2595" w:rsidRPr="00F328A3" w:rsidRDefault="002F2595" w:rsidP="002F2595">
      <w:pPr>
        <w:pStyle w:val="Textonotapie"/>
        <w:ind w:firstLine="709"/>
        <w:contextualSpacing/>
        <w:jc w:val="both"/>
        <w:rPr>
          <w:rFonts w:ascii="Verdana" w:hAnsi="Verdana" w:cs="Arial"/>
          <w:sz w:val="14"/>
          <w:szCs w:val="14"/>
          <w:lang w:eastAsia="es-CO"/>
        </w:rPr>
      </w:pPr>
      <w:r w:rsidRPr="00F328A3">
        <w:rPr>
          <w:rFonts w:ascii="Verdana" w:hAnsi="Verdana" w:cs="Arial"/>
          <w:sz w:val="14"/>
          <w:szCs w:val="14"/>
          <w:lang w:eastAsia="es-CO"/>
        </w:rPr>
        <w:t>6.1. […]</w:t>
      </w:r>
    </w:p>
    <w:p w14:paraId="2EEE3210" w14:textId="77777777" w:rsidR="002F2595" w:rsidRPr="00F328A3" w:rsidRDefault="002F2595" w:rsidP="002F2595">
      <w:pPr>
        <w:pStyle w:val="Textonotapie"/>
        <w:ind w:firstLine="709"/>
        <w:contextualSpacing/>
        <w:jc w:val="both"/>
        <w:rPr>
          <w:rFonts w:ascii="Verdana" w:hAnsi="Verdana" w:cs="Arial"/>
          <w:sz w:val="14"/>
          <w:szCs w:val="14"/>
          <w:lang w:eastAsia="es-CO"/>
        </w:rPr>
      </w:pPr>
      <w:r w:rsidRPr="00F328A3">
        <w:rPr>
          <w:rFonts w:ascii="Verdana" w:hAnsi="Verdana" w:cs="Arial"/>
          <w:sz w:val="14"/>
          <w:szCs w:val="14"/>
          <w:lang w:eastAsia="es-CO"/>
        </w:rPr>
        <w:t>El certificado de Registro Único de Proponentes será plena prueba de las circunstancias que en ella se hagan constar y que hayan sido verificadas por las Cámaras de Comercio. En tal sentido, la verificación de las condiciones establecidas en el numeral 1 del artículo 5 de la presente ley, se demostrará exclusivamente con el respectivo certificado del RUP en donde deberán constar dichas condiciones. En consecuencia, las entidades estatales en los procesos de contratación no podrán exigir, ni los proponentes aportar documentación que deba utilizarse para efectuar la inscripción en el registro.</w:t>
      </w:r>
    </w:p>
    <w:p w14:paraId="030368AE" w14:textId="77777777" w:rsidR="002F2595" w:rsidRPr="00F328A3" w:rsidRDefault="002F2595" w:rsidP="002F2595">
      <w:pPr>
        <w:pStyle w:val="Textonotapie"/>
        <w:ind w:firstLine="709"/>
        <w:contextualSpacing/>
        <w:jc w:val="both"/>
        <w:rPr>
          <w:rFonts w:ascii="Verdana" w:hAnsi="Verdana" w:cs="Arial"/>
          <w:sz w:val="14"/>
          <w:szCs w:val="14"/>
          <w:lang w:eastAsia="es-CO"/>
        </w:rPr>
      </w:pPr>
      <w:r w:rsidRPr="00F328A3">
        <w:rPr>
          <w:rFonts w:ascii="Verdana" w:hAnsi="Verdana" w:cs="Arial"/>
          <w:sz w:val="14"/>
          <w:szCs w:val="14"/>
          <w:lang w:eastAsia="es-CO"/>
        </w:rPr>
        <w:t>No obstante lo anterior, sólo en aquellos casos en que por las características del objeto a contratar se requiera la verificación de requisitos del proponente adicionales a los contenidos en el Registro, la entidad podrá hacer tal verificación en forma directa.</w:t>
      </w:r>
    </w:p>
    <w:p w14:paraId="34D39F06" w14:textId="77777777" w:rsidR="002F2595" w:rsidRPr="00F328A3" w:rsidRDefault="002F2595" w:rsidP="002F2595">
      <w:pPr>
        <w:pStyle w:val="Textonotapie"/>
        <w:ind w:firstLine="709"/>
        <w:contextualSpacing/>
        <w:jc w:val="both"/>
        <w:rPr>
          <w:rFonts w:ascii="Verdana" w:hAnsi="Verdana" w:cs="Arial"/>
          <w:sz w:val="14"/>
          <w:szCs w:val="14"/>
          <w:lang w:eastAsia="es-CO"/>
        </w:rPr>
      </w:pPr>
      <w:r w:rsidRPr="00F328A3">
        <w:rPr>
          <w:rFonts w:ascii="Verdana" w:hAnsi="Verdana" w:cs="Arial"/>
          <w:sz w:val="14"/>
          <w:szCs w:val="14"/>
          <w:lang w:eastAsia="es-CO"/>
        </w:rPr>
        <w:t>[…]”.</w:t>
      </w:r>
    </w:p>
    <w:p w14:paraId="35886B6B" w14:textId="77777777" w:rsidR="002F2595" w:rsidRPr="00F328A3" w:rsidRDefault="002F2595" w:rsidP="002F2595">
      <w:pPr>
        <w:pStyle w:val="Textonotapie"/>
        <w:ind w:firstLine="709"/>
        <w:contextualSpacing/>
        <w:jc w:val="both"/>
        <w:rPr>
          <w:rFonts w:ascii="Verdana" w:hAnsi="Verdana" w:cs="Arial"/>
          <w:sz w:val="14"/>
          <w:szCs w:val="14"/>
          <w:lang w:val="es-ES"/>
        </w:rPr>
      </w:pPr>
    </w:p>
  </w:footnote>
  <w:footnote w:id="4">
    <w:p w14:paraId="4D8DC83A" w14:textId="77777777" w:rsidR="002F2595" w:rsidRPr="00F328A3" w:rsidRDefault="002F2595" w:rsidP="002F2595">
      <w:pPr>
        <w:pStyle w:val="Textonotapie"/>
        <w:ind w:firstLine="709"/>
        <w:contextualSpacing/>
        <w:jc w:val="both"/>
        <w:rPr>
          <w:rFonts w:ascii="Verdana" w:hAnsi="Verdana" w:cs="Arial"/>
          <w:sz w:val="14"/>
          <w:szCs w:val="14"/>
          <w:lang w:eastAsia="es-CO"/>
        </w:rPr>
      </w:pPr>
      <w:r w:rsidRPr="00F328A3">
        <w:rPr>
          <w:rStyle w:val="Refdenotaalpie"/>
          <w:rFonts w:ascii="Verdana" w:hAnsi="Verdana" w:cs="Arial"/>
          <w:sz w:val="14"/>
          <w:szCs w:val="14"/>
        </w:rPr>
        <w:footnoteRef/>
      </w:r>
      <w:r w:rsidRPr="00F328A3">
        <w:rPr>
          <w:rFonts w:ascii="Verdana" w:hAnsi="Verdana" w:cs="Arial"/>
          <w:sz w:val="14"/>
          <w:szCs w:val="14"/>
        </w:rPr>
        <w:t xml:space="preserve"> Ley 1150 de 2007: “Artículo 5. De la selección objetiva.</w:t>
      </w:r>
      <w:r w:rsidRPr="00F328A3">
        <w:rPr>
          <w:rFonts w:ascii="Verdana" w:hAnsi="Verdana" w:cs="Arial"/>
          <w:sz w:val="14"/>
          <w:szCs w:val="14"/>
          <w:lang w:eastAsia="es-CO"/>
        </w:rPr>
        <w:t xml:space="preserve"> </w:t>
      </w:r>
    </w:p>
    <w:p w14:paraId="53474989" w14:textId="77777777" w:rsidR="002F2595" w:rsidRPr="00F328A3" w:rsidRDefault="002F2595" w:rsidP="002F2595">
      <w:pPr>
        <w:pStyle w:val="Textonotapie"/>
        <w:ind w:firstLine="709"/>
        <w:contextualSpacing/>
        <w:jc w:val="both"/>
        <w:rPr>
          <w:rFonts w:ascii="Verdana" w:hAnsi="Verdana" w:cs="Arial"/>
          <w:sz w:val="14"/>
          <w:szCs w:val="14"/>
          <w:lang w:eastAsia="es-CO"/>
        </w:rPr>
      </w:pPr>
      <w:r w:rsidRPr="00F328A3">
        <w:rPr>
          <w:rFonts w:ascii="Verdana" w:hAnsi="Verdana" w:cs="Arial"/>
          <w:sz w:val="14"/>
          <w:szCs w:val="14"/>
          <w:lang w:eastAsia="es-CO"/>
        </w:rPr>
        <w:t>[…]</w:t>
      </w:r>
    </w:p>
    <w:p w14:paraId="70DCFF42" w14:textId="77777777" w:rsidR="002F2595" w:rsidRPr="00F328A3" w:rsidRDefault="002F2595" w:rsidP="002F2595">
      <w:pPr>
        <w:pStyle w:val="Textonotapie"/>
        <w:ind w:firstLine="709"/>
        <w:contextualSpacing/>
        <w:jc w:val="both"/>
        <w:rPr>
          <w:rFonts w:ascii="Verdana" w:hAnsi="Verdana" w:cs="Arial"/>
          <w:sz w:val="14"/>
          <w:szCs w:val="14"/>
          <w:lang w:eastAsia="es-CO"/>
        </w:rPr>
      </w:pPr>
      <w:r w:rsidRPr="00F328A3">
        <w:rPr>
          <w:rFonts w:ascii="Verdana" w:hAnsi="Verdana" w:cs="Arial"/>
          <w:sz w:val="14"/>
          <w:szCs w:val="14"/>
          <w:lang w:eastAsia="es-CO"/>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6o de la presente ley, de acuerdo con lo cual se expedirá la respectiva certificación […]”.</w:t>
      </w:r>
    </w:p>
    <w:p w14:paraId="693975CB" w14:textId="77777777" w:rsidR="002F2595" w:rsidRPr="00F328A3" w:rsidRDefault="002F2595" w:rsidP="002F2595">
      <w:pPr>
        <w:pStyle w:val="Textonotapie"/>
        <w:ind w:firstLine="709"/>
        <w:contextualSpacing/>
        <w:jc w:val="both"/>
        <w:rPr>
          <w:rFonts w:ascii="Verdana" w:hAnsi="Verdana" w:cs="Arial"/>
          <w:sz w:val="14"/>
          <w:szCs w:val="14"/>
          <w:lang w:val="es-ES"/>
        </w:rPr>
      </w:pPr>
    </w:p>
  </w:footnote>
  <w:footnote w:id="5">
    <w:p w14:paraId="5C68DF76" w14:textId="77777777" w:rsidR="002F2595" w:rsidRPr="00F328A3" w:rsidRDefault="002F2595" w:rsidP="002F2595">
      <w:pPr>
        <w:pStyle w:val="Textonotapie"/>
        <w:ind w:firstLine="709"/>
        <w:contextualSpacing/>
        <w:jc w:val="both"/>
        <w:rPr>
          <w:rFonts w:ascii="Verdana" w:hAnsi="Verdana" w:cs="Arial"/>
          <w:sz w:val="14"/>
          <w:szCs w:val="14"/>
          <w:lang w:eastAsia="es-CO"/>
        </w:rPr>
      </w:pPr>
      <w:r w:rsidRPr="00F328A3">
        <w:rPr>
          <w:rStyle w:val="Refdenotaalpie"/>
          <w:rFonts w:ascii="Verdana" w:hAnsi="Verdana" w:cs="Arial"/>
          <w:sz w:val="14"/>
          <w:szCs w:val="14"/>
        </w:rPr>
        <w:footnoteRef/>
      </w:r>
      <w:r w:rsidRPr="00F328A3">
        <w:rPr>
          <w:rFonts w:ascii="Verdana" w:hAnsi="Verdana" w:cs="Arial"/>
          <w:sz w:val="14"/>
          <w:szCs w:val="14"/>
        </w:rPr>
        <w:t xml:space="preserve"> </w:t>
      </w:r>
      <w:r w:rsidRPr="00F328A3">
        <w:rPr>
          <w:rFonts w:ascii="Verdana" w:hAnsi="Verdana" w:cs="Arial"/>
          <w:sz w:val="14"/>
          <w:szCs w:val="14"/>
          <w:lang w:eastAsia="es-CO"/>
        </w:rPr>
        <w:t xml:space="preserve"> “6.1. [...] No obstante lo anterior, sólo en aquellos casos en que por las características del objeto a contratar se requiera la verificación de requisitos del proponente adicionales a los contenidos en el Registro, la entidad podrá hacer tal verificación en forma directa”.</w:t>
      </w:r>
    </w:p>
  </w:footnote>
  <w:footnote w:id="6">
    <w:p w14:paraId="3E518F3A" w14:textId="77777777" w:rsidR="002F2595" w:rsidRPr="00F328A3" w:rsidRDefault="002F2595" w:rsidP="002F2595">
      <w:pPr>
        <w:pStyle w:val="Textonotapie"/>
        <w:ind w:firstLine="709"/>
        <w:contextualSpacing/>
        <w:jc w:val="both"/>
        <w:rPr>
          <w:rFonts w:ascii="Verdana" w:hAnsi="Verdana" w:cs="Arial"/>
          <w:sz w:val="14"/>
          <w:szCs w:val="14"/>
          <w:lang w:eastAsia="es-CO"/>
        </w:rPr>
      </w:pPr>
      <w:r w:rsidRPr="00F328A3">
        <w:rPr>
          <w:rStyle w:val="Refdenotaalpie"/>
          <w:rFonts w:ascii="Verdana" w:hAnsi="Verdana" w:cs="Arial"/>
          <w:sz w:val="14"/>
          <w:szCs w:val="14"/>
        </w:rPr>
        <w:footnoteRef/>
      </w:r>
      <w:r w:rsidRPr="00F328A3">
        <w:rPr>
          <w:rFonts w:ascii="Verdana" w:hAnsi="Verdana" w:cs="Arial"/>
          <w:sz w:val="14"/>
          <w:szCs w:val="14"/>
        </w:rPr>
        <w:t xml:space="preserve"> </w:t>
      </w:r>
      <w:r w:rsidRPr="00F328A3">
        <w:rPr>
          <w:rFonts w:ascii="Verdana" w:hAnsi="Verdana" w:cs="Arial"/>
          <w:sz w:val="14"/>
          <w:szCs w:val="14"/>
          <w:lang w:eastAsia="es-CO"/>
        </w:rPr>
        <w:t xml:space="preserve">Ley 1150 de 2007: “Artículo 6.  De la verificación de las condiciones de los proponentes. </w:t>
      </w:r>
    </w:p>
    <w:p w14:paraId="59F08A59" w14:textId="77777777" w:rsidR="002F2595" w:rsidRPr="00F328A3" w:rsidRDefault="002F2595" w:rsidP="002F2595">
      <w:pPr>
        <w:pStyle w:val="Textonotapie"/>
        <w:ind w:firstLine="709"/>
        <w:contextualSpacing/>
        <w:jc w:val="both"/>
        <w:rPr>
          <w:rFonts w:ascii="Verdana" w:hAnsi="Verdana" w:cs="Arial"/>
          <w:sz w:val="14"/>
          <w:szCs w:val="14"/>
          <w:lang w:eastAsia="es-CO"/>
        </w:rPr>
      </w:pPr>
      <w:r w:rsidRPr="00F328A3">
        <w:rPr>
          <w:rFonts w:ascii="Verdana" w:hAnsi="Verdana" w:cs="Arial"/>
          <w:sz w:val="14"/>
          <w:szCs w:val="14"/>
          <w:lang w:eastAsia="es-CO"/>
        </w:rPr>
        <w:t xml:space="preserve">[...] </w:t>
      </w:r>
    </w:p>
    <w:p w14:paraId="7BF84FD8" w14:textId="77777777" w:rsidR="002F2595" w:rsidRPr="00F328A3" w:rsidRDefault="002F2595" w:rsidP="002F2595">
      <w:pPr>
        <w:pStyle w:val="Textonotapie"/>
        <w:contextualSpacing/>
        <w:jc w:val="both"/>
        <w:rPr>
          <w:rFonts w:ascii="Verdana" w:hAnsi="Verdana" w:cs="Arial"/>
          <w:sz w:val="14"/>
          <w:szCs w:val="14"/>
          <w:lang w:eastAsia="es-CO"/>
        </w:rPr>
      </w:pPr>
      <w:r w:rsidRPr="00F328A3">
        <w:rPr>
          <w:rFonts w:ascii="Verdana" w:hAnsi="Verdana" w:cs="Arial"/>
          <w:sz w:val="14"/>
          <w:szCs w:val="14"/>
          <w:lang w:eastAsia="es-CO"/>
        </w:rPr>
        <w:t xml:space="preserve">No se requerirá de este registro, ni de calificación ni de clasificación, en los casos de contratación directa; contratos para la prestación de servicios de salud; contratos cuyo valor no supere el diez por ciento (10%) de la menor cuantía de la respectiva entidad;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 [...]”. </w:t>
      </w:r>
    </w:p>
  </w:footnote>
  <w:footnote w:id="7">
    <w:p w14:paraId="001C17AB" w14:textId="77777777" w:rsidR="002F2595" w:rsidRPr="00F328A3" w:rsidRDefault="002F2595" w:rsidP="002F2595">
      <w:pPr>
        <w:pStyle w:val="Textonotapie"/>
        <w:ind w:firstLine="709"/>
        <w:contextualSpacing/>
        <w:jc w:val="both"/>
        <w:rPr>
          <w:rFonts w:ascii="Verdana" w:hAnsi="Verdana" w:cs="Arial"/>
          <w:sz w:val="14"/>
          <w:szCs w:val="14"/>
        </w:rPr>
      </w:pPr>
      <w:r w:rsidRPr="00F328A3">
        <w:rPr>
          <w:rStyle w:val="Refdenotaalpie"/>
          <w:rFonts w:ascii="Verdana" w:hAnsi="Verdana" w:cs="Arial"/>
          <w:sz w:val="14"/>
          <w:szCs w:val="14"/>
        </w:rPr>
        <w:footnoteRef/>
      </w:r>
      <w:r w:rsidRPr="00F328A3">
        <w:rPr>
          <w:rFonts w:ascii="Verdana" w:hAnsi="Verdana" w:cs="Arial"/>
          <w:sz w:val="14"/>
          <w:szCs w:val="14"/>
        </w:rPr>
        <w:t xml:space="preserve"> </w:t>
      </w:r>
      <w:r w:rsidRPr="00F328A3">
        <w:rPr>
          <w:rFonts w:ascii="Verdana" w:hAnsi="Verdana" w:cs="Arial"/>
          <w:sz w:val="14"/>
          <w:szCs w:val="14"/>
          <w:lang w:eastAsia="es-CO"/>
        </w:rPr>
        <w:t>Consejo de Estado. Sala de Consulta y Servicio Civil. Consulta del 20 de mayo de 2010. Exp.1992. C. P. Enrique José Arboleda Perdomo.</w:t>
      </w:r>
    </w:p>
  </w:footnote>
  <w:footnote w:id="8">
    <w:p w14:paraId="50C4BAE2" w14:textId="77777777" w:rsidR="002F2595" w:rsidRPr="00F328A3" w:rsidRDefault="002F2595" w:rsidP="002F2595">
      <w:pPr>
        <w:pStyle w:val="Textonotapie"/>
        <w:ind w:firstLine="709"/>
        <w:contextualSpacing/>
        <w:jc w:val="both"/>
        <w:rPr>
          <w:rFonts w:ascii="Verdana" w:hAnsi="Verdana" w:cs="Arial"/>
          <w:sz w:val="14"/>
          <w:szCs w:val="14"/>
        </w:rPr>
      </w:pPr>
      <w:r w:rsidRPr="00F328A3">
        <w:rPr>
          <w:rStyle w:val="Refdenotaalpie"/>
          <w:rFonts w:ascii="Verdana" w:hAnsi="Verdana" w:cs="Arial"/>
          <w:sz w:val="14"/>
          <w:szCs w:val="14"/>
        </w:rPr>
        <w:footnoteRef/>
      </w:r>
      <w:r w:rsidRPr="00F328A3">
        <w:rPr>
          <w:rFonts w:ascii="Verdana" w:hAnsi="Verdana" w:cs="Arial"/>
          <w:sz w:val="14"/>
          <w:szCs w:val="14"/>
          <w:lang w:eastAsia="es-CO"/>
        </w:rPr>
        <w:t xml:space="preserve">Ley 1150 de 2007: “Artículo 6.  De la verificación de las condiciones de los proponentes.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 [...]”. </w:t>
      </w:r>
      <w:r w:rsidRPr="00F328A3">
        <w:rPr>
          <w:rFonts w:ascii="Verdana" w:hAnsi="Verdana" w:cs="Arial"/>
          <w:sz w:val="14"/>
          <w:szCs w:val="14"/>
        </w:rPr>
        <w:t xml:space="preserve"> </w:t>
      </w:r>
    </w:p>
  </w:footnote>
  <w:footnote w:id="9">
    <w:p w14:paraId="2642600C" w14:textId="77777777" w:rsidR="002F2595" w:rsidRPr="00F328A3" w:rsidRDefault="002F2595" w:rsidP="002F2595">
      <w:pPr>
        <w:pStyle w:val="Textonotapie"/>
        <w:ind w:firstLine="708"/>
        <w:contextualSpacing/>
        <w:jc w:val="both"/>
        <w:rPr>
          <w:rFonts w:ascii="Verdana" w:hAnsi="Verdana" w:cs="Arial"/>
          <w:sz w:val="14"/>
          <w:szCs w:val="14"/>
        </w:rPr>
      </w:pPr>
      <w:r w:rsidRPr="00F328A3">
        <w:rPr>
          <w:rStyle w:val="Refdenotaalpie"/>
          <w:rFonts w:ascii="Verdana" w:hAnsi="Verdana" w:cs="Arial"/>
          <w:sz w:val="14"/>
          <w:szCs w:val="14"/>
        </w:rPr>
        <w:footnoteRef/>
      </w:r>
      <w:r w:rsidRPr="00F328A3">
        <w:rPr>
          <w:rFonts w:ascii="Verdana" w:hAnsi="Verdana" w:cs="Arial"/>
          <w:sz w:val="14"/>
          <w:szCs w:val="14"/>
          <w:lang w:eastAsia="es-CO"/>
        </w:rPr>
        <w:t xml:space="preserve"> “¨[...]</w:t>
      </w:r>
      <w:r w:rsidRPr="00F328A3">
        <w:rPr>
          <w:rFonts w:ascii="Verdana" w:hAnsi="Verdana" w:cs="Arial"/>
          <w:sz w:val="14"/>
          <w:szCs w:val="14"/>
        </w:rPr>
        <w:t xml:space="preserve">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 </w:t>
      </w:r>
      <w:r w:rsidRPr="00F328A3">
        <w:rPr>
          <w:rFonts w:ascii="Verdana" w:hAnsi="Verdana" w:cs="Arial"/>
          <w:sz w:val="14"/>
          <w:szCs w:val="14"/>
          <w:lang w:eastAsia="es-CO"/>
        </w:rPr>
        <w:t xml:space="preserve">[...]”. </w:t>
      </w:r>
      <w:r w:rsidRPr="00F328A3">
        <w:rPr>
          <w:rFonts w:ascii="Verdana" w:hAnsi="Verdana" w:cs="Arial"/>
          <w:sz w:val="14"/>
          <w:szCs w:val="14"/>
        </w:rPr>
        <w:t xml:space="preserve"> </w:t>
      </w:r>
    </w:p>
  </w:footnote>
  <w:footnote w:id="10">
    <w:p w14:paraId="5B6B7C75" w14:textId="77777777" w:rsidR="002F2595" w:rsidRPr="00F328A3" w:rsidRDefault="002F2595" w:rsidP="002F2595">
      <w:pPr>
        <w:pStyle w:val="Textonotapie"/>
        <w:ind w:firstLine="708"/>
        <w:contextualSpacing/>
        <w:jc w:val="both"/>
        <w:rPr>
          <w:rFonts w:ascii="Verdana" w:hAnsi="Verdana" w:cs="Arial"/>
          <w:sz w:val="14"/>
          <w:szCs w:val="14"/>
          <w:shd w:val="clear" w:color="auto" w:fill="FFFFFF"/>
        </w:rPr>
      </w:pPr>
      <w:r w:rsidRPr="00F328A3">
        <w:rPr>
          <w:rStyle w:val="Refdenotaalpie"/>
          <w:rFonts w:ascii="Verdana" w:hAnsi="Verdana" w:cs="Arial"/>
          <w:b/>
          <w:sz w:val="14"/>
          <w:szCs w:val="14"/>
        </w:rPr>
        <w:footnoteRef/>
      </w:r>
      <w:r w:rsidRPr="00F328A3">
        <w:rPr>
          <w:rFonts w:ascii="Verdana" w:hAnsi="Verdana" w:cs="Arial"/>
          <w:b/>
          <w:sz w:val="14"/>
          <w:szCs w:val="14"/>
          <w:lang w:eastAsia="es-CO"/>
        </w:rPr>
        <w:t xml:space="preserve"> </w:t>
      </w:r>
      <w:r w:rsidRPr="00F328A3">
        <w:rPr>
          <w:rFonts w:ascii="Verdana" w:hAnsi="Verdana" w:cs="Arial"/>
          <w:sz w:val="14"/>
          <w:szCs w:val="14"/>
        </w:rPr>
        <w:t>Decreto 1082 de 2015: “</w:t>
      </w:r>
      <w:r w:rsidRPr="00F328A3">
        <w:rPr>
          <w:rStyle w:val="Fuerte"/>
          <w:rFonts w:ascii="Verdana" w:hAnsi="Verdana" w:cs="Arial"/>
          <w:sz w:val="14"/>
          <w:szCs w:val="14"/>
          <w:shd w:val="clear" w:color="auto" w:fill="FFFFFF"/>
        </w:rPr>
        <w:t xml:space="preserve">Artículo 2.2.1.1.1.5.1. </w:t>
      </w:r>
      <w:r w:rsidRPr="00F328A3">
        <w:rPr>
          <w:rStyle w:val="nfasis"/>
          <w:rFonts w:ascii="Verdana" w:hAnsi="Verdana" w:cs="Arial"/>
          <w:sz w:val="14"/>
          <w:szCs w:val="14"/>
          <w:shd w:val="clear" w:color="auto" w:fill="FFFFFF"/>
        </w:rPr>
        <w:t xml:space="preserve">Inscripción, renovación, actualización y cancelación del RUP. </w:t>
      </w:r>
      <w:r w:rsidRPr="00F328A3">
        <w:rPr>
          <w:rFonts w:ascii="Verdana" w:hAnsi="Verdana" w:cs="Arial"/>
          <w:sz w:val="14"/>
          <w:szCs w:val="14"/>
          <w:shd w:val="clear" w:color="auto" w:fill="FFFFFF"/>
        </w:rPr>
        <w:t>Las personas naturales y jurídicas, nacionales o extranjeras, con domicilio en Colombia, interesadas en participar en Procesos de Contratación convocados por las Entidades Estatales, deben estar inscritas en el RUP, salvo las excepciones previstas de forma taxativa en la ley</w:t>
      </w:r>
      <w:r w:rsidRPr="00F328A3">
        <w:rPr>
          <w:rFonts w:ascii="Verdana" w:hAnsi="Verdana" w:cs="Arial"/>
          <w:sz w:val="14"/>
          <w:szCs w:val="14"/>
          <w:lang w:eastAsia="es-CO"/>
        </w:rPr>
        <w:t>”</w:t>
      </w:r>
      <w:r w:rsidRPr="00F328A3">
        <w:rPr>
          <w:rFonts w:ascii="Verdana" w:hAnsi="Verdana" w:cs="Arial"/>
          <w:sz w:val="14"/>
          <w:szCs w:val="14"/>
          <w:shd w:val="clear" w:color="auto" w:fill="FFFFFF"/>
        </w:rPr>
        <w:t>.</w:t>
      </w:r>
    </w:p>
  </w:footnote>
  <w:footnote w:id="11">
    <w:p w14:paraId="45927503" w14:textId="77777777" w:rsidR="002F2595" w:rsidRPr="00F328A3" w:rsidRDefault="002F2595" w:rsidP="002F2595">
      <w:pPr>
        <w:pStyle w:val="NormalWeb"/>
        <w:shd w:val="clear" w:color="auto" w:fill="FFFFFF"/>
        <w:spacing w:before="0" w:beforeAutospacing="0" w:after="0" w:afterAutospacing="0"/>
        <w:ind w:firstLine="708"/>
        <w:contextualSpacing/>
        <w:jc w:val="both"/>
        <w:rPr>
          <w:rFonts w:ascii="Verdana" w:hAnsi="Verdana" w:cs="Arial"/>
          <w:sz w:val="14"/>
          <w:szCs w:val="14"/>
        </w:rPr>
      </w:pPr>
      <w:r w:rsidRPr="00F328A3">
        <w:rPr>
          <w:rStyle w:val="Refdenotaalpie"/>
          <w:rFonts w:ascii="Verdana" w:hAnsi="Verdana" w:cs="Arial"/>
          <w:sz w:val="14"/>
          <w:szCs w:val="14"/>
        </w:rPr>
        <w:footnoteRef/>
      </w:r>
      <w:r w:rsidRPr="00F328A3">
        <w:rPr>
          <w:rFonts w:ascii="Verdana" w:hAnsi="Verdana" w:cs="Arial"/>
          <w:sz w:val="14"/>
          <w:szCs w:val="14"/>
        </w:rPr>
        <w:t xml:space="preserve"> Decreto 1082 de 2015: “</w:t>
      </w:r>
      <w:r w:rsidRPr="00F328A3">
        <w:rPr>
          <w:rStyle w:val="Fuerte"/>
          <w:rFonts w:ascii="Verdana" w:hAnsi="Verdana" w:cs="Arial"/>
          <w:sz w:val="14"/>
          <w:szCs w:val="14"/>
        </w:rPr>
        <w:t xml:space="preserve">Artículo 2.2.1.1.1.5.2. </w:t>
      </w:r>
      <w:r w:rsidRPr="00F328A3">
        <w:rPr>
          <w:rStyle w:val="nfasis"/>
          <w:rFonts w:ascii="Verdana" w:eastAsiaTheme="majorEastAsia" w:hAnsi="Verdana" w:cs="Arial"/>
          <w:sz w:val="14"/>
          <w:szCs w:val="14"/>
        </w:rPr>
        <w:t xml:space="preserve">Información para inscripción, renovación o actualización. </w:t>
      </w:r>
      <w:r w:rsidRPr="00F328A3">
        <w:rPr>
          <w:rFonts w:ascii="Verdana" w:hAnsi="Verdana" w:cs="Arial"/>
          <w:sz w:val="14"/>
          <w:szCs w:val="14"/>
        </w:rPr>
        <w:t>El interesado debe presentar a cualquier cámara de comercio del país una solicitud de registro, acompañada de la siguiente información. La cámara de comercio del domicilio del solicitante es la responsable de la inscripción, renovación o actualización correspondiente:</w:t>
      </w:r>
    </w:p>
    <w:p w14:paraId="1E9FCC22" w14:textId="77777777" w:rsidR="002F2595" w:rsidRPr="00F328A3" w:rsidRDefault="002F2595" w:rsidP="002F2595">
      <w:pPr>
        <w:pStyle w:val="NormalWeb"/>
        <w:shd w:val="clear" w:color="auto" w:fill="FFFFFF"/>
        <w:spacing w:before="0" w:beforeAutospacing="0" w:after="0" w:afterAutospacing="0"/>
        <w:contextualSpacing/>
        <w:jc w:val="both"/>
        <w:rPr>
          <w:rFonts w:ascii="Verdana" w:hAnsi="Verdana" w:cs="Arial"/>
          <w:sz w:val="14"/>
          <w:szCs w:val="14"/>
        </w:rPr>
      </w:pPr>
      <w:r w:rsidRPr="00F328A3">
        <w:rPr>
          <w:rFonts w:ascii="Verdana" w:hAnsi="Verdana" w:cs="Arial"/>
          <w:sz w:val="14"/>
          <w:szCs w:val="14"/>
        </w:rPr>
        <w:tab/>
        <w:t>1. Si es una persona natural:</w:t>
      </w:r>
    </w:p>
    <w:p w14:paraId="7366F83C" w14:textId="77777777" w:rsidR="002F2595" w:rsidRPr="00F328A3" w:rsidRDefault="002F2595" w:rsidP="002F2595">
      <w:pPr>
        <w:pStyle w:val="NormalWeb"/>
        <w:shd w:val="clear" w:color="auto" w:fill="FFFFFF"/>
        <w:spacing w:before="0" w:beforeAutospacing="0" w:after="0" w:afterAutospacing="0"/>
        <w:contextualSpacing/>
        <w:jc w:val="both"/>
        <w:rPr>
          <w:rFonts w:ascii="Verdana" w:hAnsi="Verdana" w:cs="Arial"/>
          <w:sz w:val="14"/>
          <w:szCs w:val="14"/>
        </w:rPr>
      </w:pPr>
      <w:r w:rsidRPr="00F328A3">
        <w:rPr>
          <w:rFonts w:ascii="Verdana" w:hAnsi="Verdana" w:cs="Arial"/>
          <w:sz w:val="14"/>
          <w:szCs w:val="14"/>
        </w:rPr>
        <w:tab/>
        <w:t>1.1. Bienes, obras y servicios que ofrecerá a las Entidades Estatales, identificados con el Clasificador de Bienes y Servicios en el tercer nivel.</w:t>
      </w:r>
    </w:p>
    <w:p w14:paraId="504E055D" w14:textId="77777777" w:rsidR="002F2595" w:rsidRPr="00F328A3" w:rsidRDefault="002F2595" w:rsidP="002F2595">
      <w:pPr>
        <w:pStyle w:val="NormalWeb"/>
        <w:shd w:val="clear" w:color="auto" w:fill="FFFFFF"/>
        <w:spacing w:before="0" w:beforeAutospacing="0" w:after="0" w:afterAutospacing="0"/>
        <w:ind w:firstLine="708"/>
        <w:contextualSpacing/>
        <w:jc w:val="both"/>
        <w:rPr>
          <w:rFonts w:ascii="Verdana" w:hAnsi="Verdana" w:cs="Arial"/>
          <w:sz w:val="14"/>
          <w:szCs w:val="14"/>
        </w:rPr>
      </w:pPr>
      <w:r w:rsidRPr="00F328A3">
        <w:rPr>
          <w:rFonts w:ascii="Verdana" w:hAnsi="Verdana" w:cs="Arial"/>
          <w:sz w:val="14"/>
          <w:szCs w:val="14"/>
        </w:rPr>
        <w:t>1.2.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w:t>
      </w:r>
      <w:r w:rsidRPr="00F328A3">
        <w:rPr>
          <w:rFonts w:ascii="Verdana" w:hAnsi="Verdana" w:cs="Arial"/>
          <w:sz w:val="14"/>
          <w:szCs w:val="14"/>
        </w:rPr>
        <w:softHyphen/>
        <w:t>sificador de Bienes y Servicios en el tercer nivel.</w:t>
      </w:r>
    </w:p>
    <w:p w14:paraId="5C30AC75" w14:textId="77777777" w:rsidR="002F2595" w:rsidRPr="00F328A3" w:rsidRDefault="002F2595" w:rsidP="002F2595">
      <w:pPr>
        <w:pStyle w:val="NormalWeb"/>
        <w:shd w:val="clear" w:color="auto" w:fill="FFFFFF"/>
        <w:spacing w:before="0" w:beforeAutospacing="0" w:after="0" w:afterAutospacing="0"/>
        <w:ind w:firstLine="708"/>
        <w:contextualSpacing/>
        <w:jc w:val="both"/>
        <w:rPr>
          <w:rFonts w:ascii="Verdana" w:hAnsi="Verdana" w:cs="Arial"/>
          <w:sz w:val="14"/>
          <w:szCs w:val="14"/>
        </w:rPr>
      </w:pPr>
      <w:r w:rsidRPr="00F328A3">
        <w:rPr>
          <w:rFonts w:ascii="Verdana" w:hAnsi="Verdana" w:cs="Arial"/>
          <w:sz w:val="14"/>
          <w:szCs w:val="14"/>
        </w:rPr>
        <w:t>1.3. Si la persona está obligada a llevar contabilidad, copia de la información contable del último año exigida por las normas tributarias.</w:t>
      </w:r>
    </w:p>
    <w:p w14:paraId="5254DF04" w14:textId="77777777" w:rsidR="002F2595" w:rsidRPr="00F328A3" w:rsidRDefault="002F2595" w:rsidP="002F2595">
      <w:pPr>
        <w:pStyle w:val="NormalWeb"/>
        <w:shd w:val="clear" w:color="auto" w:fill="FFFFFF"/>
        <w:spacing w:before="0" w:beforeAutospacing="0" w:after="0" w:afterAutospacing="0"/>
        <w:ind w:firstLine="708"/>
        <w:contextualSpacing/>
        <w:jc w:val="both"/>
        <w:rPr>
          <w:rFonts w:ascii="Verdana" w:hAnsi="Verdana" w:cs="Arial"/>
          <w:sz w:val="14"/>
          <w:szCs w:val="14"/>
        </w:rPr>
      </w:pPr>
      <w:r w:rsidRPr="00F328A3">
        <w:rPr>
          <w:rFonts w:ascii="Verdana" w:hAnsi="Verdana" w:cs="Arial"/>
          <w:sz w:val="14"/>
          <w:szCs w:val="14"/>
        </w:rPr>
        <w:t>1.4. Certificado expedido por la persona natural o su contador, relativa al tamaño empre</w:t>
      </w:r>
      <w:r w:rsidRPr="00F328A3">
        <w:rPr>
          <w:rFonts w:ascii="Verdana" w:hAnsi="Verdana" w:cs="Arial"/>
          <w:sz w:val="14"/>
          <w:szCs w:val="14"/>
        </w:rPr>
        <w:softHyphen/>
        <w:t>sarial de acuerdo con la definición legal y reglamentaria.</w:t>
      </w:r>
    </w:p>
    <w:p w14:paraId="1CFC867B" w14:textId="77777777" w:rsidR="002F2595" w:rsidRPr="00F328A3" w:rsidRDefault="002F2595" w:rsidP="002F2595">
      <w:pPr>
        <w:pStyle w:val="NormalWeb"/>
        <w:shd w:val="clear" w:color="auto" w:fill="FFFFFF"/>
        <w:spacing w:before="0" w:beforeAutospacing="0" w:after="0" w:afterAutospacing="0"/>
        <w:contextualSpacing/>
        <w:jc w:val="both"/>
        <w:rPr>
          <w:rFonts w:ascii="Verdana" w:hAnsi="Verdana" w:cs="Arial"/>
          <w:sz w:val="14"/>
          <w:szCs w:val="14"/>
        </w:rPr>
      </w:pPr>
      <w:r w:rsidRPr="00F328A3">
        <w:rPr>
          <w:rFonts w:ascii="Verdana" w:hAnsi="Verdana" w:cs="Arial"/>
          <w:sz w:val="14"/>
          <w:szCs w:val="14"/>
        </w:rPr>
        <w:tab/>
        <w:t>2. Si es una persona jurídica:</w:t>
      </w:r>
    </w:p>
    <w:p w14:paraId="1EBFD0FC" w14:textId="77777777" w:rsidR="002F2595" w:rsidRPr="00F328A3" w:rsidRDefault="002F2595" w:rsidP="002F2595">
      <w:pPr>
        <w:pStyle w:val="NormalWeb"/>
        <w:shd w:val="clear" w:color="auto" w:fill="FFFFFF"/>
        <w:spacing w:before="0" w:beforeAutospacing="0" w:after="0" w:afterAutospacing="0"/>
        <w:contextualSpacing/>
        <w:jc w:val="both"/>
        <w:rPr>
          <w:rFonts w:ascii="Verdana" w:hAnsi="Verdana" w:cs="Arial"/>
          <w:sz w:val="14"/>
          <w:szCs w:val="14"/>
        </w:rPr>
      </w:pPr>
      <w:r w:rsidRPr="00F328A3">
        <w:rPr>
          <w:rFonts w:ascii="Verdana" w:hAnsi="Verdana" w:cs="Arial"/>
          <w:sz w:val="14"/>
          <w:szCs w:val="14"/>
        </w:rPr>
        <w:tab/>
        <w:t>2.1. Bienes, obras y servicios que ofrecerá a las Entidades Estatales, identificados con el Clasificador de Bienes y Servicios en el tercer nivel.</w:t>
      </w:r>
    </w:p>
    <w:p w14:paraId="3FC12525" w14:textId="77777777" w:rsidR="002F2595" w:rsidRPr="00F328A3" w:rsidRDefault="002F2595" w:rsidP="002F2595">
      <w:pPr>
        <w:pStyle w:val="NormalWeb"/>
        <w:shd w:val="clear" w:color="auto" w:fill="FFFFFF"/>
        <w:spacing w:before="0" w:beforeAutospacing="0" w:after="0" w:afterAutospacing="0"/>
        <w:ind w:firstLine="708"/>
        <w:contextualSpacing/>
        <w:jc w:val="both"/>
        <w:rPr>
          <w:rFonts w:ascii="Verdana" w:hAnsi="Verdana" w:cs="Arial"/>
          <w:sz w:val="14"/>
          <w:szCs w:val="14"/>
        </w:rPr>
      </w:pPr>
      <w:r w:rsidRPr="00F328A3">
        <w:rPr>
          <w:rFonts w:ascii="Verdana" w:hAnsi="Verdana" w:cs="Arial"/>
          <w:sz w:val="14"/>
          <w:szCs w:val="14"/>
        </w:rPr>
        <w:t>2.2. Certificado expedido por el representante legal y el revisor fiscal, si la persona jurídica está obligada a tenerlo, o el auditor o contador, en el que conste que el interesado no es parte de un grupo empresarial, no ejerce control sobre otras sociedades y no hay situación de control sobre el interesado, en los términos del Código de Comercio. Si el grupo empresarial o la circunstancia de control existe, en el certificado debe constar la identificación de los miembros del grupo empresarial, la situación de control y los controlantes y controlados.</w:t>
      </w:r>
    </w:p>
    <w:p w14:paraId="6FBACEDC" w14:textId="77777777" w:rsidR="002F2595" w:rsidRPr="00F328A3" w:rsidRDefault="002F2595" w:rsidP="002F2595">
      <w:pPr>
        <w:pStyle w:val="NormalWeb"/>
        <w:shd w:val="clear" w:color="auto" w:fill="FFFFFF"/>
        <w:spacing w:before="0" w:beforeAutospacing="0" w:after="0" w:afterAutospacing="0"/>
        <w:ind w:firstLine="708"/>
        <w:contextualSpacing/>
        <w:jc w:val="both"/>
        <w:rPr>
          <w:rFonts w:ascii="Verdana" w:hAnsi="Verdana" w:cs="Arial"/>
          <w:sz w:val="14"/>
          <w:szCs w:val="14"/>
        </w:rPr>
      </w:pPr>
      <w:r w:rsidRPr="00F328A3">
        <w:rPr>
          <w:rFonts w:ascii="Verdana" w:hAnsi="Verdana" w:cs="Arial"/>
          <w:sz w:val="14"/>
          <w:szCs w:val="14"/>
        </w:rPr>
        <w:t>2.3. Estados financieros de la sociedad y los estados financieros consolidados del grupo empresarial, cuando la norma aplicable lo exige, auditados con sus notas y los siguientes anexos, suscritos por el representante legal y el revisor fiscal, si la persona jurídica está obligada a tenerlo, o suscritos por el representante legal y el auditor o contador si la persona jurídica no está obligada a tener revisor fiscal:</w:t>
      </w:r>
    </w:p>
    <w:p w14:paraId="6C9EC6A1" w14:textId="77777777" w:rsidR="002F2595" w:rsidRPr="00F328A3" w:rsidRDefault="002F2595" w:rsidP="002F2595">
      <w:pPr>
        <w:pStyle w:val="NormalWeb"/>
        <w:shd w:val="clear" w:color="auto" w:fill="FFFFFF"/>
        <w:spacing w:before="0" w:beforeAutospacing="0" w:after="0" w:afterAutospacing="0"/>
        <w:contextualSpacing/>
        <w:jc w:val="both"/>
        <w:rPr>
          <w:rFonts w:ascii="Verdana" w:hAnsi="Verdana" w:cs="Arial"/>
          <w:sz w:val="14"/>
          <w:szCs w:val="14"/>
        </w:rPr>
      </w:pPr>
      <w:r w:rsidRPr="00F328A3">
        <w:rPr>
          <w:rFonts w:ascii="Verdana" w:hAnsi="Verdana" w:cs="Arial"/>
          <w:sz w:val="14"/>
          <w:szCs w:val="14"/>
        </w:rPr>
        <w:t xml:space="preserve"> </w:t>
      </w:r>
      <w:r w:rsidRPr="00F328A3">
        <w:rPr>
          <w:rFonts w:ascii="Verdana" w:hAnsi="Verdana" w:cs="Arial"/>
          <w:sz w:val="14"/>
          <w:szCs w:val="14"/>
        </w:rPr>
        <w:tab/>
        <w:t>I. Principales cuentas detalladas del balance general.</w:t>
      </w:r>
    </w:p>
    <w:p w14:paraId="2237004E" w14:textId="77777777" w:rsidR="002F2595" w:rsidRPr="00F328A3" w:rsidRDefault="002F2595" w:rsidP="002F2595">
      <w:pPr>
        <w:pStyle w:val="NormalWeb"/>
        <w:shd w:val="clear" w:color="auto" w:fill="FFFFFF"/>
        <w:spacing w:before="0" w:beforeAutospacing="0" w:after="0" w:afterAutospacing="0"/>
        <w:ind w:firstLine="708"/>
        <w:contextualSpacing/>
        <w:jc w:val="both"/>
        <w:rPr>
          <w:rFonts w:ascii="Verdana" w:hAnsi="Verdana" w:cs="Arial"/>
          <w:sz w:val="14"/>
          <w:szCs w:val="14"/>
        </w:rPr>
      </w:pPr>
      <w:r w:rsidRPr="00F328A3">
        <w:rPr>
          <w:rFonts w:ascii="Verdana" w:hAnsi="Verdana" w:cs="Arial"/>
          <w:sz w:val="14"/>
          <w:szCs w:val="14"/>
        </w:rPr>
        <w:t>II. Principales cuentas del estado de pérdidas y ganancias.</w:t>
      </w:r>
    </w:p>
    <w:p w14:paraId="331386E1" w14:textId="77777777" w:rsidR="002F2595" w:rsidRPr="00F328A3" w:rsidRDefault="002F2595" w:rsidP="002F2595">
      <w:pPr>
        <w:pStyle w:val="NormalWeb"/>
        <w:shd w:val="clear" w:color="auto" w:fill="FFFFFF"/>
        <w:spacing w:before="0" w:beforeAutospacing="0" w:after="0" w:afterAutospacing="0"/>
        <w:ind w:firstLine="708"/>
        <w:contextualSpacing/>
        <w:jc w:val="both"/>
        <w:rPr>
          <w:rFonts w:ascii="Verdana" w:hAnsi="Verdana" w:cs="Arial"/>
          <w:sz w:val="14"/>
          <w:szCs w:val="14"/>
        </w:rPr>
      </w:pPr>
      <w:r w:rsidRPr="00F328A3">
        <w:rPr>
          <w:rFonts w:ascii="Verdana" w:hAnsi="Verdana" w:cs="Arial"/>
          <w:sz w:val="14"/>
          <w:szCs w:val="14"/>
        </w:rPr>
        <w:t>III. Cuentas contingentes deudoras y acreedoras.</w:t>
      </w:r>
    </w:p>
    <w:p w14:paraId="0F2A37B7" w14:textId="77777777" w:rsidR="002F2595" w:rsidRPr="00F328A3" w:rsidRDefault="002F2595" w:rsidP="002F2595">
      <w:pPr>
        <w:pStyle w:val="NormalWeb"/>
        <w:shd w:val="clear" w:color="auto" w:fill="FFFFFF"/>
        <w:spacing w:before="0" w:beforeAutospacing="0" w:after="0" w:afterAutospacing="0"/>
        <w:ind w:firstLine="708"/>
        <w:contextualSpacing/>
        <w:jc w:val="both"/>
        <w:rPr>
          <w:rFonts w:ascii="Verdana" w:hAnsi="Verdana" w:cs="Arial"/>
          <w:sz w:val="14"/>
          <w:szCs w:val="14"/>
        </w:rPr>
      </w:pPr>
      <w:r w:rsidRPr="00F328A3">
        <w:rPr>
          <w:rFonts w:ascii="Verdana" w:hAnsi="Verdana" w:cs="Arial"/>
          <w:sz w:val="14"/>
          <w:szCs w:val="14"/>
        </w:rPr>
        <w:t>Si el interesado no tiene antigüedad suficiente para tener estados financieros auditados a 31 de diciembre, debe inscribirse con estados financieros de corte trimestral, suscritos por el representante legal y el auditor o contador o estados financieros de apertura.</w:t>
      </w:r>
    </w:p>
    <w:p w14:paraId="61A81004" w14:textId="77777777" w:rsidR="002F2595" w:rsidRPr="00F328A3" w:rsidRDefault="002F2595" w:rsidP="002F2595">
      <w:pPr>
        <w:pStyle w:val="NormalWeb"/>
        <w:shd w:val="clear" w:color="auto" w:fill="FFFFFF"/>
        <w:spacing w:before="0" w:beforeAutospacing="0" w:after="0" w:afterAutospacing="0"/>
        <w:ind w:firstLine="708"/>
        <w:contextualSpacing/>
        <w:jc w:val="both"/>
        <w:rPr>
          <w:rFonts w:ascii="Verdana" w:hAnsi="Verdana" w:cs="Arial"/>
          <w:sz w:val="14"/>
          <w:szCs w:val="14"/>
        </w:rPr>
      </w:pPr>
      <w:r w:rsidRPr="00F328A3">
        <w:rPr>
          <w:rFonts w:ascii="Verdana" w:hAnsi="Verdana" w:cs="Arial"/>
          <w:sz w:val="14"/>
          <w:szCs w:val="14"/>
        </w:rPr>
        <w:t>2.4. Copia de los documentos adicionales exigidos por la Superintendencia de Sociedades respecto de las sociedades sometidas a su inspección, vigilancia o control.</w:t>
      </w:r>
    </w:p>
    <w:p w14:paraId="077B4D90" w14:textId="77777777" w:rsidR="002F2595" w:rsidRPr="00F328A3" w:rsidRDefault="002F2595" w:rsidP="002F2595">
      <w:pPr>
        <w:pStyle w:val="NormalWeb"/>
        <w:shd w:val="clear" w:color="auto" w:fill="FFFFFF"/>
        <w:spacing w:before="0" w:beforeAutospacing="0" w:after="0" w:afterAutospacing="0"/>
        <w:ind w:firstLine="708"/>
        <w:contextualSpacing/>
        <w:jc w:val="both"/>
        <w:rPr>
          <w:rFonts w:ascii="Verdana" w:hAnsi="Verdana" w:cs="Arial"/>
          <w:sz w:val="14"/>
          <w:szCs w:val="14"/>
        </w:rPr>
      </w:pPr>
      <w:r w:rsidRPr="00F328A3">
        <w:rPr>
          <w:rFonts w:ascii="Verdana" w:hAnsi="Verdana" w:cs="Arial"/>
          <w:sz w:val="14"/>
          <w:szCs w:val="14"/>
        </w:rPr>
        <w:t>2.5.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Clasi</w:t>
      </w:r>
      <w:r w:rsidRPr="00F328A3">
        <w:rPr>
          <w:rFonts w:ascii="Verdana" w:hAnsi="Verdana" w:cs="Arial"/>
          <w:sz w:val="14"/>
          <w:szCs w:val="14"/>
        </w:rPr>
        <w:softHyphen/>
        <w:t>ficador de Bienes y Servicios en el tercer nivel. Si la constitución del interesado es menor a tres (3) años, puede acreditar la experiencia de sus accionistas, socios o constituyentes.</w:t>
      </w:r>
    </w:p>
    <w:p w14:paraId="205B3434" w14:textId="77777777" w:rsidR="002F2595" w:rsidRPr="00F328A3" w:rsidRDefault="002F2595" w:rsidP="002F2595">
      <w:pPr>
        <w:pStyle w:val="NormalWeb"/>
        <w:shd w:val="clear" w:color="auto" w:fill="FFFFFF"/>
        <w:spacing w:before="0" w:beforeAutospacing="0" w:after="0" w:afterAutospacing="0"/>
        <w:ind w:firstLine="708"/>
        <w:contextualSpacing/>
        <w:jc w:val="both"/>
        <w:rPr>
          <w:rFonts w:ascii="Verdana" w:hAnsi="Verdana" w:cs="Arial"/>
          <w:sz w:val="14"/>
          <w:szCs w:val="14"/>
        </w:rPr>
      </w:pPr>
      <w:r w:rsidRPr="00F328A3">
        <w:rPr>
          <w:rFonts w:ascii="Verdana" w:hAnsi="Verdana" w:cs="Arial"/>
          <w:sz w:val="14"/>
          <w:szCs w:val="14"/>
        </w:rPr>
        <w:t>2.6. Certificado expedido por el representante legal y el revisor fiscal, si la persona jurídica está obligada a tenerlo, o el auditor o contador, relativa al tamaño empresarial de acuerdo con la definición legal y reglamentaria.</w:t>
      </w:r>
    </w:p>
    <w:p w14:paraId="65EE6CC8" w14:textId="77777777" w:rsidR="002F2595" w:rsidRPr="00F328A3" w:rsidRDefault="002F2595" w:rsidP="002F2595">
      <w:pPr>
        <w:pStyle w:val="NormalWeb"/>
        <w:shd w:val="clear" w:color="auto" w:fill="FFFFFF"/>
        <w:spacing w:before="0" w:beforeAutospacing="0" w:after="0" w:afterAutospacing="0"/>
        <w:ind w:firstLine="708"/>
        <w:contextualSpacing/>
        <w:jc w:val="both"/>
        <w:rPr>
          <w:rFonts w:ascii="Verdana" w:hAnsi="Verdana" w:cs="Arial"/>
          <w:sz w:val="14"/>
          <w:szCs w:val="14"/>
        </w:rPr>
      </w:pPr>
      <w:r w:rsidRPr="00F328A3">
        <w:rPr>
          <w:rFonts w:ascii="Verdana" w:hAnsi="Verdana" w:cs="Arial"/>
          <w:sz w:val="14"/>
          <w:szCs w:val="14"/>
        </w:rPr>
        <w:t>Las sucursales de sociedad extranjera deben presentar para registro la información contable y financiera de su casa matriz. Los estados financieros de las sociedades extranjeras deben ser presentados de conformidad con las normas aplicables en el país en el que son emitidos.</w:t>
      </w:r>
    </w:p>
    <w:p w14:paraId="06D00FD9" w14:textId="77777777" w:rsidR="002F2595" w:rsidRPr="00F328A3" w:rsidRDefault="002F2595" w:rsidP="002F2595">
      <w:pPr>
        <w:pStyle w:val="NormalWeb"/>
        <w:shd w:val="clear" w:color="auto" w:fill="FFFFFF"/>
        <w:spacing w:before="0" w:beforeAutospacing="0" w:after="0" w:afterAutospacing="0"/>
        <w:contextualSpacing/>
        <w:jc w:val="both"/>
        <w:rPr>
          <w:rFonts w:ascii="Verdana" w:hAnsi="Verdana" w:cs="Arial"/>
          <w:sz w:val="14"/>
          <w:szCs w:val="14"/>
        </w:rPr>
      </w:pPr>
      <w:r w:rsidRPr="00F328A3">
        <w:rPr>
          <w:rFonts w:ascii="Verdana" w:hAnsi="Verdana" w:cs="Arial"/>
          <w:sz w:val="14"/>
          <w:szCs w:val="14"/>
        </w:rPr>
        <w:t>Los proponentes que terminan su año contable en una fecha distinta al 31 de diciembre, deben actualizar la información financiera en la fecha correspondiente; sin perjuicio de la obligación de renovar el RUP de acuerdo con lo establecido en el artículo 2.2.1.1.1.5.1</w:t>
      </w:r>
      <w:r w:rsidRPr="00F328A3">
        <w:rPr>
          <w:rStyle w:val="Fuerte"/>
          <w:rFonts w:ascii="Verdana" w:hAnsi="Verdana" w:cs="Arial"/>
          <w:sz w:val="14"/>
          <w:szCs w:val="14"/>
        </w:rPr>
        <w:t xml:space="preserve"> </w:t>
      </w:r>
      <w:r w:rsidRPr="00F328A3">
        <w:rPr>
          <w:rFonts w:ascii="Verdana" w:hAnsi="Verdana" w:cs="Arial"/>
          <w:sz w:val="14"/>
          <w:szCs w:val="14"/>
        </w:rPr>
        <w:t>del presente decreto”.</w:t>
      </w:r>
    </w:p>
    <w:p w14:paraId="76FCAD7A" w14:textId="77777777" w:rsidR="002F2595" w:rsidRPr="00F328A3" w:rsidRDefault="002F2595" w:rsidP="002F2595">
      <w:pPr>
        <w:pStyle w:val="Textonotapie"/>
        <w:ind w:firstLine="708"/>
        <w:contextualSpacing/>
        <w:jc w:val="both"/>
        <w:rPr>
          <w:rFonts w:ascii="Verdana" w:hAnsi="Verdana" w:cs="Arial"/>
          <w:sz w:val="14"/>
          <w:szCs w:val="14"/>
        </w:rPr>
      </w:pPr>
    </w:p>
  </w:footnote>
  <w:footnote w:id="12">
    <w:p w14:paraId="5698239F" w14:textId="77777777" w:rsidR="002F2595" w:rsidRPr="00F328A3" w:rsidRDefault="002F2595" w:rsidP="002F2595">
      <w:pPr>
        <w:pStyle w:val="Textonotapie"/>
        <w:ind w:firstLine="709"/>
        <w:contextualSpacing/>
        <w:jc w:val="both"/>
        <w:rPr>
          <w:rFonts w:ascii="Verdana" w:hAnsi="Verdana" w:cs="Arial"/>
          <w:sz w:val="14"/>
          <w:szCs w:val="14"/>
          <w:lang w:eastAsia="es-CO"/>
        </w:rPr>
      </w:pPr>
      <w:r w:rsidRPr="00F328A3">
        <w:rPr>
          <w:rStyle w:val="Refdenotaalpie"/>
          <w:rFonts w:ascii="Verdana" w:hAnsi="Verdana" w:cs="Arial"/>
          <w:sz w:val="14"/>
          <w:szCs w:val="14"/>
        </w:rPr>
        <w:footnoteRef/>
      </w:r>
      <w:r w:rsidRPr="00F328A3">
        <w:rPr>
          <w:rFonts w:ascii="Verdana" w:hAnsi="Verdana" w:cs="Arial"/>
          <w:sz w:val="14"/>
          <w:szCs w:val="14"/>
        </w:rPr>
        <w:t xml:space="preserve"> </w:t>
      </w:r>
      <w:r w:rsidRPr="00F328A3">
        <w:rPr>
          <w:rFonts w:ascii="Verdana" w:hAnsi="Verdana" w:cs="Arial"/>
          <w:sz w:val="14"/>
          <w:szCs w:val="14"/>
          <w:lang w:eastAsia="es-CO"/>
        </w:rPr>
        <w:t>Decreto 1082 de 2015:</w:t>
      </w:r>
      <w:r w:rsidRPr="00F328A3">
        <w:rPr>
          <w:rFonts w:ascii="Verdana" w:hAnsi="Verdana" w:cs="Arial"/>
          <w:sz w:val="14"/>
          <w:szCs w:val="14"/>
        </w:rPr>
        <w:t xml:space="preserve"> </w:t>
      </w:r>
      <w:r w:rsidRPr="00F328A3">
        <w:rPr>
          <w:rFonts w:ascii="Verdana" w:hAnsi="Verdana" w:cs="Arial"/>
          <w:sz w:val="14"/>
          <w:szCs w:val="14"/>
          <w:lang w:eastAsia="es-CO"/>
        </w:rPr>
        <w:t>“Artículo 2.2.1.1.1.5.1. Inscripción, renovación, actualización y cancelación del RUP. Las personas naturales y jurídicas, nacionales o extranjeras, con domicilio en Colombia, interesadas en participar en Procesos de Contratación convocados por las Entidades Estatales, deben estar inscritas en el RUP, salvo las excepciones previstas de forma taxativa en la ley.”</w:t>
      </w:r>
    </w:p>
    <w:p w14:paraId="259B5FCF" w14:textId="77777777" w:rsidR="002F2595" w:rsidRPr="00F328A3" w:rsidRDefault="002F2595" w:rsidP="002F2595">
      <w:pPr>
        <w:pStyle w:val="Textonotapie"/>
        <w:ind w:firstLine="709"/>
        <w:contextualSpacing/>
        <w:jc w:val="both"/>
        <w:rPr>
          <w:rFonts w:ascii="Verdana" w:hAnsi="Verdana" w:cs="Arial"/>
          <w:sz w:val="14"/>
          <w:szCs w:val="14"/>
          <w:lang w:eastAsia="es-CO"/>
        </w:rPr>
      </w:pPr>
      <w:r w:rsidRPr="00F328A3">
        <w:rPr>
          <w:rFonts w:ascii="Verdana" w:hAnsi="Verdana" w:cs="Arial"/>
          <w:sz w:val="14"/>
          <w:szCs w:val="14"/>
          <w:lang w:eastAsia="es-CO"/>
        </w:rPr>
        <w:t>La persona inscrita en el RUP debe presentar la información para renovar su registro a más tardar el quinto día hábil del mes de abril de cada año. De lo contrario cesan los efectos del RUP. La persona inscrita en el RUP puede actualizar la información registrada relativa a su experiencia y capacidad jurídica en cualquier momento.”</w:t>
      </w:r>
    </w:p>
    <w:p w14:paraId="54B741E5" w14:textId="77777777" w:rsidR="002F2595" w:rsidRPr="00F328A3" w:rsidRDefault="002F2595" w:rsidP="002F2595">
      <w:pPr>
        <w:pStyle w:val="Textonotapie"/>
        <w:ind w:firstLine="709"/>
        <w:contextualSpacing/>
        <w:jc w:val="both"/>
        <w:rPr>
          <w:rFonts w:ascii="Verdana" w:hAnsi="Verdana" w:cs="Arial"/>
          <w:sz w:val="14"/>
          <w:szCs w:val="14"/>
          <w:lang w:eastAsia="es-CO"/>
        </w:rPr>
      </w:pPr>
      <w:r w:rsidRPr="00F328A3">
        <w:rPr>
          <w:rFonts w:ascii="Verdana" w:hAnsi="Verdana" w:cs="Arial"/>
          <w:sz w:val="14"/>
          <w:szCs w:val="14"/>
          <w:lang w:eastAsia="es-CO"/>
        </w:rPr>
        <w:t>Los inscritos en el RUP pueden en cualquier momento solicitar a la cámara de comercio cancelar su inscripción”.</w:t>
      </w:r>
    </w:p>
  </w:footnote>
  <w:footnote w:id="13">
    <w:p w14:paraId="1567C2CA" w14:textId="77777777" w:rsidR="002F2595" w:rsidRPr="00F328A3" w:rsidRDefault="002F2595" w:rsidP="002F2595">
      <w:pPr>
        <w:spacing w:after="0" w:line="240" w:lineRule="auto"/>
        <w:ind w:firstLine="708"/>
        <w:contextualSpacing/>
        <w:jc w:val="both"/>
        <w:rPr>
          <w:rFonts w:ascii="Verdana" w:hAnsi="Verdana" w:cs="Arial"/>
          <w:sz w:val="14"/>
          <w:szCs w:val="14"/>
        </w:rPr>
      </w:pPr>
      <w:r w:rsidRPr="00F328A3">
        <w:rPr>
          <w:rStyle w:val="Refdenotaalpie"/>
          <w:rFonts w:ascii="Verdana" w:hAnsi="Verdana" w:cs="Arial"/>
          <w:sz w:val="14"/>
          <w:szCs w:val="14"/>
        </w:rPr>
        <w:footnoteRef/>
      </w:r>
      <w:r w:rsidRPr="00F328A3">
        <w:rPr>
          <w:rFonts w:ascii="Verdana" w:hAnsi="Verdana" w:cs="Arial"/>
          <w:sz w:val="14"/>
          <w:szCs w:val="14"/>
        </w:rPr>
        <w:t xml:space="preserve"> “6.3. De la impugnación de la inscripción en el Registro Único de Proponentes (RUP). Realizada la verificación a que se refiere el numeral 6.1</w:t>
      </w:r>
      <w:r w:rsidRPr="00F328A3">
        <w:rPr>
          <w:rFonts w:ascii="Verdana" w:hAnsi="Verdana" w:cs="Arial"/>
          <w:spacing w:val="1"/>
          <w:sz w:val="14"/>
          <w:szCs w:val="14"/>
        </w:rPr>
        <w:t xml:space="preserve"> </w:t>
      </w:r>
      <w:r w:rsidRPr="00F328A3">
        <w:rPr>
          <w:rFonts w:ascii="Verdana" w:hAnsi="Verdana" w:cs="Arial"/>
          <w:spacing w:val="-1"/>
          <w:sz w:val="14"/>
          <w:szCs w:val="14"/>
        </w:rPr>
        <w:t>del</w:t>
      </w:r>
      <w:r w:rsidRPr="00F328A3">
        <w:rPr>
          <w:rFonts w:ascii="Verdana" w:hAnsi="Verdana" w:cs="Arial"/>
          <w:spacing w:val="-8"/>
          <w:sz w:val="14"/>
          <w:szCs w:val="14"/>
        </w:rPr>
        <w:t xml:space="preserve"> </w:t>
      </w:r>
      <w:r w:rsidRPr="00F328A3">
        <w:rPr>
          <w:rFonts w:ascii="Verdana" w:hAnsi="Verdana" w:cs="Arial"/>
          <w:spacing w:val="-1"/>
          <w:sz w:val="14"/>
          <w:szCs w:val="14"/>
        </w:rPr>
        <w:t>presente</w:t>
      </w:r>
      <w:r w:rsidRPr="00F328A3">
        <w:rPr>
          <w:rFonts w:ascii="Verdana" w:hAnsi="Verdana" w:cs="Arial"/>
          <w:spacing w:val="-8"/>
          <w:sz w:val="14"/>
          <w:szCs w:val="14"/>
        </w:rPr>
        <w:t xml:space="preserve"> </w:t>
      </w:r>
      <w:r w:rsidRPr="00F328A3">
        <w:rPr>
          <w:rFonts w:ascii="Verdana" w:hAnsi="Verdana" w:cs="Arial"/>
          <w:spacing w:val="-1"/>
          <w:sz w:val="14"/>
          <w:szCs w:val="14"/>
        </w:rPr>
        <w:t>artículo,</w:t>
      </w:r>
      <w:r w:rsidRPr="00F328A3">
        <w:rPr>
          <w:rFonts w:ascii="Verdana" w:hAnsi="Verdana" w:cs="Arial"/>
          <w:spacing w:val="-8"/>
          <w:sz w:val="14"/>
          <w:szCs w:val="14"/>
        </w:rPr>
        <w:t xml:space="preserve"> </w:t>
      </w:r>
      <w:r w:rsidRPr="00F328A3">
        <w:rPr>
          <w:rFonts w:ascii="Verdana" w:hAnsi="Verdana" w:cs="Arial"/>
          <w:spacing w:val="-1"/>
          <w:sz w:val="14"/>
          <w:szCs w:val="14"/>
        </w:rPr>
        <w:t>la</w:t>
      </w:r>
      <w:r w:rsidRPr="00F328A3">
        <w:rPr>
          <w:rFonts w:ascii="Verdana" w:hAnsi="Verdana" w:cs="Arial"/>
          <w:spacing w:val="-7"/>
          <w:sz w:val="14"/>
          <w:szCs w:val="14"/>
        </w:rPr>
        <w:t xml:space="preserve"> </w:t>
      </w:r>
      <w:r w:rsidRPr="00F328A3">
        <w:rPr>
          <w:rFonts w:ascii="Verdana" w:hAnsi="Verdana" w:cs="Arial"/>
          <w:spacing w:val="-1"/>
          <w:sz w:val="14"/>
          <w:szCs w:val="14"/>
        </w:rPr>
        <w:t>Cámara</w:t>
      </w:r>
      <w:r w:rsidRPr="00F328A3">
        <w:rPr>
          <w:rFonts w:ascii="Verdana" w:hAnsi="Verdana" w:cs="Arial"/>
          <w:spacing w:val="-8"/>
          <w:sz w:val="14"/>
          <w:szCs w:val="14"/>
        </w:rPr>
        <w:t xml:space="preserve"> </w:t>
      </w:r>
      <w:r w:rsidRPr="00F328A3">
        <w:rPr>
          <w:rFonts w:ascii="Verdana" w:hAnsi="Verdana" w:cs="Arial"/>
          <w:spacing w:val="-1"/>
          <w:sz w:val="14"/>
          <w:szCs w:val="14"/>
        </w:rPr>
        <w:t>publicará</w:t>
      </w:r>
      <w:r w:rsidRPr="00F328A3">
        <w:rPr>
          <w:rFonts w:ascii="Verdana" w:hAnsi="Verdana" w:cs="Arial"/>
          <w:spacing w:val="-8"/>
          <w:sz w:val="14"/>
          <w:szCs w:val="14"/>
        </w:rPr>
        <w:t xml:space="preserve"> </w:t>
      </w:r>
      <w:r w:rsidRPr="00F328A3">
        <w:rPr>
          <w:rFonts w:ascii="Verdana" w:hAnsi="Verdana" w:cs="Arial"/>
          <w:spacing w:val="-1"/>
          <w:sz w:val="14"/>
          <w:szCs w:val="14"/>
        </w:rPr>
        <w:t>el</w:t>
      </w:r>
      <w:r w:rsidRPr="00F328A3">
        <w:rPr>
          <w:rFonts w:ascii="Verdana" w:hAnsi="Verdana" w:cs="Arial"/>
          <w:spacing w:val="-8"/>
          <w:sz w:val="14"/>
          <w:szCs w:val="14"/>
        </w:rPr>
        <w:t xml:space="preserve"> </w:t>
      </w:r>
      <w:r w:rsidRPr="00F328A3">
        <w:rPr>
          <w:rFonts w:ascii="Verdana" w:hAnsi="Verdana" w:cs="Arial"/>
          <w:spacing w:val="-1"/>
          <w:sz w:val="14"/>
          <w:szCs w:val="14"/>
        </w:rPr>
        <w:t>acto</w:t>
      </w:r>
      <w:r w:rsidRPr="00F328A3">
        <w:rPr>
          <w:rFonts w:ascii="Verdana" w:hAnsi="Verdana" w:cs="Arial"/>
          <w:spacing w:val="-7"/>
          <w:sz w:val="14"/>
          <w:szCs w:val="14"/>
        </w:rPr>
        <w:t xml:space="preserve"> </w:t>
      </w:r>
      <w:r w:rsidRPr="00F328A3">
        <w:rPr>
          <w:rFonts w:ascii="Verdana" w:hAnsi="Verdana" w:cs="Arial"/>
          <w:spacing w:val="-1"/>
          <w:sz w:val="14"/>
          <w:szCs w:val="14"/>
        </w:rPr>
        <w:t>de</w:t>
      </w:r>
      <w:r w:rsidRPr="00F328A3">
        <w:rPr>
          <w:rFonts w:ascii="Verdana" w:hAnsi="Verdana" w:cs="Arial"/>
          <w:spacing w:val="-8"/>
          <w:sz w:val="14"/>
          <w:szCs w:val="14"/>
        </w:rPr>
        <w:t xml:space="preserve"> </w:t>
      </w:r>
      <w:r w:rsidRPr="00F328A3">
        <w:rPr>
          <w:rFonts w:ascii="Verdana" w:hAnsi="Verdana" w:cs="Arial"/>
          <w:spacing w:val="-1"/>
          <w:sz w:val="14"/>
          <w:szCs w:val="14"/>
        </w:rPr>
        <w:t>inscripción,</w:t>
      </w:r>
      <w:r w:rsidRPr="00F328A3">
        <w:rPr>
          <w:rFonts w:ascii="Verdana" w:hAnsi="Verdana" w:cs="Arial"/>
          <w:spacing w:val="-8"/>
          <w:sz w:val="14"/>
          <w:szCs w:val="14"/>
        </w:rPr>
        <w:t xml:space="preserve"> </w:t>
      </w:r>
      <w:r w:rsidRPr="00F328A3">
        <w:rPr>
          <w:rFonts w:ascii="Verdana" w:hAnsi="Verdana" w:cs="Arial"/>
          <w:spacing w:val="-1"/>
          <w:sz w:val="14"/>
          <w:szCs w:val="14"/>
        </w:rPr>
        <w:t>contra</w:t>
      </w:r>
      <w:r w:rsidRPr="00F328A3">
        <w:rPr>
          <w:rFonts w:ascii="Verdana" w:hAnsi="Verdana" w:cs="Arial"/>
          <w:spacing w:val="-8"/>
          <w:sz w:val="14"/>
          <w:szCs w:val="14"/>
        </w:rPr>
        <w:t xml:space="preserve"> </w:t>
      </w:r>
      <w:r w:rsidRPr="00F328A3">
        <w:rPr>
          <w:rFonts w:ascii="Verdana" w:hAnsi="Verdana" w:cs="Arial"/>
          <w:spacing w:val="-1"/>
          <w:sz w:val="14"/>
          <w:szCs w:val="14"/>
        </w:rPr>
        <w:t>el</w:t>
      </w:r>
      <w:r w:rsidRPr="00F328A3">
        <w:rPr>
          <w:rFonts w:ascii="Verdana" w:hAnsi="Verdana" w:cs="Arial"/>
          <w:spacing w:val="-7"/>
          <w:sz w:val="14"/>
          <w:szCs w:val="14"/>
        </w:rPr>
        <w:t xml:space="preserve"> </w:t>
      </w:r>
      <w:r w:rsidRPr="00F328A3">
        <w:rPr>
          <w:rFonts w:ascii="Verdana" w:hAnsi="Verdana" w:cs="Arial"/>
          <w:spacing w:val="-1"/>
          <w:sz w:val="14"/>
          <w:szCs w:val="14"/>
        </w:rPr>
        <w:t>cual</w:t>
      </w:r>
      <w:r w:rsidRPr="00F328A3">
        <w:rPr>
          <w:rFonts w:ascii="Verdana" w:hAnsi="Verdana" w:cs="Arial"/>
          <w:spacing w:val="-8"/>
          <w:sz w:val="14"/>
          <w:szCs w:val="14"/>
        </w:rPr>
        <w:t xml:space="preserve"> </w:t>
      </w:r>
      <w:r w:rsidRPr="00F328A3">
        <w:rPr>
          <w:rFonts w:ascii="Verdana" w:hAnsi="Verdana" w:cs="Arial"/>
          <w:spacing w:val="-1"/>
          <w:sz w:val="14"/>
          <w:szCs w:val="14"/>
        </w:rPr>
        <w:t>cualquier</w:t>
      </w:r>
      <w:r w:rsidRPr="00F328A3">
        <w:rPr>
          <w:rFonts w:ascii="Verdana" w:hAnsi="Verdana" w:cs="Arial"/>
          <w:spacing w:val="-8"/>
          <w:sz w:val="14"/>
          <w:szCs w:val="14"/>
        </w:rPr>
        <w:t xml:space="preserve"> </w:t>
      </w:r>
      <w:r w:rsidRPr="00F328A3">
        <w:rPr>
          <w:rFonts w:ascii="Verdana" w:hAnsi="Verdana" w:cs="Arial"/>
          <w:spacing w:val="-1"/>
          <w:sz w:val="14"/>
          <w:szCs w:val="14"/>
        </w:rPr>
        <w:t>persona</w:t>
      </w:r>
      <w:r w:rsidRPr="00F328A3">
        <w:rPr>
          <w:rFonts w:ascii="Verdana" w:hAnsi="Verdana" w:cs="Arial"/>
          <w:spacing w:val="-8"/>
          <w:sz w:val="14"/>
          <w:szCs w:val="14"/>
        </w:rPr>
        <w:t xml:space="preserve"> </w:t>
      </w:r>
      <w:r w:rsidRPr="00F328A3">
        <w:rPr>
          <w:rFonts w:ascii="Verdana" w:hAnsi="Verdana" w:cs="Arial"/>
          <w:sz w:val="14"/>
          <w:szCs w:val="14"/>
        </w:rPr>
        <w:t>podrá</w:t>
      </w:r>
      <w:r w:rsidRPr="00F328A3">
        <w:rPr>
          <w:rFonts w:ascii="Verdana" w:hAnsi="Verdana" w:cs="Arial"/>
          <w:spacing w:val="-7"/>
          <w:sz w:val="14"/>
          <w:szCs w:val="14"/>
        </w:rPr>
        <w:t xml:space="preserve"> </w:t>
      </w:r>
      <w:r w:rsidRPr="00F328A3">
        <w:rPr>
          <w:rFonts w:ascii="Verdana" w:hAnsi="Verdana" w:cs="Arial"/>
          <w:sz w:val="14"/>
          <w:szCs w:val="14"/>
        </w:rPr>
        <w:t>interponer</w:t>
      </w:r>
      <w:r w:rsidRPr="00F328A3">
        <w:rPr>
          <w:rFonts w:ascii="Verdana" w:hAnsi="Verdana" w:cs="Arial"/>
          <w:spacing w:val="-8"/>
          <w:sz w:val="14"/>
          <w:szCs w:val="14"/>
        </w:rPr>
        <w:t xml:space="preserve"> </w:t>
      </w:r>
      <w:r w:rsidRPr="00F328A3">
        <w:rPr>
          <w:rFonts w:ascii="Verdana" w:hAnsi="Verdana" w:cs="Arial"/>
          <w:sz w:val="14"/>
          <w:szCs w:val="14"/>
        </w:rPr>
        <w:t>recurso</w:t>
      </w:r>
      <w:r w:rsidRPr="00F328A3">
        <w:rPr>
          <w:rFonts w:ascii="Verdana" w:hAnsi="Verdana" w:cs="Arial"/>
          <w:spacing w:val="-8"/>
          <w:sz w:val="14"/>
          <w:szCs w:val="14"/>
        </w:rPr>
        <w:t xml:space="preserve"> </w:t>
      </w:r>
      <w:r w:rsidRPr="00F328A3">
        <w:rPr>
          <w:rFonts w:ascii="Verdana" w:hAnsi="Verdana" w:cs="Arial"/>
          <w:sz w:val="14"/>
          <w:szCs w:val="14"/>
        </w:rPr>
        <w:t>de</w:t>
      </w:r>
      <w:r w:rsidRPr="00F328A3">
        <w:rPr>
          <w:rFonts w:ascii="Verdana" w:hAnsi="Verdana" w:cs="Arial"/>
          <w:spacing w:val="-7"/>
          <w:sz w:val="14"/>
          <w:szCs w:val="14"/>
        </w:rPr>
        <w:t xml:space="preserve"> </w:t>
      </w:r>
      <w:r w:rsidRPr="00F328A3">
        <w:rPr>
          <w:rFonts w:ascii="Verdana" w:hAnsi="Verdana" w:cs="Arial"/>
          <w:sz w:val="14"/>
          <w:szCs w:val="14"/>
        </w:rPr>
        <w:t>reposición</w:t>
      </w:r>
      <w:r w:rsidRPr="00F328A3">
        <w:rPr>
          <w:rFonts w:ascii="Verdana" w:hAnsi="Verdana" w:cs="Arial"/>
          <w:spacing w:val="-8"/>
          <w:sz w:val="14"/>
          <w:szCs w:val="14"/>
        </w:rPr>
        <w:t xml:space="preserve"> </w:t>
      </w:r>
      <w:r w:rsidRPr="00F328A3">
        <w:rPr>
          <w:rFonts w:ascii="Verdana" w:hAnsi="Verdana" w:cs="Arial"/>
          <w:sz w:val="14"/>
          <w:szCs w:val="14"/>
        </w:rPr>
        <w:t>ante</w:t>
      </w:r>
      <w:r w:rsidRPr="00F328A3">
        <w:rPr>
          <w:rFonts w:ascii="Verdana" w:hAnsi="Verdana" w:cs="Arial"/>
          <w:spacing w:val="-8"/>
          <w:sz w:val="14"/>
          <w:szCs w:val="14"/>
        </w:rPr>
        <w:t xml:space="preserve"> </w:t>
      </w:r>
      <w:r w:rsidRPr="00F328A3">
        <w:rPr>
          <w:rFonts w:ascii="Verdana" w:hAnsi="Verdana" w:cs="Arial"/>
          <w:sz w:val="14"/>
          <w:szCs w:val="14"/>
        </w:rPr>
        <w:t>la</w:t>
      </w:r>
      <w:r w:rsidRPr="00F328A3">
        <w:rPr>
          <w:rFonts w:ascii="Verdana" w:hAnsi="Verdana" w:cs="Arial"/>
          <w:spacing w:val="-8"/>
          <w:sz w:val="14"/>
          <w:szCs w:val="14"/>
        </w:rPr>
        <w:t xml:space="preserve"> </w:t>
      </w:r>
      <w:r w:rsidRPr="00F328A3">
        <w:rPr>
          <w:rFonts w:ascii="Verdana" w:hAnsi="Verdana" w:cs="Arial"/>
          <w:sz w:val="14"/>
          <w:szCs w:val="14"/>
        </w:rPr>
        <w:t>respectiva</w:t>
      </w:r>
      <w:r w:rsidRPr="00F328A3">
        <w:rPr>
          <w:rFonts w:ascii="Verdana" w:hAnsi="Verdana" w:cs="Arial"/>
          <w:spacing w:val="-7"/>
          <w:sz w:val="14"/>
          <w:szCs w:val="14"/>
        </w:rPr>
        <w:t xml:space="preserve"> </w:t>
      </w:r>
      <w:r w:rsidRPr="00F328A3">
        <w:rPr>
          <w:rFonts w:ascii="Verdana" w:hAnsi="Verdana" w:cs="Arial"/>
          <w:sz w:val="14"/>
          <w:szCs w:val="14"/>
        </w:rPr>
        <w:t>Cámara</w:t>
      </w:r>
      <w:r w:rsidRPr="00F328A3">
        <w:rPr>
          <w:rFonts w:ascii="Verdana" w:hAnsi="Verdana" w:cs="Arial"/>
          <w:spacing w:val="1"/>
          <w:sz w:val="14"/>
          <w:szCs w:val="14"/>
        </w:rPr>
        <w:t xml:space="preserve"> </w:t>
      </w:r>
      <w:r w:rsidRPr="00F328A3">
        <w:rPr>
          <w:rFonts w:ascii="Verdana" w:hAnsi="Verdana" w:cs="Arial"/>
          <w:sz w:val="14"/>
          <w:szCs w:val="14"/>
        </w:rPr>
        <w:t>de Comercio, durante los diez (10) días hábiles siguientes a la publicación, sin que para ello requiera demostrar interés alguno. Para que la impugnación sea</w:t>
      </w:r>
      <w:r w:rsidRPr="00F328A3">
        <w:rPr>
          <w:rFonts w:ascii="Verdana" w:hAnsi="Verdana" w:cs="Arial"/>
          <w:spacing w:val="1"/>
          <w:sz w:val="14"/>
          <w:szCs w:val="14"/>
        </w:rPr>
        <w:t xml:space="preserve"> </w:t>
      </w:r>
      <w:r w:rsidRPr="00F328A3">
        <w:rPr>
          <w:rFonts w:ascii="Verdana" w:hAnsi="Verdana" w:cs="Arial"/>
          <w:sz w:val="14"/>
          <w:szCs w:val="14"/>
        </w:rPr>
        <w:t>admisible deberá prestarse caución bancaria o de compañía de seguros para garantizar los perjuicios que se puedan causar al inscrito. Contra la decisión que</w:t>
      </w:r>
      <w:r w:rsidRPr="00F328A3">
        <w:rPr>
          <w:rFonts w:ascii="Verdana" w:hAnsi="Verdana" w:cs="Arial"/>
          <w:spacing w:val="1"/>
          <w:sz w:val="14"/>
          <w:szCs w:val="14"/>
        </w:rPr>
        <w:t xml:space="preserve"> </w:t>
      </w:r>
      <w:r w:rsidRPr="00F328A3">
        <w:rPr>
          <w:rFonts w:ascii="Verdana" w:hAnsi="Verdana" w:cs="Arial"/>
          <w:sz w:val="14"/>
          <w:szCs w:val="14"/>
        </w:rPr>
        <w:t>resuelva</w:t>
      </w:r>
      <w:r w:rsidRPr="00F328A3">
        <w:rPr>
          <w:rFonts w:ascii="Verdana" w:hAnsi="Verdana" w:cs="Arial"/>
          <w:spacing w:val="-2"/>
          <w:sz w:val="14"/>
          <w:szCs w:val="14"/>
        </w:rPr>
        <w:t xml:space="preserve"> </w:t>
      </w:r>
      <w:r w:rsidRPr="00F328A3">
        <w:rPr>
          <w:rFonts w:ascii="Verdana" w:hAnsi="Verdana" w:cs="Arial"/>
          <w:sz w:val="14"/>
          <w:szCs w:val="14"/>
        </w:rPr>
        <w:t>el</w:t>
      </w:r>
      <w:r w:rsidRPr="00F328A3">
        <w:rPr>
          <w:rFonts w:ascii="Verdana" w:hAnsi="Verdana" w:cs="Arial"/>
          <w:spacing w:val="-1"/>
          <w:sz w:val="14"/>
          <w:szCs w:val="14"/>
        </w:rPr>
        <w:t xml:space="preserve"> </w:t>
      </w:r>
      <w:r w:rsidRPr="00F328A3">
        <w:rPr>
          <w:rFonts w:ascii="Verdana" w:hAnsi="Verdana" w:cs="Arial"/>
          <w:sz w:val="14"/>
          <w:szCs w:val="14"/>
        </w:rPr>
        <w:t>recurso</w:t>
      </w:r>
      <w:r w:rsidRPr="00F328A3">
        <w:rPr>
          <w:rFonts w:ascii="Verdana" w:hAnsi="Verdana" w:cs="Arial"/>
          <w:spacing w:val="-1"/>
          <w:sz w:val="14"/>
          <w:szCs w:val="14"/>
        </w:rPr>
        <w:t xml:space="preserve"> </w:t>
      </w:r>
      <w:r w:rsidRPr="00F328A3">
        <w:rPr>
          <w:rFonts w:ascii="Verdana" w:hAnsi="Verdana" w:cs="Arial"/>
          <w:sz w:val="14"/>
          <w:szCs w:val="14"/>
        </w:rPr>
        <w:t>de</w:t>
      </w:r>
      <w:r w:rsidRPr="00F328A3">
        <w:rPr>
          <w:rFonts w:ascii="Verdana" w:hAnsi="Verdana" w:cs="Arial"/>
          <w:spacing w:val="-1"/>
          <w:sz w:val="14"/>
          <w:szCs w:val="14"/>
        </w:rPr>
        <w:t xml:space="preserve"> </w:t>
      </w:r>
      <w:r w:rsidRPr="00F328A3">
        <w:rPr>
          <w:rFonts w:ascii="Verdana" w:hAnsi="Verdana" w:cs="Arial"/>
          <w:sz w:val="14"/>
          <w:szCs w:val="14"/>
        </w:rPr>
        <w:t>reposición,</w:t>
      </w:r>
      <w:r w:rsidRPr="00F328A3">
        <w:rPr>
          <w:rFonts w:ascii="Verdana" w:hAnsi="Verdana" w:cs="Arial"/>
          <w:spacing w:val="-1"/>
          <w:sz w:val="14"/>
          <w:szCs w:val="14"/>
        </w:rPr>
        <w:t xml:space="preserve"> </w:t>
      </w:r>
      <w:r w:rsidRPr="00F328A3">
        <w:rPr>
          <w:rFonts w:ascii="Verdana" w:hAnsi="Verdana" w:cs="Arial"/>
          <w:sz w:val="14"/>
          <w:szCs w:val="14"/>
        </w:rPr>
        <w:t>no</w:t>
      </w:r>
      <w:r w:rsidRPr="00F328A3">
        <w:rPr>
          <w:rFonts w:ascii="Verdana" w:hAnsi="Verdana" w:cs="Arial"/>
          <w:spacing w:val="-1"/>
          <w:sz w:val="14"/>
          <w:szCs w:val="14"/>
        </w:rPr>
        <w:t xml:space="preserve"> </w:t>
      </w:r>
      <w:r w:rsidRPr="00F328A3">
        <w:rPr>
          <w:rFonts w:ascii="Verdana" w:hAnsi="Verdana" w:cs="Arial"/>
          <w:sz w:val="14"/>
          <w:szCs w:val="14"/>
        </w:rPr>
        <w:t>procederá</w:t>
      </w:r>
      <w:r w:rsidRPr="00F328A3">
        <w:rPr>
          <w:rFonts w:ascii="Verdana" w:hAnsi="Verdana" w:cs="Arial"/>
          <w:spacing w:val="-1"/>
          <w:sz w:val="14"/>
          <w:szCs w:val="14"/>
        </w:rPr>
        <w:t xml:space="preserve"> </w:t>
      </w:r>
      <w:r w:rsidRPr="00F328A3">
        <w:rPr>
          <w:rFonts w:ascii="Verdana" w:hAnsi="Verdana" w:cs="Arial"/>
          <w:sz w:val="14"/>
          <w:szCs w:val="14"/>
        </w:rPr>
        <w:t>apelación.</w:t>
      </w:r>
    </w:p>
    <w:p w14:paraId="48A875A1" w14:textId="77777777" w:rsidR="002F2595" w:rsidRPr="00F328A3" w:rsidRDefault="002F2595" w:rsidP="002F2595">
      <w:pPr>
        <w:spacing w:after="0" w:line="240" w:lineRule="auto"/>
        <w:ind w:firstLine="708"/>
        <w:contextualSpacing/>
        <w:jc w:val="both"/>
        <w:rPr>
          <w:rFonts w:ascii="Verdana" w:hAnsi="Verdana" w:cs="Arial"/>
          <w:sz w:val="14"/>
          <w:szCs w:val="14"/>
        </w:rPr>
      </w:pPr>
      <w:r w:rsidRPr="00F328A3">
        <w:rPr>
          <w:rFonts w:ascii="Verdana" w:hAnsi="Verdana" w:cs="Arial"/>
          <w:sz w:val="14"/>
          <w:szCs w:val="14"/>
        </w:rPr>
        <w:t>En</w:t>
      </w:r>
      <w:r w:rsidRPr="00F328A3">
        <w:rPr>
          <w:rFonts w:ascii="Verdana" w:hAnsi="Verdana" w:cs="Arial"/>
          <w:spacing w:val="-8"/>
          <w:sz w:val="14"/>
          <w:szCs w:val="14"/>
        </w:rPr>
        <w:t xml:space="preserve"> </w:t>
      </w:r>
      <w:r w:rsidRPr="00F328A3">
        <w:rPr>
          <w:rFonts w:ascii="Verdana" w:hAnsi="Verdana" w:cs="Arial"/>
          <w:sz w:val="14"/>
          <w:szCs w:val="14"/>
        </w:rPr>
        <w:t>firme</w:t>
      </w:r>
      <w:r w:rsidRPr="00F328A3">
        <w:rPr>
          <w:rFonts w:ascii="Verdana" w:hAnsi="Verdana" w:cs="Arial"/>
          <w:spacing w:val="-7"/>
          <w:sz w:val="14"/>
          <w:szCs w:val="14"/>
        </w:rPr>
        <w:t xml:space="preserve"> </w:t>
      </w:r>
      <w:r w:rsidRPr="00F328A3">
        <w:rPr>
          <w:rFonts w:ascii="Verdana" w:hAnsi="Verdana" w:cs="Arial"/>
          <w:sz w:val="14"/>
          <w:szCs w:val="14"/>
        </w:rPr>
        <w:t>la</w:t>
      </w:r>
      <w:r w:rsidRPr="00F328A3">
        <w:rPr>
          <w:rFonts w:ascii="Verdana" w:hAnsi="Verdana" w:cs="Arial"/>
          <w:spacing w:val="-7"/>
          <w:sz w:val="14"/>
          <w:szCs w:val="14"/>
        </w:rPr>
        <w:t xml:space="preserve"> </w:t>
      </w:r>
      <w:r w:rsidRPr="00F328A3">
        <w:rPr>
          <w:rFonts w:ascii="Verdana" w:hAnsi="Verdana" w:cs="Arial"/>
          <w:sz w:val="14"/>
          <w:szCs w:val="14"/>
        </w:rPr>
        <w:t>inscripción,</w:t>
      </w:r>
      <w:r w:rsidRPr="00F328A3">
        <w:rPr>
          <w:rFonts w:ascii="Verdana" w:hAnsi="Verdana" w:cs="Arial"/>
          <w:spacing w:val="-7"/>
          <w:sz w:val="14"/>
          <w:szCs w:val="14"/>
        </w:rPr>
        <w:t xml:space="preserve"> </w:t>
      </w:r>
      <w:r w:rsidRPr="00F328A3">
        <w:rPr>
          <w:rFonts w:ascii="Verdana" w:hAnsi="Verdana" w:cs="Arial"/>
          <w:sz w:val="14"/>
          <w:szCs w:val="14"/>
        </w:rPr>
        <w:t>cualquier</w:t>
      </w:r>
      <w:r w:rsidRPr="00F328A3">
        <w:rPr>
          <w:rFonts w:ascii="Verdana" w:hAnsi="Verdana" w:cs="Arial"/>
          <w:spacing w:val="-7"/>
          <w:sz w:val="14"/>
          <w:szCs w:val="14"/>
        </w:rPr>
        <w:t xml:space="preserve"> </w:t>
      </w:r>
      <w:r w:rsidRPr="00F328A3">
        <w:rPr>
          <w:rFonts w:ascii="Verdana" w:hAnsi="Verdana" w:cs="Arial"/>
          <w:sz w:val="14"/>
          <w:szCs w:val="14"/>
        </w:rPr>
        <w:t>persona</w:t>
      </w:r>
      <w:r w:rsidRPr="00F328A3">
        <w:rPr>
          <w:rFonts w:ascii="Verdana" w:hAnsi="Verdana" w:cs="Arial"/>
          <w:spacing w:val="-7"/>
          <w:sz w:val="14"/>
          <w:szCs w:val="14"/>
        </w:rPr>
        <w:t xml:space="preserve"> </w:t>
      </w:r>
      <w:r w:rsidRPr="00F328A3">
        <w:rPr>
          <w:rFonts w:ascii="Verdana" w:hAnsi="Verdana" w:cs="Arial"/>
          <w:sz w:val="14"/>
          <w:szCs w:val="14"/>
        </w:rPr>
        <w:t>podrá</w:t>
      </w:r>
      <w:r w:rsidRPr="00F328A3">
        <w:rPr>
          <w:rFonts w:ascii="Verdana" w:hAnsi="Verdana" w:cs="Arial"/>
          <w:spacing w:val="-7"/>
          <w:sz w:val="14"/>
          <w:szCs w:val="14"/>
        </w:rPr>
        <w:t xml:space="preserve"> </w:t>
      </w:r>
      <w:r w:rsidRPr="00F328A3">
        <w:rPr>
          <w:rFonts w:ascii="Verdana" w:hAnsi="Verdana" w:cs="Arial"/>
          <w:sz w:val="14"/>
          <w:szCs w:val="14"/>
        </w:rPr>
        <w:t>demandar</w:t>
      </w:r>
      <w:r w:rsidRPr="00F328A3">
        <w:rPr>
          <w:rFonts w:ascii="Verdana" w:hAnsi="Verdana" w:cs="Arial"/>
          <w:spacing w:val="-7"/>
          <w:sz w:val="14"/>
          <w:szCs w:val="14"/>
        </w:rPr>
        <w:t xml:space="preserve"> </w:t>
      </w:r>
      <w:r w:rsidRPr="00F328A3">
        <w:rPr>
          <w:rFonts w:ascii="Verdana" w:hAnsi="Verdana" w:cs="Arial"/>
          <w:sz w:val="14"/>
          <w:szCs w:val="14"/>
        </w:rPr>
        <w:t>su</w:t>
      </w:r>
      <w:r w:rsidRPr="00F328A3">
        <w:rPr>
          <w:rFonts w:ascii="Verdana" w:hAnsi="Verdana" w:cs="Arial"/>
          <w:spacing w:val="-7"/>
          <w:sz w:val="14"/>
          <w:szCs w:val="14"/>
        </w:rPr>
        <w:t xml:space="preserve"> </w:t>
      </w:r>
      <w:r w:rsidRPr="00F328A3">
        <w:rPr>
          <w:rFonts w:ascii="Verdana" w:hAnsi="Verdana" w:cs="Arial"/>
          <w:sz w:val="14"/>
          <w:szCs w:val="14"/>
        </w:rPr>
        <w:t>nulidad</w:t>
      </w:r>
      <w:r w:rsidRPr="00F328A3">
        <w:rPr>
          <w:rFonts w:ascii="Verdana" w:hAnsi="Verdana" w:cs="Arial"/>
          <w:spacing w:val="-7"/>
          <w:sz w:val="14"/>
          <w:szCs w:val="14"/>
        </w:rPr>
        <w:t xml:space="preserve"> </w:t>
      </w:r>
      <w:r w:rsidRPr="00F328A3">
        <w:rPr>
          <w:rFonts w:ascii="Verdana" w:hAnsi="Verdana" w:cs="Arial"/>
          <w:sz w:val="14"/>
          <w:szCs w:val="14"/>
        </w:rPr>
        <w:t>en</w:t>
      </w:r>
      <w:r w:rsidRPr="00F328A3">
        <w:rPr>
          <w:rFonts w:ascii="Verdana" w:hAnsi="Verdana" w:cs="Arial"/>
          <w:spacing w:val="-8"/>
          <w:sz w:val="14"/>
          <w:szCs w:val="14"/>
        </w:rPr>
        <w:t xml:space="preserve"> </w:t>
      </w:r>
      <w:r w:rsidRPr="00F328A3">
        <w:rPr>
          <w:rFonts w:ascii="Verdana" w:hAnsi="Verdana" w:cs="Arial"/>
          <w:sz w:val="14"/>
          <w:szCs w:val="14"/>
        </w:rPr>
        <w:t>desarrollo</w:t>
      </w:r>
      <w:r w:rsidRPr="00F328A3">
        <w:rPr>
          <w:rFonts w:ascii="Verdana" w:hAnsi="Verdana" w:cs="Arial"/>
          <w:spacing w:val="-6"/>
          <w:sz w:val="14"/>
          <w:szCs w:val="14"/>
        </w:rPr>
        <w:t xml:space="preserve"> </w:t>
      </w:r>
      <w:r w:rsidRPr="00F328A3">
        <w:rPr>
          <w:rFonts w:ascii="Verdana" w:hAnsi="Verdana" w:cs="Arial"/>
          <w:sz w:val="14"/>
          <w:szCs w:val="14"/>
        </w:rPr>
        <w:t>de</w:t>
      </w:r>
      <w:r w:rsidRPr="00F328A3">
        <w:rPr>
          <w:rFonts w:ascii="Verdana" w:hAnsi="Verdana" w:cs="Arial"/>
          <w:spacing w:val="-8"/>
          <w:sz w:val="14"/>
          <w:szCs w:val="14"/>
        </w:rPr>
        <w:t xml:space="preserve"> </w:t>
      </w:r>
      <w:r w:rsidRPr="00F328A3">
        <w:rPr>
          <w:rFonts w:ascii="Verdana" w:hAnsi="Verdana" w:cs="Arial"/>
          <w:sz w:val="14"/>
          <w:szCs w:val="14"/>
        </w:rPr>
        <w:t>la</w:t>
      </w:r>
      <w:r w:rsidRPr="00F328A3">
        <w:rPr>
          <w:rFonts w:ascii="Verdana" w:hAnsi="Verdana" w:cs="Arial"/>
          <w:spacing w:val="-7"/>
          <w:sz w:val="14"/>
          <w:szCs w:val="14"/>
        </w:rPr>
        <w:t xml:space="preserve"> </w:t>
      </w:r>
      <w:r w:rsidRPr="00F328A3">
        <w:rPr>
          <w:rFonts w:ascii="Verdana" w:hAnsi="Verdana" w:cs="Arial"/>
          <w:sz w:val="14"/>
          <w:szCs w:val="14"/>
        </w:rPr>
        <w:t>acción</w:t>
      </w:r>
      <w:r w:rsidRPr="00F328A3">
        <w:rPr>
          <w:rFonts w:ascii="Verdana" w:hAnsi="Verdana" w:cs="Arial"/>
          <w:spacing w:val="-7"/>
          <w:sz w:val="14"/>
          <w:szCs w:val="14"/>
        </w:rPr>
        <w:t xml:space="preserve"> </w:t>
      </w:r>
      <w:r w:rsidRPr="00F328A3">
        <w:rPr>
          <w:rFonts w:ascii="Verdana" w:hAnsi="Verdana" w:cs="Arial"/>
          <w:sz w:val="14"/>
          <w:szCs w:val="14"/>
        </w:rPr>
        <w:t>prevista</w:t>
      </w:r>
      <w:r w:rsidRPr="00F328A3">
        <w:rPr>
          <w:rFonts w:ascii="Verdana" w:hAnsi="Verdana" w:cs="Arial"/>
          <w:spacing w:val="-6"/>
          <w:sz w:val="14"/>
          <w:szCs w:val="14"/>
        </w:rPr>
        <w:t xml:space="preserve"> </w:t>
      </w:r>
      <w:r w:rsidRPr="00F328A3">
        <w:rPr>
          <w:rFonts w:ascii="Verdana" w:hAnsi="Verdana" w:cs="Arial"/>
          <w:sz w:val="14"/>
          <w:szCs w:val="14"/>
        </w:rPr>
        <w:t>en</w:t>
      </w:r>
      <w:r w:rsidRPr="00F328A3">
        <w:rPr>
          <w:rFonts w:ascii="Verdana" w:hAnsi="Verdana" w:cs="Arial"/>
          <w:spacing w:val="-8"/>
          <w:sz w:val="14"/>
          <w:szCs w:val="14"/>
        </w:rPr>
        <w:t xml:space="preserve"> </w:t>
      </w:r>
      <w:r w:rsidRPr="00F328A3">
        <w:rPr>
          <w:rFonts w:ascii="Verdana" w:hAnsi="Verdana" w:cs="Arial"/>
          <w:sz w:val="14"/>
          <w:szCs w:val="14"/>
        </w:rPr>
        <w:t>el</w:t>
      </w:r>
      <w:r w:rsidRPr="00F328A3">
        <w:rPr>
          <w:rFonts w:ascii="Verdana" w:hAnsi="Verdana" w:cs="Arial"/>
          <w:spacing w:val="-7"/>
          <w:sz w:val="14"/>
          <w:szCs w:val="14"/>
        </w:rPr>
        <w:t xml:space="preserve"> </w:t>
      </w:r>
      <w:r w:rsidRPr="00F328A3">
        <w:rPr>
          <w:rFonts w:ascii="Verdana" w:hAnsi="Verdana" w:cs="Arial"/>
          <w:sz w:val="14"/>
          <w:szCs w:val="14"/>
        </w:rPr>
        <w:t>Código</w:t>
      </w:r>
      <w:r w:rsidRPr="00F328A3">
        <w:rPr>
          <w:rFonts w:ascii="Verdana" w:hAnsi="Verdana" w:cs="Arial"/>
          <w:spacing w:val="-7"/>
          <w:sz w:val="14"/>
          <w:szCs w:val="14"/>
        </w:rPr>
        <w:t xml:space="preserve"> </w:t>
      </w:r>
      <w:r w:rsidRPr="00F328A3">
        <w:rPr>
          <w:rFonts w:ascii="Verdana" w:hAnsi="Verdana" w:cs="Arial"/>
          <w:sz w:val="14"/>
          <w:szCs w:val="14"/>
        </w:rPr>
        <w:t>Contencioso</w:t>
      </w:r>
      <w:r w:rsidRPr="00F328A3">
        <w:rPr>
          <w:rFonts w:ascii="Verdana" w:hAnsi="Verdana" w:cs="Arial"/>
          <w:spacing w:val="-7"/>
          <w:sz w:val="14"/>
          <w:szCs w:val="14"/>
        </w:rPr>
        <w:t xml:space="preserve"> </w:t>
      </w:r>
      <w:r w:rsidRPr="00F328A3">
        <w:rPr>
          <w:rFonts w:ascii="Verdana" w:hAnsi="Verdana" w:cs="Arial"/>
          <w:sz w:val="14"/>
          <w:szCs w:val="14"/>
        </w:rPr>
        <w:t>Administrativo.</w:t>
      </w:r>
    </w:p>
    <w:p w14:paraId="01B58ED0" w14:textId="77777777" w:rsidR="002F2595" w:rsidRPr="00F328A3" w:rsidRDefault="002F2595" w:rsidP="002F2595">
      <w:pPr>
        <w:spacing w:after="0" w:line="240" w:lineRule="auto"/>
        <w:contextualSpacing/>
        <w:jc w:val="both"/>
        <w:rPr>
          <w:rFonts w:ascii="Verdana" w:hAnsi="Verdana" w:cs="Arial"/>
          <w:sz w:val="14"/>
          <w:szCs w:val="14"/>
        </w:rPr>
      </w:pPr>
      <w:r w:rsidRPr="00F328A3">
        <w:rPr>
          <w:rFonts w:ascii="Verdana" w:hAnsi="Verdana" w:cs="Arial"/>
          <w:sz w:val="14"/>
          <w:szCs w:val="14"/>
        </w:rPr>
        <w:t>Para</w:t>
      </w:r>
      <w:r w:rsidRPr="00F328A3">
        <w:rPr>
          <w:rFonts w:ascii="Verdana" w:hAnsi="Verdana" w:cs="Arial"/>
          <w:spacing w:val="-5"/>
          <w:sz w:val="14"/>
          <w:szCs w:val="14"/>
        </w:rPr>
        <w:t xml:space="preserve"> </w:t>
      </w:r>
      <w:r w:rsidRPr="00F328A3">
        <w:rPr>
          <w:rFonts w:ascii="Verdana" w:hAnsi="Verdana" w:cs="Arial"/>
          <w:sz w:val="14"/>
          <w:szCs w:val="14"/>
        </w:rPr>
        <w:t>el</w:t>
      </w:r>
      <w:r w:rsidRPr="00F328A3">
        <w:rPr>
          <w:rFonts w:ascii="Verdana" w:hAnsi="Verdana" w:cs="Arial"/>
          <w:spacing w:val="-5"/>
          <w:sz w:val="14"/>
          <w:szCs w:val="14"/>
        </w:rPr>
        <w:t xml:space="preserve"> </w:t>
      </w:r>
      <w:r w:rsidRPr="00F328A3">
        <w:rPr>
          <w:rFonts w:ascii="Verdana" w:hAnsi="Verdana" w:cs="Arial"/>
          <w:sz w:val="14"/>
          <w:szCs w:val="14"/>
        </w:rPr>
        <w:t>efecto</w:t>
      </w:r>
      <w:r w:rsidRPr="00F328A3">
        <w:rPr>
          <w:rFonts w:ascii="Verdana" w:hAnsi="Verdana" w:cs="Arial"/>
          <w:spacing w:val="-4"/>
          <w:sz w:val="14"/>
          <w:szCs w:val="14"/>
        </w:rPr>
        <w:t xml:space="preserve"> </w:t>
      </w:r>
      <w:r w:rsidRPr="00F328A3">
        <w:rPr>
          <w:rFonts w:ascii="Verdana" w:hAnsi="Verdana" w:cs="Arial"/>
          <w:sz w:val="14"/>
          <w:szCs w:val="14"/>
        </w:rPr>
        <w:t>será</w:t>
      </w:r>
      <w:r w:rsidRPr="00F328A3">
        <w:rPr>
          <w:rFonts w:ascii="Verdana" w:hAnsi="Verdana" w:cs="Arial"/>
          <w:spacing w:val="-5"/>
          <w:sz w:val="14"/>
          <w:szCs w:val="14"/>
        </w:rPr>
        <w:t xml:space="preserve"> </w:t>
      </w:r>
      <w:r w:rsidRPr="00F328A3">
        <w:rPr>
          <w:rFonts w:ascii="Verdana" w:hAnsi="Verdana" w:cs="Arial"/>
          <w:sz w:val="14"/>
          <w:szCs w:val="14"/>
        </w:rPr>
        <w:t>competente</w:t>
      </w:r>
      <w:r w:rsidRPr="00F328A3">
        <w:rPr>
          <w:rFonts w:ascii="Verdana" w:hAnsi="Verdana" w:cs="Arial"/>
          <w:spacing w:val="-4"/>
          <w:sz w:val="14"/>
          <w:szCs w:val="14"/>
        </w:rPr>
        <w:t xml:space="preserve"> </w:t>
      </w:r>
      <w:r w:rsidRPr="00F328A3">
        <w:rPr>
          <w:rFonts w:ascii="Verdana" w:hAnsi="Verdana" w:cs="Arial"/>
          <w:sz w:val="14"/>
          <w:szCs w:val="14"/>
        </w:rPr>
        <w:t>el</w:t>
      </w:r>
      <w:r w:rsidRPr="00F328A3">
        <w:rPr>
          <w:rFonts w:ascii="Verdana" w:hAnsi="Verdana" w:cs="Arial"/>
          <w:spacing w:val="-5"/>
          <w:sz w:val="14"/>
          <w:szCs w:val="14"/>
        </w:rPr>
        <w:t xml:space="preserve"> </w:t>
      </w:r>
      <w:r w:rsidRPr="00F328A3">
        <w:rPr>
          <w:rFonts w:ascii="Verdana" w:hAnsi="Verdana" w:cs="Arial"/>
          <w:sz w:val="14"/>
          <w:szCs w:val="14"/>
        </w:rPr>
        <w:t>Juez</w:t>
      </w:r>
      <w:r w:rsidRPr="00F328A3">
        <w:rPr>
          <w:rFonts w:ascii="Verdana" w:hAnsi="Verdana" w:cs="Arial"/>
          <w:spacing w:val="-4"/>
          <w:sz w:val="14"/>
          <w:szCs w:val="14"/>
        </w:rPr>
        <w:t xml:space="preserve"> </w:t>
      </w:r>
      <w:r w:rsidRPr="00F328A3">
        <w:rPr>
          <w:rFonts w:ascii="Verdana" w:hAnsi="Verdana" w:cs="Arial"/>
          <w:sz w:val="14"/>
          <w:szCs w:val="14"/>
        </w:rPr>
        <w:t>de</w:t>
      </w:r>
      <w:r w:rsidRPr="00F328A3">
        <w:rPr>
          <w:rFonts w:ascii="Verdana" w:hAnsi="Verdana" w:cs="Arial"/>
          <w:spacing w:val="-5"/>
          <w:sz w:val="14"/>
          <w:szCs w:val="14"/>
        </w:rPr>
        <w:t xml:space="preserve"> </w:t>
      </w:r>
      <w:r w:rsidRPr="00F328A3">
        <w:rPr>
          <w:rFonts w:ascii="Verdana" w:hAnsi="Verdana" w:cs="Arial"/>
          <w:sz w:val="14"/>
          <w:szCs w:val="14"/>
        </w:rPr>
        <w:t>lo</w:t>
      </w:r>
      <w:r w:rsidRPr="00F328A3">
        <w:rPr>
          <w:rFonts w:ascii="Verdana" w:hAnsi="Verdana" w:cs="Arial"/>
          <w:spacing w:val="-4"/>
          <w:sz w:val="14"/>
          <w:szCs w:val="14"/>
        </w:rPr>
        <w:t xml:space="preserve"> </w:t>
      </w:r>
      <w:r w:rsidRPr="00F328A3">
        <w:rPr>
          <w:rFonts w:ascii="Verdana" w:hAnsi="Verdana" w:cs="Arial"/>
          <w:sz w:val="14"/>
          <w:szCs w:val="14"/>
        </w:rPr>
        <w:t>Contencioso</w:t>
      </w:r>
      <w:r w:rsidRPr="00F328A3">
        <w:rPr>
          <w:rFonts w:ascii="Verdana" w:hAnsi="Verdana" w:cs="Arial"/>
          <w:spacing w:val="-5"/>
          <w:sz w:val="14"/>
          <w:szCs w:val="14"/>
        </w:rPr>
        <w:t xml:space="preserve"> </w:t>
      </w:r>
      <w:r w:rsidRPr="00F328A3">
        <w:rPr>
          <w:rFonts w:ascii="Verdana" w:hAnsi="Verdana" w:cs="Arial"/>
          <w:sz w:val="14"/>
          <w:szCs w:val="14"/>
        </w:rPr>
        <w:t>Administrativo</w:t>
      </w:r>
      <w:r w:rsidRPr="00F328A3">
        <w:rPr>
          <w:rFonts w:ascii="Verdana" w:hAnsi="Verdana" w:cs="Arial"/>
          <w:spacing w:val="-4"/>
          <w:sz w:val="14"/>
          <w:szCs w:val="14"/>
        </w:rPr>
        <w:t xml:space="preserve"> </w:t>
      </w:r>
      <w:r w:rsidRPr="00F328A3">
        <w:rPr>
          <w:rFonts w:ascii="Verdana" w:hAnsi="Verdana" w:cs="Arial"/>
          <w:sz w:val="14"/>
          <w:szCs w:val="14"/>
        </w:rPr>
        <w:t>en</w:t>
      </w:r>
      <w:r w:rsidRPr="00F328A3">
        <w:rPr>
          <w:rFonts w:ascii="Verdana" w:hAnsi="Verdana" w:cs="Arial"/>
          <w:spacing w:val="-5"/>
          <w:sz w:val="14"/>
          <w:szCs w:val="14"/>
        </w:rPr>
        <w:t xml:space="preserve"> </w:t>
      </w:r>
      <w:r w:rsidRPr="00F328A3">
        <w:rPr>
          <w:rFonts w:ascii="Verdana" w:hAnsi="Verdana" w:cs="Arial"/>
          <w:sz w:val="14"/>
          <w:szCs w:val="14"/>
        </w:rPr>
        <w:t>única</w:t>
      </w:r>
      <w:r w:rsidRPr="00F328A3">
        <w:rPr>
          <w:rFonts w:ascii="Verdana" w:hAnsi="Verdana" w:cs="Arial"/>
          <w:spacing w:val="-4"/>
          <w:sz w:val="14"/>
          <w:szCs w:val="14"/>
        </w:rPr>
        <w:t xml:space="preserve"> </w:t>
      </w:r>
      <w:r w:rsidRPr="00F328A3">
        <w:rPr>
          <w:rFonts w:ascii="Verdana" w:hAnsi="Verdana" w:cs="Arial"/>
          <w:sz w:val="14"/>
          <w:szCs w:val="14"/>
        </w:rPr>
        <w:t>instancia.</w:t>
      </w:r>
    </w:p>
    <w:p w14:paraId="2D347590" w14:textId="77777777" w:rsidR="002F2595" w:rsidRPr="00F328A3" w:rsidRDefault="002F2595" w:rsidP="002F2595">
      <w:pPr>
        <w:spacing w:after="0" w:line="240" w:lineRule="auto"/>
        <w:ind w:firstLine="708"/>
        <w:contextualSpacing/>
        <w:jc w:val="both"/>
        <w:rPr>
          <w:rFonts w:ascii="Verdana" w:hAnsi="Verdana" w:cs="Arial"/>
          <w:sz w:val="14"/>
          <w:szCs w:val="14"/>
        </w:rPr>
      </w:pPr>
      <w:r w:rsidRPr="00F328A3">
        <w:rPr>
          <w:rFonts w:ascii="Verdana" w:hAnsi="Verdana" w:cs="Arial"/>
          <w:sz w:val="14"/>
          <w:szCs w:val="14"/>
        </w:rPr>
        <w:t>La presentación de la demanda no suspenderá la inscripción, ni será causal de suspensión de los procesos de selección en curso en los que el</w:t>
      </w:r>
      <w:r w:rsidRPr="00F328A3">
        <w:rPr>
          <w:rFonts w:ascii="Verdana" w:hAnsi="Verdana" w:cs="Arial"/>
          <w:spacing w:val="1"/>
          <w:sz w:val="14"/>
          <w:szCs w:val="14"/>
        </w:rPr>
        <w:t xml:space="preserve"> </w:t>
      </w:r>
      <w:r w:rsidRPr="00F328A3">
        <w:rPr>
          <w:rFonts w:ascii="Verdana" w:hAnsi="Verdana" w:cs="Arial"/>
          <w:spacing w:val="-1"/>
          <w:sz w:val="14"/>
          <w:szCs w:val="14"/>
        </w:rPr>
        <w:t>proponente</w:t>
      </w:r>
      <w:r w:rsidRPr="00F328A3">
        <w:rPr>
          <w:rFonts w:ascii="Verdana" w:hAnsi="Verdana" w:cs="Arial"/>
          <w:spacing w:val="-8"/>
          <w:sz w:val="14"/>
          <w:szCs w:val="14"/>
        </w:rPr>
        <w:t xml:space="preserve"> </w:t>
      </w:r>
      <w:r w:rsidRPr="00F328A3">
        <w:rPr>
          <w:rFonts w:ascii="Verdana" w:hAnsi="Verdana" w:cs="Arial"/>
          <w:spacing w:val="-1"/>
          <w:sz w:val="14"/>
          <w:szCs w:val="14"/>
        </w:rPr>
        <w:t>sea</w:t>
      </w:r>
      <w:r w:rsidRPr="00F328A3">
        <w:rPr>
          <w:rFonts w:ascii="Verdana" w:hAnsi="Verdana" w:cs="Arial"/>
          <w:spacing w:val="-8"/>
          <w:sz w:val="14"/>
          <w:szCs w:val="14"/>
        </w:rPr>
        <w:t xml:space="preserve"> </w:t>
      </w:r>
      <w:r w:rsidRPr="00F328A3">
        <w:rPr>
          <w:rFonts w:ascii="Verdana" w:hAnsi="Verdana" w:cs="Arial"/>
          <w:spacing w:val="-1"/>
          <w:sz w:val="14"/>
          <w:szCs w:val="14"/>
        </w:rPr>
        <w:t>parte.</w:t>
      </w:r>
      <w:r w:rsidRPr="00F328A3">
        <w:rPr>
          <w:rFonts w:ascii="Verdana" w:hAnsi="Verdana" w:cs="Arial"/>
          <w:spacing w:val="-7"/>
          <w:sz w:val="14"/>
          <w:szCs w:val="14"/>
        </w:rPr>
        <w:t xml:space="preserve"> </w:t>
      </w:r>
      <w:r w:rsidRPr="00F328A3">
        <w:rPr>
          <w:rFonts w:ascii="Verdana" w:hAnsi="Verdana" w:cs="Arial"/>
          <w:spacing w:val="-1"/>
          <w:sz w:val="14"/>
          <w:szCs w:val="14"/>
        </w:rPr>
        <w:t>El</w:t>
      </w:r>
      <w:r w:rsidRPr="00F328A3">
        <w:rPr>
          <w:rFonts w:ascii="Verdana" w:hAnsi="Verdana" w:cs="Arial"/>
          <w:spacing w:val="-8"/>
          <w:sz w:val="14"/>
          <w:szCs w:val="14"/>
        </w:rPr>
        <w:t xml:space="preserve"> </w:t>
      </w:r>
      <w:r w:rsidRPr="00F328A3">
        <w:rPr>
          <w:rFonts w:ascii="Verdana" w:hAnsi="Verdana" w:cs="Arial"/>
          <w:spacing w:val="-1"/>
          <w:sz w:val="14"/>
          <w:szCs w:val="14"/>
        </w:rPr>
        <w:t>proceso</w:t>
      </w:r>
      <w:r w:rsidRPr="00F328A3">
        <w:rPr>
          <w:rFonts w:ascii="Verdana" w:hAnsi="Verdana" w:cs="Arial"/>
          <w:spacing w:val="-7"/>
          <w:sz w:val="14"/>
          <w:szCs w:val="14"/>
        </w:rPr>
        <w:t xml:space="preserve"> </w:t>
      </w:r>
      <w:r w:rsidRPr="00F328A3">
        <w:rPr>
          <w:rFonts w:ascii="Verdana" w:hAnsi="Verdana" w:cs="Arial"/>
          <w:spacing w:val="-1"/>
          <w:sz w:val="14"/>
          <w:szCs w:val="14"/>
        </w:rPr>
        <w:t>se</w:t>
      </w:r>
      <w:r w:rsidRPr="00F328A3">
        <w:rPr>
          <w:rFonts w:ascii="Verdana" w:hAnsi="Verdana" w:cs="Arial"/>
          <w:spacing w:val="-8"/>
          <w:sz w:val="14"/>
          <w:szCs w:val="14"/>
        </w:rPr>
        <w:t xml:space="preserve"> </w:t>
      </w:r>
      <w:r w:rsidRPr="00F328A3">
        <w:rPr>
          <w:rFonts w:ascii="Verdana" w:hAnsi="Verdana" w:cs="Arial"/>
          <w:spacing w:val="-1"/>
          <w:sz w:val="14"/>
          <w:szCs w:val="14"/>
        </w:rPr>
        <w:t>tramitará</w:t>
      </w:r>
      <w:r w:rsidRPr="00F328A3">
        <w:rPr>
          <w:rFonts w:ascii="Verdana" w:hAnsi="Verdana" w:cs="Arial"/>
          <w:spacing w:val="-7"/>
          <w:sz w:val="14"/>
          <w:szCs w:val="14"/>
        </w:rPr>
        <w:t xml:space="preserve"> </w:t>
      </w:r>
      <w:r w:rsidRPr="00F328A3">
        <w:rPr>
          <w:rFonts w:ascii="Verdana" w:hAnsi="Verdana" w:cs="Arial"/>
          <w:spacing w:val="-1"/>
          <w:sz w:val="14"/>
          <w:szCs w:val="14"/>
        </w:rPr>
        <w:t>por</w:t>
      </w:r>
      <w:r w:rsidRPr="00F328A3">
        <w:rPr>
          <w:rFonts w:ascii="Verdana" w:hAnsi="Verdana" w:cs="Arial"/>
          <w:spacing w:val="-8"/>
          <w:sz w:val="14"/>
          <w:szCs w:val="14"/>
        </w:rPr>
        <w:t xml:space="preserve"> </w:t>
      </w:r>
      <w:r w:rsidRPr="00F328A3">
        <w:rPr>
          <w:rFonts w:ascii="Verdana" w:hAnsi="Verdana" w:cs="Arial"/>
          <w:spacing w:val="-1"/>
          <w:sz w:val="14"/>
          <w:szCs w:val="14"/>
        </w:rPr>
        <w:t>el</w:t>
      </w:r>
      <w:r w:rsidRPr="00F328A3">
        <w:rPr>
          <w:rFonts w:ascii="Verdana" w:hAnsi="Verdana" w:cs="Arial"/>
          <w:spacing w:val="-8"/>
          <w:sz w:val="14"/>
          <w:szCs w:val="14"/>
        </w:rPr>
        <w:t xml:space="preserve"> </w:t>
      </w:r>
      <w:r w:rsidRPr="00F328A3">
        <w:rPr>
          <w:rFonts w:ascii="Verdana" w:hAnsi="Verdana" w:cs="Arial"/>
          <w:spacing w:val="-1"/>
          <w:sz w:val="14"/>
          <w:szCs w:val="14"/>
        </w:rPr>
        <w:t>procedimiento</w:t>
      </w:r>
      <w:r w:rsidRPr="00F328A3">
        <w:rPr>
          <w:rFonts w:ascii="Verdana" w:hAnsi="Verdana" w:cs="Arial"/>
          <w:spacing w:val="-7"/>
          <w:sz w:val="14"/>
          <w:szCs w:val="14"/>
        </w:rPr>
        <w:t xml:space="preserve"> </w:t>
      </w:r>
      <w:r w:rsidRPr="00F328A3">
        <w:rPr>
          <w:rFonts w:ascii="Verdana" w:hAnsi="Verdana" w:cs="Arial"/>
          <w:spacing w:val="-1"/>
          <w:sz w:val="14"/>
          <w:szCs w:val="14"/>
        </w:rPr>
        <w:t>ordinario</w:t>
      </w:r>
      <w:r w:rsidRPr="00F328A3">
        <w:rPr>
          <w:rFonts w:ascii="Verdana" w:hAnsi="Verdana" w:cs="Arial"/>
          <w:spacing w:val="-8"/>
          <w:sz w:val="14"/>
          <w:szCs w:val="14"/>
        </w:rPr>
        <w:t xml:space="preserve"> </w:t>
      </w:r>
      <w:r w:rsidRPr="00F328A3">
        <w:rPr>
          <w:rFonts w:ascii="Verdana" w:hAnsi="Verdana" w:cs="Arial"/>
          <w:spacing w:val="-1"/>
          <w:sz w:val="14"/>
          <w:szCs w:val="14"/>
        </w:rPr>
        <w:t>a</w:t>
      </w:r>
      <w:r w:rsidRPr="00F328A3">
        <w:rPr>
          <w:rFonts w:ascii="Verdana" w:hAnsi="Verdana" w:cs="Arial"/>
          <w:spacing w:val="-7"/>
          <w:sz w:val="14"/>
          <w:szCs w:val="14"/>
        </w:rPr>
        <w:t xml:space="preserve"> </w:t>
      </w:r>
      <w:r w:rsidRPr="00F328A3">
        <w:rPr>
          <w:rFonts w:ascii="Verdana" w:hAnsi="Verdana" w:cs="Arial"/>
          <w:spacing w:val="-1"/>
          <w:sz w:val="14"/>
          <w:szCs w:val="14"/>
        </w:rPr>
        <w:t>que</w:t>
      </w:r>
      <w:r w:rsidRPr="00F328A3">
        <w:rPr>
          <w:rFonts w:ascii="Verdana" w:hAnsi="Verdana" w:cs="Arial"/>
          <w:spacing w:val="-8"/>
          <w:sz w:val="14"/>
          <w:szCs w:val="14"/>
        </w:rPr>
        <w:t xml:space="preserve"> </w:t>
      </w:r>
      <w:r w:rsidRPr="00F328A3">
        <w:rPr>
          <w:rFonts w:ascii="Verdana" w:hAnsi="Verdana" w:cs="Arial"/>
          <w:spacing w:val="-1"/>
          <w:sz w:val="14"/>
          <w:szCs w:val="14"/>
        </w:rPr>
        <w:t>se</w:t>
      </w:r>
      <w:r w:rsidRPr="00F328A3">
        <w:rPr>
          <w:rFonts w:ascii="Verdana" w:hAnsi="Verdana" w:cs="Arial"/>
          <w:spacing w:val="-7"/>
          <w:sz w:val="14"/>
          <w:szCs w:val="14"/>
        </w:rPr>
        <w:t xml:space="preserve"> </w:t>
      </w:r>
      <w:r w:rsidRPr="00F328A3">
        <w:rPr>
          <w:rFonts w:ascii="Verdana" w:hAnsi="Verdana" w:cs="Arial"/>
          <w:spacing w:val="-1"/>
          <w:sz w:val="14"/>
          <w:szCs w:val="14"/>
        </w:rPr>
        <w:t>refiere</w:t>
      </w:r>
      <w:r w:rsidRPr="00F328A3">
        <w:rPr>
          <w:rFonts w:ascii="Verdana" w:hAnsi="Verdana" w:cs="Arial"/>
          <w:spacing w:val="-8"/>
          <w:sz w:val="14"/>
          <w:szCs w:val="14"/>
        </w:rPr>
        <w:t xml:space="preserve"> </w:t>
      </w:r>
      <w:r w:rsidRPr="00F328A3">
        <w:rPr>
          <w:rFonts w:ascii="Verdana" w:hAnsi="Verdana" w:cs="Arial"/>
          <w:spacing w:val="-1"/>
          <w:sz w:val="14"/>
          <w:szCs w:val="14"/>
        </w:rPr>
        <w:t>el</w:t>
      </w:r>
      <w:r w:rsidRPr="00F328A3">
        <w:rPr>
          <w:rFonts w:ascii="Verdana" w:hAnsi="Verdana" w:cs="Arial"/>
          <w:spacing w:val="-7"/>
          <w:sz w:val="14"/>
          <w:szCs w:val="14"/>
        </w:rPr>
        <w:t xml:space="preserve"> </w:t>
      </w:r>
      <w:r w:rsidRPr="00F328A3">
        <w:rPr>
          <w:rFonts w:ascii="Verdana" w:hAnsi="Verdana" w:cs="Arial"/>
          <w:spacing w:val="-1"/>
          <w:sz w:val="14"/>
          <w:szCs w:val="14"/>
        </w:rPr>
        <w:t>Código</w:t>
      </w:r>
      <w:r w:rsidRPr="00F328A3">
        <w:rPr>
          <w:rFonts w:ascii="Verdana" w:hAnsi="Verdana" w:cs="Arial"/>
          <w:spacing w:val="-8"/>
          <w:sz w:val="14"/>
          <w:szCs w:val="14"/>
        </w:rPr>
        <w:t xml:space="preserve"> </w:t>
      </w:r>
      <w:r w:rsidRPr="00F328A3">
        <w:rPr>
          <w:rFonts w:ascii="Verdana" w:hAnsi="Verdana" w:cs="Arial"/>
          <w:spacing w:val="-1"/>
          <w:sz w:val="14"/>
          <w:szCs w:val="14"/>
        </w:rPr>
        <w:t>Contencioso</w:t>
      </w:r>
      <w:r w:rsidRPr="00F328A3">
        <w:rPr>
          <w:rFonts w:ascii="Verdana" w:hAnsi="Verdana" w:cs="Arial"/>
          <w:spacing w:val="-8"/>
          <w:sz w:val="14"/>
          <w:szCs w:val="14"/>
        </w:rPr>
        <w:t xml:space="preserve"> </w:t>
      </w:r>
      <w:r w:rsidRPr="00F328A3">
        <w:rPr>
          <w:rFonts w:ascii="Verdana" w:hAnsi="Verdana" w:cs="Arial"/>
          <w:spacing w:val="-1"/>
          <w:sz w:val="14"/>
          <w:szCs w:val="14"/>
        </w:rPr>
        <w:t>Administrativo.</w:t>
      </w:r>
      <w:r w:rsidRPr="00F328A3">
        <w:rPr>
          <w:rFonts w:ascii="Verdana" w:hAnsi="Verdana" w:cs="Arial"/>
          <w:spacing w:val="-6"/>
          <w:sz w:val="14"/>
          <w:szCs w:val="14"/>
        </w:rPr>
        <w:t xml:space="preserve"> </w:t>
      </w:r>
      <w:r w:rsidRPr="00F328A3">
        <w:rPr>
          <w:rFonts w:ascii="Verdana" w:hAnsi="Verdana" w:cs="Arial"/>
          <w:sz w:val="14"/>
          <w:szCs w:val="14"/>
        </w:rPr>
        <w:t>Adoptada</w:t>
      </w:r>
      <w:r w:rsidRPr="00F328A3">
        <w:rPr>
          <w:rFonts w:ascii="Verdana" w:hAnsi="Verdana" w:cs="Arial"/>
          <w:spacing w:val="-8"/>
          <w:sz w:val="14"/>
          <w:szCs w:val="14"/>
        </w:rPr>
        <w:t xml:space="preserve"> </w:t>
      </w:r>
      <w:r w:rsidRPr="00F328A3">
        <w:rPr>
          <w:rFonts w:ascii="Verdana" w:hAnsi="Verdana" w:cs="Arial"/>
          <w:sz w:val="14"/>
          <w:szCs w:val="14"/>
        </w:rPr>
        <w:t>la</w:t>
      </w:r>
      <w:r w:rsidRPr="00F328A3">
        <w:rPr>
          <w:rFonts w:ascii="Verdana" w:hAnsi="Verdana" w:cs="Arial"/>
          <w:spacing w:val="-7"/>
          <w:sz w:val="14"/>
          <w:szCs w:val="14"/>
        </w:rPr>
        <w:t xml:space="preserve"> </w:t>
      </w:r>
      <w:r w:rsidRPr="00F328A3">
        <w:rPr>
          <w:rFonts w:ascii="Verdana" w:hAnsi="Verdana" w:cs="Arial"/>
          <w:sz w:val="14"/>
          <w:szCs w:val="14"/>
        </w:rPr>
        <w:t>decisión,</w:t>
      </w:r>
      <w:r w:rsidRPr="00F328A3">
        <w:rPr>
          <w:rFonts w:ascii="Verdana" w:hAnsi="Verdana" w:cs="Arial"/>
          <w:spacing w:val="-8"/>
          <w:sz w:val="14"/>
          <w:szCs w:val="14"/>
        </w:rPr>
        <w:t xml:space="preserve"> </w:t>
      </w:r>
      <w:r w:rsidRPr="00F328A3">
        <w:rPr>
          <w:rFonts w:ascii="Verdana" w:hAnsi="Verdana" w:cs="Arial"/>
          <w:sz w:val="14"/>
          <w:szCs w:val="14"/>
        </w:rPr>
        <w:t>la</w:t>
      </w:r>
      <w:r w:rsidRPr="00F328A3">
        <w:rPr>
          <w:rFonts w:ascii="Verdana" w:hAnsi="Verdana" w:cs="Arial"/>
          <w:spacing w:val="-7"/>
          <w:sz w:val="14"/>
          <w:szCs w:val="14"/>
        </w:rPr>
        <w:t xml:space="preserve"> </w:t>
      </w:r>
      <w:r w:rsidRPr="00F328A3">
        <w:rPr>
          <w:rFonts w:ascii="Verdana" w:hAnsi="Verdana" w:cs="Arial"/>
          <w:sz w:val="14"/>
          <w:szCs w:val="14"/>
        </w:rPr>
        <w:t>misma</w:t>
      </w:r>
      <w:r w:rsidRPr="00F328A3">
        <w:rPr>
          <w:rFonts w:ascii="Verdana" w:hAnsi="Verdana" w:cs="Arial"/>
          <w:spacing w:val="1"/>
          <w:sz w:val="14"/>
          <w:szCs w:val="14"/>
        </w:rPr>
        <w:t xml:space="preserve"> </w:t>
      </w:r>
      <w:r w:rsidRPr="00F328A3">
        <w:rPr>
          <w:rFonts w:ascii="Verdana" w:hAnsi="Verdana" w:cs="Arial"/>
          <w:sz w:val="14"/>
          <w:szCs w:val="14"/>
        </w:rPr>
        <w:t>sólo</w:t>
      </w:r>
      <w:r w:rsidRPr="00F328A3">
        <w:rPr>
          <w:rFonts w:ascii="Verdana" w:hAnsi="Verdana" w:cs="Arial"/>
          <w:spacing w:val="-2"/>
          <w:sz w:val="14"/>
          <w:szCs w:val="14"/>
        </w:rPr>
        <w:t xml:space="preserve"> </w:t>
      </w:r>
      <w:r w:rsidRPr="00F328A3">
        <w:rPr>
          <w:rFonts w:ascii="Verdana" w:hAnsi="Verdana" w:cs="Arial"/>
          <w:sz w:val="14"/>
          <w:szCs w:val="14"/>
        </w:rPr>
        <w:t>tendrá</w:t>
      </w:r>
      <w:r w:rsidRPr="00F328A3">
        <w:rPr>
          <w:rFonts w:ascii="Verdana" w:hAnsi="Verdana" w:cs="Arial"/>
          <w:spacing w:val="-1"/>
          <w:sz w:val="14"/>
          <w:szCs w:val="14"/>
        </w:rPr>
        <w:t xml:space="preserve"> </w:t>
      </w:r>
      <w:r w:rsidRPr="00F328A3">
        <w:rPr>
          <w:rFonts w:ascii="Verdana" w:hAnsi="Verdana" w:cs="Arial"/>
          <w:sz w:val="14"/>
          <w:szCs w:val="14"/>
        </w:rPr>
        <w:t>efectos</w:t>
      </w:r>
      <w:r w:rsidRPr="00F328A3">
        <w:rPr>
          <w:rFonts w:ascii="Verdana" w:hAnsi="Verdana" w:cs="Arial"/>
          <w:spacing w:val="-1"/>
          <w:sz w:val="14"/>
          <w:szCs w:val="14"/>
        </w:rPr>
        <w:t xml:space="preserve"> </w:t>
      </w:r>
      <w:r w:rsidRPr="00F328A3">
        <w:rPr>
          <w:rFonts w:ascii="Verdana" w:hAnsi="Verdana" w:cs="Arial"/>
          <w:sz w:val="14"/>
          <w:szCs w:val="14"/>
        </w:rPr>
        <w:t>hacia</w:t>
      </w:r>
      <w:r w:rsidRPr="00F328A3">
        <w:rPr>
          <w:rFonts w:ascii="Verdana" w:hAnsi="Verdana" w:cs="Arial"/>
          <w:spacing w:val="-1"/>
          <w:sz w:val="14"/>
          <w:szCs w:val="14"/>
        </w:rPr>
        <w:t xml:space="preserve"> </w:t>
      </w:r>
      <w:r w:rsidRPr="00F328A3">
        <w:rPr>
          <w:rFonts w:ascii="Verdana" w:hAnsi="Verdana" w:cs="Arial"/>
          <w:sz w:val="14"/>
          <w:szCs w:val="14"/>
        </w:rPr>
        <w:t>el</w:t>
      </w:r>
      <w:r w:rsidRPr="00F328A3">
        <w:rPr>
          <w:rFonts w:ascii="Verdana" w:hAnsi="Verdana" w:cs="Arial"/>
          <w:spacing w:val="-1"/>
          <w:sz w:val="14"/>
          <w:szCs w:val="14"/>
        </w:rPr>
        <w:t xml:space="preserve"> </w:t>
      </w:r>
      <w:r w:rsidRPr="00F328A3">
        <w:rPr>
          <w:rFonts w:ascii="Verdana" w:hAnsi="Verdana" w:cs="Arial"/>
          <w:sz w:val="14"/>
          <w:szCs w:val="14"/>
        </w:rPr>
        <w:t>futuro.</w:t>
      </w:r>
    </w:p>
    <w:p w14:paraId="508EF167" w14:textId="77777777" w:rsidR="002F2595" w:rsidRPr="00F328A3" w:rsidRDefault="002F2595" w:rsidP="002F2595">
      <w:pPr>
        <w:spacing w:after="0" w:line="240" w:lineRule="auto"/>
        <w:ind w:firstLine="708"/>
        <w:contextualSpacing/>
        <w:jc w:val="both"/>
        <w:rPr>
          <w:rFonts w:ascii="Verdana" w:hAnsi="Verdana" w:cs="Arial"/>
          <w:sz w:val="14"/>
          <w:szCs w:val="14"/>
        </w:rPr>
      </w:pPr>
      <w:r w:rsidRPr="00F328A3">
        <w:rPr>
          <w:rFonts w:ascii="Verdana" w:hAnsi="Verdana" w:cs="Arial"/>
          <w:sz w:val="14"/>
          <w:szCs w:val="14"/>
        </w:rPr>
        <w:t>Cuando en desarrollo de un proceso de selección una entidad estatal advierta la existencia de posibles irregularidades en el contenido de la</w:t>
      </w:r>
      <w:r w:rsidRPr="00F328A3">
        <w:rPr>
          <w:rFonts w:ascii="Verdana" w:hAnsi="Verdana" w:cs="Arial"/>
          <w:spacing w:val="1"/>
          <w:sz w:val="14"/>
          <w:szCs w:val="14"/>
        </w:rPr>
        <w:t xml:space="preserve"> </w:t>
      </w:r>
      <w:r w:rsidRPr="00F328A3">
        <w:rPr>
          <w:rFonts w:ascii="Verdana" w:hAnsi="Verdana" w:cs="Arial"/>
          <w:spacing w:val="-1"/>
          <w:sz w:val="14"/>
          <w:szCs w:val="14"/>
        </w:rPr>
        <w:t>información</w:t>
      </w:r>
      <w:r w:rsidRPr="00F328A3">
        <w:rPr>
          <w:rFonts w:ascii="Verdana" w:hAnsi="Verdana" w:cs="Arial"/>
          <w:spacing w:val="-7"/>
          <w:sz w:val="14"/>
          <w:szCs w:val="14"/>
        </w:rPr>
        <w:t xml:space="preserve"> </w:t>
      </w:r>
      <w:r w:rsidRPr="00F328A3">
        <w:rPr>
          <w:rFonts w:ascii="Verdana" w:hAnsi="Verdana" w:cs="Arial"/>
          <w:spacing w:val="-1"/>
          <w:sz w:val="14"/>
          <w:szCs w:val="14"/>
        </w:rPr>
        <w:t>del</w:t>
      </w:r>
      <w:r w:rsidRPr="00F328A3">
        <w:rPr>
          <w:rFonts w:ascii="Verdana" w:hAnsi="Verdana" w:cs="Arial"/>
          <w:spacing w:val="-7"/>
          <w:sz w:val="14"/>
          <w:szCs w:val="14"/>
        </w:rPr>
        <w:t xml:space="preserve"> </w:t>
      </w:r>
      <w:r w:rsidRPr="00F328A3">
        <w:rPr>
          <w:rFonts w:ascii="Verdana" w:hAnsi="Verdana" w:cs="Arial"/>
          <w:spacing w:val="-1"/>
          <w:sz w:val="14"/>
          <w:szCs w:val="14"/>
        </w:rPr>
        <w:t>RUP,</w:t>
      </w:r>
      <w:r w:rsidRPr="00F328A3">
        <w:rPr>
          <w:rFonts w:ascii="Verdana" w:hAnsi="Verdana" w:cs="Arial"/>
          <w:spacing w:val="-6"/>
          <w:sz w:val="14"/>
          <w:szCs w:val="14"/>
        </w:rPr>
        <w:t xml:space="preserve"> </w:t>
      </w:r>
      <w:r w:rsidRPr="00F328A3">
        <w:rPr>
          <w:rFonts w:ascii="Verdana" w:hAnsi="Verdana" w:cs="Arial"/>
          <w:spacing w:val="-1"/>
          <w:sz w:val="14"/>
          <w:szCs w:val="14"/>
        </w:rPr>
        <w:t>que</w:t>
      </w:r>
      <w:r w:rsidRPr="00F328A3">
        <w:rPr>
          <w:rFonts w:ascii="Verdana" w:hAnsi="Verdana" w:cs="Arial"/>
          <w:spacing w:val="-7"/>
          <w:sz w:val="14"/>
          <w:szCs w:val="14"/>
        </w:rPr>
        <w:t xml:space="preserve"> </w:t>
      </w:r>
      <w:r w:rsidRPr="00F328A3">
        <w:rPr>
          <w:rFonts w:ascii="Verdana" w:hAnsi="Verdana" w:cs="Arial"/>
          <w:spacing w:val="-1"/>
          <w:sz w:val="14"/>
          <w:szCs w:val="14"/>
        </w:rPr>
        <w:t>puedan</w:t>
      </w:r>
      <w:r w:rsidRPr="00F328A3">
        <w:rPr>
          <w:rFonts w:ascii="Verdana" w:hAnsi="Verdana" w:cs="Arial"/>
          <w:spacing w:val="-7"/>
          <w:sz w:val="14"/>
          <w:szCs w:val="14"/>
        </w:rPr>
        <w:t xml:space="preserve"> </w:t>
      </w:r>
      <w:r w:rsidRPr="00F328A3">
        <w:rPr>
          <w:rFonts w:ascii="Verdana" w:hAnsi="Verdana" w:cs="Arial"/>
          <w:spacing w:val="-1"/>
          <w:sz w:val="14"/>
          <w:szCs w:val="14"/>
        </w:rPr>
        <w:t>afectar</w:t>
      </w:r>
      <w:r w:rsidRPr="00F328A3">
        <w:rPr>
          <w:rFonts w:ascii="Verdana" w:hAnsi="Verdana" w:cs="Arial"/>
          <w:spacing w:val="-6"/>
          <w:sz w:val="14"/>
          <w:szCs w:val="14"/>
        </w:rPr>
        <w:t xml:space="preserve"> </w:t>
      </w:r>
      <w:r w:rsidRPr="00F328A3">
        <w:rPr>
          <w:rFonts w:ascii="Verdana" w:hAnsi="Verdana" w:cs="Arial"/>
          <w:spacing w:val="-1"/>
          <w:sz w:val="14"/>
          <w:szCs w:val="14"/>
        </w:rPr>
        <w:t>el</w:t>
      </w:r>
      <w:r w:rsidRPr="00F328A3">
        <w:rPr>
          <w:rFonts w:ascii="Verdana" w:hAnsi="Verdana" w:cs="Arial"/>
          <w:spacing w:val="-7"/>
          <w:sz w:val="14"/>
          <w:szCs w:val="14"/>
        </w:rPr>
        <w:t xml:space="preserve"> </w:t>
      </w:r>
      <w:r w:rsidRPr="00F328A3">
        <w:rPr>
          <w:rFonts w:ascii="Verdana" w:hAnsi="Verdana" w:cs="Arial"/>
          <w:spacing w:val="-1"/>
          <w:sz w:val="14"/>
          <w:szCs w:val="14"/>
        </w:rPr>
        <w:t>cumplimiento</w:t>
      </w:r>
      <w:r w:rsidRPr="00F328A3">
        <w:rPr>
          <w:rFonts w:ascii="Verdana" w:hAnsi="Verdana" w:cs="Arial"/>
          <w:spacing w:val="-7"/>
          <w:sz w:val="14"/>
          <w:szCs w:val="14"/>
        </w:rPr>
        <w:t xml:space="preserve"> </w:t>
      </w:r>
      <w:r w:rsidRPr="00F328A3">
        <w:rPr>
          <w:rFonts w:ascii="Verdana" w:hAnsi="Verdana" w:cs="Arial"/>
          <w:sz w:val="14"/>
          <w:szCs w:val="14"/>
        </w:rPr>
        <w:t>de</w:t>
      </w:r>
      <w:r w:rsidRPr="00F328A3">
        <w:rPr>
          <w:rFonts w:ascii="Verdana" w:hAnsi="Verdana" w:cs="Arial"/>
          <w:spacing w:val="-8"/>
          <w:sz w:val="14"/>
          <w:szCs w:val="14"/>
        </w:rPr>
        <w:t xml:space="preserve"> </w:t>
      </w:r>
      <w:r w:rsidRPr="00F328A3">
        <w:rPr>
          <w:rFonts w:ascii="Verdana" w:hAnsi="Verdana" w:cs="Arial"/>
          <w:sz w:val="14"/>
          <w:szCs w:val="14"/>
        </w:rPr>
        <w:t>los</w:t>
      </w:r>
      <w:r w:rsidRPr="00F328A3">
        <w:rPr>
          <w:rFonts w:ascii="Verdana" w:hAnsi="Verdana" w:cs="Arial"/>
          <w:spacing w:val="-6"/>
          <w:sz w:val="14"/>
          <w:szCs w:val="14"/>
        </w:rPr>
        <w:t xml:space="preserve"> </w:t>
      </w:r>
      <w:r w:rsidRPr="00F328A3">
        <w:rPr>
          <w:rFonts w:ascii="Verdana" w:hAnsi="Verdana" w:cs="Arial"/>
          <w:sz w:val="14"/>
          <w:szCs w:val="14"/>
        </w:rPr>
        <w:t>requisitos</w:t>
      </w:r>
      <w:r w:rsidRPr="00F328A3">
        <w:rPr>
          <w:rFonts w:ascii="Verdana" w:hAnsi="Verdana" w:cs="Arial"/>
          <w:spacing w:val="-7"/>
          <w:sz w:val="14"/>
          <w:szCs w:val="14"/>
        </w:rPr>
        <w:t xml:space="preserve"> </w:t>
      </w:r>
      <w:r w:rsidRPr="00F328A3">
        <w:rPr>
          <w:rFonts w:ascii="Verdana" w:hAnsi="Verdana" w:cs="Arial"/>
          <w:sz w:val="14"/>
          <w:szCs w:val="14"/>
        </w:rPr>
        <w:t>exigidos</w:t>
      </w:r>
      <w:r w:rsidRPr="00F328A3">
        <w:rPr>
          <w:rFonts w:ascii="Verdana" w:hAnsi="Verdana" w:cs="Arial"/>
          <w:spacing w:val="-6"/>
          <w:sz w:val="14"/>
          <w:szCs w:val="14"/>
        </w:rPr>
        <w:t xml:space="preserve"> </w:t>
      </w:r>
      <w:r w:rsidRPr="00F328A3">
        <w:rPr>
          <w:rFonts w:ascii="Verdana" w:hAnsi="Verdana" w:cs="Arial"/>
          <w:sz w:val="14"/>
          <w:szCs w:val="14"/>
        </w:rPr>
        <w:t>al</w:t>
      </w:r>
      <w:r w:rsidRPr="00F328A3">
        <w:rPr>
          <w:rFonts w:ascii="Verdana" w:hAnsi="Verdana" w:cs="Arial"/>
          <w:spacing w:val="-8"/>
          <w:sz w:val="14"/>
          <w:szCs w:val="14"/>
        </w:rPr>
        <w:t xml:space="preserve"> </w:t>
      </w:r>
      <w:r w:rsidRPr="00F328A3">
        <w:rPr>
          <w:rFonts w:ascii="Verdana" w:hAnsi="Verdana" w:cs="Arial"/>
          <w:sz w:val="14"/>
          <w:szCs w:val="14"/>
        </w:rPr>
        <w:t>proponente</w:t>
      </w:r>
      <w:r w:rsidRPr="00F328A3">
        <w:rPr>
          <w:rFonts w:ascii="Verdana" w:hAnsi="Verdana" w:cs="Arial"/>
          <w:spacing w:val="-6"/>
          <w:sz w:val="14"/>
          <w:szCs w:val="14"/>
        </w:rPr>
        <w:t xml:space="preserve"> </w:t>
      </w:r>
      <w:r w:rsidRPr="00F328A3">
        <w:rPr>
          <w:rFonts w:ascii="Verdana" w:hAnsi="Verdana" w:cs="Arial"/>
          <w:sz w:val="14"/>
          <w:szCs w:val="14"/>
        </w:rPr>
        <w:t>dentro</w:t>
      </w:r>
      <w:r w:rsidRPr="00F328A3">
        <w:rPr>
          <w:rFonts w:ascii="Verdana" w:hAnsi="Verdana" w:cs="Arial"/>
          <w:spacing w:val="-6"/>
          <w:sz w:val="14"/>
          <w:szCs w:val="14"/>
        </w:rPr>
        <w:t xml:space="preserve"> </w:t>
      </w:r>
      <w:r w:rsidRPr="00F328A3">
        <w:rPr>
          <w:rFonts w:ascii="Verdana" w:hAnsi="Verdana" w:cs="Arial"/>
          <w:sz w:val="14"/>
          <w:szCs w:val="14"/>
        </w:rPr>
        <w:t>del</w:t>
      </w:r>
      <w:r w:rsidRPr="00F328A3">
        <w:rPr>
          <w:rFonts w:ascii="Verdana" w:hAnsi="Verdana" w:cs="Arial"/>
          <w:spacing w:val="-7"/>
          <w:sz w:val="14"/>
          <w:szCs w:val="14"/>
        </w:rPr>
        <w:t xml:space="preserve"> </w:t>
      </w:r>
      <w:r w:rsidRPr="00F328A3">
        <w:rPr>
          <w:rFonts w:ascii="Verdana" w:hAnsi="Verdana" w:cs="Arial"/>
          <w:sz w:val="14"/>
          <w:szCs w:val="14"/>
        </w:rPr>
        <w:t>proceso</w:t>
      </w:r>
      <w:r w:rsidRPr="00F328A3">
        <w:rPr>
          <w:rFonts w:ascii="Verdana" w:hAnsi="Verdana" w:cs="Arial"/>
          <w:spacing w:val="-7"/>
          <w:sz w:val="14"/>
          <w:szCs w:val="14"/>
        </w:rPr>
        <w:t xml:space="preserve"> </w:t>
      </w:r>
      <w:r w:rsidRPr="00F328A3">
        <w:rPr>
          <w:rFonts w:ascii="Verdana" w:hAnsi="Verdana" w:cs="Arial"/>
          <w:sz w:val="14"/>
          <w:szCs w:val="14"/>
        </w:rPr>
        <w:t>de</w:t>
      </w:r>
      <w:r w:rsidRPr="00F328A3">
        <w:rPr>
          <w:rFonts w:ascii="Verdana" w:hAnsi="Verdana" w:cs="Arial"/>
          <w:spacing w:val="-7"/>
          <w:sz w:val="14"/>
          <w:szCs w:val="14"/>
        </w:rPr>
        <w:t xml:space="preserve"> </w:t>
      </w:r>
      <w:r w:rsidRPr="00F328A3">
        <w:rPr>
          <w:rFonts w:ascii="Verdana" w:hAnsi="Verdana" w:cs="Arial"/>
          <w:sz w:val="14"/>
          <w:szCs w:val="14"/>
        </w:rPr>
        <w:t>que</w:t>
      </w:r>
      <w:r w:rsidRPr="00F328A3">
        <w:rPr>
          <w:rFonts w:ascii="Verdana" w:hAnsi="Verdana" w:cs="Arial"/>
          <w:spacing w:val="-7"/>
          <w:sz w:val="14"/>
          <w:szCs w:val="14"/>
        </w:rPr>
        <w:t xml:space="preserve"> </w:t>
      </w:r>
      <w:r w:rsidRPr="00F328A3">
        <w:rPr>
          <w:rFonts w:ascii="Verdana" w:hAnsi="Verdana" w:cs="Arial"/>
          <w:sz w:val="14"/>
          <w:szCs w:val="14"/>
        </w:rPr>
        <w:t>se</w:t>
      </w:r>
      <w:r w:rsidRPr="00F328A3">
        <w:rPr>
          <w:rFonts w:ascii="Verdana" w:hAnsi="Verdana" w:cs="Arial"/>
          <w:spacing w:val="-7"/>
          <w:sz w:val="14"/>
          <w:szCs w:val="14"/>
        </w:rPr>
        <w:t xml:space="preserve"> </w:t>
      </w:r>
      <w:r w:rsidRPr="00F328A3">
        <w:rPr>
          <w:rFonts w:ascii="Verdana" w:hAnsi="Verdana" w:cs="Arial"/>
          <w:sz w:val="14"/>
          <w:szCs w:val="14"/>
        </w:rPr>
        <w:t>trate,</w:t>
      </w:r>
      <w:r w:rsidRPr="00F328A3">
        <w:rPr>
          <w:rFonts w:ascii="Verdana" w:hAnsi="Verdana" w:cs="Arial"/>
          <w:spacing w:val="-6"/>
          <w:sz w:val="14"/>
          <w:szCs w:val="14"/>
        </w:rPr>
        <w:t xml:space="preserve"> </w:t>
      </w:r>
      <w:r w:rsidRPr="00F328A3">
        <w:rPr>
          <w:rFonts w:ascii="Verdana" w:hAnsi="Verdana" w:cs="Arial"/>
          <w:sz w:val="14"/>
          <w:szCs w:val="14"/>
        </w:rPr>
        <w:t>podrá</w:t>
      </w:r>
      <w:r w:rsidRPr="00F328A3">
        <w:rPr>
          <w:rFonts w:ascii="Verdana" w:hAnsi="Verdana" w:cs="Arial"/>
          <w:spacing w:val="-7"/>
          <w:sz w:val="14"/>
          <w:szCs w:val="14"/>
        </w:rPr>
        <w:t xml:space="preserve"> </w:t>
      </w:r>
      <w:r w:rsidRPr="00F328A3">
        <w:rPr>
          <w:rFonts w:ascii="Verdana" w:hAnsi="Verdana" w:cs="Arial"/>
          <w:sz w:val="14"/>
          <w:szCs w:val="14"/>
        </w:rPr>
        <w:t>suspender</w:t>
      </w:r>
      <w:r w:rsidRPr="00F328A3">
        <w:rPr>
          <w:rFonts w:ascii="Verdana" w:hAnsi="Verdana" w:cs="Arial"/>
          <w:spacing w:val="-7"/>
          <w:sz w:val="14"/>
          <w:szCs w:val="14"/>
        </w:rPr>
        <w:t xml:space="preserve"> </w:t>
      </w:r>
      <w:r w:rsidRPr="00F328A3">
        <w:rPr>
          <w:rFonts w:ascii="Verdana" w:hAnsi="Verdana" w:cs="Arial"/>
          <w:sz w:val="14"/>
          <w:szCs w:val="14"/>
        </w:rPr>
        <w:t>el</w:t>
      </w:r>
      <w:r w:rsidRPr="00F328A3">
        <w:rPr>
          <w:rFonts w:ascii="Verdana" w:hAnsi="Verdana" w:cs="Arial"/>
          <w:spacing w:val="-7"/>
          <w:sz w:val="14"/>
          <w:szCs w:val="14"/>
        </w:rPr>
        <w:t xml:space="preserve"> </w:t>
      </w:r>
      <w:r w:rsidRPr="00F328A3">
        <w:rPr>
          <w:rFonts w:ascii="Verdana" w:hAnsi="Verdana" w:cs="Arial"/>
          <w:sz w:val="14"/>
          <w:szCs w:val="14"/>
        </w:rPr>
        <w:t>proceso</w:t>
      </w:r>
      <w:r w:rsidRPr="00F328A3">
        <w:rPr>
          <w:rFonts w:ascii="Verdana" w:hAnsi="Verdana" w:cs="Arial"/>
          <w:spacing w:val="1"/>
          <w:sz w:val="14"/>
          <w:szCs w:val="14"/>
        </w:rPr>
        <w:t xml:space="preserve"> </w:t>
      </w:r>
      <w:r w:rsidRPr="00F328A3">
        <w:rPr>
          <w:rFonts w:ascii="Verdana" w:hAnsi="Verdana" w:cs="Arial"/>
          <w:sz w:val="14"/>
          <w:szCs w:val="14"/>
        </w:rPr>
        <w:t>de</w:t>
      </w:r>
      <w:r w:rsidRPr="00F328A3">
        <w:rPr>
          <w:rFonts w:ascii="Verdana" w:hAnsi="Verdana" w:cs="Arial"/>
          <w:spacing w:val="-7"/>
          <w:sz w:val="14"/>
          <w:szCs w:val="14"/>
        </w:rPr>
        <w:t xml:space="preserve"> </w:t>
      </w:r>
      <w:r w:rsidRPr="00F328A3">
        <w:rPr>
          <w:rFonts w:ascii="Verdana" w:hAnsi="Verdana" w:cs="Arial"/>
          <w:sz w:val="14"/>
          <w:szCs w:val="14"/>
        </w:rPr>
        <w:t>selección</w:t>
      </w:r>
      <w:r w:rsidRPr="00F328A3">
        <w:rPr>
          <w:rFonts w:ascii="Verdana" w:hAnsi="Verdana" w:cs="Arial"/>
          <w:spacing w:val="-7"/>
          <w:sz w:val="14"/>
          <w:szCs w:val="14"/>
        </w:rPr>
        <w:t xml:space="preserve"> </w:t>
      </w:r>
      <w:r w:rsidRPr="00F328A3">
        <w:rPr>
          <w:rFonts w:ascii="Verdana" w:hAnsi="Verdana" w:cs="Arial"/>
          <w:sz w:val="14"/>
          <w:szCs w:val="14"/>
        </w:rPr>
        <w:t>e</w:t>
      </w:r>
      <w:r w:rsidRPr="00F328A3">
        <w:rPr>
          <w:rFonts w:ascii="Verdana" w:hAnsi="Verdana" w:cs="Arial"/>
          <w:spacing w:val="-7"/>
          <w:sz w:val="14"/>
          <w:szCs w:val="14"/>
        </w:rPr>
        <w:t xml:space="preserve"> </w:t>
      </w:r>
      <w:r w:rsidRPr="00F328A3">
        <w:rPr>
          <w:rFonts w:ascii="Verdana" w:hAnsi="Verdana" w:cs="Arial"/>
          <w:sz w:val="14"/>
          <w:szCs w:val="14"/>
        </w:rPr>
        <w:t>impugnar</w:t>
      </w:r>
      <w:r w:rsidRPr="00F328A3">
        <w:rPr>
          <w:rFonts w:ascii="Verdana" w:hAnsi="Verdana" w:cs="Arial"/>
          <w:spacing w:val="-7"/>
          <w:sz w:val="14"/>
          <w:szCs w:val="14"/>
        </w:rPr>
        <w:t xml:space="preserve"> </w:t>
      </w:r>
      <w:r w:rsidRPr="00F328A3">
        <w:rPr>
          <w:rFonts w:ascii="Verdana" w:hAnsi="Verdana" w:cs="Arial"/>
          <w:sz w:val="14"/>
          <w:szCs w:val="14"/>
        </w:rPr>
        <w:t>ante</w:t>
      </w:r>
      <w:r w:rsidRPr="00F328A3">
        <w:rPr>
          <w:rFonts w:ascii="Verdana" w:hAnsi="Verdana" w:cs="Arial"/>
          <w:spacing w:val="-7"/>
          <w:sz w:val="14"/>
          <w:szCs w:val="14"/>
        </w:rPr>
        <w:t xml:space="preserve"> </w:t>
      </w:r>
      <w:r w:rsidRPr="00F328A3">
        <w:rPr>
          <w:rFonts w:ascii="Verdana" w:hAnsi="Verdana" w:cs="Arial"/>
          <w:sz w:val="14"/>
          <w:szCs w:val="14"/>
        </w:rPr>
        <w:t>la</w:t>
      </w:r>
      <w:r w:rsidRPr="00F328A3">
        <w:rPr>
          <w:rFonts w:ascii="Verdana" w:hAnsi="Verdana" w:cs="Arial"/>
          <w:spacing w:val="-7"/>
          <w:sz w:val="14"/>
          <w:szCs w:val="14"/>
        </w:rPr>
        <w:t xml:space="preserve"> </w:t>
      </w:r>
      <w:r w:rsidRPr="00F328A3">
        <w:rPr>
          <w:rFonts w:ascii="Verdana" w:hAnsi="Verdana" w:cs="Arial"/>
          <w:sz w:val="14"/>
          <w:szCs w:val="14"/>
        </w:rPr>
        <w:t>Cámara</w:t>
      </w:r>
      <w:r w:rsidRPr="00F328A3">
        <w:rPr>
          <w:rFonts w:ascii="Verdana" w:hAnsi="Verdana" w:cs="Arial"/>
          <w:spacing w:val="-7"/>
          <w:sz w:val="14"/>
          <w:szCs w:val="14"/>
        </w:rPr>
        <w:t xml:space="preserve"> </w:t>
      </w:r>
      <w:r w:rsidRPr="00F328A3">
        <w:rPr>
          <w:rFonts w:ascii="Verdana" w:hAnsi="Verdana" w:cs="Arial"/>
          <w:sz w:val="14"/>
          <w:szCs w:val="14"/>
        </w:rPr>
        <w:t>de</w:t>
      </w:r>
      <w:r w:rsidRPr="00F328A3">
        <w:rPr>
          <w:rFonts w:ascii="Verdana" w:hAnsi="Verdana" w:cs="Arial"/>
          <w:spacing w:val="-7"/>
          <w:sz w:val="14"/>
          <w:szCs w:val="14"/>
        </w:rPr>
        <w:t xml:space="preserve"> </w:t>
      </w:r>
      <w:r w:rsidRPr="00F328A3">
        <w:rPr>
          <w:rFonts w:ascii="Verdana" w:hAnsi="Verdana" w:cs="Arial"/>
          <w:sz w:val="14"/>
          <w:szCs w:val="14"/>
        </w:rPr>
        <w:t>Comercio</w:t>
      </w:r>
      <w:r w:rsidRPr="00F328A3">
        <w:rPr>
          <w:rFonts w:ascii="Verdana" w:hAnsi="Verdana" w:cs="Arial"/>
          <w:spacing w:val="-7"/>
          <w:sz w:val="14"/>
          <w:szCs w:val="14"/>
        </w:rPr>
        <w:t xml:space="preserve"> </w:t>
      </w:r>
      <w:r w:rsidRPr="00F328A3">
        <w:rPr>
          <w:rFonts w:ascii="Verdana" w:hAnsi="Verdana" w:cs="Arial"/>
          <w:sz w:val="14"/>
          <w:szCs w:val="14"/>
        </w:rPr>
        <w:t>la</w:t>
      </w:r>
      <w:r w:rsidRPr="00F328A3">
        <w:rPr>
          <w:rFonts w:ascii="Verdana" w:hAnsi="Verdana" w:cs="Arial"/>
          <w:spacing w:val="-7"/>
          <w:sz w:val="14"/>
          <w:szCs w:val="14"/>
        </w:rPr>
        <w:t xml:space="preserve"> </w:t>
      </w:r>
      <w:r w:rsidRPr="00F328A3">
        <w:rPr>
          <w:rFonts w:ascii="Verdana" w:hAnsi="Verdana" w:cs="Arial"/>
          <w:sz w:val="14"/>
          <w:szCs w:val="14"/>
        </w:rPr>
        <w:t>inscripción,</w:t>
      </w:r>
      <w:r w:rsidRPr="00F328A3">
        <w:rPr>
          <w:rFonts w:ascii="Verdana" w:hAnsi="Verdana" w:cs="Arial"/>
          <w:spacing w:val="-7"/>
          <w:sz w:val="14"/>
          <w:szCs w:val="14"/>
        </w:rPr>
        <w:t xml:space="preserve"> </w:t>
      </w:r>
      <w:r w:rsidRPr="00F328A3">
        <w:rPr>
          <w:rFonts w:ascii="Verdana" w:hAnsi="Verdana" w:cs="Arial"/>
          <w:sz w:val="14"/>
          <w:szCs w:val="14"/>
        </w:rPr>
        <w:t>para</w:t>
      </w:r>
      <w:r w:rsidRPr="00F328A3">
        <w:rPr>
          <w:rFonts w:ascii="Verdana" w:hAnsi="Verdana" w:cs="Arial"/>
          <w:spacing w:val="-7"/>
          <w:sz w:val="14"/>
          <w:szCs w:val="14"/>
        </w:rPr>
        <w:t xml:space="preserve"> </w:t>
      </w:r>
      <w:r w:rsidRPr="00F328A3">
        <w:rPr>
          <w:rFonts w:ascii="Verdana" w:hAnsi="Verdana" w:cs="Arial"/>
          <w:sz w:val="14"/>
          <w:szCs w:val="14"/>
        </w:rPr>
        <w:t>lo</w:t>
      </w:r>
      <w:r w:rsidRPr="00F328A3">
        <w:rPr>
          <w:rFonts w:ascii="Verdana" w:hAnsi="Verdana" w:cs="Arial"/>
          <w:spacing w:val="-7"/>
          <w:sz w:val="14"/>
          <w:szCs w:val="14"/>
        </w:rPr>
        <w:t xml:space="preserve"> </w:t>
      </w:r>
      <w:r w:rsidRPr="00F328A3">
        <w:rPr>
          <w:rFonts w:ascii="Verdana" w:hAnsi="Verdana" w:cs="Arial"/>
          <w:sz w:val="14"/>
          <w:szCs w:val="14"/>
        </w:rPr>
        <w:t>cual</w:t>
      </w:r>
      <w:r w:rsidRPr="00F328A3">
        <w:rPr>
          <w:rFonts w:ascii="Verdana" w:hAnsi="Verdana" w:cs="Arial"/>
          <w:spacing w:val="-7"/>
          <w:sz w:val="14"/>
          <w:szCs w:val="14"/>
        </w:rPr>
        <w:t xml:space="preserve"> </w:t>
      </w:r>
      <w:r w:rsidRPr="00F328A3">
        <w:rPr>
          <w:rFonts w:ascii="Verdana" w:hAnsi="Verdana" w:cs="Arial"/>
          <w:sz w:val="14"/>
          <w:szCs w:val="14"/>
        </w:rPr>
        <w:t>no</w:t>
      </w:r>
      <w:r w:rsidRPr="00F328A3">
        <w:rPr>
          <w:rFonts w:ascii="Verdana" w:hAnsi="Verdana" w:cs="Arial"/>
          <w:spacing w:val="-7"/>
          <w:sz w:val="14"/>
          <w:szCs w:val="14"/>
        </w:rPr>
        <w:t xml:space="preserve"> </w:t>
      </w:r>
      <w:r w:rsidRPr="00F328A3">
        <w:rPr>
          <w:rFonts w:ascii="Verdana" w:hAnsi="Verdana" w:cs="Arial"/>
          <w:sz w:val="14"/>
          <w:szCs w:val="14"/>
        </w:rPr>
        <w:t>estarán</w:t>
      </w:r>
      <w:r w:rsidRPr="00F328A3">
        <w:rPr>
          <w:rFonts w:ascii="Verdana" w:hAnsi="Verdana" w:cs="Arial"/>
          <w:spacing w:val="-7"/>
          <w:sz w:val="14"/>
          <w:szCs w:val="14"/>
        </w:rPr>
        <w:t xml:space="preserve"> </w:t>
      </w:r>
      <w:r w:rsidRPr="00F328A3">
        <w:rPr>
          <w:rFonts w:ascii="Verdana" w:hAnsi="Verdana" w:cs="Arial"/>
          <w:sz w:val="14"/>
          <w:szCs w:val="14"/>
        </w:rPr>
        <w:t>obligadas</w:t>
      </w:r>
      <w:r w:rsidRPr="00F328A3">
        <w:rPr>
          <w:rFonts w:ascii="Verdana" w:hAnsi="Verdana" w:cs="Arial"/>
          <w:spacing w:val="-7"/>
          <w:sz w:val="14"/>
          <w:szCs w:val="14"/>
        </w:rPr>
        <w:t xml:space="preserve"> </w:t>
      </w:r>
      <w:r w:rsidRPr="00F328A3">
        <w:rPr>
          <w:rFonts w:ascii="Verdana" w:hAnsi="Verdana" w:cs="Arial"/>
          <w:sz w:val="14"/>
          <w:szCs w:val="14"/>
        </w:rPr>
        <w:t>a</w:t>
      </w:r>
      <w:r w:rsidRPr="00F328A3">
        <w:rPr>
          <w:rFonts w:ascii="Verdana" w:hAnsi="Verdana" w:cs="Arial"/>
          <w:spacing w:val="-7"/>
          <w:sz w:val="14"/>
          <w:szCs w:val="14"/>
        </w:rPr>
        <w:t xml:space="preserve"> </w:t>
      </w:r>
      <w:r w:rsidRPr="00F328A3">
        <w:rPr>
          <w:rFonts w:ascii="Verdana" w:hAnsi="Verdana" w:cs="Arial"/>
          <w:sz w:val="14"/>
          <w:szCs w:val="14"/>
        </w:rPr>
        <w:t>prestar</w:t>
      </w:r>
      <w:r w:rsidRPr="00F328A3">
        <w:rPr>
          <w:rFonts w:ascii="Verdana" w:hAnsi="Verdana" w:cs="Arial"/>
          <w:spacing w:val="-7"/>
          <w:sz w:val="14"/>
          <w:szCs w:val="14"/>
        </w:rPr>
        <w:t xml:space="preserve"> </w:t>
      </w:r>
      <w:r w:rsidRPr="00F328A3">
        <w:rPr>
          <w:rFonts w:ascii="Verdana" w:hAnsi="Verdana" w:cs="Arial"/>
          <w:sz w:val="14"/>
          <w:szCs w:val="14"/>
        </w:rPr>
        <w:t>caución.</w:t>
      </w:r>
      <w:r w:rsidRPr="00F328A3">
        <w:rPr>
          <w:rFonts w:ascii="Verdana" w:hAnsi="Verdana" w:cs="Arial"/>
          <w:spacing w:val="-7"/>
          <w:sz w:val="14"/>
          <w:szCs w:val="14"/>
        </w:rPr>
        <w:t xml:space="preserve"> </w:t>
      </w:r>
      <w:r w:rsidRPr="00F328A3">
        <w:rPr>
          <w:rFonts w:ascii="Verdana" w:hAnsi="Verdana" w:cs="Arial"/>
          <w:sz w:val="14"/>
          <w:szCs w:val="14"/>
        </w:rPr>
        <w:t>Para</w:t>
      </w:r>
      <w:r w:rsidRPr="00F328A3">
        <w:rPr>
          <w:rFonts w:ascii="Verdana" w:hAnsi="Verdana" w:cs="Arial"/>
          <w:spacing w:val="-6"/>
          <w:sz w:val="14"/>
          <w:szCs w:val="14"/>
        </w:rPr>
        <w:t xml:space="preserve"> </w:t>
      </w:r>
      <w:r w:rsidRPr="00F328A3">
        <w:rPr>
          <w:rFonts w:ascii="Verdana" w:hAnsi="Verdana" w:cs="Arial"/>
          <w:sz w:val="14"/>
          <w:szCs w:val="14"/>
        </w:rPr>
        <w:t>el</w:t>
      </w:r>
      <w:r w:rsidRPr="00F328A3">
        <w:rPr>
          <w:rFonts w:ascii="Verdana" w:hAnsi="Verdana" w:cs="Arial"/>
          <w:spacing w:val="-7"/>
          <w:sz w:val="14"/>
          <w:szCs w:val="14"/>
        </w:rPr>
        <w:t xml:space="preserve"> </w:t>
      </w:r>
      <w:r w:rsidRPr="00F328A3">
        <w:rPr>
          <w:rFonts w:ascii="Verdana" w:hAnsi="Verdana" w:cs="Arial"/>
          <w:sz w:val="14"/>
          <w:szCs w:val="14"/>
        </w:rPr>
        <w:t>trámite</w:t>
      </w:r>
      <w:r w:rsidRPr="00F328A3">
        <w:rPr>
          <w:rFonts w:ascii="Verdana" w:hAnsi="Verdana" w:cs="Arial"/>
          <w:spacing w:val="-7"/>
          <w:sz w:val="14"/>
          <w:szCs w:val="14"/>
        </w:rPr>
        <w:t xml:space="preserve"> </w:t>
      </w:r>
      <w:r w:rsidRPr="00F328A3">
        <w:rPr>
          <w:rFonts w:ascii="Verdana" w:hAnsi="Verdana" w:cs="Arial"/>
          <w:sz w:val="14"/>
          <w:szCs w:val="14"/>
        </w:rPr>
        <w:t>y</w:t>
      </w:r>
      <w:r w:rsidRPr="00F328A3">
        <w:rPr>
          <w:rFonts w:ascii="Verdana" w:hAnsi="Verdana" w:cs="Arial"/>
          <w:spacing w:val="-7"/>
          <w:sz w:val="14"/>
          <w:szCs w:val="14"/>
        </w:rPr>
        <w:t xml:space="preserve"> </w:t>
      </w:r>
      <w:r w:rsidRPr="00F328A3">
        <w:rPr>
          <w:rFonts w:ascii="Verdana" w:hAnsi="Verdana" w:cs="Arial"/>
          <w:sz w:val="14"/>
          <w:szCs w:val="14"/>
        </w:rPr>
        <w:t>adopción</w:t>
      </w:r>
      <w:r w:rsidRPr="00F328A3">
        <w:rPr>
          <w:rFonts w:ascii="Verdana" w:hAnsi="Verdana" w:cs="Arial"/>
          <w:spacing w:val="-7"/>
          <w:sz w:val="14"/>
          <w:szCs w:val="14"/>
        </w:rPr>
        <w:t xml:space="preserve"> </w:t>
      </w:r>
      <w:r w:rsidRPr="00F328A3">
        <w:rPr>
          <w:rFonts w:ascii="Verdana" w:hAnsi="Verdana" w:cs="Arial"/>
          <w:sz w:val="14"/>
          <w:szCs w:val="14"/>
        </w:rPr>
        <w:t>de</w:t>
      </w:r>
      <w:r w:rsidRPr="00F328A3">
        <w:rPr>
          <w:rFonts w:ascii="Verdana" w:hAnsi="Verdana" w:cs="Arial"/>
          <w:spacing w:val="-7"/>
          <w:sz w:val="14"/>
          <w:szCs w:val="14"/>
        </w:rPr>
        <w:t xml:space="preserve"> </w:t>
      </w:r>
      <w:r w:rsidRPr="00F328A3">
        <w:rPr>
          <w:rFonts w:ascii="Verdana" w:hAnsi="Verdana" w:cs="Arial"/>
          <w:sz w:val="14"/>
          <w:szCs w:val="14"/>
        </w:rPr>
        <w:t>la</w:t>
      </w:r>
      <w:r w:rsidRPr="00F328A3">
        <w:rPr>
          <w:rFonts w:ascii="Verdana" w:hAnsi="Verdana" w:cs="Arial"/>
          <w:spacing w:val="-7"/>
          <w:sz w:val="14"/>
          <w:szCs w:val="14"/>
        </w:rPr>
        <w:t xml:space="preserve"> </w:t>
      </w:r>
      <w:r w:rsidRPr="00F328A3">
        <w:rPr>
          <w:rFonts w:ascii="Verdana" w:hAnsi="Verdana" w:cs="Arial"/>
          <w:sz w:val="14"/>
          <w:szCs w:val="14"/>
        </w:rPr>
        <w:t>decisión</w:t>
      </w:r>
      <w:r w:rsidRPr="00F328A3">
        <w:rPr>
          <w:rFonts w:ascii="Verdana" w:hAnsi="Verdana" w:cs="Arial"/>
          <w:spacing w:val="1"/>
          <w:sz w:val="14"/>
          <w:szCs w:val="14"/>
        </w:rPr>
        <w:t xml:space="preserve"> </w:t>
      </w:r>
      <w:r w:rsidRPr="00F328A3">
        <w:rPr>
          <w:rFonts w:ascii="Verdana" w:hAnsi="Verdana" w:cs="Arial"/>
          <w:sz w:val="14"/>
          <w:szCs w:val="14"/>
        </w:rPr>
        <w:t>las</w:t>
      </w:r>
      <w:r w:rsidRPr="00F328A3">
        <w:rPr>
          <w:rFonts w:ascii="Verdana" w:hAnsi="Verdana" w:cs="Arial"/>
          <w:spacing w:val="-5"/>
          <w:sz w:val="14"/>
          <w:szCs w:val="14"/>
        </w:rPr>
        <w:t xml:space="preserve"> </w:t>
      </w:r>
      <w:r w:rsidRPr="00F328A3">
        <w:rPr>
          <w:rFonts w:ascii="Verdana" w:hAnsi="Verdana" w:cs="Arial"/>
          <w:sz w:val="14"/>
          <w:szCs w:val="14"/>
        </w:rPr>
        <w:t>Cámaras</w:t>
      </w:r>
      <w:r w:rsidRPr="00F328A3">
        <w:rPr>
          <w:rFonts w:ascii="Verdana" w:hAnsi="Verdana" w:cs="Arial"/>
          <w:spacing w:val="-4"/>
          <w:sz w:val="14"/>
          <w:szCs w:val="14"/>
        </w:rPr>
        <w:t xml:space="preserve"> </w:t>
      </w:r>
      <w:r w:rsidRPr="00F328A3">
        <w:rPr>
          <w:rFonts w:ascii="Verdana" w:hAnsi="Verdana" w:cs="Arial"/>
          <w:sz w:val="14"/>
          <w:szCs w:val="14"/>
        </w:rPr>
        <w:t>de</w:t>
      </w:r>
      <w:r w:rsidRPr="00F328A3">
        <w:rPr>
          <w:rFonts w:ascii="Verdana" w:hAnsi="Verdana" w:cs="Arial"/>
          <w:spacing w:val="-4"/>
          <w:sz w:val="14"/>
          <w:szCs w:val="14"/>
        </w:rPr>
        <w:t xml:space="preserve"> </w:t>
      </w:r>
      <w:r w:rsidRPr="00F328A3">
        <w:rPr>
          <w:rFonts w:ascii="Verdana" w:hAnsi="Verdana" w:cs="Arial"/>
          <w:sz w:val="14"/>
          <w:szCs w:val="14"/>
        </w:rPr>
        <w:t>Comercio</w:t>
      </w:r>
      <w:r w:rsidRPr="00F328A3">
        <w:rPr>
          <w:rFonts w:ascii="Verdana" w:hAnsi="Verdana" w:cs="Arial"/>
          <w:spacing w:val="-4"/>
          <w:sz w:val="14"/>
          <w:szCs w:val="14"/>
        </w:rPr>
        <w:t xml:space="preserve"> </w:t>
      </w:r>
      <w:r w:rsidRPr="00F328A3">
        <w:rPr>
          <w:rFonts w:ascii="Verdana" w:hAnsi="Verdana" w:cs="Arial"/>
          <w:sz w:val="14"/>
          <w:szCs w:val="14"/>
        </w:rPr>
        <w:t>tendrán</w:t>
      </w:r>
      <w:r w:rsidRPr="00F328A3">
        <w:rPr>
          <w:rFonts w:ascii="Verdana" w:hAnsi="Verdana" w:cs="Arial"/>
          <w:spacing w:val="-4"/>
          <w:sz w:val="14"/>
          <w:szCs w:val="14"/>
        </w:rPr>
        <w:t xml:space="preserve"> </w:t>
      </w:r>
      <w:r w:rsidRPr="00F328A3">
        <w:rPr>
          <w:rFonts w:ascii="Verdana" w:hAnsi="Verdana" w:cs="Arial"/>
          <w:sz w:val="14"/>
          <w:szCs w:val="14"/>
        </w:rPr>
        <w:t>un</w:t>
      </w:r>
      <w:r w:rsidRPr="00F328A3">
        <w:rPr>
          <w:rFonts w:ascii="Verdana" w:hAnsi="Verdana" w:cs="Arial"/>
          <w:spacing w:val="-4"/>
          <w:sz w:val="14"/>
          <w:szCs w:val="14"/>
        </w:rPr>
        <w:t xml:space="preserve"> </w:t>
      </w:r>
      <w:r w:rsidRPr="00F328A3">
        <w:rPr>
          <w:rFonts w:ascii="Verdana" w:hAnsi="Verdana" w:cs="Arial"/>
          <w:sz w:val="14"/>
          <w:szCs w:val="14"/>
        </w:rPr>
        <w:t>plazo</w:t>
      </w:r>
      <w:r w:rsidRPr="00F328A3">
        <w:rPr>
          <w:rFonts w:ascii="Verdana" w:hAnsi="Verdana" w:cs="Arial"/>
          <w:spacing w:val="-4"/>
          <w:sz w:val="14"/>
          <w:szCs w:val="14"/>
        </w:rPr>
        <w:t xml:space="preserve"> </w:t>
      </w:r>
      <w:r w:rsidRPr="00F328A3">
        <w:rPr>
          <w:rFonts w:ascii="Verdana" w:hAnsi="Verdana" w:cs="Arial"/>
          <w:sz w:val="14"/>
          <w:szCs w:val="14"/>
        </w:rPr>
        <w:t>de</w:t>
      </w:r>
      <w:r w:rsidRPr="00F328A3">
        <w:rPr>
          <w:rFonts w:ascii="Verdana" w:hAnsi="Verdana" w:cs="Arial"/>
          <w:spacing w:val="-4"/>
          <w:sz w:val="14"/>
          <w:szCs w:val="14"/>
        </w:rPr>
        <w:t xml:space="preserve"> </w:t>
      </w:r>
      <w:r w:rsidRPr="00F328A3">
        <w:rPr>
          <w:rFonts w:ascii="Verdana" w:hAnsi="Verdana" w:cs="Arial"/>
          <w:sz w:val="14"/>
          <w:szCs w:val="14"/>
        </w:rPr>
        <w:t>veinte</w:t>
      </w:r>
      <w:r w:rsidRPr="00F328A3">
        <w:rPr>
          <w:rFonts w:ascii="Verdana" w:hAnsi="Verdana" w:cs="Arial"/>
          <w:spacing w:val="-4"/>
          <w:sz w:val="14"/>
          <w:szCs w:val="14"/>
        </w:rPr>
        <w:t xml:space="preserve"> </w:t>
      </w:r>
      <w:r w:rsidRPr="00F328A3">
        <w:rPr>
          <w:rFonts w:ascii="Verdana" w:hAnsi="Verdana" w:cs="Arial"/>
          <w:sz w:val="14"/>
          <w:szCs w:val="14"/>
        </w:rPr>
        <w:t>(20)</w:t>
      </w:r>
      <w:r w:rsidRPr="00F328A3">
        <w:rPr>
          <w:rFonts w:ascii="Verdana" w:hAnsi="Verdana" w:cs="Arial"/>
          <w:spacing w:val="-4"/>
          <w:sz w:val="14"/>
          <w:szCs w:val="14"/>
        </w:rPr>
        <w:t xml:space="preserve"> </w:t>
      </w:r>
      <w:r w:rsidRPr="00F328A3">
        <w:rPr>
          <w:rFonts w:ascii="Verdana" w:hAnsi="Verdana" w:cs="Arial"/>
          <w:sz w:val="14"/>
          <w:szCs w:val="14"/>
        </w:rPr>
        <w:t>días.</w:t>
      </w:r>
      <w:r w:rsidRPr="00F328A3">
        <w:rPr>
          <w:rFonts w:ascii="Verdana" w:hAnsi="Verdana" w:cs="Arial"/>
          <w:spacing w:val="-4"/>
          <w:sz w:val="14"/>
          <w:szCs w:val="14"/>
        </w:rPr>
        <w:t xml:space="preserve"> </w:t>
      </w:r>
      <w:r w:rsidRPr="00F328A3">
        <w:rPr>
          <w:rFonts w:ascii="Verdana" w:hAnsi="Verdana" w:cs="Arial"/>
          <w:sz w:val="14"/>
          <w:szCs w:val="14"/>
        </w:rPr>
        <w:t>De</w:t>
      </w:r>
      <w:r w:rsidRPr="00F328A3">
        <w:rPr>
          <w:rFonts w:ascii="Verdana" w:hAnsi="Verdana" w:cs="Arial"/>
          <w:spacing w:val="-4"/>
          <w:sz w:val="14"/>
          <w:szCs w:val="14"/>
        </w:rPr>
        <w:t xml:space="preserve"> </w:t>
      </w:r>
      <w:r w:rsidRPr="00F328A3">
        <w:rPr>
          <w:rFonts w:ascii="Verdana" w:hAnsi="Verdana" w:cs="Arial"/>
          <w:sz w:val="14"/>
          <w:szCs w:val="14"/>
        </w:rPr>
        <w:t>no</w:t>
      </w:r>
      <w:r w:rsidRPr="00F328A3">
        <w:rPr>
          <w:rFonts w:ascii="Verdana" w:hAnsi="Verdana" w:cs="Arial"/>
          <w:spacing w:val="-4"/>
          <w:sz w:val="14"/>
          <w:szCs w:val="14"/>
        </w:rPr>
        <w:t xml:space="preserve"> </w:t>
      </w:r>
      <w:r w:rsidRPr="00F328A3">
        <w:rPr>
          <w:rFonts w:ascii="Verdana" w:hAnsi="Verdana" w:cs="Arial"/>
          <w:sz w:val="14"/>
          <w:szCs w:val="14"/>
        </w:rPr>
        <w:t>haberse</w:t>
      </w:r>
      <w:r w:rsidRPr="00F328A3">
        <w:rPr>
          <w:rFonts w:ascii="Verdana" w:hAnsi="Verdana" w:cs="Arial"/>
          <w:spacing w:val="-4"/>
          <w:sz w:val="14"/>
          <w:szCs w:val="14"/>
        </w:rPr>
        <w:t xml:space="preserve"> </w:t>
      </w:r>
      <w:r w:rsidRPr="00F328A3">
        <w:rPr>
          <w:rFonts w:ascii="Verdana" w:hAnsi="Verdana" w:cs="Arial"/>
          <w:sz w:val="14"/>
          <w:szCs w:val="14"/>
        </w:rPr>
        <w:t>adoptado</w:t>
      </w:r>
      <w:r w:rsidRPr="00F328A3">
        <w:rPr>
          <w:rFonts w:ascii="Verdana" w:hAnsi="Verdana" w:cs="Arial"/>
          <w:spacing w:val="-4"/>
          <w:sz w:val="14"/>
          <w:szCs w:val="14"/>
        </w:rPr>
        <w:t xml:space="preserve"> </w:t>
      </w:r>
      <w:r w:rsidRPr="00F328A3">
        <w:rPr>
          <w:rFonts w:ascii="Verdana" w:hAnsi="Verdana" w:cs="Arial"/>
          <w:sz w:val="14"/>
          <w:szCs w:val="14"/>
        </w:rPr>
        <w:t>una</w:t>
      </w:r>
      <w:r w:rsidRPr="00F328A3">
        <w:rPr>
          <w:rFonts w:ascii="Verdana" w:hAnsi="Verdana" w:cs="Arial"/>
          <w:spacing w:val="-4"/>
          <w:sz w:val="14"/>
          <w:szCs w:val="14"/>
        </w:rPr>
        <w:t xml:space="preserve"> </w:t>
      </w:r>
      <w:r w:rsidRPr="00F328A3">
        <w:rPr>
          <w:rFonts w:ascii="Verdana" w:hAnsi="Verdana" w:cs="Arial"/>
          <w:sz w:val="14"/>
          <w:szCs w:val="14"/>
        </w:rPr>
        <w:t>decisión</w:t>
      </w:r>
      <w:r w:rsidRPr="00F328A3">
        <w:rPr>
          <w:rFonts w:ascii="Verdana" w:hAnsi="Verdana" w:cs="Arial"/>
          <w:spacing w:val="-4"/>
          <w:sz w:val="14"/>
          <w:szCs w:val="14"/>
        </w:rPr>
        <w:t xml:space="preserve"> </w:t>
      </w:r>
      <w:r w:rsidRPr="00F328A3">
        <w:rPr>
          <w:rFonts w:ascii="Verdana" w:hAnsi="Verdana" w:cs="Arial"/>
          <w:sz w:val="14"/>
          <w:szCs w:val="14"/>
        </w:rPr>
        <w:t>en</w:t>
      </w:r>
      <w:r w:rsidRPr="00F328A3">
        <w:rPr>
          <w:rFonts w:ascii="Verdana" w:hAnsi="Verdana" w:cs="Arial"/>
          <w:spacing w:val="-4"/>
          <w:sz w:val="14"/>
          <w:szCs w:val="14"/>
        </w:rPr>
        <w:t xml:space="preserve"> </w:t>
      </w:r>
      <w:r w:rsidRPr="00F328A3">
        <w:rPr>
          <w:rFonts w:ascii="Verdana" w:hAnsi="Verdana" w:cs="Arial"/>
          <w:sz w:val="14"/>
          <w:szCs w:val="14"/>
        </w:rPr>
        <w:t>el</w:t>
      </w:r>
      <w:r w:rsidRPr="00F328A3">
        <w:rPr>
          <w:rFonts w:ascii="Verdana" w:hAnsi="Verdana" w:cs="Arial"/>
          <w:spacing w:val="-4"/>
          <w:sz w:val="14"/>
          <w:szCs w:val="14"/>
        </w:rPr>
        <w:t xml:space="preserve"> </w:t>
      </w:r>
      <w:r w:rsidRPr="00F328A3">
        <w:rPr>
          <w:rFonts w:ascii="Verdana" w:hAnsi="Verdana" w:cs="Arial"/>
          <w:sz w:val="14"/>
          <w:szCs w:val="14"/>
        </w:rPr>
        <w:t>término</w:t>
      </w:r>
      <w:r w:rsidRPr="00F328A3">
        <w:rPr>
          <w:rFonts w:ascii="Verdana" w:hAnsi="Verdana" w:cs="Arial"/>
          <w:spacing w:val="-4"/>
          <w:sz w:val="14"/>
          <w:szCs w:val="14"/>
        </w:rPr>
        <w:t xml:space="preserve"> </w:t>
      </w:r>
      <w:r w:rsidRPr="00F328A3">
        <w:rPr>
          <w:rFonts w:ascii="Verdana" w:hAnsi="Verdana" w:cs="Arial"/>
          <w:sz w:val="14"/>
          <w:szCs w:val="14"/>
        </w:rPr>
        <w:t>anterior,</w:t>
      </w:r>
      <w:r w:rsidRPr="00F328A3">
        <w:rPr>
          <w:rFonts w:ascii="Verdana" w:hAnsi="Verdana" w:cs="Arial"/>
          <w:spacing w:val="-4"/>
          <w:sz w:val="14"/>
          <w:szCs w:val="14"/>
        </w:rPr>
        <w:t xml:space="preserve"> </w:t>
      </w:r>
      <w:r w:rsidRPr="00F328A3">
        <w:rPr>
          <w:rFonts w:ascii="Verdana" w:hAnsi="Verdana" w:cs="Arial"/>
          <w:sz w:val="14"/>
          <w:szCs w:val="14"/>
        </w:rPr>
        <w:t>la</w:t>
      </w:r>
      <w:r w:rsidRPr="00F328A3">
        <w:rPr>
          <w:rFonts w:ascii="Verdana" w:hAnsi="Verdana" w:cs="Arial"/>
          <w:spacing w:val="-4"/>
          <w:sz w:val="14"/>
          <w:szCs w:val="14"/>
        </w:rPr>
        <w:t xml:space="preserve"> </w:t>
      </w:r>
      <w:r w:rsidRPr="00F328A3">
        <w:rPr>
          <w:rFonts w:ascii="Verdana" w:hAnsi="Verdana" w:cs="Arial"/>
          <w:sz w:val="14"/>
          <w:szCs w:val="14"/>
        </w:rPr>
        <w:t>entidad</w:t>
      </w:r>
      <w:r w:rsidRPr="00F328A3">
        <w:rPr>
          <w:rFonts w:ascii="Verdana" w:hAnsi="Verdana" w:cs="Arial"/>
          <w:spacing w:val="-4"/>
          <w:sz w:val="14"/>
          <w:szCs w:val="14"/>
        </w:rPr>
        <w:t xml:space="preserve"> </w:t>
      </w:r>
      <w:r w:rsidRPr="00F328A3">
        <w:rPr>
          <w:rFonts w:ascii="Verdana" w:hAnsi="Verdana" w:cs="Arial"/>
          <w:sz w:val="14"/>
          <w:szCs w:val="14"/>
        </w:rPr>
        <w:t>reanudará</w:t>
      </w:r>
      <w:r w:rsidRPr="00F328A3">
        <w:rPr>
          <w:rFonts w:ascii="Verdana" w:hAnsi="Verdana" w:cs="Arial"/>
          <w:spacing w:val="-4"/>
          <w:sz w:val="14"/>
          <w:szCs w:val="14"/>
        </w:rPr>
        <w:t xml:space="preserve"> </w:t>
      </w:r>
      <w:r w:rsidRPr="00F328A3">
        <w:rPr>
          <w:rFonts w:ascii="Verdana" w:hAnsi="Verdana" w:cs="Arial"/>
          <w:sz w:val="14"/>
          <w:szCs w:val="14"/>
        </w:rPr>
        <w:t>el</w:t>
      </w:r>
      <w:r w:rsidRPr="00F328A3">
        <w:rPr>
          <w:rFonts w:ascii="Verdana" w:hAnsi="Verdana" w:cs="Arial"/>
          <w:spacing w:val="-4"/>
          <w:sz w:val="14"/>
          <w:szCs w:val="14"/>
        </w:rPr>
        <w:t xml:space="preserve"> </w:t>
      </w:r>
      <w:r w:rsidRPr="00F328A3">
        <w:rPr>
          <w:rFonts w:ascii="Verdana" w:hAnsi="Verdana" w:cs="Arial"/>
          <w:sz w:val="14"/>
          <w:szCs w:val="14"/>
        </w:rPr>
        <w:t>proceso</w:t>
      </w:r>
      <w:r w:rsidRPr="00F328A3">
        <w:rPr>
          <w:rFonts w:ascii="Verdana" w:hAnsi="Verdana" w:cs="Arial"/>
          <w:spacing w:val="-4"/>
          <w:sz w:val="14"/>
          <w:szCs w:val="14"/>
        </w:rPr>
        <w:t xml:space="preserve"> </w:t>
      </w:r>
      <w:r w:rsidRPr="00F328A3">
        <w:rPr>
          <w:rFonts w:ascii="Verdana" w:hAnsi="Verdana" w:cs="Arial"/>
          <w:sz w:val="14"/>
          <w:szCs w:val="14"/>
        </w:rPr>
        <w:t>de</w:t>
      </w:r>
      <w:r w:rsidRPr="00F328A3">
        <w:rPr>
          <w:rFonts w:ascii="Verdana" w:hAnsi="Verdana" w:cs="Arial"/>
          <w:spacing w:val="1"/>
          <w:sz w:val="14"/>
          <w:szCs w:val="14"/>
        </w:rPr>
        <w:t xml:space="preserve"> </w:t>
      </w:r>
      <w:r w:rsidRPr="00F328A3">
        <w:rPr>
          <w:rFonts w:ascii="Verdana" w:hAnsi="Verdana" w:cs="Arial"/>
          <w:sz w:val="14"/>
          <w:szCs w:val="14"/>
        </w:rPr>
        <w:t>selección</w:t>
      </w:r>
      <w:r w:rsidRPr="00F328A3">
        <w:rPr>
          <w:rFonts w:ascii="Verdana" w:hAnsi="Verdana" w:cs="Arial"/>
          <w:spacing w:val="-2"/>
          <w:sz w:val="14"/>
          <w:szCs w:val="14"/>
        </w:rPr>
        <w:t xml:space="preserve"> </w:t>
      </w:r>
      <w:r w:rsidRPr="00F328A3">
        <w:rPr>
          <w:rFonts w:ascii="Verdana" w:hAnsi="Verdana" w:cs="Arial"/>
          <w:sz w:val="14"/>
          <w:szCs w:val="14"/>
        </w:rPr>
        <w:t>de</w:t>
      </w:r>
      <w:r w:rsidRPr="00F328A3">
        <w:rPr>
          <w:rFonts w:ascii="Verdana" w:hAnsi="Verdana" w:cs="Arial"/>
          <w:spacing w:val="-1"/>
          <w:sz w:val="14"/>
          <w:szCs w:val="14"/>
        </w:rPr>
        <w:t xml:space="preserve"> </w:t>
      </w:r>
      <w:r w:rsidRPr="00F328A3">
        <w:rPr>
          <w:rFonts w:ascii="Verdana" w:hAnsi="Verdana" w:cs="Arial"/>
          <w:sz w:val="14"/>
          <w:szCs w:val="14"/>
        </w:rPr>
        <w:t>acuerdo</w:t>
      </w:r>
      <w:r w:rsidRPr="00F328A3">
        <w:rPr>
          <w:rFonts w:ascii="Verdana" w:hAnsi="Verdana" w:cs="Arial"/>
          <w:spacing w:val="-1"/>
          <w:sz w:val="14"/>
          <w:szCs w:val="14"/>
        </w:rPr>
        <w:t xml:space="preserve"> </w:t>
      </w:r>
      <w:r w:rsidRPr="00F328A3">
        <w:rPr>
          <w:rFonts w:ascii="Verdana" w:hAnsi="Verdana" w:cs="Arial"/>
          <w:sz w:val="14"/>
          <w:szCs w:val="14"/>
        </w:rPr>
        <w:t>con</w:t>
      </w:r>
      <w:r w:rsidRPr="00F328A3">
        <w:rPr>
          <w:rFonts w:ascii="Verdana" w:hAnsi="Verdana" w:cs="Arial"/>
          <w:spacing w:val="-1"/>
          <w:sz w:val="14"/>
          <w:szCs w:val="14"/>
        </w:rPr>
        <w:t xml:space="preserve"> </w:t>
      </w:r>
      <w:r w:rsidRPr="00F328A3">
        <w:rPr>
          <w:rFonts w:ascii="Verdana" w:hAnsi="Verdana" w:cs="Arial"/>
          <w:sz w:val="14"/>
          <w:szCs w:val="14"/>
        </w:rPr>
        <w:t>la</w:t>
      </w:r>
      <w:r w:rsidRPr="00F328A3">
        <w:rPr>
          <w:rFonts w:ascii="Verdana" w:hAnsi="Verdana" w:cs="Arial"/>
          <w:spacing w:val="-1"/>
          <w:sz w:val="14"/>
          <w:szCs w:val="14"/>
        </w:rPr>
        <w:t xml:space="preserve"> </w:t>
      </w:r>
      <w:r w:rsidRPr="00F328A3">
        <w:rPr>
          <w:rFonts w:ascii="Verdana" w:hAnsi="Verdana" w:cs="Arial"/>
          <w:sz w:val="14"/>
          <w:szCs w:val="14"/>
        </w:rPr>
        <w:t>información</w:t>
      </w:r>
      <w:r w:rsidRPr="00F328A3">
        <w:rPr>
          <w:rFonts w:ascii="Verdana" w:hAnsi="Verdana" w:cs="Arial"/>
          <w:spacing w:val="-1"/>
          <w:sz w:val="14"/>
          <w:szCs w:val="14"/>
        </w:rPr>
        <w:t xml:space="preserve"> </w:t>
      </w:r>
      <w:r w:rsidRPr="00F328A3">
        <w:rPr>
          <w:rFonts w:ascii="Verdana" w:hAnsi="Verdana" w:cs="Arial"/>
          <w:sz w:val="14"/>
          <w:szCs w:val="14"/>
        </w:rPr>
        <w:t>certificada</w:t>
      </w:r>
      <w:r w:rsidRPr="00F328A3">
        <w:rPr>
          <w:rFonts w:ascii="Verdana" w:hAnsi="Verdana" w:cs="Arial"/>
          <w:spacing w:val="-1"/>
          <w:sz w:val="14"/>
          <w:szCs w:val="14"/>
        </w:rPr>
        <w:t xml:space="preserve"> </w:t>
      </w:r>
      <w:r w:rsidRPr="00F328A3">
        <w:rPr>
          <w:rFonts w:ascii="Verdana" w:hAnsi="Verdana" w:cs="Arial"/>
          <w:sz w:val="14"/>
          <w:szCs w:val="14"/>
        </w:rPr>
        <w:t>en</w:t>
      </w:r>
      <w:r w:rsidRPr="00F328A3">
        <w:rPr>
          <w:rFonts w:ascii="Verdana" w:hAnsi="Verdana" w:cs="Arial"/>
          <w:spacing w:val="-2"/>
          <w:sz w:val="14"/>
          <w:szCs w:val="14"/>
        </w:rPr>
        <w:t xml:space="preserve"> </w:t>
      </w:r>
      <w:r w:rsidRPr="00F328A3">
        <w:rPr>
          <w:rFonts w:ascii="Verdana" w:hAnsi="Verdana" w:cs="Arial"/>
          <w:sz w:val="14"/>
          <w:szCs w:val="14"/>
        </w:rPr>
        <w:t>el</w:t>
      </w:r>
      <w:r w:rsidRPr="00F328A3">
        <w:rPr>
          <w:rFonts w:ascii="Verdana" w:hAnsi="Verdana" w:cs="Arial"/>
          <w:spacing w:val="-1"/>
          <w:sz w:val="14"/>
          <w:szCs w:val="14"/>
        </w:rPr>
        <w:t xml:space="preserve"> </w:t>
      </w:r>
      <w:r w:rsidRPr="00F328A3">
        <w:rPr>
          <w:rFonts w:ascii="Verdana" w:hAnsi="Verdana" w:cs="Arial"/>
          <w:sz w:val="14"/>
          <w:szCs w:val="14"/>
        </w:rPr>
        <w:t>RUP.</w:t>
      </w:r>
    </w:p>
    <w:p w14:paraId="16CFCFF7" w14:textId="77777777" w:rsidR="002F2595" w:rsidRPr="00F328A3" w:rsidRDefault="002F2595" w:rsidP="002F2595">
      <w:pPr>
        <w:spacing w:after="0" w:line="240" w:lineRule="auto"/>
        <w:ind w:firstLine="708"/>
        <w:contextualSpacing/>
        <w:jc w:val="both"/>
        <w:rPr>
          <w:rFonts w:ascii="Verdana" w:hAnsi="Verdana" w:cs="Arial"/>
          <w:sz w:val="14"/>
          <w:szCs w:val="14"/>
        </w:rPr>
      </w:pPr>
      <w:r w:rsidRPr="00F328A3">
        <w:rPr>
          <w:rFonts w:ascii="Verdana" w:hAnsi="Verdana" w:cs="Arial"/>
          <w:sz w:val="14"/>
          <w:szCs w:val="14"/>
        </w:rPr>
        <w:t>En el evento en que la Cámara de Comercio establezca la existencia de graves inconsistencias se le cancelará la inscripción en el registro</w:t>
      </w:r>
      <w:r w:rsidRPr="00F328A3">
        <w:rPr>
          <w:rFonts w:ascii="Verdana" w:hAnsi="Verdana" w:cs="Arial"/>
          <w:spacing w:val="1"/>
          <w:sz w:val="14"/>
          <w:szCs w:val="14"/>
        </w:rPr>
        <w:t xml:space="preserve"> </w:t>
      </w:r>
      <w:r w:rsidRPr="00F328A3">
        <w:rPr>
          <w:rFonts w:ascii="Verdana" w:hAnsi="Verdana" w:cs="Arial"/>
          <w:sz w:val="14"/>
          <w:szCs w:val="14"/>
        </w:rPr>
        <w:t>quedando en tal caso inhabilitado para contratar con las entidades estatales por el término de cinco (5) años, sin perjuicio de las acciones penales a que haya</w:t>
      </w:r>
      <w:r w:rsidRPr="00F328A3">
        <w:rPr>
          <w:rFonts w:ascii="Verdana" w:hAnsi="Verdana" w:cs="Arial"/>
          <w:spacing w:val="1"/>
          <w:sz w:val="14"/>
          <w:szCs w:val="14"/>
        </w:rPr>
        <w:t xml:space="preserve"> </w:t>
      </w:r>
      <w:r w:rsidRPr="00F328A3">
        <w:rPr>
          <w:rFonts w:ascii="Verdana" w:hAnsi="Verdana" w:cs="Arial"/>
          <w:sz w:val="14"/>
          <w:szCs w:val="14"/>
        </w:rPr>
        <w:t>lugar.</w:t>
      </w:r>
      <w:r w:rsidRPr="00F328A3">
        <w:rPr>
          <w:rFonts w:ascii="Verdana" w:hAnsi="Verdana" w:cs="Arial"/>
          <w:spacing w:val="-1"/>
          <w:sz w:val="14"/>
          <w:szCs w:val="14"/>
        </w:rPr>
        <w:t xml:space="preserve"> </w:t>
      </w:r>
      <w:r w:rsidRPr="00F328A3">
        <w:rPr>
          <w:rFonts w:ascii="Verdana" w:hAnsi="Verdana" w:cs="Arial"/>
          <w:sz w:val="14"/>
          <w:szCs w:val="14"/>
        </w:rPr>
        <w:t>En</w:t>
      </w:r>
      <w:r w:rsidRPr="00F328A3">
        <w:rPr>
          <w:rFonts w:ascii="Verdana" w:hAnsi="Verdana" w:cs="Arial"/>
          <w:spacing w:val="-1"/>
          <w:sz w:val="14"/>
          <w:szCs w:val="14"/>
        </w:rPr>
        <w:t xml:space="preserve"> </w:t>
      </w:r>
      <w:r w:rsidRPr="00F328A3">
        <w:rPr>
          <w:rFonts w:ascii="Verdana" w:hAnsi="Verdana" w:cs="Arial"/>
          <w:sz w:val="14"/>
          <w:szCs w:val="14"/>
        </w:rPr>
        <w:t>caso</w:t>
      </w:r>
      <w:r w:rsidRPr="00F328A3">
        <w:rPr>
          <w:rFonts w:ascii="Verdana" w:hAnsi="Verdana" w:cs="Arial"/>
          <w:spacing w:val="-1"/>
          <w:sz w:val="14"/>
          <w:szCs w:val="14"/>
        </w:rPr>
        <w:t xml:space="preserve"> </w:t>
      </w:r>
      <w:r w:rsidRPr="00F328A3">
        <w:rPr>
          <w:rFonts w:ascii="Verdana" w:hAnsi="Verdana" w:cs="Arial"/>
          <w:sz w:val="14"/>
          <w:szCs w:val="14"/>
        </w:rPr>
        <w:t>de</w:t>
      </w:r>
      <w:r w:rsidRPr="00F328A3">
        <w:rPr>
          <w:rFonts w:ascii="Verdana" w:hAnsi="Verdana" w:cs="Arial"/>
          <w:spacing w:val="-1"/>
          <w:sz w:val="14"/>
          <w:szCs w:val="14"/>
        </w:rPr>
        <w:t xml:space="preserve"> </w:t>
      </w:r>
      <w:r w:rsidRPr="00F328A3">
        <w:rPr>
          <w:rFonts w:ascii="Verdana" w:hAnsi="Verdana" w:cs="Arial"/>
          <w:sz w:val="14"/>
          <w:szCs w:val="14"/>
        </w:rPr>
        <w:t>reincidencia</w:t>
      </w:r>
      <w:r w:rsidRPr="00F328A3">
        <w:rPr>
          <w:rFonts w:ascii="Verdana" w:hAnsi="Verdana" w:cs="Arial"/>
          <w:spacing w:val="-1"/>
          <w:sz w:val="14"/>
          <w:szCs w:val="14"/>
        </w:rPr>
        <w:t xml:space="preserve"> </w:t>
      </w:r>
      <w:r w:rsidRPr="00F328A3">
        <w:rPr>
          <w:rFonts w:ascii="Verdana" w:hAnsi="Verdana" w:cs="Arial"/>
          <w:sz w:val="14"/>
          <w:szCs w:val="14"/>
        </w:rPr>
        <w:t>la</w:t>
      </w:r>
      <w:r w:rsidRPr="00F328A3">
        <w:rPr>
          <w:rFonts w:ascii="Verdana" w:hAnsi="Verdana" w:cs="Arial"/>
          <w:spacing w:val="-2"/>
          <w:sz w:val="14"/>
          <w:szCs w:val="14"/>
        </w:rPr>
        <w:t xml:space="preserve"> </w:t>
      </w:r>
      <w:r w:rsidRPr="00F328A3">
        <w:rPr>
          <w:rFonts w:ascii="Verdana" w:hAnsi="Verdana" w:cs="Arial"/>
          <w:sz w:val="14"/>
          <w:szCs w:val="14"/>
        </w:rPr>
        <w:t>inhabilidad</w:t>
      </w:r>
      <w:r w:rsidRPr="00F328A3">
        <w:rPr>
          <w:rFonts w:ascii="Verdana" w:hAnsi="Verdana" w:cs="Arial"/>
          <w:spacing w:val="-1"/>
          <w:sz w:val="14"/>
          <w:szCs w:val="14"/>
        </w:rPr>
        <w:t xml:space="preserve"> </w:t>
      </w:r>
      <w:r w:rsidRPr="00F328A3">
        <w:rPr>
          <w:rFonts w:ascii="Verdana" w:hAnsi="Verdana" w:cs="Arial"/>
          <w:sz w:val="14"/>
          <w:szCs w:val="14"/>
        </w:rPr>
        <w:t>será</w:t>
      </w:r>
      <w:r w:rsidRPr="00F328A3">
        <w:rPr>
          <w:rFonts w:ascii="Verdana" w:hAnsi="Verdana" w:cs="Arial"/>
          <w:spacing w:val="-1"/>
          <w:sz w:val="14"/>
          <w:szCs w:val="14"/>
        </w:rPr>
        <w:t xml:space="preserve"> </w:t>
      </w:r>
      <w:r w:rsidRPr="00F328A3">
        <w:rPr>
          <w:rFonts w:ascii="Verdana" w:hAnsi="Verdana" w:cs="Arial"/>
          <w:sz w:val="14"/>
          <w:szCs w:val="14"/>
        </w:rPr>
        <w:t>permanente.</w:t>
      </w:r>
    </w:p>
    <w:p w14:paraId="3D69FE83" w14:textId="77777777" w:rsidR="002F2595" w:rsidRPr="00F328A3" w:rsidRDefault="002F2595" w:rsidP="002F2595">
      <w:pPr>
        <w:spacing w:after="0" w:line="240" w:lineRule="auto"/>
        <w:ind w:firstLine="708"/>
        <w:contextualSpacing/>
        <w:jc w:val="both"/>
        <w:rPr>
          <w:rFonts w:ascii="Verdana" w:hAnsi="Verdana" w:cs="Arial"/>
          <w:sz w:val="14"/>
          <w:szCs w:val="14"/>
        </w:rPr>
      </w:pPr>
      <w:r w:rsidRPr="00F328A3">
        <w:rPr>
          <w:rFonts w:ascii="Verdana" w:hAnsi="Verdana" w:cs="Arial"/>
          <w:sz w:val="14"/>
          <w:szCs w:val="14"/>
        </w:rPr>
        <w:t>Las</w:t>
      </w:r>
      <w:r w:rsidRPr="00F328A3">
        <w:rPr>
          <w:rFonts w:ascii="Verdana" w:hAnsi="Verdana" w:cs="Arial"/>
          <w:spacing w:val="-8"/>
          <w:sz w:val="14"/>
          <w:szCs w:val="14"/>
        </w:rPr>
        <w:t xml:space="preserve"> </w:t>
      </w:r>
      <w:r w:rsidRPr="00F328A3">
        <w:rPr>
          <w:rFonts w:ascii="Verdana" w:hAnsi="Verdana" w:cs="Arial"/>
          <w:sz w:val="14"/>
          <w:szCs w:val="14"/>
        </w:rPr>
        <w:t>mismas</w:t>
      </w:r>
      <w:r w:rsidRPr="00F328A3">
        <w:rPr>
          <w:rFonts w:ascii="Verdana" w:hAnsi="Verdana" w:cs="Arial"/>
          <w:spacing w:val="-7"/>
          <w:sz w:val="14"/>
          <w:szCs w:val="14"/>
        </w:rPr>
        <w:t xml:space="preserve"> </w:t>
      </w:r>
      <w:r w:rsidRPr="00F328A3">
        <w:rPr>
          <w:rFonts w:ascii="Verdana" w:hAnsi="Verdana" w:cs="Arial"/>
          <w:sz w:val="14"/>
          <w:szCs w:val="14"/>
        </w:rPr>
        <w:t>sanciones</w:t>
      </w:r>
      <w:r w:rsidRPr="00F328A3">
        <w:rPr>
          <w:rFonts w:ascii="Verdana" w:hAnsi="Verdana" w:cs="Arial"/>
          <w:spacing w:val="-7"/>
          <w:sz w:val="14"/>
          <w:szCs w:val="14"/>
        </w:rPr>
        <w:t xml:space="preserve"> </w:t>
      </w:r>
      <w:r w:rsidRPr="00F328A3">
        <w:rPr>
          <w:rFonts w:ascii="Verdana" w:hAnsi="Verdana" w:cs="Arial"/>
          <w:sz w:val="14"/>
          <w:szCs w:val="14"/>
        </w:rPr>
        <w:t>previstas</w:t>
      </w:r>
      <w:r w:rsidRPr="00F328A3">
        <w:rPr>
          <w:rFonts w:ascii="Verdana" w:hAnsi="Verdana" w:cs="Arial"/>
          <w:spacing w:val="-7"/>
          <w:sz w:val="14"/>
          <w:szCs w:val="14"/>
        </w:rPr>
        <w:t xml:space="preserve"> </w:t>
      </w:r>
      <w:r w:rsidRPr="00F328A3">
        <w:rPr>
          <w:rFonts w:ascii="Verdana" w:hAnsi="Verdana" w:cs="Arial"/>
          <w:sz w:val="14"/>
          <w:szCs w:val="14"/>
        </w:rPr>
        <w:t>en</w:t>
      </w:r>
      <w:r w:rsidRPr="00F328A3">
        <w:rPr>
          <w:rFonts w:ascii="Verdana" w:hAnsi="Verdana" w:cs="Arial"/>
          <w:spacing w:val="-8"/>
          <w:sz w:val="14"/>
          <w:szCs w:val="14"/>
        </w:rPr>
        <w:t xml:space="preserve"> </w:t>
      </w:r>
      <w:r w:rsidRPr="00F328A3">
        <w:rPr>
          <w:rFonts w:ascii="Verdana" w:hAnsi="Verdana" w:cs="Arial"/>
          <w:sz w:val="14"/>
          <w:szCs w:val="14"/>
        </w:rPr>
        <w:t>el</w:t>
      </w:r>
      <w:r w:rsidRPr="00F328A3">
        <w:rPr>
          <w:rFonts w:ascii="Verdana" w:hAnsi="Verdana" w:cs="Arial"/>
          <w:spacing w:val="-7"/>
          <w:sz w:val="14"/>
          <w:szCs w:val="14"/>
        </w:rPr>
        <w:t xml:space="preserve"> </w:t>
      </w:r>
      <w:r w:rsidRPr="00F328A3">
        <w:rPr>
          <w:rFonts w:ascii="Verdana" w:hAnsi="Verdana" w:cs="Arial"/>
          <w:sz w:val="14"/>
          <w:szCs w:val="14"/>
        </w:rPr>
        <w:t>inciso</w:t>
      </w:r>
      <w:r w:rsidRPr="00F328A3">
        <w:rPr>
          <w:rFonts w:ascii="Verdana" w:hAnsi="Verdana" w:cs="Arial"/>
          <w:spacing w:val="-7"/>
          <w:sz w:val="14"/>
          <w:szCs w:val="14"/>
        </w:rPr>
        <w:t xml:space="preserve"> </w:t>
      </w:r>
      <w:r w:rsidRPr="00F328A3">
        <w:rPr>
          <w:rFonts w:ascii="Verdana" w:hAnsi="Verdana" w:cs="Arial"/>
          <w:sz w:val="14"/>
          <w:szCs w:val="14"/>
        </w:rPr>
        <w:t>anterior</w:t>
      </w:r>
      <w:r w:rsidRPr="00F328A3">
        <w:rPr>
          <w:rFonts w:ascii="Verdana" w:hAnsi="Verdana" w:cs="Arial"/>
          <w:spacing w:val="-7"/>
          <w:sz w:val="14"/>
          <w:szCs w:val="14"/>
        </w:rPr>
        <w:t xml:space="preserve"> </w:t>
      </w:r>
      <w:r w:rsidRPr="00F328A3">
        <w:rPr>
          <w:rFonts w:ascii="Verdana" w:hAnsi="Verdana" w:cs="Arial"/>
          <w:sz w:val="14"/>
          <w:szCs w:val="14"/>
        </w:rPr>
        <w:t>se</w:t>
      </w:r>
      <w:r w:rsidRPr="00F328A3">
        <w:rPr>
          <w:rFonts w:ascii="Verdana" w:hAnsi="Verdana" w:cs="Arial"/>
          <w:spacing w:val="-7"/>
          <w:sz w:val="14"/>
          <w:szCs w:val="14"/>
        </w:rPr>
        <w:t xml:space="preserve"> </w:t>
      </w:r>
      <w:r w:rsidRPr="00F328A3">
        <w:rPr>
          <w:rFonts w:ascii="Verdana" w:hAnsi="Verdana" w:cs="Arial"/>
          <w:sz w:val="14"/>
          <w:szCs w:val="14"/>
        </w:rPr>
        <w:t>predicarán</w:t>
      </w:r>
      <w:r w:rsidRPr="00F328A3">
        <w:rPr>
          <w:rFonts w:ascii="Verdana" w:hAnsi="Verdana" w:cs="Arial"/>
          <w:spacing w:val="-8"/>
          <w:sz w:val="14"/>
          <w:szCs w:val="14"/>
        </w:rPr>
        <w:t xml:space="preserve"> </w:t>
      </w:r>
      <w:r w:rsidRPr="00F328A3">
        <w:rPr>
          <w:rFonts w:ascii="Verdana" w:hAnsi="Verdana" w:cs="Arial"/>
          <w:sz w:val="14"/>
          <w:szCs w:val="14"/>
        </w:rPr>
        <w:t>en</w:t>
      </w:r>
      <w:r w:rsidRPr="00F328A3">
        <w:rPr>
          <w:rFonts w:ascii="Verdana" w:hAnsi="Verdana" w:cs="Arial"/>
          <w:spacing w:val="-7"/>
          <w:sz w:val="14"/>
          <w:szCs w:val="14"/>
        </w:rPr>
        <w:t xml:space="preserve"> </w:t>
      </w:r>
      <w:r w:rsidRPr="00F328A3">
        <w:rPr>
          <w:rFonts w:ascii="Verdana" w:hAnsi="Verdana" w:cs="Arial"/>
          <w:sz w:val="14"/>
          <w:szCs w:val="14"/>
        </w:rPr>
        <w:t>el</w:t>
      </w:r>
      <w:r w:rsidRPr="00F328A3">
        <w:rPr>
          <w:rFonts w:ascii="Verdana" w:hAnsi="Verdana" w:cs="Arial"/>
          <w:spacing w:val="-7"/>
          <w:sz w:val="14"/>
          <w:szCs w:val="14"/>
        </w:rPr>
        <w:t xml:space="preserve"> </w:t>
      </w:r>
      <w:r w:rsidRPr="00F328A3">
        <w:rPr>
          <w:rFonts w:ascii="Verdana" w:hAnsi="Verdana" w:cs="Arial"/>
          <w:sz w:val="14"/>
          <w:szCs w:val="14"/>
        </w:rPr>
        <w:t>evento</w:t>
      </w:r>
      <w:r w:rsidRPr="00F328A3">
        <w:rPr>
          <w:rFonts w:ascii="Verdana" w:hAnsi="Verdana" w:cs="Arial"/>
          <w:spacing w:val="-7"/>
          <w:sz w:val="14"/>
          <w:szCs w:val="14"/>
        </w:rPr>
        <w:t xml:space="preserve"> </w:t>
      </w:r>
      <w:r w:rsidRPr="00F328A3">
        <w:rPr>
          <w:rFonts w:ascii="Verdana" w:hAnsi="Verdana" w:cs="Arial"/>
          <w:sz w:val="14"/>
          <w:szCs w:val="14"/>
        </w:rPr>
        <w:t>en</w:t>
      </w:r>
      <w:r w:rsidRPr="00F328A3">
        <w:rPr>
          <w:rFonts w:ascii="Verdana" w:hAnsi="Verdana" w:cs="Arial"/>
          <w:spacing w:val="-8"/>
          <w:sz w:val="14"/>
          <w:szCs w:val="14"/>
        </w:rPr>
        <w:t xml:space="preserve"> </w:t>
      </w:r>
      <w:r w:rsidRPr="00F328A3">
        <w:rPr>
          <w:rFonts w:ascii="Verdana" w:hAnsi="Verdana" w:cs="Arial"/>
          <w:sz w:val="14"/>
          <w:szCs w:val="14"/>
        </w:rPr>
        <w:t>que</w:t>
      </w:r>
      <w:r w:rsidRPr="00F328A3">
        <w:rPr>
          <w:rFonts w:ascii="Verdana" w:hAnsi="Verdana" w:cs="Arial"/>
          <w:spacing w:val="-7"/>
          <w:sz w:val="14"/>
          <w:szCs w:val="14"/>
        </w:rPr>
        <w:t xml:space="preserve"> </w:t>
      </w:r>
      <w:r w:rsidRPr="00F328A3">
        <w:rPr>
          <w:rFonts w:ascii="Verdana" w:hAnsi="Verdana" w:cs="Arial"/>
          <w:sz w:val="14"/>
          <w:szCs w:val="14"/>
        </w:rPr>
        <w:t>el</w:t>
      </w:r>
      <w:r w:rsidRPr="00F328A3">
        <w:rPr>
          <w:rFonts w:ascii="Verdana" w:hAnsi="Verdana" w:cs="Arial"/>
          <w:spacing w:val="-7"/>
          <w:sz w:val="14"/>
          <w:szCs w:val="14"/>
        </w:rPr>
        <w:t xml:space="preserve"> </w:t>
      </w:r>
      <w:r w:rsidRPr="00F328A3">
        <w:rPr>
          <w:rFonts w:ascii="Verdana" w:hAnsi="Verdana" w:cs="Arial"/>
          <w:sz w:val="14"/>
          <w:szCs w:val="14"/>
        </w:rPr>
        <w:t>Juez</w:t>
      </w:r>
      <w:r w:rsidRPr="00F328A3">
        <w:rPr>
          <w:rFonts w:ascii="Verdana" w:hAnsi="Verdana" w:cs="Arial"/>
          <w:spacing w:val="-7"/>
          <w:sz w:val="14"/>
          <w:szCs w:val="14"/>
        </w:rPr>
        <w:t xml:space="preserve"> </w:t>
      </w:r>
      <w:r w:rsidRPr="00F328A3">
        <w:rPr>
          <w:rFonts w:ascii="Verdana" w:hAnsi="Verdana" w:cs="Arial"/>
          <w:sz w:val="14"/>
          <w:szCs w:val="14"/>
        </w:rPr>
        <w:t>de</w:t>
      </w:r>
      <w:r w:rsidRPr="00F328A3">
        <w:rPr>
          <w:rFonts w:ascii="Verdana" w:hAnsi="Verdana" w:cs="Arial"/>
          <w:spacing w:val="-7"/>
          <w:sz w:val="14"/>
          <w:szCs w:val="14"/>
        </w:rPr>
        <w:t xml:space="preserve"> </w:t>
      </w:r>
      <w:r w:rsidRPr="00F328A3">
        <w:rPr>
          <w:rFonts w:ascii="Verdana" w:hAnsi="Verdana" w:cs="Arial"/>
          <w:sz w:val="14"/>
          <w:szCs w:val="14"/>
        </w:rPr>
        <w:t>lo</w:t>
      </w:r>
      <w:r w:rsidRPr="00F328A3">
        <w:rPr>
          <w:rFonts w:ascii="Verdana" w:hAnsi="Verdana" w:cs="Arial"/>
          <w:spacing w:val="-8"/>
          <w:sz w:val="14"/>
          <w:szCs w:val="14"/>
        </w:rPr>
        <w:t xml:space="preserve"> </w:t>
      </w:r>
      <w:r w:rsidRPr="00F328A3">
        <w:rPr>
          <w:rFonts w:ascii="Verdana" w:hAnsi="Verdana" w:cs="Arial"/>
          <w:sz w:val="14"/>
          <w:szCs w:val="14"/>
        </w:rPr>
        <w:t>Contencioso</w:t>
      </w:r>
      <w:r w:rsidRPr="00F328A3">
        <w:rPr>
          <w:rFonts w:ascii="Verdana" w:hAnsi="Verdana" w:cs="Arial"/>
          <w:spacing w:val="-7"/>
          <w:sz w:val="14"/>
          <w:szCs w:val="14"/>
        </w:rPr>
        <w:t xml:space="preserve"> </w:t>
      </w:r>
      <w:r w:rsidRPr="00F328A3">
        <w:rPr>
          <w:rFonts w:ascii="Verdana" w:hAnsi="Verdana" w:cs="Arial"/>
          <w:sz w:val="14"/>
          <w:szCs w:val="14"/>
        </w:rPr>
        <w:t>Administrativa</w:t>
      </w:r>
      <w:r w:rsidRPr="00F328A3">
        <w:rPr>
          <w:rFonts w:ascii="Verdana" w:hAnsi="Verdana" w:cs="Arial"/>
          <w:spacing w:val="-6"/>
          <w:sz w:val="14"/>
          <w:szCs w:val="14"/>
        </w:rPr>
        <w:t xml:space="preserve"> </w:t>
      </w:r>
      <w:r w:rsidRPr="00F328A3">
        <w:rPr>
          <w:rFonts w:ascii="Verdana" w:hAnsi="Verdana" w:cs="Arial"/>
          <w:sz w:val="14"/>
          <w:szCs w:val="14"/>
        </w:rPr>
        <w:t>declare</w:t>
      </w:r>
      <w:r w:rsidRPr="00F328A3">
        <w:rPr>
          <w:rFonts w:ascii="Verdana" w:hAnsi="Verdana" w:cs="Arial"/>
          <w:spacing w:val="-7"/>
          <w:sz w:val="14"/>
          <w:szCs w:val="14"/>
        </w:rPr>
        <w:t xml:space="preserve"> </w:t>
      </w:r>
      <w:r w:rsidRPr="00F328A3">
        <w:rPr>
          <w:rFonts w:ascii="Verdana" w:hAnsi="Verdana" w:cs="Arial"/>
          <w:sz w:val="14"/>
          <w:szCs w:val="14"/>
        </w:rPr>
        <w:t>la</w:t>
      </w:r>
      <w:r w:rsidRPr="00F328A3">
        <w:rPr>
          <w:rFonts w:ascii="Verdana" w:hAnsi="Verdana" w:cs="Arial"/>
          <w:spacing w:val="-8"/>
          <w:sz w:val="14"/>
          <w:szCs w:val="14"/>
        </w:rPr>
        <w:t xml:space="preserve"> </w:t>
      </w:r>
      <w:r w:rsidRPr="00F328A3">
        <w:rPr>
          <w:rFonts w:ascii="Verdana" w:hAnsi="Verdana" w:cs="Arial"/>
          <w:sz w:val="14"/>
          <w:szCs w:val="14"/>
        </w:rPr>
        <w:t>nulidad</w:t>
      </w:r>
      <w:r w:rsidRPr="00F328A3">
        <w:rPr>
          <w:rFonts w:ascii="Verdana" w:hAnsi="Verdana" w:cs="Arial"/>
          <w:spacing w:val="1"/>
          <w:sz w:val="14"/>
          <w:szCs w:val="14"/>
        </w:rPr>
        <w:t xml:space="preserve"> </w:t>
      </w:r>
      <w:r w:rsidRPr="00F328A3">
        <w:rPr>
          <w:rFonts w:ascii="Verdana" w:hAnsi="Verdana" w:cs="Arial"/>
          <w:sz w:val="14"/>
          <w:szCs w:val="14"/>
        </w:rPr>
        <w:t>del</w:t>
      </w:r>
      <w:r w:rsidRPr="00F328A3">
        <w:rPr>
          <w:rFonts w:ascii="Verdana" w:hAnsi="Verdana" w:cs="Arial"/>
          <w:spacing w:val="-2"/>
          <w:sz w:val="14"/>
          <w:szCs w:val="14"/>
        </w:rPr>
        <w:t xml:space="preserve"> </w:t>
      </w:r>
      <w:r w:rsidRPr="00F328A3">
        <w:rPr>
          <w:rFonts w:ascii="Verdana" w:hAnsi="Verdana" w:cs="Arial"/>
          <w:sz w:val="14"/>
          <w:szCs w:val="14"/>
        </w:rPr>
        <w:t>acto</w:t>
      </w:r>
      <w:r w:rsidRPr="00F328A3">
        <w:rPr>
          <w:rFonts w:ascii="Verdana" w:hAnsi="Verdana" w:cs="Arial"/>
          <w:spacing w:val="-1"/>
          <w:sz w:val="14"/>
          <w:szCs w:val="14"/>
        </w:rPr>
        <w:t xml:space="preserve"> </w:t>
      </w:r>
      <w:r w:rsidRPr="00F328A3">
        <w:rPr>
          <w:rFonts w:ascii="Verdana" w:hAnsi="Verdana" w:cs="Arial"/>
          <w:sz w:val="14"/>
          <w:szCs w:val="14"/>
        </w:rPr>
        <w:t>de</w:t>
      </w:r>
      <w:r w:rsidRPr="00F328A3">
        <w:rPr>
          <w:rFonts w:ascii="Verdana" w:hAnsi="Verdana" w:cs="Arial"/>
          <w:spacing w:val="-1"/>
          <w:sz w:val="14"/>
          <w:szCs w:val="14"/>
        </w:rPr>
        <w:t xml:space="preserve"> </w:t>
      </w:r>
      <w:r w:rsidRPr="00F328A3">
        <w:rPr>
          <w:rFonts w:ascii="Verdana" w:hAnsi="Verdana" w:cs="Arial"/>
          <w:sz w:val="14"/>
          <w:szCs w:val="14"/>
        </w:rPr>
        <w:t>inscripción.</w:t>
      </w:r>
    </w:p>
    <w:p w14:paraId="2655C1E1" w14:textId="77777777" w:rsidR="002F2595" w:rsidRPr="00F328A3" w:rsidRDefault="002F2595" w:rsidP="002F2595">
      <w:pPr>
        <w:spacing w:after="0" w:line="240" w:lineRule="auto"/>
        <w:ind w:firstLine="708"/>
        <w:contextualSpacing/>
        <w:jc w:val="both"/>
        <w:rPr>
          <w:rFonts w:ascii="Verdana" w:hAnsi="Verdana" w:cs="Arial"/>
          <w:sz w:val="14"/>
          <w:szCs w:val="14"/>
        </w:rPr>
      </w:pPr>
      <w:r w:rsidRPr="00F328A3">
        <w:rPr>
          <w:rFonts w:ascii="Verdana" w:hAnsi="Verdana" w:cs="Arial"/>
          <w:sz w:val="14"/>
          <w:szCs w:val="14"/>
        </w:rPr>
        <w:t>“La</w:t>
      </w:r>
      <w:r w:rsidRPr="00F328A3">
        <w:rPr>
          <w:rFonts w:ascii="Verdana" w:hAnsi="Verdana" w:cs="Arial"/>
          <w:spacing w:val="-4"/>
          <w:sz w:val="14"/>
          <w:szCs w:val="14"/>
        </w:rPr>
        <w:t xml:space="preserve"> </w:t>
      </w:r>
      <w:r w:rsidRPr="00F328A3">
        <w:rPr>
          <w:rFonts w:ascii="Verdana" w:hAnsi="Verdana" w:cs="Arial"/>
          <w:sz w:val="14"/>
          <w:szCs w:val="14"/>
        </w:rPr>
        <w:t>información</w:t>
      </w:r>
      <w:r w:rsidRPr="00F328A3">
        <w:rPr>
          <w:rFonts w:ascii="Verdana" w:hAnsi="Verdana" w:cs="Arial"/>
          <w:spacing w:val="-3"/>
          <w:sz w:val="14"/>
          <w:szCs w:val="14"/>
        </w:rPr>
        <w:t xml:space="preserve"> </w:t>
      </w:r>
      <w:r w:rsidRPr="00F328A3">
        <w:rPr>
          <w:rFonts w:ascii="Verdana" w:hAnsi="Verdana" w:cs="Arial"/>
          <w:sz w:val="14"/>
          <w:szCs w:val="14"/>
        </w:rPr>
        <w:t>contenida</w:t>
      </w:r>
      <w:r w:rsidRPr="00F328A3">
        <w:rPr>
          <w:rFonts w:ascii="Verdana" w:hAnsi="Verdana" w:cs="Arial"/>
          <w:spacing w:val="-4"/>
          <w:sz w:val="14"/>
          <w:szCs w:val="14"/>
        </w:rPr>
        <w:t xml:space="preserve"> </w:t>
      </w:r>
      <w:r w:rsidRPr="00F328A3">
        <w:rPr>
          <w:rFonts w:ascii="Verdana" w:hAnsi="Verdana" w:cs="Arial"/>
          <w:sz w:val="14"/>
          <w:szCs w:val="14"/>
        </w:rPr>
        <w:t>en</w:t>
      </w:r>
      <w:r w:rsidRPr="00F328A3">
        <w:rPr>
          <w:rFonts w:ascii="Verdana" w:hAnsi="Verdana" w:cs="Arial"/>
          <w:spacing w:val="-3"/>
          <w:sz w:val="14"/>
          <w:szCs w:val="14"/>
        </w:rPr>
        <w:t xml:space="preserve"> </w:t>
      </w:r>
      <w:r w:rsidRPr="00F328A3">
        <w:rPr>
          <w:rFonts w:ascii="Verdana" w:hAnsi="Verdana" w:cs="Arial"/>
          <w:sz w:val="14"/>
          <w:szCs w:val="14"/>
        </w:rPr>
        <w:t>el</w:t>
      </w:r>
      <w:r w:rsidRPr="00F328A3">
        <w:rPr>
          <w:rFonts w:ascii="Verdana" w:hAnsi="Verdana" w:cs="Arial"/>
          <w:spacing w:val="-3"/>
          <w:sz w:val="14"/>
          <w:szCs w:val="14"/>
        </w:rPr>
        <w:t xml:space="preserve"> </w:t>
      </w:r>
      <w:r w:rsidRPr="00F328A3">
        <w:rPr>
          <w:rFonts w:ascii="Verdana" w:hAnsi="Verdana" w:cs="Arial"/>
          <w:sz w:val="14"/>
          <w:szCs w:val="14"/>
        </w:rPr>
        <w:t>registro</w:t>
      </w:r>
      <w:r w:rsidRPr="00F328A3">
        <w:rPr>
          <w:rFonts w:ascii="Verdana" w:hAnsi="Verdana" w:cs="Arial"/>
          <w:spacing w:val="-4"/>
          <w:sz w:val="14"/>
          <w:szCs w:val="14"/>
        </w:rPr>
        <w:t xml:space="preserve"> </w:t>
      </w:r>
      <w:r w:rsidRPr="00F328A3">
        <w:rPr>
          <w:rFonts w:ascii="Verdana" w:hAnsi="Verdana" w:cs="Arial"/>
          <w:sz w:val="14"/>
          <w:szCs w:val="14"/>
        </w:rPr>
        <w:t>es</w:t>
      </w:r>
      <w:r w:rsidRPr="00F328A3">
        <w:rPr>
          <w:rFonts w:ascii="Verdana" w:hAnsi="Verdana" w:cs="Arial"/>
          <w:spacing w:val="-3"/>
          <w:sz w:val="14"/>
          <w:szCs w:val="14"/>
        </w:rPr>
        <w:t xml:space="preserve"> </w:t>
      </w:r>
      <w:r w:rsidRPr="00F328A3">
        <w:rPr>
          <w:rFonts w:ascii="Verdana" w:hAnsi="Verdana" w:cs="Arial"/>
          <w:sz w:val="14"/>
          <w:szCs w:val="14"/>
        </w:rPr>
        <w:t>pública</w:t>
      </w:r>
      <w:r w:rsidRPr="00F328A3">
        <w:rPr>
          <w:rFonts w:ascii="Verdana" w:hAnsi="Verdana" w:cs="Arial"/>
          <w:spacing w:val="-3"/>
          <w:sz w:val="14"/>
          <w:szCs w:val="14"/>
        </w:rPr>
        <w:t xml:space="preserve"> </w:t>
      </w:r>
      <w:r w:rsidRPr="00F328A3">
        <w:rPr>
          <w:rFonts w:ascii="Verdana" w:hAnsi="Verdana" w:cs="Arial"/>
          <w:sz w:val="14"/>
          <w:szCs w:val="14"/>
        </w:rPr>
        <w:t>y</w:t>
      </w:r>
      <w:r w:rsidRPr="00F328A3">
        <w:rPr>
          <w:rFonts w:ascii="Verdana" w:hAnsi="Verdana" w:cs="Arial"/>
          <w:spacing w:val="-4"/>
          <w:sz w:val="14"/>
          <w:szCs w:val="14"/>
        </w:rPr>
        <w:t xml:space="preserve"> </w:t>
      </w:r>
      <w:r w:rsidRPr="00F328A3">
        <w:rPr>
          <w:rFonts w:ascii="Verdana" w:hAnsi="Verdana" w:cs="Arial"/>
          <w:sz w:val="14"/>
          <w:szCs w:val="14"/>
        </w:rPr>
        <w:t>su</w:t>
      </w:r>
      <w:r w:rsidRPr="00F328A3">
        <w:rPr>
          <w:rFonts w:ascii="Verdana" w:hAnsi="Verdana" w:cs="Arial"/>
          <w:spacing w:val="-3"/>
          <w:sz w:val="14"/>
          <w:szCs w:val="14"/>
        </w:rPr>
        <w:t xml:space="preserve"> </w:t>
      </w:r>
      <w:r w:rsidRPr="00F328A3">
        <w:rPr>
          <w:rFonts w:ascii="Verdana" w:hAnsi="Verdana" w:cs="Arial"/>
          <w:sz w:val="14"/>
          <w:szCs w:val="14"/>
        </w:rPr>
        <w:t>consulta</w:t>
      </w:r>
      <w:r w:rsidRPr="00F328A3">
        <w:rPr>
          <w:rFonts w:ascii="Verdana" w:hAnsi="Verdana" w:cs="Arial"/>
          <w:spacing w:val="-3"/>
          <w:sz w:val="14"/>
          <w:szCs w:val="14"/>
        </w:rPr>
        <w:t xml:space="preserve"> </w:t>
      </w:r>
      <w:r w:rsidRPr="00F328A3">
        <w:rPr>
          <w:rFonts w:ascii="Verdana" w:hAnsi="Verdana" w:cs="Arial"/>
          <w:sz w:val="14"/>
          <w:szCs w:val="14"/>
        </w:rPr>
        <w:t>será</w:t>
      </w:r>
      <w:r w:rsidRPr="00F328A3">
        <w:rPr>
          <w:rFonts w:ascii="Verdana" w:hAnsi="Verdana" w:cs="Arial"/>
          <w:spacing w:val="-4"/>
          <w:sz w:val="14"/>
          <w:szCs w:val="14"/>
        </w:rPr>
        <w:t xml:space="preserve"> </w:t>
      </w:r>
      <w:r w:rsidRPr="00F328A3">
        <w:rPr>
          <w:rFonts w:ascii="Verdana" w:hAnsi="Verdana" w:cs="Arial"/>
          <w:sz w:val="14"/>
          <w:szCs w:val="14"/>
        </w:rPr>
        <w:t>gratuita”</w:t>
      </w:r>
    </w:p>
  </w:footnote>
  <w:footnote w:id="14">
    <w:p w14:paraId="42FBA9DB" w14:textId="77777777" w:rsidR="002F2595" w:rsidRPr="00F328A3" w:rsidRDefault="002F2595" w:rsidP="002F2595">
      <w:pPr>
        <w:spacing w:after="0" w:line="240" w:lineRule="auto"/>
        <w:ind w:firstLine="708"/>
        <w:contextualSpacing/>
        <w:jc w:val="both"/>
        <w:rPr>
          <w:rFonts w:ascii="Verdana" w:hAnsi="Verdana" w:cs="Arial"/>
          <w:sz w:val="14"/>
          <w:szCs w:val="14"/>
        </w:rPr>
      </w:pPr>
      <w:r w:rsidRPr="00F328A3">
        <w:rPr>
          <w:rStyle w:val="Refdenotaalpie"/>
          <w:rFonts w:ascii="Verdana" w:hAnsi="Verdana" w:cs="Arial"/>
          <w:sz w:val="14"/>
          <w:szCs w:val="14"/>
        </w:rPr>
        <w:footnoteRef/>
      </w:r>
      <w:r w:rsidRPr="00F328A3">
        <w:rPr>
          <w:rFonts w:ascii="Verdana" w:hAnsi="Verdana" w:cs="Arial"/>
          <w:sz w:val="14"/>
          <w:szCs w:val="14"/>
        </w:rPr>
        <w:t xml:space="preserve"> “Artículo 2.2.1.1.1.5.1. Inscripción, renovación, actualización y cancelación del RUP. </w:t>
      </w:r>
    </w:p>
    <w:p w14:paraId="4BB01D96" w14:textId="77777777" w:rsidR="002F2595" w:rsidRPr="00F328A3" w:rsidRDefault="002F2595" w:rsidP="002F2595">
      <w:pPr>
        <w:spacing w:after="0" w:line="240" w:lineRule="auto"/>
        <w:ind w:firstLine="708"/>
        <w:contextualSpacing/>
        <w:jc w:val="both"/>
        <w:rPr>
          <w:rFonts w:ascii="Verdana" w:hAnsi="Verdana" w:cs="Arial"/>
          <w:sz w:val="14"/>
          <w:szCs w:val="14"/>
        </w:rPr>
      </w:pPr>
      <w:r w:rsidRPr="00F328A3">
        <w:rPr>
          <w:rFonts w:ascii="Verdana" w:hAnsi="Verdana" w:cs="Arial"/>
          <w:sz w:val="14"/>
          <w:szCs w:val="14"/>
        </w:rPr>
        <w:t>[…]</w:t>
      </w:r>
    </w:p>
    <w:p w14:paraId="3E6BD3F7" w14:textId="77777777" w:rsidR="002F2595" w:rsidRPr="00F328A3" w:rsidRDefault="002F2595" w:rsidP="002F2595">
      <w:pPr>
        <w:spacing w:after="0" w:line="240" w:lineRule="auto"/>
        <w:ind w:firstLine="708"/>
        <w:contextualSpacing/>
        <w:jc w:val="both"/>
        <w:rPr>
          <w:rFonts w:ascii="Verdana" w:hAnsi="Verdana" w:cs="Arial"/>
          <w:sz w:val="14"/>
          <w:szCs w:val="14"/>
        </w:rPr>
      </w:pPr>
      <w:r w:rsidRPr="00F328A3">
        <w:rPr>
          <w:rFonts w:ascii="Verdana" w:hAnsi="Verdana" w:cs="Arial"/>
          <w:sz w:val="14"/>
          <w:szCs w:val="14"/>
        </w:rPr>
        <w:t>“La persona inscrita en el RUP debe presentar la información para renovar su registro a más tardar el quinto día hábil del mes de abril de cada año. De lo contrario cesan los efectos del RUP. La persona inscrita en el RUP puede actualizar la información registrada relativa a su experiencia y capacidad jurídica en cualquier momento”.</w:t>
      </w:r>
    </w:p>
    <w:p w14:paraId="49AF87B7" w14:textId="77777777" w:rsidR="002F2595" w:rsidRPr="00F328A3" w:rsidRDefault="002F2595" w:rsidP="002F2595">
      <w:pPr>
        <w:pStyle w:val="Textonotapie"/>
        <w:contextualSpacing/>
        <w:jc w:val="both"/>
        <w:rPr>
          <w:rFonts w:ascii="Verdana" w:hAnsi="Verdana" w:cs="Arial"/>
          <w:sz w:val="14"/>
          <w:szCs w:val="14"/>
        </w:rPr>
      </w:pPr>
    </w:p>
  </w:footnote>
  <w:footnote w:id="15">
    <w:p w14:paraId="6DF66147" w14:textId="77777777" w:rsidR="002F2595" w:rsidRPr="00F328A3" w:rsidRDefault="002F2595" w:rsidP="002F2595">
      <w:pPr>
        <w:spacing w:after="0" w:line="240" w:lineRule="auto"/>
        <w:ind w:firstLine="708"/>
        <w:contextualSpacing/>
        <w:jc w:val="both"/>
        <w:rPr>
          <w:rFonts w:ascii="Verdana" w:hAnsi="Verdana" w:cs="Arial"/>
          <w:sz w:val="14"/>
          <w:szCs w:val="14"/>
        </w:rPr>
      </w:pPr>
      <w:r w:rsidRPr="00F328A3">
        <w:rPr>
          <w:rStyle w:val="Refdenotaalpie"/>
          <w:rFonts w:ascii="Verdana" w:hAnsi="Verdana" w:cs="Arial"/>
          <w:sz w:val="14"/>
          <w:szCs w:val="14"/>
        </w:rPr>
        <w:footnoteRef/>
      </w:r>
      <w:r w:rsidRPr="00F328A3">
        <w:rPr>
          <w:rFonts w:ascii="Verdana" w:hAnsi="Verdana" w:cs="Arial"/>
          <w:sz w:val="14"/>
          <w:szCs w:val="14"/>
        </w:rPr>
        <w:t xml:space="preserve"> Consejo de Estado, Sección Tercera, Subsección A. Sentencia del 19 de septiembre de 2019. Exp. 59.432. C.P. Marta Nubia Velásquez Rico.</w:t>
      </w:r>
    </w:p>
    <w:p w14:paraId="1FFECCEB" w14:textId="77777777" w:rsidR="002F2595" w:rsidRPr="00F328A3" w:rsidRDefault="002F2595" w:rsidP="002F2595">
      <w:pPr>
        <w:pStyle w:val="Textonotapie"/>
        <w:contextualSpacing/>
        <w:jc w:val="both"/>
        <w:rPr>
          <w:rFonts w:ascii="Verdana" w:hAnsi="Verdana" w:cs="Arial"/>
          <w:sz w:val="14"/>
          <w:szCs w:val="14"/>
        </w:rPr>
      </w:pPr>
    </w:p>
  </w:footnote>
  <w:footnote w:id="16">
    <w:p w14:paraId="0D080B0C" w14:textId="77777777" w:rsidR="002F2595" w:rsidRPr="00F328A3" w:rsidRDefault="002F2595" w:rsidP="002F2595">
      <w:pPr>
        <w:spacing w:after="0" w:line="240" w:lineRule="auto"/>
        <w:ind w:firstLine="708"/>
        <w:contextualSpacing/>
        <w:jc w:val="both"/>
        <w:rPr>
          <w:rFonts w:ascii="Verdana" w:hAnsi="Verdana" w:cs="Arial"/>
          <w:sz w:val="14"/>
          <w:szCs w:val="14"/>
        </w:rPr>
      </w:pPr>
      <w:r w:rsidRPr="00F328A3">
        <w:rPr>
          <w:rStyle w:val="Refdenotaalpie"/>
          <w:rFonts w:ascii="Verdana" w:hAnsi="Verdana" w:cs="Arial"/>
          <w:sz w:val="14"/>
          <w:szCs w:val="14"/>
        </w:rPr>
        <w:footnoteRef/>
      </w:r>
      <w:r w:rsidRPr="00F328A3">
        <w:rPr>
          <w:rFonts w:ascii="Verdana" w:hAnsi="Verdana" w:cs="Arial"/>
          <w:sz w:val="14"/>
          <w:szCs w:val="14"/>
        </w:rPr>
        <w:t xml:space="preserve"> “Artículo</w:t>
      </w:r>
      <w:r w:rsidRPr="00F328A3">
        <w:rPr>
          <w:rFonts w:ascii="Verdana" w:hAnsi="Verdana" w:cs="Arial"/>
          <w:spacing w:val="-6"/>
          <w:sz w:val="14"/>
          <w:szCs w:val="14"/>
        </w:rPr>
        <w:t xml:space="preserve"> </w:t>
      </w:r>
      <w:r w:rsidRPr="00F328A3">
        <w:rPr>
          <w:rFonts w:ascii="Verdana" w:hAnsi="Verdana" w:cs="Arial"/>
          <w:sz w:val="14"/>
          <w:szCs w:val="14"/>
        </w:rPr>
        <w:t>87.</w:t>
      </w:r>
      <w:r w:rsidRPr="00F328A3">
        <w:rPr>
          <w:rFonts w:ascii="Verdana" w:hAnsi="Verdana" w:cs="Arial"/>
          <w:spacing w:val="-6"/>
          <w:sz w:val="14"/>
          <w:szCs w:val="14"/>
        </w:rPr>
        <w:t xml:space="preserve"> </w:t>
      </w:r>
      <w:r w:rsidRPr="00F328A3">
        <w:rPr>
          <w:rFonts w:ascii="Verdana" w:hAnsi="Verdana" w:cs="Arial"/>
          <w:sz w:val="14"/>
          <w:szCs w:val="14"/>
        </w:rPr>
        <w:t>Firmeza</w:t>
      </w:r>
      <w:r w:rsidRPr="00F328A3">
        <w:rPr>
          <w:rFonts w:ascii="Verdana" w:hAnsi="Verdana" w:cs="Arial"/>
          <w:spacing w:val="-6"/>
          <w:sz w:val="14"/>
          <w:szCs w:val="14"/>
        </w:rPr>
        <w:t xml:space="preserve"> </w:t>
      </w:r>
      <w:r w:rsidRPr="00F328A3">
        <w:rPr>
          <w:rFonts w:ascii="Verdana" w:hAnsi="Verdana" w:cs="Arial"/>
          <w:sz w:val="14"/>
          <w:szCs w:val="14"/>
        </w:rPr>
        <w:t>de</w:t>
      </w:r>
      <w:r w:rsidRPr="00F328A3">
        <w:rPr>
          <w:rFonts w:ascii="Verdana" w:hAnsi="Verdana" w:cs="Arial"/>
          <w:spacing w:val="-6"/>
          <w:sz w:val="14"/>
          <w:szCs w:val="14"/>
        </w:rPr>
        <w:t xml:space="preserve"> </w:t>
      </w:r>
      <w:r w:rsidRPr="00F328A3">
        <w:rPr>
          <w:rFonts w:ascii="Verdana" w:hAnsi="Verdana" w:cs="Arial"/>
          <w:sz w:val="14"/>
          <w:szCs w:val="14"/>
        </w:rPr>
        <w:t>los</w:t>
      </w:r>
      <w:r w:rsidRPr="00F328A3">
        <w:rPr>
          <w:rFonts w:ascii="Verdana" w:hAnsi="Verdana" w:cs="Arial"/>
          <w:spacing w:val="-6"/>
          <w:sz w:val="14"/>
          <w:szCs w:val="14"/>
        </w:rPr>
        <w:t xml:space="preserve"> </w:t>
      </w:r>
      <w:r w:rsidRPr="00F328A3">
        <w:rPr>
          <w:rFonts w:ascii="Verdana" w:hAnsi="Verdana" w:cs="Arial"/>
          <w:sz w:val="14"/>
          <w:szCs w:val="14"/>
        </w:rPr>
        <w:t>actos</w:t>
      </w:r>
      <w:r w:rsidRPr="00F328A3">
        <w:rPr>
          <w:rFonts w:ascii="Verdana" w:hAnsi="Verdana" w:cs="Arial"/>
          <w:spacing w:val="-6"/>
          <w:sz w:val="14"/>
          <w:szCs w:val="14"/>
        </w:rPr>
        <w:t xml:space="preserve"> </w:t>
      </w:r>
      <w:r w:rsidRPr="00F328A3">
        <w:rPr>
          <w:rFonts w:ascii="Verdana" w:hAnsi="Verdana" w:cs="Arial"/>
          <w:sz w:val="14"/>
          <w:szCs w:val="14"/>
        </w:rPr>
        <w:t>administrativos.</w:t>
      </w:r>
      <w:r w:rsidRPr="00F328A3">
        <w:rPr>
          <w:rFonts w:ascii="Verdana" w:hAnsi="Verdana" w:cs="Arial"/>
          <w:spacing w:val="-6"/>
          <w:sz w:val="14"/>
          <w:szCs w:val="14"/>
        </w:rPr>
        <w:t xml:space="preserve"> </w:t>
      </w:r>
      <w:r w:rsidRPr="00F328A3">
        <w:rPr>
          <w:rFonts w:ascii="Verdana" w:hAnsi="Verdana" w:cs="Arial"/>
          <w:sz w:val="14"/>
          <w:szCs w:val="14"/>
        </w:rPr>
        <w:t>Los</w:t>
      </w:r>
      <w:r w:rsidRPr="00F328A3">
        <w:rPr>
          <w:rFonts w:ascii="Verdana" w:hAnsi="Verdana" w:cs="Arial"/>
          <w:spacing w:val="-6"/>
          <w:sz w:val="14"/>
          <w:szCs w:val="14"/>
        </w:rPr>
        <w:t xml:space="preserve"> </w:t>
      </w:r>
      <w:r w:rsidRPr="00F328A3">
        <w:rPr>
          <w:rFonts w:ascii="Verdana" w:hAnsi="Verdana" w:cs="Arial"/>
          <w:sz w:val="14"/>
          <w:szCs w:val="14"/>
        </w:rPr>
        <w:t>actos</w:t>
      </w:r>
      <w:r w:rsidRPr="00F328A3">
        <w:rPr>
          <w:rFonts w:ascii="Verdana" w:hAnsi="Verdana" w:cs="Arial"/>
          <w:spacing w:val="-6"/>
          <w:sz w:val="14"/>
          <w:szCs w:val="14"/>
        </w:rPr>
        <w:t xml:space="preserve"> </w:t>
      </w:r>
      <w:r w:rsidRPr="00F328A3">
        <w:rPr>
          <w:rFonts w:ascii="Verdana" w:hAnsi="Verdana" w:cs="Arial"/>
          <w:sz w:val="14"/>
          <w:szCs w:val="14"/>
        </w:rPr>
        <w:t>administrativos</w:t>
      </w:r>
      <w:r w:rsidRPr="00F328A3">
        <w:rPr>
          <w:rFonts w:ascii="Verdana" w:hAnsi="Verdana" w:cs="Arial"/>
          <w:spacing w:val="-6"/>
          <w:sz w:val="14"/>
          <w:szCs w:val="14"/>
        </w:rPr>
        <w:t xml:space="preserve"> </w:t>
      </w:r>
      <w:r w:rsidRPr="00F328A3">
        <w:rPr>
          <w:rFonts w:ascii="Verdana" w:hAnsi="Verdana" w:cs="Arial"/>
          <w:sz w:val="14"/>
          <w:szCs w:val="14"/>
        </w:rPr>
        <w:t>quedarán</w:t>
      </w:r>
      <w:r w:rsidRPr="00F328A3">
        <w:rPr>
          <w:rFonts w:ascii="Verdana" w:hAnsi="Verdana" w:cs="Arial"/>
          <w:spacing w:val="-6"/>
          <w:sz w:val="14"/>
          <w:szCs w:val="14"/>
        </w:rPr>
        <w:t xml:space="preserve"> </w:t>
      </w:r>
      <w:r w:rsidRPr="00F328A3">
        <w:rPr>
          <w:rFonts w:ascii="Verdana" w:hAnsi="Verdana" w:cs="Arial"/>
          <w:sz w:val="14"/>
          <w:szCs w:val="14"/>
        </w:rPr>
        <w:t>en</w:t>
      </w:r>
      <w:r w:rsidRPr="00F328A3">
        <w:rPr>
          <w:rFonts w:ascii="Verdana" w:hAnsi="Verdana" w:cs="Arial"/>
          <w:spacing w:val="-6"/>
          <w:sz w:val="14"/>
          <w:szCs w:val="14"/>
        </w:rPr>
        <w:t xml:space="preserve"> </w:t>
      </w:r>
      <w:r w:rsidRPr="00F328A3">
        <w:rPr>
          <w:rFonts w:ascii="Verdana" w:hAnsi="Verdana" w:cs="Arial"/>
          <w:sz w:val="14"/>
          <w:szCs w:val="14"/>
        </w:rPr>
        <w:t>firme:</w:t>
      </w:r>
    </w:p>
    <w:p w14:paraId="089C7D44" w14:textId="77777777" w:rsidR="002F2595" w:rsidRPr="00F328A3" w:rsidRDefault="002F2595" w:rsidP="002F2595">
      <w:pPr>
        <w:spacing w:after="0" w:line="240" w:lineRule="auto"/>
        <w:ind w:firstLine="708"/>
        <w:contextualSpacing/>
        <w:jc w:val="both"/>
        <w:rPr>
          <w:rFonts w:ascii="Verdana" w:hAnsi="Verdana" w:cs="Arial"/>
          <w:sz w:val="14"/>
          <w:szCs w:val="14"/>
        </w:rPr>
      </w:pPr>
      <w:r w:rsidRPr="00F328A3">
        <w:rPr>
          <w:rFonts w:ascii="Verdana" w:hAnsi="Verdana" w:cs="Arial"/>
          <w:sz w:val="14"/>
          <w:szCs w:val="14"/>
        </w:rPr>
        <w:t>1.</w:t>
      </w:r>
      <w:r w:rsidRPr="00F328A3">
        <w:rPr>
          <w:rFonts w:ascii="Verdana" w:hAnsi="Verdana" w:cs="Arial"/>
          <w:spacing w:val="-4"/>
          <w:sz w:val="14"/>
          <w:szCs w:val="14"/>
        </w:rPr>
        <w:t xml:space="preserve"> </w:t>
      </w:r>
      <w:r w:rsidRPr="00F328A3">
        <w:rPr>
          <w:rFonts w:ascii="Verdana" w:hAnsi="Verdana" w:cs="Arial"/>
          <w:sz w:val="14"/>
          <w:szCs w:val="14"/>
        </w:rPr>
        <w:t>Cuando</w:t>
      </w:r>
      <w:r w:rsidRPr="00F328A3">
        <w:rPr>
          <w:rFonts w:ascii="Verdana" w:hAnsi="Verdana" w:cs="Arial"/>
          <w:spacing w:val="-3"/>
          <w:sz w:val="14"/>
          <w:szCs w:val="14"/>
        </w:rPr>
        <w:t xml:space="preserve"> </w:t>
      </w:r>
      <w:r w:rsidRPr="00F328A3">
        <w:rPr>
          <w:rFonts w:ascii="Verdana" w:hAnsi="Verdana" w:cs="Arial"/>
          <w:sz w:val="14"/>
          <w:szCs w:val="14"/>
        </w:rPr>
        <w:t>contra</w:t>
      </w:r>
      <w:r w:rsidRPr="00F328A3">
        <w:rPr>
          <w:rFonts w:ascii="Verdana" w:hAnsi="Verdana" w:cs="Arial"/>
          <w:spacing w:val="-4"/>
          <w:sz w:val="14"/>
          <w:szCs w:val="14"/>
        </w:rPr>
        <w:t xml:space="preserve"> </w:t>
      </w:r>
      <w:r w:rsidRPr="00F328A3">
        <w:rPr>
          <w:rFonts w:ascii="Verdana" w:hAnsi="Verdana" w:cs="Arial"/>
          <w:sz w:val="14"/>
          <w:szCs w:val="14"/>
        </w:rPr>
        <w:t>ellos</w:t>
      </w:r>
      <w:r w:rsidRPr="00F328A3">
        <w:rPr>
          <w:rFonts w:ascii="Verdana" w:hAnsi="Verdana" w:cs="Arial"/>
          <w:spacing w:val="-3"/>
          <w:sz w:val="14"/>
          <w:szCs w:val="14"/>
        </w:rPr>
        <w:t xml:space="preserve"> </w:t>
      </w:r>
      <w:r w:rsidRPr="00F328A3">
        <w:rPr>
          <w:rFonts w:ascii="Verdana" w:hAnsi="Verdana" w:cs="Arial"/>
          <w:sz w:val="14"/>
          <w:szCs w:val="14"/>
        </w:rPr>
        <w:t>no</w:t>
      </w:r>
      <w:r w:rsidRPr="00F328A3">
        <w:rPr>
          <w:rFonts w:ascii="Verdana" w:hAnsi="Verdana" w:cs="Arial"/>
          <w:spacing w:val="-4"/>
          <w:sz w:val="14"/>
          <w:szCs w:val="14"/>
        </w:rPr>
        <w:t xml:space="preserve"> </w:t>
      </w:r>
      <w:r w:rsidRPr="00F328A3">
        <w:rPr>
          <w:rFonts w:ascii="Verdana" w:hAnsi="Verdana" w:cs="Arial"/>
          <w:sz w:val="14"/>
          <w:szCs w:val="14"/>
        </w:rPr>
        <w:t>proceda</w:t>
      </w:r>
      <w:r w:rsidRPr="00F328A3">
        <w:rPr>
          <w:rFonts w:ascii="Verdana" w:hAnsi="Verdana" w:cs="Arial"/>
          <w:spacing w:val="-3"/>
          <w:sz w:val="14"/>
          <w:szCs w:val="14"/>
        </w:rPr>
        <w:t xml:space="preserve"> </w:t>
      </w:r>
      <w:r w:rsidRPr="00F328A3">
        <w:rPr>
          <w:rFonts w:ascii="Verdana" w:hAnsi="Verdana" w:cs="Arial"/>
          <w:sz w:val="14"/>
          <w:szCs w:val="14"/>
        </w:rPr>
        <w:t>ningún</w:t>
      </w:r>
      <w:r w:rsidRPr="00F328A3">
        <w:rPr>
          <w:rFonts w:ascii="Verdana" w:hAnsi="Verdana" w:cs="Arial"/>
          <w:spacing w:val="-4"/>
          <w:sz w:val="14"/>
          <w:szCs w:val="14"/>
        </w:rPr>
        <w:t xml:space="preserve"> </w:t>
      </w:r>
      <w:r w:rsidRPr="00F328A3">
        <w:rPr>
          <w:rFonts w:ascii="Verdana" w:hAnsi="Verdana" w:cs="Arial"/>
          <w:sz w:val="14"/>
          <w:szCs w:val="14"/>
        </w:rPr>
        <w:t>recurso,</w:t>
      </w:r>
      <w:r w:rsidRPr="00F328A3">
        <w:rPr>
          <w:rFonts w:ascii="Verdana" w:hAnsi="Verdana" w:cs="Arial"/>
          <w:spacing w:val="-3"/>
          <w:sz w:val="14"/>
          <w:szCs w:val="14"/>
        </w:rPr>
        <w:t xml:space="preserve"> </w:t>
      </w:r>
      <w:r w:rsidRPr="00F328A3">
        <w:rPr>
          <w:rFonts w:ascii="Verdana" w:hAnsi="Verdana" w:cs="Arial"/>
          <w:sz w:val="14"/>
          <w:szCs w:val="14"/>
        </w:rPr>
        <w:t>desde</w:t>
      </w:r>
      <w:r w:rsidRPr="00F328A3">
        <w:rPr>
          <w:rFonts w:ascii="Verdana" w:hAnsi="Verdana" w:cs="Arial"/>
          <w:spacing w:val="-4"/>
          <w:sz w:val="14"/>
          <w:szCs w:val="14"/>
        </w:rPr>
        <w:t xml:space="preserve"> </w:t>
      </w:r>
      <w:r w:rsidRPr="00F328A3">
        <w:rPr>
          <w:rFonts w:ascii="Verdana" w:hAnsi="Verdana" w:cs="Arial"/>
          <w:sz w:val="14"/>
          <w:szCs w:val="14"/>
        </w:rPr>
        <w:t>el</w:t>
      </w:r>
      <w:r w:rsidRPr="00F328A3">
        <w:rPr>
          <w:rFonts w:ascii="Verdana" w:hAnsi="Verdana" w:cs="Arial"/>
          <w:spacing w:val="-3"/>
          <w:sz w:val="14"/>
          <w:szCs w:val="14"/>
        </w:rPr>
        <w:t xml:space="preserve"> </w:t>
      </w:r>
      <w:r w:rsidRPr="00F328A3">
        <w:rPr>
          <w:rFonts w:ascii="Verdana" w:hAnsi="Verdana" w:cs="Arial"/>
          <w:sz w:val="14"/>
          <w:szCs w:val="14"/>
        </w:rPr>
        <w:t>día</w:t>
      </w:r>
      <w:r w:rsidRPr="00F328A3">
        <w:rPr>
          <w:rFonts w:ascii="Verdana" w:hAnsi="Verdana" w:cs="Arial"/>
          <w:spacing w:val="-4"/>
          <w:sz w:val="14"/>
          <w:szCs w:val="14"/>
        </w:rPr>
        <w:t xml:space="preserve"> </w:t>
      </w:r>
      <w:r w:rsidRPr="00F328A3">
        <w:rPr>
          <w:rFonts w:ascii="Verdana" w:hAnsi="Verdana" w:cs="Arial"/>
          <w:sz w:val="14"/>
          <w:szCs w:val="14"/>
        </w:rPr>
        <w:t>siguiente</w:t>
      </w:r>
      <w:r w:rsidRPr="00F328A3">
        <w:rPr>
          <w:rFonts w:ascii="Verdana" w:hAnsi="Verdana" w:cs="Arial"/>
          <w:spacing w:val="-3"/>
          <w:sz w:val="14"/>
          <w:szCs w:val="14"/>
        </w:rPr>
        <w:t xml:space="preserve"> </w:t>
      </w:r>
      <w:r w:rsidRPr="00F328A3">
        <w:rPr>
          <w:rFonts w:ascii="Verdana" w:hAnsi="Verdana" w:cs="Arial"/>
          <w:sz w:val="14"/>
          <w:szCs w:val="14"/>
        </w:rPr>
        <w:t>al</w:t>
      </w:r>
      <w:r w:rsidRPr="00F328A3">
        <w:rPr>
          <w:rFonts w:ascii="Verdana" w:hAnsi="Verdana" w:cs="Arial"/>
          <w:spacing w:val="-4"/>
          <w:sz w:val="14"/>
          <w:szCs w:val="14"/>
        </w:rPr>
        <w:t xml:space="preserve"> </w:t>
      </w:r>
      <w:r w:rsidRPr="00F328A3">
        <w:rPr>
          <w:rFonts w:ascii="Verdana" w:hAnsi="Verdana" w:cs="Arial"/>
          <w:sz w:val="14"/>
          <w:szCs w:val="14"/>
        </w:rPr>
        <w:t>de</w:t>
      </w:r>
      <w:r w:rsidRPr="00F328A3">
        <w:rPr>
          <w:rFonts w:ascii="Verdana" w:hAnsi="Verdana" w:cs="Arial"/>
          <w:spacing w:val="-3"/>
          <w:sz w:val="14"/>
          <w:szCs w:val="14"/>
        </w:rPr>
        <w:t xml:space="preserve"> </w:t>
      </w:r>
      <w:r w:rsidRPr="00F328A3">
        <w:rPr>
          <w:rFonts w:ascii="Verdana" w:hAnsi="Verdana" w:cs="Arial"/>
          <w:sz w:val="14"/>
          <w:szCs w:val="14"/>
        </w:rPr>
        <w:t>su</w:t>
      </w:r>
      <w:r w:rsidRPr="00F328A3">
        <w:rPr>
          <w:rFonts w:ascii="Verdana" w:hAnsi="Verdana" w:cs="Arial"/>
          <w:spacing w:val="-4"/>
          <w:sz w:val="14"/>
          <w:szCs w:val="14"/>
        </w:rPr>
        <w:t xml:space="preserve"> </w:t>
      </w:r>
      <w:r w:rsidRPr="00F328A3">
        <w:rPr>
          <w:rFonts w:ascii="Verdana" w:hAnsi="Verdana" w:cs="Arial"/>
          <w:sz w:val="14"/>
          <w:szCs w:val="14"/>
        </w:rPr>
        <w:t>notificación,</w:t>
      </w:r>
      <w:r w:rsidRPr="00F328A3">
        <w:rPr>
          <w:rFonts w:ascii="Verdana" w:hAnsi="Verdana" w:cs="Arial"/>
          <w:spacing w:val="-3"/>
          <w:sz w:val="14"/>
          <w:szCs w:val="14"/>
        </w:rPr>
        <w:t xml:space="preserve"> </w:t>
      </w:r>
      <w:r w:rsidRPr="00F328A3">
        <w:rPr>
          <w:rFonts w:ascii="Verdana" w:hAnsi="Verdana" w:cs="Arial"/>
          <w:sz w:val="14"/>
          <w:szCs w:val="14"/>
        </w:rPr>
        <w:t>comunicación</w:t>
      </w:r>
      <w:r w:rsidRPr="00F328A3">
        <w:rPr>
          <w:rFonts w:ascii="Verdana" w:hAnsi="Verdana" w:cs="Arial"/>
          <w:spacing w:val="-4"/>
          <w:sz w:val="14"/>
          <w:szCs w:val="14"/>
        </w:rPr>
        <w:t xml:space="preserve"> </w:t>
      </w:r>
      <w:r w:rsidRPr="00F328A3">
        <w:rPr>
          <w:rFonts w:ascii="Verdana" w:hAnsi="Verdana" w:cs="Arial"/>
          <w:sz w:val="14"/>
          <w:szCs w:val="14"/>
        </w:rPr>
        <w:t>o</w:t>
      </w:r>
      <w:r w:rsidRPr="00F328A3">
        <w:rPr>
          <w:rFonts w:ascii="Verdana" w:hAnsi="Verdana" w:cs="Arial"/>
          <w:spacing w:val="-3"/>
          <w:sz w:val="14"/>
          <w:szCs w:val="14"/>
        </w:rPr>
        <w:t xml:space="preserve"> </w:t>
      </w:r>
      <w:r w:rsidRPr="00F328A3">
        <w:rPr>
          <w:rFonts w:ascii="Verdana" w:hAnsi="Verdana" w:cs="Arial"/>
          <w:sz w:val="14"/>
          <w:szCs w:val="14"/>
        </w:rPr>
        <w:t>publicación</w:t>
      </w:r>
      <w:r w:rsidRPr="00F328A3">
        <w:rPr>
          <w:rFonts w:ascii="Verdana" w:hAnsi="Verdana" w:cs="Arial"/>
          <w:spacing w:val="-3"/>
          <w:sz w:val="14"/>
          <w:szCs w:val="14"/>
        </w:rPr>
        <w:t xml:space="preserve"> </w:t>
      </w:r>
      <w:r w:rsidRPr="00F328A3">
        <w:rPr>
          <w:rFonts w:ascii="Verdana" w:hAnsi="Verdana" w:cs="Arial"/>
          <w:sz w:val="14"/>
          <w:szCs w:val="14"/>
        </w:rPr>
        <w:t>según</w:t>
      </w:r>
      <w:r w:rsidRPr="00F328A3">
        <w:rPr>
          <w:rFonts w:ascii="Verdana" w:hAnsi="Verdana" w:cs="Arial"/>
          <w:spacing w:val="-4"/>
          <w:sz w:val="14"/>
          <w:szCs w:val="14"/>
        </w:rPr>
        <w:t xml:space="preserve"> </w:t>
      </w:r>
      <w:r w:rsidRPr="00F328A3">
        <w:rPr>
          <w:rFonts w:ascii="Verdana" w:hAnsi="Verdana" w:cs="Arial"/>
          <w:sz w:val="14"/>
          <w:szCs w:val="14"/>
        </w:rPr>
        <w:t>el</w:t>
      </w:r>
      <w:r w:rsidRPr="00F328A3">
        <w:rPr>
          <w:rFonts w:ascii="Verdana" w:hAnsi="Verdana" w:cs="Arial"/>
          <w:spacing w:val="-3"/>
          <w:sz w:val="14"/>
          <w:szCs w:val="14"/>
        </w:rPr>
        <w:t xml:space="preserve"> </w:t>
      </w:r>
      <w:r w:rsidRPr="00F328A3">
        <w:rPr>
          <w:rFonts w:ascii="Verdana" w:hAnsi="Verdana" w:cs="Arial"/>
          <w:sz w:val="14"/>
          <w:szCs w:val="14"/>
        </w:rPr>
        <w:t>caso.</w:t>
      </w:r>
    </w:p>
    <w:p w14:paraId="767E4C20" w14:textId="77777777" w:rsidR="002F2595" w:rsidRPr="00F328A3" w:rsidRDefault="002F2595" w:rsidP="002F2595">
      <w:pPr>
        <w:spacing w:after="0" w:line="240" w:lineRule="auto"/>
        <w:ind w:firstLine="708"/>
        <w:contextualSpacing/>
        <w:jc w:val="both"/>
        <w:rPr>
          <w:rFonts w:ascii="Verdana" w:hAnsi="Verdana" w:cs="Arial"/>
          <w:sz w:val="14"/>
          <w:szCs w:val="14"/>
        </w:rPr>
      </w:pPr>
      <w:r w:rsidRPr="00F328A3">
        <w:rPr>
          <w:rFonts w:ascii="Verdana" w:hAnsi="Verdana" w:cs="Arial"/>
          <w:sz w:val="14"/>
          <w:szCs w:val="14"/>
        </w:rPr>
        <w:t>2.</w:t>
      </w:r>
      <w:r w:rsidRPr="00F328A3">
        <w:rPr>
          <w:rFonts w:ascii="Verdana" w:hAnsi="Verdana" w:cs="Arial"/>
          <w:spacing w:val="-5"/>
          <w:sz w:val="14"/>
          <w:szCs w:val="14"/>
        </w:rPr>
        <w:t xml:space="preserve"> </w:t>
      </w:r>
      <w:r w:rsidRPr="00F328A3">
        <w:rPr>
          <w:rFonts w:ascii="Verdana" w:hAnsi="Verdana" w:cs="Arial"/>
          <w:sz w:val="14"/>
          <w:szCs w:val="14"/>
        </w:rPr>
        <w:t>Desde</w:t>
      </w:r>
      <w:r w:rsidRPr="00F328A3">
        <w:rPr>
          <w:rFonts w:ascii="Verdana" w:hAnsi="Verdana" w:cs="Arial"/>
          <w:spacing w:val="-4"/>
          <w:sz w:val="14"/>
          <w:szCs w:val="14"/>
        </w:rPr>
        <w:t xml:space="preserve"> </w:t>
      </w:r>
      <w:r w:rsidRPr="00F328A3">
        <w:rPr>
          <w:rFonts w:ascii="Verdana" w:hAnsi="Verdana" w:cs="Arial"/>
          <w:sz w:val="14"/>
          <w:szCs w:val="14"/>
        </w:rPr>
        <w:t>el</w:t>
      </w:r>
      <w:r w:rsidRPr="00F328A3">
        <w:rPr>
          <w:rFonts w:ascii="Verdana" w:hAnsi="Verdana" w:cs="Arial"/>
          <w:spacing w:val="-4"/>
          <w:sz w:val="14"/>
          <w:szCs w:val="14"/>
        </w:rPr>
        <w:t xml:space="preserve"> </w:t>
      </w:r>
      <w:r w:rsidRPr="00F328A3">
        <w:rPr>
          <w:rFonts w:ascii="Verdana" w:hAnsi="Verdana" w:cs="Arial"/>
          <w:sz w:val="14"/>
          <w:szCs w:val="14"/>
        </w:rPr>
        <w:t>día</w:t>
      </w:r>
      <w:r w:rsidRPr="00F328A3">
        <w:rPr>
          <w:rFonts w:ascii="Verdana" w:hAnsi="Verdana" w:cs="Arial"/>
          <w:spacing w:val="-4"/>
          <w:sz w:val="14"/>
          <w:szCs w:val="14"/>
        </w:rPr>
        <w:t xml:space="preserve"> </w:t>
      </w:r>
      <w:r w:rsidRPr="00F328A3">
        <w:rPr>
          <w:rFonts w:ascii="Verdana" w:hAnsi="Verdana" w:cs="Arial"/>
          <w:sz w:val="14"/>
          <w:szCs w:val="14"/>
        </w:rPr>
        <w:t>siguiente</w:t>
      </w:r>
      <w:r w:rsidRPr="00F328A3">
        <w:rPr>
          <w:rFonts w:ascii="Verdana" w:hAnsi="Verdana" w:cs="Arial"/>
          <w:spacing w:val="-4"/>
          <w:sz w:val="14"/>
          <w:szCs w:val="14"/>
        </w:rPr>
        <w:t xml:space="preserve"> </w:t>
      </w:r>
      <w:r w:rsidRPr="00F328A3">
        <w:rPr>
          <w:rFonts w:ascii="Verdana" w:hAnsi="Verdana" w:cs="Arial"/>
          <w:sz w:val="14"/>
          <w:szCs w:val="14"/>
        </w:rPr>
        <w:t>a</w:t>
      </w:r>
      <w:r w:rsidRPr="00F328A3">
        <w:rPr>
          <w:rFonts w:ascii="Verdana" w:hAnsi="Verdana" w:cs="Arial"/>
          <w:spacing w:val="-4"/>
          <w:sz w:val="14"/>
          <w:szCs w:val="14"/>
        </w:rPr>
        <w:t xml:space="preserve"> </w:t>
      </w:r>
      <w:r w:rsidRPr="00F328A3">
        <w:rPr>
          <w:rFonts w:ascii="Verdana" w:hAnsi="Verdana" w:cs="Arial"/>
          <w:sz w:val="14"/>
          <w:szCs w:val="14"/>
        </w:rPr>
        <w:t>la</w:t>
      </w:r>
      <w:r w:rsidRPr="00F328A3">
        <w:rPr>
          <w:rFonts w:ascii="Verdana" w:hAnsi="Verdana" w:cs="Arial"/>
          <w:spacing w:val="-4"/>
          <w:sz w:val="14"/>
          <w:szCs w:val="14"/>
        </w:rPr>
        <w:t xml:space="preserve"> </w:t>
      </w:r>
      <w:r w:rsidRPr="00F328A3">
        <w:rPr>
          <w:rFonts w:ascii="Verdana" w:hAnsi="Verdana" w:cs="Arial"/>
          <w:sz w:val="14"/>
          <w:szCs w:val="14"/>
        </w:rPr>
        <w:t>publicación,</w:t>
      </w:r>
      <w:r w:rsidRPr="00F328A3">
        <w:rPr>
          <w:rFonts w:ascii="Verdana" w:hAnsi="Verdana" w:cs="Arial"/>
          <w:spacing w:val="-4"/>
          <w:sz w:val="14"/>
          <w:szCs w:val="14"/>
        </w:rPr>
        <w:t xml:space="preserve"> </w:t>
      </w:r>
      <w:r w:rsidRPr="00F328A3">
        <w:rPr>
          <w:rFonts w:ascii="Verdana" w:hAnsi="Verdana" w:cs="Arial"/>
          <w:sz w:val="14"/>
          <w:szCs w:val="14"/>
        </w:rPr>
        <w:t>comunicación</w:t>
      </w:r>
      <w:r w:rsidRPr="00F328A3">
        <w:rPr>
          <w:rFonts w:ascii="Verdana" w:hAnsi="Verdana" w:cs="Arial"/>
          <w:spacing w:val="-4"/>
          <w:sz w:val="14"/>
          <w:szCs w:val="14"/>
        </w:rPr>
        <w:t xml:space="preserve"> </w:t>
      </w:r>
      <w:r w:rsidRPr="00F328A3">
        <w:rPr>
          <w:rFonts w:ascii="Verdana" w:hAnsi="Verdana" w:cs="Arial"/>
          <w:sz w:val="14"/>
          <w:szCs w:val="14"/>
        </w:rPr>
        <w:t>o</w:t>
      </w:r>
      <w:r w:rsidRPr="00F328A3">
        <w:rPr>
          <w:rFonts w:ascii="Verdana" w:hAnsi="Verdana" w:cs="Arial"/>
          <w:spacing w:val="-4"/>
          <w:sz w:val="14"/>
          <w:szCs w:val="14"/>
        </w:rPr>
        <w:t xml:space="preserve"> </w:t>
      </w:r>
      <w:r w:rsidRPr="00F328A3">
        <w:rPr>
          <w:rFonts w:ascii="Verdana" w:hAnsi="Verdana" w:cs="Arial"/>
          <w:sz w:val="14"/>
          <w:szCs w:val="14"/>
        </w:rPr>
        <w:t>notificación</w:t>
      </w:r>
      <w:r w:rsidRPr="00F328A3">
        <w:rPr>
          <w:rFonts w:ascii="Verdana" w:hAnsi="Verdana" w:cs="Arial"/>
          <w:spacing w:val="-4"/>
          <w:sz w:val="14"/>
          <w:szCs w:val="14"/>
        </w:rPr>
        <w:t xml:space="preserve"> </w:t>
      </w:r>
      <w:r w:rsidRPr="00F328A3">
        <w:rPr>
          <w:rFonts w:ascii="Verdana" w:hAnsi="Verdana" w:cs="Arial"/>
          <w:sz w:val="14"/>
          <w:szCs w:val="14"/>
        </w:rPr>
        <w:t>de</w:t>
      </w:r>
      <w:r w:rsidRPr="00F328A3">
        <w:rPr>
          <w:rFonts w:ascii="Verdana" w:hAnsi="Verdana" w:cs="Arial"/>
          <w:spacing w:val="-4"/>
          <w:sz w:val="14"/>
          <w:szCs w:val="14"/>
        </w:rPr>
        <w:t xml:space="preserve"> </w:t>
      </w:r>
      <w:r w:rsidRPr="00F328A3">
        <w:rPr>
          <w:rFonts w:ascii="Verdana" w:hAnsi="Verdana" w:cs="Arial"/>
          <w:sz w:val="14"/>
          <w:szCs w:val="14"/>
        </w:rPr>
        <w:t>la</w:t>
      </w:r>
      <w:r w:rsidRPr="00F328A3">
        <w:rPr>
          <w:rFonts w:ascii="Verdana" w:hAnsi="Verdana" w:cs="Arial"/>
          <w:spacing w:val="-4"/>
          <w:sz w:val="14"/>
          <w:szCs w:val="14"/>
        </w:rPr>
        <w:t xml:space="preserve"> </w:t>
      </w:r>
      <w:r w:rsidRPr="00F328A3">
        <w:rPr>
          <w:rFonts w:ascii="Verdana" w:hAnsi="Verdana" w:cs="Arial"/>
          <w:sz w:val="14"/>
          <w:szCs w:val="14"/>
        </w:rPr>
        <w:t>decisión</w:t>
      </w:r>
      <w:r w:rsidRPr="00F328A3">
        <w:rPr>
          <w:rFonts w:ascii="Verdana" w:hAnsi="Verdana" w:cs="Arial"/>
          <w:spacing w:val="-4"/>
          <w:sz w:val="14"/>
          <w:szCs w:val="14"/>
        </w:rPr>
        <w:t xml:space="preserve"> </w:t>
      </w:r>
      <w:r w:rsidRPr="00F328A3">
        <w:rPr>
          <w:rFonts w:ascii="Verdana" w:hAnsi="Verdana" w:cs="Arial"/>
          <w:sz w:val="14"/>
          <w:szCs w:val="14"/>
        </w:rPr>
        <w:t>sobre</w:t>
      </w:r>
      <w:r w:rsidRPr="00F328A3">
        <w:rPr>
          <w:rFonts w:ascii="Verdana" w:hAnsi="Verdana" w:cs="Arial"/>
          <w:spacing w:val="-5"/>
          <w:sz w:val="14"/>
          <w:szCs w:val="14"/>
        </w:rPr>
        <w:t xml:space="preserve"> </w:t>
      </w:r>
      <w:r w:rsidRPr="00F328A3">
        <w:rPr>
          <w:rFonts w:ascii="Verdana" w:hAnsi="Verdana" w:cs="Arial"/>
          <w:sz w:val="14"/>
          <w:szCs w:val="14"/>
        </w:rPr>
        <w:t>los</w:t>
      </w:r>
      <w:r w:rsidRPr="00F328A3">
        <w:rPr>
          <w:rFonts w:ascii="Verdana" w:hAnsi="Verdana" w:cs="Arial"/>
          <w:spacing w:val="-4"/>
          <w:sz w:val="14"/>
          <w:szCs w:val="14"/>
        </w:rPr>
        <w:t xml:space="preserve"> </w:t>
      </w:r>
      <w:r w:rsidRPr="00F328A3">
        <w:rPr>
          <w:rFonts w:ascii="Verdana" w:hAnsi="Verdana" w:cs="Arial"/>
          <w:sz w:val="14"/>
          <w:szCs w:val="14"/>
        </w:rPr>
        <w:t>recursos</w:t>
      </w:r>
      <w:r w:rsidRPr="00F328A3">
        <w:rPr>
          <w:rFonts w:ascii="Verdana" w:hAnsi="Verdana" w:cs="Arial"/>
          <w:spacing w:val="-4"/>
          <w:sz w:val="14"/>
          <w:szCs w:val="14"/>
        </w:rPr>
        <w:t xml:space="preserve"> </w:t>
      </w:r>
      <w:r w:rsidRPr="00F328A3">
        <w:rPr>
          <w:rFonts w:ascii="Verdana" w:hAnsi="Verdana" w:cs="Arial"/>
          <w:sz w:val="14"/>
          <w:szCs w:val="14"/>
        </w:rPr>
        <w:t>interpuestos.</w:t>
      </w:r>
    </w:p>
    <w:p w14:paraId="663B7131" w14:textId="77777777" w:rsidR="002F2595" w:rsidRPr="00F328A3" w:rsidRDefault="002F2595" w:rsidP="002F2595">
      <w:pPr>
        <w:spacing w:after="0" w:line="240" w:lineRule="auto"/>
        <w:ind w:firstLine="708"/>
        <w:contextualSpacing/>
        <w:jc w:val="both"/>
        <w:rPr>
          <w:rFonts w:ascii="Verdana" w:hAnsi="Verdana" w:cs="Arial"/>
          <w:sz w:val="14"/>
          <w:szCs w:val="14"/>
        </w:rPr>
      </w:pPr>
      <w:r w:rsidRPr="00F328A3">
        <w:rPr>
          <w:rFonts w:ascii="Verdana" w:hAnsi="Verdana" w:cs="Arial"/>
          <w:sz w:val="14"/>
          <w:szCs w:val="14"/>
        </w:rPr>
        <w:t>3.</w:t>
      </w:r>
      <w:r w:rsidRPr="00F328A3">
        <w:rPr>
          <w:rFonts w:ascii="Verdana" w:hAnsi="Verdana" w:cs="Arial"/>
          <w:spacing w:val="6"/>
          <w:sz w:val="14"/>
          <w:szCs w:val="14"/>
        </w:rPr>
        <w:t xml:space="preserve"> </w:t>
      </w:r>
      <w:r w:rsidRPr="00F328A3">
        <w:rPr>
          <w:rFonts w:ascii="Verdana" w:hAnsi="Verdana" w:cs="Arial"/>
          <w:sz w:val="14"/>
          <w:szCs w:val="14"/>
        </w:rPr>
        <w:t>Desde</w:t>
      </w:r>
      <w:r w:rsidRPr="00F328A3">
        <w:rPr>
          <w:rFonts w:ascii="Verdana" w:hAnsi="Verdana" w:cs="Arial"/>
          <w:spacing w:val="6"/>
          <w:sz w:val="14"/>
          <w:szCs w:val="14"/>
        </w:rPr>
        <w:t xml:space="preserve"> </w:t>
      </w:r>
      <w:r w:rsidRPr="00F328A3">
        <w:rPr>
          <w:rFonts w:ascii="Verdana" w:hAnsi="Verdana" w:cs="Arial"/>
          <w:sz w:val="14"/>
          <w:szCs w:val="14"/>
        </w:rPr>
        <w:t>el</w:t>
      </w:r>
      <w:r w:rsidRPr="00F328A3">
        <w:rPr>
          <w:rFonts w:ascii="Verdana" w:hAnsi="Verdana" w:cs="Arial"/>
          <w:spacing w:val="7"/>
          <w:sz w:val="14"/>
          <w:szCs w:val="14"/>
        </w:rPr>
        <w:t xml:space="preserve"> </w:t>
      </w:r>
      <w:r w:rsidRPr="00F328A3">
        <w:rPr>
          <w:rFonts w:ascii="Verdana" w:hAnsi="Verdana" w:cs="Arial"/>
          <w:sz w:val="14"/>
          <w:szCs w:val="14"/>
        </w:rPr>
        <w:t>día</w:t>
      </w:r>
      <w:r w:rsidRPr="00F328A3">
        <w:rPr>
          <w:rFonts w:ascii="Verdana" w:hAnsi="Verdana" w:cs="Arial"/>
          <w:spacing w:val="6"/>
          <w:sz w:val="14"/>
          <w:szCs w:val="14"/>
        </w:rPr>
        <w:t xml:space="preserve"> </w:t>
      </w:r>
      <w:r w:rsidRPr="00F328A3">
        <w:rPr>
          <w:rFonts w:ascii="Verdana" w:hAnsi="Verdana" w:cs="Arial"/>
          <w:sz w:val="14"/>
          <w:szCs w:val="14"/>
        </w:rPr>
        <w:t>siguiente</w:t>
      </w:r>
      <w:r w:rsidRPr="00F328A3">
        <w:rPr>
          <w:rFonts w:ascii="Verdana" w:hAnsi="Verdana" w:cs="Arial"/>
          <w:spacing w:val="6"/>
          <w:sz w:val="14"/>
          <w:szCs w:val="14"/>
        </w:rPr>
        <w:t xml:space="preserve"> </w:t>
      </w:r>
      <w:r w:rsidRPr="00F328A3">
        <w:rPr>
          <w:rFonts w:ascii="Verdana" w:hAnsi="Verdana" w:cs="Arial"/>
          <w:sz w:val="14"/>
          <w:szCs w:val="14"/>
        </w:rPr>
        <w:t>al</w:t>
      </w:r>
      <w:r w:rsidRPr="00F328A3">
        <w:rPr>
          <w:rFonts w:ascii="Verdana" w:hAnsi="Verdana" w:cs="Arial"/>
          <w:spacing w:val="7"/>
          <w:sz w:val="14"/>
          <w:szCs w:val="14"/>
        </w:rPr>
        <w:t xml:space="preserve"> </w:t>
      </w:r>
      <w:r w:rsidRPr="00F328A3">
        <w:rPr>
          <w:rFonts w:ascii="Verdana" w:hAnsi="Verdana" w:cs="Arial"/>
          <w:sz w:val="14"/>
          <w:szCs w:val="14"/>
        </w:rPr>
        <w:t>del</w:t>
      </w:r>
      <w:r w:rsidRPr="00F328A3">
        <w:rPr>
          <w:rFonts w:ascii="Verdana" w:hAnsi="Verdana" w:cs="Arial"/>
          <w:spacing w:val="6"/>
          <w:sz w:val="14"/>
          <w:szCs w:val="14"/>
        </w:rPr>
        <w:t xml:space="preserve"> </w:t>
      </w:r>
      <w:r w:rsidRPr="00F328A3">
        <w:rPr>
          <w:rFonts w:ascii="Verdana" w:hAnsi="Verdana" w:cs="Arial"/>
          <w:sz w:val="14"/>
          <w:szCs w:val="14"/>
        </w:rPr>
        <w:t>vencimiento</w:t>
      </w:r>
      <w:r w:rsidRPr="00F328A3">
        <w:rPr>
          <w:rFonts w:ascii="Verdana" w:hAnsi="Verdana" w:cs="Arial"/>
          <w:spacing w:val="7"/>
          <w:sz w:val="14"/>
          <w:szCs w:val="14"/>
        </w:rPr>
        <w:t xml:space="preserve"> </w:t>
      </w:r>
      <w:r w:rsidRPr="00F328A3">
        <w:rPr>
          <w:rFonts w:ascii="Verdana" w:hAnsi="Verdana" w:cs="Arial"/>
          <w:sz w:val="14"/>
          <w:szCs w:val="14"/>
        </w:rPr>
        <w:t>del</w:t>
      </w:r>
      <w:r w:rsidRPr="00F328A3">
        <w:rPr>
          <w:rFonts w:ascii="Verdana" w:hAnsi="Verdana" w:cs="Arial"/>
          <w:spacing w:val="6"/>
          <w:sz w:val="14"/>
          <w:szCs w:val="14"/>
        </w:rPr>
        <w:t xml:space="preserve"> </w:t>
      </w:r>
      <w:r w:rsidRPr="00F328A3">
        <w:rPr>
          <w:rFonts w:ascii="Verdana" w:hAnsi="Verdana" w:cs="Arial"/>
          <w:sz w:val="14"/>
          <w:szCs w:val="14"/>
        </w:rPr>
        <w:t>término</w:t>
      </w:r>
      <w:r w:rsidRPr="00F328A3">
        <w:rPr>
          <w:rFonts w:ascii="Verdana" w:hAnsi="Verdana" w:cs="Arial"/>
          <w:spacing w:val="6"/>
          <w:sz w:val="14"/>
          <w:szCs w:val="14"/>
        </w:rPr>
        <w:t xml:space="preserve"> </w:t>
      </w:r>
      <w:r w:rsidRPr="00F328A3">
        <w:rPr>
          <w:rFonts w:ascii="Verdana" w:hAnsi="Verdana" w:cs="Arial"/>
          <w:sz w:val="14"/>
          <w:szCs w:val="14"/>
        </w:rPr>
        <w:t>para</w:t>
      </w:r>
      <w:r w:rsidRPr="00F328A3">
        <w:rPr>
          <w:rFonts w:ascii="Verdana" w:hAnsi="Verdana" w:cs="Arial"/>
          <w:spacing w:val="7"/>
          <w:sz w:val="14"/>
          <w:szCs w:val="14"/>
        </w:rPr>
        <w:t xml:space="preserve"> </w:t>
      </w:r>
      <w:r w:rsidRPr="00F328A3">
        <w:rPr>
          <w:rFonts w:ascii="Verdana" w:hAnsi="Verdana" w:cs="Arial"/>
          <w:sz w:val="14"/>
          <w:szCs w:val="14"/>
        </w:rPr>
        <w:t>interponer</w:t>
      </w:r>
      <w:r w:rsidRPr="00F328A3">
        <w:rPr>
          <w:rFonts w:ascii="Verdana" w:hAnsi="Verdana" w:cs="Arial"/>
          <w:spacing w:val="6"/>
          <w:sz w:val="14"/>
          <w:szCs w:val="14"/>
        </w:rPr>
        <w:t xml:space="preserve"> </w:t>
      </w:r>
      <w:r w:rsidRPr="00F328A3">
        <w:rPr>
          <w:rFonts w:ascii="Verdana" w:hAnsi="Verdana" w:cs="Arial"/>
          <w:sz w:val="14"/>
          <w:szCs w:val="14"/>
        </w:rPr>
        <w:t>los</w:t>
      </w:r>
      <w:r w:rsidRPr="00F328A3">
        <w:rPr>
          <w:rFonts w:ascii="Verdana" w:hAnsi="Verdana" w:cs="Arial"/>
          <w:spacing w:val="6"/>
          <w:sz w:val="14"/>
          <w:szCs w:val="14"/>
        </w:rPr>
        <w:t xml:space="preserve"> </w:t>
      </w:r>
      <w:r w:rsidRPr="00F328A3">
        <w:rPr>
          <w:rFonts w:ascii="Verdana" w:hAnsi="Verdana" w:cs="Arial"/>
          <w:sz w:val="14"/>
          <w:szCs w:val="14"/>
        </w:rPr>
        <w:t>recursos,</w:t>
      </w:r>
      <w:r w:rsidRPr="00F328A3">
        <w:rPr>
          <w:rFonts w:ascii="Verdana" w:hAnsi="Verdana" w:cs="Arial"/>
          <w:spacing w:val="7"/>
          <w:sz w:val="14"/>
          <w:szCs w:val="14"/>
        </w:rPr>
        <w:t xml:space="preserve"> </w:t>
      </w:r>
      <w:r w:rsidRPr="00F328A3">
        <w:rPr>
          <w:rFonts w:ascii="Verdana" w:hAnsi="Verdana" w:cs="Arial"/>
          <w:sz w:val="14"/>
          <w:szCs w:val="14"/>
        </w:rPr>
        <w:t>si</w:t>
      </w:r>
      <w:r w:rsidRPr="00F328A3">
        <w:rPr>
          <w:rFonts w:ascii="Verdana" w:hAnsi="Verdana" w:cs="Arial"/>
          <w:spacing w:val="6"/>
          <w:sz w:val="14"/>
          <w:szCs w:val="14"/>
        </w:rPr>
        <w:t xml:space="preserve"> </w:t>
      </w:r>
      <w:r w:rsidRPr="00F328A3">
        <w:rPr>
          <w:rFonts w:ascii="Verdana" w:hAnsi="Verdana" w:cs="Arial"/>
          <w:sz w:val="14"/>
          <w:szCs w:val="14"/>
        </w:rPr>
        <w:t>estos</w:t>
      </w:r>
      <w:r w:rsidRPr="00F328A3">
        <w:rPr>
          <w:rFonts w:ascii="Verdana" w:hAnsi="Verdana" w:cs="Arial"/>
          <w:spacing w:val="7"/>
          <w:sz w:val="14"/>
          <w:szCs w:val="14"/>
        </w:rPr>
        <w:t xml:space="preserve"> </w:t>
      </w:r>
      <w:r w:rsidRPr="00F328A3">
        <w:rPr>
          <w:rFonts w:ascii="Verdana" w:hAnsi="Verdana" w:cs="Arial"/>
          <w:sz w:val="14"/>
          <w:szCs w:val="14"/>
        </w:rPr>
        <w:t>no</w:t>
      </w:r>
      <w:r w:rsidRPr="00F328A3">
        <w:rPr>
          <w:rFonts w:ascii="Verdana" w:hAnsi="Verdana" w:cs="Arial"/>
          <w:spacing w:val="6"/>
          <w:sz w:val="14"/>
          <w:szCs w:val="14"/>
        </w:rPr>
        <w:t xml:space="preserve"> </w:t>
      </w:r>
      <w:r w:rsidRPr="00F328A3">
        <w:rPr>
          <w:rFonts w:ascii="Verdana" w:hAnsi="Verdana" w:cs="Arial"/>
          <w:sz w:val="14"/>
          <w:szCs w:val="14"/>
        </w:rPr>
        <w:t>fueron</w:t>
      </w:r>
      <w:r w:rsidRPr="00F328A3">
        <w:rPr>
          <w:rFonts w:ascii="Verdana" w:hAnsi="Verdana" w:cs="Arial"/>
          <w:spacing w:val="6"/>
          <w:sz w:val="14"/>
          <w:szCs w:val="14"/>
        </w:rPr>
        <w:t xml:space="preserve"> </w:t>
      </w:r>
      <w:r w:rsidRPr="00F328A3">
        <w:rPr>
          <w:rFonts w:ascii="Verdana" w:hAnsi="Verdana" w:cs="Arial"/>
          <w:sz w:val="14"/>
          <w:szCs w:val="14"/>
        </w:rPr>
        <w:t>interpuestos,</w:t>
      </w:r>
      <w:r w:rsidRPr="00F328A3">
        <w:rPr>
          <w:rFonts w:ascii="Verdana" w:hAnsi="Verdana" w:cs="Arial"/>
          <w:spacing w:val="7"/>
          <w:sz w:val="14"/>
          <w:szCs w:val="14"/>
        </w:rPr>
        <w:t xml:space="preserve"> </w:t>
      </w:r>
      <w:r w:rsidRPr="00F328A3">
        <w:rPr>
          <w:rFonts w:ascii="Verdana" w:hAnsi="Verdana" w:cs="Arial"/>
          <w:sz w:val="14"/>
          <w:szCs w:val="14"/>
        </w:rPr>
        <w:t>o</w:t>
      </w:r>
      <w:r w:rsidRPr="00F328A3">
        <w:rPr>
          <w:rFonts w:ascii="Verdana" w:hAnsi="Verdana" w:cs="Arial"/>
          <w:spacing w:val="6"/>
          <w:sz w:val="14"/>
          <w:szCs w:val="14"/>
        </w:rPr>
        <w:t xml:space="preserve"> </w:t>
      </w:r>
      <w:r w:rsidRPr="00F328A3">
        <w:rPr>
          <w:rFonts w:ascii="Verdana" w:hAnsi="Verdana" w:cs="Arial"/>
          <w:sz w:val="14"/>
          <w:szCs w:val="14"/>
        </w:rPr>
        <w:t>se</w:t>
      </w:r>
      <w:r w:rsidRPr="00F328A3">
        <w:rPr>
          <w:rFonts w:ascii="Verdana" w:hAnsi="Verdana" w:cs="Arial"/>
          <w:spacing w:val="7"/>
          <w:sz w:val="14"/>
          <w:szCs w:val="14"/>
        </w:rPr>
        <w:t xml:space="preserve"> </w:t>
      </w:r>
      <w:r w:rsidRPr="00F328A3">
        <w:rPr>
          <w:rFonts w:ascii="Verdana" w:hAnsi="Verdana" w:cs="Arial"/>
          <w:sz w:val="14"/>
          <w:szCs w:val="14"/>
        </w:rPr>
        <w:t>hubiere</w:t>
      </w:r>
      <w:r w:rsidRPr="00F328A3">
        <w:rPr>
          <w:rFonts w:ascii="Verdana" w:hAnsi="Verdana" w:cs="Arial"/>
          <w:spacing w:val="6"/>
          <w:sz w:val="14"/>
          <w:szCs w:val="14"/>
        </w:rPr>
        <w:t xml:space="preserve"> </w:t>
      </w:r>
      <w:r w:rsidRPr="00F328A3">
        <w:rPr>
          <w:rFonts w:ascii="Verdana" w:hAnsi="Verdana" w:cs="Arial"/>
          <w:sz w:val="14"/>
          <w:szCs w:val="14"/>
        </w:rPr>
        <w:t>renunciado</w:t>
      </w:r>
      <w:r w:rsidRPr="00F328A3">
        <w:rPr>
          <w:rFonts w:ascii="Verdana" w:hAnsi="Verdana" w:cs="Arial"/>
          <w:spacing w:val="1"/>
          <w:sz w:val="14"/>
          <w:szCs w:val="14"/>
        </w:rPr>
        <w:t xml:space="preserve"> </w:t>
      </w:r>
      <w:r w:rsidRPr="00F328A3">
        <w:rPr>
          <w:rFonts w:ascii="Verdana" w:hAnsi="Verdana" w:cs="Arial"/>
          <w:sz w:val="14"/>
          <w:szCs w:val="14"/>
        </w:rPr>
        <w:t>expresamente</w:t>
      </w:r>
      <w:r w:rsidRPr="00F328A3">
        <w:rPr>
          <w:rFonts w:ascii="Verdana" w:hAnsi="Verdana" w:cs="Arial"/>
          <w:spacing w:val="-2"/>
          <w:sz w:val="14"/>
          <w:szCs w:val="14"/>
        </w:rPr>
        <w:t xml:space="preserve"> </w:t>
      </w:r>
      <w:r w:rsidRPr="00F328A3">
        <w:rPr>
          <w:rFonts w:ascii="Verdana" w:hAnsi="Verdana" w:cs="Arial"/>
          <w:sz w:val="14"/>
          <w:szCs w:val="14"/>
        </w:rPr>
        <w:t>a</w:t>
      </w:r>
      <w:r w:rsidRPr="00F328A3">
        <w:rPr>
          <w:rFonts w:ascii="Verdana" w:hAnsi="Verdana" w:cs="Arial"/>
          <w:spacing w:val="-1"/>
          <w:sz w:val="14"/>
          <w:szCs w:val="14"/>
        </w:rPr>
        <w:t xml:space="preserve"> </w:t>
      </w:r>
      <w:r w:rsidRPr="00F328A3">
        <w:rPr>
          <w:rFonts w:ascii="Verdana" w:hAnsi="Verdana" w:cs="Arial"/>
          <w:sz w:val="14"/>
          <w:szCs w:val="14"/>
        </w:rPr>
        <w:t>ellos.</w:t>
      </w:r>
    </w:p>
    <w:p w14:paraId="11725186" w14:textId="77777777" w:rsidR="002F2595" w:rsidRPr="00F328A3" w:rsidRDefault="002F2595" w:rsidP="002F2595">
      <w:pPr>
        <w:spacing w:after="0" w:line="240" w:lineRule="auto"/>
        <w:ind w:firstLine="708"/>
        <w:contextualSpacing/>
        <w:jc w:val="both"/>
        <w:rPr>
          <w:rFonts w:ascii="Verdana" w:hAnsi="Verdana" w:cs="Arial"/>
          <w:sz w:val="14"/>
          <w:szCs w:val="14"/>
        </w:rPr>
      </w:pPr>
      <w:r w:rsidRPr="00F328A3">
        <w:rPr>
          <w:rFonts w:ascii="Verdana" w:hAnsi="Verdana" w:cs="Arial"/>
          <w:sz w:val="14"/>
          <w:szCs w:val="14"/>
        </w:rPr>
        <w:t>4.</w:t>
      </w:r>
      <w:r w:rsidRPr="00F328A3">
        <w:rPr>
          <w:rFonts w:ascii="Verdana" w:hAnsi="Verdana" w:cs="Arial"/>
          <w:spacing w:val="-4"/>
          <w:sz w:val="14"/>
          <w:szCs w:val="14"/>
        </w:rPr>
        <w:t xml:space="preserve"> </w:t>
      </w:r>
      <w:r w:rsidRPr="00F328A3">
        <w:rPr>
          <w:rFonts w:ascii="Verdana" w:hAnsi="Verdana" w:cs="Arial"/>
          <w:sz w:val="14"/>
          <w:szCs w:val="14"/>
        </w:rPr>
        <w:t>Desde</w:t>
      </w:r>
      <w:r w:rsidRPr="00F328A3">
        <w:rPr>
          <w:rFonts w:ascii="Verdana" w:hAnsi="Verdana" w:cs="Arial"/>
          <w:spacing w:val="-4"/>
          <w:sz w:val="14"/>
          <w:szCs w:val="14"/>
        </w:rPr>
        <w:t xml:space="preserve"> </w:t>
      </w:r>
      <w:r w:rsidRPr="00F328A3">
        <w:rPr>
          <w:rFonts w:ascii="Verdana" w:hAnsi="Verdana" w:cs="Arial"/>
          <w:sz w:val="14"/>
          <w:szCs w:val="14"/>
        </w:rPr>
        <w:t>el</w:t>
      </w:r>
      <w:r w:rsidRPr="00F328A3">
        <w:rPr>
          <w:rFonts w:ascii="Verdana" w:hAnsi="Verdana" w:cs="Arial"/>
          <w:spacing w:val="-4"/>
          <w:sz w:val="14"/>
          <w:szCs w:val="14"/>
        </w:rPr>
        <w:t xml:space="preserve"> </w:t>
      </w:r>
      <w:r w:rsidRPr="00F328A3">
        <w:rPr>
          <w:rFonts w:ascii="Verdana" w:hAnsi="Verdana" w:cs="Arial"/>
          <w:sz w:val="14"/>
          <w:szCs w:val="14"/>
        </w:rPr>
        <w:t>día</w:t>
      </w:r>
      <w:r w:rsidRPr="00F328A3">
        <w:rPr>
          <w:rFonts w:ascii="Verdana" w:hAnsi="Verdana" w:cs="Arial"/>
          <w:spacing w:val="-4"/>
          <w:sz w:val="14"/>
          <w:szCs w:val="14"/>
        </w:rPr>
        <w:t xml:space="preserve"> </w:t>
      </w:r>
      <w:r w:rsidRPr="00F328A3">
        <w:rPr>
          <w:rFonts w:ascii="Verdana" w:hAnsi="Verdana" w:cs="Arial"/>
          <w:sz w:val="14"/>
          <w:szCs w:val="14"/>
        </w:rPr>
        <w:t>siguiente</w:t>
      </w:r>
      <w:r w:rsidRPr="00F328A3">
        <w:rPr>
          <w:rFonts w:ascii="Verdana" w:hAnsi="Verdana" w:cs="Arial"/>
          <w:spacing w:val="-4"/>
          <w:sz w:val="14"/>
          <w:szCs w:val="14"/>
        </w:rPr>
        <w:t xml:space="preserve"> </w:t>
      </w:r>
      <w:r w:rsidRPr="00F328A3">
        <w:rPr>
          <w:rFonts w:ascii="Verdana" w:hAnsi="Verdana" w:cs="Arial"/>
          <w:sz w:val="14"/>
          <w:szCs w:val="14"/>
        </w:rPr>
        <w:t>al</w:t>
      </w:r>
      <w:r w:rsidRPr="00F328A3">
        <w:rPr>
          <w:rFonts w:ascii="Verdana" w:hAnsi="Verdana" w:cs="Arial"/>
          <w:spacing w:val="-4"/>
          <w:sz w:val="14"/>
          <w:szCs w:val="14"/>
        </w:rPr>
        <w:t xml:space="preserve"> </w:t>
      </w:r>
      <w:r w:rsidRPr="00F328A3">
        <w:rPr>
          <w:rFonts w:ascii="Verdana" w:hAnsi="Verdana" w:cs="Arial"/>
          <w:sz w:val="14"/>
          <w:szCs w:val="14"/>
        </w:rPr>
        <w:t>de</w:t>
      </w:r>
      <w:r w:rsidRPr="00F328A3">
        <w:rPr>
          <w:rFonts w:ascii="Verdana" w:hAnsi="Verdana" w:cs="Arial"/>
          <w:spacing w:val="-4"/>
          <w:sz w:val="14"/>
          <w:szCs w:val="14"/>
        </w:rPr>
        <w:t xml:space="preserve"> </w:t>
      </w:r>
      <w:r w:rsidRPr="00F328A3">
        <w:rPr>
          <w:rFonts w:ascii="Verdana" w:hAnsi="Verdana" w:cs="Arial"/>
          <w:sz w:val="14"/>
          <w:szCs w:val="14"/>
        </w:rPr>
        <w:t>la</w:t>
      </w:r>
      <w:r w:rsidRPr="00F328A3">
        <w:rPr>
          <w:rFonts w:ascii="Verdana" w:hAnsi="Verdana" w:cs="Arial"/>
          <w:spacing w:val="-4"/>
          <w:sz w:val="14"/>
          <w:szCs w:val="14"/>
        </w:rPr>
        <w:t xml:space="preserve"> </w:t>
      </w:r>
      <w:r w:rsidRPr="00F328A3">
        <w:rPr>
          <w:rFonts w:ascii="Verdana" w:hAnsi="Verdana" w:cs="Arial"/>
          <w:sz w:val="14"/>
          <w:szCs w:val="14"/>
        </w:rPr>
        <w:t>notificación</w:t>
      </w:r>
      <w:r w:rsidRPr="00F328A3">
        <w:rPr>
          <w:rFonts w:ascii="Verdana" w:hAnsi="Verdana" w:cs="Arial"/>
          <w:spacing w:val="-4"/>
          <w:sz w:val="14"/>
          <w:szCs w:val="14"/>
        </w:rPr>
        <w:t xml:space="preserve"> </w:t>
      </w:r>
      <w:r w:rsidRPr="00F328A3">
        <w:rPr>
          <w:rFonts w:ascii="Verdana" w:hAnsi="Verdana" w:cs="Arial"/>
          <w:sz w:val="14"/>
          <w:szCs w:val="14"/>
        </w:rPr>
        <w:t>de</w:t>
      </w:r>
      <w:r w:rsidRPr="00F328A3">
        <w:rPr>
          <w:rFonts w:ascii="Verdana" w:hAnsi="Verdana" w:cs="Arial"/>
          <w:spacing w:val="-4"/>
          <w:sz w:val="14"/>
          <w:szCs w:val="14"/>
        </w:rPr>
        <w:t xml:space="preserve"> </w:t>
      </w:r>
      <w:r w:rsidRPr="00F328A3">
        <w:rPr>
          <w:rFonts w:ascii="Verdana" w:hAnsi="Verdana" w:cs="Arial"/>
          <w:sz w:val="14"/>
          <w:szCs w:val="14"/>
        </w:rPr>
        <w:t>la</w:t>
      </w:r>
      <w:r w:rsidRPr="00F328A3">
        <w:rPr>
          <w:rFonts w:ascii="Verdana" w:hAnsi="Verdana" w:cs="Arial"/>
          <w:spacing w:val="-4"/>
          <w:sz w:val="14"/>
          <w:szCs w:val="14"/>
        </w:rPr>
        <w:t xml:space="preserve"> </w:t>
      </w:r>
      <w:r w:rsidRPr="00F328A3">
        <w:rPr>
          <w:rFonts w:ascii="Verdana" w:hAnsi="Verdana" w:cs="Arial"/>
          <w:sz w:val="14"/>
          <w:szCs w:val="14"/>
        </w:rPr>
        <w:t>aceptación</w:t>
      </w:r>
      <w:r w:rsidRPr="00F328A3">
        <w:rPr>
          <w:rFonts w:ascii="Verdana" w:hAnsi="Verdana" w:cs="Arial"/>
          <w:spacing w:val="-4"/>
          <w:sz w:val="14"/>
          <w:szCs w:val="14"/>
        </w:rPr>
        <w:t xml:space="preserve"> </w:t>
      </w:r>
      <w:r w:rsidRPr="00F328A3">
        <w:rPr>
          <w:rFonts w:ascii="Verdana" w:hAnsi="Verdana" w:cs="Arial"/>
          <w:sz w:val="14"/>
          <w:szCs w:val="14"/>
        </w:rPr>
        <w:t>del</w:t>
      </w:r>
      <w:r w:rsidRPr="00F328A3">
        <w:rPr>
          <w:rFonts w:ascii="Verdana" w:hAnsi="Verdana" w:cs="Arial"/>
          <w:spacing w:val="-4"/>
          <w:sz w:val="14"/>
          <w:szCs w:val="14"/>
        </w:rPr>
        <w:t xml:space="preserve"> </w:t>
      </w:r>
      <w:r w:rsidRPr="00F328A3">
        <w:rPr>
          <w:rFonts w:ascii="Verdana" w:hAnsi="Verdana" w:cs="Arial"/>
          <w:sz w:val="14"/>
          <w:szCs w:val="14"/>
        </w:rPr>
        <w:t>desistimiento</w:t>
      </w:r>
      <w:r w:rsidRPr="00F328A3">
        <w:rPr>
          <w:rFonts w:ascii="Verdana" w:hAnsi="Verdana" w:cs="Arial"/>
          <w:spacing w:val="-4"/>
          <w:sz w:val="14"/>
          <w:szCs w:val="14"/>
        </w:rPr>
        <w:t xml:space="preserve"> </w:t>
      </w:r>
      <w:r w:rsidRPr="00F328A3">
        <w:rPr>
          <w:rFonts w:ascii="Verdana" w:hAnsi="Verdana" w:cs="Arial"/>
          <w:sz w:val="14"/>
          <w:szCs w:val="14"/>
        </w:rPr>
        <w:t>de</w:t>
      </w:r>
      <w:r w:rsidRPr="00F328A3">
        <w:rPr>
          <w:rFonts w:ascii="Verdana" w:hAnsi="Verdana" w:cs="Arial"/>
          <w:spacing w:val="-4"/>
          <w:sz w:val="14"/>
          <w:szCs w:val="14"/>
        </w:rPr>
        <w:t xml:space="preserve"> </w:t>
      </w:r>
      <w:r w:rsidRPr="00F328A3">
        <w:rPr>
          <w:rFonts w:ascii="Verdana" w:hAnsi="Verdana" w:cs="Arial"/>
          <w:sz w:val="14"/>
          <w:szCs w:val="14"/>
        </w:rPr>
        <w:t>los</w:t>
      </w:r>
      <w:r w:rsidRPr="00F328A3">
        <w:rPr>
          <w:rFonts w:ascii="Verdana" w:hAnsi="Verdana" w:cs="Arial"/>
          <w:spacing w:val="-4"/>
          <w:sz w:val="14"/>
          <w:szCs w:val="14"/>
        </w:rPr>
        <w:t xml:space="preserve"> </w:t>
      </w:r>
      <w:r w:rsidRPr="00F328A3">
        <w:rPr>
          <w:rFonts w:ascii="Verdana" w:hAnsi="Verdana" w:cs="Arial"/>
          <w:sz w:val="14"/>
          <w:szCs w:val="14"/>
        </w:rPr>
        <w:t>recursos.</w:t>
      </w:r>
    </w:p>
    <w:p w14:paraId="69AE4AA8" w14:textId="77777777" w:rsidR="002F2595" w:rsidRPr="00F328A3" w:rsidRDefault="002F2595" w:rsidP="002F2595">
      <w:pPr>
        <w:spacing w:after="0" w:line="240" w:lineRule="auto"/>
        <w:ind w:firstLine="708"/>
        <w:contextualSpacing/>
        <w:jc w:val="both"/>
        <w:rPr>
          <w:rFonts w:ascii="Verdana" w:hAnsi="Verdana" w:cs="Arial"/>
          <w:sz w:val="14"/>
          <w:szCs w:val="14"/>
        </w:rPr>
      </w:pPr>
      <w:r w:rsidRPr="00F328A3">
        <w:rPr>
          <w:rFonts w:ascii="Verdana" w:hAnsi="Verdana" w:cs="Arial"/>
          <w:sz w:val="14"/>
          <w:szCs w:val="14"/>
        </w:rPr>
        <w:t>“5.</w:t>
      </w:r>
      <w:r w:rsidRPr="00F328A3">
        <w:rPr>
          <w:rFonts w:ascii="Verdana" w:hAnsi="Verdana" w:cs="Arial"/>
          <w:spacing w:val="-5"/>
          <w:sz w:val="14"/>
          <w:szCs w:val="14"/>
        </w:rPr>
        <w:t xml:space="preserve"> </w:t>
      </w:r>
      <w:r w:rsidRPr="00F328A3">
        <w:rPr>
          <w:rFonts w:ascii="Verdana" w:hAnsi="Verdana" w:cs="Arial"/>
          <w:sz w:val="14"/>
          <w:szCs w:val="14"/>
        </w:rPr>
        <w:t>Desde</w:t>
      </w:r>
      <w:r w:rsidRPr="00F328A3">
        <w:rPr>
          <w:rFonts w:ascii="Verdana" w:hAnsi="Verdana" w:cs="Arial"/>
          <w:spacing w:val="-4"/>
          <w:sz w:val="14"/>
          <w:szCs w:val="14"/>
        </w:rPr>
        <w:t xml:space="preserve"> </w:t>
      </w:r>
      <w:r w:rsidRPr="00F328A3">
        <w:rPr>
          <w:rFonts w:ascii="Verdana" w:hAnsi="Verdana" w:cs="Arial"/>
          <w:sz w:val="14"/>
          <w:szCs w:val="14"/>
        </w:rPr>
        <w:t>el</w:t>
      </w:r>
      <w:r w:rsidRPr="00F328A3">
        <w:rPr>
          <w:rFonts w:ascii="Verdana" w:hAnsi="Verdana" w:cs="Arial"/>
          <w:spacing w:val="-5"/>
          <w:sz w:val="14"/>
          <w:szCs w:val="14"/>
        </w:rPr>
        <w:t xml:space="preserve"> </w:t>
      </w:r>
      <w:r w:rsidRPr="00F328A3">
        <w:rPr>
          <w:rFonts w:ascii="Verdana" w:hAnsi="Verdana" w:cs="Arial"/>
          <w:sz w:val="14"/>
          <w:szCs w:val="14"/>
        </w:rPr>
        <w:t>día</w:t>
      </w:r>
      <w:r w:rsidRPr="00F328A3">
        <w:rPr>
          <w:rFonts w:ascii="Verdana" w:hAnsi="Verdana" w:cs="Arial"/>
          <w:spacing w:val="-4"/>
          <w:sz w:val="14"/>
          <w:szCs w:val="14"/>
        </w:rPr>
        <w:t xml:space="preserve"> </w:t>
      </w:r>
      <w:r w:rsidRPr="00F328A3">
        <w:rPr>
          <w:rFonts w:ascii="Verdana" w:hAnsi="Verdana" w:cs="Arial"/>
          <w:sz w:val="14"/>
          <w:szCs w:val="14"/>
        </w:rPr>
        <w:t>siguiente</w:t>
      </w:r>
      <w:r w:rsidRPr="00F328A3">
        <w:rPr>
          <w:rFonts w:ascii="Verdana" w:hAnsi="Verdana" w:cs="Arial"/>
          <w:spacing w:val="-4"/>
          <w:sz w:val="14"/>
          <w:szCs w:val="14"/>
        </w:rPr>
        <w:t xml:space="preserve"> </w:t>
      </w:r>
      <w:r w:rsidRPr="00F328A3">
        <w:rPr>
          <w:rFonts w:ascii="Verdana" w:hAnsi="Verdana" w:cs="Arial"/>
          <w:sz w:val="14"/>
          <w:szCs w:val="14"/>
        </w:rPr>
        <w:t>al</w:t>
      </w:r>
      <w:r w:rsidRPr="00F328A3">
        <w:rPr>
          <w:rFonts w:ascii="Verdana" w:hAnsi="Verdana" w:cs="Arial"/>
          <w:spacing w:val="-5"/>
          <w:sz w:val="14"/>
          <w:szCs w:val="14"/>
        </w:rPr>
        <w:t xml:space="preserve"> </w:t>
      </w:r>
      <w:r w:rsidRPr="00F328A3">
        <w:rPr>
          <w:rFonts w:ascii="Verdana" w:hAnsi="Verdana" w:cs="Arial"/>
          <w:sz w:val="14"/>
          <w:szCs w:val="14"/>
        </w:rPr>
        <w:t>de</w:t>
      </w:r>
      <w:r w:rsidRPr="00F328A3">
        <w:rPr>
          <w:rFonts w:ascii="Verdana" w:hAnsi="Verdana" w:cs="Arial"/>
          <w:spacing w:val="-4"/>
          <w:sz w:val="14"/>
          <w:szCs w:val="14"/>
        </w:rPr>
        <w:t xml:space="preserve"> </w:t>
      </w:r>
      <w:r w:rsidRPr="00F328A3">
        <w:rPr>
          <w:rFonts w:ascii="Verdana" w:hAnsi="Verdana" w:cs="Arial"/>
          <w:sz w:val="14"/>
          <w:szCs w:val="14"/>
        </w:rPr>
        <w:t>la</w:t>
      </w:r>
      <w:r w:rsidRPr="00F328A3">
        <w:rPr>
          <w:rFonts w:ascii="Verdana" w:hAnsi="Verdana" w:cs="Arial"/>
          <w:spacing w:val="-4"/>
          <w:sz w:val="14"/>
          <w:szCs w:val="14"/>
        </w:rPr>
        <w:t xml:space="preserve"> </w:t>
      </w:r>
      <w:r w:rsidRPr="00F328A3">
        <w:rPr>
          <w:rFonts w:ascii="Verdana" w:hAnsi="Verdana" w:cs="Arial"/>
          <w:sz w:val="14"/>
          <w:szCs w:val="14"/>
        </w:rPr>
        <w:t>protocolización</w:t>
      </w:r>
      <w:r w:rsidRPr="00F328A3">
        <w:rPr>
          <w:rFonts w:ascii="Verdana" w:hAnsi="Verdana" w:cs="Arial"/>
          <w:spacing w:val="-5"/>
          <w:sz w:val="14"/>
          <w:szCs w:val="14"/>
        </w:rPr>
        <w:t xml:space="preserve"> </w:t>
      </w:r>
      <w:r w:rsidRPr="00F328A3">
        <w:rPr>
          <w:rFonts w:ascii="Verdana" w:hAnsi="Verdana" w:cs="Arial"/>
          <w:sz w:val="14"/>
          <w:szCs w:val="14"/>
        </w:rPr>
        <w:t>a</w:t>
      </w:r>
      <w:r w:rsidRPr="00F328A3">
        <w:rPr>
          <w:rFonts w:ascii="Verdana" w:hAnsi="Verdana" w:cs="Arial"/>
          <w:spacing w:val="-4"/>
          <w:sz w:val="14"/>
          <w:szCs w:val="14"/>
        </w:rPr>
        <w:t xml:space="preserve"> </w:t>
      </w:r>
      <w:r w:rsidRPr="00F328A3">
        <w:rPr>
          <w:rFonts w:ascii="Verdana" w:hAnsi="Verdana" w:cs="Arial"/>
          <w:sz w:val="14"/>
          <w:szCs w:val="14"/>
        </w:rPr>
        <w:t>que</w:t>
      </w:r>
      <w:r w:rsidRPr="00F328A3">
        <w:rPr>
          <w:rFonts w:ascii="Verdana" w:hAnsi="Verdana" w:cs="Arial"/>
          <w:spacing w:val="-4"/>
          <w:sz w:val="14"/>
          <w:szCs w:val="14"/>
        </w:rPr>
        <w:t xml:space="preserve"> </w:t>
      </w:r>
      <w:r w:rsidRPr="00F328A3">
        <w:rPr>
          <w:rFonts w:ascii="Verdana" w:hAnsi="Verdana" w:cs="Arial"/>
          <w:sz w:val="14"/>
          <w:szCs w:val="14"/>
        </w:rPr>
        <w:t>alude</w:t>
      </w:r>
      <w:r w:rsidRPr="00F328A3">
        <w:rPr>
          <w:rFonts w:ascii="Verdana" w:hAnsi="Verdana" w:cs="Arial"/>
          <w:spacing w:val="-5"/>
          <w:sz w:val="14"/>
          <w:szCs w:val="14"/>
        </w:rPr>
        <w:t xml:space="preserve"> </w:t>
      </w:r>
      <w:r w:rsidRPr="00F328A3">
        <w:rPr>
          <w:rFonts w:ascii="Verdana" w:hAnsi="Verdana" w:cs="Arial"/>
          <w:sz w:val="14"/>
          <w:szCs w:val="14"/>
        </w:rPr>
        <w:t>el</w:t>
      </w:r>
      <w:r w:rsidRPr="00F328A3">
        <w:rPr>
          <w:rFonts w:ascii="Verdana" w:hAnsi="Verdana" w:cs="Arial"/>
          <w:spacing w:val="-4"/>
          <w:sz w:val="14"/>
          <w:szCs w:val="14"/>
        </w:rPr>
        <w:t xml:space="preserve"> </w:t>
      </w:r>
      <w:r w:rsidRPr="00F328A3">
        <w:rPr>
          <w:rFonts w:ascii="Verdana" w:hAnsi="Verdana" w:cs="Arial"/>
          <w:sz w:val="14"/>
          <w:szCs w:val="14"/>
        </w:rPr>
        <w:t>artículo</w:t>
      </w:r>
      <w:r w:rsidRPr="00F328A3">
        <w:rPr>
          <w:rFonts w:ascii="Verdana" w:hAnsi="Verdana" w:cs="Arial"/>
          <w:spacing w:val="-5"/>
          <w:sz w:val="14"/>
          <w:szCs w:val="14"/>
        </w:rPr>
        <w:t xml:space="preserve"> </w:t>
      </w:r>
      <w:r w:rsidRPr="00F328A3">
        <w:rPr>
          <w:rFonts w:ascii="Verdana" w:hAnsi="Verdana" w:cs="Arial"/>
          <w:sz w:val="14"/>
          <w:szCs w:val="14"/>
        </w:rPr>
        <w:t>85</w:t>
      </w:r>
      <w:r w:rsidRPr="00F328A3">
        <w:rPr>
          <w:rFonts w:ascii="Verdana" w:hAnsi="Verdana" w:cs="Arial"/>
          <w:spacing w:val="-4"/>
          <w:sz w:val="14"/>
          <w:szCs w:val="14"/>
        </w:rPr>
        <w:t xml:space="preserve"> </w:t>
      </w:r>
      <w:r w:rsidRPr="00F328A3">
        <w:rPr>
          <w:rFonts w:ascii="Verdana" w:hAnsi="Verdana" w:cs="Arial"/>
          <w:sz w:val="14"/>
          <w:szCs w:val="14"/>
        </w:rPr>
        <w:t>para</w:t>
      </w:r>
      <w:r w:rsidRPr="00F328A3">
        <w:rPr>
          <w:rFonts w:ascii="Verdana" w:hAnsi="Verdana" w:cs="Arial"/>
          <w:spacing w:val="-4"/>
          <w:sz w:val="14"/>
          <w:szCs w:val="14"/>
        </w:rPr>
        <w:t xml:space="preserve"> </w:t>
      </w:r>
      <w:r w:rsidRPr="00F328A3">
        <w:rPr>
          <w:rFonts w:ascii="Verdana" w:hAnsi="Verdana" w:cs="Arial"/>
          <w:sz w:val="14"/>
          <w:szCs w:val="14"/>
        </w:rPr>
        <w:t>el</w:t>
      </w:r>
      <w:r w:rsidRPr="00F328A3">
        <w:rPr>
          <w:rFonts w:ascii="Verdana" w:hAnsi="Verdana" w:cs="Arial"/>
          <w:spacing w:val="-5"/>
          <w:sz w:val="14"/>
          <w:szCs w:val="14"/>
        </w:rPr>
        <w:t xml:space="preserve"> </w:t>
      </w:r>
      <w:r w:rsidRPr="00F328A3">
        <w:rPr>
          <w:rFonts w:ascii="Verdana" w:hAnsi="Verdana" w:cs="Arial"/>
          <w:sz w:val="14"/>
          <w:szCs w:val="14"/>
        </w:rPr>
        <w:t>silencio</w:t>
      </w:r>
      <w:r w:rsidRPr="00F328A3">
        <w:rPr>
          <w:rFonts w:ascii="Verdana" w:hAnsi="Verdana" w:cs="Arial"/>
          <w:spacing w:val="-4"/>
          <w:sz w:val="14"/>
          <w:szCs w:val="14"/>
        </w:rPr>
        <w:t xml:space="preserve"> </w:t>
      </w:r>
      <w:r w:rsidRPr="00F328A3">
        <w:rPr>
          <w:rFonts w:ascii="Verdana" w:hAnsi="Verdana" w:cs="Arial"/>
          <w:sz w:val="14"/>
          <w:szCs w:val="14"/>
        </w:rPr>
        <w:t>administrativo</w:t>
      </w:r>
      <w:r w:rsidRPr="00F328A3">
        <w:rPr>
          <w:rFonts w:ascii="Verdana" w:hAnsi="Verdana" w:cs="Arial"/>
          <w:spacing w:val="-4"/>
          <w:sz w:val="14"/>
          <w:szCs w:val="14"/>
        </w:rPr>
        <w:t xml:space="preserve"> </w:t>
      </w:r>
      <w:r w:rsidRPr="00F328A3">
        <w:rPr>
          <w:rFonts w:ascii="Verdana" w:hAnsi="Verdana" w:cs="Arial"/>
          <w:sz w:val="14"/>
          <w:szCs w:val="14"/>
        </w:rPr>
        <w:t>positivo”.</w:t>
      </w:r>
    </w:p>
    <w:p w14:paraId="5E730C16" w14:textId="77777777" w:rsidR="002F2595" w:rsidRPr="00F328A3" w:rsidRDefault="002F2595" w:rsidP="002F2595">
      <w:pPr>
        <w:pStyle w:val="Textonotapie"/>
        <w:contextualSpacing/>
        <w:jc w:val="both"/>
        <w:rPr>
          <w:rFonts w:ascii="Verdana" w:hAnsi="Verdana" w:cs="Arial"/>
          <w:sz w:val="14"/>
          <w:szCs w:val="14"/>
        </w:rPr>
      </w:pPr>
    </w:p>
  </w:footnote>
  <w:footnote w:id="17">
    <w:p w14:paraId="7EA387E6" w14:textId="77777777" w:rsidR="002F2595" w:rsidRPr="00F328A3" w:rsidRDefault="002F2595" w:rsidP="002F2595">
      <w:pPr>
        <w:spacing w:after="0" w:line="240" w:lineRule="auto"/>
        <w:ind w:firstLine="708"/>
        <w:contextualSpacing/>
        <w:jc w:val="both"/>
        <w:rPr>
          <w:rStyle w:val="Refdenotaalpie"/>
          <w:rFonts w:ascii="Verdana" w:hAnsi="Verdana" w:cs="Arial"/>
          <w:sz w:val="14"/>
          <w:szCs w:val="14"/>
        </w:rPr>
      </w:pPr>
      <w:r w:rsidRPr="00F328A3">
        <w:rPr>
          <w:rStyle w:val="Refdenotaalpie"/>
          <w:rFonts w:ascii="Verdana" w:hAnsi="Verdana" w:cs="Arial"/>
          <w:sz w:val="14"/>
          <w:szCs w:val="14"/>
        </w:rPr>
        <w:footnoteRef/>
      </w:r>
      <w:r w:rsidRPr="00F328A3">
        <w:rPr>
          <w:rStyle w:val="Refdenotaalpie"/>
          <w:rFonts w:ascii="Verdana" w:hAnsi="Verdana" w:cs="Arial"/>
          <w:sz w:val="14"/>
          <w:szCs w:val="14"/>
        </w:rPr>
        <w:t xml:space="preserve"> </w:t>
      </w:r>
      <w:r w:rsidRPr="00F328A3">
        <w:rPr>
          <w:rStyle w:val="Refdenotaalpie"/>
          <w:rFonts w:ascii="Verdana" w:hAnsi="Verdana" w:cs="Arial"/>
          <w:sz w:val="14"/>
          <w:szCs w:val="14"/>
          <w:vertAlign w:val="baseline"/>
        </w:rPr>
        <w:t>Consejo de Estado. Sección Cuarta. Sentencia del 19 de noviembre de 1999. Exp. 9.453. CP. Daniel Manrique Guzmán.</w:t>
      </w:r>
    </w:p>
    <w:p w14:paraId="62A16F93" w14:textId="77777777" w:rsidR="002F2595" w:rsidRPr="00F328A3" w:rsidRDefault="002F2595" w:rsidP="002F2595">
      <w:pPr>
        <w:pStyle w:val="Textonotapie"/>
        <w:contextualSpacing/>
        <w:jc w:val="both"/>
        <w:rPr>
          <w:rFonts w:ascii="Verdana" w:hAnsi="Verdana" w:cs="Arial"/>
          <w:sz w:val="14"/>
          <w:szCs w:val="14"/>
        </w:rPr>
      </w:pPr>
    </w:p>
  </w:footnote>
  <w:footnote w:id="18">
    <w:p w14:paraId="66423F54" w14:textId="77777777" w:rsidR="002F2595" w:rsidRPr="00F328A3" w:rsidRDefault="002F2595" w:rsidP="002F2595">
      <w:pPr>
        <w:spacing w:after="0" w:line="240" w:lineRule="auto"/>
        <w:ind w:firstLine="708"/>
        <w:contextualSpacing/>
        <w:jc w:val="both"/>
        <w:rPr>
          <w:rStyle w:val="Refdenotaalpie"/>
          <w:rFonts w:ascii="Verdana" w:hAnsi="Verdana" w:cs="Arial"/>
          <w:sz w:val="14"/>
          <w:szCs w:val="14"/>
          <w:vertAlign w:val="baseline"/>
        </w:rPr>
      </w:pPr>
      <w:r w:rsidRPr="00F328A3">
        <w:rPr>
          <w:rStyle w:val="Refdenotaalpie"/>
          <w:rFonts w:ascii="Verdana" w:hAnsi="Verdana" w:cs="Arial"/>
          <w:sz w:val="14"/>
          <w:szCs w:val="14"/>
        </w:rPr>
        <w:footnoteRef/>
      </w:r>
      <w:r w:rsidRPr="00F328A3">
        <w:rPr>
          <w:rStyle w:val="Refdenotaalpie"/>
          <w:rFonts w:ascii="Verdana" w:hAnsi="Verdana" w:cs="Arial"/>
          <w:sz w:val="14"/>
          <w:szCs w:val="14"/>
        </w:rPr>
        <w:t xml:space="preserve"> </w:t>
      </w:r>
      <w:r w:rsidRPr="00F328A3">
        <w:rPr>
          <w:rStyle w:val="Refdenotaalpie"/>
          <w:rFonts w:ascii="Verdana" w:hAnsi="Verdana" w:cs="Arial"/>
          <w:sz w:val="14"/>
          <w:szCs w:val="14"/>
          <w:vertAlign w:val="baseline"/>
        </w:rPr>
        <w:t>Ley 1882 de 2018: “Artículo 5. Modifíquese el Parágrafo 1 e inclúyanse los parágrafos 3, 4 y 5 de artículo 5° de la Ley 1150 de 2007, los cuales quedarán así:</w:t>
      </w:r>
    </w:p>
    <w:p w14:paraId="16846D0F" w14:textId="77777777" w:rsidR="002F2595" w:rsidRPr="00F328A3" w:rsidRDefault="002F2595" w:rsidP="002F2595">
      <w:pPr>
        <w:spacing w:after="0" w:line="240" w:lineRule="auto"/>
        <w:ind w:firstLine="708"/>
        <w:contextualSpacing/>
        <w:jc w:val="both"/>
        <w:rPr>
          <w:rStyle w:val="Refdenotaalpie"/>
          <w:rFonts w:ascii="Verdana" w:hAnsi="Verdana" w:cs="Arial"/>
          <w:sz w:val="14"/>
          <w:szCs w:val="14"/>
          <w:vertAlign w:val="baseline"/>
        </w:rPr>
      </w:pPr>
      <w:r w:rsidRPr="00F328A3">
        <w:rPr>
          <w:rStyle w:val="Refdenotaalpie"/>
          <w:rFonts w:ascii="Verdana" w:hAnsi="Verdana" w:cs="Arial"/>
          <w:sz w:val="14"/>
          <w:szCs w:val="14"/>
          <w:vertAlign w:val="baseline"/>
        </w:rPr>
        <w:t>[…]</w:t>
      </w:r>
    </w:p>
    <w:p w14:paraId="71588F5E" w14:textId="77777777" w:rsidR="002F2595" w:rsidRPr="00F328A3" w:rsidRDefault="002F2595" w:rsidP="002F2595">
      <w:pPr>
        <w:spacing w:after="0" w:line="240" w:lineRule="auto"/>
        <w:ind w:firstLine="708"/>
        <w:contextualSpacing/>
        <w:jc w:val="both"/>
        <w:rPr>
          <w:rStyle w:val="Refdenotaalpie"/>
          <w:rFonts w:ascii="Verdana" w:hAnsi="Verdana" w:cs="Arial"/>
          <w:sz w:val="14"/>
          <w:szCs w:val="14"/>
          <w:vertAlign w:val="baseline"/>
        </w:rPr>
      </w:pPr>
      <w:r w:rsidRPr="00F328A3">
        <w:rPr>
          <w:rStyle w:val="Refdenotaalpie"/>
          <w:rFonts w:ascii="Verdana" w:hAnsi="Verdana" w:cs="Arial"/>
          <w:sz w:val="14"/>
          <w:szCs w:val="14"/>
          <w:vertAlign w:val="baseline"/>
        </w:rPr>
        <w:t>Artículo 5°. De la selección objetiva. […]</w:t>
      </w:r>
    </w:p>
    <w:p w14:paraId="6D810ED1" w14:textId="77777777" w:rsidR="002F2595" w:rsidRPr="00F328A3" w:rsidRDefault="002F2595" w:rsidP="002F2595">
      <w:pPr>
        <w:spacing w:after="0" w:line="240" w:lineRule="auto"/>
        <w:ind w:firstLine="708"/>
        <w:contextualSpacing/>
        <w:jc w:val="both"/>
        <w:rPr>
          <w:rStyle w:val="Refdenotaalpie"/>
          <w:rFonts w:ascii="Verdana" w:hAnsi="Verdana" w:cs="Arial"/>
          <w:sz w:val="14"/>
          <w:szCs w:val="14"/>
          <w:vertAlign w:val="baseline"/>
        </w:rPr>
      </w:pPr>
      <w:r w:rsidRPr="00F328A3">
        <w:rPr>
          <w:rStyle w:val="Refdenotaalpie"/>
          <w:rFonts w:ascii="Verdana" w:hAnsi="Verdana" w:cs="Arial"/>
          <w:sz w:val="14"/>
          <w:szCs w:val="14"/>
          <w:vertAlign w:val="baseline"/>
        </w:rPr>
        <w:t>Parágrafo 1°.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puntaje deberán ser solicitados por las entidades estatales y deberán ser entregados “por los proponentes hasta el término de traslado del informe de evaluación que corresponda a cada modalidad de selección, salvo lo dispuesto para el proceso de Mínima cuantía y para el proceso de selección a través del sistema de subasta. Serán rechazadas las ofertas de aquellos proponentes que no suministren la información y la documentación solicitada por la entidad estatal hasta el plazo anteriormente señalado.</w:t>
      </w:r>
    </w:p>
    <w:p w14:paraId="0B2269EE" w14:textId="77777777" w:rsidR="002F2595" w:rsidRPr="00F328A3" w:rsidRDefault="002F2595" w:rsidP="002F2595">
      <w:pPr>
        <w:spacing w:after="0" w:line="240" w:lineRule="auto"/>
        <w:ind w:firstLine="708"/>
        <w:contextualSpacing/>
        <w:jc w:val="both"/>
        <w:rPr>
          <w:rFonts w:ascii="Verdana" w:hAnsi="Verdana" w:cs="Arial"/>
          <w:sz w:val="14"/>
          <w:szCs w:val="14"/>
        </w:rPr>
      </w:pPr>
      <w:r w:rsidRPr="00F328A3">
        <w:rPr>
          <w:rStyle w:val="Refdenotaalpie"/>
          <w:rFonts w:ascii="Verdana" w:hAnsi="Verdana" w:cs="Arial"/>
          <w:sz w:val="14"/>
          <w:szCs w:val="14"/>
          <w:vertAlign w:val="baseline"/>
        </w:rPr>
        <w:t>Durante el término otorgado para subsanar las ofertas, los proponentes no podrán acreditar circunstancias ocurridas con posterioridad al cierre del proceso” (</w:t>
      </w:r>
      <w:r w:rsidRPr="00F328A3">
        <w:rPr>
          <w:rStyle w:val="Refdenotaalpie"/>
          <w:rFonts w:ascii="Verdana" w:hAnsi="Verdana" w:cs="Arial"/>
          <w:sz w:val="14"/>
          <w:szCs w:val="14"/>
        </w:rPr>
        <w:t xml:space="preserve">Cursiva </w:t>
      </w:r>
      <w:r w:rsidRPr="00F328A3">
        <w:rPr>
          <w:rStyle w:val="Refdenotaalpie"/>
          <w:rFonts w:ascii="Verdana" w:hAnsi="Verdana" w:cs="Arial"/>
          <w:sz w:val="14"/>
          <w:szCs w:val="14"/>
          <w:vertAlign w:val="baseline"/>
        </w:rPr>
        <w:t>fuera de texto).</w:t>
      </w:r>
    </w:p>
    <w:p w14:paraId="424688A2" w14:textId="77777777" w:rsidR="002F2595" w:rsidRPr="00F328A3" w:rsidRDefault="002F2595" w:rsidP="002F2595">
      <w:pPr>
        <w:spacing w:after="0" w:line="240" w:lineRule="auto"/>
        <w:ind w:firstLine="708"/>
        <w:contextualSpacing/>
        <w:jc w:val="both"/>
        <w:rPr>
          <w:rFonts w:ascii="Verdana" w:hAnsi="Verdana" w:cs="Arial"/>
          <w:sz w:val="14"/>
          <w:szCs w:val="14"/>
        </w:rPr>
      </w:pPr>
    </w:p>
  </w:footnote>
  <w:footnote w:id="19">
    <w:p w14:paraId="26F47908" w14:textId="77777777" w:rsidR="002F2595" w:rsidRPr="00F328A3" w:rsidRDefault="002F2595" w:rsidP="002F2595">
      <w:pPr>
        <w:spacing w:after="0" w:line="240" w:lineRule="auto"/>
        <w:ind w:firstLine="708"/>
        <w:contextualSpacing/>
        <w:jc w:val="both"/>
        <w:rPr>
          <w:rFonts w:ascii="Verdana" w:hAnsi="Verdana" w:cs="Arial"/>
          <w:sz w:val="14"/>
          <w:szCs w:val="14"/>
          <w:lang w:val="pt-BR"/>
        </w:rPr>
      </w:pPr>
      <w:r w:rsidRPr="00F328A3">
        <w:rPr>
          <w:rStyle w:val="Refdenotaalpie"/>
          <w:rFonts w:ascii="Verdana" w:hAnsi="Verdana" w:cs="Arial"/>
          <w:sz w:val="14"/>
          <w:szCs w:val="14"/>
        </w:rPr>
        <w:footnoteRef/>
      </w:r>
      <w:r w:rsidRPr="00F328A3">
        <w:rPr>
          <w:rStyle w:val="Refdenotaalpie"/>
          <w:rFonts w:ascii="Verdana" w:hAnsi="Verdana" w:cs="Arial"/>
          <w:sz w:val="14"/>
          <w:szCs w:val="14"/>
          <w:lang w:val="pt-BR"/>
        </w:rPr>
        <w:t xml:space="preserve"> </w:t>
      </w:r>
      <w:r w:rsidRPr="00F328A3">
        <w:rPr>
          <w:rStyle w:val="Refdenotaalpie"/>
          <w:rFonts w:ascii="Verdana" w:hAnsi="Verdana" w:cs="Arial"/>
          <w:sz w:val="14"/>
          <w:szCs w:val="14"/>
          <w:vertAlign w:val="baseline"/>
          <w:lang w:val="pt-BR"/>
        </w:rPr>
        <w:t>Decreto 2474 de 2008, art</w:t>
      </w:r>
      <w:r w:rsidRPr="00F328A3">
        <w:rPr>
          <w:rFonts w:ascii="Verdana" w:hAnsi="Verdana" w:cs="Arial"/>
          <w:sz w:val="14"/>
          <w:szCs w:val="14"/>
          <w:lang w:val="pt-BR"/>
        </w:rPr>
        <w:t>ículo</w:t>
      </w:r>
      <w:r w:rsidRPr="00F328A3">
        <w:rPr>
          <w:rStyle w:val="Refdenotaalpie"/>
          <w:rFonts w:ascii="Verdana" w:hAnsi="Verdana" w:cs="Arial"/>
          <w:sz w:val="14"/>
          <w:szCs w:val="14"/>
          <w:vertAlign w:val="baseline"/>
          <w:lang w:val="pt-BR"/>
        </w:rPr>
        <w:t xml:space="preserve"> 10, inciso final: “En ningún caso la entidad</w:t>
      </w:r>
      <w:r w:rsidRPr="00F328A3">
        <w:rPr>
          <w:rStyle w:val="Refdenotaalpie"/>
          <w:rFonts w:ascii="Verdana" w:hAnsi="Verdana" w:cs="Arial"/>
          <w:sz w:val="14"/>
          <w:szCs w:val="14"/>
          <w:lang w:val="pt-BR"/>
        </w:rPr>
        <w:t xml:space="preserve"> </w:t>
      </w:r>
      <w:r w:rsidRPr="00F328A3">
        <w:rPr>
          <w:rStyle w:val="Refdenotaalpie"/>
          <w:rFonts w:ascii="Verdana" w:hAnsi="Verdana" w:cs="Arial"/>
          <w:sz w:val="14"/>
          <w:szCs w:val="14"/>
          <w:vertAlign w:val="baseline"/>
          <w:lang w:val="pt-BR"/>
        </w:rPr>
        <w:t>podrá señalar taxativamente los requisitos o documentos subsanables o no subsanables en el pliego de condiciones, ni permitir que se subsane la falta de capacidad para presentar la oferta, ni que se acrediten circunstancias ocurridas con posterioridad al cierre del proceso”</w:t>
      </w:r>
      <w:r w:rsidRPr="00F328A3">
        <w:rPr>
          <w:rFonts w:ascii="Verdana" w:hAnsi="Verdana" w:cs="Arial"/>
          <w:sz w:val="14"/>
          <w:szCs w:val="14"/>
          <w:lang w:val="pt-BR"/>
        </w:rPr>
        <w:t>.</w:t>
      </w:r>
    </w:p>
    <w:p w14:paraId="0BD3FB01" w14:textId="77777777" w:rsidR="002F2595" w:rsidRPr="00F328A3" w:rsidRDefault="002F2595" w:rsidP="002F2595">
      <w:pPr>
        <w:spacing w:after="0" w:line="240" w:lineRule="auto"/>
        <w:ind w:firstLine="708"/>
        <w:contextualSpacing/>
        <w:jc w:val="both"/>
        <w:rPr>
          <w:rStyle w:val="Refdenotaalpie"/>
          <w:rFonts w:ascii="Verdana" w:hAnsi="Verdana" w:cs="Arial"/>
          <w:sz w:val="14"/>
          <w:szCs w:val="14"/>
          <w:lang w:val="pt-BR"/>
        </w:rPr>
      </w:pPr>
    </w:p>
  </w:footnote>
  <w:footnote w:id="20">
    <w:p w14:paraId="5E5119B2" w14:textId="77777777" w:rsidR="002F2595" w:rsidRPr="00F328A3" w:rsidRDefault="002F2595" w:rsidP="002F2595">
      <w:pPr>
        <w:spacing w:after="0" w:line="240" w:lineRule="auto"/>
        <w:ind w:firstLine="709"/>
        <w:contextualSpacing/>
        <w:jc w:val="both"/>
        <w:rPr>
          <w:rStyle w:val="Refdenotaalpie"/>
          <w:rFonts w:ascii="Verdana" w:hAnsi="Verdana" w:cs="Arial"/>
          <w:sz w:val="14"/>
          <w:szCs w:val="14"/>
          <w:vertAlign w:val="baseline"/>
        </w:rPr>
      </w:pPr>
      <w:r w:rsidRPr="00F328A3">
        <w:rPr>
          <w:rStyle w:val="Refdenotaalpie"/>
          <w:rFonts w:ascii="Verdana" w:hAnsi="Verdana" w:cs="Arial"/>
          <w:sz w:val="14"/>
          <w:szCs w:val="14"/>
        </w:rPr>
        <w:footnoteRef/>
      </w:r>
      <w:r w:rsidRPr="00F328A3">
        <w:rPr>
          <w:rStyle w:val="Refdenotaalpie"/>
          <w:rFonts w:ascii="Verdana" w:hAnsi="Verdana" w:cs="Arial"/>
          <w:sz w:val="14"/>
          <w:szCs w:val="14"/>
          <w:vertAlign w:val="baseline"/>
        </w:rPr>
        <w:t xml:space="preserve"> “De esta manera, quien se presenta al proceso de selección debe cumplir para la fecha en que “se cierra el proceso” con los requisitos que se requieren para presentar la oferta, de manera que es sobre ellos y no sobre otros que se cumplan con posterioridad, sobre los que recae la posibilidad de saneamiento” (Consejo de Estado. Sala de Consulta y Servicio Civil. Concepto del 6 de noviembre de 2008. Exp. 1.927. C.P. William Zambrano Cetina).</w:t>
      </w:r>
    </w:p>
    <w:p w14:paraId="6853B4AD" w14:textId="77777777" w:rsidR="002F2595" w:rsidRPr="00F328A3" w:rsidRDefault="002F2595" w:rsidP="002F2595">
      <w:pPr>
        <w:pStyle w:val="Textonotapie"/>
        <w:contextualSpacing/>
        <w:jc w:val="both"/>
        <w:rPr>
          <w:rFonts w:ascii="Verdana" w:hAnsi="Verdana" w:cs="Arial"/>
          <w:sz w:val="14"/>
          <w:szCs w:val="14"/>
        </w:rPr>
      </w:pPr>
    </w:p>
  </w:footnote>
  <w:footnote w:id="21">
    <w:p w14:paraId="6E474A14" w14:textId="77777777" w:rsidR="002F2595" w:rsidRPr="00F328A3" w:rsidRDefault="002F2595" w:rsidP="002F2595">
      <w:pPr>
        <w:spacing w:after="0" w:line="240" w:lineRule="auto"/>
        <w:ind w:firstLine="709"/>
        <w:contextualSpacing/>
        <w:jc w:val="both"/>
        <w:rPr>
          <w:rStyle w:val="Refdenotaalpie"/>
          <w:rFonts w:ascii="Verdana" w:hAnsi="Verdana" w:cs="Arial"/>
          <w:sz w:val="14"/>
          <w:szCs w:val="14"/>
          <w:vertAlign w:val="baseline"/>
        </w:rPr>
      </w:pPr>
      <w:r w:rsidRPr="00F328A3">
        <w:rPr>
          <w:rStyle w:val="Refdenotaalpie"/>
          <w:rFonts w:ascii="Verdana" w:hAnsi="Verdana" w:cs="Arial"/>
          <w:sz w:val="14"/>
          <w:szCs w:val="14"/>
        </w:rPr>
        <w:footnoteRef/>
      </w:r>
      <w:r w:rsidRPr="00F328A3">
        <w:rPr>
          <w:rStyle w:val="Refdenotaalpie"/>
          <w:rFonts w:ascii="Verdana" w:hAnsi="Verdana" w:cs="Arial"/>
          <w:sz w:val="14"/>
          <w:szCs w:val="14"/>
        </w:rPr>
        <w:t xml:space="preserve"> </w:t>
      </w:r>
      <w:r w:rsidRPr="00F328A3">
        <w:rPr>
          <w:rStyle w:val="Refdenotaalpie"/>
          <w:rFonts w:ascii="Verdana" w:hAnsi="Verdana" w:cs="Arial"/>
          <w:sz w:val="14"/>
          <w:szCs w:val="14"/>
          <w:vertAlign w:val="baseline"/>
        </w:rPr>
        <w:t>Decreto 1082 de 2015, artículo 2.2.1.1.1.5.1., citado previamente.</w:t>
      </w:r>
    </w:p>
    <w:p w14:paraId="3FF1DD6C" w14:textId="77777777" w:rsidR="002F2595" w:rsidRPr="00F328A3" w:rsidRDefault="002F2595" w:rsidP="002F2595">
      <w:pPr>
        <w:pStyle w:val="Textonotapie"/>
        <w:contextualSpacing/>
        <w:jc w:val="both"/>
        <w:rPr>
          <w:rFonts w:ascii="Verdana" w:hAnsi="Verdana" w:cs="Arial"/>
          <w:sz w:val="14"/>
          <w:szCs w:val="14"/>
        </w:rPr>
      </w:pPr>
    </w:p>
  </w:footnote>
  <w:footnote w:id="22">
    <w:p w14:paraId="3CC85153" w14:textId="77777777" w:rsidR="002F2595" w:rsidRPr="00F328A3" w:rsidRDefault="002F2595" w:rsidP="002F2595">
      <w:pPr>
        <w:pStyle w:val="Textonotapie"/>
        <w:ind w:firstLine="708"/>
        <w:contextualSpacing/>
        <w:jc w:val="both"/>
        <w:rPr>
          <w:rFonts w:ascii="Verdana" w:hAnsi="Verdana" w:cs="Arial"/>
          <w:sz w:val="14"/>
          <w:szCs w:val="14"/>
        </w:rPr>
      </w:pPr>
      <w:r w:rsidRPr="00F328A3">
        <w:rPr>
          <w:rStyle w:val="Refdenotaalpie"/>
          <w:rFonts w:ascii="Verdana" w:hAnsi="Verdana" w:cs="Arial"/>
          <w:sz w:val="14"/>
          <w:szCs w:val="14"/>
        </w:rPr>
        <w:footnoteRef/>
      </w:r>
      <w:r w:rsidRPr="00F328A3">
        <w:rPr>
          <w:rFonts w:ascii="Verdana" w:hAnsi="Verdana" w:cs="Arial"/>
          <w:sz w:val="14"/>
          <w:szCs w:val="14"/>
        </w:rPr>
        <w:t xml:space="preserve"> La Circular Externa Única de Colombia Compra Eficiente puede ser consultada en el siguiente link: </w:t>
      </w:r>
      <w:hyperlink r:id="rId1" w:history="1">
        <w:r w:rsidRPr="00F328A3">
          <w:rPr>
            <w:rStyle w:val="Hipervnculo"/>
            <w:rFonts w:ascii="Verdana" w:hAnsi="Verdana" w:cs="Arial"/>
            <w:sz w:val="14"/>
            <w:szCs w:val="14"/>
          </w:rPr>
          <w:t>https://colombiacompra.gov.co/sites/cce_public/files/cce_circulares/cce-eicp-ma-06_circular_externa_con_comentarios_de_ciudadanos-_v2f_002.pdf</w:t>
        </w:r>
      </w:hyperlink>
      <w:r w:rsidRPr="00F328A3">
        <w:rPr>
          <w:rFonts w:ascii="Verdana" w:hAnsi="Verdana" w:cs="Arial"/>
          <w:sz w:val="14"/>
          <w:szCs w:val="14"/>
        </w:rPr>
        <w:t xml:space="preserve"> </w:t>
      </w:r>
    </w:p>
  </w:footnote>
  <w:footnote w:id="23">
    <w:p w14:paraId="6BE4B5DD" w14:textId="77777777" w:rsidR="002F2595" w:rsidRPr="00F328A3" w:rsidRDefault="002F2595" w:rsidP="002F2595">
      <w:pPr>
        <w:pStyle w:val="Textonotapie"/>
        <w:ind w:firstLine="708"/>
        <w:jc w:val="both"/>
        <w:rPr>
          <w:rFonts w:ascii="Verdana" w:hAnsi="Verdana" w:cs="Arial"/>
          <w:sz w:val="14"/>
          <w:szCs w:val="14"/>
          <w:lang w:val="es-CO"/>
        </w:rPr>
      </w:pPr>
      <w:r w:rsidRPr="00F328A3">
        <w:rPr>
          <w:rStyle w:val="Refdenotaalpie"/>
          <w:rFonts w:ascii="Verdana" w:hAnsi="Verdana" w:cs="Arial"/>
          <w:sz w:val="14"/>
          <w:szCs w:val="14"/>
        </w:rPr>
        <w:footnoteRef/>
      </w:r>
      <w:r w:rsidRPr="00F328A3">
        <w:rPr>
          <w:rFonts w:ascii="Verdana" w:hAnsi="Verdana" w:cs="Arial"/>
          <w:sz w:val="14"/>
          <w:szCs w:val="14"/>
          <w:lang w:val="pt-BR"/>
        </w:rPr>
        <w:t xml:space="preserve"> Corte Constitucional. </w:t>
      </w:r>
      <w:r w:rsidRPr="00F328A3">
        <w:rPr>
          <w:rFonts w:ascii="Verdana" w:hAnsi="Verdana" w:cs="Arial"/>
          <w:sz w:val="14"/>
          <w:szCs w:val="14"/>
          <w:shd w:val="clear" w:color="auto" w:fill="FFFFFF"/>
          <w:lang w:val="pt-BR"/>
        </w:rPr>
        <w:t xml:space="preserve">Sentencia C-1016 de 2012. </w:t>
      </w:r>
      <w:r w:rsidRPr="00F328A3">
        <w:rPr>
          <w:rFonts w:ascii="Verdana" w:hAnsi="Verdana" w:cs="Arial"/>
          <w:sz w:val="14"/>
          <w:szCs w:val="14"/>
          <w:shd w:val="clear" w:color="auto" w:fill="FFFFFF"/>
        </w:rPr>
        <w:t xml:space="preserve">M.P. Jorge Iván Palacio Palacio. </w:t>
      </w:r>
    </w:p>
  </w:footnote>
  <w:footnote w:id="24">
    <w:p w14:paraId="4021E1E3" w14:textId="77777777" w:rsidR="002F2595" w:rsidRPr="00F328A3" w:rsidRDefault="002F2595" w:rsidP="002F2595">
      <w:pPr>
        <w:pStyle w:val="Textonotapie"/>
        <w:ind w:firstLine="708"/>
        <w:jc w:val="both"/>
        <w:rPr>
          <w:rFonts w:ascii="Verdana" w:hAnsi="Verdana" w:cs="Arial"/>
          <w:color w:val="000000"/>
          <w:sz w:val="14"/>
          <w:szCs w:val="14"/>
          <w:lang w:val="es-CO"/>
        </w:rPr>
      </w:pPr>
      <w:r w:rsidRPr="00F328A3">
        <w:rPr>
          <w:rStyle w:val="Refdenotaalpie"/>
          <w:rFonts w:ascii="Verdana" w:hAnsi="Verdana" w:cs="Arial"/>
          <w:color w:val="000000"/>
          <w:sz w:val="14"/>
          <w:szCs w:val="14"/>
        </w:rPr>
        <w:footnoteRef/>
      </w:r>
      <w:r w:rsidRPr="00F328A3">
        <w:rPr>
          <w:rFonts w:ascii="Verdana" w:hAnsi="Verdana" w:cs="Arial"/>
          <w:color w:val="000000"/>
          <w:sz w:val="14"/>
          <w:szCs w:val="14"/>
        </w:rPr>
        <w:t xml:space="preserve"> Artículo 15. Acceso de las autoridades a los registros públicos. Las entidades públicas y las privadas que cumplan funciones públicas o presten servicios públicos pueden conectarse gratuitamente a los registros públicos que llevan las entidades encargadas de expedir los certificados de existencia y representación legal de las personas jurídicas, los certificados de tradición de bienes inmuebles, naves, aeronaves y vehículos y los certificados tributarios, en las condiciones y con las seguridades requeridas que establezca el reglamento. La lectura de la información obviará la solicitud del certificado y servirá de prueba bajo la anotación del funcionario que efectúe la consulta.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A794285" w:rsidR="008A446D" w:rsidRPr="00C925AC" w:rsidRDefault="008A446D" w:rsidP="000D5DA7">
    <w:pPr>
      <w:spacing w:after="0" w:line="480" w:lineRule="auto"/>
      <w:rPr>
        <w:rFonts w:ascii="Verdana" w:hAnsi="Verdana"/>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F1E15B0"/>
    <w:multiLevelType w:val="multilevel"/>
    <w:tmpl w:val="6CD46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418679D0"/>
    <w:multiLevelType w:val="hybridMultilevel"/>
    <w:tmpl w:val="81A8A056"/>
    <w:lvl w:ilvl="0" w:tplc="240A0001">
      <w:start w:val="1"/>
      <w:numFmt w:val="bullet"/>
      <w:lvlText w:val=""/>
      <w:lvlJc w:val="left"/>
      <w:pPr>
        <w:ind w:left="720" w:hanging="360"/>
      </w:pPr>
      <w:rPr>
        <w:rFonts w:ascii="Symbol" w:hAnsi="Symbol" w:hint="default"/>
        <w:color w:val="auto"/>
        <w:sz w:val="22"/>
        <w:szCs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0249949">
    <w:abstractNumId w:val="7"/>
  </w:num>
  <w:num w:numId="2" w16cid:durableId="110370005">
    <w:abstractNumId w:val="1"/>
  </w:num>
  <w:num w:numId="3" w16cid:durableId="414058284">
    <w:abstractNumId w:val="5"/>
  </w:num>
  <w:num w:numId="4" w16cid:durableId="18146367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5058341">
    <w:abstractNumId w:val="1"/>
  </w:num>
  <w:num w:numId="6" w16cid:durableId="935207921">
    <w:abstractNumId w:val="15"/>
  </w:num>
  <w:num w:numId="7" w16cid:durableId="1697148909">
    <w:abstractNumId w:val="6"/>
  </w:num>
  <w:num w:numId="8" w16cid:durableId="896822122">
    <w:abstractNumId w:val="14"/>
  </w:num>
  <w:num w:numId="9" w16cid:durableId="1735153875">
    <w:abstractNumId w:val="8"/>
  </w:num>
  <w:num w:numId="10" w16cid:durableId="1533614628">
    <w:abstractNumId w:val="13"/>
  </w:num>
  <w:num w:numId="11" w16cid:durableId="1247307511">
    <w:abstractNumId w:val="9"/>
  </w:num>
  <w:num w:numId="12" w16cid:durableId="1702248244">
    <w:abstractNumId w:val="0"/>
  </w:num>
  <w:num w:numId="13" w16cid:durableId="163473138">
    <w:abstractNumId w:val="3"/>
  </w:num>
  <w:num w:numId="14" w16cid:durableId="1930188314">
    <w:abstractNumId w:val="16"/>
  </w:num>
  <w:num w:numId="15" w16cid:durableId="2065517548">
    <w:abstractNumId w:val="12"/>
  </w:num>
  <w:num w:numId="16" w16cid:durableId="608968823">
    <w:abstractNumId w:val="11"/>
  </w:num>
  <w:num w:numId="17" w16cid:durableId="1681085211">
    <w:abstractNumId w:val="2"/>
  </w:num>
  <w:num w:numId="18" w16cid:durableId="1422215124">
    <w:abstractNumId w:val="4"/>
  </w:num>
  <w:num w:numId="19" w16cid:durableId="8470163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75C6"/>
    <w:rsid w:val="00046945"/>
    <w:rsid w:val="00061B2A"/>
    <w:rsid w:val="00066B1F"/>
    <w:rsid w:val="00082362"/>
    <w:rsid w:val="000849FE"/>
    <w:rsid w:val="000975C8"/>
    <w:rsid w:val="000A683E"/>
    <w:rsid w:val="000B04A0"/>
    <w:rsid w:val="000B19B9"/>
    <w:rsid w:val="000B4DB0"/>
    <w:rsid w:val="000B54E8"/>
    <w:rsid w:val="000D0334"/>
    <w:rsid w:val="000D5DA7"/>
    <w:rsid w:val="000F6486"/>
    <w:rsid w:val="00116940"/>
    <w:rsid w:val="00125105"/>
    <w:rsid w:val="00127233"/>
    <w:rsid w:val="0015699B"/>
    <w:rsid w:val="001A33BF"/>
    <w:rsid w:val="001E4177"/>
    <w:rsid w:val="001F0B24"/>
    <w:rsid w:val="001F7DC6"/>
    <w:rsid w:val="0022400B"/>
    <w:rsid w:val="002264E6"/>
    <w:rsid w:val="002421BB"/>
    <w:rsid w:val="0025796E"/>
    <w:rsid w:val="002707A2"/>
    <w:rsid w:val="002951A0"/>
    <w:rsid w:val="002962BC"/>
    <w:rsid w:val="002A093D"/>
    <w:rsid w:val="002A0DD0"/>
    <w:rsid w:val="002A49AC"/>
    <w:rsid w:val="002A64FD"/>
    <w:rsid w:val="002B596D"/>
    <w:rsid w:val="002C7A84"/>
    <w:rsid w:val="002E2BF8"/>
    <w:rsid w:val="002E4FD9"/>
    <w:rsid w:val="002F2595"/>
    <w:rsid w:val="0030657A"/>
    <w:rsid w:val="00322A85"/>
    <w:rsid w:val="00324168"/>
    <w:rsid w:val="00330834"/>
    <w:rsid w:val="003441D5"/>
    <w:rsid w:val="003448F4"/>
    <w:rsid w:val="00374F5E"/>
    <w:rsid w:val="00377E3E"/>
    <w:rsid w:val="003A779E"/>
    <w:rsid w:val="003D0F4D"/>
    <w:rsid w:val="003D5B0D"/>
    <w:rsid w:val="003E0499"/>
    <w:rsid w:val="003E4F80"/>
    <w:rsid w:val="003E6439"/>
    <w:rsid w:val="003F206E"/>
    <w:rsid w:val="003F3941"/>
    <w:rsid w:val="00406575"/>
    <w:rsid w:val="00414C74"/>
    <w:rsid w:val="0042722E"/>
    <w:rsid w:val="0044528D"/>
    <w:rsid w:val="00451E30"/>
    <w:rsid w:val="00466E39"/>
    <w:rsid w:val="00471E39"/>
    <w:rsid w:val="004A1847"/>
    <w:rsid w:val="004A305D"/>
    <w:rsid w:val="004F21C4"/>
    <w:rsid w:val="004F685F"/>
    <w:rsid w:val="005566E8"/>
    <w:rsid w:val="00574867"/>
    <w:rsid w:val="00591460"/>
    <w:rsid w:val="005A65E0"/>
    <w:rsid w:val="005C3777"/>
    <w:rsid w:val="005C5CDC"/>
    <w:rsid w:val="005D476C"/>
    <w:rsid w:val="006140EF"/>
    <w:rsid w:val="00617E36"/>
    <w:rsid w:val="006200BF"/>
    <w:rsid w:val="006219F8"/>
    <w:rsid w:val="00623C5F"/>
    <w:rsid w:val="006302F7"/>
    <w:rsid w:val="00633122"/>
    <w:rsid w:val="00646B9F"/>
    <w:rsid w:val="00665D70"/>
    <w:rsid w:val="006810C9"/>
    <w:rsid w:val="006900D9"/>
    <w:rsid w:val="006A57A1"/>
    <w:rsid w:val="00706C16"/>
    <w:rsid w:val="007340C3"/>
    <w:rsid w:val="00736D22"/>
    <w:rsid w:val="00740313"/>
    <w:rsid w:val="0075235A"/>
    <w:rsid w:val="00756841"/>
    <w:rsid w:val="007649AB"/>
    <w:rsid w:val="00771D0C"/>
    <w:rsid w:val="007833AC"/>
    <w:rsid w:val="007B268C"/>
    <w:rsid w:val="007B7171"/>
    <w:rsid w:val="007C0C0F"/>
    <w:rsid w:val="007C3DC2"/>
    <w:rsid w:val="007E5497"/>
    <w:rsid w:val="007F7A85"/>
    <w:rsid w:val="00806F5F"/>
    <w:rsid w:val="00820278"/>
    <w:rsid w:val="008258C9"/>
    <w:rsid w:val="00844AE9"/>
    <w:rsid w:val="00852E86"/>
    <w:rsid w:val="00867F95"/>
    <w:rsid w:val="008843B6"/>
    <w:rsid w:val="00890911"/>
    <w:rsid w:val="00891928"/>
    <w:rsid w:val="008A446D"/>
    <w:rsid w:val="008A7489"/>
    <w:rsid w:val="008B25F1"/>
    <w:rsid w:val="008D180B"/>
    <w:rsid w:val="008F0EA7"/>
    <w:rsid w:val="00923EEF"/>
    <w:rsid w:val="009419F9"/>
    <w:rsid w:val="00943F89"/>
    <w:rsid w:val="0095685E"/>
    <w:rsid w:val="00961B09"/>
    <w:rsid w:val="00965334"/>
    <w:rsid w:val="0097093E"/>
    <w:rsid w:val="009A0DFA"/>
    <w:rsid w:val="009A1C6F"/>
    <w:rsid w:val="009A1D67"/>
    <w:rsid w:val="009B2D26"/>
    <w:rsid w:val="009C71FA"/>
    <w:rsid w:val="009C72E7"/>
    <w:rsid w:val="009C7F7E"/>
    <w:rsid w:val="009D3058"/>
    <w:rsid w:val="009E1D3E"/>
    <w:rsid w:val="009F3A13"/>
    <w:rsid w:val="00A122D3"/>
    <w:rsid w:val="00A14468"/>
    <w:rsid w:val="00A17F13"/>
    <w:rsid w:val="00A20739"/>
    <w:rsid w:val="00A23AF9"/>
    <w:rsid w:val="00A33C78"/>
    <w:rsid w:val="00AB0ADB"/>
    <w:rsid w:val="00AF0616"/>
    <w:rsid w:val="00B00C0E"/>
    <w:rsid w:val="00B01B1A"/>
    <w:rsid w:val="00B0381D"/>
    <w:rsid w:val="00B44A47"/>
    <w:rsid w:val="00B72CD3"/>
    <w:rsid w:val="00B72FFF"/>
    <w:rsid w:val="00BC3D36"/>
    <w:rsid w:val="00BD06AA"/>
    <w:rsid w:val="00BD54A6"/>
    <w:rsid w:val="00BD7F72"/>
    <w:rsid w:val="00BF7425"/>
    <w:rsid w:val="00C04FB3"/>
    <w:rsid w:val="00C11D8B"/>
    <w:rsid w:val="00C15139"/>
    <w:rsid w:val="00C330EB"/>
    <w:rsid w:val="00C35443"/>
    <w:rsid w:val="00C50D69"/>
    <w:rsid w:val="00C5365C"/>
    <w:rsid w:val="00C754BE"/>
    <w:rsid w:val="00C76B1C"/>
    <w:rsid w:val="00C925AC"/>
    <w:rsid w:val="00CB6357"/>
    <w:rsid w:val="00CC1B26"/>
    <w:rsid w:val="00D361FD"/>
    <w:rsid w:val="00D423A2"/>
    <w:rsid w:val="00D438F2"/>
    <w:rsid w:val="00D44E26"/>
    <w:rsid w:val="00D520D8"/>
    <w:rsid w:val="00D63979"/>
    <w:rsid w:val="00D63AC2"/>
    <w:rsid w:val="00D7383B"/>
    <w:rsid w:val="00D7788A"/>
    <w:rsid w:val="00DA231B"/>
    <w:rsid w:val="00DC39FC"/>
    <w:rsid w:val="00DF5254"/>
    <w:rsid w:val="00E00745"/>
    <w:rsid w:val="00E02524"/>
    <w:rsid w:val="00E16408"/>
    <w:rsid w:val="00E16FCB"/>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12E6"/>
    <w:rsid w:val="00F666C4"/>
    <w:rsid w:val="00F73B1A"/>
    <w:rsid w:val="00F76AFC"/>
    <w:rsid w:val="00F925EE"/>
    <w:rsid w:val="00FA47C0"/>
    <w:rsid w:val="00FB5DD1"/>
    <w:rsid w:val="00FC2B5D"/>
    <w:rsid w:val="00FC7A80"/>
    <w:rsid w:val="00FC7F2A"/>
    <w:rsid w:val="00FF1449"/>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2E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styleId="Fuerte">
    <w:name w:val="Strong"/>
    <w:basedOn w:val="Fuentedeprrafopredeter"/>
    <w:uiPriority w:val="22"/>
    <w:qFormat/>
    <w:rsid w:val="00D438F2"/>
    <w:rPr>
      <w:b/>
      <w:bCs/>
    </w:rPr>
  </w:style>
  <w:style w:type="paragraph" w:customStyle="1" w:styleId="Appelnotedebasde">
    <w:name w:val="Appel note de bas de..."/>
    <w:basedOn w:val="Normal"/>
    <w:link w:val="Refdenotaalpie"/>
    <w:uiPriority w:val="99"/>
    <w:rsid w:val="002F2595"/>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2F2595"/>
    <w:rPr>
      <w:rFonts w:ascii="Geomanist Light" w:hAnsi="Geomanist Light"/>
      <w:lang w:val="es-ES"/>
    </w:rPr>
  </w:style>
  <w:style w:type="table" w:customStyle="1" w:styleId="Tablaconcuadrcula11">
    <w:name w:val="Tabla con cuadrícula11"/>
    <w:basedOn w:val="Tablanormal"/>
    <w:next w:val="Tablaconcuadrcula"/>
    <w:uiPriority w:val="59"/>
    <w:qFormat/>
    <w:rsid w:val="002F25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qFormat/>
    <w:rsid w:val="002F259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ar">
    <w:name w:val="Normal (Web) Car"/>
    <w:link w:val="NormalWeb"/>
    <w:uiPriority w:val="99"/>
    <w:rsid w:val="002F2595"/>
    <w:rPr>
      <w:rFonts w:ascii="Times New Roman" w:eastAsia="Times New Roman" w:hAnsi="Times New Roman" w:cs="Times New Roman"/>
      <w:sz w:val="24"/>
      <w:szCs w:val="24"/>
      <w:lang w:eastAsia="es-CO"/>
    </w:rPr>
  </w:style>
  <w:style w:type="character" w:styleId="nfasis">
    <w:name w:val="Emphasis"/>
    <w:basedOn w:val="Fuentedeprrafopredeter"/>
    <w:uiPriority w:val="20"/>
    <w:qFormat/>
    <w:rsid w:val="002F25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colombiacompra.gov.co/sites/cce_public/files/cce_circulares/cce-eicp-ma-06_circular_externa_con_comentarios_de_ciudadanos-_v2f_002.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1DB39-B3D1-4821-8192-293F34F44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371D7E37-645E-4AF9-9AA9-6DB808698842}">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TotalTime>
  <Pages>29</Pages>
  <Words>9234</Words>
  <Characters>50793</Characters>
  <Application>Microsoft Office Word</Application>
  <DocSecurity>0</DocSecurity>
  <Lines>423</Lines>
  <Paragraphs>119</Paragraphs>
  <ScaleCrop>false</ScaleCrop>
  <Company/>
  <LinksUpToDate>false</LinksUpToDate>
  <CharactersWithSpaces>59908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Oscar David Mórelo Pedroza</cp:lastModifiedBy>
  <cp:revision>2</cp:revision>
  <cp:lastPrinted>2023-01-10T21:18:00Z</cp:lastPrinted>
  <dcterms:created xsi:type="dcterms:W3CDTF">2026-08-25T14:58:00Z</dcterms:created>
  <dcterms:modified xsi:type="dcterms:W3CDTF">2026-08-25T14:58:00Z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