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876D3"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167361F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381BDA8" w14:textId="77777777" w:rsidR="004C63A3" w:rsidRDefault="004C63A3" w:rsidP="004C63A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0355C514"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0C764B16"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312B5506"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66698C56"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A39B22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27580FB"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40E1D0CF"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321474CF"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sidRPr="00FA1AEB">
        <w:rPr>
          <w:rFonts w:ascii="Verdana" w:eastAsia="Calibri" w:hAnsi="Verdana" w:cs="Arial"/>
          <w:sz w:val="20"/>
          <w:szCs w:val="20"/>
          <w:lang w:eastAsia="es-ES"/>
        </w:rPr>
        <w:t>Estos sujetos no tienen en cuenta el género, es decir si son PcD hombres o mujeres, por lo que la definición es aplicable independientemente del género de la PcD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5D1FA5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37DF74E" w14:textId="554818B1"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Puntaje adicional del 2% ‒ Vinculación de personas con discapacidad ‒ </w:t>
      </w:r>
      <w:r w:rsidR="00442687">
        <w:rPr>
          <w:rFonts w:ascii="Verdana" w:eastAsia="Calibri" w:hAnsi="Verdana" w:cs="Arial"/>
          <w:b/>
          <w:bCs/>
          <w:lang w:eastAsia="es-ES"/>
        </w:rPr>
        <w:t>Certificaciones</w:t>
      </w:r>
    </w:p>
    <w:p w14:paraId="42855669" w14:textId="77777777" w:rsidR="004C63A3" w:rsidRPr="00206556" w:rsidRDefault="004C63A3" w:rsidP="004C63A3">
      <w:pPr>
        <w:spacing w:after="0" w:line="240" w:lineRule="auto"/>
        <w:contextualSpacing/>
        <w:jc w:val="both"/>
        <w:rPr>
          <w:rFonts w:ascii="Verdana" w:eastAsia="Calibri" w:hAnsi="Verdana" w:cs="Arial"/>
          <w:sz w:val="20"/>
          <w:szCs w:val="20"/>
          <w:lang w:eastAsia="es-ES"/>
        </w:rPr>
      </w:pPr>
    </w:p>
    <w:p w14:paraId="3D98401F" w14:textId="77777777" w:rsidR="00442687" w:rsidRDefault="00442687" w:rsidP="00442687">
      <w:pPr>
        <w:spacing w:after="0" w:line="240" w:lineRule="auto"/>
        <w:contextualSpacing/>
        <w:jc w:val="both"/>
        <w:rPr>
          <w:rFonts w:ascii="Verdana" w:eastAsia="Calibri" w:hAnsi="Verdana" w:cs="Arial"/>
          <w:sz w:val="20"/>
          <w:szCs w:val="20"/>
          <w:lang w:eastAsia="es-ES"/>
        </w:rPr>
      </w:pPr>
      <w:r w:rsidRPr="00442687">
        <w:rPr>
          <w:rFonts w:ascii="Verdana" w:eastAsia="Calibri" w:hAnsi="Verdana" w:cs="Arial"/>
          <w:sz w:val="20"/>
          <w:szCs w:val="20"/>
          <w:lang w:eastAsia="es-ES"/>
        </w:rPr>
        <w:t>Ahora bien, la documentación para la acreditación de las condiciones bajo las cuales se otorga el puntaje depende del sujeto de que se trate, y teniendo en cuenta su consulta, en la condición de empleador de PcD, los documentos están dispuestos en el artículo 2.2.1.2.4.2.7.4 el cual exige:</w:t>
      </w:r>
    </w:p>
    <w:p w14:paraId="5AD9BD65" w14:textId="77777777" w:rsidR="00442687" w:rsidRPr="00442687" w:rsidRDefault="00442687" w:rsidP="00442687">
      <w:pPr>
        <w:spacing w:after="0" w:line="240" w:lineRule="auto"/>
        <w:contextualSpacing/>
        <w:jc w:val="both"/>
        <w:rPr>
          <w:rFonts w:ascii="Verdana" w:eastAsia="Calibri" w:hAnsi="Verdana" w:cs="Arial"/>
          <w:sz w:val="20"/>
          <w:szCs w:val="20"/>
          <w:lang w:eastAsia="es-ES"/>
        </w:rPr>
      </w:pPr>
    </w:p>
    <w:p w14:paraId="14E0B537" w14:textId="77777777" w:rsidR="00442687" w:rsidRPr="00442687" w:rsidRDefault="00442687" w:rsidP="00442687">
      <w:pPr>
        <w:spacing w:after="0" w:line="240" w:lineRule="auto"/>
        <w:contextualSpacing/>
        <w:jc w:val="both"/>
        <w:rPr>
          <w:rFonts w:ascii="Verdana" w:eastAsia="Calibri" w:hAnsi="Verdana" w:cs="Arial"/>
          <w:sz w:val="20"/>
          <w:szCs w:val="20"/>
          <w:lang w:eastAsia="es-ES"/>
        </w:rPr>
      </w:pPr>
      <w:r w:rsidRPr="00442687">
        <w:rPr>
          <w:rFonts w:ascii="Verdana" w:eastAsia="Calibri" w:hAnsi="Verdana" w:cs="Arial"/>
          <w:sz w:val="20"/>
          <w:szCs w:val="20"/>
          <w:lang w:eastAsia="es-ES"/>
        </w:rPr>
        <w:t>-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de discapacidad expedido conforme a la normativa vigente del Ministerio de Salud y Protección Social.</w:t>
      </w:r>
    </w:p>
    <w:p w14:paraId="0B94AB31" w14:textId="77777777" w:rsidR="00442687" w:rsidRDefault="00442687" w:rsidP="00442687">
      <w:pPr>
        <w:spacing w:after="0" w:line="240" w:lineRule="auto"/>
        <w:contextualSpacing/>
        <w:jc w:val="both"/>
        <w:rPr>
          <w:rFonts w:ascii="Verdana" w:eastAsia="Calibri" w:hAnsi="Verdana" w:cs="Arial"/>
          <w:sz w:val="20"/>
          <w:szCs w:val="20"/>
          <w:lang w:eastAsia="es-ES"/>
        </w:rPr>
      </w:pPr>
      <w:r w:rsidRPr="00442687">
        <w:rPr>
          <w:rFonts w:ascii="Verdana" w:eastAsia="Calibri" w:hAnsi="Verdana" w:cs="Arial"/>
          <w:sz w:val="20"/>
          <w:szCs w:val="20"/>
          <w:lang w:eastAsia="es-ES"/>
        </w:rPr>
        <w:t>- También, esta verificación se hará con el certificado que para el efecto expide el Ministerio de Trabajo y la entidad estatal contratante verificará la vigencia de dicha certificación, de conformidad con la normativa aplicable.</w:t>
      </w:r>
    </w:p>
    <w:p w14:paraId="36C46677" w14:textId="77777777" w:rsidR="00442687" w:rsidRPr="00442687" w:rsidRDefault="00442687" w:rsidP="00442687">
      <w:pPr>
        <w:spacing w:after="0" w:line="240" w:lineRule="auto"/>
        <w:contextualSpacing/>
        <w:jc w:val="both"/>
        <w:rPr>
          <w:rFonts w:ascii="Verdana" w:eastAsia="Calibri" w:hAnsi="Verdana" w:cs="Arial"/>
          <w:sz w:val="20"/>
          <w:szCs w:val="20"/>
          <w:lang w:eastAsia="es-ES"/>
        </w:rPr>
      </w:pPr>
    </w:p>
    <w:p w14:paraId="617830B8" w14:textId="77777777" w:rsidR="00442687" w:rsidRDefault="00442687" w:rsidP="00442687">
      <w:pPr>
        <w:spacing w:after="0" w:line="240" w:lineRule="auto"/>
        <w:contextualSpacing/>
        <w:jc w:val="both"/>
        <w:rPr>
          <w:rFonts w:ascii="Verdana" w:eastAsia="Calibri" w:hAnsi="Verdana" w:cs="Arial"/>
          <w:sz w:val="20"/>
          <w:szCs w:val="20"/>
          <w:lang w:eastAsia="es-ES"/>
        </w:rPr>
      </w:pPr>
      <w:r w:rsidRPr="00442687">
        <w:rPr>
          <w:rFonts w:ascii="Verdana" w:eastAsia="Calibri" w:hAnsi="Verdana" w:cs="Arial"/>
          <w:sz w:val="20"/>
          <w:szCs w:val="20"/>
          <w:lang w:eastAsia="es-ES"/>
        </w:rPr>
        <w:t xml:space="preserve">Como se observa, entre otros documentos, se requiere certificación expedida con una antelación no mayor a treinta (30) días calendario respecto a la fecha de presentación de la oferta, suscrita por el representante legal del proponente y el revisor fiscal, así como la certificación del Ministerio del Trabajo. En ese sentido, respecto del primer certificado mencionado, se debe cumplir con la vigencia señalada por el Decreto 287 de 2026, pero respecto del certificado del Ministerio del Trabajo, su vigencia dependerá de </w:t>
      </w:r>
      <w:r w:rsidRPr="00442687">
        <w:rPr>
          <w:rFonts w:ascii="Verdana" w:eastAsia="Calibri" w:hAnsi="Verdana" w:cs="Arial"/>
          <w:sz w:val="20"/>
          <w:szCs w:val="20"/>
          <w:lang w:eastAsia="es-ES"/>
        </w:rPr>
        <w:lastRenderedPageBreak/>
        <w:t xml:space="preserve">la normativa aplicable, por lo que el proponente podrá utilizarlo si continúa vigente según las normas que lo rijan. </w:t>
      </w:r>
    </w:p>
    <w:p w14:paraId="19305590" w14:textId="77777777" w:rsidR="00442687" w:rsidRPr="00442687" w:rsidRDefault="00442687" w:rsidP="00442687">
      <w:pPr>
        <w:spacing w:after="0" w:line="240" w:lineRule="auto"/>
        <w:contextualSpacing/>
        <w:jc w:val="both"/>
        <w:rPr>
          <w:rFonts w:ascii="Verdana" w:eastAsia="Calibri" w:hAnsi="Verdana" w:cs="Arial"/>
          <w:sz w:val="20"/>
          <w:szCs w:val="20"/>
          <w:lang w:eastAsia="es-ES"/>
        </w:rPr>
      </w:pPr>
    </w:p>
    <w:p w14:paraId="5AF1EC57" w14:textId="77777777" w:rsidR="00442687" w:rsidRDefault="00442687" w:rsidP="00442687">
      <w:pPr>
        <w:spacing w:after="0" w:line="240" w:lineRule="auto"/>
        <w:contextualSpacing/>
        <w:jc w:val="both"/>
        <w:rPr>
          <w:rFonts w:ascii="Verdana" w:eastAsia="Calibri" w:hAnsi="Verdana" w:cs="Arial"/>
          <w:sz w:val="20"/>
          <w:szCs w:val="20"/>
          <w:lang w:eastAsia="es-ES"/>
        </w:rPr>
      </w:pPr>
      <w:r w:rsidRPr="00442687">
        <w:rPr>
          <w:rFonts w:ascii="Verdana" w:eastAsia="Calibri" w:hAnsi="Verdana" w:cs="Arial"/>
          <w:sz w:val="20"/>
          <w:szCs w:val="20"/>
          <w:lang w:eastAsia="es-ES"/>
        </w:rPr>
        <w:t xml:space="preserve">Sin embargo, si el certificado refleja que la empresa no cuenta con los trabajadores con discapacidad que exige el nuevo decreto de acuerdo con el tamaño de su planta de personal, ese incumplimiento no ocasiona que el certificado pierda vigencia ni impide la participación del proponente en el proceso de contratación; simplemente limita el acceso al puntaje adicional, es decir, si no tiene contratados los trabajadores con discapacidad requeridos por la norma, puede participar en el proceso sin el puntaje. </w:t>
      </w:r>
    </w:p>
    <w:p w14:paraId="70C23DB0" w14:textId="77777777" w:rsidR="00442687" w:rsidRPr="00442687" w:rsidRDefault="00442687" w:rsidP="00442687">
      <w:pPr>
        <w:spacing w:after="0" w:line="240" w:lineRule="auto"/>
        <w:contextualSpacing/>
        <w:jc w:val="both"/>
        <w:rPr>
          <w:rFonts w:ascii="Verdana" w:eastAsia="Calibri" w:hAnsi="Verdana" w:cs="Arial"/>
          <w:sz w:val="20"/>
          <w:szCs w:val="20"/>
          <w:lang w:eastAsia="es-ES"/>
        </w:rPr>
      </w:pPr>
    </w:p>
    <w:p w14:paraId="45C03602" w14:textId="66C56D44" w:rsidR="004C63A3" w:rsidRPr="003C64A5" w:rsidRDefault="00442687" w:rsidP="00442687">
      <w:pPr>
        <w:spacing w:after="0" w:line="240" w:lineRule="auto"/>
        <w:contextualSpacing/>
        <w:jc w:val="both"/>
        <w:rPr>
          <w:rFonts w:ascii="Verdana" w:eastAsia="Calibri" w:hAnsi="Verdana" w:cs="Arial"/>
          <w:sz w:val="20"/>
          <w:szCs w:val="20"/>
          <w:lang w:eastAsia="es-ES"/>
        </w:rPr>
      </w:pPr>
      <w:r w:rsidRPr="00442687">
        <w:rPr>
          <w:rFonts w:ascii="Verdana" w:eastAsia="Calibri" w:hAnsi="Verdana" w:cs="Arial"/>
          <w:sz w:val="20"/>
          <w:szCs w:val="20"/>
          <w:lang w:eastAsia="es-ES"/>
        </w:rPr>
        <w:t>Para efectos de determinar el número mínimo de PcD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PcD a las plantas de personal de posibles proveedores, debe ser a través de contrato laboral con dedicación exclusiva, cuya definición le corresponde al Ministerio del Trabajo.</w:t>
      </w:r>
    </w:p>
    <w:p w14:paraId="79E4B281"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26EDFFB8"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1377F8D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C91C5B0"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7F59E79F" w14:textId="77777777" w:rsidR="004C63A3" w:rsidRPr="004C046B" w:rsidRDefault="004C63A3" w:rsidP="004C63A3">
      <w:pPr>
        <w:spacing w:after="0" w:line="240" w:lineRule="auto"/>
        <w:contextualSpacing/>
        <w:jc w:val="both"/>
        <w:rPr>
          <w:rFonts w:ascii="Verdana" w:eastAsia="Calibri" w:hAnsi="Verdana" w:cs="Arial"/>
          <w:sz w:val="20"/>
          <w:szCs w:val="20"/>
          <w:lang w:eastAsia="es-ES"/>
        </w:rPr>
      </w:pPr>
    </w:p>
    <w:p w14:paraId="3717B42D"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67EE1A" w14:textId="77777777" w:rsidR="004C63A3" w:rsidRPr="004C046B" w:rsidRDefault="004C63A3" w:rsidP="004C63A3">
      <w:pPr>
        <w:spacing w:after="0" w:line="240" w:lineRule="auto"/>
        <w:contextualSpacing/>
        <w:jc w:val="both"/>
        <w:rPr>
          <w:rFonts w:ascii="Verdana" w:eastAsia="Calibri" w:hAnsi="Verdana" w:cs="Arial"/>
          <w:sz w:val="20"/>
          <w:szCs w:val="20"/>
          <w:lang w:eastAsia="es-ES"/>
        </w:rPr>
      </w:pPr>
    </w:p>
    <w:p w14:paraId="6526276C"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p>
    <w:p w14:paraId="03C33B1F"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8559AEC" w14:textId="53464F81" w:rsidR="00B418FD" w:rsidRDefault="00A13D80" w:rsidP="004C63A3">
      <w:pPr>
        <w:spacing w:after="0"/>
        <w:rPr>
          <w:rFonts w:ascii="Verdana" w:hAnsi="Verdana"/>
          <w:lang w:val="es-ES"/>
        </w:rPr>
      </w:pPr>
      <w:r w:rsidRPr="00A13D80">
        <w:rPr>
          <w:rFonts w:ascii="Verdana" w:hAnsi="Verdana"/>
          <w:lang w:val="es-ES"/>
        </w:rPr>
        <w:lastRenderedPageBreak/>
        <w:t xml:space="preserve">Bogotá D.C., </w:t>
      </w:r>
      <w:r w:rsidR="00522D9E">
        <w:rPr>
          <w:rFonts w:ascii="Verdana" w:hAnsi="Verdana"/>
          <w:lang w:val="es-ES"/>
        </w:rPr>
        <w:t>19 de mayo de 2026</w:t>
      </w:r>
    </w:p>
    <w:p w14:paraId="774AB289" w14:textId="73036049" w:rsidR="00522D9E" w:rsidRDefault="00A16D82" w:rsidP="00A16D82">
      <w:pPr>
        <w:spacing w:after="0"/>
        <w:jc w:val="right"/>
        <w:rPr>
          <w:rFonts w:ascii="Verdana" w:hAnsi="Verdana"/>
          <w:lang w:val="es-ES"/>
        </w:rPr>
      </w:pPr>
      <w:r w:rsidRPr="00A16D82">
        <w:rPr>
          <w:rFonts w:ascii="Verdana" w:hAnsi="Verdana"/>
          <w:lang w:val="es-ES"/>
        </w:rPr>
        <w:drawing>
          <wp:inline distT="0" distB="0" distL="0" distR="0" wp14:anchorId="6391D358" wp14:editId="6C65B680">
            <wp:extent cx="3667637" cy="1038370"/>
            <wp:effectExtent l="0" t="0" r="9525" b="9525"/>
            <wp:docPr id="16600568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056829" name=""/>
                    <pic:cNvPicPr/>
                  </pic:nvPicPr>
                  <pic:blipFill>
                    <a:blip r:embed="rId10"/>
                    <a:stretch>
                      <a:fillRect/>
                    </a:stretch>
                  </pic:blipFill>
                  <pic:spPr>
                    <a:xfrm>
                      <a:off x="0" y="0"/>
                      <a:ext cx="3667637" cy="1038370"/>
                    </a:xfrm>
                    <a:prstGeom prst="rect">
                      <a:avLst/>
                    </a:prstGeom>
                  </pic:spPr>
                </pic:pic>
              </a:graphicData>
            </a:graphic>
          </wp:inline>
        </w:drawing>
      </w:r>
    </w:p>
    <w:p w14:paraId="521B95BD" w14:textId="32CC9B2E" w:rsidR="00B418FD" w:rsidRPr="00777292" w:rsidRDefault="00B418FD" w:rsidP="00B418FD">
      <w:pPr>
        <w:spacing w:after="0"/>
        <w:jc w:val="right"/>
        <w:rPr>
          <w:rFonts w:ascii="Verdana" w:hAnsi="Verdana"/>
          <w:lang w:val="es-ES"/>
        </w:rPr>
      </w:pPr>
    </w:p>
    <w:p w14:paraId="14261663" w14:textId="77777777" w:rsidR="004C63A3" w:rsidRPr="00777292" w:rsidRDefault="004C63A3" w:rsidP="004C63A3">
      <w:pPr>
        <w:spacing w:after="0"/>
        <w:rPr>
          <w:rFonts w:ascii="Verdana" w:hAnsi="Verdana"/>
          <w:lang w:val="es-ES_tradnl"/>
        </w:rPr>
      </w:pPr>
    </w:p>
    <w:p w14:paraId="143585DF" w14:textId="03408B8A" w:rsidR="004C63A3" w:rsidRPr="006A7B59" w:rsidRDefault="004C63A3" w:rsidP="004C63A3">
      <w:pPr>
        <w:spacing w:after="0" w:line="240" w:lineRule="auto"/>
        <w:rPr>
          <w:rFonts w:ascii="Verdana" w:hAnsi="Verdana"/>
          <w:lang w:val="es-ES"/>
        </w:rPr>
      </w:pPr>
      <w:bookmarkStart w:id="0" w:name="_Hlk143780582"/>
      <w:r w:rsidRPr="006A7B59">
        <w:rPr>
          <w:rFonts w:ascii="Verdana" w:eastAsia="Calibri" w:hAnsi="Verdana" w:cs="Arial"/>
          <w:lang w:val="es-ES" w:eastAsia="es-ES"/>
        </w:rPr>
        <w:t>Señor</w:t>
      </w:r>
      <w:r w:rsidR="00A67F0C">
        <w:rPr>
          <w:rFonts w:ascii="Verdana" w:eastAsia="Calibri" w:hAnsi="Verdana" w:cs="Arial"/>
          <w:lang w:val="es-ES" w:eastAsia="es-ES"/>
        </w:rPr>
        <w:t>a</w:t>
      </w:r>
    </w:p>
    <w:p w14:paraId="645D6E70" w14:textId="5C535068" w:rsidR="004C63A3" w:rsidRPr="006A7B59" w:rsidRDefault="00A67F0C" w:rsidP="004C63A3">
      <w:pPr>
        <w:spacing w:after="0"/>
        <w:rPr>
          <w:rFonts w:ascii="Verdana" w:eastAsia="Calibri" w:hAnsi="Verdana" w:cs="Arial"/>
          <w:b/>
          <w:bCs/>
          <w:lang w:val="es-ES" w:eastAsia="es-ES"/>
        </w:rPr>
      </w:pPr>
      <w:r>
        <w:rPr>
          <w:rFonts w:ascii="Verdana" w:eastAsia="Calibri" w:hAnsi="Verdana" w:cs="Arial"/>
          <w:b/>
          <w:bCs/>
          <w:lang w:val="es-ES" w:eastAsia="es-ES"/>
        </w:rPr>
        <w:t>Martha Vargas</w:t>
      </w:r>
    </w:p>
    <w:p w14:paraId="35E9948D" w14:textId="77777777" w:rsidR="004C63A3" w:rsidRPr="00777292" w:rsidRDefault="004C63A3" w:rsidP="004C63A3">
      <w:pPr>
        <w:spacing w:after="0"/>
        <w:rPr>
          <w:rFonts w:ascii="Verdana" w:eastAsia="Calibri" w:hAnsi="Verdana" w:cs="Arial"/>
          <w:lang w:eastAsia="es-ES"/>
        </w:rPr>
      </w:pPr>
      <w:r w:rsidRPr="006A7B59">
        <w:rPr>
          <w:rFonts w:ascii="Verdana" w:eastAsia="Calibri" w:hAnsi="Verdana" w:cs="Arial"/>
          <w:lang w:eastAsia="es-ES"/>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63A3" w:rsidRPr="00777292" w14:paraId="33A3497E" w14:textId="77777777" w:rsidTr="000A6384">
        <w:trPr>
          <w:trHeight w:val="190"/>
        </w:trPr>
        <w:tc>
          <w:tcPr>
            <w:tcW w:w="2689" w:type="dxa"/>
          </w:tcPr>
          <w:p w14:paraId="5CF4AE47" w14:textId="77777777" w:rsidR="004C63A3" w:rsidRPr="00777292" w:rsidRDefault="004C63A3" w:rsidP="000A6384">
            <w:pPr>
              <w:jc w:val="both"/>
              <w:rPr>
                <w:rFonts w:ascii="Verdana" w:eastAsia="Calibri" w:hAnsi="Verdana" w:cs="Arial"/>
                <w:b/>
                <w:bCs/>
                <w:lang w:eastAsia="es-ES_tradnl"/>
              </w:rPr>
            </w:pPr>
          </w:p>
        </w:tc>
        <w:tc>
          <w:tcPr>
            <w:tcW w:w="6100" w:type="dxa"/>
          </w:tcPr>
          <w:p w14:paraId="31CEB774" w14:textId="74633882" w:rsidR="004C63A3" w:rsidRPr="00777292" w:rsidRDefault="004C63A3" w:rsidP="000A6384">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CB08B2">
              <w:rPr>
                <w:rFonts w:ascii="Verdana" w:eastAsia="Calibri" w:hAnsi="Verdana" w:cs="Arial"/>
                <w:b/>
                <w:bCs/>
                <w:lang w:eastAsia="es-ES"/>
              </w:rPr>
              <w:t>576</w:t>
            </w:r>
            <w:r w:rsidRPr="00777292">
              <w:rPr>
                <w:rFonts w:ascii="Verdana" w:eastAsia="Calibri" w:hAnsi="Verdana" w:cs="Arial"/>
                <w:b/>
                <w:bCs/>
                <w:lang w:eastAsia="es-ES"/>
              </w:rPr>
              <w:t xml:space="preserve"> de 2026</w:t>
            </w:r>
          </w:p>
          <w:p w14:paraId="6260B8ED" w14:textId="77777777" w:rsidR="004C63A3" w:rsidRPr="00777292" w:rsidRDefault="004C63A3" w:rsidP="000A6384">
            <w:pPr>
              <w:jc w:val="both"/>
              <w:rPr>
                <w:rFonts w:ascii="Verdana" w:eastAsia="Calibri" w:hAnsi="Verdana" w:cs="Arial"/>
                <w:b/>
                <w:bCs/>
                <w:lang w:eastAsia="es-ES"/>
              </w:rPr>
            </w:pPr>
          </w:p>
        </w:tc>
      </w:tr>
      <w:tr w:rsidR="004C63A3" w:rsidRPr="00777292" w14:paraId="6C1E8E35" w14:textId="77777777" w:rsidTr="000A6384">
        <w:trPr>
          <w:trHeight w:val="884"/>
        </w:trPr>
        <w:tc>
          <w:tcPr>
            <w:tcW w:w="2689" w:type="dxa"/>
          </w:tcPr>
          <w:p w14:paraId="1A47481C" w14:textId="77777777"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3BA60BC6" w14:textId="3E360928" w:rsidR="004C63A3" w:rsidRPr="00777292" w:rsidRDefault="004C63A3" w:rsidP="000A6384">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2902D0">
              <w:rPr>
                <w:rFonts w:ascii="Verdana" w:eastAsia="Calibri" w:hAnsi="Verdana" w:cs="Arial"/>
                <w:lang w:eastAsia="es-ES"/>
              </w:rPr>
              <w:t xml:space="preserve">DECRETO 0287 DE 2026 ‒ Puntaje adicional del 2% ‒ Vinculación de personas con discapacidad ‒ </w:t>
            </w:r>
            <w:r w:rsidR="00442687">
              <w:rPr>
                <w:rFonts w:ascii="Verdana" w:eastAsia="Calibri" w:hAnsi="Verdana" w:cs="Arial"/>
                <w:lang w:eastAsia="es-ES"/>
              </w:rPr>
              <w:t>Certificaciones</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tc>
      </w:tr>
      <w:tr w:rsidR="004C63A3" w:rsidRPr="00777292" w14:paraId="146E3513" w14:textId="77777777" w:rsidTr="000A6384">
        <w:tc>
          <w:tcPr>
            <w:tcW w:w="2689" w:type="dxa"/>
          </w:tcPr>
          <w:p w14:paraId="6B427AF1" w14:textId="77777777" w:rsidR="004C63A3" w:rsidRPr="00777292" w:rsidRDefault="004C63A3" w:rsidP="000A6384">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0735AC5" w14:textId="05B5A53A"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CB08B2" w:rsidRPr="00CB08B2">
              <w:rPr>
                <w:rFonts w:ascii="Verdana" w:hAnsi="Verdana" w:cs="Segoe UI"/>
                <w:color w:val="2B2B2B"/>
                <w:shd w:val="clear" w:color="auto" w:fill="FFFFFF"/>
              </w:rPr>
              <w:t>1_2026_04_09_004831</w:t>
            </w:r>
          </w:p>
        </w:tc>
      </w:tr>
    </w:tbl>
    <w:p w14:paraId="62F6D6F8" w14:textId="77777777" w:rsidR="004C63A3" w:rsidRPr="00206556" w:rsidRDefault="004C63A3" w:rsidP="004C63A3">
      <w:pPr>
        <w:tabs>
          <w:tab w:val="left" w:pos="1520"/>
        </w:tabs>
        <w:spacing w:after="0" w:line="276" w:lineRule="auto"/>
        <w:jc w:val="both"/>
        <w:rPr>
          <w:rFonts w:ascii="Verdana" w:eastAsia="Calibri" w:hAnsi="Verdana" w:cs="Arial"/>
          <w:color w:val="ED7D31" w:themeColor="accent2"/>
          <w:sz w:val="20"/>
          <w:szCs w:val="20"/>
          <w:lang w:val="es-ES" w:eastAsia="es-ES"/>
        </w:rPr>
      </w:pPr>
    </w:p>
    <w:p w14:paraId="32A1C35C" w14:textId="77777777" w:rsidR="004C63A3" w:rsidRPr="00206556" w:rsidRDefault="004C63A3" w:rsidP="004C63A3">
      <w:pPr>
        <w:spacing w:after="0" w:line="276" w:lineRule="auto"/>
        <w:jc w:val="both"/>
        <w:rPr>
          <w:rFonts w:ascii="Verdana" w:eastAsia="Calibri" w:hAnsi="Verdana" w:cs="Arial"/>
          <w:color w:val="ED7D31" w:themeColor="accent2"/>
          <w:lang w:val="es-ES" w:eastAsia="es-ES"/>
        </w:rPr>
      </w:pPr>
    </w:p>
    <w:p w14:paraId="02D05D0B" w14:textId="02D91351" w:rsidR="004C63A3" w:rsidRPr="00206556" w:rsidRDefault="004C63A3" w:rsidP="004C63A3">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sidR="00A67F0C">
        <w:rPr>
          <w:rFonts w:ascii="Verdana" w:eastAsia="Calibri" w:hAnsi="Verdana" w:cs="Arial"/>
          <w:lang w:val="es-ES" w:eastAsia="es-ES"/>
        </w:rPr>
        <w:t>a</w:t>
      </w:r>
      <w:r w:rsidRPr="006A7B59">
        <w:rPr>
          <w:rFonts w:ascii="Verdana" w:eastAsia="Calibri" w:hAnsi="Verdana" w:cs="Arial"/>
          <w:lang w:val="es-ES" w:eastAsia="es-ES"/>
        </w:rPr>
        <w:t xml:space="preserve"> Señor</w:t>
      </w:r>
      <w:r w:rsidR="00A67F0C">
        <w:rPr>
          <w:rFonts w:ascii="Verdana" w:eastAsia="Calibri" w:hAnsi="Verdana" w:cs="Arial"/>
          <w:lang w:val="es-ES" w:eastAsia="es-ES"/>
        </w:rPr>
        <w:t>a</w:t>
      </w:r>
      <w:r w:rsidRPr="006A7B59">
        <w:rPr>
          <w:rFonts w:ascii="Verdana" w:eastAsia="Calibri" w:hAnsi="Verdana" w:cs="Arial"/>
          <w:lang w:val="es-ES" w:eastAsia="es-ES"/>
        </w:rPr>
        <w:t xml:space="preserve"> </w:t>
      </w:r>
      <w:r w:rsidR="00A67F0C">
        <w:rPr>
          <w:rFonts w:ascii="Verdana" w:eastAsia="Calibri" w:hAnsi="Verdana" w:cs="Arial"/>
          <w:lang w:val="es-ES" w:eastAsia="es-ES"/>
        </w:rPr>
        <w:t>Vargas</w:t>
      </w:r>
      <w:r w:rsidRPr="006A7B59">
        <w:rPr>
          <w:rFonts w:ascii="Verdana" w:eastAsia="Calibri" w:hAnsi="Verdana" w:cs="Arial"/>
          <w:lang w:val="es-ES" w:eastAsia="es-ES"/>
        </w:rPr>
        <w:t>,</w:t>
      </w:r>
    </w:p>
    <w:p w14:paraId="0E8E2074" w14:textId="77777777" w:rsidR="004C63A3" w:rsidRPr="00206556" w:rsidRDefault="004C63A3" w:rsidP="004C63A3">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7D7FB11F" w14:textId="016D6DED" w:rsidR="004C63A3" w:rsidRPr="00206556" w:rsidRDefault="004C63A3" w:rsidP="004C63A3">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 xml:space="preserve">consulta de fecha </w:t>
      </w:r>
      <w:r w:rsidR="00CB08B2">
        <w:rPr>
          <w:rFonts w:ascii="Verdana" w:eastAsia="Calibri" w:hAnsi="Verdana" w:cs="Arial"/>
          <w:lang w:val="es-ES" w:eastAsia="es-ES"/>
        </w:rPr>
        <w:t>9</w:t>
      </w:r>
      <w:r w:rsidRPr="00FB46F9">
        <w:rPr>
          <w:rFonts w:ascii="Verdana" w:eastAsia="Calibri" w:hAnsi="Verdana" w:cs="Arial"/>
          <w:lang w:val="es-ES" w:eastAsia="es-ES"/>
        </w:rPr>
        <w:t xml:space="preserve"> de </w:t>
      </w:r>
      <w:r w:rsidR="00CB08B2">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26BADED6" w14:textId="77777777" w:rsidR="004C63A3" w:rsidRDefault="004C63A3" w:rsidP="004C63A3">
      <w:pPr>
        <w:spacing w:before="120" w:after="120" w:line="240" w:lineRule="auto"/>
        <w:ind w:right="709"/>
        <w:contextualSpacing/>
        <w:jc w:val="both"/>
        <w:rPr>
          <w:rFonts w:ascii="Verdana" w:eastAsia="Century Gothic" w:hAnsi="Verdana" w:cs="Century Gothic"/>
          <w:i/>
          <w:iCs/>
          <w:sz w:val="20"/>
          <w:szCs w:val="20"/>
          <w:lang w:val="es-ES"/>
        </w:rPr>
      </w:pPr>
    </w:p>
    <w:p w14:paraId="7360EC83" w14:textId="77777777" w:rsidR="00543658" w:rsidRPr="00543658" w:rsidRDefault="00543658" w:rsidP="00543658">
      <w:pPr>
        <w:spacing w:before="120" w:after="120" w:line="240" w:lineRule="auto"/>
        <w:ind w:left="709" w:right="709"/>
        <w:contextualSpacing/>
        <w:jc w:val="both"/>
        <w:rPr>
          <w:rFonts w:ascii="Verdana" w:eastAsia="Century Gothic" w:hAnsi="Verdana" w:cs="Century Gothic"/>
          <w:i/>
          <w:sz w:val="20"/>
          <w:szCs w:val="20"/>
          <w:lang w:val="es-ES"/>
        </w:rPr>
      </w:pPr>
      <w:r w:rsidRPr="00543658">
        <w:rPr>
          <w:rFonts w:ascii="Verdana" w:eastAsia="Century Gothic" w:hAnsi="Verdana" w:cs="Century Gothic"/>
          <w:i/>
          <w:sz w:val="20"/>
          <w:szCs w:val="20"/>
          <w:lang w:val="es-ES"/>
        </w:rPr>
        <w:lastRenderedPageBreak/>
        <w:t>2. Consulta puntual</w:t>
      </w:r>
    </w:p>
    <w:p w14:paraId="53A6E888" w14:textId="1F334A01" w:rsidR="00543658" w:rsidRPr="00543658" w:rsidRDefault="00543658" w:rsidP="00543658">
      <w:pPr>
        <w:spacing w:before="120" w:after="120" w:line="240" w:lineRule="auto"/>
        <w:ind w:left="709" w:right="709"/>
        <w:contextualSpacing/>
        <w:jc w:val="both"/>
        <w:rPr>
          <w:rFonts w:ascii="Verdana" w:eastAsia="Century Gothic" w:hAnsi="Verdana" w:cs="Century Gothic"/>
          <w:i/>
          <w:sz w:val="20"/>
          <w:szCs w:val="20"/>
          <w:lang w:val="es-ES"/>
        </w:rPr>
      </w:pPr>
      <w:r w:rsidRPr="00543658">
        <w:rPr>
          <w:rFonts w:ascii="Verdana" w:eastAsia="Century Gothic" w:hAnsi="Verdana" w:cs="Century Gothic"/>
          <w:i/>
          <w:sz w:val="20"/>
          <w:szCs w:val="20"/>
          <w:lang w:val="es-ES"/>
        </w:rPr>
        <w:t>Solicito a Colombia Compra Eficiente aclarar si una entidad estatal puede exigir la aplicación inmediata del Decreto 0287 de 2026 a certificados expedidos antes de su entrada en vigencia, aun cuando dichos certificados continúen vigentes.</w:t>
      </w:r>
    </w:p>
    <w:p w14:paraId="64F279DD" w14:textId="55EF487C" w:rsidR="00543658" w:rsidRDefault="00543658" w:rsidP="00543658">
      <w:pPr>
        <w:spacing w:before="120" w:after="120" w:line="240" w:lineRule="auto"/>
        <w:ind w:left="709" w:right="709"/>
        <w:contextualSpacing/>
        <w:jc w:val="both"/>
        <w:rPr>
          <w:rFonts w:ascii="Verdana" w:eastAsia="Century Gothic" w:hAnsi="Verdana" w:cs="Century Gothic"/>
          <w:i/>
          <w:sz w:val="20"/>
          <w:szCs w:val="20"/>
          <w:lang w:val="es-ES"/>
        </w:rPr>
      </w:pPr>
      <w:r w:rsidRPr="00543658">
        <w:rPr>
          <w:rFonts w:ascii="Verdana" w:eastAsia="Century Gothic" w:hAnsi="Verdana" w:cs="Century Gothic"/>
          <w:i/>
          <w:sz w:val="20"/>
          <w:szCs w:val="20"/>
          <w:lang w:val="es-ES"/>
        </w:rPr>
        <w:t>En otras palabras, solicito se precise si una empresa que obtuvo su certificado antes de la vigencia del decreto puede seguir utilizándolo hasta su vencimiento, o si por el contrario está obligada a ajustar inmediatamente su planta de personal al nuevo requisito, pese a contar con un documento válido expedido bajo la regulación anterior.</w:t>
      </w:r>
    </w:p>
    <w:p w14:paraId="279C1BAF" w14:textId="77777777" w:rsidR="007F5048" w:rsidRPr="007F5048" w:rsidRDefault="007F5048" w:rsidP="007F5048">
      <w:pPr>
        <w:spacing w:before="120" w:after="120" w:line="240" w:lineRule="auto"/>
        <w:ind w:left="709" w:right="709"/>
        <w:contextualSpacing/>
        <w:jc w:val="both"/>
        <w:rPr>
          <w:rFonts w:ascii="Verdana" w:eastAsia="Century Gothic" w:hAnsi="Verdana" w:cs="Century Gothic"/>
          <w:i/>
          <w:iCs/>
          <w:sz w:val="20"/>
          <w:szCs w:val="20"/>
          <w:lang w:val="es-ES"/>
        </w:rPr>
      </w:pPr>
      <w:r w:rsidRPr="007F5048">
        <w:rPr>
          <w:rFonts w:ascii="Verdana" w:eastAsia="Century Gothic" w:hAnsi="Verdana" w:cs="Century Gothic"/>
          <w:i/>
          <w:iCs/>
          <w:sz w:val="20"/>
          <w:szCs w:val="20"/>
          <w:lang w:val="es-ES"/>
        </w:rPr>
        <w:t>3. Preguntas concretas</w:t>
      </w:r>
    </w:p>
    <w:p w14:paraId="5C7449B6" w14:textId="2E065405" w:rsidR="007F5048" w:rsidRPr="007F5048" w:rsidRDefault="007F5048" w:rsidP="007F5048">
      <w:pPr>
        <w:spacing w:before="120" w:after="120" w:line="240" w:lineRule="auto"/>
        <w:ind w:left="709" w:right="709"/>
        <w:contextualSpacing/>
        <w:jc w:val="both"/>
        <w:rPr>
          <w:rFonts w:ascii="Verdana" w:eastAsia="Century Gothic" w:hAnsi="Verdana" w:cs="Century Gothic"/>
          <w:i/>
          <w:iCs/>
          <w:sz w:val="20"/>
          <w:szCs w:val="20"/>
          <w:lang w:val="es-ES"/>
        </w:rPr>
      </w:pPr>
      <w:r w:rsidRPr="007F5048">
        <w:rPr>
          <w:rFonts w:ascii="Verdana" w:eastAsia="Century Gothic" w:hAnsi="Verdana" w:cs="Century Gothic"/>
          <w:i/>
          <w:iCs/>
          <w:sz w:val="20"/>
          <w:szCs w:val="20"/>
          <w:lang w:val="es-ES"/>
        </w:rPr>
        <w:t>1. ¿Es jurídicamente correcto que una entidad estatal exija efectos inmediatos o retroactivos del Decreto 0287 de 2026 respecto de certificados expedidos antes de su entrada en vigencia?</w:t>
      </w:r>
    </w:p>
    <w:p w14:paraId="409B8166" w14:textId="13E62D80" w:rsidR="007F5048" w:rsidRPr="007F5048" w:rsidRDefault="007F5048" w:rsidP="007F5048">
      <w:pPr>
        <w:spacing w:before="120" w:after="120" w:line="240" w:lineRule="auto"/>
        <w:ind w:left="709" w:right="709"/>
        <w:contextualSpacing/>
        <w:jc w:val="both"/>
        <w:rPr>
          <w:rFonts w:ascii="Verdana" w:eastAsia="Century Gothic" w:hAnsi="Verdana" w:cs="Century Gothic"/>
          <w:i/>
          <w:iCs/>
          <w:sz w:val="20"/>
          <w:szCs w:val="20"/>
          <w:lang w:val="es-ES"/>
        </w:rPr>
      </w:pPr>
      <w:r w:rsidRPr="007F5048">
        <w:rPr>
          <w:rFonts w:ascii="Verdana" w:eastAsia="Century Gothic" w:hAnsi="Verdana" w:cs="Century Gothic"/>
          <w:i/>
          <w:iCs/>
          <w:sz w:val="20"/>
          <w:szCs w:val="20"/>
          <w:lang w:val="es-ES"/>
        </w:rPr>
        <w:t>2. Si un certificado fue expedido antes del Decreto 0287 de 2026 y al momento de la publicación del decreto aún estaba vigente, puede ese certificado seguir siendo válido hasta su vencimiento?</w:t>
      </w:r>
    </w:p>
    <w:p w14:paraId="46921ED7" w14:textId="6CCC50C1" w:rsidR="007F5048" w:rsidRPr="007F5048" w:rsidRDefault="007F5048" w:rsidP="007F5048">
      <w:pPr>
        <w:spacing w:before="120" w:after="120" w:line="240" w:lineRule="auto"/>
        <w:ind w:left="709" w:right="709"/>
        <w:contextualSpacing/>
        <w:jc w:val="both"/>
        <w:rPr>
          <w:rFonts w:ascii="Verdana" w:eastAsia="Century Gothic" w:hAnsi="Verdana" w:cs="Century Gothic"/>
          <w:i/>
          <w:iCs/>
          <w:sz w:val="20"/>
          <w:szCs w:val="20"/>
          <w:lang w:val="es-ES"/>
        </w:rPr>
      </w:pPr>
      <w:r w:rsidRPr="007F5048">
        <w:rPr>
          <w:rFonts w:ascii="Verdana" w:eastAsia="Century Gothic" w:hAnsi="Verdana" w:cs="Century Gothic"/>
          <w:i/>
          <w:iCs/>
          <w:sz w:val="20"/>
          <w:szCs w:val="20"/>
          <w:lang w:val="es-ES"/>
        </w:rPr>
        <w:t>3. ¿Las nuevas exigencias del decreto deben aplicarse únicamente hacia futuro, es decir, a partir de nuevas solicitudes o renovaciones del certificado, o también pueden imponerse</w:t>
      </w:r>
      <w:r>
        <w:rPr>
          <w:rFonts w:ascii="Verdana" w:eastAsia="Century Gothic" w:hAnsi="Verdana" w:cs="Century Gothic"/>
          <w:i/>
          <w:iCs/>
          <w:sz w:val="20"/>
          <w:szCs w:val="20"/>
          <w:lang w:val="es-ES"/>
        </w:rPr>
        <w:t xml:space="preserve"> </w:t>
      </w:r>
      <w:r w:rsidRPr="007F5048">
        <w:rPr>
          <w:rFonts w:ascii="Verdana" w:eastAsia="Century Gothic" w:hAnsi="Verdana" w:cs="Century Gothic"/>
          <w:i/>
          <w:iCs/>
          <w:sz w:val="20"/>
          <w:szCs w:val="20"/>
          <w:lang w:val="es-ES"/>
        </w:rPr>
        <w:t>sobre certificados anteriores que aún no han vencido?</w:t>
      </w:r>
    </w:p>
    <w:p w14:paraId="296645D6" w14:textId="0BA4CCA2" w:rsidR="007F5048" w:rsidRPr="007F5048" w:rsidRDefault="007F5048" w:rsidP="007F5048">
      <w:pPr>
        <w:spacing w:before="120" w:after="120" w:line="240" w:lineRule="auto"/>
        <w:ind w:left="709" w:right="709"/>
        <w:contextualSpacing/>
        <w:jc w:val="both"/>
        <w:rPr>
          <w:rFonts w:ascii="Verdana" w:eastAsia="Century Gothic" w:hAnsi="Verdana" w:cs="Century Gothic"/>
          <w:i/>
          <w:iCs/>
          <w:sz w:val="20"/>
          <w:szCs w:val="20"/>
          <w:lang w:val="es-ES"/>
        </w:rPr>
      </w:pPr>
      <w:r w:rsidRPr="007F5048">
        <w:rPr>
          <w:rFonts w:ascii="Verdana" w:eastAsia="Century Gothic" w:hAnsi="Verdana" w:cs="Century Gothic"/>
          <w:i/>
          <w:iCs/>
          <w:sz w:val="20"/>
          <w:szCs w:val="20"/>
          <w:lang w:val="es-ES"/>
        </w:rPr>
        <w:t>4. ¿Puede una entidad estatal desconocer un certificado expedido antes del decreto, pese a que siga vigente, únicamente porque no cumple con el nuevo número de personas con discapacidad exigido por la norma posterior?</w:t>
      </w:r>
    </w:p>
    <w:p w14:paraId="7612004D" w14:textId="19E76F31" w:rsidR="004C63A3" w:rsidRDefault="007F5048" w:rsidP="007F5048">
      <w:pPr>
        <w:spacing w:before="120" w:after="120" w:line="240" w:lineRule="auto"/>
        <w:ind w:left="709" w:right="709"/>
        <w:contextualSpacing/>
        <w:jc w:val="both"/>
        <w:rPr>
          <w:rFonts w:ascii="Verdana" w:eastAsia="Century Gothic" w:hAnsi="Verdana" w:cs="Century Gothic"/>
          <w:i/>
          <w:iCs/>
          <w:sz w:val="20"/>
          <w:szCs w:val="20"/>
          <w:lang w:val="es-ES"/>
        </w:rPr>
      </w:pPr>
      <w:r w:rsidRPr="007F5048">
        <w:rPr>
          <w:rFonts w:ascii="Verdana" w:eastAsia="Century Gothic" w:hAnsi="Verdana" w:cs="Century Gothic"/>
          <w:i/>
          <w:iCs/>
          <w:sz w:val="20"/>
          <w:szCs w:val="20"/>
          <w:lang w:val="es-ES"/>
        </w:rPr>
        <w:t xml:space="preserve">5. ¿Resulta ajustado a derecho que las entidades interpreten que el Decreto 0287 de 2026 aplica de inmediato a situaciones consolidadas bajo la normatividad anterior, pese a que el mismo disponga que rige a partir de su </w:t>
      </w:r>
      <w:r w:rsidR="000632F6" w:rsidRPr="007F5048">
        <w:rPr>
          <w:rFonts w:ascii="Verdana" w:eastAsia="Century Gothic" w:hAnsi="Verdana" w:cs="Century Gothic"/>
          <w:i/>
          <w:iCs/>
          <w:sz w:val="20"/>
          <w:szCs w:val="20"/>
          <w:lang w:val="es-ES"/>
        </w:rPr>
        <w:t>publicación</w:t>
      </w:r>
      <w:r w:rsidR="000632F6">
        <w:rPr>
          <w:rFonts w:ascii="Verdana" w:eastAsia="Century Gothic" w:hAnsi="Verdana" w:cs="Century Gothic"/>
          <w:i/>
          <w:iCs/>
          <w:sz w:val="20"/>
          <w:szCs w:val="20"/>
          <w:lang w:val="es-ES"/>
        </w:rPr>
        <w:t>?</w:t>
      </w:r>
    </w:p>
    <w:p w14:paraId="2BA29078" w14:textId="77777777" w:rsidR="004C63A3" w:rsidRPr="00206556" w:rsidRDefault="004C63A3" w:rsidP="004C63A3">
      <w:pPr>
        <w:spacing w:before="120" w:after="120" w:line="240" w:lineRule="auto"/>
        <w:ind w:left="709" w:right="709"/>
        <w:contextualSpacing/>
        <w:jc w:val="both"/>
        <w:rPr>
          <w:rFonts w:ascii="Verdana" w:eastAsia="Century Gothic" w:hAnsi="Verdana" w:cs="Century Gothic"/>
          <w:i/>
          <w:iCs/>
          <w:sz w:val="20"/>
          <w:szCs w:val="20"/>
          <w:lang w:val="es-ES"/>
        </w:rPr>
      </w:pPr>
    </w:p>
    <w:p w14:paraId="168D273C" w14:textId="6BA2920E" w:rsidR="004C63A3" w:rsidRPr="00206556" w:rsidRDefault="004C63A3" w:rsidP="004C63A3">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D661D">
        <w:rPr>
          <w:rFonts w:ascii="Verdana" w:eastAsia="Calibri" w:hAnsi="Verdana" w:cs="Arial"/>
          <w:lang w:val="es-ES" w:eastAsia="es-ES"/>
        </w:rPr>
        <w:t xml:space="preserve">la Agencia Nacional de Contratación Pública - </w:t>
      </w:r>
      <w:r w:rsidRPr="00206556">
        <w:rPr>
          <w:rFonts w:ascii="Verdana" w:eastAsia="Calibri" w:hAnsi="Verdana" w:cs="Arial"/>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026E1E4" w14:textId="77777777" w:rsidR="004C63A3" w:rsidRPr="00206556" w:rsidRDefault="004C63A3" w:rsidP="004C63A3">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los </w:t>
      </w:r>
      <w:r w:rsidRPr="00206556">
        <w:rPr>
          <w:rFonts w:ascii="Verdana" w:eastAsia="Calibri" w:hAnsi="Verdana" w:cs="Arial"/>
          <w:lang w:val="es-ES" w:eastAsia="es-ES"/>
        </w:rPr>
        <w:t>problema</w:t>
      </w:r>
      <w:r>
        <w:rPr>
          <w:rFonts w:ascii="Verdana" w:eastAsia="Calibri" w:hAnsi="Verdana" w:cs="Arial"/>
          <w:lang w:val="es-ES" w:eastAsia="es-ES"/>
        </w:rPr>
        <w:t>s</w:t>
      </w:r>
      <w:r w:rsidRPr="00206556">
        <w:rPr>
          <w:rFonts w:ascii="Verdana" w:eastAsia="Calibri" w:hAnsi="Verdana" w:cs="Arial"/>
          <w:lang w:val="es-ES" w:eastAsia="es-ES"/>
        </w:rPr>
        <w:t xml:space="preserve"> jurídico</w:t>
      </w:r>
      <w:r>
        <w:rPr>
          <w:rFonts w:ascii="Verdana" w:eastAsia="Calibri" w:hAnsi="Verdana" w:cs="Arial"/>
          <w:lang w:val="es-ES" w:eastAsia="es-ES"/>
        </w:rPr>
        <w:t>s</w:t>
      </w:r>
      <w:r w:rsidRPr="00206556">
        <w:rPr>
          <w:rFonts w:ascii="Verdana" w:eastAsia="Calibri" w:hAnsi="Verdana" w:cs="Arial"/>
          <w:lang w:val="es-ES" w:eastAsia="es-ES"/>
        </w:rPr>
        <w:t xml:space="preserve"> de su consulta. </w:t>
      </w:r>
    </w:p>
    <w:p w14:paraId="2EB4D167" w14:textId="77777777" w:rsidR="004C63A3" w:rsidRPr="00206556" w:rsidRDefault="004C63A3" w:rsidP="004C63A3">
      <w:pPr>
        <w:spacing w:after="0" w:line="276" w:lineRule="auto"/>
        <w:ind w:firstLine="709"/>
        <w:jc w:val="both"/>
        <w:rPr>
          <w:rFonts w:ascii="Verdana" w:eastAsia="Calibri" w:hAnsi="Verdana" w:cs="Arial"/>
          <w:lang w:val="es-ES" w:eastAsia="es-ES"/>
        </w:rPr>
      </w:pPr>
    </w:p>
    <w:p w14:paraId="69D233A2" w14:textId="77777777" w:rsidR="004C63A3" w:rsidRPr="00206556" w:rsidRDefault="004C63A3" w:rsidP="004C63A3">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w:t>
      </w:r>
      <w:r>
        <w:rPr>
          <w:rFonts w:ascii="Verdana" w:eastAsia="Century Gothic" w:hAnsi="Verdana" w:cs="Century Gothic"/>
          <w:b/>
          <w:lang w:val="es-ES"/>
        </w:rPr>
        <w:t>s</w:t>
      </w:r>
      <w:r w:rsidRPr="00206556">
        <w:rPr>
          <w:rFonts w:ascii="Verdana" w:eastAsia="Century Gothic" w:hAnsi="Verdana" w:cs="Century Gothic"/>
          <w:b/>
          <w:lang w:val="es-ES"/>
        </w:rPr>
        <w:t xml:space="preserve"> planteado</w:t>
      </w:r>
      <w:r>
        <w:rPr>
          <w:rFonts w:ascii="Verdana" w:eastAsia="Century Gothic" w:hAnsi="Verdana" w:cs="Century Gothic"/>
          <w:b/>
          <w:lang w:val="es-ES"/>
        </w:rPr>
        <w:t>s</w:t>
      </w:r>
      <w:r w:rsidRPr="00206556">
        <w:rPr>
          <w:rFonts w:ascii="Verdana" w:eastAsia="Century Gothic" w:hAnsi="Verdana" w:cs="Century Gothic"/>
          <w:b/>
          <w:lang w:val="es-ES"/>
        </w:rPr>
        <w:t>:</w:t>
      </w:r>
    </w:p>
    <w:p w14:paraId="4013B82D" w14:textId="77777777" w:rsidR="004C63A3" w:rsidRPr="00206556" w:rsidRDefault="004C63A3" w:rsidP="004C63A3">
      <w:pPr>
        <w:tabs>
          <w:tab w:val="left" w:pos="426"/>
        </w:tabs>
        <w:spacing w:after="0" w:line="276" w:lineRule="auto"/>
        <w:jc w:val="both"/>
        <w:rPr>
          <w:rFonts w:ascii="Verdana" w:eastAsia="Century Gothic" w:hAnsi="Verdana" w:cs="Century Gothic"/>
          <w:color w:val="ED7D31" w:themeColor="accent2"/>
          <w:lang w:val="es-ES"/>
        </w:rPr>
      </w:pPr>
    </w:p>
    <w:p w14:paraId="4F8D6685" w14:textId="7556BE30" w:rsidR="004C63A3" w:rsidRDefault="004C63A3" w:rsidP="004C63A3">
      <w:pPr>
        <w:spacing w:after="0" w:line="276" w:lineRule="auto"/>
        <w:jc w:val="both"/>
        <w:rPr>
          <w:rFonts w:ascii="Verdana" w:eastAsia="Century Gothic" w:hAnsi="Verdana" w:cs="Century Gothic"/>
        </w:rPr>
      </w:pPr>
      <w:r w:rsidRPr="00206556">
        <w:rPr>
          <w:rFonts w:ascii="Verdana" w:eastAsia="Century Gothic" w:hAnsi="Verdana" w:cs="Century Gothic"/>
          <w:lang w:val="es-ES"/>
        </w:rPr>
        <w:t>De acuerdo con el contenido de su solicitud, esta Agencia resolverá l</w:t>
      </w:r>
      <w:r w:rsidR="00FC6937">
        <w:rPr>
          <w:rFonts w:ascii="Verdana" w:eastAsia="Century Gothic" w:hAnsi="Verdana" w:cs="Century Gothic"/>
          <w:lang w:val="es-ES"/>
        </w:rPr>
        <w:t>os</w:t>
      </w:r>
      <w:r w:rsidRPr="00206556">
        <w:rPr>
          <w:rFonts w:ascii="Verdana" w:eastAsia="Century Gothic" w:hAnsi="Verdana" w:cs="Century Gothic"/>
          <w:lang w:val="es-ES"/>
        </w:rPr>
        <w:t xml:space="preserve"> siguiente</w:t>
      </w:r>
      <w:r w:rsidR="00FC6937">
        <w:rPr>
          <w:rFonts w:ascii="Verdana" w:eastAsia="Century Gothic" w:hAnsi="Verdana" w:cs="Century Gothic"/>
          <w:lang w:val="es-ES"/>
        </w:rPr>
        <w:t>s</w:t>
      </w:r>
      <w:r w:rsidRPr="00206556">
        <w:rPr>
          <w:rFonts w:ascii="Verdana" w:eastAsia="Century Gothic" w:hAnsi="Verdana" w:cs="Century Gothic"/>
          <w:lang w:val="es-ES"/>
        </w:rPr>
        <w:t xml:space="preserve"> problema</w:t>
      </w:r>
      <w:r w:rsidR="00FC6937">
        <w:rPr>
          <w:rFonts w:ascii="Verdana" w:eastAsia="Century Gothic" w:hAnsi="Verdana" w:cs="Century Gothic"/>
          <w:lang w:val="es-ES"/>
        </w:rPr>
        <w:t>s</w:t>
      </w:r>
      <w:r w:rsidRPr="00206556">
        <w:rPr>
          <w:rFonts w:ascii="Verdana" w:eastAsia="Century Gothic" w:hAnsi="Verdana" w:cs="Century Gothic"/>
          <w:lang w:val="es-ES"/>
        </w:rPr>
        <w:t xml:space="preserve"> jurídico</w:t>
      </w:r>
      <w:r w:rsidR="00FC6937">
        <w:rPr>
          <w:rFonts w:ascii="Verdana" w:eastAsia="Century Gothic" w:hAnsi="Verdana" w:cs="Century Gothic"/>
          <w:lang w:val="es-ES"/>
        </w:rPr>
        <w:t>s</w:t>
      </w:r>
      <w:r w:rsidRPr="00206556">
        <w:rPr>
          <w:rFonts w:ascii="Verdana" w:eastAsia="Century Gothic" w:hAnsi="Verdana" w:cs="Century Gothic"/>
          <w:lang w:val="es-ES"/>
        </w:rPr>
        <w:t xml:space="preserve">: </w:t>
      </w:r>
      <w:r>
        <w:rPr>
          <w:rFonts w:ascii="Verdana" w:eastAsia="Century Gothic" w:hAnsi="Verdana" w:cs="Century Gothic"/>
          <w:lang w:val="es-ES"/>
        </w:rPr>
        <w:t xml:space="preserve">i) </w:t>
      </w:r>
      <w:r w:rsidRPr="00206556">
        <w:rPr>
          <w:rFonts w:ascii="Verdana" w:eastAsia="Century Gothic" w:hAnsi="Verdana" w:cs="Century Gothic"/>
        </w:rPr>
        <w:t>¿</w:t>
      </w:r>
      <w:r>
        <w:rPr>
          <w:rFonts w:ascii="Verdana" w:eastAsia="Century Gothic" w:hAnsi="Verdana" w:cs="Century Gothic"/>
        </w:rPr>
        <w:t>Desde cuándo empieza a regir el Decreto 287 de 2026</w:t>
      </w:r>
      <w:r w:rsidRPr="00206556">
        <w:rPr>
          <w:rFonts w:ascii="Verdana" w:eastAsia="Century Gothic" w:hAnsi="Verdana" w:cs="Century Gothic"/>
        </w:rPr>
        <w:t>?</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206556">
        <w:rPr>
          <w:rFonts w:ascii="Verdana" w:eastAsia="Century Gothic" w:hAnsi="Verdana" w:cs="Century Gothic"/>
        </w:rPr>
        <w:t>¿</w:t>
      </w:r>
      <w:r w:rsidR="004A4215">
        <w:rPr>
          <w:rFonts w:ascii="Verdana" w:eastAsia="Century Gothic" w:hAnsi="Verdana" w:cs="Century Gothic"/>
        </w:rPr>
        <w:t>Cuál es la vigencia de los certificados para la aplicación</w:t>
      </w:r>
      <w:r>
        <w:rPr>
          <w:rFonts w:ascii="Verdana" w:eastAsia="Century Gothic" w:hAnsi="Verdana" w:cs="Century Gothic"/>
        </w:rPr>
        <w:t xml:space="preserve"> </w:t>
      </w:r>
      <w:r w:rsidR="004A4215">
        <w:rPr>
          <w:rFonts w:ascii="Verdana" w:eastAsia="Century Gothic" w:hAnsi="Verdana" w:cs="Century Gothic"/>
        </w:rPr>
        <w:t>d</w:t>
      </w:r>
      <w:r>
        <w:rPr>
          <w:rFonts w:ascii="Verdana" w:eastAsia="Century Gothic" w:hAnsi="Verdana" w:cs="Century Gothic"/>
        </w:rPr>
        <w:t>el puntaje para empleadores de personas con discapacidad</w:t>
      </w:r>
      <w:r w:rsidRPr="00206556">
        <w:rPr>
          <w:rFonts w:ascii="Verdana" w:eastAsia="Century Gothic" w:hAnsi="Verdana" w:cs="Century Gothic"/>
        </w:rPr>
        <w:t>?</w:t>
      </w:r>
      <w:r>
        <w:rPr>
          <w:rFonts w:ascii="Verdana" w:eastAsia="Century Gothic" w:hAnsi="Verdana" w:cs="Century Gothic"/>
        </w:rPr>
        <w:t xml:space="preserve"> </w:t>
      </w:r>
    </w:p>
    <w:p w14:paraId="7EA2E3CA" w14:textId="77777777" w:rsidR="004C63A3" w:rsidRPr="00206556" w:rsidRDefault="004C63A3" w:rsidP="004C63A3">
      <w:pPr>
        <w:spacing w:after="0" w:line="276" w:lineRule="auto"/>
        <w:jc w:val="both"/>
        <w:rPr>
          <w:rFonts w:ascii="Verdana" w:eastAsia="Century Gothic" w:hAnsi="Verdana" w:cs="Century Gothic"/>
          <w:color w:val="ED7D31" w:themeColor="accent2"/>
        </w:rPr>
      </w:pPr>
    </w:p>
    <w:p w14:paraId="4A09B6AA"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71B18261"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63A3" w:rsidRPr="00206556" w14:paraId="466A1F71" w14:textId="77777777" w:rsidTr="000A6384">
        <w:tc>
          <w:tcPr>
            <w:tcW w:w="8828" w:type="dxa"/>
          </w:tcPr>
          <w:p w14:paraId="321BAB19" w14:textId="77777777" w:rsidR="00E16E74" w:rsidRDefault="004C63A3" w:rsidP="00E16E74">
            <w:pPr>
              <w:spacing w:after="120" w:line="276" w:lineRule="auto"/>
              <w:jc w:val="both"/>
              <w:rPr>
                <w:rFonts w:ascii="Verdana" w:eastAsia="Calibri" w:hAnsi="Verdana" w:cs="Arial"/>
              </w:rPr>
            </w:pPr>
            <w:r>
              <w:rPr>
                <w:rFonts w:ascii="Verdana" w:eastAsia="Calibri" w:hAnsi="Verdana" w:cs="Arial"/>
              </w:rPr>
              <w:t>i) En atención al problema jurídico planteado y respecto a la vigencia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w:t>
            </w:r>
          </w:p>
          <w:p w14:paraId="41E3AF49" w14:textId="48E00D56" w:rsidR="004C63A3" w:rsidRDefault="004C63A3" w:rsidP="005A72BA">
            <w:pPr>
              <w:spacing w:after="120" w:line="276" w:lineRule="auto"/>
              <w:ind w:firstLine="709"/>
              <w:jc w:val="both"/>
              <w:rPr>
                <w:rFonts w:ascii="Verdana" w:eastAsia="Calibri" w:hAnsi="Verdana" w:cs="Arial"/>
              </w:rPr>
            </w:pPr>
            <w:r w:rsidRPr="00073658">
              <w:rPr>
                <w:rFonts w:ascii="Verdana" w:eastAsia="Calibri" w:hAnsi="Verdana" w:cs="Arial"/>
              </w:rPr>
              <w:t xml:space="preserve">Este sistema está compuesto por cinco medidas: herramientas de planeación para procesos inclusivos, criterios habilitantes diferenciales, puntaje adicional del </w:t>
            </w:r>
            <w:r w:rsidR="002B5A42">
              <w:rPr>
                <w:rFonts w:ascii="Verdana" w:eastAsia="Calibri" w:hAnsi="Verdana" w:cs="Arial"/>
              </w:rPr>
              <w:t>dos por ciento (</w:t>
            </w:r>
            <w:r w:rsidRPr="00073658">
              <w:rPr>
                <w:rFonts w:ascii="Verdana" w:eastAsia="Calibri" w:hAnsi="Verdana" w:cs="Arial"/>
              </w:rPr>
              <w:t>2%</w:t>
            </w:r>
            <w:r w:rsidR="002B5A42">
              <w:rPr>
                <w:rFonts w:ascii="Verdana" w:eastAsia="Calibri" w:hAnsi="Verdana" w:cs="Arial"/>
              </w:rPr>
              <w:t>)</w:t>
            </w:r>
            <w:r w:rsidRPr="00073658">
              <w:rPr>
                <w:rFonts w:ascii="Verdana" w:eastAsia="Calibri" w:hAnsi="Verdana" w:cs="Arial"/>
              </w:rPr>
              <w:t xml:space="preserve">,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w:t>
            </w:r>
            <w:r w:rsidRPr="00073658">
              <w:rPr>
                <w:rFonts w:ascii="Verdana" w:eastAsia="Calibri" w:hAnsi="Verdana" w:cs="Arial"/>
              </w:rPr>
              <w:lastRenderedPageBreak/>
              <w:t>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56C85AA9" w14:textId="77777777" w:rsidR="004C63A3" w:rsidRDefault="004C63A3" w:rsidP="000A6384">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Pr>
                <w:rFonts w:ascii="Verdana" w:eastAsia="Calibri" w:hAnsi="Verdana" w:cs="Arial"/>
              </w:rPr>
              <w:t>Estos sujetos no tienen en cuenta el género, es decir si son PcD hombres o mujeres, por lo que la definición es aplicable independientemente del género de la PcD y no afecta las medidas afirmativas a aplicar. Por otra parte, c</w:t>
            </w:r>
            <w:r w:rsidRPr="00073658">
              <w:rPr>
                <w:rFonts w:ascii="Verdana" w:eastAsia="Calibri" w:hAnsi="Verdana" w:cs="Arial"/>
              </w:rPr>
              <w:t>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F4AE8BF" w14:textId="77777777" w:rsidR="004C63A3" w:rsidRPr="00D851ED"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Respecto del régimen de transición para la aplicación del Decreto 287 de 2026, se debe tener en cuenta que </w:t>
            </w:r>
            <w:r w:rsidRPr="00D851ED">
              <w:rPr>
                <w:rFonts w:ascii="Verdana" w:eastAsia="Calibri" w:hAnsi="Verdana" w:cs="Arial"/>
              </w:rPr>
              <w:t>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w:t>
            </w:r>
            <w:r>
              <w:rPr>
                <w:rFonts w:ascii="Verdana" w:eastAsia="Calibri" w:hAnsi="Verdana" w:cs="Arial"/>
              </w:rPr>
              <w:t>, pero lo señalado en este concepto debe entenderse de acuerdo con la nueva redacción de los artículos enlistados, y no recurrir a la antigua redacción</w:t>
            </w:r>
            <w:r w:rsidRPr="00D851ED">
              <w:rPr>
                <w:rFonts w:ascii="Verdana" w:eastAsia="Calibri" w:hAnsi="Verdana" w:cs="Arial"/>
              </w:rPr>
              <w:t>.</w:t>
            </w:r>
          </w:p>
          <w:p w14:paraId="57CFE20B" w14:textId="77777777" w:rsidR="004C63A3" w:rsidRPr="00D851ED" w:rsidRDefault="004C63A3" w:rsidP="000A6384">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de apertura antes del 20 de marzo de 2026: i) La resolución de apertura fue </w:t>
            </w:r>
            <w:r w:rsidRPr="00D851ED">
              <w:rPr>
                <w:rFonts w:ascii="Verdana" w:eastAsia="Calibri" w:hAnsi="Verdana" w:cs="Arial"/>
              </w:rPr>
              <w:lastRenderedPageBreak/>
              <w:t xml:space="preserve">expedida el 19 de marzo de 2026 o antes de esta fecha, en este caso el proceso continúa con las reglas originales sin aplicar el Decreto 287 de 2026; y </w:t>
            </w:r>
            <w:proofErr w:type="spellStart"/>
            <w:r w:rsidRPr="00D851ED">
              <w:rPr>
                <w:rFonts w:ascii="Verdana" w:eastAsia="Calibri" w:hAnsi="Verdana" w:cs="Arial"/>
              </w:rPr>
              <w:t>ii</w:t>
            </w:r>
            <w:proofErr w:type="spellEnd"/>
            <w:r w:rsidRPr="00D851ED">
              <w:rPr>
                <w:rFonts w:ascii="Verdana" w:eastAsia="Calibri" w:hAnsi="Verdana" w:cs="Arial"/>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5D1FA719" w14:textId="77777777" w:rsidR="004C63A3" w:rsidRPr="00073658" w:rsidRDefault="004C63A3" w:rsidP="000A6384">
            <w:pPr>
              <w:spacing w:before="120" w:after="120" w:line="276" w:lineRule="auto"/>
              <w:ind w:firstLine="709"/>
              <w:jc w:val="both"/>
              <w:rPr>
                <w:rFonts w:ascii="Verdana" w:eastAsia="Calibri" w:hAnsi="Verdana" w:cs="Arial"/>
              </w:rPr>
            </w:pPr>
            <w:r w:rsidRPr="00D851ED">
              <w:rPr>
                <w:rFonts w:ascii="Verdana" w:eastAsia="Calibri" w:hAnsi="Verdana" w:cs="Arial"/>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Calibri" w:hAnsi="Verdana" w:cs="Arial"/>
              </w:rPr>
              <w:t>.</w:t>
            </w:r>
          </w:p>
          <w:p w14:paraId="225A4187" w14:textId="77777777" w:rsidR="004C63A3" w:rsidRDefault="004C63A3" w:rsidP="005A72BA">
            <w:pPr>
              <w:spacing w:line="276" w:lineRule="auto"/>
              <w:ind w:firstLine="709"/>
              <w:jc w:val="both"/>
              <w:rPr>
                <w:rFonts w:ascii="Verdana" w:eastAsia="Calibri" w:hAnsi="Verdana" w:cs="Arial"/>
              </w:rPr>
            </w:pPr>
            <w:r w:rsidRPr="00E55CFA">
              <w:rPr>
                <w:rFonts w:ascii="Verdana" w:eastAsia="Calibri" w:hAnsi="Verdana" w:cs="Arial"/>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Pr>
                <w:rFonts w:ascii="Verdana" w:eastAsia="Calibri" w:hAnsi="Verdana" w:cs="Arial"/>
              </w:rPr>
              <w:t xml:space="preserve"> </w:t>
            </w:r>
          </w:p>
          <w:p w14:paraId="53B92786" w14:textId="77777777" w:rsidR="00DB1A42" w:rsidRDefault="00DB1A42" w:rsidP="005A72BA">
            <w:pPr>
              <w:spacing w:line="276" w:lineRule="auto"/>
              <w:jc w:val="both"/>
              <w:rPr>
                <w:rFonts w:ascii="Verdana" w:eastAsia="Calibri" w:hAnsi="Verdana" w:cs="Arial"/>
              </w:rPr>
            </w:pPr>
          </w:p>
          <w:p w14:paraId="7B908A8B" w14:textId="0C3E791E" w:rsidR="004C63A3" w:rsidRDefault="004C63A3" w:rsidP="005A72BA">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65C72557" w14:textId="787A355D" w:rsidR="00B36E66"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00C85047">
              <w:rPr>
                <w:rFonts w:ascii="Verdana" w:eastAsia="Calibri" w:hAnsi="Verdana" w:cs="Arial"/>
              </w:rPr>
              <w:t xml:space="preserve"> y</w:t>
            </w:r>
            <w:r w:rsidR="007327C3">
              <w:rPr>
                <w:rFonts w:ascii="Verdana" w:eastAsia="Calibri" w:hAnsi="Verdana" w:cs="Arial"/>
              </w:rPr>
              <w:t xml:space="preserve"> </w:t>
            </w:r>
            <w:r w:rsidR="007327C3">
              <w:rPr>
                <w:rFonts w:ascii="Verdana" w:eastAsia="Calibri" w:hAnsi="Verdana" w:cs="Arial"/>
              </w:rPr>
              <w:lastRenderedPageBreak/>
              <w:t>teniendo en cuenta su consulta,</w:t>
            </w:r>
            <w:r w:rsidRPr="00073658">
              <w:rPr>
                <w:rFonts w:ascii="Verdana" w:eastAsia="Calibri" w:hAnsi="Verdana" w:cs="Arial"/>
              </w:rPr>
              <w:t xml:space="preserve"> en la condición de empleador de PcD</w:t>
            </w:r>
            <w:r>
              <w:rPr>
                <w:rFonts w:ascii="Verdana" w:eastAsia="Calibri" w:hAnsi="Verdana" w:cs="Arial"/>
              </w:rPr>
              <w:t>, los documentos están dispuestos en el artículo 2.2.1.2.4.2.7.4 el cual</w:t>
            </w:r>
            <w:r w:rsidRPr="00073658">
              <w:rPr>
                <w:rFonts w:ascii="Verdana" w:eastAsia="Calibri" w:hAnsi="Verdana" w:cs="Arial"/>
              </w:rPr>
              <w:t xml:space="preserve"> exige</w:t>
            </w:r>
            <w:r w:rsidR="00B36E66">
              <w:rPr>
                <w:rFonts w:ascii="Verdana" w:eastAsia="Calibri" w:hAnsi="Verdana" w:cs="Arial"/>
              </w:rPr>
              <w:t>:</w:t>
            </w:r>
          </w:p>
          <w:p w14:paraId="788CA8F4" w14:textId="77777777"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de discapacidad expedido conforme a la normativa vigente del Ministerio de Salud y Protección Social.</w:t>
            </w:r>
          </w:p>
          <w:p w14:paraId="2C5CFB5B" w14:textId="2CEBF9FD"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También, esta verificación se hará con el certificado que para el efecto expide el Ministerio de Trabajo y la entidad estatal contratante verificará la vigencia de dicha certificación, de conformidad con la normativa aplicable.</w:t>
            </w:r>
          </w:p>
          <w:p w14:paraId="69BA0DCE" w14:textId="77777777" w:rsidR="0069615C" w:rsidRDefault="00AB7BF7" w:rsidP="000A6384">
            <w:pPr>
              <w:spacing w:before="120" w:after="120" w:line="276" w:lineRule="auto"/>
              <w:ind w:firstLine="709"/>
              <w:jc w:val="both"/>
              <w:rPr>
                <w:rFonts w:ascii="Verdana" w:eastAsia="Calibri" w:hAnsi="Verdana" w:cs="Arial"/>
              </w:rPr>
            </w:pPr>
            <w:r>
              <w:rPr>
                <w:rFonts w:ascii="Verdana" w:eastAsia="Calibri" w:hAnsi="Verdana" w:cs="Arial"/>
              </w:rPr>
              <w:t>Como se observa,</w:t>
            </w:r>
            <w:r w:rsidR="004C63A3" w:rsidRPr="00073658">
              <w:rPr>
                <w:rFonts w:ascii="Verdana" w:eastAsia="Calibri" w:hAnsi="Verdana" w:cs="Arial"/>
              </w:rPr>
              <w:t xml:space="preserve"> entre otros documentos,</w:t>
            </w:r>
            <w:r>
              <w:rPr>
                <w:rFonts w:ascii="Verdana" w:eastAsia="Calibri" w:hAnsi="Verdana" w:cs="Arial"/>
              </w:rPr>
              <w:t xml:space="preserve"> se requiere</w:t>
            </w:r>
            <w:r w:rsidR="004C63A3" w:rsidRPr="00073658">
              <w:rPr>
                <w:rFonts w:ascii="Verdana" w:eastAsia="Calibri" w:hAnsi="Verdana" w:cs="Arial"/>
              </w:rPr>
              <w:t xml:space="preserve"> </w:t>
            </w:r>
            <w:r w:rsidR="006C4CCF">
              <w:rPr>
                <w:rFonts w:ascii="Verdana" w:eastAsia="Calibri" w:hAnsi="Verdana" w:cs="Arial"/>
              </w:rPr>
              <w:t>c</w:t>
            </w:r>
            <w:r w:rsidR="006C4CCF" w:rsidRPr="006C4CCF">
              <w:rPr>
                <w:rFonts w:ascii="Verdana" w:eastAsia="Calibri" w:hAnsi="Verdana" w:cs="Arial"/>
              </w:rPr>
              <w:t>ertificación expedida con una antelación no mayor a treinta (30) días calendario respecto a la fecha de presentación de la oferta, suscrita por el representante legal del proponente y el revisor fiscal</w:t>
            </w:r>
            <w:r w:rsidR="00542856">
              <w:rPr>
                <w:rFonts w:ascii="Verdana" w:eastAsia="Calibri" w:hAnsi="Verdana" w:cs="Arial"/>
              </w:rPr>
              <w:t>, así como la certificación del Ministerio del Trabajo</w:t>
            </w:r>
            <w:r w:rsidR="004C63A3" w:rsidRPr="00073658">
              <w:rPr>
                <w:rFonts w:ascii="Verdana" w:eastAsia="Calibri" w:hAnsi="Verdana" w:cs="Arial"/>
              </w:rPr>
              <w:t xml:space="preserve">. </w:t>
            </w:r>
            <w:r w:rsidR="00F67064">
              <w:rPr>
                <w:rFonts w:ascii="Verdana" w:eastAsia="Calibri" w:hAnsi="Verdana" w:cs="Arial"/>
              </w:rPr>
              <w:t xml:space="preserve">En ese sentido, </w:t>
            </w:r>
            <w:r w:rsidR="007661E2">
              <w:rPr>
                <w:rFonts w:ascii="Verdana" w:eastAsia="Calibri" w:hAnsi="Verdana" w:cs="Arial"/>
              </w:rPr>
              <w:t xml:space="preserve">respecto del primer certificado mencionado, se debe cumplir con la vigencia señalada por el Decreto 287 de 2026, pero respecto del certificado del Ministerio del Trabajo, su vigencia dependerá de la normativa aplicable, por lo que </w:t>
            </w:r>
            <w:r w:rsidR="0069615C">
              <w:rPr>
                <w:rFonts w:ascii="Verdana" w:eastAsia="Calibri" w:hAnsi="Verdana" w:cs="Arial"/>
              </w:rPr>
              <w:t xml:space="preserve">el proponente podrá utilizarlo si continúa vigente según las normas que lo rijan. </w:t>
            </w:r>
          </w:p>
          <w:p w14:paraId="731FE0AB" w14:textId="25DE2FFF" w:rsidR="004C63A3" w:rsidRDefault="0069615C" w:rsidP="000A6384">
            <w:pPr>
              <w:spacing w:before="120" w:after="120" w:line="276" w:lineRule="auto"/>
              <w:ind w:firstLine="709"/>
              <w:jc w:val="both"/>
              <w:rPr>
                <w:rFonts w:ascii="Verdana" w:eastAsia="Calibri" w:hAnsi="Verdana" w:cs="Arial"/>
              </w:rPr>
            </w:pPr>
            <w:r>
              <w:rPr>
                <w:rFonts w:ascii="Verdana" w:eastAsia="Calibri" w:hAnsi="Verdana" w:cs="Arial"/>
              </w:rPr>
              <w:t>Sin embargo, si el certificado refleja que la empresa no cuenta con los trabajadores con discapacidad que exige el nuevo decreto de acuerdo con el tamaño de su planta de personal</w:t>
            </w:r>
            <w:r w:rsidR="006A3522">
              <w:rPr>
                <w:rFonts w:ascii="Verdana" w:eastAsia="Calibri" w:hAnsi="Verdana" w:cs="Arial"/>
              </w:rPr>
              <w:t>,</w:t>
            </w:r>
            <w:r>
              <w:rPr>
                <w:rFonts w:ascii="Verdana" w:eastAsia="Calibri" w:hAnsi="Verdana" w:cs="Arial"/>
              </w:rPr>
              <w:t xml:space="preserve"> ese </w:t>
            </w:r>
            <w:r w:rsidR="004C63A3" w:rsidRPr="00073658">
              <w:rPr>
                <w:rFonts w:ascii="Verdana" w:eastAsia="Calibri" w:hAnsi="Verdana" w:cs="Arial"/>
              </w:rPr>
              <w:t>incumplimiento no</w:t>
            </w:r>
            <w:r w:rsidR="00DC7E78">
              <w:rPr>
                <w:rFonts w:ascii="Verdana" w:eastAsia="Calibri" w:hAnsi="Verdana" w:cs="Arial"/>
              </w:rPr>
              <w:t xml:space="preserve"> ocasiona que el certificado pierda vigencia ni</w:t>
            </w:r>
            <w:r w:rsidR="004C63A3" w:rsidRPr="00073658">
              <w:rPr>
                <w:rFonts w:ascii="Verdana" w:eastAsia="Calibri" w:hAnsi="Verdana" w:cs="Arial"/>
              </w:rPr>
              <w:t xml:space="preserve"> impide la participación del proponente en el proceso de contratación; simplemente limita el acceso al puntaje adicional</w:t>
            </w:r>
            <w:r w:rsidR="00DC7E78">
              <w:rPr>
                <w:rFonts w:ascii="Verdana" w:eastAsia="Calibri" w:hAnsi="Verdana" w:cs="Arial"/>
              </w:rPr>
              <w:t xml:space="preserve">, es </w:t>
            </w:r>
            <w:r w:rsidR="00DC7E78">
              <w:rPr>
                <w:rFonts w:ascii="Verdana" w:eastAsia="Calibri" w:hAnsi="Verdana" w:cs="Arial"/>
              </w:rPr>
              <w:lastRenderedPageBreak/>
              <w:t>decir, si no tiene contratados los trabajadores con discapacidad requeridos por la norma, puede</w:t>
            </w:r>
            <w:r w:rsidR="004C63A3" w:rsidRPr="00073658">
              <w:rPr>
                <w:rFonts w:ascii="Verdana" w:eastAsia="Calibri" w:hAnsi="Verdana" w:cs="Arial"/>
              </w:rPr>
              <w:t xml:space="preserve"> participar en el proceso sin el puntaje.</w:t>
            </w:r>
            <w:r w:rsidR="004C63A3">
              <w:rPr>
                <w:rFonts w:ascii="Verdana" w:eastAsia="Calibri" w:hAnsi="Verdana" w:cs="Arial"/>
              </w:rPr>
              <w:t xml:space="preserve"> </w:t>
            </w:r>
          </w:p>
          <w:p w14:paraId="6CB7133E" w14:textId="0320D9C7" w:rsidR="004C63A3" w:rsidRPr="00670CFB" w:rsidRDefault="004C63A3" w:rsidP="00811DAF">
            <w:pPr>
              <w:spacing w:before="120" w:after="120" w:line="276" w:lineRule="auto"/>
              <w:ind w:firstLine="709"/>
              <w:jc w:val="both"/>
              <w:rPr>
                <w:rFonts w:ascii="Verdana" w:eastAsia="Calibri" w:hAnsi="Verdana" w:cs="Arial"/>
              </w:rPr>
            </w:pPr>
            <w:r w:rsidRPr="00502309">
              <w:rPr>
                <w:rFonts w:ascii="Verdana" w:eastAsia="Times New Roman" w:hAnsi="Verdana" w:cs="Times New Roman"/>
              </w:rPr>
              <w:t xml:space="preserve">Para efectos de determinar el número mínimo de PcD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cumpla lo indicado en la tabla. La vinculación de PcD a las plantas de personal de posibles proveedores, debe ser a través de contrato laboral con dedicación exclusiva, cuya definición le corresponde al Ministerio del Trabajo.</w:t>
            </w:r>
          </w:p>
        </w:tc>
      </w:tr>
    </w:tbl>
    <w:p w14:paraId="70451DDF"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2697DC77"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w:t>
      </w:r>
      <w:r>
        <w:rPr>
          <w:rFonts w:ascii="Verdana" w:eastAsia="Century Gothic" w:hAnsi="Verdana" w:cs="Century Gothic"/>
          <w:b/>
          <w:lang w:val="es-ES"/>
        </w:rPr>
        <w:t>s</w:t>
      </w:r>
      <w:r w:rsidRPr="00206556">
        <w:rPr>
          <w:rFonts w:ascii="Verdana" w:eastAsia="Century Gothic" w:hAnsi="Verdana" w:cs="Century Gothic"/>
          <w:b/>
          <w:lang w:val="es-ES"/>
        </w:rPr>
        <w:t xml:space="preserve">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2AF17CCD"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color w:val="ED7D31" w:themeColor="accent2"/>
          <w:lang w:val="es-ES"/>
        </w:rPr>
      </w:pPr>
    </w:p>
    <w:p w14:paraId="0D4D8776" w14:textId="77777777" w:rsidR="004C63A3" w:rsidRPr="00206556" w:rsidRDefault="004C63A3" w:rsidP="004C63A3">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72527C2D" w14:textId="77777777" w:rsidR="004C63A3" w:rsidRPr="00206556" w:rsidRDefault="004C63A3" w:rsidP="004C63A3">
      <w:pPr>
        <w:spacing w:after="0" w:line="276" w:lineRule="auto"/>
        <w:jc w:val="both"/>
        <w:rPr>
          <w:rFonts w:ascii="Verdana" w:eastAsia="Calibri" w:hAnsi="Verdana" w:cs="Arial"/>
          <w:lang w:val="es-ES"/>
        </w:rPr>
      </w:pPr>
    </w:p>
    <w:p w14:paraId="6172C108" w14:textId="77777777" w:rsidR="004C63A3" w:rsidRPr="00206556" w:rsidRDefault="004C63A3" w:rsidP="004C63A3">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El fundamento del Sistema de Preferencias para PcD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0A644553" w14:textId="77777777" w:rsidR="004C63A3" w:rsidRPr="00206556" w:rsidRDefault="004C63A3" w:rsidP="004C63A3">
      <w:pPr>
        <w:spacing w:after="120" w:line="276" w:lineRule="auto"/>
        <w:ind w:firstLine="708"/>
        <w:jc w:val="both"/>
        <w:rPr>
          <w:rFonts w:ascii="Verdana" w:hAnsi="Verdana"/>
        </w:rPr>
      </w:pPr>
      <w:r w:rsidRPr="00206556">
        <w:rPr>
          <w:rFonts w:ascii="Verdana" w:eastAsia="Times New Roman" w:hAnsi="Verdana" w:cs="Times New Roman"/>
        </w:rPr>
        <w:lastRenderedPageBreak/>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PcD en materia de empleo.</w:t>
      </w:r>
    </w:p>
    <w:p w14:paraId="43C42677"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57048E9A"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PcD, al definir a estas como </w:t>
      </w:r>
      <w:r w:rsidRPr="00206556">
        <w:rPr>
          <w:rFonts w:ascii="Verdana" w:eastAsia="Times New Roman" w:hAnsi="Verdana" w:cs="Times New Roman"/>
          <w:i/>
          <w:iCs/>
        </w:rPr>
        <w:t xml:space="preserve">"aquellas personas que tengan deficiencias físicas, mentales, intelectuales o sensoriales a mediano y largo plazo que, al interactuar con diversas barreras incluyendo las actitudinales, puedan impedir su participación plena y efectiva en la sociedad, en igualdad de </w:t>
      </w:r>
      <w:r w:rsidRPr="00206556">
        <w:rPr>
          <w:rFonts w:ascii="Verdana" w:eastAsia="Times New Roman" w:hAnsi="Verdana" w:cs="Times New Roman"/>
          <w:i/>
          <w:iCs/>
        </w:rPr>
        <w:lastRenderedPageBreak/>
        <w:t>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64DF8EF2" w14:textId="77777777" w:rsidR="004C63A3" w:rsidRPr="00E727F0" w:rsidRDefault="004C63A3" w:rsidP="004C63A3">
      <w:pPr>
        <w:spacing w:after="120" w:line="276" w:lineRule="auto"/>
        <w:ind w:firstLine="709"/>
        <w:jc w:val="both"/>
        <w:rPr>
          <w:rFonts w:ascii="Verdana" w:hAnsi="Verdana"/>
        </w:rPr>
      </w:pPr>
      <w:r w:rsidRPr="00E727F0">
        <w:rPr>
          <w:rFonts w:ascii="Verdana" w:hAnsi="Verdana"/>
        </w:rPr>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6F7BD46B" w14:textId="77777777" w:rsidR="004C63A3" w:rsidRPr="00A420A9" w:rsidRDefault="004C63A3" w:rsidP="004C63A3">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w:t>
      </w:r>
      <w:r w:rsidRPr="00A420A9">
        <w:rPr>
          <w:rFonts w:ascii="Verdana" w:hAnsi="Verdana"/>
        </w:rPr>
        <w:lastRenderedPageBreak/>
        <w:t>contaba con margen de discrecionalidad para decidir si reglamentaba o no el sistema de preferencias.</w:t>
      </w:r>
    </w:p>
    <w:p w14:paraId="7C910C65" w14:textId="77777777" w:rsidR="004C63A3" w:rsidRDefault="004C63A3" w:rsidP="004C63A3">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PcD y los empleadores de PcD. A continuación, se desarrolla el alcance de cada aspecto del sistema planteado en los problemas jurídicos. </w:t>
      </w:r>
    </w:p>
    <w:p w14:paraId="639584E3" w14:textId="77777777" w:rsidR="004C63A3" w:rsidRPr="00E727F0" w:rsidRDefault="004C63A3" w:rsidP="004C63A3">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7A17DE97" w14:textId="77777777" w:rsidR="004C63A3" w:rsidRPr="00E727F0" w:rsidRDefault="004C63A3" w:rsidP="004C63A3">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00C336CD" w14:textId="77777777" w:rsidR="004C63A3" w:rsidRPr="00206556" w:rsidRDefault="004C63A3" w:rsidP="004C63A3">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5C1A1855" w14:textId="77777777" w:rsidR="004C63A3" w:rsidRPr="00D22B7C" w:rsidRDefault="004C63A3" w:rsidP="004C63A3">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En cuanto a la exigencia del número mínimo de PcD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 xml:space="preserve">l artículo 2.2.1.2.4.2.7.4. </w:t>
      </w:r>
      <w:r w:rsidRPr="006E7113">
        <w:rPr>
          <w:rFonts w:ascii="Verdana" w:eastAsia="Times New Roman" w:hAnsi="Verdana" w:cs="Times New Roman"/>
        </w:rPr>
        <w:lastRenderedPageBreak/>
        <w:t>del Decreto 0287 de 2026 establece que para acceder al</w:t>
      </w:r>
      <w:r w:rsidRPr="00D22B7C">
        <w:rPr>
          <w:rFonts w:ascii="Verdana" w:eastAsia="Times New Roman" w:hAnsi="Verdana" w:cs="Times New Roman"/>
        </w:rPr>
        <w:t xml:space="preserve">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7024681E" w14:textId="77777777" w:rsidR="004C63A3" w:rsidRPr="00D22B7C" w:rsidRDefault="004C63A3" w:rsidP="004C63A3">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4C63A3" w:rsidRPr="00D22B7C" w14:paraId="2C33C2F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FBB3A23"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CB238A5"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mínimo de trabajadores con discapacidad requerido</w:t>
            </w:r>
          </w:p>
        </w:tc>
      </w:tr>
      <w:tr w:rsidR="004C63A3" w:rsidRPr="00D22B7C" w14:paraId="73C657FF"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8CA8FCF" w14:textId="77777777" w:rsidR="004C63A3" w:rsidRPr="00D22B7C" w:rsidRDefault="004C63A3" w:rsidP="000A6384">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DFBE67E" w14:textId="77777777" w:rsidR="004C63A3" w:rsidRPr="00D22B7C" w:rsidRDefault="004C63A3" w:rsidP="000A6384">
            <w:pPr>
              <w:jc w:val="center"/>
              <w:rPr>
                <w:rFonts w:ascii="Verdana" w:hAnsi="Verdana"/>
              </w:rPr>
            </w:pPr>
            <w:r w:rsidRPr="00D22B7C">
              <w:rPr>
                <w:rFonts w:ascii="Verdana" w:eastAsia="Times New Roman" w:hAnsi="Verdana" w:cs="Times New Roman"/>
              </w:rPr>
              <w:t>2</w:t>
            </w:r>
          </w:p>
        </w:tc>
      </w:tr>
      <w:tr w:rsidR="004C63A3" w:rsidRPr="00D22B7C" w14:paraId="727BC45B"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2AC4F4" w14:textId="77777777" w:rsidR="004C63A3" w:rsidRPr="00D22B7C" w:rsidRDefault="004C63A3" w:rsidP="000A6384">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D28D18" w14:textId="77777777" w:rsidR="004C63A3" w:rsidRPr="00D22B7C" w:rsidRDefault="004C63A3" w:rsidP="000A6384">
            <w:pPr>
              <w:jc w:val="center"/>
              <w:rPr>
                <w:rFonts w:ascii="Verdana" w:hAnsi="Verdana"/>
              </w:rPr>
            </w:pPr>
            <w:r w:rsidRPr="00D22B7C">
              <w:rPr>
                <w:rFonts w:ascii="Verdana" w:eastAsia="Times New Roman" w:hAnsi="Verdana" w:cs="Times New Roman"/>
              </w:rPr>
              <w:t>3</w:t>
            </w:r>
          </w:p>
        </w:tc>
      </w:tr>
      <w:tr w:rsidR="004C63A3" w:rsidRPr="00D22B7C" w14:paraId="0F2AE06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128D3D1" w14:textId="77777777" w:rsidR="004C63A3" w:rsidRPr="00D22B7C" w:rsidRDefault="004C63A3" w:rsidP="000A6384">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652BD09" w14:textId="77777777" w:rsidR="004C63A3" w:rsidRPr="00D22B7C" w:rsidRDefault="004C63A3" w:rsidP="000A6384">
            <w:pPr>
              <w:jc w:val="center"/>
              <w:rPr>
                <w:rFonts w:ascii="Verdana" w:hAnsi="Verdana"/>
              </w:rPr>
            </w:pPr>
            <w:r w:rsidRPr="00D22B7C">
              <w:rPr>
                <w:rFonts w:ascii="Verdana" w:eastAsia="Times New Roman" w:hAnsi="Verdana" w:cs="Times New Roman"/>
              </w:rPr>
              <w:t>4</w:t>
            </w:r>
          </w:p>
        </w:tc>
      </w:tr>
      <w:tr w:rsidR="004C63A3" w:rsidRPr="00D22B7C" w14:paraId="150B43DC"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AEEC878" w14:textId="77777777" w:rsidR="004C63A3" w:rsidRPr="00D22B7C" w:rsidRDefault="004C63A3" w:rsidP="000A6384">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58D9EA1" w14:textId="77777777" w:rsidR="004C63A3" w:rsidRPr="00D22B7C" w:rsidRDefault="004C63A3" w:rsidP="000A6384">
            <w:pPr>
              <w:jc w:val="center"/>
              <w:rPr>
                <w:rFonts w:ascii="Verdana" w:hAnsi="Verdana"/>
              </w:rPr>
            </w:pPr>
            <w:r w:rsidRPr="00D22B7C">
              <w:rPr>
                <w:rFonts w:ascii="Verdana" w:eastAsia="Times New Roman" w:hAnsi="Verdana" w:cs="Times New Roman"/>
              </w:rPr>
              <w:t>5</w:t>
            </w:r>
          </w:p>
        </w:tc>
      </w:tr>
      <w:tr w:rsidR="004C63A3" w:rsidRPr="00D22B7C" w14:paraId="129CB04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C36F954" w14:textId="77777777" w:rsidR="004C63A3" w:rsidRPr="00D22B7C" w:rsidRDefault="004C63A3" w:rsidP="000A6384">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080461" w14:textId="77777777" w:rsidR="004C63A3" w:rsidRPr="00D22B7C" w:rsidRDefault="004C63A3" w:rsidP="000A6384">
            <w:pPr>
              <w:jc w:val="center"/>
              <w:rPr>
                <w:rFonts w:ascii="Verdana" w:hAnsi="Verdana"/>
              </w:rPr>
            </w:pPr>
            <w:r w:rsidRPr="00D22B7C">
              <w:rPr>
                <w:rFonts w:ascii="Verdana" w:eastAsia="Times New Roman" w:hAnsi="Verdana" w:cs="Times New Roman"/>
              </w:rPr>
              <w:t>7</w:t>
            </w:r>
          </w:p>
        </w:tc>
      </w:tr>
      <w:tr w:rsidR="004C63A3" w:rsidRPr="00D22B7C" w14:paraId="4456C5F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22EEEE" w14:textId="77777777" w:rsidR="004C63A3" w:rsidRPr="00D22B7C" w:rsidRDefault="004C63A3" w:rsidP="000A6384">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734EC36" w14:textId="77777777" w:rsidR="004C63A3" w:rsidRPr="00D22B7C" w:rsidRDefault="004C63A3" w:rsidP="000A6384">
            <w:pPr>
              <w:jc w:val="center"/>
              <w:rPr>
                <w:rFonts w:ascii="Verdana" w:hAnsi="Verdana"/>
              </w:rPr>
            </w:pPr>
            <w:r w:rsidRPr="00D22B7C">
              <w:rPr>
                <w:rFonts w:ascii="Verdana" w:eastAsia="Times New Roman" w:hAnsi="Verdana" w:cs="Times New Roman"/>
              </w:rPr>
              <w:t>10</w:t>
            </w:r>
          </w:p>
        </w:tc>
      </w:tr>
      <w:tr w:rsidR="004C63A3" w:rsidRPr="00D22B7C" w14:paraId="69D84CF8"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FF52909" w14:textId="77777777" w:rsidR="004C63A3" w:rsidRPr="00D22B7C" w:rsidRDefault="004C63A3" w:rsidP="000A6384">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B3420BB" w14:textId="77777777" w:rsidR="004C63A3" w:rsidRPr="00D22B7C" w:rsidRDefault="004C63A3" w:rsidP="000A6384">
            <w:pPr>
              <w:jc w:val="center"/>
              <w:rPr>
                <w:rFonts w:ascii="Verdana" w:hAnsi="Verdana"/>
              </w:rPr>
            </w:pPr>
            <w:r w:rsidRPr="00D22B7C">
              <w:rPr>
                <w:rFonts w:ascii="Verdana" w:eastAsia="Times New Roman" w:hAnsi="Verdana" w:cs="Times New Roman"/>
              </w:rPr>
              <w:t>12</w:t>
            </w:r>
          </w:p>
        </w:tc>
      </w:tr>
      <w:tr w:rsidR="004C63A3" w:rsidRPr="00D22B7C" w14:paraId="675000FD"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0DB849" w14:textId="77777777" w:rsidR="004C63A3" w:rsidRPr="00D22B7C" w:rsidRDefault="004C63A3" w:rsidP="000A6384">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B639B76" w14:textId="77777777" w:rsidR="004C63A3" w:rsidRPr="00D22B7C" w:rsidRDefault="004C63A3" w:rsidP="000A6384">
            <w:pPr>
              <w:jc w:val="center"/>
              <w:rPr>
                <w:rFonts w:ascii="Verdana" w:hAnsi="Verdana"/>
              </w:rPr>
            </w:pPr>
            <w:r w:rsidRPr="00D22B7C">
              <w:rPr>
                <w:rFonts w:ascii="Verdana" w:eastAsia="Times New Roman" w:hAnsi="Verdana" w:cs="Times New Roman"/>
              </w:rPr>
              <w:t>14</w:t>
            </w:r>
          </w:p>
        </w:tc>
      </w:tr>
      <w:tr w:rsidR="004C63A3" w:rsidRPr="00D22B7C" w14:paraId="773E4DA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42E552" w14:textId="77777777" w:rsidR="004C63A3" w:rsidRPr="00D22B7C" w:rsidRDefault="004C63A3" w:rsidP="000A6384">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64347C" w14:textId="77777777" w:rsidR="004C63A3" w:rsidRPr="00D22B7C" w:rsidRDefault="004C63A3" w:rsidP="000A6384">
            <w:pPr>
              <w:jc w:val="center"/>
              <w:rPr>
                <w:rFonts w:ascii="Verdana" w:hAnsi="Verdana"/>
              </w:rPr>
            </w:pPr>
            <w:r w:rsidRPr="00D22B7C">
              <w:rPr>
                <w:rFonts w:ascii="Verdana" w:eastAsia="Times New Roman" w:hAnsi="Verdana" w:cs="Times New Roman"/>
              </w:rPr>
              <w:t>16</w:t>
            </w:r>
          </w:p>
        </w:tc>
      </w:tr>
      <w:tr w:rsidR="004C63A3" w:rsidRPr="00D22B7C" w14:paraId="27D5202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C358032" w14:textId="77777777" w:rsidR="004C63A3" w:rsidRPr="00D22B7C" w:rsidRDefault="004C63A3" w:rsidP="000A6384">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83BC22" w14:textId="77777777" w:rsidR="004C63A3" w:rsidRPr="00D22B7C" w:rsidRDefault="004C63A3" w:rsidP="000A6384">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363F0355" w14:textId="77777777" w:rsidR="004C63A3" w:rsidRPr="00D22B7C" w:rsidRDefault="004C63A3" w:rsidP="004C63A3">
      <w:pPr>
        <w:spacing w:after="0" w:line="276" w:lineRule="auto"/>
        <w:rPr>
          <w:rFonts w:ascii="Verdana" w:hAnsi="Verdana"/>
        </w:rPr>
      </w:pPr>
    </w:p>
    <w:p w14:paraId="2A6FB031"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lastRenderedPageBreak/>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19C71940"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062070BD" w14:textId="77777777" w:rsidR="004C63A3" w:rsidRPr="003C3B8B" w:rsidRDefault="004C63A3" w:rsidP="004C63A3">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2591B6E3" w14:textId="77777777" w:rsidR="004C63A3" w:rsidRDefault="004C63A3" w:rsidP="004C63A3">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6221ED17" w14:textId="77777777" w:rsidR="004C63A3" w:rsidRDefault="004C63A3" w:rsidP="004C63A3">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PcD a las plantas de personal debe realizarse mediante contrato laboral con dedicación exclusiva, cuya definición le corresponde al Ministerio del Trabajo. Adicionalmente, debe </w:t>
      </w:r>
      <w:r w:rsidRPr="007B01BA">
        <w:rPr>
          <w:rFonts w:ascii="Verdana" w:eastAsia="Times New Roman" w:hAnsi="Verdana" w:cs="Times New Roman"/>
        </w:rPr>
        <w:lastRenderedPageBreak/>
        <w:t>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4A918843" w14:textId="77777777" w:rsidR="004C63A3" w:rsidRPr="00D22B7C" w:rsidRDefault="004C63A3" w:rsidP="004C63A3">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0E08C336" w14:textId="2F50B9AB" w:rsidR="004C63A3" w:rsidRPr="00670CFB" w:rsidRDefault="004C63A3" w:rsidP="00FF213B">
      <w:pPr>
        <w:spacing w:after="120" w:line="276" w:lineRule="auto"/>
        <w:ind w:firstLine="708"/>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0135AC83"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lastRenderedPageBreak/>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0327D26B" w14:textId="3886C232"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w:t>
      </w:r>
      <w:r w:rsidR="00121FA5">
        <w:rPr>
          <w:rFonts w:ascii="Verdana" w:hAnsi="Verdana"/>
        </w:rPr>
        <w:t>uno</w:t>
      </w:r>
      <w:r w:rsidRPr="00670CFB">
        <w:rPr>
          <w:rFonts w:ascii="Verdana" w:hAnsi="Verdana"/>
        </w:rPr>
        <w:t xml:space="preserve"> de estos requisitos de acuerdo con lo que resulte justificado en sus estudios previos, garantizando en todo caso que </w:t>
      </w:r>
      <w:r w:rsidR="00C4675B">
        <w:rPr>
          <w:rFonts w:ascii="Verdana" w:hAnsi="Verdana"/>
        </w:rPr>
        <w:t>el</w:t>
      </w:r>
      <w:r w:rsidRPr="00670CFB">
        <w:rPr>
          <w:rFonts w:ascii="Verdana" w:hAnsi="Verdana"/>
        </w:rPr>
        <w:t xml:space="preserve"> requisito ajustado sea suficiente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w:t>
      </w:r>
      <w:r w:rsidRPr="00670CFB">
        <w:rPr>
          <w:rFonts w:ascii="Verdana" w:hAnsi="Verdana"/>
        </w:rPr>
        <w:lastRenderedPageBreak/>
        <w:t>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29C00886"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4713BDC1"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w:t>
      </w:r>
      <w:r w:rsidRPr="00670CFB">
        <w:rPr>
          <w:rFonts w:ascii="Verdana" w:hAnsi="Verdana"/>
        </w:rPr>
        <w:lastRenderedPageBreak/>
        <w:t xml:space="preserve">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5B6361BA"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A8FF2E"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w:t>
      </w:r>
      <w:r w:rsidRPr="00670CFB">
        <w:rPr>
          <w:rFonts w:ascii="Verdana" w:hAnsi="Verdana"/>
        </w:rPr>
        <w:lastRenderedPageBreak/>
        <w:t>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04523CB0"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61EEEF85" w14:textId="77777777" w:rsidR="004C63A3" w:rsidRPr="00206556" w:rsidRDefault="004C63A3" w:rsidP="004C63A3">
      <w:pPr>
        <w:spacing w:after="0" w:line="276" w:lineRule="auto"/>
        <w:jc w:val="both"/>
        <w:rPr>
          <w:rFonts w:ascii="Verdana" w:eastAsia="Calibri" w:hAnsi="Verdana" w:cs="Arial"/>
          <w:lang w:val="es-ES"/>
        </w:rPr>
      </w:pPr>
    </w:p>
    <w:p w14:paraId="2667BB60" w14:textId="77777777" w:rsidR="004C63A3" w:rsidRPr="00206556" w:rsidRDefault="004C63A3" w:rsidP="004C63A3">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63A3" w:rsidRPr="00206556" w14:paraId="6DD4B878" w14:textId="77777777" w:rsidTr="000A6384">
        <w:trPr>
          <w:trHeight w:val="297"/>
        </w:trPr>
        <w:tc>
          <w:tcPr>
            <w:tcW w:w="8647" w:type="dxa"/>
          </w:tcPr>
          <w:p w14:paraId="748C2797" w14:textId="77777777" w:rsidR="004C63A3" w:rsidRPr="00670CFB"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FD7C444"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3913AA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0583B2E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872C4B3"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5F0C1C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10468BFE"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7D75588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19D30BC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Ley 2069 de 2020. Artículos 34 y 35.</w:t>
            </w:r>
          </w:p>
          <w:p w14:paraId="507813E2"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299F943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6A0647B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0DFA1EB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4F79D15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0F5FBAB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6689B67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4C2B07B1"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9D2FE2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1E6DB4E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1C1D05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336386C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C3772F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4642374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7550B9C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34F3C63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0708B57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Departamento Nacional de Planeación. Documento CONPES 166 de 2013. Política Pública Nacional de Discapacidad e Inclusión Social.</w:t>
            </w:r>
          </w:p>
          <w:p w14:paraId="7425EBD1" w14:textId="77777777" w:rsidR="004C63A3" w:rsidRPr="00206556" w:rsidRDefault="004C63A3" w:rsidP="000A6384">
            <w:pPr>
              <w:widowControl w:val="0"/>
              <w:autoSpaceDE w:val="0"/>
              <w:autoSpaceDN w:val="0"/>
              <w:spacing w:line="276" w:lineRule="auto"/>
              <w:jc w:val="both"/>
              <w:rPr>
                <w:rFonts w:ascii="Verdana" w:eastAsia="Arial MT" w:hAnsi="Verdana" w:cs="Arial"/>
                <w:lang w:val="es-ES" w:eastAsia="es-ES" w:bidi="es-ES"/>
              </w:rPr>
            </w:pPr>
          </w:p>
        </w:tc>
      </w:tr>
    </w:tbl>
    <w:p w14:paraId="14B5C410"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C2F6604" w14:textId="77777777" w:rsidR="004C63A3"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616976E0" w14:textId="77777777" w:rsidR="004C63A3" w:rsidRPr="00670CFB" w:rsidRDefault="004C63A3" w:rsidP="004C63A3">
      <w:pPr>
        <w:tabs>
          <w:tab w:val="left" w:pos="142"/>
          <w:tab w:val="left" w:pos="284"/>
        </w:tabs>
        <w:spacing w:after="0" w:line="276" w:lineRule="auto"/>
        <w:jc w:val="both"/>
        <w:rPr>
          <w:rFonts w:ascii="Verdana" w:eastAsia="Century Gothic" w:hAnsi="Verdana" w:cs="Century Gothic"/>
          <w:b/>
          <w:lang w:val="es-ES"/>
        </w:rPr>
      </w:pPr>
    </w:p>
    <w:p w14:paraId="26025DE5" w14:textId="25ED370F" w:rsidR="004C63A3" w:rsidRPr="00206556" w:rsidRDefault="004C63A3" w:rsidP="004C63A3">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sidR="001445D7">
        <w:rPr>
          <w:rFonts w:ascii="Verdana" w:hAnsi="Verdana" w:cs="Arial"/>
          <w:shd w:val="clear" w:color="auto" w:fill="FFFFFF"/>
          <w:lang w:val="es-ES"/>
        </w:rPr>
        <w:t>los conceptos C-</w:t>
      </w:r>
      <w:r w:rsidR="00701C3C">
        <w:rPr>
          <w:rFonts w:ascii="Verdana" w:hAnsi="Verdana" w:cs="Arial"/>
          <w:shd w:val="clear" w:color="auto" w:fill="FFFFFF"/>
          <w:lang w:val="es-ES"/>
        </w:rPr>
        <w:t>473 del 7 de mayo de 2026 y</w:t>
      </w:r>
      <w:r w:rsidR="001445D7">
        <w:rPr>
          <w:rFonts w:ascii="Verdana" w:hAnsi="Verdana" w:cs="Arial"/>
          <w:shd w:val="clear" w:color="auto" w:fill="FFFFFF"/>
          <w:lang w:val="es-ES"/>
        </w:rPr>
        <w:t xml:space="preserve"> C-</w:t>
      </w:r>
      <w:r w:rsidR="001445D7" w:rsidRPr="001445D7">
        <w:rPr>
          <w:rFonts w:ascii="Verdana" w:hAnsi="Verdana" w:cs="Arial"/>
          <w:shd w:val="clear" w:color="auto" w:fill="FFFFFF"/>
          <w:lang w:val="es-ES"/>
        </w:rPr>
        <w:t>498 de</w:t>
      </w:r>
      <w:r w:rsidR="001445D7">
        <w:rPr>
          <w:rFonts w:ascii="Verdana" w:hAnsi="Verdana" w:cs="Arial"/>
          <w:shd w:val="clear" w:color="auto" w:fill="FFFFFF"/>
          <w:lang w:val="es-ES"/>
        </w:rPr>
        <w:t>l 8 de mayo de</w:t>
      </w:r>
      <w:r w:rsidR="001445D7" w:rsidRPr="001445D7">
        <w:rPr>
          <w:rFonts w:ascii="Verdana" w:hAnsi="Verdana" w:cs="Arial"/>
          <w:shd w:val="clear" w:color="auto" w:fill="FFFFFF"/>
          <w:lang w:val="es-ES"/>
        </w:rPr>
        <w:t xml:space="preserv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sidR="001445D7">
        <w:rPr>
          <w:rFonts w:ascii="Verdana" w:hAnsi="Verdana" w:cs="Arial"/>
          <w:shd w:val="clear" w:color="auto" w:fill="FFFFFF"/>
          <w:lang w:val="es-ES"/>
        </w:rPr>
        <w:t>os</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1" w:history="1">
        <w:r w:rsidRPr="00206556">
          <w:rPr>
            <w:rStyle w:val="Hipervnculo"/>
            <w:rFonts w:ascii="Verdana" w:hAnsi="Verdana" w:cs="Arial"/>
            <w:shd w:val="clear" w:color="auto" w:fill="FFFFFF"/>
            <w:lang w:val="es-ES"/>
          </w:rPr>
          <w:t>https://relatoria.colombiacompra.gov.co/busqueda/conceptos</w:t>
        </w:r>
      </w:hyperlink>
    </w:p>
    <w:p w14:paraId="43D8F0F5" w14:textId="77777777" w:rsidR="004C63A3" w:rsidRPr="00206556" w:rsidRDefault="004C63A3" w:rsidP="004C63A3">
      <w:pPr>
        <w:spacing w:after="0" w:line="276" w:lineRule="auto"/>
        <w:jc w:val="both"/>
        <w:rPr>
          <w:rFonts w:ascii="Verdana" w:hAnsi="Verdana" w:cs="Arial"/>
          <w:color w:val="ED7D31" w:themeColor="accent2"/>
          <w:shd w:val="clear" w:color="auto" w:fill="FFFFFF"/>
          <w:lang w:val="es-ES"/>
        </w:rPr>
      </w:pPr>
    </w:p>
    <w:p w14:paraId="74A0CDE1"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2"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80719A3" w14:textId="77777777" w:rsidR="004C63A3" w:rsidRPr="00206556" w:rsidRDefault="004C63A3" w:rsidP="004C63A3">
      <w:pPr>
        <w:spacing w:after="0" w:line="276" w:lineRule="auto"/>
        <w:jc w:val="both"/>
        <w:rPr>
          <w:rFonts w:ascii="Verdana" w:hAnsi="Verdana" w:cs="Arial"/>
          <w:shd w:val="clear" w:color="auto" w:fill="FFFFFF"/>
        </w:rPr>
      </w:pPr>
    </w:p>
    <w:p w14:paraId="236F6772"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3" w:history="1">
        <w:r w:rsidRPr="00206556">
          <w:rPr>
            <w:rStyle w:val="Hipervnculo"/>
            <w:rFonts w:ascii="Verdana" w:hAnsi="Verdana" w:cs="Arial"/>
            <w:shd w:val="clear" w:color="auto" w:fill="FFFFFF"/>
          </w:rPr>
          <w:t>https://www.colombiacompra.gov.co/normativa-y-relatoria/documentos-tipo</w:t>
        </w:r>
      </w:hyperlink>
    </w:p>
    <w:p w14:paraId="03E0431B" w14:textId="77777777" w:rsidR="004C63A3" w:rsidRPr="00206556" w:rsidRDefault="004C63A3" w:rsidP="004C63A3">
      <w:pPr>
        <w:spacing w:after="0" w:line="276" w:lineRule="auto"/>
        <w:jc w:val="both"/>
        <w:rPr>
          <w:rFonts w:ascii="Verdana" w:hAnsi="Verdana" w:cs="Arial"/>
          <w:shd w:val="clear" w:color="auto" w:fill="FFFFFF"/>
        </w:rPr>
      </w:pPr>
    </w:p>
    <w:p w14:paraId="4D7B093F"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w:t>
      </w:r>
      <w:r w:rsidRPr="00206556">
        <w:rPr>
          <w:rFonts w:ascii="Verdana" w:hAnsi="Verdana" w:cs="Arial"/>
          <w:shd w:val="clear" w:color="auto" w:fill="FFFFFF"/>
        </w:rPr>
        <w:lastRenderedPageBreak/>
        <w:t>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041E96B3" w14:textId="77777777" w:rsidR="004C63A3" w:rsidRPr="00206556" w:rsidRDefault="004C63A3" w:rsidP="004C63A3">
      <w:pPr>
        <w:spacing w:after="0" w:line="276" w:lineRule="auto"/>
        <w:jc w:val="both"/>
        <w:rPr>
          <w:rFonts w:ascii="Verdana" w:hAnsi="Verdana" w:cs="Arial"/>
          <w:color w:val="ED7D31" w:themeColor="accent2"/>
          <w:shd w:val="clear" w:color="auto" w:fill="FFFFFF"/>
        </w:rPr>
      </w:pPr>
    </w:p>
    <w:p w14:paraId="2487F838"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F4A2FBF" w14:textId="77777777" w:rsidR="004C63A3" w:rsidRPr="00206556" w:rsidRDefault="004C63A3" w:rsidP="004C63A3">
      <w:pPr>
        <w:spacing w:after="0"/>
        <w:jc w:val="both"/>
        <w:rPr>
          <w:rFonts w:ascii="Verdana" w:hAnsi="Verdana" w:cs="Arial"/>
          <w:shd w:val="clear" w:color="auto" w:fill="FFFFFF"/>
        </w:rPr>
      </w:pPr>
    </w:p>
    <w:p w14:paraId="2C167D17"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5C9B8DD"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56C5EA7F"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01C1FFDA"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810F63"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437FD7F"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304A1E8"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p>
    <w:p w14:paraId="23C41564" w14:textId="77777777" w:rsidR="004C63A3" w:rsidRPr="00206556" w:rsidRDefault="004C63A3" w:rsidP="004C63A3">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34755FDE" w14:textId="77777777" w:rsidR="004C63A3" w:rsidRPr="00206556" w:rsidRDefault="004C63A3" w:rsidP="004C63A3">
      <w:pPr>
        <w:autoSpaceDE w:val="0"/>
        <w:autoSpaceDN w:val="0"/>
        <w:adjustRightInd w:val="0"/>
        <w:spacing w:after="0" w:line="276" w:lineRule="auto"/>
        <w:rPr>
          <w:rFonts w:ascii="Verdana" w:eastAsia="Calibri" w:hAnsi="Verdana" w:cs="Arial"/>
          <w:noProof/>
          <w:sz w:val="20"/>
          <w:szCs w:val="20"/>
        </w:rPr>
      </w:pPr>
    </w:p>
    <w:p w14:paraId="15EB8684" w14:textId="0A215F54" w:rsidR="004C63A3" w:rsidRPr="00206556" w:rsidRDefault="00CC297F" w:rsidP="004C63A3">
      <w:pPr>
        <w:spacing w:after="0" w:line="256" w:lineRule="auto"/>
        <w:jc w:val="center"/>
        <w:rPr>
          <w:rFonts w:ascii="Verdana" w:eastAsia="Times New Roman" w:hAnsi="Verdana" w:cs="Arial"/>
          <w:lang w:eastAsia="es-ES"/>
        </w:rPr>
      </w:pPr>
      <w:r>
        <w:rPr>
          <w:noProof/>
        </w:rPr>
        <w:drawing>
          <wp:inline distT="0" distB="0" distL="0" distR="0" wp14:anchorId="3D52D130" wp14:editId="2D2FF6B4">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p w14:paraId="079438A5" w14:textId="77777777" w:rsidR="004C63A3" w:rsidRPr="00206556" w:rsidRDefault="004C63A3" w:rsidP="004C63A3">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4C63A3" w:rsidRPr="00206556" w14:paraId="63402B68" w14:textId="77777777" w:rsidTr="000A6384">
        <w:trPr>
          <w:trHeight w:val="322"/>
        </w:trPr>
        <w:tc>
          <w:tcPr>
            <w:tcW w:w="733" w:type="dxa"/>
            <w:tcBorders>
              <w:top w:val="nil"/>
              <w:left w:val="nil"/>
              <w:bottom w:val="nil"/>
              <w:right w:val="nil"/>
            </w:tcBorders>
            <w:vAlign w:val="center"/>
            <w:hideMark/>
          </w:tcPr>
          <w:p w14:paraId="5C4DB861"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CA7420C"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279D93E9" w14:textId="77777777" w:rsidR="004C63A3" w:rsidRPr="00A5703A" w:rsidRDefault="004C63A3" w:rsidP="000A6384">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4C63A3" w:rsidRPr="00206556" w14:paraId="4015DB90" w14:textId="77777777" w:rsidTr="000A6384">
        <w:trPr>
          <w:trHeight w:val="322"/>
        </w:trPr>
        <w:tc>
          <w:tcPr>
            <w:tcW w:w="733" w:type="dxa"/>
            <w:tcBorders>
              <w:top w:val="nil"/>
              <w:left w:val="nil"/>
              <w:bottom w:val="nil"/>
              <w:right w:val="nil"/>
            </w:tcBorders>
            <w:vAlign w:val="center"/>
            <w:hideMark/>
          </w:tcPr>
          <w:p w14:paraId="2FCE25D9"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128ED358"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0C4EA4D3" w14:textId="77777777" w:rsidR="004C63A3" w:rsidRPr="00A5703A" w:rsidRDefault="004C63A3" w:rsidP="000A6384">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4C63A3" w:rsidRPr="00206556" w14:paraId="07D5D7B1" w14:textId="77777777" w:rsidTr="000A6384">
        <w:trPr>
          <w:trHeight w:val="307"/>
        </w:trPr>
        <w:tc>
          <w:tcPr>
            <w:tcW w:w="733" w:type="dxa"/>
            <w:tcBorders>
              <w:top w:val="nil"/>
              <w:left w:val="nil"/>
              <w:bottom w:val="nil"/>
              <w:right w:val="nil"/>
            </w:tcBorders>
            <w:vAlign w:val="center"/>
            <w:hideMark/>
          </w:tcPr>
          <w:p w14:paraId="219503E6"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lastRenderedPageBreak/>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6CC34733"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1A8F55A8"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31C0439E" w14:textId="77777777" w:rsidR="004C63A3" w:rsidRDefault="004C63A3" w:rsidP="004C63A3">
      <w:pPr>
        <w:autoSpaceDE w:val="0"/>
        <w:autoSpaceDN w:val="0"/>
        <w:adjustRightInd w:val="0"/>
        <w:spacing w:after="0" w:line="276" w:lineRule="auto"/>
        <w:jc w:val="center"/>
        <w:rPr>
          <w:rFonts w:ascii="Verdana" w:eastAsia="Calibri" w:hAnsi="Verdana" w:cs="Arial"/>
        </w:rPr>
      </w:pPr>
    </w:p>
    <w:p w14:paraId="0F293BF4" w14:textId="663B3FC5" w:rsidR="00127233" w:rsidRPr="004C63A3" w:rsidRDefault="00127233" w:rsidP="004C63A3"/>
    <w:sectPr w:rsidR="00127233" w:rsidRPr="004C63A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FD8C0" w14:textId="77777777" w:rsidR="00E92002" w:rsidRDefault="00E92002" w:rsidP="004A1847">
      <w:pPr>
        <w:spacing w:after="0" w:line="240" w:lineRule="auto"/>
      </w:pPr>
      <w:r>
        <w:separator/>
      </w:r>
    </w:p>
  </w:endnote>
  <w:endnote w:type="continuationSeparator" w:id="0">
    <w:p w14:paraId="2582CB76" w14:textId="77777777" w:rsidR="00E92002" w:rsidRDefault="00E9200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FD535" w14:textId="77777777" w:rsidR="00E92002" w:rsidRDefault="00E92002" w:rsidP="004A1847">
      <w:pPr>
        <w:spacing w:after="0" w:line="240" w:lineRule="auto"/>
      </w:pPr>
      <w:r>
        <w:separator/>
      </w:r>
    </w:p>
  </w:footnote>
  <w:footnote w:type="continuationSeparator" w:id="0">
    <w:p w14:paraId="39654D64" w14:textId="77777777" w:rsidR="00E92002" w:rsidRDefault="00E92002" w:rsidP="004A1847">
      <w:pPr>
        <w:spacing w:after="0" w:line="240" w:lineRule="auto"/>
      </w:pPr>
      <w:r>
        <w:continuationSeparator/>
      </w:r>
    </w:p>
  </w:footnote>
  <w:footnote w:id="1">
    <w:p w14:paraId="51EB9D0D"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56F4EEA9" w14:textId="77777777" w:rsidR="004C63A3" w:rsidRPr="00206556" w:rsidRDefault="004C63A3" w:rsidP="004C63A3">
      <w:pPr>
        <w:spacing w:after="80" w:line="240" w:lineRule="auto"/>
        <w:ind w:firstLine="708"/>
        <w:jc w:val="both"/>
        <w:rPr>
          <w:rFonts w:ascii="Verdana" w:hAnsi="Verdana"/>
          <w:sz w:val="16"/>
          <w:szCs w:val="16"/>
        </w:rPr>
      </w:pPr>
    </w:p>
  </w:footnote>
  <w:footnote w:id="2">
    <w:p w14:paraId="0D74BBA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52501C4F" w14:textId="77777777" w:rsidR="004C63A3" w:rsidRPr="00206556" w:rsidRDefault="004C63A3" w:rsidP="004C63A3">
      <w:pPr>
        <w:pStyle w:val="Textonotapie"/>
        <w:ind w:firstLine="708"/>
        <w:jc w:val="both"/>
        <w:rPr>
          <w:rFonts w:ascii="Verdana" w:hAnsi="Verdana"/>
          <w:sz w:val="16"/>
          <w:szCs w:val="16"/>
          <w:lang w:val="es-ES"/>
        </w:rPr>
      </w:pPr>
    </w:p>
  </w:footnote>
  <w:footnote w:id="3">
    <w:p w14:paraId="665ADB56"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69D6DE0" w14:textId="77777777" w:rsidR="004C63A3" w:rsidRPr="00206556" w:rsidRDefault="004C63A3" w:rsidP="004C63A3">
      <w:pPr>
        <w:spacing w:after="80" w:line="240" w:lineRule="auto"/>
        <w:ind w:firstLine="708"/>
        <w:jc w:val="both"/>
        <w:rPr>
          <w:rFonts w:ascii="Verdana" w:hAnsi="Verdana"/>
          <w:sz w:val="16"/>
          <w:szCs w:val="16"/>
        </w:rPr>
      </w:pPr>
    </w:p>
  </w:footnote>
  <w:footnote w:id="4">
    <w:p w14:paraId="208CF8F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5B38570D" w14:textId="77777777" w:rsidR="004C63A3" w:rsidRPr="00206556" w:rsidRDefault="004C63A3" w:rsidP="004C63A3">
      <w:pPr>
        <w:pStyle w:val="Textonotapie"/>
        <w:ind w:firstLine="708"/>
        <w:jc w:val="both"/>
        <w:rPr>
          <w:rFonts w:ascii="Verdana" w:hAnsi="Verdana"/>
          <w:sz w:val="16"/>
          <w:szCs w:val="16"/>
          <w:lang w:val="es-ES"/>
        </w:rPr>
      </w:pPr>
    </w:p>
  </w:footnote>
  <w:footnote w:id="5">
    <w:p w14:paraId="1B706B76" w14:textId="77777777" w:rsidR="004C63A3" w:rsidRPr="00206556" w:rsidRDefault="004C63A3" w:rsidP="004C63A3">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42D74A42" w14:textId="77777777" w:rsidR="004C63A3" w:rsidRPr="00206556" w:rsidRDefault="004C63A3" w:rsidP="004C63A3">
      <w:pPr>
        <w:pStyle w:val="Textonotapie"/>
        <w:ind w:firstLine="708"/>
        <w:jc w:val="both"/>
        <w:rPr>
          <w:rFonts w:ascii="Verdana" w:hAnsi="Verdana"/>
          <w:sz w:val="16"/>
          <w:szCs w:val="16"/>
          <w:lang w:val="es-ES"/>
        </w:rPr>
      </w:pPr>
    </w:p>
  </w:footnote>
  <w:footnote w:id="6">
    <w:p w14:paraId="5848AF40"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77780BF4" w14:textId="77777777" w:rsidR="004C63A3" w:rsidRPr="00206556" w:rsidRDefault="004C63A3" w:rsidP="004C63A3">
      <w:pPr>
        <w:pStyle w:val="Textonotapie"/>
        <w:ind w:firstLine="708"/>
        <w:rPr>
          <w:rFonts w:ascii="Verdana" w:hAnsi="Verdana"/>
          <w:sz w:val="16"/>
          <w:szCs w:val="16"/>
          <w:lang w:val="es-ES"/>
        </w:rPr>
      </w:pPr>
    </w:p>
  </w:footnote>
  <w:footnote w:id="7">
    <w:p w14:paraId="536F8A72"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91F2C86" w14:textId="77777777" w:rsidR="004C63A3" w:rsidRPr="00206556" w:rsidRDefault="004C63A3" w:rsidP="004C63A3">
      <w:pPr>
        <w:pStyle w:val="Textonotapie"/>
        <w:ind w:firstLine="708"/>
        <w:rPr>
          <w:rFonts w:ascii="Verdana" w:hAnsi="Verdana"/>
          <w:sz w:val="16"/>
          <w:szCs w:val="16"/>
          <w:lang w:val="es-ES"/>
        </w:rPr>
      </w:pPr>
    </w:p>
  </w:footnote>
  <w:footnote w:id="8">
    <w:p w14:paraId="3BFC0D36" w14:textId="77777777" w:rsidR="004C63A3" w:rsidRPr="00206556" w:rsidRDefault="004C63A3" w:rsidP="004C63A3">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w:t>
      </w:r>
      <w:r w:rsidRPr="00206556">
        <w:rPr>
          <w:rFonts w:ascii="Verdana" w:hAnsi="Verdana"/>
          <w:sz w:val="16"/>
          <w:szCs w:val="16"/>
        </w:rPr>
        <w:t>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01B"/>
    <w:rsid w:val="00016F78"/>
    <w:rsid w:val="00046945"/>
    <w:rsid w:val="00061B2A"/>
    <w:rsid w:val="000632F6"/>
    <w:rsid w:val="00082362"/>
    <w:rsid w:val="000918AD"/>
    <w:rsid w:val="000A683E"/>
    <w:rsid w:val="000B19B9"/>
    <w:rsid w:val="000D0334"/>
    <w:rsid w:val="000D5DA7"/>
    <w:rsid w:val="000F6486"/>
    <w:rsid w:val="00116940"/>
    <w:rsid w:val="00121FA5"/>
    <w:rsid w:val="00125105"/>
    <w:rsid w:val="00127233"/>
    <w:rsid w:val="00140425"/>
    <w:rsid w:val="001445D7"/>
    <w:rsid w:val="0015037E"/>
    <w:rsid w:val="0015699B"/>
    <w:rsid w:val="00162B86"/>
    <w:rsid w:val="001A33BF"/>
    <w:rsid w:val="001E4177"/>
    <w:rsid w:val="001E7DB6"/>
    <w:rsid w:val="001F0B24"/>
    <w:rsid w:val="001F22AB"/>
    <w:rsid w:val="001F7DC6"/>
    <w:rsid w:val="0022400B"/>
    <w:rsid w:val="002421BB"/>
    <w:rsid w:val="0025796E"/>
    <w:rsid w:val="002707A2"/>
    <w:rsid w:val="002951A0"/>
    <w:rsid w:val="002962BC"/>
    <w:rsid w:val="002A093D"/>
    <w:rsid w:val="002A0DD0"/>
    <w:rsid w:val="002A49AC"/>
    <w:rsid w:val="002A64FD"/>
    <w:rsid w:val="002B5A42"/>
    <w:rsid w:val="002C7A84"/>
    <w:rsid w:val="002E208D"/>
    <w:rsid w:val="002E2BF8"/>
    <w:rsid w:val="002E4FD9"/>
    <w:rsid w:val="0030657A"/>
    <w:rsid w:val="00322A85"/>
    <w:rsid w:val="00324168"/>
    <w:rsid w:val="00325DB4"/>
    <w:rsid w:val="00330834"/>
    <w:rsid w:val="00343662"/>
    <w:rsid w:val="003448F4"/>
    <w:rsid w:val="00374F5E"/>
    <w:rsid w:val="00377E3E"/>
    <w:rsid w:val="00394428"/>
    <w:rsid w:val="003A49F6"/>
    <w:rsid w:val="003A779E"/>
    <w:rsid w:val="003D0F4D"/>
    <w:rsid w:val="003D5B0D"/>
    <w:rsid w:val="003E0499"/>
    <w:rsid w:val="003E4F80"/>
    <w:rsid w:val="003E6439"/>
    <w:rsid w:val="003F3941"/>
    <w:rsid w:val="00406575"/>
    <w:rsid w:val="00414C74"/>
    <w:rsid w:val="00415D53"/>
    <w:rsid w:val="0042722E"/>
    <w:rsid w:val="00442687"/>
    <w:rsid w:val="0044528D"/>
    <w:rsid w:val="00466E39"/>
    <w:rsid w:val="004933DA"/>
    <w:rsid w:val="004A1847"/>
    <w:rsid w:val="004A305D"/>
    <w:rsid w:val="004A4215"/>
    <w:rsid w:val="004B0785"/>
    <w:rsid w:val="004B7084"/>
    <w:rsid w:val="004C63A3"/>
    <w:rsid w:val="004F21C4"/>
    <w:rsid w:val="004F685F"/>
    <w:rsid w:val="004F7B00"/>
    <w:rsid w:val="00505EB3"/>
    <w:rsid w:val="00522D9E"/>
    <w:rsid w:val="00522E94"/>
    <w:rsid w:val="00542856"/>
    <w:rsid w:val="00543658"/>
    <w:rsid w:val="00551A3D"/>
    <w:rsid w:val="005566E8"/>
    <w:rsid w:val="005640D7"/>
    <w:rsid w:val="00574867"/>
    <w:rsid w:val="00590106"/>
    <w:rsid w:val="00591460"/>
    <w:rsid w:val="005A0A1D"/>
    <w:rsid w:val="005A65E0"/>
    <w:rsid w:val="005A72BA"/>
    <w:rsid w:val="005C3777"/>
    <w:rsid w:val="005C5CDC"/>
    <w:rsid w:val="005D476C"/>
    <w:rsid w:val="005E3211"/>
    <w:rsid w:val="006200BF"/>
    <w:rsid w:val="006219F8"/>
    <w:rsid w:val="006302F7"/>
    <w:rsid w:val="00646B9F"/>
    <w:rsid w:val="00665D70"/>
    <w:rsid w:val="006900D9"/>
    <w:rsid w:val="0069615C"/>
    <w:rsid w:val="006A3522"/>
    <w:rsid w:val="006C4CCF"/>
    <w:rsid w:val="00701C3C"/>
    <w:rsid w:val="00706C16"/>
    <w:rsid w:val="007327C3"/>
    <w:rsid w:val="007340C3"/>
    <w:rsid w:val="007449A0"/>
    <w:rsid w:val="0075235A"/>
    <w:rsid w:val="00756841"/>
    <w:rsid w:val="007649AB"/>
    <w:rsid w:val="007661E2"/>
    <w:rsid w:val="00771D0C"/>
    <w:rsid w:val="007833AC"/>
    <w:rsid w:val="007937F6"/>
    <w:rsid w:val="007B268C"/>
    <w:rsid w:val="007B7171"/>
    <w:rsid w:val="007C0C0F"/>
    <w:rsid w:val="007C3DC2"/>
    <w:rsid w:val="007C40AC"/>
    <w:rsid w:val="007E5497"/>
    <w:rsid w:val="007F5048"/>
    <w:rsid w:val="007F53CB"/>
    <w:rsid w:val="00806F5F"/>
    <w:rsid w:val="00811DAF"/>
    <w:rsid w:val="00820278"/>
    <w:rsid w:val="008258C9"/>
    <w:rsid w:val="00842801"/>
    <w:rsid w:val="00844AE9"/>
    <w:rsid w:val="00867F95"/>
    <w:rsid w:val="008843B6"/>
    <w:rsid w:val="00891928"/>
    <w:rsid w:val="008A446D"/>
    <w:rsid w:val="008B25F1"/>
    <w:rsid w:val="008B41F3"/>
    <w:rsid w:val="008D180B"/>
    <w:rsid w:val="008F0EA7"/>
    <w:rsid w:val="00901C09"/>
    <w:rsid w:val="00923EEF"/>
    <w:rsid w:val="009419F9"/>
    <w:rsid w:val="0095685E"/>
    <w:rsid w:val="00961B09"/>
    <w:rsid w:val="00965334"/>
    <w:rsid w:val="0097093E"/>
    <w:rsid w:val="009A0DFA"/>
    <w:rsid w:val="009A1AAD"/>
    <w:rsid w:val="009A1C6F"/>
    <w:rsid w:val="009B2D26"/>
    <w:rsid w:val="009B5C83"/>
    <w:rsid w:val="009B66E5"/>
    <w:rsid w:val="009C71FA"/>
    <w:rsid w:val="009C72E7"/>
    <w:rsid w:val="009C7F7E"/>
    <w:rsid w:val="009D3058"/>
    <w:rsid w:val="009F3A13"/>
    <w:rsid w:val="00A122D3"/>
    <w:rsid w:val="00A13D80"/>
    <w:rsid w:val="00A14468"/>
    <w:rsid w:val="00A16D82"/>
    <w:rsid w:val="00A17F13"/>
    <w:rsid w:val="00A20739"/>
    <w:rsid w:val="00A23AF9"/>
    <w:rsid w:val="00A33C78"/>
    <w:rsid w:val="00A47F55"/>
    <w:rsid w:val="00A67F0C"/>
    <w:rsid w:val="00A804C5"/>
    <w:rsid w:val="00A9551C"/>
    <w:rsid w:val="00AB0ADB"/>
    <w:rsid w:val="00AB7BF7"/>
    <w:rsid w:val="00AD6E7A"/>
    <w:rsid w:val="00AD700F"/>
    <w:rsid w:val="00AE5B64"/>
    <w:rsid w:val="00B00C0E"/>
    <w:rsid w:val="00B01B1A"/>
    <w:rsid w:val="00B0381D"/>
    <w:rsid w:val="00B36E66"/>
    <w:rsid w:val="00B418FD"/>
    <w:rsid w:val="00B44A47"/>
    <w:rsid w:val="00B70A56"/>
    <w:rsid w:val="00B72CD3"/>
    <w:rsid w:val="00B72FFF"/>
    <w:rsid w:val="00BC3D36"/>
    <w:rsid w:val="00BD33DE"/>
    <w:rsid w:val="00BD54A6"/>
    <w:rsid w:val="00BD7F72"/>
    <w:rsid w:val="00BE77BD"/>
    <w:rsid w:val="00BF7425"/>
    <w:rsid w:val="00C04FB3"/>
    <w:rsid w:val="00C05733"/>
    <w:rsid w:val="00C11D8B"/>
    <w:rsid w:val="00C15139"/>
    <w:rsid w:val="00C267E7"/>
    <w:rsid w:val="00C330EB"/>
    <w:rsid w:val="00C4675B"/>
    <w:rsid w:val="00C50D69"/>
    <w:rsid w:val="00C5365C"/>
    <w:rsid w:val="00C754BE"/>
    <w:rsid w:val="00C76B1C"/>
    <w:rsid w:val="00C85047"/>
    <w:rsid w:val="00C925AC"/>
    <w:rsid w:val="00CA1CD2"/>
    <w:rsid w:val="00CB08B2"/>
    <w:rsid w:val="00CB6357"/>
    <w:rsid w:val="00CC1B26"/>
    <w:rsid w:val="00CC297F"/>
    <w:rsid w:val="00CD661D"/>
    <w:rsid w:val="00CE57BF"/>
    <w:rsid w:val="00D361FD"/>
    <w:rsid w:val="00D423A2"/>
    <w:rsid w:val="00D44E26"/>
    <w:rsid w:val="00D45069"/>
    <w:rsid w:val="00D520D8"/>
    <w:rsid w:val="00D63AC2"/>
    <w:rsid w:val="00D7383B"/>
    <w:rsid w:val="00D7788A"/>
    <w:rsid w:val="00DA231B"/>
    <w:rsid w:val="00DB1A42"/>
    <w:rsid w:val="00DC0222"/>
    <w:rsid w:val="00DC39FC"/>
    <w:rsid w:val="00DC7E78"/>
    <w:rsid w:val="00DF5254"/>
    <w:rsid w:val="00E02524"/>
    <w:rsid w:val="00E16408"/>
    <w:rsid w:val="00E16E74"/>
    <w:rsid w:val="00E20894"/>
    <w:rsid w:val="00E22EFB"/>
    <w:rsid w:val="00E245AB"/>
    <w:rsid w:val="00E2764C"/>
    <w:rsid w:val="00E27F2E"/>
    <w:rsid w:val="00E50AFE"/>
    <w:rsid w:val="00E75C92"/>
    <w:rsid w:val="00E771DC"/>
    <w:rsid w:val="00E8772A"/>
    <w:rsid w:val="00E90F6B"/>
    <w:rsid w:val="00E92002"/>
    <w:rsid w:val="00E92C27"/>
    <w:rsid w:val="00EA0E3D"/>
    <w:rsid w:val="00EC38A7"/>
    <w:rsid w:val="00ED7B6B"/>
    <w:rsid w:val="00EE1AA8"/>
    <w:rsid w:val="00EF7B51"/>
    <w:rsid w:val="00F23FEA"/>
    <w:rsid w:val="00F31EDC"/>
    <w:rsid w:val="00F462B3"/>
    <w:rsid w:val="00F5664F"/>
    <w:rsid w:val="00F666C4"/>
    <w:rsid w:val="00F67064"/>
    <w:rsid w:val="00F76AFC"/>
    <w:rsid w:val="00FA47C0"/>
    <w:rsid w:val="00FB5DD1"/>
    <w:rsid w:val="00FC2B5D"/>
    <w:rsid w:val="00FC6937"/>
    <w:rsid w:val="00FE5955"/>
    <w:rsid w:val="00FF1449"/>
    <w:rsid w:val="00FF213B"/>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1EE397B"/>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63A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E491E21-BA12-429F-9F37-0AB2B894AC8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73</TotalTime>
  <Pages>24</Pages>
  <Words>8203</Words>
  <Characters>45118</Characters>
  <Application>Microsoft Office Word</Application>
  <DocSecurity>0</DocSecurity>
  <Lines>375</Lines>
  <Paragraphs>106</Paragraphs>
  <ScaleCrop>false</ScaleCrop>
  <Company/>
  <LinksUpToDate>false</LinksUpToDate>
  <CharactersWithSpaces>53215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65</cp:revision>
  <cp:lastPrinted>2023-01-10T21:18:00Z</cp:lastPrinted>
  <dcterms:created xsi:type="dcterms:W3CDTF">2026-05-11T21:30:00Z</dcterms:created>
  <dcterms:modified xsi:type="dcterms:W3CDTF">2026-05-20T18:18:00Z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