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FE7CE" w14:textId="388DE60C" w:rsidR="008B3C6E" w:rsidRPr="008B3C6E" w:rsidRDefault="008B3C6E" w:rsidP="008B3C6E">
      <w:pPr>
        <w:spacing w:after="0"/>
        <w:jc w:val="both"/>
        <w:rPr>
          <w:rFonts w:ascii="Verdana" w:eastAsia="Verdana" w:hAnsi="Verdana" w:cs="Verdana"/>
        </w:rPr>
      </w:pPr>
      <w:bookmarkStart w:id="0" w:name="_Hlk143780582"/>
      <w:r w:rsidRPr="008B3C6E">
        <w:rPr>
          <w:rFonts w:ascii="Verdana" w:eastAsia="Calibri" w:hAnsi="Verdana" w:cs="Times New Roman"/>
          <w:b/>
          <w:bCs/>
          <w:lang w:val="es-ES"/>
        </w:rPr>
        <w:t>DOCUMENTOS TIPO – Inalterabilidad – Alcance</w:t>
      </w:r>
    </w:p>
    <w:p w14:paraId="659C9EF4" w14:textId="77777777" w:rsidR="008B3C6E" w:rsidRPr="008B3C6E" w:rsidRDefault="008B3C6E" w:rsidP="008B3C6E">
      <w:pPr>
        <w:spacing w:after="0" w:line="240" w:lineRule="auto"/>
        <w:jc w:val="both"/>
        <w:rPr>
          <w:rFonts w:ascii="Verdana" w:eastAsia="Calibri" w:hAnsi="Verdana" w:cs="Times New Roman"/>
          <w:b/>
          <w:bCs/>
          <w:lang w:val="es-ES"/>
        </w:rPr>
      </w:pPr>
    </w:p>
    <w:p w14:paraId="448ADDAB" w14:textId="77777777" w:rsidR="008B3C6E" w:rsidRPr="008B3C6E" w:rsidRDefault="008B3C6E" w:rsidP="008B3C6E">
      <w:pPr>
        <w:tabs>
          <w:tab w:val="center" w:pos="4419"/>
          <w:tab w:val="right" w:pos="8838"/>
        </w:tabs>
        <w:spacing w:after="0" w:line="240" w:lineRule="auto"/>
        <w:jc w:val="both"/>
        <w:rPr>
          <w:rFonts w:ascii="Verdana" w:eastAsia="Calibri" w:hAnsi="Verdana" w:cs="Arial"/>
          <w:color w:val="000000"/>
          <w:sz w:val="20"/>
          <w:szCs w:val="20"/>
          <w:lang w:val="es-ES"/>
        </w:rPr>
      </w:pPr>
      <w:r w:rsidRPr="008B3C6E">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B3C6E">
        <w:rPr>
          <w:rFonts w:ascii="Verdana" w:eastAsia="Calibri" w:hAnsi="Verdana" w:cs="Arial"/>
          <w:i/>
          <w:iCs/>
          <w:color w:val="000000"/>
          <w:sz w:val="20"/>
          <w:szCs w:val="20"/>
          <w:lang w:val="es-ES"/>
        </w:rPr>
        <w:t>Documentos del Proceso</w:t>
      </w:r>
      <w:r w:rsidRPr="008B3C6E">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E66B999" w14:textId="77777777" w:rsidR="008B3C6E" w:rsidRPr="008B3C6E" w:rsidRDefault="008B3C6E" w:rsidP="008B3C6E">
      <w:pPr>
        <w:spacing w:after="0" w:line="240" w:lineRule="auto"/>
        <w:jc w:val="both"/>
        <w:rPr>
          <w:rFonts w:ascii="Verdana" w:eastAsia="Calibri" w:hAnsi="Verdana" w:cs="Arial"/>
          <w:sz w:val="20"/>
          <w:szCs w:val="20"/>
          <w:lang w:val="es-ES_tradnl"/>
        </w:rPr>
      </w:pPr>
      <w:r w:rsidRPr="008B3C6E">
        <w:rPr>
          <w:rFonts w:ascii="Verdana" w:eastAsia="Calibri" w:hAnsi="Verdana" w:cs="Arial"/>
          <w:sz w:val="20"/>
          <w:szCs w:val="20"/>
          <w:lang w:val="es-ES_tradnl"/>
        </w:rPr>
        <w:t>(…)</w:t>
      </w:r>
    </w:p>
    <w:p w14:paraId="65EAD934" w14:textId="77777777" w:rsidR="008B3C6E" w:rsidRPr="008B3C6E" w:rsidRDefault="008B3C6E" w:rsidP="008B3C6E">
      <w:pPr>
        <w:spacing w:after="0" w:line="240" w:lineRule="auto"/>
        <w:jc w:val="both"/>
        <w:rPr>
          <w:rFonts w:ascii="Verdana" w:eastAsia="Calibri" w:hAnsi="Verdana" w:cs="Arial"/>
          <w:color w:val="000000"/>
          <w:sz w:val="20"/>
          <w:szCs w:val="20"/>
          <w:lang w:val="es-ES"/>
        </w:rPr>
      </w:pPr>
      <w:r w:rsidRPr="008B3C6E">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7D9B89B0" w14:textId="77777777" w:rsidR="008B3C6E" w:rsidRPr="008B3C6E" w:rsidRDefault="008B3C6E" w:rsidP="008B3C6E">
      <w:pPr>
        <w:spacing w:after="0" w:line="240" w:lineRule="auto"/>
        <w:jc w:val="both"/>
        <w:rPr>
          <w:rFonts w:ascii="Verdana" w:eastAsia="Calibri" w:hAnsi="Verdana" w:cs="Arial"/>
          <w:color w:val="000000"/>
          <w:sz w:val="20"/>
          <w:szCs w:val="20"/>
          <w:lang w:val="es-ES"/>
        </w:rPr>
      </w:pPr>
    </w:p>
    <w:p w14:paraId="52FE110F" w14:textId="77777777" w:rsidR="008B3C6E" w:rsidRPr="008B3C6E" w:rsidRDefault="008B3C6E" w:rsidP="008B3C6E">
      <w:pPr>
        <w:spacing w:after="0" w:line="240" w:lineRule="auto"/>
        <w:jc w:val="both"/>
        <w:rPr>
          <w:rFonts w:ascii="Verdana" w:eastAsia="Calibri" w:hAnsi="Verdana" w:cs="Arial"/>
          <w:color w:val="000000"/>
          <w:sz w:val="20"/>
          <w:szCs w:val="20"/>
          <w:lang w:val="es-ES"/>
        </w:rPr>
      </w:pPr>
      <w:r w:rsidRPr="008B3C6E">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77E14A7B" w14:textId="77777777" w:rsidR="008B3C6E" w:rsidRPr="008B3C6E" w:rsidRDefault="008B3C6E" w:rsidP="008B3C6E">
      <w:pPr>
        <w:spacing w:after="0" w:line="240" w:lineRule="auto"/>
        <w:jc w:val="both"/>
        <w:rPr>
          <w:rFonts w:ascii="Verdana" w:eastAsia="Calibri" w:hAnsi="Verdana" w:cs="Arial"/>
          <w:color w:val="000000"/>
          <w:sz w:val="20"/>
          <w:szCs w:val="20"/>
          <w:lang w:val="es-ES"/>
        </w:rPr>
      </w:pPr>
      <w:r w:rsidRPr="008B3C6E">
        <w:rPr>
          <w:rFonts w:ascii="Verdana" w:eastAsia="Calibri" w:hAnsi="Verdana" w:cs="Arial"/>
          <w:color w:val="000000"/>
          <w:sz w:val="20"/>
          <w:szCs w:val="20"/>
          <w:lang w:val="es-ES"/>
        </w:rPr>
        <w:t>(…)</w:t>
      </w:r>
    </w:p>
    <w:p w14:paraId="18F34F51" w14:textId="77777777" w:rsidR="008B3C6E" w:rsidRPr="008B3C6E" w:rsidRDefault="008B3C6E" w:rsidP="008B3C6E">
      <w:pPr>
        <w:spacing w:after="0" w:line="240" w:lineRule="auto"/>
        <w:jc w:val="both"/>
        <w:rPr>
          <w:rFonts w:ascii="Verdana" w:eastAsia="Calibri" w:hAnsi="Verdana" w:cs="Arial"/>
          <w:color w:val="000000"/>
          <w:sz w:val="20"/>
          <w:szCs w:val="20"/>
          <w:lang w:val="es-ES"/>
        </w:rPr>
      </w:pPr>
      <w:r w:rsidRPr="008B3C6E">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8B3C6E">
        <w:rPr>
          <w:rFonts w:ascii="Verdana" w:eastAsia="Aptos" w:hAnsi="Verdana" w:cs="Arial"/>
          <w:sz w:val="20"/>
          <w:szCs w:val="20"/>
        </w:rPr>
        <w:t>–[</w:t>
      </w:r>
      <w:r w:rsidRPr="008B3C6E">
        <w:rPr>
          <w:rFonts w:ascii="Verdana" w:eastAsia="Aptos" w:hAnsi="Verdana" w:cs="Arial"/>
          <w:sz w:val="20"/>
          <w:szCs w:val="20"/>
          <w:highlight w:val="lightGray"/>
        </w:rPr>
        <w:t>texto de ejemplo</w:t>
      </w:r>
      <w:r w:rsidRPr="008B3C6E">
        <w:rPr>
          <w:rFonts w:ascii="Verdana" w:eastAsia="Aptos" w:hAnsi="Verdana" w:cs="Arial"/>
          <w:sz w:val="20"/>
          <w:szCs w:val="20"/>
        </w:rPr>
        <w:t xml:space="preserve">]– </w:t>
      </w:r>
      <w:r w:rsidRPr="008B3C6E">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49368901" w14:textId="77777777" w:rsidR="008B3C6E" w:rsidRPr="008B3C6E" w:rsidRDefault="008B3C6E" w:rsidP="008B3C6E">
      <w:pPr>
        <w:spacing w:after="0" w:line="240" w:lineRule="auto"/>
        <w:jc w:val="both"/>
        <w:rPr>
          <w:rFonts w:ascii="Verdana" w:eastAsia="Calibri" w:hAnsi="Verdana" w:cs="Times New Roman"/>
          <w:b/>
          <w:bCs/>
          <w:lang w:val="es-ES"/>
        </w:rPr>
      </w:pPr>
    </w:p>
    <w:p w14:paraId="4C32B624" w14:textId="24DA9215" w:rsidR="008B3C6E" w:rsidRPr="008B3C6E" w:rsidRDefault="008B3C6E" w:rsidP="008B3C6E">
      <w:pPr>
        <w:spacing w:after="0" w:line="276" w:lineRule="auto"/>
        <w:jc w:val="both"/>
        <w:rPr>
          <w:rFonts w:ascii="Verdana" w:eastAsia="Calibri" w:hAnsi="Verdana" w:cs="Times New Roman"/>
          <w:b/>
          <w:bCs/>
          <w:lang w:val="es-ES"/>
        </w:rPr>
      </w:pPr>
      <w:r w:rsidRPr="008B3C6E">
        <w:rPr>
          <w:rFonts w:ascii="Verdana" w:eastAsia="Calibri" w:hAnsi="Verdana" w:cs="Times New Roman"/>
          <w:b/>
          <w:bCs/>
          <w:lang w:val="es-ES"/>
        </w:rPr>
        <w:lastRenderedPageBreak/>
        <w:t>DOCUMENT</w:t>
      </w:r>
      <w:r w:rsidR="009C6C5D">
        <w:rPr>
          <w:rFonts w:ascii="Verdana" w:eastAsia="Calibri" w:hAnsi="Verdana" w:cs="Times New Roman"/>
          <w:b/>
          <w:bCs/>
          <w:lang w:val="es-ES"/>
        </w:rPr>
        <w:t>O</w:t>
      </w:r>
      <w:r w:rsidRPr="008B3C6E">
        <w:rPr>
          <w:rFonts w:ascii="Verdana" w:eastAsia="Calibri" w:hAnsi="Verdana" w:cs="Times New Roman"/>
          <w:b/>
          <w:bCs/>
          <w:lang w:val="es-ES"/>
        </w:rPr>
        <w:t xml:space="preserve">S TIPO DE INFRAESTRUCTURA SOCIAL – Inalterabilidad – Inclusión de cláusulas </w:t>
      </w:r>
    </w:p>
    <w:p w14:paraId="5082678E" w14:textId="77777777" w:rsidR="008B3C6E" w:rsidRPr="008B3C6E" w:rsidRDefault="008B3C6E" w:rsidP="008B3C6E">
      <w:pPr>
        <w:spacing w:after="0" w:line="240" w:lineRule="auto"/>
        <w:rPr>
          <w:rFonts w:ascii="Verdana" w:eastAsia="Calibri" w:hAnsi="Verdana" w:cs="Times New Roman"/>
          <w:b/>
          <w:bCs/>
          <w:lang w:val="es-ES"/>
        </w:rPr>
      </w:pPr>
    </w:p>
    <w:p w14:paraId="35CBA2AE" w14:textId="77777777" w:rsidR="008B3C6E" w:rsidRPr="008B3C6E" w:rsidRDefault="008B3C6E" w:rsidP="008B3C6E">
      <w:pPr>
        <w:snapToGrid w:val="0"/>
        <w:spacing w:after="0" w:line="240" w:lineRule="auto"/>
        <w:jc w:val="both"/>
        <w:rPr>
          <w:rFonts w:ascii="Verdana" w:eastAsia="Calibri" w:hAnsi="Verdana" w:cs="Times New Roman"/>
          <w:sz w:val="20"/>
          <w:szCs w:val="20"/>
          <w:lang w:val="es-ES" w:eastAsia="es-MX"/>
        </w:rPr>
      </w:pPr>
      <w:r w:rsidRPr="008B3C6E">
        <w:rPr>
          <w:rFonts w:ascii="Verdana" w:eastAsia="Calibri" w:hAnsi="Verdana" w:cs="Times New Roman"/>
          <w:sz w:val="20"/>
          <w:szCs w:val="20"/>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602CBCDC" w14:textId="77777777" w:rsidR="008B3C6E" w:rsidRPr="008B3C6E" w:rsidRDefault="008B3C6E" w:rsidP="008B3C6E">
      <w:pPr>
        <w:snapToGrid w:val="0"/>
        <w:spacing w:after="0" w:line="240" w:lineRule="auto"/>
        <w:jc w:val="both"/>
        <w:rPr>
          <w:rFonts w:ascii="Verdana" w:eastAsia="Calibri" w:hAnsi="Verdana" w:cs="Times New Roman"/>
          <w:sz w:val="20"/>
          <w:szCs w:val="20"/>
          <w:lang w:val="es-ES" w:eastAsia="es-MX"/>
        </w:rPr>
      </w:pPr>
    </w:p>
    <w:p w14:paraId="2F5620FC" w14:textId="77777777" w:rsidR="008B3C6E" w:rsidRPr="008B3C6E" w:rsidRDefault="008B3C6E" w:rsidP="008B3C6E">
      <w:pPr>
        <w:snapToGrid w:val="0"/>
        <w:spacing w:after="0" w:line="240" w:lineRule="auto"/>
        <w:jc w:val="both"/>
        <w:rPr>
          <w:rFonts w:ascii="Verdana" w:eastAsia="Calibri" w:hAnsi="Verdana" w:cs="Times New Roman"/>
          <w:sz w:val="20"/>
          <w:szCs w:val="20"/>
          <w:lang w:val="es-ES" w:eastAsia="es-MX"/>
        </w:rPr>
      </w:pPr>
      <w:r w:rsidRPr="008B3C6E">
        <w:rPr>
          <w:rFonts w:ascii="Verdana" w:eastAsia="Calibri" w:hAnsi="Verdana" w:cs="Times New Roman"/>
          <w:sz w:val="20"/>
          <w:szCs w:val="20"/>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163C2DF4" w14:textId="77777777" w:rsidR="008B3C6E" w:rsidRPr="008B3C6E" w:rsidRDefault="008B3C6E" w:rsidP="008B3C6E">
      <w:pPr>
        <w:snapToGrid w:val="0"/>
        <w:spacing w:after="0" w:line="240" w:lineRule="auto"/>
        <w:jc w:val="both"/>
        <w:rPr>
          <w:rFonts w:ascii="Verdana" w:eastAsia="Calibri" w:hAnsi="Verdana" w:cs="Times New Roman"/>
          <w:sz w:val="20"/>
          <w:szCs w:val="20"/>
          <w:lang w:val="es-ES" w:eastAsia="es-MX"/>
        </w:rPr>
      </w:pPr>
    </w:p>
    <w:p w14:paraId="1DBBAB48" w14:textId="77777777" w:rsidR="008B3C6E" w:rsidRPr="008B3C6E" w:rsidRDefault="008B3C6E" w:rsidP="008B3C6E">
      <w:pPr>
        <w:spacing w:after="0" w:line="240" w:lineRule="auto"/>
        <w:jc w:val="both"/>
        <w:rPr>
          <w:rFonts w:ascii="Verdana" w:eastAsia="Calibri" w:hAnsi="Verdana" w:cs="Arial"/>
          <w:sz w:val="20"/>
          <w:szCs w:val="20"/>
          <w:lang w:val="es-MX"/>
        </w:rPr>
      </w:pPr>
      <w:r w:rsidRPr="008B3C6E">
        <w:rPr>
          <w:rFonts w:ascii="Verdana" w:eastAsia="Calibri" w:hAnsi="Verdana" w:cs="Arial"/>
          <w:sz w:val="20"/>
          <w:szCs w:val="20"/>
          <w:lang w:val="es-MX"/>
        </w:rPr>
        <w:t xml:space="preserve">En estos documentos, no resulta posible modificar o incluir cláusulas adicionales que no se encuentren expresamente permitidas, en virtud de la regla de inalterabilidad. Sin embargo, la entidad contratante, en el marco de su autonomía y teniendo en cuenta la referida regla, puede revisar las disposiciones sobre criterios ambientales y sociales, particularmente, el numeral 4.2.4.2 “CRITERIO SOCIAL” del documento base de infraestructura social. </w:t>
      </w:r>
    </w:p>
    <w:p w14:paraId="43A6A121" w14:textId="77777777" w:rsidR="008B3C6E" w:rsidRPr="008B3C6E" w:rsidRDefault="008B3C6E" w:rsidP="008B3C6E">
      <w:pPr>
        <w:spacing w:after="0" w:line="240" w:lineRule="auto"/>
        <w:rPr>
          <w:rFonts w:ascii="Verdana" w:eastAsia="Calibri" w:hAnsi="Verdana" w:cs="Times New Roman"/>
          <w:b/>
          <w:bCs/>
          <w:lang w:val="es-ES"/>
        </w:rPr>
      </w:pPr>
    </w:p>
    <w:p w14:paraId="6A803CC3" w14:textId="77777777" w:rsidR="008B3C6E" w:rsidRPr="008B3C6E" w:rsidRDefault="008B3C6E" w:rsidP="008B3C6E">
      <w:pPr>
        <w:spacing w:after="0" w:line="240" w:lineRule="auto"/>
        <w:rPr>
          <w:rFonts w:ascii="Verdana" w:eastAsia="Calibri" w:hAnsi="Verdana" w:cs="Times New Roman"/>
          <w:b/>
          <w:bCs/>
          <w:lang w:val="es-ES"/>
        </w:rPr>
      </w:pPr>
    </w:p>
    <w:p w14:paraId="54A7F382" w14:textId="77777777" w:rsidR="008B3C6E" w:rsidRPr="008B3C6E" w:rsidRDefault="008B3C6E" w:rsidP="008B3C6E">
      <w:pPr>
        <w:spacing w:after="0" w:line="240" w:lineRule="auto"/>
        <w:rPr>
          <w:rFonts w:ascii="Verdana" w:eastAsia="Calibri" w:hAnsi="Verdana" w:cs="Times New Roman"/>
          <w:b/>
          <w:bCs/>
          <w:lang w:val="es-ES"/>
        </w:rPr>
      </w:pPr>
    </w:p>
    <w:p w14:paraId="4A35A6EE" w14:textId="77777777" w:rsidR="008B3C6E" w:rsidRPr="008B3C6E" w:rsidRDefault="008B3C6E" w:rsidP="008B3C6E">
      <w:pPr>
        <w:spacing w:after="0" w:line="240" w:lineRule="auto"/>
        <w:rPr>
          <w:rFonts w:ascii="Verdana" w:eastAsia="Calibri" w:hAnsi="Verdana" w:cs="Times New Roman"/>
          <w:b/>
          <w:bCs/>
          <w:lang w:val="es-ES"/>
        </w:rPr>
      </w:pPr>
    </w:p>
    <w:p w14:paraId="0751D719" w14:textId="77777777" w:rsidR="008B3C6E" w:rsidRPr="008B3C6E" w:rsidRDefault="008B3C6E" w:rsidP="008B3C6E">
      <w:pPr>
        <w:spacing w:after="0" w:line="240" w:lineRule="auto"/>
        <w:rPr>
          <w:rFonts w:ascii="Verdana" w:eastAsia="Calibri" w:hAnsi="Verdana" w:cs="Times New Roman"/>
          <w:b/>
          <w:bCs/>
          <w:lang w:val="es-ES"/>
        </w:rPr>
      </w:pPr>
    </w:p>
    <w:p w14:paraId="69B59D5E" w14:textId="77777777" w:rsidR="008B3C6E" w:rsidRPr="008B3C6E" w:rsidRDefault="008B3C6E" w:rsidP="008B3C6E">
      <w:pPr>
        <w:spacing w:after="0" w:line="240" w:lineRule="auto"/>
        <w:rPr>
          <w:rFonts w:ascii="Verdana" w:eastAsia="Calibri" w:hAnsi="Verdana" w:cs="Times New Roman"/>
          <w:b/>
          <w:bCs/>
          <w:lang w:val="es-ES"/>
        </w:rPr>
      </w:pPr>
    </w:p>
    <w:p w14:paraId="7762FD55" w14:textId="77777777" w:rsidR="008B3C6E" w:rsidRPr="008B3C6E" w:rsidRDefault="008B3C6E" w:rsidP="008B3C6E">
      <w:pPr>
        <w:spacing w:after="0" w:line="240" w:lineRule="auto"/>
        <w:rPr>
          <w:rFonts w:ascii="Verdana" w:eastAsia="Calibri" w:hAnsi="Verdana" w:cs="Times New Roman"/>
          <w:b/>
          <w:bCs/>
          <w:lang w:val="es-ES"/>
        </w:rPr>
      </w:pPr>
    </w:p>
    <w:p w14:paraId="2B9D8C15" w14:textId="77777777" w:rsidR="008B3C6E" w:rsidRPr="008B3C6E" w:rsidRDefault="008B3C6E" w:rsidP="008B3C6E">
      <w:pPr>
        <w:rPr>
          <w:rFonts w:ascii="Verdana" w:eastAsia="Calibri" w:hAnsi="Verdana" w:cs="Times New Roman"/>
          <w:b/>
          <w:bCs/>
          <w:lang w:val="es-ES"/>
        </w:rPr>
      </w:pPr>
      <w:r w:rsidRPr="008B3C6E">
        <w:rPr>
          <w:rFonts w:ascii="Verdana" w:eastAsia="Calibri" w:hAnsi="Verdana" w:cs="Times New Roman"/>
          <w:b/>
          <w:bCs/>
          <w:lang w:val="es-ES"/>
        </w:rPr>
        <w:br w:type="page"/>
      </w:r>
    </w:p>
    <w:p w14:paraId="5613D22D" w14:textId="07AF8BC8" w:rsidR="008B3C6E" w:rsidRPr="008B3C6E" w:rsidRDefault="008B3C6E" w:rsidP="008B3C6E">
      <w:pPr>
        <w:spacing w:after="0" w:line="278" w:lineRule="auto"/>
        <w:rPr>
          <w:rFonts w:ascii="Verdana" w:eastAsia="Aptos" w:hAnsi="Verdana" w:cs="Times New Roman"/>
          <w:kern w:val="2"/>
          <w:sz w:val="24"/>
          <w:szCs w:val="24"/>
          <w14:ligatures w14:val="standardContextual"/>
        </w:rPr>
      </w:pPr>
      <w:r w:rsidRPr="30821638">
        <w:rPr>
          <w:rFonts w:ascii="Verdana" w:eastAsia="Verdana" w:hAnsi="Verdana" w:cs="Verdana"/>
        </w:rPr>
        <w:lastRenderedPageBreak/>
        <w:t>Bogotá D.C.,</w:t>
      </w:r>
      <w:r w:rsidR="00E71FB4">
        <w:rPr>
          <w:rFonts w:ascii="Verdana" w:eastAsia="Verdana" w:hAnsi="Verdana" w:cs="Verdana"/>
        </w:rPr>
        <w:t xml:space="preserve"> 15 Mayo 2026</w:t>
      </w:r>
    </w:p>
    <w:p w14:paraId="5172EC4D" w14:textId="0041E105" w:rsidR="008B3C6E" w:rsidRPr="008B3C6E" w:rsidRDefault="00E71FB4" w:rsidP="00E71FB4">
      <w:pPr>
        <w:spacing w:after="0" w:line="278" w:lineRule="auto"/>
        <w:jc w:val="right"/>
        <w:rPr>
          <w:rFonts w:ascii="Verdana" w:eastAsia="Aptos" w:hAnsi="Verdana" w:cs="Times New Roman"/>
          <w:kern w:val="2"/>
          <w:sz w:val="24"/>
          <w:szCs w:val="24"/>
          <w14:ligatures w14:val="standardContextual"/>
        </w:rPr>
      </w:pPr>
      <w:r>
        <w:rPr>
          <w:rFonts w:ascii="Verdana" w:eastAsia="Aptos" w:hAnsi="Verdana" w:cs="Times New Roman"/>
          <w:noProof/>
          <w:kern w:val="2"/>
          <w:sz w:val="24"/>
          <w:szCs w:val="24"/>
        </w:rPr>
        <w:drawing>
          <wp:inline distT="0" distB="0" distL="0" distR="0" wp14:anchorId="7A623010" wp14:editId="74923DF0">
            <wp:extent cx="2256106" cy="654999"/>
            <wp:effectExtent l="0" t="0" r="5080" b="5715"/>
            <wp:docPr id="8230873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087349" name="Imagen 82308734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71517" cy="659473"/>
                    </a:xfrm>
                    <a:prstGeom prst="rect">
                      <a:avLst/>
                    </a:prstGeom>
                  </pic:spPr>
                </pic:pic>
              </a:graphicData>
            </a:graphic>
          </wp:inline>
        </w:drawing>
      </w:r>
    </w:p>
    <w:p w14:paraId="72F76BCC" w14:textId="77777777" w:rsidR="008B3C6E" w:rsidRPr="008B3C6E" w:rsidRDefault="008B3C6E" w:rsidP="008B3C6E">
      <w:pPr>
        <w:spacing w:after="0" w:line="240" w:lineRule="auto"/>
        <w:rPr>
          <w:rFonts w:ascii="Verdana" w:eastAsia="Calibri" w:hAnsi="Verdana" w:cs="Arial"/>
          <w:kern w:val="2"/>
          <w:lang w:val="es-ES" w:eastAsia="es-ES"/>
          <w14:ligatures w14:val="standardContextual"/>
        </w:rPr>
      </w:pPr>
      <w:r w:rsidRPr="008B3C6E">
        <w:rPr>
          <w:rFonts w:ascii="Verdana" w:eastAsia="Calibri" w:hAnsi="Verdana" w:cs="Arial"/>
          <w:kern w:val="2"/>
          <w:lang w:val="es-ES" w:eastAsia="es-ES"/>
          <w14:ligatures w14:val="standardContextual"/>
        </w:rPr>
        <w:t>Señora</w:t>
      </w:r>
    </w:p>
    <w:p w14:paraId="18EF71EA" w14:textId="77777777" w:rsidR="008B3C6E" w:rsidRPr="008B3C6E" w:rsidRDefault="008B3C6E" w:rsidP="008B3C6E">
      <w:pPr>
        <w:spacing w:after="0" w:line="240" w:lineRule="auto"/>
        <w:rPr>
          <w:rFonts w:ascii="Verdana" w:eastAsia="Calibri" w:hAnsi="Verdana" w:cs="Arial"/>
          <w:b/>
          <w:bCs/>
          <w:kern w:val="2"/>
          <w:lang w:val="es-ES" w:eastAsia="es-ES"/>
          <w14:ligatures w14:val="standardContextual"/>
        </w:rPr>
      </w:pPr>
      <w:r w:rsidRPr="008B3C6E">
        <w:rPr>
          <w:rFonts w:ascii="Verdana" w:eastAsia="Calibri" w:hAnsi="Verdana" w:cs="Arial"/>
          <w:b/>
          <w:bCs/>
          <w:kern w:val="2"/>
          <w:lang w:val="es-ES" w:eastAsia="es-ES"/>
          <w14:ligatures w14:val="standardContextual"/>
        </w:rPr>
        <w:t>María Fernanda Larrotta Durán</w:t>
      </w:r>
    </w:p>
    <w:p w14:paraId="34F1DAC7" w14:textId="77777777" w:rsidR="008B3C6E" w:rsidRPr="008B3C6E" w:rsidRDefault="008B3C6E" w:rsidP="008B3C6E">
      <w:pPr>
        <w:spacing w:after="0" w:line="240" w:lineRule="auto"/>
        <w:rPr>
          <w:rFonts w:ascii="Verdana" w:eastAsia="Calibri" w:hAnsi="Verdana" w:cs="Arial"/>
          <w:kern w:val="2"/>
          <w:lang w:val="es-ES" w:eastAsia="es-ES"/>
          <w14:ligatures w14:val="standardContextual"/>
        </w:rPr>
      </w:pPr>
      <w:r w:rsidRPr="008B3C6E">
        <w:rPr>
          <w:rFonts w:ascii="Verdana" w:eastAsia="Calibri" w:hAnsi="Verdana" w:cs="Arial"/>
          <w:kern w:val="2"/>
          <w:lang w:val="es-ES" w:eastAsia="es-ES"/>
          <w14:ligatures w14:val="standardContextual"/>
        </w:rPr>
        <w:t>ICBF Sede Regional Santander</w:t>
      </w:r>
    </w:p>
    <w:p w14:paraId="3D62C3AF" w14:textId="77777777" w:rsidR="008B3C6E" w:rsidRPr="008B3C6E" w:rsidRDefault="008B3C6E" w:rsidP="008B3C6E">
      <w:pPr>
        <w:spacing w:after="0" w:line="240" w:lineRule="auto"/>
        <w:rPr>
          <w:rFonts w:ascii="Verdana" w:eastAsia="Calibri" w:hAnsi="Verdana" w:cs="Arial"/>
          <w:lang w:val="es-ES_tradnl" w:eastAsia="es-ES_tradnl"/>
        </w:rPr>
      </w:pPr>
      <w:r w:rsidRPr="008B3C6E">
        <w:rPr>
          <w:rFonts w:ascii="Verdana" w:eastAsia="Calibri" w:hAnsi="Verdana" w:cs="Arial"/>
          <w:kern w:val="2"/>
          <w:lang w:val="es-ES" w:eastAsia="es-ES"/>
          <w14:ligatures w14:val="standardContextual"/>
        </w:rPr>
        <w:t>Ciudad</w:t>
      </w:r>
    </w:p>
    <w:p w14:paraId="10F9DDAE" w14:textId="77777777" w:rsidR="008B3C6E" w:rsidRPr="008B3C6E" w:rsidRDefault="008B3C6E" w:rsidP="008B3C6E">
      <w:pPr>
        <w:spacing w:after="0" w:line="240" w:lineRule="auto"/>
        <w:rPr>
          <w:rFonts w:ascii="Verdana" w:eastAsia="Calibri" w:hAnsi="Verdana" w:cs="Arial"/>
          <w:b/>
          <w:bCs/>
          <w:lang w:val="es-ES_tradnl" w:eastAsia="es-ES_tradnl"/>
        </w:rPr>
      </w:pPr>
    </w:p>
    <w:p w14:paraId="5CBA0C2A" w14:textId="77777777" w:rsidR="008B3C6E" w:rsidRPr="008B3C6E" w:rsidRDefault="008B3C6E" w:rsidP="008B3C6E">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8B3C6E" w:rsidRPr="008B3C6E" w14:paraId="67FB7256" w14:textId="77777777">
        <w:trPr>
          <w:trHeight w:val="229"/>
        </w:trPr>
        <w:tc>
          <w:tcPr>
            <w:tcW w:w="1985" w:type="dxa"/>
          </w:tcPr>
          <w:p w14:paraId="68718AAF" w14:textId="77777777" w:rsidR="008B3C6E" w:rsidRPr="008B3C6E" w:rsidRDefault="008B3C6E" w:rsidP="008B3C6E">
            <w:pPr>
              <w:jc w:val="both"/>
              <w:rPr>
                <w:rFonts w:ascii="Verdana" w:eastAsia="Calibri" w:hAnsi="Verdana" w:cs="Arial"/>
                <w:b/>
                <w:bCs/>
                <w:lang w:val="es-ES_tradnl" w:eastAsia="es-ES_tradnl"/>
              </w:rPr>
            </w:pPr>
          </w:p>
        </w:tc>
        <w:tc>
          <w:tcPr>
            <w:tcW w:w="6383" w:type="dxa"/>
          </w:tcPr>
          <w:p w14:paraId="66E25D33" w14:textId="77777777" w:rsidR="008B3C6E" w:rsidRPr="008B3C6E" w:rsidRDefault="008B3C6E" w:rsidP="008B3C6E">
            <w:pPr>
              <w:jc w:val="both"/>
              <w:rPr>
                <w:rFonts w:ascii="Verdana" w:eastAsia="Calibri" w:hAnsi="Verdana" w:cs="Arial"/>
                <w:b/>
                <w:bCs/>
                <w:lang w:val="es-ES" w:eastAsia="es-ES"/>
              </w:rPr>
            </w:pPr>
            <w:r w:rsidRPr="008B3C6E">
              <w:rPr>
                <w:rFonts w:ascii="Verdana" w:eastAsia="Calibri" w:hAnsi="Verdana" w:cs="Arial"/>
                <w:b/>
                <w:bCs/>
                <w:lang w:val="es-ES" w:eastAsia="es-ES"/>
              </w:rPr>
              <w:t>Concepto C – 579 de 2026</w:t>
            </w:r>
          </w:p>
          <w:p w14:paraId="151E5083" w14:textId="77777777" w:rsidR="008B3C6E" w:rsidRPr="008B3C6E" w:rsidRDefault="008B3C6E" w:rsidP="008B3C6E">
            <w:pPr>
              <w:jc w:val="both"/>
              <w:rPr>
                <w:rFonts w:ascii="Verdana" w:eastAsia="Calibri" w:hAnsi="Verdana" w:cs="Arial"/>
                <w:b/>
                <w:bCs/>
                <w:lang w:val="es-ES" w:eastAsia="es-ES"/>
              </w:rPr>
            </w:pPr>
          </w:p>
          <w:p w14:paraId="4703630B" w14:textId="77777777" w:rsidR="008B3C6E" w:rsidRPr="008B3C6E" w:rsidRDefault="008B3C6E" w:rsidP="008B3C6E">
            <w:pPr>
              <w:jc w:val="both"/>
              <w:rPr>
                <w:rFonts w:ascii="Verdana" w:eastAsia="Calibri" w:hAnsi="Verdana" w:cs="Arial"/>
                <w:b/>
                <w:bCs/>
                <w:lang w:val="es-ES" w:eastAsia="es-ES"/>
              </w:rPr>
            </w:pPr>
          </w:p>
        </w:tc>
      </w:tr>
      <w:tr w:rsidR="008B3C6E" w:rsidRPr="008B3C6E" w14:paraId="797DF344" w14:textId="77777777">
        <w:trPr>
          <w:trHeight w:val="884"/>
        </w:trPr>
        <w:tc>
          <w:tcPr>
            <w:tcW w:w="1985" w:type="dxa"/>
          </w:tcPr>
          <w:p w14:paraId="345E492D" w14:textId="77777777" w:rsidR="008B3C6E" w:rsidRPr="008B3C6E" w:rsidRDefault="008B3C6E" w:rsidP="008B3C6E">
            <w:pPr>
              <w:jc w:val="both"/>
              <w:rPr>
                <w:rFonts w:ascii="Verdana" w:eastAsia="Calibri" w:hAnsi="Verdana" w:cs="Arial"/>
                <w:lang w:val="es-ES_tradnl" w:eastAsia="es-ES_tradnl"/>
              </w:rPr>
            </w:pPr>
            <w:r w:rsidRPr="008B3C6E">
              <w:rPr>
                <w:rFonts w:ascii="Verdana" w:eastAsia="Calibri" w:hAnsi="Verdana" w:cs="Arial"/>
                <w:b/>
                <w:lang w:val="es-ES_tradnl" w:eastAsia="es-ES_tradnl"/>
              </w:rPr>
              <w:t>Temas:</w:t>
            </w:r>
            <w:r w:rsidRPr="008B3C6E">
              <w:rPr>
                <w:rFonts w:ascii="Verdana" w:eastAsia="Calibri" w:hAnsi="Verdana" w:cs="Arial"/>
                <w:lang w:val="es-ES_tradnl" w:eastAsia="es-ES_tradnl"/>
              </w:rPr>
              <w:t xml:space="preserve">                   </w:t>
            </w:r>
          </w:p>
        </w:tc>
        <w:tc>
          <w:tcPr>
            <w:tcW w:w="6383" w:type="dxa"/>
          </w:tcPr>
          <w:p w14:paraId="202A0776" w14:textId="4CD8E2BA" w:rsidR="008B3C6E" w:rsidRPr="008B3C6E" w:rsidRDefault="008B3C6E" w:rsidP="008B3C6E">
            <w:pPr>
              <w:spacing w:line="276" w:lineRule="auto"/>
              <w:jc w:val="both"/>
              <w:rPr>
                <w:rFonts w:ascii="Verdana" w:eastAsia="Calibri" w:hAnsi="Verdana" w:cs="Times New Roman"/>
                <w:lang w:val="es-ES"/>
              </w:rPr>
            </w:pPr>
            <w:r w:rsidRPr="008B3C6E">
              <w:rPr>
                <w:rFonts w:ascii="Verdana" w:eastAsia="Calibri" w:hAnsi="Verdana" w:cs="Times New Roman"/>
                <w:lang w:val="es-ES"/>
              </w:rPr>
              <w:t>DOCUMENTOS TIPO – Inalterabilidad – Alcance / DOCUMENT</w:t>
            </w:r>
            <w:r w:rsidR="00D3699B">
              <w:rPr>
                <w:rFonts w:ascii="Verdana" w:eastAsia="Calibri" w:hAnsi="Verdana" w:cs="Times New Roman"/>
                <w:lang w:val="es-ES"/>
              </w:rPr>
              <w:t>O</w:t>
            </w:r>
            <w:r w:rsidRPr="008B3C6E">
              <w:rPr>
                <w:rFonts w:ascii="Verdana" w:eastAsia="Calibri" w:hAnsi="Verdana" w:cs="Times New Roman"/>
                <w:lang w:val="es-ES"/>
              </w:rPr>
              <w:t xml:space="preserve">S TIPO DE INFRAESTRUCTURA SOCIAL – Inalterabilidad – Inclusión de cláusulas </w:t>
            </w:r>
          </w:p>
          <w:p w14:paraId="076CF19E" w14:textId="77777777" w:rsidR="008B3C6E" w:rsidRPr="008B3C6E" w:rsidRDefault="008B3C6E" w:rsidP="008B3C6E">
            <w:pPr>
              <w:widowControl w:val="0"/>
              <w:autoSpaceDE w:val="0"/>
              <w:autoSpaceDN w:val="0"/>
              <w:spacing w:line="276" w:lineRule="auto"/>
              <w:jc w:val="both"/>
              <w:rPr>
                <w:rFonts w:ascii="Verdana" w:eastAsia="Calibri" w:hAnsi="Verdana" w:cs="Times New Roman"/>
                <w:highlight w:val="yellow"/>
                <w:lang w:val="es-ES"/>
              </w:rPr>
            </w:pPr>
          </w:p>
        </w:tc>
      </w:tr>
      <w:tr w:rsidR="008B3C6E" w:rsidRPr="008B3C6E" w14:paraId="14962F65" w14:textId="77777777">
        <w:tc>
          <w:tcPr>
            <w:tcW w:w="1985" w:type="dxa"/>
          </w:tcPr>
          <w:p w14:paraId="6FEA72BC" w14:textId="77777777" w:rsidR="008B3C6E" w:rsidRPr="008B3C6E" w:rsidRDefault="008B3C6E" w:rsidP="008B3C6E">
            <w:pPr>
              <w:jc w:val="both"/>
              <w:rPr>
                <w:rFonts w:ascii="Verdana" w:eastAsia="Calibri" w:hAnsi="Verdana" w:cs="Arial"/>
                <w:b/>
                <w:lang w:val="es-ES_tradnl" w:eastAsia="es-ES_tradnl"/>
              </w:rPr>
            </w:pPr>
            <w:r w:rsidRPr="008B3C6E">
              <w:rPr>
                <w:rFonts w:ascii="Verdana" w:eastAsia="Calibri" w:hAnsi="Verdana" w:cs="Arial"/>
                <w:b/>
                <w:lang w:val="es-ES_tradnl" w:eastAsia="es-ES_tradnl"/>
              </w:rPr>
              <w:t>Radicación:</w:t>
            </w:r>
            <w:r w:rsidRPr="008B3C6E">
              <w:rPr>
                <w:rFonts w:ascii="Verdana" w:eastAsia="Calibri" w:hAnsi="Verdana" w:cs="Arial"/>
                <w:lang w:val="es-ES_tradnl" w:eastAsia="es-ES_tradnl"/>
              </w:rPr>
              <w:t xml:space="preserve">               </w:t>
            </w:r>
          </w:p>
        </w:tc>
        <w:tc>
          <w:tcPr>
            <w:tcW w:w="6383" w:type="dxa"/>
          </w:tcPr>
          <w:p w14:paraId="10407A08" w14:textId="77777777" w:rsidR="008B3C6E" w:rsidRPr="008B3C6E" w:rsidRDefault="008B3C6E" w:rsidP="008B3C6E">
            <w:pPr>
              <w:spacing w:line="276" w:lineRule="auto"/>
              <w:ind w:left="3" w:hanging="3"/>
              <w:jc w:val="both"/>
              <w:rPr>
                <w:rFonts w:ascii="Verdana" w:eastAsia="Calibri" w:hAnsi="Verdana" w:cs="Arial"/>
                <w:lang w:val="es-ES_tradnl" w:eastAsia="es-ES_tradnl"/>
              </w:rPr>
            </w:pPr>
            <w:r w:rsidRPr="008B3C6E">
              <w:rPr>
                <w:rFonts w:ascii="Verdana" w:eastAsia="Calibri" w:hAnsi="Verdana" w:cs="Arial"/>
                <w:lang w:val="es-ES_tradnl" w:eastAsia="es-ES_tradnl"/>
              </w:rPr>
              <w:t>Respuesta a consulta con radicado No. 1_2026_04_10_004874</w:t>
            </w:r>
          </w:p>
        </w:tc>
      </w:tr>
    </w:tbl>
    <w:p w14:paraId="60A4E8CA" w14:textId="77777777" w:rsidR="008B3C6E" w:rsidRPr="008B3C6E" w:rsidRDefault="008B3C6E" w:rsidP="008B3C6E">
      <w:pPr>
        <w:spacing w:after="0" w:line="240" w:lineRule="auto"/>
        <w:jc w:val="both"/>
        <w:rPr>
          <w:rFonts w:ascii="Verdana" w:eastAsia="Calibri" w:hAnsi="Verdana" w:cs="Arial"/>
          <w:lang w:val="es-ES_tradnl" w:eastAsia="es-ES_tradnl"/>
        </w:rPr>
      </w:pPr>
    </w:p>
    <w:p w14:paraId="318388F1" w14:textId="77777777" w:rsidR="008B3C6E" w:rsidRPr="008B3C6E" w:rsidRDefault="008B3C6E" w:rsidP="008B3C6E">
      <w:pPr>
        <w:spacing w:after="0" w:line="240" w:lineRule="auto"/>
        <w:jc w:val="both"/>
        <w:rPr>
          <w:rFonts w:ascii="Verdana" w:eastAsia="Calibri" w:hAnsi="Verdana" w:cs="Arial"/>
          <w:lang w:val="es-ES_tradnl" w:eastAsia="es-ES_tradnl"/>
        </w:rPr>
      </w:pPr>
    </w:p>
    <w:p w14:paraId="1E294D2F" w14:textId="77777777" w:rsidR="008B3C6E" w:rsidRPr="008B3C6E" w:rsidRDefault="008B3C6E" w:rsidP="008B3C6E">
      <w:pPr>
        <w:spacing w:after="0" w:line="276" w:lineRule="auto"/>
        <w:jc w:val="both"/>
        <w:rPr>
          <w:rFonts w:ascii="Verdana" w:eastAsia="Calibri" w:hAnsi="Verdana" w:cs="Arial"/>
          <w:lang w:val="es-ES" w:eastAsia="es-ES"/>
        </w:rPr>
      </w:pPr>
      <w:r w:rsidRPr="008B3C6E">
        <w:rPr>
          <w:rFonts w:ascii="Verdana" w:eastAsia="Calibri" w:hAnsi="Verdana" w:cs="Arial"/>
          <w:lang w:val="es-ES" w:eastAsia="es-ES"/>
        </w:rPr>
        <w:t>Estimada señora Larrotta Durán</w:t>
      </w:r>
      <w:r w:rsidRPr="008B3C6E">
        <w:rPr>
          <w:rFonts w:ascii="Verdana" w:eastAsia="Calibri" w:hAnsi="Verdana" w:cs="Arial"/>
          <w:kern w:val="2"/>
          <w:lang w:eastAsia="es-ES_tradnl"/>
          <w14:ligatures w14:val="standardContextual"/>
        </w:rPr>
        <w:t>:</w:t>
      </w:r>
      <w:r w:rsidRPr="008B3C6E">
        <w:rPr>
          <w:rFonts w:ascii="Verdana" w:eastAsia="Calibri" w:hAnsi="Verdana" w:cs="Arial"/>
          <w:lang w:val="es-ES" w:eastAsia="es-ES"/>
        </w:rPr>
        <w:t xml:space="preserve"> </w:t>
      </w:r>
    </w:p>
    <w:p w14:paraId="3182D06D" w14:textId="77777777" w:rsidR="008B3C6E" w:rsidRPr="008B3C6E" w:rsidRDefault="008B3C6E" w:rsidP="008B3C6E">
      <w:pPr>
        <w:tabs>
          <w:tab w:val="left" w:pos="3768"/>
        </w:tabs>
        <w:spacing w:after="0" w:line="276" w:lineRule="auto"/>
        <w:jc w:val="both"/>
        <w:rPr>
          <w:rFonts w:ascii="Verdana" w:eastAsia="Calibri" w:hAnsi="Verdana" w:cs="Arial"/>
          <w:lang w:val="es-ES" w:eastAsia="es-ES"/>
        </w:rPr>
      </w:pPr>
      <w:r w:rsidRPr="008B3C6E">
        <w:rPr>
          <w:rFonts w:ascii="Verdana" w:eastAsia="Calibri" w:hAnsi="Verdana" w:cs="Arial"/>
          <w:lang w:val="es-ES" w:eastAsia="es-ES"/>
        </w:rPr>
        <w:t xml:space="preserve"> </w:t>
      </w:r>
    </w:p>
    <w:p w14:paraId="0282C2F6" w14:textId="77777777" w:rsidR="008B3C6E" w:rsidRPr="008B3C6E" w:rsidRDefault="008B3C6E" w:rsidP="008B3C6E">
      <w:pPr>
        <w:spacing w:after="0" w:line="276" w:lineRule="auto"/>
        <w:jc w:val="both"/>
        <w:rPr>
          <w:rFonts w:ascii="Verdana" w:eastAsia="Calibri" w:hAnsi="Verdana" w:cs="Arial"/>
          <w:lang w:val="es-ES" w:eastAsia="es-ES"/>
        </w:rPr>
      </w:pPr>
      <w:r w:rsidRPr="008B3C6E">
        <w:rPr>
          <w:rFonts w:ascii="Verdana" w:eastAsia="Calibri" w:hAnsi="Verdana" w:cs="Arial"/>
          <w:lang w:val="es-ES" w:eastAsia="es-ES"/>
        </w:rPr>
        <w:t>En ejercicio de la competencia otorgada por los artículos 3, numeral 5º, y 11, numeral 8º, del Decreto Ley 4170 de 2011,</w:t>
      </w:r>
      <w:r w:rsidRPr="008B3C6E">
        <w:rPr>
          <w:rFonts w:ascii="Verdana" w:eastAsia="Arial MT" w:hAnsi="Verdana" w:cs="Arial MT"/>
          <w:lang w:val="es-ES" w:eastAsia="es-ES"/>
        </w:rPr>
        <w:t xml:space="preserve"> </w:t>
      </w:r>
      <w:r w:rsidRPr="008B3C6E">
        <w:rPr>
          <w:rFonts w:ascii="Verdana" w:eastAsia="Calibri" w:hAnsi="Verdana" w:cs="Arial"/>
        </w:rPr>
        <w:t xml:space="preserve">así como lo establecido en la Resolución No. 469 del 2025 expedida por esta Entidad, </w:t>
      </w:r>
      <w:r w:rsidRPr="008B3C6E">
        <w:rPr>
          <w:rFonts w:ascii="Verdana" w:eastAsia="Calibri" w:hAnsi="Verdana" w:cs="Arial"/>
          <w:lang w:val="es-ES" w:eastAsia="es-ES"/>
        </w:rPr>
        <w:t>la Agencia Nacional de Contratación Pública –Colombia Compra Eficiente– responde su solicitud de consulta del 9 de abril de 2026, en la cual manifiesta lo siguiente:</w:t>
      </w:r>
    </w:p>
    <w:p w14:paraId="6D7E1747" w14:textId="77777777" w:rsidR="008B3C6E" w:rsidRPr="008B3C6E" w:rsidRDefault="008B3C6E" w:rsidP="008B3C6E">
      <w:pPr>
        <w:spacing w:after="0" w:line="276" w:lineRule="auto"/>
        <w:jc w:val="both"/>
        <w:rPr>
          <w:rFonts w:ascii="Verdana" w:eastAsia="Calibri" w:hAnsi="Verdana" w:cs="Arial"/>
          <w:lang w:val="es-ES" w:eastAsia="es-ES"/>
        </w:rPr>
      </w:pPr>
    </w:p>
    <w:p w14:paraId="194FFCAD"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r w:rsidRPr="008B3C6E">
        <w:rPr>
          <w:rFonts w:ascii="Verdana" w:eastAsia="Aptos" w:hAnsi="Verdana" w:cs="Helvetica"/>
          <w:color w:val="000000"/>
          <w:sz w:val="21"/>
          <w:szCs w:val="21"/>
          <w14:ligatures w14:val="standardContextual"/>
        </w:rPr>
        <w:t>“</w:t>
      </w:r>
      <w:r w:rsidRPr="008B3C6E">
        <w:rPr>
          <w:rFonts w:ascii="Verdana" w:eastAsia="Aptos" w:hAnsi="Verdana" w:cs="Times New Roman"/>
          <w:kern w:val="2"/>
          <w:sz w:val="21"/>
          <w:szCs w:val="21"/>
          <w14:ligatures w14:val="standardContextual"/>
        </w:rPr>
        <w:t>En el marco de un proceso de selección abreviada de menor cuantía de obra adelantado por el Instituto Colombiano de Bienestar Familiar (ICBF), bajo la aplicación de pliegos tipo de infraestructura social : institucional; nos permitimos elevar la siguiente consulta:</w:t>
      </w:r>
    </w:p>
    <w:p w14:paraId="2C9D4966"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p>
    <w:p w14:paraId="29158BA6"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r w:rsidRPr="008B3C6E">
        <w:rPr>
          <w:rFonts w:ascii="Verdana" w:eastAsia="Aptos" w:hAnsi="Verdana" w:cs="Times New Roman"/>
          <w:kern w:val="2"/>
          <w:sz w:val="21"/>
          <w:szCs w:val="21"/>
          <w14:ligatures w14:val="standardContextual"/>
        </w:rPr>
        <w:t>Dentro del proceso en mención, un posible oferente ha presentado la siguiente observación:</w:t>
      </w:r>
    </w:p>
    <w:p w14:paraId="3A9B1E9F"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p>
    <w:p w14:paraId="6BF27FE4"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r w:rsidRPr="008B3C6E">
        <w:rPr>
          <w:rFonts w:ascii="Verdana" w:eastAsia="Aptos" w:hAnsi="Verdana" w:cs="Times New Roman"/>
          <w:kern w:val="2"/>
          <w:sz w:val="21"/>
          <w:szCs w:val="21"/>
          <w14:ligatures w14:val="standardContextual"/>
        </w:rPr>
        <w:lastRenderedPageBreak/>
        <w:t>“Se solicita a la entidad incluir dentro del pliego de condiciones cláusulas dirigidas a promover la inserción laboral o contractual de jóvenes en los diferentes procesos de selección.”</w:t>
      </w:r>
    </w:p>
    <w:p w14:paraId="51214EA1"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p>
    <w:p w14:paraId="05D2599F"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r w:rsidRPr="008B3C6E">
        <w:rPr>
          <w:rFonts w:ascii="Verdana" w:eastAsia="Aptos" w:hAnsi="Verdana" w:cs="Times New Roman"/>
          <w:kern w:val="2"/>
          <w:sz w:val="21"/>
          <w:szCs w:val="21"/>
          <w14:ligatures w14:val="standardContextual"/>
        </w:rPr>
        <w:t>Teniendo en cuenta lo anterior, agradecemos su orientación respecto a la viabilidad jurídica de acoger dicha solicitud, considerando que el proceso se rige por pliegos tipo, así como las disposiciones normativas vigentes aplicables.</w:t>
      </w:r>
    </w:p>
    <w:p w14:paraId="71C4E826"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p>
    <w:p w14:paraId="2A0AED45" w14:textId="77777777" w:rsidR="008B3C6E" w:rsidRPr="008B3C6E" w:rsidRDefault="008B3C6E" w:rsidP="008B3C6E">
      <w:pPr>
        <w:spacing w:after="0" w:line="240" w:lineRule="auto"/>
        <w:ind w:left="709" w:right="709"/>
        <w:jc w:val="both"/>
        <w:rPr>
          <w:rFonts w:ascii="Verdana" w:eastAsia="Aptos" w:hAnsi="Verdana" w:cs="Times New Roman"/>
          <w:kern w:val="2"/>
          <w:sz w:val="21"/>
          <w:szCs w:val="21"/>
          <w14:ligatures w14:val="standardContextual"/>
        </w:rPr>
      </w:pPr>
      <w:r w:rsidRPr="008B3C6E">
        <w:rPr>
          <w:rFonts w:ascii="Verdana" w:eastAsia="Aptos" w:hAnsi="Verdana" w:cs="Times New Roman"/>
          <w:kern w:val="2"/>
          <w:sz w:val="21"/>
          <w:szCs w:val="21"/>
          <w14:ligatures w14:val="standardContextual"/>
        </w:rPr>
        <w:t>Adicionalmente, solicitamos se nos indique si este tipo de cláusulas pueden ser incorporadas discrecionalmente por la entidad o si, por el contrario, su inclusión se encuentra limitada por la estructura obligatoria de los pliegos tipo definidos para este tipo de procesos”.</w:t>
      </w:r>
    </w:p>
    <w:p w14:paraId="003D4677" w14:textId="77777777" w:rsidR="008B3C6E" w:rsidRPr="008B3C6E" w:rsidRDefault="008B3C6E" w:rsidP="008B3C6E">
      <w:pPr>
        <w:spacing w:after="0" w:line="276" w:lineRule="auto"/>
        <w:jc w:val="both"/>
        <w:rPr>
          <w:rFonts w:ascii="Verdana" w:eastAsia="Calibri" w:hAnsi="Verdana" w:cs="Arial"/>
          <w:lang w:val="es-ES" w:eastAsia="es-ES"/>
        </w:rPr>
      </w:pPr>
    </w:p>
    <w:p w14:paraId="49C4E0E7" w14:textId="77777777" w:rsidR="008B3C6E" w:rsidRPr="008B3C6E" w:rsidRDefault="008B3C6E" w:rsidP="008B3C6E">
      <w:pPr>
        <w:spacing w:after="120" w:line="276" w:lineRule="auto"/>
        <w:ind w:firstLine="709"/>
        <w:jc w:val="both"/>
        <w:rPr>
          <w:rFonts w:ascii="Verdana" w:eastAsia="Calibri" w:hAnsi="Verdana" w:cs="Arial"/>
          <w:color w:val="000000"/>
          <w:lang w:val="es-ES" w:eastAsia="es-ES"/>
        </w:rPr>
      </w:pPr>
      <w:r w:rsidRPr="008B3C6E">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0F4D510" w14:textId="77777777" w:rsidR="008B3C6E" w:rsidRPr="008B3C6E" w:rsidRDefault="008B3C6E" w:rsidP="008B3C6E">
      <w:pPr>
        <w:spacing w:after="0" w:line="276" w:lineRule="auto"/>
        <w:ind w:firstLine="709"/>
        <w:jc w:val="both"/>
        <w:rPr>
          <w:rFonts w:ascii="Verdana" w:eastAsia="Calibri" w:hAnsi="Verdana" w:cs="Arial"/>
          <w:color w:val="000000"/>
          <w:lang w:val="es-ES" w:eastAsia="es-ES"/>
        </w:rPr>
      </w:pPr>
      <w:r w:rsidRPr="008B3C6E">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8B3C6E">
        <w:rPr>
          <w:rFonts w:ascii="Verdana" w:eastAsia="Calibri" w:hAnsi="Verdana" w:cs="Arial"/>
          <w:color w:val="7030A0"/>
          <w:lang w:val="es-ES" w:eastAsia="es-ES"/>
        </w:rPr>
        <w:t xml:space="preserve"> </w:t>
      </w:r>
      <w:r w:rsidRPr="008B3C6E">
        <w:rPr>
          <w:rFonts w:ascii="Verdana" w:eastAsia="Calibri" w:hAnsi="Verdana" w:cs="Arial"/>
          <w:color w:val="000000"/>
          <w:lang w:val="es-ES" w:eastAsia="es-ES"/>
        </w:rPr>
        <w:t>problema</w:t>
      </w:r>
      <w:r w:rsidRPr="008B3C6E">
        <w:rPr>
          <w:rFonts w:ascii="Verdana" w:eastAsia="Calibri" w:hAnsi="Verdana" w:cs="Arial"/>
          <w:color w:val="7030A0"/>
          <w:lang w:val="es-ES" w:eastAsia="es-ES"/>
        </w:rPr>
        <w:t xml:space="preserve"> </w:t>
      </w:r>
      <w:r w:rsidRPr="008B3C6E">
        <w:rPr>
          <w:rFonts w:ascii="Verdana" w:eastAsia="Calibri" w:hAnsi="Verdana" w:cs="Arial"/>
          <w:color w:val="000000"/>
          <w:lang w:val="es-ES" w:eastAsia="es-ES"/>
        </w:rPr>
        <w:t>jurídico</w:t>
      </w:r>
      <w:r w:rsidRPr="008B3C6E">
        <w:rPr>
          <w:rFonts w:ascii="Verdana" w:eastAsia="Calibri" w:hAnsi="Verdana" w:cs="Arial"/>
          <w:color w:val="7030A0"/>
          <w:lang w:val="es-ES" w:eastAsia="es-ES"/>
        </w:rPr>
        <w:t xml:space="preserve"> </w:t>
      </w:r>
      <w:r w:rsidRPr="008B3C6E">
        <w:rPr>
          <w:rFonts w:ascii="Verdana" w:eastAsia="Calibri" w:hAnsi="Verdana" w:cs="Arial"/>
          <w:color w:val="000000"/>
          <w:lang w:val="es-ES" w:eastAsia="es-ES"/>
        </w:rPr>
        <w:t xml:space="preserve">de su consulta. </w:t>
      </w:r>
    </w:p>
    <w:p w14:paraId="6B9E9230" w14:textId="77777777" w:rsidR="008B3C6E" w:rsidRPr="008B3C6E" w:rsidRDefault="008B3C6E" w:rsidP="008B3C6E">
      <w:pPr>
        <w:tabs>
          <w:tab w:val="left" w:pos="142"/>
          <w:tab w:val="left" w:pos="284"/>
        </w:tabs>
        <w:spacing w:after="0" w:line="276" w:lineRule="auto"/>
        <w:contextualSpacing/>
        <w:jc w:val="both"/>
        <w:rPr>
          <w:rFonts w:ascii="Verdana" w:eastAsia="Century Gothic" w:hAnsi="Verdana" w:cs="Century Gothic"/>
          <w:b/>
          <w:bCs/>
          <w:lang w:val="es-ES"/>
        </w:rPr>
      </w:pPr>
    </w:p>
    <w:p w14:paraId="3D5B314D" w14:textId="77777777" w:rsidR="008B3C6E" w:rsidRPr="008B3C6E" w:rsidRDefault="008B3C6E" w:rsidP="008B3C6E">
      <w:pPr>
        <w:tabs>
          <w:tab w:val="left" w:pos="142"/>
          <w:tab w:val="left" w:pos="284"/>
        </w:tabs>
        <w:spacing w:after="0" w:line="276" w:lineRule="auto"/>
        <w:contextualSpacing/>
        <w:jc w:val="both"/>
        <w:rPr>
          <w:rFonts w:ascii="Verdana" w:eastAsia="Century Gothic" w:hAnsi="Verdana" w:cs="Century Gothic"/>
          <w:b/>
          <w:bCs/>
          <w:lang w:val="es-ES"/>
        </w:rPr>
      </w:pPr>
      <w:r w:rsidRPr="008B3C6E">
        <w:rPr>
          <w:rFonts w:ascii="Verdana" w:eastAsia="Century Gothic" w:hAnsi="Verdana" w:cs="Century Gothic"/>
          <w:b/>
          <w:bCs/>
          <w:lang w:val="es-ES"/>
        </w:rPr>
        <w:t>1. Problema planteado:</w:t>
      </w:r>
    </w:p>
    <w:p w14:paraId="6E7F262B" w14:textId="77777777" w:rsidR="008B3C6E" w:rsidRPr="008B3C6E" w:rsidRDefault="008B3C6E" w:rsidP="008B3C6E">
      <w:pPr>
        <w:tabs>
          <w:tab w:val="left" w:pos="426"/>
        </w:tabs>
        <w:spacing w:after="0" w:line="276" w:lineRule="auto"/>
        <w:jc w:val="both"/>
        <w:rPr>
          <w:rFonts w:ascii="Verdana" w:eastAsia="Century Gothic" w:hAnsi="Verdana" w:cs="Century Gothic"/>
          <w:lang w:val="es-ES"/>
        </w:rPr>
      </w:pPr>
    </w:p>
    <w:p w14:paraId="1EE83F9A" w14:textId="100CC882" w:rsidR="008B3C6E" w:rsidRPr="008B3C6E" w:rsidRDefault="008B3C6E" w:rsidP="008B3C6E">
      <w:pPr>
        <w:spacing w:after="0" w:line="276" w:lineRule="auto"/>
        <w:jc w:val="both"/>
        <w:rPr>
          <w:rFonts w:ascii="Verdana" w:eastAsia="Calibri" w:hAnsi="Verdana" w:cs="Arial"/>
          <w:bCs/>
          <w:lang w:val="es-ES_tradnl" w:eastAsia="es-ES_tradnl"/>
        </w:rPr>
      </w:pPr>
      <w:r w:rsidRPr="008B3C6E">
        <w:rPr>
          <w:rFonts w:ascii="Verdana" w:eastAsia="Century Gothic" w:hAnsi="Verdana" w:cs="Century Gothic"/>
        </w:rPr>
        <w:t>De acuerdo con el contenido de su solicitud, esta Agencia resolverá el siguiente problema jurídico: ¿</w:t>
      </w:r>
      <w:r w:rsidR="0065574E">
        <w:rPr>
          <w:rFonts w:ascii="Verdana" w:eastAsia="Century Gothic" w:hAnsi="Verdana" w:cs="Century Gothic"/>
        </w:rPr>
        <w:t>L</w:t>
      </w:r>
      <w:r w:rsidRPr="008B3C6E">
        <w:rPr>
          <w:rFonts w:ascii="Verdana" w:eastAsia="Century Gothic" w:hAnsi="Verdana" w:cs="Century Gothic"/>
        </w:rPr>
        <w:t xml:space="preserve">os documentos tipo de infraestructura social pueden </w:t>
      </w:r>
      <w:r w:rsidRPr="008B3C6E">
        <w:rPr>
          <w:rFonts w:ascii="Verdana" w:eastAsia="Century Gothic" w:hAnsi="Verdana" w:cs="Century Gothic"/>
        </w:rPr>
        <w:lastRenderedPageBreak/>
        <w:t>modificarse mediante la inclusión de cláusulas relacionadas con la inserción laboral de jóvenes?</w:t>
      </w:r>
      <w:r w:rsidRPr="008B3C6E">
        <w:rPr>
          <w:rFonts w:ascii="Verdana" w:eastAsia="Calibri" w:hAnsi="Verdana" w:cs="Arial"/>
          <w:bCs/>
          <w:lang w:val="es-ES_tradnl" w:eastAsia="es-ES_tradnl"/>
        </w:rPr>
        <w:t xml:space="preserve"> </w:t>
      </w:r>
    </w:p>
    <w:p w14:paraId="4EDCB3B6" w14:textId="77777777" w:rsidR="008B3C6E" w:rsidRPr="008B3C6E" w:rsidRDefault="008B3C6E" w:rsidP="008B3C6E">
      <w:pPr>
        <w:spacing w:after="0" w:line="276" w:lineRule="auto"/>
        <w:jc w:val="both"/>
        <w:rPr>
          <w:rFonts w:ascii="Verdana" w:eastAsia="Century Gothic" w:hAnsi="Verdana" w:cs="Century Gothic"/>
          <w:lang w:val="es-ES_tradnl"/>
        </w:rPr>
      </w:pPr>
    </w:p>
    <w:p w14:paraId="03E732E0" w14:textId="77777777" w:rsidR="008B3C6E" w:rsidRPr="008B3C6E" w:rsidRDefault="008B3C6E" w:rsidP="008B3C6E">
      <w:pPr>
        <w:tabs>
          <w:tab w:val="left" w:pos="142"/>
          <w:tab w:val="left" w:pos="284"/>
        </w:tabs>
        <w:spacing w:after="0" w:line="276" w:lineRule="auto"/>
        <w:contextualSpacing/>
        <w:jc w:val="both"/>
        <w:rPr>
          <w:rFonts w:ascii="Verdana" w:eastAsia="Century Gothic" w:hAnsi="Verdana" w:cs="Century Gothic"/>
          <w:b/>
          <w:bCs/>
          <w:lang w:val="es-ES"/>
        </w:rPr>
      </w:pPr>
      <w:r w:rsidRPr="008B3C6E">
        <w:rPr>
          <w:rFonts w:ascii="Verdana" w:eastAsia="Century Gothic" w:hAnsi="Verdana" w:cs="Century Gothic"/>
          <w:b/>
          <w:bCs/>
          <w:lang w:val="es-ES"/>
        </w:rPr>
        <w:t>2. Respuesta:</w:t>
      </w:r>
    </w:p>
    <w:p w14:paraId="5797621D" w14:textId="77777777" w:rsidR="008B3C6E" w:rsidRPr="008B3C6E" w:rsidRDefault="008B3C6E" w:rsidP="008B3C6E">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B3C6E" w:rsidRPr="008B3C6E" w14:paraId="274F9535" w14:textId="77777777">
        <w:trPr>
          <w:trHeight w:val="40"/>
        </w:trPr>
        <w:tc>
          <w:tcPr>
            <w:tcW w:w="8828" w:type="dxa"/>
            <w:tcBorders>
              <w:top w:val="dotted" w:sz="4" w:space="0" w:color="auto"/>
              <w:left w:val="dotted" w:sz="4" w:space="0" w:color="auto"/>
              <w:bottom w:val="dotted" w:sz="4" w:space="0" w:color="auto"/>
              <w:right w:val="dotted" w:sz="4" w:space="0" w:color="auto"/>
            </w:tcBorders>
          </w:tcPr>
          <w:p w14:paraId="659BC8DA" w14:textId="77777777" w:rsidR="008B3C6E" w:rsidRPr="008B3C6E" w:rsidRDefault="008B3C6E" w:rsidP="008B3C6E">
            <w:pPr>
              <w:tabs>
                <w:tab w:val="center" w:pos="4419"/>
                <w:tab w:val="right" w:pos="8838"/>
              </w:tabs>
              <w:spacing w:after="120" w:line="276" w:lineRule="auto"/>
              <w:jc w:val="both"/>
              <w:rPr>
                <w:rFonts w:ascii="Verdana" w:eastAsia="Calibri" w:hAnsi="Verdana" w:cs="Arial"/>
                <w:color w:val="000000"/>
                <w:lang w:val="es-ES"/>
              </w:rPr>
            </w:pPr>
            <w:r w:rsidRPr="008B3C6E">
              <w:rPr>
                <w:rFonts w:ascii="Verdana" w:eastAsia="Calibri" w:hAnsi="Verdana" w:cs="Arial"/>
                <w:color w:val="000000"/>
                <w:lang w:val="es-ES"/>
              </w:rPr>
              <w:t>Todas las resoluciones</w:t>
            </w:r>
            <w:r w:rsidRPr="008B3C6E">
              <w:rPr>
                <w:rFonts w:ascii="Verdana" w:eastAsia="Calibri" w:hAnsi="Verdana" w:cs="Arial"/>
                <w:color w:val="000000"/>
                <w:vertAlign w:val="superscript"/>
                <w:lang w:val="es-ES"/>
              </w:rPr>
              <w:footnoteReference w:id="1"/>
            </w:r>
            <w:r w:rsidRPr="008B3C6E">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B3C6E">
              <w:rPr>
                <w:rFonts w:ascii="Verdana" w:eastAsia="Calibri" w:hAnsi="Verdana" w:cs="Arial"/>
                <w:i/>
                <w:iCs/>
                <w:color w:val="000000"/>
                <w:lang w:val="es-ES"/>
              </w:rPr>
              <w:t>Documentos del Proceso</w:t>
            </w:r>
            <w:r w:rsidRPr="008B3C6E">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47536A1" w14:textId="77777777" w:rsidR="008B3C6E" w:rsidRPr="008B3C6E" w:rsidRDefault="008B3C6E" w:rsidP="008B3C6E">
            <w:pPr>
              <w:spacing w:after="120" w:line="276" w:lineRule="auto"/>
              <w:ind w:firstLine="708"/>
              <w:jc w:val="both"/>
              <w:rPr>
                <w:rFonts w:ascii="Verdana" w:eastAsia="Calibri" w:hAnsi="Verdana" w:cs="Arial"/>
                <w:color w:val="000000"/>
                <w:lang w:val="es-ES"/>
              </w:rPr>
            </w:pPr>
            <w:r w:rsidRPr="008B3C6E">
              <w:rPr>
                <w:rFonts w:ascii="Verdana" w:eastAsia="Calibri" w:hAnsi="Verdana" w:cs="Arial"/>
                <w:lang w:val="es-MX"/>
              </w:rPr>
              <w:t xml:space="preserve">La parte introductoria de los documentos base de los documentos tipo disponen que los aspectos incluidos en corchetes y resaltados en gris </w:t>
            </w:r>
            <w:r w:rsidRPr="008B3C6E">
              <w:rPr>
                <w:rFonts w:ascii="Verdana" w:eastAsia="Aptos" w:hAnsi="Verdana" w:cs="Arial"/>
              </w:rPr>
              <w:t>–[</w:t>
            </w:r>
            <w:r w:rsidRPr="008B3C6E">
              <w:rPr>
                <w:rFonts w:ascii="Verdana" w:eastAsia="Aptos" w:hAnsi="Verdana" w:cs="Arial"/>
                <w:highlight w:val="lightGray"/>
              </w:rPr>
              <w:t>texto de ejemplo</w:t>
            </w:r>
            <w:r w:rsidRPr="008B3C6E">
              <w:rPr>
                <w:rFonts w:ascii="Verdana" w:eastAsia="Aptos" w:hAnsi="Verdana" w:cs="Arial"/>
              </w:rPr>
              <w:t xml:space="preserve">]– </w:t>
            </w:r>
            <w:r w:rsidRPr="008B3C6E">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3FBD7363" w14:textId="77777777" w:rsidR="008B3C6E" w:rsidRPr="008B3C6E" w:rsidRDefault="008B3C6E" w:rsidP="008B3C6E">
            <w:pPr>
              <w:spacing w:after="120" w:line="276" w:lineRule="auto"/>
              <w:ind w:firstLine="708"/>
              <w:jc w:val="both"/>
              <w:rPr>
                <w:rFonts w:ascii="Aptos" w:eastAsia="Aptos" w:hAnsi="Aptos" w:cs="Times New Roman"/>
                <w:lang w:val="es-MX"/>
              </w:rPr>
            </w:pPr>
            <w:r w:rsidRPr="008B3C6E">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w:t>
            </w:r>
            <w:r w:rsidRPr="008B3C6E">
              <w:rPr>
                <w:rFonts w:ascii="Verdana" w:eastAsia="Calibri" w:hAnsi="Verdana" w:cs="Arial"/>
                <w:lang w:val="es-MX"/>
              </w:rPr>
              <w:lastRenderedPageBreak/>
              <w:t xml:space="preserve">pliego de condiciones, el literal I del numeral 1.17 del pliego tipo de los documentos tipo de obra pública de infraestructura social, dispone lo siguiente: </w:t>
            </w:r>
            <w:r w:rsidRPr="008B3C6E">
              <w:rPr>
                <w:rFonts w:ascii="Verdana" w:eastAsia="Calibri" w:hAnsi="Verdana" w:cs="Arial"/>
                <w:i/>
                <w:iCs/>
                <w:lang w:val="es-MX"/>
              </w:rPr>
              <w:t>“</w:t>
            </w:r>
            <w:r w:rsidRPr="008B3C6E">
              <w:rPr>
                <w:rFonts w:ascii="Verdana" w:eastAsia="Aptos" w:hAnsi="Verdana" w:cs="Times New Roman"/>
                <w:i/>
                <w:iCs/>
                <w:lang w:val="es-MX"/>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8B3C6E">
              <w:rPr>
                <w:rFonts w:ascii="Aptos" w:eastAsia="Aptos" w:hAnsi="Aptos" w:cs="Times New Roman"/>
                <w:lang w:val="es-MX"/>
              </w:rPr>
              <w:t xml:space="preserve">  </w:t>
            </w:r>
          </w:p>
          <w:p w14:paraId="62007FF2" w14:textId="77777777" w:rsidR="008B3C6E" w:rsidRPr="008B3C6E" w:rsidRDefault="008B3C6E" w:rsidP="008B3C6E">
            <w:pPr>
              <w:snapToGrid w:val="0"/>
              <w:spacing w:after="120" w:line="276" w:lineRule="auto"/>
              <w:ind w:firstLine="709"/>
              <w:jc w:val="both"/>
              <w:rPr>
                <w:rFonts w:ascii="Verdana" w:eastAsia="Calibri" w:hAnsi="Verdana" w:cs="Times New Roman"/>
                <w:lang w:val="es-ES" w:eastAsia="es-MX"/>
              </w:rPr>
            </w:pPr>
            <w:r w:rsidRPr="008B3C6E">
              <w:rPr>
                <w:rFonts w:ascii="Verdana" w:eastAsia="Calibri" w:hAnsi="Verdana" w:cs="Times New Roman"/>
                <w:lang w:val="es-ES" w:eastAsia="es-MX"/>
              </w:rPr>
              <w:t>Recientemente, los documentos tipo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48393EBB" w14:textId="77777777" w:rsidR="008B3C6E" w:rsidRPr="008B3C6E" w:rsidRDefault="008B3C6E" w:rsidP="008B3C6E">
            <w:pPr>
              <w:snapToGrid w:val="0"/>
              <w:spacing w:after="120" w:line="276" w:lineRule="auto"/>
              <w:ind w:firstLine="709"/>
              <w:jc w:val="both"/>
              <w:rPr>
                <w:rFonts w:ascii="Verdana" w:eastAsia="Calibri" w:hAnsi="Verdana" w:cs="Times New Roman"/>
                <w:lang w:val="es-ES" w:eastAsia="es-MX"/>
              </w:rPr>
            </w:pPr>
            <w:r w:rsidRPr="008B3C6E">
              <w:rPr>
                <w:rFonts w:ascii="Verdana" w:eastAsia="Calibri" w:hAnsi="Verdana" w:cs="Times New Roman"/>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57286147" w14:textId="77777777" w:rsidR="008B3C6E" w:rsidRPr="008B3C6E" w:rsidRDefault="008B3C6E" w:rsidP="008B3C6E">
            <w:pPr>
              <w:spacing w:after="120" w:line="276" w:lineRule="auto"/>
              <w:ind w:firstLine="709"/>
              <w:jc w:val="both"/>
              <w:rPr>
                <w:rFonts w:ascii="Verdana" w:eastAsia="Calibri" w:hAnsi="Verdana" w:cs="Arial"/>
                <w:lang w:val="es-MX"/>
              </w:rPr>
            </w:pPr>
            <w:r w:rsidRPr="008B3C6E">
              <w:rPr>
                <w:rFonts w:ascii="Verdana" w:eastAsia="Calibri" w:hAnsi="Verdana" w:cs="Arial"/>
                <w:lang w:val="es-MX"/>
              </w:rPr>
              <w:t xml:space="preserve">En estos documentos, no resulta posible modificar o incluir cláusulas adicionales que no se encuentren expresamente permitidas, en virtud de la regla de inalterabilidad. Sin embargo, la entidad contratante, en el marco de su autonomía y teniendo en cuenta la referida regla, puede revisar las disposiciones sobre criterios ambientales y sociales, particularmente, el numeral 4.2.4.2 “CRITERIO SOCIAL” del documento base de infraestructura social. </w:t>
            </w:r>
          </w:p>
          <w:p w14:paraId="4328B65C" w14:textId="77777777" w:rsidR="008B3C6E" w:rsidRPr="008B3C6E" w:rsidRDefault="008B3C6E" w:rsidP="008B3C6E">
            <w:pPr>
              <w:spacing w:after="120" w:line="276" w:lineRule="auto"/>
              <w:ind w:firstLine="709"/>
              <w:jc w:val="both"/>
              <w:rPr>
                <w:rFonts w:ascii="Verdana" w:eastAsia="Calibri" w:hAnsi="Verdana" w:cs="Arial"/>
                <w:lang w:val="es-MX"/>
              </w:rPr>
            </w:pPr>
            <w:r w:rsidRPr="008B3C6E">
              <w:rPr>
                <w:rFonts w:ascii="Verdana" w:eastAsia="Calibri" w:hAnsi="Verdana" w:cs="Arial"/>
                <w:lang w:val="es-MX"/>
              </w:rPr>
              <w:lastRenderedPageBreak/>
              <w:t xml:space="preserve">Allí, se establece que la entidad asignará cinco (5) puntos cuando el proponente se comprometa a vincular durante toda la ejecución del contrato un número determinado de personas que pertenezcan a alguno de los tipos poblacionales enlistados en el referido numeral. </w:t>
            </w:r>
          </w:p>
          <w:p w14:paraId="0BE8D1E6" w14:textId="77777777" w:rsidR="008B3C6E" w:rsidRPr="008B3C6E" w:rsidRDefault="008B3C6E" w:rsidP="008B3C6E">
            <w:pPr>
              <w:spacing w:after="120" w:line="276" w:lineRule="auto"/>
              <w:ind w:firstLine="709"/>
              <w:jc w:val="both"/>
              <w:rPr>
                <w:rFonts w:ascii="Verdana" w:eastAsia="Calibri" w:hAnsi="Verdana" w:cs="Arial"/>
                <w:lang w:val="es-MX"/>
              </w:rPr>
            </w:pPr>
            <w:r w:rsidRPr="008B3C6E">
              <w:rPr>
                <w:rFonts w:ascii="Verdana" w:eastAsia="Calibri" w:hAnsi="Verdana" w:cs="Arial"/>
                <w:lang w:val="es-MX"/>
              </w:rPr>
              <w:t xml:space="preserve">A su vez, también puede revisar el Anexo Minuta del Contrato, en el cual se establecen las obligaciones a cargo del contratista, con algunas de ellas relacionadas con tipos poblaciones, que pueden ser diligenciadas en los términos allí indicados. </w:t>
            </w:r>
          </w:p>
          <w:p w14:paraId="7DC91C4C" w14:textId="77777777" w:rsidR="008B3C6E" w:rsidRPr="008B3C6E" w:rsidRDefault="008B3C6E" w:rsidP="008B3C6E">
            <w:pPr>
              <w:snapToGrid w:val="0"/>
              <w:spacing w:after="120" w:line="276" w:lineRule="auto"/>
              <w:ind w:firstLine="709"/>
              <w:jc w:val="both"/>
              <w:rPr>
                <w:rFonts w:ascii="Verdana" w:eastAsia="Calibri" w:hAnsi="Verdana" w:cs="Times New Roman"/>
                <w:lang w:val="es-ES" w:eastAsia="es-MX"/>
              </w:rPr>
            </w:pPr>
            <w:r w:rsidRPr="008B3C6E">
              <w:rPr>
                <w:rFonts w:ascii="Verdana" w:eastAsia="Calibri" w:hAnsi="Verdana" w:cs="Arial"/>
                <w:lang w:val="es-MX"/>
              </w:rPr>
              <w:t>De todas maneras, le informamos que esta Agencia se encuentra constantemente en proceso de revisión de los documentos tipo. Lo anterior, con el fin de adoptar las decisiones que estime pertinentes y, eventualmente, modificar los pliegos tipo. En este sentido, la observación puesta de presente en su consulta será analizada por el equipo de documentos tipo para las modificaciones en curso y futuras de los documentos tipo.</w:t>
            </w:r>
          </w:p>
        </w:tc>
      </w:tr>
    </w:tbl>
    <w:p w14:paraId="331BE700" w14:textId="77777777" w:rsidR="008B3C6E" w:rsidRPr="008B3C6E" w:rsidRDefault="008B3C6E" w:rsidP="008B3C6E">
      <w:pPr>
        <w:tabs>
          <w:tab w:val="left" w:pos="142"/>
          <w:tab w:val="left" w:pos="284"/>
        </w:tabs>
        <w:spacing w:after="0" w:line="276" w:lineRule="auto"/>
        <w:jc w:val="both"/>
        <w:rPr>
          <w:rFonts w:ascii="Verdana" w:eastAsia="Century Gothic" w:hAnsi="Verdana" w:cs="Century Gothic"/>
          <w:b/>
          <w:bCs/>
          <w:lang w:val="es-ES"/>
        </w:rPr>
      </w:pPr>
    </w:p>
    <w:p w14:paraId="5079AF2F" w14:textId="77777777" w:rsidR="008B3C6E" w:rsidRPr="008B3C6E" w:rsidRDefault="008B3C6E" w:rsidP="008B3C6E">
      <w:pPr>
        <w:tabs>
          <w:tab w:val="left" w:pos="142"/>
          <w:tab w:val="left" w:pos="284"/>
        </w:tabs>
        <w:spacing w:after="0" w:line="276" w:lineRule="auto"/>
        <w:jc w:val="both"/>
        <w:rPr>
          <w:rFonts w:ascii="Verdana" w:eastAsia="Century Gothic" w:hAnsi="Verdana" w:cs="Century Gothic"/>
          <w:b/>
          <w:bCs/>
          <w:lang w:val="es-ES"/>
        </w:rPr>
      </w:pPr>
      <w:r w:rsidRPr="008B3C6E">
        <w:rPr>
          <w:rFonts w:ascii="Verdana" w:eastAsia="Century Gothic" w:hAnsi="Verdana" w:cs="Century Gothic"/>
          <w:b/>
          <w:bCs/>
          <w:lang w:val="es-ES"/>
        </w:rPr>
        <w:t>3. Razones de la respuesta:</w:t>
      </w:r>
    </w:p>
    <w:p w14:paraId="67428327" w14:textId="77777777" w:rsidR="008B3C6E" w:rsidRPr="008B3C6E" w:rsidRDefault="008B3C6E" w:rsidP="008B3C6E">
      <w:pPr>
        <w:spacing w:after="0" w:line="276" w:lineRule="auto"/>
        <w:jc w:val="both"/>
        <w:rPr>
          <w:rFonts w:ascii="Verdana" w:eastAsia="Calibri" w:hAnsi="Verdana" w:cs="Arial"/>
          <w:lang w:val="es-ES"/>
        </w:rPr>
      </w:pPr>
    </w:p>
    <w:p w14:paraId="7DAE4A47" w14:textId="77777777" w:rsidR="008B3C6E" w:rsidRPr="008B3C6E" w:rsidRDefault="008B3C6E" w:rsidP="008B3C6E">
      <w:pPr>
        <w:spacing w:after="0" w:line="276" w:lineRule="auto"/>
        <w:jc w:val="both"/>
        <w:rPr>
          <w:rFonts w:ascii="Verdana" w:eastAsia="Calibri" w:hAnsi="Verdana" w:cs="Arial"/>
          <w:lang w:val="es-ES"/>
        </w:rPr>
      </w:pPr>
      <w:r w:rsidRPr="008B3C6E">
        <w:rPr>
          <w:rFonts w:ascii="Verdana" w:eastAsia="Calibri" w:hAnsi="Verdana" w:cs="Arial"/>
          <w:lang w:val="es-ES"/>
        </w:rPr>
        <w:t xml:space="preserve">Lo anterior se sustenta en las siguientes consideraciones: </w:t>
      </w:r>
      <w:bookmarkStart w:id="1" w:name="_Hlk113022941"/>
    </w:p>
    <w:p w14:paraId="22648134" w14:textId="77777777" w:rsidR="008B3C6E" w:rsidRPr="008B3C6E" w:rsidRDefault="008B3C6E" w:rsidP="008B3C6E">
      <w:pPr>
        <w:spacing w:after="0" w:line="276" w:lineRule="auto"/>
        <w:jc w:val="both"/>
        <w:rPr>
          <w:rFonts w:ascii="Verdana" w:eastAsia="Calibri" w:hAnsi="Verdana" w:cs="Arial"/>
          <w:lang w:val="es-ES"/>
        </w:rPr>
      </w:pPr>
    </w:p>
    <w:p w14:paraId="04BD61AA" w14:textId="77777777" w:rsidR="008B3C6E" w:rsidRPr="008B3C6E" w:rsidRDefault="008B3C6E" w:rsidP="008B3C6E">
      <w:pPr>
        <w:tabs>
          <w:tab w:val="center" w:pos="4419"/>
          <w:tab w:val="right" w:pos="8838"/>
        </w:tabs>
        <w:spacing w:after="120" w:line="276" w:lineRule="auto"/>
        <w:jc w:val="both"/>
        <w:rPr>
          <w:rFonts w:ascii="Verdana" w:eastAsia="Calibri" w:hAnsi="Verdana" w:cs="Arial"/>
          <w:color w:val="000000"/>
          <w:lang w:val="es-ES"/>
        </w:rPr>
      </w:pPr>
      <w:r w:rsidRPr="008B3C6E">
        <w:rPr>
          <w:rFonts w:ascii="Verdana" w:eastAsia="Calibri" w:hAnsi="Verdana" w:cs="Arial"/>
          <w:color w:val="000000"/>
          <w:lang w:val="es-ES"/>
        </w:rPr>
        <w:t>Todas las resoluciones</w:t>
      </w:r>
      <w:r w:rsidRPr="008B3C6E">
        <w:rPr>
          <w:rFonts w:ascii="Verdana" w:eastAsia="Calibri" w:hAnsi="Verdana" w:cs="Arial"/>
          <w:color w:val="000000"/>
          <w:vertAlign w:val="superscript"/>
          <w:lang w:val="es-ES"/>
        </w:rPr>
        <w:footnoteReference w:id="2"/>
      </w:r>
      <w:r w:rsidRPr="008B3C6E">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8B3C6E">
        <w:rPr>
          <w:rFonts w:ascii="Verdana" w:eastAsia="Calibri" w:hAnsi="Verdana" w:cs="Arial"/>
          <w:i/>
          <w:iCs/>
          <w:color w:val="000000"/>
          <w:lang w:val="es-ES"/>
        </w:rPr>
        <w:t>Documentos del Proceso</w:t>
      </w:r>
      <w:r w:rsidRPr="008B3C6E">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w:t>
      </w:r>
      <w:r w:rsidRPr="008B3C6E">
        <w:rPr>
          <w:rFonts w:ascii="Verdana" w:eastAsia="Calibri" w:hAnsi="Verdana" w:cs="Arial"/>
          <w:color w:val="000000"/>
          <w:lang w:val="es-ES"/>
        </w:rPr>
        <w:lastRenderedPageBreak/>
        <w:t>sus procedimientos de selección, solo podrán modificarlos en los aspectos en que los documentos tipo lo permitan.</w:t>
      </w:r>
    </w:p>
    <w:p w14:paraId="70586BF4" w14:textId="77777777" w:rsidR="008B3C6E" w:rsidRPr="008B3C6E" w:rsidRDefault="008B3C6E" w:rsidP="008B3C6E">
      <w:pPr>
        <w:spacing w:before="120" w:after="120" w:line="276" w:lineRule="auto"/>
        <w:ind w:firstLine="709"/>
        <w:jc w:val="both"/>
        <w:rPr>
          <w:rFonts w:ascii="Verdana" w:eastAsia="Calibri" w:hAnsi="Verdana" w:cs="Arial"/>
          <w:lang w:val="es-ES_tradnl"/>
        </w:rPr>
      </w:pPr>
      <w:r w:rsidRPr="008B3C6E">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B326E7F" w14:textId="77777777" w:rsidR="008B3C6E" w:rsidRPr="008B3C6E" w:rsidRDefault="008B3C6E" w:rsidP="008B3C6E">
      <w:pPr>
        <w:spacing w:before="120" w:after="120" w:line="276" w:lineRule="auto"/>
        <w:ind w:firstLine="709"/>
        <w:jc w:val="both"/>
        <w:rPr>
          <w:rFonts w:ascii="Verdana" w:eastAsia="Calibri" w:hAnsi="Verdana" w:cs="Arial"/>
          <w:lang w:val="es-ES_tradnl"/>
        </w:rPr>
      </w:pPr>
      <w:r w:rsidRPr="008B3C6E">
        <w:rPr>
          <w:rFonts w:ascii="Verdana" w:eastAsia="Calibri" w:hAnsi="Verdana" w:cs="Arial"/>
          <w:lang w:val="es-ES_tradnl"/>
        </w:rPr>
        <w:t>La inalterabilidad de los documentos tipo es una manifestación en mayor grado de las potestades regladas, lo cual implica una reducción de la discrecionalidad de la Administración en el momento de tomar una decisión en el proceso de contratación</w:t>
      </w:r>
      <w:r w:rsidRPr="008B3C6E">
        <w:rPr>
          <w:rFonts w:ascii="Verdana" w:eastAsia="Calibri" w:hAnsi="Verdana" w:cs="Arial"/>
          <w:vertAlign w:val="superscript"/>
          <w:lang w:val="es-ES_tradnl"/>
        </w:rPr>
        <w:footnoteReference w:id="3"/>
      </w:r>
      <w:r w:rsidRPr="008B3C6E">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28C5C58C" w14:textId="77777777" w:rsidR="008B3C6E" w:rsidRPr="008B3C6E" w:rsidRDefault="008B3C6E" w:rsidP="008B3C6E">
      <w:pPr>
        <w:spacing w:before="120" w:after="120" w:line="276" w:lineRule="auto"/>
        <w:ind w:firstLine="709"/>
        <w:jc w:val="both"/>
        <w:rPr>
          <w:rFonts w:ascii="Verdana" w:eastAsia="Calibri" w:hAnsi="Verdana" w:cs="Arial"/>
          <w:lang w:val="es-ES"/>
        </w:rPr>
      </w:pPr>
      <w:r w:rsidRPr="008B3C6E">
        <w:rPr>
          <w:rFonts w:ascii="Verdana" w:eastAsia="Calibri" w:hAnsi="Verdana" w:cs="Arial"/>
          <w:lang w:val="es-ES"/>
        </w:rPr>
        <w:t xml:space="preserve">Además, las entidades estatales deben garantizar el </w:t>
      </w:r>
      <w:r w:rsidRPr="008B3C6E">
        <w:rPr>
          <w:rFonts w:ascii="Verdana" w:eastAsia="Calibri" w:hAnsi="Verdana" w:cs="Arial"/>
          <w:i/>
          <w:iCs/>
          <w:lang w:val="es-ES"/>
        </w:rPr>
        <w:t>principio de economía</w:t>
      </w:r>
      <w:r w:rsidRPr="008B3C6E">
        <w:rPr>
          <w:rFonts w:ascii="Verdana" w:eastAsia="Calibri" w:hAnsi="Verdana" w:cs="Arial"/>
          <w:lang w:val="es-ES"/>
        </w:rPr>
        <w:t xml:space="preserve">, del cual se desprende que no pueden exigir documentos o requisitos más allá de los que permitan la Constitución, la ley y los reglamentos. Este </w:t>
      </w:r>
      <w:r w:rsidRPr="008B3C6E">
        <w:rPr>
          <w:rFonts w:ascii="Verdana" w:eastAsia="Calibri" w:hAnsi="Verdana" w:cs="Arial"/>
          <w:lang w:val="es-ES"/>
        </w:rPr>
        <w:lastRenderedPageBreak/>
        <w:t>postulado ha sido recogido no solo en la contratación estatal</w:t>
      </w:r>
      <w:r w:rsidRPr="008B3C6E">
        <w:rPr>
          <w:rFonts w:ascii="Verdana" w:eastAsia="Calibri" w:hAnsi="Verdana" w:cs="Arial"/>
          <w:vertAlign w:val="superscript"/>
          <w:lang w:val="es-ES"/>
        </w:rPr>
        <w:footnoteReference w:id="4"/>
      </w:r>
      <w:r w:rsidRPr="008B3C6E">
        <w:rPr>
          <w:rFonts w:ascii="Verdana" w:eastAsia="Calibri" w:hAnsi="Verdana" w:cs="Arial"/>
          <w:lang w:val="es-ES"/>
        </w:rPr>
        <w:t xml:space="preserve"> sino además en la normativa </w:t>
      </w:r>
      <w:proofErr w:type="spellStart"/>
      <w:r w:rsidRPr="008B3C6E">
        <w:rPr>
          <w:rFonts w:ascii="Verdana" w:eastAsia="Calibri" w:hAnsi="Verdana" w:cs="Arial"/>
          <w:lang w:val="es-ES"/>
        </w:rPr>
        <w:t>antitrámites</w:t>
      </w:r>
      <w:proofErr w:type="spellEnd"/>
      <w:r w:rsidRPr="008B3C6E">
        <w:rPr>
          <w:rFonts w:ascii="Verdana" w:eastAsia="Calibri" w:hAnsi="Verdana" w:cs="Arial"/>
          <w:vertAlign w:val="superscript"/>
          <w:lang w:val="es-ES"/>
        </w:rPr>
        <w:footnoteReference w:id="5"/>
      </w:r>
      <w:r w:rsidRPr="008B3C6E">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4638434E" w14:textId="77777777" w:rsidR="008B3C6E" w:rsidRPr="008B3C6E" w:rsidRDefault="008B3C6E" w:rsidP="008B3C6E">
      <w:pPr>
        <w:spacing w:after="120" w:line="276" w:lineRule="auto"/>
        <w:ind w:firstLine="708"/>
        <w:jc w:val="both"/>
        <w:rPr>
          <w:rFonts w:ascii="Verdana" w:eastAsia="Calibri" w:hAnsi="Verdana" w:cs="Arial"/>
          <w:color w:val="000000"/>
          <w:lang w:val="es-ES"/>
        </w:rPr>
      </w:pPr>
      <w:r w:rsidRPr="008B3C6E">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8B3C6E">
        <w:rPr>
          <w:rFonts w:ascii="Verdana" w:eastAsia="Calibri" w:hAnsi="Verdana" w:cs="Arial"/>
          <w:color w:val="000000"/>
          <w:vertAlign w:val="superscript"/>
          <w:lang w:val="es-ES"/>
        </w:rPr>
        <w:footnoteReference w:id="6"/>
      </w:r>
      <w:r w:rsidRPr="008B3C6E">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777AF10F" w14:textId="77777777" w:rsidR="008B3C6E" w:rsidRPr="008B3C6E" w:rsidRDefault="008B3C6E" w:rsidP="008B3C6E">
      <w:pPr>
        <w:spacing w:after="120" w:line="276" w:lineRule="auto"/>
        <w:ind w:firstLine="708"/>
        <w:jc w:val="both"/>
        <w:rPr>
          <w:rFonts w:ascii="Verdana" w:eastAsia="Calibri" w:hAnsi="Verdana" w:cs="Arial"/>
          <w:color w:val="000000"/>
          <w:lang w:val="es-ES"/>
        </w:rPr>
      </w:pPr>
      <w:r w:rsidRPr="008B3C6E">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w:t>
      </w:r>
      <w:r w:rsidRPr="008B3C6E">
        <w:rPr>
          <w:rFonts w:ascii="Verdana" w:eastAsia="Calibri" w:hAnsi="Verdana" w:cs="Arial"/>
          <w:color w:val="000000"/>
          <w:lang w:val="es-ES"/>
        </w:rPr>
        <w:lastRenderedPageBreak/>
        <w:t xml:space="preserve">que eliminan la competencia. En ese orden, si se permite ilimitadamente introducir ajustes, las entidades estatales podrían reintroducir los sesgos interpretativos incorrectos que se buscó erradicar con la introducción de la herramienta analizada. </w:t>
      </w:r>
    </w:p>
    <w:p w14:paraId="427EB19A" w14:textId="77777777" w:rsidR="008B3C6E" w:rsidRPr="008B3C6E" w:rsidRDefault="008B3C6E" w:rsidP="008B3C6E">
      <w:pPr>
        <w:spacing w:after="120" w:line="276" w:lineRule="auto"/>
        <w:ind w:firstLine="708"/>
        <w:jc w:val="both"/>
        <w:rPr>
          <w:rFonts w:ascii="Verdana" w:eastAsia="Calibri" w:hAnsi="Verdana" w:cs="Arial"/>
          <w:color w:val="000000"/>
          <w:lang w:val="es-ES"/>
        </w:rPr>
      </w:pPr>
      <w:r w:rsidRPr="008B3C6E">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1170432E" w14:textId="77777777" w:rsidR="008B3C6E" w:rsidRPr="008B3C6E" w:rsidRDefault="008B3C6E" w:rsidP="008B3C6E">
      <w:pPr>
        <w:spacing w:after="120" w:line="276" w:lineRule="auto"/>
        <w:ind w:firstLine="708"/>
        <w:jc w:val="both"/>
        <w:rPr>
          <w:rFonts w:ascii="Verdana" w:eastAsia="Calibri" w:hAnsi="Verdana" w:cs="Arial"/>
          <w:color w:val="000000"/>
          <w:lang w:val="es-ES"/>
        </w:rPr>
      </w:pPr>
      <w:r w:rsidRPr="008B3C6E">
        <w:rPr>
          <w:rFonts w:ascii="Verdana" w:eastAsia="Calibri" w:hAnsi="Verdana" w:cs="Arial"/>
          <w:lang w:val="es-MX"/>
        </w:rPr>
        <w:t xml:space="preserve">No obstante, la parte introductoria de los documentos base de los documentos tipo disponen que los aspectos incluidos en corchetes y resaltados en gris </w:t>
      </w:r>
      <w:r w:rsidRPr="008B3C6E">
        <w:rPr>
          <w:rFonts w:ascii="Verdana" w:eastAsia="Aptos" w:hAnsi="Verdana" w:cs="Arial"/>
        </w:rPr>
        <w:t>–[</w:t>
      </w:r>
      <w:r w:rsidRPr="008B3C6E">
        <w:rPr>
          <w:rFonts w:ascii="Verdana" w:eastAsia="Aptos" w:hAnsi="Verdana" w:cs="Arial"/>
          <w:highlight w:val="lightGray"/>
        </w:rPr>
        <w:t>texto de ejemplo</w:t>
      </w:r>
      <w:r w:rsidRPr="008B3C6E">
        <w:rPr>
          <w:rFonts w:ascii="Verdana" w:eastAsia="Aptos" w:hAnsi="Verdana" w:cs="Arial"/>
        </w:rPr>
        <w:t xml:space="preserve">]– </w:t>
      </w:r>
      <w:r w:rsidRPr="008B3C6E">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1ACDF436" w14:textId="77777777" w:rsidR="008B3C6E" w:rsidRPr="008B3C6E" w:rsidRDefault="008B3C6E" w:rsidP="008B3C6E">
      <w:pPr>
        <w:spacing w:after="120" w:line="276" w:lineRule="auto"/>
        <w:ind w:firstLine="708"/>
        <w:jc w:val="both"/>
        <w:rPr>
          <w:rFonts w:ascii="Aptos" w:eastAsia="Aptos" w:hAnsi="Aptos" w:cs="Times New Roman"/>
          <w:kern w:val="2"/>
          <w:sz w:val="24"/>
          <w:szCs w:val="24"/>
          <w:lang w:val="es-MX"/>
          <w14:ligatures w14:val="standardContextual"/>
        </w:rPr>
      </w:pPr>
      <w:r w:rsidRPr="008B3C6E">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obra pública de infraestructura social, dispone lo siguiente: </w:t>
      </w:r>
      <w:r w:rsidRPr="008B3C6E">
        <w:rPr>
          <w:rFonts w:ascii="Verdana" w:eastAsia="Calibri" w:hAnsi="Verdana" w:cs="Arial"/>
          <w:i/>
          <w:iCs/>
          <w:lang w:val="es-MX"/>
        </w:rPr>
        <w:t>“</w:t>
      </w:r>
      <w:r w:rsidRPr="008B3C6E">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r w:rsidRPr="008B3C6E">
        <w:rPr>
          <w:rFonts w:ascii="Aptos" w:eastAsia="Aptos" w:hAnsi="Aptos" w:cs="Times New Roman"/>
          <w:kern w:val="2"/>
          <w:sz w:val="24"/>
          <w:szCs w:val="24"/>
          <w:lang w:val="es-MX"/>
          <w14:ligatures w14:val="standardContextual"/>
        </w:rPr>
        <w:t xml:space="preserve">  </w:t>
      </w:r>
    </w:p>
    <w:p w14:paraId="6A1E6D71" w14:textId="77777777" w:rsidR="008B3C6E" w:rsidRPr="008B3C6E" w:rsidRDefault="008B3C6E" w:rsidP="008B3C6E">
      <w:pPr>
        <w:spacing w:before="120" w:after="120" w:line="276" w:lineRule="auto"/>
        <w:ind w:firstLine="709"/>
        <w:jc w:val="both"/>
        <w:rPr>
          <w:rFonts w:ascii="Verdana" w:eastAsia="Calibri" w:hAnsi="Verdana" w:cs="Arial"/>
          <w:bCs/>
          <w:lang w:val="es-MX"/>
        </w:rPr>
      </w:pPr>
      <w:r w:rsidRPr="008B3C6E">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2C59803D" w14:textId="77777777" w:rsidR="008B3C6E" w:rsidRPr="008B3C6E" w:rsidRDefault="008B3C6E" w:rsidP="008B3C6E">
      <w:pPr>
        <w:spacing w:before="120" w:after="120" w:line="276" w:lineRule="auto"/>
        <w:ind w:firstLine="709"/>
        <w:jc w:val="both"/>
        <w:rPr>
          <w:rFonts w:ascii="Verdana" w:eastAsia="Calibri" w:hAnsi="Verdana" w:cs="Arial"/>
          <w:bCs/>
          <w:lang w:val="es-MX"/>
        </w:rPr>
      </w:pPr>
      <w:r w:rsidRPr="008B3C6E">
        <w:rPr>
          <w:rFonts w:ascii="Verdana" w:eastAsia="Calibri" w:hAnsi="Verdana" w:cs="Arial"/>
          <w:bCs/>
          <w:lang w:val="es-MX"/>
        </w:rPr>
        <w:t xml:space="preserve">Esta regla de inalterabilidad </w:t>
      </w:r>
      <w:r w:rsidRPr="008B3C6E">
        <w:rPr>
          <w:rFonts w:ascii="Verdana" w:eastAsia="Calibri" w:hAnsi="Verdana" w:cs="Arial"/>
          <w:bCs/>
          <w:i/>
          <w:iCs/>
          <w:lang w:val="es-MX"/>
        </w:rPr>
        <w:t>también aplica a los formatos, formularios, anexos y matrices</w:t>
      </w:r>
      <w:r w:rsidRPr="008B3C6E">
        <w:rPr>
          <w:rFonts w:ascii="Verdana" w:eastAsia="Calibri" w:hAnsi="Verdana" w:cs="Arial"/>
          <w:bCs/>
          <w:lang w:val="es-MX"/>
        </w:rPr>
        <w:t xml:space="preserve"> implementados junto con el “Documento Base”, los cuales </w:t>
      </w:r>
      <w:r w:rsidRPr="008B3C6E">
        <w:rPr>
          <w:rFonts w:ascii="Verdana" w:eastAsia="Calibri" w:hAnsi="Verdana" w:cs="Arial"/>
          <w:bCs/>
          <w:lang w:val="es-MX"/>
        </w:rPr>
        <w:lastRenderedPageBreak/>
        <w:t xml:space="preserve">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00996521" w14:textId="77777777" w:rsidR="008B3C6E" w:rsidRPr="008B3C6E" w:rsidRDefault="008B3C6E" w:rsidP="008B3C6E">
      <w:pPr>
        <w:spacing w:before="120" w:after="120" w:line="276" w:lineRule="auto"/>
        <w:ind w:firstLine="709"/>
        <w:jc w:val="both"/>
        <w:rPr>
          <w:rFonts w:ascii="Verdana" w:eastAsia="Calibri" w:hAnsi="Verdana" w:cs="Arial"/>
          <w:lang w:val="es-MX"/>
        </w:rPr>
      </w:pPr>
      <w:r w:rsidRPr="008B3C6E">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17C9429C" w14:textId="77777777" w:rsidR="008B3C6E" w:rsidRPr="008B3C6E" w:rsidRDefault="008B3C6E" w:rsidP="008B3C6E">
      <w:pPr>
        <w:spacing w:before="120" w:after="120" w:line="276" w:lineRule="auto"/>
        <w:ind w:firstLine="709"/>
        <w:jc w:val="both"/>
        <w:rPr>
          <w:rFonts w:ascii="Verdana" w:eastAsia="Aptos" w:hAnsi="Verdana" w:cs="Arial"/>
        </w:rPr>
      </w:pPr>
      <w:r w:rsidRPr="008B3C6E">
        <w:rPr>
          <w:rFonts w:ascii="Verdana" w:eastAsia="Aptos" w:hAnsi="Verdana" w:cs="Arial"/>
        </w:rPr>
        <w:t xml:space="preserve">En relación con el principio constitucional </w:t>
      </w:r>
      <w:r w:rsidRPr="008B3C6E">
        <w:rPr>
          <w:rFonts w:ascii="Verdana" w:eastAsia="Aptos" w:hAnsi="Verdana" w:cs="Arial"/>
          <w:i/>
          <w:iCs/>
        </w:rPr>
        <w:t>sub examine</w:t>
      </w:r>
      <w:r w:rsidRPr="008B3C6E">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8B3C6E">
        <w:rPr>
          <w:rFonts w:ascii="Verdana" w:eastAsia="Aptos" w:hAnsi="Verdana" w:cs="Arial"/>
          <w:vertAlign w:val="superscript"/>
        </w:rPr>
        <w:footnoteReference w:id="7"/>
      </w:r>
      <w:r w:rsidRPr="008B3C6E">
        <w:rPr>
          <w:rFonts w:ascii="Verdana" w:eastAsia="Aptos" w:hAnsi="Verdana" w:cs="Arial"/>
        </w:rPr>
        <w:t xml:space="preserve">. </w:t>
      </w:r>
    </w:p>
    <w:p w14:paraId="1F0D272D" w14:textId="77777777" w:rsidR="008B3C6E" w:rsidRPr="008B3C6E" w:rsidRDefault="008B3C6E" w:rsidP="008B3C6E">
      <w:pPr>
        <w:spacing w:after="120" w:line="276" w:lineRule="auto"/>
        <w:ind w:firstLine="709"/>
        <w:jc w:val="both"/>
        <w:rPr>
          <w:rFonts w:ascii="Verdana" w:eastAsia="Calibri" w:hAnsi="Verdana" w:cs="Arial"/>
          <w:lang w:val="es-MX"/>
        </w:rPr>
      </w:pPr>
      <w:r w:rsidRPr="008B3C6E">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56A4B9C8" w14:textId="77777777" w:rsidR="008B3C6E" w:rsidRPr="008B3C6E" w:rsidRDefault="008B3C6E" w:rsidP="008B3C6E">
      <w:pPr>
        <w:spacing w:after="0" w:line="276" w:lineRule="auto"/>
        <w:ind w:firstLine="709"/>
        <w:jc w:val="both"/>
        <w:rPr>
          <w:rFonts w:ascii="Verdana" w:eastAsia="Calibri" w:hAnsi="Verdana" w:cs="Arial"/>
          <w:lang w:val="es-MX"/>
        </w:rPr>
      </w:pPr>
      <w:r w:rsidRPr="008B3C6E">
        <w:rPr>
          <w:rFonts w:ascii="Verdana" w:eastAsia="Calibri" w:hAnsi="Verdana" w:cs="Arial"/>
          <w:lang w:val="es-MX"/>
        </w:rPr>
        <w:t xml:space="preserve">Ahora bien, </w:t>
      </w:r>
      <w:r w:rsidRPr="008B3C6E">
        <w:rPr>
          <w:rFonts w:ascii="Verdana" w:eastAsia="Calibri" w:hAnsi="Verdana"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w:t>
      </w:r>
      <w:r w:rsidRPr="008B3C6E">
        <w:rPr>
          <w:rFonts w:ascii="Verdana" w:eastAsia="Calibri" w:hAnsi="Verdana" w:cs="Times New Roman"/>
          <w:lang w:val="es-ES" w:eastAsia="es-MX"/>
        </w:rPr>
        <w:lastRenderedPageBreak/>
        <w:t xml:space="preserve">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8B3C6E">
        <w:rPr>
          <w:rFonts w:ascii="Verdana" w:eastAsia="Calibri" w:hAnsi="Verdana" w:cs="Times New Roman"/>
          <w:lang w:val="es-ES" w:eastAsia="es-MX"/>
        </w:rPr>
        <w:tab/>
      </w:r>
    </w:p>
    <w:p w14:paraId="08781A58" w14:textId="77777777" w:rsidR="008B3C6E" w:rsidRPr="008B3C6E" w:rsidRDefault="008B3C6E" w:rsidP="008B3C6E">
      <w:pPr>
        <w:snapToGrid w:val="0"/>
        <w:spacing w:after="120" w:line="276" w:lineRule="auto"/>
        <w:ind w:firstLine="709"/>
        <w:jc w:val="both"/>
        <w:rPr>
          <w:rFonts w:ascii="Verdana" w:eastAsia="Calibri" w:hAnsi="Verdana" w:cs="Times New Roman"/>
          <w:lang w:val="es-ES" w:eastAsia="es-MX"/>
        </w:rPr>
      </w:pPr>
      <w:r w:rsidRPr="008B3C6E">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02975453" w14:textId="77777777" w:rsidR="008B3C6E" w:rsidRPr="008B3C6E" w:rsidRDefault="008B3C6E" w:rsidP="008B3C6E">
      <w:pPr>
        <w:snapToGrid w:val="0"/>
        <w:spacing w:after="120" w:line="276" w:lineRule="auto"/>
        <w:ind w:firstLine="709"/>
        <w:jc w:val="both"/>
        <w:rPr>
          <w:rFonts w:ascii="Verdana" w:eastAsia="Calibri" w:hAnsi="Verdana" w:cs="Times New Roman"/>
          <w:lang w:val="es-ES" w:eastAsia="es-MX"/>
        </w:rPr>
      </w:pPr>
      <w:r w:rsidRPr="008B3C6E">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pública de infraestructura social relacionados con el </w:t>
      </w:r>
      <w:r w:rsidRPr="008B3C6E">
        <w:rPr>
          <w:rFonts w:ascii="Verdana" w:eastAsia="Calibri" w:hAnsi="Verdana" w:cs="Times New Roman"/>
          <w:bCs/>
          <w:i/>
          <w:iCs/>
          <w:lang w:val="es-ES" w:eastAsia="es-MX"/>
        </w:rPr>
        <w:t>sector educ</w:t>
      </w:r>
      <w:r w:rsidRPr="008B3C6E">
        <w:rPr>
          <w:rFonts w:ascii="Verdana" w:eastAsia="Calibri" w:hAnsi="Verdana" w:cs="Times New Roman"/>
          <w:bCs/>
          <w:i/>
          <w:lang w:val="es-ES" w:eastAsia="es-MX"/>
        </w:rPr>
        <w:t xml:space="preserve">ativo, salud, y cultura, recreación y deporte, </w:t>
      </w:r>
      <w:r w:rsidRPr="008B3C6E">
        <w:rPr>
          <w:rFonts w:ascii="Verdana" w:eastAsia="Calibri" w:hAnsi="Verdana" w:cs="Times New Roman"/>
          <w:bCs/>
          <w:iCs/>
          <w:lang w:val="es-ES" w:eastAsia="es-MX"/>
        </w:rPr>
        <w:t>respectivamente</w:t>
      </w:r>
      <w:r w:rsidRPr="008B3C6E">
        <w:rPr>
          <w:rFonts w:ascii="Verdana" w:eastAsia="Calibri" w:hAnsi="Verdana" w:cs="Times New Roman"/>
          <w:bCs/>
          <w:i/>
          <w:lang w:val="es-ES" w:eastAsia="es-MX"/>
        </w:rPr>
        <w:t xml:space="preserve">, </w:t>
      </w:r>
      <w:r w:rsidRPr="008B3C6E">
        <w:rPr>
          <w:rFonts w:ascii="Verdana" w:eastAsia="Calibri" w:hAnsi="Verdana" w:cs="Times New Roman"/>
          <w:bCs/>
          <w:lang w:val="es-ES" w:eastAsia="es-MX"/>
        </w:rPr>
        <w:t xml:space="preserve">mediante las </w:t>
      </w:r>
      <w:r w:rsidRPr="008B3C6E">
        <w:rPr>
          <w:rFonts w:ascii="Verdana" w:eastAsia="Calibri" w:hAnsi="Verdana" w:cs="Times New Roman"/>
          <w:lang w:val="es-ES" w:eastAsia="es-MX"/>
        </w:rPr>
        <w:t xml:space="preserve">Resoluciones 220, 392 y 454 de 2021. Estas Resoluciones, en el artículo 2, desarrollan el “Anexo – Glosario” y la </w:t>
      </w:r>
      <w:r w:rsidRPr="008B3C6E">
        <w:rPr>
          <w:rFonts w:ascii="Verdana" w:eastAsia="Calibri" w:hAnsi="Verdana" w:cs="Times New Roman"/>
          <w:lang w:eastAsia="es-MX"/>
        </w:rPr>
        <w:t>“Matriz – Experiencia”</w:t>
      </w:r>
      <w:r w:rsidRPr="008B3C6E">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028AAA08" w14:textId="77777777" w:rsidR="008B3C6E" w:rsidRPr="008B3C6E" w:rsidRDefault="008B3C6E" w:rsidP="008B3C6E">
      <w:pPr>
        <w:snapToGrid w:val="0"/>
        <w:spacing w:after="120" w:line="276" w:lineRule="auto"/>
        <w:ind w:firstLine="709"/>
        <w:jc w:val="both"/>
        <w:rPr>
          <w:rFonts w:ascii="Verdana" w:eastAsia="Calibri" w:hAnsi="Verdana" w:cs="Times New Roman"/>
          <w:lang w:val="es-ES" w:eastAsia="es-MX"/>
        </w:rPr>
      </w:pPr>
      <w:r w:rsidRPr="008B3C6E">
        <w:rPr>
          <w:rFonts w:ascii="Verdana" w:eastAsia="Calibri" w:hAnsi="Verdana" w:cs="Times New Roman"/>
          <w:lang w:val="es-ES" w:eastAsia="es-MX"/>
        </w:rPr>
        <w:t xml:space="preserve">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w:t>
      </w:r>
      <w:r w:rsidRPr="008B3C6E">
        <w:rPr>
          <w:rFonts w:ascii="Verdana" w:eastAsia="Calibri" w:hAnsi="Verdana" w:cs="Times New Roman"/>
          <w:lang w:val="es-ES" w:eastAsia="es-MX"/>
        </w:rPr>
        <w:lastRenderedPageBreak/>
        <w:t>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1CA99907" w14:textId="77777777" w:rsidR="008B3C6E" w:rsidRPr="008B3C6E" w:rsidRDefault="008B3C6E" w:rsidP="008B3C6E">
      <w:pPr>
        <w:snapToGrid w:val="0"/>
        <w:spacing w:after="120" w:line="276" w:lineRule="auto"/>
        <w:ind w:firstLine="709"/>
        <w:jc w:val="both"/>
        <w:rPr>
          <w:rFonts w:ascii="Verdana" w:eastAsia="Calibri" w:hAnsi="Verdana" w:cs="Times New Roman"/>
          <w:lang w:val="es-ES" w:eastAsia="es-MX"/>
        </w:rPr>
      </w:pPr>
      <w:r w:rsidRPr="008B3C6E">
        <w:rPr>
          <w:rFonts w:ascii="Verdana" w:eastAsia="Calibri" w:hAnsi="Verdana" w:cs="Times New Roman"/>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31605AC9" w14:textId="77777777" w:rsidR="008B3C6E" w:rsidRPr="008B3C6E" w:rsidRDefault="008B3C6E" w:rsidP="008B3C6E">
      <w:pPr>
        <w:spacing w:after="120" w:line="276" w:lineRule="auto"/>
        <w:ind w:firstLine="709"/>
        <w:jc w:val="both"/>
        <w:rPr>
          <w:rFonts w:ascii="Verdana" w:eastAsia="Calibri" w:hAnsi="Verdana" w:cs="Arial"/>
          <w:lang w:val="es-MX"/>
        </w:rPr>
      </w:pPr>
      <w:r w:rsidRPr="008B3C6E">
        <w:rPr>
          <w:rFonts w:ascii="Verdana" w:eastAsia="Calibri" w:hAnsi="Verdana" w:cs="Arial"/>
          <w:lang w:val="es-MX"/>
        </w:rPr>
        <w:t xml:space="preserve">En estos documentos, no resulta posible modificar o incluir cláusulas adicionales que no se encuentren expresamente permitidas, en virtud de la regla de inalterabilidad. Sin embargo, la entidad contratante, en el marco de su autonomía y teniendo en cuenta la referida regla, puede revisar las disposiciones sobre criterios ambientales y sociales, particularmente, el numeral 4.2.4.2 “CRITERIO SOCIAL” del documento base de infraestructura social. </w:t>
      </w:r>
    </w:p>
    <w:p w14:paraId="58879A86" w14:textId="77777777" w:rsidR="008B3C6E" w:rsidRPr="008B3C6E" w:rsidRDefault="008B3C6E" w:rsidP="008B3C6E">
      <w:pPr>
        <w:spacing w:after="120" w:line="276" w:lineRule="auto"/>
        <w:ind w:firstLine="709"/>
        <w:jc w:val="both"/>
        <w:rPr>
          <w:rFonts w:ascii="Verdana" w:eastAsia="Calibri" w:hAnsi="Verdana" w:cs="Arial"/>
          <w:lang w:val="es-MX"/>
        </w:rPr>
      </w:pPr>
      <w:r w:rsidRPr="008B3C6E">
        <w:rPr>
          <w:rFonts w:ascii="Verdana" w:eastAsia="Calibri" w:hAnsi="Verdana" w:cs="Arial"/>
          <w:lang w:val="es-MX"/>
        </w:rPr>
        <w:t xml:space="preserve">Allí, se establece que la entidad asignará cinco (5) puntos cuando el proponente se comprometa a vincular durante toda la ejecución del contrato un número determinado de personas que pertenezcan a alguno de los tipos poblacionales enlistados en el </w:t>
      </w:r>
      <w:bookmarkEnd w:id="1"/>
      <w:r w:rsidRPr="008B3C6E">
        <w:rPr>
          <w:rFonts w:ascii="Verdana" w:eastAsia="Calibri" w:hAnsi="Verdana" w:cs="Arial"/>
          <w:lang w:val="es-MX"/>
        </w:rPr>
        <w:t xml:space="preserve">referido numeral. </w:t>
      </w:r>
    </w:p>
    <w:p w14:paraId="653FE7C9" w14:textId="77777777" w:rsidR="008B3C6E" w:rsidRPr="008B3C6E" w:rsidRDefault="008B3C6E" w:rsidP="008B3C6E">
      <w:pPr>
        <w:spacing w:after="120" w:line="276" w:lineRule="auto"/>
        <w:ind w:firstLine="709"/>
        <w:jc w:val="both"/>
        <w:rPr>
          <w:rFonts w:ascii="Verdana" w:eastAsia="Calibri" w:hAnsi="Verdana" w:cs="Arial"/>
          <w:lang w:val="es-MX"/>
        </w:rPr>
      </w:pPr>
      <w:r w:rsidRPr="008B3C6E">
        <w:rPr>
          <w:rFonts w:ascii="Verdana" w:eastAsia="Calibri" w:hAnsi="Verdana" w:cs="Arial"/>
          <w:lang w:val="es-MX"/>
        </w:rPr>
        <w:t xml:space="preserve">A su vez, también puede revisar el Anexo Minuta del Contrato, en el cual se establecen las obligaciones a cargo del contratista, con algunas de ellas relacionadas con tipos poblaciones, que pueden ser diligenciadas en los términos allí indicados. </w:t>
      </w:r>
    </w:p>
    <w:p w14:paraId="5FABF371" w14:textId="77777777" w:rsidR="008B3C6E" w:rsidRPr="008B3C6E" w:rsidRDefault="008B3C6E" w:rsidP="008B3C6E">
      <w:pPr>
        <w:spacing w:after="0" w:line="276" w:lineRule="auto"/>
        <w:ind w:firstLine="709"/>
        <w:jc w:val="both"/>
        <w:rPr>
          <w:rFonts w:ascii="Verdana" w:eastAsia="Calibri" w:hAnsi="Verdana" w:cs="Arial"/>
          <w:lang w:val="es-MX"/>
        </w:rPr>
      </w:pPr>
      <w:r w:rsidRPr="008B3C6E">
        <w:rPr>
          <w:rFonts w:ascii="Verdana" w:eastAsia="Calibri" w:hAnsi="Verdana" w:cs="Arial"/>
          <w:lang w:val="es-MX"/>
        </w:rPr>
        <w:t xml:space="preserve">De todas maneras, le informamos que esta Agencia se encuentra constantemente en proceso de revisión de los documentos tipo. Lo anterior, con el fin de adoptar las decisiones que estime pertinentes y, eventualmente, modificar los pliegos tipo. En este sentido, la observación puesta de presente en </w:t>
      </w:r>
      <w:r w:rsidRPr="008B3C6E">
        <w:rPr>
          <w:rFonts w:ascii="Verdana" w:eastAsia="Calibri" w:hAnsi="Verdana" w:cs="Arial"/>
          <w:lang w:val="es-MX"/>
        </w:rPr>
        <w:lastRenderedPageBreak/>
        <w:t xml:space="preserve">su consulta será analizada por el equipo de documentos tipo para las modificaciones en curso y futuras de los documentos tipo. </w:t>
      </w:r>
    </w:p>
    <w:p w14:paraId="62A725B1" w14:textId="77777777" w:rsidR="008B3C6E" w:rsidRPr="008B3C6E" w:rsidRDefault="008B3C6E" w:rsidP="008B3C6E">
      <w:pPr>
        <w:spacing w:after="0" w:line="276" w:lineRule="auto"/>
        <w:ind w:firstLine="709"/>
        <w:jc w:val="both"/>
        <w:rPr>
          <w:rFonts w:ascii="Verdana" w:eastAsia="Calibri" w:hAnsi="Verdana" w:cs="Arial"/>
          <w:lang w:val="es-MX"/>
        </w:rPr>
      </w:pPr>
    </w:p>
    <w:p w14:paraId="415DE9DE" w14:textId="77777777" w:rsidR="008B3C6E" w:rsidRPr="008B3C6E" w:rsidRDefault="008B3C6E" w:rsidP="008B3C6E">
      <w:pPr>
        <w:tabs>
          <w:tab w:val="left" w:pos="142"/>
          <w:tab w:val="left" w:pos="284"/>
        </w:tabs>
        <w:spacing w:after="0" w:line="276" w:lineRule="auto"/>
        <w:jc w:val="both"/>
        <w:rPr>
          <w:rFonts w:ascii="Verdana" w:eastAsia="Century Gothic" w:hAnsi="Verdana" w:cs="Century Gothic"/>
          <w:b/>
          <w:bCs/>
          <w:lang w:val="es-ES_tradnl"/>
        </w:rPr>
      </w:pPr>
      <w:r w:rsidRPr="008B3C6E">
        <w:rPr>
          <w:rFonts w:ascii="Verdana" w:eastAsia="Century Gothic" w:hAnsi="Verdana" w:cs="Century Gothic"/>
          <w:b/>
          <w:bCs/>
          <w:lang w:val="es-ES_tradnl"/>
        </w:rPr>
        <w:t>4. Referencias normativas, jurisprudenciales y otras fuentes:</w:t>
      </w:r>
    </w:p>
    <w:p w14:paraId="4AE1B912" w14:textId="77777777" w:rsidR="008B3C6E" w:rsidRPr="008B3C6E" w:rsidRDefault="008B3C6E" w:rsidP="008B3C6E">
      <w:pPr>
        <w:spacing w:after="0"/>
        <w:ind w:left="-15840"/>
        <w:jc w:val="both"/>
        <w:rPr>
          <w:rFonts w:ascii="Verdana" w:eastAsia="Calibri" w:hAnsi="Verdana" w:cs="Arial"/>
          <w:b/>
          <w:bCs/>
        </w:rPr>
      </w:pPr>
      <w:r w:rsidRPr="008B3C6E">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B3C6E" w:rsidRPr="008B3C6E" w14:paraId="65174275" w14:textId="77777777">
        <w:trPr>
          <w:trHeight w:val="870"/>
        </w:trPr>
        <w:tc>
          <w:tcPr>
            <w:tcW w:w="8647" w:type="dxa"/>
            <w:tcBorders>
              <w:top w:val="dotted" w:sz="4" w:space="0" w:color="auto"/>
              <w:left w:val="dotted" w:sz="4" w:space="0" w:color="auto"/>
              <w:bottom w:val="dotted" w:sz="4" w:space="0" w:color="auto"/>
              <w:right w:val="dotted" w:sz="4" w:space="0" w:color="auto"/>
            </w:tcBorders>
          </w:tcPr>
          <w:p w14:paraId="5085D60F" w14:textId="77777777" w:rsidR="008B3C6E" w:rsidRPr="008B3C6E" w:rsidRDefault="008B3C6E" w:rsidP="008B3C6E">
            <w:pPr>
              <w:widowControl w:val="0"/>
              <w:numPr>
                <w:ilvl w:val="0"/>
                <w:numId w:val="16"/>
              </w:numPr>
              <w:autoSpaceDE w:val="0"/>
              <w:autoSpaceDN w:val="0"/>
              <w:spacing w:after="120" w:line="276" w:lineRule="auto"/>
              <w:contextualSpacing/>
              <w:jc w:val="both"/>
              <w:rPr>
                <w:rFonts w:ascii="Verdana" w:eastAsia="Calibri" w:hAnsi="Verdana" w:cs="Arial"/>
                <w:lang w:val="es-ES_tradnl"/>
              </w:rPr>
            </w:pPr>
            <w:r w:rsidRPr="008B3C6E">
              <w:rPr>
                <w:rFonts w:ascii="Verdana" w:eastAsia="Calibri" w:hAnsi="Verdana" w:cs="Arial"/>
                <w:lang w:val="es-ES_tradnl"/>
              </w:rPr>
              <w:t xml:space="preserve">Ley 2022 de 2020, artículo 1. </w:t>
            </w:r>
          </w:p>
          <w:p w14:paraId="3971D438" w14:textId="77777777" w:rsidR="008B3C6E" w:rsidRPr="008B3C6E" w:rsidRDefault="008B3C6E" w:rsidP="008B3C6E">
            <w:pPr>
              <w:widowControl w:val="0"/>
              <w:numPr>
                <w:ilvl w:val="0"/>
                <w:numId w:val="16"/>
              </w:numPr>
              <w:autoSpaceDE w:val="0"/>
              <w:autoSpaceDN w:val="0"/>
              <w:spacing w:after="120" w:line="276" w:lineRule="auto"/>
              <w:jc w:val="both"/>
              <w:rPr>
                <w:rFonts w:ascii="Verdana" w:eastAsia="Calibri" w:hAnsi="Verdana" w:cs="Arial"/>
              </w:rPr>
            </w:pPr>
            <w:r w:rsidRPr="008B3C6E">
              <w:rPr>
                <w:rFonts w:ascii="Verdana" w:eastAsia="Aptos" w:hAnsi="Verdana" w:cs="Arial"/>
              </w:rPr>
              <w:t>Consejo de Estado. Sección Tercera. Subsección A, dentro del expediente 47001-23-33-000-2018-00035-01 (63.854), cuya ponente fue Marta Nubia Velásquez Rico.</w:t>
            </w:r>
          </w:p>
          <w:p w14:paraId="5EE728DB" w14:textId="77777777" w:rsidR="008B3C6E" w:rsidRPr="008B3C6E" w:rsidRDefault="008B3C6E" w:rsidP="008B3C6E">
            <w:pPr>
              <w:widowControl w:val="0"/>
              <w:numPr>
                <w:ilvl w:val="0"/>
                <w:numId w:val="16"/>
              </w:numPr>
              <w:autoSpaceDE w:val="0"/>
              <w:autoSpaceDN w:val="0"/>
              <w:spacing w:after="120" w:line="276" w:lineRule="auto"/>
              <w:jc w:val="both"/>
              <w:rPr>
                <w:rFonts w:ascii="Verdana" w:eastAsia="Calibri" w:hAnsi="Verdana" w:cs="Arial"/>
              </w:rPr>
            </w:pPr>
            <w:r w:rsidRPr="008B3C6E">
              <w:rPr>
                <w:rFonts w:ascii="Verdana" w:eastAsia="Calibri" w:hAnsi="Verdana" w:cs="Arial"/>
                <w:lang w:val="es-ES_tradnl"/>
              </w:rPr>
              <w:t xml:space="preserve">Documentos Tipo de infraestructura social. Disponibles en: </w:t>
            </w:r>
            <w:hyperlink r:id="rId11" w:history="1">
              <w:r w:rsidRPr="008B3C6E">
                <w:rPr>
                  <w:rFonts w:ascii="Verdana" w:eastAsia="Calibri" w:hAnsi="Verdana" w:cs="Arial"/>
                  <w:color w:val="0000FF"/>
                  <w:u w:val="single"/>
                  <w:lang w:val="es-ES_tradnl"/>
                </w:rPr>
                <w:t>https://www.colombiacompra.gov.co/documentos-tipo/documentos-tipo</w:t>
              </w:r>
            </w:hyperlink>
            <w:r w:rsidRPr="008B3C6E">
              <w:rPr>
                <w:rFonts w:ascii="Verdana" w:eastAsia="Calibri" w:hAnsi="Verdana" w:cs="Arial"/>
                <w:lang w:val="es-ES_tradnl"/>
              </w:rPr>
              <w:t>.</w:t>
            </w:r>
          </w:p>
        </w:tc>
      </w:tr>
    </w:tbl>
    <w:p w14:paraId="485D67BB" w14:textId="77777777" w:rsidR="008B3C6E" w:rsidRPr="008B3C6E" w:rsidRDefault="008B3C6E" w:rsidP="008B3C6E">
      <w:pPr>
        <w:tabs>
          <w:tab w:val="left" w:pos="142"/>
          <w:tab w:val="left" w:pos="284"/>
        </w:tabs>
        <w:spacing w:after="0" w:line="276" w:lineRule="auto"/>
        <w:jc w:val="both"/>
        <w:rPr>
          <w:rFonts w:ascii="Verdana" w:eastAsia="Calibri" w:hAnsi="Verdana" w:cs="Arial"/>
        </w:rPr>
      </w:pPr>
    </w:p>
    <w:p w14:paraId="426159FC" w14:textId="77777777" w:rsidR="008B3C6E" w:rsidRPr="008B3C6E" w:rsidRDefault="008B3C6E" w:rsidP="008B3C6E">
      <w:pPr>
        <w:tabs>
          <w:tab w:val="left" w:pos="142"/>
          <w:tab w:val="left" w:pos="284"/>
        </w:tabs>
        <w:spacing w:after="0" w:line="276" w:lineRule="auto"/>
        <w:jc w:val="both"/>
        <w:rPr>
          <w:rFonts w:ascii="Verdana" w:eastAsia="Century Gothic" w:hAnsi="Verdana" w:cs="Century Gothic"/>
          <w:b/>
          <w:bCs/>
          <w:lang w:val="es-ES"/>
        </w:rPr>
      </w:pPr>
      <w:r w:rsidRPr="008B3C6E">
        <w:rPr>
          <w:rFonts w:ascii="Verdana" w:eastAsia="Calibri" w:hAnsi="Verdana" w:cs="Arial"/>
          <w:b/>
          <w:bCs/>
        </w:rPr>
        <w:t xml:space="preserve">5. </w:t>
      </w:r>
      <w:r w:rsidRPr="008B3C6E">
        <w:rPr>
          <w:rFonts w:ascii="Verdana" w:eastAsia="Century Gothic" w:hAnsi="Verdana" w:cs="Century Gothic"/>
          <w:b/>
          <w:bCs/>
          <w:lang w:val="es-ES"/>
        </w:rPr>
        <w:t>Doctrina de la Agencia Nacional de Contratación Pública:</w:t>
      </w:r>
    </w:p>
    <w:p w14:paraId="2BC5E55A" w14:textId="77777777" w:rsidR="008B3C6E" w:rsidRPr="008B3C6E" w:rsidRDefault="008B3C6E" w:rsidP="008B3C6E">
      <w:pPr>
        <w:widowControl w:val="0"/>
        <w:autoSpaceDE w:val="0"/>
        <w:autoSpaceDN w:val="0"/>
        <w:spacing w:after="0" w:line="276" w:lineRule="auto"/>
        <w:jc w:val="both"/>
        <w:rPr>
          <w:rFonts w:ascii="Verdana" w:eastAsia="Calibri" w:hAnsi="Verdana" w:cs="Arial"/>
        </w:rPr>
      </w:pPr>
    </w:p>
    <w:p w14:paraId="61FC6823" w14:textId="77777777" w:rsidR="008B3C6E" w:rsidRPr="008B3C6E" w:rsidRDefault="008B3C6E" w:rsidP="008B3C6E">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8B3C6E">
        <w:rPr>
          <w:rFonts w:ascii="Verdana" w:eastAsia="Calibri" w:hAnsi="Verdana" w:cs="Arial"/>
          <w:kern w:val="2"/>
          <w:shd w:val="clear" w:color="auto" w:fill="FFFFFF"/>
          <w14:ligatures w14:val="standardContextual"/>
        </w:rPr>
        <w:t>L</w:t>
      </w:r>
      <w:r w:rsidRPr="008B3C6E">
        <w:rPr>
          <w:rFonts w:ascii="Verdana" w:eastAsia="Calibri" w:hAnsi="Verdana" w:cs="Arial"/>
          <w:kern w:val="2"/>
          <w:shd w:val="clear" w:color="auto" w:fill="FFFFFF"/>
          <w:lang w:val="es-ES"/>
          <w14:ligatures w14:val="standardContextual"/>
        </w:rPr>
        <w:t>a Agencia Nacional de Contratación Pública – Colombia Compra Eficiente, se ha pronunciado sobre la regla de la inalterabilidad de los documentos tipo en los siguiente conceptos: C-058 del 8 de marzo de 2022, C-657 del 11 de octubre de 2022, C-051 del 28 de abril de 2023</w:t>
      </w:r>
      <w:r w:rsidRPr="008B3C6E">
        <w:rPr>
          <w:rFonts w:ascii="Verdana" w:eastAsia="Times New Roman" w:hAnsi="Verdana" w:cs="Arial"/>
          <w:kern w:val="2"/>
          <w:shd w:val="clear" w:color="auto" w:fill="FFFFFF"/>
          <w:lang w:val="es-ES"/>
          <w14:ligatures w14:val="standardContextual"/>
        </w:rPr>
        <w:t xml:space="preserve">, </w:t>
      </w:r>
      <w:r w:rsidRPr="008B3C6E">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8B3C6E">
        <w:rPr>
          <w:rFonts w:ascii="Verdana" w:eastAsia="Calibri" w:hAnsi="Verdana" w:cs="Arial"/>
          <w:shd w:val="clear" w:color="auto" w:fill="FFFFFF"/>
          <w:lang w:val="es-ES"/>
        </w:rPr>
        <w:t xml:space="preserve">, C-043 del 13 de febrero de 2026, C-246 del 12 de marzo de 2026, C-467 del 21 de abril de 2026, entre otros. </w:t>
      </w:r>
    </w:p>
    <w:p w14:paraId="2B33FAA1" w14:textId="77777777" w:rsidR="008B3C6E" w:rsidRPr="008B3C6E" w:rsidRDefault="008B3C6E" w:rsidP="008B3C6E">
      <w:pPr>
        <w:widowControl w:val="0"/>
        <w:autoSpaceDE w:val="0"/>
        <w:autoSpaceDN w:val="0"/>
        <w:spacing w:after="0" w:line="276" w:lineRule="auto"/>
        <w:jc w:val="both"/>
        <w:rPr>
          <w:rFonts w:ascii="Verdana" w:eastAsia="Times New Roman" w:hAnsi="Verdana" w:cs="Arial"/>
          <w:shd w:val="clear" w:color="auto" w:fill="FFFFFF"/>
          <w:lang w:val="es-ES"/>
        </w:rPr>
      </w:pPr>
    </w:p>
    <w:p w14:paraId="0422CC42" w14:textId="77777777" w:rsidR="008B3C6E" w:rsidRPr="008B3C6E" w:rsidRDefault="008B3C6E" w:rsidP="008B3C6E">
      <w:pPr>
        <w:widowControl w:val="0"/>
        <w:autoSpaceDE w:val="0"/>
        <w:autoSpaceDN w:val="0"/>
        <w:spacing w:after="0" w:line="276" w:lineRule="auto"/>
        <w:jc w:val="both"/>
        <w:rPr>
          <w:rFonts w:ascii="Verdana" w:eastAsia="Times New Roman" w:hAnsi="Verdana" w:cs="Arial"/>
          <w:shd w:val="clear" w:color="auto" w:fill="FFFFFF"/>
          <w:lang w:val="es-ES"/>
        </w:rPr>
      </w:pPr>
      <w:r w:rsidRPr="008B3C6E">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history="1">
        <w:r w:rsidRPr="008B3C6E">
          <w:rPr>
            <w:rFonts w:ascii="Verdana" w:eastAsia="Aptos" w:hAnsi="Verdana" w:cs="Arial"/>
            <w:color w:val="0000FF"/>
            <w:kern w:val="2"/>
            <w:u w:val="single"/>
            <w:shd w:val="clear" w:color="auto" w:fill="FFFFFF"/>
            <w14:ligatures w14:val="standardContextual"/>
          </w:rPr>
          <w:t>https://relatoria.colombiacompra.gov.co/busqueda/conceptos</w:t>
        </w:r>
      </w:hyperlink>
      <w:r w:rsidRPr="008B3C6E">
        <w:rPr>
          <w:rFonts w:ascii="Verdana" w:eastAsia="Aptos" w:hAnsi="Verdana" w:cs="Arial"/>
          <w:kern w:val="2"/>
          <w:shd w:val="clear" w:color="auto" w:fill="FFFFFF"/>
          <w14:ligatures w14:val="standardContextual"/>
        </w:rPr>
        <w:t xml:space="preserve">. </w:t>
      </w:r>
      <w:r w:rsidRPr="008B3C6E">
        <w:rPr>
          <w:rFonts w:ascii="Verdana" w:eastAsia="Aptos" w:hAnsi="Verdana" w:cs="Arial"/>
          <w:color w:val="FF0000"/>
          <w:kern w:val="2"/>
          <w:shd w:val="clear" w:color="auto" w:fill="FFFFFF"/>
          <w:lang w:val="es-ES"/>
          <w14:ligatures w14:val="standardContextual"/>
        </w:rPr>
        <w:t xml:space="preserve">  </w:t>
      </w:r>
    </w:p>
    <w:p w14:paraId="4602A451" w14:textId="77777777" w:rsidR="008B3C6E" w:rsidRPr="008B3C6E" w:rsidRDefault="008B3C6E" w:rsidP="008B3C6E">
      <w:pPr>
        <w:spacing w:after="0" w:line="240" w:lineRule="auto"/>
        <w:jc w:val="both"/>
        <w:rPr>
          <w:rFonts w:ascii="Verdana" w:eastAsia="Calibri" w:hAnsi="Verdana" w:cs="Arial"/>
          <w:color w:val="000000"/>
          <w:shd w:val="clear" w:color="auto" w:fill="FFFFFF"/>
        </w:rPr>
      </w:pPr>
    </w:p>
    <w:p w14:paraId="6E6694EF" w14:textId="77777777" w:rsidR="008B3C6E" w:rsidRPr="008B3C6E" w:rsidRDefault="008B3C6E" w:rsidP="008B3C6E">
      <w:pPr>
        <w:spacing w:after="0" w:line="276" w:lineRule="auto"/>
        <w:jc w:val="both"/>
        <w:rPr>
          <w:rFonts w:ascii="Verdana" w:eastAsia="Times New Roman" w:hAnsi="Verdana" w:cs="Arial"/>
          <w:lang w:eastAsia="es-MX"/>
        </w:rPr>
      </w:pPr>
      <w:r w:rsidRPr="008B3C6E">
        <w:rPr>
          <w:rFonts w:ascii="Verdana" w:eastAsia="Times New Roman" w:hAnsi="Verdana" w:cs="Arial"/>
          <w:lang w:eastAsia="es-MX"/>
        </w:rPr>
        <w:lastRenderedPageBreak/>
        <w:t xml:space="preserve">La sostenibilidad no es una opción, es una obligación. Por ello, la Agencia Nacional de Contratación Pública –Colombia Compra Eficiente– le invita a realizar el </w:t>
      </w:r>
      <w:r w:rsidRPr="008B3C6E">
        <w:rPr>
          <w:rFonts w:ascii="Verdana" w:eastAsia="Times New Roman" w:hAnsi="Verdana" w:cs="Arial"/>
          <w:b/>
          <w:bCs/>
          <w:lang w:eastAsia="es-MX"/>
        </w:rPr>
        <w:t>Curso de Contratación Pública Sostenible y Socialmente Responsable</w:t>
      </w:r>
      <w:r w:rsidRPr="008B3C6E">
        <w:rPr>
          <w:rFonts w:ascii="Verdana" w:eastAsia="Times New Roman" w:hAnsi="Verdana" w:cs="Arial"/>
          <w:lang w:eastAsia="es-MX"/>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8B3C6E">
        <w:rPr>
          <w:rFonts w:ascii="Verdana" w:eastAsia="Times New Roman" w:hAnsi="Verdana" w:cs="Arial"/>
          <w:lang w:eastAsia="es-MX"/>
        </w:rPr>
        <w:br/>
      </w:r>
      <w:hyperlink r:id="rId13" w:tgtFrame="_new" w:history="1">
        <w:r w:rsidRPr="008B3C6E">
          <w:rPr>
            <w:rFonts w:ascii="Verdana" w:eastAsia="Times New Roman" w:hAnsi="Verdana" w:cs="Arial"/>
            <w:color w:val="0000FF"/>
            <w:u w:val="single"/>
            <w:lang w:eastAsia="es-MX"/>
          </w:rPr>
          <w:t>https://formacionvirtual.colombiacompra.gov.co/mod/page/view.php?id=3718</w:t>
        </w:r>
      </w:hyperlink>
    </w:p>
    <w:p w14:paraId="706C8909" w14:textId="77777777" w:rsidR="008B3C6E" w:rsidRPr="008B3C6E" w:rsidRDefault="008B3C6E" w:rsidP="008B3C6E">
      <w:pPr>
        <w:spacing w:after="0" w:line="276" w:lineRule="auto"/>
        <w:jc w:val="both"/>
        <w:rPr>
          <w:rFonts w:ascii="Verdana" w:eastAsia="Times New Roman" w:hAnsi="Verdana" w:cs="Arial"/>
          <w:lang w:eastAsia="es-MX"/>
        </w:rPr>
      </w:pPr>
    </w:p>
    <w:p w14:paraId="0ED213FC" w14:textId="77777777" w:rsidR="008B3C6E" w:rsidRPr="008B3C6E" w:rsidRDefault="008B3C6E" w:rsidP="008B3C6E">
      <w:pPr>
        <w:spacing w:after="0" w:line="276" w:lineRule="auto"/>
        <w:jc w:val="both"/>
        <w:rPr>
          <w:rFonts w:ascii="Verdana" w:eastAsia="Times New Roman" w:hAnsi="Verdana" w:cs="Arial"/>
          <w:lang w:eastAsia="es-MX"/>
        </w:rPr>
      </w:pPr>
      <w:r w:rsidRPr="008B3C6E">
        <w:rPr>
          <w:rFonts w:ascii="Verdana" w:eastAsia="Times New Roman" w:hAnsi="Verdana" w:cs="Arial"/>
          <w:lang w:eastAsia="es-MX"/>
        </w:rPr>
        <w:t xml:space="preserve">De otro lado, le contamos que esta Agencia ha da un paso decisivo en la estandarización y modernización del </w:t>
      </w:r>
      <w:r w:rsidRPr="008B3C6E">
        <w:rPr>
          <w:rFonts w:ascii="Verdana" w:eastAsia="Times New Roman" w:hAnsi="Verdana" w:cs="Arial"/>
          <w:b/>
          <w:bCs/>
          <w:lang w:eastAsia="es-MX"/>
        </w:rPr>
        <w:t>sector  social</w:t>
      </w:r>
      <w:r w:rsidRPr="008B3C6E">
        <w:rPr>
          <w:rFonts w:ascii="Verdana" w:eastAsia="Times New Roman" w:hAnsi="Verdana" w:cs="Arial"/>
          <w:lang w:eastAsia="es-MX"/>
        </w:rPr>
        <w:t xml:space="preserve"> con la expedición de las </w:t>
      </w:r>
      <w:r w:rsidRPr="008B3C6E">
        <w:rPr>
          <w:rFonts w:ascii="Verdana" w:eastAsia="Times New Roman" w:hAnsi="Verdana" w:cs="Arial"/>
          <w:b/>
          <w:bCs/>
          <w:lang w:eastAsia="es-MX"/>
        </w:rPr>
        <w:t>Resoluciones 539, 540, 541, 952 y 953 de 2025</w:t>
      </w:r>
      <w:r w:rsidRPr="008B3C6E">
        <w:rPr>
          <w:rFonts w:ascii="Verdana" w:eastAsia="Times New Roman" w:hAnsi="Verdana" w:cs="Arial"/>
          <w:lang w:eastAsia="es-MX"/>
        </w:rPr>
        <w:t xml:space="preserve">, </w:t>
      </w:r>
      <w:r w:rsidRPr="008B3C6E">
        <w:rPr>
          <w:rFonts w:ascii="Verdana" w:eastAsia="Times New Roman" w:hAnsi="Verdana" w:cs="Arial"/>
          <w:b/>
          <w:bCs/>
          <w:lang w:eastAsia="es-MX"/>
        </w:rPr>
        <w:t>mediante las cuales adoptó Documentos Tipo</w:t>
      </w:r>
      <w:r w:rsidRPr="008B3C6E">
        <w:rPr>
          <w:rFonts w:ascii="Verdana" w:eastAsia="Times New Roman" w:hAnsi="Verdana" w:cs="Arial"/>
          <w:lang w:eastAsia="es-MX"/>
        </w:rPr>
        <w:t xml:space="preserve"> para las modalidades de selección de</w:t>
      </w:r>
      <w:r w:rsidRPr="008B3C6E">
        <w:rPr>
          <w:rFonts w:ascii="Verdana" w:eastAsia="Times New Roman" w:hAnsi="Verdana" w:cs="Arial"/>
          <w:b/>
          <w:bCs/>
          <w:lang w:eastAsia="es-MX"/>
        </w:rPr>
        <w:t xml:space="preserve"> licitación pública (versión 2), selección abreviada de menor cuantía, mínima cuantía, consultoría e interventoría</w:t>
      </w:r>
      <w:r w:rsidRPr="008B3C6E">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8B3C6E">
          <w:rPr>
            <w:rFonts w:ascii="Verdana" w:eastAsia="Times New Roman" w:hAnsi="Verdana" w:cs="Arial"/>
            <w:color w:val="0000FF"/>
            <w:u w:val="single"/>
            <w:lang w:eastAsia="es-MX"/>
          </w:rPr>
          <w:t>https://www.colombiacompra.gov.co/normativa-y-relatoria/documentos-tipo</w:t>
        </w:r>
      </w:hyperlink>
    </w:p>
    <w:p w14:paraId="2C556BD0" w14:textId="77777777" w:rsidR="008B3C6E" w:rsidRPr="008B3C6E" w:rsidRDefault="008B3C6E" w:rsidP="008B3C6E">
      <w:pPr>
        <w:spacing w:after="0" w:line="276" w:lineRule="auto"/>
        <w:jc w:val="both"/>
        <w:rPr>
          <w:rFonts w:ascii="Verdana" w:eastAsia="Times New Roman" w:hAnsi="Verdana" w:cs="Arial"/>
          <w:lang w:eastAsia="es-MX"/>
        </w:rPr>
      </w:pPr>
    </w:p>
    <w:p w14:paraId="6415C60E" w14:textId="77777777" w:rsidR="008B3C6E" w:rsidRPr="008B3C6E" w:rsidRDefault="008B3C6E" w:rsidP="008B3C6E">
      <w:pPr>
        <w:spacing w:after="0" w:line="276" w:lineRule="auto"/>
        <w:jc w:val="both"/>
        <w:rPr>
          <w:rFonts w:ascii="Verdana" w:eastAsia="Times New Roman" w:hAnsi="Verdana" w:cs="Arial"/>
          <w:lang w:eastAsia="es-MX"/>
        </w:rPr>
      </w:pPr>
      <w:r w:rsidRPr="008B3C6E">
        <w:rPr>
          <w:rFonts w:ascii="Verdana" w:eastAsia="Times New Roman" w:hAnsi="Verdana" w:cs="Arial"/>
          <w:lang w:eastAsia="es-MX"/>
        </w:rPr>
        <w:t xml:space="preserve">Si quiere conocer más sobre la aplicación de Documentos Tipo puedes consultar la última versión de la </w:t>
      </w:r>
      <w:r w:rsidRPr="008B3C6E">
        <w:rPr>
          <w:rFonts w:ascii="Verdana" w:eastAsia="Times New Roman" w:hAnsi="Verdana" w:cs="Arial"/>
          <w:b/>
          <w:bCs/>
          <w:lang w:eastAsia="es-MX"/>
        </w:rPr>
        <w:t>Guía para la comprensión e implementación de los Documentos Tipo de obra pública de infraestructura de transporte</w:t>
      </w:r>
      <w:r w:rsidRPr="008B3C6E">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8B3C6E">
        <w:rPr>
          <w:rFonts w:ascii="Verdana" w:eastAsia="Times New Roman" w:hAnsi="Verdana" w:cs="Arial"/>
          <w:lang w:eastAsia="es-MX"/>
        </w:rPr>
        <w:br/>
      </w:r>
      <w:hyperlink r:id="rId15" w:tgtFrame="_new" w:history="1">
        <w:r w:rsidRPr="008B3C6E">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25BE978" w14:textId="77777777" w:rsidR="008B3C6E" w:rsidRPr="008B3C6E" w:rsidRDefault="008B3C6E" w:rsidP="008B3C6E">
      <w:pPr>
        <w:spacing w:after="0"/>
        <w:jc w:val="both"/>
        <w:rPr>
          <w:rFonts w:ascii="Verdana" w:eastAsia="Aptos" w:hAnsi="Verdana" w:cs="Times New Roman"/>
          <w:color w:val="212121"/>
          <w:lang w:eastAsia="es-MX"/>
        </w:rPr>
      </w:pPr>
    </w:p>
    <w:p w14:paraId="0B186708" w14:textId="77777777" w:rsidR="008B3C6E" w:rsidRPr="008B3C6E" w:rsidRDefault="008B3C6E" w:rsidP="008B3C6E">
      <w:pPr>
        <w:spacing w:after="0" w:line="240" w:lineRule="auto"/>
        <w:jc w:val="both"/>
        <w:rPr>
          <w:rFonts w:ascii="Verdana" w:eastAsia="Calibri" w:hAnsi="Verdana" w:cs="Times New Roman"/>
          <w:lang w:eastAsia="es-MX"/>
        </w:rPr>
      </w:pPr>
      <w:r w:rsidRPr="008B3C6E">
        <w:rPr>
          <w:rFonts w:ascii="Verdana" w:eastAsia="Aptos" w:hAnsi="Verdana" w:cs="Times New Roman"/>
          <w:lang w:eastAsia="es-MX"/>
        </w:rPr>
        <w:t xml:space="preserve">Por último, le invitamos a seguirnos en las redes sociales en las cuales se difunde información institucional: </w:t>
      </w:r>
    </w:p>
    <w:p w14:paraId="4235477E" w14:textId="77777777" w:rsidR="008B3C6E" w:rsidRPr="008B3C6E" w:rsidRDefault="008B3C6E" w:rsidP="008B3C6E">
      <w:pPr>
        <w:spacing w:after="0" w:line="240" w:lineRule="auto"/>
        <w:jc w:val="both"/>
        <w:rPr>
          <w:rFonts w:ascii="Verdana" w:eastAsia="Aptos" w:hAnsi="Verdana" w:cs="Times New Roman"/>
          <w:lang w:eastAsia="es-MX"/>
        </w:rPr>
      </w:pPr>
    </w:p>
    <w:p w14:paraId="11047F59" w14:textId="77777777" w:rsidR="008B3C6E" w:rsidRPr="008B3C6E" w:rsidRDefault="008B3C6E" w:rsidP="008B3C6E">
      <w:pPr>
        <w:spacing w:after="0" w:line="240" w:lineRule="auto"/>
        <w:jc w:val="both"/>
        <w:rPr>
          <w:rFonts w:ascii="Verdana" w:eastAsia="Aptos" w:hAnsi="Verdana" w:cs="Times New Roman"/>
          <w:lang w:eastAsia="es-MX"/>
        </w:rPr>
      </w:pPr>
      <w:r w:rsidRPr="008B3C6E">
        <w:rPr>
          <w:rFonts w:ascii="Verdana" w:eastAsia="Aptos" w:hAnsi="Verdana" w:cs="Times New Roman"/>
          <w:lang w:eastAsia="es-MX"/>
        </w:rPr>
        <w:lastRenderedPageBreak/>
        <w:t xml:space="preserve">Twitter: </w:t>
      </w:r>
      <w:r w:rsidRPr="008B3C6E">
        <w:rPr>
          <w:rFonts w:ascii="Verdana" w:eastAsia="Calibri" w:hAnsi="Verdana" w:cs="Times New Roman"/>
          <w:color w:val="156082"/>
          <w:u w:val="single"/>
          <w:lang w:eastAsia="es-MX"/>
        </w:rPr>
        <w:t>@colombiacompra</w:t>
      </w:r>
      <w:r w:rsidRPr="008B3C6E">
        <w:rPr>
          <w:rFonts w:ascii="Verdana" w:eastAsia="Calibri" w:hAnsi="Verdana" w:cs="Times New Roman"/>
          <w:color w:val="156082"/>
          <w:lang w:eastAsia="es-MX"/>
        </w:rPr>
        <w:t xml:space="preserve"> </w:t>
      </w:r>
    </w:p>
    <w:p w14:paraId="74963340" w14:textId="77777777" w:rsidR="008B3C6E" w:rsidRPr="008B3C6E" w:rsidRDefault="008B3C6E" w:rsidP="008B3C6E">
      <w:pPr>
        <w:spacing w:after="0" w:line="240" w:lineRule="auto"/>
        <w:jc w:val="both"/>
        <w:rPr>
          <w:rFonts w:ascii="Verdana" w:eastAsia="Aptos" w:hAnsi="Verdana" w:cs="Times New Roman"/>
          <w:lang w:eastAsia="es-MX"/>
        </w:rPr>
      </w:pPr>
      <w:r w:rsidRPr="008B3C6E">
        <w:rPr>
          <w:rFonts w:ascii="Verdana" w:eastAsia="Aptos" w:hAnsi="Verdana" w:cs="Times New Roman"/>
          <w:lang w:eastAsia="es-MX"/>
        </w:rPr>
        <w:t xml:space="preserve">Facebook: </w:t>
      </w:r>
      <w:proofErr w:type="spellStart"/>
      <w:r w:rsidRPr="008B3C6E">
        <w:rPr>
          <w:rFonts w:ascii="Verdana" w:eastAsia="Calibri" w:hAnsi="Verdana" w:cs="Times New Roman"/>
          <w:color w:val="156082"/>
          <w:u w:val="single"/>
          <w:lang w:eastAsia="es-MX"/>
        </w:rPr>
        <w:t>ColombiaCompraEficiente</w:t>
      </w:r>
      <w:proofErr w:type="spellEnd"/>
    </w:p>
    <w:p w14:paraId="413907C0" w14:textId="77777777" w:rsidR="008B3C6E" w:rsidRPr="008B3C6E" w:rsidRDefault="008B3C6E" w:rsidP="008B3C6E">
      <w:pPr>
        <w:spacing w:after="0" w:line="240" w:lineRule="auto"/>
        <w:jc w:val="both"/>
        <w:rPr>
          <w:rFonts w:ascii="Verdana" w:eastAsia="Aptos" w:hAnsi="Verdana" w:cs="Times New Roman"/>
          <w:lang w:eastAsia="es-MX"/>
        </w:rPr>
      </w:pPr>
      <w:r w:rsidRPr="008B3C6E">
        <w:rPr>
          <w:rFonts w:ascii="Verdana" w:eastAsia="Aptos" w:hAnsi="Verdana" w:cs="Times New Roman"/>
          <w:lang w:eastAsia="es-MX"/>
        </w:rPr>
        <w:t xml:space="preserve">LinkedIn: </w:t>
      </w:r>
      <w:r w:rsidRPr="008B3C6E">
        <w:rPr>
          <w:rFonts w:ascii="Verdana" w:eastAsia="Calibri" w:hAnsi="Verdana" w:cs="Times New Roman"/>
          <w:color w:val="156082"/>
          <w:u w:val="single"/>
          <w:lang w:eastAsia="es-MX"/>
        </w:rPr>
        <w:t>Agencia Nacional de Contratación Pública - Colombia Compra Eficiente</w:t>
      </w:r>
      <w:r w:rsidRPr="008B3C6E">
        <w:rPr>
          <w:rFonts w:ascii="Verdana" w:eastAsia="Calibri" w:hAnsi="Verdana" w:cs="Times New Roman"/>
          <w:color w:val="156082"/>
          <w:lang w:eastAsia="es-MX"/>
        </w:rPr>
        <w:t xml:space="preserve"> </w:t>
      </w:r>
      <w:r w:rsidRPr="008B3C6E">
        <w:rPr>
          <w:rFonts w:ascii="Verdana" w:eastAsia="Aptos" w:hAnsi="Verdana" w:cs="Times New Roman"/>
          <w:lang w:eastAsia="es-MX"/>
        </w:rPr>
        <w:t xml:space="preserve">Instagram: </w:t>
      </w:r>
      <w:r w:rsidRPr="008B3C6E">
        <w:rPr>
          <w:rFonts w:ascii="Verdana" w:eastAsia="Calibri" w:hAnsi="Verdana" w:cs="Times New Roman"/>
          <w:color w:val="156082"/>
          <w:u w:val="single"/>
          <w:lang w:eastAsia="es-MX"/>
        </w:rPr>
        <w:t>@colombiacompraeficiente_cce</w:t>
      </w:r>
    </w:p>
    <w:p w14:paraId="43EB2100" w14:textId="77777777" w:rsidR="008B3C6E" w:rsidRPr="008B3C6E" w:rsidRDefault="008B3C6E" w:rsidP="008B3C6E">
      <w:pPr>
        <w:spacing w:after="0" w:line="276" w:lineRule="auto"/>
        <w:jc w:val="both"/>
        <w:rPr>
          <w:rFonts w:ascii="Verdana" w:eastAsia="Aptos" w:hAnsi="Verdana" w:cs="Times New Roman"/>
          <w:lang w:eastAsia="es-MX"/>
        </w:rPr>
      </w:pPr>
    </w:p>
    <w:p w14:paraId="2E5DC515" w14:textId="77777777" w:rsidR="008B3C6E" w:rsidRPr="008B3C6E" w:rsidRDefault="008B3C6E" w:rsidP="008B3C6E">
      <w:pPr>
        <w:spacing w:after="0" w:line="276" w:lineRule="auto"/>
        <w:jc w:val="both"/>
        <w:rPr>
          <w:rFonts w:ascii="Verdana" w:eastAsia="Calibri" w:hAnsi="Verdana" w:cs="Times New Roman"/>
          <w:bCs/>
          <w:lang w:val="es-ES_tradnl" w:eastAsia="es-MX"/>
        </w:rPr>
      </w:pPr>
      <w:r w:rsidRPr="008B3C6E">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E5E866D" w14:textId="77777777" w:rsidR="008B3C6E" w:rsidRPr="008B3C6E" w:rsidRDefault="008B3C6E" w:rsidP="008B3C6E">
      <w:pPr>
        <w:spacing w:after="0" w:line="276" w:lineRule="auto"/>
        <w:jc w:val="both"/>
        <w:rPr>
          <w:rFonts w:ascii="Verdana" w:eastAsia="Calibri" w:hAnsi="Verdana" w:cs="Times New Roman"/>
          <w:lang w:eastAsia="es-MX"/>
        </w:rPr>
      </w:pPr>
    </w:p>
    <w:p w14:paraId="6B57EE98" w14:textId="77777777" w:rsidR="008B3C6E" w:rsidRPr="008B3C6E" w:rsidRDefault="008B3C6E" w:rsidP="008B3C6E">
      <w:pPr>
        <w:spacing w:after="0" w:line="276" w:lineRule="auto"/>
        <w:jc w:val="both"/>
        <w:rPr>
          <w:rFonts w:ascii="Verdana" w:eastAsia="Calibri" w:hAnsi="Verdana" w:cs="Times New Roman"/>
          <w:lang w:eastAsia="es-MX"/>
        </w:rPr>
      </w:pPr>
      <w:r w:rsidRPr="008B3C6E">
        <w:rPr>
          <w:rFonts w:ascii="Verdana" w:eastAsia="Calibri" w:hAnsi="Verdana" w:cs="Times New Roman"/>
          <w:lang w:eastAsia="es-MX"/>
        </w:rPr>
        <w:t>Atentamente,</w:t>
      </w:r>
    </w:p>
    <w:p w14:paraId="276925BF" w14:textId="0FF6E62E" w:rsidR="008B3C6E" w:rsidRPr="008B3C6E" w:rsidRDefault="0066592F" w:rsidP="008B3C6E">
      <w:pPr>
        <w:tabs>
          <w:tab w:val="left" w:pos="1320"/>
        </w:tabs>
        <w:spacing w:after="0"/>
        <w:jc w:val="center"/>
        <w:rPr>
          <w:rFonts w:ascii="Verdana" w:eastAsia="Calibri" w:hAnsi="Verdana" w:cs="Times New Roman"/>
          <w:lang w:eastAsia="es-MX"/>
        </w:rPr>
      </w:pPr>
      <w:r>
        <w:rPr>
          <w:noProof/>
        </w:rPr>
        <w:drawing>
          <wp:inline distT="0" distB="0" distL="0" distR="0" wp14:anchorId="0DE936AD" wp14:editId="0A625764">
            <wp:extent cx="3016502" cy="1119763"/>
            <wp:effectExtent l="0" t="0" r="0" b="0"/>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043275" cy="1129701"/>
                    </a:xfrm>
                    <a:prstGeom prst="rect">
                      <a:avLst/>
                    </a:prstGeom>
                  </pic:spPr>
                </pic:pic>
              </a:graphicData>
            </a:graphic>
          </wp:inline>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8B3C6E" w:rsidRPr="008B3C6E" w14:paraId="76B362EB" w14:textId="77777777">
        <w:trPr>
          <w:trHeight w:val="323"/>
        </w:trPr>
        <w:tc>
          <w:tcPr>
            <w:tcW w:w="1041" w:type="dxa"/>
            <w:vAlign w:val="center"/>
            <w:hideMark/>
          </w:tcPr>
          <w:p w14:paraId="07D9D2DA" w14:textId="77777777" w:rsidR="008B3C6E" w:rsidRPr="008B3C6E" w:rsidRDefault="008B3C6E" w:rsidP="008B3C6E">
            <w:pPr>
              <w:rPr>
                <w:rFonts w:ascii="Verdana" w:eastAsia="Calibri" w:hAnsi="Verdana" w:cs="Arial"/>
                <w:sz w:val="16"/>
                <w:szCs w:val="16"/>
                <w:lang w:val="es-ES_tradnl" w:eastAsia="es-ES"/>
              </w:rPr>
            </w:pPr>
            <w:r w:rsidRPr="008B3C6E">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4A7AAD17" w14:textId="77777777" w:rsidR="008B3C6E" w:rsidRPr="008B3C6E" w:rsidRDefault="008B3C6E" w:rsidP="008B3C6E">
            <w:pPr>
              <w:rPr>
                <w:rFonts w:ascii="Verdana" w:eastAsia="Arial" w:hAnsi="Verdana" w:cs="Arial"/>
                <w:sz w:val="16"/>
                <w:szCs w:val="16"/>
                <w:lang w:val="es-ES" w:eastAsia="es-MX"/>
              </w:rPr>
            </w:pPr>
            <w:r w:rsidRPr="008B3C6E">
              <w:rPr>
                <w:rFonts w:ascii="Verdana" w:eastAsia="Arial" w:hAnsi="Verdana" w:cs="Arial"/>
                <w:sz w:val="16"/>
                <w:szCs w:val="16"/>
                <w:lang w:val="es-ES" w:eastAsia="es-MX"/>
              </w:rPr>
              <w:t xml:space="preserve">Kevin Arlid Herrera Santa </w:t>
            </w:r>
          </w:p>
          <w:p w14:paraId="5F4F3886" w14:textId="77777777" w:rsidR="008B3C6E" w:rsidRPr="008B3C6E" w:rsidRDefault="008B3C6E" w:rsidP="008B3C6E">
            <w:pPr>
              <w:rPr>
                <w:rFonts w:ascii="Verdana" w:eastAsia="Arial" w:hAnsi="Verdana" w:cs="Arial"/>
                <w:sz w:val="16"/>
                <w:szCs w:val="16"/>
                <w:lang w:val="es-ES_tradnl" w:eastAsia="es-MX"/>
              </w:rPr>
            </w:pPr>
            <w:r w:rsidRPr="008B3C6E">
              <w:rPr>
                <w:rFonts w:ascii="Verdana" w:eastAsia="Arial" w:hAnsi="Verdana" w:cs="Arial"/>
                <w:sz w:val="16"/>
                <w:szCs w:val="16"/>
                <w:lang w:val="es-ES_tradnl" w:eastAsia="es-MX"/>
              </w:rPr>
              <w:t>Contratista de la Subdirección de Gestión Contractual</w:t>
            </w:r>
          </w:p>
          <w:p w14:paraId="7D385F77" w14:textId="77777777" w:rsidR="008B3C6E" w:rsidRPr="008B3C6E" w:rsidRDefault="008B3C6E" w:rsidP="008B3C6E">
            <w:pPr>
              <w:rPr>
                <w:rFonts w:ascii="Verdana" w:eastAsia="Arial" w:hAnsi="Verdana" w:cs="Arial"/>
                <w:sz w:val="16"/>
                <w:szCs w:val="16"/>
                <w:lang w:val="es-ES_tradnl" w:eastAsia="es-MX"/>
              </w:rPr>
            </w:pPr>
          </w:p>
        </w:tc>
      </w:tr>
      <w:tr w:rsidR="008B3C6E" w:rsidRPr="008B3C6E" w14:paraId="703CAC12" w14:textId="77777777">
        <w:trPr>
          <w:trHeight w:val="338"/>
        </w:trPr>
        <w:tc>
          <w:tcPr>
            <w:tcW w:w="1041" w:type="dxa"/>
            <w:vAlign w:val="center"/>
            <w:hideMark/>
          </w:tcPr>
          <w:p w14:paraId="5AE6D9F7" w14:textId="77777777" w:rsidR="008B3C6E" w:rsidRPr="008B3C6E" w:rsidRDefault="008B3C6E" w:rsidP="008B3C6E">
            <w:pPr>
              <w:rPr>
                <w:rFonts w:ascii="Verdana" w:eastAsia="Calibri" w:hAnsi="Verdana" w:cs="Arial"/>
                <w:sz w:val="16"/>
                <w:szCs w:val="16"/>
                <w:lang w:val="es-ES_tradnl" w:eastAsia="es-ES"/>
              </w:rPr>
            </w:pPr>
            <w:r w:rsidRPr="008B3C6E">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544B7AA" w14:textId="77777777" w:rsidR="008B3C6E" w:rsidRPr="008B3C6E" w:rsidRDefault="008B3C6E" w:rsidP="008B3C6E">
            <w:pPr>
              <w:rPr>
                <w:rFonts w:ascii="Verdana" w:eastAsia="Arial" w:hAnsi="Verdana" w:cs="Arial"/>
                <w:sz w:val="16"/>
                <w:szCs w:val="16"/>
                <w:lang w:val="es-ES" w:eastAsia="es-MX"/>
              </w:rPr>
            </w:pPr>
            <w:r w:rsidRPr="008B3C6E">
              <w:rPr>
                <w:rFonts w:ascii="Verdana" w:eastAsia="Arial" w:hAnsi="Verdana" w:cs="Arial"/>
                <w:sz w:val="16"/>
                <w:szCs w:val="16"/>
                <w:lang w:val="es-ES" w:eastAsia="es-MX"/>
              </w:rPr>
              <w:t>Martha Alicia Romero Vargas</w:t>
            </w:r>
          </w:p>
          <w:p w14:paraId="1846D3EB" w14:textId="77777777" w:rsidR="008B3C6E" w:rsidRPr="008B3C6E" w:rsidRDefault="008B3C6E" w:rsidP="008B3C6E">
            <w:pPr>
              <w:rPr>
                <w:rFonts w:ascii="Verdana" w:eastAsia="Arial" w:hAnsi="Verdana" w:cs="Arial"/>
                <w:sz w:val="16"/>
                <w:szCs w:val="16"/>
                <w:lang w:val="es-ES_tradnl" w:eastAsia="es-MX"/>
              </w:rPr>
            </w:pPr>
            <w:r w:rsidRPr="008B3C6E">
              <w:rPr>
                <w:rFonts w:ascii="Verdana" w:eastAsia="Arial" w:hAnsi="Verdana" w:cs="Arial"/>
                <w:sz w:val="16"/>
                <w:szCs w:val="16"/>
                <w:lang w:val="es-ES_tradnl" w:eastAsia="es-MX"/>
              </w:rPr>
              <w:t>Gestor T1-15 de la Subdirección de Gestión Contractual</w:t>
            </w:r>
          </w:p>
        </w:tc>
      </w:tr>
      <w:tr w:rsidR="008B3C6E" w:rsidRPr="008B3C6E" w14:paraId="2FFC2328" w14:textId="77777777">
        <w:trPr>
          <w:trHeight w:val="308"/>
        </w:trPr>
        <w:tc>
          <w:tcPr>
            <w:tcW w:w="1041" w:type="dxa"/>
            <w:vAlign w:val="center"/>
          </w:tcPr>
          <w:p w14:paraId="62A2163D" w14:textId="77777777" w:rsidR="008B3C6E" w:rsidRPr="008B3C6E" w:rsidRDefault="008B3C6E" w:rsidP="008B3C6E">
            <w:pPr>
              <w:rPr>
                <w:rFonts w:ascii="Verdana" w:eastAsia="Calibri" w:hAnsi="Verdana" w:cs="Arial"/>
                <w:sz w:val="16"/>
                <w:szCs w:val="16"/>
                <w:lang w:val="es-ES_tradnl" w:eastAsia="es-ES"/>
              </w:rPr>
            </w:pPr>
            <w:r w:rsidRPr="008B3C6E">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7F3C0AFB" w14:textId="77777777" w:rsidR="008B3C6E" w:rsidRPr="008B3C6E" w:rsidRDefault="008B3C6E" w:rsidP="008B3C6E">
            <w:pPr>
              <w:rPr>
                <w:rFonts w:ascii="Verdana" w:eastAsia="Calibri" w:hAnsi="Verdana" w:cs="Arial"/>
                <w:sz w:val="16"/>
                <w:szCs w:val="16"/>
                <w:lang w:val="es-ES" w:eastAsia="es-ES"/>
              </w:rPr>
            </w:pPr>
            <w:r w:rsidRPr="008B3C6E">
              <w:rPr>
                <w:rFonts w:ascii="Verdana" w:eastAsia="Calibri" w:hAnsi="Verdana" w:cs="Arial"/>
                <w:sz w:val="16"/>
                <w:szCs w:val="16"/>
                <w:lang w:val="es-ES" w:eastAsia="es-ES"/>
              </w:rPr>
              <w:t>Carolina Quintero Gacharná</w:t>
            </w:r>
          </w:p>
          <w:p w14:paraId="3D7E43CF" w14:textId="77777777" w:rsidR="008B3C6E" w:rsidRPr="008B3C6E" w:rsidRDefault="008B3C6E" w:rsidP="008B3C6E">
            <w:pPr>
              <w:rPr>
                <w:rFonts w:ascii="Verdana" w:eastAsia="Calibri" w:hAnsi="Verdana" w:cs="Arial"/>
                <w:sz w:val="16"/>
                <w:szCs w:val="16"/>
                <w:lang w:val="es-ES_tradnl" w:eastAsia="es-ES"/>
              </w:rPr>
            </w:pPr>
            <w:r w:rsidRPr="008B3C6E">
              <w:rPr>
                <w:rFonts w:ascii="Verdana" w:eastAsia="Calibri" w:hAnsi="Verdana" w:cs="Arial"/>
                <w:sz w:val="16"/>
                <w:szCs w:val="16"/>
                <w:lang w:val="es-ES_tradnl" w:eastAsia="es-ES"/>
              </w:rPr>
              <w:t>Subdirectora de Gestión Contractual ANCP – CCE</w:t>
            </w:r>
          </w:p>
        </w:tc>
      </w:tr>
    </w:tbl>
    <w:p w14:paraId="69BC4D14" w14:textId="00663FFB"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F66C0E" w14:textId="77777777" w:rsidR="00E34AB1" w:rsidRDefault="00E34AB1" w:rsidP="004A1847">
      <w:pPr>
        <w:spacing w:after="0" w:line="240" w:lineRule="auto"/>
      </w:pPr>
      <w:r>
        <w:separator/>
      </w:r>
    </w:p>
  </w:endnote>
  <w:endnote w:type="continuationSeparator" w:id="0">
    <w:p w14:paraId="61E0AA58" w14:textId="77777777" w:rsidR="00E34AB1" w:rsidRDefault="00E34AB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C5AE80" w14:textId="77777777" w:rsidR="00E34AB1" w:rsidRDefault="00E34AB1" w:rsidP="004A1847">
      <w:pPr>
        <w:spacing w:after="0" w:line="240" w:lineRule="auto"/>
      </w:pPr>
      <w:r>
        <w:separator/>
      </w:r>
    </w:p>
  </w:footnote>
  <w:footnote w:type="continuationSeparator" w:id="0">
    <w:p w14:paraId="20FA9F6A" w14:textId="77777777" w:rsidR="00E34AB1" w:rsidRDefault="00E34AB1" w:rsidP="004A1847">
      <w:pPr>
        <w:spacing w:after="0" w:line="240" w:lineRule="auto"/>
      </w:pPr>
      <w:r>
        <w:continuationSeparator/>
      </w:r>
    </w:p>
  </w:footnote>
  <w:footnote w:id="1">
    <w:p w14:paraId="76E951BE" w14:textId="77777777" w:rsidR="008B3C6E" w:rsidRPr="002206B9" w:rsidRDefault="008B3C6E" w:rsidP="008B3C6E">
      <w:pPr>
        <w:pStyle w:val="Textonotapie"/>
        <w:jc w:val="both"/>
        <w:rPr>
          <w:rFonts w:ascii="Verdana" w:hAnsi="Verdana" w:cs="Arial"/>
          <w:sz w:val="18"/>
          <w:szCs w:val="18"/>
        </w:rPr>
      </w:pPr>
    </w:p>
    <w:p w14:paraId="6FF1E1BA" w14:textId="77777777" w:rsidR="008B3C6E" w:rsidRPr="002206B9" w:rsidRDefault="008B3C6E" w:rsidP="008B3C6E">
      <w:pPr>
        <w:pStyle w:val="Textonotapie"/>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 xml:space="preserve">En cuanto a las resoluciones vigentes, dicha regla se observa en el artículo 3 de las Resoluciones 248 de 2020, 249 de 2020, 269 de 2020, 219 de 2021, 220 de 2021, 392 de 2021, 454 de 2021, 333 de 2022, 358 de 2023, 798 de 2023, 456 de 2024, 463 de 2024, 464 de 2024, 725 de 2024, 726 de 2024, entre otras. </w:t>
      </w:r>
    </w:p>
    <w:p w14:paraId="2D6D9894" w14:textId="77777777" w:rsidR="008B3C6E" w:rsidRPr="002206B9" w:rsidRDefault="008B3C6E" w:rsidP="008B3C6E">
      <w:pPr>
        <w:pStyle w:val="Textonotapie"/>
        <w:ind w:firstLine="709"/>
        <w:jc w:val="both"/>
        <w:rPr>
          <w:rFonts w:ascii="Verdana" w:hAnsi="Verdana" w:cs="Arial"/>
          <w:sz w:val="18"/>
          <w:szCs w:val="18"/>
          <w:lang w:val="es-ES"/>
        </w:rPr>
      </w:pPr>
    </w:p>
  </w:footnote>
  <w:footnote w:id="2">
    <w:p w14:paraId="608330EB" w14:textId="77777777" w:rsidR="008B3C6E" w:rsidRPr="002206B9" w:rsidRDefault="008B3C6E" w:rsidP="008B3C6E">
      <w:pPr>
        <w:pStyle w:val="Textonotapie"/>
        <w:jc w:val="both"/>
        <w:rPr>
          <w:rFonts w:ascii="Verdana" w:hAnsi="Verdana" w:cs="Arial"/>
          <w:sz w:val="18"/>
          <w:szCs w:val="18"/>
        </w:rPr>
      </w:pPr>
    </w:p>
    <w:p w14:paraId="23F88855" w14:textId="77777777" w:rsidR="008B3C6E" w:rsidRPr="002206B9" w:rsidRDefault="008B3C6E" w:rsidP="008B3C6E">
      <w:pPr>
        <w:pStyle w:val="Textonotapie"/>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cuanto a las resoluciones vigentes, dicha regla se observa en el artículo 3 de las Resoluciones</w:t>
      </w:r>
      <w:bookmarkStart w:id="2" w:name="_Hlk82363077"/>
      <w:r w:rsidRPr="002206B9">
        <w:rPr>
          <w:rFonts w:ascii="Verdana" w:hAnsi="Verdana" w:cs="Arial"/>
          <w:sz w:val="18"/>
          <w:szCs w:val="18"/>
          <w:lang w:val="es-ES"/>
        </w:rPr>
        <w:t xml:space="preserve"> 248 de 2020, 249 de 2020, 269 de 2020, 219 de 2021, 220 de 2021, 392 de 2021, 454 de 2021, 333 de 2022, 358 de 2023, 798 de 2023, 456 de 2024, 463 de 2024, 464 de 2024, 725 de 2024, 726 de 2024, entre otras</w:t>
      </w:r>
      <w:bookmarkEnd w:id="2"/>
      <w:r w:rsidRPr="002206B9">
        <w:rPr>
          <w:rFonts w:ascii="Verdana" w:hAnsi="Verdana" w:cs="Arial"/>
          <w:sz w:val="18"/>
          <w:szCs w:val="18"/>
          <w:lang w:val="es-ES"/>
        </w:rPr>
        <w:t xml:space="preserve">. </w:t>
      </w:r>
    </w:p>
    <w:p w14:paraId="1092DA02" w14:textId="77777777" w:rsidR="008B3C6E" w:rsidRPr="002206B9" w:rsidRDefault="008B3C6E" w:rsidP="008B3C6E">
      <w:pPr>
        <w:pStyle w:val="Textonotapie"/>
        <w:ind w:firstLine="709"/>
        <w:jc w:val="both"/>
        <w:rPr>
          <w:rFonts w:ascii="Verdana" w:hAnsi="Verdana" w:cs="Arial"/>
          <w:sz w:val="18"/>
          <w:szCs w:val="18"/>
          <w:lang w:val="es-ES"/>
        </w:rPr>
      </w:pPr>
    </w:p>
  </w:footnote>
  <w:footnote w:id="3">
    <w:p w14:paraId="6CC229E2" w14:textId="77777777" w:rsidR="008B3C6E" w:rsidRPr="002206B9" w:rsidRDefault="008B3C6E" w:rsidP="008B3C6E">
      <w:pPr>
        <w:pStyle w:val="Textonotapie"/>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6FCDB4EA" w14:textId="77777777" w:rsidR="008B3C6E" w:rsidRPr="002206B9" w:rsidRDefault="008B3C6E" w:rsidP="008B3C6E">
      <w:pPr>
        <w:pStyle w:val="Textonotapie"/>
        <w:ind w:firstLine="708"/>
        <w:jc w:val="both"/>
        <w:rPr>
          <w:rFonts w:ascii="Verdana" w:hAnsi="Verdana" w:cs="Arial"/>
          <w:sz w:val="18"/>
          <w:szCs w:val="18"/>
        </w:rPr>
      </w:pPr>
    </w:p>
  </w:footnote>
  <w:footnote w:id="4">
    <w:p w14:paraId="41A271EA" w14:textId="77777777" w:rsidR="008B3C6E" w:rsidRPr="002206B9" w:rsidRDefault="008B3C6E" w:rsidP="008B3C6E">
      <w:pPr>
        <w:pStyle w:val="Textonotapie"/>
        <w:ind w:firstLine="709"/>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0FF8F00F" w14:textId="77777777" w:rsidR="008B3C6E" w:rsidRPr="002206B9" w:rsidRDefault="008B3C6E" w:rsidP="008B3C6E">
      <w:pPr>
        <w:pStyle w:val="Textonotapie"/>
        <w:ind w:firstLine="709"/>
        <w:jc w:val="both"/>
        <w:rPr>
          <w:rFonts w:ascii="Verdana" w:hAnsi="Verdana" w:cs="Arial"/>
          <w:sz w:val="18"/>
          <w:szCs w:val="18"/>
        </w:rPr>
      </w:pPr>
    </w:p>
  </w:footnote>
  <w:footnote w:id="5">
    <w:p w14:paraId="5C1E1EF4" w14:textId="77777777" w:rsidR="008B3C6E" w:rsidRPr="002206B9" w:rsidRDefault="008B3C6E" w:rsidP="008B3C6E">
      <w:pPr>
        <w:spacing w:after="0" w:line="240" w:lineRule="auto"/>
        <w:ind w:firstLine="709"/>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w:t>
      </w:r>
      <w:r w:rsidRPr="002206B9">
        <w:rPr>
          <w:rFonts w:ascii="Verdana" w:hAnsi="Verdana" w:cs="Arial"/>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0A9656A1" w14:textId="77777777" w:rsidR="008B3C6E" w:rsidRPr="002206B9" w:rsidRDefault="008B3C6E" w:rsidP="008B3C6E">
      <w:pPr>
        <w:spacing w:after="0" w:line="240" w:lineRule="auto"/>
        <w:ind w:firstLine="709"/>
        <w:jc w:val="both"/>
        <w:rPr>
          <w:rFonts w:ascii="Verdana" w:hAnsi="Verdana" w:cs="Arial"/>
          <w:sz w:val="18"/>
          <w:szCs w:val="18"/>
          <w:lang w:val="es-ES"/>
        </w:rPr>
      </w:pPr>
    </w:p>
  </w:footnote>
  <w:footnote w:id="6">
    <w:p w14:paraId="448605C0" w14:textId="77777777" w:rsidR="008B3C6E" w:rsidRPr="002206B9" w:rsidRDefault="008B3C6E" w:rsidP="008B3C6E">
      <w:pPr>
        <w:pStyle w:val="Textonotapie"/>
        <w:ind w:firstLine="708"/>
        <w:jc w:val="both"/>
        <w:rPr>
          <w:rFonts w:ascii="Verdana" w:hAnsi="Verdana" w:cs="Arial"/>
          <w:sz w:val="18"/>
          <w:szCs w:val="18"/>
          <w:lang w:val="es-ES"/>
        </w:rPr>
      </w:pPr>
      <w:r w:rsidRPr="002206B9">
        <w:rPr>
          <w:rStyle w:val="Refdenotaalpie"/>
          <w:rFonts w:ascii="Verdana" w:hAnsi="Verdana" w:cs="Arial"/>
          <w:sz w:val="18"/>
          <w:szCs w:val="18"/>
        </w:rPr>
        <w:footnoteRef/>
      </w:r>
      <w:r w:rsidRPr="002206B9">
        <w:rPr>
          <w:rFonts w:ascii="Verdana" w:hAnsi="Verdana" w:cs="Arial"/>
          <w:sz w:val="18"/>
          <w:szCs w:val="18"/>
        </w:rPr>
        <w:t xml:space="preserve"> Diccionario de la Real Academia Española, versión online disponible en: </w:t>
      </w:r>
      <w:hyperlink r:id="rId1" w:history="1">
        <w:r w:rsidRPr="002206B9">
          <w:rPr>
            <w:rStyle w:val="Hipervnculo"/>
            <w:rFonts w:ascii="Verdana" w:hAnsi="Verdana" w:cs="Arial"/>
            <w:color w:val="auto"/>
            <w:sz w:val="18"/>
            <w:szCs w:val="18"/>
          </w:rPr>
          <w:t>https://dle.rae.es/est%C3%A1ndar</w:t>
        </w:r>
      </w:hyperlink>
      <w:r w:rsidRPr="002206B9">
        <w:rPr>
          <w:rFonts w:ascii="Verdana" w:hAnsi="Verdana" w:cs="Arial"/>
          <w:sz w:val="18"/>
          <w:szCs w:val="18"/>
        </w:rPr>
        <w:t xml:space="preserve">, consultado el 23 de abril de 2026. </w:t>
      </w:r>
    </w:p>
  </w:footnote>
  <w:footnote w:id="7">
    <w:p w14:paraId="6497777B" w14:textId="77777777" w:rsidR="008B3C6E" w:rsidRPr="002206B9" w:rsidRDefault="008B3C6E" w:rsidP="008B3C6E">
      <w:pPr>
        <w:spacing w:after="0" w:line="240" w:lineRule="auto"/>
        <w:ind w:firstLine="708"/>
        <w:jc w:val="both"/>
        <w:rPr>
          <w:rFonts w:ascii="Verdana" w:hAnsi="Verdana" w:cs="Arial"/>
          <w:sz w:val="18"/>
          <w:szCs w:val="18"/>
        </w:rPr>
      </w:pPr>
      <w:r w:rsidRPr="002206B9">
        <w:rPr>
          <w:rStyle w:val="Refdenotaalpie"/>
          <w:rFonts w:ascii="Verdana" w:hAnsi="Verdana" w:cs="Arial"/>
          <w:sz w:val="18"/>
          <w:szCs w:val="18"/>
        </w:rPr>
        <w:footnoteRef/>
      </w:r>
      <w:r w:rsidRPr="002206B9">
        <w:rPr>
          <w:rFonts w:ascii="Verdana" w:hAnsi="Verdana" w:cs="Arial"/>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21CF96A2" w14:textId="77777777" w:rsidR="008B3C6E" w:rsidRPr="002206B9" w:rsidRDefault="008B3C6E" w:rsidP="008B3C6E">
      <w:pPr>
        <w:spacing w:after="0" w:line="240" w:lineRule="auto"/>
        <w:ind w:firstLine="708"/>
        <w:jc w:val="both"/>
        <w:rPr>
          <w:rFonts w:ascii="Verdana" w:hAnsi="Verdana"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12F3AAE"/>
    <w:multiLevelType w:val="hybridMultilevel"/>
    <w:tmpl w:val="8FDC761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048847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2168"/>
    <w:rsid w:val="000F6486"/>
    <w:rsid w:val="00116940"/>
    <w:rsid w:val="00125105"/>
    <w:rsid w:val="00127233"/>
    <w:rsid w:val="0013207F"/>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4C17"/>
    <w:rsid w:val="00374F5E"/>
    <w:rsid w:val="00377E3E"/>
    <w:rsid w:val="003A779E"/>
    <w:rsid w:val="003D0F4D"/>
    <w:rsid w:val="003D5B0D"/>
    <w:rsid w:val="003E0499"/>
    <w:rsid w:val="003E4F80"/>
    <w:rsid w:val="003E6439"/>
    <w:rsid w:val="003E71C0"/>
    <w:rsid w:val="003F20D4"/>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5F51FE"/>
    <w:rsid w:val="006200BF"/>
    <w:rsid w:val="006219F8"/>
    <w:rsid w:val="006302F7"/>
    <w:rsid w:val="00646B9F"/>
    <w:rsid w:val="0065574E"/>
    <w:rsid w:val="0066592F"/>
    <w:rsid w:val="00665D70"/>
    <w:rsid w:val="006900D9"/>
    <w:rsid w:val="006A3BDF"/>
    <w:rsid w:val="006D0C73"/>
    <w:rsid w:val="00706C16"/>
    <w:rsid w:val="007340C3"/>
    <w:rsid w:val="0075235A"/>
    <w:rsid w:val="0075405C"/>
    <w:rsid w:val="00756841"/>
    <w:rsid w:val="007649AB"/>
    <w:rsid w:val="007676A7"/>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0111"/>
    <w:rsid w:val="008B25F1"/>
    <w:rsid w:val="008B3C6E"/>
    <w:rsid w:val="008D180B"/>
    <w:rsid w:val="008D60E6"/>
    <w:rsid w:val="008F0EA7"/>
    <w:rsid w:val="00923EEF"/>
    <w:rsid w:val="009419F9"/>
    <w:rsid w:val="0095685E"/>
    <w:rsid w:val="00961B09"/>
    <w:rsid w:val="00965334"/>
    <w:rsid w:val="0097093E"/>
    <w:rsid w:val="0099664C"/>
    <w:rsid w:val="009A0DFA"/>
    <w:rsid w:val="009A1C6F"/>
    <w:rsid w:val="009B2D26"/>
    <w:rsid w:val="009C6C5D"/>
    <w:rsid w:val="009C71FA"/>
    <w:rsid w:val="009C72E7"/>
    <w:rsid w:val="009C7F7E"/>
    <w:rsid w:val="009D3058"/>
    <w:rsid w:val="009F3A13"/>
    <w:rsid w:val="00A122D3"/>
    <w:rsid w:val="00A14468"/>
    <w:rsid w:val="00A168A0"/>
    <w:rsid w:val="00A17F13"/>
    <w:rsid w:val="00A20739"/>
    <w:rsid w:val="00A23AF9"/>
    <w:rsid w:val="00A33C78"/>
    <w:rsid w:val="00AB0ADB"/>
    <w:rsid w:val="00AF0CFB"/>
    <w:rsid w:val="00AF11D3"/>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3699B"/>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4AB1"/>
    <w:rsid w:val="00E50AFE"/>
    <w:rsid w:val="00E71FB4"/>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5BB4E1D-EA6F-44E9-AC89-3A93591C18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8B3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8B3C6E"/>
    <w:pPr>
      <w:spacing w:line="240" w:lineRule="exact"/>
    </w:pPr>
    <w:rPr>
      <w:vertAlign w:val="superscript"/>
    </w:rPr>
  </w:style>
  <w:style w:type="table" w:customStyle="1" w:styleId="Tablaconcuadrcula2">
    <w:name w:val="Tabla con cuadrícula2"/>
    <w:basedOn w:val="Tablanormal"/>
    <w:next w:val="Tablaconcuadrcula"/>
    <w:uiPriority w:val="39"/>
    <w:qFormat/>
    <w:rsid w:val="008B3C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est%C3%A1nd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45AFDB-B018-42AF-B9B0-0D746B8A528E}"/>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16</Pages>
  <Words>5141</Words>
  <Characters>28281</Characters>
  <Application>Microsoft Office Word</Application>
  <DocSecurity>0</DocSecurity>
  <Lines>235</Lines>
  <Paragraphs>66</Paragraphs>
  <ScaleCrop>false</ScaleCrop>
  <Company/>
  <LinksUpToDate>false</LinksUpToDate>
  <CharactersWithSpaces>33356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6</cp:revision>
  <cp:lastPrinted>2023-01-11T00:18:00Z</cp:lastPrinted>
  <dcterms:created xsi:type="dcterms:W3CDTF">2026-05-15T15:23:00Z</dcterms:created>
  <dcterms:modified xsi:type="dcterms:W3CDTF">2026-05-15T17:04:00Z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