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3A5A4" w14:textId="3EDC1F68" w:rsidR="006B700F" w:rsidRPr="006B700F" w:rsidRDefault="006B700F" w:rsidP="006B700F">
      <w:pPr>
        <w:spacing w:after="0"/>
        <w:jc w:val="both"/>
        <w:rPr>
          <w:rFonts w:ascii="Verdana" w:eastAsia="Verdana" w:hAnsi="Verdana" w:cs="Verdana"/>
        </w:rPr>
      </w:pPr>
      <w:bookmarkStart w:id="0" w:name="_Hlk143780582"/>
      <w:r w:rsidRPr="006B700F">
        <w:rPr>
          <w:rFonts w:ascii="Verdana" w:eastAsia="Calibri" w:hAnsi="Verdana" w:cs="Times New Roman"/>
          <w:b/>
          <w:bCs/>
          <w:lang w:val="es-ES"/>
        </w:rPr>
        <w:t>DOCUMENTOS TIPO – Fundamento normativo</w:t>
      </w:r>
    </w:p>
    <w:p w14:paraId="3F865F51" w14:textId="77777777" w:rsidR="006B700F" w:rsidRPr="006B700F" w:rsidRDefault="006B700F" w:rsidP="006B700F">
      <w:pPr>
        <w:spacing w:after="0" w:line="276" w:lineRule="auto"/>
        <w:jc w:val="both"/>
        <w:rPr>
          <w:rFonts w:ascii="Verdana" w:eastAsia="Calibri" w:hAnsi="Verdana" w:cs="Times New Roman"/>
          <w:b/>
          <w:bCs/>
          <w:lang w:val="es-ES"/>
        </w:rPr>
      </w:pPr>
    </w:p>
    <w:p w14:paraId="21037EFE" w14:textId="77777777" w:rsidR="006B700F" w:rsidRPr="006B700F" w:rsidRDefault="006B700F" w:rsidP="006B700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B700F">
        <w:rPr>
          <w:rFonts w:ascii="Verdana" w:eastAsia="Aptos" w:hAnsi="Verdana" w:cs="Times New Roman"/>
          <w:kern w:val="2"/>
          <w:sz w:val="20"/>
          <w:szCs w:val="20"/>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1E2BA493" w14:textId="77777777" w:rsidR="006B700F" w:rsidRPr="006B700F" w:rsidRDefault="006B700F" w:rsidP="006B700F">
      <w:pPr>
        <w:spacing w:after="0" w:line="276" w:lineRule="auto"/>
        <w:jc w:val="both"/>
        <w:rPr>
          <w:rFonts w:ascii="Verdana" w:eastAsia="Calibri" w:hAnsi="Verdana" w:cs="Arial"/>
          <w:color w:val="000000"/>
          <w:lang w:val="es-ES"/>
        </w:rPr>
      </w:pPr>
    </w:p>
    <w:p w14:paraId="0B556E20" w14:textId="77777777" w:rsidR="006B700F" w:rsidRPr="006B700F" w:rsidRDefault="006B700F" w:rsidP="006B700F">
      <w:pPr>
        <w:spacing w:after="0" w:line="276" w:lineRule="auto"/>
        <w:jc w:val="both"/>
        <w:rPr>
          <w:rFonts w:ascii="Verdana" w:eastAsia="Calibri" w:hAnsi="Verdana" w:cs="Arial"/>
          <w:b/>
          <w:bCs/>
          <w:color w:val="000000"/>
          <w:lang w:val="es-ES"/>
        </w:rPr>
      </w:pPr>
      <w:r w:rsidRPr="006B700F">
        <w:rPr>
          <w:rFonts w:ascii="Verdana" w:eastAsia="Calibri" w:hAnsi="Verdana" w:cs="Arial"/>
          <w:b/>
          <w:bCs/>
          <w:color w:val="000000"/>
          <w:lang w:val="es-ES"/>
        </w:rPr>
        <w:t>DOCUMENTOS TIPO – Características – Generalidades</w:t>
      </w:r>
    </w:p>
    <w:p w14:paraId="676E897B" w14:textId="77777777" w:rsidR="006B700F" w:rsidRPr="006B700F" w:rsidRDefault="006B700F" w:rsidP="006B700F">
      <w:pPr>
        <w:spacing w:after="0" w:line="276" w:lineRule="auto"/>
        <w:jc w:val="both"/>
        <w:rPr>
          <w:rFonts w:ascii="Verdana" w:eastAsia="Calibri" w:hAnsi="Verdana" w:cs="Arial"/>
          <w:color w:val="000000"/>
          <w:lang w:val="es-ES"/>
        </w:rPr>
      </w:pPr>
    </w:p>
    <w:p w14:paraId="169D14F2" w14:textId="77777777" w:rsidR="006B700F" w:rsidRPr="006B700F" w:rsidRDefault="006B700F" w:rsidP="006B700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B700F">
        <w:rPr>
          <w:rFonts w:ascii="Verdana" w:eastAsia="Aptos" w:hAnsi="Verdana" w:cs="Times New Roman"/>
          <w:kern w:val="2"/>
          <w:sz w:val="20"/>
          <w:szCs w:val="20"/>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6B700F">
        <w:rPr>
          <w:rFonts w:ascii="Verdana" w:eastAsia="Aptos" w:hAnsi="Verdana" w:cs="Times New Roman"/>
          <w:i/>
          <w:iCs/>
          <w:kern w:val="2"/>
          <w:sz w:val="20"/>
          <w:szCs w:val="20"/>
          <w14:ligatures w14:val="standardContextual"/>
        </w:rPr>
        <w:t>“(…) se establecerán los requisitos habilitantes, factores técnicos, económicos y otros factores de escogencia, así como aquellos requisitos que, previa justificación, representen buenas prácticas contractuales”.</w:t>
      </w:r>
      <w:r w:rsidRPr="006B700F">
        <w:rPr>
          <w:rFonts w:ascii="Verdana" w:eastAsia="Aptos" w:hAnsi="Verdana" w:cs="Times New Roman"/>
          <w:kern w:val="2"/>
          <w:sz w:val="20"/>
          <w:szCs w:val="20"/>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2339328D" w14:textId="77777777" w:rsidR="006B700F" w:rsidRPr="006B700F" w:rsidRDefault="006B700F" w:rsidP="006B700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B700F">
        <w:rPr>
          <w:rFonts w:ascii="Verdana" w:eastAsia="Aptos" w:hAnsi="Verdana" w:cs="Times New Roman"/>
          <w:kern w:val="2"/>
          <w:sz w:val="20"/>
          <w:szCs w:val="20"/>
          <w14:ligatures w14:val="standardContextual"/>
        </w:rPr>
        <w:t>[…]</w:t>
      </w:r>
    </w:p>
    <w:p w14:paraId="64550C42" w14:textId="77777777" w:rsidR="006B700F" w:rsidRPr="006B700F" w:rsidRDefault="006B700F" w:rsidP="006B700F">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B700F">
        <w:rPr>
          <w:rFonts w:ascii="Verdana" w:eastAsia="Aptos" w:hAnsi="Verdana" w:cs="Times New Roman"/>
          <w:kern w:val="2"/>
          <w:sz w:val="20"/>
          <w:szCs w:val="20"/>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2DC4334B" w14:textId="77777777" w:rsidR="006B700F" w:rsidRPr="006B700F" w:rsidRDefault="006B700F" w:rsidP="006B700F">
      <w:pPr>
        <w:spacing w:after="0" w:line="276" w:lineRule="auto"/>
        <w:jc w:val="both"/>
        <w:rPr>
          <w:rFonts w:ascii="Verdana" w:eastAsia="Calibri" w:hAnsi="Verdana" w:cs="Arial"/>
          <w:color w:val="000000"/>
          <w:lang w:val="es-ES"/>
        </w:rPr>
      </w:pPr>
    </w:p>
    <w:p w14:paraId="5AF08CA0" w14:textId="77777777" w:rsidR="006B700F" w:rsidRPr="006B700F" w:rsidRDefault="006B700F" w:rsidP="006B700F">
      <w:pPr>
        <w:spacing w:after="0" w:line="276" w:lineRule="auto"/>
        <w:jc w:val="both"/>
        <w:rPr>
          <w:rFonts w:ascii="Verdana" w:eastAsia="Calibri" w:hAnsi="Verdana" w:cs="Times New Roman"/>
          <w:b/>
          <w:bCs/>
          <w:lang w:val="es-ES"/>
        </w:rPr>
      </w:pPr>
      <w:r w:rsidRPr="006B700F">
        <w:rPr>
          <w:rFonts w:ascii="Verdana" w:eastAsia="Calibri" w:hAnsi="Verdana" w:cs="Arial"/>
          <w:b/>
          <w:bCs/>
          <w:color w:val="000000"/>
          <w:lang w:val="es-ES"/>
        </w:rPr>
        <w:t>DOCUMENTOS TIPO – Ley 2374 de 2024 – Resolución No. 0229 de 2026 – Sectores Ambiente y Salud – Gatos y Perros</w:t>
      </w:r>
    </w:p>
    <w:p w14:paraId="594FC1CC" w14:textId="77777777" w:rsidR="006B700F" w:rsidRPr="006B700F" w:rsidRDefault="006B700F" w:rsidP="006B700F">
      <w:pPr>
        <w:spacing w:after="0" w:line="276" w:lineRule="auto"/>
        <w:rPr>
          <w:rFonts w:ascii="Verdana" w:eastAsia="Calibri" w:hAnsi="Verdana" w:cs="Times New Roman"/>
          <w:b/>
          <w:bCs/>
          <w:lang w:val="es-ES"/>
        </w:rPr>
      </w:pPr>
    </w:p>
    <w:p w14:paraId="63CA899F" w14:textId="3D885E8F" w:rsidR="006B700F" w:rsidRPr="008C4838" w:rsidRDefault="006B700F" w:rsidP="008C4838">
      <w:pPr>
        <w:spacing w:after="0" w:line="240" w:lineRule="auto"/>
        <w:jc w:val="both"/>
        <w:rPr>
          <w:rFonts w:ascii="Verdana" w:eastAsia="Aptos" w:hAnsi="Verdana" w:cs="Arial"/>
          <w:kern w:val="2"/>
          <w:sz w:val="20"/>
          <w:szCs w:val="20"/>
          <w14:ligatures w14:val="standardContextual"/>
        </w:rPr>
      </w:pPr>
      <w:r w:rsidRPr="008C4838">
        <w:rPr>
          <w:rFonts w:ascii="Verdana" w:eastAsia="Aptos" w:hAnsi="Verdana" w:cs="Arial"/>
          <w:kern w:val="2"/>
          <w:sz w:val="20"/>
          <w:szCs w:val="20"/>
          <w14:ligatures w14:val="standardContextual"/>
        </w:rPr>
        <w:t xml:space="preserve">[…] </w:t>
      </w:r>
      <w:r w:rsidR="008C4838" w:rsidRPr="008C4838">
        <w:rPr>
          <w:rFonts w:ascii="Verdana" w:eastAsia="Aptos" w:hAnsi="Verdana" w:cs="Arial"/>
          <w:kern w:val="2"/>
          <w:sz w:val="20"/>
          <w:szCs w:val="20"/>
          <w14:ligatures w14:val="standardContextual"/>
        </w:rPr>
        <w:t xml:space="preserve">el Congreso de la República expidió la Ley 2374 de 2024 </w:t>
      </w:r>
      <w:r w:rsidR="008C4838" w:rsidRPr="008C4838">
        <w:rPr>
          <w:rFonts w:ascii="Verdana" w:eastAsia="Aptos" w:hAnsi="Verdana" w:cs="Arial"/>
          <w:i/>
          <w:iCs/>
          <w:kern w:val="2"/>
          <w:sz w:val="20"/>
          <w:szCs w:val="20"/>
          <w14:ligatures w14:val="standardContextual"/>
        </w:rPr>
        <w:t>“por la cual se crea el Programa Nacional de Esterilización Quirúrgica de gatos y perros como medida de protección animal, ambiental y de salud pública, y se dictan otras disposiciones”.</w:t>
      </w:r>
      <w:r w:rsidR="008C4838" w:rsidRPr="008C4838">
        <w:rPr>
          <w:rFonts w:ascii="Verdana" w:eastAsia="Aptos" w:hAnsi="Verdana" w:cs="Arial"/>
          <w:kern w:val="2"/>
          <w:sz w:val="20"/>
          <w:szCs w:val="20"/>
          <w14:ligatures w14:val="standardContextual"/>
        </w:rPr>
        <w:t xml:space="preserve"> El artículo 4 de la precitada norma dispuso:</w:t>
      </w:r>
    </w:p>
    <w:p w14:paraId="6C0E82C8" w14:textId="77777777" w:rsidR="006B700F" w:rsidRPr="008C4838" w:rsidRDefault="006B700F" w:rsidP="008C4838">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C4838">
        <w:rPr>
          <w:rFonts w:ascii="Verdana" w:eastAsia="Aptos" w:hAnsi="Verdana" w:cs="Arial"/>
          <w:kern w:val="2"/>
          <w:sz w:val="20"/>
          <w:szCs w:val="20"/>
          <w14:ligatures w14:val="standardContextual"/>
        </w:rPr>
        <w:t>[…]</w:t>
      </w:r>
    </w:p>
    <w:p w14:paraId="757BA13E" w14:textId="77777777" w:rsidR="008C4838" w:rsidRDefault="008C4838" w:rsidP="008C4838">
      <w:pPr>
        <w:widowControl w:val="0"/>
        <w:autoSpaceDE w:val="0"/>
        <w:autoSpaceDN w:val="0"/>
        <w:spacing w:after="0" w:line="240" w:lineRule="auto"/>
        <w:jc w:val="both"/>
        <w:rPr>
          <w:rFonts w:ascii="Verdana" w:eastAsia="Aptos" w:hAnsi="Verdana" w:cs="Times New Roman"/>
          <w:i/>
          <w:iCs/>
          <w:kern w:val="2"/>
          <w:sz w:val="20"/>
          <w:szCs w:val="20"/>
          <w14:ligatures w14:val="standardContextual"/>
        </w:rPr>
      </w:pPr>
      <w:r w:rsidRPr="008C4838">
        <w:rPr>
          <w:rFonts w:ascii="Verdana" w:eastAsia="Aptos" w:hAnsi="Verdana" w:cs="Times New Roman"/>
          <w:kern w:val="2"/>
          <w:sz w:val="20"/>
          <w:szCs w:val="20"/>
          <w14:ligatures w14:val="standardContextual"/>
        </w:rPr>
        <w:t xml:space="preserve">La reglamentación prescrita en el artículo citado se produjo recientemente, por parte de los Ministerios de Ambiente y Desarrollo Sostenible, y Salud y Protección Social, a través </w:t>
      </w:r>
      <w:r w:rsidRPr="008C4838">
        <w:rPr>
          <w:rFonts w:ascii="Verdana" w:eastAsia="Aptos" w:hAnsi="Verdana" w:cs="Times New Roman"/>
          <w:kern w:val="2"/>
          <w:sz w:val="20"/>
          <w:szCs w:val="20"/>
          <w14:ligatures w14:val="standardContextual"/>
        </w:rPr>
        <w:lastRenderedPageBreak/>
        <w:t xml:space="preserve">de la Resolución No. 0229 del 17 de marzo de 2026, </w:t>
      </w:r>
      <w:r w:rsidRPr="008C4838">
        <w:rPr>
          <w:rFonts w:ascii="Verdana" w:eastAsia="Aptos" w:hAnsi="Verdana" w:cs="Times New Roman"/>
          <w:i/>
          <w:iCs/>
          <w:kern w:val="2"/>
          <w:sz w:val="20"/>
          <w:szCs w:val="20"/>
          <w14:ligatures w14:val="standardContextual"/>
        </w:rPr>
        <w:t>“por medio de la cual se reglamenta la Ley 2374 de 2024 en lo concerniente al Programa Nacional de Esterilización Quirúrgica de Gatos y Perros y se dictan otras disposiciones”.</w:t>
      </w:r>
    </w:p>
    <w:p w14:paraId="06FC7A86" w14:textId="77777777" w:rsidR="008C4838" w:rsidRPr="008C4838" w:rsidRDefault="008C4838" w:rsidP="008C4838">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2E5C5DB" w14:textId="77777777" w:rsidR="008C4838" w:rsidRPr="008C4838" w:rsidRDefault="008C4838" w:rsidP="008C4838">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8C4838">
        <w:rPr>
          <w:rFonts w:ascii="Verdana" w:eastAsia="Aptos" w:hAnsi="Verdana" w:cs="Times New Roman"/>
          <w:kern w:val="2"/>
          <w:sz w:val="20"/>
          <w:szCs w:val="20"/>
          <w14:ligatures w14:val="standardContextual"/>
        </w:rPr>
        <w:t xml:space="preserve">Mediante el agotamiento de una serie de actuaciones que implican, el análisis de las normas en comento desde una perspectiva técnica, financiera y jurídica, articulación con otras entidades del sector, generar versiones previas para comentarios de ciudadanos, entidades y grupos de interés, respuesta a las observaciones y un informe global, entre otras etapas, esta Agencia adoptará los documentos tipo de </w:t>
      </w:r>
      <w:proofErr w:type="spellStart"/>
      <w:r w:rsidRPr="008C4838">
        <w:rPr>
          <w:rFonts w:ascii="Verdana" w:eastAsia="Aptos" w:hAnsi="Verdana" w:cs="Times New Roman"/>
          <w:kern w:val="2"/>
          <w:sz w:val="20"/>
          <w:szCs w:val="20"/>
          <w14:ligatures w14:val="standardContextual"/>
        </w:rPr>
        <w:t>que</w:t>
      </w:r>
      <w:proofErr w:type="spellEnd"/>
      <w:r w:rsidRPr="008C4838">
        <w:rPr>
          <w:rFonts w:ascii="Verdana" w:eastAsia="Aptos" w:hAnsi="Verdana" w:cs="Times New Roman"/>
          <w:kern w:val="2"/>
          <w:sz w:val="20"/>
          <w:szCs w:val="20"/>
          <w14:ligatures w14:val="standardContextual"/>
        </w:rPr>
        <w:t xml:space="preserve"> trata el punto 4.8 del artículo 4 de la Ley 2374 de 2024. Este trabajo ya fue iniciado por la Agencia Nacional de Contratación Pública – Colombia Compra Eficiente y finalizará con la adopción del acto administrativo que modifica los documentos tipo luego de surtir el procedimiento señalado. </w:t>
      </w:r>
    </w:p>
    <w:p w14:paraId="31553426" w14:textId="3254ACF2" w:rsidR="006B700F" w:rsidRPr="006B700F" w:rsidRDefault="006B700F" w:rsidP="008C4838">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6B700F">
        <w:rPr>
          <w:rFonts w:ascii="Verdana" w:eastAsia="Aptos" w:hAnsi="Verdana" w:cs="Times New Roman"/>
          <w:kern w:val="2"/>
          <w:sz w:val="20"/>
          <w:szCs w:val="20"/>
          <w14:ligatures w14:val="standardContextual"/>
        </w:rPr>
        <w:t xml:space="preserve"> </w:t>
      </w:r>
    </w:p>
    <w:p w14:paraId="2CBE5FE9"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1E7239C6"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1F1F2963"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0983873F"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15E82BEB"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06E99A69" w14:textId="77777777" w:rsidR="006B700F" w:rsidRPr="006B700F" w:rsidRDefault="006B700F" w:rsidP="006B700F">
      <w:pPr>
        <w:spacing w:after="0" w:line="240" w:lineRule="auto"/>
        <w:rPr>
          <w:rFonts w:ascii="Verdana" w:eastAsia="Calibri" w:hAnsi="Verdana" w:cs="Times New Roman"/>
          <w:b/>
          <w:bCs/>
          <w:sz w:val="20"/>
          <w:szCs w:val="20"/>
          <w:lang w:val="es-ES"/>
        </w:rPr>
      </w:pPr>
    </w:p>
    <w:p w14:paraId="4AD55EEC" w14:textId="77777777" w:rsidR="006B700F" w:rsidRPr="006B700F" w:rsidRDefault="006B700F" w:rsidP="006B700F">
      <w:pPr>
        <w:spacing w:after="0" w:line="240" w:lineRule="auto"/>
        <w:rPr>
          <w:rFonts w:ascii="Verdana" w:eastAsia="Calibri" w:hAnsi="Verdana" w:cs="Times New Roman"/>
          <w:b/>
          <w:bCs/>
          <w:lang w:val="es-ES"/>
        </w:rPr>
      </w:pPr>
    </w:p>
    <w:p w14:paraId="76A76716" w14:textId="77777777" w:rsidR="006B700F" w:rsidRPr="006B700F" w:rsidRDefault="006B700F" w:rsidP="006B700F">
      <w:pPr>
        <w:rPr>
          <w:rFonts w:ascii="Verdana" w:eastAsia="Calibri" w:hAnsi="Verdana" w:cs="Times New Roman"/>
          <w:b/>
          <w:bCs/>
          <w:lang w:val="es-ES"/>
        </w:rPr>
      </w:pPr>
      <w:r w:rsidRPr="006B700F">
        <w:rPr>
          <w:rFonts w:ascii="Verdana" w:eastAsia="Calibri" w:hAnsi="Verdana" w:cs="Times New Roman"/>
          <w:b/>
          <w:bCs/>
          <w:lang w:val="es-ES"/>
        </w:rPr>
        <w:br w:type="page"/>
      </w:r>
    </w:p>
    <w:p w14:paraId="0F949119" w14:textId="55F2D7E6" w:rsidR="006B700F" w:rsidRDefault="006B700F" w:rsidP="006B700F">
      <w:pPr>
        <w:spacing w:after="0" w:line="278" w:lineRule="auto"/>
        <w:rPr>
          <w:rFonts w:ascii="Verdana" w:eastAsia="Aptos" w:hAnsi="Verdana" w:cs="Times New Roman"/>
          <w:kern w:val="2"/>
          <w:sz w:val="24"/>
          <w:szCs w:val="24"/>
          <w14:ligatures w14:val="standardContextual"/>
        </w:rPr>
      </w:pPr>
      <w:r w:rsidRPr="30821638">
        <w:rPr>
          <w:rFonts w:ascii="Verdana" w:eastAsia="Verdana" w:hAnsi="Verdana" w:cs="Verdana"/>
        </w:rPr>
        <w:lastRenderedPageBreak/>
        <w:t xml:space="preserve">Bogotá D.C., </w:t>
      </w:r>
      <w:r w:rsidR="00D97D8C">
        <w:rPr>
          <w:rFonts w:ascii="Verdana" w:eastAsia="Verdana" w:hAnsi="Verdana" w:cs="Verdana"/>
        </w:rPr>
        <w:t>26 Mayo 2026</w:t>
      </w:r>
    </w:p>
    <w:p w14:paraId="0C3A6872" w14:textId="69BA9DB2" w:rsidR="006B700F" w:rsidRPr="006B700F" w:rsidRDefault="00D97D8C" w:rsidP="00D97D8C">
      <w:pPr>
        <w:spacing w:after="0" w:line="278" w:lineRule="auto"/>
        <w:jc w:val="right"/>
        <w:rPr>
          <w:rFonts w:ascii="Verdana" w:eastAsia="Aptos" w:hAnsi="Verdana" w:cs="Times New Roman"/>
          <w:kern w:val="2"/>
          <w:sz w:val="24"/>
          <w:szCs w:val="24"/>
          <w14:ligatures w14:val="standardContextual"/>
        </w:rPr>
      </w:pPr>
      <w:r>
        <w:rPr>
          <w:rFonts w:ascii="Verdana" w:eastAsia="Aptos" w:hAnsi="Verdana" w:cs="Times New Roman"/>
          <w:noProof/>
          <w:kern w:val="2"/>
          <w:sz w:val="24"/>
          <w:szCs w:val="24"/>
        </w:rPr>
        <w:drawing>
          <wp:inline distT="0" distB="0" distL="0" distR="0" wp14:anchorId="3740AD7A" wp14:editId="13C4774B">
            <wp:extent cx="2793114" cy="762695"/>
            <wp:effectExtent l="0" t="0" r="1270" b="0"/>
            <wp:docPr id="17324794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79404" name="Imagen 1732479404"/>
                    <pic:cNvPicPr/>
                  </pic:nvPicPr>
                  <pic:blipFill>
                    <a:blip r:embed="rId10">
                      <a:extLst>
                        <a:ext uri="{28A0092B-C50C-407E-A947-70E740481C1C}">
                          <a14:useLocalDpi xmlns:a14="http://schemas.microsoft.com/office/drawing/2010/main" val="0"/>
                        </a:ext>
                      </a:extLst>
                    </a:blip>
                    <a:stretch>
                      <a:fillRect/>
                    </a:stretch>
                  </pic:blipFill>
                  <pic:spPr>
                    <a:xfrm>
                      <a:off x="0" y="0"/>
                      <a:ext cx="2802355" cy="765218"/>
                    </a:xfrm>
                    <a:prstGeom prst="rect">
                      <a:avLst/>
                    </a:prstGeom>
                  </pic:spPr>
                </pic:pic>
              </a:graphicData>
            </a:graphic>
          </wp:inline>
        </w:drawing>
      </w:r>
    </w:p>
    <w:p w14:paraId="518F1A76" w14:textId="77777777" w:rsidR="006B700F" w:rsidRPr="006B700F" w:rsidRDefault="006B700F" w:rsidP="006B700F">
      <w:pPr>
        <w:spacing w:after="0" w:line="240" w:lineRule="auto"/>
        <w:rPr>
          <w:rFonts w:ascii="Verdana" w:eastAsia="Calibri" w:hAnsi="Verdana" w:cs="Arial"/>
          <w:kern w:val="2"/>
          <w:lang w:val="es-ES" w:eastAsia="es-ES"/>
          <w14:ligatures w14:val="standardContextual"/>
        </w:rPr>
      </w:pPr>
      <w:r w:rsidRPr="006B700F">
        <w:rPr>
          <w:rFonts w:ascii="Verdana" w:eastAsia="Calibri" w:hAnsi="Verdana" w:cs="Arial"/>
          <w:kern w:val="2"/>
          <w:lang w:val="es-ES" w:eastAsia="es-ES"/>
          <w14:ligatures w14:val="standardContextual"/>
        </w:rPr>
        <w:t>Señor</w:t>
      </w:r>
    </w:p>
    <w:p w14:paraId="79F70B69" w14:textId="77777777" w:rsidR="006B700F" w:rsidRPr="006B700F" w:rsidRDefault="006B700F" w:rsidP="006B700F">
      <w:pPr>
        <w:spacing w:after="0" w:line="240" w:lineRule="auto"/>
        <w:rPr>
          <w:rFonts w:ascii="Verdana" w:eastAsia="Calibri" w:hAnsi="Verdana" w:cs="Arial"/>
          <w:b/>
          <w:bCs/>
          <w:kern w:val="2"/>
          <w:lang w:val="es-ES" w:eastAsia="es-ES"/>
          <w14:ligatures w14:val="standardContextual"/>
        </w:rPr>
      </w:pPr>
      <w:r w:rsidRPr="006B700F">
        <w:rPr>
          <w:rFonts w:ascii="Verdana" w:eastAsia="Calibri" w:hAnsi="Verdana" w:cs="Arial"/>
          <w:b/>
          <w:bCs/>
          <w:kern w:val="2"/>
          <w:lang w:val="es-ES" w:eastAsia="es-ES"/>
          <w14:ligatures w14:val="standardContextual"/>
        </w:rPr>
        <w:t>Luis Danilo Novoa Rodríguez</w:t>
      </w:r>
    </w:p>
    <w:p w14:paraId="157DC697" w14:textId="77777777" w:rsidR="006B700F" w:rsidRPr="006B700F" w:rsidRDefault="006B700F" w:rsidP="006B700F">
      <w:pPr>
        <w:spacing w:after="0" w:line="240" w:lineRule="auto"/>
        <w:rPr>
          <w:rFonts w:ascii="Verdana" w:eastAsia="Calibri" w:hAnsi="Verdana" w:cs="Arial"/>
          <w:kern w:val="2"/>
          <w:lang w:val="es-ES" w:eastAsia="es-ES"/>
          <w14:ligatures w14:val="standardContextual"/>
        </w:rPr>
      </w:pPr>
      <w:r w:rsidRPr="006B700F">
        <w:rPr>
          <w:rFonts w:ascii="Verdana" w:eastAsia="Calibri" w:hAnsi="Verdana" w:cs="Arial"/>
          <w:kern w:val="2"/>
          <w:lang w:val="es-ES" w:eastAsia="es-ES"/>
          <w14:ligatures w14:val="standardContextual"/>
        </w:rPr>
        <w:t>Secretario de Desarrollo Económico, Sostenible y Turismo</w:t>
      </w:r>
    </w:p>
    <w:p w14:paraId="153843AF" w14:textId="77777777" w:rsidR="006B700F" w:rsidRPr="006B700F" w:rsidRDefault="006B700F" w:rsidP="006B700F">
      <w:pPr>
        <w:spacing w:after="0" w:line="240" w:lineRule="auto"/>
        <w:rPr>
          <w:rFonts w:ascii="Verdana" w:eastAsia="Calibri" w:hAnsi="Verdana" w:cs="Arial"/>
          <w:kern w:val="2"/>
          <w:lang w:val="es-ES" w:eastAsia="es-ES"/>
          <w14:ligatures w14:val="standardContextual"/>
        </w:rPr>
      </w:pPr>
      <w:r w:rsidRPr="006B700F">
        <w:rPr>
          <w:rFonts w:ascii="Verdana" w:eastAsia="Calibri" w:hAnsi="Verdana" w:cs="Arial"/>
          <w:kern w:val="2"/>
          <w:lang w:val="es-ES" w:eastAsia="es-ES"/>
          <w14:ligatures w14:val="standardContextual"/>
        </w:rPr>
        <w:t>Alcaldía de Gachetá</w:t>
      </w:r>
    </w:p>
    <w:p w14:paraId="2A894639" w14:textId="77777777" w:rsidR="006B700F" w:rsidRPr="006B700F" w:rsidRDefault="006B700F" w:rsidP="006B700F">
      <w:pPr>
        <w:spacing w:after="0" w:line="240" w:lineRule="auto"/>
        <w:rPr>
          <w:rFonts w:ascii="Verdana" w:eastAsia="Calibri" w:hAnsi="Verdana" w:cs="Arial"/>
          <w:lang w:val="es-ES_tradnl" w:eastAsia="es-ES_tradnl"/>
        </w:rPr>
      </w:pPr>
      <w:r w:rsidRPr="006B700F">
        <w:rPr>
          <w:rFonts w:ascii="Verdana" w:eastAsia="Calibri" w:hAnsi="Verdana" w:cs="Arial"/>
          <w:kern w:val="2"/>
          <w:lang w:val="es-ES" w:eastAsia="es-ES"/>
          <w14:ligatures w14:val="standardContextual"/>
        </w:rPr>
        <w:t>Gachetá, Cundinamarca</w:t>
      </w:r>
    </w:p>
    <w:p w14:paraId="6F57D4A4" w14:textId="77777777" w:rsidR="006B700F" w:rsidRPr="006B700F" w:rsidRDefault="006B700F" w:rsidP="006B700F">
      <w:pPr>
        <w:spacing w:after="0" w:line="240" w:lineRule="auto"/>
        <w:rPr>
          <w:rFonts w:ascii="Verdana" w:eastAsia="Calibri" w:hAnsi="Verdana" w:cs="Arial"/>
          <w:b/>
          <w:bCs/>
          <w:lang w:val="es-ES_tradnl" w:eastAsia="es-ES_tradnl"/>
        </w:rPr>
      </w:pPr>
    </w:p>
    <w:p w14:paraId="178592EA" w14:textId="77777777" w:rsidR="006B700F" w:rsidRPr="006B700F" w:rsidRDefault="006B700F" w:rsidP="006B700F">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6B700F" w:rsidRPr="006B700F" w14:paraId="3947DEC3" w14:textId="77777777" w:rsidTr="00117287">
        <w:trPr>
          <w:trHeight w:val="229"/>
        </w:trPr>
        <w:tc>
          <w:tcPr>
            <w:tcW w:w="1985" w:type="dxa"/>
          </w:tcPr>
          <w:p w14:paraId="7A61CDE2" w14:textId="77777777" w:rsidR="006B700F" w:rsidRPr="006B700F" w:rsidRDefault="006B700F" w:rsidP="006B700F">
            <w:pPr>
              <w:jc w:val="both"/>
              <w:rPr>
                <w:rFonts w:ascii="Verdana" w:eastAsia="Calibri" w:hAnsi="Verdana" w:cs="Arial"/>
                <w:b/>
                <w:bCs/>
                <w:lang w:val="es-ES_tradnl" w:eastAsia="es-ES_tradnl"/>
              </w:rPr>
            </w:pPr>
          </w:p>
        </w:tc>
        <w:tc>
          <w:tcPr>
            <w:tcW w:w="6383" w:type="dxa"/>
          </w:tcPr>
          <w:p w14:paraId="15243DC2" w14:textId="77777777" w:rsidR="006B700F" w:rsidRPr="006B700F" w:rsidRDefault="006B700F" w:rsidP="006B700F">
            <w:pPr>
              <w:jc w:val="both"/>
              <w:rPr>
                <w:rFonts w:ascii="Verdana" w:eastAsia="Calibri" w:hAnsi="Verdana" w:cs="Arial"/>
                <w:b/>
                <w:bCs/>
                <w:lang w:val="es-ES" w:eastAsia="es-ES"/>
              </w:rPr>
            </w:pPr>
            <w:r w:rsidRPr="006B700F">
              <w:rPr>
                <w:rFonts w:ascii="Verdana" w:eastAsia="Calibri" w:hAnsi="Verdana" w:cs="Arial"/>
                <w:b/>
                <w:bCs/>
                <w:lang w:val="es-ES" w:eastAsia="es-ES"/>
              </w:rPr>
              <w:t>Concepto C – 615 de 2026</w:t>
            </w:r>
          </w:p>
          <w:p w14:paraId="2A61E942" w14:textId="77777777" w:rsidR="006B700F" w:rsidRPr="006B700F" w:rsidRDefault="006B700F" w:rsidP="006B700F">
            <w:pPr>
              <w:jc w:val="both"/>
              <w:rPr>
                <w:rFonts w:ascii="Verdana" w:eastAsia="Calibri" w:hAnsi="Verdana" w:cs="Arial"/>
                <w:b/>
                <w:bCs/>
                <w:lang w:val="es-ES" w:eastAsia="es-ES"/>
              </w:rPr>
            </w:pPr>
          </w:p>
          <w:p w14:paraId="093E6225" w14:textId="77777777" w:rsidR="006B700F" w:rsidRPr="006B700F" w:rsidRDefault="006B700F" w:rsidP="006B700F">
            <w:pPr>
              <w:jc w:val="both"/>
              <w:rPr>
                <w:rFonts w:ascii="Verdana" w:eastAsia="Calibri" w:hAnsi="Verdana" w:cs="Arial"/>
                <w:b/>
                <w:bCs/>
                <w:lang w:val="es-ES" w:eastAsia="es-ES"/>
              </w:rPr>
            </w:pPr>
          </w:p>
        </w:tc>
      </w:tr>
      <w:tr w:rsidR="006B700F" w:rsidRPr="006B700F" w14:paraId="6C249255" w14:textId="77777777" w:rsidTr="00117287">
        <w:trPr>
          <w:trHeight w:val="884"/>
        </w:trPr>
        <w:tc>
          <w:tcPr>
            <w:tcW w:w="1985" w:type="dxa"/>
          </w:tcPr>
          <w:p w14:paraId="1539B6F5" w14:textId="77777777" w:rsidR="006B700F" w:rsidRPr="006B700F" w:rsidRDefault="006B700F" w:rsidP="006B700F">
            <w:pPr>
              <w:jc w:val="both"/>
              <w:rPr>
                <w:rFonts w:ascii="Verdana" w:eastAsia="Calibri" w:hAnsi="Verdana" w:cs="Arial"/>
                <w:lang w:val="es-ES_tradnl" w:eastAsia="es-ES_tradnl"/>
              </w:rPr>
            </w:pPr>
            <w:r w:rsidRPr="006B700F">
              <w:rPr>
                <w:rFonts w:ascii="Verdana" w:eastAsia="Calibri" w:hAnsi="Verdana" w:cs="Arial"/>
                <w:b/>
                <w:lang w:val="es-ES_tradnl" w:eastAsia="es-ES_tradnl"/>
              </w:rPr>
              <w:t>Temas:</w:t>
            </w:r>
            <w:r w:rsidRPr="006B700F">
              <w:rPr>
                <w:rFonts w:ascii="Verdana" w:eastAsia="Calibri" w:hAnsi="Verdana" w:cs="Arial"/>
                <w:lang w:val="es-ES_tradnl" w:eastAsia="es-ES_tradnl"/>
              </w:rPr>
              <w:t xml:space="preserve">                   </w:t>
            </w:r>
          </w:p>
        </w:tc>
        <w:tc>
          <w:tcPr>
            <w:tcW w:w="6383" w:type="dxa"/>
          </w:tcPr>
          <w:p w14:paraId="622C9FDB" w14:textId="77777777" w:rsidR="006B700F" w:rsidRPr="006B700F" w:rsidRDefault="006B700F" w:rsidP="006B700F">
            <w:pPr>
              <w:spacing w:line="276" w:lineRule="auto"/>
              <w:jc w:val="both"/>
              <w:rPr>
                <w:rFonts w:ascii="Verdana" w:eastAsia="Calibri" w:hAnsi="Verdana" w:cs="Times New Roman"/>
                <w:lang w:val="es-ES"/>
              </w:rPr>
            </w:pPr>
            <w:r w:rsidRPr="006B700F">
              <w:rPr>
                <w:rFonts w:ascii="Verdana" w:eastAsia="Calibri" w:hAnsi="Verdana" w:cs="Times New Roman"/>
                <w:lang w:val="es-ES"/>
              </w:rPr>
              <w:t xml:space="preserve">DOCUMENTOS TIPO – Fundamento normativo - </w:t>
            </w:r>
            <w:r w:rsidRPr="006B700F">
              <w:rPr>
                <w:rFonts w:ascii="Verdana" w:eastAsia="Calibri" w:hAnsi="Verdana" w:cs="Arial"/>
                <w:color w:val="000000"/>
                <w:lang w:val="es-ES"/>
              </w:rPr>
              <w:t>DOCUMENTOS TIPO / Características – Generalidades / DOCUMENTOS TIPO – Ley 2374 de 2024 – Resolución No. 0229 de 2026 – Sectores Ambiente y Salud – Gatos y Perros</w:t>
            </w:r>
          </w:p>
          <w:p w14:paraId="64FD8001" w14:textId="77777777" w:rsidR="006B700F" w:rsidRPr="006B700F" w:rsidRDefault="006B700F" w:rsidP="006B700F">
            <w:pPr>
              <w:widowControl w:val="0"/>
              <w:autoSpaceDE w:val="0"/>
              <w:autoSpaceDN w:val="0"/>
              <w:spacing w:line="276" w:lineRule="auto"/>
              <w:jc w:val="both"/>
              <w:rPr>
                <w:rFonts w:ascii="Verdana" w:eastAsia="Calibri" w:hAnsi="Verdana" w:cs="Times New Roman"/>
                <w:highlight w:val="yellow"/>
                <w:lang w:val="es-ES"/>
              </w:rPr>
            </w:pPr>
          </w:p>
        </w:tc>
      </w:tr>
      <w:tr w:rsidR="006B700F" w:rsidRPr="006B700F" w14:paraId="300C2DB0" w14:textId="77777777" w:rsidTr="00117287">
        <w:tc>
          <w:tcPr>
            <w:tcW w:w="1985" w:type="dxa"/>
          </w:tcPr>
          <w:p w14:paraId="520EBD44" w14:textId="77777777" w:rsidR="006B700F" w:rsidRPr="006B700F" w:rsidRDefault="006B700F" w:rsidP="006B700F">
            <w:pPr>
              <w:jc w:val="both"/>
              <w:rPr>
                <w:rFonts w:ascii="Verdana" w:eastAsia="Calibri" w:hAnsi="Verdana" w:cs="Arial"/>
                <w:b/>
                <w:lang w:val="es-ES_tradnl" w:eastAsia="es-ES_tradnl"/>
              </w:rPr>
            </w:pPr>
            <w:r w:rsidRPr="006B700F">
              <w:rPr>
                <w:rFonts w:ascii="Verdana" w:eastAsia="Calibri" w:hAnsi="Verdana" w:cs="Arial"/>
                <w:b/>
                <w:lang w:val="es-ES_tradnl" w:eastAsia="es-ES_tradnl"/>
              </w:rPr>
              <w:t>Radicación:</w:t>
            </w:r>
            <w:r w:rsidRPr="006B700F">
              <w:rPr>
                <w:rFonts w:ascii="Verdana" w:eastAsia="Calibri" w:hAnsi="Verdana" w:cs="Arial"/>
                <w:lang w:val="es-ES_tradnl" w:eastAsia="es-ES_tradnl"/>
              </w:rPr>
              <w:t xml:space="preserve">               </w:t>
            </w:r>
          </w:p>
        </w:tc>
        <w:tc>
          <w:tcPr>
            <w:tcW w:w="6383" w:type="dxa"/>
          </w:tcPr>
          <w:p w14:paraId="1A7FB33F" w14:textId="77777777" w:rsidR="006B700F" w:rsidRPr="006B700F" w:rsidRDefault="006B700F" w:rsidP="006B700F">
            <w:pPr>
              <w:spacing w:line="276" w:lineRule="auto"/>
              <w:ind w:left="3" w:hanging="3"/>
              <w:jc w:val="both"/>
              <w:rPr>
                <w:rFonts w:ascii="Verdana" w:eastAsia="Calibri" w:hAnsi="Verdana" w:cs="Arial"/>
                <w:lang w:val="es-ES_tradnl" w:eastAsia="es-ES_tradnl"/>
              </w:rPr>
            </w:pPr>
            <w:r w:rsidRPr="006B700F">
              <w:rPr>
                <w:rFonts w:ascii="Verdana" w:eastAsia="Calibri" w:hAnsi="Verdana" w:cs="Arial"/>
                <w:lang w:val="es-ES_tradnl" w:eastAsia="es-ES_tradnl"/>
              </w:rPr>
              <w:t>Respuesta a consulta con radicado No. 1_2026_04_14_005081</w:t>
            </w:r>
          </w:p>
        </w:tc>
      </w:tr>
    </w:tbl>
    <w:p w14:paraId="5E417C72" w14:textId="77777777" w:rsidR="006B700F" w:rsidRPr="006B700F" w:rsidRDefault="006B700F" w:rsidP="006B700F">
      <w:pPr>
        <w:spacing w:after="0" w:line="240" w:lineRule="auto"/>
        <w:jc w:val="both"/>
        <w:rPr>
          <w:rFonts w:ascii="Verdana" w:eastAsia="Calibri" w:hAnsi="Verdana" w:cs="Arial"/>
          <w:lang w:val="es-ES_tradnl" w:eastAsia="es-ES_tradnl"/>
        </w:rPr>
      </w:pPr>
    </w:p>
    <w:p w14:paraId="11501482" w14:textId="77777777" w:rsidR="006B700F" w:rsidRPr="006B700F" w:rsidRDefault="006B700F" w:rsidP="006B700F">
      <w:pPr>
        <w:spacing w:after="0" w:line="240" w:lineRule="auto"/>
        <w:jc w:val="both"/>
        <w:rPr>
          <w:rFonts w:ascii="Verdana" w:eastAsia="Calibri" w:hAnsi="Verdana" w:cs="Arial"/>
          <w:lang w:val="es-ES_tradnl" w:eastAsia="es-ES_tradnl"/>
        </w:rPr>
      </w:pPr>
    </w:p>
    <w:p w14:paraId="482F72B4" w14:textId="77777777" w:rsidR="006B700F" w:rsidRPr="006B700F" w:rsidRDefault="006B700F" w:rsidP="006B700F">
      <w:pPr>
        <w:spacing w:after="0" w:line="276" w:lineRule="auto"/>
        <w:jc w:val="both"/>
        <w:rPr>
          <w:rFonts w:ascii="Verdana" w:eastAsia="Calibri" w:hAnsi="Verdana" w:cs="Arial"/>
          <w:lang w:val="es-ES" w:eastAsia="es-ES"/>
        </w:rPr>
      </w:pPr>
      <w:r w:rsidRPr="006B700F">
        <w:rPr>
          <w:rFonts w:ascii="Verdana" w:eastAsia="Calibri" w:hAnsi="Verdana" w:cs="Arial"/>
          <w:lang w:val="es-ES" w:eastAsia="es-ES"/>
        </w:rPr>
        <w:t xml:space="preserve">Estimado señor </w:t>
      </w:r>
      <w:r w:rsidRPr="006B700F">
        <w:rPr>
          <w:rFonts w:ascii="Verdana" w:eastAsia="Calibri" w:hAnsi="Verdana" w:cs="Arial"/>
          <w:kern w:val="2"/>
          <w:lang w:val="es-ES" w:eastAsia="es-ES"/>
          <w14:ligatures w14:val="standardContextual"/>
        </w:rPr>
        <w:t>Novoa Rodríguez</w:t>
      </w:r>
      <w:r w:rsidRPr="006B700F">
        <w:rPr>
          <w:rFonts w:ascii="Verdana" w:eastAsia="Calibri" w:hAnsi="Verdana" w:cs="Arial"/>
          <w:kern w:val="2"/>
          <w:lang w:eastAsia="es-ES_tradnl"/>
          <w14:ligatures w14:val="standardContextual"/>
        </w:rPr>
        <w:t>:</w:t>
      </w:r>
      <w:r w:rsidRPr="006B700F">
        <w:rPr>
          <w:rFonts w:ascii="Verdana" w:eastAsia="Calibri" w:hAnsi="Verdana" w:cs="Arial"/>
          <w:lang w:val="es-ES" w:eastAsia="es-ES"/>
        </w:rPr>
        <w:t xml:space="preserve"> </w:t>
      </w:r>
    </w:p>
    <w:p w14:paraId="5F503510" w14:textId="77777777" w:rsidR="006B700F" w:rsidRPr="006B700F" w:rsidRDefault="006B700F" w:rsidP="006B700F">
      <w:pPr>
        <w:tabs>
          <w:tab w:val="left" w:pos="3768"/>
        </w:tabs>
        <w:spacing w:after="0" w:line="276" w:lineRule="auto"/>
        <w:jc w:val="both"/>
        <w:rPr>
          <w:rFonts w:ascii="Verdana" w:eastAsia="Calibri" w:hAnsi="Verdana" w:cs="Arial"/>
          <w:lang w:val="es-ES" w:eastAsia="es-ES"/>
        </w:rPr>
      </w:pPr>
      <w:r w:rsidRPr="006B700F">
        <w:rPr>
          <w:rFonts w:ascii="Verdana" w:eastAsia="Calibri" w:hAnsi="Verdana" w:cs="Arial"/>
          <w:lang w:val="es-ES" w:eastAsia="es-ES"/>
        </w:rPr>
        <w:t xml:space="preserve"> </w:t>
      </w:r>
    </w:p>
    <w:p w14:paraId="23108034" w14:textId="77777777" w:rsidR="006B700F" w:rsidRPr="006B700F" w:rsidRDefault="006B700F" w:rsidP="006B700F">
      <w:pPr>
        <w:spacing w:after="0" w:line="276" w:lineRule="auto"/>
        <w:jc w:val="both"/>
        <w:rPr>
          <w:rFonts w:ascii="Verdana" w:eastAsia="Calibri" w:hAnsi="Verdana" w:cs="Arial"/>
          <w:lang w:val="es-ES" w:eastAsia="es-ES"/>
        </w:rPr>
      </w:pPr>
      <w:r w:rsidRPr="006B700F">
        <w:rPr>
          <w:rFonts w:ascii="Verdana" w:eastAsia="Calibri" w:hAnsi="Verdana" w:cs="Arial"/>
          <w:lang w:val="es-ES" w:eastAsia="es-ES"/>
        </w:rPr>
        <w:t>En ejercicio de la competencia otorgada por los artículos 3, numeral 5º, y 11, numeral 8º, del Decreto Ley 4170 de 2011,</w:t>
      </w:r>
      <w:r w:rsidRPr="006B700F">
        <w:rPr>
          <w:rFonts w:ascii="Verdana" w:eastAsia="Arial MT" w:hAnsi="Verdana" w:cs="Arial MT"/>
          <w:lang w:val="es-ES" w:eastAsia="es-ES"/>
        </w:rPr>
        <w:t xml:space="preserve"> </w:t>
      </w:r>
      <w:r w:rsidRPr="006B700F">
        <w:rPr>
          <w:rFonts w:ascii="Verdana" w:eastAsia="Calibri" w:hAnsi="Verdana" w:cs="Arial"/>
        </w:rPr>
        <w:t xml:space="preserve">así como lo establecido en la Resolución No. 469 del 2025 expedida por esta Entidad, </w:t>
      </w:r>
      <w:r w:rsidRPr="006B700F">
        <w:rPr>
          <w:rFonts w:ascii="Verdana" w:eastAsia="Calibri" w:hAnsi="Verdana" w:cs="Arial"/>
          <w:lang w:val="es-ES" w:eastAsia="es-ES"/>
        </w:rPr>
        <w:t>la Agencia Nacional de Contratación Pública –Colombia Compra Eficiente– responde su solicitud de consulta del 14 de abril de 2026, en la cual manifiesta lo siguiente:</w:t>
      </w:r>
    </w:p>
    <w:p w14:paraId="4B13191E" w14:textId="77777777" w:rsidR="006B700F" w:rsidRPr="006B700F" w:rsidRDefault="006B700F" w:rsidP="006B700F">
      <w:pPr>
        <w:spacing w:after="0" w:line="276" w:lineRule="auto"/>
        <w:jc w:val="both"/>
        <w:rPr>
          <w:rFonts w:ascii="Verdana" w:eastAsia="Calibri" w:hAnsi="Verdana" w:cs="Arial"/>
          <w:lang w:val="es-ES" w:eastAsia="es-ES"/>
        </w:rPr>
      </w:pPr>
    </w:p>
    <w:p w14:paraId="36B75FA7" w14:textId="77777777" w:rsidR="006B700F" w:rsidRPr="006B700F" w:rsidRDefault="006B700F" w:rsidP="006B700F">
      <w:pPr>
        <w:spacing w:after="0" w:line="240" w:lineRule="auto"/>
        <w:ind w:left="709" w:right="709"/>
        <w:jc w:val="both"/>
        <w:rPr>
          <w:rFonts w:ascii="Verdana" w:eastAsia="Aptos" w:hAnsi="Verdana" w:cs="Helvetica"/>
          <w:color w:val="000000"/>
          <w:sz w:val="21"/>
          <w:szCs w:val="21"/>
          <w14:ligatures w14:val="standardContextual"/>
        </w:rPr>
      </w:pPr>
      <w:r w:rsidRPr="006B700F">
        <w:rPr>
          <w:rFonts w:ascii="Verdana" w:eastAsia="Aptos" w:hAnsi="Verdana" w:cs="Helvetica"/>
          <w:color w:val="000000"/>
          <w:sz w:val="21"/>
          <w:szCs w:val="21"/>
          <w14:ligatures w14:val="standardContextual"/>
        </w:rPr>
        <w:t>“1. Suministrar o indicar la ruta de acceso a los pliegos tipo específicos para la contratación de servicios de esterilización quirúrgica de gatos y perros bajo el nuevo marco legal.</w:t>
      </w:r>
    </w:p>
    <w:p w14:paraId="33DD55A5" w14:textId="77777777" w:rsidR="006B700F" w:rsidRPr="006B700F" w:rsidRDefault="006B700F" w:rsidP="006B700F">
      <w:pPr>
        <w:spacing w:after="0" w:line="240" w:lineRule="auto"/>
        <w:ind w:left="709" w:right="709"/>
        <w:jc w:val="both"/>
        <w:rPr>
          <w:rFonts w:ascii="Verdana" w:eastAsia="Aptos" w:hAnsi="Verdana" w:cs="Helvetica"/>
          <w:color w:val="000000"/>
          <w:sz w:val="21"/>
          <w:szCs w:val="21"/>
          <w14:ligatures w14:val="standardContextual"/>
        </w:rPr>
      </w:pPr>
    </w:p>
    <w:p w14:paraId="4D2B7BD3" w14:textId="77777777" w:rsidR="006B700F" w:rsidRPr="006B700F" w:rsidRDefault="006B700F" w:rsidP="006B700F">
      <w:pPr>
        <w:spacing w:after="0" w:line="240" w:lineRule="auto"/>
        <w:ind w:left="709" w:right="709"/>
        <w:jc w:val="both"/>
        <w:rPr>
          <w:rFonts w:ascii="Verdana" w:eastAsia="Aptos" w:hAnsi="Verdana" w:cs="Helvetica"/>
          <w:color w:val="000000"/>
          <w:sz w:val="21"/>
          <w:szCs w:val="21"/>
          <w14:ligatures w14:val="standardContextual"/>
        </w:rPr>
      </w:pPr>
      <w:r w:rsidRPr="006B700F">
        <w:rPr>
          <w:rFonts w:ascii="Verdana" w:eastAsia="Aptos" w:hAnsi="Verdana" w:cs="Helvetica"/>
          <w:color w:val="000000"/>
          <w:sz w:val="21"/>
          <w:szCs w:val="21"/>
          <w14:ligatures w14:val="standardContextual"/>
        </w:rPr>
        <w:t xml:space="preserve">2. En caso de que dichos documentos aún se encuentren en proceso de estandarización por parte de su Agencia, agradecemos nos brinden </w:t>
      </w:r>
      <w:r w:rsidRPr="006B700F">
        <w:rPr>
          <w:rFonts w:ascii="Verdana" w:eastAsia="Aptos" w:hAnsi="Verdana" w:cs="Helvetica"/>
          <w:color w:val="000000"/>
          <w:sz w:val="21"/>
          <w:szCs w:val="21"/>
          <w14:ligatures w14:val="standardContextual"/>
        </w:rPr>
        <w:lastRenderedPageBreak/>
        <w:t>orientación técnica o formatos estándar que permitan a este municipio avanzar con la publicación del proceso en la plataforma SECOP II, asegurando el cumplimiento de los lineamientos técnicos de bienestar animal y salud pública”.</w:t>
      </w:r>
    </w:p>
    <w:p w14:paraId="183A222D" w14:textId="77777777" w:rsidR="006B700F" w:rsidRPr="006B700F" w:rsidRDefault="006B700F" w:rsidP="006B700F">
      <w:pPr>
        <w:spacing w:after="0" w:line="276" w:lineRule="auto"/>
        <w:jc w:val="both"/>
        <w:rPr>
          <w:rFonts w:ascii="Verdana" w:eastAsia="Calibri" w:hAnsi="Verdana" w:cs="Arial"/>
          <w:lang w:val="es-ES" w:eastAsia="es-ES"/>
        </w:rPr>
      </w:pPr>
    </w:p>
    <w:p w14:paraId="093DC7A2" w14:textId="77777777" w:rsidR="006B700F" w:rsidRPr="006B700F" w:rsidRDefault="006B700F" w:rsidP="006B700F">
      <w:pPr>
        <w:spacing w:after="120" w:line="276" w:lineRule="auto"/>
        <w:ind w:firstLine="709"/>
        <w:jc w:val="both"/>
        <w:rPr>
          <w:rFonts w:ascii="Verdana" w:eastAsia="Calibri" w:hAnsi="Verdana" w:cs="Arial"/>
          <w:color w:val="000000"/>
          <w:lang w:val="es-ES" w:eastAsia="es-ES"/>
        </w:rPr>
      </w:pPr>
      <w:r w:rsidRPr="006B700F">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2203692" w14:textId="77777777" w:rsidR="006B700F" w:rsidRPr="006B700F" w:rsidRDefault="006B700F" w:rsidP="006B700F">
      <w:pPr>
        <w:spacing w:after="0" w:line="276" w:lineRule="auto"/>
        <w:ind w:firstLine="709"/>
        <w:jc w:val="both"/>
        <w:rPr>
          <w:rFonts w:ascii="Verdana" w:eastAsia="Calibri" w:hAnsi="Verdana" w:cs="Arial"/>
          <w:color w:val="000000"/>
          <w:lang w:val="es-ES" w:eastAsia="es-ES"/>
        </w:rPr>
      </w:pPr>
      <w:r w:rsidRPr="006B700F">
        <w:rPr>
          <w:rFonts w:ascii="Verdana" w:eastAsia="Calibri" w:hAnsi="Verdana" w:cs="Arial"/>
          <w:color w:val="000000"/>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6B700F">
        <w:rPr>
          <w:rFonts w:ascii="Verdana" w:eastAsia="Calibri" w:hAnsi="Verdana" w:cs="Arial"/>
          <w:color w:val="7030A0"/>
          <w:lang w:val="es-ES" w:eastAsia="es-ES"/>
        </w:rPr>
        <w:t xml:space="preserve"> </w:t>
      </w:r>
      <w:r w:rsidRPr="006B700F">
        <w:rPr>
          <w:rFonts w:ascii="Verdana" w:eastAsia="Calibri" w:hAnsi="Verdana" w:cs="Arial"/>
          <w:color w:val="000000"/>
          <w:lang w:val="es-ES" w:eastAsia="es-ES"/>
        </w:rPr>
        <w:t>problema</w:t>
      </w:r>
      <w:r w:rsidRPr="006B700F">
        <w:rPr>
          <w:rFonts w:ascii="Verdana" w:eastAsia="Calibri" w:hAnsi="Verdana" w:cs="Arial"/>
          <w:color w:val="7030A0"/>
          <w:lang w:val="es-ES" w:eastAsia="es-ES"/>
        </w:rPr>
        <w:t xml:space="preserve"> </w:t>
      </w:r>
      <w:r w:rsidRPr="006B700F">
        <w:rPr>
          <w:rFonts w:ascii="Verdana" w:eastAsia="Calibri" w:hAnsi="Verdana" w:cs="Arial"/>
          <w:color w:val="000000"/>
          <w:lang w:val="es-ES" w:eastAsia="es-ES"/>
        </w:rPr>
        <w:t>jurídico</w:t>
      </w:r>
      <w:r w:rsidRPr="006B700F">
        <w:rPr>
          <w:rFonts w:ascii="Verdana" w:eastAsia="Calibri" w:hAnsi="Verdana" w:cs="Arial"/>
          <w:color w:val="7030A0"/>
          <w:lang w:val="es-ES" w:eastAsia="es-ES"/>
        </w:rPr>
        <w:t xml:space="preserve"> </w:t>
      </w:r>
      <w:r w:rsidRPr="006B700F">
        <w:rPr>
          <w:rFonts w:ascii="Verdana" w:eastAsia="Calibri" w:hAnsi="Verdana" w:cs="Arial"/>
          <w:color w:val="000000"/>
          <w:lang w:val="es-ES" w:eastAsia="es-ES"/>
        </w:rPr>
        <w:t xml:space="preserve">de su consulta. </w:t>
      </w:r>
    </w:p>
    <w:p w14:paraId="48DA32AA" w14:textId="77777777" w:rsidR="006B700F" w:rsidRPr="006B700F" w:rsidRDefault="006B700F" w:rsidP="006B700F">
      <w:pPr>
        <w:tabs>
          <w:tab w:val="left" w:pos="142"/>
          <w:tab w:val="left" w:pos="284"/>
        </w:tabs>
        <w:spacing w:after="0" w:line="276" w:lineRule="auto"/>
        <w:contextualSpacing/>
        <w:jc w:val="both"/>
        <w:rPr>
          <w:rFonts w:ascii="Verdana" w:eastAsia="Century Gothic" w:hAnsi="Verdana" w:cs="Century Gothic"/>
          <w:b/>
          <w:bCs/>
          <w:lang w:val="es-ES"/>
        </w:rPr>
      </w:pPr>
    </w:p>
    <w:p w14:paraId="75D6835D" w14:textId="77777777" w:rsidR="006B700F" w:rsidRPr="006B700F" w:rsidRDefault="006B700F" w:rsidP="006B700F">
      <w:pPr>
        <w:tabs>
          <w:tab w:val="left" w:pos="142"/>
          <w:tab w:val="left" w:pos="284"/>
        </w:tabs>
        <w:spacing w:after="0" w:line="276" w:lineRule="auto"/>
        <w:contextualSpacing/>
        <w:jc w:val="both"/>
        <w:rPr>
          <w:rFonts w:ascii="Verdana" w:eastAsia="Century Gothic" w:hAnsi="Verdana" w:cs="Century Gothic"/>
          <w:b/>
          <w:bCs/>
          <w:lang w:val="es-ES"/>
        </w:rPr>
      </w:pPr>
      <w:r w:rsidRPr="006B700F">
        <w:rPr>
          <w:rFonts w:ascii="Verdana" w:eastAsia="Century Gothic" w:hAnsi="Verdana" w:cs="Century Gothic"/>
          <w:b/>
          <w:bCs/>
          <w:lang w:val="es-ES"/>
        </w:rPr>
        <w:t>1. Problema planteado:</w:t>
      </w:r>
    </w:p>
    <w:p w14:paraId="417A7E4C" w14:textId="77777777" w:rsidR="006B700F" w:rsidRPr="006B700F" w:rsidRDefault="006B700F" w:rsidP="006B700F">
      <w:pPr>
        <w:tabs>
          <w:tab w:val="left" w:pos="426"/>
        </w:tabs>
        <w:spacing w:after="0" w:line="276" w:lineRule="auto"/>
        <w:jc w:val="both"/>
        <w:rPr>
          <w:rFonts w:ascii="Verdana" w:eastAsia="Century Gothic" w:hAnsi="Verdana" w:cs="Century Gothic"/>
          <w:lang w:val="es-ES"/>
        </w:rPr>
      </w:pPr>
    </w:p>
    <w:p w14:paraId="134BF8A9" w14:textId="77777777" w:rsidR="006B700F" w:rsidRPr="006B700F" w:rsidRDefault="006B700F" w:rsidP="006B700F">
      <w:pPr>
        <w:spacing w:after="0" w:line="276" w:lineRule="auto"/>
        <w:jc w:val="both"/>
        <w:rPr>
          <w:rFonts w:ascii="Verdana" w:eastAsia="Calibri" w:hAnsi="Verdana" w:cs="Arial"/>
          <w:bCs/>
          <w:lang w:val="es-ES_tradnl" w:eastAsia="es-ES_tradnl"/>
        </w:rPr>
      </w:pPr>
      <w:r w:rsidRPr="006B700F">
        <w:rPr>
          <w:rFonts w:ascii="Verdana" w:eastAsia="Century Gothic" w:hAnsi="Verdana" w:cs="Century Gothic"/>
        </w:rPr>
        <w:t>De acuerdo con el contenido de su solicitud, esta Agencia resolverá el siguiente problema jurídico: ¿existen documentos tipo para la contratación de servicios de esterilización quirúrgica de perros y gatos?</w:t>
      </w:r>
      <w:r w:rsidRPr="006B700F">
        <w:rPr>
          <w:rFonts w:ascii="Verdana" w:eastAsia="Calibri" w:hAnsi="Verdana" w:cs="Arial"/>
          <w:bCs/>
          <w:lang w:val="es-ES_tradnl" w:eastAsia="es-ES_tradnl"/>
        </w:rPr>
        <w:t xml:space="preserve"> </w:t>
      </w:r>
    </w:p>
    <w:p w14:paraId="648F3712" w14:textId="77777777" w:rsidR="006B700F" w:rsidRPr="006B700F" w:rsidRDefault="006B700F" w:rsidP="006B700F">
      <w:pPr>
        <w:snapToGrid w:val="0"/>
        <w:spacing w:after="0" w:line="276" w:lineRule="auto"/>
        <w:jc w:val="both"/>
        <w:rPr>
          <w:rFonts w:ascii="Verdana" w:eastAsia="Century Gothic" w:hAnsi="Verdana" w:cs="Century Gothic"/>
          <w:lang w:val="es-ES_tradnl"/>
        </w:rPr>
      </w:pPr>
    </w:p>
    <w:p w14:paraId="654098E9" w14:textId="77777777" w:rsidR="006B700F" w:rsidRPr="006B700F" w:rsidRDefault="006B700F" w:rsidP="006B700F">
      <w:pPr>
        <w:tabs>
          <w:tab w:val="left" w:pos="142"/>
          <w:tab w:val="left" w:pos="284"/>
        </w:tabs>
        <w:snapToGrid w:val="0"/>
        <w:spacing w:after="0" w:line="276" w:lineRule="auto"/>
        <w:jc w:val="both"/>
        <w:rPr>
          <w:rFonts w:ascii="Verdana" w:eastAsia="Century Gothic" w:hAnsi="Verdana" w:cs="Century Gothic"/>
          <w:b/>
          <w:bCs/>
          <w:lang w:val="es-ES"/>
        </w:rPr>
      </w:pPr>
      <w:r w:rsidRPr="006B700F">
        <w:rPr>
          <w:rFonts w:ascii="Verdana" w:eastAsia="Century Gothic" w:hAnsi="Verdana" w:cs="Century Gothic"/>
          <w:b/>
          <w:bCs/>
          <w:lang w:val="es-ES"/>
        </w:rPr>
        <w:t>2. Respuesta:</w:t>
      </w:r>
    </w:p>
    <w:p w14:paraId="7A3707A5" w14:textId="77777777" w:rsidR="006B700F" w:rsidRPr="006B700F" w:rsidRDefault="006B700F" w:rsidP="006B700F">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700F" w:rsidRPr="006B700F" w14:paraId="65E28CC4" w14:textId="77777777" w:rsidTr="00117287">
        <w:trPr>
          <w:trHeight w:val="40"/>
        </w:trPr>
        <w:tc>
          <w:tcPr>
            <w:tcW w:w="8828" w:type="dxa"/>
            <w:tcBorders>
              <w:top w:val="dotted" w:sz="4" w:space="0" w:color="auto"/>
              <w:left w:val="dotted" w:sz="4" w:space="0" w:color="auto"/>
              <w:bottom w:val="dotted" w:sz="4" w:space="0" w:color="auto"/>
              <w:right w:val="dotted" w:sz="4" w:space="0" w:color="auto"/>
            </w:tcBorders>
          </w:tcPr>
          <w:p w14:paraId="2C2D3F73" w14:textId="77777777" w:rsidR="006B700F" w:rsidRPr="006B700F" w:rsidRDefault="006B700F" w:rsidP="006B700F">
            <w:pPr>
              <w:widowControl w:val="0"/>
              <w:autoSpaceDE w:val="0"/>
              <w:autoSpaceDN w:val="0"/>
              <w:spacing w:after="120" w:line="276" w:lineRule="auto"/>
              <w:jc w:val="both"/>
              <w:rPr>
                <w:rFonts w:ascii="Verdana" w:eastAsia="Aptos" w:hAnsi="Verdana" w:cs="Times New Roman"/>
              </w:rPr>
            </w:pPr>
            <w:r w:rsidRPr="006B700F">
              <w:rPr>
                <w:rFonts w:ascii="Verdana" w:eastAsia="Aptos" w:hAnsi="Verdana" w:cs="Times New Roman"/>
              </w:rPr>
              <w:t xml:space="preserve">La Ley 2022 de 2020 no solo atribuye la competencia a la Agencia Nacional de Contratación Pública – Colombia Compra Eficiente para adoptar documentos tipo, sino que define expresamente su contenido, al disponer que en estos </w:t>
            </w:r>
            <w:r w:rsidRPr="006B700F">
              <w:rPr>
                <w:rFonts w:ascii="Verdana" w:eastAsia="Aptos" w:hAnsi="Verdana" w:cs="Times New Roman"/>
                <w:i/>
                <w:iCs/>
              </w:rPr>
              <w:t xml:space="preserve">“(…) se establecerán los requisitos habilitantes, factores técnicos, económicos </w:t>
            </w:r>
            <w:r w:rsidRPr="006B700F">
              <w:rPr>
                <w:rFonts w:ascii="Verdana" w:eastAsia="Aptos" w:hAnsi="Verdana" w:cs="Times New Roman"/>
                <w:i/>
                <w:iCs/>
              </w:rPr>
              <w:lastRenderedPageBreak/>
              <w:t>y otros factores de escogencia, así como aquellos requisitos que, previa justificación, representen buenas prácticas contractuales”.</w:t>
            </w:r>
            <w:r w:rsidRPr="006B700F">
              <w:rPr>
                <w:rFonts w:ascii="Verdana" w:eastAsia="Aptos" w:hAnsi="Verdana" w:cs="Times New Roman"/>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5EE7F804"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rPr>
            </w:pPr>
            <w:r w:rsidRPr="006B700F">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422981C"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rPr>
            </w:pPr>
            <w:r w:rsidRPr="006B700F">
              <w:rPr>
                <w:rFonts w:ascii="Verdana" w:eastAsia="Aptos" w:hAnsi="Verdana" w:cs="Times New Roman"/>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3E3217CE"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rPr>
            </w:pPr>
            <w:r w:rsidRPr="006B700F">
              <w:rPr>
                <w:rFonts w:ascii="Verdana" w:eastAsia="Aptos" w:hAnsi="Verdana" w:cs="Times New Roman"/>
              </w:rPr>
              <w:t>Esta entidad ha expedido documentos tipo para los sectores de infraestructura de transporte, social, y agua potable y saneamiento básico. A su vez, ha acogido pliegos tipo para la gestión catastral con enfoque multipropósito y para la contratación directa de convenios solidarios para la ejecución de obras hasta la menor cuantía con organismos de acción comunal.</w:t>
            </w:r>
          </w:p>
          <w:p w14:paraId="22C80511" w14:textId="77777777" w:rsidR="006B700F" w:rsidRPr="006B700F" w:rsidRDefault="006B700F" w:rsidP="006B700F">
            <w:pPr>
              <w:spacing w:line="276" w:lineRule="auto"/>
              <w:ind w:firstLine="708"/>
              <w:jc w:val="both"/>
              <w:rPr>
                <w:rFonts w:ascii="Verdana" w:eastAsia="Aptos" w:hAnsi="Verdana" w:cs="Arial"/>
              </w:rPr>
            </w:pPr>
            <w:r w:rsidRPr="006B700F">
              <w:rPr>
                <w:rFonts w:ascii="Verdana" w:eastAsia="Aptos" w:hAnsi="Verdana" w:cs="Arial"/>
              </w:rPr>
              <w:t xml:space="preserve">Ahora bien, teniendo en cuenta el contenido de su consulta, es importante señalar que, el Congreso de la República expidió la Ley 2374 de 2024 </w:t>
            </w:r>
            <w:r w:rsidRPr="006B700F">
              <w:rPr>
                <w:rFonts w:ascii="Verdana" w:eastAsia="Aptos" w:hAnsi="Verdana" w:cs="Arial"/>
                <w:i/>
                <w:iCs/>
              </w:rPr>
              <w:t xml:space="preserve">“por la cual se crea el Programa Nacional de Esterilización Quirúrgica de gatos y perros como medida de protección animal, ambiental y de salud </w:t>
            </w:r>
            <w:r w:rsidRPr="006B700F">
              <w:rPr>
                <w:rFonts w:ascii="Verdana" w:eastAsia="Aptos" w:hAnsi="Verdana" w:cs="Arial"/>
                <w:i/>
                <w:iCs/>
              </w:rPr>
              <w:lastRenderedPageBreak/>
              <w:t>pública, y se dictan otras disposiciones”.</w:t>
            </w:r>
            <w:r w:rsidRPr="006B700F">
              <w:rPr>
                <w:rFonts w:ascii="Verdana" w:eastAsia="Aptos" w:hAnsi="Verdana" w:cs="Arial"/>
              </w:rPr>
              <w:t xml:space="preserve"> El artículo 4 de la precitada norma dispuso:</w:t>
            </w:r>
          </w:p>
          <w:p w14:paraId="6E771EBC" w14:textId="77777777" w:rsidR="006B700F" w:rsidRPr="006B700F" w:rsidRDefault="006B700F" w:rsidP="006B700F">
            <w:pPr>
              <w:spacing w:line="276" w:lineRule="auto"/>
              <w:ind w:firstLine="708"/>
              <w:jc w:val="both"/>
              <w:rPr>
                <w:rFonts w:ascii="Verdana" w:eastAsia="Aptos" w:hAnsi="Verdana" w:cs="Arial"/>
              </w:rPr>
            </w:pPr>
          </w:p>
          <w:p w14:paraId="6AE31006" w14:textId="77777777" w:rsidR="006B700F" w:rsidRPr="006B700F" w:rsidRDefault="006B700F" w:rsidP="006B700F">
            <w:pPr>
              <w:ind w:left="709" w:right="709"/>
              <w:jc w:val="both"/>
              <w:rPr>
                <w:rFonts w:ascii="Verdana" w:eastAsia="Aptos" w:hAnsi="Verdana" w:cs="Arial"/>
                <w:sz w:val="21"/>
                <w:szCs w:val="21"/>
              </w:rPr>
            </w:pPr>
            <w:r w:rsidRPr="006B700F">
              <w:rPr>
                <w:rFonts w:ascii="Verdana" w:eastAsia="Aptos" w:hAnsi="Verdana" w:cs="Arial"/>
                <w:sz w:val="21"/>
                <w:szCs w:val="21"/>
              </w:rPr>
              <w:t>“</w:t>
            </w:r>
            <w:r w:rsidRPr="006B700F">
              <w:rPr>
                <w:rFonts w:ascii="Verdana" w:eastAsia="Aptos" w:hAnsi="Verdana" w:cs="Arial"/>
                <w:b/>
                <w:bCs/>
                <w:sz w:val="21"/>
                <w:szCs w:val="21"/>
              </w:rPr>
              <w:t xml:space="preserve">Artículo 4°. </w:t>
            </w:r>
            <w:r w:rsidRPr="006B700F">
              <w:rPr>
                <w:rFonts w:ascii="Verdana" w:eastAsia="Aptos" w:hAnsi="Verdana" w:cs="Arial"/>
                <w:b/>
                <w:bCs/>
                <w:i/>
                <w:iCs/>
                <w:sz w:val="21"/>
                <w:szCs w:val="21"/>
              </w:rPr>
              <w:t>Reglamentación.</w:t>
            </w:r>
            <w:r w:rsidRPr="006B700F">
              <w:rPr>
                <w:rFonts w:ascii="Verdana" w:eastAsia="Aptos" w:hAnsi="Verdana" w:cs="Arial"/>
                <w:sz w:val="21"/>
                <w:szCs w:val="21"/>
              </w:rPr>
              <w:t xml:space="preserve"> En un término máximo de seis (6) meses, contados a partir de la entrada en vigencia de la presente ley, el Ministerio de Ambiente y Desarrollo Sostenible, en coordinación con las demás entidades que conforma el Sistema Nacional de Protección y Bienestar Animal (SINAPYBA), deberá expedir la reglamentación del Programa Nacional de Esterilización Quirúrgica de Gatos y Perros, que contendrá, como mínimo, los siguientes lineamientos:</w:t>
            </w:r>
          </w:p>
          <w:p w14:paraId="23EAAE97" w14:textId="77777777" w:rsidR="006B700F" w:rsidRPr="006B700F" w:rsidRDefault="006B700F" w:rsidP="006B700F">
            <w:pPr>
              <w:ind w:left="709" w:right="709"/>
              <w:jc w:val="both"/>
              <w:rPr>
                <w:rFonts w:ascii="Verdana" w:eastAsia="Aptos" w:hAnsi="Verdana" w:cs="Arial"/>
                <w:sz w:val="21"/>
                <w:szCs w:val="21"/>
              </w:rPr>
            </w:pPr>
            <w:r w:rsidRPr="006B700F">
              <w:rPr>
                <w:rFonts w:ascii="Verdana" w:eastAsia="Aptos" w:hAnsi="Verdana" w:cs="Arial"/>
                <w:sz w:val="21"/>
                <w:szCs w:val="21"/>
              </w:rPr>
              <w:t>[…]</w:t>
            </w:r>
          </w:p>
          <w:p w14:paraId="7D38ACCB" w14:textId="77777777" w:rsidR="006B700F" w:rsidRPr="006B700F" w:rsidRDefault="006B700F" w:rsidP="006B700F">
            <w:pPr>
              <w:ind w:left="709" w:right="709"/>
              <w:jc w:val="both"/>
              <w:rPr>
                <w:rFonts w:ascii="Verdana" w:eastAsia="Aptos" w:hAnsi="Verdana" w:cs="Arial"/>
                <w:sz w:val="21"/>
                <w:szCs w:val="21"/>
              </w:rPr>
            </w:pPr>
            <w:r w:rsidRPr="006B700F">
              <w:rPr>
                <w:rFonts w:ascii="Verdana" w:eastAsia="Aptos" w:hAnsi="Verdana" w:cs="Arial"/>
                <w:sz w:val="21"/>
                <w:szCs w:val="21"/>
              </w:rPr>
              <w:t xml:space="preserve">4.8. </w:t>
            </w:r>
            <w:r w:rsidRPr="006B700F">
              <w:rPr>
                <w:rFonts w:ascii="Verdana" w:eastAsia="Aptos" w:hAnsi="Verdana" w:cs="Arial"/>
                <w:b/>
                <w:bCs/>
                <w:sz w:val="21"/>
                <w:szCs w:val="21"/>
              </w:rPr>
              <w:t>Pliegos tipo.</w:t>
            </w:r>
            <w:r w:rsidRPr="006B700F">
              <w:rPr>
                <w:rFonts w:ascii="Verdana" w:eastAsia="Aptos" w:hAnsi="Verdana" w:cs="Arial"/>
                <w:sz w:val="21"/>
                <w:szCs w:val="21"/>
              </w:rPr>
              <w:t xml:space="preserve"> La Agencia Nacional de Contratación Pública (Colombia Compra Eficiente), con apoyo de .los ministerios de Ambiente y Desarrollo Sostenible, y Salud y Protección Social, formulará los pliegos tipo eh las modalidades de mínima cuantía, selección abreviada de menor cuantía, licitación pública e interventoría para la contratación de los bienes y servicios por parte de las entidades públicas, en los que se establezcan, además de los anteriores lineamientos: condiciones en cuanto a la calidad de los materiales quirúrgicos, y la experiencia a acreditar por parte de los profesionales. Para la formulación de los- pliegos tipo, se deberá contar con la participación activa de las entidades territoriales. Lo anterior teniendo en cuenta las características diferenciales de cada territorio”. [SIC]</w:t>
            </w:r>
          </w:p>
          <w:p w14:paraId="0249F511" w14:textId="77777777" w:rsidR="006B700F" w:rsidRPr="006B700F" w:rsidRDefault="006B700F" w:rsidP="006B700F">
            <w:pPr>
              <w:widowControl w:val="0"/>
              <w:autoSpaceDE w:val="0"/>
              <w:autoSpaceDN w:val="0"/>
              <w:spacing w:line="276" w:lineRule="auto"/>
              <w:jc w:val="both"/>
              <w:rPr>
                <w:rFonts w:ascii="Verdana" w:eastAsia="Aptos" w:hAnsi="Verdana" w:cs="Times New Roman"/>
              </w:rPr>
            </w:pPr>
          </w:p>
          <w:p w14:paraId="6A4B3077" w14:textId="77777777"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rPr>
            </w:pPr>
            <w:r w:rsidRPr="006B700F">
              <w:rPr>
                <w:rFonts w:ascii="Verdana" w:eastAsia="Aptos" w:hAnsi="Verdana" w:cs="Times New Roman"/>
              </w:rPr>
              <w:t xml:space="preserve">La reglamentación prescrita en el artículo citado se produjo recientemente, por parte de los Ministerios de Ambiente y Desarrollo Sostenible, y Salud y Protección Social, a través de la Resolución No. 0229 del 17 de marzo de 2026, </w:t>
            </w:r>
            <w:r w:rsidRPr="006B700F">
              <w:rPr>
                <w:rFonts w:ascii="Verdana" w:eastAsia="Aptos" w:hAnsi="Verdana" w:cs="Times New Roman"/>
                <w:i/>
                <w:iCs/>
              </w:rPr>
              <w:t>“por medio de la cual se reglamenta la Ley 2374 de 2024 en lo concerniente al Programa Nacional de Esterilización Quirúrgica de Gatos y Perros y se dictan otras disposiciones”.</w:t>
            </w:r>
          </w:p>
          <w:p w14:paraId="618F3446" w14:textId="668E81DB"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rPr>
            </w:pPr>
            <w:r w:rsidRPr="006B700F">
              <w:rPr>
                <w:rFonts w:ascii="Verdana" w:eastAsia="Aptos" w:hAnsi="Verdana" w:cs="Times New Roman"/>
              </w:rPr>
              <w:t>Mediante el agotamiento de una serie de actuaciones que implican, el análisis de las normas en comento desde una perspectiva técnica, financiera y jurídica, articulación con otras entidades del sector, generar versiones previas para comentarios de ciudadanos, entidades y grupos de interés, respuesta a las observaciones y un informe global, entre otras etapas, esta Agencia adoptará los documentos tipo de que</w:t>
            </w:r>
            <w:r w:rsidR="006035A5">
              <w:rPr>
                <w:rFonts w:ascii="Verdana" w:eastAsia="Aptos" w:hAnsi="Verdana" w:cs="Times New Roman"/>
              </w:rPr>
              <w:t>,</w:t>
            </w:r>
            <w:r w:rsidRPr="006B700F">
              <w:rPr>
                <w:rFonts w:ascii="Verdana" w:eastAsia="Aptos" w:hAnsi="Verdana" w:cs="Times New Roman"/>
              </w:rPr>
              <w:t xml:space="preserve"> trata el punto 4.8 del artículo 4 de la Ley 2374 de 2024. Este trabajo ya fue iniciado por la Agencia Nacional </w:t>
            </w:r>
            <w:r w:rsidRPr="006B700F">
              <w:rPr>
                <w:rFonts w:ascii="Verdana" w:eastAsia="Aptos" w:hAnsi="Verdana" w:cs="Times New Roman"/>
              </w:rPr>
              <w:lastRenderedPageBreak/>
              <w:t xml:space="preserve">de Contratación Pública – Colombia Compra Eficiente y finalizará con la adopción del acto administrativo que </w:t>
            </w:r>
            <w:r w:rsidR="00413046">
              <w:rPr>
                <w:rFonts w:ascii="Verdana" w:eastAsia="Aptos" w:hAnsi="Verdana" w:cs="Times New Roman"/>
              </w:rPr>
              <w:t>adopta</w:t>
            </w:r>
            <w:r w:rsidR="00413046" w:rsidRPr="006B700F">
              <w:rPr>
                <w:rFonts w:ascii="Verdana" w:eastAsia="Aptos" w:hAnsi="Verdana" w:cs="Times New Roman"/>
              </w:rPr>
              <w:t xml:space="preserve"> </w:t>
            </w:r>
            <w:r w:rsidRPr="006B700F">
              <w:rPr>
                <w:rFonts w:ascii="Verdana" w:eastAsia="Aptos" w:hAnsi="Verdana" w:cs="Times New Roman"/>
              </w:rPr>
              <w:t xml:space="preserve">los documentos tipo luego de surtir el procedimiento señalado. </w:t>
            </w:r>
          </w:p>
          <w:p w14:paraId="4DD5599D" w14:textId="77777777"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rPr>
            </w:pPr>
            <w:r w:rsidRPr="006B700F">
              <w:rPr>
                <w:rFonts w:ascii="Verdana" w:eastAsia="Aptos" w:hAnsi="Verdana" w:cs="Times New Roman"/>
              </w:rPr>
              <w:t xml:space="preserve">Sin embargo, a la fecha no existen pliegos tipo relacionados con la contratación de servicios de esterilización quirúrgica de perros y gatos, por lo que, los procesos relacionados con esos objetos podrían adelantarse conforme a las reglas del Estatuto General de Contratación de la Administración Pública y modalidades de selección vigentes. </w:t>
            </w:r>
          </w:p>
          <w:p w14:paraId="0CDBC35D" w14:textId="77777777" w:rsidR="006B700F" w:rsidRPr="006B700F" w:rsidRDefault="006B700F" w:rsidP="006B700F">
            <w:pPr>
              <w:widowControl w:val="0"/>
              <w:autoSpaceDE w:val="0"/>
              <w:autoSpaceDN w:val="0"/>
              <w:spacing w:line="276" w:lineRule="auto"/>
              <w:ind w:firstLine="709"/>
              <w:jc w:val="both"/>
              <w:rPr>
                <w:rFonts w:ascii="Verdana" w:eastAsia="Aptos" w:hAnsi="Verdana" w:cs="Times New Roman"/>
              </w:rPr>
            </w:pPr>
            <w:r w:rsidRPr="006B700F">
              <w:rPr>
                <w:rFonts w:ascii="Verdana" w:eastAsia="Aptos" w:hAnsi="Verdana" w:cs="Times New Roman"/>
              </w:rPr>
              <w:t xml:space="preserve">Finalmente, les recomendamos estar atentos a la página web de la Agencia Nacional de Contratación Pública y sus demás canales informativos y de comunicación, en los que se publica información importante relacionada con la adopción de documentos tipo, incluso, aquellos objeto de la presente consulta.  </w:t>
            </w:r>
          </w:p>
        </w:tc>
      </w:tr>
    </w:tbl>
    <w:p w14:paraId="3F3F2E12" w14:textId="77777777" w:rsidR="006B700F" w:rsidRPr="006B700F" w:rsidRDefault="006B700F" w:rsidP="006B700F">
      <w:pPr>
        <w:tabs>
          <w:tab w:val="left" w:pos="142"/>
          <w:tab w:val="left" w:pos="284"/>
        </w:tabs>
        <w:spacing w:after="0" w:line="276" w:lineRule="auto"/>
        <w:jc w:val="both"/>
        <w:rPr>
          <w:rFonts w:ascii="Verdana" w:eastAsia="Century Gothic" w:hAnsi="Verdana" w:cs="Century Gothic"/>
          <w:b/>
          <w:bCs/>
          <w:lang w:val="es-ES"/>
        </w:rPr>
      </w:pPr>
    </w:p>
    <w:p w14:paraId="75D72D78" w14:textId="77777777" w:rsidR="006B700F" w:rsidRPr="006B700F" w:rsidRDefault="006B700F" w:rsidP="006B700F">
      <w:pPr>
        <w:tabs>
          <w:tab w:val="left" w:pos="142"/>
          <w:tab w:val="left" w:pos="284"/>
        </w:tabs>
        <w:spacing w:after="0" w:line="276" w:lineRule="auto"/>
        <w:jc w:val="both"/>
        <w:rPr>
          <w:rFonts w:ascii="Verdana" w:eastAsia="Century Gothic" w:hAnsi="Verdana" w:cs="Century Gothic"/>
          <w:b/>
          <w:bCs/>
          <w:lang w:val="es-ES"/>
        </w:rPr>
      </w:pPr>
      <w:r w:rsidRPr="006B700F">
        <w:rPr>
          <w:rFonts w:ascii="Verdana" w:eastAsia="Century Gothic" w:hAnsi="Verdana" w:cs="Century Gothic"/>
          <w:b/>
          <w:bCs/>
          <w:lang w:val="es-ES"/>
        </w:rPr>
        <w:t>3. Razones de la respuesta:</w:t>
      </w:r>
    </w:p>
    <w:p w14:paraId="5AF858FE" w14:textId="77777777" w:rsidR="006B700F" w:rsidRPr="006B700F" w:rsidRDefault="006B700F" w:rsidP="006B700F">
      <w:pPr>
        <w:spacing w:after="0" w:line="276" w:lineRule="auto"/>
        <w:jc w:val="both"/>
        <w:rPr>
          <w:rFonts w:ascii="Verdana" w:eastAsia="Calibri" w:hAnsi="Verdana" w:cs="Arial"/>
          <w:lang w:val="es-ES"/>
        </w:rPr>
      </w:pPr>
    </w:p>
    <w:p w14:paraId="047AE09E" w14:textId="77777777" w:rsidR="006B700F" w:rsidRPr="006B700F" w:rsidRDefault="006B700F" w:rsidP="006B700F">
      <w:pPr>
        <w:spacing w:after="0" w:line="276" w:lineRule="auto"/>
        <w:jc w:val="both"/>
        <w:rPr>
          <w:rFonts w:ascii="Verdana" w:eastAsia="Calibri" w:hAnsi="Verdana" w:cs="Arial"/>
          <w:lang w:val="es-ES"/>
        </w:rPr>
      </w:pPr>
      <w:r w:rsidRPr="006B700F">
        <w:rPr>
          <w:rFonts w:ascii="Verdana" w:eastAsia="Calibri" w:hAnsi="Verdana" w:cs="Arial"/>
          <w:lang w:val="es-ES"/>
        </w:rPr>
        <w:t xml:space="preserve">Lo anterior se sustenta en las siguientes consideraciones: </w:t>
      </w:r>
      <w:bookmarkStart w:id="1" w:name="_Hlk113022941"/>
    </w:p>
    <w:p w14:paraId="7907C6CA" w14:textId="77777777" w:rsidR="006B700F" w:rsidRPr="006B700F" w:rsidRDefault="006B700F" w:rsidP="006B700F">
      <w:pPr>
        <w:spacing w:after="0" w:line="276" w:lineRule="auto"/>
        <w:jc w:val="both"/>
        <w:rPr>
          <w:rFonts w:ascii="Verdana" w:eastAsia="Calibri" w:hAnsi="Verdana" w:cs="Arial"/>
          <w:lang w:val="es-ES"/>
        </w:rPr>
      </w:pPr>
    </w:p>
    <w:p w14:paraId="3A6238D5" w14:textId="77777777" w:rsidR="006B700F" w:rsidRPr="006B700F" w:rsidRDefault="006B700F" w:rsidP="006B700F">
      <w:pPr>
        <w:widowControl w:val="0"/>
        <w:autoSpaceDE w:val="0"/>
        <w:autoSpaceDN w:val="0"/>
        <w:spacing w:after="120" w:line="276" w:lineRule="auto"/>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652B0A2F"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6B700F">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6B700F">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w:t>
      </w:r>
      <w:r w:rsidRPr="006B700F">
        <w:rPr>
          <w:rFonts w:ascii="Verdana" w:eastAsia="Aptos" w:hAnsi="Verdana" w:cs="Times New Roman"/>
          <w:kern w:val="2"/>
          <w14:ligatures w14:val="standardContextual"/>
        </w:rPr>
        <w:lastRenderedPageBreak/>
        <w:t>públicos. Esta competencia se ejerce mediante la expedición de actos administrativos de carácter general –resoluciones– a través de las cuales la Agencia Nacional de Contratación Pública – Colombia Compra Eficiente adopta los documentos tipo.</w:t>
      </w:r>
    </w:p>
    <w:p w14:paraId="3F329FDD"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6B700F">
        <w:rPr>
          <w:rFonts w:ascii="Verdana" w:eastAsia="Aptos" w:hAnsi="Verdana" w:cs="Times New Roman"/>
          <w:kern w:val="2"/>
          <w14:ligatures w14:val="standardContextual"/>
        </w:rPr>
        <w:t>secundum</w:t>
      </w:r>
      <w:proofErr w:type="spellEnd"/>
      <w:r w:rsidRPr="006B700F">
        <w:rPr>
          <w:rFonts w:ascii="Verdana" w:eastAsia="Aptos" w:hAnsi="Verdana" w:cs="Times New Roman"/>
          <w:kern w:val="2"/>
          <w14:ligatures w14:val="standardContextual"/>
        </w:rPr>
        <w:t xml:space="preserve"> </w:t>
      </w:r>
      <w:proofErr w:type="spellStart"/>
      <w:r w:rsidRPr="006B700F">
        <w:rPr>
          <w:rFonts w:ascii="Verdana" w:eastAsia="Aptos" w:hAnsi="Verdana" w:cs="Times New Roman"/>
          <w:kern w:val="2"/>
          <w14:ligatures w14:val="standardContextual"/>
        </w:rPr>
        <w:t>legem</w:t>
      </w:r>
      <w:proofErr w:type="spellEnd"/>
      <w:r w:rsidRPr="006B700F">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142BC59E"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E48FA30"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De esta forma,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00B301B2" w14:textId="77777777" w:rsidR="006B700F" w:rsidRPr="006B700F" w:rsidRDefault="006B700F" w:rsidP="006B700F">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Lo dispuesto en el párrafo precedente, es consecuente con la regla de inalterabilidad que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w:t>
      </w:r>
      <w:r w:rsidRPr="006B700F">
        <w:rPr>
          <w:rFonts w:ascii="Verdana" w:eastAsia="Aptos" w:hAnsi="Verdana" w:cs="Times New Roman"/>
          <w:kern w:val="2"/>
          <w14:ligatures w14:val="standardContextual"/>
        </w:rPr>
        <w:lastRenderedPageBreak/>
        <w:t>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E54BFAF" w14:textId="77777777" w:rsidR="006B700F" w:rsidRPr="006B700F" w:rsidRDefault="006B700F" w:rsidP="006B700F">
      <w:pPr>
        <w:spacing w:after="120" w:line="276" w:lineRule="auto"/>
        <w:ind w:firstLine="708"/>
        <w:jc w:val="both"/>
        <w:rPr>
          <w:rFonts w:ascii="Verdana" w:eastAsia="Calibri" w:hAnsi="Verdana" w:cs="Arial"/>
          <w:kern w:val="2"/>
          <w14:ligatures w14:val="standardContextual"/>
        </w:rPr>
      </w:pPr>
      <w:r w:rsidRPr="006B700F">
        <w:rPr>
          <w:rFonts w:ascii="Verdana" w:eastAsia="Aptos" w:hAnsi="Verdana" w:cs="Arial"/>
          <w:kern w:val="2"/>
          <w14:ligatures w14:val="standardContextual"/>
        </w:rPr>
        <w:t xml:space="preserve">Concretamente, con fundamento en el artículo 1 de la Ley 2022 de 2020, </w:t>
      </w:r>
      <w:r w:rsidRPr="006B700F">
        <w:rPr>
          <w:rFonts w:ascii="Verdana" w:eastAsia="Calibri" w:hAnsi="Verdana" w:cs="Arial"/>
          <w:kern w:val="2"/>
          <w:lang w:val="es-MX"/>
          <w14:ligatures w14:val="standardContextual"/>
        </w:rPr>
        <w:t xml:space="preserve">la Agencia Nacional de Contratación Pública – Colombia Compra </w:t>
      </w:r>
      <w:r w:rsidRPr="006B700F">
        <w:rPr>
          <w:rFonts w:ascii="Verdana" w:eastAsia="Calibri" w:hAnsi="Verdana" w:cs="Arial"/>
          <w:kern w:val="2"/>
          <w14:ligatures w14:val="standardContextual"/>
        </w:rPr>
        <w:t>Eficiente expidió los siguientes documentos tipo que se encuentran vigentes:</w:t>
      </w:r>
    </w:p>
    <w:p w14:paraId="444A9B5B"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i. Sector de Infraestructura de Transporte:</w:t>
      </w:r>
    </w:p>
    <w:p w14:paraId="7D36BDF5"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38226048"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9D482CD"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08AAA162"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4FDD4D7"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68DB0456"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proofErr w:type="spellStart"/>
      <w:r w:rsidRPr="006B700F">
        <w:rPr>
          <w:rFonts w:ascii="Verdana" w:eastAsia="Aptos" w:hAnsi="Verdana" w:cs="Arial"/>
          <w:kern w:val="2"/>
          <w14:ligatures w14:val="standardContextual"/>
        </w:rPr>
        <w:t>ii</w:t>
      </w:r>
      <w:proofErr w:type="spellEnd"/>
      <w:r w:rsidRPr="006B700F">
        <w:rPr>
          <w:rFonts w:ascii="Verdana" w:eastAsia="Aptos" w:hAnsi="Verdana" w:cs="Arial"/>
          <w:kern w:val="2"/>
          <w14:ligatures w14:val="standardContextual"/>
        </w:rPr>
        <w:t>. Sector de Infraestructura de Agua Potable y Saneamiento Básico:</w:t>
      </w:r>
    </w:p>
    <w:p w14:paraId="354234FA"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47F73D93"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730219AC"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329FE38E"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proofErr w:type="spellStart"/>
      <w:r w:rsidRPr="006B700F">
        <w:rPr>
          <w:rFonts w:ascii="Verdana" w:eastAsia="Aptos" w:hAnsi="Verdana" w:cs="Arial"/>
          <w:kern w:val="2"/>
          <w14:ligatures w14:val="standardContextual"/>
        </w:rPr>
        <w:t>iii</w:t>
      </w:r>
      <w:proofErr w:type="spellEnd"/>
      <w:r w:rsidRPr="006B700F">
        <w:rPr>
          <w:rFonts w:ascii="Verdana" w:eastAsia="Aptos" w:hAnsi="Verdana" w:cs="Arial"/>
          <w:kern w:val="2"/>
          <w14:ligatures w14:val="standardContextual"/>
        </w:rPr>
        <w:t xml:space="preserve">. Sector de Infraestructura Social: </w:t>
      </w:r>
    </w:p>
    <w:p w14:paraId="3AE99308"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DBA6895"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 </w:t>
      </w:r>
      <w:proofErr w:type="spellStart"/>
      <w:r w:rsidRPr="006B700F">
        <w:rPr>
          <w:rFonts w:ascii="Verdana" w:eastAsia="Aptos" w:hAnsi="Verdana" w:cs="Arial"/>
          <w:kern w:val="2"/>
          <w14:ligatures w14:val="standardContextual"/>
        </w:rPr>
        <w:t>ii</w:t>
      </w:r>
      <w:proofErr w:type="spellEnd"/>
      <w:r w:rsidRPr="006B700F">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34AEB54"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proofErr w:type="spellStart"/>
      <w:r w:rsidRPr="006B700F">
        <w:rPr>
          <w:rFonts w:ascii="Verdana" w:eastAsia="Aptos" w:hAnsi="Verdana" w:cs="Arial"/>
          <w:kern w:val="2"/>
          <w14:ligatures w14:val="standardContextual"/>
        </w:rPr>
        <w:t>iii</w:t>
      </w:r>
      <w:proofErr w:type="spellEnd"/>
      <w:r w:rsidRPr="006B700F">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C32CF21"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proofErr w:type="spellStart"/>
      <w:r w:rsidRPr="006B700F">
        <w:rPr>
          <w:rFonts w:ascii="Verdana" w:eastAsia="Aptos" w:hAnsi="Verdana" w:cs="Arial"/>
          <w:kern w:val="2"/>
          <w14:ligatures w14:val="standardContextual"/>
        </w:rPr>
        <w:t>iv</w:t>
      </w:r>
      <w:proofErr w:type="spellEnd"/>
      <w:r w:rsidRPr="006B700F">
        <w:rPr>
          <w:rFonts w:ascii="Verdana" w:eastAsia="Aptos" w:hAnsi="Verdana" w:cs="Arial"/>
          <w:kern w:val="2"/>
          <w14:ligatures w14:val="standardContextual"/>
        </w:rPr>
        <w:t xml:space="preserve">) Resolución 952 del 15 de diciembre de 2025 “Por la cual se adoptan los documentos tipo para los procesos de selección de concurso de méritos, para contratar la consultoría de estudios de ingeniería de infraestructura social; que </w:t>
      </w:r>
      <w:r w:rsidRPr="006B700F">
        <w:rPr>
          <w:rFonts w:ascii="Verdana" w:eastAsia="Aptos" w:hAnsi="Verdana" w:cs="Arial"/>
          <w:kern w:val="2"/>
          <w14:ligatures w14:val="standardContextual"/>
        </w:rPr>
        <w:lastRenderedPageBreak/>
        <w:t>agrupa los sectores de educación, salud, cultura, recreación y deporte, institucional y vivienda”.</w:t>
      </w:r>
    </w:p>
    <w:p w14:paraId="5441081E"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5DE14CA6"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proofErr w:type="spellStart"/>
      <w:r w:rsidRPr="006B700F">
        <w:rPr>
          <w:rFonts w:ascii="Verdana" w:eastAsia="Aptos" w:hAnsi="Verdana" w:cs="Arial"/>
          <w:kern w:val="2"/>
          <w14:ligatures w14:val="standardContextual"/>
        </w:rPr>
        <w:t>iv</w:t>
      </w:r>
      <w:proofErr w:type="spellEnd"/>
      <w:r w:rsidRPr="006B700F">
        <w:rPr>
          <w:rFonts w:ascii="Verdana" w:eastAsia="Aptos" w:hAnsi="Verdana" w:cs="Arial"/>
          <w:kern w:val="2"/>
          <w14:ligatures w14:val="standardContextual"/>
        </w:rPr>
        <w:t>. Documentos tipo para la contratación directa de convenios solidarios:</w:t>
      </w:r>
    </w:p>
    <w:p w14:paraId="27466FC5" w14:textId="77777777" w:rsidR="006B700F" w:rsidRPr="006B700F" w:rsidRDefault="006B700F" w:rsidP="006B700F">
      <w:pPr>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Arial"/>
          <w:kern w:val="2"/>
          <w14:ligatures w14:val="standardContextual"/>
        </w:rPr>
        <w:t>Resolución 358 del 30 de junio de 2023 “</w:t>
      </w:r>
      <w:r w:rsidRPr="006B700F">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543AAEE2" w14:textId="77777777" w:rsidR="006B700F" w:rsidRPr="006B700F" w:rsidRDefault="006B700F" w:rsidP="006B700F">
      <w:pPr>
        <w:spacing w:after="120" w:line="276" w:lineRule="auto"/>
        <w:ind w:firstLine="708"/>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v. Documentos tipo de gestión catastral: </w:t>
      </w:r>
    </w:p>
    <w:p w14:paraId="6A53F787" w14:textId="77777777" w:rsidR="006B700F" w:rsidRPr="006B700F" w:rsidRDefault="006B700F" w:rsidP="006B700F">
      <w:pPr>
        <w:spacing w:after="12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324BF7AC" w14:textId="77777777" w:rsidR="006B700F" w:rsidRPr="006B700F" w:rsidRDefault="006B700F" w:rsidP="006B700F">
      <w:pPr>
        <w:spacing w:after="120" w:line="276" w:lineRule="auto"/>
        <w:ind w:firstLine="709"/>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27693E1A" w14:textId="77777777" w:rsidR="006B700F" w:rsidRPr="006B700F" w:rsidRDefault="006B700F" w:rsidP="006B700F">
      <w:pPr>
        <w:spacing w:after="0" w:line="276" w:lineRule="auto"/>
        <w:ind w:firstLine="708"/>
        <w:jc w:val="both"/>
        <w:rPr>
          <w:rFonts w:ascii="Verdana" w:eastAsia="Aptos" w:hAnsi="Verdana" w:cs="Arial"/>
          <w:kern w:val="2"/>
          <w14:ligatures w14:val="standardContextual"/>
        </w:rPr>
      </w:pPr>
      <w:r w:rsidRPr="006B700F">
        <w:rPr>
          <w:rFonts w:ascii="Verdana" w:eastAsia="Aptos" w:hAnsi="Verdana" w:cs="Arial"/>
          <w:kern w:val="2"/>
          <w14:ligatures w14:val="standardContextual"/>
        </w:rPr>
        <w:t xml:space="preserve">Ahora bien, teniendo en cuenta el contenido de su consulta, es importante señalar que, el Congreso de la República expidió la Ley 2374 de 2024 </w:t>
      </w:r>
      <w:r w:rsidRPr="006B700F">
        <w:rPr>
          <w:rFonts w:ascii="Verdana" w:eastAsia="Aptos" w:hAnsi="Verdana" w:cs="Arial"/>
          <w:i/>
          <w:iCs/>
          <w:kern w:val="2"/>
          <w14:ligatures w14:val="standardContextual"/>
        </w:rPr>
        <w:t>“por la cual se crea el Programa Nacional de Esterilización Quirúrgica de gatos y perros como medida de protección animal, ambiental y de salud pública, y se dictan otras disposiciones”.</w:t>
      </w:r>
      <w:r w:rsidRPr="006B700F">
        <w:rPr>
          <w:rFonts w:ascii="Verdana" w:eastAsia="Aptos" w:hAnsi="Verdana" w:cs="Arial"/>
          <w:kern w:val="2"/>
          <w14:ligatures w14:val="standardContextual"/>
        </w:rPr>
        <w:t xml:space="preserve"> El artículo 4 de la precitada norma dispuso:</w:t>
      </w:r>
    </w:p>
    <w:p w14:paraId="0B804344" w14:textId="77777777" w:rsidR="006B700F" w:rsidRPr="006B700F" w:rsidRDefault="006B700F" w:rsidP="006B700F">
      <w:pPr>
        <w:spacing w:after="0" w:line="276" w:lineRule="auto"/>
        <w:ind w:firstLine="708"/>
        <w:jc w:val="both"/>
        <w:rPr>
          <w:rFonts w:ascii="Verdana" w:eastAsia="Aptos" w:hAnsi="Verdana" w:cs="Arial"/>
          <w:kern w:val="2"/>
          <w14:ligatures w14:val="standardContextual"/>
        </w:rPr>
      </w:pPr>
    </w:p>
    <w:p w14:paraId="52A136AF" w14:textId="77777777" w:rsidR="006B700F" w:rsidRPr="006B700F" w:rsidRDefault="006B700F" w:rsidP="006B700F">
      <w:pPr>
        <w:spacing w:after="0" w:line="240" w:lineRule="auto"/>
        <w:ind w:left="709" w:right="709"/>
        <w:jc w:val="both"/>
        <w:rPr>
          <w:rFonts w:ascii="Verdana" w:eastAsia="Aptos" w:hAnsi="Verdana" w:cs="Arial"/>
          <w:kern w:val="2"/>
          <w:sz w:val="21"/>
          <w:szCs w:val="21"/>
          <w14:ligatures w14:val="standardContextual"/>
        </w:rPr>
      </w:pPr>
      <w:r w:rsidRPr="006B700F">
        <w:rPr>
          <w:rFonts w:ascii="Verdana" w:eastAsia="Aptos" w:hAnsi="Verdana" w:cs="Arial"/>
          <w:kern w:val="2"/>
          <w:sz w:val="21"/>
          <w:szCs w:val="21"/>
          <w14:ligatures w14:val="standardContextual"/>
        </w:rPr>
        <w:t>“</w:t>
      </w:r>
      <w:r w:rsidRPr="006B700F">
        <w:rPr>
          <w:rFonts w:ascii="Verdana" w:eastAsia="Aptos" w:hAnsi="Verdana" w:cs="Arial"/>
          <w:b/>
          <w:bCs/>
          <w:kern w:val="2"/>
          <w:sz w:val="21"/>
          <w:szCs w:val="21"/>
          <w14:ligatures w14:val="standardContextual"/>
        </w:rPr>
        <w:t xml:space="preserve">Artículo 4°. </w:t>
      </w:r>
      <w:r w:rsidRPr="006B700F">
        <w:rPr>
          <w:rFonts w:ascii="Verdana" w:eastAsia="Aptos" w:hAnsi="Verdana" w:cs="Arial"/>
          <w:b/>
          <w:bCs/>
          <w:i/>
          <w:iCs/>
          <w:kern w:val="2"/>
          <w:sz w:val="21"/>
          <w:szCs w:val="21"/>
          <w14:ligatures w14:val="standardContextual"/>
        </w:rPr>
        <w:t>Reglamentación.</w:t>
      </w:r>
      <w:r w:rsidRPr="006B700F">
        <w:rPr>
          <w:rFonts w:ascii="Verdana" w:eastAsia="Aptos" w:hAnsi="Verdana" w:cs="Arial"/>
          <w:kern w:val="2"/>
          <w:sz w:val="21"/>
          <w:szCs w:val="21"/>
          <w14:ligatures w14:val="standardContextual"/>
        </w:rPr>
        <w:t xml:space="preserve"> En un término máximo de seis (6) meses, contados a partir de la entrada en vigencia de la presente ley, </w:t>
      </w:r>
      <w:r w:rsidRPr="006B700F">
        <w:rPr>
          <w:rFonts w:ascii="Verdana" w:eastAsia="Aptos" w:hAnsi="Verdana" w:cs="Arial"/>
          <w:kern w:val="2"/>
          <w:sz w:val="21"/>
          <w:szCs w:val="21"/>
          <w14:ligatures w14:val="standardContextual"/>
        </w:rPr>
        <w:lastRenderedPageBreak/>
        <w:t>el Ministerio de Ambiente y Desarrollo Sostenible, en coordinación con las demás entidades que conforma el Sistema Nacional de Protección y Bienestar Animal (SINAPYBA), deberá expedir la reglamentación del Programa Nacional de Esterilización Quirúrgica de Gatos y Perros, que contendrá, como mínimo, los siguientes lineamientos:</w:t>
      </w:r>
    </w:p>
    <w:p w14:paraId="0DBBAD25" w14:textId="77777777" w:rsidR="006B700F" w:rsidRPr="006B700F" w:rsidRDefault="006B700F" w:rsidP="006B700F">
      <w:pPr>
        <w:spacing w:after="0" w:line="240" w:lineRule="auto"/>
        <w:ind w:left="709" w:right="709"/>
        <w:jc w:val="both"/>
        <w:rPr>
          <w:rFonts w:ascii="Verdana" w:eastAsia="Aptos" w:hAnsi="Verdana" w:cs="Arial"/>
          <w:kern w:val="2"/>
          <w:sz w:val="21"/>
          <w:szCs w:val="21"/>
          <w14:ligatures w14:val="standardContextual"/>
        </w:rPr>
      </w:pPr>
      <w:r w:rsidRPr="006B700F">
        <w:rPr>
          <w:rFonts w:ascii="Verdana" w:eastAsia="Aptos" w:hAnsi="Verdana" w:cs="Arial"/>
          <w:kern w:val="2"/>
          <w:sz w:val="21"/>
          <w:szCs w:val="21"/>
          <w14:ligatures w14:val="standardContextual"/>
        </w:rPr>
        <w:t>[…]</w:t>
      </w:r>
    </w:p>
    <w:p w14:paraId="73EE288C" w14:textId="77777777" w:rsidR="006B700F" w:rsidRPr="006B700F" w:rsidRDefault="006B700F" w:rsidP="006B700F">
      <w:pPr>
        <w:spacing w:after="0" w:line="240" w:lineRule="auto"/>
        <w:ind w:left="709" w:right="709"/>
        <w:jc w:val="both"/>
        <w:rPr>
          <w:rFonts w:ascii="Verdana" w:eastAsia="Aptos" w:hAnsi="Verdana" w:cs="Arial"/>
          <w:kern w:val="2"/>
          <w:sz w:val="21"/>
          <w:szCs w:val="21"/>
          <w14:ligatures w14:val="standardContextual"/>
        </w:rPr>
      </w:pPr>
      <w:r w:rsidRPr="006B700F">
        <w:rPr>
          <w:rFonts w:ascii="Verdana" w:eastAsia="Aptos" w:hAnsi="Verdana" w:cs="Arial"/>
          <w:kern w:val="2"/>
          <w:sz w:val="21"/>
          <w:szCs w:val="21"/>
          <w14:ligatures w14:val="standardContextual"/>
        </w:rPr>
        <w:t xml:space="preserve">4.8. </w:t>
      </w:r>
      <w:r w:rsidRPr="006B700F">
        <w:rPr>
          <w:rFonts w:ascii="Verdana" w:eastAsia="Aptos" w:hAnsi="Verdana" w:cs="Arial"/>
          <w:b/>
          <w:bCs/>
          <w:kern w:val="2"/>
          <w:sz w:val="21"/>
          <w:szCs w:val="21"/>
          <w14:ligatures w14:val="standardContextual"/>
        </w:rPr>
        <w:t>Pliegos tipo.</w:t>
      </w:r>
      <w:r w:rsidRPr="006B700F">
        <w:rPr>
          <w:rFonts w:ascii="Verdana" w:eastAsia="Aptos" w:hAnsi="Verdana" w:cs="Arial"/>
          <w:kern w:val="2"/>
          <w:sz w:val="21"/>
          <w:szCs w:val="21"/>
          <w14:ligatures w14:val="standardContextual"/>
        </w:rPr>
        <w:t xml:space="preserve"> La Agencia Nacional de Contratación Pública (Colombia Compra Eficiente), con apoyo de .los ministerios de Ambiente y Desarrollo Sostenible, y Salud y Protección Social, formulará los pliegos tipo eh las modalidades de mínima cuantía, selección abreviada de menor cuantía, licitación pública e interventoría para la contratación de los bienes y servicios por parte de las entidades públicas, en los que se establezcan, además de los anteriores lineamientos: condiciones en cuanto a la calidad de los materiales quirúrgicos, y la experiencia a acreditar por parte de los profesionales. Para la formulación de los- pliegos tipo, se deberá contar con la participación activa de las entidades territoriales. Lo anterior teniendo en cuenta las características diferenciales de cada territorio”. [SIC]</w:t>
      </w:r>
    </w:p>
    <w:p w14:paraId="12968756" w14:textId="77777777" w:rsidR="006B700F" w:rsidRPr="006B700F" w:rsidRDefault="006B700F" w:rsidP="006B700F">
      <w:pPr>
        <w:widowControl w:val="0"/>
        <w:autoSpaceDE w:val="0"/>
        <w:autoSpaceDN w:val="0"/>
        <w:spacing w:after="0" w:line="276" w:lineRule="auto"/>
        <w:jc w:val="both"/>
        <w:rPr>
          <w:rFonts w:ascii="Verdana" w:eastAsia="Aptos" w:hAnsi="Verdana" w:cs="Times New Roman"/>
          <w:kern w:val="2"/>
          <w14:ligatures w14:val="standardContextual"/>
        </w:rPr>
      </w:pPr>
    </w:p>
    <w:p w14:paraId="33D2A71D" w14:textId="77777777"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La reglamentación prescrita en el artículo citado se produjo recientemente, por parte de los Ministerios de Ambiente y Desarrollo Sostenible, y Salud y Protección Social, a través de la Resolución No. 0229 del 17 de marzo de 2026, </w:t>
      </w:r>
      <w:r w:rsidRPr="006B700F">
        <w:rPr>
          <w:rFonts w:ascii="Verdana" w:eastAsia="Aptos" w:hAnsi="Verdana" w:cs="Times New Roman"/>
          <w:i/>
          <w:iCs/>
          <w:kern w:val="2"/>
          <w14:ligatures w14:val="standardContextual"/>
        </w:rPr>
        <w:t>“por medio de la cual se reglamenta la Ley 2374 de 2024 en lo concerniente al Programa Nacional de Esterilización Quirúrgica de Gatos y Perros y se dictan otras disposiciones”.</w:t>
      </w:r>
    </w:p>
    <w:p w14:paraId="3361D835" w14:textId="77777777"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Mediante el agotamiento de una serie de actuaciones que implican, el análisis de las normas en comento desde una perspectiva técnica, financiera y jurídica, articulación con otras entidades del sector, generar versiones previas para comentarios de ciudadanos, entidades y grupos de interés, respuesta a las observaciones y un informe global, entre otras etapas, esta Agencia adoptará los documentos tipo de </w:t>
      </w:r>
      <w:proofErr w:type="spellStart"/>
      <w:r w:rsidRPr="006B700F">
        <w:rPr>
          <w:rFonts w:ascii="Verdana" w:eastAsia="Aptos" w:hAnsi="Verdana" w:cs="Times New Roman"/>
          <w:kern w:val="2"/>
          <w14:ligatures w14:val="standardContextual"/>
        </w:rPr>
        <w:t>que</w:t>
      </w:r>
      <w:proofErr w:type="spellEnd"/>
      <w:r w:rsidRPr="006B700F">
        <w:rPr>
          <w:rFonts w:ascii="Verdana" w:eastAsia="Aptos" w:hAnsi="Verdana" w:cs="Times New Roman"/>
          <w:kern w:val="2"/>
          <w14:ligatures w14:val="standardContextual"/>
        </w:rPr>
        <w:t xml:space="preserve"> trata el punto 4.8 del artículo 4 de la Ley 2374 de 2024. Este trabajo ya fue iniciado por la Agencia Nacional de Contratación Pública – Colombia Compra Eficiente y finalizará con la adopción del acto administrativo que modifica los documentos tipo luego de surtir el procedimiento señalado. </w:t>
      </w:r>
    </w:p>
    <w:p w14:paraId="4BB02678" w14:textId="77777777" w:rsidR="006B700F" w:rsidRPr="006B700F" w:rsidRDefault="006B700F" w:rsidP="006B700F">
      <w:pPr>
        <w:widowControl w:val="0"/>
        <w:autoSpaceDE w:val="0"/>
        <w:autoSpaceDN w:val="0"/>
        <w:spacing w:after="120" w:line="276" w:lineRule="auto"/>
        <w:ind w:firstLine="709"/>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Sin embargo, a la fecha no existen pliegos tipo relacionados con la contratación de servicios de esterilización quirúrgica de perros y gatos, por lo que, los procesos relacionados con esos objetos podrían adelantarse conforme a las reglas del Estatuto General de Contratación de la Administración Pública y </w:t>
      </w:r>
      <w:r w:rsidRPr="006B700F">
        <w:rPr>
          <w:rFonts w:ascii="Verdana" w:eastAsia="Aptos" w:hAnsi="Verdana" w:cs="Times New Roman"/>
          <w:kern w:val="2"/>
          <w14:ligatures w14:val="standardContextual"/>
        </w:rPr>
        <w:lastRenderedPageBreak/>
        <w:t xml:space="preserve">modalidades de selección vigentes. </w:t>
      </w:r>
    </w:p>
    <w:p w14:paraId="3FC0B2CB" w14:textId="77777777" w:rsidR="006B700F" w:rsidRPr="006B700F" w:rsidRDefault="006B700F" w:rsidP="006B700F">
      <w:pPr>
        <w:widowControl w:val="0"/>
        <w:autoSpaceDE w:val="0"/>
        <w:autoSpaceDN w:val="0"/>
        <w:spacing w:after="0" w:line="276" w:lineRule="auto"/>
        <w:ind w:firstLine="709"/>
        <w:jc w:val="both"/>
        <w:rPr>
          <w:rFonts w:ascii="Verdana" w:eastAsia="Aptos" w:hAnsi="Verdana" w:cs="Times New Roman"/>
          <w:kern w:val="2"/>
          <w14:ligatures w14:val="standardContextual"/>
        </w:rPr>
      </w:pPr>
      <w:r w:rsidRPr="006B700F">
        <w:rPr>
          <w:rFonts w:ascii="Verdana" w:eastAsia="Aptos" w:hAnsi="Verdana" w:cs="Times New Roman"/>
          <w:kern w:val="2"/>
          <w14:ligatures w14:val="standardContextual"/>
        </w:rPr>
        <w:t xml:space="preserve">Finalmente, les recomendamos estar atentos a la página web de la Agencia Nacional de Contratación Pública y sus demás canales informativos y de comunicación, en los que se publica información importante relacionada con la adopción de documentos tipo, incluso, aquellos objeto de la presente consulta.  </w:t>
      </w:r>
    </w:p>
    <w:bookmarkEnd w:id="1"/>
    <w:p w14:paraId="5E97F07C" w14:textId="77777777" w:rsidR="006B700F" w:rsidRPr="006B700F" w:rsidRDefault="006B700F" w:rsidP="006B700F">
      <w:pPr>
        <w:tabs>
          <w:tab w:val="left" w:pos="142"/>
          <w:tab w:val="left" w:pos="284"/>
        </w:tabs>
        <w:spacing w:after="0" w:line="276" w:lineRule="auto"/>
        <w:jc w:val="both"/>
        <w:rPr>
          <w:rFonts w:ascii="Verdana" w:eastAsia="Century Gothic" w:hAnsi="Verdana" w:cs="Century Gothic"/>
          <w:lang w:val="es-ES_tradnl"/>
        </w:rPr>
      </w:pPr>
    </w:p>
    <w:p w14:paraId="05F19D9E" w14:textId="77777777" w:rsidR="006B700F" w:rsidRPr="006B700F" w:rsidRDefault="006B700F" w:rsidP="006B700F">
      <w:pPr>
        <w:tabs>
          <w:tab w:val="left" w:pos="142"/>
          <w:tab w:val="left" w:pos="284"/>
        </w:tabs>
        <w:spacing w:after="0" w:line="276" w:lineRule="auto"/>
        <w:jc w:val="both"/>
        <w:rPr>
          <w:rFonts w:ascii="Verdana" w:eastAsia="Century Gothic" w:hAnsi="Verdana" w:cs="Century Gothic"/>
          <w:b/>
          <w:bCs/>
          <w:lang w:val="es-ES_tradnl"/>
        </w:rPr>
      </w:pPr>
      <w:r w:rsidRPr="006B700F">
        <w:rPr>
          <w:rFonts w:ascii="Verdana" w:eastAsia="Century Gothic" w:hAnsi="Verdana" w:cs="Century Gothic"/>
          <w:b/>
          <w:bCs/>
          <w:lang w:val="es-ES_tradnl"/>
        </w:rPr>
        <w:t>4. Referencias normativas, jurisprudenciales y otras fuentes:</w:t>
      </w:r>
    </w:p>
    <w:p w14:paraId="21385E56" w14:textId="77777777" w:rsidR="006B700F" w:rsidRPr="006B700F" w:rsidRDefault="006B700F" w:rsidP="006B700F">
      <w:pPr>
        <w:spacing w:after="0"/>
        <w:ind w:left="-15840"/>
        <w:jc w:val="both"/>
        <w:rPr>
          <w:rFonts w:ascii="Verdana" w:eastAsia="Calibri" w:hAnsi="Verdana" w:cs="Arial"/>
          <w:b/>
          <w:bCs/>
        </w:rPr>
      </w:pPr>
      <w:r w:rsidRPr="006B700F">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B700F" w:rsidRPr="006B700F" w14:paraId="213A4FC0" w14:textId="77777777" w:rsidTr="00117287">
        <w:trPr>
          <w:trHeight w:val="870"/>
        </w:trPr>
        <w:tc>
          <w:tcPr>
            <w:tcW w:w="8647" w:type="dxa"/>
            <w:tcBorders>
              <w:top w:val="dotted" w:sz="4" w:space="0" w:color="auto"/>
              <w:left w:val="dotted" w:sz="4" w:space="0" w:color="auto"/>
              <w:bottom w:val="dotted" w:sz="4" w:space="0" w:color="auto"/>
              <w:right w:val="dotted" w:sz="4" w:space="0" w:color="auto"/>
            </w:tcBorders>
          </w:tcPr>
          <w:p w14:paraId="0A87DBF7" w14:textId="77777777" w:rsidR="006B700F" w:rsidRPr="006B700F" w:rsidRDefault="006B700F" w:rsidP="006B700F">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6B700F">
              <w:rPr>
                <w:rFonts w:ascii="Verdana" w:eastAsia="Calibri" w:hAnsi="Verdana" w:cs="Arial"/>
                <w:lang w:val="es-ES_tradnl"/>
              </w:rPr>
              <w:t xml:space="preserve">Ley 2022 de 2020, artículo 1. </w:t>
            </w:r>
          </w:p>
          <w:p w14:paraId="190E5A97" w14:textId="77777777" w:rsidR="006B700F" w:rsidRPr="006B700F" w:rsidRDefault="006B700F" w:rsidP="006B700F">
            <w:pPr>
              <w:widowControl w:val="0"/>
              <w:numPr>
                <w:ilvl w:val="0"/>
                <w:numId w:val="16"/>
              </w:numPr>
              <w:autoSpaceDE w:val="0"/>
              <w:autoSpaceDN w:val="0"/>
              <w:snapToGrid w:val="0"/>
              <w:spacing w:after="120" w:line="276" w:lineRule="auto"/>
              <w:ind w:left="714" w:hanging="357"/>
              <w:jc w:val="both"/>
              <w:rPr>
                <w:rFonts w:ascii="Verdana" w:eastAsia="Calibri" w:hAnsi="Verdana" w:cs="Arial"/>
              </w:rPr>
            </w:pPr>
            <w:r w:rsidRPr="006B700F">
              <w:rPr>
                <w:rFonts w:ascii="Verdana" w:eastAsia="Aptos" w:hAnsi="Verdana" w:cs="Arial"/>
              </w:rPr>
              <w:t>Decreto Ley 4170 de 2011, artículos 1 y 11.</w:t>
            </w:r>
          </w:p>
          <w:p w14:paraId="56B60DC0" w14:textId="77777777" w:rsidR="006B700F" w:rsidRPr="006B700F" w:rsidRDefault="006B700F" w:rsidP="006B700F">
            <w:pPr>
              <w:widowControl w:val="0"/>
              <w:numPr>
                <w:ilvl w:val="0"/>
                <w:numId w:val="16"/>
              </w:numPr>
              <w:autoSpaceDE w:val="0"/>
              <w:autoSpaceDN w:val="0"/>
              <w:snapToGrid w:val="0"/>
              <w:spacing w:after="120" w:line="276" w:lineRule="auto"/>
              <w:ind w:left="714" w:hanging="357"/>
              <w:jc w:val="both"/>
              <w:rPr>
                <w:rFonts w:ascii="Verdana" w:eastAsia="Calibri" w:hAnsi="Verdana" w:cs="Arial"/>
              </w:rPr>
            </w:pPr>
            <w:r w:rsidRPr="006B700F">
              <w:rPr>
                <w:rFonts w:ascii="Verdana" w:eastAsia="Calibri" w:hAnsi="Verdana" w:cs="Arial"/>
                <w:lang w:val="es-ES_tradnl"/>
              </w:rPr>
              <w:t xml:space="preserve">Documentos Tipo. Disponibles en: </w:t>
            </w:r>
            <w:hyperlink r:id="rId11" w:history="1">
              <w:r w:rsidRPr="006B700F">
                <w:rPr>
                  <w:rFonts w:ascii="Verdana" w:eastAsia="Calibri" w:hAnsi="Verdana" w:cs="Arial"/>
                  <w:color w:val="0000FF"/>
                  <w:u w:val="single"/>
                  <w:lang w:val="es-ES_tradnl"/>
                </w:rPr>
                <w:t>https://www.colombiacompra.gov.co/documentos-tipo/documentos-tipo</w:t>
              </w:r>
            </w:hyperlink>
            <w:r w:rsidRPr="006B700F">
              <w:rPr>
                <w:rFonts w:ascii="Verdana" w:eastAsia="Calibri" w:hAnsi="Verdana" w:cs="Arial"/>
                <w:lang w:val="es-ES_tradnl"/>
              </w:rPr>
              <w:t>.</w:t>
            </w:r>
          </w:p>
        </w:tc>
      </w:tr>
    </w:tbl>
    <w:p w14:paraId="551239C9" w14:textId="77777777" w:rsidR="006B700F" w:rsidRPr="006B700F" w:rsidRDefault="006B700F" w:rsidP="006B700F">
      <w:pPr>
        <w:tabs>
          <w:tab w:val="left" w:pos="142"/>
          <w:tab w:val="left" w:pos="284"/>
        </w:tabs>
        <w:spacing w:after="0" w:line="276" w:lineRule="auto"/>
        <w:jc w:val="both"/>
        <w:rPr>
          <w:rFonts w:ascii="Verdana" w:eastAsia="Calibri" w:hAnsi="Verdana" w:cs="Arial"/>
        </w:rPr>
      </w:pPr>
    </w:p>
    <w:p w14:paraId="373FC756" w14:textId="77777777" w:rsidR="006B700F" w:rsidRPr="006B700F" w:rsidRDefault="006B700F" w:rsidP="006B700F">
      <w:pPr>
        <w:tabs>
          <w:tab w:val="left" w:pos="142"/>
          <w:tab w:val="left" w:pos="284"/>
        </w:tabs>
        <w:spacing w:after="0" w:line="276" w:lineRule="auto"/>
        <w:jc w:val="both"/>
        <w:rPr>
          <w:rFonts w:ascii="Verdana" w:eastAsia="Century Gothic" w:hAnsi="Verdana" w:cs="Century Gothic"/>
          <w:b/>
          <w:bCs/>
          <w:lang w:val="es-ES"/>
        </w:rPr>
      </w:pPr>
      <w:r w:rsidRPr="006B700F">
        <w:rPr>
          <w:rFonts w:ascii="Verdana" w:eastAsia="Calibri" w:hAnsi="Verdana" w:cs="Arial"/>
          <w:b/>
          <w:bCs/>
        </w:rPr>
        <w:t xml:space="preserve">5. </w:t>
      </w:r>
      <w:r w:rsidRPr="006B700F">
        <w:rPr>
          <w:rFonts w:ascii="Verdana" w:eastAsia="Century Gothic" w:hAnsi="Verdana" w:cs="Century Gothic"/>
          <w:b/>
          <w:bCs/>
          <w:lang w:val="es-ES"/>
        </w:rPr>
        <w:t>Doctrina de la Agencia Nacional de Contratación Pública:</w:t>
      </w:r>
    </w:p>
    <w:p w14:paraId="24CEF6A0" w14:textId="77777777" w:rsidR="006B700F" w:rsidRPr="006B700F" w:rsidRDefault="006B700F" w:rsidP="006B700F">
      <w:pPr>
        <w:widowControl w:val="0"/>
        <w:autoSpaceDE w:val="0"/>
        <w:autoSpaceDN w:val="0"/>
        <w:spacing w:after="0" w:line="276" w:lineRule="auto"/>
        <w:jc w:val="both"/>
        <w:rPr>
          <w:rFonts w:ascii="Verdana" w:eastAsia="Calibri" w:hAnsi="Verdana" w:cs="Arial"/>
        </w:rPr>
      </w:pPr>
    </w:p>
    <w:p w14:paraId="32D81D6F" w14:textId="77777777" w:rsidR="006B700F" w:rsidRPr="006B700F" w:rsidRDefault="006B700F" w:rsidP="006B700F">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6B700F">
        <w:rPr>
          <w:rFonts w:ascii="Verdana" w:eastAsia="Calibri" w:hAnsi="Verdana" w:cs="Arial"/>
          <w:kern w:val="2"/>
          <w:shd w:val="clear" w:color="auto" w:fill="FFFFFF"/>
          <w14:ligatures w14:val="standardContextual"/>
        </w:rPr>
        <w:t>L</w:t>
      </w:r>
      <w:r w:rsidRPr="006B700F">
        <w:rPr>
          <w:rFonts w:ascii="Verdana" w:eastAsia="Calibri" w:hAnsi="Verdana" w:cs="Arial"/>
          <w:kern w:val="2"/>
          <w:shd w:val="clear" w:color="auto" w:fill="FFFFFF"/>
          <w:lang w:val="es-ES"/>
          <w14:ligatures w14:val="standardContextual"/>
        </w:rPr>
        <w:t>a Agencia Nacional de Contratación Pública – Colombia Compra Eficiente, se ha pronunciado 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 entre otros.</w:t>
      </w:r>
      <w:r w:rsidRPr="006B700F">
        <w:rPr>
          <w:rFonts w:ascii="Verdana" w:eastAsia="Times New Roman" w:hAnsi="Verdana" w:cs="Arial"/>
          <w:kern w:val="2"/>
          <w:shd w:val="clear" w:color="auto" w:fill="FFFFFF"/>
          <w:lang w:val="es-ES"/>
          <w14:ligatures w14:val="standardContextual"/>
        </w:rPr>
        <w:t xml:space="preserve"> </w:t>
      </w:r>
      <w:r w:rsidRPr="006B700F">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6B700F">
          <w:rPr>
            <w:rFonts w:ascii="Verdana" w:eastAsia="Aptos" w:hAnsi="Verdana" w:cs="Arial"/>
            <w:color w:val="0000FF"/>
            <w:kern w:val="2"/>
            <w:u w:val="single"/>
            <w:shd w:val="clear" w:color="auto" w:fill="FFFFFF"/>
            <w14:ligatures w14:val="standardContextual"/>
          </w:rPr>
          <w:t>https://relatoria.colombiacompra.gov.co/busqueda/conceptos</w:t>
        </w:r>
      </w:hyperlink>
      <w:r w:rsidRPr="006B700F">
        <w:rPr>
          <w:rFonts w:ascii="Verdana" w:eastAsia="Aptos" w:hAnsi="Verdana" w:cs="Arial"/>
          <w:kern w:val="2"/>
          <w:shd w:val="clear" w:color="auto" w:fill="FFFFFF"/>
          <w14:ligatures w14:val="standardContextual"/>
        </w:rPr>
        <w:t xml:space="preserve">. </w:t>
      </w:r>
      <w:r w:rsidRPr="006B700F">
        <w:rPr>
          <w:rFonts w:ascii="Verdana" w:eastAsia="Aptos" w:hAnsi="Verdana" w:cs="Arial"/>
          <w:color w:val="FF0000"/>
          <w:kern w:val="2"/>
          <w:shd w:val="clear" w:color="auto" w:fill="FFFFFF"/>
          <w:lang w:val="es-ES"/>
          <w14:ligatures w14:val="standardContextual"/>
        </w:rPr>
        <w:t xml:space="preserve">  </w:t>
      </w:r>
    </w:p>
    <w:p w14:paraId="27EE05D7" w14:textId="77777777" w:rsidR="006B700F" w:rsidRPr="006B700F" w:rsidRDefault="006B700F" w:rsidP="006B700F">
      <w:pPr>
        <w:spacing w:after="0" w:line="240" w:lineRule="auto"/>
        <w:jc w:val="both"/>
        <w:rPr>
          <w:rFonts w:ascii="Verdana" w:eastAsia="Calibri" w:hAnsi="Verdana" w:cs="Arial"/>
          <w:color w:val="000000"/>
          <w:shd w:val="clear" w:color="auto" w:fill="FFFFFF"/>
        </w:rPr>
      </w:pPr>
    </w:p>
    <w:p w14:paraId="7162CCC3" w14:textId="77777777" w:rsidR="006B700F" w:rsidRPr="006B700F" w:rsidRDefault="006B700F" w:rsidP="006B700F">
      <w:pPr>
        <w:spacing w:after="0" w:line="276" w:lineRule="auto"/>
        <w:jc w:val="both"/>
        <w:rPr>
          <w:rFonts w:ascii="Verdana" w:eastAsia="Times New Roman" w:hAnsi="Verdana" w:cs="Arial"/>
          <w:lang w:eastAsia="es-MX"/>
        </w:rPr>
      </w:pPr>
      <w:r w:rsidRPr="006B700F">
        <w:rPr>
          <w:rFonts w:ascii="Verdana" w:eastAsia="Times New Roman" w:hAnsi="Verdana" w:cs="Arial"/>
          <w:lang w:eastAsia="es-MX"/>
        </w:rPr>
        <w:t xml:space="preserve">La sostenibilidad no es una opción, es una obligación. Por ello, la Agencia Nacional de Contratación Pública –Colombia Compra Eficiente– le invita a realizar el </w:t>
      </w:r>
      <w:r w:rsidRPr="006B700F">
        <w:rPr>
          <w:rFonts w:ascii="Verdana" w:eastAsia="Times New Roman" w:hAnsi="Verdana" w:cs="Arial"/>
          <w:b/>
          <w:bCs/>
          <w:lang w:eastAsia="es-MX"/>
        </w:rPr>
        <w:t>Curso de Contratación Pública Sostenible y Socialmente Responsable</w:t>
      </w:r>
      <w:r w:rsidRPr="006B700F">
        <w:rPr>
          <w:rFonts w:ascii="Verdana" w:eastAsia="Times New Roman" w:hAnsi="Verdana" w:cs="Arial"/>
          <w:lang w:eastAsia="es-MX"/>
        </w:rPr>
        <w:t xml:space="preserve">, </w:t>
      </w:r>
      <w:r w:rsidRPr="006B700F">
        <w:rPr>
          <w:rFonts w:ascii="Verdana" w:eastAsia="Times New Roman" w:hAnsi="Verdana" w:cs="Arial"/>
          <w:lang w:eastAsia="es-MX"/>
        </w:rPr>
        <w:lastRenderedPageBreak/>
        <w:t>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6B700F">
        <w:rPr>
          <w:rFonts w:ascii="Verdana" w:eastAsia="Times New Roman" w:hAnsi="Verdana" w:cs="Arial"/>
          <w:lang w:eastAsia="es-MX"/>
        </w:rPr>
        <w:br/>
      </w:r>
      <w:hyperlink r:id="rId13" w:tgtFrame="_new" w:history="1">
        <w:r w:rsidRPr="006B700F">
          <w:rPr>
            <w:rFonts w:ascii="Verdana" w:eastAsia="Times New Roman" w:hAnsi="Verdana" w:cs="Arial"/>
            <w:color w:val="0000FF"/>
            <w:u w:val="single"/>
            <w:lang w:eastAsia="es-MX"/>
          </w:rPr>
          <w:t>https://formacionvirtual.colombiacompra.gov.co/mod/page/view.php?id=3718</w:t>
        </w:r>
      </w:hyperlink>
    </w:p>
    <w:p w14:paraId="765655DD" w14:textId="77777777" w:rsidR="006B700F" w:rsidRPr="006B700F" w:rsidRDefault="006B700F" w:rsidP="006B700F">
      <w:pPr>
        <w:spacing w:after="0" w:line="276" w:lineRule="auto"/>
        <w:jc w:val="both"/>
        <w:rPr>
          <w:rFonts w:ascii="Verdana" w:eastAsia="Times New Roman" w:hAnsi="Verdana" w:cs="Arial"/>
          <w:lang w:eastAsia="es-MX"/>
        </w:rPr>
      </w:pPr>
    </w:p>
    <w:p w14:paraId="6928F765" w14:textId="77777777" w:rsidR="006B700F" w:rsidRPr="006B700F" w:rsidRDefault="006B700F" w:rsidP="006B700F">
      <w:pPr>
        <w:spacing w:after="0" w:line="276" w:lineRule="auto"/>
        <w:jc w:val="both"/>
        <w:rPr>
          <w:rFonts w:ascii="Verdana" w:eastAsia="Times New Roman" w:hAnsi="Verdana" w:cs="Arial"/>
          <w:lang w:eastAsia="es-MX"/>
        </w:rPr>
      </w:pPr>
      <w:r w:rsidRPr="006B700F">
        <w:rPr>
          <w:rFonts w:ascii="Verdana" w:eastAsia="Times New Roman" w:hAnsi="Verdana" w:cs="Arial"/>
          <w:lang w:eastAsia="es-MX"/>
        </w:rPr>
        <w:t xml:space="preserve">De otro lado, le contamos que esta Agencia ha da un paso decisivo en la estandarización y modernización del </w:t>
      </w:r>
      <w:r w:rsidRPr="006B700F">
        <w:rPr>
          <w:rFonts w:ascii="Verdana" w:eastAsia="Times New Roman" w:hAnsi="Verdana" w:cs="Arial"/>
          <w:b/>
          <w:bCs/>
          <w:lang w:eastAsia="es-MX"/>
        </w:rPr>
        <w:t>sector  social</w:t>
      </w:r>
      <w:r w:rsidRPr="006B700F">
        <w:rPr>
          <w:rFonts w:ascii="Verdana" w:eastAsia="Times New Roman" w:hAnsi="Verdana" w:cs="Arial"/>
          <w:lang w:eastAsia="es-MX"/>
        </w:rPr>
        <w:t xml:space="preserve"> con la expedición de las </w:t>
      </w:r>
      <w:r w:rsidRPr="006B700F">
        <w:rPr>
          <w:rFonts w:ascii="Verdana" w:eastAsia="Times New Roman" w:hAnsi="Verdana" w:cs="Arial"/>
          <w:b/>
          <w:bCs/>
          <w:lang w:eastAsia="es-MX"/>
        </w:rPr>
        <w:t>Resoluciones 539, 540, 541, 952 y 953 de 2025</w:t>
      </w:r>
      <w:r w:rsidRPr="006B700F">
        <w:rPr>
          <w:rFonts w:ascii="Verdana" w:eastAsia="Times New Roman" w:hAnsi="Verdana" w:cs="Arial"/>
          <w:lang w:eastAsia="es-MX"/>
        </w:rPr>
        <w:t xml:space="preserve">, </w:t>
      </w:r>
      <w:r w:rsidRPr="006B700F">
        <w:rPr>
          <w:rFonts w:ascii="Verdana" w:eastAsia="Times New Roman" w:hAnsi="Verdana" w:cs="Arial"/>
          <w:b/>
          <w:bCs/>
          <w:lang w:eastAsia="es-MX"/>
        </w:rPr>
        <w:t>mediante las cuales adoptó Documentos Tipo</w:t>
      </w:r>
      <w:r w:rsidRPr="006B700F">
        <w:rPr>
          <w:rFonts w:ascii="Verdana" w:eastAsia="Times New Roman" w:hAnsi="Verdana" w:cs="Arial"/>
          <w:lang w:eastAsia="es-MX"/>
        </w:rPr>
        <w:t xml:space="preserve"> para las modalidades de selección de</w:t>
      </w:r>
      <w:r w:rsidRPr="006B700F">
        <w:rPr>
          <w:rFonts w:ascii="Verdana" w:eastAsia="Times New Roman" w:hAnsi="Verdana" w:cs="Arial"/>
          <w:b/>
          <w:bCs/>
          <w:lang w:eastAsia="es-MX"/>
        </w:rPr>
        <w:t xml:space="preserve"> licitación pública (versión 2), selección abreviada de menor cuantía, mínima cuantía, consultoría e interventoría</w:t>
      </w:r>
      <w:r w:rsidRPr="006B700F">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B700F">
          <w:rPr>
            <w:rFonts w:ascii="Verdana" w:eastAsia="Times New Roman" w:hAnsi="Verdana" w:cs="Arial"/>
            <w:color w:val="0000FF"/>
            <w:u w:val="single"/>
            <w:lang w:eastAsia="es-MX"/>
          </w:rPr>
          <w:t>https://www.colombiacompra.gov.co/normativa-y-relatoria/documentos-tipo</w:t>
        </w:r>
      </w:hyperlink>
    </w:p>
    <w:p w14:paraId="63A7BE1F" w14:textId="77777777" w:rsidR="006B700F" w:rsidRPr="006B700F" w:rsidRDefault="006B700F" w:rsidP="006B700F">
      <w:pPr>
        <w:spacing w:after="0" w:line="276" w:lineRule="auto"/>
        <w:jc w:val="both"/>
        <w:rPr>
          <w:rFonts w:ascii="Verdana" w:eastAsia="Times New Roman" w:hAnsi="Verdana" w:cs="Arial"/>
          <w:lang w:eastAsia="es-MX"/>
        </w:rPr>
      </w:pPr>
    </w:p>
    <w:p w14:paraId="3535A2B3" w14:textId="77777777" w:rsidR="006B700F" w:rsidRPr="006B700F" w:rsidRDefault="006B700F" w:rsidP="006B700F">
      <w:pPr>
        <w:spacing w:after="0" w:line="276" w:lineRule="auto"/>
        <w:jc w:val="both"/>
        <w:rPr>
          <w:rFonts w:ascii="Verdana" w:eastAsia="Times New Roman" w:hAnsi="Verdana" w:cs="Arial"/>
          <w:lang w:eastAsia="es-MX"/>
        </w:rPr>
      </w:pPr>
      <w:r w:rsidRPr="006B700F">
        <w:rPr>
          <w:rFonts w:ascii="Verdana" w:eastAsia="Times New Roman" w:hAnsi="Verdana" w:cs="Arial"/>
          <w:lang w:eastAsia="es-MX"/>
        </w:rPr>
        <w:t xml:space="preserve">Si quiere conocer más sobre la aplicación de Documentos Tipo puedes consultar la última versión de la </w:t>
      </w:r>
      <w:r w:rsidRPr="006B700F">
        <w:rPr>
          <w:rFonts w:ascii="Verdana" w:eastAsia="Times New Roman" w:hAnsi="Verdana" w:cs="Arial"/>
          <w:b/>
          <w:bCs/>
          <w:lang w:eastAsia="es-MX"/>
        </w:rPr>
        <w:t>Guía para la comprensión e implementación de los Documentos Tipo de obra pública de infraestructura de transporte</w:t>
      </w:r>
      <w:r w:rsidRPr="006B700F">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6B700F">
        <w:rPr>
          <w:rFonts w:ascii="Verdana" w:eastAsia="Times New Roman" w:hAnsi="Verdana" w:cs="Arial"/>
          <w:lang w:eastAsia="es-MX"/>
        </w:rPr>
        <w:br/>
      </w:r>
      <w:hyperlink r:id="rId15" w:tgtFrame="_new" w:history="1">
        <w:r w:rsidRPr="006B700F">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5AF7508" w14:textId="77777777" w:rsidR="006B700F" w:rsidRPr="006B700F" w:rsidRDefault="006B700F" w:rsidP="006B700F">
      <w:pPr>
        <w:spacing w:after="0"/>
        <w:jc w:val="both"/>
        <w:rPr>
          <w:rFonts w:ascii="Verdana" w:eastAsia="Aptos" w:hAnsi="Verdana" w:cs="Times New Roman"/>
          <w:color w:val="212121"/>
          <w:lang w:eastAsia="es-MX"/>
        </w:rPr>
      </w:pPr>
    </w:p>
    <w:p w14:paraId="1729A31A" w14:textId="77777777" w:rsidR="006B700F" w:rsidRPr="006B700F" w:rsidRDefault="006B700F" w:rsidP="006B700F">
      <w:pPr>
        <w:spacing w:after="0" w:line="240" w:lineRule="auto"/>
        <w:jc w:val="both"/>
        <w:rPr>
          <w:rFonts w:ascii="Verdana" w:eastAsia="Calibri" w:hAnsi="Verdana" w:cs="Times New Roman"/>
          <w:lang w:eastAsia="es-MX"/>
        </w:rPr>
      </w:pPr>
      <w:r w:rsidRPr="006B700F">
        <w:rPr>
          <w:rFonts w:ascii="Verdana" w:eastAsia="Aptos" w:hAnsi="Verdana" w:cs="Times New Roman"/>
          <w:lang w:eastAsia="es-MX"/>
        </w:rPr>
        <w:t xml:space="preserve">Por último, le invitamos a seguirnos en las redes sociales en las cuales se difunde información institucional: </w:t>
      </w:r>
    </w:p>
    <w:p w14:paraId="3362E534" w14:textId="77777777" w:rsidR="006B700F" w:rsidRPr="006B700F" w:rsidRDefault="006B700F" w:rsidP="006B700F">
      <w:pPr>
        <w:spacing w:after="0" w:line="240" w:lineRule="auto"/>
        <w:jc w:val="both"/>
        <w:rPr>
          <w:rFonts w:ascii="Verdana" w:eastAsia="Aptos" w:hAnsi="Verdana" w:cs="Times New Roman"/>
          <w:lang w:eastAsia="es-MX"/>
        </w:rPr>
      </w:pPr>
    </w:p>
    <w:p w14:paraId="73FFBDAD" w14:textId="77777777" w:rsidR="006B700F" w:rsidRPr="006B700F" w:rsidRDefault="006B700F" w:rsidP="006B700F">
      <w:pPr>
        <w:spacing w:after="0" w:line="240" w:lineRule="auto"/>
        <w:jc w:val="both"/>
        <w:rPr>
          <w:rFonts w:ascii="Verdana" w:eastAsia="Aptos" w:hAnsi="Verdana" w:cs="Times New Roman"/>
          <w:lang w:eastAsia="es-MX"/>
        </w:rPr>
      </w:pPr>
      <w:r w:rsidRPr="006B700F">
        <w:rPr>
          <w:rFonts w:ascii="Verdana" w:eastAsia="Aptos" w:hAnsi="Verdana" w:cs="Times New Roman"/>
          <w:lang w:eastAsia="es-MX"/>
        </w:rPr>
        <w:t xml:space="preserve">X: </w:t>
      </w:r>
      <w:r w:rsidRPr="006B700F">
        <w:rPr>
          <w:rFonts w:ascii="Verdana" w:eastAsia="Calibri" w:hAnsi="Verdana" w:cs="Times New Roman"/>
          <w:color w:val="156082"/>
          <w:u w:val="single"/>
          <w:lang w:eastAsia="es-MX"/>
        </w:rPr>
        <w:t>@colombiacompra</w:t>
      </w:r>
      <w:r w:rsidRPr="006B700F">
        <w:rPr>
          <w:rFonts w:ascii="Verdana" w:eastAsia="Calibri" w:hAnsi="Verdana" w:cs="Times New Roman"/>
          <w:color w:val="156082"/>
          <w:lang w:eastAsia="es-MX"/>
        </w:rPr>
        <w:t xml:space="preserve"> </w:t>
      </w:r>
    </w:p>
    <w:p w14:paraId="351C821F" w14:textId="77777777" w:rsidR="006B700F" w:rsidRPr="006B700F" w:rsidRDefault="006B700F" w:rsidP="006B700F">
      <w:pPr>
        <w:spacing w:after="0" w:line="240" w:lineRule="auto"/>
        <w:jc w:val="both"/>
        <w:rPr>
          <w:rFonts w:ascii="Verdana" w:eastAsia="Aptos" w:hAnsi="Verdana" w:cs="Times New Roman"/>
          <w:lang w:eastAsia="es-MX"/>
        </w:rPr>
      </w:pPr>
      <w:r w:rsidRPr="006B700F">
        <w:rPr>
          <w:rFonts w:ascii="Verdana" w:eastAsia="Aptos" w:hAnsi="Verdana" w:cs="Times New Roman"/>
          <w:lang w:eastAsia="es-MX"/>
        </w:rPr>
        <w:t xml:space="preserve">Facebook: </w:t>
      </w:r>
      <w:proofErr w:type="spellStart"/>
      <w:r w:rsidRPr="006B700F">
        <w:rPr>
          <w:rFonts w:ascii="Verdana" w:eastAsia="Calibri" w:hAnsi="Verdana" w:cs="Times New Roman"/>
          <w:color w:val="156082"/>
          <w:u w:val="single"/>
          <w:lang w:eastAsia="es-MX"/>
        </w:rPr>
        <w:t>ColombiaCompraEficiente</w:t>
      </w:r>
      <w:proofErr w:type="spellEnd"/>
    </w:p>
    <w:p w14:paraId="21B8A4DF" w14:textId="77777777" w:rsidR="006B700F" w:rsidRPr="006B700F" w:rsidRDefault="006B700F" w:rsidP="006B700F">
      <w:pPr>
        <w:spacing w:after="0" w:line="240" w:lineRule="auto"/>
        <w:jc w:val="both"/>
        <w:rPr>
          <w:rFonts w:ascii="Verdana" w:eastAsia="Aptos" w:hAnsi="Verdana" w:cs="Times New Roman"/>
          <w:lang w:eastAsia="es-MX"/>
        </w:rPr>
      </w:pPr>
      <w:r w:rsidRPr="006B700F">
        <w:rPr>
          <w:rFonts w:ascii="Verdana" w:eastAsia="Aptos" w:hAnsi="Verdana" w:cs="Times New Roman"/>
          <w:lang w:eastAsia="es-MX"/>
        </w:rPr>
        <w:lastRenderedPageBreak/>
        <w:t xml:space="preserve">LinkedIn: </w:t>
      </w:r>
      <w:r w:rsidRPr="006B700F">
        <w:rPr>
          <w:rFonts w:ascii="Verdana" w:eastAsia="Calibri" w:hAnsi="Verdana" w:cs="Times New Roman"/>
          <w:color w:val="156082"/>
          <w:u w:val="single"/>
          <w:lang w:eastAsia="es-MX"/>
        </w:rPr>
        <w:t>Agencia Nacional de Contratación Pública - Colombia Compra Eficiente</w:t>
      </w:r>
      <w:r w:rsidRPr="006B700F">
        <w:rPr>
          <w:rFonts w:ascii="Verdana" w:eastAsia="Calibri" w:hAnsi="Verdana" w:cs="Times New Roman"/>
          <w:color w:val="156082"/>
          <w:lang w:eastAsia="es-MX"/>
        </w:rPr>
        <w:t xml:space="preserve"> </w:t>
      </w:r>
      <w:r w:rsidRPr="006B700F">
        <w:rPr>
          <w:rFonts w:ascii="Verdana" w:eastAsia="Aptos" w:hAnsi="Verdana" w:cs="Times New Roman"/>
          <w:lang w:eastAsia="es-MX"/>
        </w:rPr>
        <w:t xml:space="preserve">Instagram: </w:t>
      </w:r>
      <w:r w:rsidRPr="006B700F">
        <w:rPr>
          <w:rFonts w:ascii="Verdana" w:eastAsia="Calibri" w:hAnsi="Verdana" w:cs="Times New Roman"/>
          <w:color w:val="156082"/>
          <w:u w:val="single"/>
          <w:lang w:eastAsia="es-MX"/>
        </w:rPr>
        <w:t>@colombiacompraeficiente_cce</w:t>
      </w:r>
    </w:p>
    <w:p w14:paraId="4399CF09" w14:textId="77777777" w:rsidR="006B700F" w:rsidRPr="006B700F" w:rsidRDefault="006B700F" w:rsidP="006B700F">
      <w:pPr>
        <w:spacing w:after="0" w:line="276" w:lineRule="auto"/>
        <w:jc w:val="both"/>
        <w:rPr>
          <w:rFonts w:ascii="Verdana" w:eastAsia="Aptos" w:hAnsi="Verdana" w:cs="Times New Roman"/>
          <w:lang w:eastAsia="es-MX"/>
        </w:rPr>
      </w:pPr>
    </w:p>
    <w:p w14:paraId="7EA865CE" w14:textId="77777777" w:rsidR="006B700F" w:rsidRPr="006B700F" w:rsidRDefault="006B700F" w:rsidP="006B700F">
      <w:pPr>
        <w:spacing w:after="0" w:line="276" w:lineRule="auto"/>
        <w:jc w:val="both"/>
        <w:rPr>
          <w:rFonts w:ascii="Verdana" w:eastAsia="Calibri" w:hAnsi="Verdana" w:cs="Times New Roman"/>
          <w:bCs/>
          <w:lang w:val="es-ES_tradnl" w:eastAsia="es-MX"/>
        </w:rPr>
      </w:pPr>
      <w:r w:rsidRPr="006B700F">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D56925D" w14:textId="77777777" w:rsidR="006B700F" w:rsidRPr="006B700F" w:rsidRDefault="006B700F" w:rsidP="006B700F">
      <w:pPr>
        <w:spacing w:after="0" w:line="276" w:lineRule="auto"/>
        <w:jc w:val="both"/>
        <w:rPr>
          <w:rFonts w:ascii="Verdana" w:eastAsia="Calibri" w:hAnsi="Verdana" w:cs="Times New Roman"/>
          <w:lang w:eastAsia="es-MX"/>
        </w:rPr>
      </w:pPr>
    </w:p>
    <w:p w14:paraId="1D39BD73" w14:textId="77777777" w:rsidR="006B700F" w:rsidRPr="006B700F" w:rsidRDefault="006B700F" w:rsidP="006B700F">
      <w:pPr>
        <w:spacing w:after="0" w:line="276" w:lineRule="auto"/>
        <w:jc w:val="both"/>
        <w:rPr>
          <w:rFonts w:ascii="Verdana" w:eastAsia="Calibri" w:hAnsi="Verdana" w:cs="Times New Roman"/>
          <w:lang w:eastAsia="es-MX"/>
        </w:rPr>
      </w:pPr>
      <w:r w:rsidRPr="006B700F">
        <w:rPr>
          <w:rFonts w:ascii="Verdana" w:eastAsia="Calibri" w:hAnsi="Verdana" w:cs="Times New Roman"/>
          <w:lang w:eastAsia="es-MX"/>
        </w:rPr>
        <w:t>Atentamente,</w:t>
      </w:r>
    </w:p>
    <w:p w14:paraId="4B259914" w14:textId="3CC25194" w:rsidR="006B700F" w:rsidRPr="006B700F" w:rsidRDefault="00701E9E" w:rsidP="006B700F">
      <w:pPr>
        <w:tabs>
          <w:tab w:val="left" w:pos="1320"/>
        </w:tabs>
        <w:spacing w:after="0"/>
        <w:jc w:val="center"/>
        <w:rPr>
          <w:rFonts w:ascii="Verdana" w:eastAsia="Calibri" w:hAnsi="Verdana" w:cs="Times New Roman"/>
          <w:lang w:eastAsia="es-MX"/>
        </w:rPr>
      </w:pPr>
      <w:r>
        <w:rPr>
          <w:noProof/>
        </w:rPr>
        <w:drawing>
          <wp:inline distT="0" distB="0" distL="0" distR="0" wp14:anchorId="05C06E3D" wp14:editId="4251DAF9">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6B700F" w:rsidRPr="006B700F" w14:paraId="248C8527" w14:textId="77777777" w:rsidTr="00117287">
        <w:trPr>
          <w:trHeight w:val="323"/>
        </w:trPr>
        <w:tc>
          <w:tcPr>
            <w:tcW w:w="1041" w:type="dxa"/>
            <w:vAlign w:val="center"/>
            <w:hideMark/>
          </w:tcPr>
          <w:p w14:paraId="7C6E65DC" w14:textId="77777777" w:rsidR="006B700F" w:rsidRPr="006B700F" w:rsidRDefault="006B700F" w:rsidP="006B700F">
            <w:pPr>
              <w:rPr>
                <w:rFonts w:ascii="Verdana" w:eastAsia="Calibri" w:hAnsi="Verdana" w:cs="Arial"/>
                <w:sz w:val="16"/>
                <w:szCs w:val="16"/>
                <w:lang w:val="es-ES_tradnl" w:eastAsia="es-ES"/>
              </w:rPr>
            </w:pPr>
            <w:r w:rsidRPr="006B700F">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3246A1B5" w14:textId="77777777" w:rsidR="006B700F" w:rsidRPr="006B700F" w:rsidRDefault="006B700F" w:rsidP="006B700F">
            <w:pPr>
              <w:rPr>
                <w:rFonts w:ascii="Verdana" w:eastAsia="Arial" w:hAnsi="Verdana" w:cs="Arial"/>
                <w:sz w:val="16"/>
                <w:szCs w:val="16"/>
                <w:lang w:val="es-ES" w:eastAsia="es-MX"/>
              </w:rPr>
            </w:pPr>
            <w:r w:rsidRPr="006B700F">
              <w:rPr>
                <w:rFonts w:ascii="Verdana" w:eastAsia="Arial" w:hAnsi="Verdana" w:cs="Arial"/>
                <w:sz w:val="16"/>
                <w:szCs w:val="16"/>
                <w:lang w:val="es-ES" w:eastAsia="es-MX"/>
              </w:rPr>
              <w:t xml:space="preserve">Kevin Arlid Herrera Santa </w:t>
            </w:r>
          </w:p>
          <w:p w14:paraId="5AB66F19" w14:textId="77777777" w:rsidR="006B700F" w:rsidRPr="006B700F" w:rsidRDefault="006B700F" w:rsidP="006B700F">
            <w:pPr>
              <w:rPr>
                <w:rFonts w:ascii="Verdana" w:eastAsia="Arial" w:hAnsi="Verdana" w:cs="Arial"/>
                <w:sz w:val="16"/>
                <w:szCs w:val="16"/>
                <w:lang w:val="es-ES_tradnl" w:eastAsia="es-MX"/>
              </w:rPr>
            </w:pPr>
            <w:r w:rsidRPr="006B700F">
              <w:rPr>
                <w:rFonts w:ascii="Verdana" w:eastAsia="Arial" w:hAnsi="Verdana" w:cs="Arial"/>
                <w:sz w:val="16"/>
                <w:szCs w:val="16"/>
                <w:lang w:val="es-ES_tradnl" w:eastAsia="es-MX"/>
              </w:rPr>
              <w:t>Contratista de la Subdirección de Gestión Contractual</w:t>
            </w:r>
          </w:p>
          <w:p w14:paraId="23D103D3" w14:textId="77777777" w:rsidR="006B700F" w:rsidRPr="006B700F" w:rsidRDefault="006B700F" w:rsidP="006B700F">
            <w:pPr>
              <w:rPr>
                <w:rFonts w:ascii="Verdana" w:eastAsia="Arial" w:hAnsi="Verdana" w:cs="Arial"/>
                <w:sz w:val="16"/>
                <w:szCs w:val="16"/>
                <w:lang w:val="es-ES_tradnl" w:eastAsia="es-MX"/>
              </w:rPr>
            </w:pPr>
          </w:p>
        </w:tc>
      </w:tr>
      <w:tr w:rsidR="006B700F" w:rsidRPr="006B700F" w14:paraId="70DD0DA4" w14:textId="77777777" w:rsidTr="00117287">
        <w:trPr>
          <w:trHeight w:val="338"/>
        </w:trPr>
        <w:tc>
          <w:tcPr>
            <w:tcW w:w="1041" w:type="dxa"/>
            <w:vAlign w:val="center"/>
            <w:hideMark/>
          </w:tcPr>
          <w:p w14:paraId="3DDCF84B" w14:textId="77777777" w:rsidR="006B700F" w:rsidRPr="006B700F" w:rsidRDefault="006B700F" w:rsidP="006B700F">
            <w:pPr>
              <w:rPr>
                <w:rFonts w:ascii="Verdana" w:eastAsia="Calibri" w:hAnsi="Verdana" w:cs="Arial"/>
                <w:sz w:val="16"/>
                <w:szCs w:val="16"/>
                <w:lang w:val="es-ES_tradnl" w:eastAsia="es-ES"/>
              </w:rPr>
            </w:pPr>
            <w:r w:rsidRPr="006B700F">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12E27E4" w14:textId="77777777" w:rsidR="006B700F" w:rsidRPr="006B700F" w:rsidRDefault="006B700F" w:rsidP="006B700F">
            <w:pPr>
              <w:rPr>
                <w:rFonts w:ascii="Verdana" w:eastAsia="Arial" w:hAnsi="Verdana" w:cs="Arial"/>
                <w:sz w:val="16"/>
                <w:szCs w:val="16"/>
                <w:lang w:val="es-ES" w:eastAsia="es-MX"/>
              </w:rPr>
            </w:pPr>
            <w:r w:rsidRPr="006B700F">
              <w:rPr>
                <w:rFonts w:ascii="Verdana" w:eastAsia="Arial" w:hAnsi="Verdana" w:cs="Arial"/>
                <w:sz w:val="16"/>
                <w:szCs w:val="16"/>
                <w:lang w:val="es-ES" w:eastAsia="es-MX"/>
              </w:rPr>
              <w:t>Martha Alicia Romero Vargas</w:t>
            </w:r>
          </w:p>
          <w:p w14:paraId="42BD3D14" w14:textId="77777777" w:rsidR="006B700F" w:rsidRPr="006B700F" w:rsidRDefault="006B700F" w:rsidP="006B700F">
            <w:pPr>
              <w:rPr>
                <w:rFonts w:ascii="Verdana" w:eastAsia="Arial" w:hAnsi="Verdana" w:cs="Arial"/>
                <w:sz w:val="16"/>
                <w:szCs w:val="16"/>
                <w:lang w:val="es-ES_tradnl" w:eastAsia="es-MX"/>
              </w:rPr>
            </w:pPr>
            <w:r w:rsidRPr="006B700F">
              <w:rPr>
                <w:rFonts w:ascii="Verdana" w:eastAsia="Arial" w:hAnsi="Verdana" w:cs="Arial"/>
                <w:sz w:val="16"/>
                <w:szCs w:val="16"/>
                <w:lang w:val="es-ES_tradnl" w:eastAsia="es-MX"/>
              </w:rPr>
              <w:t>Gestor T1-15 de la Subdirección de Gestión Contractual</w:t>
            </w:r>
          </w:p>
        </w:tc>
      </w:tr>
      <w:tr w:rsidR="006B700F" w:rsidRPr="006B700F" w14:paraId="06405271" w14:textId="77777777" w:rsidTr="00117287">
        <w:trPr>
          <w:trHeight w:val="308"/>
        </w:trPr>
        <w:tc>
          <w:tcPr>
            <w:tcW w:w="1041" w:type="dxa"/>
            <w:vAlign w:val="center"/>
          </w:tcPr>
          <w:p w14:paraId="6B614390" w14:textId="77777777" w:rsidR="006B700F" w:rsidRPr="006B700F" w:rsidRDefault="006B700F" w:rsidP="006B700F">
            <w:pPr>
              <w:rPr>
                <w:rFonts w:ascii="Verdana" w:eastAsia="Calibri" w:hAnsi="Verdana" w:cs="Arial"/>
                <w:sz w:val="16"/>
                <w:szCs w:val="16"/>
                <w:lang w:val="es-ES_tradnl" w:eastAsia="es-ES"/>
              </w:rPr>
            </w:pPr>
            <w:r w:rsidRPr="006B700F">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D69D63D" w14:textId="77777777" w:rsidR="006B700F" w:rsidRPr="006B700F" w:rsidRDefault="006B700F" w:rsidP="006B700F">
            <w:pPr>
              <w:rPr>
                <w:rFonts w:ascii="Verdana" w:eastAsia="Calibri" w:hAnsi="Verdana" w:cs="Arial"/>
                <w:sz w:val="16"/>
                <w:szCs w:val="16"/>
                <w:lang w:val="es-ES" w:eastAsia="es-ES"/>
              </w:rPr>
            </w:pPr>
            <w:r w:rsidRPr="006B700F">
              <w:rPr>
                <w:rFonts w:ascii="Verdana" w:eastAsia="Calibri" w:hAnsi="Verdana" w:cs="Arial"/>
                <w:sz w:val="16"/>
                <w:szCs w:val="16"/>
                <w:lang w:val="es-ES" w:eastAsia="es-ES"/>
              </w:rPr>
              <w:t>Carolina Quintero Gacharná</w:t>
            </w:r>
          </w:p>
          <w:p w14:paraId="304C9D6E" w14:textId="77777777" w:rsidR="006B700F" w:rsidRPr="006B700F" w:rsidRDefault="006B700F" w:rsidP="006B700F">
            <w:pPr>
              <w:rPr>
                <w:rFonts w:ascii="Verdana" w:eastAsia="Calibri" w:hAnsi="Verdana" w:cs="Arial"/>
                <w:sz w:val="16"/>
                <w:szCs w:val="16"/>
                <w:lang w:val="es-ES_tradnl" w:eastAsia="es-ES"/>
              </w:rPr>
            </w:pPr>
            <w:r w:rsidRPr="006B700F">
              <w:rPr>
                <w:rFonts w:ascii="Verdana" w:eastAsia="Calibri" w:hAnsi="Verdana" w:cs="Arial"/>
                <w:sz w:val="16"/>
                <w:szCs w:val="16"/>
                <w:lang w:val="es-ES_tradnl"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10275A1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AABDE" w14:textId="77777777" w:rsidR="006879BB" w:rsidRDefault="006879BB" w:rsidP="004A1847">
      <w:pPr>
        <w:spacing w:after="0" w:line="240" w:lineRule="auto"/>
      </w:pPr>
      <w:r>
        <w:separator/>
      </w:r>
    </w:p>
  </w:endnote>
  <w:endnote w:type="continuationSeparator" w:id="0">
    <w:p w14:paraId="14164957" w14:textId="77777777" w:rsidR="006879BB" w:rsidRDefault="006879B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94603" w14:textId="77777777" w:rsidR="006879BB" w:rsidRDefault="006879BB" w:rsidP="004A1847">
      <w:pPr>
        <w:spacing w:after="0" w:line="240" w:lineRule="auto"/>
      </w:pPr>
      <w:r>
        <w:separator/>
      </w:r>
    </w:p>
  </w:footnote>
  <w:footnote w:type="continuationSeparator" w:id="0">
    <w:p w14:paraId="0606A673" w14:textId="77777777" w:rsidR="006879BB" w:rsidRDefault="006879BB"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2F3AAE"/>
    <w:multiLevelType w:val="hybridMultilevel"/>
    <w:tmpl w:val="5C0A57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48847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17287"/>
    <w:rsid w:val="00125105"/>
    <w:rsid w:val="00127233"/>
    <w:rsid w:val="0015699B"/>
    <w:rsid w:val="001A33BF"/>
    <w:rsid w:val="001E4177"/>
    <w:rsid w:val="001F0B24"/>
    <w:rsid w:val="001F7DC6"/>
    <w:rsid w:val="002055E4"/>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5F23"/>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3046"/>
    <w:rsid w:val="00414C74"/>
    <w:rsid w:val="0042722E"/>
    <w:rsid w:val="0044528D"/>
    <w:rsid w:val="0046533E"/>
    <w:rsid w:val="00466E39"/>
    <w:rsid w:val="0048587B"/>
    <w:rsid w:val="004A1847"/>
    <w:rsid w:val="004A305D"/>
    <w:rsid w:val="004F21C4"/>
    <w:rsid w:val="004F685F"/>
    <w:rsid w:val="005566E8"/>
    <w:rsid w:val="00574867"/>
    <w:rsid w:val="00591460"/>
    <w:rsid w:val="005A65E0"/>
    <w:rsid w:val="005C3777"/>
    <w:rsid w:val="005C5CDC"/>
    <w:rsid w:val="005D476C"/>
    <w:rsid w:val="006035A5"/>
    <w:rsid w:val="006200BF"/>
    <w:rsid w:val="006219F8"/>
    <w:rsid w:val="006302F7"/>
    <w:rsid w:val="00646B9F"/>
    <w:rsid w:val="00660063"/>
    <w:rsid w:val="00665D70"/>
    <w:rsid w:val="006879BB"/>
    <w:rsid w:val="006900D9"/>
    <w:rsid w:val="006B700F"/>
    <w:rsid w:val="00701E9E"/>
    <w:rsid w:val="00706C16"/>
    <w:rsid w:val="007340C3"/>
    <w:rsid w:val="0075235A"/>
    <w:rsid w:val="00756841"/>
    <w:rsid w:val="007649AB"/>
    <w:rsid w:val="00771D0C"/>
    <w:rsid w:val="007833AC"/>
    <w:rsid w:val="00784CEF"/>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4838"/>
    <w:rsid w:val="008D180B"/>
    <w:rsid w:val="008E4443"/>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0242"/>
    <w:rsid w:val="00A90377"/>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26A7"/>
    <w:rsid w:val="00C330EB"/>
    <w:rsid w:val="00C50D69"/>
    <w:rsid w:val="00C5365C"/>
    <w:rsid w:val="00C754BE"/>
    <w:rsid w:val="00C76B1C"/>
    <w:rsid w:val="00C925AC"/>
    <w:rsid w:val="00CB6357"/>
    <w:rsid w:val="00CC1B26"/>
    <w:rsid w:val="00D361FD"/>
    <w:rsid w:val="00D422E9"/>
    <w:rsid w:val="00D423A2"/>
    <w:rsid w:val="00D44E26"/>
    <w:rsid w:val="00D520D8"/>
    <w:rsid w:val="00D63AC2"/>
    <w:rsid w:val="00D7383B"/>
    <w:rsid w:val="00D7788A"/>
    <w:rsid w:val="00D97D8C"/>
    <w:rsid w:val="00DA231B"/>
    <w:rsid w:val="00DC39FC"/>
    <w:rsid w:val="00DF5254"/>
    <w:rsid w:val="00E02524"/>
    <w:rsid w:val="00E07DA3"/>
    <w:rsid w:val="00E16408"/>
    <w:rsid w:val="00E20894"/>
    <w:rsid w:val="00E245AB"/>
    <w:rsid w:val="00E2764C"/>
    <w:rsid w:val="00E27F2E"/>
    <w:rsid w:val="00E441FE"/>
    <w:rsid w:val="00E4752B"/>
    <w:rsid w:val="00E50AFE"/>
    <w:rsid w:val="00E75C92"/>
    <w:rsid w:val="00E771DC"/>
    <w:rsid w:val="00E8772A"/>
    <w:rsid w:val="00E90F6B"/>
    <w:rsid w:val="00E92C27"/>
    <w:rsid w:val="00EA0E3D"/>
    <w:rsid w:val="00EC38A7"/>
    <w:rsid w:val="00EE1AA8"/>
    <w:rsid w:val="00EF3FFA"/>
    <w:rsid w:val="00F23FEA"/>
    <w:rsid w:val="00F31EDC"/>
    <w:rsid w:val="00F42628"/>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02AE09F-5414-4E38-880D-944B3C616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B70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6B70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4F5460-5306-4479-90C1-18775C85ECD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4852</Words>
  <Characters>26687</Characters>
  <Application>Microsoft Office Word</Application>
  <DocSecurity>0</DocSecurity>
  <Lines>222</Lines>
  <Paragraphs>62</Paragraphs>
  <ScaleCrop>false</ScaleCrop>
  <Company/>
  <LinksUpToDate>false</LinksUpToDate>
  <CharactersWithSpaces>31477</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2023-01-11T00:18:00Z</cp:lastPrinted>
  <dcterms:created xsi:type="dcterms:W3CDTF">2026-05-26T20:41:00Z</dcterms:created>
  <dcterms:modified xsi:type="dcterms:W3CDTF">2026-05-27T15:51:00Z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