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65782" w:rsidR="007B0F3B" w:rsidP="00A90AAC" w:rsidRDefault="007B0F3B" w14:paraId="37723C69" w14:textId="77777777">
      <w:pPr>
        <w:jc w:val="both"/>
        <w:rPr>
          <w:rFonts w:ascii="Verdana" w:hAnsi="Verdana"/>
          <w:b/>
          <w:bCs/>
        </w:rPr>
      </w:pPr>
      <w:bookmarkStart w:name="_Hlk143780582" w:id="0"/>
      <w:r w:rsidRPr="00565782">
        <w:rPr>
          <w:rFonts w:ascii="Verdana" w:hAnsi="Verdana"/>
          <w:b/>
          <w:bCs/>
        </w:rPr>
        <w:t>PRINCIPIO DE PUBLICIDAD – Deber de publicación – SECOP – Finalidad</w:t>
      </w:r>
    </w:p>
    <w:p w:rsidRPr="00565782" w:rsidR="007B0F3B" w:rsidP="00A94CA1" w:rsidRDefault="00A94CA1" w14:paraId="34844EF4" w14:textId="7F7F908A">
      <w:pPr>
        <w:spacing w:line="240" w:lineRule="auto"/>
        <w:jc w:val="both"/>
        <w:rPr>
          <w:rFonts w:ascii="Verdana" w:hAnsi="Verdana"/>
        </w:rPr>
      </w:pPr>
      <w:r w:rsidRPr="00565782">
        <w:rPr>
          <w:rFonts w:ascii="Verdana" w:hAnsi="Verdana" w:cs="Arial"/>
          <w:sz w:val="20"/>
          <w:szCs w:val="20"/>
          <w:lang w:val="es-ES"/>
        </w:rPr>
        <w:t xml:space="preserve">[…] </w:t>
      </w:r>
      <w:r w:rsidRPr="00565782" w:rsidR="007B0F3B">
        <w:rPr>
          <w:rStyle w:val="citation-536"/>
          <w:rFonts w:ascii="Verdana" w:hAnsi="Verdana"/>
          <w:color w:val="000000" w:themeColor="text1"/>
          <w:sz w:val="20"/>
          <w:szCs w:val="20"/>
        </w:rPr>
        <w:t>El principio de publicidad impone a las autoridades administrativas el deber de dar a conocer sus actos, contratos y decisiones para que se divulguen y eventualmente se controlen</w:t>
      </w:r>
      <w:r w:rsidRPr="00565782" w:rsidR="007B0F3B">
        <w:rPr>
          <w:rFonts w:ascii="Verdana" w:hAnsi="Verdana"/>
        </w:rPr>
        <w:t xml:space="preserve">. </w:t>
      </w:r>
      <w:r w:rsidRPr="00565782" w:rsidR="007B0F3B">
        <w:rPr>
          <w:rStyle w:val="citation-535"/>
          <w:rFonts w:ascii="Verdana" w:hAnsi="Verdana"/>
          <w:color w:val="000000" w:themeColor="text1"/>
          <w:sz w:val="20"/>
          <w:szCs w:val="20"/>
        </w:rPr>
        <w:t>Por ello, en la contratación estatal, el SECOP funciona como un mecanismo que contará con la información oficial de la contratación realizada con dineros públicos, encargándose de su difusión a través de canales electrónicos</w:t>
      </w:r>
      <w:r w:rsidRPr="00565782" w:rsidR="007B0F3B">
        <w:rPr>
          <w:rFonts w:ascii="Verdana" w:hAnsi="Verdana"/>
        </w:rPr>
        <w:t xml:space="preserve">. </w:t>
      </w:r>
      <w:r w:rsidRPr="00565782" w:rsidR="007B0F3B">
        <w:rPr>
          <w:rStyle w:val="citation-534"/>
          <w:rFonts w:ascii="Verdana" w:hAnsi="Verdana"/>
          <w:color w:val="000000" w:themeColor="text1"/>
          <w:sz w:val="20"/>
          <w:szCs w:val="20"/>
        </w:rPr>
        <w:t>Este deber de publicación busca materializar el Principio de Publicidad y Transparencia, asegurando que la información oficial esté disponible para el conocimiento de la ciudadanía y el control de las autoridades de manera oportuna</w:t>
      </w:r>
      <w:r w:rsidRPr="00565782" w:rsidR="007B0F3B">
        <w:rPr>
          <w:rFonts w:ascii="Verdana" w:hAnsi="Verdana"/>
        </w:rPr>
        <w:t>.</w:t>
      </w:r>
      <w:r w:rsidRPr="00565782">
        <w:rPr>
          <w:rFonts w:ascii="Verdana" w:hAnsi="Verdana" w:cs="Arial"/>
          <w:sz w:val="20"/>
          <w:szCs w:val="20"/>
          <w:lang w:val="es-ES"/>
        </w:rPr>
        <w:t xml:space="preserve"> […]</w:t>
      </w:r>
    </w:p>
    <w:p w:rsidRPr="00565782" w:rsidR="00A90AAC" w:rsidP="00A90AAC" w:rsidRDefault="007B0F3B" w14:paraId="7E9335A9" w14:textId="77777777">
      <w:pPr>
        <w:rPr>
          <w:rFonts w:ascii="Verdana" w:hAnsi="Verdana"/>
          <w:b/>
          <w:bCs/>
        </w:rPr>
      </w:pPr>
      <w:r w:rsidRPr="00565782">
        <w:rPr>
          <w:rFonts w:ascii="Verdana" w:hAnsi="Verdana"/>
          <w:b/>
          <w:bCs/>
        </w:rPr>
        <w:t xml:space="preserve">TÉRMINO DE PUBLICACIÓN – Regla general </w:t>
      </w:r>
    </w:p>
    <w:p w:rsidRPr="00565782" w:rsidR="007B0F3B" w:rsidP="00A94CA1" w:rsidRDefault="00A94CA1" w14:paraId="164C7206" w14:textId="78483F2B">
      <w:pPr>
        <w:spacing w:line="240" w:lineRule="auto"/>
        <w:jc w:val="both"/>
        <w:rPr>
          <w:rFonts w:ascii="Verdana" w:hAnsi="Verdana"/>
          <w:b/>
          <w:bCs/>
        </w:rPr>
      </w:pPr>
      <w:r w:rsidRPr="00565782">
        <w:rPr>
          <w:rFonts w:ascii="Verdana" w:hAnsi="Verdana" w:cs="Arial"/>
          <w:sz w:val="20"/>
          <w:szCs w:val="20"/>
          <w:lang w:val="es-ES"/>
        </w:rPr>
        <w:t>[…]</w:t>
      </w:r>
      <w:r w:rsidRPr="00565782" w:rsidR="007E4AB0">
        <w:rPr>
          <w:rFonts w:ascii="Verdana" w:hAnsi="Verdana" w:cs="Arial"/>
          <w:sz w:val="20"/>
          <w:szCs w:val="20"/>
          <w:lang w:val="es-ES"/>
        </w:rPr>
        <w:t xml:space="preserve"> </w:t>
      </w:r>
      <w:r w:rsidRPr="00565782" w:rsidR="007B0F3B">
        <w:rPr>
          <w:rStyle w:val="citation-533"/>
          <w:rFonts w:ascii="Verdana" w:hAnsi="Verdana"/>
          <w:color w:val="000000" w:themeColor="text1"/>
          <w:sz w:val="20"/>
          <w:szCs w:val="20"/>
        </w:rPr>
        <w:t>De conformidad con lo dispuesto en el artículo 2.2.1.1.1.7.1 del Decreto 1082 de 2015, las Entidades Estatales tienen la obligación legal de publicar en el SECOP los Documentos del Proceso y los actos administrativos derivados de la gestión contractual, dentro de un término máximo de tres (3) días calendario siguientes a su expedición</w:t>
      </w:r>
      <w:r w:rsidRPr="00565782" w:rsidR="007B0F3B">
        <w:rPr>
          <w:rFonts w:ascii="Verdana" w:hAnsi="Verdana"/>
        </w:rPr>
        <w:t xml:space="preserve">. </w:t>
      </w:r>
      <w:r w:rsidRPr="00565782" w:rsidR="007B0F3B">
        <w:rPr>
          <w:rStyle w:val="citation-532"/>
          <w:rFonts w:ascii="Verdana" w:hAnsi="Verdana"/>
          <w:color w:val="000000" w:themeColor="text1"/>
          <w:sz w:val="20"/>
          <w:szCs w:val="20"/>
        </w:rPr>
        <w:t>Este término de los tres (3) días debe observarse estrictamente para el cargue de aquellos documentos que, por su naturaleza, se generan, suscriben o formalizan por fuera de la plataforma (documentos físicos o externos)</w:t>
      </w:r>
      <w:r w:rsidRPr="00565782" w:rsidR="007B0F3B">
        <w:rPr>
          <w:rFonts w:ascii="Verdana" w:hAnsi="Verdana"/>
        </w:rPr>
        <w:t xml:space="preserve">. </w:t>
      </w:r>
      <w:r w:rsidRPr="00565782" w:rsidR="007B0F3B">
        <w:rPr>
          <w:rStyle w:val="citation-531"/>
          <w:rFonts w:ascii="Verdana" w:hAnsi="Verdana"/>
          <w:color w:val="000000" w:themeColor="text1"/>
          <w:sz w:val="20"/>
          <w:szCs w:val="20"/>
        </w:rPr>
        <w:t>En estos eventos, la Entidad Estatal es responsable de digitalizar e incorporar dichos soportes al expediente electrónico dentro del plazo señalado</w:t>
      </w:r>
      <w:r w:rsidRPr="00565782" w:rsidR="007B0F3B">
        <w:rPr>
          <w:rFonts w:ascii="Verdana" w:hAnsi="Verdana"/>
        </w:rPr>
        <w:t>.</w:t>
      </w:r>
      <w:r w:rsidRPr="00565782">
        <w:rPr>
          <w:rFonts w:ascii="Verdana" w:hAnsi="Verdana" w:cs="Arial"/>
          <w:sz w:val="20"/>
          <w:szCs w:val="20"/>
          <w:lang w:val="es-ES"/>
        </w:rPr>
        <w:t xml:space="preserve"> […]</w:t>
      </w:r>
    </w:p>
    <w:p w:rsidRPr="00565782" w:rsidR="00A94CA1" w:rsidP="00A94CA1" w:rsidRDefault="00A94CA1" w14:paraId="7DB3EC9C" w14:textId="77777777">
      <w:pPr>
        <w:spacing w:after="0" w:line="240" w:lineRule="auto"/>
        <w:jc w:val="both"/>
        <w:rPr>
          <w:rFonts w:ascii="Verdana" w:hAnsi="Verdana" w:eastAsia="Calibri" w:cs="Arial"/>
          <w:b/>
          <w:bCs/>
          <w:lang w:val="es-ES" w:eastAsia="es-ES"/>
        </w:rPr>
      </w:pPr>
      <w:r w:rsidRPr="00565782">
        <w:rPr>
          <w:rFonts w:ascii="Verdana" w:hAnsi="Verdana" w:eastAsia="Calibri" w:cs="Arial"/>
          <w:b/>
          <w:bCs/>
          <w:lang w:val="es-ES" w:eastAsia="es-ES"/>
        </w:rPr>
        <w:t xml:space="preserve">PRINCIPIO DE PUBLICIDAD – SECOP – Documentos del proceso – Deber de publicación </w:t>
      </w:r>
    </w:p>
    <w:p w:rsidRPr="00565782" w:rsidR="00A94CA1" w:rsidP="00A94CA1" w:rsidRDefault="00A94CA1" w14:paraId="7A89148E" w14:textId="77777777">
      <w:pPr>
        <w:spacing w:after="0" w:line="240" w:lineRule="auto"/>
        <w:jc w:val="both"/>
        <w:rPr>
          <w:rFonts w:ascii="Verdana" w:hAnsi="Verdana" w:eastAsia="Calibri" w:cs="Arial"/>
          <w:b/>
          <w:bCs/>
          <w:sz w:val="20"/>
          <w:szCs w:val="20"/>
          <w:lang w:val="es-ES" w:eastAsia="es-ES"/>
        </w:rPr>
      </w:pPr>
    </w:p>
    <w:p w:rsidRPr="00565782" w:rsidR="00A94CA1" w:rsidP="00A94CA1" w:rsidRDefault="008C3B8D" w14:paraId="77E67D66" w14:textId="04EBBB02">
      <w:pPr>
        <w:spacing w:after="0" w:line="240" w:lineRule="auto"/>
        <w:jc w:val="both"/>
        <w:rPr>
          <w:rFonts w:ascii="Verdana" w:hAnsi="Verdana" w:eastAsia="Arial" w:cs="Arial"/>
          <w:sz w:val="20"/>
          <w:szCs w:val="20"/>
          <w:lang w:val="es-ES"/>
        </w:rPr>
      </w:pPr>
      <w:r w:rsidRPr="00565782">
        <w:rPr>
          <w:rFonts w:ascii="Verdana" w:hAnsi="Verdana" w:cs="Arial"/>
          <w:sz w:val="20"/>
          <w:szCs w:val="20"/>
          <w:lang w:val="es-ES"/>
        </w:rPr>
        <w:t xml:space="preserve">[…] </w:t>
      </w:r>
      <w:r w:rsidRPr="00565782" w:rsidR="00A94CA1">
        <w:rPr>
          <w:rFonts w:ascii="Verdana" w:hAnsi="Verdana" w:cs="Arial"/>
          <w:sz w:val="20"/>
          <w:szCs w:val="20"/>
          <w:lang w:val="es-ES"/>
        </w:rPr>
        <w:t xml:space="preserve">Las </w:t>
      </w:r>
      <w:r w:rsidRPr="00565782" w:rsidR="0076147E">
        <w:rPr>
          <w:rFonts w:ascii="Verdana" w:hAnsi="Verdana" w:cs="Arial"/>
          <w:sz w:val="20"/>
          <w:szCs w:val="20"/>
          <w:lang w:val="es-ES"/>
        </w:rPr>
        <w:t>E</w:t>
      </w:r>
      <w:r w:rsidRPr="00565782" w:rsidR="00A94CA1">
        <w:rPr>
          <w:rFonts w:ascii="Verdana" w:hAnsi="Verdana" w:cs="Arial"/>
          <w:sz w:val="20"/>
          <w:szCs w:val="20"/>
          <w:lang w:val="es-ES"/>
        </w:rPr>
        <w:t xml:space="preserve">ntidades </w:t>
      </w:r>
      <w:r w:rsidRPr="00565782" w:rsidR="0076147E">
        <w:rPr>
          <w:rFonts w:ascii="Verdana" w:hAnsi="Verdana" w:cs="Arial"/>
          <w:sz w:val="20"/>
          <w:szCs w:val="20"/>
          <w:lang w:val="es-ES"/>
        </w:rPr>
        <w:t>E</w:t>
      </w:r>
      <w:r w:rsidRPr="00565782" w:rsidR="00A94CA1">
        <w:rPr>
          <w:rFonts w:ascii="Verdana" w:hAnsi="Verdana" w:cs="Arial"/>
          <w:sz w:val="20"/>
          <w:szCs w:val="20"/>
          <w:lang w:val="es-ES"/>
        </w:rPr>
        <w:t>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565782" w:rsidR="00A94CA1">
        <w:rPr>
          <w:rFonts w:ascii="Verdana" w:hAnsi="Verdana" w:eastAsia="Arial" w:cs="Arial"/>
          <w:sz w:val="20"/>
          <w:szCs w:val="20"/>
          <w:lang w:val="es-ES"/>
        </w:rPr>
        <w:t xml:space="preserve"> </w:t>
      </w:r>
    </w:p>
    <w:p w:rsidRPr="00565782" w:rsidR="00A94CA1" w:rsidP="00A94CA1" w:rsidRDefault="00A94CA1" w14:paraId="6065AEF5" w14:textId="77777777">
      <w:pPr>
        <w:spacing w:after="0" w:line="240" w:lineRule="auto"/>
        <w:jc w:val="both"/>
        <w:rPr>
          <w:rFonts w:ascii="Verdana" w:hAnsi="Verdana" w:eastAsia="Calibri" w:cs="Arial"/>
          <w:sz w:val="20"/>
          <w:szCs w:val="20"/>
          <w:lang w:val="es-ES" w:eastAsia="es-ES"/>
        </w:rPr>
      </w:pPr>
    </w:p>
    <w:p w:rsidRPr="00565782" w:rsidR="00A94CA1" w:rsidP="00A94CA1" w:rsidRDefault="00A94CA1" w14:paraId="37F5E56A" w14:textId="0066DAFD">
      <w:pPr>
        <w:spacing w:after="0" w:line="240" w:lineRule="auto"/>
        <w:jc w:val="both"/>
        <w:rPr>
          <w:rFonts w:ascii="Verdana" w:hAnsi="Verdana" w:eastAsia="Calibri" w:cs="Arial"/>
          <w:sz w:val="20"/>
          <w:szCs w:val="20"/>
          <w:lang w:val="es-ES" w:eastAsia="es-ES"/>
        </w:rPr>
      </w:pPr>
      <w:r w:rsidRPr="00565782">
        <w:rPr>
          <w:rFonts w:ascii="Verdana" w:hAnsi="Verdana" w:eastAsia="Arial" w:cs="Arial"/>
          <w:sz w:val="20"/>
          <w:szCs w:val="20"/>
          <w:lang w:val="es-ES"/>
        </w:rPr>
        <w:t xml:space="preserve">No obstante, para identificar los documentos que deben publicarse, es necesario realizar una interpretación sistemática de las disposiciones del Decreto 1082 del 2015, comoquiera que el anterior no es un listado taxativo, sino enunciativo. </w:t>
      </w:r>
      <w:r w:rsidRPr="00565782" w:rsidR="008C3B8D">
        <w:rPr>
          <w:rFonts w:ascii="Verdana" w:hAnsi="Verdana" w:cs="Arial"/>
          <w:sz w:val="20"/>
          <w:szCs w:val="20"/>
          <w:lang w:val="es-ES"/>
        </w:rPr>
        <w:t>[…]</w:t>
      </w:r>
    </w:p>
    <w:p w:rsidRPr="00565782" w:rsidR="00A94CA1" w:rsidP="00A94CA1" w:rsidRDefault="00A94CA1" w14:paraId="6F6EE960" w14:textId="77777777">
      <w:pPr>
        <w:spacing w:after="0" w:line="240" w:lineRule="auto"/>
        <w:rPr>
          <w:rFonts w:ascii="Verdana" w:hAnsi="Verdana" w:eastAsia="Geomanist Light" w:cs="Arial"/>
          <w:color w:val="000000" w:themeColor="text1"/>
          <w:sz w:val="20"/>
          <w:szCs w:val="20"/>
        </w:rPr>
      </w:pPr>
    </w:p>
    <w:p w:rsidRPr="00565782" w:rsidR="007B0F3B" w:rsidP="30821638" w:rsidRDefault="007B0F3B" w14:paraId="0FA4196D" w14:textId="77777777">
      <w:pPr>
        <w:spacing w:after="0"/>
        <w:rPr>
          <w:rFonts w:ascii="Verdana" w:hAnsi="Verdana" w:eastAsia="Verdana" w:cs="Verdana"/>
        </w:rPr>
      </w:pPr>
    </w:p>
    <w:p w:rsidRPr="00565782" w:rsidR="004301C5" w:rsidP="30821638" w:rsidRDefault="004301C5" w14:paraId="66F604D6" w14:textId="77777777">
      <w:pPr>
        <w:spacing w:after="0"/>
        <w:rPr>
          <w:rFonts w:ascii="Verdana" w:hAnsi="Verdana" w:eastAsia="Verdana" w:cs="Verdana"/>
        </w:rPr>
      </w:pPr>
    </w:p>
    <w:p w:rsidRPr="00565782" w:rsidR="004301C5" w:rsidP="30821638" w:rsidRDefault="004301C5" w14:paraId="1E7B6EDD" w14:textId="77777777">
      <w:pPr>
        <w:spacing w:after="0"/>
        <w:rPr>
          <w:rFonts w:ascii="Verdana" w:hAnsi="Verdana" w:eastAsia="Verdana" w:cs="Verdana"/>
        </w:rPr>
      </w:pPr>
    </w:p>
    <w:p w:rsidRPr="00565782" w:rsidR="004301C5" w:rsidP="30821638" w:rsidRDefault="004301C5" w14:paraId="6DEADC59" w14:textId="77777777">
      <w:pPr>
        <w:spacing w:after="0"/>
        <w:rPr>
          <w:rFonts w:ascii="Verdana" w:hAnsi="Verdana" w:eastAsia="Verdana" w:cs="Verdana"/>
        </w:rPr>
      </w:pPr>
    </w:p>
    <w:p w:rsidRPr="00565782" w:rsidR="0076147E" w:rsidP="30821638" w:rsidRDefault="0076147E" w14:paraId="2A042364" w14:textId="77777777">
      <w:pPr>
        <w:spacing w:after="0"/>
        <w:rPr>
          <w:rFonts w:ascii="Verdana" w:hAnsi="Verdana" w:eastAsia="Verdana" w:cs="Verdana"/>
        </w:rPr>
      </w:pPr>
    </w:p>
    <w:p w:rsidRPr="00565782" w:rsidR="00C15139" w:rsidP="30821638" w:rsidRDefault="00C15139" w14:paraId="1468C46D" w14:textId="281B9409">
      <w:pPr>
        <w:spacing w:after="0"/>
        <w:rPr>
          <w:rFonts w:ascii="Verdana" w:hAnsi="Verdana"/>
        </w:rPr>
      </w:pPr>
      <w:r w:rsidRPr="00565782">
        <w:rPr>
          <w:rFonts w:ascii="Verdana" w:hAnsi="Verdana" w:eastAsia="Verdana" w:cs="Verdana"/>
        </w:rPr>
        <w:t xml:space="preserve">Bogotá D.C., </w:t>
      </w:r>
      <w:r w:rsidRPr="00565782" w:rsidR="00197501">
        <w:rPr>
          <w:rFonts w:ascii="Verdana" w:hAnsi="Verdana" w:eastAsia="Verdana" w:cs="Verdana"/>
        </w:rPr>
        <w:t>19 de mayo del 2026</w:t>
      </w:r>
      <w:r w:rsidRPr="00565782">
        <w:rPr>
          <w:rFonts w:ascii="Verdana" w:hAnsi="Verdana"/>
        </w:rPr>
        <w:tab/>
      </w:r>
      <w:r w:rsidRPr="00565782">
        <w:rPr>
          <w:rFonts w:ascii="Verdana" w:hAnsi="Verdana"/>
        </w:rPr>
        <w:br/>
      </w:r>
    </w:p>
    <w:p w:rsidRPr="00565782" w:rsidR="00197501" w:rsidP="00197501" w:rsidRDefault="00197501" w14:paraId="4DC2C0DB" w14:textId="52FD6FED">
      <w:pPr>
        <w:spacing w:after="0"/>
        <w:jc w:val="right"/>
        <w:rPr>
          <w:rFonts w:ascii="Verdana" w:hAnsi="Verdana" w:eastAsia="Verdana" w:cs="Verdana"/>
        </w:rPr>
      </w:pPr>
      <w:r w:rsidRPr="00565782">
        <w:rPr>
          <w:rFonts w:ascii="Verdana" w:hAnsi="Verdana" w:eastAsia="Verdana" w:cs="Verdana"/>
        </w:rPr>
        <w:drawing>
          <wp:inline distT="0" distB="0" distL="0" distR="0" wp14:anchorId="5FBBB834" wp14:editId="672C8B74">
            <wp:extent cx="2721610" cy="781050"/>
            <wp:effectExtent l="0" t="0" r="2540" b="0"/>
            <wp:docPr id="20744524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452402" name=""/>
                    <pic:cNvPicPr/>
                  </pic:nvPicPr>
                  <pic:blipFill>
                    <a:blip r:embed="rId10"/>
                    <a:stretch>
                      <a:fillRect/>
                    </a:stretch>
                  </pic:blipFill>
                  <pic:spPr>
                    <a:xfrm>
                      <a:off x="0" y="0"/>
                      <a:ext cx="2732462" cy="784164"/>
                    </a:xfrm>
                    <a:prstGeom prst="rect">
                      <a:avLst/>
                    </a:prstGeom>
                  </pic:spPr>
                </pic:pic>
              </a:graphicData>
            </a:graphic>
          </wp:inline>
        </w:drawing>
      </w:r>
    </w:p>
    <w:p w:rsidRPr="00565782" w:rsidR="006F4133" w:rsidP="006F4133" w:rsidRDefault="00412FCB" w14:paraId="1D7D65CA" w14:textId="496A3221">
      <w:pPr>
        <w:spacing w:after="0" w:line="240" w:lineRule="auto"/>
        <w:rPr>
          <w:rFonts w:ascii="Verdana" w:hAnsi="Verdana"/>
        </w:rPr>
      </w:pPr>
      <w:r w:rsidRPr="00565782">
        <w:rPr>
          <w:rFonts w:ascii="Verdana" w:hAnsi="Verdana" w:eastAsia="Calibri" w:cs="Arial"/>
          <w:color w:val="000000" w:themeColor="text1"/>
          <w:lang w:val="es-ES" w:eastAsia="es-ES"/>
        </w:rPr>
        <w:t>Doctora</w:t>
      </w:r>
      <w:r w:rsidRPr="00565782" w:rsidR="006F4133">
        <w:rPr>
          <w:rFonts w:ascii="Verdana" w:hAnsi="Verdana" w:eastAsia="Calibri" w:cs="Arial"/>
          <w:color w:val="000000" w:themeColor="text1"/>
          <w:lang w:val="es-ES" w:eastAsia="es-ES"/>
        </w:rPr>
        <w:t>:</w:t>
      </w:r>
    </w:p>
    <w:p w:rsidRPr="00565782" w:rsidR="006F4133" w:rsidP="006F4133" w:rsidRDefault="00412FCB" w14:paraId="6EB6C880" w14:textId="543BDFA8">
      <w:pPr>
        <w:spacing w:after="0" w:line="240" w:lineRule="auto"/>
        <w:jc w:val="both"/>
        <w:rPr>
          <w:rFonts w:ascii="Verdana" w:hAnsi="Verdana" w:eastAsia="Calibri" w:cs="Arial"/>
          <w:b/>
          <w:bCs/>
          <w:color w:val="000000" w:themeColor="text1"/>
          <w:lang w:eastAsia="es-ES"/>
        </w:rPr>
      </w:pPr>
      <w:proofErr w:type="spellStart"/>
      <w:r w:rsidRPr="00565782">
        <w:rPr>
          <w:rFonts w:ascii="Verdana" w:hAnsi="Verdana" w:eastAsia="Calibri" w:cs="Arial"/>
          <w:b/>
          <w:bCs/>
          <w:color w:val="000000" w:themeColor="text1"/>
          <w:lang w:eastAsia="es-ES"/>
        </w:rPr>
        <w:t>Ilba</w:t>
      </w:r>
      <w:proofErr w:type="spellEnd"/>
      <w:r w:rsidRPr="00565782">
        <w:rPr>
          <w:rFonts w:ascii="Verdana" w:hAnsi="Verdana" w:eastAsia="Calibri" w:cs="Arial"/>
          <w:b/>
          <w:bCs/>
          <w:color w:val="000000" w:themeColor="text1"/>
          <w:lang w:eastAsia="es-ES"/>
        </w:rPr>
        <w:t xml:space="preserve"> Milady Vargas Guiza </w:t>
      </w:r>
    </w:p>
    <w:p w:rsidRPr="00565782" w:rsidR="006F4133" w:rsidP="006F4133" w:rsidRDefault="00412FCB" w14:paraId="7536D9B2" w14:textId="6E519279">
      <w:pPr>
        <w:spacing w:after="0" w:line="240" w:lineRule="auto"/>
        <w:jc w:val="both"/>
        <w:rPr>
          <w:rFonts w:ascii="Verdana" w:hAnsi="Verdana" w:eastAsia="Calibri" w:cs="Arial"/>
          <w:color w:val="000000" w:themeColor="text1"/>
          <w:lang w:eastAsia="es-ES"/>
        </w:rPr>
      </w:pPr>
      <w:r w:rsidRPr="00565782">
        <w:rPr>
          <w:rFonts w:ascii="Verdana" w:hAnsi="Verdana" w:eastAsia="Calibri" w:cs="Arial"/>
          <w:color w:val="000000" w:themeColor="text1"/>
          <w:lang w:eastAsia="es-ES"/>
        </w:rPr>
        <w:t xml:space="preserve">Subdirectora </w:t>
      </w:r>
      <w:r w:rsidRPr="00565782" w:rsidR="00057447">
        <w:rPr>
          <w:rFonts w:ascii="Verdana" w:hAnsi="Verdana" w:eastAsia="Calibri" w:cs="Arial"/>
          <w:color w:val="000000" w:themeColor="text1"/>
          <w:lang w:eastAsia="es-ES"/>
        </w:rPr>
        <w:t>Administrativa</w:t>
      </w:r>
    </w:p>
    <w:p w:rsidRPr="00565782" w:rsidR="00412FCB" w:rsidP="006F4133" w:rsidRDefault="00412FCB" w14:paraId="36FAC389" w14:textId="36EBF48F">
      <w:pPr>
        <w:spacing w:after="0" w:line="240" w:lineRule="auto"/>
        <w:jc w:val="both"/>
        <w:rPr>
          <w:rFonts w:ascii="Verdana" w:hAnsi="Verdana" w:eastAsia="Calibri" w:cs="Arial"/>
          <w:color w:val="000000" w:themeColor="text1"/>
          <w:lang w:eastAsia="es-ES"/>
        </w:rPr>
      </w:pPr>
      <w:r w:rsidRPr="00565782">
        <w:rPr>
          <w:rFonts w:ascii="Verdana" w:hAnsi="Verdana" w:eastAsia="Calibri" w:cs="Arial"/>
          <w:color w:val="000000" w:themeColor="text1"/>
          <w:lang w:eastAsia="es-ES"/>
        </w:rPr>
        <w:t>Secretaría de Movilidad</w:t>
      </w:r>
    </w:p>
    <w:p w:rsidRPr="00565782" w:rsidR="00293C9B" w:rsidP="006F4133" w:rsidRDefault="00293C9B" w14:paraId="3F7F0734" w14:textId="77777777">
      <w:pPr>
        <w:spacing w:after="0" w:line="240" w:lineRule="auto"/>
        <w:rPr>
          <w:rFonts w:ascii="Verdana" w:hAnsi="Verdana"/>
        </w:rPr>
      </w:pPr>
      <w:hyperlink w:history="1" r:id="rId11">
        <w:r w:rsidRPr="00565782">
          <w:rPr>
            <w:rStyle w:val="Hipervnculo"/>
            <w:rFonts w:ascii="Verdana" w:hAnsi="Verdana"/>
          </w:rPr>
          <w:t>rcastano@movilidadbogota.gov.co</w:t>
        </w:r>
      </w:hyperlink>
      <w:r w:rsidRPr="00565782">
        <w:rPr>
          <w:rFonts w:ascii="Verdana" w:hAnsi="Verdana"/>
        </w:rPr>
        <w:t xml:space="preserve"> </w:t>
      </w:r>
    </w:p>
    <w:p w:rsidRPr="00565782" w:rsidR="006F4133" w:rsidP="006F4133" w:rsidRDefault="00412FCB" w14:paraId="49B56FC6" w14:textId="389ECF2F">
      <w:pPr>
        <w:spacing w:after="0" w:line="240" w:lineRule="auto"/>
        <w:rPr>
          <w:rFonts w:ascii="Verdana" w:hAnsi="Verdana" w:eastAsia="Calibri" w:cs="Arial"/>
          <w:b/>
          <w:bCs/>
          <w:color w:val="000000" w:themeColor="text1"/>
          <w:lang w:val="es-ES_tradnl" w:eastAsia="es-ES_tradnl"/>
        </w:rPr>
      </w:pPr>
      <w:r w:rsidRPr="00565782">
        <w:rPr>
          <w:rFonts w:ascii="Verdana" w:hAnsi="Verdana" w:eastAsia="Calibri" w:cs="Arial"/>
          <w:color w:val="000000" w:themeColor="text1"/>
          <w:lang w:val="es-ES_tradnl" w:eastAsia="es-ES"/>
        </w:rPr>
        <w:t>Bogotá D.C.</w:t>
      </w:r>
    </w:p>
    <w:p w:rsidRPr="00565782" w:rsidR="006F4133" w:rsidP="006F4133" w:rsidRDefault="006F4133" w14:paraId="508DDEFD" w14:textId="77777777">
      <w:pPr>
        <w:spacing w:after="0" w:line="240" w:lineRule="auto"/>
        <w:rPr>
          <w:rFonts w:ascii="Verdana" w:hAnsi="Verdana" w:eastAsia="Calibri" w:cs="Arial"/>
          <w:b/>
          <w:bCs/>
          <w:color w:val="000000" w:themeColor="text1"/>
          <w:highlight w:val="cyan"/>
          <w:lang w:val="es-ES_tradnl" w:eastAsia="es-ES_tradnl"/>
        </w:rPr>
      </w:pPr>
    </w:p>
    <w:p w:rsidRPr="00565782" w:rsidR="006F4133" w:rsidP="006F4133" w:rsidRDefault="006F4133" w14:paraId="6DB06480" w14:textId="0A693CA4">
      <w:pPr>
        <w:spacing w:after="0" w:line="240" w:lineRule="auto"/>
        <w:rPr>
          <w:rFonts w:ascii="Verdana" w:hAnsi="Verdana" w:eastAsia="Calibri" w:cs="Arial"/>
          <w:b/>
          <w:bCs/>
          <w:color w:val="000000" w:themeColor="text1"/>
          <w:highlight w:val="cyan"/>
          <w:lang w:val="es-ES_tradnl" w:eastAsia="es-ES_tradnl"/>
        </w:rPr>
      </w:pPr>
      <w:r w:rsidRPr="00565782">
        <w:rPr>
          <w:rFonts w:ascii="Verdana" w:hAnsi="Verdana" w:eastAsia="Calibri" w:cs="Arial"/>
          <w:b/>
          <w:bCs/>
          <w:color w:val="000000" w:themeColor="text1"/>
          <w:lang w:val="es-ES_tradnl" w:eastAsia="es-ES_tradnl"/>
        </w:rPr>
        <w:t xml:space="preserve">                                   Concepto C-</w:t>
      </w:r>
      <w:r w:rsidRPr="00565782" w:rsidR="00B77CF7">
        <w:rPr>
          <w:rFonts w:ascii="Verdana" w:hAnsi="Verdana"/>
        </w:rPr>
        <w:t xml:space="preserve"> </w:t>
      </w:r>
      <w:r w:rsidRPr="00565782" w:rsidR="00B77CF7">
        <w:rPr>
          <w:rFonts w:ascii="Verdana" w:hAnsi="Verdana" w:eastAsia="Calibri" w:cs="Arial"/>
          <w:b/>
          <w:bCs/>
          <w:color w:val="000000" w:themeColor="text1"/>
          <w:lang w:val="es-ES_tradnl" w:eastAsia="es-ES_tradnl"/>
        </w:rPr>
        <w:t xml:space="preserve">622 </w:t>
      </w:r>
      <w:r w:rsidRPr="00565782">
        <w:rPr>
          <w:rFonts w:ascii="Verdana" w:hAnsi="Verdana" w:eastAsia="Calibri" w:cs="Arial"/>
          <w:b/>
          <w:bCs/>
          <w:color w:val="000000" w:themeColor="text1"/>
          <w:lang w:val="es-ES_tradnl" w:eastAsia="es-ES_tradnl"/>
        </w:rPr>
        <w:t>del 2026</w:t>
      </w:r>
    </w:p>
    <w:p w:rsidRPr="00565782" w:rsidR="006F4133" w:rsidP="006F4133" w:rsidRDefault="006F4133" w14:paraId="230C857A" w14:textId="77777777">
      <w:pPr>
        <w:spacing w:after="0" w:line="240" w:lineRule="auto"/>
        <w:rPr>
          <w:rFonts w:ascii="Verdana" w:hAnsi="Verdana" w:eastAsia="Calibri" w:cs="Arial"/>
          <w:b/>
          <w:bCs/>
          <w:color w:val="000000" w:themeColor="text1"/>
          <w:highlight w:val="cyan"/>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565782" w:rsidR="006F4133" w:rsidTr="00551803" w14:paraId="4BE0904E" w14:textId="77777777">
        <w:trPr>
          <w:trHeight w:val="884"/>
        </w:trPr>
        <w:tc>
          <w:tcPr>
            <w:tcW w:w="2689" w:type="dxa"/>
          </w:tcPr>
          <w:p w:rsidRPr="00565782" w:rsidR="006F4133" w:rsidP="00551803" w:rsidRDefault="006F4133" w14:paraId="32696047" w14:textId="77777777">
            <w:pPr>
              <w:jc w:val="both"/>
              <w:rPr>
                <w:rFonts w:ascii="Verdana" w:hAnsi="Verdana" w:eastAsia="Calibri" w:cs="Arial"/>
                <w:color w:val="000000" w:themeColor="text1"/>
                <w:lang w:val="es-ES_tradnl" w:eastAsia="es-ES_tradnl"/>
              </w:rPr>
            </w:pPr>
            <w:r w:rsidRPr="00565782">
              <w:rPr>
                <w:rFonts w:ascii="Verdana" w:hAnsi="Verdana" w:eastAsia="Calibri" w:cs="Arial"/>
                <w:b/>
                <w:color w:val="000000" w:themeColor="text1"/>
                <w:lang w:val="es-ES_tradnl" w:eastAsia="es-ES_tradnl"/>
              </w:rPr>
              <w:t>Temas:</w:t>
            </w:r>
            <w:r w:rsidRPr="00565782">
              <w:rPr>
                <w:rFonts w:ascii="Verdana" w:hAnsi="Verdana" w:eastAsia="Calibri" w:cs="Arial"/>
                <w:color w:val="000000" w:themeColor="text1"/>
                <w:lang w:val="es-ES_tradnl" w:eastAsia="es-ES_tradnl"/>
              </w:rPr>
              <w:t xml:space="preserve">                   </w:t>
            </w:r>
          </w:p>
        </w:tc>
        <w:tc>
          <w:tcPr>
            <w:tcW w:w="6100" w:type="dxa"/>
          </w:tcPr>
          <w:p w:rsidR="006F4133" w:rsidP="00551803" w:rsidRDefault="004301C5" w14:paraId="2A138443" w14:textId="77777777">
            <w:pPr>
              <w:jc w:val="both"/>
              <w:rPr>
                <w:rFonts w:ascii="Verdana" w:hAnsi="Verdana" w:eastAsia="Calibri" w:cs="Arial"/>
                <w:lang w:val="es-ES" w:eastAsia="es-ES"/>
              </w:rPr>
            </w:pPr>
            <w:r w:rsidRPr="00565782">
              <w:rPr>
                <w:rFonts w:ascii="Verdana" w:hAnsi="Verdana" w:eastAsia="Calibri" w:cs="Arial"/>
                <w:lang w:val="es-ES" w:eastAsia="es-ES"/>
              </w:rPr>
              <w:t xml:space="preserve">PRINCIPIO DE PUBLICIDAD – Deber de publicación – SECOP – Finalidad / TÉRMINO DE PUBLICACIÓN – Regla general / </w:t>
            </w:r>
            <w:r w:rsidRPr="00565782" w:rsidR="0076147E">
              <w:rPr>
                <w:rFonts w:ascii="Verdana" w:hAnsi="Verdana" w:eastAsia="Calibri" w:cs="Arial"/>
                <w:lang w:val="es-ES" w:eastAsia="es-ES"/>
              </w:rPr>
              <w:t>PRINCIPIO DE PUBLICIDAD – SECOP – Documentos del proceso – Deber de publicación</w:t>
            </w:r>
          </w:p>
          <w:p w:rsidRPr="00565782" w:rsidR="00982F43" w:rsidP="00551803" w:rsidRDefault="00982F43" w14:paraId="6FEC009E" w14:textId="7DD57D4E">
            <w:pPr>
              <w:jc w:val="both"/>
              <w:rPr>
                <w:rFonts w:ascii="Verdana" w:hAnsi="Verdana" w:eastAsia="Calibri" w:cs="Arial"/>
                <w:highlight w:val="cyan"/>
                <w:lang w:val="es-ES" w:eastAsia="es-ES"/>
              </w:rPr>
            </w:pPr>
          </w:p>
        </w:tc>
      </w:tr>
      <w:tr w:rsidRPr="00565782" w:rsidR="006F4133" w:rsidTr="00551803" w14:paraId="1D907054" w14:textId="77777777">
        <w:tc>
          <w:tcPr>
            <w:tcW w:w="2689" w:type="dxa"/>
          </w:tcPr>
          <w:p w:rsidRPr="00565782" w:rsidR="006F4133" w:rsidP="00551803" w:rsidRDefault="006F4133" w14:paraId="010CD130" w14:textId="77777777">
            <w:pPr>
              <w:jc w:val="both"/>
              <w:rPr>
                <w:rFonts w:ascii="Verdana" w:hAnsi="Verdana" w:eastAsia="Calibri" w:cs="Arial"/>
                <w:b/>
                <w:color w:val="000000" w:themeColor="text1"/>
                <w:lang w:val="es-ES_tradnl" w:eastAsia="es-ES_tradnl"/>
              </w:rPr>
            </w:pPr>
            <w:r w:rsidRPr="00565782">
              <w:rPr>
                <w:rFonts w:ascii="Verdana" w:hAnsi="Verdana" w:eastAsia="Calibri" w:cs="Arial"/>
                <w:b/>
                <w:color w:val="000000" w:themeColor="text1"/>
                <w:lang w:val="es-ES_tradnl" w:eastAsia="es-ES_tradnl"/>
              </w:rPr>
              <w:t>Radicación:</w:t>
            </w:r>
            <w:r w:rsidRPr="00565782">
              <w:rPr>
                <w:rFonts w:ascii="Verdana" w:hAnsi="Verdana" w:eastAsia="Calibri" w:cs="Arial"/>
                <w:color w:val="000000" w:themeColor="text1"/>
                <w:lang w:val="es-ES_tradnl" w:eastAsia="es-ES_tradnl"/>
              </w:rPr>
              <w:t xml:space="preserve">               </w:t>
            </w:r>
          </w:p>
        </w:tc>
        <w:tc>
          <w:tcPr>
            <w:tcW w:w="6100" w:type="dxa"/>
          </w:tcPr>
          <w:p w:rsidRPr="00565782" w:rsidR="006F4133" w:rsidP="00551803" w:rsidRDefault="006F4133" w14:paraId="63C1D189" w14:textId="4AD55E18">
            <w:pPr>
              <w:jc w:val="both"/>
              <w:rPr>
                <w:rFonts w:ascii="Verdana" w:hAnsi="Verdana" w:eastAsia="Calibri" w:cs="Arial"/>
                <w:color w:val="000000" w:themeColor="text1"/>
                <w:lang w:eastAsia="es-ES_tradnl"/>
              </w:rPr>
            </w:pPr>
            <w:r w:rsidRPr="00565782">
              <w:rPr>
                <w:rFonts w:ascii="Verdana" w:hAnsi="Verdana" w:eastAsia="Calibri" w:cs="Arial"/>
                <w:color w:val="000000" w:themeColor="text1"/>
                <w:lang w:val="es-ES_tradnl" w:eastAsia="es-ES_tradnl"/>
              </w:rPr>
              <w:t>Respuesta a consulta con radicado No.</w:t>
            </w:r>
            <w:r w:rsidRPr="00565782">
              <w:rPr>
                <w:rFonts w:ascii="Verdana" w:hAnsi="Verdana"/>
              </w:rPr>
              <w:t xml:space="preserve"> 1_2026_04_15_005140</w:t>
            </w:r>
          </w:p>
        </w:tc>
      </w:tr>
    </w:tbl>
    <w:p w:rsidRPr="00565782" w:rsidR="006F4133" w:rsidP="006F4133" w:rsidRDefault="006F4133" w14:paraId="4932199C" w14:textId="77777777">
      <w:pPr>
        <w:spacing w:after="0" w:line="276" w:lineRule="auto"/>
        <w:jc w:val="both"/>
        <w:rPr>
          <w:rFonts w:ascii="Verdana" w:hAnsi="Verdana" w:eastAsia="Calibri" w:cs="Arial"/>
          <w:color w:val="000000" w:themeColor="text1"/>
          <w:highlight w:val="cyan"/>
          <w:lang w:val="es-ES" w:eastAsia="es-ES"/>
        </w:rPr>
      </w:pPr>
    </w:p>
    <w:p w:rsidRPr="00565782" w:rsidR="006F4133" w:rsidP="006F4133" w:rsidRDefault="006F4133" w14:paraId="220D605F" w14:textId="02696FE7">
      <w:pPr>
        <w:spacing w:after="0" w:line="276" w:lineRule="auto"/>
        <w:jc w:val="both"/>
        <w:rPr>
          <w:rFonts w:ascii="Verdana" w:hAnsi="Verdana" w:eastAsia="Calibri" w:cs="Arial"/>
          <w:color w:val="000000" w:themeColor="text1"/>
          <w:lang w:val="es-ES" w:eastAsia="es-ES"/>
        </w:rPr>
      </w:pPr>
      <w:r w:rsidRPr="00565782">
        <w:rPr>
          <w:rFonts w:ascii="Verdana" w:hAnsi="Verdana" w:eastAsia="Calibri" w:cs="Arial"/>
          <w:color w:val="000000" w:themeColor="text1"/>
          <w:lang w:val="es-ES" w:eastAsia="es-ES"/>
        </w:rPr>
        <w:t xml:space="preserve">Estimado </w:t>
      </w:r>
      <w:r w:rsidRPr="00565782" w:rsidR="00293C9B">
        <w:rPr>
          <w:rFonts w:ascii="Verdana" w:hAnsi="Verdana" w:eastAsia="Calibri" w:cs="Arial"/>
          <w:color w:val="000000" w:themeColor="text1"/>
          <w:lang w:val="es-ES" w:eastAsia="es-ES"/>
        </w:rPr>
        <w:t>Doctora</w:t>
      </w:r>
      <w:r w:rsidRPr="00565782">
        <w:rPr>
          <w:rFonts w:ascii="Verdana" w:hAnsi="Verdana" w:eastAsia="Calibri" w:cs="Arial"/>
          <w:color w:val="000000" w:themeColor="text1"/>
          <w:lang w:val="es-ES" w:eastAsia="es-ES"/>
        </w:rPr>
        <w:t xml:space="preserve"> </w:t>
      </w:r>
      <w:r w:rsidRPr="00565782" w:rsidR="00293C9B">
        <w:rPr>
          <w:rFonts w:ascii="Verdana" w:hAnsi="Verdana" w:eastAsia="Calibri" w:cs="Arial"/>
          <w:color w:val="000000" w:themeColor="text1"/>
          <w:lang w:val="es-ES" w:eastAsia="es-ES"/>
        </w:rPr>
        <w:t>Vargas</w:t>
      </w:r>
      <w:r w:rsidRPr="00565782">
        <w:rPr>
          <w:rFonts w:ascii="Verdana" w:hAnsi="Verdana" w:eastAsia="Calibri" w:cs="Arial"/>
          <w:color w:val="000000" w:themeColor="text1"/>
          <w:lang w:val="es-ES" w:eastAsia="es-ES"/>
        </w:rPr>
        <w:t xml:space="preserve">: </w:t>
      </w:r>
    </w:p>
    <w:p w:rsidRPr="00565782" w:rsidR="006F4133" w:rsidP="006F4133" w:rsidRDefault="006F4133" w14:paraId="7636E929" w14:textId="77777777">
      <w:pPr>
        <w:spacing w:after="0" w:line="276" w:lineRule="auto"/>
        <w:rPr>
          <w:rFonts w:ascii="Verdana" w:hAnsi="Verdana" w:eastAsia="Times New Roman" w:cs="Segoe UI"/>
          <w:highlight w:val="cyan"/>
          <w:lang w:eastAsia="es-CO"/>
        </w:rPr>
      </w:pPr>
    </w:p>
    <w:p w:rsidRPr="00565782" w:rsidR="006F4133" w:rsidP="006F4133" w:rsidRDefault="006F4133" w14:paraId="339BC321" w14:textId="6D3AEF80">
      <w:pPr>
        <w:spacing w:after="0" w:line="276" w:lineRule="auto"/>
        <w:jc w:val="both"/>
        <w:rPr>
          <w:rFonts w:ascii="Verdana" w:hAnsi="Verdana" w:eastAsia="Calibri" w:cs="Arial"/>
          <w:lang w:val="es-ES" w:eastAsia="es-ES"/>
        </w:rPr>
      </w:pPr>
      <w:r w:rsidRPr="00565782">
        <w:rPr>
          <w:rFonts w:ascii="Verdana" w:hAnsi="Verdana" w:eastAsia="Calibri" w:cs="Arial"/>
          <w:lang w:val="es-ES" w:eastAsia="es-ES"/>
        </w:rPr>
        <w:t>En ejercicio de la competencia otorgada por los artículos 3, numeral 5º, y 11, numeral 8º, del Decreto Ley 4170 de 2011,</w:t>
      </w:r>
      <w:r w:rsidRPr="00565782">
        <w:rPr>
          <w:rFonts w:ascii="Verdana" w:hAnsi="Verdana" w:eastAsia="Arial MT" w:cs="Arial"/>
          <w:lang w:val="es-ES" w:eastAsia="es-ES"/>
        </w:rPr>
        <w:t xml:space="preserve"> </w:t>
      </w:r>
      <w:r w:rsidRPr="00565782">
        <w:rPr>
          <w:rFonts w:ascii="Verdana" w:hAnsi="Verdana" w:cs="Arial"/>
        </w:rPr>
        <w:t xml:space="preserve">así como lo establecido en el artículo 4 de la Resolución 1707 de 2018 expedida por esta Entidad, </w:t>
      </w:r>
      <w:r w:rsidRPr="00565782">
        <w:rPr>
          <w:rFonts w:ascii="Verdana" w:hAnsi="Verdana" w:eastAsia="Calibri" w:cs="Arial"/>
          <w:lang w:val="es-ES" w:eastAsia="es-ES"/>
        </w:rPr>
        <w:t xml:space="preserve">la Agencia Nacional de Contratación Pública – Colombia Compra Eficiente– responde su solicitud radicada el </w:t>
      </w:r>
      <w:r w:rsidRPr="00565782" w:rsidR="00AF6602">
        <w:rPr>
          <w:rFonts w:ascii="Verdana" w:hAnsi="Verdana" w:eastAsia="Calibri" w:cs="Arial"/>
          <w:lang w:val="es-ES" w:eastAsia="es-ES"/>
        </w:rPr>
        <w:t>15 de abril del 2026</w:t>
      </w:r>
      <w:r w:rsidRPr="00565782">
        <w:rPr>
          <w:rFonts w:ascii="Verdana" w:hAnsi="Verdana" w:eastAsia="Calibri" w:cs="Arial"/>
          <w:lang w:val="es-ES" w:eastAsia="es-ES"/>
        </w:rPr>
        <w:t xml:space="preserve">, en la cual manifiesta lo siguiente: </w:t>
      </w:r>
    </w:p>
    <w:p w:rsidRPr="00565782" w:rsidR="006F4133" w:rsidP="006F4133" w:rsidRDefault="006F4133" w14:paraId="79999EEE" w14:textId="77777777">
      <w:pPr>
        <w:spacing w:after="0" w:line="276" w:lineRule="auto"/>
        <w:jc w:val="both"/>
        <w:rPr>
          <w:rFonts w:ascii="Verdana" w:hAnsi="Verdana" w:eastAsia="Calibri" w:cs="Arial"/>
          <w:highlight w:val="cyan"/>
          <w:lang w:val="es-ES" w:eastAsia="es-ES"/>
        </w:rPr>
      </w:pPr>
    </w:p>
    <w:p w:rsidRPr="00565782" w:rsidR="006F4133" w:rsidP="003212D0" w:rsidRDefault="006F4133" w14:paraId="1572F76A" w14:textId="164B81CF">
      <w:pPr>
        <w:spacing w:after="0" w:line="240" w:lineRule="auto"/>
        <w:ind w:left="709" w:right="709"/>
        <w:jc w:val="both"/>
        <w:rPr>
          <w:rFonts w:ascii="Verdana" w:hAnsi="Verdana" w:eastAsia="Century Gothic" w:cs="Arial"/>
          <w:sz w:val="20"/>
          <w:szCs w:val="20"/>
          <w:lang w:val="es-ES"/>
        </w:rPr>
      </w:pPr>
      <w:r w:rsidRPr="00565782">
        <w:rPr>
          <w:rFonts w:ascii="Verdana" w:hAnsi="Verdana" w:eastAsia="Century Gothic" w:cs="Arial"/>
          <w:sz w:val="20"/>
          <w:szCs w:val="20"/>
          <w:lang w:val="es-ES"/>
        </w:rPr>
        <w:t xml:space="preserve">“[…] </w:t>
      </w:r>
      <w:r w:rsidRPr="00565782" w:rsidR="003212D0">
        <w:rPr>
          <w:rFonts w:ascii="Verdana" w:hAnsi="Verdana" w:eastAsia="Century Gothic" w:cs="Arial"/>
          <w:sz w:val="20"/>
          <w:szCs w:val="20"/>
          <w:lang w:val="es-ES"/>
        </w:rPr>
        <w:t>De manera atenta, solicitamos emitir concepto respecto de cuáles son los documentos que deben ser publicados en la plataforma del Sistema Electrónico para la Contratación Pública (SECOP) dentro de los tres (3) días siguientes a su expedición, en cumplimiento de la normativa vigente.</w:t>
      </w:r>
    </w:p>
    <w:p w:rsidRPr="00565782" w:rsidR="006F4133" w:rsidP="006F4133" w:rsidRDefault="006F4133" w14:paraId="768A6729" w14:textId="77777777">
      <w:pPr>
        <w:spacing w:after="0" w:line="240" w:lineRule="auto"/>
        <w:ind w:left="709" w:right="709"/>
        <w:jc w:val="both"/>
        <w:rPr>
          <w:rFonts w:ascii="Verdana" w:hAnsi="Verdana" w:eastAsia="Century Gothic" w:cs="Arial"/>
          <w:sz w:val="20"/>
          <w:szCs w:val="20"/>
          <w:highlight w:val="cyan"/>
        </w:rPr>
      </w:pPr>
    </w:p>
    <w:p w:rsidRPr="00565782" w:rsidR="006F4133" w:rsidP="00B3402A" w:rsidRDefault="00B3402A" w14:paraId="72FFFB03" w14:textId="255A94E0">
      <w:pPr>
        <w:spacing w:after="0" w:line="240" w:lineRule="auto"/>
        <w:ind w:left="709" w:right="709"/>
        <w:jc w:val="both"/>
        <w:rPr>
          <w:rFonts w:ascii="Verdana" w:hAnsi="Verdana" w:eastAsia="Century Gothic" w:cs="Arial"/>
          <w:sz w:val="20"/>
          <w:szCs w:val="20"/>
        </w:rPr>
      </w:pPr>
      <w:r w:rsidRPr="00565782">
        <w:rPr>
          <w:rFonts w:ascii="Verdana" w:hAnsi="Verdana" w:eastAsia="Century Gothic" w:cs="Arial"/>
          <w:sz w:val="20"/>
          <w:szCs w:val="20"/>
        </w:rPr>
        <w:t xml:space="preserve">Lo anterior, en el marco de lo dispuesto en la Ley 80 de 1993, la Ley 1150 de 2007 y el Decreto 1082 de 2015, en relación con los principios de transparencia y publicidad que rigen la actividad contractual, así como los lineamientos impartidos por esa Agencia. En particular, solicitamos se </w:t>
      </w:r>
      <w:r w:rsidRPr="00565782">
        <w:rPr>
          <w:rFonts w:ascii="Verdana" w:hAnsi="Verdana" w:eastAsia="Century Gothic" w:cs="Arial"/>
          <w:sz w:val="20"/>
          <w:szCs w:val="20"/>
        </w:rPr>
        <w:t>precise si la obligación de publicación dentro de dicho término aplica únicamente para los documentos expedidos por la entidad estatal o si también cobija aquellos documentos elaborados por el contratista o por terceros en desarrollo del contrato, tales como certificaciones de cumplimiento de obligaciones específicas (por ejemplo, certificaciones relacionadas con la vinculación de mujeres u otras condiciones contractuales).</w:t>
      </w:r>
      <w:r w:rsidRPr="00565782" w:rsidR="006F4133">
        <w:rPr>
          <w:rFonts w:ascii="Verdana" w:hAnsi="Verdana" w:eastAsia="Century Gothic" w:cs="Arial"/>
          <w:sz w:val="20"/>
          <w:szCs w:val="20"/>
        </w:rPr>
        <w:t xml:space="preserve"> […]”</w:t>
      </w:r>
    </w:p>
    <w:p w:rsidRPr="00565782" w:rsidR="006F4133" w:rsidP="006F4133" w:rsidRDefault="006F4133" w14:paraId="614D8D4F" w14:textId="77777777">
      <w:pPr>
        <w:spacing w:after="0"/>
        <w:jc w:val="both"/>
        <w:rPr>
          <w:rFonts w:ascii="Verdana" w:hAnsi="Verdana" w:cs="Arial"/>
          <w:highlight w:val="cyan"/>
          <w:lang w:val="es-ES"/>
        </w:rPr>
      </w:pPr>
    </w:p>
    <w:p w:rsidRPr="00565782" w:rsidR="006F4133" w:rsidP="006F4133" w:rsidRDefault="006F4133" w14:paraId="77330D33" w14:textId="77777777">
      <w:pPr>
        <w:spacing w:after="120" w:line="276" w:lineRule="auto"/>
        <w:ind w:firstLine="709"/>
        <w:jc w:val="both"/>
        <w:rPr>
          <w:rFonts w:ascii="Verdana" w:hAnsi="Verdana" w:eastAsia="Calibri" w:cs="Arial"/>
          <w:color w:val="000000"/>
          <w:lang w:val="es-ES_tradnl" w:eastAsia="es-ES_tradnl"/>
        </w:rPr>
      </w:pPr>
      <w:r w:rsidRPr="00565782">
        <w:rPr>
          <w:rFonts w:ascii="Verdana" w:hAnsi="Verdana" w:eastAsia="Calibri"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rsidRPr="00565782" w:rsidR="006F4133" w:rsidP="006F4133" w:rsidRDefault="006F4133" w14:paraId="7C8E673E" w14:textId="77777777">
      <w:pPr>
        <w:spacing w:after="0" w:line="276" w:lineRule="auto"/>
        <w:ind w:firstLine="709"/>
        <w:jc w:val="both"/>
        <w:rPr>
          <w:rFonts w:ascii="Verdana" w:hAnsi="Verdana" w:eastAsia="Calibri" w:cs="Arial"/>
          <w:color w:val="000000"/>
          <w:lang w:val="es-ES" w:eastAsia="es-ES"/>
        </w:rPr>
      </w:pPr>
      <w:r w:rsidRPr="00565782">
        <w:rPr>
          <w:rFonts w:ascii="Verdana" w:hAnsi="Verdana" w:eastAsia="Calibri"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rsidRPr="00565782" w:rsidR="006F4133" w:rsidP="006F4133" w:rsidRDefault="006F4133" w14:paraId="7E1BB054" w14:textId="77777777">
      <w:pPr>
        <w:spacing w:after="0" w:line="276" w:lineRule="auto"/>
        <w:jc w:val="both"/>
        <w:rPr>
          <w:rStyle w:val="Hipervnculo"/>
          <w:rFonts w:ascii="Verdana" w:hAnsi="Verdana"/>
          <w:highlight w:val="cyan"/>
          <w:lang w:val="es-ES"/>
        </w:rPr>
      </w:pPr>
    </w:p>
    <w:p w:rsidRPr="00565782" w:rsidR="002A0DD0" w:rsidP="006F4133" w:rsidRDefault="006F4133" w14:paraId="70D74E5F" w14:textId="07487BA2">
      <w:pPr>
        <w:spacing w:after="0" w:line="240" w:lineRule="auto"/>
        <w:jc w:val="both"/>
        <w:rPr>
          <w:rFonts w:ascii="Verdana" w:hAnsi="Verdana" w:eastAsia="Verdana" w:cs="Verdana"/>
        </w:rPr>
      </w:pPr>
      <w:r w:rsidRPr="00565782">
        <w:rPr>
          <w:rFonts w:ascii="Verdana" w:hAnsi="Verdana" w:eastAsia="Century Gothic" w:cs="Arial"/>
          <w:b/>
          <w:bCs/>
        </w:rPr>
        <w:t>Problemas planteados:</w:t>
      </w:r>
    </w:p>
    <w:p w:rsidRPr="00565782" w:rsidR="001A33BF" w:rsidP="30821638" w:rsidRDefault="001A33BF" w14:paraId="67A44998" w14:textId="77777777">
      <w:pPr>
        <w:spacing w:after="0" w:line="240" w:lineRule="auto"/>
        <w:jc w:val="both"/>
        <w:rPr>
          <w:rFonts w:ascii="Verdana" w:hAnsi="Verdana" w:eastAsia="Verdana" w:cs="Verdana"/>
          <w:lang w:val="es-MX"/>
        </w:rPr>
      </w:pPr>
    </w:p>
    <w:p w:rsidRPr="00565782" w:rsidR="00F70CAB" w:rsidP="00F70CAB" w:rsidRDefault="00F956B1" w14:paraId="6146F8E2" w14:textId="77777777">
      <w:pPr>
        <w:pStyle w:val="TableParagraph"/>
        <w:spacing w:line="276" w:lineRule="auto"/>
        <w:jc w:val="both"/>
        <w:rPr>
          <w:rFonts w:ascii="Verdana" w:hAnsi="Verdana" w:eastAsia="Century Gothic" w:cs="Century Gothic"/>
          <w:lang w:val="es-CO"/>
        </w:rPr>
      </w:pPr>
      <w:r w:rsidRPr="00565782">
        <w:rPr>
          <w:rFonts w:ascii="Verdana" w:hAnsi="Verdana" w:eastAsia="Century Gothic" w:cs="Century Gothic"/>
        </w:rPr>
        <w:t xml:space="preserve">De acuerdo con el contenido de su solicitud, esta Agencia resolverá el siguiente problema jurídico: </w:t>
      </w:r>
      <w:r w:rsidRPr="00565782" w:rsidR="00F70CAB">
        <w:rPr>
          <w:rFonts w:ascii="Verdana" w:hAnsi="Verdana" w:eastAsia="Century Gothic" w:cs="Century Gothic"/>
          <w:lang w:val="es-CO"/>
        </w:rPr>
        <w:t>¿Cuál es el término previsto en el artículo 2.2.1.1.1.7.1 del Decreto 1082 de 2015 para la publicación en el SECOP de los documentos del proceso contractual, y cuáles son los documentos respecto de los cuales recae dicha obligación de publicidad?</w:t>
      </w:r>
    </w:p>
    <w:p w:rsidRPr="00565782" w:rsidR="001A33BF" w:rsidP="30821638" w:rsidRDefault="001A33BF" w14:paraId="64A8BE03" w14:textId="77777777">
      <w:pPr>
        <w:spacing w:after="0" w:line="240" w:lineRule="auto"/>
        <w:jc w:val="both"/>
        <w:rPr>
          <w:rFonts w:ascii="Verdana" w:hAnsi="Verdana" w:eastAsia="Verdana" w:cs="Verdana"/>
          <w:lang w:val="es-ES"/>
        </w:rPr>
      </w:pPr>
    </w:p>
    <w:p w:rsidRPr="00565782" w:rsidR="001E0C1D" w:rsidP="001E0C1D" w:rsidRDefault="001E0C1D" w14:paraId="48273785" w14:textId="77777777">
      <w:pPr>
        <w:pStyle w:val="Prrafodelista"/>
        <w:widowControl w:val="0"/>
        <w:numPr>
          <w:ilvl w:val="0"/>
          <w:numId w:val="16"/>
        </w:numPr>
        <w:autoSpaceDE w:val="0"/>
        <w:autoSpaceDN w:val="0"/>
        <w:spacing w:after="0" w:line="276" w:lineRule="auto"/>
        <w:ind w:left="360"/>
        <w:contextualSpacing w:val="0"/>
        <w:jc w:val="both"/>
        <w:outlineLvl w:val="0"/>
        <w:rPr>
          <w:rFonts w:ascii="Verdana" w:hAnsi="Verdana" w:eastAsia="Arial" w:cs="Arial"/>
          <w:b/>
          <w:bCs/>
        </w:rPr>
      </w:pPr>
      <w:r w:rsidRPr="00565782">
        <w:rPr>
          <w:rFonts w:ascii="Verdana" w:hAnsi="Verdana" w:eastAsia="Arial" w:cs="Arial"/>
          <w:b/>
          <w:bCs/>
        </w:rPr>
        <w:t>Respuesta:</w:t>
      </w:r>
    </w:p>
    <w:p w:rsidRPr="00565782" w:rsidR="001E0C1D" w:rsidP="001E0C1D" w:rsidRDefault="001E0C1D" w14:paraId="2389D0B9" w14:textId="77777777">
      <w:pPr>
        <w:spacing w:after="0" w:line="276" w:lineRule="auto"/>
        <w:rPr>
          <w:rFonts w:ascii="Verdana" w:hAnsi="Verdana" w:eastAsia="Aptos" w:cs="Arial"/>
          <w:highlight w:val="cyan"/>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65782" w:rsidR="001E0C1D" w:rsidTr="00551803" w14:paraId="7611F16C" w14:textId="77777777">
        <w:tc>
          <w:tcPr>
            <w:tcW w:w="8828" w:type="dxa"/>
          </w:tcPr>
          <w:p w:rsidRPr="00565782" w:rsidR="001E0C1D" w:rsidP="00551803" w:rsidRDefault="001E0C1D" w14:paraId="791906CC" w14:textId="6D3668EF">
            <w:pPr>
              <w:spacing w:after="120" w:line="276" w:lineRule="auto"/>
              <w:jc w:val="both"/>
              <w:rPr>
                <w:rFonts w:ascii="Verdana" w:hAnsi="Verdana" w:cs="Arial"/>
                <w:color w:val="000000" w:themeColor="text1"/>
              </w:rPr>
            </w:pPr>
            <w:bookmarkStart w:name="_Hlk171067516" w:id="1"/>
            <w:r w:rsidRPr="00565782">
              <w:rPr>
                <w:rFonts w:ascii="Verdana" w:hAnsi="Verdana" w:cs="Arial"/>
                <w:color w:val="000000" w:themeColor="text1"/>
              </w:rPr>
              <w:t xml:space="preserve">En respuesta a </w:t>
            </w:r>
            <w:r w:rsidRPr="00565782" w:rsidR="00311439">
              <w:rPr>
                <w:rFonts w:ascii="Verdana" w:hAnsi="Verdana" w:cs="Arial"/>
                <w:color w:val="000000" w:themeColor="text1"/>
              </w:rPr>
              <w:t>al</w:t>
            </w:r>
            <w:r w:rsidRPr="00565782">
              <w:rPr>
                <w:rFonts w:ascii="Verdana" w:hAnsi="Verdana" w:cs="Arial"/>
                <w:color w:val="000000" w:themeColor="text1"/>
              </w:rPr>
              <w:t xml:space="preserve"> problema antes planteado esta Subdirección manifiesta lo siguiente:</w:t>
            </w:r>
          </w:p>
          <w:p w:rsidRPr="00565782" w:rsidR="007D2BB0" w:rsidP="007D2BB0" w:rsidRDefault="002D3B03" w14:paraId="08729ECA" w14:textId="53FBCD7F">
            <w:pPr>
              <w:pStyle w:val="Textoindependiente"/>
              <w:ind w:firstLine="709"/>
              <w:jc w:val="both"/>
              <w:rPr>
                <w:rFonts w:ascii="Verdana" w:hAnsi="Verdana" w:cs="Arial"/>
              </w:rPr>
            </w:pPr>
            <w:r w:rsidRPr="00565782">
              <w:rPr>
                <w:rFonts w:ascii="Verdana" w:hAnsi="Verdana" w:cs="Arial"/>
              </w:rPr>
              <w:t xml:space="preserve">De conformidad con lo dispuesto en el artículo 2.2.1.1.1.7.1 del Decreto 1082 de 2015, en concordancia con los principios de transparencia y publicidad consagrados en la Ley 80 de 1993 y la Ley 1150 de 2007, la obligación de publicar documentos en el SECOP dentro de los tres (3) días hábiles siguientes a su expedición recae sobre aquellos actos y documentos que son producidos por la </w:t>
            </w:r>
            <w:r w:rsidRPr="00565782" w:rsidR="00B574FE">
              <w:rPr>
                <w:rFonts w:ascii="Verdana" w:hAnsi="Verdana" w:cs="Arial"/>
              </w:rPr>
              <w:t>E</w:t>
            </w:r>
            <w:r w:rsidRPr="00565782">
              <w:rPr>
                <w:rFonts w:ascii="Verdana" w:hAnsi="Verdana" w:cs="Arial"/>
              </w:rPr>
              <w:t xml:space="preserve">ntidad </w:t>
            </w:r>
            <w:r w:rsidRPr="00565782" w:rsidR="00B574FE">
              <w:rPr>
                <w:rFonts w:ascii="Verdana" w:hAnsi="Verdana" w:cs="Arial"/>
              </w:rPr>
              <w:t>E</w:t>
            </w:r>
            <w:r w:rsidRPr="00565782">
              <w:rPr>
                <w:rFonts w:ascii="Verdana" w:hAnsi="Verdana" w:cs="Arial"/>
              </w:rPr>
              <w:t xml:space="preserve">statal en ejercicio de su actividad contractual, tales como los estudios previos, el aviso de convocatoria, los pliegos de condiciones, las adendas, el acto de adjudicación, el contrato y sus modificaciones, las suspensiones, las actas de liquidación y los actos administrativos que afecten la ejecución del contrato; sin que dicha obligación se extienda, en principio, a los documentos elaborados por el contratista o por terceros —como certificaciones de cumplimiento de obligaciones específicas, incluyendo aquellas relacionadas con la vinculación de mujeres u otras condiciones contractuales—, los cuales, si bien pueden formar parte del expediente contractual y deben ser conservados por la entidad, no están sujetos al término de publicación de tres días previsto en la norma, salvo que la </w:t>
            </w:r>
            <w:r w:rsidRPr="00565782" w:rsidR="00D548B7">
              <w:rPr>
                <w:rFonts w:ascii="Verdana" w:hAnsi="Verdana" w:cs="Arial"/>
              </w:rPr>
              <w:t>E</w:t>
            </w:r>
            <w:r w:rsidRPr="00565782">
              <w:rPr>
                <w:rFonts w:ascii="Verdana" w:hAnsi="Verdana" w:cs="Arial"/>
              </w:rPr>
              <w:t xml:space="preserve">ntidad </w:t>
            </w:r>
            <w:r w:rsidRPr="00565782" w:rsidR="00D548B7">
              <w:rPr>
                <w:rFonts w:ascii="Verdana" w:hAnsi="Verdana" w:cs="Arial"/>
              </w:rPr>
              <w:t>E</w:t>
            </w:r>
            <w:r w:rsidRPr="00565782">
              <w:rPr>
                <w:rFonts w:ascii="Verdana" w:hAnsi="Verdana" w:cs="Arial"/>
              </w:rPr>
              <w:t>statal los incorpore formalmente mediante un acto propio o que las condiciones del pliego o del contrato así lo establezcan expresamente.</w:t>
            </w:r>
          </w:p>
          <w:p w:rsidRPr="00565782" w:rsidR="001E0C1D" w:rsidP="007D2BB0" w:rsidRDefault="001E0C1D" w14:paraId="3239FFAA" w14:textId="5188CECE">
            <w:pPr>
              <w:pStyle w:val="Textoindependiente"/>
              <w:ind w:firstLine="709"/>
              <w:jc w:val="both"/>
              <w:rPr>
                <w:rFonts w:ascii="Verdana" w:hAnsi="Verdana" w:cs="Arial"/>
              </w:rPr>
            </w:pPr>
            <w:r w:rsidRPr="00565782">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rsidRPr="00565782" w:rsidR="001E0C1D" w:rsidP="001E0C1D" w:rsidRDefault="001E0C1D" w14:paraId="2967C62E" w14:textId="77777777">
      <w:pPr>
        <w:widowControl w:val="0"/>
        <w:autoSpaceDE w:val="0"/>
        <w:autoSpaceDN w:val="0"/>
        <w:spacing w:after="0" w:line="276" w:lineRule="auto"/>
        <w:ind w:left="360" w:hanging="360"/>
        <w:outlineLvl w:val="0"/>
        <w:rPr>
          <w:rFonts w:ascii="Verdana" w:hAnsi="Verdana" w:eastAsia="Arial" w:cs="Arial"/>
          <w:b/>
          <w:bCs/>
          <w:highlight w:val="cyan"/>
        </w:rPr>
      </w:pPr>
    </w:p>
    <w:p w:rsidRPr="00565782" w:rsidR="001E0C1D" w:rsidP="001E0C1D" w:rsidRDefault="001E0C1D" w14:paraId="0D2A95A0" w14:textId="77777777">
      <w:pPr>
        <w:widowControl w:val="0"/>
        <w:autoSpaceDE w:val="0"/>
        <w:autoSpaceDN w:val="0"/>
        <w:spacing w:after="0" w:line="276" w:lineRule="auto"/>
        <w:ind w:left="360" w:hanging="360"/>
        <w:outlineLvl w:val="0"/>
        <w:rPr>
          <w:rFonts w:ascii="Verdana" w:hAnsi="Verdana" w:eastAsia="Arial" w:cs="Arial"/>
          <w:b/>
          <w:bCs/>
          <w:lang w:val="es-ES"/>
        </w:rPr>
      </w:pPr>
      <w:r w:rsidRPr="00565782">
        <w:rPr>
          <w:rFonts w:ascii="Verdana" w:hAnsi="Verdana" w:eastAsia="Arial" w:cs="Arial"/>
          <w:b/>
          <w:bCs/>
          <w:lang w:val="es-ES"/>
        </w:rPr>
        <w:t>3. Razones de la respuesta:</w:t>
      </w:r>
    </w:p>
    <w:p w:rsidRPr="00565782" w:rsidR="001E0C1D" w:rsidP="001E0C1D" w:rsidRDefault="001E0C1D" w14:paraId="35BAD678" w14:textId="77777777">
      <w:pPr>
        <w:spacing w:after="0" w:line="276" w:lineRule="auto"/>
        <w:jc w:val="both"/>
        <w:rPr>
          <w:rFonts w:ascii="Verdana" w:hAnsi="Verdana" w:eastAsia="Calibri" w:cs="Arial"/>
          <w:lang w:val="es-ES"/>
        </w:rPr>
      </w:pPr>
    </w:p>
    <w:p w:rsidRPr="00565782" w:rsidR="001E0C1D" w:rsidP="001E0C1D" w:rsidRDefault="001E0C1D" w14:paraId="5BC28E09" w14:textId="77777777">
      <w:pPr>
        <w:spacing w:after="0" w:line="276" w:lineRule="auto"/>
        <w:jc w:val="both"/>
        <w:rPr>
          <w:rFonts w:ascii="Verdana" w:hAnsi="Verdana" w:eastAsia="Calibri" w:cs="Arial"/>
          <w:lang w:val="es-ES"/>
        </w:rPr>
      </w:pPr>
      <w:r w:rsidRPr="00565782">
        <w:rPr>
          <w:rFonts w:ascii="Verdana" w:hAnsi="Verdana" w:eastAsia="Calibri" w:cs="Arial"/>
          <w:lang w:val="es-ES"/>
        </w:rPr>
        <w:t xml:space="preserve">La respuesta anterior se sustenta en las siguientes consideraciones: </w:t>
      </w:r>
    </w:p>
    <w:p w:rsidRPr="00565782" w:rsidR="00597865" w:rsidP="008528F5" w:rsidRDefault="00597865" w14:paraId="51086652" w14:textId="77777777">
      <w:pPr>
        <w:widowControl w:val="0"/>
        <w:tabs>
          <w:tab w:val="left" w:pos="728"/>
        </w:tabs>
        <w:autoSpaceDE w:val="0"/>
        <w:autoSpaceDN w:val="0"/>
        <w:spacing w:after="120" w:line="276" w:lineRule="auto"/>
        <w:jc w:val="both"/>
        <w:rPr>
          <w:rFonts w:ascii="Verdana" w:hAnsi="Verdana" w:eastAsia="Verdana" w:cs="Verdana"/>
          <w:lang w:val="es-ES"/>
        </w:rPr>
      </w:pPr>
    </w:p>
    <w:p w:rsidRPr="00565782" w:rsidR="008528F5" w:rsidP="008528F5" w:rsidRDefault="008528F5" w14:paraId="20426B71" w14:textId="33409E5F">
      <w:pPr>
        <w:widowControl w:val="0"/>
        <w:tabs>
          <w:tab w:val="left" w:pos="728"/>
        </w:tabs>
        <w:autoSpaceDE w:val="0"/>
        <w:autoSpaceDN w:val="0"/>
        <w:spacing w:after="120" w:line="276" w:lineRule="auto"/>
        <w:jc w:val="both"/>
        <w:rPr>
          <w:rFonts w:ascii="Verdana" w:hAnsi="Verdana" w:eastAsia="Arial" w:cs="Arial"/>
          <w:lang w:val="es-ES"/>
        </w:rPr>
      </w:pPr>
      <w:r w:rsidRPr="00565782">
        <w:rPr>
          <w:rFonts w:ascii="Verdana" w:hAnsi="Verdana" w:eastAsia="Arial" w:cs="Arial"/>
          <w:lang w:val="es-ES"/>
        </w:rPr>
        <w:t xml:space="preserve">El principio de publicidad impone a las autoridades administrativas el deber de </w:t>
      </w:r>
      <w:r w:rsidRPr="00565782">
        <w:rPr>
          <w:rFonts w:ascii="Verdana" w:hAnsi="Verdana" w:eastAsia="Arial" w:cs="Arial"/>
          <w:lang w:val="es-ES"/>
        </w:rPr>
        <w:t xml:space="preserve">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rsidRPr="00565782" w:rsidR="008528F5" w:rsidP="008528F5" w:rsidRDefault="008528F5" w14:paraId="2F20966F" w14:textId="77777777">
      <w:pPr>
        <w:widowControl w:val="0"/>
        <w:tabs>
          <w:tab w:val="left" w:pos="728"/>
        </w:tabs>
        <w:autoSpaceDE w:val="0"/>
        <w:autoSpaceDN w:val="0"/>
        <w:spacing w:after="120" w:line="276" w:lineRule="auto"/>
        <w:jc w:val="both"/>
        <w:rPr>
          <w:rFonts w:ascii="Verdana" w:hAnsi="Verdana" w:eastAsia="Arial" w:cs="Arial"/>
          <w:lang w:val="es-ES"/>
        </w:rPr>
      </w:pPr>
      <w:r w:rsidRPr="00565782">
        <w:rPr>
          <w:rFonts w:ascii="Verdana" w:hAnsi="Verdana" w:eastAsia="Arial" w:cs="Arial"/>
          <w:lang w:val="es-ES"/>
        </w:rPr>
        <w:tab/>
      </w:r>
      <w:r w:rsidRPr="00565782">
        <w:rPr>
          <w:rFonts w:ascii="Verdana" w:hAnsi="Verdana" w:eastAsia="Arial" w:cs="Arial"/>
          <w:lang w:val="es-ES"/>
        </w:rPr>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rsidRPr="00565782" w:rsidR="008528F5" w:rsidP="008528F5" w:rsidRDefault="008528F5" w14:paraId="1037E5A3" w14:textId="7FEBC654">
      <w:pPr>
        <w:widowControl w:val="0"/>
        <w:tabs>
          <w:tab w:val="left" w:pos="728"/>
        </w:tabs>
        <w:autoSpaceDE w:val="0"/>
        <w:autoSpaceDN w:val="0"/>
        <w:spacing w:after="120" w:line="276" w:lineRule="auto"/>
        <w:jc w:val="both"/>
        <w:rPr>
          <w:rFonts w:ascii="Verdana" w:hAnsi="Verdana" w:eastAsia="Arial" w:cs="Arial"/>
          <w:lang w:val="es-ES"/>
        </w:rPr>
      </w:pPr>
      <w:r w:rsidRPr="00565782">
        <w:rPr>
          <w:rFonts w:ascii="Verdana" w:hAnsi="Verdana" w:eastAsia="Arial" w:cs="Arial"/>
          <w:lang w:val="es-ES"/>
        </w:rPr>
        <w:tab/>
      </w:r>
      <w:r w:rsidRPr="00565782">
        <w:rPr>
          <w:rFonts w:ascii="Verdana" w:hAnsi="Verdana" w:eastAsia="Arial" w:cs="Arial"/>
          <w:lang w:val="es-ES"/>
        </w:rPr>
        <w:t>La ley citada dispone, en el literal a) del artículo 5, que los sujetos obligados, que son todas las entidades públicas</w:t>
      </w:r>
      <w:r w:rsidRPr="00565782">
        <w:rPr>
          <w:rFonts w:ascii="Verdana" w:hAnsi="Verdana" w:eastAsia="Arial" w:cs="Arial"/>
          <w:vertAlign w:val="superscript"/>
          <w:lang w:val="es-ES"/>
        </w:rPr>
        <w:footnoteReference w:id="1"/>
      </w:r>
      <w:r w:rsidRPr="00565782">
        <w:rPr>
          <w:rFonts w:ascii="Verdana" w:hAnsi="Verdana" w:eastAsia="Arial" w:cs="Arial"/>
          <w:lang w:val="es-ES"/>
        </w:rPr>
        <w:t>, deben publicar la información relativa a su contratación. Esta obligación fue en principio desarrollada por el Decreto 103 de 2015, compilado en el Decreto 108</w:t>
      </w:r>
      <w:r w:rsidRPr="00565782" w:rsidR="00BA121A">
        <w:rPr>
          <w:rFonts w:ascii="Verdana" w:hAnsi="Verdana" w:eastAsia="Arial" w:cs="Arial"/>
          <w:lang w:val="es-ES"/>
        </w:rPr>
        <w:t>1</w:t>
      </w:r>
      <w:r w:rsidRPr="00565782">
        <w:rPr>
          <w:rFonts w:ascii="Verdana" w:hAnsi="Verdana" w:eastAsia="Arial" w:cs="Arial"/>
          <w:lang w:val="es-ES"/>
        </w:rPr>
        <w:t xml:space="preserve"> de 2015, el cual dispuso que la publicación de la información contractual de los sujetos obligados, que contratan con cargo a recursos públicos, debe hacerse en el Sistema Electrónico de Contratación Pública –SECOP–</w:t>
      </w:r>
      <w:r w:rsidRPr="00565782">
        <w:rPr>
          <w:rFonts w:ascii="Verdana" w:hAnsi="Verdana" w:eastAsia="Arial" w:cs="Arial"/>
          <w:vertAlign w:val="superscript"/>
          <w:lang w:val="es-ES"/>
        </w:rPr>
        <w:footnoteReference w:id="2"/>
      </w:r>
      <w:r w:rsidRPr="00565782">
        <w:rPr>
          <w:rFonts w:ascii="Verdana" w:hAnsi="Verdana" w:eastAsia="Arial" w:cs="Arial"/>
          <w:lang w:val="es-ES"/>
        </w:rPr>
        <w:t>.</w:t>
      </w:r>
    </w:p>
    <w:p w:rsidRPr="00565782" w:rsidR="008528F5" w:rsidP="008528F5" w:rsidRDefault="008528F5" w14:paraId="4B71525D" w14:textId="77777777">
      <w:pPr>
        <w:widowControl w:val="0"/>
        <w:tabs>
          <w:tab w:val="left" w:pos="728"/>
        </w:tabs>
        <w:autoSpaceDE w:val="0"/>
        <w:autoSpaceDN w:val="0"/>
        <w:spacing w:after="120" w:line="276" w:lineRule="auto"/>
        <w:jc w:val="both"/>
        <w:rPr>
          <w:rFonts w:ascii="Verdana" w:hAnsi="Verdana" w:eastAsia="Arial" w:cs="Arial"/>
          <w:lang w:val="es-ES"/>
        </w:rPr>
      </w:pPr>
      <w:r w:rsidRPr="00565782">
        <w:rPr>
          <w:rFonts w:ascii="Verdana" w:hAnsi="Verdana" w:eastAsia="Arial" w:cs="Arial"/>
          <w:lang w:val="es-ES"/>
        </w:rPr>
        <w:tab/>
      </w:r>
      <w:r w:rsidRPr="00565782">
        <w:rPr>
          <w:rFonts w:ascii="Verdana" w:hAnsi="Verdana" w:eastAsia="Arial" w:cs="Arial"/>
          <w:lang w:val="es-ES"/>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w:t>
      </w:r>
      <w:r w:rsidRPr="00565782">
        <w:rPr>
          <w:rFonts w:ascii="Verdana" w:hAnsi="Verdana" w:eastAsia="Arial" w:cs="Arial"/>
          <w:lang w:val="es-ES"/>
        </w:rPr>
        <w:t xml:space="preserve">incluidos concursos y licitaciones”, y esta información también debe estar en el SECOP. </w:t>
      </w:r>
    </w:p>
    <w:p w:rsidRPr="00565782" w:rsidR="008528F5" w:rsidP="008528F5" w:rsidRDefault="008528F5" w14:paraId="5571A3CF" w14:textId="77777777">
      <w:pPr>
        <w:widowControl w:val="0"/>
        <w:tabs>
          <w:tab w:val="left" w:pos="728"/>
        </w:tabs>
        <w:autoSpaceDE w:val="0"/>
        <w:autoSpaceDN w:val="0"/>
        <w:spacing w:after="120" w:line="276" w:lineRule="auto"/>
        <w:jc w:val="both"/>
        <w:rPr>
          <w:rFonts w:ascii="Verdana" w:hAnsi="Verdana" w:cs="Arial"/>
          <w:lang w:val="es-ES"/>
        </w:rPr>
      </w:pPr>
      <w:r w:rsidRPr="00565782">
        <w:rPr>
          <w:rFonts w:ascii="Verdana" w:hAnsi="Verdana" w:eastAsia="Arial" w:cs="Arial"/>
          <w:lang w:val="es-ES"/>
        </w:rPr>
        <w:tab/>
      </w:r>
      <w:r w:rsidRPr="00565782">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565782">
        <w:rPr>
          <w:rFonts w:ascii="Verdana" w:hAnsi="Verdana" w:cs="Arial"/>
          <w:vertAlign w:val="superscript"/>
          <w:lang w:val="es-ES"/>
        </w:rPr>
        <w:footnoteReference w:id="3"/>
      </w:r>
      <w:r w:rsidRPr="00565782">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rsidRPr="00565782" w:rsidR="008528F5" w:rsidP="008528F5" w:rsidRDefault="008528F5" w14:paraId="03A616DE" w14:textId="1E16C8C2">
      <w:pPr>
        <w:widowControl w:val="0"/>
        <w:tabs>
          <w:tab w:val="left" w:pos="728"/>
        </w:tabs>
        <w:autoSpaceDE w:val="0"/>
        <w:autoSpaceDN w:val="0"/>
        <w:spacing w:after="120" w:line="276" w:lineRule="auto"/>
        <w:jc w:val="both"/>
        <w:rPr>
          <w:rFonts w:ascii="Verdana" w:hAnsi="Verdana" w:cs="Arial"/>
          <w:lang w:val="es-ES"/>
        </w:rPr>
      </w:pPr>
      <w:r w:rsidRPr="00565782">
        <w:rPr>
          <w:rFonts w:ascii="Verdana" w:hAnsi="Verdana" w:cs="Arial"/>
          <w:lang w:val="es-ES"/>
        </w:rPr>
        <w:tab/>
      </w:r>
      <w:r w:rsidRPr="00565782">
        <w:rPr>
          <w:rFonts w:ascii="Verdana" w:hAnsi="Verdana" w:cs="Arial"/>
          <w:lang w:val="es-ES"/>
        </w:rPr>
        <w:t xml:space="preserve">Ahora bien, las </w:t>
      </w:r>
      <w:r w:rsidRPr="00565782" w:rsidR="000270FD">
        <w:rPr>
          <w:rFonts w:ascii="Verdana" w:hAnsi="Verdana" w:cs="Arial"/>
          <w:lang w:val="es-ES"/>
        </w:rPr>
        <w:t>E</w:t>
      </w:r>
      <w:r w:rsidRPr="00565782">
        <w:rPr>
          <w:rFonts w:ascii="Verdana" w:hAnsi="Verdana" w:cs="Arial"/>
          <w:lang w:val="es-ES"/>
        </w:rPr>
        <w:t xml:space="preserve">ntidades </w:t>
      </w:r>
      <w:r w:rsidRPr="00565782" w:rsidR="000270FD">
        <w:rPr>
          <w:rFonts w:ascii="Verdana" w:hAnsi="Verdana" w:cs="Arial"/>
          <w:lang w:val="es-ES"/>
        </w:rPr>
        <w:t>E</w:t>
      </w:r>
      <w:r w:rsidRPr="00565782">
        <w:rPr>
          <w:rFonts w:ascii="Verdana" w:hAnsi="Verdana" w:cs="Arial"/>
          <w:lang w:val="es-ES"/>
        </w:rPr>
        <w:t>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rsidRPr="00565782" w:rsidR="008528F5" w:rsidP="008528F5" w:rsidRDefault="008528F5" w14:paraId="15C7EDE3" w14:textId="5865E172">
      <w:pPr>
        <w:widowControl w:val="0"/>
        <w:autoSpaceDE w:val="0"/>
        <w:autoSpaceDN w:val="0"/>
        <w:spacing w:after="120" w:line="276" w:lineRule="auto"/>
        <w:ind w:firstLine="709"/>
        <w:jc w:val="both"/>
        <w:rPr>
          <w:rFonts w:ascii="Verdana" w:hAnsi="Verdana" w:eastAsia="Arial" w:cs="Arial"/>
          <w:lang w:val="es-ES"/>
        </w:rPr>
      </w:pPr>
      <w:r w:rsidRPr="00565782">
        <w:rPr>
          <w:rFonts w:ascii="Verdana" w:hAnsi="Verdana" w:eastAsia="Arial"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sidRPr="00565782" w:rsidR="000270FD">
        <w:rPr>
          <w:rFonts w:ascii="Verdana" w:hAnsi="Verdana" w:eastAsia="Arial" w:cs="Arial"/>
          <w:i/>
          <w:iCs/>
          <w:lang w:val="es-ES"/>
        </w:rPr>
        <w:t>Ibidem</w:t>
      </w:r>
      <w:r w:rsidRPr="00565782">
        <w:rPr>
          <w:rFonts w:ascii="Verdana" w:hAnsi="Verdana" w:eastAsia="Arial" w:cs="Arial"/>
          <w:lang w:val="es-ES"/>
        </w:rPr>
        <w:t xml:space="preserve"> recoge en la noción de </w:t>
      </w:r>
      <w:r w:rsidRPr="00565782">
        <w:rPr>
          <w:rFonts w:ascii="Verdana" w:hAnsi="Verdana" w:eastAsia="Arial" w:cs="Arial"/>
          <w:i/>
          <w:iCs/>
          <w:lang w:val="es-ES"/>
        </w:rPr>
        <w:t>Documentos del Proceso</w:t>
      </w:r>
      <w:r w:rsidRPr="00565782">
        <w:rPr>
          <w:rFonts w:ascii="Verdana" w:hAnsi="Verdana" w:eastAsia="Arial" w:cs="Arial"/>
          <w:lang w:val="es-ES"/>
        </w:rPr>
        <w:t xml:space="preserve"> “cualquier otro documento expedido por la Entidad Estatal durante el </w:t>
      </w:r>
      <w:r w:rsidRPr="00565782">
        <w:rPr>
          <w:rFonts w:ascii="Verdana" w:hAnsi="Verdana" w:eastAsia="Arial" w:cs="Arial"/>
          <w:i/>
          <w:iCs/>
          <w:lang w:val="es-ES"/>
        </w:rPr>
        <w:t>Proceso de Contratación”</w:t>
      </w:r>
      <w:r w:rsidRPr="00565782">
        <w:rPr>
          <w:rFonts w:ascii="Verdana" w:hAnsi="Verdana" w:eastAsia="Arial" w:cs="Arial"/>
          <w:lang w:val="es-ES"/>
        </w:rPr>
        <w:t xml:space="preserve">. Este mismo artículo define la expresión </w:t>
      </w:r>
      <w:r w:rsidRPr="00565782">
        <w:rPr>
          <w:rFonts w:ascii="Verdana" w:hAnsi="Verdana" w:eastAsia="Arial" w:cs="Arial"/>
          <w:i/>
          <w:iCs/>
          <w:lang w:val="es-ES"/>
        </w:rPr>
        <w:t>Proceso de Contratación</w:t>
      </w:r>
      <w:r w:rsidRPr="00565782">
        <w:rPr>
          <w:rFonts w:ascii="Verdana" w:hAnsi="Verdana" w:eastAsia="Arial" w:cs="Arial"/>
          <w:lang w:val="es-ES"/>
        </w:rPr>
        <w:t xml:space="preserve"> como el “Conjunto de actos y actividades, y su secuencia, adelantadas por la Entidad Estatal desde la planeación hasta el vencimiento de las garantías de </w:t>
      </w:r>
      <w:r w:rsidRPr="00565782">
        <w:rPr>
          <w:rFonts w:ascii="Verdana" w:hAnsi="Verdana" w:eastAsia="Arial" w:cs="Arial"/>
          <w:lang w:val="es-ES"/>
        </w:rPr>
        <w:t>calidad, estabilidad y mantenimiento, o las condiciones de disposición final o recuperación ambiental de las obras o bienes o el vencimiento del plazo, lo que ocurra más tarde”. </w:t>
      </w:r>
    </w:p>
    <w:p w:rsidRPr="00565782" w:rsidR="008528F5" w:rsidP="008528F5" w:rsidRDefault="008528F5" w14:paraId="31FDC986" w14:textId="77777777">
      <w:pPr>
        <w:widowControl w:val="0"/>
        <w:autoSpaceDE w:val="0"/>
        <w:autoSpaceDN w:val="0"/>
        <w:spacing w:after="120" w:line="276" w:lineRule="auto"/>
        <w:ind w:firstLine="708"/>
        <w:jc w:val="both"/>
        <w:rPr>
          <w:rFonts w:ascii="Verdana" w:hAnsi="Verdana" w:eastAsia="Arial" w:cs="Arial"/>
          <w:lang w:val="es-ES"/>
        </w:rPr>
      </w:pPr>
      <w:r w:rsidRPr="00565782">
        <w:rPr>
          <w:rFonts w:ascii="Verdana" w:hAnsi="Verdana" w:eastAsia="Arial" w:cs="Arial"/>
          <w:lang w:val="es-ES"/>
        </w:rPr>
        <w:t xml:space="preserve">En todo caso, de conformidad con la segunda parte del inciso primero del artículo 2.2.1.1.1.7.1 </w:t>
      </w:r>
      <w:r w:rsidRPr="00565782">
        <w:rPr>
          <w:rFonts w:ascii="Verdana" w:hAnsi="Verdana" w:eastAsia="Arial" w:cs="Arial"/>
          <w:i/>
          <w:iCs/>
          <w:lang w:val="es-ES"/>
        </w:rPr>
        <w:t>Ibidem</w:t>
      </w:r>
      <w:r w:rsidRPr="00565782">
        <w:rPr>
          <w:rFonts w:ascii="Verdana" w:hAnsi="Verdana" w:eastAsia="Arial"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565782">
        <w:rPr>
          <w:rFonts w:ascii="Verdana" w:hAnsi="Verdana" w:eastAsia="Arial" w:cs="Arial"/>
          <w:i/>
          <w:iCs/>
          <w:lang w:val="es-ES"/>
        </w:rPr>
        <w:t xml:space="preserve"> </w:t>
      </w:r>
      <w:r w:rsidRPr="00565782">
        <w:rPr>
          <w:rFonts w:ascii="Verdana" w:hAnsi="Verdana" w:eastAsia="Arial" w:cs="Arial"/>
          <w:lang w:val="es-ES"/>
        </w:rPr>
        <w:t>Del deber de publicidad, de conformidad con la tercera parte del inciso primero de la referida norma, también se encuentran exentos los documentos de las operaciones que se realicen en bolsa de productos.</w:t>
      </w:r>
    </w:p>
    <w:p w:rsidRPr="00565782" w:rsidR="008528F5" w:rsidP="008528F5" w:rsidRDefault="008528F5" w14:paraId="7028EC06" w14:textId="091DDEB4">
      <w:pPr>
        <w:widowControl w:val="0"/>
        <w:autoSpaceDE w:val="0"/>
        <w:autoSpaceDN w:val="0"/>
        <w:spacing w:after="120" w:line="276" w:lineRule="auto"/>
        <w:ind w:firstLine="709"/>
        <w:jc w:val="both"/>
        <w:rPr>
          <w:rFonts w:ascii="Verdana" w:hAnsi="Verdana" w:eastAsia="Arial" w:cs="Arial"/>
          <w:lang w:val="es-ES"/>
        </w:rPr>
      </w:pPr>
      <w:r w:rsidRPr="00565782">
        <w:rPr>
          <w:rFonts w:ascii="Verdana" w:hAnsi="Verdana" w:eastAsia="Arial" w:cs="Arial"/>
          <w:lang w:val="es-ES"/>
        </w:rPr>
        <w:t xml:space="preserve">De lo anterior puede concluirse que, en virtud de lo dispuesto en el artículo 3 de la Ley 1150 de 2007, desarrollado por el artículo 2.2.1.1.1.7.1. del Decreto 1082 de 2015, las </w:t>
      </w:r>
      <w:r w:rsidRPr="00565782" w:rsidR="0069752C">
        <w:rPr>
          <w:rFonts w:ascii="Verdana" w:hAnsi="Verdana" w:eastAsia="Arial" w:cs="Arial"/>
          <w:lang w:val="es-ES"/>
        </w:rPr>
        <w:t>e</w:t>
      </w:r>
      <w:r w:rsidRPr="00565782">
        <w:rPr>
          <w:rFonts w:ascii="Verdana" w:hAnsi="Verdana" w:eastAsia="Arial" w:cs="Arial"/>
          <w:lang w:val="es-ES"/>
        </w:rPr>
        <w:t xml:space="preserve">ntidades están obligadas a publicar en el SECOP todos los documentos relacionados con el </w:t>
      </w:r>
      <w:r w:rsidRPr="00565782">
        <w:rPr>
          <w:rFonts w:ascii="Verdana" w:hAnsi="Verdana" w:eastAsia="Arial" w:cs="Arial"/>
          <w:i/>
          <w:iCs/>
          <w:lang w:val="es-ES"/>
        </w:rPr>
        <w:t>Proceso de Contratación</w:t>
      </w:r>
      <w:r w:rsidRPr="00565782">
        <w:rPr>
          <w:rFonts w:ascii="Verdana" w:hAnsi="Verdana" w:eastAsia="Arial" w:cs="Arial"/>
          <w:lang w:val="es-ES"/>
        </w:rPr>
        <w:t xml:space="preserve"> expedidos durante las etapas precontractual, de ejecución y </w:t>
      </w:r>
      <w:proofErr w:type="spellStart"/>
      <w:r w:rsidRPr="00565782">
        <w:rPr>
          <w:rFonts w:ascii="Verdana" w:hAnsi="Verdana" w:eastAsia="Arial" w:cs="Arial"/>
          <w:lang w:val="es-ES"/>
        </w:rPr>
        <w:t>postcontractual</w:t>
      </w:r>
      <w:proofErr w:type="spellEnd"/>
      <w:r w:rsidRPr="00565782">
        <w:rPr>
          <w:rFonts w:ascii="Verdana" w:hAnsi="Verdana" w:eastAsia="Arial" w:cs="Arial"/>
          <w:lang w:val="es-ES"/>
        </w:rPr>
        <w:t xml:space="preserve">.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rsidRPr="00565782" w:rsidR="008528F5" w:rsidP="008528F5" w:rsidRDefault="008528F5" w14:paraId="6CF393EB" w14:textId="77777777">
      <w:pPr>
        <w:spacing w:before="120" w:after="120" w:line="276" w:lineRule="auto"/>
        <w:ind w:firstLine="709"/>
        <w:jc w:val="both"/>
        <w:rPr>
          <w:rFonts w:ascii="Verdana" w:hAnsi="Verdana" w:eastAsia="Arial" w:cs="Arial"/>
          <w:lang w:val="es-ES"/>
        </w:rPr>
      </w:pPr>
      <w:r w:rsidRPr="00565782">
        <w:rPr>
          <w:rFonts w:ascii="Verdana" w:hAnsi="Verdana" w:eastAsia="Calibri" w:cs="Arial"/>
          <w:lang w:val="es-ES"/>
        </w:rPr>
        <w:t xml:space="preserve">Adicionalmente, el deber de publicar la actividad contractual de las entidades estatales no solo está regulado en el artículo 3 de la Ley 1150 de 2007 y en el </w:t>
      </w:r>
      <w:r w:rsidRPr="00565782">
        <w:rPr>
          <w:rFonts w:ascii="Verdana" w:hAnsi="Verdana" w:eastAsia="Arial"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565782">
        <w:rPr>
          <w:rFonts w:ascii="Verdana" w:hAnsi="Verdana" w:eastAsia="Arial" w:cs="Arial"/>
          <w:i/>
          <w:iCs/>
          <w:lang w:val="es-ES"/>
        </w:rPr>
        <w:t xml:space="preserve">Documentos del Proceso </w:t>
      </w:r>
      <w:r w:rsidRPr="00565782">
        <w:rPr>
          <w:rFonts w:ascii="Verdana" w:hAnsi="Verdana" w:eastAsia="Arial" w:cs="Arial"/>
          <w:lang w:val="es-ES"/>
        </w:rPr>
        <w:t xml:space="preserve">expedidos por la “entidad estatal”. </w:t>
      </w:r>
    </w:p>
    <w:p w:rsidRPr="00565782" w:rsidR="008528F5" w:rsidP="008528F5" w:rsidRDefault="008528F5" w14:paraId="577E9462" w14:textId="35504B1D">
      <w:pPr>
        <w:spacing w:before="120" w:after="120" w:line="276" w:lineRule="auto"/>
        <w:ind w:firstLine="709"/>
        <w:jc w:val="both"/>
        <w:rPr>
          <w:rFonts w:ascii="Verdana" w:hAnsi="Verdana" w:eastAsia="Arial" w:cs="Arial"/>
          <w:lang w:val="es-ES"/>
        </w:rPr>
      </w:pPr>
      <w:r w:rsidRPr="00565782">
        <w:rPr>
          <w:rFonts w:ascii="Verdana" w:hAnsi="Verdana" w:eastAsia="Arial" w:cs="Arial"/>
          <w:lang w:val="es-ES"/>
        </w:rPr>
        <w:t xml:space="preserve">Es necesario tener en cuenta que la Ley de Transparencia define el concepto de información pública. Por un lado, el literal a) del artículo 6 de la Ley 1712 de 2014 dispone que la </w:t>
      </w:r>
      <w:r w:rsidRPr="00565782">
        <w:rPr>
          <w:rFonts w:ascii="Verdana" w:hAnsi="Verdana" w:eastAsia="Arial" w:cs="Arial"/>
          <w:i/>
          <w:iCs/>
          <w:lang w:val="es-ES"/>
        </w:rPr>
        <w:t>información</w:t>
      </w:r>
      <w:r w:rsidRPr="00565782">
        <w:rPr>
          <w:rFonts w:ascii="Verdana" w:hAnsi="Verdana" w:eastAsia="Arial" w:cs="Arial"/>
          <w:lang w:val="es-ES"/>
        </w:rPr>
        <w:t xml:space="preserve"> se “Se refiere a un conjunto organizado de datos contenido en cualquier documento que los sujetos obligados generen, obtengan, adquieran, transformen o controlen”. Además, el literal b) </w:t>
      </w:r>
      <w:r w:rsidRPr="00565782">
        <w:rPr>
          <w:rFonts w:ascii="Verdana" w:hAnsi="Verdana" w:eastAsia="Arial" w:cs="Arial"/>
          <w:i/>
          <w:iCs/>
          <w:lang w:val="es-ES"/>
        </w:rPr>
        <w:t>ibidem</w:t>
      </w:r>
      <w:r w:rsidRPr="00565782">
        <w:rPr>
          <w:rFonts w:ascii="Verdana" w:hAnsi="Verdana" w:eastAsia="Arial" w:cs="Arial"/>
          <w:lang w:val="es-ES"/>
        </w:rPr>
        <w:t xml:space="preserve"> define la </w:t>
      </w:r>
      <w:r w:rsidRPr="00565782">
        <w:rPr>
          <w:rFonts w:ascii="Verdana" w:hAnsi="Verdana" w:eastAsia="Arial" w:cs="Arial"/>
          <w:i/>
          <w:iCs/>
          <w:lang w:val="es-ES"/>
        </w:rPr>
        <w:t>información pública</w:t>
      </w:r>
      <w:r w:rsidRPr="00565782">
        <w:rPr>
          <w:rFonts w:ascii="Verdana" w:hAnsi="Verdana" w:eastAsia="Arial" w:cs="Arial"/>
          <w:lang w:val="es-ES"/>
        </w:rPr>
        <w:t xml:space="preserve"> como “[…] toda información que un sujeto obligado </w:t>
      </w:r>
      <w:r w:rsidRPr="00565782" w:rsidR="0069752C">
        <w:rPr>
          <w:rFonts w:ascii="Verdana" w:hAnsi="Verdana" w:eastAsia="Arial" w:cs="Arial"/>
          <w:lang w:val="es-ES"/>
        </w:rPr>
        <w:t>genere</w:t>
      </w:r>
      <w:r w:rsidRPr="00565782">
        <w:rPr>
          <w:rFonts w:ascii="Verdana" w:hAnsi="Verdana" w:eastAsia="Arial" w:cs="Arial"/>
          <w:lang w:val="es-ES"/>
        </w:rPr>
        <w:t xml:space="preserve"> obtenga, adquiera, o controle en su calidad de tal”.</w:t>
      </w:r>
    </w:p>
    <w:p w:rsidRPr="00565782" w:rsidR="00C342E8" w:rsidP="00C342E8" w:rsidRDefault="008528F5" w14:paraId="42BCA0FF" w14:textId="01C64D75">
      <w:pPr>
        <w:spacing w:before="120" w:after="120" w:line="276" w:lineRule="auto"/>
        <w:ind w:firstLine="709"/>
        <w:jc w:val="both"/>
        <w:rPr>
          <w:rFonts w:ascii="Verdana" w:hAnsi="Verdana" w:eastAsia="Calibri" w:cs="Arial"/>
          <w:lang w:val="es-ES"/>
        </w:rPr>
      </w:pPr>
      <w:r w:rsidRPr="00565782">
        <w:rPr>
          <w:rFonts w:ascii="Verdana" w:hAnsi="Verdana" w:eastAsia="Calibri" w:cs="Arial"/>
          <w:lang w:val="es-ES"/>
        </w:rPr>
        <w:t xml:space="preserve">Las publicaciones que corresponde efectuar a las </w:t>
      </w:r>
      <w:r w:rsidRPr="00565782" w:rsidR="0069752C">
        <w:rPr>
          <w:rFonts w:ascii="Verdana" w:hAnsi="Verdana" w:eastAsia="Calibri" w:cs="Arial"/>
          <w:lang w:val="es-ES"/>
        </w:rPr>
        <w:t>E</w:t>
      </w:r>
      <w:r w:rsidRPr="00565782">
        <w:rPr>
          <w:rFonts w:ascii="Verdana" w:hAnsi="Verdana" w:eastAsia="Calibri" w:cs="Arial"/>
          <w:lang w:val="es-ES"/>
        </w:rPr>
        <w:t xml:space="preserve">ntidades </w:t>
      </w:r>
      <w:r w:rsidRPr="00565782" w:rsidR="0069752C">
        <w:rPr>
          <w:rFonts w:ascii="Verdana" w:hAnsi="Verdana" w:eastAsia="Calibri" w:cs="Arial"/>
          <w:lang w:val="es-ES"/>
        </w:rPr>
        <w:t>E</w:t>
      </w:r>
      <w:r w:rsidRPr="00565782">
        <w:rPr>
          <w:rFonts w:ascii="Verdana" w:hAnsi="Verdana" w:eastAsia="Calibri" w:cs="Arial"/>
          <w:lang w:val="es-ES"/>
        </w:rPr>
        <w:t xml:space="preserve">statales, como sujetos obligados por la normativa de la transparencia y acceso a la información pública, antes que una derogación o subrogación del contenido del deber de publicidad regulado por el EGCAP, suponen una ampliación de su alcance, que lo extiende de la simple publicación de la información “producida por la entidad estatal” asociada a la noción de </w:t>
      </w:r>
      <w:r w:rsidRPr="00565782">
        <w:rPr>
          <w:rFonts w:ascii="Verdana" w:hAnsi="Verdana" w:eastAsia="Calibri" w:cs="Arial"/>
          <w:i/>
          <w:iCs/>
          <w:lang w:val="es-ES"/>
        </w:rPr>
        <w:t>Documentos del Proceso</w:t>
      </w:r>
      <w:r w:rsidRPr="00565782">
        <w:rPr>
          <w:rFonts w:ascii="Verdana" w:hAnsi="Verdana" w:eastAsia="Calibri" w:cs="Arial"/>
          <w:lang w:val="es-ES"/>
        </w:rPr>
        <w:t xml:space="preserve">. Esto implica que la publicación que corresponde a las </w:t>
      </w:r>
      <w:r w:rsidRPr="00565782" w:rsidR="00C342E8">
        <w:rPr>
          <w:rFonts w:ascii="Verdana" w:hAnsi="Verdana" w:eastAsia="Calibri" w:cs="Arial"/>
          <w:lang w:val="es-ES"/>
        </w:rPr>
        <w:t>E</w:t>
      </w:r>
      <w:r w:rsidRPr="00565782">
        <w:rPr>
          <w:rFonts w:ascii="Verdana" w:hAnsi="Verdana" w:eastAsia="Calibri" w:cs="Arial"/>
          <w:lang w:val="es-ES"/>
        </w:rPr>
        <w:t xml:space="preserve">ntidades </w:t>
      </w:r>
      <w:r w:rsidRPr="00565782" w:rsidR="00C342E8">
        <w:rPr>
          <w:rFonts w:ascii="Verdana" w:hAnsi="Verdana" w:eastAsia="Calibri" w:cs="Arial"/>
          <w:lang w:val="es-ES"/>
        </w:rPr>
        <w:t>E</w:t>
      </w:r>
      <w:r w:rsidRPr="00565782">
        <w:rPr>
          <w:rFonts w:ascii="Verdana" w:hAnsi="Verdana" w:eastAsia="Calibri" w:cs="Arial"/>
          <w:lang w:val="es-ES"/>
        </w:rPr>
        <w:t xml:space="preserve">statales, como sujetos obligados en el marco de la Ley 1712 de 2014, se extiende a todo el desarrollo del procedimiento, desde la etapa de planeación hasta el vencimiento de las garantías, incluyendo cada actuación que se produzca en ese lapso.  </w:t>
      </w:r>
      <w:bookmarkStart w:name="_Hlk109111956" w:id="2"/>
      <w:bookmarkStart w:name="_Hlk112245392" w:id="3"/>
    </w:p>
    <w:bookmarkEnd w:id="2"/>
    <w:bookmarkEnd w:id="3"/>
    <w:p w:rsidRPr="00565782" w:rsidR="003F681E" w:rsidP="003F681E" w:rsidRDefault="00265E51" w14:paraId="101411F9" w14:textId="661570F5">
      <w:pPr>
        <w:pStyle w:val="Textoindependiente"/>
        <w:ind w:firstLine="709"/>
        <w:jc w:val="both"/>
        <w:rPr>
          <w:rFonts w:ascii="Verdana" w:hAnsi="Verdana" w:cs="Arial"/>
        </w:rPr>
      </w:pPr>
      <w:r w:rsidRPr="00565782">
        <w:rPr>
          <w:rFonts w:ascii="Verdana" w:hAnsi="Verdana" w:cs="Arial"/>
        </w:rPr>
        <w:t>Así las cosas</w:t>
      </w:r>
      <w:r w:rsidRPr="00565782" w:rsidR="003F681E">
        <w:rPr>
          <w:rFonts w:ascii="Verdana" w:hAnsi="Verdana" w:cs="Arial"/>
        </w:rPr>
        <w:t>, debe indicarse que de conformidad con lo dispuesto en el artículo 2.2.1.1.1.7.1 del Decreto 1082 de 2015, en concordancia con los principios de transparencia y publicidad consagrados en la Ley 80 de 1993 y la Ley 1150 de 2007, la obligación de publicar documentos en el SECOP dentro de los tres (3) días hábiles siguientes a su expedición recae sobre aquellos actos y documentos que son producidos por la Entidad Estatal en ejercicio de su actividad contractual, tales como los estudios previos, el aviso de convocatoria, los pliegos de condiciones, las adendas, el acto de adjudicación, el contrato y sus modificaciones, las suspensiones, las actas de liquidación y los actos administrativos que afecten la ejecución del contrato; sin que dicha obligación se extienda, en principio, a los documentos elaborados por el contratista o por terceros —como certificaciones de cumplimiento de obligaciones específicas, incluyendo aquellas relacionadas con la vinculación de mujeres u otras condiciones contractuales—, los cuales, si bien pueden formar parte del expediente contractual y deben ser conservados por la entidad, no están sujetos al término de publicación de tres días previsto en la norma, salvo que la Entidad Estatal los incorpore formalmente mediante un acto propio o que las condiciones del pliego o del contrato así lo establezcan expresamente.</w:t>
      </w:r>
    </w:p>
    <w:p w:rsidRPr="00565782" w:rsidR="00045093" w:rsidP="00045093" w:rsidRDefault="008528F5" w14:paraId="74AE36AB" w14:textId="77777777">
      <w:pPr>
        <w:spacing w:before="120" w:after="0" w:line="276" w:lineRule="auto"/>
        <w:ind w:firstLine="709"/>
        <w:jc w:val="both"/>
        <w:rPr>
          <w:rFonts w:ascii="Verdana" w:hAnsi="Verdana" w:eastAsia="Calibri" w:cs="Arial"/>
          <w:lang w:val="es-ES_tradnl"/>
        </w:rPr>
      </w:pPr>
      <w:r w:rsidRPr="00565782">
        <w:rPr>
          <w:rFonts w:ascii="Verdana" w:hAnsi="Verdana" w:eastAsia="Calibri"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565782">
        <w:rPr>
          <w:rFonts w:ascii="Verdana" w:hAnsi="Verdana" w:eastAsia="Calibri" w:cs="Arial"/>
          <w:bCs/>
          <w:color w:val="000000" w:themeColor="text1"/>
        </w:rPr>
        <w:t>correspondiente y, en caso de conflicto, a las autoridades judiciales, fiscales y disciplinarias.</w:t>
      </w:r>
    </w:p>
    <w:p w:rsidRPr="00565782" w:rsidR="008528F5" w:rsidP="00045093" w:rsidRDefault="008528F5" w14:paraId="5B051061" w14:textId="7F90E500">
      <w:pPr>
        <w:spacing w:before="120" w:after="0" w:line="276" w:lineRule="auto"/>
        <w:ind w:firstLine="709"/>
        <w:jc w:val="both"/>
        <w:rPr>
          <w:rFonts w:ascii="Verdana" w:hAnsi="Verdana" w:eastAsia="Calibri" w:cs="Arial"/>
          <w:bCs/>
          <w:color w:val="000000" w:themeColor="text1"/>
        </w:rPr>
      </w:pPr>
      <w:r w:rsidRPr="00565782">
        <w:rPr>
          <w:rFonts w:ascii="Verdana" w:hAnsi="Verdana" w:eastAsia="Calibri" w:cs="Arial"/>
          <w:bCs/>
          <w:color w:val="000000" w:themeColor="text1"/>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rsidRPr="00565782" w:rsidR="009173D4" w:rsidP="009173D4" w:rsidRDefault="009173D4" w14:paraId="1DF3614D" w14:textId="77777777">
      <w:pPr>
        <w:widowControl w:val="0"/>
        <w:autoSpaceDE w:val="0"/>
        <w:autoSpaceDN w:val="0"/>
        <w:spacing w:after="0" w:line="276" w:lineRule="auto"/>
        <w:ind w:firstLine="708"/>
        <w:jc w:val="both"/>
        <w:rPr>
          <w:rFonts w:ascii="Verdana" w:hAnsi="Verdana" w:cs="Arial"/>
          <w:lang w:eastAsia="es-ES"/>
        </w:rPr>
      </w:pPr>
    </w:p>
    <w:p w:rsidRPr="00565782" w:rsidR="009173D4" w:rsidP="009173D4" w:rsidRDefault="009173D4" w14:paraId="1CE87F2C" w14:textId="77777777">
      <w:pPr>
        <w:pStyle w:val="Prrafodelista"/>
        <w:numPr>
          <w:ilvl w:val="0"/>
          <w:numId w:val="18"/>
        </w:numPr>
        <w:tabs>
          <w:tab w:val="left" w:pos="142"/>
          <w:tab w:val="left" w:pos="284"/>
        </w:tabs>
        <w:spacing w:after="0" w:line="276" w:lineRule="auto"/>
        <w:ind w:left="360"/>
        <w:contextualSpacing w:val="0"/>
        <w:jc w:val="both"/>
        <w:rPr>
          <w:rFonts w:ascii="Verdana" w:hAnsi="Verdana" w:eastAsia="Century Gothic" w:cs="Century Gothic"/>
          <w:b/>
          <w:bCs/>
        </w:rPr>
      </w:pPr>
      <w:r w:rsidRPr="00565782">
        <w:rPr>
          <w:rFonts w:ascii="Verdana" w:hAnsi="Verdana" w:eastAsia="Century Gothic" w:cs="Century Gothic"/>
          <w:b/>
          <w:bCs/>
        </w:rPr>
        <w:t>Referencias normativas, jurisprudenciales y otras fuentes:</w:t>
      </w:r>
    </w:p>
    <w:p w:rsidRPr="00565782" w:rsidR="009173D4" w:rsidP="009173D4" w:rsidRDefault="009173D4" w14:paraId="1E63774E"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65782" w:rsidR="009173D4" w:rsidTr="00551803" w14:paraId="2520A41B" w14:textId="77777777">
        <w:trPr>
          <w:trHeight w:val="870"/>
        </w:trPr>
        <w:tc>
          <w:tcPr>
            <w:tcW w:w="8647" w:type="dxa"/>
          </w:tcPr>
          <w:p w:rsidRPr="00565782" w:rsidR="009173D4" w:rsidP="00551803" w:rsidRDefault="00F263CB" w14:paraId="68E4A747" w14:textId="72B67277">
            <w:pPr>
              <w:widowControl w:val="0"/>
              <w:numPr>
                <w:ilvl w:val="0"/>
                <w:numId w:val="17"/>
              </w:numPr>
              <w:autoSpaceDE w:val="0"/>
              <w:autoSpaceDN w:val="0"/>
              <w:spacing w:before="120" w:after="120" w:line="276" w:lineRule="auto"/>
              <w:jc w:val="both"/>
              <w:rPr>
                <w:rFonts w:ascii="Verdana" w:hAnsi="Verdana" w:eastAsia="Arial MT" w:cs="Arial"/>
                <w:lang w:val="es-ES" w:eastAsia="es-ES" w:bidi="es-ES"/>
              </w:rPr>
            </w:pPr>
            <w:r w:rsidRPr="00565782">
              <w:rPr>
                <w:rFonts w:ascii="Verdana" w:hAnsi="Verdana" w:eastAsia="Arial MT" w:cs="Arial"/>
                <w:lang w:val="es-ES" w:eastAsia="es-ES" w:bidi="es-ES"/>
              </w:rPr>
              <w:t>Ley 80 de 1993</w:t>
            </w:r>
            <w:r w:rsidRPr="00565782" w:rsidR="00DE6DEE">
              <w:rPr>
                <w:rFonts w:ascii="Verdana" w:hAnsi="Verdana" w:eastAsia="Arial MT" w:cs="Arial"/>
                <w:lang w:val="es-ES" w:eastAsia="es-ES" w:bidi="es-ES"/>
              </w:rPr>
              <w:t>.</w:t>
            </w:r>
          </w:p>
          <w:p w:rsidRPr="00565782" w:rsidR="009173D4" w:rsidP="00551803" w:rsidRDefault="00F263CB" w14:paraId="26F2349F" w14:textId="79AE2B61">
            <w:pPr>
              <w:widowControl w:val="0"/>
              <w:numPr>
                <w:ilvl w:val="0"/>
                <w:numId w:val="17"/>
              </w:numPr>
              <w:autoSpaceDE w:val="0"/>
              <w:autoSpaceDN w:val="0"/>
              <w:spacing w:before="120" w:after="120" w:line="276" w:lineRule="auto"/>
              <w:jc w:val="both"/>
              <w:rPr>
                <w:rFonts w:ascii="Verdana" w:hAnsi="Verdana" w:eastAsia="Arial MT" w:cs="Arial"/>
                <w:lang w:val="es-ES" w:eastAsia="es-ES" w:bidi="es-ES"/>
              </w:rPr>
            </w:pPr>
            <w:r w:rsidRPr="00565782">
              <w:rPr>
                <w:rFonts w:ascii="Verdana" w:hAnsi="Verdana" w:eastAsia="Arial MT" w:cs="Arial"/>
                <w:lang w:val="es-ES" w:eastAsia="es-ES" w:bidi="es-ES"/>
              </w:rPr>
              <w:t xml:space="preserve">Ley 1150 de 2007, artículo </w:t>
            </w:r>
            <w:r w:rsidRPr="00565782" w:rsidR="000C6ACB">
              <w:rPr>
                <w:rFonts w:ascii="Verdana" w:hAnsi="Verdana" w:eastAsia="Arial MT" w:cs="Arial"/>
                <w:lang w:val="es-ES" w:eastAsia="es-ES" w:bidi="es-ES"/>
              </w:rPr>
              <w:t>3.</w:t>
            </w:r>
          </w:p>
          <w:p w:rsidRPr="00565782" w:rsidR="009173D4" w:rsidP="00551803" w:rsidRDefault="000C6ACB" w14:paraId="18D63C94" w14:textId="01F8778A">
            <w:pPr>
              <w:widowControl w:val="0"/>
              <w:numPr>
                <w:ilvl w:val="0"/>
                <w:numId w:val="17"/>
              </w:numPr>
              <w:autoSpaceDE w:val="0"/>
              <w:autoSpaceDN w:val="0"/>
              <w:spacing w:before="120" w:after="120" w:line="276" w:lineRule="auto"/>
              <w:jc w:val="both"/>
              <w:rPr>
                <w:rFonts w:ascii="Verdana" w:hAnsi="Verdana" w:eastAsia="Arial MT" w:cs="Arial"/>
                <w:lang w:val="es-ES" w:eastAsia="es-ES" w:bidi="es-ES"/>
              </w:rPr>
            </w:pPr>
            <w:r w:rsidRPr="00565782">
              <w:rPr>
                <w:rFonts w:ascii="Verdana" w:hAnsi="Verdana" w:eastAsia="Arial MT" w:cs="Arial"/>
                <w:lang w:val="es-ES" w:eastAsia="es-ES" w:bidi="es-ES"/>
              </w:rPr>
              <w:t>Decreto 1082 de 20215</w:t>
            </w:r>
            <w:r w:rsidRPr="00565782" w:rsidR="00D113EB">
              <w:rPr>
                <w:rFonts w:ascii="Verdana" w:hAnsi="Verdana" w:eastAsia="Arial MT" w:cs="Arial"/>
                <w:lang w:val="es-ES" w:eastAsia="es-ES" w:bidi="es-ES"/>
              </w:rPr>
              <w:t xml:space="preserve">, artículos </w:t>
            </w:r>
            <w:r w:rsidRPr="00565782" w:rsidR="00915656">
              <w:rPr>
                <w:rFonts w:ascii="Verdana" w:hAnsi="Verdana" w:cs="Arial"/>
                <w:lang w:val="es-ES"/>
              </w:rPr>
              <w:t xml:space="preserve">2.2.1.1.1.7.1, </w:t>
            </w:r>
            <w:r w:rsidRPr="00565782" w:rsidR="00DD20BE">
              <w:rPr>
                <w:rFonts w:ascii="Verdana" w:hAnsi="Verdana" w:cs="Arial"/>
                <w:lang w:val="es-ES"/>
              </w:rPr>
              <w:t>2.2.1.1.1.3.1</w:t>
            </w:r>
          </w:p>
          <w:p w:rsidRPr="00565782" w:rsidR="00DE6DEE" w:rsidP="00DE6DEE" w:rsidRDefault="00DE6DEE" w14:paraId="49282BAF" w14:textId="44EEEFE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565782">
              <w:rPr>
                <w:rFonts w:ascii="Verdana" w:hAnsi="Verdana" w:cs="Arial"/>
              </w:rPr>
              <w:t>Ley 1712 de 2014, artículo 5.</w:t>
            </w:r>
          </w:p>
        </w:tc>
      </w:tr>
    </w:tbl>
    <w:p w:rsidRPr="00565782" w:rsidR="009173D4" w:rsidP="009173D4" w:rsidRDefault="009173D4" w14:paraId="704456E1" w14:textId="77777777">
      <w:pPr>
        <w:widowControl w:val="0"/>
        <w:autoSpaceDE w:val="0"/>
        <w:autoSpaceDN w:val="0"/>
        <w:spacing w:after="0" w:line="276" w:lineRule="auto"/>
        <w:jc w:val="both"/>
        <w:rPr>
          <w:rFonts w:ascii="Verdana" w:hAnsi="Verdana" w:cs="Arial"/>
          <w:highlight w:val="cyan"/>
        </w:rPr>
      </w:pPr>
    </w:p>
    <w:p w:rsidRPr="00565782" w:rsidR="009173D4" w:rsidP="009173D4" w:rsidRDefault="009173D4" w14:paraId="08C5E2FD" w14:textId="77777777">
      <w:pPr>
        <w:pStyle w:val="Prrafodelista"/>
        <w:numPr>
          <w:ilvl w:val="0"/>
          <w:numId w:val="18"/>
        </w:numPr>
        <w:tabs>
          <w:tab w:val="left" w:pos="142"/>
          <w:tab w:val="left" w:pos="284"/>
        </w:tabs>
        <w:spacing w:after="0" w:line="276" w:lineRule="auto"/>
        <w:ind w:left="0" w:firstLine="0"/>
        <w:contextualSpacing w:val="0"/>
        <w:jc w:val="both"/>
        <w:rPr>
          <w:rFonts w:ascii="Verdana" w:hAnsi="Verdana" w:eastAsia="Century Gothic" w:cs="Arial"/>
          <w:b/>
          <w:bCs/>
        </w:rPr>
      </w:pPr>
      <w:r w:rsidRPr="00565782">
        <w:rPr>
          <w:rFonts w:ascii="Verdana" w:hAnsi="Verdana" w:eastAsia="Century Gothic" w:cs="Arial"/>
          <w:b/>
          <w:bCs/>
        </w:rPr>
        <w:t>Doctrina de la Agencia Nacional de Contratación Pública:</w:t>
      </w:r>
    </w:p>
    <w:p w:rsidRPr="00565782" w:rsidR="009173D4" w:rsidP="009173D4" w:rsidRDefault="009173D4" w14:paraId="2AA1B118" w14:textId="77777777">
      <w:pPr>
        <w:widowControl w:val="0"/>
        <w:autoSpaceDE w:val="0"/>
        <w:autoSpaceDN w:val="0"/>
        <w:spacing w:after="0" w:line="276" w:lineRule="auto"/>
        <w:jc w:val="both"/>
        <w:rPr>
          <w:rFonts w:ascii="Verdana" w:hAnsi="Verdana" w:cs="Arial"/>
          <w:highlight w:val="cyan"/>
        </w:rPr>
      </w:pPr>
    </w:p>
    <w:p w:rsidRPr="00565782" w:rsidR="00507B0D" w:rsidP="00DF68DE" w:rsidRDefault="00DF68DE" w14:paraId="052DBB56" w14:textId="77777777">
      <w:pPr>
        <w:widowControl w:val="0"/>
        <w:autoSpaceDE w:val="0"/>
        <w:autoSpaceDN w:val="0"/>
        <w:spacing w:after="0" w:line="276" w:lineRule="auto"/>
        <w:jc w:val="both"/>
        <w:rPr>
          <w:rStyle w:val="normaltextrun"/>
          <w:rFonts w:ascii="Verdana" w:hAnsi="Verdana" w:cs="Arial"/>
          <w:shd w:val="clear" w:color="auto" w:fill="FFFFFF"/>
        </w:rPr>
      </w:pPr>
      <w:r w:rsidRPr="00565782">
        <w:rPr>
          <w:rFonts w:ascii="Verdana" w:hAnsi="Verdana" w:cs="Arial"/>
          <w:shd w:val="clear" w:color="auto" w:fill="FFFFFF"/>
        </w:rPr>
        <w:t>Esta Subdirección se ha pronunciado sobre los fundamentos normativos del deber de publicar la documentación contractual en las Sistema Electrónico de Contratación Pública–SECOP–, han sido materia de estudio de la doctrina de esta Subdirección en los Conceptos CU-003 del 15 de enero de 2020 y CU-367 del 23 de julio de 2020, reiterados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C-124 del 22 de marzo de 2022, C-457 del 24 de octubre de 2023, C-460 del 30 de noviembre de 2023, C-592 del 7 de octubre de 2024 y C-</w:t>
      </w:r>
      <w:r w:rsidRPr="00565782" w:rsidR="00FD3059">
        <w:rPr>
          <w:rFonts w:ascii="Verdana" w:hAnsi="Verdana" w:cs="Arial"/>
          <w:shd w:val="clear" w:color="auto" w:fill="FFFFFF"/>
        </w:rPr>
        <w:t>939 del 23 de julio del 2025</w:t>
      </w:r>
      <w:r w:rsidRPr="00565782">
        <w:rPr>
          <w:rFonts w:ascii="Verdana" w:hAnsi="Verdana"/>
        </w:rPr>
        <w:t xml:space="preserve">. </w:t>
      </w:r>
      <w:r w:rsidRPr="00565782">
        <w:rPr>
          <w:rFonts w:ascii="Verdana" w:hAnsi="Verdana" w:cs="Arial"/>
          <w:shd w:val="clear" w:color="auto" w:fill="FFFFFF"/>
        </w:rPr>
        <w:t>Estos y otros </w:t>
      </w:r>
      <w:r w:rsidRPr="00565782">
        <w:rPr>
          <w:rStyle w:val="normaltextrun"/>
          <w:rFonts w:ascii="Verdana" w:hAnsi="Verdana" w:cs="Arial"/>
          <w:shd w:val="clear" w:color="auto" w:fill="FFFFFF"/>
        </w:rPr>
        <w:t xml:space="preserve">se encuentran disponibles </w:t>
      </w:r>
      <w:r w:rsidRPr="00565782">
        <w:rPr>
          <w:rStyle w:val="normaltextrun"/>
          <w:rFonts w:ascii="Verdana" w:hAnsi="Verdana" w:cs="Arial"/>
          <w:shd w:val="clear" w:color="auto" w:fill="FFFFFF"/>
        </w:rPr>
        <w:t xml:space="preserve">para consulta en el Sistema de relatoría de la Agencia, al cual puede accederse a través del siguiente enlace: </w:t>
      </w:r>
      <w:hyperlink w:history="1" r:id="rId12">
        <w:r w:rsidRPr="00565782">
          <w:rPr>
            <w:rStyle w:val="Hipervnculo"/>
            <w:rFonts w:ascii="Verdana" w:hAnsi="Verdana" w:cs="Arial"/>
            <w:shd w:val="clear" w:color="auto" w:fill="FFFFFF"/>
          </w:rPr>
          <w:t>https://relatoria.colombiacompra.gov.co/busqueda/conceptos</w:t>
        </w:r>
      </w:hyperlink>
      <w:r w:rsidRPr="00565782">
        <w:rPr>
          <w:rStyle w:val="normaltextrun"/>
          <w:rFonts w:ascii="Verdana" w:hAnsi="Verdana" w:cs="Arial"/>
          <w:shd w:val="clear" w:color="auto" w:fill="FFFFFF"/>
        </w:rPr>
        <w:t xml:space="preserve">. </w:t>
      </w:r>
      <w:r w:rsidRPr="00565782">
        <w:rPr>
          <w:rStyle w:val="normaltextrun"/>
          <w:rFonts w:ascii="Verdana" w:hAnsi="Verdana" w:cs="Arial"/>
          <w:color w:val="FF0000"/>
          <w:shd w:val="clear" w:color="auto" w:fill="FFFFFF"/>
          <w:lang w:val="es-ES"/>
        </w:rPr>
        <w:t xml:space="preserve"> </w:t>
      </w:r>
    </w:p>
    <w:p w:rsidRPr="00565782" w:rsidR="00507B0D" w:rsidP="00DF68DE" w:rsidRDefault="00507B0D" w14:paraId="1A0A85DF" w14:textId="77777777">
      <w:pPr>
        <w:widowControl w:val="0"/>
        <w:autoSpaceDE w:val="0"/>
        <w:autoSpaceDN w:val="0"/>
        <w:spacing w:after="0" w:line="276" w:lineRule="auto"/>
        <w:jc w:val="both"/>
        <w:rPr>
          <w:rStyle w:val="normaltextrun"/>
          <w:rFonts w:ascii="Verdana" w:hAnsi="Verdana" w:cs="Arial"/>
          <w:shd w:val="clear" w:color="auto" w:fill="FFFFFF"/>
        </w:rPr>
      </w:pPr>
    </w:p>
    <w:p w:rsidRPr="00565782" w:rsidR="00507B0D" w:rsidP="00507B0D" w:rsidRDefault="009173D4" w14:paraId="36A92571" w14:textId="77777777">
      <w:pPr>
        <w:widowControl w:val="0"/>
        <w:autoSpaceDE w:val="0"/>
        <w:autoSpaceDN w:val="0"/>
        <w:spacing w:after="0" w:line="276" w:lineRule="auto"/>
        <w:jc w:val="both"/>
        <w:rPr>
          <w:rFonts w:ascii="Verdana" w:hAnsi="Verdana"/>
        </w:rPr>
      </w:pPr>
      <w:r w:rsidRPr="00565782">
        <w:rPr>
          <w:rFonts w:ascii="Verdana" w:hAnsi="Verdana" w:cs="Arial"/>
        </w:rPr>
        <w:t xml:space="preserve">La sostenibilidad no es una opción, es una obligación. Por ello, la Agencia Nacional de Contratación Pública –Colombia Compra Eficiente– te invita a realizar el </w:t>
      </w:r>
      <w:r w:rsidRPr="00565782">
        <w:rPr>
          <w:rFonts w:ascii="Verdana" w:hAnsi="Verdana" w:cs="Arial"/>
          <w:b/>
          <w:bCs/>
        </w:rPr>
        <w:t>Curso de Contratación Pública Sostenible y Socialmente Responsable</w:t>
      </w:r>
      <w:r w:rsidRPr="00565782">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565782">
        <w:rPr>
          <w:rFonts w:ascii="Verdana" w:hAnsi="Verdana" w:cs="Arial"/>
        </w:rPr>
        <w:br/>
      </w:r>
      <w:hyperlink w:tgtFrame="_new" w:history="1" r:id="rId13">
        <w:r w:rsidRPr="00565782">
          <w:rPr>
            <w:rStyle w:val="Hipervnculo"/>
            <w:rFonts w:ascii="Verdana" w:hAnsi="Verdana" w:cs="Arial"/>
          </w:rPr>
          <w:t>https://formacionvirtual.colombiacompra.gov.co/mod/page/view.php?id=3718</w:t>
        </w:r>
      </w:hyperlink>
    </w:p>
    <w:p w:rsidRPr="00565782" w:rsidR="00507B0D" w:rsidP="00507B0D" w:rsidRDefault="00507B0D" w14:paraId="42BC4072" w14:textId="77777777">
      <w:pPr>
        <w:widowControl w:val="0"/>
        <w:autoSpaceDE w:val="0"/>
        <w:autoSpaceDN w:val="0"/>
        <w:spacing w:after="0" w:line="276" w:lineRule="auto"/>
        <w:jc w:val="both"/>
        <w:rPr>
          <w:rFonts w:ascii="Verdana" w:hAnsi="Verdana"/>
        </w:rPr>
      </w:pPr>
    </w:p>
    <w:p w:rsidRPr="00565782" w:rsidR="009173D4" w:rsidP="00507B0D" w:rsidRDefault="009173D4" w14:paraId="3829D781" w14:textId="120E1EB2">
      <w:pPr>
        <w:widowControl w:val="0"/>
        <w:autoSpaceDE w:val="0"/>
        <w:autoSpaceDN w:val="0"/>
        <w:spacing w:after="0" w:line="276" w:lineRule="auto"/>
        <w:jc w:val="both"/>
        <w:rPr>
          <w:rFonts w:ascii="Verdana" w:hAnsi="Verdana" w:cs="Arial"/>
          <w:shd w:val="clear" w:color="auto" w:fill="FFFFFF"/>
        </w:rPr>
      </w:pPr>
      <w:r w:rsidRPr="00565782">
        <w:rPr>
          <w:rFonts w:ascii="Verdana" w:hAnsi="Verdana" w:cs="Arial"/>
        </w:rPr>
        <w:t xml:space="preserve">De otro lado, te contamos que esta Agencia ha da un paso decisivo en la estandarización y modernización del </w:t>
      </w:r>
      <w:r w:rsidRPr="00565782">
        <w:rPr>
          <w:rFonts w:ascii="Verdana" w:hAnsi="Verdana" w:cs="Arial"/>
          <w:b/>
          <w:bCs/>
        </w:rPr>
        <w:t>sector  social</w:t>
      </w:r>
      <w:r w:rsidRPr="00565782">
        <w:rPr>
          <w:rFonts w:ascii="Verdana" w:hAnsi="Verdana" w:cs="Arial"/>
        </w:rPr>
        <w:t xml:space="preserve"> con la expedición de las </w:t>
      </w:r>
      <w:r w:rsidRPr="00565782">
        <w:rPr>
          <w:rFonts w:ascii="Verdana" w:hAnsi="Verdana" w:cs="Arial"/>
          <w:b/>
          <w:bCs/>
        </w:rPr>
        <w:t>Resoluciones 539, 540, 541, 952 y 953 de 2025</w:t>
      </w:r>
      <w:r w:rsidRPr="00565782">
        <w:rPr>
          <w:rFonts w:ascii="Verdana" w:hAnsi="Verdana" w:cs="Arial"/>
        </w:rPr>
        <w:t xml:space="preserve">, </w:t>
      </w:r>
      <w:r w:rsidRPr="00565782">
        <w:rPr>
          <w:rFonts w:ascii="Verdana" w:hAnsi="Verdana" w:cs="Arial"/>
          <w:b/>
          <w:bCs/>
        </w:rPr>
        <w:t>mediante las cuales adoptó Documentos Tipo</w:t>
      </w:r>
      <w:r w:rsidRPr="00565782">
        <w:rPr>
          <w:rFonts w:ascii="Verdana" w:hAnsi="Verdana" w:cs="Arial"/>
        </w:rPr>
        <w:t xml:space="preserve"> para las modalidades de selección de</w:t>
      </w:r>
      <w:r w:rsidRPr="00565782">
        <w:rPr>
          <w:rFonts w:ascii="Verdana" w:hAnsi="Verdana" w:cs="Arial"/>
          <w:b/>
          <w:bCs/>
        </w:rPr>
        <w:t xml:space="preserve"> licitación pública (versión 2), selección abreviada de menor cuantía, mínima cuantía, consultoría e interventoría</w:t>
      </w:r>
      <w:r w:rsidRPr="00565782">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4">
        <w:r w:rsidRPr="00565782">
          <w:rPr>
            <w:rStyle w:val="Hipervnculo"/>
            <w:rFonts w:ascii="Verdana" w:hAnsi="Verdana" w:cs="Arial"/>
          </w:rPr>
          <w:t>https://www.colombiacompra.gov.co/normativa-y-relatoria/documentos-tipo</w:t>
        </w:r>
      </w:hyperlink>
    </w:p>
    <w:p w:rsidRPr="00565782" w:rsidR="00507B0D" w:rsidP="00FD3059" w:rsidRDefault="00507B0D" w14:paraId="0764C374" w14:textId="77777777">
      <w:pPr>
        <w:spacing w:after="120" w:line="276" w:lineRule="auto"/>
        <w:jc w:val="both"/>
        <w:rPr>
          <w:rFonts w:ascii="Verdana" w:hAnsi="Verdana" w:cs="Arial"/>
        </w:rPr>
      </w:pPr>
    </w:p>
    <w:p w:rsidRPr="00565782" w:rsidR="00FD3059" w:rsidP="00FD3059" w:rsidRDefault="009173D4" w14:paraId="12927413" w14:textId="4B012E94">
      <w:pPr>
        <w:spacing w:after="120" w:line="276" w:lineRule="auto"/>
        <w:jc w:val="both"/>
        <w:rPr>
          <w:rFonts w:ascii="Verdana" w:hAnsi="Verdana" w:cs="Arial"/>
        </w:rPr>
      </w:pPr>
      <w:r w:rsidRPr="00565782">
        <w:rPr>
          <w:rFonts w:ascii="Verdana" w:hAnsi="Verdana" w:cs="Arial"/>
        </w:rPr>
        <w:t xml:space="preserve">Si quieres conocer más sobre la aplicación de Documentos Tipo puedes consultar la última versión de la </w:t>
      </w:r>
      <w:r w:rsidRPr="00565782">
        <w:rPr>
          <w:rFonts w:ascii="Verdana" w:hAnsi="Verdana" w:cs="Arial"/>
          <w:b/>
          <w:bCs/>
        </w:rPr>
        <w:t>Guía para la comprensión e implementación de los Documentos Tipo de obra pública de infraestructura de transporte</w:t>
      </w:r>
      <w:r w:rsidRPr="00565782">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65782">
        <w:rPr>
          <w:rFonts w:ascii="Verdana" w:hAnsi="Verdana" w:cs="Arial"/>
        </w:rPr>
        <w:br/>
      </w:r>
      <w:hyperlink w:tgtFrame="_new" w:history="1" r:id="rId15">
        <w:r w:rsidRPr="00565782">
          <w:rPr>
            <w:rStyle w:val="Hipervnculo"/>
            <w:rFonts w:ascii="Verdana" w:hAnsi="Verdana" w:cs="Arial"/>
          </w:rPr>
          <w:t>https://www.colombiacompra.gov.co/archivos/manual/guia-para-la-comprension-e-implementacion-de-los-documentos-tipo-de-obra-publica-de-</w:t>
        </w:r>
        <w:r w:rsidRPr="00565782">
          <w:rPr>
            <w:rStyle w:val="Hipervnculo"/>
            <w:rFonts w:ascii="Verdana" w:hAnsi="Verdana" w:cs="Arial"/>
          </w:rPr>
          <w:t>infraestructura-de-transporte-bajo-las-diferentes-modalidades-de-contratacion-vigentes</w:t>
        </w:r>
      </w:hyperlink>
    </w:p>
    <w:p w:rsidRPr="00565782" w:rsidR="009173D4" w:rsidP="00FD3059" w:rsidRDefault="009173D4" w14:paraId="023E53F1" w14:textId="11FC2E8C">
      <w:pPr>
        <w:spacing w:after="120" w:line="276" w:lineRule="auto"/>
        <w:jc w:val="both"/>
        <w:rPr>
          <w:rFonts w:ascii="Verdana" w:hAnsi="Verdana" w:cs="Arial"/>
        </w:rPr>
      </w:pPr>
      <w:r w:rsidRPr="00565782">
        <w:rPr>
          <w:rFonts w:ascii="Verdana" w:hAnsi="Verdana" w:cs="Arial"/>
        </w:rPr>
        <w:t xml:space="preserve">Por último, lo invitamos a seguirnos en las redes sociales en las cuales se difunde información institucional: </w:t>
      </w:r>
    </w:p>
    <w:p w:rsidRPr="00565782" w:rsidR="009173D4" w:rsidP="009173D4" w:rsidRDefault="009173D4" w14:paraId="706A3AAB" w14:textId="77777777">
      <w:pPr>
        <w:spacing w:after="0" w:line="276" w:lineRule="auto"/>
        <w:jc w:val="both"/>
        <w:rPr>
          <w:rFonts w:ascii="Verdana" w:hAnsi="Verdana" w:cs="Arial"/>
        </w:rPr>
      </w:pPr>
      <w:r w:rsidRPr="00565782">
        <w:rPr>
          <w:rFonts w:ascii="Verdana" w:hAnsi="Verdana" w:cs="Arial"/>
        </w:rPr>
        <w:t xml:space="preserve">Twitter: </w:t>
      </w:r>
      <w:r w:rsidRPr="00565782">
        <w:rPr>
          <w:rStyle w:val="Hipervnculo"/>
          <w:rFonts w:ascii="Verdana" w:hAnsi="Verdana" w:cs="Arial"/>
          <w:color w:val="4472C4" w:themeColor="accent1"/>
        </w:rPr>
        <w:t>@colombiacompra</w:t>
      </w:r>
      <w:r w:rsidRPr="00565782">
        <w:rPr>
          <w:rFonts w:ascii="Verdana" w:hAnsi="Verdana" w:cs="Arial"/>
          <w:color w:val="4472C4" w:themeColor="accent1"/>
        </w:rPr>
        <w:t xml:space="preserve"> </w:t>
      </w:r>
    </w:p>
    <w:p w:rsidRPr="00565782" w:rsidR="009173D4" w:rsidP="009173D4" w:rsidRDefault="009173D4" w14:paraId="3659A716" w14:textId="77777777">
      <w:pPr>
        <w:spacing w:after="0" w:line="276" w:lineRule="auto"/>
        <w:jc w:val="both"/>
        <w:rPr>
          <w:rFonts w:ascii="Verdana" w:hAnsi="Verdana" w:cs="Arial"/>
        </w:rPr>
      </w:pPr>
      <w:r w:rsidRPr="00565782">
        <w:rPr>
          <w:rFonts w:ascii="Verdana" w:hAnsi="Verdana" w:cs="Arial"/>
        </w:rPr>
        <w:t xml:space="preserve">Facebook: </w:t>
      </w:r>
      <w:proofErr w:type="spellStart"/>
      <w:r w:rsidRPr="00565782">
        <w:rPr>
          <w:rStyle w:val="Hipervnculo"/>
          <w:rFonts w:ascii="Verdana" w:hAnsi="Verdana" w:cs="Arial"/>
          <w:color w:val="4472C4" w:themeColor="accent1"/>
        </w:rPr>
        <w:t>ColombiaCompraEficiente</w:t>
      </w:r>
      <w:proofErr w:type="spellEnd"/>
    </w:p>
    <w:p w:rsidRPr="00565782" w:rsidR="009173D4" w:rsidP="009173D4" w:rsidRDefault="009173D4" w14:paraId="286BBF4D" w14:textId="77777777">
      <w:pPr>
        <w:spacing w:after="0" w:line="276" w:lineRule="auto"/>
        <w:jc w:val="both"/>
        <w:rPr>
          <w:rStyle w:val="Hipervnculo"/>
          <w:rFonts w:ascii="Verdana" w:hAnsi="Verdana" w:cs="Arial"/>
          <w:color w:val="4472C4" w:themeColor="accent1"/>
        </w:rPr>
      </w:pPr>
      <w:r w:rsidRPr="00565782">
        <w:rPr>
          <w:rFonts w:ascii="Verdana" w:hAnsi="Verdana" w:cs="Arial"/>
        </w:rPr>
        <w:t xml:space="preserve">LinkedIn: </w:t>
      </w:r>
      <w:r w:rsidRPr="00565782">
        <w:rPr>
          <w:rStyle w:val="Hipervnculo"/>
          <w:rFonts w:ascii="Verdana" w:hAnsi="Verdana" w:cs="Arial"/>
          <w:color w:val="4472C4" w:themeColor="accent1"/>
        </w:rPr>
        <w:t>Agencia Nacional de Contratación Pública - Colombia Compra Eficiente</w:t>
      </w:r>
      <w:r w:rsidRPr="00565782">
        <w:rPr>
          <w:rFonts w:ascii="Verdana" w:hAnsi="Verdana" w:cs="Arial"/>
          <w:color w:val="4472C4" w:themeColor="accent1"/>
        </w:rPr>
        <w:t xml:space="preserve"> </w:t>
      </w:r>
      <w:r w:rsidRPr="00565782">
        <w:rPr>
          <w:rFonts w:ascii="Verdana" w:hAnsi="Verdana" w:cs="Arial"/>
        </w:rPr>
        <w:t xml:space="preserve">Instagram: </w:t>
      </w:r>
      <w:r w:rsidRPr="00565782">
        <w:rPr>
          <w:rStyle w:val="Hipervnculo"/>
          <w:rFonts w:ascii="Verdana" w:hAnsi="Verdana" w:cs="Arial"/>
          <w:color w:val="4472C4" w:themeColor="accent1"/>
        </w:rPr>
        <w:t>@colombiacompraeficiente_cce</w:t>
      </w:r>
    </w:p>
    <w:p w:rsidRPr="00565782" w:rsidR="009173D4" w:rsidP="009173D4" w:rsidRDefault="009173D4" w14:paraId="4896AB50" w14:textId="77777777">
      <w:pPr>
        <w:spacing w:after="0" w:line="276" w:lineRule="auto"/>
        <w:jc w:val="both"/>
        <w:rPr>
          <w:rStyle w:val="Hipervnculo"/>
          <w:rFonts w:ascii="Verdana" w:hAnsi="Verdana" w:cs="Arial"/>
          <w:color w:val="4472C4" w:themeColor="accent1"/>
        </w:rPr>
      </w:pPr>
    </w:p>
    <w:p w:rsidRPr="00565782" w:rsidR="009173D4" w:rsidP="009173D4" w:rsidRDefault="009173D4" w14:paraId="58E41142" w14:textId="77777777">
      <w:pPr>
        <w:widowControl w:val="0"/>
        <w:autoSpaceDE w:val="0"/>
        <w:autoSpaceDN w:val="0"/>
        <w:spacing w:after="0" w:line="276" w:lineRule="auto"/>
        <w:jc w:val="both"/>
        <w:rPr>
          <w:rFonts w:ascii="Verdana" w:hAnsi="Verdana" w:cs="Arial"/>
          <w:lang w:val="es-ES_tradnl"/>
        </w:rPr>
      </w:pPr>
      <w:r w:rsidRPr="00565782">
        <w:rPr>
          <w:rFonts w:ascii="Verdana" w:hAnsi="Verdana" w:cs="Arial"/>
        </w:rPr>
        <w:t xml:space="preserve">Este concepto tiene el alcance previsto en el artículo 28 del Código de Procedimiento Administrativo y de lo Contencioso Administrativo </w:t>
      </w:r>
      <w:r w:rsidRPr="00565782">
        <w:rPr>
          <w:rFonts w:ascii="Verdana" w:hAnsi="Verdana" w:cs="Arial"/>
          <w:lang w:val="es-ES_tradnl"/>
        </w:rPr>
        <w:t>y las expresiones aquí utilizadas con mayúscula inicial deben ser entendidas con el significado que les otorga el artículo 2.2.1.1.1.3.1. del Decreto 1082 de 2015.</w:t>
      </w:r>
    </w:p>
    <w:p w:rsidRPr="00565782" w:rsidR="009173D4" w:rsidP="009173D4" w:rsidRDefault="009173D4" w14:paraId="2F9948E3" w14:textId="77777777">
      <w:pPr>
        <w:widowControl w:val="0"/>
        <w:autoSpaceDE w:val="0"/>
        <w:autoSpaceDN w:val="0"/>
        <w:spacing w:after="0" w:line="276" w:lineRule="auto"/>
        <w:jc w:val="both"/>
        <w:rPr>
          <w:rFonts w:ascii="Verdana" w:hAnsi="Verdana" w:cs="Arial"/>
          <w:lang w:val="es-ES_tradnl"/>
        </w:rPr>
      </w:pPr>
    </w:p>
    <w:p w:rsidRPr="00565782" w:rsidR="00421B1C" w:rsidP="009173D4" w:rsidRDefault="00421B1C" w14:paraId="6574B565" w14:textId="4076FB73">
      <w:pPr>
        <w:widowControl w:val="0"/>
        <w:autoSpaceDE w:val="0"/>
        <w:autoSpaceDN w:val="0"/>
        <w:spacing w:after="0" w:line="276" w:lineRule="auto"/>
        <w:jc w:val="both"/>
        <w:rPr>
          <w:rFonts w:ascii="Verdana" w:hAnsi="Verdana" w:cs="Arial"/>
          <w:lang w:val="es-ES_tradnl"/>
        </w:rPr>
      </w:pPr>
      <w:r w:rsidRPr="00565782">
        <w:rPr>
          <w:rFonts w:ascii="Verdana" w:hAnsi="Verdana" w:eastAsia="Times New Roman" w:cs="Arial"/>
          <w:lang w:eastAsia="es-CO"/>
        </w:rPr>
        <w:t>Atentamente,</w:t>
      </w:r>
      <w:r w:rsidRPr="00565782">
        <w:rPr>
          <w:rFonts w:ascii="Verdana" w:hAnsi="Verdana" w:cs="Arial"/>
          <w:lang w:eastAsia="es-CO"/>
        </w:rPr>
        <w:t xml:space="preserve"> </w:t>
      </w:r>
    </w:p>
    <w:p w:rsidRPr="00565782" w:rsidR="00421B1C" w:rsidP="00421B1C" w:rsidRDefault="0045708E" w14:paraId="495FBF54" w14:textId="55803FFC">
      <w:pPr>
        <w:spacing w:line="276" w:lineRule="auto"/>
        <w:jc w:val="center"/>
        <w:rPr>
          <w:rFonts w:ascii="Verdana" w:hAnsi="Verdana" w:cs="Arial"/>
          <w:color w:val="000000"/>
          <w:sz w:val="16"/>
          <w:szCs w:val="16"/>
          <w:lang w:val="es-ES_tradnl" w:eastAsia="es-CO"/>
        </w:rPr>
      </w:pPr>
      <w:r w:rsidRPr="00565782">
        <w:rPr>
          <w:rFonts w:ascii="Verdana" w:hAnsi="Verdana"/>
          <w:noProof/>
        </w:rPr>
        <w:drawing>
          <wp:inline distT="0" distB="0" distL="0" distR="0" wp14:anchorId="342397B1" wp14:editId="547F1F6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65782" w:rsidR="00421B1C" w:rsidTr="00551803" w14:paraId="60D6D374" w14:textId="77777777">
        <w:trPr>
          <w:trHeight w:val="315"/>
        </w:trPr>
        <w:tc>
          <w:tcPr>
            <w:tcW w:w="893" w:type="dxa"/>
            <w:vAlign w:val="center"/>
            <w:hideMark/>
          </w:tcPr>
          <w:p w:rsidRPr="00565782" w:rsidR="00421B1C" w:rsidP="00551803" w:rsidRDefault="00421B1C" w14:paraId="793BD8F9" w14:textId="77777777">
            <w:pPr>
              <w:contextualSpacing/>
              <w:rPr>
                <w:rFonts w:ascii="Verdana" w:hAnsi="Verdana" w:cs="Arial"/>
                <w:sz w:val="16"/>
                <w:szCs w:val="16"/>
                <w:lang w:val="es-ES" w:eastAsia="es-ES"/>
              </w:rPr>
            </w:pPr>
            <w:r w:rsidRPr="00565782">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565782" w:rsidR="00421B1C" w:rsidP="00551803" w:rsidRDefault="00421B1C" w14:paraId="07FFB209" w14:textId="77777777">
            <w:pPr>
              <w:contextualSpacing/>
              <w:rPr>
                <w:rFonts w:ascii="Verdana" w:hAnsi="Verdana" w:eastAsia="Arial" w:cs="Arial"/>
                <w:sz w:val="16"/>
                <w:szCs w:val="16"/>
              </w:rPr>
            </w:pPr>
            <w:r w:rsidRPr="00565782">
              <w:rPr>
                <w:rFonts w:ascii="Verdana" w:hAnsi="Verdana" w:eastAsia="Arial" w:cs="Arial"/>
                <w:sz w:val="16"/>
                <w:szCs w:val="16"/>
              </w:rPr>
              <w:t>Ana María Ortiz Ballesteros</w:t>
            </w:r>
          </w:p>
          <w:p w:rsidRPr="00565782" w:rsidR="00421B1C" w:rsidP="00551803" w:rsidRDefault="00421B1C" w14:paraId="775DB432" w14:textId="77777777">
            <w:pPr>
              <w:contextualSpacing/>
              <w:rPr>
                <w:rFonts w:ascii="Verdana" w:hAnsi="Verdana" w:eastAsia="Arial" w:cs="Arial"/>
                <w:sz w:val="16"/>
                <w:szCs w:val="16"/>
              </w:rPr>
            </w:pPr>
            <w:r w:rsidRPr="00565782">
              <w:rPr>
                <w:rStyle w:val="normaltextrun"/>
                <w:rFonts w:ascii="Verdana" w:hAnsi="Verdana" w:eastAsia="Arial" w:cs="Arial"/>
                <w:sz w:val="16"/>
                <w:szCs w:val="16"/>
              </w:rPr>
              <w:t>C</w:t>
            </w:r>
            <w:r w:rsidRPr="00565782">
              <w:rPr>
                <w:rStyle w:val="normaltextrun"/>
                <w:rFonts w:ascii="Verdana" w:hAnsi="Verdana"/>
                <w:sz w:val="16"/>
                <w:szCs w:val="16"/>
              </w:rPr>
              <w:t>ontratista</w:t>
            </w:r>
            <w:r w:rsidRPr="00565782">
              <w:rPr>
                <w:rStyle w:val="normaltextrun"/>
                <w:rFonts w:ascii="Verdana" w:hAnsi="Verdana" w:eastAsia="Arial" w:cs="Arial"/>
                <w:sz w:val="16"/>
                <w:szCs w:val="16"/>
              </w:rPr>
              <w:t xml:space="preserve"> de la Subdirección de Gestión Contractual</w:t>
            </w:r>
          </w:p>
        </w:tc>
      </w:tr>
      <w:tr w:rsidRPr="00565782" w:rsidR="00421B1C" w:rsidTr="00551803" w14:paraId="488F8502" w14:textId="77777777">
        <w:trPr>
          <w:trHeight w:val="330"/>
        </w:trPr>
        <w:tc>
          <w:tcPr>
            <w:tcW w:w="893" w:type="dxa"/>
            <w:vAlign w:val="center"/>
            <w:hideMark/>
          </w:tcPr>
          <w:p w:rsidRPr="00565782" w:rsidR="00421B1C" w:rsidP="00551803" w:rsidRDefault="00421B1C" w14:paraId="2C7AFB8F" w14:textId="77777777">
            <w:pPr>
              <w:contextualSpacing/>
              <w:rPr>
                <w:rFonts w:ascii="Verdana" w:hAnsi="Verdana" w:cs="Arial"/>
                <w:sz w:val="16"/>
                <w:szCs w:val="16"/>
                <w:lang w:val="es-ES" w:eastAsia="es-ES"/>
              </w:rPr>
            </w:pPr>
            <w:r w:rsidRPr="00565782">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565782" w:rsidR="0041291E" w:rsidP="00551803" w:rsidRDefault="0041291E" w14:paraId="33817C6A" w14:textId="77777777">
            <w:pPr>
              <w:pStyle w:val="paragraph"/>
              <w:spacing w:before="0" w:beforeAutospacing="0" w:after="0" w:afterAutospacing="0"/>
              <w:contextualSpacing/>
              <w:textAlignment w:val="baseline"/>
              <w:rPr>
                <w:rFonts w:ascii="Verdana" w:hAnsi="Verdana" w:cs="Arial"/>
                <w:sz w:val="16"/>
                <w:szCs w:val="16"/>
              </w:rPr>
            </w:pPr>
            <w:r w:rsidRPr="00565782">
              <w:rPr>
                <w:rFonts w:ascii="Verdana" w:hAnsi="Verdana" w:cs="Arial"/>
                <w:sz w:val="16"/>
                <w:szCs w:val="16"/>
              </w:rPr>
              <w:t>Juan David Cárdenas Cabeza</w:t>
            </w:r>
          </w:p>
          <w:p w:rsidRPr="00565782" w:rsidR="00421B1C" w:rsidP="00551803" w:rsidRDefault="00421B1C" w14:paraId="0660BF17" w14:textId="68F5A9D7">
            <w:pPr>
              <w:pStyle w:val="paragraph"/>
              <w:spacing w:before="0" w:beforeAutospacing="0" w:after="0" w:afterAutospacing="0"/>
              <w:contextualSpacing/>
              <w:textAlignment w:val="baseline"/>
              <w:rPr>
                <w:rFonts w:ascii="Verdana" w:hAnsi="Verdana" w:cs="Arial"/>
                <w:sz w:val="16"/>
                <w:szCs w:val="16"/>
              </w:rPr>
            </w:pPr>
            <w:r w:rsidRPr="00565782">
              <w:rPr>
                <w:rStyle w:val="normaltextrun"/>
                <w:rFonts w:ascii="Verdana" w:hAnsi="Verdana" w:eastAsia="Arial" w:cs="Arial"/>
                <w:sz w:val="16"/>
                <w:szCs w:val="16"/>
              </w:rPr>
              <w:t>C</w:t>
            </w:r>
            <w:r w:rsidRPr="00565782">
              <w:rPr>
                <w:rStyle w:val="normaltextrun"/>
                <w:rFonts w:ascii="Verdana" w:hAnsi="Verdana"/>
                <w:sz w:val="16"/>
                <w:szCs w:val="16"/>
              </w:rPr>
              <w:t>ontratista</w:t>
            </w:r>
            <w:r w:rsidRPr="00565782">
              <w:rPr>
                <w:rStyle w:val="normaltextrun"/>
                <w:rFonts w:ascii="Verdana" w:hAnsi="Verdana" w:eastAsia="Arial" w:cs="Arial"/>
                <w:sz w:val="16"/>
                <w:szCs w:val="16"/>
              </w:rPr>
              <w:t xml:space="preserve"> de la Subdirección de Gestión Contractual</w:t>
            </w:r>
          </w:p>
        </w:tc>
      </w:tr>
      <w:tr w:rsidRPr="00565782" w:rsidR="00421B1C" w:rsidTr="00551803" w14:paraId="48A5CFC6" w14:textId="77777777">
        <w:trPr>
          <w:trHeight w:val="300"/>
        </w:trPr>
        <w:tc>
          <w:tcPr>
            <w:tcW w:w="893" w:type="dxa"/>
            <w:vAlign w:val="center"/>
          </w:tcPr>
          <w:p w:rsidRPr="00565782" w:rsidR="00421B1C" w:rsidP="00551803" w:rsidRDefault="00421B1C" w14:paraId="44EE8BA5" w14:textId="77777777">
            <w:pPr>
              <w:contextualSpacing/>
              <w:rPr>
                <w:rFonts w:ascii="Verdana" w:hAnsi="Verdana" w:cs="Arial"/>
                <w:sz w:val="16"/>
                <w:szCs w:val="16"/>
                <w:lang w:val="es-ES" w:eastAsia="es-ES"/>
              </w:rPr>
            </w:pPr>
            <w:r w:rsidRPr="00565782">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565782" w:rsidR="00421B1C" w:rsidP="00551803" w:rsidRDefault="00421B1C" w14:paraId="0E7024B1" w14:textId="77777777">
            <w:pPr>
              <w:contextualSpacing/>
              <w:rPr>
                <w:rFonts w:ascii="Verdana" w:hAnsi="Verdana" w:eastAsia="Calibri" w:cs="Arial"/>
                <w:sz w:val="16"/>
                <w:szCs w:val="16"/>
                <w:lang w:val="pt-BR" w:eastAsia="es-ES"/>
              </w:rPr>
            </w:pPr>
            <w:r w:rsidRPr="00565782">
              <w:rPr>
                <w:rFonts w:ascii="Verdana" w:hAnsi="Verdana" w:eastAsia="Calibri" w:cs="Arial"/>
                <w:sz w:val="16"/>
                <w:szCs w:val="16"/>
                <w:lang w:val="pt-BR" w:eastAsia="es-ES"/>
              </w:rPr>
              <w:t xml:space="preserve">Carolina Quintero </w:t>
            </w:r>
            <w:proofErr w:type="spellStart"/>
            <w:r w:rsidRPr="00565782">
              <w:rPr>
                <w:rFonts w:ascii="Verdana" w:hAnsi="Verdana" w:eastAsia="Calibri" w:cs="Arial"/>
                <w:sz w:val="16"/>
                <w:szCs w:val="16"/>
                <w:lang w:val="pt-BR" w:eastAsia="es-ES"/>
              </w:rPr>
              <w:t>Gacharná</w:t>
            </w:r>
            <w:proofErr w:type="spellEnd"/>
          </w:p>
          <w:p w:rsidRPr="00565782" w:rsidR="00421B1C" w:rsidP="00551803" w:rsidRDefault="00421B1C" w14:paraId="7F3C556A" w14:textId="77777777">
            <w:pPr>
              <w:contextualSpacing/>
              <w:rPr>
                <w:rFonts w:ascii="Verdana" w:hAnsi="Verdana" w:eastAsia="Calibri" w:cs="Arial"/>
                <w:sz w:val="16"/>
                <w:szCs w:val="16"/>
                <w:lang w:val="pt-BR" w:eastAsia="es-ES"/>
              </w:rPr>
            </w:pPr>
            <w:r w:rsidRPr="00565782">
              <w:rPr>
                <w:rFonts w:ascii="Verdana" w:hAnsi="Verdana" w:eastAsia="Calibri" w:cs="Arial"/>
                <w:sz w:val="16"/>
                <w:szCs w:val="16"/>
                <w:lang w:eastAsia="es-ES"/>
              </w:rPr>
              <w:t>Subdirectora</w:t>
            </w:r>
            <w:r w:rsidRPr="00565782">
              <w:rPr>
                <w:rFonts w:ascii="Verdana" w:hAnsi="Verdana" w:eastAsia="Calibri" w:cs="Arial"/>
                <w:sz w:val="16"/>
                <w:szCs w:val="16"/>
                <w:lang w:val="pt-BR" w:eastAsia="es-ES"/>
              </w:rPr>
              <w:t xml:space="preserve"> de Gestión Contractual ANCP – CCE</w:t>
            </w:r>
          </w:p>
        </w:tc>
      </w:tr>
    </w:tbl>
    <w:p w:rsidRPr="00565782" w:rsidR="00C15139" w:rsidP="00421B1C" w:rsidRDefault="00C15139" w14:paraId="1006A388" w14:textId="6080A327">
      <w:pPr>
        <w:spacing w:after="0" w:line="240" w:lineRule="auto"/>
        <w:textAlignment w:val="baseline"/>
        <w:rPr>
          <w:rFonts w:ascii="Verdana" w:hAnsi="Verdana" w:eastAsia="Verdana" w:cs="Verdana"/>
          <w:lang w:eastAsia="es-CO"/>
        </w:rPr>
      </w:pPr>
    </w:p>
    <w:p w:rsidRPr="00565782" w:rsidR="00C15139" w:rsidP="30821638" w:rsidRDefault="00C15139" w14:paraId="69BC4D14" w14:textId="7BE512B4">
      <w:pPr>
        <w:spacing w:after="0" w:line="240" w:lineRule="auto"/>
        <w:textAlignment w:val="baseline"/>
        <w:rPr>
          <w:rFonts w:ascii="Verdana" w:hAnsi="Verdana" w:eastAsia="Verdana" w:cs="Verdana"/>
          <w:lang w:eastAsia="es-CO"/>
        </w:rPr>
      </w:pPr>
      <w:r w:rsidRPr="2D3D6D3D" w:rsidR="00C15139">
        <w:rPr>
          <w:rFonts w:ascii="Verdana" w:hAnsi="Verdana" w:eastAsia="Verdana" w:cs="Verdana"/>
          <w:lang w:eastAsia="es-CO"/>
        </w:rPr>
        <w:t> </w:t>
      </w:r>
      <w:bookmarkEnd w:id="0"/>
    </w:p>
    <w:sectPr w:rsidRPr="00565782" w:rsidR="00C15139"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B562B" w:rsidP="004A1847" w:rsidRDefault="009B562B" w14:paraId="13128196" w14:textId="77777777">
      <w:pPr>
        <w:spacing w:after="0" w:line="240" w:lineRule="auto"/>
      </w:pPr>
      <w:r>
        <w:separator/>
      </w:r>
    </w:p>
  </w:endnote>
  <w:endnote w:type="continuationSeparator" w:id="0">
    <w:p w:rsidR="009B562B" w:rsidP="004A1847" w:rsidRDefault="009B562B" w14:paraId="143D1D4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B562B" w:rsidP="004A1847" w:rsidRDefault="009B562B" w14:paraId="6A041265" w14:textId="77777777">
      <w:pPr>
        <w:spacing w:after="0" w:line="240" w:lineRule="auto"/>
      </w:pPr>
      <w:r>
        <w:separator/>
      </w:r>
    </w:p>
  </w:footnote>
  <w:footnote w:type="continuationSeparator" w:id="0">
    <w:p w:rsidR="009B562B" w:rsidP="004A1847" w:rsidRDefault="009B562B" w14:paraId="4B23DF11" w14:textId="77777777">
      <w:pPr>
        <w:spacing w:after="0" w:line="240" w:lineRule="auto"/>
      </w:pPr>
      <w:r>
        <w:continuationSeparator/>
      </w:r>
    </w:p>
  </w:footnote>
  <w:footnote w:id="1">
    <w:p w:rsidRPr="00F16D2E" w:rsidR="008528F5" w:rsidP="008528F5" w:rsidRDefault="008528F5" w14:paraId="6C523CE4" w14:textId="77777777">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rsidRPr="00F16D2E" w:rsidR="008528F5" w:rsidP="008528F5" w:rsidRDefault="008528F5" w14:paraId="29F6E6FF" w14:textId="777777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2">
    <w:p w:rsidRPr="00F16D2E" w:rsidR="008528F5" w:rsidP="008528F5" w:rsidRDefault="008528F5" w14:paraId="00089B55" w14:textId="777777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rsidRPr="00F16D2E" w:rsidR="008528F5" w:rsidP="008528F5" w:rsidRDefault="008528F5" w14:paraId="653BC56C" w14:textId="777777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rsidRPr="00F16D2E" w:rsidR="008528F5" w:rsidP="008528F5" w:rsidRDefault="008528F5" w14:paraId="4111AD42" w14:textId="777777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3">
    <w:p w:rsidRPr="00F16D2E" w:rsidR="008528F5" w:rsidP="008528F5" w:rsidRDefault="008528F5" w14:paraId="5E30891A" w14:textId="77777777">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rsidRPr="00F16D2E" w:rsidR="008528F5" w:rsidP="008528F5" w:rsidRDefault="008528F5" w14:paraId="07089945" w14:textId="77777777">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0FD"/>
    <w:rsid w:val="00045093"/>
    <w:rsid w:val="00046945"/>
    <w:rsid w:val="00057447"/>
    <w:rsid w:val="00061B2A"/>
    <w:rsid w:val="00082362"/>
    <w:rsid w:val="000A683E"/>
    <w:rsid w:val="000B19B9"/>
    <w:rsid w:val="000C4231"/>
    <w:rsid w:val="000C6ACB"/>
    <w:rsid w:val="000D0334"/>
    <w:rsid w:val="000D5DA7"/>
    <w:rsid w:val="000F4747"/>
    <w:rsid w:val="000F6486"/>
    <w:rsid w:val="000F7F76"/>
    <w:rsid w:val="00116940"/>
    <w:rsid w:val="00125105"/>
    <w:rsid w:val="00127233"/>
    <w:rsid w:val="00150EF9"/>
    <w:rsid w:val="0015699B"/>
    <w:rsid w:val="00197501"/>
    <w:rsid w:val="001A33BF"/>
    <w:rsid w:val="001E0C1D"/>
    <w:rsid w:val="001E4177"/>
    <w:rsid w:val="001F0B24"/>
    <w:rsid w:val="001F4855"/>
    <w:rsid w:val="001F7DC6"/>
    <w:rsid w:val="0022400B"/>
    <w:rsid w:val="002421BB"/>
    <w:rsid w:val="0025796E"/>
    <w:rsid w:val="00265E51"/>
    <w:rsid w:val="002707A2"/>
    <w:rsid w:val="00286C4A"/>
    <w:rsid w:val="00293C9B"/>
    <w:rsid w:val="002951A0"/>
    <w:rsid w:val="002962BC"/>
    <w:rsid w:val="002A093D"/>
    <w:rsid w:val="002A0DD0"/>
    <w:rsid w:val="002A49AC"/>
    <w:rsid w:val="002A64FD"/>
    <w:rsid w:val="002A6C29"/>
    <w:rsid w:val="002C7A84"/>
    <w:rsid w:val="002D3B03"/>
    <w:rsid w:val="002E2BF8"/>
    <w:rsid w:val="002E425A"/>
    <w:rsid w:val="002E4FD9"/>
    <w:rsid w:val="0030657A"/>
    <w:rsid w:val="00311439"/>
    <w:rsid w:val="003212D0"/>
    <w:rsid w:val="00322A85"/>
    <w:rsid w:val="00324168"/>
    <w:rsid w:val="00330834"/>
    <w:rsid w:val="003448F4"/>
    <w:rsid w:val="00352C4F"/>
    <w:rsid w:val="00355E02"/>
    <w:rsid w:val="00374F5E"/>
    <w:rsid w:val="00377E3E"/>
    <w:rsid w:val="003A779E"/>
    <w:rsid w:val="003D0F4D"/>
    <w:rsid w:val="003D5B0D"/>
    <w:rsid w:val="003E0499"/>
    <w:rsid w:val="003E4F80"/>
    <w:rsid w:val="003E6439"/>
    <w:rsid w:val="003F3941"/>
    <w:rsid w:val="003F681E"/>
    <w:rsid w:val="00406575"/>
    <w:rsid w:val="0041291E"/>
    <w:rsid w:val="00412FCB"/>
    <w:rsid w:val="00414C74"/>
    <w:rsid w:val="00421B1C"/>
    <w:rsid w:val="0042722E"/>
    <w:rsid w:val="004301C5"/>
    <w:rsid w:val="0044528D"/>
    <w:rsid w:val="0045708E"/>
    <w:rsid w:val="00466E39"/>
    <w:rsid w:val="004A0804"/>
    <w:rsid w:val="004A1847"/>
    <w:rsid w:val="004A305D"/>
    <w:rsid w:val="004A53AC"/>
    <w:rsid w:val="004F21C4"/>
    <w:rsid w:val="004F685F"/>
    <w:rsid w:val="00507B0D"/>
    <w:rsid w:val="0052644C"/>
    <w:rsid w:val="00537C24"/>
    <w:rsid w:val="005566E8"/>
    <w:rsid w:val="00565782"/>
    <w:rsid w:val="00574867"/>
    <w:rsid w:val="00591460"/>
    <w:rsid w:val="00597865"/>
    <w:rsid w:val="005A65E0"/>
    <w:rsid w:val="005B0D30"/>
    <w:rsid w:val="005C3777"/>
    <w:rsid w:val="005C5CDC"/>
    <w:rsid w:val="005D476C"/>
    <w:rsid w:val="005E4AD5"/>
    <w:rsid w:val="005F1F16"/>
    <w:rsid w:val="005F521A"/>
    <w:rsid w:val="006200BF"/>
    <w:rsid w:val="006219F8"/>
    <w:rsid w:val="00626683"/>
    <w:rsid w:val="006302F7"/>
    <w:rsid w:val="00646B9F"/>
    <w:rsid w:val="00665D70"/>
    <w:rsid w:val="006900D9"/>
    <w:rsid w:val="0069752C"/>
    <w:rsid w:val="006D06E2"/>
    <w:rsid w:val="006F4133"/>
    <w:rsid w:val="00706C16"/>
    <w:rsid w:val="007340C3"/>
    <w:rsid w:val="0075235A"/>
    <w:rsid w:val="00756841"/>
    <w:rsid w:val="0076147E"/>
    <w:rsid w:val="007649AB"/>
    <w:rsid w:val="00771D0C"/>
    <w:rsid w:val="0077657A"/>
    <w:rsid w:val="007833AC"/>
    <w:rsid w:val="007B0F3B"/>
    <w:rsid w:val="007B268C"/>
    <w:rsid w:val="007B7171"/>
    <w:rsid w:val="007C0C0F"/>
    <w:rsid w:val="007C3DC2"/>
    <w:rsid w:val="007D2BB0"/>
    <w:rsid w:val="007E4AB0"/>
    <w:rsid w:val="007E5497"/>
    <w:rsid w:val="00806F5F"/>
    <w:rsid w:val="00820278"/>
    <w:rsid w:val="008258C9"/>
    <w:rsid w:val="00844AE9"/>
    <w:rsid w:val="008528F5"/>
    <w:rsid w:val="00867F95"/>
    <w:rsid w:val="008843B6"/>
    <w:rsid w:val="00891928"/>
    <w:rsid w:val="008A446D"/>
    <w:rsid w:val="008B25F1"/>
    <w:rsid w:val="008C3B8D"/>
    <w:rsid w:val="008D180B"/>
    <w:rsid w:val="008F0EA7"/>
    <w:rsid w:val="00915656"/>
    <w:rsid w:val="009173D4"/>
    <w:rsid w:val="00917F4C"/>
    <w:rsid w:val="00923EEF"/>
    <w:rsid w:val="0092458F"/>
    <w:rsid w:val="009419F9"/>
    <w:rsid w:val="0095685E"/>
    <w:rsid w:val="00961B09"/>
    <w:rsid w:val="00965334"/>
    <w:rsid w:val="0097093E"/>
    <w:rsid w:val="00982F43"/>
    <w:rsid w:val="009A0DFA"/>
    <w:rsid w:val="009A1C6F"/>
    <w:rsid w:val="009B2D26"/>
    <w:rsid w:val="009B562B"/>
    <w:rsid w:val="009C71FA"/>
    <w:rsid w:val="009C72E7"/>
    <w:rsid w:val="009C7F7E"/>
    <w:rsid w:val="009D3058"/>
    <w:rsid w:val="009F3A13"/>
    <w:rsid w:val="00A122D3"/>
    <w:rsid w:val="00A14468"/>
    <w:rsid w:val="00A17F13"/>
    <w:rsid w:val="00A20739"/>
    <w:rsid w:val="00A23AF9"/>
    <w:rsid w:val="00A33C78"/>
    <w:rsid w:val="00A81E99"/>
    <w:rsid w:val="00A90AAC"/>
    <w:rsid w:val="00A94CA1"/>
    <w:rsid w:val="00AA20CA"/>
    <w:rsid w:val="00AB0ADB"/>
    <w:rsid w:val="00AD74A3"/>
    <w:rsid w:val="00AF6602"/>
    <w:rsid w:val="00B00C0E"/>
    <w:rsid w:val="00B01B1A"/>
    <w:rsid w:val="00B0381D"/>
    <w:rsid w:val="00B1390B"/>
    <w:rsid w:val="00B3402A"/>
    <w:rsid w:val="00B428E5"/>
    <w:rsid w:val="00B44A47"/>
    <w:rsid w:val="00B574FE"/>
    <w:rsid w:val="00B62D0B"/>
    <w:rsid w:val="00B634FC"/>
    <w:rsid w:val="00B72CD3"/>
    <w:rsid w:val="00B72FFF"/>
    <w:rsid w:val="00B77CF7"/>
    <w:rsid w:val="00B82C7C"/>
    <w:rsid w:val="00BA121A"/>
    <w:rsid w:val="00BC3D36"/>
    <w:rsid w:val="00BD54A6"/>
    <w:rsid w:val="00BD7F72"/>
    <w:rsid w:val="00BF0979"/>
    <w:rsid w:val="00BF7425"/>
    <w:rsid w:val="00C04FB3"/>
    <w:rsid w:val="00C11D8B"/>
    <w:rsid w:val="00C15139"/>
    <w:rsid w:val="00C330EB"/>
    <w:rsid w:val="00C342E8"/>
    <w:rsid w:val="00C50D69"/>
    <w:rsid w:val="00C5365C"/>
    <w:rsid w:val="00C6155C"/>
    <w:rsid w:val="00C754BE"/>
    <w:rsid w:val="00C76B1C"/>
    <w:rsid w:val="00C925AC"/>
    <w:rsid w:val="00CB6357"/>
    <w:rsid w:val="00CC1B26"/>
    <w:rsid w:val="00CE2AAE"/>
    <w:rsid w:val="00D113EB"/>
    <w:rsid w:val="00D361FD"/>
    <w:rsid w:val="00D423A2"/>
    <w:rsid w:val="00D44E26"/>
    <w:rsid w:val="00D520D8"/>
    <w:rsid w:val="00D548B7"/>
    <w:rsid w:val="00D63AC2"/>
    <w:rsid w:val="00D7383B"/>
    <w:rsid w:val="00D7788A"/>
    <w:rsid w:val="00DA231B"/>
    <w:rsid w:val="00DC39FC"/>
    <w:rsid w:val="00DD20BE"/>
    <w:rsid w:val="00DE6DEE"/>
    <w:rsid w:val="00DF5254"/>
    <w:rsid w:val="00DF68DE"/>
    <w:rsid w:val="00E02524"/>
    <w:rsid w:val="00E1376A"/>
    <w:rsid w:val="00E15115"/>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63CB"/>
    <w:rsid w:val="00F31EDC"/>
    <w:rsid w:val="00F462B3"/>
    <w:rsid w:val="00F5664F"/>
    <w:rsid w:val="00F666C4"/>
    <w:rsid w:val="00F70CAB"/>
    <w:rsid w:val="00F736B1"/>
    <w:rsid w:val="00F76AFC"/>
    <w:rsid w:val="00F956B1"/>
    <w:rsid w:val="00FA47C0"/>
    <w:rsid w:val="00FB5DD1"/>
    <w:rsid w:val="00FC2B5D"/>
    <w:rsid w:val="00FD3059"/>
    <w:rsid w:val="00FF1449"/>
    <w:rsid w:val="00FF7963"/>
    <w:rsid w:val="071B8F93"/>
    <w:rsid w:val="07C73DD1"/>
    <w:rsid w:val="09908A09"/>
    <w:rsid w:val="0EFE6349"/>
    <w:rsid w:val="0FF4CCA8"/>
    <w:rsid w:val="13CFC91B"/>
    <w:rsid w:val="19A2EC2C"/>
    <w:rsid w:val="21779BE6"/>
    <w:rsid w:val="2859CA1B"/>
    <w:rsid w:val="2C4D2425"/>
    <w:rsid w:val="2D3D6D3D"/>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paragraph" w:styleId="Ttulo3">
    <w:name w:val="heading 3"/>
    <w:basedOn w:val="Normal"/>
    <w:next w:val="Normal"/>
    <w:link w:val="Ttulo3Car"/>
    <w:uiPriority w:val="9"/>
    <w:unhideWhenUsed/>
    <w:qFormat/>
    <w:rsid w:val="007B0F3B"/>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Ttulo3Car" w:customStyle="1">
    <w:name w:val="Título 3 Car"/>
    <w:basedOn w:val="Fuentedeprrafopredeter"/>
    <w:link w:val="Ttulo3"/>
    <w:uiPriority w:val="9"/>
    <w:rsid w:val="007B0F3B"/>
    <w:rPr>
      <w:rFonts w:asciiTheme="majorHAnsi" w:hAnsiTheme="majorHAnsi" w:eastAsiaTheme="majorEastAsia" w:cstheme="majorBidi"/>
      <w:color w:val="1F3763" w:themeColor="accent1" w:themeShade="7F"/>
      <w:sz w:val="24"/>
      <w:szCs w:val="24"/>
    </w:rPr>
  </w:style>
  <w:style w:type="character" w:styleId="citation-536" w:customStyle="1">
    <w:name w:val="citation-536"/>
    <w:basedOn w:val="Fuentedeprrafopredeter"/>
    <w:rsid w:val="007B0F3B"/>
  </w:style>
  <w:style w:type="character" w:styleId="citation-535" w:customStyle="1">
    <w:name w:val="citation-535"/>
    <w:basedOn w:val="Fuentedeprrafopredeter"/>
    <w:rsid w:val="007B0F3B"/>
  </w:style>
  <w:style w:type="character" w:styleId="citation-534" w:customStyle="1">
    <w:name w:val="citation-534"/>
    <w:basedOn w:val="Fuentedeprrafopredeter"/>
    <w:rsid w:val="007B0F3B"/>
  </w:style>
  <w:style w:type="character" w:styleId="citation-533" w:customStyle="1">
    <w:name w:val="citation-533"/>
    <w:basedOn w:val="Fuentedeprrafopredeter"/>
    <w:rsid w:val="007B0F3B"/>
  </w:style>
  <w:style w:type="character" w:styleId="citation-532" w:customStyle="1">
    <w:name w:val="citation-532"/>
    <w:basedOn w:val="Fuentedeprrafopredeter"/>
    <w:rsid w:val="007B0F3B"/>
  </w:style>
  <w:style w:type="character" w:styleId="citation-531" w:customStyle="1">
    <w:name w:val="citation-531"/>
    <w:basedOn w:val="Fuentedeprrafopredeter"/>
    <w:rsid w:val="007B0F3B"/>
  </w:style>
  <w:style w:type="character" w:styleId="citation-530" w:customStyle="1">
    <w:name w:val="citation-530"/>
    <w:basedOn w:val="Fuentedeprrafopredeter"/>
    <w:rsid w:val="007B0F3B"/>
  </w:style>
  <w:style w:type="character" w:styleId="citation-529" w:customStyle="1">
    <w:name w:val="citation-529"/>
    <w:basedOn w:val="Fuentedeprrafopredeter"/>
    <w:rsid w:val="007B0F3B"/>
  </w:style>
  <w:style w:type="character" w:styleId="citation-528" w:customStyle="1">
    <w:name w:val="citation-528"/>
    <w:basedOn w:val="Fuentedeprrafopredeter"/>
    <w:rsid w:val="007B0F3B"/>
  </w:style>
  <w:style w:type="character" w:styleId="citation-526" w:customStyle="1">
    <w:name w:val="citation-526"/>
    <w:basedOn w:val="Fuentedeprrafopredeter"/>
    <w:rsid w:val="007B0F3B"/>
  </w:style>
  <w:style w:type="character" w:styleId="citation-524" w:customStyle="1">
    <w:name w:val="citation-524"/>
    <w:basedOn w:val="Fuentedeprrafopredeter"/>
    <w:rsid w:val="007B0F3B"/>
  </w:style>
  <w:style w:type="character" w:styleId="citation-523" w:customStyle="1">
    <w:name w:val="citation-523"/>
    <w:basedOn w:val="Fuentedeprrafopredeter"/>
    <w:rsid w:val="007B0F3B"/>
  </w:style>
  <w:style w:type="character" w:styleId="citation-522" w:customStyle="1">
    <w:name w:val="citation-522"/>
    <w:basedOn w:val="Fuentedeprrafopredeter"/>
    <w:rsid w:val="007B0F3B"/>
  </w:style>
  <w:style w:type="character" w:styleId="citation-521" w:customStyle="1">
    <w:name w:val="citation-521"/>
    <w:basedOn w:val="Fuentedeprrafopredeter"/>
    <w:rsid w:val="007B0F3B"/>
  </w:style>
  <w:style w:type="character" w:styleId="citation-520" w:customStyle="1">
    <w:name w:val="citation-520"/>
    <w:basedOn w:val="Fuentedeprrafopredeter"/>
    <w:rsid w:val="007B0F3B"/>
  </w:style>
  <w:style w:type="paragraph" w:styleId="Appelnotedebasde" w:customStyle="1">
    <w:name w:val="Appel note de bas de..."/>
    <w:basedOn w:val="Normal"/>
    <w:link w:val="Refdenotaalpie"/>
    <w:uiPriority w:val="99"/>
    <w:rsid w:val="00BF0979"/>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E0C1D"/>
    <w:rPr>
      <w:rFonts w:ascii="Geomanist Light" w:hAnsi="Geomanist Light"/>
      <w:lang w:val="es-ES"/>
    </w:rPr>
  </w:style>
  <w:style w:type="character" w:styleId="s15" w:customStyle="1">
    <w:name w:val="s15"/>
    <w:basedOn w:val="Fuentedeprrafopredeter"/>
    <w:rsid w:val="001E0C1D"/>
  </w:style>
  <w:style w:type="paragraph" w:styleId="Textoindependiente">
    <w:name w:val="Body Text"/>
    <w:basedOn w:val="Normal"/>
    <w:link w:val="TextoindependienteCar"/>
    <w:uiPriority w:val="99"/>
    <w:unhideWhenUsed/>
    <w:rsid w:val="001E0C1D"/>
    <w:pPr>
      <w:spacing w:after="120" w:line="276" w:lineRule="auto"/>
    </w:pPr>
    <w:rPr>
      <w:rFonts w:eastAsiaTheme="minorEastAsia"/>
      <w:lang w:eastAsia="es-CO"/>
    </w:rPr>
  </w:style>
  <w:style w:type="character" w:styleId="TextoindependienteCar" w:customStyle="1">
    <w:name w:val="Texto independiente Car"/>
    <w:basedOn w:val="Fuentedeprrafopredeter"/>
    <w:link w:val="Textoindependiente"/>
    <w:uiPriority w:val="99"/>
    <w:rsid w:val="001E0C1D"/>
    <w:rPr>
      <w:rFonts w:eastAsiaTheme="minorEastAsia"/>
      <w:lang w:eastAsia="es-CO"/>
    </w:rPr>
  </w:style>
  <w:style w:type="paragraph" w:styleId="TableParagraph" w:customStyle="1">
    <w:name w:val="Table Paragraph"/>
    <w:basedOn w:val="Normal"/>
    <w:uiPriority w:val="1"/>
    <w:qFormat/>
    <w:rsid w:val="00F956B1"/>
    <w:pPr>
      <w:widowControl w:val="0"/>
      <w:autoSpaceDE w:val="0"/>
      <w:autoSpaceDN w:val="0"/>
      <w:spacing w:after="0" w:line="208" w:lineRule="exact"/>
      <w:ind w:left="119"/>
    </w:pPr>
    <w:rPr>
      <w:rFonts w:ascii="Calibri" w:hAnsi="Calibri" w:eastAsia="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rcastano@movilidadbogota.gov.co"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DEBDF54-9F6D-49D9-A864-A3CF296B097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Ana Maria Ortiz Ballesteros</lastModifiedBy>
  <revision>22</revision>
  <lastPrinted>2023-01-10T21:18:00.0000000Z</lastPrinted>
  <dcterms:created xsi:type="dcterms:W3CDTF">2026-05-19T13:25:00.0000000Z</dcterms:created>
  <dcterms:modified xsi:type="dcterms:W3CDTF">2026-05-19T21:55:10.1452578Z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