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C50C0" w14:textId="77777777" w:rsidR="006D6739" w:rsidRPr="00E962B8" w:rsidRDefault="006D6739" w:rsidP="006D6739">
      <w:pPr>
        <w:spacing w:after="0" w:line="240" w:lineRule="auto"/>
        <w:jc w:val="both"/>
        <w:rPr>
          <w:rFonts w:ascii="Verdana" w:eastAsia="Times New Roman" w:hAnsi="Verdana" w:cs="Arial"/>
          <w:b/>
          <w:bCs/>
          <w:lang w:val="es-ES" w:eastAsia="es-ES_tradnl"/>
        </w:rPr>
      </w:pPr>
      <w:bookmarkStart w:id="0" w:name="_Hlk143780582"/>
      <w:r w:rsidRPr="00E962B8">
        <w:rPr>
          <w:rFonts w:ascii="Verdana" w:eastAsia="Times New Roman" w:hAnsi="Verdana" w:cs="Arial"/>
          <w:b/>
          <w:bCs/>
          <w:lang w:val="es-ES" w:eastAsia="es-ES_tradnl"/>
        </w:rPr>
        <w:t>PUEBLOS INDÍGENAS – Convenio No. 169 de la OIT – Compromisos</w:t>
      </w:r>
    </w:p>
    <w:p w14:paraId="3A62AF11" w14:textId="77777777" w:rsidR="006D6739" w:rsidRPr="00E962B8" w:rsidRDefault="006D6739" w:rsidP="006D6739">
      <w:pPr>
        <w:spacing w:after="0" w:line="240" w:lineRule="auto"/>
        <w:jc w:val="both"/>
        <w:rPr>
          <w:rFonts w:ascii="Verdana" w:eastAsia="Times New Roman" w:hAnsi="Verdana" w:cs="Arial"/>
          <w:sz w:val="20"/>
          <w:szCs w:val="24"/>
          <w:lang w:val="es-ES_tradnl" w:eastAsia="es-ES_tradnl"/>
        </w:rPr>
      </w:pPr>
    </w:p>
    <w:p w14:paraId="76E2E66E" w14:textId="77777777" w:rsidR="006D6739" w:rsidRPr="00E962B8" w:rsidRDefault="006D6739" w:rsidP="006D6739">
      <w:pPr>
        <w:spacing w:after="0" w:line="240" w:lineRule="auto"/>
        <w:jc w:val="both"/>
        <w:rPr>
          <w:rFonts w:ascii="Verdana" w:eastAsia="Calibri" w:hAnsi="Verdana" w:cs="Arial"/>
          <w:sz w:val="20"/>
          <w:szCs w:val="20"/>
          <w:lang w:val="es-ES_tradnl"/>
        </w:rPr>
      </w:pPr>
      <w:r w:rsidRPr="00E962B8">
        <w:rPr>
          <w:rFonts w:ascii="Verdana" w:eastAsia="Calibri" w:hAnsi="Verdana" w:cs="Arial"/>
          <w:sz w:val="20"/>
          <w:szCs w:val="20"/>
          <w:lang w:val="es-ES_tradnl"/>
        </w:rPr>
        <w:t>“</w:t>
      </w:r>
      <w:r w:rsidRPr="00E962B8">
        <w:rPr>
          <w:rFonts w:ascii="Verdana" w:eastAsia="Calibri" w:hAnsi="Verdana" w:cs="Arial"/>
          <w:sz w:val="20"/>
          <w:szCs w:val="20"/>
          <w:lang w:val="es-ES"/>
        </w:rPr>
        <w:t xml:space="preserve">[…] </w:t>
      </w:r>
      <w:r w:rsidRPr="00E962B8">
        <w:rPr>
          <w:rFonts w:ascii="Verdana" w:eastAsia="Calibri" w:hAnsi="Verdana" w:cs="Arial"/>
          <w:sz w:val="20"/>
          <w:szCs w:val="20"/>
          <w:lang w:val="es-ES_tradnl"/>
        </w:rPr>
        <w:t>Con la suscripción del Convenio No. 169 de 1989 “Sobre pueblos indígenas y tribales en países independientes” de la Organización Internacional del Trabajo – OIT, incorporado al bloque de constitucionalidad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w:t>
      </w:r>
    </w:p>
    <w:p w14:paraId="79AF0032" w14:textId="77777777" w:rsidR="006D6739" w:rsidRPr="00E962B8" w:rsidRDefault="006D6739" w:rsidP="006D6739">
      <w:pPr>
        <w:spacing w:after="0" w:line="240" w:lineRule="auto"/>
        <w:jc w:val="both"/>
        <w:rPr>
          <w:rFonts w:ascii="Verdana" w:eastAsia="Calibri" w:hAnsi="Verdana" w:cs="Arial"/>
          <w:sz w:val="20"/>
          <w:szCs w:val="20"/>
          <w:lang w:val="es-ES_tradnl"/>
        </w:rPr>
      </w:pPr>
    </w:p>
    <w:p w14:paraId="49A77048" w14:textId="77777777" w:rsidR="006D6739" w:rsidRPr="00E962B8" w:rsidRDefault="006D6739" w:rsidP="006D6739">
      <w:pPr>
        <w:spacing w:line="240" w:lineRule="auto"/>
        <w:jc w:val="both"/>
        <w:rPr>
          <w:rFonts w:ascii="Verdana" w:eastAsia="Calibri" w:hAnsi="Verdana" w:cs="Arial"/>
          <w:sz w:val="20"/>
          <w:szCs w:val="20"/>
          <w:lang w:val="es-ES"/>
        </w:rPr>
      </w:pPr>
      <w:r w:rsidRPr="00E962B8">
        <w:rPr>
          <w:rFonts w:ascii="Verdana" w:eastAsia="Calibri" w:hAnsi="Verdana" w:cs="Arial"/>
          <w:sz w:val="20"/>
          <w:szCs w:val="20"/>
          <w:lang w:val="es-ES_tradnl"/>
        </w:rPr>
        <w:t xml:space="preserve">Al respecto, la Ley 21 de 1991, en el artículo 2, prescribe: Artículo 2. 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w:t>
      </w:r>
      <w:r w:rsidRPr="00E962B8">
        <w:rPr>
          <w:rFonts w:ascii="Verdana" w:eastAsia="Calibri" w:hAnsi="Verdana" w:cs="Arial"/>
          <w:sz w:val="20"/>
          <w:szCs w:val="20"/>
          <w:lang w:val="es-ES"/>
        </w:rPr>
        <w:t xml:space="preserve">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indígenas. Dentro de los ámbitos en los que han incidido estas disposiciones se encuentra el de la contratación pública, en la medida en que las actuaciones orientadas a la satisfacción de derechos de los pueblos indígenas en situaciones concretas requieren de la concertación entre las comunidades indígenas y las entidades estatales, lo que ha suscitado la necesidad de un tratamiento jurídico particular para tales acuerdos.  </w:t>
      </w:r>
    </w:p>
    <w:p w14:paraId="378B4636" w14:textId="77777777" w:rsidR="006D6739" w:rsidRPr="00E962B8" w:rsidRDefault="006D6739" w:rsidP="006D6739">
      <w:pPr>
        <w:spacing w:line="240" w:lineRule="auto"/>
        <w:jc w:val="both"/>
        <w:rPr>
          <w:rFonts w:ascii="Verdana" w:eastAsia="Calibri" w:hAnsi="Verdana" w:cs="Arial"/>
          <w:sz w:val="20"/>
          <w:szCs w:val="20"/>
          <w:lang w:val="es-ES"/>
        </w:rPr>
      </w:pPr>
      <w:r w:rsidRPr="00E962B8">
        <w:rPr>
          <w:rFonts w:ascii="Verdana" w:eastAsia="Calibri" w:hAnsi="Verdana" w:cs="Arial"/>
          <w:sz w:val="20"/>
          <w:szCs w:val="20"/>
          <w:lang w:val="es-ES"/>
        </w:rPr>
        <w:t>[…]</w:t>
      </w:r>
    </w:p>
    <w:p w14:paraId="7511471A" w14:textId="77777777" w:rsidR="006D6739" w:rsidRPr="00E962B8" w:rsidRDefault="006D6739" w:rsidP="006D6739">
      <w:pPr>
        <w:spacing w:after="240" w:line="240" w:lineRule="auto"/>
        <w:jc w:val="both"/>
        <w:rPr>
          <w:rFonts w:ascii="Verdana" w:eastAsia="Calibri" w:hAnsi="Verdana" w:cs="Arial"/>
          <w:sz w:val="20"/>
          <w:szCs w:val="20"/>
          <w:lang w:val="es-ES"/>
        </w:rPr>
      </w:pPr>
      <w:r w:rsidRPr="00E962B8">
        <w:rPr>
          <w:rFonts w:ascii="Verdana" w:eastAsia="Calibri" w:hAnsi="Verdana" w:cs="Arial"/>
          <w:sz w:val="20"/>
          <w:szCs w:val="20"/>
          <w:lang w:val="es-ES"/>
        </w:rPr>
        <w:t>De este marco jurídico hacen parte normas relevantes como el artículo 329 constitucional, las Leyes 80 de 1993, 136 de 1994– modificada por la Ley 1551 de 2012– los Decretos 1088 de 1993, 1953 de 2014, 252 de 2020, la Ley 2160 de 2021 y recientemente se les ha añadido las modificaciones de la Ley 2294 de 2023 […]”</w:t>
      </w:r>
    </w:p>
    <w:p w14:paraId="69D972CA" w14:textId="77777777" w:rsidR="007B6FBB" w:rsidRPr="00E962B8" w:rsidRDefault="007B6FBB" w:rsidP="007B6FBB">
      <w:pPr>
        <w:spacing w:after="0" w:line="240" w:lineRule="auto"/>
        <w:jc w:val="both"/>
        <w:rPr>
          <w:rFonts w:ascii="Verdana" w:eastAsia="Calibri" w:hAnsi="Verdana" w:cs="Arial"/>
          <w:sz w:val="20"/>
        </w:rPr>
      </w:pPr>
      <w:r w:rsidRPr="00E962B8">
        <w:rPr>
          <w:rFonts w:ascii="Verdana" w:eastAsia="Calibri" w:hAnsi="Verdana" w:cs="Arial"/>
          <w:b/>
          <w:lang w:val="es-MX" w:eastAsia="es-ES_tradnl"/>
        </w:rPr>
        <w:t xml:space="preserve">CABILDOS INDÍGENAS – AUTORIDADES TRADICIONALES INDÍGENAS – ASOCIACIONES DE CABILDOS INDÍGENAS Y/O AUTORIDADES TRADICIONALES INDÍGENAS – ORGANIZACIONES INDÍGENAS – Noción – </w:t>
      </w:r>
      <w:r w:rsidRPr="00E962B8">
        <w:rPr>
          <w:rFonts w:ascii="Verdana" w:eastAsia="Times New Roman" w:hAnsi="Verdana" w:cs="Arial"/>
          <w:b/>
          <w:lang w:val="es-ES" w:eastAsia="es-ES_tradnl"/>
        </w:rPr>
        <w:t xml:space="preserve">Régimen de contratación – Decreto 1088 de 1993 – Decreto 252 de 2020 – Resguardos indígenas </w:t>
      </w:r>
    </w:p>
    <w:p w14:paraId="5615B069" w14:textId="77777777" w:rsidR="007B6FBB" w:rsidRPr="00E962B8" w:rsidRDefault="007B6FBB" w:rsidP="007B6FBB">
      <w:pPr>
        <w:spacing w:after="0"/>
        <w:rPr>
          <w:rFonts w:ascii="Verdana" w:eastAsia="Times New Roman" w:hAnsi="Verdana" w:cs="Arial"/>
          <w:b/>
          <w:lang w:val="es-ES" w:eastAsia="es-ES"/>
        </w:rPr>
      </w:pPr>
    </w:p>
    <w:p w14:paraId="191D7DBF" w14:textId="77777777" w:rsidR="007B6FBB" w:rsidRPr="00E962B8" w:rsidRDefault="007B6FBB" w:rsidP="007B6FBB">
      <w:pPr>
        <w:spacing w:after="0" w:line="240" w:lineRule="auto"/>
        <w:jc w:val="both"/>
        <w:rPr>
          <w:rFonts w:ascii="Verdana" w:eastAsia="Calibri" w:hAnsi="Verdana" w:cs="Times New Roman"/>
          <w:sz w:val="20"/>
          <w:szCs w:val="20"/>
          <w:lang w:val="es-ES"/>
        </w:rPr>
      </w:pPr>
      <w:r w:rsidRPr="00E962B8">
        <w:rPr>
          <w:rFonts w:ascii="Verdana" w:eastAsia="Century Gothic" w:hAnsi="Verdana" w:cs="Century Gothic"/>
          <w:sz w:val="20"/>
          <w:szCs w:val="20"/>
          <w:lang w:val="es-ES"/>
        </w:rPr>
        <w:t xml:space="preserve">“[…] </w:t>
      </w:r>
      <w:r w:rsidRPr="00E962B8">
        <w:rPr>
          <w:rFonts w:ascii="Verdana" w:eastAsia="Calibri" w:hAnsi="Verdana" w:cs="Times New Roman"/>
          <w:sz w:val="20"/>
          <w:szCs w:val="20"/>
          <w:lang w:val="es-ES"/>
        </w:rPr>
        <w:t>Las asociaciones de Cabildos y/o Autoridades Tradicionales Indígenas, en virtud del Decreto 1088 de 1993, son entidades de Derecho Público de carácter especial, con personería jurídica, patrimonio propio y autonomía administrativa. Por lo tanto, tienen la capacidad jurídica para contratar.</w:t>
      </w:r>
    </w:p>
    <w:p w14:paraId="1B6DB472" w14:textId="77777777" w:rsidR="007B6FBB" w:rsidRPr="00E962B8" w:rsidRDefault="007B6FBB" w:rsidP="007B6FBB">
      <w:pPr>
        <w:spacing w:after="0" w:line="240" w:lineRule="auto"/>
        <w:jc w:val="both"/>
        <w:rPr>
          <w:rFonts w:ascii="Verdana" w:eastAsia="Calibri" w:hAnsi="Verdana" w:cs="Times New Roman"/>
          <w:sz w:val="20"/>
          <w:szCs w:val="20"/>
          <w:lang w:val="es-ES"/>
        </w:rPr>
      </w:pPr>
    </w:p>
    <w:p w14:paraId="0FF5F58A" w14:textId="141071BC" w:rsidR="007B6FBB" w:rsidRPr="00E962B8" w:rsidRDefault="007B6FBB" w:rsidP="007B6FBB">
      <w:pPr>
        <w:spacing w:after="0" w:line="240" w:lineRule="auto"/>
        <w:jc w:val="both"/>
        <w:rPr>
          <w:rFonts w:ascii="Verdana" w:eastAsia="Century Gothic" w:hAnsi="Verdana" w:cs="Century Gothic"/>
          <w:sz w:val="20"/>
          <w:szCs w:val="20"/>
          <w:lang w:val="es-ES"/>
        </w:rPr>
      </w:pPr>
      <w:r w:rsidRPr="00E962B8">
        <w:rPr>
          <w:rFonts w:ascii="Verdana" w:eastAsia="Century Gothic" w:hAnsi="Verdana" w:cs="Century Gothic"/>
          <w:sz w:val="20"/>
          <w:szCs w:val="20"/>
          <w:lang w:val="es-ES"/>
        </w:rPr>
        <w:lastRenderedPageBreak/>
        <w:t xml:space="preserve">Las asociaciones de Cabildos y/o Autoridades Tradicionales Indígenas, así como las organizaciones indígenas, pueden celebrar contratos o convenios de manera directa con las Entidades Estatales de acuerdo con lo contemplado en el Estatuto General de Contratación de la Administración Pública.  En el caso de las organizaciones, esta posibilidad dependerá de que estén conformadas exclusivamente por Cabildos Indígenas, </w:t>
      </w:r>
      <w:r w:rsidRPr="00E962B8">
        <w:rPr>
          <w:rFonts w:ascii="Verdana" w:eastAsia="Century Gothic" w:hAnsi="Verdana" w:cs="Century Gothic"/>
          <w:i/>
          <w:iCs/>
          <w:sz w:val="20"/>
          <w:szCs w:val="20"/>
          <w:lang w:val="es-ES"/>
        </w:rPr>
        <w:t>resguardos indígenas</w:t>
      </w:r>
      <w:r w:rsidRPr="00E962B8">
        <w:rPr>
          <w:rFonts w:ascii="Verdana" w:eastAsia="Century Gothic" w:hAnsi="Verdana" w:cs="Century Gothic"/>
          <w:sz w:val="20"/>
          <w:szCs w:val="20"/>
          <w:lang w:val="es-ES"/>
        </w:rPr>
        <w:t>, asociaciones de cabildos, asociación de autoridades u otra forma de autoridad indígena propia […]”</w:t>
      </w:r>
    </w:p>
    <w:p w14:paraId="3C2E6837" w14:textId="77777777" w:rsidR="007B6FBB" w:rsidRPr="00E962B8" w:rsidRDefault="007B6FBB" w:rsidP="007B6FBB">
      <w:pPr>
        <w:spacing w:after="0" w:line="240" w:lineRule="auto"/>
        <w:jc w:val="both"/>
        <w:rPr>
          <w:rFonts w:ascii="Verdana" w:eastAsia="Century Gothic" w:hAnsi="Verdana" w:cs="Century Gothic"/>
          <w:sz w:val="20"/>
          <w:szCs w:val="20"/>
          <w:lang w:val="es-ES"/>
        </w:rPr>
      </w:pPr>
    </w:p>
    <w:p w14:paraId="35E2CD61" w14:textId="52CF7BE3" w:rsidR="007E0EE2" w:rsidRPr="00E962B8" w:rsidRDefault="007E0EE2" w:rsidP="007E0EE2">
      <w:pPr>
        <w:jc w:val="both"/>
        <w:rPr>
          <w:rFonts w:ascii="Verdana" w:eastAsia="Calibri" w:hAnsi="Verdana" w:cs="Arial"/>
          <w:b/>
        </w:rPr>
      </w:pPr>
      <w:r w:rsidRPr="00E962B8">
        <w:rPr>
          <w:rFonts w:ascii="Verdana" w:eastAsia="Calibri" w:hAnsi="Verdana" w:cs="Arial"/>
          <w:b/>
        </w:rPr>
        <w:t>RESGUARDOS INDÍGENAS – Entidades Estatales</w:t>
      </w:r>
      <w:r w:rsidR="007B6FBB" w:rsidRPr="00E962B8">
        <w:rPr>
          <w:rFonts w:ascii="Verdana" w:eastAsia="Calibri" w:hAnsi="Verdana" w:cs="Arial"/>
          <w:b/>
        </w:rPr>
        <w:t xml:space="preserve"> - Decreto 1953 de 2014</w:t>
      </w:r>
    </w:p>
    <w:p w14:paraId="4D2BC6E8" w14:textId="77777777" w:rsidR="00EC2D2B" w:rsidRPr="00E962B8" w:rsidRDefault="00EC2D2B" w:rsidP="00EC2D2B">
      <w:pPr>
        <w:spacing w:after="0" w:line="240" w:lineRule="auto"/>
        <w:jc w:val="both"/>
        <w:rPr>
          <w:rFonts w:ascii="Verdana" w:eastAsia="Calibri" w:hAnsi="Verdana" w:cs="Arial"/>
          <w:sz w:val="20"/>
        </w:rPr>
      </w:pPr>
      <w:r w:rsidRPr="00E962B8">
        <w:rPr>
          <w:rFonts w:ascii="Verdana" w:eastAsia="Calibri" w:hAnsi="Verdana" w:cs="Arial"/>
          <w:sz w:val="20"/>
        </w:rPr>
        <w:t xml:space="preserve">Al respecto, [el Decreto 1953 de 2014] dispone que los resguardos indígenas que se ubiquen en ciertos supuestos,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   </w:t>
      </w:r>
    </w:p>
    <w:p w14:paraId="04920FE5" w14:textId="77777777" w:rsidR="004D7E84" w:rsidRPr="00E962B8" w:rsidRDefault="004D7E84" w:rsidP="00DF6FFA">
      <w:pPr>
        <w:spacing w:after="0" w:line="240" w:lineRule="auto"/>
        <w:jc w:val="both"/>
        <w:rPr>
          <w:rFonts w:ascii="Verdana" w:eastAsia="Calibri" w:hAnsi="Verdana" w:cs="Arial"/>
          <w:sz w:val="20"/>
          <w:szCs w:val="20"/>
          <w:lang w:val="es-ES"/>
        </w:rPr>
      </w:pPr>
    </w:p>
    <w:p w14:paraId="64261D0F" w14:textId="3B429670" w:rsidR="00EC2D2B" w:rsidRPr="00E962B8" w:rsidRDefault="004D7E84" w:rsidP="00DF6FFA">
      <w:pPr>
        <w:spacing w:after="0" w:line="240" w:lineRule="auto"/>
        <w:jc w:val="both"/>
        <w:rPr>
          <w:rFonts w:ascii="Verdana" w:eastAsia="Calibri" w:hAnsi="Verdana" w:cs="Arial"/>
          <w:b/>
        </w:rPr>
      </w:pPr>
      <w:r w:rsidRPr="00E962B8">
        <w:rPr>
          <w:rFonts w:ascii="Verdana" w:eastAsia="Calibri" w:hAnsi="Verdana" w:cs="Arial"/>
          <w:sz w:val="20"/>
          <w:szCs w:val="20"/>
          <w:lang w:val="es-ES"/>
        </w:rPr>
        <w:t>[…]</w:t>
      </w:r>
    </w:p>
    <w:p w14:paraId="153CEE25" w14:textId="77777777" w:rsidR="004D7E84" w:rsidRPr="00E962B8" w:rsidRDefault="004D7E84" w:rsidP="00DF6FFA">
      <w:pPr>
        <w:spacing w:after="0" w:line="240" w:lineRule="auto"/>
        <w:jc w:val="both"/>
        <w:rPr>
          <w:rFonts w:ascii="Verdana" w:eastAsia="Calibri" w:hAnsi="Verdana" w:cs="Arial"/>
          <w:sz w:val="20"/>
        </w:rPr>
      </w:pPr>
    </w:p>
    <w:p w14:paraId="267A5B8C" w14:textId="7278896C" w:rsidR="00DF6FFA" w:rsidRPr="00E962B8" w:rsidRDefault="00DF6FFA" w:rsidP="00DF6FFA">
      <w:pPr>
        <w:spacing w:after="0" w:line="240" w:lineRule="auto"/>
        <w:jc w:val="both"/>
        <w:rPr>
          <w:rFonts w:ascii="Verdana" w:eastAsia="Calibri" w:hAnsi="Verdana" w:cs="Arial"/>
          <w:sz w:val="20"/>
        </w:rPr>
      </w:pPr>
      <w:r w:rsidRPr="00E962B8">
        <w:rPr>
          <w:rFonts w:ascii="Verdana" w:eastAsia="Calibri" w:hAnsi="Verdana" w:cs="Arial"/>
          <w:sz w:val="20"/>
        </w:rPr>
        <w:t xml:space="preserve">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r w:rsidR="00EC2D2B" w:rsidRPr="00E962B8">
        <w:rPr>
          <w:rFonts w:ascii="Verdana" w:eastAsia="Calibri" w:hAnsi="Verdana" w:cs="Arial"/>
          <w:sz w:val="20"/>
          <w:szCs w:val="20"/>
          <w:lang w:val="es-ES"/>
        </w:rPr>
        <w:t>[…]”</w:t>
      </w:r>
    </w:p>
    <w:p w14:paraId="234AC63F" w14:textId="77777777" w:rsidR="00E64700" w:rsidRPr="00E962B8" w:rsidRDefault="00E64700" w:rsidP="30821638">
      <w:pPr>
        <w:spacing w:after="0"/>
        <w:rPr>
          <w:rFonts w:ascii="Verdana" w:eastAsia="Calibri" w:hAnsi="Verdana" w:cs="Arial"/>
          <w:sz w:val="20"/>
        </w:rPr>
      </w:pPr>
    </w:p>
    <w:p w14:paraId="2C69F8B2" w14:textId="77777777" w:rsidR="00DF6FFA" w:rsidRPr="00E962B8" w:rsidRDefault="00DF6FFA" w:rsidP="30821638">
      <w:pPr>
        <w:spacing w:after="0"/>
        <w:rPr>
          <w:rFonts w:ascii="Verdana" w:eastAsia="Times New Roman" w:hAnsi="Verdana" w:cs="Arial"/>
          <w:b/>
          <w:lang w:val="es-ES_tradnl" w:eastAsia="es-ES"/>
        </w:rPr>
      </w:pPr>
    </w:p>
    <w:p w14:paraId="2EF1FD80" w14:textId="77777777" w:rsidR="003F16CD" w:rsidRPr="00E962B8" w:rsidRDefault="003F16CD" w:rsidP="30821638">
      <w:pPr>
        <w:spacing w:after="0"/>
        <w:rPr>
          <w:rFonts w:ascii="Verdana" w:eastAsia="Times New Roman" w:hAnsi="Verdana" w:cs="Arial"/>
          <w:b/>
          <w:lang w:val="es-ES_tradnl" w:eastAsia="es-ES"/>
        </w:rPr>
      </w:pPr>
    </w:p>
    <w:p w14:paraId="1CEC16EF" w14:textId="77777777" w:rsidR="000A04ED" w:rsidRPr="00E962B8" w:rsidRDefault="000A04ED" w:rsidP="30821638">
      <w:pPr>
        <w:spacing w:after="0"/>
        <w:rPr>
          <w:rFonts w:ascii="Verdana" w:eastAsia="Times New Roman" w:hAnsi="Verdana" w:cs="Arial"/>
          <w:b/>
          <w:lang w:val="es-ES_tradnl" w:eastAsia="es-ES"/>
        </w:rPr>
      </w:pPr>
    </w:p>
    <w:p w14:paraId="50D36A73" w14:textId="77777777" w:rsidR="00523AD1" w:rsidRPr="00E962B8" w:rsidRDefault="00523AD1" w:rsidP="30821638">
      <w:pPr>
        <w:spacing w:after="0"/>
        <w:rPr>
          <w:rFonts w:ascii="Verdana" w:eastAsia="Times New Roman" w:hAnsi="Verdana" w:cs="Arial"/>
          <w:b/>
          <w:lang w:val="es-ES_tradnl" w:eastAsia="es-ES"/>
        </w:rPr>
      </w:pPr>
    </w:p>
    <w:p w14:paraId="0F928180" w14:textId="77777777" w:rsidR="00523AD1" w:rsidRPr="00E962B8" w:rsidRDefault="00523AD1" w:rsidP="30821638">
      <w:pPr>
        <w:spacing w:after="0"/>
        <w:rPr>
          <w:rFonts w:ascii="Verdana" w:eastAsia="Times New Roman" w:hAnsi="Verdana" w:cs="Arial"/>
          <w:b/>
          <w:lang w:val="es-ES_tradnl" w:eastAsia="es-ES"/>
        </w:rPr>
      </w:pPr>
    </w:p>
    <w:p w14:paraId="56C42836" w14:textId="77777777" w:rsidR="00523AD1" w:rsidRPr="00E962B8" w:rsidRDefault="00523AD1" w:rsidP="30821638">
      <w:pPr>
        <w:spacing w:after="0"/>
        <w:rPr>
          <w:rFonts w:ascii="Verdana" w:eastAsia="Times New Roman" w:hAnsi="Verdana" w:cs="Arial"/>
          <w:b/>
          <w:lang w:val="es-ES_tradnl" w:eastAsia="es-ES"/>
        </w:rPr>
      </w:pPr>
    </w:p>
    <w:p w14:paraId="58251981" w14:textId="77777777" w:rsidR="00523AD1" w:rsidRPr="00E962B8" w:rsidRDefault="00523AD1" w:rsidP="30821638">
      <w:pPr>
        <w:spacing w:after="0"/>
        <w:rPr>
          <w:rFonts w:ascii="Verdana" w:eastAsia="Times New Roman" w:hAnsi="Verdana" w:cs="Arial"/>
          <w:b/>
          <w:lang w:val="es-ES_tradnl" w:eastAsia="es-ES"/>
        </w:rPr>
      </w:pPr>
    </w:p>
    <w:p w14:paraId="7D8CB330" w14:textId="77777777" w:rsidR="00523AD1" w:rsidRPr="00E962B8" w:rsidRDefault="00523AD1" w:rsidP="30821638">
      <w:pPr>
        <w:spacing w:after="0"/>
        <w:rPr>
          <w:rFonts w:ascii="Verdana" w:eastAsia="Times New Roman" w:hAnsi="Verdana" w:cs="Arial"/>
          <w:b/>
          <w:lang w:val="es-ES_tradnl" w:eastAsia="es-ES"/>
        </w:rPr>
      </w:pPr>
    </w:p>
    <w:p w14:paraId="6F47356E" w14:textId="77777777" w:rsidR="00523AD1" w:rsidRPr="00E962B8" w:rsidRDefault="00523AD1" w:rsidP="30821638">
      <w:pPr>
        <w:spacing w:after="0"/>
        <w:rPr>
          <w:rFonts w:ascii="Verdana" w:eastAsia="Times New Roman" w:hAnsi="Verdana" w:cs="Arial"/>
          <w:b/>
          <w:lang w:val="es-ES_tradnl" w:eastAsia="es-ES"/>
        </w:rPr>
      </w:pPr>
    </w:p>
    <w:p w14:paraId="51AAE109" w14:textId="77777777" w:rsidR="00523AD1" w:rsidRPr="00E962B8" w:rsidRDefault="00523AD1" w:rsidP="30821638">
      <w:pPr>
        <w:spacing w:after="0"/>
        <w:rPr>
          <w:rFonts w:ascii="Verdana" w:eastAsia="Times New Roman" w:hAnsi="Verdana" w:cs="Arial"/>
          <w:b/>
          <w:lang w:val="es-ES_tradnl" w:eastAsia="es-ES"/>
        </w:rPr>
      </w:pPr>
    </w:p>
    <w:p w14:paraId="3201C91C" w14:textId="77777777" w:rsidR="00523AD1" w:rsidRPr="00E962B8" w:rsidRDefault="00523AD1" w:rsidP="30821638">
      <w:pPr>
        <w:spacing w:after="0"/>
        <w:rPr>
          <w:rFonts w:ascii="Verdana" w:eastAsia="Times New Roman" w:hAnsi="Verdana" w:cs="Arial"/>
          <w:b/>
          <w:lang w:val="es-ES_tradnl" w:eastAsia="es-ES"/>
        </w:rPr>
      </w:pPr>
    </w:p>
    <w:p w14:paraId="043CCCFB" w14:textId="77777777" w:rsidR="00523AD1" w:rsidRPr="00E962B8" w:rsidRDefault="00523AD1" w:rsidP="30821638">
      <w:pPr>
        <w:spacing w:after="0"/>
        <w:rPr>
          <w:rFonts w:ascii="Verdana" w:eastAsia="Times New Roman" w:hAnsi="Verdana" w:cs="Arial"/>
          <w:b/>
          <w:lang w:val="es-ES_tradnl" w:eastAsia="es-ES"/>
        </w:rPr>
      </w:pPr>
    </w:p>
    <w:p w14:paraId="5EB98029" w14:textId="77777777" w:rsidR="00523AD1" w:rsidRPr="00E962B8" w:rsidRDefault="00523AD1" w:rsidP="30821638">
      <w:pPr>
        <w:spacing w:after="0"/>
        <w:rPr>
          <w:rFonts w:ascii="Verdana" w:eastAsia="Times New Roman" w:hAnsi="Verdana" w:cs="Arial"/>
          <w:b/>
          <w:lang w:val="es-ES_tradnl" w:eastAsia="es-ES"/>
        </w:rPr>
      </w:pPr>
    </w:p>
    <w:p w14:paraId="17449453" w14:textId="77777777" w:rsidR="00523AD1" w:rsidRPr="00E962B8" w:rsidRDefault="00523AD1" w:rsidP="30821638">
      <w:pPr>
        <w:spacing w:after="0"/>
        <w:rPr>
          <w:rFonts w:ascii="Verdana" w:eastAsia="Times New Roman" w:hAnsi="Verdana" w:cs="Arial"/>
          <w:b/>
          <w:lang w:val="es-ES_tradnl" w:eastAsia="es-ES"/>
        </w:rPr>
      </w:pPr>
    </w:p>
    <w:p w14:paraId="00867DD0" w14:textId="77777777" w:rsidR="00523AD1" w:rsidRPr="00E962B8" w:rsidRDefault="00523AD1" w:rsidP="30821638">
      <w:pPr>
        <w:spacing w:after="0"/>
        <w:rPr>
          <w:rFonts w:ascii="Verdana" w:eastAsia="Times New Roman" w:hAnsi="Verdana" w:cs="Arial"/>
          <w:b/>
          <w:lang w:val="es-ES_tradnl" w:eastAsia="es-ES"/>
        </w:rPr>
      </w:pPr>
    </w:p>
    <w:p w14:paraId="2F017669" w14:textId="77777777" w:rsidR="00C803EB" w:rsidRPr="00E962B8" w:rsidRDefault="00C803EB" w:rsidP="30821638">
      <w:pPr>
        <w:spacing w:after="0"/>
        <w:rPr>
          <w:rFonts w:ascii="Verdana" w:eastAsia="Times New Roman" w:hAnsi="Verdana" w:cs="Arial"/>
          <w:b/>
          <w:lang w:val="es-ES_tradnl" w:eastAsia="es-ES"/>
        </w:rPr>
      </w:pPr>
    </w:p>
    <w:p w14:paraId="6D9B23F4" w14:textId="7ECB34A3" w:rsidR="00C803EB" w:rsidRPr="00E962B8" w:rsidRDefault="00C15139" w:rsidP="30821638">
      <w:pPr>
        <w:spacing w:after="0"/>
        <w:rPr>
          <w:rFonts w:ascii="Verdana" w:eastAsia="Verdana" w:hAnsi="Verdana" w:cs="Verdana"/>
        </w:rPr>
      </w:pPr>
      <w:r w:rsidRPr="00E962B8">
        <w:rPr>
          <w:rFonts w:ascii="Verdana" w:eastAsia="Verdana" w:hAnsi="Verdana" w:cs="Verdana"/>
        </w:rPr>
        <w:lastRenderedPageBreak/>
        <w:t xml:space="preserve">Bogotá D.C., </w:t>
      </w:r>
      <w:r w:rsidR="00C803EB" w:rsidRPr="00E962B8">
        <w:rPr>
          <w:rFonts w:ascii="Verdana" w:eastAsia="Verdana" w:hAnsi="Verdana" w:cs="Verdana"/>
        </w:rPr>
        <w:t>26 de mayo del 2026</w:t>
      </w:r>
    </w:p>
    <w:p w14:paraId="5358E1FF" w14:textId="77777777" w:rsidR="00C803EB" w:rsidRPr="00E962B8" w:rsidRDefault="00C803EB" w:rsidP="00C803EB">
      <w:pPr>
        <w:spacing w:after="0"/>
        <w:jc w:val="right"/>
        <w:rPr>
          <w:rFonts w:ascii="Verdana" w:eastAsia="Verdana" w:hAnsi="Verdana" w:cs="Verdana"/>
        </w:rPr>
      </w:pPr>
      <w:r w:rsidRPr="00E962B8">
        <w:rPr>
          <w:rFonts w:ascii="Verdana" w:hAnsi="Verdana"/>
        </w:rPr>
        <w:drawing>
          <wp:inline distT="0" distB="0" distL="0" distR="0" wp14:anchorId="04296BCE" wp14:editId="0A5ADF03">
            <wp:extent cx="2895600" cy="952500"/>
            <wp:effectExtent l="0" t="0" r="0" b="0"/>
            <wp:docPr id="21305860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586090" name=""/>
                    <pic:cNvPicPr/>
                  </pic:nvPicPr>
                  <pic:blipFill>
                    <a:blip r:embed="rId10"/>
                    <a:stretch>
                      <a:fillRect/>
                    </a:stretch>
                  </pic:blipFill>
                  <pic:spPr>
                    <a:xfrm>
                      <a:off x="0" y="0"/>
                      <a:ext cx="2896004" cy="952633"/>
                    </a:xfrm>
                    <a:prstGeom prst="rect">
                      <a:avLst/>
                    </a:prstGeom>
                  </pic:spPr>
                </pic:pic>
              </a:graphicData>
            </a:graphic>
          </wp:inline>
        </w:drawing>
      </w:r>
      <w:r w:rsidR="00C15139" w:rsidRPr="00E962B8">
        <w:rPr>
          <w:rFonts w:ascii="Verdana" w:hAnsi="Verdana"/>
        </w:rPr>
        <w:br/>
      </w:r>
      <w:r w:rsidR="00C15139" w:rsidRPr="00E962B8">
        <w:rPr>
          <w:rFonts w:ascii="Verdana" w:hAnsi="Verdana"/>
        </w:rPr>
        <w:tab/>
      </w:r>
    </w:p>
    <w:p w14:paraId="4DAE34E9" w14:textId="79C345C7" w:rsidR="007F7776" w:rsidRPr="00E962B8" w:rsidRDefault="007F7776" w:rsidP="00C803EB">
      <w:pPr>
        <w:spacing w:after="0"/>
        <w:rPr>
          <w:rFonts w:ascii="Verdana" w:eastAsia="Verdana" w:hAnsi="Verdana" w:cs="Verdana"/>
        </w:rPr>
      </w:pPr>
      <w:r w:rsidRPr="00E962B8">
        <w:rPr>
          <w:rFonts w:ascii="Verdana" w:eastAsia="Calibri" w:hAnsi="Verdana" w:cs="Arial"/>
          <w:lang w:val="es-ES" w:eastAsia="es-ES"/>
        </w:rPr>
        <w:t>Señor:</w:t>
      </w:r>
    </w:p>
    <w:p w14:paraId="2F30A4BD" w14:textId="55E10F04" w:rsidR="007F7776" w:rsidRPr="00E962B8" w:rsidRDefault="006B1CC5" w:rsidP="007F7776">
      <w:pPr>
        <w:spacing w:after="0" w:line="240" w:lineRule="auto"/>
        <w:jc w:val="both"/>
        <w:rPr>
          <w:rFonts w:ascii="Verdana" w:eastAsia="Calibri" w:hAnsi="Verdana" w:cs="Arial"/>
          <w:b/>
          <w:bCs/>
          <w:lang w:eastAsia="es-ES"/>
        </w:rPr>
      </w:pPr>
      <w:r w:rsidRPr="00E962B8">
        <w:rPr>
          <w:rFonts w:ascii="Verdana" w:eastAsia="Calibri" w:hAnsi="Verdana" w:cs="Arial"/>
          <w:b/>
          <w:bCs/>
          <w:lang w:eastAsia="es-ES"/>
        </w:rPr>
        <w:t>Diego Herna</w:t>
      </w:r>
      <w:r w:rsidR="00AC3E98" w:rsidRPr="00E962B8">
        <w:rPr>
          <w:rFonts w:ascii="Verdana" w:eastAsia="Calibri" w:hAnsi="Verdana" w:cs="Arial"/>
          <w:b/>
          <w:bCs/>
          <w:lang w:eastAsia="es-ES"/>
        </w:rPr>
        <w:t>n</w:t>
      </w:r>
      <w:r w:rsidRPr="00E962B8">
        <w:rPr>
          <w:rFonts w:ascii="Verdana" w:eastAsia="Calibri" w:hAnsi="Verdana" w:cs="Arial"/>
          <w:b/>
          <w:bCs/>
          <w:lang w:eastAsia="es-ES"/>
        </w:rPr>
        <w:t xml:space="preserve"> Cumbal Ortega</w:t>
      </w:r>
    </w:p>
    <w:p w14:paraId="782CB52F" w14:textId="1D7741BF" w:rsidR="007F7776" w:rsidRPr="00E962B8" w:rsidRDefault="006B1CC5" w:rsidP="007F7776">
      <w:pPr>
        <w:spacing w:after="0" w:line="240" w:lineRule="auto"/>
        <w:jc w:val="both"/>
        <w:rPr>
          <w:rFonts w:ascii="Verdana" w:eastAsia="Calibri" w:hAnsi="Verdana" w:cs="Arial"/>
          <w:lang w:eastAsia="es-ES"/>
        </w:rPr>
      </w:pPr>
      <w:r w:rsidRPr="00E962B8">
        <w:rPr>
          <w:rFonts w:ascii="Verdana" w:eastAsia="Calibri" w:hAnsi="Verdana" w:cs="Arial"/>
          <w:lang w:eastAsia="es-ES"/>
        </w:rPr>
        <w:t>Banco de Programas y Proyectos</w:t>
      </w:r>
    </w:p>
    <w:p w14:paraId="2F7C99A8" w14:textId="323B8C31" w:rsidR="00C63BC4" w:rsidRPr="00E962B8" w:rsidRDefault="00C63BC4" w:rsidP="007F7776">
      <w:pPr>
        <w:spacing w:after="0" w:line="240" w:lineRule="auto"/>
        <w:jc w:val="both"/>
        <w:rPr>
          <w:rFonts w:ascii="Verdana" w:eastAsia="Calibri" w:hAnsi="Verdana" w:cs="Arial"/>
          <w:lang w:eastAsia="es-ES"/>
        </w:rPr>
      </w:pPr>
      <w:hyperlink r:id="rId11" w:history="1">
        <w:r w:rsidRPr="00E962B8">
          <w:rPr>
            <w:rStyle w:val="Hipervnculo"/>
            <w:rFonts w:ascii="Verdana" w:eastAsia="Calibri" w:hAnsi="Verdana" w:cs="Arial"/>
            <w:lang w:eastAsia="es-ES"/>
          </w:rPr>
          <w:t>bpp@puertocaicedo-putumayo.gov.co</w:t>
        </w:r>
      </w:hyperlink>
      <w:r w:rsidRPr="00E962B8">
        <w:rPr>
          <w:rFonts w:ascii="Verdana" w:eastAsia="Calibri" w:hAnsi="Verdana" w:cs="Arial"/>
          <w:lang w:eastAsia="es-ES"/>
        </w:rPr>
        <w:t xml:space="preserve"> </w:t>
      </w:r>
    </w:p>
    <w:p w14:paraId="4F0DBBF5" w14:textId="75CB35D3" w:rsidR="007F7776" w:rsidRPr="00E962B8" w:rsidRDefault="006B1CC5" w:rsidP="007F7776">
      <w:pPr>
        <w:spacing w:after="0" w:line="240" w:lineRule="auto"/>
        <w:rPr>
          <w:rFonts w:ascii="Verdana" w:eastAsia="Calibri" w:hAnsi="Verdana" w:cs="Arial"/>
          <w:b/>
          <w:bCs/>
          <w:lang w:val="es-ES_tradnl" w:eastAsia="es-ES_tradnl"/>
        </w:rPr>
      </w:pPr>
      <w:r w:rsidRPr="00E962B8">
        <w:rPr>
          <w:rFonts w:ascii="Verdana" w:eastAsia="Calibri" w:hAnsi="Verdana" w:cs="Arial"/>
          <w:lang w:val="es-ES_tradnl" w:eastAsia="es-ES"/>
        </w:rPr>
        <w:t>Puerto Caicedo, Putumayo</w:t>
      </w:r>
    </w:p>
    <w:p w14:paraId="5CF08F5A" w14:textId="77777777" w:rsidR="007F7776" w:rsidRPr="00E962B8" w:rsidRDefault="007F7776" w:rsidP="007F7776">
      <w:pPr>
        <w:spacing w:after="0" w:line="240" w:lineRule="auto"/>
        <w:rPr>
          <w:rFonts w:ascii="Verdana" w:eastAsia="Calibri" w:hAnsi="Verdana" w:cs="Arial"/>
          <w:b/>
          <w:bCs/>
          <w:highlight w:val="cyan"/>
          <w:lang w:val="es-ES_tradnl" w:eastAsia="es-ES_tradnl"/>
        </w:rPr>
      </w:pPr>
    </w:p>
    <w:p w14:paraId="13B85860" w14:textId="6782F193" w:rsidR="007F7776" w:rsidRPr="00E962B8" w:rsidRDefault="007F7776" w:rsidP="007F7776">
      <w:pPr>
        <w:spacing w:after="0" w:line="240" w:lineRule="auto"/>
        <w:rPr>
          <w:rFonts w:ascii="Verdana" w:eastAsia="Calibri" w:hAnsi="Verdana" w:cs="Arial"/>
          <w:b/>
          <w:bCs/>
          <w:lang w:val="es-ES_tradnl" w:eastAsia="es-ES_tradnl"/>
        </w:rPr>
      </w:pPr>
      <w:r w:rsidRPr="00E962B8">
        <w:rPr>
          <w:rFonts w:ascii="Verdana" w:eastAsia="Calibri" w:hAnsi="Verdana" w:cs="Arial"/>
          <w:b/>
          <w:bCs/>
          <w:lang w:val="es-ES_tradnl" w:eastAsia="es-ES_tradnl"/>
        </w:rPr>
        <w:t xml:space="preserve">                                   Concepto C-</w:t>
      </w:r>
      <w:r w:rsidR="00EF2A33" w:rsidRPr="00E962B8">
        <w:rPr>
          <w:rFonts w:ascii="Verdana" w:eastAsia="Calibri" w:hAnsi="Verdana" w:cs="Arial"/>
          <w:b/>
          <w:bCs/>
          <w:lang w:val="es-ES_tradnl" w:eastAsia="es-ES_tradnl"/>
        </w:rPr>
        <w:t xml:space="preserve">658 </w:t>
      </w:r>
      <w:r w:rsidRPr="00E962B8">
        <w:rPr>
          <w:rFonts w:ascii="Verdana" w:eastAsia="Calibri" w:hAnsi="Verdana" w:cs="Arial"/>
          <w:b/>
          <w:bCs/>
          <w:lang w:val="es-ES_tradnl" w:eastAsia="es-ES_tradnl"/>
        </w:rPr>
        <w:t>del 2026</w:t>
      </w:r>
    </w:p>
    <w:p w14:paraId="222304D6" w14:textId="77777777" w:rsidR="007F7776" w:rsidRPr="00E962B8" w:rsidRDefault="007F7776" w:rsidP="007F7776">
      <w:pPr>
        <w:spacing w:after="0" w:line="240" w:lineRule="auto"/>
        <w:rPr>
          <w:rFonts w:ascii="Verdana" w:eastAsia="Calibri" w:hAnsi="Verdana" w:cs="Arial"/>
          <w:b/>
          <w:bCs/>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F7776" w:rsidRPr="00E962B8" w14:paraId="382E6450" w14:textId="77777777" w:rsidTr="001C5E3F">
        <w:trPr>
          <w:trHeight w:val="884"/>
        </w:trPr>
        <w:tc>
          <w:tcPr>
            <w:tcW w:w="2689" w:type="dxa"/>
          </w:tcPr>
          <w:p w14:paraId="347D54CB" w14:textId="77777777" w:rsidR="007F7776" w:rsidRPr="00E962B8" w:rsidRDefault="007F7776" w:rsidP="001C5E3F">
            <w:pPr>
              <w:jc w:val="both"/>
              <w:rPr>
                <w:rFonts w:ascii="Verdana" w:eastAsia="Calibri" w:hAnsi="Verdana" w:cs="Arial"/>
                <w:lang w:val="es-ES_tradnl" w:eastAsia="es-ES_tradnl"/>
              </w:rPr>
            </w:pPr>
            <w:r w:rsidRPr="00E962B8">
              <w:rPr>
                <w:rFonts w:ascii="Verdana" w:eastAsia="Calibri" w:hAnsi="Verdana" w:cs="Arial"/>
                <w:b/>
                <w:lang w:val="es-ES_tradnl" w:eastAsia="es-ES_tradnl"/>
              </w:rPr>
              <w:t>Temas:</w:t>
            </w:r>
            <w:r w:rsidRPr="00E962B8">
              <w:rPr>
                <w:rFonts w:ascii="Verdana" w:eastAsia="Calibri" w:hAnsi="Verdana" w:cs="Arial"/>
                <w:lang w:val="es-ES_tradnl" w:eastAsia="es-ES_tradnl"/>
              </w:rPr>
              <w:t xml:space="preserve">                   </w:t>
            </w:r>
          </w:p>
        </w:tc>
        <w:tc>
          <w:tcPr>
            <w:tcW w:w="6100" w:type="dxa"/>
          </w:tcPr>
          <w:p w14:paraId="62A48617" w14:textId="3E90FB14" w:rsidR="007F7776" w:rsidRPr="00E962B8" w:rsidRDefault="00EF273F" w:rsidP="007E0EE2">
            <w:pPr>
              <w:jc w:val="both"/>
              <w:rPr>
                <w:rFonts w:ascii="Verdana" w:eastAsia="Calibri" w:hAnsi="Verdana" w:cs="Arial"/>
              </w:rPr>
            </w:pPr>
            <w:r w:rsidRPr="00E962B8">
              <w:rPr>
                <w:rFonts w:ascii="Verdana" w:eastAsia="Times New Roman" w:hAnsi="Verdana" w:cs="Arial"/>
                <w:lang w:val="es-ES" w:eastAsia="es-ES_tradnl"/>
              </w:rPr>
              <w:t xml:space="preserve">PUEBLOS INDÍGENAS – Convenio No. 169 de la OIT – Compromisos / </w:t>
            </w:r>
            <w:r w:rsidRPr="00E962B8">
              <w:rPr>
                <w:rFonts w:ascii="Verdana" w:eastAsia="Calibri" w:hAnsi="Verdana" w:cs="Arial"/>
                <w:lang w:val="es-MX" w:eastAsia="es-ES_tradnl"/>
              </w:rPr>
              <w:t xml:space="preserve">CABILDOS INDÍGENAS – AUTORIDADES TRADICIONALES INDÍGENAS – ASOCIACIONES DE CABILDOS INDÍGENAS Y/O AUTORIDADES TRADICIONALES INDÍGENAS – ORGANIZACIONES INDÍGENAS – Noción – </w:t>
            </w:r>
            <w:r w:rsidRPr="00E962B8">
              <w:rPr>
                <w:rFonts w:ascii="Verdana" w:eastAsia="Times New Roman" w:hAnsi="Verdana" w:cs="Arial"/>
                <w:lang w:val="es-ES" w:eastAsia="es-ES_tradnl"/>
              </w:rPr>
              <w:t xml:space="preserve">Régimen de contratación – Decreto 1088 de 1993 – Decreto 252 de 2020 – Resguardos indígenas / </w:t>
            </w:r>
            <w:r w:rsidR="00B63121" w:rsidRPr="00E962B8">
              <w:rPr>
                <w:rFonts w:ascii="Verdana" w:eastAsia="Calibri" w:hAnsi="Verdana" w:cs="Arial"/>
              </w:rPr>
              <w:t>RESGUARDOS INDÍGENAS – Entidades Estatales - Decreto 1953 de 2014</w:t>
            </w:r>
          </w:p>
          <w:p w14:paraId="4D65099B" w14:textId="4FAE80E5" w:rsidR="00EF273F" w:rsidRPr="00E962B8" w:rsidRDefault="00EF273F" w:rsidP="007E0EE2">
            <w:pPr>
              <w:jc w:val="both"/>
              <w:rPr>
                <w:rFonts w:ascii="Verdana" w:eastAsia="Calibri" w:hAnsi="Verdana" w:cs="Arial"/>
              </w:rPr>
            </w:pPr>
          </w:p>
        </w:tc>
      </w:tr>
      <w:tr w:rsidR="007F7776" w:rsidRPr="00E962B8" w14:paraId="5277578E" w14:textId="77777777" w:rsidTr="001C5E3F">
        <w:tc>
          <w:tcPr>
            <w:tcW w:w="2689" w:type="dxa"/>
          </w:tcPr>
          <w:p w14:paraId="66CB2534" w14:textId="77777777" w:rsidR="007F7776" w:rsidRPr="00E962B8" w:rsidRDefault="007F7776" w:rsidP="001C5E3F">
            <w:pPr>
              <w:jc w:val="both"/>
              <w:rPr>
                <w:rFonts w:ascii="Verdana" w:eastAsia="Calibri" w:hAnsi="Verdana" w:cs="Arial"/>
                <w:b/>
                <w:lang w:val="es-ES_tradnl" w:eastAsia="es-ES_tradnl"/>
              </w:rPr>
            </w:pPr>
            <w:r w:rsidRPr="00E962B8">
              <w:rPr>
                <w:rFonts w:ascii="Verdana" w:eastAsia="Calibri" w:hAnsi="Verdana" w:cs="Arial"/>
                <w:b/>
                <w:lang w:val="es-ES_tradnl" w:eastAsia="es-ES_tradnl"/>
              </w:rPr>
              <w:t>Radicación:</w:t>
            </w:r>
            <w:r w:rsidRPr="00E962B8">
              <w:rPr>
                <w:rFonts w:ascii="Verdana" w:eastAsia="Calibri" w:hAnsi="Verdana" w:cs="Arial"/>
                <w:lang w:val="es-ES_tradnl" w:eastAsia="es-ES_tradnl"/>
              </w:rPr>
              <w:t xml:space="preserve">               </w:t>
            </w:r>
          </w:p>
        </w:tc>
        <w:tc>
          <w:tcPr>
            <w:tcW w:w="6100" w:type="dxa"/>
          </w:tcPr>
          <w:p w14:paraId="1A5F3B6C" w14:textId="65C7CE14" w:rsidR="007F7776" w:rsidRPr="00E962B8" w:rsidRDefault="007F7776" w:rsidP="000163ED">
            <w:pPr>
              <w:spacing w:line="276" w:lineRule="auto"/>
              <w:jc w:val="both"/>
              <w:rPr>
                <w:rFonts w:ascii="Verdana" w:eastAsia="Calibri" w:hAnsi="Verdana" w:cs="Arial"/>
                <w:lang w:eastAsia="es-ES_tradnl"/>
              </w:rPr>
            </w:pPr>
            <w:r w:rsidRPr="00E962B8">
              <w:rPr>
                <w:rFonts w:ascii="Verdana" w:eastAsia="Calibri" w:hAnsi="Verdana" w:cs="Arial"/>
                <w:lang w:val="es-ES_tradnl" w:eastAsia="es-ES_tradnl"/>
              </w:rPr>
              <w:t>Respuesta a consulta con radicado No.</w:t>
            </w:r>
            <w:r w:rsidRPr="00E962B8">
              <w:rPr>
                <w:rFonts w:ascii="Verdana" w:hAnsi="Verdana"/>
              </w:rPr>
              <w:t xml:space="preserve"> </w:t>
            </w:r>
            <w:r w:rsidR="00FD15F2" w:rsidRPr="00E962B8">
              <w:rPr>
                <w:rFonts w:ascii="Verdana" w:hAnsi="Verdana"/>
              </w:rPr>
              <w:t xml:space="preserve">1_2026_04_21_005421 </w:t>
            </w:r>
            <w:r w:rsidR="001C6216" w:rsidRPr="00E962B8">
              <w:rPr>
                <w:rFonts w:ascii="Verdana" w:hAnsi="Verdana"/>
              </w:rPr>
              <w:t>reiterada</w:t>
            </w:r>
            <w:r w:rsidR="00FD15F2" w:rsidRPr="00E962B8">
              <w:rPr>
                <w:rFonts w:ascii="Verdana" w:hAnsi="Verdana"/>
              </w:rPr>
              <w:t xml:space="preserve"> con las </w:t>
            </w:r>
            <w:r w:rsidR="001C6216" w:rsidRPr="00E962B8">
              <w:rPr>
                <w:rFonts w:ascii="Verdana" w:hAnsi="Verdana"/>
              </w:rPr>
              <w:t>solicitudes</w:t>
            </w:r>
            <w:r w:rsidR="00FD15F2" w:rsidRPr="00E962B8">
              <w:rPr>
                <w:rFonts w:ascii="Verdana" w:hAnsi="Verdana"/>
              </w:rPr>
              <w:t xml:space="preserve"> Nro. </w:t>
            </w:r>
            <w:r w:rsidR="00F42746" w:rsidRPr="00E962B8">
              <w:rPr>
                <w:rFonts w:ascii="Verdana" w:hAnsi="Verdana"/>
              </w:rPr>
              <w:t xml:space="preserve">1_2026_04_21_005423, </w:t>
            </w:r>
            <w:r w:rsidR="00790616" w:rsidRPr="00E962B8">
              <w:rPr>
                <w:rFonts w:ascii="Verdana" w:hAnsi="Verdana"/>
              </w:rPr>
              <w:t xml:space="preserve">1_2026_04_22_005504 y </w:t>
            </w:r>
            <w:r w:rsidR="007A0AC7" w:rsidRPr="00E962B8">
              <w:rPr>
                <w:rFonts w:ascii="Verdana" w:hAnsi="Verdana"/>
              </w:rPr>
              <w:t>1_2026_04_22_005505</w:t>
            </w:r>
          </w:p>
        </w:tc>
      </w:tr>
    </w:tbl>
    <w:p w14:paraId="4766BAB4" w14:textId="77777777" w:rsidR="007F7776" w:rsidRPr="00E962B8" w:rsidRDefault="007F7776" w:rsidP="007F7776">
      <w:pPr>
        <w:spacing w:after="0" w:line="276" w:lineRule="auto"/>
        <w:jc w:val="both"/>
        <w:rPr>
          <w:rFonts w:ascii="Verdana" w:eastAsia="Calibri" w:hAnsi="Verdana" w:cs="Arial"/>
          <w:highlight w:val="cyan"/>
          <w:lang w:val="es-ES" w:eastAsia="es-ES"/>
        </w:rPr>
      </w:pPr>
    </w:p>
    <w:p w14:paraId="4B15563E" w14:textId="35705F37" w:rsidR="007F7776" w:rsidRPr="00E962B8" w:rsidRDefault="007F7776" w:rsidP="007F7776">
      <w:pPr>
        <w:spacing w:after="0" w:line="276" w:lineRule="auto"/>
        <w:jc w:val="both"/>
        <w:rPr>
          <w:rFonts w:ascii="Verdana" w:eastAsia="Calibri" w:hAnsi="Verdana" w:cs="Arial"/>
          <w:lang w:val="es-ES" w:eastAsia="es-ES"/>
        </w:rPr>
      </w:pPr>
      <w:r w:rsidRPr="00E962B8">
        <w:rPr>
          <w:rFonts w:ascii="Verdana" w:eastAsia="Calibri" w:hAnsi="Verdana" w:cs="Arial"/>
          <w:lang w:val="es-ES" w:eastAsia="es-ES"/>
        </w:rPr>
        <w:t xml:space="preserve">Estimado señor </w:t>
      </w:r>
      <w:r w:rsidR="00AC3E98" w:rsidRPr="00E962B8">
        <w:rPr>
          <w:rFonts w:ascii="Verdana" w:eastAsia="Calibri" w:hAnsi="Verdana" w:cs="Arial"/>
          <w:lang w:eastAsia="es-ES"/>
        </w:rPr>
        <w:t>Cumbal</w:t>
      </w:r>
      <w:r w:rsidRPr="00E962B8">
        <w:rPr>
          <w:rFonts w:ascii="Verdana" w:eastAsia="Calibri" w:hAnsi="Verdana" w:cs="Arial"/>
          <w:lang w:val="es-ES" w:eastAsia="es-ES"/>
        </w:rPr>
        <w:t xml:space="preserve">: </w:t>
      </w:r>
    </w:p>
    <w:p w14:paraId="0C9A73F9" w14:textId="77777777" w:rsidR="007F7776" w:rsidRPr="00E962B8" w:rsidRDefault="007F7776" w:rsidP="007F7776">
      <w:pPr>
        <w:spacing w:after="0" w:line="276" w:lineRule="auto"/>
        <w:rPr>
          <w:rFonts w:ascii="Verdana" w:eastAsia="Times New Roman" w:hAnsi="Verdana" w:cs="Segoe UI"/>
          <w:highlight w:val="cyan"/>
          <w:lang w:eastAsia="es-CO"/>
        </w:rPr>
      </w:pPr>
    </w:p>
    <w:p w14:paraId="1C5FDD11" w14:textId="349DD7D9" w:rsidR="007F7776" w:rsidRPr="00E962B8" w:rsidRDefault="007F7776" w:rsidP="007F7776">
      <w:pPr>
        <w:spacing w:after="0" w:line="276" w:lineRule="auto"/>
        <w:jc w:val="both"/>
        <w:rPr>
          <w:rFonts w:ascii="Verdana" w:eastAsia="Calibri" w:hAnsi="Verdana" w:cs="Arial"/>
          <w:lang w:val="es-ES" w:eastAsia="es-ES"/>
        </w:rPr>
      </w:pPr>
      <w:r w:rsidRPr="00E962B8">
        <w:rPr>
          <w:rFonts w:ascii="Verdana" w:eastAsia="Calibri" w:hAnsi="Verdana" w:cs="Arial"/>
          <w:lang w:val="es-ES" w:eastAsia="es-ES"/>
        </w:rPr>
        <w:t>En ejercicio de la competencia otorgada por los artículos 3, numeral 5º, y 11, numeral 8º, del Decreto Ley 4170 de 2011,</w:t>
      </w:r>
      <w:r w:rsidRPr="00E962B8">
        <w:rPr>
          <w:rFonts w:ascii="Verdana" w:eastAsia="Arial MT" w:hAnsi="Verdana" w:cs="Arial"/>
          <w:lang w:val="es-ES" w:eastAsia="es-ES"/>
        </w:rPr>
        <w:t xml:space="preserve"> </w:t>
      </w:r>
      <w:r w:rsidRPr="00E962B8">
        <w:rPr>
          <w:rFonts w:ascii="Verdana" w:hAnsi="Verdana" w:cs="Arial"/>
        </w:rPr>
        <w:t xml:space="preserve">así como lo establecido en el artículo 4 de la Resolución 1707 de 2018 expedida por esta Entidad, </w:t>
      </w:r>
      <w:r w:rsidRPr="00E962B8">
        <w:rPr>
          <w:rFonts w:ascii="Verdana" w:eastAsia="Calibri" w:hAnsi="Verdana" w:cs="Arial"/>
          <w:lang w:val="es-ES" w:eastAsia="es-ES"/>
        </w:rPr>
        <w:t xml:space="preserve">la Agencia Nacional de Contratación Pública – Colombia Compra Eficiente– responde </w:t>
      </w:r>
      <w:r w:rsidR="006B1CC5" w:rsidRPr="00E962B8">
        <w:rPr>
          <w:rFonts w:ascii="Verdana" w:eastAsia="Calibri" w:hAnsi="Verdana" w:cs="Arial"/>
          <w:lang w:val="es-ES" w:eastAsia="es-ES"/>
        </w:rPr>
        <w:t>a la</w:t>
      </w:r>
      <w:r w:rsidR="00AC3E98" w:rsidRPr="00E962B8">
        <w:rPr>
          <w:rFonts w:ascii="Verdana" w:eastAsia="Calibri" w:hAnsi="Verdana" w:cs="Arial"/>
          <w:lang w:val="es-ES" w:eastAsia="es-ES"/>
        </w:rPr>
        <w:t>s</w:t>
      </w:r>
      <w:r w:rsidR="006B1CC5" w:rsidRPr="00E962B8">
        <w:rPr>
          <w:rFonts w:ascii="Verdana" w:eastAsia="Calibri" w:hAnsi="Verdana" w:cs="Arial"/>
          <w:lang w:val="es-ES" w:eastAsia="es-ES"/>
        </w:rPr>
        <w:t xml:space="preserve"> solicitud</w:t>
      </w:r>
      <w:r w:rsidR="00AC3E98" w:rsidRPr="00E962B8">
        <w:rPr>
          <w:rFonts w:ascii="Verdana" w:eastAsia="Calibri" w:hAnsi="Verdana" w:cs="Arial"/>
          <w:lang w:val="es-ES" w:eastAsia="es-ES"/>
        </w:rPr>
        <w:t>es</w:t>
      </w:r>
      <w:r w:rsidR="006B1CC5" w:rsidRPr="00E962B8">
        <w:rPr>
          <w:rFonts w:ascii="Verdana" w:eastAsia="Calibri" w:hAnsi="Verdana" w:cs="Arial"/>
          <w:lang w:val="es-ES" w:eastAsia="es-ES"/>
        </w:rPr>
        <w:t xml:space="preserve"> trasladada</w:t>
      </w:r>
      <w:r w:rsidR="009B6D5D" w:rsidRPr="00E962B8">
        <w:rPr>
          <w:rFonts w:ascii="Verdana" w:eastAsia="Calibri" w:hAnsi="Verdana" w:cs="Arial"/>
          <w:lang w:val="es-ES" w:eastAsia="es-ES"/>
        </w:rPr>
        <w:t>s</w:t>
      </w:r>
      <w:r w:rsidR="006B1CC5" w:rsidRPr="00E962B8">
        <w:rPr>
          <w:rFonts w:ascii="Verdana" w:eastAsia="Calibri" w:hAnsi="Verdana" w:cs="Arial"/>
          <w:lang w:val="es-ES" w:eastAsia="es-ES"/>
        </w:rPr>
        <w:t xml:space="preserve"> por el Departamento Nacional de Planeación el 20 </w:t>
      </w:r>
      <w:r w:rsidR="009B6D5D" w:rsidRPr="00E962B8">
        <w:rPr>
          <w:rFonts w:ascii="Verdana" w:eastAsia="Calibri" w:hAnsi="Verdana" w:cs="Arial"/>
          <w:lang w:val="es-ES" w:eastAsia="es-ES"/>
        </w:rPr>
        <w:t xml:space="preserve">y 22 </w:t>
      </w:r>
      <w:r w:rsidR="006B1CC5" w:rsidRPr="00E962B8">
        <w:rPr>
          <w:rFonts w:ascii="Verdana" w:eastAsia="Calibri" w:hAnsi="Verdana" w:cs="Arial"/>
          <w:lang w:val="es-ES" w:eastAsia="es-ES"/>
        </w:rPr>
        <w:t>de abril del 2026</w:t>
      </w:r>
      <w:r w:rsidRPr="00E962B8">
        <w:rPr>
          <w:rFonts w:ascii="Verdana" w:eastAsia="Calibri" w:hAnsi="Verdana" w:cs="Arial"/>
          <w:lang w:val="es-ES" w:eastAsia="es-ES"/>
        </w:rPr>
        <w:t>, en la</w:t>
      </w:r>
      <w:r w:rsidR="009B6D5D" w:rsidRPr="00E962B8">
        <w:rPr>
          <w:rFonts w:ascii="Verdana" w:eastAsia="Calibri" w:hAnsi="Verdana" w:cs="Arial"/>
          <w:lang w:val="es-ES" w:eastAsia="es-ES"/>
        </w:rPr>
        <w:t>s</w:t>
      </w:r>
      <w:r w:rsidRPr="00E962B8">
        <w:rPr>
          <w:rFonts w:ascii="Verdana" w:eastAsia="Calibri" w:hAnsi="Verdana" w:cs="Arial"/>
          <w:lang w:val="es-ES" w:eastAsia="es-ES"/>
        </w:rPr>
        <w:t xml:space="preserve"> cual</w:t>
      </w:r>
      <w:r w:rsidR="009B6D5D" w:rsidRPr="00E962B8">
        <w:rPr>
          <w:rFonts w:ascii="Verdana" w:eastAsia="Calibri" w:hAnsi="Verdana" w:cs="Arial"/>
          <w:lang w:val="es-ES" w:eastAsia="es-ES"/>
        </w:rPr>
        <w:t>es</w:t>
      </w:r>
      <w:r w:rsidRPr="00E962B8">
        <w:rPr>
          <w:rFonts w:ascii="Verdana" w:eastAsia="Calibri" w:hAnsi="Verdana" w:cs="Arial"/>
          <w:lang w:val="es-ES" w:eastAsia="es-ES"/>
        </w:rPr>
        <w:t xml:space="preserve"> manifiesta lo siguiente: </w:t>
      </w:r>
    </w:p>
    <w:p w14:paraId="67A44998" w14:textId="77777777" w:rsidR="001A33BF" w:rsidRPr="00E962B8" w:rsidRDefault="001A33BF" w:rsidP="30821638">
      <w:pPr>
        <w:spacing w:after="0" w:line="240" w:lineRule="auto"/>
        <w:jc w:val="both"/>
        <w:rPr>
          <w:rFonts w:ascii="Verdana" w:eastAsia="Verdana" w:hAnsi="Verdana" w:cs="Verdana"/>
          <w:lang w:val="es-ES"/>
        </w:rPr>
      </w:pPr>
    </w:p>
    <w:p w14:paraId="7214575B" w14:textId="70B11076" w:rsidR="009F0185" w:rsidRPr="00E962B8" w:rsidRDefault="00EF2A33" w:rsidP="008B7C18">
      <w:pPr>
        <w:spacing w:after="0" w:line="240" w:lineRule="auto"/>
        <w:ind w:left="709" w:right="709"/>
        <w:jc w:val="both"/>
        <w:rPr>
          <w:rFonts w:ascii="Verdana" w:eastAsia="Century Gothic" w:hAnsi="Verdana" w:cs="Arial"/>
          <w:sz w:val="20"/>
          <w:szCs w:val="20"/>
          <w:lang w:val="es-ES"/>
        </w:rPr>
      </w:pPr>
      <w:r w:rsidRPr="00E962B8">
        <w:rPr>
          <w:rFonts w:ascii="Verdana" w:eastAsia="Century Gothic" w:hAnsi="Verdana" w:cs="Arial"/>
          <w:sz w:val="20"/>
          <w:szCs w:val="20"/>
          <w:lang w:val="es-ES"/>
        </w:rPr>
        <w:t xml:space="preserve">“[…] </w:t>
      </w:r>
      <w:r w:rsidR="009F0185" w:rsidRPr="00E962B8">
        <w:rPr>
          <w:rFonts w:ascii="Verdana" w:eastAsia="Century Gothic" w:hAnsi="Verdana" w:cs="Arial"/>
          <w:sz w:val="20"/>
          <w:szCs w:val="20"/>
          <w:lang w:val="es-ES"/>
        </w:rPr>
        <w:t>es viable que el municipio celebre un convenio interadministrativo con la comunidad indígena, de manera que los recursos puedan ser transferidos al resguardo y sean ellos quienes ejecuten las obras de adecuación necesarias para el fortalecimiento de la justicia propia.</w:t>
      </w:r>
      <w:r w:rsidR="00B818FD" w:rsidRPr="00E962B8">
        <w:rPr>
          <w:rFonts w:ascii="Verdana" w:eastAsia="Century Gothic" w:hAnsi="Verdana" w:cs="Arial"/>
          <w:sz w:val="20"/>
          <w:szCs w:val="20"/>
          <w:lang w:val="es-ES"/>
        </w:rPr>
        <w:t xml:space="preserve"> […]”</w:t>
      </w:r>
    </w:p>
    <w:p w14:paraId="025C0468" w14:textId="77777777" w:rsidR="008B7C18" w:rsidRPr="00E962B8" w:rsidRDefault="008B7C18" w:rsidP="008B7C18">
      <w:pPr>
        <w:spacing w:after="0" w:line="240" w:lineRule="auto"/>
        <w:ind w:left="709" w:right="709"/>
        <w:jc w:val="both"/>
        <w:rPr>
          <w:rFonts w:ascii="Verdana" w:eastAsia="Century Gothic" w:hAnsi="Verdana" w:cs="Arial"/>
          <w:sz w:val="20"/>
          <w:szCs w:val="20"/>
          <w:highlight w:val="cyan"/>
          <w:lang w:val="es-ES"/>
        </w:rPr>
      </w:pPr>
    </w:p>
    <w:p w14:paraId="4BE775FF" w14:textId="77777777" w:rsidR="00EF2A33" w:rsidRPr="00E962B8" w:rsidRDefault="00EF2A33" w:rsidP="00EF2A33">
      <w:pPr>
        <w:spacing w:after="120" w:line="276" w:lineRule="auto"/>
        <w:ind w:firstLine="709"/>
        <w:jc w:val="both"/>
        <w:rPr>
          <w:rFonts w:ascii="Verdana" w:eastAsia="Calibri" w:hAnsi="Verdana" w:cs="Arial"/>
          <w:color w:val="000000"/>
          <w:lang w:val="es-ES_tradnl" w:eastAsia="es-ES_tradnl"/>
        </w:rPr>
      </w:pPr>
      <w:r w:rsidRPr="00E962B8">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09A6A4D0" w14:textId="77777777" w:rsidR="00EF2A33" w:rsidRPr="00E962B8" w:rsidRDefault="00EF2A33" w:rsidP="00EF2A33">
      <w:pPr>
        <w:spacing w:after="0" w:line="276" w:lineRule="auto"/>
        <w:ind w:firstLine="709"/>
        <w:jc w:val="both"/>
        <w:rPr>
          <w:rFonts w:ascii="Verdana" w:eastAsia="Calibri" w:hAnsi="Verdana" w:cs="Arial"/>
          <w:color w:val="000000"/>
          <w:lang w:val="es-ES" w:eastAsia="es-ES"/>
        </w:rPr>
      </w:pPr>
      <w:r w:rsidRPr="00E962B8">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90D65A0" w14:textId="77777777" w:rsidR="00EF2A33" w:rsidRPr="00E962B8" w:rsidRDefault="00EF2A33" w:rsidP="00EF2A33">
      <w:pPr>
        <w:spacing w:after="0" w:line="276" w:lineRule="auto"/>
        <w:jc w:val="both"/>
        <w:rPr>
          <w:rStyle w:val="Hipervnculo"/>
          <w:rFonts w:ascii="Verdana" w:hAnsi="Verdana"/>
          <w:highlight w:val="cyan"/>
          <w:lang w:val="es-ES"/>
        </w:rPr>
      </w:pPr>
    </w:p>
    <w:p w14:paraId="72008F74" w14:textId="77777777" w:rsidR="00EF2A33" w:rsidRPr="00E962B8" w:rsidRDefault="00EF2A33" w:rsidP="00EF2A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E962B8">
        <w:rPr>
          <w:rFonts w:ascii="Verdana" w:eastAsia="Century Gothic" w:hAnsi="Verdana" w:cs="Arial"/>
          <w:b/>
          <w:bCs/>
        </w:rPr>
        <w:t>Problemas planteados:</w:t>
      </w:r>
    </w:p>
    <w:p w14:paraId="1A8C374D" w14:textId="77777777" w:rsidR="00EF2A33" w:rsidRPr="00E962B8" w:rsidRDefault="00EF2A33" w:rsidP="00EF2A33">
      <w:pPr>
        <w:spacing w:after="0" w:line="276" w:lineRule="auto"/>
        <w:jc w:val="both"/>
        <w:rPr>
          <w:rStyle w:val="Hipervnculo"/>
          <w:rFonts w:ascii="Verdana" w:hAnsi="Verdana" w:cs="Arial"/>
        </w:rPr>
      </w:pPr>
    </w:p>
    <w:p w14:paraId="0BCA99FA" w14:textId="77777777" w:rsidR="00E2098C" w:rsidRPr="00E962B8" w:rsidRDefault="00B4702C" w:rsidP="00E2098C">
      <w:pPr>
        <w:spacing w:after="0" w:line="276" w:lineRule="auto"/>
        <w:jc w:val="both"/>
        <w:rPr>
          <w:rFonts w:ascii="Verdana" w:eastAsia="Century Gothic" w:hAnsi="Verdana" w:cs="Century Gothic"/>
        </w:rPr>
      </w:pPr>
      <w:r w:rsidRPr="00E962B8">
        <w:rPr>
          <w:rFonts w:ascii="Verdana" w:eastAsia="Century Gothic" w:hAnsi="Verdana" w:cs="Arial"/>
        </w:rPr>
        <w:t xml:space="preserve">De acuerdo con el contenido de su solicitud, esta Agencia resolverá </w:t>
      </w:r>
      <w:r w:rsidR="000E5FC6" w:rsidRPr="00E962B8">
        <w:rPr>
          <w:rFonts w:ascii="Verdana" w:eastAsia="Century Gothic" w:hAnsi="Verdana" w:cs="Arial"/>
        </w:rPr>
        <w:t>los</w:t>
      </w:r>
      <w:r w:rsidRPr="00E962B8">
        <w:rPr>
          <w:rFonts w:ascii="Verdana" w:eastAsia="Century Gothic" w:hAnsi="Verdana" w:cs="Arial"/>
        </w:rPr>
        <w:t xml:space="preserve"> siguiente</w:t>
      </w:r>
      <w:r w:rsidR="000E5FC6" w:rsidRPr="00E962B8">
        <w:rPr>
          <w:rFonts w:ascii="Verdana" w:eastAsia="Century Gothic" w:hAnsi="Verdana" w:cs="Arial"/>
        </w:rPr>
        <w:t>s</w:t>
      </w:r>
      <w:r w:rsidRPr="00E962B8">
        <w:rPr>
          <w:rFonts w:ascii="Verdana" w:eastAsia="Century Gothic" w:hAnsi="Verdana" w:cs="Arial"/>
        </w:rPr>
        <w:t xml:space="preserve"> problema</w:t>
      </w:r>
      <w:r w:rsidR="000E5FC6" w:rsidRPr="00E962B8">
        <w:rPr>
          <w:rFonts w:ascii="Verdana" w:eastAsia="Century Gothic" w:hAnsi="Verdana" w:cs="Arial"/>
        </w:rPr>
        <w:t>s</w:t>
      </w:r>
      <w:r w:rsidRPr="00E962B8">
        <w:rPr>
          <w:rFonts w:ascii="Verdana" w:eastAsia="Century Gothic" w:hAnsi="Verdana" w:cs="Arial"/>
        </w:rPr>
        <w:t xml:space="preserve"> jurídico</w:t>
      </w:r>
      <w:r w:rsidR="000E5FC6" w:rsidRPr="00E962B8">
        <w:rPr>
          <w:rFonts w:ascii="Verdana" w:eastAsia="Century Gothic" w:hAnsi="Verdana" w:cs="Arial"/>
        </w:rPr>
        <w:t>s</w:t>
      </w:r>
      <w:r w:rsidRPr="00E962B8">
        <w:rPr>
          <w:rFonts w:ascii="Verdana" w:eastAsia="Century Gothic" w:hAnsi="Verdana" w:cs="Arial"/>
        </w:rPr>
        <w:t xml:space="preserve">: </w:t>
      </w:r>
      <w:r w:rsidR="000E5FC6" w:rsidRPr="00E962B8">
        <w:rPr>
          <w:rFonts w:ascii="Verdana" w:eastAsia="Century Gothic" w:hAnsi="Verdana" w:cs="Arial"/>
        </w:rPr>
        <w:t xml:space="preserve">i) </w:t>
      </w:r>
      <w:r w:rsidR="004637F4" w:rsidRPr="00E962B8">
        <w:rPr>
          <w:rFonts w:ascii="Verdana" w:eastAsia="Century Gothic" w:hAnsi="Verdana" w:cs="Century Gothic"/>
        </w:rPr>
        <w:t>¿Cuentan los resguardos indígenas con capacidad jurídica para celebrar contratos</w:t>
      </w:r>
      <w:r w:rsidR="009F34E1" w:rsidRPr="00E962B8">
        <w:rPr>
          <w:rFonts w:ascii="Verdana" w:eastAsia="Century Gothic" w:hAnsi="Verdana" w:cs="Century Gothic"/>
        </w:rPr>
        <w:t xml:space="preserve"> o convenios</w:t>
      </w:r>
      <w:r w:rsidR="006179B9" w:rsidRPr="00E962B8">
        <w:rPr>
          <w:rFonts w:ascii="Verdana" w:eastAsia="Century Gothic" w:hAnsi="Verdana" w:cs="Century Gothic"/>
        </w:rPr>
        <w:t xml:space="preserve"> con Entidades Estatales</w:t>
      </w:r>
      <w:r w:rsidR="004637F4" w:rsidRPr="00E962B8">
        <w:rPr>
          <w:rFonts w:ascii="Verdana" w:eastAsia="Century Gothic" w:hAnsi="Verdana" w:cs="Century Gothic"/>
        </w:rPr>
        <w:t>?</w:t>
      </w:r>
      <w:r w:rsidR="000E5FC6" w:rsidRPr="00E962B8">
        <w:rPr>
          <w:rFonts w:ascii="Verdana" w:eastAsia="Century Gothic" w:hAnsi="Verdana" w:cs="Century Gothic"/>
        </w:rPr>
        <w:t xml:space="preserve">; </w:t>
      </w:r>
      <w:proofErr w:type="spellStart"/>
      <w:r w:rsidR="000E5FC6" w:rsidRPr="00E962B8">
        <w:rPr>
          <w:rFonts w:ascii="Verdana" w:eastAsia="Century Gothic" w:hAnsi="Verdana" w:cs="Century Gothic"/>
        </w:rPr>
        <w:t>ii</w:t>
      </w:r>
      <w:proofErr w:type="spellEnd"/>
      <w:r w:rsidR="000E5FC6" w:rsidRPr="00E962B8">
        <w:rPr>
          <w:rFonts w:ascii="Verdana" w:eastAsia="Century Gothic" w:hAnsi="Verdana" w:cs="Century Gothic"/>
        </w:rPr>
        <w:t xml:space="preserve">) </w:t>
      </w:r>
      <w:r w:rsidR="00E2098C" w:rsidRPr="00E962B8">
        <w:rPr>
          <w:rFonts w:ascii="Verdana" w:eastAsia="Century Gothic" w:hAnsi="Verdana" w:cs="Century Gothic"/>
        </w:rPr>
        <w:t>¿Es jurídicamente viable la transferencia de recursos públicos a resguardos indígenas mediante la celebración de convenios interadministrativos, atendiendo a la naturaleza de estas entidades y a las disposiciones que regulan la contratación estatal?</w:t>
      </w:r>
    </w:p>
    <w:p w14:paraId="7167688D" w14:textId="77777777" w:rsidR="00EF2A33" w:rsidRPr="00E962B8" w:rsidRDefault="00EF2A33" w:rsidP="00EF2A33">
      <w:pPr>
        <w:spacing w:after="0" w:line="276" w:lineRule="auto"/>
        <w:jc w:val="both"/>
        <w:rPr>
          <w:rStyle w:val="Hipervnculo"/>
          <w:rFonts w:ascii="Verdana" w:hAnsi="Verdana" w:cs="Arial"/>
          <w:highlight w:val="cyan"/>
        </w:rPr>
      </w:pPr>
    </w:p>
    <w:p w14:paraId="2722D8CB" w14:textId="77777777" w:rsidR="00EF2A33" w:rsidRPr="00E962B8" w:rsidRDefault="00EF2A33" w:rsidP="00EF2A33">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E962B8">
        <w:rPr>
          <w:rFonts w:ascii="Verdana" w:eastAsia="Arial" w:hAnsi="Verdana" w:cs="Arial"/>
          <w:b/>
          <w:bCs/>
        </w:rPr>
        <w:t>Respuesta:</w:t>
      </w:r>
    </w:p>
    <w:p w14:paraId="6BB318A6" w14:textId="77777777" w:rsidR="00735CEA" w:rsidRPr="00E962B8" w:rsidRDefault="00735CEA" w:rsidP="00735CEA">
      <w:pPr>
        <w:spacing w:after="0"/>
        <w:jc w:val="both"/>
        <w:rPr>
          <w:rFonts w:ascii="Verdana" w:hAnsi="Verdana" w:cs="Arial"/>
          <w:highlight w:val="cyan"/>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35CEA" w:rsidRPr="00E962B8" w14:paraId="0CC67357" w14:textId="77777777">
        <w:trPr>
          <w:trHeight w:val="512"/>
        </w:trPr>
        <w:tc>
          <w:tcPr>
            <w:tcW w:w="8828" w:type="dxa"/>
          </w:tcPr>
          <w:p w14:paraId="2FAF7097" w14:textId="7DF13205" w:rsidR="00AD3192" w:rsidRPr="00E962B8" w:rsidRDefault="00735CEA">
            <w:pPr>
              <w:spacing w:after="120" w:line="276" w:lineRule="auto"/>
              <w:jc w:val="both"/>
              <w:rPr>
                <w:rFonts w:ascii="Verdana" w:eastAsia="Calibri" w:hAnsi="Verdana" w:cs="Arial"/>
                <w:lang w:val="es-ES"/>
              </w:rPr>
            </w:pPr>
            <w:r w:rsidRPr="00E962B8">
              <w:rPr>
                <w:rFonts w:ascii="Verdana" w:eastAsia="Calibri" w:hAnsi="Verdana" w:cs="Arial"/>
                <w:lang w:val="es-ES"/>
              </w:rPr>
              <w:t xml:space="preserve">En respuesta </w:t>
            </w:r>
            <w:r w:rsidR="00AD3192" w:rsidRPr="00E962B8">
              <w:rPr>
                <w:rFonts w:ascii="Verdana" w:eastAsia="Calibri" w:hAnsi="Verdana" w:cs="Arial"/>
                <w:lang w:val="es-ES"/>
              </w:rPr>
              <w:t>a</w:t>
            </w:r>
            <w:r w:rsidR="000E5FC6" w:rsidRPr="00E962B8">
              <w:rPr>
                <w:rFonts w:ascii="Verdana" w:eastAsia="Calibri" w:hAnsi="Verdana" w:cs="Arial"/>
                <w:lang w:val="es-ES"/>
              </w:rPr>
              <w:t xml:space="preserve"> </w:t>
            </w:r>
            <w:r w:rsidR="00AD3192" w:rsidRPr="00E962B8">
              <w:rPr>
                <w:rFonts w:ascii="Verdana" w:eastAsia="Calibri" w:hAnsi="Verdana" w:cs="Arial"/>
                <w:lang w:val="es-ES"/>
              </w:rPr>
              <w:t>l</w:t>
            </w:r>
            <w:r w:rsidR="000E5FC6" w:rsidRPr="00E962B8">
              <w:rPr>
                <w:rFonts w:ascii="Verdana" w:eastAsia="Calibri" w:hAnsi="Verdana" w:cs="Arial"/>
                <w:lang w:val="es-ES"/>
              </w:rPr>
              <w:t>os</w:t>
            </w:r>
            <w:r w:rsidR="00AD3192" w:rsidRPr="00E962B8">
              <w:rPr>
                <w:rFonts w:ascii="Verdana" w:eastAsia="Calibri" w:hAnsi="Verdana" w:cs="Arial"/>
                <w:lang w:val="es-ES"/>
              </w:rPr>
              <w:t xml:space="preserve"> </w:t>
            </w:r>
            <w:r w:rsidRPr="00E962B8">
              <w:rPr>
                <w:rFonts w:ascii="Verdana" w:eastAsia="Calibri" w:hAnsi="Verdana" w:cs="Arial"/>
                <w:lang w:val="es-ES"/>
              </w:rPr>
              <w:t>problema</w:t>
            </w:r>
            <w:r w:rsidR="000E5FC6" w:rsidRPr="00E962B8">
              <w:rPr>
                <w:rFonts w:ascii="Verdana" w:eastAsia="Calibri" w:hAnsi="Verdana" w:cs="Arial"/>
                <w:lang w:val="es-ES"/>
              </w:rPr>
              <w:t>s</w:t>
            </w:r>
            <w:r w:rsidRPr="00E962B8">
              <w:rPr>
                <w:rFonts w:ascii="Verdana" w:eastAsia="Calibri" w:hAnsi="Verdana" w:cs="Arial"/>
                <w:lang w:val="es-ES"/>
              </w:rPr>
              <w:t xml:space="preserve"> planteado</w:t>
            </w:r>
            <w:r w:rsidR="000E5FC6" w:rsidRPr="00E962B8">
              <w:rPr>
                <w:rFonts w:ascii="Verdana" w:eastAsia="Calibri" w:hAnsi="Verdana" w:cs="Arial"/>
                <w:lang w:val="es-ES"/>
              </w:rPr>
              <w:t>s</w:t>
            </w:r>
            <w:r w:rsidRPr="00E962B8">
              <w:rPr>
                <w:rFonts w:ascii="Verdana" w:eastAsia="Calibri" w:hAnsi="Verdana" w:cs="Arial"/>
                <w:lang w:val="es-ES"/>
              </w:rPr>
              <w:t xml:space="preserve"> esta Subdirección manifiesta:</w:t>
            </w:r>
          </w:p>
          <w:p w14:paraId="5E6B793F" w14:textId="2430AE26" w:rsidR="00AD3192" w:rsidRPr="00E962B8" w:rsidRDefault="00AD3192" w:rsidP="00AD3192">
            <w:pPr>
              <w:spacing w:after="120" w:line="276" w:lineRule="auto"/>
              <w:ind w:firstLine="708"/>
              <w:jc w:val="both"/>
              <w:rPr>
                <w:rFonts w:ascii="Verdana" w:eastAsia="Calibri" w:hAnsi="Verdana" w:cs="Arial"/>
              </w:rPr>
            </w:pPr>
            <w:r w:rsidRPr="00E962B8">
              <w:rPr>
                <w:rFonts w:ascii="Verdana" w:eastAsia="Calibri" w:hAnsi="Verdana" w:cs="Arial"/>
              </w:rPr>
              <w:t xml:space="preserve">Los </w:t>
            </w:r>
            <w:r w:rsidRPr="00E962B8">
              <w:rPr>
                <w:rFonts w:ascii="Verdana" w:eastAsia="Calibri" w:hAnsi="Verdana" w:cs="Arial"/>
                <w:i/>
                <w:iCs/>
              </w:rPr>
              <w:t xml:space="preserve">resguardos indígenas </w:t>
            </w:r>
            <w:r w:rsidR="00E76AF9" w:rsidRPr="00E962B8">
              <w:rPr>
                <w:rFonts w:ascii="Verdana" w:eastAsia="Calibri" w:hAnsi="Verdana" w:cs="Arial"/>
              </w:rPr>
              <w:t>tienen capacidad jurídica para suscribir contratos y convenios con Entidades Estatales bajo determinadas circunstancias, previstas en distintos cuerpos normativos</w:t>
            </w:r>
            <w:r w:rsidRPr="00E962B8">
              <w:rPr>
                <w:rFonts w:ascii="Verdana" w:eastAsia="Calibri" w:hAnsi="Verdana" w:cs="Arial"/>
              </w:rPr>
              <w:t>.</w:t>
            </w:r>
            <w:r w:rsidR="00143E72" w:rsidRPr="00E962B8">
              <w:rPr>
                <w:rFonts w:ascii="Verdana" w:eastAsia="Calibri" w:hAnsi="Verdana" w:cs="Arial"/>
              </w:rPr>
              <w:t xml:space="preserve"> D</w:t>
            </w:r>
            <w:r w:rsidRPr="00E962B8">
              <w:rPr>
                <w:rFonts w:ascii="Verdana" w:eastAsia="Calibri" w:hAnsi="Verdana" w:cs="Arial"/>
              </w:rPr>
              <w:t xml:space="preserve">e una parte, el Decreto 1088 de 1993, modificado parcialmente por el Decreto 252 de 2020, dispone que las organizaciones indígenas, además de las asociaciones, podrán celebrar contratos o convenios de manera directa con Entidades Estatales, siempre que estén conformadas exclusivamente por cabildos indígenas, </w:t>
            </w:r>
            <w:r w:rsidRPr="00E962B8">
              <w:rPr>
                <w:rFonts w:ascii="Verdana" w:eastAsia="Calibri" w:hAnsi="Verdana" w:cs="Arial"/>
                <w:i/>
                <w:iCs/>
              </w:rPr>
              <w:t>resguardos indígenas</w:t>
            </w:r>
            <w:r w:rsidRPr="00E962B8">
              <w:rPr>
                <w:rFonts w:ascii="Verdana" w:eastAsia="Calibri" w:hAnsi="Verdana" w:cs="Arial"/>
              </w:rPr>
              <w:t>, asociaciones de cabildos, asociaciones de autoridades u otra forma de autoridad indígena propia. De esta manera, se estableció como condición de procedibilidad para la contratación directa que la organización indígena tenga una composición homogénea, integrada únicamente por formas de autoridad y gobierno propios del pueblo indígena, entre estos</w:t>
            </w:r>
            <w:r w:rsidR="00F17025" w:rsidRPr="00E962B8">
              <w:rPr>
                <w:rFonts w:ascii="Verdana" w:eastAsia="Calibri" w:hAnsi="Verdana" w:cs="Arial"/>
              </w:rPr>
              <w:t xml:space="preserve">, </w:t>
            </w:r>
            <w:r w:rsidRPr="00E962B8">
              <w:rPr>
                <w:rFonts w:ascii="Verdana" w:eastAsia="Calibri" w:hAnsi="Verdana" w:cs="Arial"/>
              </w:rPr>
              <w:t xml:space="preserve">los </w:t>
            </w:r>
            <w:r w:rsidRPr="00E962B8">
              <w:rPr>
                <w:rFonts w:ascii="Verdana" w:eastAsia="Calibri" w:hAnsi="Verdana" w:cs="Arial"/>
                <w:i/>
                <w:iCs/>
              </w:rPr>
              <w:t>resguardos indígenas</w:t>
            </w:r>
            <w:r w:rsidRPr="00E962B8">
              <w:rPr>
                <w:rFonts w:ascii="Verdana" w:eastAsia="Calibri" w:hAnsi="Verdana" w:cs="Arial"/>
              </w:rPr>
              <w:t xml:space="preserve">. </w:t>
            </w:r>
          </w:p>
          <w:p w14:paraId="72FEF6DA" w14:textId="3A80B0CF" w:rsidR="00577778" w:rsidRPr="00E962B8" w:rsidRDefault="00AD3192" w:rsidP="00577778">
            <w:pPr>
              <w:spacing w:after="120" w:line="276" w:lineRule="auto"/>
              <w:ind w:firstLine="708"/>
              <w:jc w:val="both"/>
              <w:rPr>
                <w:rFonts w:ascii="Verdana" w:eastAsia="Calibri" w:hAnsi="Verdana" w:cs="Arial"/>
              </w:rPr>
            </w:pPr>
            <w:r w:rsidRPr="00E962B8">
              <w:rPr>
                <w:rFonts w:ascii="Verdana" w:eastAsia="Calibri" w:hAnsi="Verdana" w:cs="Arial"/>
              </w:rPr>
              <w:t>Por otra parte, el Decreto 1953 del 2014</w:t>
            </w:r>
            <w:r w:rsidRPr="00E962B8">
              <w:rPr>
                <w:rFonts w:ascii="Verdana" w:hAnsi="Verdana"/>
              </w:rPr>
              <w:t xml:space="preserve"> </w:t>
            </w:r>
            <w:r w:rsidRPr="00E962B8">
              <w:rPr>
                <w:rFonts w:ascii="Verdana" w:eastAsia="Calibri" w:hAnsi="Verdana" w:cs="Arial"/>
              </w:rPr>
              <w:t xml:space="preserve">reconoce expresamente que los territorios y </w:t>
            </w:r>
            <w:r w:rsidRPr="00E962B8">
              <w:rPr>
                <w:rFonts w:ascii="Verdana" w:eastAsia="Calibri" w:hAnsi="Verdana" w:cs="Arial"/>
                <w:i/>
                <w:iCs/>
              </w:rPr>
              <w:t>resguardos indígenas</w:t>
            </w:r>
            <w:r w:rsidRPr="00E962B8">
              <w:rPr>
                <w:rFonts w:ascii="Verdana" w:eastAsia="Calibri" w:hAnsi="Verdana" w:cs="Arial"/>
              </w:rPr>
              <w:t xml:space="preserve"> autorizados para administrar recursos del Sistema General de Participaciones -SGP-, serán considerados Entidades Estatales en los términos del artículo 2° de la Ley 80 de 1993. </w:t>
            </w:r>
            <w:r w:rsidR="00577778" w:rsidRPr="00E962B8">
              <w:rPr>
                <w:rFonts w:ascii="Verdana" w:eastAsia="Calibri" w:hAnsi="Verdana" w:cs="Arial"/>
              </w:rPr>
              <w:t>De ello se desprende que, una vez verificado el cumplimiento de los requisitos previstos en dicho decreto, el resguardo indígena adquiere la condición de entidad estatal y, por ende, legitimidad para actuar como parte en la suscripción de contratos y convenios, incluidos los convenios interadministrativos</w:t>
            </w:r>
            <w:r w:rsidR="004F4271" w:rsidRPr="00E962B8">
              <w:rPr>
                <w:rFonts w:ascii="Verdana" w:eastAsia="Calibri" w:hAnsi="Verdana" w:cs="Arial"/>
              </w:rPr>
              <w:t>.</w:t>
            </w:r>
          </w:p>
          <w:p w14:paraId="443885EF" w14:textId="786725B0" w:rsidR="004F4271" w:rsidRPr="00E962B8" w:rsidRDefault="004F4271" w:rsidP="004F4271">
            <w:pPr>
              <w:spacing w:after="120" w:line="276" w:lineRule="auto"/>
              <w:ind w:firstLine="708"/>
              <w:jc w:val="both"/>
              <w:rPr>
                <w:rFonts w:ascii="Verdana" w:eastAsia="Calibri" w:hAnsi="Verdana" w:cs="Arial"/>
              </w:rPr>
            </w:pPr>
            <w:r w:rsidRPr="00E962B8">
              <w:rPr>
                <w:rFonts w:ascii="Verdana" w:eastAsia="Calibri" w:hAnsi="Verdana" w:cs="Arial"/>
              </w:rPr>
              <w:t>Ahora bien, en lo que respecta a la transferencia de recursos a</w:t>
            </w:r>
            <w:r w:rsidR="00282342" w:rsidRPr="00E962B8">
              <w:rPr>
                <w:rFonts w:ascii="Verdana" w:eastAsia="Calibri" w:hAnsi="Verdana" w:cs="Arial"/>
              </w:rPr>
              <w:t xml:space="preserve"> un</w:t>
            </w:r>
            <w:r w:rsidRPr="00E962B8">
              <w:rPr>
                <w:rFonts w:ascii="Verdana" w:eastAsia="Calibri" w:hAnsi="Verdana" w:cs="Arial"/>
              </w:rPr>
              <w:t xml:space="preserve"> </w:t>
            </w:r>
            <w:r w:rsidRPr="00E962B8">
              <w:rPr>
                <w:rFonts w:ascii="Verdana" w:eastAsia="Calibri" w:hAnsi="Verdana" w:cs="Arial"/>
                <w:i/>
                <w:iCs/>
              </w:rPr>
              <w:t>resguardo indígena</w:t>
            </w:r>
            <w:r w:rsidRPr="00E962B8">
              <w:rPr>
                <w:rFonts w:ascii="Verdana" w:eastAsia="Calibri" w:hAnsi="Verdana" w:cs="Arial"/>
              </w:rPr>
              <w:t xml:space="preserve"> para la ejecución de las obras, debe señalarse que el Decreto 1953 de 2014</w:t>
            </w:r>
            <w:r w:rsidR="00F10DE9" w:rsidRPr="00E962B8">
              <w:rPr>
                <w:rFonts w:ascii="Verdana" w:eastAsia="Calibri" w:hAnsi="Verdana" w:cs="Arial"/>
              </w:rPr>
              <w:t xml:space="preserve">, </w:t>
            </w:r>
            <w:r w:rsidRPr="00E962B8">
              <w:rPr>
                <w:rFonts w:ascii="Verdana" w:eastAsia="Calibri" w:hAnsi="Verdana" w:cs="Arial"/>
              </w:rPr>
              <w:t xml:space="preserve">estableció un régimen especial que habilita a los territorios y </w:t>
            </w:r>
            <w:r w:rsidRPr="00E962B8">
              <w:rPr>
                <w:rFonts w:ascii="Verdana" w:eastAsia="Calibri" w:hAnsi="Verdana" w:cs="Arial"/>
                <w:i/>
                <w:iCs/>
              </w:rPr>
              <w:t>resguardos indígenas</w:t>
            </w:r>
            <w:r w:rsidRPr="00E962B8">
              <w:rPr>
                <w:rFonts w:ascii="Verdana" w:eastAsia="Calibri" w:hAnsi="Verdana" w:cs="Arial"/>
              </w:rPr>
              <w:t xml:space="preserve"> para administrar directamente recursos públicos, incluidos los provenientes del Sistema General de Participaciones, siempre que cumplan con los requisitos allí previstos, entre los cuales se destacan la acreditación de su estructura administrativa y la designación de un representante legal.</w:t>
            </w:r>
          </w:p>
          <w:p w14:paraId="6E6DCD14" w14:textId="760BC346" w:rsidR="004F4271" w:rsidRPr="00E962B8" w:rsidRDefault="004F4271" w:rsidP="004F4271">
            <w:pPr>
              <w:spacing w:after="120" w:line="276" w:lineRule="auto"/>
              <w:ind w:firstLine="708"/>
              <w:jc w:val="both"/>
              <w:rPr>
                <w:rFonts w:ascii="Verdana" w:eastAsia="Calibri" w:hAnsi="Verdana" w:cs="Arial"/>
              </w:rPr>
            </w:pPr>
            <w:r w:rsidRPr="00E962B8">
              <w:rPr>
                <w:rFonts w:ascii="Verdana" w:eastAsia="Calibri" w:hAnsi="Verdana" w:cs="Arial"/>
              </w:rPr>
              <w:t xml:space="preserve">En ese orden de ideas, verificado el cumplimiento de dichos requisitos, no existe impedimento jurídico para que, en el marco de un convenio interadministrativo, </w:t>
            </w:r>
            <w:r w:rsidR="00F91E3E" w:rsidRPr="00E962B8">
              <w:rPr>
                <w:rFonts w:ascii="Verdana" w:eastAsia="Calibri" w:hAnsi="Verdana" w:cs="Arial"/>
              </w:rPr>
              <w:t>se</w:t>
            </w:r>
            <w:r w:rsidRPr="00E962B8">
              <w:rPr>
                <w:rFonts w:ascii="Verdana" w:eastAsia="Calibri" w:hAnsi="Verdana" w:cs="Arial"/>
              </w:rPr>
              <w:t xml:space="preserve"> transfiera</w:t>
            </w:r>
            <w:r w:rsidR="00F91E3E" w:rsidRPr="00E962B8">
              <w:rPr>
                <w:rFonts w:ascii="Verdana" w:eastAsia="Calibri" w:hAnsi="Verdana" w:cs="Arial"/>
              </w:rPr>
              <w:t>n</w:t>
            </w:r>
            <w:r w:rsidRPr="00E962B8">
              <w:rPr>
                <w:rFonts w:ascii="Verdana" w:eastAsia="Calibri" w:hAnsi="Verdana" w:cs="Arial"/>
              </w:rPr>
              <w:t xml:space="preserve"> recursos al </w:t>
            </w:r>
            <w:r w:rsidRPr="00E962B8">
              <w:rPr>
                <w:rFonts w:ascii="Verdana" w:eastAsia="Calibri" w:hAnsi="Verdana" w:cs="Arial"/>
                <w:i/>
                <w:iCs/>
              </w:rPr>
              <w:t>resguardo indígena</w:t>
            </w:r>
            <w:r w:rsidRPr="00E962B8">
              <w:rPr>
                <w:rFonts w:ascii="Verdana" w:eastAsia="Calibri" w:hAnsi="Verdana" w:cs="Arial"/>
              </w:rPr>
              <w:t xml:space="preserve"> con el propósito de que este ejecute directamente las obras de adecuación </w:t>
            </w:r>
            <w:r w:rsidRPr="00E962B8">
              <w:rPr>
                <w:rFonts w:ascii="Verdana" w:eastAsia="Calibri" w:hAnsi="Verdana" w:cs="Arial"/>
              </w:rPr>
              <w:lastRenderedPageBreak/>
              <w:t xml:space="preserve">requeridas, toda vez que, como se expuso, el resguardo tendría la condición de </w:t>
            </w:r>
            <w:r w:rsidR="00F91E3E" w:rsidRPr="00E962B8">
              <w:rPr>
                <w:rFonts w:ascii="Verdana" w:eastAsia="Calibri" w:hAnsi="Verdana" w:cs="Arial"/>
              </w:rPr>
              <w:t>E</w:t>
            </w:r>
            <w:r w:rsidRPr="00E962B8">
              <w:rPr>
                <w:rFonts w:ascii="Verdana" w:eastAsia="Calibri" w:hAnsi="Verdana" w:cs="Arial"/>
              </w:rPr>
              <w:t xml:space="preserve">ntidad </w:t>
            </w:r>
            <w:r w:rsidR="00F91E3E" w:rsidRPr="00E962B8">
              <w:rPr>
                <w:rFonts w:ascii="Verdana" w:eastAsia="Calibri" w:hAnsi="Verdana" w:cs="Arial"/>
              </w:rPr>
              <w:t>E</w:t>
            </w:r>
            <w:r w:rsidRPr="00E962B8">
              <w:rPr>
                <w:rFonts w:ascii="Verdana" w:eastAsia="Calibri" w:hAnsi="Verdana" w:cs="Arial"/>
              </w:rPr>
              <w:t>statal en los términos del artículo 2° de la Ley 80 de 1993, lo que le confiere capacidad para recibir y ejecutar recursos públicos</w:t>
            </w:r>
            <w:r w:rsidR="00F91E3E" w:rsidRPr="00E962B8">
              <w:rPr>
                <w:rFonts w:ascii="Verdana" w:eastAsia="Calibri" w:hAnsi="Verdana" w:cs="Arial"/>
              </w:rPr>
              <w:t>.</w:t>
            </w:r>
          </w:p>
          <w:p w14:paraId="3662F10E" w14:textId="15F82F40" w:rsidR="00AA2134" w:rsidRPr="00E962B8" w:rsidRDefault="00AA2134" w:rsidP="00AA2134">
            <w:pPr>
              <w:spacing w:after="120" w:line="276" w:lineRule="auto"/>
              <w:ind w:firstLine="708"/>
              <w:jc w:val="both"/>
              <w:rPr>
                <w:rFonts w:ascii="Verdana" w:eastAsia="Calibri" w:hAnsi="Verdana" w:cs="Arial"/>
              </w:rPr>
            </w:pPr>
            <w:r w:rsidRPr="00E962B8">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47F9EE10" w14:textId="77777777" w:rsidR="00FF1371" w:rsidRPr="00E962B8" w:rsidRDefault="00FF1371" w:rsidP="00735CEA">
      <w:pPr>
        <w:spacing w:after="0"/>
        <w:jc w:val="both"/>
        <w:rPr>
          <w:rFonts w:ascii="Verdana" w:hAnsi="Verdana" w:cs="Arial"/>
          <w:highlight w:val="cyan"/>
        </w:rPr>
      </w:pPr>
    </w:p>
    <w:p w14:paraId="1EBE7954" w14:textId="77777777" w:rsidR="00735CEA" w:rsidRPr="00E962B8" w:rsidRDefault="00735CEA" w:rsidP="00735CE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E962B8">
        <w:rPr>
          <w:rFonts w:ascii="Verdana" w:eastAsia="Century Gothic" w:hAnsi="Verdana" w:cs="Arial"/>
          <w:b/>
          <w:bCs/>
        </w:rPr>
        <w:t>Razones de la respuesta:</w:t>
      </w:r>
    </w:p>
    <w:p w14:paraId="0C41412B" w14:textId="77777777" w:rsidR="00735CEA" w:rsidRPr="00E962B8" w:rsidRDefault="00735CEA" w:rsidP="00735CEA">
      <w:pPr>
        <w:spacing w:after="0" w:line="276" w:lineRule="auto"/>
        <w:jc w:val="both"/>
        <w:rPr>
          <w:rFonts w:ascii="Verdana" w:eastAsia="Calibri" w:hAnsi="Verdana" w:cs="Arial"/>
          <w:color w:val="7030A0"/>
          <w:lang w:val="es-ES"/>
        </w:rPr>
      </w:pPr>
    </w:p>
    <w:p w14:paraId="3E6DC432" w14:textId="77777777" w:rsidR="00735CEA" w:rsidRPr="00E962B8" w:rsidRDefault="00735CEA" w:rsidP="00735CEA">
      <w:pPr>
        <w:spacing w:after="0"/>
        <w:jc w:val="both"/>
        <w:rPr>
          <w:rFonts w:ascii="Verdana" w:eastAsia="Calibri" w:hAnsi="Verdana" w:cs="Arial"/>
          <w:lang w:val="es-ES"/>
        </w:rPr>
      </w:pPr>
      <w:r w:rsidRPr="00E962B8">
        <w:rPr>
          <w:rFonts w:ascii="Verdana" w:eastAsia="Calibri" w:hAnsi="Verdana" w:cs="Arial"/>
          <w:lang w:val="es-ES"/>
        </w:rPr>
        <w:t>Lo anterior respuesta se sustenta en las siguientes consideraciones:</w:t>
      </w:r>
    </w:p>
    <w:p w14:paraId="61B4D2BC" w14:textId="77777777" w:rsidR="00AE4DC7" w:rsidRPr="00E962B8" w:rsidRDefault="00AE4DC7" w:rsidP="00AE4DC7">
      <w:pPr>
        <w:spacing w:after="0"/>
        <w:rPr>
          <w:rFonts w:ascii="Verdana" w:eastAsia="Times New Roman" w:hAnsi="Verdana" w:cs="Segoe UI"/>
          <w:lang w:val="es-ES" w:eastAsia="es-CO"/>
        </w:rPr>
      </w:pPr>
    </w:p>
    <w:p w14:paraId="3637DB61" w14:textId="77777777" w:rsidR="00FF1371" w:rsidRPr="00E962B8" w:rsidRDefault="00FF1371" w:rsidP="00FF1371">
      <w:pPr>
        <w:spacing w:after="120" w:line="276" w:lineRule="auto"/>
        <w:jc w:val="both"/>
        <w:rPr>
          <w:rFonts w:ascii="Verdana" w:eastAsia="Calibri" w:hAnsi="Verdana" w:cs="Arial"/>
        </w:rPr>
      </w:pPr>
      <w:r w:rsidRPr="00E962B8">
        <w:rPr>
          <w:rFonts w:ascii="Verdana" w:eastAsia="Calibri" w:hAnsi="Verdana" w:cs="Arial"/>
        </w:rPr>
        <w:t>Con la suscripción del Convenio No. 169 de 1989, “Sobre pueblos indígenas y tribales en países independientes” de la Organización Internacional del Trabajo – OIT, incorporado al bloque de constitucionalidad</w:t>
      </w:r>
      <w:r w:rsidRPr="00E962B8">
        <w:rPr>
          <w:rFonts w:ascii="Verdana" w:hAnsi="Verdana"/>
          <w:vertAlign w:val="superscript"/>
        </w:rPr>
        <w:footnoteReference w:id="1"/>
      </w:r>
      <w:r w:rsidRPr="00E962B8">
        <w:rPr>
          <w:rFonts w:ascii="Verdana" w:eastAsia="Calibri" w:hAnsi="Verdana" w:cs="Arial"/>
        </w:rPr>
        <w:t xml:space="preserve">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w:t>
      </w:r>
    </w:p>
    <w:p w14:paraId="17E7ED6F" w14:textId="77777777" w:rsidR="00FF1371" w:rsidRPr="00E962B8" w:rsidRDefault="00FF1371" w:rsidP="00FF1371">
      <w:pPr>
        <w:spacing w:after="120" w:line="276" w:lineRule="auto"/>
        <w:ind w:firstLine="708"/>
        <w:jc w:val="both"/>
        <w:rPr>
          <w:rFonts w:ascii="Verdana" w:eastAsia="Calibri" w:hAnsi="Verdana" w:cs="Arial"/>
        </w:rPr>
      </w:pPr>
      <w:r w:rsidRPr="00E962B8">
        <w:rPr>
          <w:rFonts w:ascii="Verdana" w:eastAsia="Calibri" w:hAnsi="Verdana" w:cs="Arial"/>
        </w:rPr>
        <w:t xml:space="preserve">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w:t>
      </w:r>
      <w:r w:rsidRPr="00E962B8">
        <w:rPr>
          <w:rFonts w:ascii="Verdana" w:eastAsia="Calibri" w:hAnsi="Verdana" w:cs="Arial"/>
        </w:rPr>
        <w:lastRenderedPageBreak/>
        <w:t xml:space="preserve">diferencias existentes entre sus miembros y los demás grupos sociales. Así, 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indígenas. </w:t>
      </w:r>
    </w:p>
    <w:p w14:paraId="378C82F5" w14:textId="77777777" w:rsidR="00FF1371" w:rsidRPr="00E962B8" w:rsidRDefault="00FF1371" w:rsidP="00FF1371">
      <w:pPr>
        <w:spacing w:after="120" w:line="276" w:lineRule="auto"/>
        <w:ind w:firstLine="708"/>
        <w:jc w:val="both"/>
        <w:rPr>
          <w:rFonts w:ascii="Verdana" w:eastAsia="Calibri" w:hAnsi="Verdana" w:cs="Arial"/>
        </w:rPr>
      </w:pPr>
      <w:r w:rsidRPr="00E962B8">
        <w:rPr>
          <w:rFonts w:ascii="Verdana" w:eastAsia="Calibri" w:hAnsi="Verdana" w:cs="Arial"/>
        </w:rPr>
        <w:t>Dentro de los ámbitos en los que han incidido estas disposiciones se encuentra el de la contratación pública, en la medida en que las actuaciones orientadas a la satisfacción de derechos de los Pueblos indígenas en situaciones concretas requieren de la concertación entre estos y las Entidades Estatales, lo que ha suscitado la necesidad de un tratamiento jurídico particular para tales acuerdos.</w:t>
      </w:r>
    </w:p>
    <w:p w14:paraId="2488BD5C" w14:textId="77777777" w:rsidR="00FF1371" w:rsidRPr="00E962B8" w:rsidRDefault="00FF1371" w:rsidP="00FF1371">
      <w:pPr>
        <w:spacing w:after="120" w:line="276" w:lineRule="auto"/>
        <w:ind w:firstLine="708"/>
        <w:jc w:val="both"/>
        <w:rPr>
          <w:rFonts w:ascii="Verdana" w:eastAsia="Calibri" w:hAnsi="Verdana" w:cs="Arial"/>
        </w:rPr>
      </w:pPr>
      <w:r w:rsidRPr="00E962B8">
        <w:rPr>
          <w:rFonts w:ascii="Verdana" w:eastAsia="Calibri" w:hAnsi="Verdana" w:cs="Arial"/>
        </w:rPr>
        <w:t xml:space="preserve">Esto ha generado que diversas disposiciones reconozcan la posibilidad de celebrar convenios y contratos que involucran como cocontratantes de las Entidades Estatales a diferentes instancias de representación de las comunidades indígenas. Para tales efectos, el legislador ha atribuido capacidad jurídica y contractual a diversas formas organizativas de los pueblos indígenas, estableciendo unos supuestos de hecho y requisitos con sujeción a los cuales procede la celebración de acuerdos de naturaleza contractual con dichos agentes.  </w:t>
      </w:r>
    </w:p>
    <w:p w14:paraId="2CD5296C" w14:textId="77777777" w:rsidR="00FF1371" w:rsidRPr="00E962B8" w:rsidRDefault="00FF1371" w:rsidP="00FF1371">
      <w:pPr>
        <w:spacing w:after="120" w:line="276" w:lineRule="auto"/>
        <w:ind w:firstLine="708"/>
        <w:jc w:val="both"/>
        <w:rPr>
          <w:rFonts w:ascii="Verdana" w:eastAsia="Calibri" w:hAnsi="Verdana" w:cs="Arial"/>
        </w:rPr>
      </w:pPr>
      <w:r w:rsidRPr="00E962B8">
        <w:rPr>
          <w:rFonts w:ascii="Verdana" w:eastAsia="Calibri" w:hAnsi="Verdana" w:cs="Arial"/>
        </w:rPr>
        <w:t xml:space="preserve">Debido a lo anterior, en varias disposiciones dirigidas a garantizar la igualdad material, procurar la satisfacción de derechos sociales, económicos y culturales de las comunidades, así como a la preservación de la identidad social y cultural de los pueblos indígenas, se han regulado algunos aspectos contractuales en relación con sus órganos representativos. Sin embargo, está regulación se torna dispersa dado que el grueso de las disposiciones en las que se sustentan las modalidades contractuales y la capacidad para celebrarlas se encuentra en varios cuerpos normativos que aplican a distintos entes estatales, obedecen a contextos disímiles y tienen naturaleza normativa diferente. </w:t>
      </w:r>
    </w:p>
    <w:p w14:paraId="6824EDF3" w14:textId="77777777" w:rsidR="00A126A2" w:rsidRPr="00E962B8" w:rsidRDefault="00FF1371" w:rsidP="00A126A2">
      <w:pPr>
        <w:spacing w:after="120" w:line="276" w:lineRule="auto"/>
        <w:ind w:firstLine="708"/>
        <w:jc w:val="both"/>
        <w:rPr>
          <w:rFonts w:ascii="Verdana" w:eastAsia="Calibri" w:hAnsi="Verdana" w:cs="Arial"/>
        </w:rPr>
      </w:pPr>
      <w:r w:rsidRPr="00E962B8">
        <w:rPr>
          <w:rFonts w:ascii="Verdana" w:eastAsia="Calibri" w:hAnsi="Verdana" w:cs="Arial"/>
        </w:rPr>
        <w:t xml:space="preserve">De este marco jurídico hacen parte normas relevantes como el artículo 329 constitucional, las Leyes 80 de 1993, 136 de 1994– modificada por la Ley 1551 de 2012– los Decretos 1088 de 1993, 1953 de 2014, 252 de 2020, la Ley 2160 de 2021 y recientemente se les ha añadido las modificaciones de la Ley 2294 de 2023. Ahora, para efectos del presente concepto, y con el propósito de dar respuesta a los problemas jurídicos planteados, se estima necesario hacer </w:t>
      </w:r>
      <w:r w:rsidRPr="00E962B8">
        <w:rPr>
          <w:rFonts w:ascii="Verdana" w:eastAsia="Calibri" w:hAnsi="Verdana" w:cs="Arial"/>
        </w:rPr>
        <w:lastRenderedPageBreak/>
        <w:t xml:space="preserve">énfasis en el alcance </w:t>
      </w:r>
      <w:r w:rsidR="00710644" w:rsidRPr="00E962B8">
        <w:rPr>
          <w:rFonts w:ascii="Verdana" w:eastAsia="Calibri" w:hAnsi="Verdana" w:cs="Arial"/>
        </w:rPr>
        <w:t>de los Decretos 1088 de 1993</w:t>
      </w:r>
      <w:r w:rsidR="00CD6D3D" w:rsidRPr="00E962B8">
        <w:rPr>
          <w:rFonts w:ascii="Verdana" w:eastAsia="Calibri" w:hAnsi="Verdana" w:cs="Arial"/>
        </w:rPr>
        <w:t>, 2</w:t>
      </w:r>
      <w:r w:rsidR="00710644" w:rsidRPr="00E962B8">
        <w:rPr>
          <w:rFonts w:ascii="Verdana" w:eastAsia="Calibri" w:hAnsi="Verdana" w:cs="Arial"/>
        </w:rPr>
        <w:t>52 del</w:t>
      </w:r>
      <w:r w:rsidR="00EB4856" w:rsidRPr="00E962B8">
        <w:rPr>
          <w:rFonts w:ascii="Verdana" w:eastAsia="Calibri" w:hAnsi="Verdana" w:cs="Arial"/>
        </w:rPr>
        <w:t xml:space="preserve"> </w:t>
      </w:r>
      <w:r w:rsidR="00D11DB8" w:rsidRPr="00E962B8">
        <w:rPr>
          <w:rFonts w:ascii="Verdana" w:eastAsia="Calibri" w:hAnsi="Verdana" w:cs="Arial"/>
        </w:rPr>
        <w:t xml:space="preserve">2020 y 1953 del 2014. </w:t>
      </w:r>
    </w:p>
    <w:p w14:paraId="65A40744" w14:textId="58B30DCA" w:rsidR="00A126A2" w:rsidRPr="00E962B8" w:rsidRDefault="00A126A2" w:rsidP="00A126A2">
      <w:pPr>
        <w:spacing w:after="120" w:line="276" w:lineRule="auto"/>
        <w:ind w:firstLine="708"/>
        <w:jc w:val="both"/>
        <w:rPr>
          <w:rFonts w:ascii="Verdana" w:eastAsia="Calibri" w:hAnsi="Verdana" w:cs="Arial"/>
        </w:rPr>
      </w:pPr>
      <w:r w:rsidRPr="00E962B8">
        <w:rPr>
          <w:rFonts w:ascii="Verdana" w:eastAsia="Calibri" w:hAnsi="Verdana" w:cs="Arial"/>
        </w:rPr>
        <w:t>Sobre el particular, debe iniciarse por señalar que en relación con las formas de organización indígena, la Constitución Política de 1991 en su artículo 329 dispuso que la conformación de las entidades territoriales indígenas se realizaría conforme a lo dispuesto en la Ley de Ordenamiento Territorial – LOT</w:t>
      </w:r>
      <w:r w:rsidRPr="00E962B8">
        <w:rPr>
          <w:rStyle w:val="Refdenotaalpie"/>
          <w:rFonts w:ascii="Verdana" w:eastAsia="Calibri" w:hAnsi="Verdana" w:cs="Arial"/>
        </w:rPr>
        <w:footnoteReference w:id="2"/>
      </w:r>
      <w:r w:rsidRPr="00E962B8">
        <w:rPr>
          <w:rFonts w:ascii="Verdana" w:eastAsia="Calibri" w:hAnsi="Verdana" w:cs="Arial"/>
        </w:rPr>
        <w:t>. Esta norma dispuso que la conformación de las entidades territoriales indígenas se realizaría de acuerdo con lo indicado en la Ley de Ordenamiento Territorial. No obstante, mientras esa ley era expedida por el Congreso de la República, la Constitución dispuso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r w:rsidRPr="00E962B8">
        <w:rPr>
          <w:rFonts w:ascii="Verdana" w:eastAsia="Calibri" w:hAnsi="Verdana" w:cs="Arial"/>
          <w:sz w:val="21"/>
          <w:szCs w:val="21"/>
        </w:rPr>
        <w:t>.</w:t>
      </w:r>
      <w:bookmarkStart w:id="1" w:name="_Hlk34989337"/>
    </w:p>
    <w:p w14:paraId="60B7989D" w14:textId="77777777" w:rsidR="00A126A2" w:rsidRPr="00E962B8" w:rsidRDefault="00A126A2" w:rsidP="00A126A2">
      <w:pPr>
        <w:spacing w:after="120" w:line="276" w:lineRule="auto"/>
        <w:ind w:firstLine="708"/>
        <w:jc w:val="both"/>
        <w:rPr>
          <w:rFonts w:ascii="Verdana" w:eastAsia="Calibri" w:hAnsi="Verdana" w:cs="Arial"/>
        </w:rPr>
      </w:pPr>
      <w:r w:rsidRPr="00E962B8">
        <w:rPr>
          <w:rFonts w:ascii="Verdana" w:eastAsia="Calibri" w:hAnsi="Verdana" w:cs="Arial"/>
        </w:rPr>
        <w:t xml:space="preserve">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 atribuyéndoles estas últimas la naturaleza de entidades de derecho público, de carácter especial, con personería jurídica, patrimonio propio y autonomía administrativa. </w:t>
      </w:r>
      <w:bookmarkEnd w:id="1"/>
    </w:p>
    <w:p w14:paraId="1F4A34BE" w14:textId="16D219D4" w:rsidR="00906836" w:rsidRPr="00E962B8" w:rsidRDefault="00906836" w:rsidP="00906836">
      <w:pPr>
        <w:spacing w:after="120" w:line="276" w:lineRule="auto"/>
        <w:ind w:firstLine="680"/>
        <w:jc w:val="both"/>
        <w:rPr>
          <w:rFonts w:ascii="Verdana" w:eastAsia="Calibri" w:hAnsi="Verdana" w:cs="Arial"/>
        </w:rPr>
      </w:pPr>
      <w:r w:rsidRPr="00E962B8">
        <w:rPr>
          <w:rFonts w:ascii="Verdana" w:eastAsia="Calibri" w:hAnsi="Verdana" w:cs="Arial"/>
        </w:rPr>
        <w:t xml:space="preserve">Con base en lo anterior, los cabildos y las autoridades tradicionales indígenas pueden asociarse en representación de sus territorios. Dichas asociaciones tienen la naturaleza de entidades de derecho público de carácter especial, dotadas de personería jurídica y con capacidad para adquirir derechos </w:t>
      </w:r>
      <w:r w:rsidRPr="00E962B8">
        <w:rPr>
          <w:rFonts w:ascii="Verdana" w:eastAsia="Calibri" w:hAnsi="Verdana" w:cs="Arial"/>
        </w:rPr>
        <w:lastRenderedPageBreak/>
        <w:t xml:space="preserve">y contraer obligaciones. Ahora bien, en lo que respecta a la capacidad contractual de los resguardos indígenas, debe tenerse en cuenta que el parágrafo del artículo 10 del Decreto 1088 de 1993 dispone expresamente que las asociaciones y organizaciones indígenas conformadas por cabildos indígenas, </w:t>
      </w:r>
      <w:r w:rsidRPr="00E962B8">
        <w:rPr>
          <w:rFonts w:ascii="Verdana" w:eastAsia="Calibri" w:hAnsi="Verdana" w:cs="Arial"/>
          <w:i/>
          <w:iCs/>
        </w:rPr>
        <w:t>resguardos indígenas</w:t>
      </w:r>
      <w:r w:rsidRPr="00E962B8">
        <w:rPr>
          <w:rFonts w:ascii="Verdana" w:eastAsia="Calibri" w:hAnsi="Verdana" w:cs="Arial"/>
        </w:rPr>
        <w:t>, asociaciones de cabildos, asociaciones de autoridades u otras formas de autoridad indígena propia, podrán celebrar contratos o convenios de forma directa con las Entidades Estatales.</w:t>
      </w:r>
    </w:p>
    <w:p w14:paraId="425C8B87" w14:textId="77777777" w:rsidR="00A126A2" w:rsidRPr="00E962B8" w:rsidRDefault="00A126A2" w:rsidP="00A126A2">
      <w:pPr>
        <w:spacing w:after="120" w:line="276" w:lineRule="auto"/>
        <w:ind w:firstLine="680"/>
        <w:jc w:val="both"/>
        <w:rPr>
          <w:rFonts w:ascii="Verdana" w:eastAsia="Calibri" w:hAnsi="Verdana" w:cs="Arial"/>
          <w:lang w:val="es-ES"/>
        </w:rPr>
      </w:pPr>
      <w:r w:rsidRPr="00E962B8">
        <w:rPr>
          <w:rFonts w:ascii="Verdana" w:eastAsia="Calibri" w:hAnsi="Verdana" w:cs="Arial"/>
          <w:lang w:val="es-ES"/>
        </w:rPr>
        <w:t>De otra parte, el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inalienables, imprescriptibles e inembargables”</w:t>
      </w:r>
      <w:r w:rsidRPr="00E962B8">
        <w:rPr>
          <w:rStyle w:val="Refdenotaalpie"/>
          <w:rFonts w:ascii="Verdana" w:eastAsia="Calibri" w:hAnsi="Verdana" w:cs="Arial"/>
          <w:lang w:val="es-ES"/>
        </w:rPr>
        <w:footnoteReference w:id="3"/>
      </w:r>
      <w:r w:rsidRPr="00E962B8">
        <w:rPr>
          <w:rFonts w:ascii="Verdana" w:eastAsia="Calibri" w:hAnsi="Verdana" w:cs="Arial"/>
          <w:lang w:val="es-ES"/>
        </w:rPr>
        <w:t xml:space="preserve">. De estos artículos se colige como los resguardos indígenas son una forma de propiedad colectiva a la que la Constitución le endilga unos atributos que la sustraen de actos traslaticios o de comercio, al igual que con los bienes de uso público.  </w:t>
      </w:r>
    </w:p>
    <w:p w14:paraId="736197C7" w14:textId="77777777" w:rsidR="00A126A2" w:rsidRPr="00E962B8" w:rsidRDefault="00A126A2" w:rsidP="00A126A2">
      <w:pPr>
        <w:spacing w:after="120" w:line="276" w:lineRule="auto"/>
        <w:ind w:firstLine="680"/>
        <w:jc w:val="both"/>
        <w:rPr>
          <w:rFonts w:ascii="Verdana" w:eastAsia="Calibri" w:hAnsi="Verdana" w:cs="Arial"/>
          <w:lang w:val="es-ES"/>
        </w:rPr>
      </w:pPr>
      <w:r w:rsidRPr="00E962B8">
        <w:rPr>
          <w:rFonts w:ascii="Verdana" w:eastAsia="Calibri" w:hAnsi="Verdana" w:cs="Arial"/>
          <w:lang w:val="es-ES"/>
        </w:rPr>
        <w:t xml:space="preserve">Ahora bien, en octubre de 1993 se expidió la Ley 80, “Por la cual se expide el Estatuto General de Contratación de la Administración Pública”. El artículo 2 define las Entidades Estatales a las cuales le aplican sus disposiciones, e incluye a los </w:t>
      </w:r>
      <w:r w:rsidRPr="00E962B8">
        <w:rPr>
          <w:rFonts w:ascii="Verdana" w:eastAsia="Calibri" w:hAnsi="Verdana" w:cs="Arial"/>
          <w:i/>
          <w:iCs/>
          <w:lang w:val="es-ES"/>
        </w:rPr>
        <w:t>territorios indígenas</w:t>
      </w:r>
      <w:r w:rsidRPr="00E962B8">
        <w:rPr>
          <w:rFonts w:ascii="Verdana" w:eastAsia="Calibri" w:hAnsi="Verdana" w:cs="Arial"/>
          <w:lang w:val="es-ES"/>
        </w:rPr>
        <w:t xml:space="preserve">: </w:t>
      </w:r>
    </w:p>
    <w:p w14:paraId="0208900D" w14:textId="77777777" w:rsidR="00A126A2" w:rsidRPr="00E962B8" w:rsidRDefault="00A126A2" w:rsidP="00A126A2">
      <w:pPr>
        <w:spacing w:after="0" w:line="240" w:lineRule="auto"/>
        <w:ind w:left="708" w:right="709"/>
        <w:jc w:val="both"/>
        <w:rPr>
          <w:rFonts w:ascii="Verdana" w:eastAsia="Calibri" w:hAnsi="Verdana" w:cs="Arial"/>
          <w:sz w:val="20"/>
          <w:szCs w:val="20"/>
          <w:lang w:val="es-ES"/>
        </w:rPr>
      </w:pPr>
      <w:r w:rsidRPr="00E962B8">
        <w:rPr>
          <w:rFonts w:ascii="Verdana" w:hAnsi="Verdana"/>
          <w:color w:val="242424"/>
          <w:sz w:val="20"/>
          <w:szCs w:val="20"/>
          <w:shd w:val="clear" w:color="auto" w:fill="FFFFFF"/>
        </w:rPr>
        <w:t xml:space="preserve">[…] </w:t>
      </w:r>
      <w:r w:rsidRPr="00E962B8">
        <w:rPr>
          <w:rFonts w:ascii="Verdana" w:eastAsia="Calibri" w:hAnsi="Verdana" w:cs="Arial"/>
          <w:sz w:val="20"/>
          <w:szCs w:val="20"/>
          <w:lang w:val="es-ES"/>
        </w:rPr>
        <w:t xml:space="preserve">Artículo 2o. De la definición de entidades, servidores y servicios públicos. Para los solos efectos de esta ley: </w:t>
      </w:r>
    </w:p>
    <w:p w14:paraId="1D8B05C9" w14:textId="77777777" w:rsidR="00A126A2" w:rsidRPr="00E962B8" w:rsidRDefault="00A126A2" w:rsidP="00A126A2">
      <w:pPr>
        <w:spacing w:after="0" w:line="240" w:lineRule="auto"/>
        <w:ind w:left="708" w:right="709"/>
        <w:jc w:val="both"/>
        <w:rPr>
          <w:rFonts w:ascii="Verdana" w:eastAsia="Calibri" w:hAnsi="Verdana" w:cs="Arial"/>
          <w:sz w:val="20"/>
          <w:szCs w:val="20"/>
          <w:lang w:val="es-ES"/>
        </w:rPr>
      </w:pPr>
    </w:p>
    <w:p w14:paraId="7969B94C" w14:textId="77777777" w:rsidR="00A126A2" w:rsidRPr="00E962B8" w:rsidRDefault="00A126A2" w:rsidP="00A126A2">
      <w:pPr>
        <w:spacing w:after="0" w:line="240" w:lineRule="auto"/>
        <w:ind w:left="708" w:right="709"/>
        <w:jc w:val="both"/>
        <w:rPr>
          <w:rFonts w:ascii="Verdana" w:eastAsia="Calibri" w:hAnsi="Verdana" w:cs="Arial"/>
          <w:sz w:val="20"/>
          <w:szCs w:val="20"/>
          <w:lang w:val="es-ES"/>
        </w:rPr>
      </w:pPr>
      <w:r w:rsidRPr="00E962B8">
        <w:rPr>
          <w:rFonts w:ascii="Verdana" w:eastAsia="Calibri" w:hAnsi="Verdana" w:cs="Arial"/>
          <w:sz w:val="20"/>
          <w:szCs w:val="20"/>
          <w:lang w:val="es-ES"/>
        </w:rPr>
        <w:t xml:space="preserve">1o. Se denominan entidades estatales: </w:t>
      </w:r>
    </w:p>
    <w:p w14:paraId="67F6A22D" w14:textId="77777777" w:rsidR="00A126A2" w:rsidRPr="00E962B8" w:rsidRDefault="00A126A2" w:rsidP="00A126A2">
      <w:pPr>
        <w:spacing w:after="0" w:line="240" w:lineRule="auto"/>
        <w:ind w:left="708" w:right="709"/>
        <w:jc w:val="both"/>
        <w:rPr>
          <w:rFonts w:ascii="Verdana" w:eastAsia="Calibri" w:hAnsi="Verdana" w:cs="Arial"/>
          <w:sz w:val="20"/>
          <w:szCs w:val="20"/>
          <w:lang w:val="es-ES"/>
        </w:rPr>
      </w:pPr>
    </w:p>
    <w:p w14:paraId="7BB88511" w14:textId="77777777" w:rsidR="00A126A2" w:rsidRPr="00E962B8" w:rsidRDefault="00A126A2" w:rsidP="00A126A2">
      <w:pPr>
        <w:spacing w:after="0" w:line="240" w:lineRule="auto"/>
        <w:ind w:left="708" w:right="709"/>
        <w:jc w:val="both"/>
        <w:rPr>
          <w:rFonts w:ascii="Verdana" w:eastAsia="Calibri" w:hAnsi="Verdana" w:cs="Arial"/>
          <w:sz w:val="20"/>
          <w:szCs w:val="20"/>
          <w:lang w:val="es-ES"/>
        </w:rPr>
      </w:pPr>
      <w:r w:rsidRPr="00E962B8">
        <w:rPr>
          <w:rFonts w:ascii="Verdana" w:eastAsia="Calibri" w:hAnsi="Verdana" w:cs="Arial"/>
          <w:sz w:val="20"/>
          <w:szCs w:val="20"/>
          <w:lang w:val="es-ES"/>
        </w:rPr>
        <w:t xml:space="preserve">a) La Nación, las regiones, los departamentos, las provincias, el distrito capital y los distritos especiales, las áreas metropolitanas, las asociaciones de municipios, </w:t>
      </w:r>
      <w:r w:rsidRPr="00E962B8">
        <w:rPr>
          <w:rFonts w:ascii="Verdana" w:eastAsia="Calibri" w:hAnsi="Verdana" w:cs="Arial"/>
          <w:i/>
          <w:sz w:val="20"/>
          <w:szCs w:val="20"/>
          <w:lang w:val="es-ES"/>
        </w:rPr>
        <w:t>los territorios indígenas</w:t>
      </w:r>
      <w:r w:rsidRPr="00E962B8">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w:t>
      </w:r>
      <w:r w:rsidRPr="00E962B8">
        <w:rPr>
          <w:rFonts w:ascii="Verdana" w:eastAsia="Calibri" w:hAnsi="Verdana" w:cs="Arial"/>
          <w:sz w:val="20"/>
          <w:szCs w:val="20"/>
          <w:lang w:val="es-ES"/>
        </w:rPr>
        <w:lastRenderedPageBreak/>
        <w:t>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70D5CC84" w14:textId="77777777" w:rsidR="00A126A2" w:rsidRPr="00E962B8" w:rsidRDefault="00A126A2" w:rsidP="00A126A2">
      <w:pPr>
        <w:spacing w:after="0" w:line="240" w:lineRule="auto"/>
        <w:textAlignment w:val="baseline"/>
        <w:rPr>
          <w:rFonts w:ascii="Verdana" w:eastAsia="Times New Roman" w:hAnsi="Verdana" w:cs="Segoe UI"/>
          <w:b/>
          <w:bCs/>
          <w:color w:val="46589C"/>
          <w:lang w:val="es-ES" w:eastAsia="es-CO"/>
        </w:rPr>
      </w:pPr>
    </w:p>
    <w:p w14:paraId="5513E128" w14:textId="77777777" w:rsidR="00A126A2" w:rsidRPr="00E962B8" w:rsidRDefault="00A126A2" w:rsidP="00A126A2">
      <w:pPr>
        <w:spacing w:after="120" w:line="276" w:lineRule="auto"/>
        <w:ind w:firstLine="708"/>
        <w:jc w:val="both"/>
        <w:rPr>
          <w:rFonts w:ascii="Verdana" w:eastAsia="Calibri" w:hAnsi="Verdana" w:cs="Arial"/>
          <w:lang w:val="es-ES"/>
        </w:rPr>
      </w:pPr>
      <w:r w:rsidRPr="00E962B8">
        <w:rPr>
          <w:rFonts w:ascii="Verdana" w:eastAsia="Calibri" w:hAnsi="Verdana" w:cs="Arial"/>
          <w:lang w:val="es-ES"/>
        </w:rPr>
        <w:t xml:space="preserve">De acuerdo con la Ley 80 de 1993, los </w:t>
      </w:r>
      <w:r w:rsidRPr="00E962B8">
        <w:rPr>
          <w:rFonts w:ascii="Verdana" w:eastAsia="Calibri" w:hAnsi="Verdana" w:cs="Arial"/>
          <w:i/>
          <w:iCs/>
          <w:lang w:val="es-ES"/>
        </w:rPr>
        <w:t>territorios indígenas</w:t>
      </w:r>
      <w:r w:rsidRPr="00E962B8">
        <w:rPr>
          <w:rFonts w:ascii="Verdana" w:eastAsia="Calibri" w:hAnsi="Verdana" w:cs="Arial"/>
          <w:lang w:val="es-ES"/>
        </w:rPr>
        <w:t xml:space="preserve"> son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p>
    <w:p w14:paraId="76B1A973" w14:textId="77777777" w:rsidR="00A126A2" w:rsidRPr="00E962B8" w:rsidRDefault="00A126A2" w:rsidP="00A126A2">
      <w:pPr>
        <w:spacing w:after="120" w:line="276" w:lineRule="auto"/>
        <w:ind w:firstLine="708"/>
        <w:jc w:val="both"/>
        <w:rPr>
          <w:rFonts w:ascii="Verdana" w:eastAsia="Calibri" w:hAnsi="Verdana" w:cs="Arial"/>
          <w:lang w:val="es-ES"/>
        </w:rPr>
      </w:pPr>
      <w:r w:rsidRPr="00E962B8">
        <w:rPr>
          <w:rFonts w:ascii="Verdana" w:eastAsia="Calibri" w:hAnsi="Verdana" w:cs="Arial"/>
        </w:rPr>
        <w:t xml:space="preserve"> </w:t>
      </w:r>
      <w:r w:rsidRPr="00E962B8">
        <w:rPr>
          <w:rFonts w:ascii="Verdana" w:eastAsia="Calibri" w:hAnsi="Verdana" w:cs="Arial"/>
          <w:lang w:val="es-ES"/>
        </w:rPr>
        <w:t xml:space="preserve">En este contexto, posteriormente, se expediría la Ley 1454 de 2011, “Por la cual se dictan normas orgánicas sobre ordenamiento territorial y se modifican otras disposiciones”, que reguló asuntos relacionados con el ordenamiento territorial. Sin embargo, esta ley no constituyó a los territorios indígenas, como lo demuestra el parágrafo 2° del artículo 37, al disponer que el Gobierno debía presentar al Congreso un proyecto de ley que regulara la materia. </w:t>
      </w:r>
    </w:p>
    <w:p w14:paraId="18BE8C87" w14:textId="77777777" w:rsidR="00A126A2" w:rsidRPr="00E962B8" w:rsidRDefault="00A126A2" w:rsidP="00A126A2">
      <w:pPr>
        <w:spacing w:after="120" w:line="276" w:lineRule="auto"/>
        <w:ind w:firstLine="708"/>
        <w:jc w:val="both"/>
        <w:rPr>
          <w:rFonts w:ascii="Verdana" w:eastAsia="Calibri" w:hAnsi="Verdana" w:cs="Arial"/>
          <w:lang w:val="es-ES"/>
        </w:rPr>
      </w:pPr>
      <w:r w:rsidRPr="00E962B8">
        <w:rPr>
          <w:rFonts w:ascii="Verdana" w:eastAsia="Calibri" w:hAnsi="Verdana" w:cs="Arial"/>
          <w:lang w:val="es-ES"/>
        </w:rPr>
        <w:t xml:space="preserve">Posteriormente, mediante el Decreto 1953 del 2014 se creó un régimen especial con el fin de poner en funcionamiento los Territorios Indígenas respecto de la administración de los sistemas propios de los pueblos indígenas hasta que el Congreso expida la ley de qué trata el artículo 329 de la Constitución Política, mediante este decreto se reconoció a los  a los </w:t>
      </w:r>
      <w:r w:rsidRPr="00E962B8">
        <w:rPr>
          <w:rFonts w:ascii="Verdana" w:eastAsia="Calibri" w:hAnsi="Verdana" w:cs="Arial"/>
          <w:i/>
          <w:iCs/>
          <w:lang w:val="es-ES"/>
        </w:rPr>
        <w:t>territorios indígenas</w:t>
      </w:r>
      <w:r w:rsidRPr="00E962B8">
        <w:rPr>
          <w:rFonts w:ascii="Verdana" w:eastAsia="Calibri" w:hAnsi="Verdana" w:cs="Arial"/>
          <w:lang w:val="es-ES"/>
        </w:rPr>
        <w:t xml:space="preserve"> su condición de organización político administrativa de carácter especial, que les permite el ejercicio de las competencias y funciones públicas, a través de sus autoridades propias. </w:t>
      </w:r>
    </w:p>
    <w:p w14:paraId="6121D24F" w14:textId="77777777" w:rsidR="00A126A2" w:rsidRPr="00E962B8" w:rsidRDefault="00A126A2" w:rsidP="00A126A2">
      <w:pPr>
        <w:spacing w:after="120" w:line="276" w:lineRule="auto"/>
        <w:ind w:firstLine="708"/>
        <w:jc w:val="both"/>
        <w:rPr>
          <w:rFonts w:ascii="Verdana" w:eastAsia="Calibri" w:hAnsi="Verdana" w:cs="Arial"/>
          <w:lang w:val="es-ES"/>
        </w:rPr>
      </w:pPr>
      <w:r w:rsidRPr="00E962B8">
        <w:rPr>
          <w:rFonts w:ascii="Verdana" w:eastAsia="Calibri" w:hAnsi="Verdana" w:cs="Arial"/>
          <w:lang w:val="es-ES"/>
        </w:rPr>
        <w:t xml:space="preserve">Por otro lado, el artículo 20 del Decreto 1953 de 2014 dispone que los actos o contratos que celebren o expidan los </w:t>
      </w:r>
      <w:r w:rsidRPr="00E962B8">
        <w:rPr>
          <w:rFonts w:ascii="Verdana" w:eastAsia="Calibri" w:hAnsi="Verdana" w:cs="Arial"/>
          <w:i/>
          <w:iCs/>
          <w:lang w:val="es-ES"/>
        </w:rPr>
        <w:t>territorios indígenas</w:t>
      </w:r>
      <w:r w:rsidRPr="00E962B8">
        <w:rPr>
          <w:rFonts w:ascii="Verdana" w:eastAsia="Calibri" w:hAnsi="Verdana" w:cs="Arial"/>
          <w:lang w:val="es-ES"/>
        </w:rPr>
        <w:t xml:space="preserve">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w:t>
      </w:r>
      <w:r w:rsidRPr="00E962B8">
        <w:rPr>
          <w:rFonts w:ascii="Verdana" w:eastAsia="Calibri" w:hAnsi="Verdana" w:cs="Arial"/>
          <w:lang w:val="es-ES"/>
        </w:rPr>
        <w:lastRenderedPageBreak/>
        <w:t>tradicionales constituidos bajo lo dispuesto en el Decreto 1088 de 1993, no con otras entidades del Estado</w:t>
      </w:r>
      <w:r w:rsidRPr="00E962B8">
        <w:rPr>
          <w:rStyle w:val="Refdenotaalpie"/>
          <w:rFonts w:ascii="Verdana" w:eastAsia="Calibri" w:hAnsi="Verdana" w:cs="Arial"/>
          <w:lang w:val="es-ES"/>
        </w:rPr>
        <w:footnoteReference w:id="4"/>
      </w:r>
      <w:r w:rsidRPr="00E962B8">
        <w:rPr>
          <w:rFonts w:ascii="Verdana" w:eastAsia="Calibri" w:hAnsi="Verdana" w:cs="Arial"/>
          <w:lang w:val="es-ES"/>
        </w:rPr>
        <w:t xml:space="preserve">. </w:t>
      </w:r>
    </w:p>
    <w:p w14:paraId="698E1489" w14:textId="77777777" w:rsidR="00A126A2" w:rsidRPr="00E962B8" w:rsidRDefault="00A126A2" w:rsidP="00A126A2">
      <w:pPr>
        <w:spacing w:after="120" w:line="276" w:lineRule="auto"/>
        <w:jc w:val="both"/>
        <w:rPr>
          <w:rFonts w:ascii="Verdana" w:eastAsia="Calibri" w:hAnsi="Verdana" w:cs="Arial"/>
          <w:lang w:val="es-ES"/>
        </w:rPr>
      </w:pPr>
      <w:r w:rsidRPr="00E962B8">
        <w:rPr>
          <w:rFonts w:ascii="Verdana" w:eastAsia="Calibri" w:hAnsi="Verdana" w:cs="Arial"/>
          <w:lang w:val="es-ES"/>
        </w:rPr>
        <w:tab/>
        <w:t xml:space="preserve">No obstante, el régimen para la transitoria puesta en marcha de los territorios indígenas establecido por el Decreto autónomo 1953 de 2014, </w:t>
      </w:r>
      <w:r w:rsidRPr="00E962B8">
        <w:rPr>
          <w:rFonts w:ascii="Verdana" w:eastAsia="Calibri" w:hAnsi="Verdana" w:cs="Arial"/>
          <w:i/>
          <w:iCs/>
          <w:lang w:val="es-ES"/>
        </w:rPr>
        <w:t>estableció la posibilidad de que los resguardos indígenas que cumplieran ciertos requisitos o se agruparan con otros resguardos fueran reconocidos de manera transitoria como territorios indígenas</w:t>
      </w:r>
      <w:r w:rsidRPr="00E962B8">
        <w:rPr>
          <w:rFonts w:ascii="Verdana" w:eastAsia="Calibri" w:hAnsi="Verdana" w:cs="Arial"/>
          <w:lang w:val="es-ES"/>
        </w:rPr>
        <w:t xml:space="preserve">, evento en el que, de conformidad con el artículo 9 del Decreto 1953 de 2014, son consideradas como Entidades Estatales de acuerdo con el artículo 2 de la Ley 80 de 1993. No obstante, la capacidad jurídica que deriva de este artículo está limitada a lo relacionado con el ejercicio de las funciones públicas y la ejecución de recursos de los que trata el decreto.   </w:t>
      </w:r>
    </w:p>
    <w:p w14:paraId="0AB6C4EF" w14:textId="77777777" w:rsidR="00A126A2" w:rsidRPr="00E962B8" w:rsidRDefault="00A126A2" w:rsidP="00A126A2">
      <w:pPr>
        <w:spacing w:after="120" w:line="276" w:lineRule="auto"/>
        <w:jc w:val="both"/>
        <w:rPr>
          <w:rFonts w:ascii="Verdana" w:eastAsia="Calibri" w:hAnsi="Verdana" w:cs="Arial"/>
          <w:lang w:val="es-ES"/>
        </w:rPr>
      </w:pPr>
      <w:r w:rsidRPr="00E962B8">
        <w:rPr>
          <w:rFonts w:ascii="Verdana" w:eastAsia="Calibri" w:hAnsi="Verdana" w:cs="Arial"/>
          <w:lang w:val="es-ES"/>
        </w:rPr>
        <w:tab/>
        <w:t>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decreto</w:t>
      </w:r>
      <w:r w:rsidRPr="00E962B8">
        <w:rPr>
          <w:rStyle w:val="Refdenotaalpie"/>
          <w:rFonts w:ascii="Verdana" w:eastAsia="Calibri" w:hAnsi="Verdana" w:cs="Arial"/>
          <w:lang w:val="es-ES"/>
        </w:rPr>
        <w:footnoteReference w:id="5"/>
      </w:r>
      <w:r w:rsidRPr="00E962B8">
        <w:rPr>
          <w:rFonts w:ascii="Verdana" w:eastAsia="Calibri" w:hAnsi="Verdana" w:cs="Arial"/>
          <w:lang w:val="es-ES"/>
        </w:rPr>
        <w:t xml:space="preserve">, prevalentemente relacionadas con la ejecución y administración de </w:t>
      </w:r>
      <w:r w:rsidRPr="00E962B8">
        <w:rPr>
          <w:rFonts w:ascii="Verdana" w:eastAsia="Calibri" w:hAnsi="Verdana" w:cs="Arial"/>
          <w:lang w:val="es-ES"/>
        </w:rPr>
        <w:lastRenderedPageBreak/>
        <w:t xml:space="preserve">recursos del Sistema General de Participaciones, por lo que no estarían facultados para ejecutar negocios jurídicos no relacionados con tales atribuciones. </w:t>
      </w:r>
    </w:p>
    <w:p w14:paraId="78244B87" w14:textId="3C4F389C" w:rsidR="000E7F6F" w:rsidRPr="00E962B8" w:rsidRDefault="000E7F6F" w:rsidP="000E7F6F">
      <w:pPr>
        <w:spacing w:after="120" w:line="276" w:lineRule="auto"/>
        <w:ind w:firstLine="708"/>
        <w:jc w:val="both"/>
        <w:rPr>
          <w:rFonts w:ascii="Verdana" w:eastAsia="Calibri" w:hAnsi="Verdana" w:cs="Arial"/>
        </w:rPr>
      </w:pPr>
      <w:r w:rsidRPr="00E962B8">
        <w:rPr>
          <w:rFonts w:ascii="Verdana" w:eastAsia="Calibri" w:hAnsi="Verdana" w:cs="Arial"/>
        </w:rPr>
        <w:t xml:space="preserve">De lo expuesto, y en respuesta a la consulta elevada, se </w:t>
      </w:r>
      <w:r w:rsidR="002C3969" w:rsidRPr="00E962B8">
        <w:rPr>
          <w:rFonts w:ascii="Verdana" w:eastAsia="Calibri" w:hAnsi="Verdana" w:cs="Arial"/>
        </w:rPr>
        <w:t>precisa</w:t>
      </w:r>
      <w:r w:rsidRPr="00E962B8">
        <w:rPr>
          <w:rFonts w:ascii="Verdana" w:eastAsia="Calibri" w:hAnsi="Verdana" w:cs="Arial"/>
        </w:rPr>
        <w:t xml:space="preserve"> que los </w:t>
      </w:r>
      <w:r w:rsidRPr="00E962B8">
        <w:rPr>
          <w:rFonts w:ascii="Verdana" w:eastAsia="Calibri" w:hAnsi="Verdana" w:cs="Arial"/>
          <w:i/>
          <w:iCs/>
        </w:rPr>
        <w:t xml:space="preserve">resguardos indígenas </w:t>
      </w:r>
      <w:r w:rsidRPr="00E962B8">
        <w:rPr>
          <w:rFonts w:ascii="Verdana" w:eastAsia="Calibri" w:hAnsi="Verdana" w:cs="Arial"/>
        </w:rPr>
        <w:t xml:space="preserve">cuentan con capacidad jurídica para suscribir contratos y convenios con </w:t>
      </w:r>
      <w:r w:rsidR="00BD4529" w:rsidRPr="00E962B8">
        <w:rPr>
          <w:rFonts w:ascii="Verdana" w:eastAsia="Calibri" w:hAnsi="Verdana" w:cs="Arial"/>
        </w:rPr>
        <w:t>E</w:t>
      </w:r>
      <w:r w:rsidRPr="00E962B8">
        <w:rPr>
          <w:rFonts w:ascii="Verdana" w:eastAsia="Calibri" w:hAnsi="Verdana" w:cs="Arial"/>
        </w:rPr>
        <w:t xml:space="preserve">ntidades </w:t>
      </w:r>
      <w:r w:rsidR="00BD4529" w:rsidRPr="00E962B8">
        <w:rPr>
          <w:rFonts w:ascii="Verdana" w:eastAsia="Calibri" w:hAnsi="Verdana" w:cs="Arial"/>
        </w:rPr>
        <w:t>E</w:t>
      </w:r>
      <w:r w:rsidRPr="00E962B8">
        <w:rPr>
          <w:rFonts w:ascii="Verdana" w:eastAsia="Calibri" w:hAnsi="Verdana" w:cs="Arial"/>
        </w:rPr>
        <w:t xml:space="preserve">statales. Dicha atribución tiene un doble fundamento normativo: de una parte, el Decreto 1088 de 1993, modificado parcialmente por el Decreto 252 de 2020, dispone que las organizaciones indígenas, además de las asociaciones, podrán celebrar contratos o convenios de manera directa con </w:t>
      </w:r>
      <w:r w:rsidR="00BD4529" w:rsidRPr="00E962B8">
        <w:rPr>
          <w:rFonts w:ascii="Verdana" w:eastAsia="Calibri" w:hAnsi="Verdana" w:cs="Arial"/>
        </w:rPr>
        <w:t>E</w:t>
      </w:r>
      <w:r w:rsidRPr="00E962B8">
        <w:rPr>
          <w:rFonts w:ascii="Verdana" w:eastAsia="Calibri" w:hAnsi="Verdana" w:cs="Arial"/>
        </w:rPr>
        <w:t xml:space="preserve">ntidades </w:t>
      </w:r>
      <w:r w:rsidR="00BD4529" w:rsidRPr="00E962B8">
        <w:rPr>
          <w:rFonts w:ascii="Verdana" w:eastAsia="Calibri" w:hAnsi="Verdana" w:cs="Arial"/>
        </w:rPr>
        <w:t>E</w:t>
      </w:r>
      <w:r w:rsidRPr="00E962B8">
        <w:rPr>
          <w:rFonts w:ascii="Verdana" w:eastAsia="Calibri" w:hAnsi="Verdana" w:cs="Arial"/>
        </w:rPr>
        <w:t>statales</w:t>
      </w:r>
      <w:r w:rsidR="00BD4529" w:rsidRPr="00E962B8">
        <w:rPr>
          <w:rFonts w:ascii="Verdana" w:eastAsia="Calibri" w:hAnsi="Verdana" w:cs="Arial"/>
        </w:rPr>
        <w:t xml:space="preserve">, </w:t>
      </w:r>
      <w:r w:rsidRPr="00E962B8">
        <w:rPr>
          <w:rFonts w:ascii="Verdana" w:eastAsia="Calibri" w:hAnsi="Verdana" w:cs="Arial"/>
        </w:rPr>
        <w:t xml:space="preserve">siempre que estén conformadas exclusivamente por cabildos indígenas, </w:t>
      </w:r>
      <w:r w:rsidRPr="00E962B8">
        <w:rPr>
          <w:rFonts w:ascii="Verdana" w:eastAsia="Calibri" w:hAnsi="Verdana" w:cs="Arial"/>
          <w:i/>
          <w:iCs/>
        </w:rPr>
        <w:t>resguardos indígenas</w:t>
      </w:r>
      <w:r w:rsidRPr="00E962B8">
        <w:rPr>
          <w:rFonts w:ascii="Verdana" w:eastAsia="Calibri" w:hAnsi="Verdana" w:cs="Arial"/>
        </w:rPr>
        <w:t xml:space="preserve">, asociaciones de cabildos, asociaciones de autoridades u otra forma de autoridad indígena propia. De esta manera, </w:t>
      </w:r>
      <w:r w:rsidR="00BD4529" w:rsidRPr="00E962B8">
        <w:rPr>
          <w:rFonts w:ascii="Verdana" w:eastAsia="Calibri" w:hAnsi="Verdana" w:cs="Arial"/>
        </w:rPr>
        <w:t xml:space="preserve">se </w:t>
      </w:r>
      <w:r w:rsidRPr="00E962B8">
        <w:rPr>
          <w:rFonts w:ascii="Verdana" w:eastAsia="Calibri" w:hAnsi="Verdana" w:cs="Arial"/>
        </w:rPr>
        <w:t>estableció como condición de procedibilidad para la contratación directa que la organización indígena tenga una composición homogénea, integrada únicamente por formas de autoridad y gobierno propios del pueblo indígena</w:t>
      </w:r>
      <w:r w:rsidR="00F440AC" w:rsidRPr="00E962B8">
        <w:rPr>
          <w:rFonts w:ascii="Verdana" w:eastAsia="Calibri" w:hAnsi="Verdana" w:cs="Arial"/>
        </w:rPr>
        <w:t xml:space="preserve">, entre estos los </w:t>
      </w:r>
      <w:r w:rsidR="00F440AC" w:rsidRPr="00E962B8">
        <w:rPr>
          <w:rFonts w:ascii="Verdana" w:eastAsia="Calibri" w:hAnsi="Verdana" w:cs="Arial"/>
          <w:i/>
          <w:iCs/>
        </w:rPr>
        <w:t>resguardos indígenas</w:t>
      </w:r>
      <w:r w:rsidR="00F440AC" w:rsidRPr="00E962B8">
        <w:rPr>
          <w:rFonts w:ascii="Verdana" w:eastAsia="Calibri" w:hAnsi="Verdana" w:cs="Arial"/>
        </w:rPr>
        <w:t xml:space="preserve">. </w:t>
      </w:r>
    </w:p>
    <w:p w14:paraId="7B2A1444" w14:textId="463B8CF7" w:rsidR="00AC5D45" w:rsidRPr="00E962B8" w:rsidRDefault="006B7070" w:rsidP="00AC5D45">
      <w:pPr>
        <w:spacing w:after="120" w:line="276" w:lineRule="auto"/>
        <w:ind w:firstLine="708"/>
        <w:jc w:val="both"/>
        <w:rPr>
          <w:rFonts w:ascii="Verdana" w:eastAsia="Calibri" w:hAnsi="Verdana" w:cs="Arial"/>
        </w:rPr>
      </w:pPr>
      <w:r w:rsidRPr="00E962B8">
        <w:rPr>
          <w:rFonts w:ascii="Verdana" w:eastAsia="Calibri" w:hAnsi="Verdana" w:cs="Arial"/>
        </w:rPr>
        <w:t>Por otr</w:t>
      </w:r>
      <w:r w:rsidR="00F440AC" w:rsidRPr="00E962B8">
        <w:rPr>
          <w:rFonts w:ascii="Verdana" w:eastAsia="Calibri" w:hAnsi="Verdana" w:cs="Arial"/>
        </w:rPr>
        <w:t>a</w:t>
      </w:r>
      <w:r w:rsidR="00E23971" w:rsidRPr="00E962B8">
        <w:rPr>
          <w:rFonts w:ascii="Verdana" w:eastAsia="Calibri" w:hAnsi="Verdana" w:cs="Arial"/>
        </w:rPr>
        <w:t xml:space="preserve"> parte</w:t>
      </w:r>
      <w:r w:rsidRPr="00E962B8">
        <w:rPr>
          <w:rFonts w:ascii="Verdana" w:eastAsia="Calibri" w:hAnsi="Verdana" w:cs="Arial"/>
        </w:rPr>
        <w:t>, el Decreto 1953 del 2014</w:t>
      </w:r>
      <w:r w:rsidRPr="00E962B8">
        <w:rPr>
          <w:rFonts w:ascii="Verdana" w:hAnsi="Verdana"/>
        </w:rPr>
        <w:t xml:space="preserve"> </w:t>
      </w:r>
      <w:r w:rsidRPr="00E962B8">
        <w:rPr>
          <w:rFonts w:ascii="Verdana" w:eastAsia="Calibri" w:hAnsi="Verdana" w:cs="Arial"/>
        </w:rPr>
        <w:t xml:space="preserve">reconoce expresamente que los territorios y </w:t>
      </w:r>
      <w:r w:rsidRPr="00E962B8">
        <w:rPr>
          <w:rFonts w:ascii="Verdana" w:eastAsia="Calibri" w:hAnsi="Verdana" w:cs="Arial"/>
          <w:i/>
          <w:iCs/>
        </w:rPr>
        <w:t>resguardos indígenas</w:t>
      </w:r>
      <w:r w:rsidRPr="00E962B8">
        <w:rPr>
          <w:rFonts w:ascii="Verdana" w:eastAsia="Calibri" w:hAnsi="Verdana" w:cs="Arial"/>
        </w:rPr>
        <w:t xml:space="preserve"> autorizados para administrar recursos del Sistema General de Participaciones </w:t>
      </w:r>
      <w:r w:rsidR="006828C2" w:rsidRPr="00E962B8">
        <w:rPr>
          <w:rFonts w:ascii="Verdana" w:eastAsia="Calibri" w:hAnsi="Verdana" w:cs="Arial"/>
        </w:rPr>
        <w:t>-</w:t>
      </w:r>
      <w:r w:rsidRPr="00E962B8">
        <w:rPr>
          <w:rFonts w:ascii="Verdana" w:eastAsia="Calibri" w:hAnsi="Verdana" w:cs="Arial"/>
        </w:rPr>
        <w:t>SGP</w:t>
      </w:r>
      <w:r w:rsidR="006828C2" w:rsidRPr="00E962B8">
        <w:rPr>
          <w:rFonts w:ascii="Verdana" w:eastAsia="Calibri" w:hAnsi="Verdana" w:cs="Arial"/>
        </w:rPr>
        <w:t>-</w:t>
      </w:r>
      <w:r w:rsidRPr="00E962B8">
        <w:rPr>
          <w:rFonts w:ascii="Verdana" w:eastAsia="Calibri" w:hAnsi="Verdana" w:cs="Arial"/>
        </w:rPr>
        <w:t xml:space="preserve">, serán considerados </w:t>
      </w:r>
      <w:r w:rsidR="006828C2" w:rsidRPr="00E962B8">
        <w:rPr>
          <w:rFonts w:ascii="Verdana" w:eastAsia="Calibri" w:hAnsi="Verdana" w:cs="Arial"/>
        </w:rPr>
        <w:t>E</w:t>
      </w:r>
      <w:r w:rsidRPr="00E962B8">
        <w:rPr>
          <w:rFonts w:ascii="Verdana" w:eastAsia="Calibri" w:hAnsi="Verdana" w:cs="Arial"/>
        </w:rPr>
        <w:t xml:space="preserve">ntidades </w:t>
      </w:r>
      <w:r w:rsidR="006828C2" w:rsidRPr="00E962B8">
        <w:rPr>
          <w:rFonts w:ascii="Verdana" w:eastAsia="Calibri" w:hAnsi="Verdana" w:cs="Arial"/>
        </w:rPr>
        <w:t>E</w:t>
      </w:r>
      <w:r w:rsidRPr="00E962B8">
        <w:rPr>
          <w:rFonts w:ascii="Verdana" w:eastAsia="Calibri" w:hAnsi="Verdana" w:cs="Arial"/>
        </w:rPr>
        <w:t xml:space="preserve">statales en los términos del artículo 2° de la Ley 80 de 1993. En consecuencia, dicha capacidad jurídica será ejercida a través del representante legal del respectivo territorio o resguardo. Lo anterior implica que, verificado el cumplimiento de los requisitos establecidos en el Decreto 1953 de 2014, el </w:t>
      </w:r>
      <w:r w:rsidRPr="00E962B8">
        <w:rPr>
          <w:rFonts w:ascii="Verdana" w:eastAsia="Calibri" w:hAnsi="Verdana" w:cs="Arial"/>
          <w:i/>
          <w:iCs/>
        </w:rPr>
        <w:t>resguardo indígena</w:t>
      </w:r>
      <w:r w:rsidRPr="00E962B8">
        <w:rPr>
          <w:rFonts w:ascii="Verdana" w:eastAsia="Calibri" w:hAnsi="Verdana" w:cs="Arial"/>
        </w:rPr>
        <w:t xml:space="preserve"> adquiere la condición de </w:t>
      </w:r>
      <w:r w:rsidR="006828C2" w:rsidRPr="00E962B8">
        <w:rPr>
          <w:rFonts w:ascii="Verdana" w:eastAsia="Calibri" w:hAnsi="Verdana" w:cs="Arial"/>
        </w:rPr>
        <w:t>E</w:t>
      </w:r>
      <w:r w:rsidRPr="00E962B8">
        <w:rPr>
          <w:rFonts w:ascii="Verdana" w:eastAsia="Calibri" w:hAnsi="Verdana" w:cs="Arial"/>
        </w:rPr>
        <w:t xml:space="preserve">ntidad </w:t>
      </w:r>
      <w:r w:rsidR="006828C2" w:rsidRPr="00E962B8">
        <w:rPr>
          <w:rFonts w:ascii="Verdana" w:eastAsia="Calibri" w:hAnsi="Verdana" w:cs="Arial"/>
        </w:rPr>
        <w:t>E</w:t>
      </w:r>
      <w:r w:rsidRPr="00E962B8">
        <w:rPr>
          <w:rFonts w:ascii="Verdana" w:eastAsia="Calibri" w:hAnsi="Verdana" w:cs="Arial"/>
        </w:rPr>
        <w:t>statal y, por ende, capacidad para suscribir contratos y convenios en el marco del ordenamiento jurídico colombiano.</w:t>
      </w:r>
    </w:p>
    <w:p w14:paraId="2C7678F8" w14:textId="77777777" w:rsidR="004A3B0E" w:rsidRPr="00E962B8" w:rsidRDefault="004A3B0E" w:rsidP="004A3B0E">
      <w:pPr>
        <w:spacing w:after="120" w:line="276" w:lineRule="auto"/>
        <w:ind w:firstLine="708"/>
        <w:jc w:val="both"/>
        <w:rPr>
          <w:rFonts w:ascii="Verdana" w:eastAsia="Calibri" w:hAnsi="Verdana" w:cs="Arial"/>
        </w:rPr>
      </w:pPr>
      <w:r w:rsidRPr="00E962B8">
        <w:rPr>
          <w:rFonts w:ascii="Verdana" w:eastAsia="Calibri" w:hAnsi="Verdana" w:cs="Arial"/>
        </w:rPr>
        <w:t xml:space="preserve">Ahora bien, en lo que respecta a la transferencia de recursos a un </w:t>
      </w:r>
      <w:r w:rsidRPr="00E962B8">
        <w:rPr>
          <w:rFonts w:ascii="Verdana" w:eastAsia="Calibri" w:hAnsi="Verdana" w:cs="Arial"/>
          <w:i/>
          <w:iCs/>
        </w:rPr>
        <w:t>resguardo indígena</w:t>
      </w:r>
      <w:r w:rsidRPr="00E962B8">
        <w:rPr>
          <w:rFonts w:ascii="Verdana" w:eastAsia="Calibri" w:hAnsi="Verdana" w:cs="Arial"/>
        </w:rPr>
        <w:t xml:space="preserve"> para la ejecución de las obras, debe señalarse que el Decreto 1953 de 2014, estableció un régimen especial que habilita a los territorios y </w:t>
      </w:r>
      <w:r w:rsidRPr="00E962B8">
        <w:rPr>
          <w:rFonts w:ascii="Verdana" w:eastAsia="Calibri" w:hAnsi="Verdana" w:cs="Arial"/>
          <w:i/>
          <w:iCs/>
        </w:rPr>
        <w:t>resguardos indígenas</w:t>
      </w:r>
      <w:r w:rsidRPr="00E962B8">
        <w:rPr>
          <w:rFonts w:ascii="Verdana" w:eastAsia="Calibri" w:hAnsi="Verdana" w:cs="Arial"/>
        </w:rPr>
        <w:t xml:space="preserve"> para administrar directamente recursos públicos, incluidos los provenientes del Sistema General de Participaciones, siempre que cumplan </w:t>
      </w:r>
      <w:r w:rsidRPr="00E962B8">
        <w:rPr>
          <w:rFonts w:ascii="Verdana" w:eastAsia="Calibri" w:hAnsi="Verdana" w:cs="Arial"/>
        </w:rPr>
        <w:lastRenderedPageBreak/>
        <w:t>con los requisitos allí previstos, entre los cuales se destacan la acreditación de su estructura administrativa y la designación de un representante legal.</w:t>
      </w:r>
    </w:p>
    <w:p w14:paraId="0EDF6D72" w14:textId="6DB97112" w:rsidR="004A3B0E" w:rsidRPr="00E962B8" w:rsidRDefault="004A3B0E" w:rsidP="004A3B0E">
      <w:pPr>
        <w:spacing w:after="120" w:line="276" w:lineRule="auto"/>
        <w:ind w:firstLine="708"/>
        <w:jc w:val="both"/>
        <w:rPr>
          <w:rFonts w:ascii="Verdana" w:eastAsia="Calibri" w:hAnsi="Verdana" w:cs="Arial"/>
        </w:rPr>
      </w:pPr>
      <w:r w:rsidRPr="00E962B8">
        <w:rPr>
          <w:rFonts w:ascii="Verdana" w:eastAsia="Calibri" w:hAnsi="Verdana" w:cs="Arial"/>
        </w:rPr>
        <w:t xml:space="preserve">En ese orden de ideas, verificado el cumplimiento de dichos requisitos, no existe impedimento jurídico para que, en el marco de un convenio interadministrativo, se transfieran recursos al </w:t>
      </w:r>
      <w:r w:rsidRPr="00E962B8">
        <w:rPr>
          <w:rFonts w:ascii="Verdana" w:eastAsia="Calibri" w:hAnsi="Verdana" w:cs="Arial"/>
          <w:i/>
          <w:iCs/>
        </w:rPr>
        <w:t>resguardo indígena</w:t>
      </w:r>
      <w:r w:rsidRPr="00E962B8">
        <w:rPr>
          <w:rFonts w:ascii="Verdana" w:eastAsia="Calibri" w:hAnsi="Verdana" w:cs="Arial"/>
        </w:rPr>
        <w:t xml:space="preserve"> con el propósito de que este ejecute directamente las obras de adecuación requeridas, toda vez que, como se expuso, el resguardo tendría la condición de Entidad Estatal en los términos del artículo 2° de la Ley 80 de 1993, lo que le confiere capacidad para recibir y ejecutar recursos públicos.</w:t>
      </w:r>
    </w:p>
    <w:p w14:paraId="518FB8F8" w14:textId="3806E272" w:rsidR="0099079A" w:rsidRPr="00E962B8" w:rsidRDefault="0099079A" w:rsidP="00AC5D45">
      <w:pPr>
        <w:spacing w:after="120" w:line="276" w:lineRule="auto"/>
        <w:ind w:firstLine="708"/>
        <w:jc w:val="both"/>
        <w:rPr>
          <w:rFonts w:ascii="Verdana" w:eastAsia="Calibri" w:hAnsi="Verdana" w:cs="Arial"/>
        </w:rPr>
      </w:pPr>
      <w:r w:rsidRPr="00E962B8">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1B7D471" w14:textId="77777777" w:rsidR="0099079A" w:rsidRPr="00E962B8" w:rsidRDefault="0099079A" w:rsidP="0099079A">
      <w:pPr>
        <w:spacing w:after="0" w:line="276" w:lineRule="auto"/>
        <w:ind w:firstLine="708"/>
        <w:jc w:val="both"/>
        <w:rPr>
          <w:rFonts w:ascii="Verdana" w:hAnsi="Verdana" w:cs="Arial"/>
          <w:bCs/>
          <w:color w:val="000000" w:themeColor="text1"/>
        </w:rPr>
      </w:pPr>
      <w:r w:rsidRPr="00E962B8">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02FEC0E" w14:textId="77777777" w:rsidR="002D264E" w:rsidRPr="00E962B8" w:rsidRDefault="002D264E" w:rsidP="00D35543">
      <w:pPr>
        <w:pBdr>
          <w:top w:val="nil"/>
          <w:left w:val="nil"/>
          <w:bottom w:val="nil"/>
          <w:right w:val="nil"/>
          <w:between w:val="nil"/>
        </w:pBdr>
        <w:spacing w:after="0" w:line="276" w:lineRule="auto"/>
        <w:jc w:val="both"/>
        <w:rPr>
          <w:rFonts w:ascii="Verdana" w:eastAsia="Calibri" w:hAnsi="Verdana" w:cs="Arial"/>
          <w:bCs/>
          <w:color w:val="000000" w:themeColor="text1"/>
          <w:lang w:val="es-ES"/>
        </w:rPr>
      </w:pPr>
    </w:p>
    <w:p w14:paraId="47A0A443" w14:textId="77777777" w:rsidR="00AE4DC7" w:rsidRPr="00E962B8" w:rsidRDefault="00AE4DC7" w:rsidP="00AE4DC7">
      <w:pPr>
        <w:pStyle w:val="Prrafodelista"/>
        <w:numPr>
          <w:ilvl w:val="0"/>
          <w:numId w:val="18"/>
        </w:numPr>
        <w:tabs>
          <w:tab w:val="left" w:pos="142"/>
          <w:tab w:val="left" w:pos="284"/>
        </w:tabs>
        <w:spacing w:after="0" w:line="276" w:lineRule="auto"/>
        <w:jc w:val="both"/>
        <w:rPr>
          <w:rFonts w:ascii="Verdana" w:eastAsia="Century Gothic" w:hAnsi="Verdana" w:cs="Century Gothic"/>
          <w:b/>
          <w:bCs/>
        </w:rPr>
      </w:pPr>
      <w:r w:rsidRPr="00E962B8">
        <w:rPr>
          <w:rFonts w:ascii="Verdana" w:eastAsia="Century Gothic" w:hAnsi="Verdana" w:cs="Century Gothic"/>
          <w:b/>
          <w:bCs/>
        </w:rPr>
        <w:t>Referencias normativas, jurisprudenciales y otras fuentes:</w:t>
      </w:r>
    </w:p>
    <w:p w14:paraId="78CA7747" w14:textId="77777777" w:rsidR="00AE4DC7" w:rsidRPr="00E962B8" w:rsidRDefault="00AE4DC7" w:rsidP="00AE4DC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E4DC7" w:rsidRPr="00E962B8" w14:paraId="43614658" w14:textId="77777777">
        <w:trPr>
          <w:trHeight w:val="870"/>
        </w:trPr>
        <w:tc>
          <w:tcPr>
            <w:tcW w:w="8647" w:type="dxa"/>
          </w:tcPr>
          <w:p w14:paraId="0A4ECFF0" w14:textId="77777777" w:rsidR="00AE4DC7" w:rsidRPr="00E962B8" w:rsidRDefault="00AE4DC7">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E962B8">
              <w:rPr>
                <w:rFonts w:ascii="Verdana" w:hAnsi="Verdana" w:cs="Arial"/>
                <w:lang w:val="es-CO"/>
              </w:rPr>
              <w:t>Convenio No. 169 de 1989.</w:t>
            </w:r>
          </w:p>
          <w:p w14:paraId="0C8BE875" w14:textId="77777777" w:rsidR="00AE4DC7" w:rsidRPr="00E962B8" w:rsidRDefault="00AE4DC7">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E962B8">
              <w:rPr>
                <w:rFonts w:ascii="Verdana" w:hAnsi="Verdana" w:cs="Arial"/>
                <w:lang w:val="es-CO"/>
              </w:rPr>
              <w:t>Ley 21 de 1991.</w:t>
            </w:r>
          </w:p>
          <w:p w14:paraId="6E6181CE" w14:textId="4880CFF1" w:rsidR="00AE4DC7" w:rsidRPr="00E962B8" w:rsidRDefault="00AE4DC7">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E962B8">
              <w:rPr>
                <w:rFonts w:ascii="Verdana" w:hAnsi="Verdana" w:cs="Arial"/>
                <w:lang w:val="es-CO"/>
              </w:rPr>
              <w:t>Constitución Política de 1991, Artículo</w:t>
            </w:r>
            <w:r w:rsidR="0069264E" w:rsidRPr="00E962B8">
              <w:rPr>
                <w:rFonts w:ascii="Verdana" w:hAnsi="Verdana" w:cs="Arial"/>
                <w:lang w:val="es-CO"/>
              </w:rPr>
              <w:t xml:space="preserve"> 329 y 56 transitorio. </w:t>
            </w:r>
          </w:p>
          <w:p w14:paraId="14C1E980" w14:textId="5DB114C4" w:rsidR="00791DFF" w:rsidRPr="00E962B8" w:rsidRDefault="00791DF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E962B8">
              <w:rPr>
                <w:rFonts w:ascii="Verdana" w:hAnsi="Verdana" w:cs="Arial"/>
                <w:lang w:val="es-CO"/>
              </w:rPr>
              <w:lastRenderedPageBreak/>
              <w:t>Ley 80 de 1993. Artículo 2.</w:t>
            </w:r>
          </w:p>
          <w:p w14:paraId="2DBDA99B" w14:textId="566CB576" w:rsidR="00AE4DC7" w:rsidRPr="00E962B8" w:rsidRDefault="00AE4DC7">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962B8">
              <w:rPr>
                <w:rFonts w:ascii="Verdana" w:hAnsi="Verdana" w:cs="Arial"/>
              </w:rPr>
              <w:t>Decreto 1088 de 1993.</w:t>
            </w:r>
            <w:r w:rsidR="00486026" w:rsidRPr="00E962B8">
              <w:rPr>
                <w:rFonts w:ascii="Verdana" w:hAnsi="Verdana" w:cs="Arial"/>
              </w:rPr>
              <w:t xml:space="preserve"> Artículo 10.</w:t>
            </w:r>
          </w:p>
          <w:p w14:paraId="60207D31" w14:textId="77777777" w:rsidR="00AE4DC7" w:rsidRPr="00E962B8" w:rsidRDefault="00AE4DC7">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962B8">
              <w:rPr>
                <w:rFonts w:ascii="Verdana" w:hAnsi="Verdana" w:cs="Arial"/>
              </w:rPr>
              <w:t>Decreto 252 del 2020.</w:t>
            </w:r>
          </w:p>
          <w:p w14:paraId="37BD1A08" w14:textId="16C207B1" w:rsidR="00F70B29" w:rsidRPr="00E962B8" w:rsidRDefault="00F70B29">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962B8">
              <w:rPr>
                <w:rFonts w:ascii="Verdana" w:hAnsi="Verdana" w:cs="Arial"/>
              </w:rPr>
              <w:t>Ley 1454 de 2011</w:t>
            </w:r>
          </w:p>
          <w:p w14:paraId="596FB17E" w14:textId="77777777" w:rsidR="00AE4DC7" w:rsidRPr="00E962B8" w:rsidRDefault="00AE4DC7">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962B8">
              <w:rPr>
                <w:rFonts w:ascii="Verdana" w:eastAsia="Calibri" w:hAnsi="Verdana" w:cs="Arial"/>
              </w:rPr>
              <w:t>Decreto 1953 de 2014</w:t>
            </w:r>
          </w:p>
          <w:p w14:paraId="7DA523F4" w14:textId="77777777" w:rsidR="00AE4DC7" w:rsidRPr="00E962B8" w:rsidRDefault="00AE4DC7">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E962B8">
              <w:rPr>
                <w:rFonts w:ascii="Verdana" w:eastAsia="Calibri" w:hAnsi="Verdana" w:cs="Arial"/>
              </w:rPr>
              <w:t xml:space="preserve">Cartilla para incentivar y fortalecer el acceso a las compras y contratación pública de los Pueblos y comunidades étnicas en Colombia. Disponible en: </w:t>
            </w:r>
            <w:hyperlink r:id="rId12" w:history="1">
              <w:r w:rsidRPr="00E962B8">
                <w:rPr>
                  <w:rStyle w:val="Hipervnculo"/>
                  <w:rFonts w:ascii="Verdana" w:eastAsia="Calibri" w:hAnsi="Verdana" w:cs="Arial"/>
                </w:rPr>
                <w:t>Cartilla para incentivar y fortalecer el acceso a las compras y contratación pública de los Pueblos y comunidades étnicas en Colombia</w:t>
              </w:r>
            </w:hyperlink>
          </w:p>
        </w:tc>
      </w:tr>
    </w:tbl>
    <w:p w14:paraId="05D47DCE" w14:textId="77777777" w:rsidR="00AE4DC7" w:rsidRPr="00E962B8" w:rsidRDefault="00AE4DC7" w:rsidP="00AE4DC7">
      <w:pPr>
        <w:widowControl w:val="0"/>
        <w:autoSpaceDE w:val="0"/>
        <w:autoSpaceDN w:val="0"/>
        <w:spacing w:after="0" w:line="276" w:lineRule="auto"/>
        <w:jc w:val="both"/>
        <w:rPr>
          <w:rFonts w:ascii="Verdana" w:hAnsi="Verdana" w:cs="Arial"/>
        </w:rPr>
      </w:pPr>
    </w:p>
    <w:p w14:paraId="43EB0786" w14:textId="77777777" w:rsidR="00AE4DC7" w:rsidRPr="00E962B8" w:rsidRDefault="00AE4DC7" w:rsidP="00AE4DC7">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962B8">
        <w:rPr>
          <w:rFonts w:ascii="Verdana" w:eastAsia="Century Gothic" w:hAnsi="Verdana" w:cs="Century Gothic"/>
          <w:b/>
          <w:bCs/>
        </w:rPr>
        <w:t>Doctrina de la Agencia Nacional de Contratación Pública:</w:t>
      </w:r>
    </w:p>
    <w:p w14:paraId="2A8C88A8" w14:textId="77777777" w:rsidR="00AE4DC7" w:rsidRPr="00E962B8" w:rsidRDefault="00AE4DC7" w:rsidP="00AE4DC7">
      <w:pPr>
        <w:widowControl w:val="0"/>
        <w:autoSpaceDE w:val="0"/>
        <w:autoSpaceDN w:val="0"/>
        <w:spacing w:after="0" w:line="276" w:lineRule="auto"/>
        <w:jc w:val="both"/>
        <w:rPr>
          <w:rFonts w:ascii="Verdana" w:hAnsi="Verdana" w:cs="Arial"/>
        </w:rPr>
      </w:pPr>
    </w:p>
    <w:p w14:paraId="6C635ADD" w14:textId="6AB5A361" w:rsidR="00AE4DC7" w:rsidRPr="00E962B8" w:rsidRDefault="00AE4DC7" w:rsidP="00AE4DC7">
      <w:pPr>
        <w:widowControl w:val="0"/>
        <w:autoSpaceDE w:val="0"/>
        <w:autoSpaceDN w:val="0"/>
        <w:spacing w:after="240" w:line="276" w:lineRule="auto"/>
        <w:jc w:val="both"/>
        <w:rPr>
          <w:rFonts w:ascii="Verdana" w:hAnsi="Verdana" w:cs="Arial"/>
          <w:shd w:val="clear" w:color="auto" w:fill="FFFFFF"/>
        </w:rPr>
      </w:pPr>
      <w:r w:rsidRPr="00E962B8">
        <w:rPr>
          <w:rStyle w:val="normaltextrun"/>
          <w:rFonts w:ascii="Verdana" w:hAnsi="Verdana" w:cs="Arial"/>
          <w:shd w:val="clear" w:color="auto" w:fill="FFFFFF"/>
          <w:lang w:val="es-ES"/>
        </w:rPr>
        <w:t xml:space="preserve">Sobre el </w:t>
      </w:r>
      <w:r w:rsidRPr="00E962B8">
        <w:rPr>
          <w:rFonts w:ascii="Verdana" w:hAnsi="Verdana" w:cs="Arial"/>
          <w:shd w:val="clear" w:color="auto" w:fill="FFFFFF"/>
        </w:rPr>
        <w:t xml:space="preserve">el marco jurídico de la contratación con pueblos indígenas en los conceptos </w:t>
      </w:r>
      <w:r w:rsidR="005C30C6" w:rsidRPr="00E962B8">
        <w:rPr>
          <w:rFonts w:ascii="Verdana" w:hAnsi="Verdana" w:cs="Arial"/>
          <w:shd w:val="clear" w:color="auto" w:fill="FFFFFF"/>
        </w:rPr>
        <w:t>Nro. C-459 del 22 de diciembre del 2023, C-011 del 01 de marzo del 2024, C-012 del 21 de marzo del 2024, C-062 del 07 de junio del 2024, C-371 del 09 de agosto del 2024, C-256 del 30 de agosto del 2024, C-596 del 16 de octubre del 2024</w:t>
      </w:r>
      <w:r w:rsidR="005C30C6" w:rsidRPr="00E962B8">
        <w:rPr>
          <w:rFonts w:ascii="Verdana" w:hAnsi="Verdana" w:cs="Arial"/>
          <w:shd w:val="clear" w:color="auto" w:fill="FFFFFF"/>
          <w:lang w:val="es-ES"/>
        </w:rPr>
        <w:t>, C-484 del 2025, C-891 del 20 de diciembre del 2024, C-714 del 04 de julio del 2025, C-844 del 06 de agosto del 2025, C-1130 del 17 de septiembre del 2025, C-1585 del 03 de diciembre del 2025, C-026 del 23 de enero de 2026, C-128 del 10 de febrero de 2026 y C-289 del 6 de abril de 2026</w:t>
      </w:r>
      <w:r w:rsidR="00EC3FE1" w:rsidRPr="00E962B8">
        <w:rPr>
          <w:rFonts w:ascii="Verdana" w:hAnsi="Verdana" w:cs="Arial"/>
          <w:shd w:val="clear" w:color="auto" w:fill="FFFFFF"/>
          <w:lang w:val="es-ES"/>
        </w:rPr>
        <w:t xml:space="preserve"> y C-571 del 19 de mayo del 2026. </w:t>
      </w:r>
      <w:r w:rsidRPr="00E962B8">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E962B8">
          <w:rPr>
            <w:rStyle w:val="Hipervnculo"/>
            <w:rFonts w:ascii="Verdana" w:hAnsi="Verdana" w:cs="Arial"/>
            <w:shd w:val="clear" w:color="auto" w:fill="FFFFFF"/>
          </w:rPr>
          <w:t>https://relatoria.colombiacompra.gov.co/</w:t>
        </w:r>
      </w:hyperlink>
    </w:p>
    <w:p w14:paraId="6CFDC605" w14:textId="77777777" w:rsidR="00A27B00" w:rsidRPr="00E962B8" w:rsidRDefault="00A27B00" w:rsidP="00A27B00">
      <w:pPr>
        <w:spacing w:after="0" w:line="276" w:lineRule="auto"/>
        <w:jc w:val="both"/>
        <w:rPr>
          <w:rFonts w:ascii="Verdana" w:hAnsi="Verdana" w:cs="Arial"/>
        </w:rPr>
      </w:pPr>
      <w:r w:rsidRPr="00E962B8">
        <w:rPr>
          <w:rFonts w:ascii="Verdana" w:hAnsi="Verdana" w:cs="Arial"/>
        </w:rPr>
        <w:t xml:space="preserve">La sostenibilidad no es una opción, es una obligación. Por ello, la Agencia Nacional de Contratación Pública –Colombia Compra Eficiente– te invita a realizar el </w:t>
      </w:r>
      <w:r w:rsidRPr="00E962B8">
        <w:rPr>
          <w:rFonts w:ascii="Verdana" w:hAnsi="Verdana" w:cs="Arial"/>
          <w:b/>
          <w:bCs/>
        </w:rPr>
        <w:t>Curso de Contratación Pública Sostenible y Socialmente Responsable</w:t>
      </w:r>
      <w:r w:rsidRPr="00E962B8">
        <w:rPr>
          <w:rFonts w:ascii="Verdana" w:hAnsi="Verdana" w:cs="Arial"/>
        </w:rPr>
        <w:t xml:space="preserve">, una herramienta clave para fortalecer las capacidades de todos los compradores públicos, proveedores, servidores públicos v para generar mayor valor público. Accede al curso y aprende como implementar criterios </w:t>
      </w:r>
      <w:r w:rsidRPr="00E962B8">
        <w:rPr>
          <w:rFonts w:ascii="Verdana" w:hAnsi="Verdana" w:cs="Arial"/>
        </w:rPr>
        <w:lastRenderedPageBreak/>
        <w:t>sociales y ambientales en las diferentes etapas del proceso de contratación:</w:t>
      </w:r>
      <w:r w:rsidRPr="00E962B8">
        <w:rPr>
          <w:rFonts w:ascii="Verdana" w:hAnsi="Verdana" w:cs="Arial"/>
        </w:rPr>
        <w:br/>
      </w:r>
      <w:hyperlink r:id="rId14" w:tgtFrame="_new" w:history="1">
        <w:r w:rsidRPr="00E962B8">
          <w:rPr>
            <w:rStyle w:val="Hipervnculo"/>
            <w:rFonts w:ascii="Verdana" w:hAnsi="Verdana" w:cs="Arial"/>
          </w:rPr>
          <w:t>https://formacionvirtual.colombiacompra.gov.co/mod/page/view.php?id=3718</w:t>
        </w:r>
      </w:hyperlink>
    </w:p>
    <w:p w14:paraId="5EA2A912" w14:textId="77777777" w:rsidR="00A27B00" w:rsidRPr="00E962B8" w:rsidRDefault="00A27B00" w:rsidP="00A27B00">
      <w:pPr>
        <w:spacing w:after="0" w:line="276" w:lineRule="auto"/>
        <w:jc w:val="both"/>
        <w:rPr>
          <w:rFonts w:ascii="Verdana" w:hAnsi="Verdana" w:cs="Arial"/>
        </w:rPr>
      </w:pPr>
    </w:p>
    <w:p w14:paraId="213D101A" w14:textId="77777777" w:rsidR="00A27B00" w:rsidRPr="00E962B8" w:rsidRDefault="00A27B00" w:rsidP="00A27B00">
      <w:pPr>
        <w:spacing w:after="0" w:line="276" w:lineRule="auto"/>
        <w:jc w:val="both"/>
        <w:rPr>
          <w:rFonts w:ascii="Verdana" w:hAnsi="Verdana" w:cs="Arial"/>
        </w:rPr>
      </w:pPr>
      <w:r w:rsidRPr="00E962B8">
        <w:rPr>
          <w:rFonts w:ascii="Verdana" w:hAnsi="Verdana" w:cs="Arial"/>
        </w:rPr>
        <w:t xml:space="preserve">De otro lado, te contamos que esta Agencia ha da un paso decisivo en la estandarización y modernización del </w:t>
      </w:r>
      <w:r w:rsidRPr="00E962B8">
        <w:rPr>
          <w:rFonts w:ascii="Verdana" w:hAnsi="Verdana" w:cs="Arial"/>
          <w:b/>
          <w:bCs/>
        </w:rPr>
        <w:t>sector  social</w:t>
      </w:r>
      <w:r w:rsidRPr="00E962B8">
        <w:rPr>
          <w:rFonts w:ascii="Verdana" w:hAnsi="Verdana" w:cs="Arial"/>
        </w:rPr>
        <w:t xml:space="preserve"> con la expedición de las </w:t>
      </w:r>
      <w:r w:rsidRPr="00E962B8">
        <w:rPr>
          <w:rFonts w:ascii="Verdana" w:hAnsi="Verdana" w:cs="Arial"/>
          <w:b/>
          <w:bCs/>
        </w:rPr>
        <w:t>Resoluciones 539, 540, 541, 952 y 953 de 2025</w:t>
      </w:r>
      <w:r w:rsidRPr="00E962B8">
        <w:rPr>
          <w:rFonts w:ascii="Verdana" w:hAnsi="Verdana" w:cs="Arial"/>
        </w:rPr>
        <w:t xml:space="preserve">, </w:t>
      </w:r>
      <w:r w:rsidRPr="00E962B8">
        <w:rPr>
          <w:rFonts w:ascii="Verdana" w:hAnsi="Verdana" w:cs="Arial"/>
          <w:b/>
          <w:bCs/>
        </w:rPr>
        <w:t>mediante las cuales adoptó Documentos Tipo</w:t>
      </w:r>
      <w:r w:rsidRPr="00E962B8">
        <w:rPr>
          <w:rFonts w:ascii="Verdana" w:hAnsi="Verdana" w:cs="Arial"/>
        </w:rPr>
        <w:t xml:space="preserve"> para las modalidades de selección de</w:t>
      </w:r>
      <w:r w:rsidRPr="00E962B8">
        <w:rPr>
          <w:rFonts w:ascii="Verdana" w:hAnsi="Verdana" w:cs="Arial"/>
          <w:b/>
          <w:bCs/>
        </w:rPr>
        <w:t xml:space="preserve"> licitación pública (versión 2), selección abreviada de menor cuantía, mínima cuantía, consultoría e interventoría</w:t>
      </w:r>
      <w:r w:rsidRPr="00E962B8">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E962B8">
          <w:rPr>
            <w:rStyle w:val="Hipervnculo"/>
            <w:rFonts w:ascii="Verdana" w:hAnsi="Verdana" w:cs="Arial"/>
          </w:rPr>
          <w:t>https://www.colombiacompra.gov.co/normativa-y-relatoria/documentos-tipo</w:t>
        </w:r>
      </w:hyperlink>
    </w:p>
    <w:p w14:paraId="3E9F72E3" w14:textId="77777777" w:rsidR="00A27B00" w:rsidRPr="00E962B8" w:rsidRDefault="00A27B00" w:rsidP="00A27B00">
      <w:pPr>
        <w:spacing w:after="0" w:line="276" w:lineRule="auto"/>
        <w:jc w:val="both"/>
        <w:rPr>
          <w:rFonts w:ascii="Verdana" w:hAnsi="Verdana" w:cs="Arial"/>
        </w:rPr>
      </w:pPr>
    </w:p>
    <w:p w14:paraId="06074636" w14:textId="77777777" w:rsidR="00A27B00" w:rsidRPr="00E962B8" w:rsidRDefault="00A27B00" w:rsidP="00A27B00">
      <w:pPr>
        <w:spacing w:after="0" w:line="276" w:lineRule="auto"/>
        <w:jc w:val="both"/>
        <w:rPr>
          <w:rFonts w:ascii="Verdana" w:hAnsi="Verdana" w:cs="Arial"/>
        </w:rPr>
      </w:pPr>
      <w:r w:rsidRPr="00E962B8">
        <w:rPr>
          <w:rFonts w:ascii="Verdana" w:hAnsi="Verdana" w:cs="Arial"/>
        </w:rPr>
        <w:t xml:space="preserve">Si quieres conocer más sobre la aplicación de Documentos Tipo puedes consultar la última versión de la </w:t>
      </w:r>
      <w:r w:rsidRPr="00E962B8">
        <w:rPr>
          <w:rFonts w:ascii="Verdana" w:hAnsi="Verdana" w:cs="Arial"/>
          <w:b/>
          <w:bCs/>
        </w:rPr>
        <w:t>Guía para la comprensión e implementación de los Documentos Tipo de obra pública de infraestructura de transporte</w:t>
      </w:r>
      <w:r w:rsidRPr="00E962B8">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962B8">
        <w:rPr>
          <w:rFonts w:ascii="Verdana" w:hAnsi="Verdana" w:cs="Arial"/>
        </w:rPr>
        <w:br/>
      </w:r>
      <w:hyperlink r:id="rId16" w:tgtFrame="_new" w:history="1">
        <w:r w:rsidRPr="00E962B8">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601D2DA1" w14:textId="77777777" w:rsidR="00A27B00" w:rsidRPr="00E962B8" w:rsidRDefault="00A27B00" w:rsidP="00A27B00">
      <w:pPr>
        <w:spacing w:after="0" w:line="276" w:lineRule="auto"/>
        <w:jc w:val="both"/>
        <w:rPr>
          <w:rFonts w:ascii="Verdana" w:hAnsi="Verdana" w:cs="Arial"/>
        </w:rPr>
      </w:pPr>
    </w:p>
    <w:p w14:paraId="5A6C532D" w14:textId="77777777" w:rsidR="00A27B00" w:rsidRPr="00E962B8" w:rsidRDefault="00A27B00" w:rsidP="00A27B00">
      <w:pPr>
        <w:spacing w:after="0" w:line="276" w:lineRule="auto"/>
        <w:jc w:val="both"/>
        <w:rPr>
          <w:rFonts w:ascii="Verdana" w:hAnsi="Verdana" w:cs="Arial"/>
        </w:rPr>
      </w:pPr>
      <w:r w:rsidRPr="00E962B8">
        <w:rPr>
          <w:rFonts w:ascii="Verdana" w:hAnsi="Verdana" w:cs="Arial"/>
        </w:rPr>
        <w:t xml:space="preserve">Por último, lo invitamos a seguirnos en las redes sociales en las cuales se difunde información institucional: </w:t>
      </w:r>
    </w:p>
    <w:p w14:paraId="08BFCF73" w14:textId="77777777" w:rsidR="00A27B00" w:rsidRPr="00E962B8" w:rsidRDefault="00A27B00" w:rsidP="00A27B00">
      <w:pPr>
        <w:spacing w:after="0" w:line="276" w:lineRule="auto"/>
        <w:jc w:val="both"/>
        <w:rPr>
          <w:rFonts w:ascii="Verdana" w:hAnsi="Verdana" w:cs="Arial"/>
        </w:rPr>
      </w:pPr>
    </w:p>
    <w:p w14:paraId="41862A0C" w14:textId="77777777" w:rsidR="00A27B00" w:rsidRPr="00E962B8" w:rsidRDefault="00A27B00" w:rsidP="00A27B00">
      <w:pPr>
        <w:spacing w:after="0" w:line="276" w:lineRule="auto"/>
        <w:jc w:val="both"/>
        <w:rPr>
          <w:rFonts w:ascii="Verdana" w:hAnsi="Verdana" w:cs="Arial"/>
        </w:rPr>
      </w:pPr>
      <w:r w:rsidRPr="00E962B8">
        <w:rPr>
          <w:rFonts w:ascii="Verdana" w:hAnsi="Verdana" w:cs="Arial"/>
        </w:rPr>
        <w:t xml:space="preserve">Twitter: </w:t>
      </w:r>
      <w:r w:rsidRPr="00E962B8">
        <w:rPr>
          <w:rStyle w:val="Hipervnculo"/>
          <w:rFonts w:ascii="Verdana" w:hAnsi="Verdana" w:cs="Arial"/>
          <w:color w:val="4472C4" w:themeColor="accent1"/>
        </w:rPr>
        <w:t>@colombiacompra</w:t>
      </w:r>
      <w:r w:rsidRPr="00E962B8">
        <w:rPr>
          <w:rFonts w:ascii="Verdana" w:hAnsi="Verdana" w:cs="Arial"/>
          <w:color w:val="4472C4" w:themeColor="accent1"/>
        </w:rPr>
        <w:t xml:space="preserve"> </w:t>
      </w:r>
    </w:p>
    <w:p w14:paraId="5307DBD6" w14:textId="77777777" w:rsidR="00A27B00" w:rsidRPr="00E962B8" w:rsidRDefault="00A27B00" w:rsidP="00A27B00">
      <w:pPr>
        <w:spacing w:after="0" w:line="276" w:lineRule="auto"/>
        <w:jc w:val="both"/>
        <w:rPr>
          <w:rFonts w:ascii="Verdana" w:hAnsi="Verdana" w:cs="Arial"/>
        </w:rPr>
      </w:pPr>
      <w:r w:rsidRPr="00E962B8">
        <w:rPr>
          <w:rFonts w:ascii="Verdana" w:hAnsi="Verdana" w:cs="Arial"/>
        </w:rPr>
        <w:t xml:space="preserve">Facebook: </w:t>
      </w:r>
      <w:proofErr w:type="spellStart"/>
      <w:r w:rsidRPr="00E962B8">
        <w:rPr>
          <w:rStyle w:val="Hipervnculo"/>
          <w:rFonts w:ascii="Verdana" w:hAnsi="Verdana" w:cs="Arial"/>
          <w:color w:val="4472C4" w:themeColor="accent1"/>
        </w:rPr>
        <w:t>ColombiaCompraEficiente</w:t>
      </w:r>
      <w:proofErr w:type="spellEnd"/>
    </w:p>
    <w:p w14:paraId="6F897389" w14:textId="77777777" w:rsidR="00A27B00" w:rsidRPr="00E962B8" w:rsidRDefault="00A27B00" w:rsidP="00A27B00">
      <w:pPr>
        <w:spacing w:after="0" w:line="276" w:lineRule="auto"/>
        <w:jc w:val="both"/>
        <w:rPr>
          <w:rStyle w:val="Hipervnculo"/>
          <w:rFonts w:ascii="Verdana" w:hAnsi="Verdana" w:cs="Arial"/>
          <w:color w:val="4472C4" w:themeColor="accent1"/>
        </w:rPr>
      </w:pPr>
      <w:r w:rsidRPr="00E962B8">
        <w:rPr>
          <w:rFonts w:ascii="Verdana" w:hAnsi="Verdana" w:cs="Arial"/>
        </w:rPr>
        <w:t xml:space="preserve">LinkedIn: </w:t>
      </w:r>
      <w:r w:rsidRPr="00E962B8">
        <w:rPr>
          <w:rStyle w:val="Hipervnculo"/>
          <w:rFonts w:ascii="Verdana" w:hAnsi="Verdana" w:cs="Arial"/>
          <w:color w:val="4472C4" w:themeColor="accent1"/>
        </w:rPr>
        <w:t>Agencia Nacional de Contratación Pública - Colombia Compra Eficiente</w:t>
      </w:r>
      <w:r w:rsidRPr="00E962B8">
        <w:rPr>
          <w:rFonts w:ascii="Verdana" w:hAnsi="Verdana" w:cs="Arial"/>
          <w:color w:val="4472C4" w:themeColor="accent1"/>
        </w:rPr>
        <w:t xml:space="preserve"> </w:t>
      </w:r>
      <w:r w:rsidRPr="00E962B8">
        <w:rPr>
          <w:rFonts w:ascii="Verdana" w:hAnsi="Verdana" w:cs="Arial"/>
        </w:rPr>
        <w:t xml:space="preserve">Instagram: </w:t>
      </w:r>
      <w:r w:rsidRPr="00E962B8">
        <w:rPr>
          <w:rStyle w:val="Hipervnculo"/>
          <w:rFonts w:ascii="Verdana" w:hAnsi="Verdana" w:cs="Arial"/>
          <w:color w:val="4472C4" w:themeColor="accent1"/>
        </w:rPr>
        <w:t>@colombiacompraeficiente_cce</w:t>
      </w:r>
    </w:p>
    <w:p w14:paraId="072243F6" w14:textId="77777777" w:rsidR="00A27B00" w:rsidRPr="00E962B8" w:rsidRDefault="00A27B00" w:rsidP="00A27B00">
      <w:pPr>
        <w:spacing w:after="0" w:line="276" w:lineRule="auto"/>
        <w:jc w:val="both"/>
        <w:rPr>
          <w:rStyle w:val="Hipervnculo"/>
          <w:rFonts w:ascii="Verdana" w:hAnsi="Verdana" w:cs="Arial"/>
          <w:color w:val="4472C4" w:themeColor="accent1"/>
        </w:rPr>
      </w:pPr>
    </w:p>
    <w:p w14:paraId="4895EB24" w14:textId="77777777" w:rsidR="00A27B00" w:rsidRPr="00E962B8" w:rsidRDefault="00A27B00" w:rsidP="00A27B00">
      <w:pPr>
        <w:widowControl w:val="0"/>
        <w:autoSpaceDE w:val="0"/>
        <w:autoSpaceDN w:val="0"/>
        <w:spacing w:after="0" w:line="276" w:lineRule="auto"/>
        <w:jc w:val="both"/>
        <w:rPr>
          <w:rFonts w:ascii="Verdana" w:hAnsi="Verdana" w:cs="Arial"/>
          <w:lang w:val="es-ES_tradnl"/>
        </w:rPr>
      </w:pPr>
      <w:r w:rsidRPr="00E962B8">
        <w:rPr>
          <w:rFonts w:ascii="Verdana" w:hAnsi="Verdana" w:cs="Arial"/>
        </w:rPr>
        <w:lastRenderedPageBreak/>
        <w:t xml:space="preserve">Este concepto tiene el alcance previsto en el artículo 28 del Código de Procedimiento Administrativo y de lo Contencioso Administrativo </w:t>
      </w:r>
      <w:r w:rsidRPr="00E962B8">
        <w:rPr>
          <w:rFonts w:ascii="Verdana" w:hAnsi="Verdana" w:cs="Arial"/>
          <w:lang w:val="es-ES_tradnl"/>
        </w:rPr>
        <w:t>y las expresiones aquí utilizadas con mayúscula inicial deben ser entendidas con el significado que les otorga el artículo 2.2.1.1.1.3.1. del Decreto 1082 de 2015.</w:t>
      </w:r>
    </w:p>
    <w:p w14:paraId="3A6A9573" w14:textId="77777777" w:rsidR="00A27B00" w:rsidRPr="00E962B8" w:rsidRDefault="00A27B00" w:rsidP="00A27B00">
      <w:pPr>
        <w:widowControl w:val="0"/>
        <w:autoSpaceDE w:val="0"/>
        <w:autoSpaceDN w:val="0"/>
        <w:spacing w:after="0" w:line="276" w:lineRule="auto"/>
        <w:jc w:val="both"/>
        <w:rPr>
          <w:rFonts w:ascii="Verdana" w:hAnsi="Verdana" w:cs="Arial"/>
        </w:rPr>
      </w:pPr>
    </w:p>
    <w:p w14:paraId="25F440A9" w14:textId="77777777" w:rsidR="00A27B00" w:rsidRPr="00E962B8" w:rsidRDefault="00A27B00" w:rsidP="00A27B00">
      <w:pPr>
        <w:spacing w:after="0" w:line="276" w:lineRule="auto"/>
        <w:jc w:val="both"/>
        <w:rPr>
          <w:rFonts w:ascii="Verdana" w:hAnsi="Verdana" w:cs="Arial"/>
          <w:lang w:eastAsia="es-CO"/>
        </w:rPr>
      </w:pPr>
      <w:r w:rsidRPr="00E962B8">
        <w:rPr>
          <w:rFonts w:ascii="Verdana" w:eastAsia="Times New Roman" w:hAnsi="Verdana" w:cs="Arial"/>
          <w:lang w:eastAsia="es-CO"/>
        </w:rPr>
        <w:t>Atentamente,</w:t>
      </w:r>
      <w:r w:rsidRPr="00E962B8">
        <w:rPr>
          <w:rFonts w:ascii="Verdana" w:hAnsi="Verdana" w:cs="Arial"/>
          <w:lang w:eastAsia="es-CO"/>
        </w:rPr>
        <w:t xml:space="preserve"> </w:t>
      </w:r>
    </w:p>
    <w:p w14:paraId="2D323190" w14:textId="5BCF5518" w:rsidR="00AE4DC7" w:rsidRPr="00E962B8" w:rsidRDefault="00880407" w:rsidP="00AE4DC7">
      <w:pPr>
        <w:spacing w:line="276" w:lineRule="auto"/>
        <w:jc w:val="center"/>
        <w:rPr>
          <w:rFonts w:ascii="Verdana" w:hAnsi="Verdana" w:cs="Arial"/>
          <w:color w:val="000000"/>
          <w:sz w:val="16"/>
          <w:szCs w:val="16"/>
          <w:lang w:val="es-ES_tradnl" w:eastAsia="es-CO"/>
        </w:rPr>
      </w:pPr>
      <w:r w:rsidRPr="00E962B8">
        <w:rPr>
          <w:rFonts w:ascii="Verdana" w:hAnsi="Verdana"/>
          <w:noProof/>
        </w:rPr>
        <w:drawing>
          <wp:inline distT="0" distB="0" distL="0" distR="0" wp14:anchorId="3C00708E" wp14:editId="77EAD492">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E4DC7" w:rsidRPr="00E962B8" w14:paraId="2DD94878" w14:textId="77777777">
        <w:trPr>
          <w:trHeight w:val="315"/>
        </w:trPr>
        <w:tc>
          <w:tcPr>
            <w:tcW w:w="893" w:type="dxa"/>
            <w:vAlign w:val="center"/>
            <w:hideMark/>
          </w:tcPr>
          <w:p w14:paraId="79A43D0F" w14:textId="77777777" w:rsidR="00AE4DC7" w:rsidRPr="00E962B8" w:rsidRDefault="00AE4DC7">
            <w:pPr>
              <w:contextualSpacing/>
              <w:rPr>
                <w:rFonts w:ascii="Verdana" w:hAnsi="Verdana" w:cs="Arial"/>
                <w:sz w:val="16"/>
                <w:szCs w:val="16"/>
                <w:lang w:val="es-ES" w:eastAsia="es-ES"/>
              </w:rPr>
            </w:pPr>
            <w:r w:rsidRPr="00E962B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CC7658B" w14:textId="77777777" w:rsidR="00AE4DC7" w:rsidRPr="00E962B8" w:rsidRDefault="00AE4DC7">
            <w:pPr>
              <w:contextualSpacing/>
              <w:rPr>
                <w:rFonts w:ascii="Verdana" w:eastAsia="Arial" w:hAnsi="Verdana" w:cs="Arial"/>
                <w:sz w:val="16"/>
                <w:szCs w:val="16"/>
              </w:rPr>
            </w:pPr>
            <w:r w:rsidRPr="00E962B8">
              <w:rPr>
                <w:rFonts w:ascii="Verdana" w:eastAsia="Arial" w:hAnsi="Verdana" w:cs="Arial"/>
                <w:sz w:val="16"/>
                <w:szCs w:val="16"/>
              </w:rPr>
              <w:t>Ana María Ortiz Ballesteros</w:t>
            </w:r>
          </w:p>
          <w:p w14:paraId="788F55BE" w14:textId="77777777" w:rsidR="00AE4DC7" w:rsidRPr="00E962B8" w:rsidRDefault="00AE4DC7">
            <w:pPr>
              <w:contextualSpacing/>
              <w:rPr>
                <w:rFonts w:ascii="Verdana" w:eastAsia="Arial" w:hAnsi="Verdana" w:cs="Arial"/>
                <w:sz w:val="16"/>
                <w:szCs w:val="16"/>
              </w:rPr>
            </w:pPr>
            <w:r w:rsidRPr="00E962B8">
              <w:rPr>
                <w:rStyle w:val="normaltextrun"/>
                <w:rFonts w:ascii="Verdana" w:eastAsia="Arial" w:hAnsi="Verdana" w:cs="Arial"/>
                <w:sz w:val="16"/>
                <w:szCs w:val="16"/>
              </w:rPr>
              <w:t>C</w:t>
            </w:r>
            <w:r w:rsidRPr="00E962B8">
              <w:rPr>
                <w:rStyle w:val="normaltextrun"/>
                <w:rFonts w:ascii="Verdana" w:hAnsi="Verdana"/>
                <w:sz w:val="16"/>
                <w:szCs w:val="16"/>
              </w:rPr>
              <w:t>ontratista</w:t>
            </w:r>
            <w:r w:rsidRPr="00E962B8">
              <w:rPr>
                <w:rStyle w:val="normaltextrun"/>
                <w:rFonts w:ascii="Verdana" w:eastAsia="Arial" w:hAnsi="Verdana" w:cs="Arial"/>
                <w:sz w:val="16"/>
                <w:szCs w:val="16"/>
              </w:rPr>
              <w:t xml:space="preserve"> de la Subdirección de Gestión Contractual</w:t>
            </w:r>
          </w:p>
        </w:tc>
      </w:tr>
      <w:tr w:rsidR="00AE4DC7" w:rsidRPr="00E962B8" w14:paraId="3A058C01" w14:textId="77777777">
        <w:trPr>
          <w:trHeight w:val="330"/>
        </w:trPr>
        <w:tc>
          <w:tcPr>
            <w:tcW w:w="893" w:type="dxa"/>
            <w:vAlign w:val="center"/>
            <w:hideMark/>
          </w:tcPr>
          <w:p w14:paraId="03BDF38C" w14:textId="77777777" w:rsidR="00AE4DC7" w:rsidRPr="00E962B8" w:rsidRDefault="00AE4DC7">
            <w:pPr>
              <w:contextualSpacing/>
              <w:rPr>
                <w:rFonts w:ascii="Verdana" w:hAnsi="Verdana" w:cs="Arial"/>
                <w:sz w:val="16"/>
                <w:szCs w:val="16"/>
                <w:lang w:val="es-ES" w:eastAsia="es-ES"/>
              </w:rPr>
            </w:pPr>
            <w:r w:rsidRPr="00E962B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934EE12" w14:textId="77777777" w:rsidR="00AE4DC7" w:rsidRPr="00E962B8" w:rsidRDefault="00AE4DC7">
            <w:pPr>
              <w:pStyle w:val="paragraph"/>
              <w:spacing w:before="0" w:beforeAutospacing="0" w:after="0" w:afterAutospacing="0"/>
              <w:contextualSpacing/>
              <w:textAlignment w:val="baseline"/>
              <w:rPr>
                <w:rFonts w:ascii="Verdana" w:hAnsi="Verdana" w:cs="Arial"/>
                <w:sz w:val="16"/>
                <w:szCs w:val="16"/>
              </w:rPr>
            </w:pPr>
            <w:r w:rsidRPr="00E962B8">
              <w:rPr>
                <w:rFonts w:ascii="Verdana" w:hAnsi="Verdana" w:cs="Arial"/>
                <w:sz w:val="16"/>
                <w:szCs w:val="16"/>
              </w:rPr>
              <w:t xml:space="preserve">Alejandro Sarmiento Cantillo </w:t>
            </w:r>
          </w:p>
          <w:p w14:paraId="6E9DE275" w14:textId="77777777" w:rsidR="00AE4DC7" w:rsidRPr="00E962B8" w:rsidRDefault="00AE4DC7">
            <w:pPr>
              <w:pStyle w:val="paragraph"/>
              <w:spacing w:before="0" w:beforeAutospacing="0" w:after="0" w:afterAutospacing="0"/>
              <w:contextualSpacing/>
              <w:textAlignment w:val="baseline"/>
              <w:rPr>
                <w:rFonts w:ascii="Verdana" w:hAnsi="Verdana" w:cs="Arial"/>
                <w:sz w:val="16"/>
                <w:szCs w:val="16"/>
              </w:rPr>
            </w:pPr>
            <w:r w:rsidRPr="00E962B8">
              <w:rPr>
                <w:rFonts w:ascii="Verdana" w:hAnsi="Verdana" w:cs="Arial"/>
                <w:sz w:val="16"/>
                <w:szCs w:val="16"/>
              </w:rPr>
              <w:t>Gestor T1-15 de la Subdirección de Gestión Contractual</w:t>
            </w:r>
          </w:p>
        </w:tc>
      </w:tr>
      <w:tr w:rsidR="00AE4DC7" w:rsidRPr="00E962B8" w14:paraId="142625AB" w14:textId="77777777">
        <w:trPr>
          <w:trHeight w:val="300"/>
        </w:trPr>
        <w:tc>
          <w:tcPr>
            <w:tcW w:w="893" w:type="dxa"/>
            <w:vAlign w:val="center"/>
          </w:tcPr>
          <w:p w14:paraId="01D8D29E" w14:textId="77777777" w:rsidR="00AE4DC7" w:rsidRPr="00E962B8" w:rsidRDefault="00AE4DC7">
            <w:pPr>
              <w:contextualSpacing/>
              <w:rPr>
                <w:rFonts w:ascii="Verdana" w:hAnsi="Verdana" w:cs="Arial"/>
                <w:sz w:val="16"/>
                <w:szCs w:val="16"/>
                <w:lang w:val="es-ES" w:eastAsia="es-ES"/>
              </w:rPr>
            </w:pPr>
            <w:r w:rsidRPr="00E962B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14991D" w14:textId="77777777" w:rsidR="00AE4DC7" w:rsidRPr="00E962B8" w:rsidRDefault="00AE4DC7">
            <w:pPr>
              <w:contextualSpacing/>
              <w:rPr>
                <w:rFonts w:ascii="Verdana" w:eastAsia="Calibri" w:hAnsi="Verdana" w:cs="Arial"/>
                <w:sz w:val="16"/>
                <w:szCs w:val="16"/>
                <w:lang w:val="pt-BR" w:eastAsia="es-ES"/>
              </w:rPr>
            </w:pPr>
            <w:r w:rsidRPr="00E962B8">
              <w:rPr>
                <w:rFonts w:ascii="Verdana" w:eastAsia="Calibri" w:hAnsi="Verdana" w:cs="Arial"/>
                <w:sz w:val="16"/>
                <w:szCs w:val="16"/>
                <w:lang w:val="pt-BR" w:eastAsia="es-ES"/>
              </w:rPr>
              <w:t xml:space="preserve">Carolina Quintero </w:t>
            </w:r>
            <w:proofErr w:type="spellStart"/>
            <w:r w:rsidRPr="00E962B8">
              <w:rPr>
                <w:rFonts w:ascii="Verdana" w:eastAsia="Calibri" w:hAnsi="Verdana" w:cs="Arial"/>
                <w:sz w:val="16"/>
                <w:szCs w:val="16"/>
                <w:lang w:val="pt-BR" w:eastAsia="es-ES"/>
              </w:rPr>
              <w:t>Gacharná</w:t>
            </w:r>
            <w:proofErr w:type="spellEnd"/>
          </w:p>
          <w:p w14:paraId="0F42E3B4" w14:textId="77777777" w:rsidR="00AE4DC7" w:rsidRPr="00E962B8" w:rsidRDefault="00AE4DC7">
            <w:pPr>
              <w:contextualSpacing/>
              <w:rPr>
                <w:rFonts w:ascii="Verdana" w:eastAsia="Calibri" w:hAnsi="Verdana" w:cs="Arial"/>
                <w:sz w:val="16"/>
                <w:szCs w:val="16"/>
                <w:lang w:val="pt-BR" w:eastAsia="es-ES"/>
              </w:rPr>
            </w:pPr>
            <w:r w:rsidRPr="00E962B8">
              <w:rPr>
                <w:rFonts w:ascii="Verdana" w:eastAsia="Calibri" w:hAnsi="Verdana" w:cs="Arial"/>
                <w:sz w:val="16"/>
                <w:szCs w:val="16"/>
                <w:lang w:eastAsia="es-ES"/>
              </w:rPr>
              <w:t>Subdirectora</w:t>
            </w:r>
            <w:r w:rsidRPr="00E962B8">
              <w:rPr>
                <w:rFonts w:ascii="Verdana" w:eastAsia="Calibri" w:hAnsi="Verdana" w:cs="Arial"/>
                <w:sz w:val="16"/>
                <w:szCs w:val="16"/>
                <w:lang w:val="pt-BR" w:eastAsia="es-ES"/>
              </w:rPr>
              <w:t xml:space="preserve"> de Gestión Contractual ANCP – CCE</w:t>
            </w:r>
          </w:p>
        </w:tc>
      </w:tr>
    </w:tbl>
    <w:p w14:paraId="69BC4D14" w14:textId="3554C4B3" w:rsidR="00C15139" w:rsidRPr="00E962B8" w:rsidRDefault="00C15139" w:rsidP="30821638">
      <w:pPr>
        <w:spacing w:after="0" w:line="240" w:lineRule="auto"/>
        <w:textAlignment w:val="baseline"/>
        <w:rPr>
          <w:rFonts w:ascii="Verdana" w:eastAsia="Verdana" w:hAnsi="Verdana" w:cs="Verdana"/>
          <w:lang w:eastAsia="es-CO"/>
        </w:rPr>
      </w:pPr>
      <w:r w:rsidRPr="00E962B8">
        <w:rPr>
          <w:rFonts w:ascii="Verdana" w:eastAsia="Verdana" w:hAnsi="Verdana" w:cs="Verdana"/>
          <w:lang w:eastAsia="es-CO"/>
        </w:rPr>
        <w:t> </w:t>
      </w:r>
    </w:p>
    <w:bookmarkEnd w:id="0"/>
    <w:p w14:paraId="0F293BF4" w14:textId="456B8DF0" w:rsidR="00127233" w:rsidRPr="00E962B8" w:rsidRDefault="00127233" w:rsidP="00AD7B07">
      <w:pPr>
        <w:spacing w:after="0" w:line="240" w:lineRule="auto"/>
        <w:textAlignment w:val="baseline"/>
        <w:rPr>
          <w:rFonts w:ascii="Verdana" w:eastAsia="Verdana" w:hAnsi="Verdana" w:cs="Verdana"/>
          <w:lang w:eastAsia="es-CO"/>
        </w:rPr>
      </w:pPr>
    </w:p>
    <w:sectPr w:rsidR="00127233" w:rsidRPr="00E962B8"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9FFA2" w14:textId="77777777" w:rsidR="00D452AB" w:rsidRDefault="00D452AB" w:rsidP="004A1847">
      <w:pPr>
        <w:spacing w:after="0" w:line="240" w:lineRule="auto"/>
      </w:pPr>
      <w:r>
        <w:separator/>
      </w:r>
    </w:p>
  </w:endnote>
  <w:endnote w:type="continuationSeparator" w:id="0">
    <w:p w14:paraId="3DE4E127" w14:textId="77777777" w:rsidR="00D452AB" w:rsidRDefault="00D452A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67A8BD" w14:textId="77777777" w:rsidR="00D452AB" w:rsidRDefault="00D452AB" w:rsidP="004A1847">
      <w:pPr>
        <w:spacing w:after="0" w:line="240" w:lineRule="auto"/>
      </w:pPr>
      <w:r>
        <w:separator/>
      </w:r>
    </w:p>
  </w:footnote>
  <w:footnote w:type="continuationSeparator" w:id="0">
    <w:p w14:paraId="3D1F3A28" w14:textId="77777777" w:rsidR="00D452AB" w:rsidRDefault="00D452AB" w:rsidP="004A1847">
      <w:pPr>
        <w:spacing w:after="0" w:line="240" w:lineRule="auto"/>
      </w:pPr>
      <w:r>
        <w:continuationSeparator/>
      </w:r>
    </w:p>
  </w:footnote>
  <w:footnote w:id="1">
    <w:p w14:paraId="69B18D52" w14:textId="77777777" w:rsidR="00FF1371" w:rsidRPr="00163FB3" w:rsidRDefault="00FF1371" w:rsidP="00FF1371">
      <w:pPr>
        <w:pStyle w:val="Textonotapie"/>
        <w:ind w:firstLine="709"/>
        <w:jc w:val="both"/>
        <w:rPr>
          <w:rFonts w:ascii="Verdana" w:eastAsia="Calibri" w:hAnsi="Verdana" w:cs="Arial"/>
          <w:sz w:val="18"/>
          <w:szCs w:val="18"/>
        </w:rPr>
      </w:pPr>
      <w:r w:rsidRPr="00163FB3">
        <w:rPr>
          <w:rStyle w:val="Refdenotaalpie"/>
          <w:rFonts w:ascii="Verdana" w:hAnsi="Verdana" w:cs="Arial"/>
          <w:sz w:val="18"/>
          <w:szCs w:val="18"/>
        </w:rPr>
        <w:footnoteRef/>
      </w:r>
      <w:r w:rsidRPr="00163FB3">
        <w:rPr>
          <w:rFonts w:ascii="Verdana" w:hAnsi="Verdana" w:cs="Arial"/>
          <w:sz w:val="18"/>
          <w:szCs w:val="18"/>
        </w:rPr>
        <w:t xml:space="preserve"> </w:t>
      </w:r>
      <w:r w:rsidRPr="00163FB3">
        <w:rPr>
          <w:rFonts w:ascii="Verdana" w:eastAsia="Calibri" w:hAnsi="Verdana" w:cs="Arial"/>
          <w:sz w:val="18"/>
          <w:szCs w:val="18"/>
        </w:rPr>
        <w:t>Constitución Política: “Artículo 93. Los tratados y convenios internacionales ratificados por el Congreso, que reconocen los derechos humanos y que prohíben su limitación en los estados de excepción, prevalecen en el orden interno.</w:t>
      </w:r>
    </w:p>
    <w:p w14:paraId="5B87629F" w14:textId="77777777" w:rsidR="00FF1371" w:rsidRPr="00163FB3" w:rsidRDefault="00FF1371" w:rsidP="00FF1371">
      <w:pPr>
        <w:spacing w:after="0" w:line="240" w:lineRule="auto"/>
        <w:ind w:firstLine="708"/>
        <w:jc w:val="both"/>
        <w:rPr>
          <w:rFonts w:ascii="Verdana" w:eastAsia="Times New Roman" w:hAnsi="Verdana" w:cs="Arial"/>
          <w:sz w:val="18"/>
          <w:szCs w:val="18"/>
        </w:rPr>
      </w:pPr>
      <w:r w:rsidRPr="00163FB3">
        <w:rPr>
          <w:rFonts w:ascii="Verdana" w:hAnsi="Verdana" w:cs="Arial"/>
          <w:sz w:val="18"/>
          <w:szCs w:val="18"/>
        </w:rPr>
        <w:t>“Los derechos y deberes consagrados en esta Carta se interpretarán de conformidad con los tratados internacionales sobre derechos humanos ratificados por Colombia [...]”.</w:t>
      </w:r>
    </w:p>
  </w:footnote>
  <w:footnote w:id="2">
    <w:p w14:paraId="20ADAD4A" w14:textId="77777777" w:rsidR="00A126A2" w:rsidRPr="00163FB3" w:rsidRDefault="00A126A2" w:rsidP="00A126A2">
      <w:pPr>
        <w:pStyle w:val="Textonotapie"/>
        <w:ind w:firstLine="708"/>
        <w:jc w:val="both"/>
        <w:rPr>
          <w:rFonts w:ascii="Verdana" w:hAnsi="Verdana"/>
          <w:sz w:val="18"/>
          <w:szCs w:val="18"/>
        </w:rPr>
      </w:pPr>
      <w:r w:rsidRPr="00163FB3">
        <w:rPr>
          <w:rStyle w:val="Refdenotaalpie"/>
          <w:rFonts w:ascii="Verdana" w:hAnsi="Verdana"/>
          <w:sz w:val="18"/>
          <w:szCs w:val="18"/>
        </w:rPr>
        <w:footnoteRef/>
      </w:r>
      <w:r w:rsidRPr="00163FB3">
        <w:rPr>
          <w:rFonts w:ascii="Verdana" w:hAnsi="Verdana"/>
          <w:sz w:val="18"/>
          <w:szCs w:val="18"/>
        </w:rPr>
        <w:t xml:space="preserve"> La conformación de las entidades territoriales indígenas se hará con sujeción a lo dispuesto en la Ley Orgánica de Ordenamiento Territorial, y su delimitación se hará por el Gobierno Nacional, con participación de los representantes de las comunidades indígenas, previo concepto de la Comisión de Ordenamiento Territorial. Los resguardos son de propiedad colectiva y no enajenable. La ley definirá las relaciones y la coordinación de estas entidades con aquellas de las cuales formen parte. </w:t>
      </w:r>
    </w:p>
    <w:p w14:paraId="41DDA6A8" w14:textId="77777777" w:rsidR="00A126A2" w:rsidRPr="00163FB3" w:rsidRDefault="00A126A2" w:rsidP="00A126A2">
      <w:pPr>
        <w:pStyle w:val="Textonotapie"/>
        <w:ind w:firstLine="708"/>
        <w:jc w:val="both"/>
        <w:rPr>
          <w:rFonts w:ascii="Verdana" w:hAnsi="Verdana"/>
          <w:sz w:val="18"/>
          <w:szCs w:val="18"/>
          <w:lang w:val="es-ES"/>
        </w:rPr>
      </w:pPr>
      <w:r w:rsidRPr="00163FB3">
        <w:rPr>
          <w:rFonts w:ascii="Verdana" w:hAnsi="Verdana"/>
          <w:sz w:val="18"/>
          <w:szCs w:val="18"/>
        </w:rPr>
        <w:t>Parágrafo. En el caso de un territorio indígena que comprenda el territorio de dos o más departamentos, su administración se hará por los consejos indígenas en coordinación con los gobernadores de los respectivos departamentos. En caso de que este territorio decida constituirse como entidad territorial, se hará con el cumplimiento de los requisitos establecidos en el inciso primero de este artículo.</w:t>
      </w:r>
    </w:p>
  </w:footnote>
  <w:footnote w:id="3">
    <w:p w14:paraId="6F4F4C67" w14:textId="77777777" w:rsidR="00A126A2" w:rsidRPr="00163FB3" w:rsidRDefault="00A126A2" w:rsidP="00A126A2">
      <w:pPr>
        <w:shd w:val="clear" w:color="auto" w:fill="FFFFFF"/>
        <w:spacing w:after="0" w:line="240" w:lineRule="auto"/>
        <w:ind w:firstLine="708"/>
        <w:jc w:val="both"/>
        <w:rPr>
          <w:rFonts w:ascii="Verdana" w:hAnsi="Verdana" w:cs="Arial"/>
          <w:color w:val="2D2D2D"/>
          <w:sz w:val="18"/>
          <w:szCs w:val="18"/>
          <w:lang w:eastAsia="es-CO"/>
        </w:rPr>
      </w:pPr>
      <w:r w:rsidRPr="00163FB3">
        <w:rPr>
          <w:rStyle w:val="Refdenotaalpie"/>
          <w:rFonts w:ascii="Verdana" w:hAnsi="Verdana" w:cs="Arial"/>
          <w:sz w:val="18"/>
          <w:szCs w:val="18"/>
        </w:rPr>
        <w:footnoteRef/>
      </w:r>
      <w:r w:rsidRPr="00163FB3">
        <w:rPr>
          <w:rFonts w:ascii="Verdana" w:hAnsi="Verdana" w:cs="Arial"/>
          <w:sz w:val="18"/>
          <w:szCs w:val="18"/>
        </w:rPr>
        <w:t xml:space="preserve"> Sobre la noción de Resguardos indígenas la Corte Constitucional: “</w:t>
      </w:r>
      <w:r w:rsidRPr="00163FB3">
        <w:rPr>
          <w:rFonts w:ascii="Verdana" w:hAnsi="Verdana" w:cs="Arial"/>
          <w:color w:val="2D2D2D"/>
          <w:sz w:val="18"/>
          <w:szCs w:val="18"/>
          <w:lang w:eastAsia="es-CO"/>
        </w:rPr>
        <w:t>Cabe recordar, que los resguardos indígenas se remontan a la época de la colonización española, fueron creados por Cédula Real y deben su nombre al propósito de “</w:t>
      </w:r>
      <w:r w:rsidRPr="00163FB3">
        <w:rPr>
          <w:rFonts w:ascii="Verdana" w:hAnsi="Verdana" w:cs="Arial"/>
          <w:i/>
          <w:color w:val="2D2D2D"/>
          <w:sz w:val="18"/>
          <w:szCs w:val="18"/>
          <w:lang w:eastAsia="es-CO"/>
        </w:rPr>
        <w:t>resguardar</w:t>
      </w:r>
      <w:r w:rsidRPr="00163FB3">
        <w:rPr>
          <w:rFonts w:ascii="Verdana" w:hAnsi="Verdana" w:cs="Arial"/>
          <w:color w:val="2D2D2D"/>
          <w:sz w:val="18"/>
          <w:szCs w:val="18"/>
          <w:lang w:eastAsia="es-CO"/>
        </w:rPr>
        <w:t xml:space="preserve">” a las comunidades indígenas del desalojo, el despojo y el exterminio al que estaban siendo sometidas por parte de los denominados conquistadores. </w:t>
      </w:r>
    </w:p>
    <w:p w14:paraId="5032EF4C" w14:textId="77777777" w:rsidR="00A126A2" w:rsidRPr="00163FB3" w:rsidRDefault="00A126A2" w:rsidP="00A126A2">
      <w:pPr>
        <w:shd w:val="clear" w:color="auto" w:fill="FFFFFF"/>
        <w:spacing w:after="0" w:line="240" w:lineRule="auto"/>
        <w:ind w:firstLine="708"/>
        <w:jc w:val="both"/>
        <w:rPr>
          <w:rFonts w:ascii="Verdana" w:hAnsi="Verdana" w:cs="Arial"/>
          <w:color w:val="2D2D2D"/>
          <w:sz w:val="18"/>
          <w:szCs w:val="18"/>
          <w:lang w:eastAsia="es-CO"/>
        </w:rPr>
      </w:pPr>
    </w:p>
  </w:footnote>
  <w:footnote w:id="4">
    <w:p w14:paraId="4D131565" w14:textId="77777777" w:rsidR="00A126A2" w:rsidRPr="00163FB3" w:rsidRDefault="00A126A2" w:rsidP="00A126A2">
      <w:pPr>
        <w:spacing w:after="0" w:line="240" w:lineRule="auto"/>
        <w:ind w:firstLine="708"/>
        <w:jc w:val="both"/>
        <w:rPr>
          <w:rFonts w:ascii="Verdana" w:eastAsia="Calibri" w:hAnsi="Verdana" w:cs="Arial"/>
          <w:sz w:val="18"/>
          <w:szCs w:val="18"/>
          <w:lang w:val="es-ES"/>
        </w:rPr>
      </w:pPr>
      <w:r w:rsidRPr="00163FB3">
        <w:rPr>
          <w:rStyle w:val="Refdenotaalpie"/>
          <w:rFonts w:ascii="Verdana" w:hAnsi="Verdana" w:cs="Arial"/>
          <w:sz w:val="18"/>
          <w:szCs w:val="18"/>
        </w:rPr>
        <w:footnoteRef/>
      </w:r>
      <w:r w:rsidRPr="00163FB3">
        <w:rPr>
          <w:rFonts w:ascii="Verdana" w:hAnsi="Verdana" w:cs="Arial"/>
          <w:sz w:val="18"/>
          <w:szCs w:val="18"/>
        </w:rPr>
        <w:t xml:space="preserve"> </w:t>
      </w:r>
      <w:r w:rsidRPr="00163FB3">
        <w:rPr>
          <w:rFonts w:ascii="Verdana" w:eastAsia="Calibri" w:hAnsi="Verdana" w:cs="Arial"/>
          <w:sz w:val="18"/>
          <w:szCs w:val="18"/>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702894E9" w14:textId="77777777" w:rsidR="00A126A2" w:rsidRPr="00163FB3" w:rsidRDefault="00A126A2" w:rsidP="00A126A2">
      <w:pPr>
        <w:spacing w:after="0" w:line="240" w:lineRule="auto"/>
        <w:ind w:firstLine="708"/>
        <w:jc w:val="both"/>
        <w:rPr>
          <w:rFonts w:ascii="Verdana" w:eastAsia="Calibri" w:hAnsi="Verdana" w:cs="Arial"/>
          <w:sz w:val="18"/>
          <w:szCs w:val="18"/>
          <w:lang w:val="es-ES"/>
        </w:rPr>
      </w:pPr>
      <w:r w:rsidRPr="00163FB3">
        <w:rPr>
          <w:rFonts w:ascii="Verdana" w:eastAsia="Calibri" w:hAnsi="Verdana" w:cs="Arial"/>
          <w:sz w:val="18"/>
          <w:szCs w:val="18"/>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5">
    <w:p w14:paraId="5FE5AAF3" w14:textId="77777777" w:rsidR="00A126A2" w:rsidRPr="00163FB3" w:rsidRDefault="00A126A2" w:rsidP="00A126A2">
      <w:pPr>
        <w:pStyle w:val="Textonotapie"/>
        <w:ind w:firstLine="709"/>
        <w:jc w:val="both"/>
        <w:rPr>
          <w:rFonts w:ascii="Verdana" w:hAnsi="Verdana" w:cs="Arial"/>
          <w:sz w:val="18"/>
          <w:szCs w:val="18"/>
        </w:rPr>
      </w:pPr>
      <w:r w:rsidRPr="00163FB3">
        <w:rPr>
          <w:rStyle w:val="Refdenotaalpie"/>
          <w:rFonts w:ascii="Verdana" w:hAnsi="Verdana" w:cs="Arial"/>
          <w:sz w:val="18"/>
          <w:szCs w:val="18"/>
        </w:rPr>
        <w:footnoteRef/>
      </w:r>
      <w:r w:rsidRPr="00163FB3">
        <w:rPr>
          <w:rFonts w:ascii="Verdana" w:hAnsi="Verdana" w:cs="Arial"/>
          <w:sz w:val="18"/>
          <w:szCs w:val="18"/>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08DC134F" w14:textId="77777777" w:rsidR="00A126A2" w:rsidRPr="00163FB3" w:rsidRDefault="00A126A2" w:rsidP="00A126A2">
      <w:pPr>
        <w:pStyle w:val="Textonotapie"/>
        <w:ind w:firstLine="709"/>
        <w:jc w:val="both"/>
        <w:rPr>
          <w:rFonts w:ascii="Verdana" w:hAnsi="Verdana" w:cs="Arial"/>
          <w:sz w:val="18"/>
          <w:szCs w:val="18"/>
        </w:rPr>
      </w:pPr>
      <w:r w:rsidRPr="00163FB3">
        <w:rPr>
          <w:rFonts w:ascii="Verdana" w:hAnsi="Verdana" w:cs="Arial"/>
          <w:sz w:val="18"/>
          <w:szCs w:val="18"/>
        </w:rPr>
        <w:t>“1. Gobernarse por Autoridades Propias de acuerdo con la ley de origen, derecho mayor o derecho propio.</w:t>
      </w:r>
    </w:p>
    <w:p w14:paraId="7DDD67CE" w14:textId="77777777" w:rsidR="00A126A2" w:rsidRPr="00163FB3" w:rsidRDefault="00A126A2" w:rsidP="00A126A2">
      <w:pPr>
        <w:pStyle w:val="Textonotapie"/>
        <w:ind w:firstLine="709"/>
        <w:jc w:val="both"/>
        <w:rPr>
          <w:rFonts w:ascii="Verdana" w:hAnsi="Verdana" w:cs="Arial"/>
          <w:sz w:val="18"/>
          <w:szCs w:val="18"/>
        </w:rPr>
      </w:pPr>
      <w:r w:rsidRPr="00163FB3">
        <w:rPr>
          <w:rFonts w:ascii="Verdana" w:hAnsi="Verdana" w:cs="Arial"/>
          <w:sz w:val="18"/>
          <w:szCs w:val="18"/>
        </w:rPr>
        <w:t>“2. Ejercer las competencias y derechos establecidos en este decreto, conforme con la Constitución Política, la legislación nacional e internacional que hace parte del bloque de constitucionalidad, la ley de origen, el derecho mayor o derecho propio.</w:t>
      </w:r>
    </w:p>
    <w:p w14:paraId="31E44D30" w14:textId="77777777" w:rsidR="00A126A2" w:rsidRPr="00163FB3" w:rsidRDefault="00A126A2" w:rsidP="00A126A2">
      <w:pPr>
        <w:pStyle w:val="Textonotapie"/>
        <w:ind w:firstLine="709"/>
        <w:jc w:val="both"/>
        <w:rPr>
          <w:rFonts w:ascii="Verdana" w:hAnsi="Verdana" w:cs="Arial"/>
          <w:sz w:val="18"/>
          <w:szCs w:val="18"/>
        </w:rPr>
      </w:pPr>
      <w:r w:rsidRPr="00163FB3">
        <w:rPr>
          <w:rFonts w:ascii="Verdana" w:hAnsi="Verdana" w:cs="Arial"/>
          <w:sz w:val="18"/>
          <w:szCs w:val="18"/>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1E71EDF3" w14:textId="77777777" w:rsidR="00A126A2" w:rsidRPr="001203CB" w:rsidRDefault="00A126A2" w:rsidP="00A126A2">
      <w:pPr>
        <w:pStyle w:val="Textonotapie"/>
        <w:ind w:firstLine="709"/>
        <w:jc w:val="both"/>
        <w:rPr>
          <w:rFonts w:ascii="Verdana" w:hAnsi="Verdana" w:cs="Arial"/>
          <w:sz w:val="18"/>
          <w:szCs w:val="18"/>
        </w:rPr>
      </w:pPr>
      <w:r w:rsidRPr="001203CB">
        <w:rPr>
          <w:rFonts w:ascii="Verdana" w:hAnsi="Verdana" w:cs="Arial"/>
          <w:sz w:val="18"/>
          <w:szCs w:val="18"/>
        </w:rPr>
        <w:t>“4. Darse sus estructuras de gobierno propio y de coordinación para efectos del desarrollo de sus respectivas competencias.</w:t>
      </w:r>
    </w:p>
    <w:p w14:paraId="13C25002" w14:textId="77777777" w:rsidR="00A126A2" w:rsidRPr="00163FB3" w:rsidRDefault="00A126A2" w:rsidP="00A126A2">
      <w:pPr>
        <w:pStyle w:val="Textonotapie"/>
        <w:ind w:firstLine="708"/>
        <w:jc w:val="both"/>
        <w:rPr>
          <w:rFonts w:ascii="Verdana" w:hAnsi="Verdana" w:cs="Arial"/>
          <w:sz w:val="18"/>
          <w:szCs w:val="18"/>
        </w:rPr>
      </w:pPr>
      <w:r w:rsidRPr="001203CB">
        <w:rPr>
          <w:rFonts w:ascii="Verdana" w:hAnsi="Verdana" w:cs="Arial"/>
          <w:sz w:val="18"/>
          <w:szCs w:val="18"/>
        </w:rPr>
        <w:t>“5. Percibir y administrar los recursos provenientes de fuentes de financiación públicas y/o privadas para el desarrollo de sus funciones y competencias de acuerdo con lo establecido en este decreto”.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0"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1"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489201040">
    <w:abstractNumId w:val="0"/>
  </w:num>
  <w:num w:numId="17" w16cid:durableId="679089576">
    <w:abstractNumId w:val="9"/>
  </w:num>
  <w:num w:numId="18" w16cid:durableId="4105403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3ED"/>
    <w:rsid w:val="00016F78"/>
    <w:rsid w:val="0001744E"/>
    <w:rsid w:val="000226BF"/>
    <w:rsid w:val="0002733E"/>
    <w:rsid w:val="00031A36"/>
    <w:rsid w:val="00037FB2"/>
    <w:rsid w:val="00046945"/>
    <w:rsid w:val="00061B2A"/>
    <w:rsid w:val="00082362"/>
    <w:rsid w:val="000A04ED"/>
    <w:rsid w:val="000A0BBC"/>
    <w:rsid w:val="000A113F"/>
    <w:rsid w:val="000A683E"/>
    <w:rsid w:val="000A737C"/>
    <w:rsid w:val="000A7928"/>
    <w:rsid w:val="000B0D24"/>
    <w:rsid w:val="000B19B9"/>
    <w:rsid w:val="000D0334"/>
    <w:rsid w:val="000D5DA7"/>
    <w:rsid w:val="000E5FC6"/>
    <w:rsid w:val="000E7F6F"/>
    <w:rsid w:val="000F6486"/>
    <w:rsid w:val="0010707A"/>
    <w:rsid w:val="00116940"/>
    <w:rsid w:val="001203CB"/>
    <w:rsid w:val="00125105"/>
    <w:rsid w:val="00127233"/>
    <w:rsid w:val="001307D1"/>
    <w:rsid w:val="001345C5"/>
    <w:rsid w:val="00142814"/>
    <w:rsid w:val="00143E72"/>
    <w:rsid w:val="0015456B"/>
    <w:rsid w:val="0015699B"/>
    <w:rsid w:val="00157C50"/>
    <w:rsid w:val="0018254B"/>
    <w:rsid w:val="0019137B"/>
    <w:rsid w:val="001967D8"/>
    <w:rsid w:val="001A33BF"/>
    <w:rsid w:val="001C5E3F"/>
    <w:rsid w:val="001C6216"/>
    <w:rsid w:val="001D2A44"/>
    <w:rsid w:val="001E045C"/>
    <w:rsid w:val="001E4177"/>
    <w:rsid w:val="001E5734"/>
    <w:rsid w:val="001F0B24"/>
    <w:rsid w:val="001F7DC6"/>
    <w:rsid w:val="00205F51"/>
    <w:rsid w:val="00205F7C"/>
    <w:rsid w:val="0022400B"/>
    <w:rsid w:val="00230489"/>
    <w:rsid w:val="00232EDE"/>
    <w:rsid w:val="002421BB"/>
    <w:rsid w:val="00243ECB"/>
    <w:rsid w:val="0025796E"/>
    <w:rsid w:val="00265543"/>
    <w:rsid w:val="002707A2"/>
    <w:rsid w:val="002714D8"/>
    <w:rsid w:val="00282342"/>
    <w:rsid w:val="002951A0"/>
    <w:rsid w:val="002962BC"/>
    <w:rsid w:val="002A093D"/>
    <w:rsid w:val="002A0DD0"/>
    <w:rsid w:val="002A49AC"/>
    <w:rsid w:val="002A64FD"/>
    <w:rsid w:val="002A700F"/>
    <w:rsid w:val="002C3969"/>
    <w:rsid w:val="002C7A84"/>
    <w:rsid w:val="002D1B5D"/>
    <w:rsid w:val="002D264E"/>
    <w:rsid w:val="002E2BF8"/>
    <w:rsid w:val="002E4FD9"/>
    <w:rsid w:val="002F65AD"/>
    <w:rsid w:val="0030657A"/>
    <w:rsid w:val="00312EF2"/>
    <w:rsid w:val="003215FB"/>
    <w:rsid w:val="00321A91"/>
    <w:rsid w:val="00322A85"/>
    <w:rsid w:val="00324168"/>
    <w:rsid w:val="00330834"/>
    <w:rsid w:val="003419DD"/>
    <w:rsid w:val="003448F4"/>
    <w:rsid w:val="00352F61"/>
    <w:rsid w:val="0036050F"/>
    <w:rsid w:val="003638BC"/>
    <w:rsid w:val="00374F5E"/>
    <w:rsid w:val="00377E3E"/>
    <w:rsid w:val="003A779E"/>
    <w:rsid w:val="003C515B"/>
    <w:rsid w:val="003D0F4D"/>
    <w:rsid w:val="003D5B0D"/>
    <w:rsid w:val="003E0499"/>
    <w:rsid w:val="003E4F80"/>
    <w:rsid w:val="003E6439"/>
    <w:rsid w:val="003F16CD"/>
    <w:rsid w:val="003F3941"/>
    <w:rsid w:val="003F4DC2"/>
    <w:rsid w:val="00401E93"/>
    <w:rsid w:val="00406575"/>
    <w:rsid w:val="00414C74"/>
    <w:rsid w:val="0042722E"/>
    <w:rsid w:val="004309DC"/>
    <w:rsid w:val="00431F63"/>
    <w:rsid w:val="0044528D"/>
    <w:rsid w:val="004637F4"/>
    <w:rsid w:val="00463CF6"/>
    <w:rsid w:val="004663D7"/>
    <w:rsid w:val="00466E39"/>
    <w:rsid w:val="0048496D"/>
    <w:rsid w:val="00486026"/>
    <w:rsid w:val="004A1847"/>
    <w:rsid w:val="004A1C7C"/>
    <w:rsid w:val="004A305D"/>
    <w:rsid w:val="004A3B0E"/>
    <w:rsid w:val="004A466C"/>
    <w:rsid w:val="004A7E8D"/>
    <w:rsid w:val="004D59C1"/>
    <w:rsid w:val="004D7262"/>
    <w:rsid w:val="004D7E84"/>
    <w:rsid w:val="004E2F39"/>
    <w:rsid w:val="004F21C4"/>
    <w:rsid w:val="004F4271"/>
    <w:rsid w:val="004F685F"/>
    <w:rsid w:val="005119C2"/>
    <w:rsid w:val="00512988"/>
    <w:rsid w:val="00523AD1"/>
    <w:rsid w:val="00525637"/>
    <w:rsid w:val="005566E8"/>
    <w:rsid w:val="00561B4F"/>
    <w:rsid w:val="00574867"/>
    <w:rsid w:val="00577778"/>
    <w:rsid w:val="00591460"/>
    <w:rsid w:val="0059790E"/>
    <w:rsid w:val="005A65E0"/>
    <w:rsid w:val="005C30C6"/>
    <w:rsid w:val="005C3777"/>
    <w:rsid w:val="005C5CDC"/>
    <w:rsid w:val="005D476C"/>
    <w:rsid w:val="005D547D"/>
    <w:rsid w:val="005D78AF"/>
    <w:rsid w:val="006179B9"/>
    <w:rsid w:val="006200BF"/>
    <w:rsid w:val="006219F8"/>
    <w:rsid w:val="00621FD4"/>
    <w:rsid w:val="006302F7"/>
    <w:rsid w:val="00645C3D"/>
    <w:rsid w:val="00646B9F"/>
    <w:rsid w:val="00662142"/>
    <w:rsid w:val="00665D70"/>
    <w:rsid w:val="00666354"/>
    <w:rsid w:val="006828C2"/>
    <w:rsid w:val="006900D9"/>
    <w:rsid w:val="00690E15"/>
    <w:rsid w:val="0069264E"/>
    <w:rsid w:val="006A1B53"/>
    <w:rsid w:val="006B1CC5"/>
    <w:rsid w:val="006B7070"/>
    <w:rsid w:val="006D6739"/>
    <w:rsid w:val="006F2B79"/>
    <w:rsid w:val="00704356"/>
    <w:rsid w:val="00705072"/>
    <w:rsid w:val="00706C16"/>
    <w:rsid w:val="00706C20"/>
    <w:rsid w:val="00710644"/>
    <w:rsid w:val="007340C3"/>
    <w:rsid w:val="00735A81"/>
    <w:rsid w:val="00735CEA"/>
    <w:rsid w:val="00737707"/>
    <w:rsid w:val="00742479"/>
    <w:rsid w:val="0075235A"/>
    <w:rsid w:val="00756841"/>
    <w:rsid w:val="0076366F"/>
    <w:rsid w:val="007649AB"/>
    <w:rsid w:val="00765A75"/>
    <w:rsid w:val="00767AC5"/>
    <w:rsid w:val="00771D0C"/>
    <w:rsid w:val="0078245A"/>
    <w:rsid w:val="007833AC"/>
    <w:rsid w:val="00790616"/>
    <w:rsid w:val="00791DFF"/>
    <w:rsid w:val="007A0AC7"/>
    <w:rsid w:val="007A5141"/>
    <w:rsid w:val="007B268C"/>
    <w:rsid w:val="007B6FBB"/>
    <w:rsid w:val="007B7171"/>
    <w:rsid w:val="007C0C0F"/>
    <w:rsid w:val="007C3DC2"/>
    <w:rsid w:val="007D3176"/>
    <w:rsid w:val="007E0EE2"/>
    <w:rsid w:val="007E5497"/>
    <w:rsid w:val="007F7776"/>
    <w:rsid w:val="00806F5F"/>
    <w:rsid w:val="00820278"/>
    <w:rsid w:val="008258C9"/>
    <w:rsid w:val="00836AAD"/>
    <w:rsid w:val="0083783D"/>
    <w:rsid w:val="00844AE9"/>
    <w:rsid w:val="00867F95"/>
    <w:rsid w:val="00877BCC"/>
    <w:rsid w:val="00880407"/>
    <w:rsid w:val="008843B6"/>
    <w:rsid w:val="00890711"/>
    <w:rsid w:val="00891928"/>
    <w:rsid w:val="00893EF6"/>
    <w:rsid w:val="008A446D"/>
    <w:rsid w:val="008B25F1"/>
    <w:rsid w:val="008B7C18"/>
    <w:rsid w:val="008C44ED"/>
    <w:rsid w:val="008D180B"/>
    <w:rsid w:val="008E00AF"/>
    <w:rsid w:val="008E14AD"/>
    <w:rsid w:val="008F0EA7"/>
    <w:rsid w:val="00906836"/>
    <w:rsid w:val="00917D4E"/>
    <w:rsid w:val="00921F7E"/>
    <w:rsid w:val="00923EEF"/>
    <w:rsid w:val="009419F9"/>
    <w:rsid w:val="0095685E"/>
    <w:rsid w:val="00961B09"/>
    <w:rsid w:val="00965334"/>
    <w:rsid w:val="009665DF"/>
    <w:rsid w:val="0097093E"/>
    <w:rsid w:val="0098413E"/>
    <w:rsid w:val="0099079A"/>
    <w:rsid w:val="009A0DFA"/>
    <w:rsid w:val="009A1C6F"/>
    <w:rsid w:val="009B2D26"/>
    <w:rsid w:val="009B6D5D"/>
    <w:rsid w:val="009C11D9"/>
    <w:rsid w:val="009C71FA"/>
    <w:rsid w:val="009C72E7"/>
    <w:rsid w:val="009C7F7E"/>
    <w:rsid w:val="009D3058"/>
    <w:rsid w:val="009E304A"/>
    <w:rsid w:val="009E4CDB"/>
    <w:rsid w:val="009E5C31"/>
    <w:rsid w:val="009F0185"/>
    <w:rsid w:val="009F34E1"/>
    <w:rsid w:val="009F3A13"/>
    <w:rsid w:val="00A034AB"/>
    <w:rsid w:val="00A04E95"/>
    <w:rsid w:val="00A10FC3"/>
    <w:rsid w:val="00A122D3"/>
    <w:rsid w:val="00A126A2"/>
    <w:rsid w:val="00A14468"/>
    <w:rsid w:val="00A17F13"/>
    <w:rsid w:val="00A20739"/>
    <w:rsid w:val="00A23008"/>
    <w:rsid w:val="00A23AF9"/>
    <w:rsid w:val="00A27B00"/>
    <w:rsid w:val="00A32F83"/>
    <w:rsid w:val="00A33C78"/>
    <w:rsid w:val="00A541E0"/>
    <w:rsid w:val="00A854BE"/>
    <w:rsid w:val="00A90CE2"/>
    <w:rsid w:val="00A92325"/>
    <w:rsid w:val="00AA2134"/>
    <w:rsid w:val="00AA2C79"/>
    <w:rsid w:val="00AA521F"/>
    <w:rsid w:val="00AB0ADB"/>
    <w:rsid w:val="00AB3903"/>
    <w:rsid w:val="00AC3E98"/>
    <w:rsid w:val="00AC5D45"/>
    <w:rsid w:val="00AD2090"/>
    <w:rsid w:val="00AD3192"/>
    <w:rsid w:val="00AD3CCF"/>
    <w:rsid w:val="00AD7B07"/>
    <w:rsid w:val="00AE1159"/>
    <w:rsid w:val="00AE4DC7"/>
    <w:rsid w:val="00B00C0E"/>
    <w:rsid w:val="00B01B1A"/>
    <w:rsid w:val="00B027B9"/>
    <w:rsid w:val="00B0381D"/>
    <w:rsid w:val="00B176C2"/>
    <w:rsid w:val="00B24544"/>
    <w:rsid w:val="00B27357"/>
    <w:rsid w:val="00B44973"/>
    <w:rsid w:val="00B44A47"/>
    <w:rsid w:val="00B4702C"/>
    <w:rsid w:val="00B5230F"/>
    <w:rsid w:val="00B57AD9"/>
    <w:rsid w:val="00B63121"/>
    <w:rsid w:val="00B70ADE"/>
    <w:rsid w:val="00B72CD3"/>
    <w:rsid w:val="00B72FFF"/>
    <w:rsid w:val="00B770A7"/>
    <w:rsid w:val="00B8066C"/>
    <w:rsid w:val="00B818FD"/>
    <w:rsid w:val="00B8670F"/>
    <w:rsid w:val="00B86E14"/>
    <w:rsid w:val="00BA5C78"/>
    <w:rsid w:val="00BB2C68"/>
    <w:rsid w:val="00BB4E4A"/>
    <w:rsid w:val="00BB72CE"/>
    <w:rsid w:val="00BC3D36"/>
    <w:rsid w:val="00BD4529"/>
    <w:rsid w:val="00BD54A6"/>
    <w:rsid w:val="00BD6B7C"/>
    <w:rsid w:val="00BD7F72"/>
    <w:rsid w:val="00BF7425"/>
    <w:rsid w:val="00C031B9"/>
    <w:rsid w:val="00C04FB3"/>
    <w:rsid w:val="00C11D8B"/>
    <w:rsid w:val="00C13DB6"/>
    <w:rsid w:val="00C15139"/>
    <w:rsid w:val="00C330EB"/>
    <w:rsid w:val="00C34690"/>
    <w:rsid w:val="00C37380"/>
    <w:rsid w:val="00C4592A"/>
    <w:rsid w:val="00C50D69"/>
    <w:rsid w:val="00C5365C"/>
    <w:rsid w:val="00C542A4"/>
    <w:rsid w:val="00C5523C"/>
    <w:rsid w:val="00C63BC4"/>
    <w:rsid w:val="00C754BE"/>
    <w:rsid w:val="00C75563"/>
    <w:rsid w:val="00C76B1C"/>
    <w:rsid w:val="00C76C16"/>
    <w:rsid w:val="00C803EB"/>
    <w:rsid w:val="00C925AC"/>
    <w:rsid w:val="00CB6357"/>
    <w:rsid w:val="00CC1B26"/>
    <w:rsid w:val="00CC4CAF"/>
    <w:rsid w:val="00CD6D3D"/>
    <w:rsid w:val="00CE3CD4"/>
    <w:rsid w:val="00CF1695"/>
    <w:rsid w:val="00D11DB8"/>
    <w:rsid w:val="00D25D0F"/>
    <w:rsid w:val="00D35543"/>
    <w:rsid w:val="00D361FD"/>
    <w:rsid w:val="00D423A2"/>
    <w:rsid w:val="00D44E26"/>
    <w:rsid w:val="00D452AB"/>
    <w:rsid w:val="00D520D8"/>
    <w:rsid w:val="00D63AC2"/>
    <w:rsid w:val="00D72024"/>
    <w:rsid w:val="00D7350F"/>
    <w:rsid w:val="00D7383B"/>
    <w:rsid w:val="00D7788A"/>
    <w:rsid w:val="00D82753"/>
    <w:rsid w:val="00D858A7"/>
    <w:rsid w:val="00DA231B"/>
    <w:rsid w:val="00DB43C2"/>
    <w:rsid w:val="00DC2B8D"/>
    <w:rsid w:val="00DC39FC"/>
    <w:rsid w:val="00DC55D0"/>
    <w:rsid w:val="00DE17C2"/>
    <w:rsid w:val="00DF290C"/>
    <w:rsid w:val="00DF5254"/>
    <w:rsid w:val="00DF6FFA"/>
    <w:rsid w:val="00E02524"/>
    <w:rsid w:val="00E16408"/>
    <w:rsid w:val="00E20894"/>
    <w:rsid w:val="00E2098C"/>
    <w:rsid w:val="00E23971"/>
    <w:rsid w:val="00E245AB"/>
    <w:rsid w:val="00E26EE8"/>
    <w:rsid w:val="00E2764C"/>
    <w:rsid w:val="00E27F2E"/>
    <w:rsid w:val="00E37A76"/>
    <w:rsid w:val="00E37F0D"/>
    <w:rsid w:val="00E50AFE"/>
    <w:rsid w:val="00E5554B"/>
    <w:rsid w:val="00E64700"/>
    <w:rsid w:val="00E664C6"/>
    <w:rsid w:val="00E67335"/>
    <w:rsid w:val="00E72F33"/>
    <w:rsid w:val="00E75C92"/>
    <w:rsid w:val="00E76AF9"/>
    <w:rsid w:val="00E771DC"/>
    <w:rsid w:val="00E8060B"/>
    <w:rsid w:val="00E8772A"/>
    <w:rsid w:val="00E90F6B"/>
    <w:rsid w:val="00E92C27"/>
    <w:rsid w:val="00E962B8"/>
    <w:rsid w:val="00EA03D2"/>
    <w:rsid w:val="00EA0E3D"/>
    <w:rsid w:val="00EB4856"/>
    <w:rsid w:val="00EC2D2B"/>
    <w:rsid w:val="00EC38A7"/>
    <w:rsid w:val="00EC3FE1"/>
    <w:rsid w:val="00ED58F9"/>
    <w:rsid w:val="00EE1AA8"/>
    <w:rsid w:val="00EE5604"/>
    <w:rsid w:val="00EF273F"/>
    <w:rsid w:val="00EF2A33"/>
    <w:rsid w:val="00F03D6C"/>
    <w:rsid w:val="00F04B36"/>
    <w:rsid w:val="00F060CA"/>
    <w:rsid w:val="00F10DE9"/>
    <w:rsid w:val="00F17025"/>
    <w:rsid w:val="00F23FEA"/>
    <w:rsid w:val="00F264F8"/>
    <w:rsid w:val="00F27C58"/>
    <w:rsid w:val="00F31EDC"/>
    <w:rsid w:val="00F42746"/>
    <w:rsid w:val="00F440AC"/>
    <w:rsid w:val="00F462B3"/>
    <w:rsid w:val="00F5664F"/>
    <w:rsid w:val="00F57942"/>
    <w:rsid w:val="00F666C4"/>
    <w:rsid w:val="00F70B29"/>
    <w:rsid w:val="00F736D7"/>
    <w:rsid w:val="00F76AFC"/>
    <w:rsid w:val="00F91E3E"/>
    <w:rsid w:val="00F93BFA"/>
    <w:rsid w:val="00FA0021"/>
    <w:rsid w:val="00FA37D7"/>
    <w:rsid w:val="00FA47C0"/>
    <w:rsid w:val="00FB5DD1"/>
    <w:rsid w:val="00FB6001"/>
    <w:rsid w:val="00FC2B5D"/>
    <w:rsid w:val="00FC5A8A"/>
    <w:rsid w:val="00FD15F2"/>
    <w:rsid w:val="00FF1371"/>
    <w:rsid w:val="00FF1449"/>
    <w:rsid w:val="00FF4682"/>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345B881-8B40-4FB3-BA26-B7B462A70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F2A33"/>
    <w:rPr>
      <w:rFonts w:ascii="Geomanist Light" w:hAnsi="Geomanist Light"/>
      <w:lang w:val="es-ES"/>
    </w:rPr>
  </w:style>
  <w:style w:type="paragraph" w:customStyle="1" w:styleId="Appelnotedebasde">
    <w:name w:val="Appel note de bas de..."/>
    <w:basedOn w:val="Normal"/>
    <w:link w:val="Refdenotaalpie"/>
    <w:uiPriority w:val="99"/>
    <w:rsid w:val="00AE4DC7"/>
    <w:pPr>
      <w:spacing w:line="240" w:lineRule="exact"/>
    </w:pPr>
    <w:rPr>
      <w:vertAlign w:val="superscript"/>
    </w:rPr>
  </w:style>
  <w:style w:type="character" w:customStyle="1" w:styleId="NormalWebCar">
    <w:name w:val="Normal (Web) Car"/>
    <w:link w:val="NormalWeb"/>
    <w:uiPriority w:val="99"/>
    <w:rsid w:val="002D264E"/>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4D59C1"/>
    <w:rPr>
      <w:sz w:val="16"/>
      <w:szCs w:val="16"/>
    </w:rPr>
  </w:style>
  <w:style w:type="paragraph" w:styleId="Textocomentario">
    <w:name w:val="annotation text"/>
    <w:basedOn w:val="Normal"/>
    <w:link w:val="TextocomentarioCar"/>
    <w:uiPriority w:val="99"/>
    <w:unhideWhenUsed/>
    <w:rsid w:val="004D59C1"/>
    <w:pPr>
      <w:spacing w:line="240" w:lineRule="auto"/>
    </w:pPr>
    <w:rPr>
      <w:sz w:val="20"/>
      <w:szCs w:val="20"/>
    </w:rPr>
  </w:style>
  <w:style w:type="character" w:customStyle="1" w:styleId="TextocomentarioCar">
    <w:name w:val="Texto comentario Car"/>
    <w:basedOn w:val="Fuentedeprrafopredeter"/>
    <w:link w:val="Textocomentario"/>
    <w:uiPriority w:val="99"/>
    <w:rsid w:val="004D59C1"/>
    <w:rPr>
      <w:sz w:val="20"/>
      <w:szCs w:val="20"/>
    </w:rPr>
  </w:style>
  <w:style w:type="paragraph" w:styleId="Asuntodelcomentario">
    <w:name w:val="annotation subject"/>
    <w:basedOn w:val="Textocomentario"/>
    <w:next w:val="Textocomentario"/>
    <w:link w:val="AsuntodelcomentarioCar"/>
    <w:uiPriority w:val="99"/>
    <w:semiHidden/>
    <w:unhideWhenUsed/>
    <w:rsid w:val="004D59C1"/>
    <w:rPr>
      <w:b/>
      <w:bCs/>
    </w:rPr>
  </w:style>
  <w:style w:type="character" w:customStyle="1" w:styleId="AsuntodelcomentarioCar">
    <w:name w:val="Asunto del comentario Car"/>
    <w:basedOn w:val="TextocomentarioCar"/>
    <w:link w:val="Asuntodelcomentario"/>
    <w:uiPriority w:val="99"/>
    <w:semiHidden/>
    <w:rsid w:val="004D59C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184560">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wp-content/uploads/2025/05/2024-Cartilla-para-incentivar-los-procesos-de-contratacion-de-los-grupos-y-comunidades-etnicas-en-la-contratacion-publica-WAYYUNAIKI.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pp@puertocaicedo-putumayo.gov.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7618FBE-B73A-4789-8233-C260E45CAC91}"/>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16</Pages>
  <Words>5077</Words>
  <Characters>27925</Characters>
  <Application>Microsoft Office Word</Application>
  <DocSecurity>0</DocSecurity>
  <Lines>232</Lines>
  <Paragraphs>65</Paragraphs>
  <ScaleCrop>false</ScaleCrop>
  <Company/>
  <LinksUpToDate>false</LinksUpToDate>
  <CharactersWithSpaces>32937</CharactersWithSpaces>
  <SharedDoc>false</SharedDoc>
  <HLinks>
    <vt:vector size="36"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7209087</vt:i4>
      </vt:variant>
      <vt:variant>
        <vt:i4>6</vt:i4>
      </vt:variant>
      <vt:variant>
        <vt:i4>0</vt:i4>
      </vt:variant>
      <vt:variant>
        <vt:i4>5</vt:i4>
      </vt:variant>
      <vt:variant>
        <vt:lpwstr>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vt:lpwstr>
      </vt:variant>
      <vt:variant>
        <vt:lpwstr/>
      </vt:variant>
      <vt:variant>
        <vt:i4>131162</vt:i4>
      </vt:variant>
      <vt:variant>
        <vt:i4>3</vt:i4>
      </vt:variant>
      <vt:variant>
        <vt:i4>0</vt:i4>
      </vt:variant>
      <vt:variant>
        <vt:i4>5</vt:i4>
      </vt:variant>
      <vt:variant>
        <vt:lpwstr>https://www.colombiacompra.gov.co/wp-content/uploads/2025/05/2024-Cartilla-para-incentivar-los-procesos-de-contratacion-de-los-grupos-y-comunidades-etnicas-en-la-contratacion-publica-WAYYUNAIKI.pdf</vt:lpwstr>
      </vt:variant>
      <vt:variant>
        <vt:lpwstr/>
      </vt:variant>
      <vt:variant>
        <vt:i4>65573</vt:i4>
      </vt:variant>
      <vt:variant>
        <vt:i4>0</vt:i4>
      </vt:variant>
      <vt:variant>
        <vt:i4>0</vt:i4>
      </vt:variant>
      <vt:variant>
        <vt:i4>5</vt:i4>
      </vt:variant>
      <vt:variant>
        <vt:lpwstr>mailto:bpp@puertocaicedo-putumayo.gov.co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25</cp:revision>
  <cp:lastPrinted>2023-01-11T00:18:00Z</cp:lastPrinted>
  <dcterms:created xsi:type="dcterms:W3CDTF">2026-05-26T16:44:00Z</dcterms:created>
  <dcterms:modified xsi:type="dcterms:W3CDTF">2026-05-27T13:19:00Z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y fmtid="{D5CDD505-2E9C-101B-9397-08002B2CF9AE}" pid="4" name="MSIP_Label_79c9bbd4-2155-4c05-a8cb-143fc41f09a9_Enabled">
    <vt:lpwstr>true</vt:lpwstr>
  </property>
  <property fmtid="{D5CDD505-2E9C-101B-9397-08002B2CF9AE}" pid="5" name="MSIP_Label_79c9bbd4-2155-4c05-a8cb-143fc41f09a9_SetDate">
    <vt:lpwstr>2026-05-27T13:18:53Z</vt:lpwstr>
  </property>
  <property fmtid="{D5CDD505-2E9C-101B-9397-08002B2CF9AE}" pid="6" name="MSIP_Label_79c9bbd4-2155-4c05-a8cb-143fc41f09a9_Method">
    <vt:lpwstr>Standard</vt:lpwstr>
  </property>
  <property fmtid="{D5CDD505-2E9C-101B-9397-08002B2CF9AE}" pid="7" name="MSIP_Label_79c9bbd4-2155-4c05-a8cb-143fc41f09a9_Name">
    <vt:lpwstr>defa4170-0d19-0005-0004-bc88714345d2</vt:lpwstr>
  </property>
  <property fmtid="{D5CDD505-2E9C-101B-9397-08002B2CF9AE}" pid="8" name="MSIP_Label_79c9bbd4-2155-4c05-a8cb-143fc41f09a9_SiteId">
    <vt:lpwstr>33fa6907-21c6-4126-aa66-bcbed95361bb</vt:lpwstr>
  </property>
  <property fmtid="{D5CDD505-2E9C-101B-9397-08002B2CF9AE}" pid="9" name="MSIP_Label_79c9bbd4-2155-4c05-a8cb-143fc41f09a9_ActionId">
    <vt:lpwstr>e0a2376a-a6a7-4f1e-a1b1-f4d2da7ed874</vt:lpwstr>
  </property>
  <property fmtid="{D5CDD505-2E9C-101B-9397-08002B2CF9AE}" pid="10" name="MSIP_Label_79c9bbd4-2155-4c05-a8cb-143fc41f09a9_ContentBits">
    <vt:lpwstr>0</vt:lpwstr>
  </property>
  <property fmtid="{D5CDD505-2E9C-101B-9397-08002B2CF9AE}" pid="11" name="MSIP_Label_79c9bbd4-2155-4c05-a8cb-143fc41f09a9_Tag">
    <vt:lpwstr>10, 3, 0, 1</vt:lpwstr>
  </property>
</Properties>
</file>