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1C569D" w:rsidR="00C90877" w:rsidP="00C90877" w:rsidRDefault="00C90877" w14:paraId="2C9AAF7D" w14:textId="77777777">
      <w:pPr>
        <w:spacing w:after="0" w:line="240" w:lineRule="auto"/>
        <w:jc w:val="both"/>
        <w:rPr>
          <w:rFonts w:ascii="Verdana" w:hAnsi="Verdana" w:eastAsia="Calibri" w:cs="Arial"/>
          <w:b/>
          <w:bCs/>
          <w:lang w:val="es-ES_tradnl"/>
        </w:rPr>
      </w:pPr>
      <w:bookmarkStart w:name="_Hlk143780582" w:id="0"/>
      <w:r w:rsidRPr="001C569D">
        <w:rPr>
          <w:rFonts w:ascii="Verdana" w:hAnsi="Verdana" w:eastAsia="Calibri" w:cs="Arial"/>
          <w:b/>
          <w:bCs/>
          <w:lang w:val="es-ES_tradnl"/>
        </w:rPr>
        <w:t xml:space="preserve">DOCUMENTOS TIPO – Fundamento normativo – Obligatoriedad </w:t>
      </w:r>
    </w:p>
    <w:p w:rsidRPr="001C569D" w:rsidR="00C90877" w:rsidP="00C90877" w:rsidRDefault="00C90877" w14:paraId="454B2301" w14:textId="77777777">
      <w:pPr>
        <w:spacing w:after="0" w:line="240" w:lineRule="auto"/>
        <w:jc w:val="both"/>
        <w:rPr>
          <w:rFonts w:ascii="Verdana" w:hAnsi="Verdana" w:eastAsia="Calibri" w:cs="Arial"/>
          <w:b/>
          <w:bCs/>
          <w:sz w:val="20"/>
          <w:szCs w:val="20"/>
          <w:lang w:val="es-ES_tradnl"/>
        </w:rPr>
      </w:pPr>
    </w:p>
    <w:p w:rsidRPr="001C569D" w:rsidR="00C90877" w:rsidP="00C90877" w:rsidRDefault="00C90877" w14:paraId="6E8AB9F9" w14:textId="77777777">
      <w:pPr>
        <w:spacing w:after="0" w:line="240" w:lineRule="auto"/>
        <w:jc w:val="both"/>
        <w:rPr>
          <w:rFonts w:ascii="Verdana" w:hAnsi="Verdana" w:eastAsia="Aptos" w:cs="Times New Roman"/>
          <w:kern w:val="2"/>
          <w:sz w:val="20"/>
          <w:szCs w:val="20"/>
          <w:lang w:val="es-MX"/>
          <w14:ligatures w14:val="standardContextual"/>
        </w:rPr>
      </w:pPr>
      <w:r w:rsidRPr="001C569D">
        <w:rPr>
          <w:rFonts w:ascii="Verdana" w:hAnsi="Verdana" w:eastAsia="Aptos" w:cs="Times New Roman"/>
          <w:kern w:val="2"/>
          <w:sz w:val="20"/>
          <w:szCs w:val="20"/>
          <w:lang w:val="es-MX"/>
          <w14:ligatures w14:val="standardContextual"/>
        </w:rPr>
        <w:t>El 22 de julio de 2020 se sancionó la Ley 2022, por medio de la cual se modificó el artículo 4 de la Ley 1882 de 2018.</w:t>
      </w:r>
    </w:p>
    <w:p w:rsidRPr="001C569D" w:rsidR="00C90877" w:rsidP="00C90877" w:rsidRDefault="00C90877" w14:paraId="5B0D72C7" w14:textId="77777777">
      <w:pPr>
        <w:spacing w:after="0" w:line="240" w:lineRule="auto"/>
        <w:jc w:val="both"/>
        <w:rPr>
          <w:rFonts w:ascii="Verdana" w:hAnsi="Verdana" w:eastAsia="Aptos" w:cs="Times New Roman"/>
          <w:kern w:val="2"/>
          <w:sz w:val="20"/>
          <w:szCs w:val="20"/>
          <w:lang w:val="es-MX"/>
          <w14:ligatures w14:val="standardContextual"/>
        </w:rPr>
      </w:pPr>
    </w:p>
    <w:p w:rsidRPr="001C569D" w:rsidR="00C90877" w:rsidP="00C90877" w:rsidRDefault="00C90877" w14:paraId="2DF916BC" w14:textId="77777777">
      <w:pPr>
        <w:spacing w:after="0" w:line="240" w:lineRule="auto"/>
        <w:jc w:val="both"/>
        <w:rPr>
          <w:rFonts w:ascii="Verdana" w:hAnsi="Verdana" w:eastAsia="Aptos" w:cs="Times New Roman"/>
          <w:kern w:val="2"/>
          <w:sz w:val="20"/>
          <w:szCs w:val="20"/>
          <w:lang w:val="es-MX"/>
          <w14:ligatures w14:val="standardContextual"/>
        </w:rPr>
      </w:pPr>
      <w:r w:rsidRPr="001C569D">
        <w:rPr>
          <w:rFonts w:ascii="Verdana" w:hAnsi="Verdana" w:eastAsia="Aptos" w:cs="Times New Roman"/>
          <w:kern w:val="2"/>
          <w:sz w:val="20"/>
          <w:szCs w:val="20"/>
          <w:lang w:val="es-MX"/>
          <w14:ligatures w14:val="standardContextual"/>
        </w:rPr>
        <w:t>(…)</w:t>
      </w:r>
    </w:p>
    <w:p w:rsidRPr="001C569D" w:rsidR="00C90877" w:rsidP="00C90877" w:rsidRDefault="00C90877" w14:paraId="47E9E6FD" w14:textId="77777777">
      <w:pPr>
        <w:spacing w:after="0" w:line="240" w:lineRule="auto"/>
        <w:jc w:val="both"/>
        <w:rPr>
          <w:rFonts w:ascii="Verdana" w:hAnsi="Verdana" w:eastAsia="Calibri" w:cs="Arial"/>
          <w:b/>
          <w:bCs/>
          <w:sz w:val="20"/>
          <w:szCs w:val="20"/>
          <w:lang w:val="es-ES_tradnl"/>
        </w:rPr>
      </w:pPr>
    </w:p>
    <w:p w:rsidRPr="001C569D" w:rsidR="00C90877" w:rsidP="00C90877" w:rsidRDefault="00C90877" w14:paraId="734F56B1" w14:textId="77777777">
      <w:pPr>
        <w:spacing w:after="0" w:line="240" w:lineRule="auto"/>
        <w:jc w:val="both"/>
        <w:rPr>
          <w:rFonts w:ascii="Verdana" w:hAnsi="Verdana" w:eastAsia="Calibri" w:cs="Arial"/>
          <w:kern w:val="2"/>
          <w:sz w:val="20"/>
          <w:szCs w:val="20"/>
          <w:lang w:val="es-MX"/>
          <w14:ligatures w14:val="standardContextual"/>
        </w:rPr>
      </w:pPr>
      <w:r w:rsidRPr="001C569D">
        <w:rPr>
          <w:rFonts w:ascii="Verdana" w:hAnsi="Verdana" w:eastAsia="Aptos" w:cs="Times New Roman"/>
          <w:kern w:val="2"/>
          <w:sz w:val="20"/>
          <w:szCs w:val="20"/>
          <w:lang w:val="es-ES"/>
          <w14:ligatures w14:val="standardContextual"/>
        </w:rPr>
        <w:t xml:space="preserve">La norma </w:t>
      </w:r>
      <w:r w:rsidRPr="001C569D">
        <w:rPr>
          <w:rFonts w:ascii="Verdana" w:hAnsi="Verdana" w:eastAsia="Calibri"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1C569D" w:rsidR="00C90877" w:rsidP="00C90877" w:rsidRDefault="00C90877" w14:paraId="45BDBBE3" w14:textId="77777777">
      <w:pPr>
        <w:spacing w:after="0" w:line="240" w:lineRule="auto"/>
        <w:jc w:val="both"/>
        <w:rPr>
          <w:rFonts w:ascii="Aptos" w:hAnsi="Aptos" w:eastAsia="Aptos" w:cs="Times New Roman"/>
          <w:sz w:val="20"/>
          <w:szCs w:val="20"/>
          <w:lang w:val="es-MX"/>
        </w:rPr>
      </w:pPr>
    </w:p>
    <w:p w:rsidRPr="001C569D" w:rsidR="00C90877" w:rsidP="00C90877" w:rsidRDefault="00C90877" w14:paraId="1ADDC969" w14:textId="77777777">
      <w:pPr>
        <w:spacing w:after="0" w:line="240" w:lineRule="auto"/>
        <w:jc w:val="both"/>
        <w:rPr>
          <w:rFonts w:ascii="Verdana" w:hAnsi="Verdana" w:eastAsia="Calibri" w:cs="Arial"/>
          <w:b/>
          <w:bCs/>
          <w:kern w:val="2"/>
          <w:lang w:val="es-ES_tradnl"/>
          <w14:ligatures w14:val="standardContextual"/>
        </w:rPr>
      </w:pPr>
      <w:r w:rsidRPr="001C569D">
        <w:rPr>
          <w:rFonts w:ascii="Verdana" w:hAnsi="Verdana" w:eastAsia="Calibri" w:cs="Arial"/>
          <w:b/>
          <w:bCs/>
          <w:lang w:val="es-ES_tradnl"/>
        </w:rPr>
        <w:t>DOCUMENTOS TIPO – Sectores – Vigentes</w:t>
      </w:r>
    </w:p>
    <w:p w:rsidRPr="001C569D" w:rsidR="00C90877" w:rsidP="00C90877" w:rsidRDefault="00C90877" w14:paraId="498481BC" w14:textId="77777777">
      <w:pPr>
        <w:spacing w:after="0" w:line="276" w:lineRule="auto"/>
        <w:jc w:val="both"/>
        <w:rPr>
          <w:rFonts w:ascii="Verdana" w:hAnsi="Verdana" w:eastAsia="Calibri" w:cs="Arial"/>
          <w:b/>
          <w:bCs/>
          <w:lang w:eastAsia="es-ES_tradnl"/>
        </w:rPr>
      </w:pPr>
    </w:p>
    <w:p w:rsidRPr="001C569D" w:rsidR="00C90877" w:rsidP="00C90877" w:rsidRDefault="00C90877" w14:paraId="7B71D2CC" w14:textId="77777777">
      <w:pPr>
        <w:tabs>
          <w:tab w:val="left" w:pos="709"/>
        </w:tabs>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rsidRPr="001C569D" w:rsidR="00C90877" w:rsidP="00C90877" w:rsidRDefault="00C90877" w14:paraId="58B0E394" w14:textId="77777777">
      <w:pPr>
        <w:spacing w:after="0" w:line="276" w:lineRule="auto"/>
        <w:jc w:val="both"/>
        <w:rPr>
          <w:rFonts w:ascii="Verdana" w:hAnsi="Verdana" w:eastAsia="Calibri" w:cs="Arial"/>
          <w:b/>
          <w:bCs/>
          <w:lang w:val="es-ES_tradnl"/>
        </w:rPr>
      </w:pPr>
    </w:p>
    <w:p w:rsidRPr="001C569D" w:rsidR="00C90877" w:rsidP="00C90877" w:rsidRDefault="00C90877" w14:paraId="15178E31" w14:textId="77777777">
      <w:pPr>
        <w:spacing w:after="0" w:line="240" w:lineRule="auto"/>
        <w:rPr>
          <w:rFonts w:ascii="Verdana" w:hAnsi="Verdana" w:eastAsia="Calibri" w:cs="Times New Roman"/>
          <w:b/>
          <w:bCs/>
          <w:lang w:val="es-ES"/>
        </w:rPr>
      </w:pPr>
      <w:r w:rsidRPr="001C569D">
        <w:rPr>
          <w:rFonts w:ascii="Verdana" w:hAnsi="Verdana" w:eastAsia="Calibri" w:cs="Times New Roman"/>
          <w:b/>
          <w:bCs/>
          <w:lang w:val="es-ES"/>
        </w:rPr>
        <w:t>DOCUMENTOS TIPO – Inalterabilidad – Alcance</w:t>
      </w:r>
    </w:p>
    <w:p w:rsidRPr="001C569D" w:rsidR="00C90877" w:rsidP="00C90877" w:rsidRDefault="00C90877" w14:paraId="43B6B715" w14:textId="77777777">
      <w:pPr>
        <w:spacing w:after="0" w:line="240" w:lineRule="auto"/>
        <w:rPr>
          <w:rFonts w:ascii="Verdana" w:hAnsi="Verdana" w:eastAsia="Calibri" w:cs="Times New Roman"/>
          <w:b/>
          <w:bCs/>
          <w:lang w:val="es-ES"/>
        </w:rPr>
      </w:pPr>
    </w:p>
    <w:p w:rsidRPr="001C569D" w:rsidR="00C90877" w:rsidP="00C90877" w:rsidRDefault="00C90877" w14:paraId="539A6CD5" w14:textId="77777777">
      <w:pPr>
        <w:tabs>
          <w:tab w:val="center" w:pos="4419"/>
          <w:tab w:val="right" w:pos="8838"/>
        </w:tabs>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C569D">
        <w:rPr>
          <w:rFonts w:ascii="Verdana" w:hAnsi="Verdana" w:eastAsia="Calibri" w:cs="Arial"/>
          <w:i/>
          <w:iCs/>
          <w:sz w:val="20"/>
          <w:szCs w:val="20"/>
          <w:lang w:val="es-ES"/>
        </w:rPr>
        <w:t>Documentos del Proceso</w:t>
      </w:r>
      <w:r w:rsidRPr="001C569D">
        <w:rPr>
          <w:rFonts w:ascii="Verdana" w:hAnsi="Verdana" w:eastAsia="Calibri"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1C569D" w:rsidR="00C90877" w:rsidP="00C90877" w:rsidRDefault="00C90877" w14:paraId="664DF6CD" w14:textId="77777777">
      <w:pPr>
        <w:tabs>
          <w:tab w:val="center" w:pos="4419"/>
          <w:tab w:val="right" w:pos="8838"/>
        </w:tabs>
        <w:spacing w:after="0" w:line="240" w:lineRule="auto"/>
        <w:jc w:val="both"/>
        <w:rPr>
          <w:rFonts w:ascii="Verdana" w:hAnsi="Verdana" w:eastAsia="Calibri" w:cs="Arial"/>
          <w:sz w:val="20"/>
          <w:szCs w:val="20"/>
          <w:lang w:val="es-ES"/>
        </w:rPr>
      </w:pPr>
    </w:p>
    <w:p w:rsidRPr="001C569D" w:rsidR="00C90877" w:rsidP="00C90877" w:rsidRDefault="00C90877" w14:paraId="580204FE" w14:textId="77777777">
      <w:pPr>
        <w:spacing w:after="0" w:line="240" w:lineRule="auto"/>
        <w:jc w:val="both"/>
        <w:rPr>
          <w:rFonts w:ascii="Verdana" w:hAnsi="Verdana" w:eastAsia="Calibri" w:cs="Arial"/>
          <w:sz w:val="20"/>
          <w:szCs w:val="20"/>
          <w:lang w:val="es-ES_tradnl"/>
        </w:rPr>
      </w:pPr>
      <w:r w:rsidRPr="001C569D">
        <w:rPr>
          <w:rFonts w:ascii="Verdana" w:hAnsi="Verdana" w:eastAsia="Calibri" w:cs="Arial"/>
          <w:sz w:val="20"/>
          <w:szCs w:val="20"/>
          <w:lang w:val="es-ES_tradnl"/>
        </w:rPr>
        <w:t>(…)</w:t>
      </w:r>
    </w:p>
    <w:p w:rsidRPr="001C569D" w:rsidR="00C90877" w:rsidP="00C90877" w:rsidRDefault="00C90877" w14:paraId="60865B0A" w14:textId="77777777">
      <w:pPr>
        <w:spacing w:after="0" w:line="240" w:lineRule="auto"/>
        <w:jc w:val="both"/>
        <w:rPr>
          <w:rFonts w:ascii="Verdana" w:hAnsi="Verdana" w:eastAsia="Calibri" w:cs="Arial"/>
          <w:sz w:val="20"/>
          <w:szCs w:val="20"/>
          <w:lang w:val="es-ES_tradnl"/>
        </w:rPr>
      </w:pPr>
    </w:p>
    <w:p w:rsidRPr="001C569D" w:rsidR="00C90877" w:rsidP="00C90877" w:rsidRDefault="00C90877" w14:paraId="1D5F7583" w14:textId="77777777">
      <w:pPr>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rsidRPr="001C569D" w:rsidR="00C90877" w:rsidP="00C90877" w:rsidRDefault="00C90877" w14:paraId="722BE520" w14:textId="77777777">
      <w:pPr>
        <w:spacing w:after="0" w:line="240" w:lineRule="auto"/>
        <w:jc w:val="both"/>
        <w:rPr>
          <w:rFonts w:ascii="Verdana" w:hAnsi="Verdana" w:eastAsia="Calibri" w:cs="Arial"/>
          <w:sz w:val="20"/>
          <w:szCs w:val="20"/>
          <w:lang w:val="es-ES"/>
        </w:rPr>
      </w:pPr>
    </w:p>
    <w:p w:rsidRPr="001C569D" w:rsidR="00C90877" w:rsidP="00C90877" w:rsidRDefault="00C90877" w14:paraId="1901E1DB" w14:textId="77777777">
      <w:pPr>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rsidRPr="001C569D" w:rsidR="00C90877" w:rsidP="00C90877" w:rsidRDefault="00C90877" w14:paraId="78425151" w14:textId="77777777">
      <w:pPr>
        <w:spacing w:after="0" w:line="240" w:lineRule="auto"/>
        <w:jc w:val="both"/>
        <w:rPr>
          <w:rFonts w:ascii="Verdana" w:hAnsi="Verdana" w:eastAsia="Calibri" w:cs="Arial"/>
          <w:sz w:val="20"/>
          <w:szCs w:val="20"/>
          <w:lang w:val="es-ES"/>
        </w:rPr>
      </w:pPr>
    </w:p>
    <w:p w:rsidRPr="001C569D" w:rsidR="00C90877" w:rsidP="00C90877" w:rsidRDefault="00C90877" w14:paraId="23368A90" w14:textId="77777777">
      <w:pPr>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ES"/>
        </w:rPr>
        <w:t>(…)</w:t>
      </w:r>
    </w:p>
    <w:p w:rsidRPr="001C569D" w:rsidR="00C90877" w:rsidP="00C90877" w:rsidRDefault="00C90877" w14:paraId="7E6E6CC8" w14:textId="77777777">
      <w:pPr>
        <w:spacing w:after="0" w:line="240" w:lineRule="auto"/>
        <w:jc w:val="both"/>
        <w:rPr>
          <w:rFonts w:ascii="Verdana" w:hAnsi="Verdana" w:eastAsia="Calibri" w:cs="Arial"/>
          <w:sz w:val="20"/>
          <w:szCs w:val="20"/>
          <w:lang w:val="es-ES"/>
        </w:rPr>
      </w:pPr>
    </w:p>
    <w:p w:rsidRPr="001C569D" w:rsidR="00C90877" w:rsidP="00C90877" w:rsidRDefault="00C90877" w14:paraId="6D5036E1" w14:textId="77777777">
      <w:pPr>
        <w:spacing w:after="0" w:line="240" w:lineRule="auto"/>
        <w:jc w:val="both"/>
        <w:rPr>
          <w:rFonts w:ascii="Verdana" w:hAnsi="Verdana" w:eastAsia="Calibri" w:cs="Arial"/>
          <w:sz w:val="20"/>
          <w:szCs w:val="20"/>
          <w:lang w:val="es-ES"/>
        </w:rPr>
      </w:pPr>
      <w:r w:rsidRPr="001C569D">
        <w:rPr>
          <w:rFonts w:ascii="Verdana" w:hAnsi="Verdana" w:eastAsia="Calibri" w:cs="Arial"/>
          <w:sz w:val="20"/>
          <w:szCs w:val="20"/>
          <w:lang w:val="es-MX"/>
        </w:rPr>
        <w:t xml:space="preserve">No obstante, la parte introductoria de los documentos base de los documentos tipo disponen que los aspectos incluidos en corchetes y resaltados en gris </w:t>
      </w:r>
      <w:r w:rsidRPr="001C569D">
        <w:rPr>
          <w:rFonts w:ascii="Verdana" w:hAnsi="Verdana" w:eastAsia="Aptos" w:cs="Arial"/>
          <w:sz w:val="20"/>
          <w:szCs w:val="20"/>
        </w:rPr>
        <w:t xml:space="preserve">–[texto de ejemplo]– </w:t>
      </w:r>
      <w:r w:rsidRPr="001C569D">
        <w:rPr>
          <w:rFonts w:ascii="Verdana" w:hAnsi="Verdana" w:eastAsia="Calibri"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Pr="001C569D" w:rsidR="00C90877" w:rsidP="00C90877" w:rsidRDefault="00C90877" w14:paraId="39564A41" w14:textId="77777777">
      <w:pPr>
        <w:spacing w:after="0" w:line="240" w:lineRule="auto"/>
        <w:rPr>
          <w:rFonts w:ascii="Verdana" w:hAnsi="Verdana" w:eastAsia="Calibri" w:cs="Times New Roman"/>
          <w:b/>
          <w:bCs/>
          <w:lang w:val="es-ES"/>
        </w:rPr>
      </w:pPr>
    </w:p>
    <w:p w:rsidRPr="001C569D" w:rsidR="00C90877" w:rsidP="00C90877" w:rsidRDefault="00C90877" w14:paraId="3E6B6479" w14:textId="77777777">
      <w:pPr>
        <w:spacing w:after="0" w:line="240" w:lineRule="auto"/>
        <w:rPr>
          <w:rFonts w:ascii="Verdana" w:hAnsi="Verdana" w:eastAsia="Calibri" w:cs="Times New Roman"/>
          <w:b/>
          <w:bCs/>
          <w:lang w:val="es-ES"/>
        </w:rPr>
      </w:pPr>
      <w:r w:rsidRPr="001C569D">
        <w:rPr>
          <w:rFonts w:ascii="Verdana" w:hAnsi="Verdana" w:eastAsia="Calibri" w:cs="Times New Roman"/>
          <w:b/>
          <w:bCs/>
          <w:lang w:val="es-ES"/>
        </w:rPr>
        <w:t>DECRETO 287 DE 2026 – Incidencia – Documentos tipo</w:t>
      </w:r>
    </w:p>
    <w:p w:rsidRPr="001C569D" w:rsidR="00C90877" w:rsidP="00C90877" w:rsidRDefault="00C90877" w14:paraId="38FA4D06" w14:textId="77777777">
      <w:pPr>
        <w:spacing w:after="0" w:line="240" w:lineRule="auto"/>
        <w:rPr>
          <w:rFonts w:ascii="Verdana" w:hAnsi="Verdana" w:eastAsia="Calibri" w:cs="Times New Roman"/>
          <w:b/>
          <w:bCs/>
          <w:lang w:val="es-ES"/>
        </w:rPr>
      </w:pPr>
    </w:p>
    <w:p w:rsidRPr="001C569D" w:rsidR="00C90877" w:rsidP="00C90877" w:rsidRDefault="00C90877" w14:paraId="7569BB90"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rsidRPr="001C569D" w:rsidR="00C90877" w:rsidP="00C90877" w:rsidRDefault="00C90877" w14:paraId="744D8217"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5C849315" w14:textId="77777777">
      <w:pPr>
        <w:widowControl w:val="0"/>
        <w:autoSpaceDE w:val="0"/>
        <w:autoSpaceDN w:val="0"/>
        <w:spacing w:after="0" w:line="240" w:lineRule="auto"/>
        <w:jc w:val="both"/>
        <w:rPr>
          <w:rFonts w:ascii="Verdana" w:hAnsi="Verdana" w:eastAsia="Calibri" w:cs="Times New Roman"/>
          <w:b/>
          <w:bCs/>
          <w:lang w:val="es-ES"/>
        </w:rPr>
      </w:pPr>
      <w:r w:rsidRPr="001C569D">
        <w:rPr>
          <w:rFonts w:ascii="Verdana" w:hAnsi="Verdana" w:eastAsia="Calibri" w:cs="Times New Roman"/>
          <w:b/>
          <w:bCs/>
          <w:lang w:val="es-ES"/>
        </w:rPr>
        <w:t xml:space="preserve">DOCUMENTOS TIPO – Decreto 287 de 2026 – Aplicación </w:t>
      </w:r>
    </w:p>
    <w:p w:rsidRPr="001C569D" w:rsidR="00C90877" w:rsidP="00C90877" w:rsidRDefault="00C90877" w14:paraId="650B67AA"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0194D933"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w:t>
      </w:r>
      <w:r w:rsidRPr="001C569D">
        <w:rPr>
          <w:rFonts w:ascii="Verdana" w:hAnsi="Verdana" w:eastAsia="Aptos" w:cs="Times New Roman"/>
          <w:kern w:val="2"/>
          <w:sz w:val="20"/>
          <w:szCs w:val="20"/>
          <w14:ligatures w14:val="standardContextual"/>
        </w:rPr>
        <w:lastRenderedPageBreak/>
        <w:t>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rsidRPr="001C569D" w:rsidR="00C90877" w:rsidP="00C90877" w:rsidRDefault="00C90877" w14:paraId="465D375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0120FF32"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rsidRPr="001C569D" w:rsidR="00C90877" w:rsidP="00C90877" w:rsidRDefault="00C90877" w14:paraId="69EAC00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6DD5ECD0"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w:t>
      </w:r>
    </w:p>
    <w:p w:rsidRPr="001C569D" w:rsidR="00C90877" w:rsidP="00C90877" w:rsidRDefault="00C90877" w14:paraId="42EAE12C"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47CD2755"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rsidRPr="001C569D" w:rsidR="00C90877" w:rsidP="00C90877" w:rsidRDefault="00C90877" w14:paraId="246AB342"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1C569D" w:rsidR="00C90877" w:rsidP="00C90877" w:rsidRDefault="00C90877" w14:paraId="2C6BBA7A"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1C569D" w:rsidR="00C90877" w:rsidP="00C90877" w:rsidRDefault="00C90877" w14:paraId="3BDDA972" w14:textId="77777777">
      <w:pPr>
        <w:widowControl w:val="0"/>
        <w:autoSpaceDE w:val="0"/>
        <w:autoSpaceDN w:val="0"/>
        <w:spacing w:after="0" w:line="240" w:lineRule="auto"/>
        <w:jc w:val="both"/>
        <w:rPr>
          <w:rFonts w:ascii="Verdana" w:hAnsi="Verdana" w:eastAsia="Aptos" w:cs="Times New Roman"/>
          <w:b/>
          <w:bCs/>
          <w:kern w:val="2"/>
          <w:sz w:val="20"/>
          <w:szCs w:val="20"/>
          <w14:ligatures w14:val="standardContextual"/>
        </w:rPr>
      </w:pPr>
    </w:p>
    <w:p w:rsidRPr="001C569D" w:rsidR="00C90877" w:rsidP="00C90877" w:rsidRDefault="00C90877" w14:paraId="41BA4D0F" w14:textId="77777777">
      <w:pPr>
        <w:widowControl w:val="0"/>
        <w:autoSpaceDE w:val="0"/>
        <w:autoSpaceDN w:val="0"/>
        <w:spacing w:after="0" w:line="240" w:lineRule="auto"/>
        <w:jc w:val="both"/>
        <w:rPr>
          <w:rFonts w:ascii="Verdana" w:hAnsi="Verdana" w:eastAsia="Calibri" w:cs="Times New Roman"/>
          <w:b/>
          <w:bCs/>
          <w:lang w:val="es-ES"/>
        </w:rPr>
      </w:pPr>
      <w:r w:rsidRPr="001C569D">
        <w:rPr>
          <w:rFonts w:ascii="Verdana" w:hAnsi="Verdana" w:eastAsia="Calibri" w:cs="Times New Roman"/>
          <w:b/>
          <w:bCs/>
          <w:lang w:val="es-ES"/>
        </w:rPr>
        <w:t xml:space="preserve">DOCUMENTOS TIPO – Decreto 287 de 2026 – Modificación – </w:t>
      </w:r>
      <w:r w:rsidRPr="001C569D">
        <w:rPr>
          <w:rFonts w:ascii="Verdana" w:hAnsi="Verdana" w:eastAsia="Aptos" w:cs="Times New Roman"/>
          <w:b/>
          <w:bCs/>
        </w:rPr>
        <w:t xml:space="preserve">ABC del Decreto 0287 de 2026 </w:t>
      </w:r>
    </w:p>
    <w:p w:rsidRPr="001C569D" w:rsidR="00C90877" w:rsidP="00C90877" w:rsidRDefault="00C90877" w14:paraId="232B1FB4"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00C90877" w:rsidP="00C90877" w:rsidRDefault="00C90877" w14:paraId="486BFB6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r w:rsidRPr="001C569D">
        <w:rPr>
          <w:rFonts w:ascii="Verdana" w:hAnsi="Verdana" w:eastAsia="Aptos" w:cs="Times New Roman"/>
          <w:kern w:val="2"/>
          <w:sz w:val="20"/>
          <w:szCs w:val="20"/>
          <w14:ligatures w14:val="standardContextual"/>
        </w:rPr>
        <w:t>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w:t>
      </w:r>
    </w:p>
    <w:p w:rsidRPr="00107415" w:rsidR="00C90877" w:rsidP="00C90877" w:rsidRDefault="00C90877" w14:paraId="71989567" w14:textId="77777777">
      <w:pPr>
        <w:widowControl w:val="0"/>
        <w:autoSpaceDE w:val="0"/>
        <w:autoSpaceDN w:val="0"/>
        <w:spacing w:after="120" w:line="240" w:lineRule="auto"/>
        <w:jc w:val="both"/>
        <w:rPr>
          <w:rFonts w:ascii="Verdana" w:hAnsi="Verdana" w:eastAsia="Aptos" w:cs="Times New Roman"/>
          <w:b/>
          <w:bCs/>
          <w:kern w:val="2"/>
          <w:lang w:val="es-ES"/>
          <w14:ligatures w14:val="standardContextual"/>
        </w:rPr>
      </w:pPr>
      <w:r w:rsidRPr="00107415">
        <w:rPr>
          <w:rFonts w:ascii="Verdana" w:hAnsi="Verdana" w:eastAsia="Aptos" w:cs="Times New Roman"/>
          <w:b/>
          <w:bCs/>
          <w:kern w:val="2"/>
          <w:lang w:val="es-ES"/>
          <w14:ligatures w14:val="standardContextual"/>
        </w:rPr>
        <w:lastRenderedPageBreak/>
        <w:t xml:space="preserve">DOCUMENTOS TIPO – Decreto 287 de 2026 – </w:t>
      </w:r>
      <w:r>
        <w:rPr>
          <w:rFonts w:ascii="Verdana" w:hAnsi="Verdana" w:eastAsia="Aptos" w:cs="Times New Roman"/>
          <w:b/>
          <w:bCs/>
          <w:kern w:val="2"/>
          <w14:ligatures w14:val="standardContextual"/>
        </w:rPr>
        <w:t>Circular externa 003 del 2026</w:t>
      </w:r>
      <w:r w:rsidRPr="00107415">
        <w:rPr>
          <w:rFonts w:ascii="Verdana" w:hAnsi="Verdana" w:eastAsia="Aptos" w:cs="Times New Roman"/>
          <w:b/>
          <w:bCs/>
          <w:kern w:val="2"/>
          <w14:ligatures w14:val="standardContextual"/>
        </w:rPr>
        <w:t xml:space="preserve"> </w:t>
      </w:r>
    </w:p>
    <w:p w:rsidRPr="00107415" w:rsidR="00C90877" w:rsidP="00C90877" w:rsidRDefault="00C90877" w14:paraId="05A87B58" w14:textId="77777777">
      <w:pPr>
        <w:widowControl w:val="0"/>
        <w:autoSpaceDE w:val="0"/>
        <w:autoSpaceDN w:val="0"/>
        <w:spacing w:after="120" w:line="240" w:lineRule="auto"/>
        <w:jc w:val="both"/>
        <w:rPr>
          <w:rFonts w:ascii="Verdana" w:hAnsi="Verdana" w:eastAsia="Aptos" w:cs="Times New Roman"/>
          <w:kern w:val="2"/>
          <w:sz w:val="20"/>
          <w:szCs w:val="20"/>
          <w:lang w:val="es-ES"/>
          <w14:ligatures w14:val="standardContextual"/>
        </w:rPr>
      </w:pPr>
      <w:r w:rsidRPr="00107415">
        <w:rPr>
          <w:rFonts w:ascii="Verdana" w:hAnsi="Verdana" w:eastAsia="Aptos" w:cs="Times New Roman"/>
          <w:kern w:val="2"/>
          <w:sz w:val="20"/>
          <w:szCs w:val="20"/>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rsidRPr="00107415" w:rsidR="00C90877" w:rsidP="00C90877" w:rsidRDefault="00C90877" w14:paraId="2B909A3D" w14:textId="77777777">
      <w:pPr>
        <w:widowControl w:val="0"/>
        <w:autoSpaceDE w:val="0"/>
        <w:autoSpaceDN w:val="0"/>
        <w:spacing w:after="120" w:line="240" w:lineRule="auto"/>
        <w:jc w:val="both"/>
        <w:rPr>
          <w:rFonts w:ascii="Verdana" w:hAnsi="Verdana" w:eastAsia="Aptos" w:cs="Times New Roman"/>
          <w:kern w:val="2"/>
          <w:sz w:val="20"/>
          <w:szCs w:val="20"/>
          <w:lang w:val="es-ES"/>
          <w14:ligatures w14:val="standardContextual"/>
        </w:rPr>
      </w:pPr>
      <w:r w:rsidRPr="00107415">
        <w:rPr>
          <w:rFonts w:ascii="Verdana" w:hAnsi="Verdana" w:eastAsia="Aptos" w:cs="Times New Roman"/>
          <w:kern w:val="2"/>
          <w:sz w:val="20"/>
          <w:szCs w:val="20"/>
          <w:lang w:val="es-ES"/>
          <w14:ligatures w14:val="standardContextual"/>
        </w:rPr>
        <w:t>Asimismo, en el marco del régimen de transición desarrollado por la circular y 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de preferencias.</w:t>
      </w:r>
    </w:p>
    <w:p w:rsidR="00C90877" w:rsidP="00C90877" w:rsidRDefault="00C90877" w14:paraId="6579E3A2" w14:textId="77777777">
      <w:pPr>
        <w:spacing w:after="0" w:line="240" w:lineRule="auto"/>
        <w:contextualSpacing/>
        <w:jc w:val="both"/>
        <w:rPr>
          <w:rFonts w:ascii="Verdana" w:hAnsi="Verdana" w:eastAsia="Calibri" w:cs="Arial"/>
          <w:sz w:val="20"/>
          <w:szCs w:val="20"/>
          <w:lang w:eastAsia="es-ES"/>
        </w:rPr>
      </w:pPr>
    </w:p>
    <w:p w:rsidRPr="004C046B" w:rsidR="00C90877" w:rsidP="00C90877" w:rsidRDefault="00C90877" w14:paraId="101EB704" w14:textId="77777777">
      <w:pPr>
        <w:spacing w:after="0" w:line="240" w:lineRule="auto"/>
        <w:contextualSpacing/>
        <w:jc w:val="both"/>
        <w:rPr>
          <w:rFonts w:ascii="Verdana" w:hAnsi="Verdana" w:eastAsia="Calibri" w:cs="Arial"/>
          <w:b/>
          <w:bCs/>
          <w:lang w:eastAsia="es-ES"/>
        </w:rPr>
      </w:pPr>
      <w:r w:rsidRPr="004C046B">
        <w:rPr>
          <w:rFonts w:ascii="Verdana" w:hAnsi="Verdana" w:eastAsia="Calibri" w:cs="Arial"/>
          <w:b/>
          <w:bCs/>
          <w:lang w:eastAsia="es-ES"/>
        </w:rPr>
        <w:t>DECRETO 0287 DE 2026 ‒ Sujetos del sistema ‒ Emprendimientos y empresas de personas con discapacidad ‒ Empleadores de personas con discapacidad ‒ Definición y diferenciación</w:t>
      </w:r>
    </w:p>
    <w:p w:rsidRPr="00084983" w:rsidR="00C90877" w:rsidP="00C90877" w:rsidRDefault="00C90877" w14:paraId="055FBCEB"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Pr="00811A89" w:rsidR="00C90877" w:rsidP="00C90877" w:rsidRDefault="00C90877" w14:paraId="44DF3A25" w14:textId="77777777">
      <w:pPr>
        <w:spacing w:before="120" w:after="120" w:line="240" w:lineRule="auto"/>
        <w:jc w:val="both"/>
        <w:rPr>
          <w:rFonts w:ascii="Verdana" w:hAnsi="Verdana" w:eastAsia="Calibri" w:cs="Arial"/>
          <w:sz w:val="20"/>
          <w:szCs w:val="20"/>
        </w:rPr>
      </w:pPr>
      <w:r w:rsidRPr="00811A89">
        <w:rPr>
          <w:rFonts w:ascii="Verdana" w:hAnsi="Verdana" w:eastAsia="Calibri" w:cs="Arial"/>
          <w:sz w:val="20"/>
          <w:szCs w:val="20"/>
        </w:rPr>
        <w:t>El sistema beneficia a dos sujetos diferenciados cuyas medidas no son idénticas ni intercambiables.</w:t>
      </w:r>
    </w:p>
    <w:p w:rsidRPr="00811A89" w:rsidR="00C90877" w:rsidP="00C90877" w:rsidRDefault="00C90877" w14:paraId="42C66ED0" w14:textId="77777777">
      <w:pPr>
        <w:spacing w:before="120" w:after="120" w:line="240" w:lineRule="auto"/>
        <w:jc w:val="both"/>
        <w:rPr>
          <w:rFonts w:ascii="Verdana" w:hAnsi="Verdana" w:eastAsia="Calibri" w:cs="Arial"/>
          <w:sz w:val="20"/>
          <w:szCs w:val="20"/>
        </w:rPr>
      </w:pPr>
      <w:r w:rsidRPr="00811A89">
        <w:rPr>
          <w:rFonts w:ascii="Verdana" w:hAnsi="Verdana" w:eastAsia="Calibri" w:cs="Arial"/>
          <w:sz w:val="20"/>
          <w:szCs w:val="20"/>
        </w:rPr>
        <w:t xml:space="preserve"> El primer sujeto son los emprendimientos y empresas de </w:t>
      </w:r>
      <w:proofErr w:type="spellStart"/>
      <w:r w:rsidRPr="00811A89">
        <w:rPr>
          <w:rFonts w:ascii="Verdana" w:hAnsi="Verdana" w:eastAsia="Calibri" w:cs="Arial"/>
          <w:sz w:val="20"/>
          <w:szCs w:val="20"/>
        </w:rPr>
        <w:t>PcD</w:t>
      </w:r>
      <w:proofErr w:type="spellEnd"/>
      <w:r w:rsidRPr="00811A89">
        <w:rPr>
          <w:rFonts w:ascii="Verdana" w:hAnsi="Verdana" w:eastAsia="Calibri" w:cs="Arial"/>
          <w:sz w:val="20"/>
          <w:szCs w:val="20"/>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811A89">
        <w:rPr>
          <w:rFonts w:ascii="Verdana" w:hAnsi="Verdana" w:eastAsia="Calibri" w:cs="Arial"/>
          <w:sz w:val="20"/>
          <w:szCs w:val="20"/>
        </w:rPr>
        <w:t>PcD</w:t>
      </w:r>
      <w:proofErr w:type="spellEnd"/>
      <w:r w:rsidRPr="00811A89">
        <w:rPr>
          <w:rFonts w:ascii="Verdana" w:hAnsi="Verdana" w:eastAsia="Calibri" w:cs="Arial"/>
          <w:sz w:val="20"/>
          <w:szCs w:val="20"/>
        </w:rPr>
        <w:t xml:space="preserve"> por al menos un año; y personas jurídicas con al menos una </w:t>
      </w:r>
      <w:proofErr w:type="spellStart"/>
      <w:r w:rsidRPr="00811A89">
        <w:rPr>
          <w:rFonts w:ascii="Verdana" w:hAnsi="Verdana" w:eastAsia="Calibri" w:cs="Arial"/>
          <w:sz w:val="20"/>
          <w:szCs w:val="20"/>
        </w:rPr>
        <w:t>PcD</w:t>
      </w:r>
      <w:proofErr w:type="spellEnd"/>
      <w:r w:rsidRPr="00811A89">
        <w:rPr>
          <w:rFonts w:ascii="Verdana" w:hAnsi="Verdana" w:eastAsia="Calibri" w:cs="Arial"/>
          <w:sz w:val="20"/>
          <w:szCs w:val="20"/>
        </w:rPr>
        <w:t xml:space="preserve"> vinculada laboralmente en un cargo de nivel directivo por al menos un año. </w:t>
      </w:r>
    </w:p>
    <w:p w:rsidR="00C90877" w:rsidP="00C90877" w:rsidRDefault="00C90877" w14:paraId="51960571" w14:textId="77777777">
      <w:pPr>
        <w:spacing w:before="120" w:after="120"/>
        <w:jc w:val="both"/>
        <w:rPr>
          <w:rFonts w:ascii="Verdana" w:hAnsi="Verdana" w:eastAsia="Calibri" w:cs="Arial"/>
          <w:sz w:val="20"/>
          <w:szCs w:val="20"/>
        </w:rPr>
      </w:pPr>
      <w:r w:rsidRPr="00811A89">
        <w:rPr>
          <w:rFonts w:ascii="Verdana" w:hAnsi="Verdana" w:eastAsia="Calibri" w:cs="Arial"/>
          <w:sz w:val="20"/>
          <w:szCs w:val="20"/>
        </w:rPr>
        <w:t xml:space="preserve">El segundo sujeto son los empleadores de </w:t>
      </w:r>
      <w:proofErr w:type="spellStart"/>
      <w:r w:rsidRPr="00811A89">
        <w:rPr>
          <w:rFonts w:ascii="Verdana" w:hAnsi="Verdana" w:eastAsia="Calibri" w:cs="Arial"/>
          <w:sz w:val="20"/>
          <w:szCs w:val="20"/>
        </w:rPr>
        <w:t>PcD</w:t>
      </w:r>
      <w:proofErr w:type="spellEnd"/>
      <w:r w:rsidRPr="00811A89">
        <w:rPr>
          <w:rFonts w:ascii="Verdana" w:hAnsi="Verdana" w:eastAsia="Calibri" w:cs="Arial"/>
          <w:sz w:val="20"/>
          <w:szCs w:val="20"/>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rsidRPr="004C046B" w:rsidR="00C90877" w:rsidP="00C90877" w:rsidRDefault="00C90877" w14:paraId="035B9EC4" w14:textId="77777777">
      <w:pPr>
        <w:spacing w:after="0" w:line="240" w:lineRule="auto"/>
        <w:contextualSpacing/>
        <w:jc w:val="both"/>
        <w:rPr>
          <w:rFonts w:ascii="Verdana" w:hAnsi="Verdana" w:eastAsia="Calibri" w:cs="Arial"/>
          <w:b/>
          <w:bCs/>
          <w:lang w:eastAsia="es-ES"/>
        </w:rPr>
      </w:pPr>
      <w:r w:rsidRPr="004C046B">
        <w:rPr>
          <w:rFonts w:ascii="Verdana" w:hAnsi="Verdana" w:eastAsia="Calibri" w:cs="Arial"/>
          <w:b/>
          <w:bCs/>
          <w:lang w:eastAsia="es-ES"/>
        </w:rPr>
        <w:t xml:space="preserve">DECRETO 0287 DE 2026 ‒ Puntaje adicional del 2% ‒ Acreditación simultánea de condiciones </w:t>
      </w:r>
    </w:p>
    <w:p w:rsidR="00C90877" w:rsidP="00C90877" w:rsidRDefault="00C90877" w14:paraId="6CE66917" w14:textId="77777777">
      <w:pPr>
        <w:spacing w:before="120" w:after="120"/>
        <w:jc w:val="both"/>
        <w:rPr>
          <w:rFonts w:ascii="Verdana" w:hAnsi="Verdana" w:eastAsia="Calibri" w:cs="Arial"/>
          <w:sz w:val="20"/>
          <w:szCs w:val="20"/>
        </w:rPr>
      </w:pPr>
    </w:p>
    <w:p w:rsidRPr="00811A89" w:rsidR="00C90877" w:rsidP="00C90877" w:rsidRDefault="00C90877" w14:paraId="5E5A97C8" w14:textId="77777777">
      <w:pPr>
        <w:spacing w:before="120" w:after="120"/>
        <w:jc w:val="both"/>
        <w:rPr>
          <w:rFonts w:ascii="Verdana" w:hAnsi="Verdana" w:eastAsia="Calibri" w:cs="Arial"/>
          <w:sz w:val="20"/>
          <w:szCs w:val="20"/>
        </w:rPr>
      </w:pPr>
      <w:r w:rsidRPr="00811A89">
        <w:rPr>
          <w:rFonts w:ascii="Verdana" w:hAnsi="Verdana" w:eastAsia="Calibri" w:cs="Arial"/>
          <w:sz w:val="20"/>
          <w:szCs w:val="20"/>
        </w:rPr>
        <w:lastRenderedPageBreak/>
        <w:t xml:space="preserve">El puntaje no se otorga por cumplir la ley sino por superarla: solo el proponente que acredite un número de </w:t>
      </w:r>
      <w:proofErr w:type="spellStart"/>
      <w:r w:rsidRPr="00811A89">
        <w:rPr>
          <w:rFonts w:ascii="Verdana" w:hAnsi="Verdana" w:eastAsia="Calibri" w:cs="Arial"/>
          <w:sz w:val="20"/>
          <w:szCs w:val="20"/>
        </w:rPr>
        <w:t>PcD</w:t>
      </w:r>
      <w:proofErr w:type="spellEnd"/>
      <w:r w:rsidRPr="00811A89">
        <w:rPr>
          <w:rFonts w:ascii="Verdana" w:hAnsi="Verdana" w:eastAsia="Calibri" w:cs="Arial"/>
          <w:sz w:val="20"/>
          <w:szCs w:val="20"/>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rsidR="00C90877" w:rsidP="00C90877" w:rsidRDefault="00C90877" w14:paraId="547DBA62" w14:textId="77777777">
      <w:pPr>
        <w:spacing w:before="120" w:after="120"/>
        <w:jc w:val="both"/>
        <w:rPr>
          <w:rFonts w:ascii="Verdana" w:hAnsi="Verdana" w:eastAsia="Calibri" w:cs="Arial"/>
          <w:sz w:val="20"/>
          <w:szCs w:val="20"/>
        </w:rPr>
      </w:pPr>
    </w:p>
    <w:p w:rsidRPr="00811A89" w:rsidR="00C90877" w:rsidP="00C90877" w:rsidRDefault="00C90877" w14:paraId="76641C90" w14:textId="77777777">
      <w:pPr>
        <w:spacing w:before="120" w:after="120" w:line="240" w:lineRule="auto"/>
        <w:jc w:val="both"/>
        <w:rPr>
          <w:rFonts w:ascii="Verdana" w:hAnsi="Verdana" w:eastAsia="Calibri" w:cs="Arial"/>
          <w:sz w:val="20"/>
          <w:szCs w:val="20"/>
        </w:rPr>
      </w:pPr>
    </w:p>
    <w:p w:rsidR="00C90877" w:rsidP="00C90877" w:rsidRDefault="00C90877" w14:paraId="79A8ADC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71FBA0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77309FCB"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1F6F1540"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038EFE50"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1FBEF02C"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7B1088CB"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445CD885"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38EB3B10"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33459900"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100B53B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1D976E9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57A9243"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A49F466"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6231C1A6"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29DED9EB"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655AD354"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686A17E1"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4922EED3"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C30F78E"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D95F9CC"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5D9CE093"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66603C98" w14:textId="77777777">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BA70F5" w14:paraId="15018137" w14:textId="2D7E42A7">
      <w:pPr>
        <w:widowControl w:val="0"/>
        <w:autoSpaceDE w:val="0"/>
        <w:autoSpaceDN w:val="0"/>
        <w:spacing w:after="120" w:line="240" w:lineRule="auto"/>
        <w:jc w:val="both"/>
        <w:rPr>
          <w:rFonts w:ascii="Verdana" w:hAnsi="Verdana" w:eastAsia="Aptos" w:cs="Times New Roman"/>
          <w:kern w:val="2"/>
          <w14:ligatures w14:val="standardContextual"/>
        </w:rPr>
      </w:pPr>
      <w:r w:rsidRPr="00BA70F5">
        <w:rPr>
          <w:rFonts w:ascii="Verdana" w:hAnsi="Verdana" w:eastAsia="Aptos" w:cs="Times New Roman"/>
          <w:noProof/>
          <w:kern w:val="2"/>
          <w:sz w:val="20"/>
          <w:szCs w:val="20"/>
          <w14:ligatures w14:val="standardContextual"/>
        </w:rPr>
        <w:lastRenderedPageBreak/>
        <w:drawing>
          <wp:anchor distT="0" distB="0" distL="114300" distR="114300" simplePos="0" relativeHeight="251658240" behindDoc="0" locked="0" layoutInCell="1" allowOverlap="1" wp14:anchorId="78706A7E" wp14:editId="42501262">
            <wp:simplePos x="0" y="0"/>
            <wp:positionH relativeFrom="margin">
              <wp:posOffset>3491257</wp:posOffset>
            </wp:positionH>
            <wp:positionV relativeFrom="margin">
              <wp:posOffset>209559</wp:posOffset>
            </wp:positionV>
            <wp:extent cx="2614295" cy="734695"/>
            <wp:effectExtent l="0" t="0" r="0" b="8255"/>
            <wp:wrapSquare wrapText="bothSides"/>
            <wp:docPr id="8749272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927232" name=""/>
                    <pic:cNvPicPr/>
                  </pic:nvPicPr>
                  <pic:blipFill>
                    <a:blip r:embed="rId11">
                      <a:extLst>
                        <a:ext uri="{28A0092B-C50C-407E-A947-70E740481C1C}">
                          <a14:useLocalDpi xmlns:a14="http://schemas.microsoft.com/office/drawing/2010/main" val="0"/>
                        </a:ext>
                      </a:extLst>
                    </a:blip>
                    <a:stretch>
                      <a:fillRect/>
                    </a:stretch>
                  </pic:blipFill>
                  <pic:spPr>
                    <a:xfrm>
                      <a:off x="0" y="0"/>
                      <a:ext cx="2614295" cy="734695"/>
                    </a:xfrm>
                    <a:prstGeom prst="rect">
                      <a:avLst/>
                    </a:prstGeom>
                  </pic:spPr>
                </pic:pic>
              </a:graphicData>
            </a:graphic>
            <wp14:sizeRelH relativeFrom="margin">
              <wp14:pctWidth>0</wp14:pctWidth>
            </wp14:sizeRelH>
            <wp14:sizeRelV relativeFrom="margin">
              <wp14:pctHeight>0</wp14:pctHeight>
            </wp14:sizeRelV>
          </wp:anchor>
        </w:drawing>
      </w:r>
      <w:r w:rsidRPr="00F949C0" w:rsidR="00C90877">
        <w:rPr>
          <w:rFonts w:ascii="Verdana" w:hAnsi="Verdana" w:eastAsia="Aptos" w:cs="Times New Roman"/>
          <w:kern w:val="2"/>
          <w14:ligatures w14:val="standardContextual"/>
        </w:rPr>
        <w:t xml:space="preserve">Bogotá D.C., </w:t>
      </w:r>
      <w:r w:rsidRPr="00BA70F5">
        <w:rPr>
          <w:rFonts w:ascii="Verdana" w:hAnsi="Verdana" w:eastAsia="Aptos" w:cs="Times New Roman"/>
          <w:kern w:val="2"/>
          <w14:ligatures w14:val="standardContextual"/>
        </w:rPr>
        <w:t>01 Junio 2026</w:t>
      </w:r>
    </w:p>
    <w:p w:rsidRPr="00D40955" w:rsidR="00C90877" w:rsidP="00C90877" w:rsidRDefault="00C90877" w14:paraId="75C6E754" w14:textId="66CB1689">
      <w:pPr>
        <w:widowControl w:val="0"/>
        <w:autoSpaceDE w:val="0"/>
        <w:autoSpaceDN w:val="0"/>
        <w:spacing w:after="120" w:line="240" w:lineRule="auto"/>
        <w:jc w:val="both"/>
        <w:rPr>
          <w:rFonts w:ascii="Verdana" w:hAnsi="Verdana" w:eastAsia="Aptos" w:cs="Times New Roman"/>
          <w:kern w:val="2"/>
          <w:sz w:val="20"/>
          <w:szCs w:val="20"/>
          <w14:ligatures w14:val="standardContextual"/>
        </w:rPr>
      </w:pPr>
    </w:p>
    <w:p w:rsidR="00C90877" w:rsidP="00C90877" w:rsidRDefault="00C90877" w14:paraId="6AA5853D" w14:textId="42EE0F9C">
      <w:pPr>
        <w:spacing w:after="0" w:line="240" w:lineRule="auto"/>
        <w:rPr>
          <w:rFonts w:ascii="Verdana" w:hAnsi="Verdana" w:eastAsia="Calibri" w:cs="Arial"/>
          <w:b/>
          <w:bCs/>
          <w:kern w:val="2"/>
          <w:lang w:eastAsia="es-ES"/>
          <w14:ligatures w14:val="standardContextual"/>
        </w:rPr>
      </w:pPr>
      <w:r>
        <w:rPr>
          <w:rFonts w:ascii="Verdana" w:hAnsi="Verdana" w:eastAsia="Calibri" w:cs="Arial"/>
          <w:kern w:val="2"/>
          <w:lang w:eastAsia="es-ES"/>
          <w14:ligatures w14:val="standardContextual"/>
        </w:rPr>
        <w:t>Señor</w:t>
      </w:r>
    </w:p>
    <w:p w:rsidR="00C90877" w:rsidP="00C90877" w:rsidRDefault="00C90877" w14:paraId="6AF55B96" w14:textId="77777777">
      <w:pPr>
        <w:spacing w:after="0" w:line="240" w:lineRule="auto"/>
        <w:rPr>
          <w:rFonts w:ascii="Verdana" w:hAnsi="Verdana" w:eastAsia="Calibri" w:cs="Arial"/>
          <w:b/>
          <w:bCs/>
          <w:kern w:val="2"/>
          <w:lang w:eastAsia="es-ES"/>
          <w14:ligatures w14:val="standardContextual"/>
        </w:rPr>
      </w:pPr>
      <w:r w:rsidRPr="00257AFB">
        <w:rPr>
          <w:rFonts w:ascii="Verdana" w:hAnsi="Verdana" w:eastAsia="Calibri" w:cs="Arial"/>
          <w:b/>
          <w:bCs/>
          <w:kern w:val="2"/>
          <w:lang w:eastAsia="es-ES"/>
          <w14:ligatures w14:val="standardContextual"/>
        </w:rPr>
        <w:t>Miguel Morales Hernández</w:t>
      </w:r>
    </w:p>
    <w:p w:rsidRPr="00257AFB" w:rsidR="00C90877" w:rsidP="00C90877" w:rsidRDefault="00C90877" w14:paraId="61C76EF2" w14:textId="77777777">
      <w:pPr>
        <w:spacing w:after="0" w:line="240" w:lineRule="auto"/>
        <w:rPr>
          <w:rFonts w:ascii="Verdana" w:hAnsi="Verdana" w:eastAsia="Calibri" w:cs="Arial"/>
          <w:kern w:val="2"/>
          <w:lang w:eastAsia="es-ES"/>
          <w14:ligatures w14:val="standardContextual"/>
        </w:rPr>
      </w:pPr>
      <w:r w:rsidRPr="00257AFB">
        <w:rPr>
          <w:rFonts w:ascii="Verdana" w:hAnsi="Verdana" w:eastAsia="Calibri" w:cs="Arial"/>
          <w:kern w:val="2"/>
          <w:lang w:eastAsia="es-ES"/>
          <w14:ligatures w14:val="standardContextual"/>
        </w:rPr>
        <w:t>Miguel Morales Ingenieria SAS</w:t>
      </w:r>
    </w:p>
    <w:p w:rsidR="00C90877" w:rsidP="00C90877" w:rsidRDefault="00C90877" w14:paraId="3AF811A8" w14:textId="77777777">
      <w:pPr>
        <w:spacing w:after="0" w:line="240" w:lineRule="auto"/>
        <w:rPr>
          <w:rFonts w:ascii="Verdana" w:hAnsi="Verdana" w:eastAsia="Calibri" w:cs="Arial"/>
          <w:kern w:val="2"/>
          <w:lang w:eastAsia="es-ES"/>
          <w14:ligatures w14:val="standardContextual"/>
        </w:rPr>
      </w:pPr>
      <w:hyperlink w:history="1" r:id="rId12">
        <w:r w:rsidRPr="00242198">
          <w:rPr>
            <w:rStyle w:val="Hipervnculo"/>
            <w:rFonts w:ascii="Verdana" w:hAnsi="Verdana" w:eastAsia="Calibri" w:cs="Arial"/>
            <w:kern w:val="2"/>
            <w:lang w:eastAsia="es-ES"/>
            <w14:ligatures w14:val="standardContextual"/>
          </w:rPr>
          <w:t>mimorral@gmail.com</w:t>
        </w:r>
      </w:hyperlink>
    </w:p>
    <w:p w:rsidR="00C90877" w:rsidP="00C90877" w:rsidRDefault="00C90877" w14:paraId="59CA2868" w14:textId="77777777">
      <w:pPr>
        <w:spacing w:after="0" w:line="240" w:lineRule="auto"/>
        <w:rPr>
          <w:rFonts w:ascii="Verdana" w:hAnsi="Verdana" w:eastAsia="Calibri" w:cs="Arial"/>
          <w:kern w:val="2"/>
          <w:lang w:val="es-ES" w:eastAsia="es-ES"/>
          <w14:ligatures w14:val="standardContextual"/>
        </w:rPr>
      </w:pPr>
      <w:r>
        <w:rPr>
          <w:rFonts w:ascii="Verdana" w:hAnsi="Verdana" w:eastAsia="Calibri" w:cs="Arial"/>
          <w:kern w:val="2"/>
          <w:lang w:val="es-ES" w:eastAsia="es-ES"/>
          <w14:ligatures w14:val="standardContextual"/>
        </w:rPr>
        <w:t>Bogotá D.C.</w:t>
      </w:r>
    </w:p>
    <w:p w:rsidRPr="00C518CE" w:rsidR="00C90877" w:rsidP="00C90877" w:rsidRDefault="00C90877" w14:paraId="3B7CF779" w14:textId="77777777">
      <w:pPr>
        <w:spacing w:after="0" w:line="240" w:lineRule="auto"/>
        <w:rPr>
          <w:rFonts w:ascii="Verdana" w:hAnsi="Verdana" w:eastAsia="Calibri" w:cs="Arial"/>
          <w:b/>
          <w:bCs/>
          <w:color w:val="6699FF"/>
          <w:lang w:val="es-ES_tradnl" w:eastAsia="es-ES_tradnl"/>
        </w:rPr>
      </w:pPr>
    </w:p>
    <w:tbl>
      <w:tblPr>
        <w:tblStyle w:val="Tablaconcuadrcula1"/>
        <w:tblW w:w="836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1985"/>
        <w:gridCol w:w="6383"/>
      </w:tblGrid>
      <w:tr w:rsidRPr="00C518CE" w:rsidR="00C90877" w:rsidTr="009C445B" w14:paraId="522B7164" w14:textId="77777777">
        <w:trPr>
          <w:trHeight w:val="229"/>
        </w:trPr>
        <w:tc>
          <w:tcPr>
            <w:tcW w:w="1985" w:type="dxa"/>
          </w:tcPr>
          <w:p w:rsidRPr="00C518CE" w:rsidR="00C90877" w:rsidP="009C445B" w:rsidRDefault="00C90877" w14:paraId="442EA0B1" w14:textId="77777777">
            <w:pPr>
              <w:jc w:val="both"/>
              <w:rPr>
                <w:rFonts w:ascii="Verdana" w:hAnsi="Verdana" w:eastAsia="Calibri" w:cs="Arial"/>
                <w:b/>
                <w:bCs/>
                <w:color w:val="6699FF"/>
                <w:lang w:val="es-ES_tradnl" w:eastAsia="es-ES_tradnl"/>
              </w:rPr>
            </w:pPr>
          </w:p>
        </w:tc>
        <w:tc>
          <w:tcPr>
            <w:tcW w:w="6383" w:type="dxa"/>
          </w:tcPr>
          <w:p w:rsidR="00C90877" w:rsidP="009C445B" w:rsidRDefault="00C90877" w14:paraId="4BD787EF" w14:textId="77777777">
            <w:pPr>
              <w:jc w:val="both"/>
              <w:rPr>
                <w:rFonts w:ascii="Verdana" w:hAnsi="Verdana" w:eastAsia="Calibri" w:cs="Arial"/>
                <w:b/>
                <w:bCs/>
                <w:lang w:val="es-ES" w:eastAsia="es-ES"/>
              </w:rPr>
            </w:pPr>
            <w:r w:rsidRPr="00C518CE">
              <w:rPr>
                <w:rFonts w:ascii="Verdana" w:hAnsi="Verdana" w:eastAsia="Calibri" w:cs="Arial"/>
                <w:b/>
                <w:bCs/>
                <w:lang w:val="es-ES" w:eastAsia="es-ES"/>
              </w:rPr>
              <w:t>Concepto C–</w:t>
            </w:r>
            <w:r>
              <w:rPr>
                <w:rFonts w:ascii="Verdana" w:hAnsi="Verdana" w:eastAsia="Calibri" w:cs="Arial"/>
                <w:b/>
                <w:bCs/>
                <w:lang w:val="es-ES" w:eastAsia="es-ES"/>
              </w:rPr>
              <w:t xml:space="preserve">651 </w:t>
            </w:r>
            <w:r w:rsidRPr="00C518CE">
              <w:rPr>
                <w:rFonts w:ascii="Verdana" w:hAnsi="Verdana" w:eastAsia="Calibri" w:cs="Arial"/>
                <w:b/>
                <w:bCs/>
                <w:lang w:val="es-ES" w:eastAsia="es-ES"/>
              </w:rPr>
              <w:t>de 2026</w:t>
            </w:r>
          </w:p>
          <w:p w:rsidR="00C90877" w:rsidP="009C445B" w:rsidRDefault="00C90877" w14:paraId="2686A94D" w14:textId="77777777">
            <w:pPr>
              <w:jc w:val="both"/>
              <w:rPr>
                <w:rFonts w:ascii="Verdana" w:hAnsi="Verdana" w:eastAsia="Calibri" w:cs="Arial"/>
                <w:b/>
                <w:bCs/>
                <w:color w:val="6699FF"/>
                <w:lang w:val="es-ES" w:eastAsia="es-ES"/>
              </w:rPr>
            </w:pPr>
          </w:p>
          <w:p w:rsidRPr="00C518CE" w:rsidR="00C90877" w:rsidP="009C445B" w:rsidRDefault="00C90877" w14:paraId="1719C1C5" w14:textId="77777777">
            <w:pPr>
              <w:jc w:val="both"/>
              <w:rPr>
                <w:rFonts w:ascii="Verdana" w:hAnsi="Verdana" w:eastAsia="Calibri" w:cs="Arial"/>
                <w:b/>
                <w:bCs/>
                <w:color w:val="6699FF"/>
                <w:lang w:val="es-ES" w:eastAsia="es-ES"/>
              </w:rPr>
            </w:pPr>
          </w:p>
        </w:tc>
      </w:tr>
      <w:tr w:rsidRPr="006D7F90" w:rsidR="00C90877" w:rsidTr="009C445B" w14:paraId="42F4F5FC" w14:textId="77777777">
        <w:trPr>
          <w:trHeight w:val="884"/>
        </w:trPr>
        <w:tc>
          <w:tcPr>
            <w:tcW w:w="1985" w:type="dxa"/>
          </w:tcPr>
          <w:p w:rsidRPr="00AE2057" w:rsidR="00C90877" w:rsidP="009C445B" w:rsidRDefault="00C90877" w14:paraId="67A9E676" w14:textId="77777777">
            <w:pPr>
              <w:jc w:val="both"/>
              <w:rPr>
                <w:rFonts w:ascii="Verdana" w:hAnsi="Verdana" w:eastAsia="Calibri" w:cs="Arial"/>
                <w:b/>
                <w:lang w:val="es-ES_tradnl" w:eastAsia="es-ES_tradnl"/>
              </w:rPr>
            </w:pPr>
            <w:r w:rsidRPr="00AE2057">
              <w:rPr>
                <w:rFonts w:ascii="Verdana" w:hAnsi="Verdana" w:eastAsia="Calibri" w:cs="Arial"/>
                <w:b/>
                <w:lang w:val="es-ES_tradnl" w:eastAsia="es-ES_tradnl"/>
              </w:rPr>
              <w:t xml:space="preserve">Temas:                   </w:t>
            </w:r>
          </w:p>
        </w:tc>
        <w:tc>
          <w:tcPr>
            <w:tcW w:w="6383" w:type="dxa"/>
          </w:tcPr>
          <w:p w:rsidRPr="00E5686F" w:rsidR="00C90877" w:rsidP="009C445B" w:rsidRDefault="00C90877" w14:paraId="7BFB3499" w14:textId="77777777">
            <w:pPr>
              <w:contextualSpacing/>
              <w:jc w:val="both"/>
              <w:rPr>
                <w:rFonts w:ascii="Verdana" w:hAnsi="Verdana" w:eastAsia="Calibri" w:cs="Arial"/>
                <w:bCs/>
                <w:lang w:eastAsia="es-ES"/>
              </w:rPr>
            </w:pPr>
            <w:r w:rsidRPr="00E5686F">
              <w:rPr>
                <w:rFonts w:ascii="Verdana" w:hAnsi="Verdana" w:eastAsia="Calibri" w:cs="Arial"/>
                <w:bCs/>
                <w:lang w:val="es-ES_tradnl"/>
              </w:rPr>
              <w:t xml:space="preserve">DOCUMENTOS TIPO – Fundamento normativo – Obligatoriedad / DOCUMENTOS TIPO – Sectores – Vigentes / </w:t>
            </w:r>
            <w:r w:rsidRPr="00E5686F">
              <w:rPr>
                <w:rFonts w:ascii="Verdana" w:hAnsi="Verdana" w:eastAsia="Calibri" w:cs="Times New Roman"/>
                <w:bCs/>
                <w:lang w:val="es-ES"/>
              </w:rPr>
              <w:t xml:space="preserve">DOCUMENTOS TIPO – Inalterabilidad – Alcance / DECRETO 287 DE 2026 – Incidencia – Documentos tipo / DOCUMENTOS TIPO – Decreto 287 de 2026 – Aplicación / DOCUMENTOS TIPO – Decreto 287 de 2026 – </w:t>
            </w:r>
            <w:r w:rsidRPr="00E5686F">
              <w:rPr>
                <w:rFonts w:ascii="Verdana" w:hAnsi="Verdana" w:eastAsia="Aptos" w:cs="Times New Roman"/>
                <w:bCs/>
              </w:rPr>
              <w:t xml:space="preserve">ABC del Decreto 0287 de 2026 </w:t>
            </w:r>
            <w:r w:rsidRPr="00E5686F">
              <w:rPr>
                <w:rFonts w:ascii="Verdana" w:hAnsi="Verdana" w:eastAsia="Calibri" w:cs="Times New Roman"/>
                <w:bCs/>
                <w:lang w:val="es-ES"/>
              </w:rPr>
              <w:t xml:space="preserve">– Modificación / </w:t>
            </w:r>
            <w:r w:rsidRPr="00107415">
              <w:rPr>
                <w:rFonts w:ascii="Verdana" w:hAnsi="Verdana" w:eastAsia="Aptos" w:cs="Times New Roman"/>
                <w:bCs/>
                <w:kern w:val="2"/>
                <w:lang w:val="es-ES"/>
                <w14:ligatures w14:val="standardContextual"/>
              </w:rPr>
              <w:t xml:space="preserve">DOCUMENTOS TIPO – Decreto 287 de 2026 – </w:t>
            </w:r>
            <w:r w:rsidRPr="00E5686F">
              <w:rPr>
                <w:rFonts w:ascii="Verdana" w:hAnsi="Verdana" w:eastAsia="Aptos" w:cs="Times New Roman"/>
                <w:bCs/>
                <w:kern w:val="2"/>
                <w14:ligatures w14:val="standardContextual"/>
              </w:rPr>
              <w:t>Circular externa 003 del 2026</w:t>
            </w:r>
            <w:r w:rsidRPr="00107415">
              <w:rPr>
                <w:rFonts w:ascii="Verdana" w:hAnsi="Verdana" w:eastAsia="Aptos" w:cs="Times New Roman"/>
                <w:bCs/>
                <w:kern w:val="2"/>
                <w14:ligatures w14:val="standardContextual"/>
              </w:rPr>
              <w:t xml:space="preserve"> </w:t>
            </w:r>
            <w:r w:rsidRPr="00E5686F">
              <w:rPr>
                <w:rFonts w:ascii="Verdana" w:hAnsi="Verdana" w:eastAsia="Aptos" w:cs="Times New Roman"/>
                <w:bCs/>
                <w:kern w:val="2"/>
                <w14:ligatures w14:val="standardContextual"/>
              </w:rPr>
              <w:t>/</w:t>
            </w:r>
            <w:r w:rsidRPr="00E5686F">
              <w:rPr>
                <w:rFonts w:ascii="Verdana" w:hAnsi="Verdana" w:eastAsia="Calibri" w:cs="Arial"/>
                <w:bCs/>
                <w:lang w:eastAsia="es-ES"/>
              </w:rPr>
              <w:t xml:space="preserve"> DECRETO 0287 DE 2026 ‒ Sujetos del sistema ‒ Emprendimientos y empresas de personas con discapacidad ‒ Empleadores de personas con discapacidad ‒ Definición y diferenciación / DECRETO 0287 DE 2026 ‒ Puntaje adicional del 2% ‒ Acreditación de condiciones</w:t>
            </w:r>
            <w:r>
              <w:rPr>
                <w:rFonts w:ascii="Verdana" w:hAnsi="Verdana" w:eastAsia="Calibri" w:cs="Arial"/>
                <w:bCs/>
                <w:lang w:eastAsia="es-ES"/>
              </w:rPr>
              <w:t>.</w:t>
            </w:r>
          </w:p>
          <w:p w:rsidR="00C90877" w:rsidP="009C445B" w:rsidRDefault="00C90877" w14:paraId="6F1DDBD2" w14:textId="77777777">
            <w:pPr>
              <w:widowControl w:val="0"/>
              <w:autoSpaceDE w:val="0"/>
              <w:autoSpaceDN w:val="0"/>
              <w:jc w:val="both"/>
              <w:rPr>
                <w:rFonts w:ascii="Verdana" w:hAnsi="Verdana" w:eastAsia="Calibri" w:cs="Times New Roman"/>
                <w:bCs/>
                <w:lang w:val="es-ES"/>
              </w:rPr>
            </w:pPr>
          </w:p>
          <w:p w:rsidRPr="00811A89" w:rsidR="00C90877" w:rsidP="009C445B" w:rsidRDefault="00C90877" w14:paraId="67870C6F" w14:textId="77777777">
            <w:pPr>
              <w:widowControl w:val="0"/>
              <w:autoSpaceDE w:val="0"/>
              <w:autoSpaceDN w:val="0"/>
              <w:jc w:val="both"/>
              <w:rPr>
                <w:rFonts w:ascii="Verdana" w:hAnsi="Verdana" w:eastAsia="Calibri" w:cs="Times New Roman"/>
                <w:bCs/>
                <w:lang w:val="es-ES"/>
              </w:rPr>
            </w:pPr>
          </w:p>
        </w:tc>
      </w:tr>
      <w:tr w:rsidRPr="00C518CE" w:rsidR="00C90877" w:rsidTr="009C445B" w14:paraId="457301D2" w14:textId="77777777">
        <w:tc>
          <w:tcPr>
            <w:tcW w:w="1985" w:type="dxa"/>
          </w:tcPr>
          <w:p w:rsidRPr="00C518CE" w:rsidR="00C90877" w:rsidP="009C445B" w:rsidRDefault="00C90877" w14:paraId="4A8DA175" w14:textId="77777777">
            <w:pPr>
              <w:jc w:val="both"/>
              <w:rPr>
                <w:rFonts w:ascii="Verdana" w:hAnsi="Verdana" w:eastAsia="Calibri" w:cs="Arial"/>
                <w:b/>
                <w:lang w:val="es-ES_tradnl" w:eastAsia="es-ES_tradnl"/>
              </w:rPr>
            </w:pPr>
            <w:r w:rsidRPr="00C518CE">
              <w:rPr>
                <w:rFonts w:ascii="Verdana" w:hAnsi="Verdana" w:eastAsia="Calibri" w:cs="Arial"/>
                <w:b/>
                <w:lang w:val="es-ES_tradnl" w:eastAsia="es-ES_tradnl"/>
              </w:rPr>
              <w:t>Radicación:</w:t>
            </w:r>
            <w:r w:rsidRPr="00C518CE">
              <w:rPr>
                <w:rFonts w:ascii="Verdana" w:hAnsi="Verdana" w:eastAsia="Calibri" w:cs="Arial"/>
                <w:lang w:val="es-ES_tradnl" w:eastAsia="es-ES_tradnl"/>
              </w:rPr>
              <w:t xml:space="preserve">               </w:t>
            </w:r>
          </w:p>
        </w:tc>
        <w:tc>
          <w:tcPr>
            <w:tcW w:w="6383" w:type="dxa"/>
          </w:tcPr>
          <w:p w:rsidR="00C90877" w:rsidP="009C445B" w:rsidRDefault="00C90877" w14:paraId="3677E856" w14:textId="77777777">
            <w:pPr>
              <w:ind w:left="3" w:hanging="3"/>
              <w:jc w:val="both"/>
              <w:rPr>
                <w:rFonts w:ascii="Verdana" w:hAnsi="Verdana" w:eastAsia="Calibri" w:cs="Arial"/>
                <w:lang w:eastAsia="es-ES_tradnl"/>
              </w:rPr>
            </w:pPr>
            <w:r w:rsidRPr="00C518CE">
              <w:rPr>
                <w:rFonts w:ascii="Verdana" w:hAnsi="Verdana" w:eastAsia="Calibri" w:cs="Arial"/>
                <w:lang w:val="es-ES_tradnl" w:eastAsia="es-ES_tradnl"/>
              </w:rPr>
              <w:t xml:space="preserve">Respuesta a consulta con radicado No. </w:t>
            </w:r>
            <w:r w:rsidRPr="00BA43E7">
              <w:rPr>
                <w:rFonts w:ascii="Verdana" w:hAnsi="Verdana" w:eastAsia="Calibri" w:cs="Arial"/>
                <w:lang w:eastAsia="es-ES_tradnl"/>
              </w:rPr>
              <w:t>1_2026_04_20_00533</w:t>
            </w:r>
            <w:r>
              <w:rPr>
                <w:rFonts w:ascii="Verdana" w:hAnsi="Verdana" w:eastAsia="Calibri" w:cs="Arial"/>
                <w:lang w:eastAsia="es-ES_tradnl"/>
              </w:rPr>
              <w:t>0</w:t>
            </w:r>
          </w:p>
          <w:p w:rsidRPr="008C5B7A" w:rsidR="00C90877" w:rsidP="009C445B" w:rsidRDefault="00C90877" w14:paraId="3118F51F" w14:textId="77777777">
            <w:pPr>
              <w:ind w:left="3" w:hanging="3"/>
              <w:jc w:val="both"/>
              <w:rPr>
                <w:rFonts w:ascii="Verdana" w:hAnsi="Verdana" w:eastAsia="Calibri" w:cs="Arial"/>
                <w:lang w:eastAsia="es-ES_tradnl"/>
              </w:rPr>
            </w:pPr>
          </w:p>
          <w:p w:rsidR="00C90877" w:rsidP="009C445B" w:rsidRDefault="00C90877" w14:paraId="258083D9" w14:textId="77777777">
            <w:pPr>
              <w:ind w:left="3" w:hanging="3"/>
              <w:jc w:val="both"/>
              <w:rPr>
                <w:rFonts w:ascii="Verdana" w:hAnsi="Verdana" w:eastAsia="Calibri" w:cs="Arial"/>
                <w:lang w:eastAsia="es-ES_tradnl"/>
              </w:rPr>
            </w:pPr>
          </w:p>
          <w:p w:rsidRPr="0087210F" w:rsidR="00C90877" w:rsidP="009C445B" w:rsidRDefault="00C90877" w14:paraId="4E4EF0A6" w14:textId="77777777">
            <w:pPr>
              <w:ind w:left="3" w:hanging="3"/>
              <w:jc w:val="both"/>
              <w:rPr>
                <w:rFonts w:ascii="Verdana" w:hAnsi="Verdana" w:eastAsia="Calibri" w:cs="Arial"/>
                <w:lang w:eastAsia="es-ES_tradnl"/>
              </w:rPr>
            </w:pPr>
          </w:p>
        </w:tc>
      </w:tr>
    </w:tbl>
    <w:p w:rsidR="00C90877" w:rsidP="00C90877" w:rsidRDefault="00C90877" w14:paraId="6819B63F" w14:textId="77777777">
      <w:pPr>
        <w:spacing w:after="0" w:line="240" w:lineRule="auto"/>
        <w:rPr>
          <w:rFonts w:ascii="Verdana" w:hAnsi="Verdana" w:eastAsia="Calibri" w:cs="Arial"/>
          <w:lang w:val="es-ES" w:eastAsia="es-ES"/>
        </w:rPr>
      </w:pPr>
      <w:r>
        <w:rPr>
          <w:rFonts w:ascii="Verdana" w:hAnsi="Verdana" w:eastAsia="Calibri" w:cs="Arial"/>
          <w:lang w:val="es-ES" w:eastAsia="es-ES"/>
        </w:rPr>
        <w:t>Estimado Señor Miguel Morales:</w:t>
      </w:r>
      <w:r w:rsidRPr="000A55AF">
        <w:rPr>
          <w:rFonts w:ascii="Verdana" w:hAnsi="Verdana" w:eastAsia="Calibri" w:cs="Arial"/>
          <w:lang w:val="es-ES" w:eastAsia="es-ES"/>
        </w:rPr>
        <w:t xml:space="preserve"> </w:t>
      </w:r>
    </w:p>
    <w:p w:rsidRPr="000A55AF" w:rsidR="00C90877" w:rsidP="00C90877" w:rsidRDefault="00C90877" w14:paraId="3D716A60" w14:textId="77777777">
      <w:pPr>
        <w:spacing w:after="0" w:line="240" w:lineRule="auto"/>
        <w:rPr>
          <w:rFonts w:ascii="Verdana" w:hAnsi="Verdana" w:eastAsia="Calibri" w:cs="Arial"/>
          <w:kern w:val="2"/>
          <w:lang w:eastAsia="es-ES"/>
          <w14:ligatures w14:val="standardContextual"/>
        </w:rPr>
      </w:pPr>
    </w:p>
    <w:p w:rsidRPr="00C518CE" w:rsidR="00C90877" w:rsidP="00C90877" w:rsidRDefault="00C90877" w14:paraId="430AB666" w14:textId="77777777">
      <w:pPr>
        <w:tabs>
          <w:tab w:val="left" w:pos="3768"/>
        </w:tabs>
        <w:spacing w:after="0" w:line="276" w:lineRule="auto"/>
        <w:jc w:val="both"/>
        <w:rPr>
          <w:rFonts w:ascii="Verdana" w:hAnsi="Verdana" w:eastAsia="Calibri" w:cs="Arial"/>
          <w:lang w:val="es-ES" w:eastAsia="es-ES"/>
        </w:rPr>
      </w:pPr>
      <w:r w:rsidRPr="00C518CE">
        <w:rPr>
          <w:rFonts w:ascii="Verdana" w:hAnsi="Verdana" w:eastAsia="Calibri" w:cs="Arial"/>
          <w:lang w:val="es-ES" w:eastAsia="es-ES"/>
        </w:rPr>
        <w:t xml:space="preserve"> </w:t>
      </w:r>
    </w:p>
    <w:p w:rsidRPr="00C518CE" w:rsidR="00C90877" w:rsidP="00C90877" w:rsidRDefault="00C90877" w14:paraId="0D043283" w14:textId="77777777">
      <w:pPr>
        <w:spacing w:after="0" w:line="276" w:lineRule="auto"/>
        <w:jc w:val="both"/>
        <w:rPr>
          <w:rFonts w:ascii="Verdana" w:hAnsi="Verdana" w:eastAsia="Calibri" w:cs="Arial"/>
          <w:lang w:val="es-ES" w:eastAsia="es-ES"/>
        </w:rPr>
      </w:pPr>
      <w:r w:rsidRPr="00C518CE">
        <w:rPr>
          <w:rFonts w:ascii="Verdana" w:hAnsi="Verdana" w:eastAsia="Calibri" w:cs="Arial"/>
          <w:lang w:val="es-ES" w:eastAsia="es-ES"/>
        </w:rPr>
        <w:t>En ejercicio de la competencia otorgada por los artículos 3, numeral 5º, y 11, numeral 8º, del Decreto Ley 4170 de 2011,</w:t>
      </w:r>
      <w:r w:rsidRPr="00C518CE">
        <w:rPr>
          <w:rFonts w:ascii="Verdana" w:hAnsi="Verdana" w:eastAsia="Arial MT" w:cs="Arial MT"/>
          <w:lang w:val="es-ES" w:eastAsia="es-ES"/>
        </w:rPr>
        <w:t xml:space="preserve"> </w:t>
      </w:r>
      <w:r w:rsidRPr="00C518CE">
        <w:rPr>
          <w:rFonts w:ascii="Verdana" w:hAnsi="Verdana" w:eastAsia="Calibri" w:cs="Arial"/>
        </w:rPr>
        <w:t xml:space="preserve">así como lo establecido en la Resolución No. 469 del 2025 expedida por esta Entidad, </w:t>
      </w:r>
      <w:r w:rsidRPr="00C518CE">
        <w:rPr>
          <w:rFonts w:ascii="Verdana" w:hAnsi="Verdana" w:eastAsia="Calibri" w:cs="Arial"/>
          <w:lang w:val="es-ES" w:eastAsia="es-ES"/>
        </w:rPr>
        <w:t xml:space="preserve">la Agencia Nacional de Contratación Pública – Colombia Compra Eficiente– responde su solicitud de consulta del </w:t>
      </w:r>
      <w:r>
        <w:rPr>
          <w:rFonts w:ascii="Verdana" w:hAnsi="Verdana" w:eastAsia="Calibri" w:cs="Arial"/>
          <w:lang w:val="es-ES" w:eastAsia="es-ES"/>
        </w:rPr>
        <w:t xml:space="preserve">20 de abril </w:t>
      </w:r>
      <w:r w:rsidRPr="00C518CE">
        <w:rPr>
          <w:rFonts w:ascii="Verdana" w:hAnsi="Verdana" w:eastAsia="Calibri" w:cs="Arial"/>
          <w:lang w:val="es-ES" w:eastAsia="es-ES"/>
        </w:rPr>
        <w:t>de 2026, en la cuales manifiesta lo siguiente:</w:t>
      </w:r>
    </w:p>
    <w:p w:rsidRPr="00C518CE" w:rsidR="00C90877" w:rsidP="00C90877" w:rsidRDefault="00C90877" w14:paraId="75127BB1" w14:textId="77777777">
      <w:pPr>
        <w:spacing w:after="0" w:line="276" w:lineRule="auto"/>
        <w:jc w:val="both"/>
        <w:rPr>
          <w:rFonts w:ascii="Verdana" w:hAnsi="Verdana" w:eastAsia="Calibri" w:cs="Arial"/>
          <w:color w:val="6699FF"/>
          <w:lang w:val="es-ES" w:eastAsia="es-ES"/>
        </w:rPr>
      </w:pPr>
    </w:p>
    <w:p w:rsidR="00C90877" w:rsidP="00C90877" w:rsidRDefault="00C90877" w14:paraId="612026AA" w14:textId="77777777">
      <w:pPr>
        <w:spacing w:after="0" w:line="240" w:lineRule="auto"/>
        <w:ind w:left="709" w:right="709"/>
        <w:jc w:val="both"/>
        <w:rPr>
          <w:rFonts w:ascii="Verdana" w:hAnsi="Verdana" w:eastAsia="Aptos" w:cs="Helvetica"/>
          <w:i/>
          <w:iCs/>
          <w:sz w:val="20"/>
          <w:szCs w:val="20"/>
          <w14:ligatures w14:val="standardContextual"/>
        </w:rPr>
      </w:pPr>
      <w:r w:rsidRPr="00C14F41">
        <w:rPr>
          <w:rFonts w:ascii="Verdana" w:hAnsi="Verdana" w:eastAsia="Aptos" w:cs="Helvetica"/>
          <w:i/>
          <w:iCs/>
          <w:sz w:val="20"/>
          <w:szCs w:val="20"/>
          <w14:ligatures w14:val="standardContextual"/>
        </w:rPr>
        <w:lastRenderedPageBreak/>
        <w:t>“ (…)</w:t>
      </w:r>
    </w:p>
    <w:p w:rsidR="00C90877" w:rsidP="00C90877" w:rsidRDefault="00C90877" w14:paraId="29784138" w14:textId="77777777">
      <w:pPr>
        <w:spacing w:after="0" w:line="240" w:lineRule="auto"/>
        <w:ind w:right="709"/>
        <w:jc w:val="both"/>
        <w:rPr>
          <w:rFonts w:ascii="Verdana" w:hAnsi="Verdana" w:eastAsia="Aptos" w:cs="Helvetica"/>
          <w:i/>
          <w:iCs/>
          <w:sz w:val="20"/>
          <w:szCs w:val="20"/>
          <w14:ligatures w14:val="standardContextual"/>
        </w:rPr>
      </w:pPr>
    </w:p>
    <w:p w:rsidRPr="00092124" w:rsidR="00C90877" w:rsidP="00C90877" w:rsidRDefault="00C90877" w14:paraId="056AC5AF" w14:textId="77777777">
      <w:pPr>
        <w:spacing w:after="0" w:line="240" w:lineRule="auto"/>
        <w:ind w:left="709" w:right="709"/>
        <w:jc w:val="both"/>
        <w:rPr>
          <w:rFonts w:ascii="Verdana" w:hAnsi="Verdana" w:eastAsia="Aptos" w:cs="Helvetica"/>
          <w:i/>
          <w:iCs/>
          <w:sz w:val="20"/>
          <w:szCs w:val="20"/>
          <w14:ligatures w14:val="standardContextual"/>
        </w:rPr>
      </w:pPr>
      <w:r w:rsidRPr="00092124">
        <w:rPr>
          <w:rFonts w:ascii="Verdana" w:hAnsi="Verdana" w:eastAsia="Aptos" w:cs="Helvetica"/>
          <w:i/>
          <w:iCs/>
          <w:sz w:val="20"/>
          <w:szCs w:val="20"/>
          <w14:ligatures w14:val="standardContextual"/>
        </w:rPr>
        <w:t xml:space="preserve">1 ¿Es obligatoria la aplicación inmediata del Decreto 0287 de 2026 por parte de las entidades contratantes? </w:t>
      </w:r>
    </w:p>
    <w:p w:rsidRPr="00092124" w:rsidR="00C90877" w:rsidP="00C90877" w:rsidRDefault="00C90877" w14:paraId="6C2E70DC" w14:textId="77777777">
      <w:pPr>
        <w:spacing w:after="0" w:line="240" w:lineRule="auto"/>
        <w:ind w:left="709" w:right="709"/>
        <w:jc w:val="both"/>
        <w:rPr>
          <w:rFonts w:ascii="Segoe UI Emoji" w:hAnsi="Segoe UI Emoji" w:eastAsia="Aptos" w:cs="Segoe UI Emoji"/>
          <w:i/>
          <w:iCs/>
          <w:sz w:val="20"/>
          <w:szCs w:val="20"/>
          <w14:ligatures w14:val="standardContextual"/>
        </w:rPr>
      </w:pPr>
    </w:p>
    <w:p w:rsidRPr="00092124" w:rsidR="00C90877" w:rsidP="00C90877" w:rsidRDefault="00C90877" w14:paraId="4CACA128" w14:textId="77777777">
      <w:pPr>
        <w:spacing w:after="0" w:line="240" w:lineRule="auto"/>
        <w:ind w:left="709" w:right="709"/>
        <w:jc w:val="both"/>
        <w:rPr>
          <w:rFonts w:ascii="Verdana" w:hAnsi="Verdana" w:eastAsia="Aptos" w:cs="Helvetica"/>
          <w:i/>
          <w:iCs/>
          <w:sz w:val="20"/>
          <w:szCs w:val="20"/>
          <w14:ligatures w14:val="standardContextual"/>
        </w:rPr>
      </w:pPr>
      <w:r w:rsidRPr="00092124">
        <w:rPr>
          <w:rFonts w:ascii="Verdana" w:hAnsi="Verdana" w:eastAsia="Aptos" w:cs="Helvetica"/>
          <w:i/>
          <w:iCs/>
          <w:sz w:val="20"/>
          <w:szCs w:val="20"/>
          <w14:ligatures w14:val="standardContextual"/>
        </w:rPr>
        <w:t xml:space="preserve">2 </w:t>
      </w:r>
      <w:r w:rsidRPr="00092124">
        <w:rPr>
          <w:rFonts w:ascii="Verdana" w:hAnsi="Verdana" w:eastAsia="Aptos" w:cs="Verdana"/>
          <w:i/>
          <w:iCs/>
          <w:sz w:val="20"/>
          <w:szCs w:val="20"/>
          <w14:ligatures w14:val="standardContextual"/>
        </w:rPr>
        <w:t>¿</w:t>
      </w:r>
      <w:r w:rsidRPr="00092124">
        <w:rPr>
          <w:rFonts w:ascii="Verdana" w:hAnsi="Verdana" w:eastAsia="Aptos" w:cs="Helvetica"/>
          <w:i/>
          <w:iCs/>
          <w:sz w:val="20"/>
          <w:szCs w:val="20"/>
          <w14:ligatures w14:val="standardContextual"/>
        </w:rPr>
        <w:t xml:space="preserve">Puede una entidad abstenerse de aplicar el decreto hasta tanto se actualicen los pliegos tipo? </w:t>
      </w:r>
    </w:p>
    <w:p w:rsidRPr="00092124" w:rsidR="00C90877" w:rsidP="00C90877" w:rsidRDefault="00C90877" w14:paraId="15AF517A" w14:textId="77777777">
      <w:pPr>
        <w:spacing w:after="0" w:line="240" w:lineRule="auto"/>
        <w:ind w:left="709" w:right="709"/>
        <w:jc w:val="both"/>
        <w:rPr>
          <w:rFonts w:ascii="Segoe UI Emoji" w:hAnsi="Segoe UI Emoji" w:eastAsia="Aptos" w:cs="Segoe UI Emoji"/>
          <w:i/>
          <w:iCs/>
          <w:sz w:val="20"/>
          <w:szCs w:val="20"/>
          <w14:ligatures w14:val="standardContextual"/>
        </w:rPr>
      </w:pPr>
    </w:p>
    <w:p w:rsidRPr="00C14F41" w:rsidR="00C90877" w:rsidP="00C90877" w:rsidRDefault="00C90877" w14:paraId="01D575EA" w14:textId="77777777">
      <w:pPr>
        <w:spacing w:after="0" w:line="240" w:lineRule="auto"/>
        <w:ind w:left="1416" w:right="709" w:hanging="707"/>
        <w:jc w:val="both"/>
        <w:rPr>
          <w:rFonts w:ascii="Verdana" w:hAnsi="Verdana" w:eastAsia="Aptos" w:cs="Helvetica"/>
          <w:i/>
          <w:iCs/>
          <w:sz w:val="20"/>
          <w:szCs w:val="20"/>
          <w14:ligatures w14:val="standardContextual"/>
        </w:rPr>
      </w:pPr>
      <w:r w:rsidRPr="00092124">
        <w:rPr>
          <w:rFonts w:ascii="Verdana" w:hAnsi="Verdana" w:eastAsia="Aptos" w:cs="Helvetica"/>
          <w:i/>
          <w:iCs/>
          <w:sz w:val="20"/>
          <w:szCs w:val="20"/>
          <w14:ligatures w14:val="standardContextual"/>
        </w:rPr>
        <w:t xml:space="preserve">3 </w:t>
      </w:r>
      <w:r w:rsidRPr="00092124">
        <w:rPr>
          <w:rFonts w:ascii="Verdana" w:hAnsi="Verdana" w:eastAsia="Aptos" w:cs="Verdana"/>
          <w:i/>
          <w:iCs/>
          <w:sz w:val="20"/>
          <w:szCs w:val="20"/>
          <w14:ligatures w14:val="standardContextual"/>
        </w:rPr>
        <w:t>¿</w:t>
      </w:r>
      <w:r w:rsidRPr="00092124">
        <w:rPr>
          <w:rFonts w:ascii="Verdana" w:hAnsi="Verdana" w:eastAsia="Aptos" w:cs="Helvetica"/>
          <w:i/>
          <w:iCs/>
          <w:sz w:val="20"/>
          <w:szCs w:val="20"/>
          <w14:ligatures w14:val="standardContextual"/>
        </w:rPr>
        <w:t>C</w:t>
      </w:r>
      <w:r w:rsidRPr="00092124">
        <w:rPr>
          <w:rFonts w:ascii="Verdana" w:hAnsi="Verdana" w:eastAsia="Aptos" w:cs="Verdana"/>
          <w:i/>
          <w:iCs/>
          <w:sz w:val="20"/>
          <w:szCs w:val="20"/>
          <w14:ligatures w14:val="standardContextual"/>
        </w:rPr>
        <w:t>ó</w:t>
      </w:r>
      <w:r w:rsidRPr="00092124">
        <w:rPr>
          <w:rFonts w:ascii="Verdana" w:hAnsi="Verdana" w:eastAsia="Aptos" w:cs="Helvetica"/>
          <w:i/>
          <w:iCs/>
          <w:sz w:val="20"/>
          <w:szCs w:val="20"/>
          <w14:ligatures w14:val="standardContextual"/>
        </w:rPr>
        <w:t>mo debe aplicarse el incentivo en empresas con un (1) trabajador cuando este es discapacitado?</w:t>
      </w:r>
      <w:r>
        <w:rPr>
          <w:rFonts w:ascii="Verdana" w:hAnsi="Verdana" w:eastAsia="Aptos" w:cs="Helvetica"/>
          <w:i/>
          <w:iCs/>
          <w:sz w:val="20"/>
          <w:szCs w:val="20"/>
          <w14:ligatures w14:val="standardContextual"/>
        </w:rPr>
        <w:t xml:space="preserve"> (…)¨</w:t>
      </w:r>
    </w:p>
    <w:p w:rsidR="00C90877" w:rsidP="00C90877" w:rsidRDefault="00C90877" w14:paraId="75193525" w14:textId="77777777">
      <w:pPr>
        <w:spacing w:after="0" w:line="276" w:lineRule="auto"/>
        <w:ind w:hanging="283"/>
        <w:jc w:val="both"/>
        <w:rPr>
          <w:rFonts w:ascii="Verdana" w:hAnsi="Verdana" w:eastAsia="Calibri" w:cs="Arial"/>
          <w:color w:val="6699FF"/>
          <w:lang w:val="es-ES" w:eastAsia="es-ES"/>
        </w:rPr>
      </w:pPr>
    </w:p>
    <w:p w:rsidRPr="00C518CE" w:rsidR="00C90877" w:rsidP="00C90877" w:rsidRDefault="00C90877" w14:paraId="6318D3EA" w14:textId="77777777">
      <w:pPr>
        <w:spacing w:after="0" w:line="276" w:lineRule="auto"/>
        <w:ind w:hanging="283"/>
        <w:jc w:val="both"/>
        <w:rPr>
          <w:rFonts w:ascii="Verdana" w:hAnsi="Verdana" w:eastAsia="Calibri" w:cs="Arial"/>
          <w:color w:val="6699FF"/>
          <w:lang w:val="es-ES" w:eastAsia="es-ES"/>
        </w:rPr>
      </w:pPr>
    </w:p>
    <w:p w:rsidRPr="00C518CE" w:rsidR="00C90877" w:rsidP="00C90877" w:rsidRDefault="00C90877" w14:paraId="4A869225" w14:textId="77777777">
      <w:pPr>
        <w:spacing w:after="120" w:line="276" w:lineRule="auto"/>
        <w:ind w:firstLine="709"/>
        <w:jc w:val="both"/>
        <w:rPr>
          <w:rFonts w:ascii="Verdana" w:hAnsi="Verdana" w:eastAsia="Calibri" w:cs="Arial"/>
          <w:lang w:val="es-ES" w:eastAsia="es-ES"/>
        </w:rPr>
      </w:pPr>
      <w:r w:rsidRPr="00C518CE">
        <w:rPr>
          <w:rFonts w:ascii="Verdana" w:hAnsi="Verdana" w:eastAsia="Calibri"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rsidRPr="00C518CE" w:rsidR="00C90877" w:rsidP="00C90877" w:rsidRDefault="00C90877" w14:paraId="27A182FD" w14:textId="77777777">
      <w:pPr>
        <w:spacing w:after="0" w:line="276" w:lineRule="auto"/>
        <w:ind w:firstLine="709"/>
        <w:jc w:val="both"/>
        <w:rPr>
          <w:rFonts w:ascii="Verdana" w:hAnsi="Verdana" w:eastAsia="Calibri" w:cs="Arial"/>
          <w:lang w:val="es-ES" w:eastAsia="es-ES"/>
        </w:rPr>
      </w:pPr>
      <w:r w:rsidRPr="00C518CE">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rsidRPr="00C518CE" w:rsidR="00C90877" w:rsidP="00C90877" w:rsidRDefault="00C90877" w14:paraId="7A2AECD0" w14:textId="77777777">
      <w:pPr>
        <w:tabs>
          <w:tab w:val="left" w:pos="142"/>
          <w:tab w:val="left" w:pos="284"/>
        </w:tabs>
        <w:spacing w:after="0" w:line="276" w:lineRule="auto"/>
        <w:contextualSpacing/>
        <w:jc w:val="both"/>
        <w:rPr>
          <w:rFonts w:ascii="Verdana" w:hAnsi="Verdana" w:eastAsia="Century Gothic" w:cs="Century Gothic"/>
          <w:b/>
          <w:bCs/>
          <w:lang w:val="es-ES"/>
        </w:rPr>
      </w:pPr>
    </w:p>
    <w:p w:rsidRPr="00C518CE" w:rsidR="00C90877" w:rsidP="00C90877" w:rsidRDefault="00C90877" w14:paraId="5BCBDDA6" w14:textId="77777777">
      <w:pPr>
        <w:tabs>
          <w:tab w:val="left" w:pos="142"/>
          <w:tab w:val="left" w:pos="284"/>
        </w:tabs>
        <w:spacing w:after="0" w:line="276" w:lineRule="auto"/>
        <w:contextualSpacing/>
        <w:jc w:val="both"/>
        <w:rPr>
          <w:rFonts w:ascii="Verdana" w:hAnsi="Verdana" w:eastAsia="Century Gothic" w:cs="Century Gothic"/>
          <w:b/>
          <w:bCs/>
          <w:lang w:val="es-ES"/>
        </w:rPr>
      </w:pPr>
      <w:r w:rsidRPr="00C518CE">
        <w:rPr>
          <w:rFonts w:ascii="Verdana" w:hAnsi="Verdana" w:eastAsia="Century Gothic" w:cs="Century Gothic"/>
          <w:b/>
          <w:bCs/>
          <w:lang w:val="es-ES"/>
        </w:rPr>
        <w:t>1. Problema planteado:</w:t>
      </w:r>
    </w:p>
    <w:p w:rsidRPr="00C518CE" w:rsidR="00C90877" w:rsidP="00C90877" w:rsidRDefault="00C90877" w14:paraId="37030D56" w14:textId="77777777">
      <w:pPr>
        <w:tabs>
          <w:tab w:val="left" w:pos="426"/>
        </w:tabs>
        <w:spacing w:after="0" w:line="276" w:lineRule="auto"/>
        <w:jc w:val="both"/>
        <w:rPr>
          <w:rFonts w:ascii="Verdana" w:hAnsi="Verdana" w:eastAsia="Century Gothic" w:cs="Century Gothic"/>
          <w:lang w:val="es-ES"/>
        </w:rPr>
      </w:pPr>
    </w:p>
    <w:p w:rsidR="00C90877" w:rsidP="00C90877" w:rsidRDefault="00C90877" w14:paraId="0B236287" w14:textId="77777777">
      <w:pPr>
        <w:spacing w:after="0" w:line="276" w:lineRule="auto"/>
        <w:jc w:val="both"/>
        <w:rPr>
          <w:rFonts w:ascii="Verdana" w:hAnsi="Verdana" w:eastAsia="Calibri" w:cs="Arial"/>
          <w:bCs/>
          <w:lang w:val="es-ES_tradnl" w:eastAsia="es-ES_tradnl"/>
        </w:rPr>
      </w:pPr>
      <w:r w:rsidRPr="00C518CE">
        <w:rPr>
          <w:rFonts w:ascii="Verdana" w:hAnsi="Verdana" w:eastAsia="Century Gothic" w:cs="Century Gothic"/>
        </w:rPr>
        <w:t xml:space="preserve">De acuerdo con el contenido de su solicitud, esta Agencia resolverá los siguientes problemas jurídicos: </w:t>
      </w:r>
      <w:r>
        <w:rPr>
          <w:rFonts w:ascii="Verdana" w:hAnsi="Verdana" w:eastAsia="Century Gothic" w:cs="Century Gothic"/>
        </w:rPr>
        <w:t xml:space="preserve">I) </w:t>
      </w:r>
      <w:r w:rsidRPr="001B3C5D">
        <w:rPr>
          <w:rFonts w:ascii="Verdana" w:hAnsi="Verdana" w:eastAsia="Calibri"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w:t>
      </w:r>
      <w:r w:rsidRPr="001B3C5D">
        <w:rPr>
          <w:rFonts w:ascii="Verdana" w:hAnsi="Verdana" w:eastAsia="Calibri" w:cs="Arial"/>
          <w:bCs/>
          <w:lang w:val="es-ES_tradnl" w:eastAsia="es-ES_tradnl"/>
        </w:rPr>
        <w:lastRenderedPageBreak/>
        <w:t xml:space="preserve">esperar a que la Agencia realice su incorporación? </w:t>
      </w:r>
      <w:r>
        <w:rPr>
          <w:rFonts w:ascii="Verdana" w:hAnsi="Verdana" w:eastAsia="Calibri" w:cs="Arial"/>
          <w:bCs/>
          <w:lang w:val="es-ES_tradnl" w:eastAsia="es-ES_tradnl"/>
        </w:rPr>
        <w:t>y II). ¿</w:t>
      </w:r>
      <w:r w:rsidRPr="00FC18BC">
        <w:rPr>
          <w:rFonts w:ascii="Verdana" w:hAnsi="Verdana" w:eastAsia="Calibri" w:cs="Arial"/>
          <w:bCs/>
          <w:lang w:val="es-ES_tradnl" w:eastAsia="es-ES_tradnl"/>
        </w:rPr>
        <w:t xml:space="preserve">Cómo </w:t>
      </w:r>
      <w:r>
        <w:rPr>
          <w:rFonts w:ascii="Verdana" w:hAnsi="Verdana" w:eastAsia="Calibri" w:cs="Arial"/>
          <w:bCs/>
          <w:lang w:val="es-ES_tradnl" w:eastAsia="es-ES_tradnl"/>
        </w:rPr>
        <w:t>se aplica</w:t>
      </w:r>
      <w:r w:rsidRPr="00FC18BC">
        <w:rPr>
          <w:rFonts w:ascii="Verdana" w:hAnsi="Verdana" w:eastAsia="Calibri" w:cs="Arial"/>
          <w:bCs/>
          <w:lang w:val="es-ES_tradnl" w:eastAsia="es-ES_tradnl"/>
        </w:rPr>
        <w:t xml:space="preserve"> el incentivo </w:t>
      </w:r>
      <w:r>
        <w:rPr>
          <w:rFonts w:ascii="Verdana" w:hAnsi="Verdana" w:eastAsia="Calibri" w:cs="Arial"/>
          <w:bCs/>
          <w:lang w:val="es-ES_tradnl" w:eastAsia="es-ES_tradnl"/>
        </w:rPr>
        <w:t xml:space="preserve">del </w:t>
      </w:r>
      <w:r w:rsidRPr="004E1FDA">
        <w:rPr>
          <w:rFonts w:ascii="Verdana" w:hAnsi="Verdana" w:eastAsia="Calibri" w:cs="Arial"/>
          <w:bCs/>
          <w:lang w:eastAsia="es-ES_tradnl"/>
        </w:rPr>
        <w:t>Decreto 287 de 2026</w:t>
      </w:r>
      <w:r>
        <w:rPr>
          <w:rFonts w:ascii="Verdana" w:hAnsi="Verdana" w:eastAsia="Calibri" w:cs="Arial"/>
          <w:bCs/>
          <w:lang w:eastAsia="es-ES_tradnl"/>
        </w:rPr>
        <w:t xml:space="preserve"> </w:t>
      </w:r>
      <w:r w:rsidRPr="00FC18BC">
        <w:rPr>
          <w:rFonts w:ascii="Verdana" w:hAnsi="Verdana" w:eastAsia="Calibri" w:cs="Arial"/>
          <w:bCs/>
          <w:lang w:val="es-ES_tradnl" w:eastAsia="es-ES_tradnl"/>
        </w:rPr>
        <w:t xml:space="preserve">en empresas con un (1) trabajador? </w:t>
      </w:r>
    </w:p>
    <w:p w:rsidR="00C90877" w:rsidP="00C90877" w:rsidRDefault="00C90877" w14:paraId="6787970D" w14:textId="77777777">
      <w:pPr>
        <w:spacing w:after="0" w:line="276" w:lineRule="auto"/>
        <w:jc w:val="both"/>
        <w:rPr>
          <w:rFonts w:ascii="Verdana" w:hAnsi="Verdana" w:eastAsia="Century Gothic" w:cs="Century Gothic"/>
          <w:color w:val="6699FF"/>
        </w:rPr>
      </w:pPr>
    </w:p>
    <w:p w:rsidRPr="00C518CE" w:rsidR="00C90877" w:rsidP="00C90877" w:rsidRDefault="00C90877" w14:paraId="57BACEE6" w14:textId="77777777">
      <w:pPr>
        <w:spacing w:after="0" w:line="276" w:lineRule="auto"/>
        <w:jc w:val="both"/>
        <w:rPr>
          <w:rFonts w:ascii="Verdana" w:hAnsi="Verdana" w:eastAsia="Century Gothic" w:cs="Century Gothic"/>
          <w:color w:val="6699FF"/>
        </w:rPr>
      </w:pPr>
    </w:p>
    <w:p w:rsidR="00C90877" w:rsidP="00C90877" w:rsidRDefault="00C90877" w14:paraId="34A02D17" w14:textId="77777777">
      <w:pPr>
        <w:tabs>
          <w:tab w:val="left" w:pos="142"/>
          <w:tab w:val="left" w:pos="284"/>
        </w:tabs>
        <w:spacing w:after="0" w:line="276" w:lineRule="auto"/>
        <w:contextualSpacing/>
        <w:jc w:val="both"/>
        <w:rPr>
          <w:rFonts w:ascii="Verdana" w:hAnsi="Verdana" w:eastAsia="Century Gothic" w:cs="Century Gothic"/>
          <w:b/>
          <w:bCs/>
          <w:lang w:val="es-ES"/>
        </w:rPr>
      </w:pPr>
      <w:r w:rsidRPr="00C518CE">
        <w:rPr>
          <w:rFonts w:ascii="Verdana" w:hAnsi="Verdana" w:eastAsia="Century Gothic" w:cs="Century Gothic"/>
          <w:b/>
          <w:bCs/>
          <w:lang w:val="es-ES"/>
        </w:rPr>
        <w:t>2. Respuestas:</w:t>
      </w:r>
    </w:p>
    <w:p w:rsidRPr="00C518CE" w:rsidR="00C90877" w:rsidP="00C90877" w:rsidRDefault="00C90877" w14:paraId="7FEE9588" w14:textId="77777777">
      <w:pPr>
        <w:tabs>
          <w:tab w:val="left" w:pos="142"/>
          <w:tab w:val="left" w:pos="284"/>
        </w:tabs>
        <w:spacing w:after="0" w:line="276" w:lineRule="auto"/>
        <w:contextualSpacing/>
        <w:jc w:val="both"/>
        <w:rPr>
          <w:rFonts w:ascii="Verdana" w:hAnsi="Verdana" w:eastAsia="Century Gothic" w:cs="Century Gothic"/>
          <w:b/>
          <w:bCs/>
          <w:lang w:val="es-ES"/>
        </w:rPr>
      </w:pPr>
    </w:p>
    <w:p w:rsidRPr="00C518CE" w:rsidR="00C90877" w:rsidP="00C90877" w:rsidRDefault="00C90877" w14:paraId="7EEB7BDD" w14:textId="77777777">
      <w:pPr>
        <w:tabs>
          <w:tab w:val="left" w:pos="142"/>
          <w:tab w:val="left" w:pos="284"/>
        </w:tabs>
        <w:spacing w:after="0" w:line="276" w:lineRule="auto"/>
        <w:contextualSpacing/>
        <w:jc w:val="both"/>
        <w:rPr>
          <w:rFonts w:ascii="Verdana" w:hAnsi="Verdana" w:eastAsia="Century Gothic" w:cs="Century Gothic"/>
          <w:b/>
          <w:bCs/>
          <w:color w:val="6699FF"/>
          <w:lang w:val="es-ES"/>
        </w:rPr>
      </w:pPr>
    </w:p>
    <w:tbl>
      <w:tblPr>
        <w:tblStyle w:val="Tablaconcuadrcula1"/>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AD59FA" w:rsidR="00C90877" w:rsidTr="009C445B" w14:paraId="0726E96E" w14:textId="77777777">
        <w:trPr>
          <w:trHeight w:val="63"/>
        </w:trPr>
        <w:tc>
          <w:tcPr>
            <w:tcW w:w="8828" w:type="dxa"/>
            <w:tcBorders>
              <w:top w:val="dotted" w:color="auto" w:sz="4" w:space="0"/>
              <w:left w:val="dotted" w:color="auto" w:sz="4" w:space="0"/>
              <w:bottom w:val="dotted" w:color="auto" w:sz="4" w:space="0"/>
              <w:right w:val="dotted" w:color="auto" w:sz="4" w:space="0"/>
            </w:tcBorders>
          </w:tcPr>
          <w:p w:rsidR="00C90877" w:rsidP="009C445B" w:rsidRDefault="00C90877" w14:paraId="2AFBB80F" w14:textId="77777777">
            <w:pPr>
              <w:tabs>
                <w:tab w:val="center" w:pos="4419"/>
                <w:tab w:val="right" w:pos="8838"/>
              </w:tabs>
              <w:spacing w:line="276" w:lineRule="auto"/>
              <w:jc w:val="both"/>
              <w:rPr>
                <w:rFonts w:ascii="Verdana" w:hAnsi="Verdana" w:eastAsia="Calibri" w:cs="Arial"/>
                <w:color w:val="000000" w:themeColor="text1"/>
                <w:lang w:val="es-ES"/>
              </w:rPr>
            </w:pPr>
          </w:p>
          <w:p w:rsidR="00C90877" w:rsidP="009C445B" w:rsidRDefault="00C90877" w14:paraId="15D0EB26" w14:textId="77777777">
            <w:pPr>
              <w:tabs>
                <w:tab w:val="center" w:pos="4419"/>
                <w:tab w:val="right" w:pos="8838"/>
              </w:tabs>
              <w:spacing w:line="276" w:lineRule="auto"/>
              <w:jc w:val="both"/>
              <w:rPr>
                <w:rFonts w:ascii="Verdana" w:hAnsi="Verdana" w:eastAsia="Calibri" w:cs="Arial"/>
                <w:color w:val="000000" w:themeColor="text1"/>
                <w:lang w:val="es-ES"/>
              </w:rPr>
            </w:pPr>
            <w:r>
              <w:rPr>
                <w:rFonts w:ascii="Verdana" w:hAnsi="Verdana" w:eastAsia="Calibri" w:cs="Arial"/>
                <w:color w:val="000000" w:themeColor="text1"/>
                <w:lang w:val="es-ES"/>
              </w:rPr>
              <w:t>I). Las</w:t>
            </w:r>
            <w:r w:rsidRPr="00AD59FA">
              <w:rPr>
                <w:rFonts w:ascii="Verdana" w:hAnsi="Verdana" w:eastAsia="Calibri" w:cs="Arial"/>
                <w:color w:val="000000" w:themeColor="text1"/>
                <w:lang w:val="es-ES"/>
              </w:rPr>
              <w:t xml:space="preserve">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hAnsi="Verdana" w:eastAsia="Calibri" w:cs="Arial"/>
                <w:i/>
                <w:iCs/>
                <w:color w:val="000000" w:themeColor="text1"/>
                <w:lang w:val="es-ES"/>
              </w:rPr>
              <w:t>Documentos del Proceso</w:t>
            </w:r>
            <w:r w:rsidRPr="00AD59FA">
              <w:rPr>
                <w:rFonts w:ascii="Verdana" w:hAnsi="Verdana" w:eastAsia="Calibri"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AD59FA" w:rsidR="00C90877" w:rsidP="009C445B" w:rsidRDefault="00C90877" w14:paraId="0AD9C02A" w14:textId="77777777">
            <w:pPr>
              <w:tabs>
                <w:tab w:val="center" w:pos="4419"/>
                <w:tab w:val="right" w:pos="8838"/>
              </w:tabs>
              <w:spacing w:line="276" w:lineRule="auto"/>
              <w:jc w:val="both"/>
              <w:rPr>
                <w:rFonts w:ascii="Verdana" w:hAnsi="Verdana" w:eastAsia="Calibri" w:cs="Arial"/>
                <w:color w:val="000000" w:themeColor="text1"/>
                <w:lang w:val="es-ES"/>
              </w:rPr>
            </w:pPr>
          </w:p>
          <w:p w:rsidR="00C90877" w:rsidP="009C445B" w:rsidRDefault="00C90877" w14:paraId="5EADB6F1" w14:textId="77777777">
            <w:pPr>
              <w:spacing w:after="120" w:line="276" w:lineRule="auto"/>
              <w:ind w:firstLine="708"/>
              <w:jc w:val="both"/>
              <w:rPr>
                <w:rFonts w:ascii="Verdana" w:hAnsi="Verdana" w:eastAsia="Calibri" w:cs="Arial"/>
                <w:color w:val="000000" w:themeColor="text1"/>
              </w:rPr>
            </w:pPr>
            <w:r w:rsidRPr="00D21550">
              <w:rPr>
                <w:rFonts w:ascii="Verdana" w:hAnsi="Verdana" w:eastAsia="Calibri" w:cs="Arial"/>
                <w:color w:val="000000" w:themeColor="text1"/>
              </w:rPr>
              <w:t>El fundamento legal de la regla de inalterabilidad de los documentos tipo se encuentra en el artículo 1 de la Ley 2022 de 2020</w:t>
            </w:r>
            <w:r>
              <w:rPr>
                <w:rFonts w:ascii="Verdana" w:hAnsi="Verdana" w:eastAsia="Calibri" w:cs="Arial"/>
                <w:color w:val="000000" w:themeColor="text1"/>
              </w:rPr>
              <w:t xml:space="preserve">; </w:t>
            </w:r>
            <w:r w:rsidRPr="00D21550">
              <w:rPr>
                <w:rFonts w:ascii="Verdana" w:hAnsi="Verdana" w:eastAsia="Calibri" w:cs="Arial"/>
                <w:color w:val="000000" w:themeColor="text1"/>
              </w:rPr>
              <w:t>Este principio constituye una manifestación reforzada de las potestades regladas, lo que implica una reducción de la discrecionalidad de la Administración en los procesos de contratación. En consecuencia, las entidades públicas sujetas a documentos tipo deben aplicar estrictamente las reglas y condiciones allí previstas, salvo en aquellos aspectos en los que estos permitan cierto margen de discrecionalidad. Asimismo, la existencia de mínimos inalterables resulta esencial para preservar la naturaleza misma de los documentos tipo, estándar o normalizados, pues sin ellos perderían sus características fundamentales como instrumentos de referencia uniforme. En este sentido, si las autoridades pudieran agregar, eliminar o modificar libremente los aspectos contenidos en los pliegos tipo, estos dejarían de cumplir su función</w:t>
            </w:r>
            <w:r>
              <w:rPr>
                <w:rFonts w:ascii="Verdana" w:hAnsi="Verdana" w:eastAsia="Calibri" w:cs="Arial"/>
                <w:color w:val="000000" w:themeColor="text1"/>
              </w:rPr>
              <w:t xml:space="preserve"> y</w:t>
            </w:r>
            <w:r w:rsidRPr="00D21550">
              <w:rPr>
                <w:rFonts w:ascii="Verdana" w:hAnsi="Verdana" w:eastAsia="Calibri" w:cs="Arial"/>
                <w:color w:val="000000" w:themeColor="text1"/>
              </w:rPr>
              <w:t>, en estricto sentido, no podrían ser considerados verdaderos pliegos tipo.</w:t>
            </w:r>
          </w:p>
          <w:p w:rsidRPr="00D72234" w:rsidR="00C90877" w:rsidP="009C445B" w:rsidRDefault="00C90877" w14:paraId="4950116B" w14:textId="77777777">
            <w:pPr>
              <w:spacing w:after="120" w:line="276" w:lineRule="auto"/>
              <w:ind w:firstLine="708"/>
              <w:jc w:val="both"/>
              <w:rPr>
                <w:rFonts w:ascii="Verdana" w:hAnsi="Verdana" w:eastAsia="Calibri" w:cs="Arial"/>
                <w:color w:val="000000" w:themeColor="text1"/>
                <w:lang w:val="es-ES"/>
              </w:rPr>
            </w:pPr>
            <w:r w:rsidRPr="00D72234">
              <w:rPr>
                <w:rFonts w:ascii="Verdana" w:hAnsi="Verdana" w:eastAsia="Calibri" w:cs="Arial"/>
                <w:color w:val="000000" w:themeColor="text1"/>
                <w:lang w:val="es-ES"/>
              </w:rPr>
              <w:lastRenderedPageBreak/>
              <w:t>La existencia de mínimos inalterables resulta esencial para preservar la naturaleza misma de los documentos tipo como instrumentos estandarizados de contratación. Permitir que las entidades estatales agreguen, eliminen o modifiquen libremente las condiciones previstas en estos documentos desnaturalizaría su función y frustraría los objetivos perseguidos por el legislador. En efecto, la posibilidad de rediseñar integralmente los pliegos afectaría la uniformidad, transparencia y selección objetiva del sistema de compras públicas, además de propiciar el retorno de prácticas que precisamente se buscó eliminar, como la elaboración de “pliegos sastre”, que restringen la competencia y favorecen interpretaciones subjetivas o sesgadas.</w:t>
            </w:r>
          </w:p>
          <w:p w:rsidRPr="00AD59FA" w:rsidR="00C90877" w:rsidP="009C445B" w:rsidRDefault="00C90877" w14:paraId="1FB915DB"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hAnsi="Verdana" w:eastAsia="Aptos" w:cs="Arial"/>
                <w:color w:val="000000" w:themeColor="text1"/>
              </w:rPr>
              <w:t>–[</w:t>
            </w:r>
            <w:r w:rsidRPr="00AD59FA">
              <w:rPr>
                <w:rFonts w:ascii="Verdana" w:hAnsi="Verdana" w:eastAsia="Aptos" w:cs="Arial"/>
                <w:color w:val="000000" w:themeColor="text1"/>
                <w:highlight w:val="lightGray"/>
              </w:rPr>
              <w:t>texto de ejemplo</w:t>
            </w:r>
            <w:r w:rsidRPr="00AD59FA">
              <w:rPr>
                <w:rFonts w:ascii="Verdana" w:hAnsi="Verdana" w:eastAsia="Aptos" w:cs="Arial"/>
                <w:color w:val="000000" w:themeColor="text1"/>
              </w:rPr>
              <w:t xml:space="preserve">]– </w:t>
            </w:r>
            <w:r w:rsidRPr="00AD59FA">
              <w:rPr>
                <w:rFonts w:ascii="Verdana" w:hAnsi="Verdana" w:eastAsia="Calibri"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Pr="003F3629" w:rsidR="00C90877" w:rsidP="009C445B" w:rsidRDefault="00C90877" w14:paraId="1A884030" w14:textId="77777777">
            <w:pPr>
              <w:spacing w:line="276" w:lineRule="auto"/>
              <w:ind w:firstLine="709"/>
              <w:jc w:val="both"/>
              <w:rPr>
                <w:rFonts w:ascii="Verdana" w:hAnsi="Verdana" w:eastAsia="Calibri" w:cs="Arial"/>
                <w:bCs/>
                <w:color w:val="000000" w:themeColor="text1"/>
              </w:rPr>
            </w:pPr>
            <w:r w:rsidRPr="00AD59FA">
              <w:rPr>
                <w:rFonts w:ascii="Verdana" w:hAnsi="Verdana" w:eastAsia="Aptos" w:cs="Times New Roman"/>
                <w:color w:val="000000" w:themeColor="text1"/>
              </w:rPr>
              <w:t>Considerando lo anterior, s</w:t>
            </w:r>
            <w:r w:rsidRPr="00AD59FA">
              <w:rPr>
                <w:rFonts w:ascii="Verdana" w:hAnsi="Verdana" w:eastAsia="Aptos" w:cs="Times New Roman"/>
                <w:color w:val="000000" w:themeColor="text1"/>
                <w:kern w:val="2"/>
                <w14:ligatures w14:val="standardContextual"/>
              </w:rPr>
              <w:t>i</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bien</w:t>
            </w:r>
            <w:r w:rsidRPr="00AD59FA">
              <w:rPr>
                <w:rFonts w:ascii="Verdana" w:hAnsi="Verdana" w:eastAsia="Aptos" w:cs="Times New Roman"/>
                <w:color w:val="000000" w:themeColor="text1"/>
              </w:rPr>
              <w:t xml:space="preserve"> es cierto que,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establece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rige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siguiente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publicación,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determina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vigencia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inmediata,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ámbito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sometidos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debe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interpretarse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sistemática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armónica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régimen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regula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instrumentos</w:t>
            </w:r>
            <w:r w:rsidRPr="00AD59FA">
              <w:rPr>
                <w:rFonts w:ascii="Verdana" w:hAnsi="Verdana" w:eastAsia="Aptos"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efecto,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dado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contienen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obligatoria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requisitos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habilitantes,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factores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evaluación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criterios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escogencia,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estatales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cuentan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modificarlos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complementarlos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autónoma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fin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directamente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D</w:t>
            </w:r>
            <w:r w:rsidRPr="00AD59FA">
              <w:rPr>
                <w:rFonts w:ascii="Verdana" w:hAnsi="Verdana" w:eastAsia="Aptos" w:cs="Times New Roman"/>
                <w:color w:val="000000" w:themeColor="text1"/>
                <w:kern w:val="2"/>
                <w14:ligatures w14:val="standardContextual"/>
              </w:rPr>
              <w:t>ecreto</w:t>
            </w:r>
            <w:r w:rsidRPr="00AD59FA">
              <w:rPr>
                <w:rFonts w:ascii="Verdana" w:hAnsi="Verdana" w:eastAsia="Aptos" w:cs="Times New Roman"/>
                <w:color w:val="000000" w:themeColor="text1"/>
              </w:rPr>
              <w:t xml:space="preserve"> en mención</w:t>
            </w:r>
            <w:r w:rsidRPr="00AD59FA">
              <w:rPr>
                <w:rFonts w:ascii="Verdana" w:hAnsi="Verdana" w:eastAsia="Aptos" w:cs="Times New Roman"/>
                <w:color w:val="000000" w:themeColor="text1"/>
                <w:kern w:val="2"/>
                <w14:ligatures w14:val="standardContextual"/>
              </w:rPr>
              <w:t>.</w:t>
            </w:r>
          </w:p>
          <w:p w:rsidRPr="00AD59FA" w:rsidR="00C90877" w:rsidP="009C445B" w:rsidRDefault="00C90877" w14:paraId="78132BC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rPr>
              <w:t>P</w:t>
            </w:r>
            <w:r w:rsidRPr="00AD59FA">
              <w:rPr>
                <w:rFonts w:ascii="Verdana" w:hAnsi="Verdana" w:eastAsia="Aptos" w:cs="Times New Roman"/>
                <w:color w:val="000000" w:themeColor="text1"/>
                <w:kern w:val="2"/>
                <w14:ligatures w14:val="standardContextual"/>
              </w:rPr>
              <w:t>ermitir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introduzca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ajustes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inmediata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implicaría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desconocer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exclusiva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atribuida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legislador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lastRenderedPageBreak/>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mediante la expedición de la Ley 2022 de 2020</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así</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inalterabilidad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rige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estos</w:t>
            </w:r>
            <w:r w:rsidRPr="00AD59FA">
              <w:rPr>
                <w:rFonts w:ascii="Verdana" w:hAnsi="Verdana" w:eastAsia="Aptos" w:cs="Times New Roman"/>
                <w:color w:val="000000" w:themeColor="text1"/>
              </w:rPr>
              <w:t xml:space="preserve"> documentos</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Además,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generaría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fragmentación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afectando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principios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igualdad,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transparencia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selección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objetiva,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similares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podrían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regirse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distintas,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dependiendo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adelante</w:t>
            </w:r>
            <w:r w:rsidRPr="00AD59FA">
              <w:rPr>
                <w:rFonts w:ascii="Verdana" w:hAnsi="Verdana" w:eastAsia="Aptos" w:cs="Times New Roman"/>
                <w:color w:val="000000" w:themeColor="text1"/>
              </w:rPr>
              <w:t xml:space="preserve"> y la forma como incorporó las previsiones contenidas en el Decreto 287 de 2026 a los procesos de selección regidos por documentos tipo</w:t>
            </w:r>
            <w:r w:rsidRPr="00AD59FA">
              <w:rPr>
                <w:rFonts w:ascii="Verdana" w:hAnsi="Verdana" w:eastAsia="Aptos" w:cs="Times New Roman"/>
                <w:color w:val="000000" w:themeColor="text1"/>
                <w:kern w:val="2"/>
                <w14:ligatures w14:val="standardContextual"/>
              </w:rPr>
              <w:t>.</w:t>
            </w:r>
          </w:p>
          <w:p w:rsidRPr="00AD59FA" w:rsidR="00C90877" w:rsidP="009C445B" w:rsidRDefault="00C90877" w14:paraId="12846AC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Desde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perspectiva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técnica,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constituyen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integral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articulado,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requisitos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habilitantes,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factores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evaluación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encuentran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interrelacionados.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consecuencia,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aislada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modificaciones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podría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generar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inconsistencias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desajustes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afectando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razón,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2022</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2020</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prevé</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adopción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actualización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realice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mediante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procedimientos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estructurados,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coordinados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participativos,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cargo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w:t>
            </w:r>
            <w:r w:rsidRPr="00AD59FA">
              <w:rPr>
                <w:rFonts w:ascii="Verdana" w:hAnsi="Verdana" w:eastAsia="Aptos" w:cs="Times New Roman"/>
                <w:color w:val="000000" w:themeColor="text1"/>
              </w:rPr>
              <w:t>ncia Nacional de Contratación Pública – Colombia Compra Eficiente</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quien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cuenta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capacidad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técnica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adecuada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integración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nuevas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como por ejemplo el Decreto 287 de 2026. </w:t>
            </w:r>
          </w:p>
          <w:p w:rsidRPr="00AD59FA" w:rsidR="00C90877" w:rsidP="009C445B" w:rsidRDefault="00C90877" w14:paraId="7D0158B0"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693AD7">
              <w:rPr>
                <w:rFonts w:ascii="Verdana" w:hAnsi="Verdana" w:eastAsia="Aptos" w:cs="Times New Roman"/>
                <w:color w:val="000000" w:themeColor="text1"/>
                <w:kern w:val="2"/>
                <w14:ligatures w14:val="standardContextual"/>
              </w:rPr>
              <w:t xml:space="preserve">En este sentido, el propio Decreto 287 de 2026 reconoce dicha necesidad al establecer, mediante la modificación del artículo 2.2.1.2.4.2.7.8 del Decreto 1082 de 2015, que la Agencia Nacional de Contratación Pública – Colombia Compra Eficiente </w:t>
            </w:r>
            <w:r w:rsidRPr="00AD59FA">
              <w:rPr>
                <w:rFonts w:ascii="Verdana" w:hAnsi="Verdana" w:eastAsia="Aptos" w:cs="Times New Roman"/>
                <w:color w:val="000000" w:themeColor="text1"/>
              </w:rPr>
              <w:t>“(…) garantizará la adopción permanente de las acciones necesarias para que las medidas señaladas en esta subsección se incorporen a los documentos e instrumentos que genera</w:t>
            </w:r>
            <w:r w:rsidRPr="00AD59FA">
              <w:rPr>
                <w:rFonts w:ascii="Aptos" w:hAnsi="Aptos" w:eastAsia="Aptos" w:cs="Times New Roman"/>
                <w:color w:val="000000" w:themeColor="text1"/>
              </w:rPr>
              <w:t>”</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confirma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operatividad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ámbito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depende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desarrollo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p>
          <w:p w:rsidR="00C90877" w:rsidP="009C445B" w:rsidRDefault="00C90877" w14:paraId="37B45691"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7F4F9B" w:rsidR="00C90877" w:rsidP="009C445B" w:rsidRDefault="00C90877" w14:paraId="1C69D19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B449B7">
              <w:rPr>
                <w:rFonts w:ascii="Verdana" w:hAnsi="Verdana" w:eastAsia="Aptos" w:cs="Times New Roman"/>
                <w:color w:val="000000" w:themeColor="text1"/>
                <w:kern w:val="2"/>
                <w14:ligatures w14:val="standardContextual"/>
              </w:rPr>
              <w:lastRenderedPageBreak/>
              <w:t>En concordancia con lo anterior, la ANCP–CCE, mediante la Circular Externa No. 003 de 2026, expedida el 12 de mayo de 2026, por la cual se imparten orientaciones para la aplicación del Decreto 287 de 2026, precisó que corresponde a dicha Agencia incorporar las medidas del sistema de preferencias en los documentos tipo y demás instrumentos a su cargo. En ese sentido, indicó que, mientras no se adopten los ajustes correspondientes mediante las resoluciones respectivas, las entidades obligadas a la aplicación de documentos tipo deberán continuar utilizando las versiones vigentes, en atención al principio de inalterabilidad que los rige. Adicionalmente, en el acápite relativo al régimen de transición, se reitera que las entidades deben abstenerse de realizar modificaciones no autorizadas por la ley y, en su lugar, esperar las modificaciones oficiales que expida la ANCP–</w:t>
            </w:r>
            <w:proofErr w:type="gramStart"/>
            <w:r w:rsidRPr="00B449B7">
              <w:rPr>
                <w:rFonts w:ascii="Verdana" w:hAnsi="Verdana" w:eastAsia="Aptos" w:cs="Times New Roman"/>
                <w:color w:val="000000" w:themeColor="text1"/>
                <w:kern w:val="2"/>
                <w14:ligatures w14:val="standardContextual"/>
              </w:rPr>
              <w:t>CCE.</w:t>
            </w:r>
            <w:r w:rsidRPr="007F4F9B">
              <w:rPr>
                <w:rFonts w:ascii="Verdana" w:hAnsi="Verdana" w:eastAsia="Aptos" w:cs="Times New Roman"/>
                <w:color w:val="000000" w:themeColor="text1"/>
                <w:kern w:val="2"/>
                <w14:ligatures w14:val="standardContextual"/>
              </w:rPr>
              <w:t>.</w:t>
            </w:r>
            <w:proofErr w:type="gramEnd"/>
          </w:p>
          <w:p w:rsidRPr="00AD59FA" w:rsidR="00C90877" w:rsidP="009C445B" w:rsidRDefault="00C90877" w14:paraId="229B652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consecuencia,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aunque</w:t>
            </w:r>
            <w:r w:rsidRPr="00AD59FA">
              <w:rPr>
                <w:rFonts w:ascii="Verdana" w:hAnsi="Verdana" w:eastAsia="Aptos" w:cs="Times New Roman"/>
                <w:color w:val="000000" w:themeColor="text1"/>
              </w:rPr>
              <w:t xml:space="preserve"> de acuerdo con el artículo 2 del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este “(…) rige a partir del día siguiente a su publicación (…)”</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contracción </w:t>
            </w:r>
            <w:r w:rsidRPr="00AD59FA">
              <w:rPr>
                <w:rFonts w:ascii="Verdana" w:hAnsi="Verdana" w:eastAsia="Aptos" w:cs="Times New Roman"/>
                <w:color w:val="000000" w:themeColor="text1"/>
                <w:kern w:val="2"/>
                <w14:ligatures w14:val="standardContextual"/>
              </w:rPr>
              <w:t>regidos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encuentra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formal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instrumentos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Así, s</w:t>
            </w:r>
            <w:r w:rsidRPr="00AD59FA">
              <w:rPr>
                <w:rFonts w:ascii="Verdana" w:hAnsi="Verdana" w:eastAsia="Aptos" w:cs="Times New Roman"/>
                <w:color w:val="000000" w:themeColor="text1"/>
                <w:kern w:val="2"/>
                <w14:ligatures w14:val="standardContextual"/>
              </w:rPr>
              <w:t>olo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mediante la modificación a los documentos tipo, </w:t>
            </w:r>
            <w:r w:rsidRPr="00AD59FA">
              <w:rPr>
                <w:rFonts w:ascii="Verdana" w:hAnsi="Verdana" w:eastAsia="Aptos" w:cs="Times New Roman"/>
                <w:color w:val="000000" w:themeColor="text1"/>
                <w:kern w:val="2"/>
                <w14:ligatures w14:val="standardContextual"/>
              </w:rPr>
              <w: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posible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uniforme,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jurídicamente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válida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afirmativas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previstas,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desconocer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distribución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establecida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legislador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ni</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estructura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normativa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compras y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p>
          <w:p w:rsidRPr="00AD59FA" w:rsidR="00C90877" w:rsidP="009C445B" w:rsidRDefault="00C90877" w14:paraId="3E8553D4"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conclusión,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implementación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relación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puede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realizarse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directa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estatales</w:t>
            </w:r>
            <w:r w:rsidRPr="00AD59FA">
              <w:rPr>
                <w:rFonts w:ascii="Verdana" w:hAnsi="Verdana" w:eastAsia="Aptos" w:cs="Times New Roman"/>
                <w:color w:val="000000" w:themeColor="text1"/>
              </w:rPr>
              <w:t xml:space="preserve"> que obligatoriamente deben aplicarlos</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requiere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necesariamente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desarrollo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ejercicio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atribuida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2022</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2020,</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así</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respeto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jerarquía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normativa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efectividad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orientadas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inclusión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personas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discapacidad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el sistema de compras y contratación pública. </w:t>
            </w:r>
          </w:p>
          <w:p w:rsidR="00C90877" w:rsidP="009C445B" w:rsidRDefault="00C90877" w14:paraId="1BEDB5BF"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w:t>
            </w:r>
            <w:r w:rsidRPr="00AD59FA">
              <w:rPr>
                <w:rFonts w:ascii="Verdana" w:hAnsi="Verdana" w:eastAsia="Aptos" w:cs="Times New Roman"/>
                <w:color w:val="000000" w:themeColor="text1"/>
              </w:rPr>
              <w:lastRenderedPageBreak/>
              <w:t>Resolución 160 de 2020 que establece el sistema para su revisión de estos documentos y la adopción de las modificaciones a que haya lugar mediante acto administrativo motivado.</w:t>
            </w:r>
            <w:r>
              <w:rPr>
                <w:rFonts w:ascii="Verdana" w:hAnsi="Verdana" w:eastAsia="Aptos" w:cs="Times New Roman"/>
                <w:color w:val="000000" w:themeColor="text1"/>
              </w:rPr>
              <w:t xml:space="preserve"> </w:t>
            </w:r>
            <w:r w:rsidRPr="00AD59FA">
              <w:rPr>
                <w:rFonts w:ascii="Verdana" w:hAnsi="Verdana" w:eastAsia="Aptos" w:cs="Times New Roman"/>
                <w:color w:val="000000" w:themeColor="text1"/>
              </w:rPr>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p w:rsidRPr="00E81E20" w:rsidR="00C90877" w:rsidP="009C445B" w:rsidRDefault="00C90877" w14:paraId="0962300A" w14:textId="77777777">
            <w:pPr>
              <w:spacing w:before="120" w:after="120" w:line="276" w:lineRule="auto"/>
              <w:jc w:val="both"/>
              <w:rPr>
                <w:rFonts w:ascii="Verdana" w:hAnsi="Verdana" w:eastAsia="Aptos"/>
                <w:color w:val="000000" w:themeColor="text1"/>
              </w:rPr>
            </w:pPr>
            <w:r>
              <w:rPr>
                <w:rFonts w:ascii="Verdana" w:hAnsi="Verdana" w:eastAsia="Aptos" w:cs="Times New Roman"/>
                <w:color w:val="000000" w:themeColor="text1"/>
              </w:rPr>
              <w:t xml:space="preserve">II). </w:t>
            </w:r>
            <w:r w:rsidRPr="00E81E20">
              <w:rPr>
                <w:rFonts w:ascii="Verdana" w:hAnsi="Verdana" w:eastAsia="Aptos"/>
                <w:color w:val="000000" w:themeColor="text1"/>
              </w:rPr>
              <w:t>En relación con las empresas que cuentan con un (1) trabajador, es necesario precisar que el sistema de preferencias previsto en el Decreto 287 de 2026 contempla medidas diferenciadas para sujetos distintos, por lo que las condiciones de acreditación no son equivalentes ni intercambiables.</w:t>
            </w:r>
          </w:p>
          <w:p w:rsidRPr="00E81E20" w:rsidR="00C90877" w:rsidP="009C445B" w:rsidRDefault="00C90877" w14:paraId="16D9A655" w14:textId="77777777">
            <w:pPr>
              <w:spacing w:before="120" w:after="120" w:line="276" w:lineRule="auto"/>
              <w:ind w:firstLine="709"/>
              <w:jc w:val="both"/>
              <w:rPr>
                <w:rFonts w:ascii="Verdana" w:hAnsi="Verdana" w:eastAsia="Aptos" w:cs="Times New Roman"/>
                <w:color w:val="000000" w:themeColor="text1"/>
              </w:rPr>
            </w:pPr>
            <w:r w:rsidRPr="00E81E20">
              <w:rPr>
                <w:rFonts w:ascii="Verdana" w:hAnsi="Verdana" w:eastAsia="Aptos" w:cs="Times New Roman"/>
                <w:color w:val="000000" w:themeColor="text1"/>
              </w:rPr>
              <w:t>De una parte, se encuentran los empleadores de personas con discapacidad, respecto de los cuales el incentivo se relaciona con la vinculación laboral de personas con discapacidad en la planta de personal, conforme a los porcentajes y condiciones previstos en la normativa aplicable.</w:t>
            </w:r>
          </w:p>
          <w:p w:rsidRPr="00231039" w:rsidR="00C90877" w:rsidP="009C445B" w:rsidRDefault="00C90877" w14:paraId="36CED549" w14:textId="77777777">
            <w:pPr>
              <w:spacing w:before="120" w:after="120" w:line="276" w:lineRule="auto"/>
              <w:ind w:firstLine="709"/>
              <w:jc w:val="both"/>
              <w:rPr>
                <w:rFonts w:ascii="Verdana" w:hAnsi="Verdana" w:eastAsia="Aptos" w:cs="Times New Roman"/>
                <w:color w:val="000000" w:themeColor="text1"/>
              </w:rPr>
            </w:pPr>
            <w:r w:rsidRPr="00231039">
              <w:rPr>
                <w:rFonts w:ascii="Verdana" w:hAnsi="Verdana" w:eastAsia="Aptos" w:cs="Times New Roman"/>
                <w:color w:val="000000" w:themeColor="text1"/>
              </w:rPr>
              <w:t>De otra parte, se encuentran los emprendimientos y empresas de personas con discapacidad, cuya acreditación no depende únicamente de tener personas con discapacidad vinculadas laboralmente, sino del cumplimiento de las categorías previstas en el artículo 2.2.1.2.4.2.6. del Decreto 1082 de 2015. Dentro de estas categorías se encuentra la correspondiente a las personas jurídicas que cuentan con al menos una persona con discapacidad vinculada laboralmente en un cargo del nivel directivo por el término mínimo exigido por la norma.</w:t>
            </w:r>
          </w:p>
          <w:p w:rsidR="00C90877" w:rsidP="009C445B" w:rsidRDefault="00C90877" w14:paraId="37D91328" w14:textId="77777777">
            <w:pPr>
              <w:spacing w:before="120" w:after="120" w:line="276" w:lineRule="auto"/>
              <w:ind w:firstLine="709"/>
              <w:jc w:val="both"/>
              <w:rPr>
                <w:rFonts w:ascii="Verdana" w:hAnsi="Verdana" w:eastAsia="Aptos" w:cs="Times New Roman"/>
                <w:color w:val="000000" w:themeColor="text1"/>
              </w:rPr>
            </w:pPr>
            <w:r w:rsidRPr="00231039">
              <w:rPr>
                <w:rFonts w:ascii="Verdana" w:hAnsi="Verdana" w:eastAsia="Aptos" w:cs="Times New Roman"/>
                <w:color w:val="000000" w:themeColor="text1"/>
              </w:rPr>
              <w:t>Esta es precisamente la categoría aplicable a la consulta planteada respecto de las empresas que cuentan con un (1) trabajador, razón por la cual, para efectos de acreditar la condición de emprendimiento o empresa de personas con discapacidad, dicho trabajador deberá desempeñar un cargo del nivel directivo y cumplir las demás condiciones previstas en la normativa aplicable.</w:t>
            </w:r>
          </w:p>
          <w:p w:rsidRPr="005C3550" w:rsidR="00C90877" w:rsidP="009C445B" w:rsidRDefault="00C90877" w14:paraId="1DC0C3DE" w14:textId="77777777">
            <w:pPr>
              <w:spacing w:before="120" w:after="120" w:line="276" w:lineRule="auto"/>
              <w:ind w:firstLine="709"/>
              <w:jc w:val="both"/>
              <w:rPr>
                <w:rFonts w:ascii="Verdana" w:hAnsi="Verdana" w:eastAsia="Aptos" w:cs="Times New Roman"/>
                <w:color w:val="000000" w:themeColor="text1"/>
              </w:rPr>
            </w:pPr>
            <w:r w:rsidRPr="00E81E20">
              <w:rPr>
                <w:rFonts w:ascii="Verdana" w:hAnsi="Verdana" w:eastAsia="Aptos" w:cs="Times New Roman"/>
                <w:color w:val="000000" w:themeColor="text1"/>
              </w:rPr>
              <w:lastRenderedPageBreak/>
              <w:t>En ese sentido, cuando una empresa cuente con un (1) trabajador y pretenda acreditarse como emprendimiento o empresa de personas con discapacidad bajo esta categoría, dicho trabajador deberá desempeñar un cargo del nivel directivo, pues la sola existencia de una persona con discapacidad vinculada laboralmente no resulta suficiente para acceder a esta medida del sistema de preferencias.</w:t>
            </w:r>
          </w:p>
        </w:tc>
      </w:tr>
    </w:tbl>
    <w:p w:rsidRPr="00AD59FA" w:rsidR="00C90877" w:rsidP="00C90877" w:rsidRDefault="00C90877" w14:paraId="7AD5C2E6"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p w:rsidRPr="00AD59FA" w:rsidR="00C90877" w:rsidP="00C90877" w:rsidRDefault="00C90877" w14:paraId="75A2FC9E"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r w:rsidRPr="00AD59FA">
        <w:rPr>
          <w:rFonts w:ascii="Verdana" w:hAnsi="Verdana" w:eastAsia="Century Gothic" w:cs="Century Gothic"/>
          <w:b/>
          <w:bCs/>
          <w:color w:val="000000" w:themeColor="text1"/>
          <w:lang w:val="es-ES"/>
        </w:rPr>
        <w:t>3. Razones de la respuesta:</w:t>
      </w:r>
    </w:p>
    <w:p w:rsidRPr="00AD59FA" w:rsidR="00C90877" w:rsidP="00C90877" w:rsidRDefault="00C90877" w14:paraId="08C23E66" w14:textId="77777777">
      <w:pPr>
        <w:spacing w:after="0" w:line="276" w:lineRule="auto"/>
        <w:jc w:val="both"/>
        <w:rPr>
          <w:rFonts w:ascii="Verdana" w:hAnsi="Verdana" w:eastAsia="Calibri" w:cs="Arial"/>
          <w:color w:val="000000" w:themeColor="text1"/>
          <w:lang w:val="es-ES"/>
        </w:rPr>
      </w:pPr>
    </w:p>
    <w:p w:rsidRPr="00AD59FA" w:rsidR="00C90877" w:rsidP="00C90877" w:rsidRDefault="00C90877" w14:paraId="1EE0926B" w14:textId="77777777">
      <w:pPr>
        <w:spacing w:after="0" w:line="276" w:lineRule="auto"/>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Lo anterior se sustenta en las siguientes consideraciones: </w:t>
      </w:r>
    </w:p>
    <w:p w:rsidRPr="00AD59FA" w:rsidR="00C90877" w:rsidP="00C90877" w:rsidRDefault="00C90877" w14:paraId="285DD1AA" w14:textId="77777777">
      <w:pPr>
        <w:widowControl w:val="0"/>
        <w:autoSpaceDE w:val="0"/>
        <w:autoSpaceDN w:val="0"/>
        <w:spacing w:after="0" w:line="276" w:lineRule="auto"/>
        <w:jc w:val="both"/>
        <w:rPr>
          <w:rFonts w:ascii="Verdana" w:hAnsi="Verdana" w:eastAsia="Calibri" w:cs="Times New Roman"/>
          <w:color w:val="000000" w:themeColor="text1"/>
          <w:lang w:val="es-ES"/>
        </w:rPr>
      </w:pPr>
      <w:bookmarkStart w:name="_Hlk113022941" w:id="1"/>
    </w:p>
    <w:p w:rsidRPr="00650C3B" w:rsidR="00C90877" w:rsidP="00C90877" w:rsidRDefault="00C90877" w14:paraId="3241227A" w14:textId="77777777">
      <w:pPr>
        <w:spacing w:after="0" w:line="276" w:lineRule="auto"/>
        <w:jc w:val="both"/>
        <w:rPr>
          <w:rFonts w:ascii="Aptos" w:hAnsi="Aptos" w:eastAsia="Aptos" w:cs="Times New Roman"/>
          <w:color w:val="000000" w:themeColor="text1"/>
          <w:kern w:val="2"/>
          <w:sz w:val="24"/>
          <w:szCs w:val="24"/>
          <w:lang w:val="es-MX"/>
          <w14:ligatures w14:val="standardContextual"/>
        </w:rPr>
      </w:pPr>
      <w:r>
        <w:rPr>
          <w:rFonts w:ascii="Aptos" w:hAnsi="Aptos" w:eastAsia="Aptos" w:cs="Times New Roman"/>
          <w:color w:val="000000" w:themeColor="text1"/>
          <w:kern w:val="2"/>
          <w:sz w:val="24"/>
          <w:szCs w:val="24"/>
          <w:lang w:val="es-ES"/>
          <w14:ligatures w14:val="standardContextual"/>
        </w:rPr>
        <w:t>I)</w:t>
      </w:r>
      <w:r w:rsidRPr="00AD59FA">
        <w:rPr>
          <w:rFonts w:ascii="Aptos" w:hAnsi="Aptos" w:eastAsia="Aptos" w:cs="Times New Roman"/>
          <w:color w:val="000000" w:themeColor="text1"/>
          <w:kern w:val="2"/>
          <w:sz w:val="24"/>
          <w:szCs w:val="24"/>
          <w:lang w:val="es-ES"/>
          <w14:ligatures w14:val="standardContextual"/>
        </w:rPr>
        <w:t xml:space="preserve">. </w:t>
      </w:r>
      <w:r w:rsidRPr="00AD59FA">
        <w:rPr>
          <w:rFonts w:ascii="Verdana" w:hAnsi="Verdana" w:eastAsia="Aptos"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hAnsi="Verdana" w:eastAsia="Aptos" w:cs="Times New Roman"/>
          <w:color w:val="000000" w:themeColor="text1"/>
          <w:kern w:val="2"/>
          <w:vertAlign w:val="superscript"/>
          <w:lang w:val="es-MX"/>
          <w14:ligatures w14:val="standardContextual"/>
        </w:rPr>
        <w:footnoteReference w:id="2"/>
      </w:r>
      <w:r w:rsidRPr="00AD59FA">
        <w:rPr>
          <w:rFonts w:ascii="Verdana" w:hAnsi="Verdana" w:eastAsia="Aptos" w:cs="Times New Roman"/>
          <w:color w:val="000000" w:themeColor="text1"/>
          <w:kern w:val="2"/>
          <w:lang w:val="es-MX"/>
          <w14:ligatures w14:val="standardContextual"/>
        </w:rPr>
        <w:t>.</w:t>
      </w:r>
      <w:r w:rsidRPr="00AD59FA">
        <w:rPr>
          <w:rFonts w:ascii="Aptos" w:hAnsi="Aptos" w:eastAsia="Aptos" w:cs="Times New Roman"/>
          <w:color w:val="000000" w:themeColor="text1"/>
          <w:kern w:val="2"/>
          <w:sz w:val="24"/>
          <w:szCs w:val="24"/>
          <w:lang w:val="es-MX"/>
          <w14:ligatures w14:val="standardContextual"/>
        </w:rPr>
        <w:t xml:space="preserve"> </w:t>
      </w:r>
    </w:p>
    <w:bookmarkEnd w:id="1"/>
    <w:p w:rsidRPr="00AD59FA" w:rsidR="00C90877" w:rsidP="00C90877" w:rsidRDefault="00C90877" w14:paraId="07D4733F" w14:textId="77777777">
      <w:pPr>
        <w:tabs>
          <w:tab w:val="left" w:pos="709"/>
        </w:tabs>
        <w:spacing w:before="120" w:after="120" w:line="276" w:lineRule="auto"/>
        <w:ind w:firstLine="642"/>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La n</w:t>
      </w:r>
      <w:r>
        <w:rPr>
          <w:rFonts w:ascii="Verdana" w:hAnsi="Verdana" w:eastAsia="Calibri" w:cs="Arial"/>
          <w:color w:val="000000" w:themeColor="text1"/>
          <w:lang w:val="es-MX"/>
        </w:rPr>
        <w:t>or</w:t>
      </w:r>
      <w:r w:rsidRPr="00AD59FA">
        <w:rPr>
          <w:rFonts w:ascii="Verdana" w:hAnsi="Verdana" w:eastAsia="Calibri"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hAnsi="Verdana" w:eastAsia="Calibri" w:cs="Arial"/>
          <w:color w:val="000000" w:themeColor="text1"/>
          <w:vertAlign w:val="superscript"/>
          <w:lang w:val="es-MX"/>
        </w:rPr>
        <w:footnoteReference w:id="3"/>
      </w:r>
      <w:r w:rsidRPr="00AD59FA">
        <w:rPr>
          <w:rFonts w:ascii="Verdana" w:hAnsi="Verdana" w:eastAsia="Calibri" w:cs="Arial"/>
          <w:color w:val="000000" w:themeColor="text1"/>
          <w:lang w:val="es-MX"/>
        </w:rPr>
        <w:t xml:space="preserve">. Así mismo, señala que, dentro de estos documentos tipo se </w:t>
      </w:r>
      <w:r w:rsidRPr="00AD59FA">
        <w:rPr>
          <w:rFonts w:ascii="Verdana" w:hAnsi="Verdana" w:eastAsia="Calibri" w:cs="Arial"/>
          <w:color w:val="000000" w:themeColor="text1"/>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AD59FA" w:rsidR="00C90877" w:rsidP="00C90877" w:rsidRDefault="00C90877" w14:paraId="7C55F1F4" w14:textId="77777777">
      <w:pPr>
        <w:spacing w:before="120" w:after="120" w:line="276" w:lineRule="auto"/>
        <w:ind w:firstLine="642"/>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hAnsi="Verdana" w:eastAsia="Calibri" w:cs="Arial"/>
          <w:color w:val="000000" w:themeColor="text1"/>
          <w:vertAlign w:val="superscript"/>
          <w:lang w:val="es-MX"/>
        </w:rPr>
        <w:footnoteReference w:id="4"/>
      </w:r>
      <w:r w:rsidRPr="00AD59FA">
        <w:rPr>
          <w:rFonts w:ascii="Verdana" w:hAnsi="Verdana" w:eastAsia="Calibri" w:cs="Arial"/>
          <w:color w:val="000000" w:themeColor="text1"/>
          <w:lang w:val="es-MX"/>
        </w:rPr>
        <w:t xml:space="preserve">. Esto significa, de </w:t>
      </w:r>
      <w:r w:rsidRPr="00AD59FA">
        <w:rPr>
          <w:rFonts w:ascii="Verdana" w:hAnsi="Verdana" w:eastAsia="Calibri" w:cs="Arial"/>
          <w:color w:val="000000" w:themeColor="text1"/>
          <w:lang w:val="es-MX"/>
        </w:rPr>
        <w:lastRenderedPageBreak/>
        <w:t>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rsidR="00C90877" w:rsidP="00C90877" w:rsidRDefault="00C90877" w14:paraId="08301514" w14:textId="77777777">
      <w:pPr>
        <w:spacing w:before="120" w:after="120" w:line="276" w:lineRule="auto"/>
        <w:ind w:firstLine="642"/>
        <w:jc w:val="both"/>
        <w:rPr>
          <w:rFonts w:ascii="Verdana" w:hAnsi="Verdana" w:eastAsia="Aptos" w:cs="Arial"/>
          <w:color w:val="000000" w:themeColor="text1"/>
          <w:kern w:val="2"/>
          <w:lang w:val="es-ES"/>
          <w14:ligatures w14:val="standardContextual"/>
        </w:rPr>
      </w:pPr>
      <w:r w:rsidRPr="00AD59FA">
        <w:rPr>
          <w:rFonts w:ascii="Verdana" w:hAnsi="Verdana" w:eastAsia="Calibri"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hAnsi="Verdana" w:eastAsia="Aptos"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rsidRPr="009E23D2" w:rsidR="00C90877" w:rsidP="00C90877" w:rsidRDefault="00C90877" w14:paraId="37A5686C" w14:textId="77777777">
      <w:pPr>
        <w:spacing w:before="120" w:after="120" w:line="276" w:lineRule="auto"/>
        <w:ind w:firstLine="642"/>
        <w:jc w:val="both"/>
        <w:rPr>
          <w:rFonts w:ascii="Verdana" w:hAnsi="Verdana" w:eastAsia="Aptos" w:cs="Arial"/>
          <w:color w:val="000000" w:themeColor="text1"/>
          <w:kern w:val="2"/>
          <w:lang w:val="es-ES"/>
          <w14:ligatures w14:val="standardContextual"/>
        </w:rPr>
      </w:pPr>
      <w:r w:rsidRPr="00031091">
        <w:rPr>
          <w:rFonts w:ascii="Verdana" w:hAnsi="Verdana" w:eastAsia="Calibri" w:cs="Arial"/>
          <w:color w:val="000000" w:themeColor="text1"/>
          <w:lang w:val="es-ES"/>
        </w:rPr>
        <w:t>Todas</w:t>
      </w:r>
      <w:r w:rsidRPr="00AD59FA">
        <w:rPr>
          <w:rFonts w:ascii="Verdana" w:hAnsi="Verdana" w:eastAsia="Calibri" w:cs="Arial"/>
          <w:color w:val="000000" w:themeColor="text1"/>
          <w:lang w:val="es-ES"/>
        </w:rPr>
        <w:t xml:space="preserve"> las resoluciones</w:t>
      </w:r>
      <w:r w:rsidRPr="00AD59FA">
        <w:rPr>
          <w:rFonts w:ascii="Verdana" w:hAnsi="Verdana" w:eastAsia="Calibri" w:cs="Arial"/>
          <w:color w:val="000000" w:themeColor="text1"/>
          <w:vertAlign w:val="superscript"/>
          <w:lang w:val="es-ES"/>
        </w:rPr>
        <w:footnoteReference w:id="5"/>
      </w:r>
      <w:r w:rsidRPr="00AD59FA">
        <w:rPr>
          <w:rFonts w:ascii="Verdana" w:hAnsi="Verdana" w:eastAsia="Calibri" w:cs="Arial"/>
          <w:color w:val="000000" w:themeColor="text1"/>
          <w:lang w:val="es-ES"/>
        </w:rPr>
        <w:t xml:space="preserve"> expedidas por la Agencia Nacional de Contratación Pública – Colombia Compra Eficiente, mediante las cuales se adoptaron los </w:t>
      </w:r>
      <w:r w:rsidRPr="00AD59FA">
        <w:rPr>
          <w:rFonts w:ascii="Verdana" w:hAnsi="Verdana" w:eastAsia="Calibri" w:cs="Arial"/>
          <w:color w:val="000000" w:themeColor="text1"/>
          <w:lang w:val="es-ES"/>
        </w:rPr>
        <w:lastRenderedPageBreak/>
        <w:t xml:space="preserve">documentos tipo, consagran la regla de la inalterabilidad. Esta prohibición consiste en que las entidades estatales no pueden incluir o modificar en los </w:t>
      </w:r>
      <w:r w:rsidRPr="00AD59FA">
        <w:rPr>
          <w:rFonts w:ascii="Verdana" w:hAnsi="Verdana" w:eastAsia="Calibri" w:cs="Arial"/>
          <w:i/>
          <w:iCs/>
          <w:color w:val="000000" w:themeColor="text1"/>
          <w:lang w:val="es-ES"/>
        </w:rPr>
        <w:t>Documentos del Proceso</w:t>
      </w:r>
      <w:r w:rsidRPr="00AD59FA">
        <w:rPr>
          <w:rFonts w:ascii="Verdana" w:hAnsi="Verdana" w:eastAsia="Calibri"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AD59FA" w:rsidR="00C90877" w:rsidP="00C90877" w:rsidRDefault="00C90877" w14:paraId="5FA3CE00" w14:textId="77777777">
      <w:pPr>
        <w:spacing w:before="120" w:after="120" w:line="276" w:lineRule="auto"/>
        <w:ind w:firstLine="709"/>
        <w:jc w:val="both"/>
        <w:rPr>
          <w:rFonts w:ascii="Verdana" w:hAnsi="Verdana" w:eastAsia="Calibri" w:cs="Arial"/>
          <w:color w:val="000000" w:themeColor="text1"/>
          <w:lang w:val="es-ES_tradnl"/>
        </w:rPr>
      </w:pPr>
      <w:r w:rsidRPr="00AD59FA">
        <w:rPr>
          <w:rFonts w:ascii="Verdana" w:hAnsi="Verdana" w:eastAsia="Calibri"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rsidRPr="00AD59FA" w:rsidR="00C90877" w:rsidP="00C90877" w:rsidRDefault="00C90877" w14:paraId="2A22BCE1" w14:textId="77777777">
      <w:pPr>
        <w:spacing w:before="120" w:after="120" w:line="276" w:lineRule="auto"/>
        <w:ind w:firstLine="709"/>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Además, las entidades estatales deben garantizar el </w:t>
      </w:r>
      <w:r w:rsidRPr="00AD59FA">
        <w:rPr>
          <w:rFonts w:ascii="Verdana" w:hAnsi="Verdana" w:eastAsia="Calibri" w:cs="Arial"/>
          <w:i/>
          <w:iCs/>
          <w:color w:val="000000" w:themeColor="text1"/>
          <w:lang w:val="es-ES"/>
        </w:rPr>
        <w:t>principio de economía</w:t>
      </w:r>
      <w:r w:rsidRPr="00AD59FA">
        <w:rPr>
          <w:rFonts w:ascii="Verdana" w:hAnsi="Verdana" w:eastAsia="Calibri"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hAnsi="Verdana" w:eastAsia="Calibri" w:cs="Arial"/>
          <w:color w:val="000000" w:themeColor="text1"/>
          <w:vertAlign w:val="superscript"/>
          <w:lang w:val="es-ES"/>
        </w:rPr>
        <w:footnoteReference w:id="6"/>
      </w:r>
      <w:r w:rsidRPr="00AD59FA">
        <w:rPr>
          <w:rFonts w:ascii="Verdana" w:hAnsi="Verdana" w:eastAsia="Calibri" w:cs="Arial"/>
          <w:color w:val="000000" w:themeColor="text1"/>
          <w:lang w:val="es-ES"/>
        </w:rPr>
        <w:t xml:space="preserve"> sino además en la </w:t>
      </w:r>
      <w:r w:rsidRPr="00AD59FA">
        <w:rPr>
          <w:rFonts w:ascii="Verdana" w:hAnsi="Verdana" w:eastAsia="Calibri" w:cs="Arial"/>
          <w:color w:val="000000" w:themeColor="text1"/>
          <w:lang w:val="es-ES"/>
        </w:rPr>
        <w:lastRenderedPageBreak/>
        <w:t xml:space="preserve">normativa </w:t>
      </w:r>
      <w:proofErr w:type="spellStart"/>
      <w:r w:rsidRPr="00AD59FA">
        <w:rPr>
          <w:rFonts w:ascii="Verdana" w:hAnsi="Verdana" w:eastAsia="Calibri" w:cs="Arial"/>
          <w:color w:val="000000" w:themeColor="text1"/>
          <w:lang w:val="es-ES"/>
        </w:rPr>
        <w:t>antitrámites</w:t>
      </w:r>
      <w:proofErr w:type="spellEnd"/>
      <w:r w:rsidRPr="00AD59FA">
        <w:rPr>
          <w:rFonts w:ascii="Verdana" w:hAnsi="Verdana" w:eastAsia="Calibri" w:cs="Arial"/>
          <w:color w:val="000000" w:themeColor="text1"/>
          <w:vertAlign w:val="superscript"/>
          <w:lang w:val="es-ES"/>
        </w:rPr>
        <w:footnoteReference w:id="7"/>
      </w:r>
      <w:r w:rsidRPr="00AD59FA">
        <w:rPr>
          <w:rFonts w:ascii="Verdana" w:hAnsi="Verdana" w:eastAsia="Calibri"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rsidRPr="00AD59FA" w:rsidR="00C90877" w:rsidP="00C90877" w:rsidRDefault="00C90877" w14:paraId="11B4C647"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hAnsi="Verdana" w:eastAsia="Calibri" w:cs="Arial"/>
          <w:color w:val="000000" w:themeColor="text1"/>
          <w:vertAlign w:val="superscript"/>
          <w:lang w:val="es-ES"/>
        </w:rPr>
        <w:footnoteReference w:id="8"/>
      </w:r>
      <w:r w:rsidRPr="00AD59FA">
        <w:rPr>
          <w:rFonts w:ascii="Verdana" w:hAnsi="Verdana" w:eastAsia="Calibri"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rsidRPr="00AD59FA" w:rsidR="00C90877" w:rsidP="00C90877" w:rsidRDefault="00C90877" w14:paraId="5F2750A8"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rsidRPr="00AD59FA" w:rsidR="00C90877" w:rsidP="00C90877" w:rsidRDefault="00C90877" w14:paraId="024E2616"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hAnsi="Verdana" w:eastAsia="Aptos" w:cs="Arial"/>
          <w:color w:val="000000" w:themeColor="text1"/>
        </w:rPr>
        <w:t xml:space="preserve">–[texto de ejemplo]– </w:t>
      </w:r>
      <w:r w:rsidRPr="00AD59FA">
        <w:rPr>
          <w:rFonts w:ascii="Verdana" w:hAnsi="Verdana" w:eastAsia="Calibri"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Pr="00AD59FA" w:rsidR="00C90877" w:rsidP="00C90877" w:rsidRDefault="00C90877" w14:paraId="0B17C06F" w14:textId="77777777">
      <w:pPr>
        <w:spacing w:line="276" w:lineRule="auto"/>
        <w:ind w:firstLine="708"/>
        <w:jc w:val="both"/>
        <w:rPr>
          <w:rFonts w:ascii="Aptos" w:hAnsi="Aptos" w:eastAsia="Aptos" w:cs="Times New Roman"/>
          <w:color w:val="000000" w:themeColor="text1"/>
          <w:kern w:val="2"/>
          <w:sz w:val="24"/>
          <w:szCs w:val="24"/>
          <w:lang w:val="es-MX"/>
          <w14:ligatures w14:val="standardContextual"/>
        </w:rPr>
      </w:pPr>
      <w:r w:rsidRPr="00AD59FA">
        <w:rPr>
          <w:rFonts w:ascii="Verdana" w:hAnsi="Verdana" w:eastAsia="Calibri" w:cs="Arial"/>
          <w:color w:val="000000" w:themeColor="text1"/>
          <w:lang w:val="es-MX"/>
        </w:rPr>
        <w:lastRenderedPageBreak/>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hAnsi="Verdana" w:eastAsia="Calibri" w:cs="Arial"/>
          <w:i/>
          <w:iCs/>
          <w:color w:val="000000" w:themeColor="text1"/>
          <w:lang w:val="es-MX"/>
        </w:rPr>
        <w:t>“</w:t>
      </w:r>
      <w:r w:rsidRPr="00AD59FA">
        <w:rPr>
          <w:rFonts w:ascii="Verdana" w:hAnsi="Verdana" w:eastAsia="Aptos"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hAnsi="Aptos" w:eastAsia="Aptos" w:cs="Times New Roman"/>
          <w:color w:val="000000" w:themeColor="text1"/>
          <w:kern w:val="2"/>
          <w:sz w:val="24"/>
          <w:szCs w:val="24"/>
          <w:lang w:val="es-MX"/>
          <w14:ligatures w14:val="standardContextual"/>
        </w:rPr>
        <w:t xml:space="preserve"> </w:t>
      </w:r>
    </w:p>
    <w:p w:rsidRPr="00AD59FA" w:rsidR="00C90877" w:rsidP="00C90877" w:rsidRDefault="00C90877" w14:paraId="293E1CC6" w14:textId="77777777">
      <w:pPr>
        <w:spacing w:before="120" w:after="120" w:line="276" w:lineRule="auto"/>
        <w:ind w:firstLine="709"/>
        <w:jc w:val="both"/>
        <w:rPr>
          <w:rFonts w:ascii="Verdana" w:hAnsi="Verdana" w:eastAsia="Calibri" w:cs="Arial"/>
          <w:bCs/>
          <w:color w:val="000000" w:themeColor="text1"/>
          <w:lang w:val="es-MX"/>
        </w:rPr>
      </w:pPr>
      <w:r w:rsidRPr="00AD59FA">
        <w:rPr>
          <w:rFonts w:ascii="Verdana" w:hAnsi="Verdana" w:eastAsia="Calibri"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rsidRPr="00AD59FA" w:rsidR="00C90877" w:rsidP="00C90877" w:rsidRDefault="00C90877" w14:paraId="4EE2961C" w14:textId="77777777">
      <w:pPr>
        <w:spacing w:before="120" w:after="120" w:line="276" w:lineRule="auto"/>
        <w:ind w:firstLine="709"/>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rsidRPr="00AD59FA" w:rsidR="00C90877" w:rsidP="00C90877" w:rsidRDefault="00C90877" w14:paraId="65A597FC" w14:textId="77777777">
      <w:pPr>
        <w:spacing w:before="120" w:line="276" w:lineRule="auto"/>
        <w:ind w:firstLine="709"/>
        <w:jc w:val="both"/>
        <w:rPr>
          <w:rFonts w:ascii="Verdana" w:hAnsi="Verdana" w:eastAsia="Aptos" w:cs="Arial"/>
          <w:color w:val="000000" w:themeColor="text1"/>
        </w:rPr>
      </w:pPr>
      <w:r w:rsidRPr="00AD59FA">
        <w:rPr>
          <w:rFonts w:ascii="Verdana" w:hAnsi="Verdana" w:eastAsia="Aptos" w:cs="Arial"/>
          <w:color w:val="000000" w:themeColor="text1"/>
        </w:rPr>
        <w:t xml:space="preserve">En relación con el principio constitucional </w:t>
      </w:r>
      <w:r w:rsidRPr="00AD59FA">
        <w:rPr>
          <w:rFonts w:ascii="Verdana" w:hAnsi="Verdana" w:eastAsia="Aptos" w:cs="Arial"/>
          <w:i/>
          <w:iCs/>
          <w:color w:val="000000" w:themeColor="text1"/>
        </w:rPr>
        <w:t>sub examine</w:t>
      </w:r>
      <w:r w:rsidRPr="00AD59FA">
        <w:rPr>
          <w:rFonts w:ascii="Verdana" w:hAnsi="Verdana" w:eastAsia="Aptos" w:cs="Arial"/>
          <w:color w:val="000000" w:themeColor="text1"/>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hAnsi="Verdana" w:eastAsia="Aptos" w:cs="Arial"/>
          <w:color w:val="000000" w:themeColor="text1"/>
          <w:vertAlign w:val="superscript"/>
        </w:rPr>
        <w:footnoteReference w:id="9"/>
      </w:r>
      <w:r w:rsidRPr="00AD59FA">
        <w:rPr>
          <w:rFonts w:ascii="Verdana" w:hAnsi="Verdana" w:eastAsia="Aptos" w:cs="Arial"/>
          <w:color w:val="000000" w:themeColor="text1"/>
        </w:rPr>
        <w:t xml:space="preserve">. </w:t>
      </w:r>
    </w:p>
    <w:p w:rsidR="00C90877" w:rsidP="00C90877" w:rsidRDefault="00C90877" w14:paraId="1CC47E9B" w14:textId="77777777">
      <w:pPr>
        <w:spacing w:after="0" w:line="276" w:lineRule="auto"/>
        <w:ind w:firstLine="709"/>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lastRenderedPageBreak/>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rsidR="00C90877" w:rsidP="00C90877" w:rsidRDefault="00C90877" w14:paraId="3939D4E7" w14:textId="77777777">
      <w:pPr>
        <w:spacing w:after="0" w:line="276" w:lineRule="auto"/>
        <w:ind w:firstLine="709"/>
        <w:jc w:val="both"/>
        <w:rPr>
          <w:rFonts w:ascii="Verdana" w:hAnsi="Verdana" w:eastAsia="Aptos" w:cs="Times New Roman"/>
          <w:color w:val="000000" w:themeColor="text1"/>
          <w:kern w:val="2"/>
          <w14:ligatures w14:val="standardContextual"/>
        </w:rPr>
      </w:pPr>
    </w:p>
    <w:p w:rsidR="00C90877" w:rsidP="00C90877" w:rsidRDefault="00C90877" w14:paraId="7AA97E87" w14:textId="77777777">
      <w:pPr>
        <w:spacing w:after="0" w:line="276" w:lineRule="auto"/>
        <w:ind w:firstLine="709"/>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 acuerdo con la memoria justificativa del Decreto 287 del 19 de marzo de 2026</w:t>
      </w:r>
      <w:r w:rsidRPr="00AD59FA">
        <w:rPr>
          <w:rFonts w:ascii="Verdana" w:hAnsi="Verdana" w:eastAsia="Aptos" w:cs="Times New Roman"/>
          <w:color w:val="000000" w:themeColor="text1"/>
          <w:kern w:val="2"/>
          <w:vertAlign w:val="superscript"/>
          <w14:ligatures w14:val="standardContextual"/>
        </w:rPr>
        <w:footnoteReference w:id="10"/>
      </w:r>
      <w:r w:rsidRPr="00AD59FA">
        <w:rPr>
          <w:rFonts w:ascii="Verdana" w:hAnsi="Verdana" w:eastAsia="Aptos"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hAnsi="Verdana" w:eastAsia="Aptos" w:cs="Times New Roman"/>
          <w:color w:val="000000" w:themeColor="text1"/>
          <w:kern w:val="2"/>
          <w:vertAlign w:val="superscript"/>
          <w14:ligatures w14:val="standardContextual"/>
        </w:rPr>
        <w:footnoteReference w:id="11"/>
      </w:r>
      <w:r w:rsidRPr="00AD59FA">
        <w:rPr>
          <w:rFonts w:ascii="Verdana" w:hAnsi="Verdana" w:eastAsia="Aptos"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rsidRPr="00AD59FA" w:rsidR="00C90877" w:rsidP="00C90877" w:rsidRDefault="00C90877" w14:paraId="5367EE5D" w14:textId="77777777">
      <w:pPr>
        <w:spacing w:after="0" w:line="276" w:lineRule="auto"/>
        <w:ind w:firstLine="709"/>
        <w:jc w:val="both"/>
        <w:rPr>
          <w:rFonts w:ascii="Verdana" w:hAnsi="Verdana" w:eastAsia="Aptos" w:cs="Times New Roman"/>
          <w:color w:val="000000" w:themeColor="text1"/>
          <w:kern w:val="2"/>
          <w14:ligatures w14:val="standardContextual"/>
        </w:rPr>
      </w:pPr>
    </w:p>
    <w:p w:rsidRPr="00AD59FA" w:rsidR="00C90877" w:rsidP="00C90877" w:rsidRDefault="00C90877" w14:paraId="55304039" w14:textId="77777777">
      <w:pPr>
        <w:widowControl w:val="0"/>
        <w:autoSpaceDE w:val="0"/>
        <w:autoSpaceDN w:val="0"/>
        <w:spacing w:after="120" w:line="276" w:lineRule="auto"/>
        <w:ind w:firstLine="708"/>
        <w:jc w:val="both"/>
        <w:rPr>
          <w:rFonts w:ascii="Verdana" w:hAnsi="Verdana" w:eastAsia="Aptos" w:cs="AppleSystemUIFont"/>
          <w:color w:val="000000" w:themeColor="text1"/>
          <w:lang w:val="es-MX"/>
          <w14:ligatures w14:val="standardContextual"/>
        </w:rPr>
      </w:pPr>
      <w:r w:rsidRPr="00AD59FA">
        <w:rPr>
          <w:rFonts w:ascii="Verdana" w:hAnsi="Verdana" w:eastAsia="Aptos"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w:t>
      </w:r>
      <w:r w:rsidRPr="00AD59FA">
        <w:rPr>
          <w:rFonts w:ascii="Verdana" w:hAnsi="Verdana" w:eastAsia="Aptos" w:cs="Times New Roman"/>
          <w:color w:val="000000" w:themeColor="text1"/>
          <w:kern w:val="2"/>
          <w14:ligatures w14:val="standardContextual"/>
        </w:rPr>
        <w:lastRenderedPageBreak/>
        <w:t xml:space="preserve">2.2.1.2.4.2.8. del Decreto 1082 de 2015. </w:t>
      </w:r>
    </w:p>
    <w:p w:rsidRPr="00AD59FA" w:rsidR="00C90877" w:rsidP="00C90877" w:rsidRDefault="00C90877" w14:paraId="371CADC3" w14:textId="77777777">
      <w:pPr>
        <w:widowControl w:val="0"/>
        <w:autoSpaceDE w:val="0"/>
        <w:autoSpaceDN w:val="0"/>
        <w:spacing w:after="12" w:line="276" w:lineRule="auto"/>
        <w:ind w:firstLine="708"/>
        <w:jc w:val="both"/>
        <w:rPr>
          <w:rFonts w:ascii="Verdana" w:hAnsi="Verdana" w:eastAsia="Aptos" w:cs="Times New Roman"/>
          <w:color w:val="000000" w:themeColor="text1"/>
          <w:kern w:val="2"/>
          <w14:ligatures w14:val="standardContextual"/>
        </w:rPr>
      </w:pPr>
      <w:proofErr w:type="gramStart"/>
      <w:r>
        <w:rPr>
          <w:rFonts w:ascii="Verdana" w:hAnsi="Verdana" w:eastAsia="Aptos" w:cs="AppleSystemUIFont"/>
          <w:color w:val="000000" w:themeColor="text1"/>
          <w:lang w:val="es-MX"/>
          <w14:ligatures w14:val="standardContextual"/>
        </w:rPr>
        <w:t>Las e</w:t>
      </w:r>
      <w:r w:rsidRPr="00AD59FA">
        <w:rPr>
          <w:rFonts w:ascii="Verdana" w:hAnsi="Verdana" w:eastAsia="Aptos" w:cs="AppleSystemUIFont"/>
          <w:color w:val="000000" w:themeColor="text1"/>
          <w:lang w:val="es-MX"/>
          <w14:ligatures w14:val="standardContextual"/>
        </w:rPr>
        <w:t>xpedición</w:t>
      </w:r>
      <w:proofErr w:type="gramEnd"/>
      <w:r w:rsidRPr="00AD59FA">
        <w:rPr>
          <w:rFonts w:ascii="Verdana" w:hAnsi="Verdana" w:eastAsia="Aptos" w:cs="AppleSystemUIFont"/>
          <w:color w:val="000000" w:themeColor="text1"/>
          <w:lang w:val="es-MX"/>
          <w14:ligatures w14:val="standardContextual"/>
        </w:rPr>
        <w:t xml:space="preserve">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hAnsi="Verdana" w:eastAsia="Aptos" w:cs="Times New Roman"/>
          <w:color w:val="000000" w:themeColor="text1"/>
          <w:kern w:val="2"/>
          <w14:ligatures w14:val="standardContextual"/>
        </w:rPr>
        <w:t>de Contratación Pública – Colombia Compra Eficiente.</w:t>
      </w:r>
    </w:p>
    <w:p w:rsidRPr="00AD59FA" w:rsidR="00C90877" w:rsidP="00C90877" w:rsidRDefault="00C90877" w14:paraId="6242F09F"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rsidRPr="00AD59FA" w:rsidR="00C90877" w:rsidP="00C90877" w:rsidRDefault="00C90877" w14:paraId="3D15FB5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hAnsi="Verdana" w:eastAsia="Aptos" w:cs="Times New Roman"/>
          <w:color w:val="000000" w:themeColor="text1"/>
          <w:kern w:val="2"/>
          <w:vertAlign w:val="superscript"/>
          <w14:ligatures w14:val="standardContextual"/>
        </w:rPr>
        <w:footnoteReference w:id="12"/>
      </w:r>
      <w:r w:rsidRPr="00AD59FA">
        <w:rPr>
          <w:rFonts w:ascii="Verdana" w:hAnsi="Verdana" w:eastAsia="Aptos" w:cs="Times New Roman"/>
          <w:color w:val="000000" w:themeColor="text1"/>
          <w:kern w:val="2"/>
          <w14:ligatures w14:val="standardContextual"/>
        </w:rPr>
        <w:t xml:space="preserve">, de tal manera que se </w:t>
      </w:r>
      <w:r w:rsidRPr="00AD59FA">
        <w:rPr>
          <w:rFonts w:ascii="Verdana" w:hAnsi="Verdana" w:eastAsia="Aptos" w:cs="Times New Roman"/>
          <w:color w:val="000000" w:themeColor="text1"/>
          <w:kern w:val="2"/>
          <w14:ligatures w14:val="standardContextual"/>
        </w:rPr>
        <w:lastRenderedPageBreak/>
        <w:t>eliminen barreras de entrada injustificadas sin comprometer la idoneidad del contratista, en aplicación del principio de igualdad material.</w:t>
      </w:r>
    </w:p>
    <w:p w:rsidRPr="00AD59FA" w:rsidR="00C90877" w:rsidP="00C90877" w:rsidRDefault="00C90877" w14:paraId="0F585B47"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hAnsi="Verdana" w:eastAsia="Aptos" w:cs="Times New Roman"/>
          <w:color w:val="000000" w:themeColor="text1"/>
          <w:kern w:val="2"/>
          <w14:ligatures w14:val="standardContextual"/>
        </w:rPr>
        <w:t>Mipymes</w:t>
      </w:r>
      <w:proofErr w:type="spellEnd"/>
      <w:r w:rsidRPr="00AD59FA">
        <w:rPr>
          <w:rFonts w:ascii="Verdana" w:hAnsi="Verdana" w:eastAsia="Aptos"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rsidRPr="00AD59FA" w:rsidR="00C90877" w:rsidP="00C90877" w:rsidRDefault="00C90877" w14:paraId="4BB27361"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rsidRPr="00AD59FA" w:rsidR="00C90877" w:rsidP="00C90877" w:rsidRDefault="00C90877" w14:paraId="1801401C"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w:t>
      </w:r>
      <w:r w:rsidRPr="00AD59FA">
        <w:rPr>
          <w:rFonts w:ascii="Verdana" w:hAnsi="Verdana" w:eastAsia="Aptos" w:cs="Times New Roman"/>
          <w:color w:val="000000" w:themeColor="text1"/>
          <w:kern w:val="2"/>
          <w14:ligatures w14:val="standardContextual"/>
        </w:rPr>
        <w:lastRenderedPageBreak/>
        <w:t>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rsidR="00C90877" w:rsidP="00C90877" w:rsidRDefault="00C90877" w14:paraId="03052CEB"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rsidRPr="00AD59FA" w:rsidR="00C90877" w:rsidP="00C90877" w:rsidRDefault="00C90877" w14:paraId="7898F66E"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rsidRPr="00AD59FA" w:rsidR="00C90877" w:rsidP="00C90877" w:rsidRDefault="00C90877" w14:paraId="1F32C99C"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hAnsi="Verdana" w:eastAsia="Aptos"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hAnsi="Verdana" w:eastAsia="Aptos"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rsidRPr="00AD59FA" w:rsidR="00C90877" w:rsidP="00C90877" w:rsidRDefault="00C90877" w14:paraId="7A6D2296"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Conforme con el contenido de la Ley 2022 de 2020, la jurisprudencia ha determinado que, la Agencia Nacional de Contratación Pública – Colombia Compra Eficiente ejerce una potestad regulatoria de naturaleza subordinada </w:t>
      </w:r>
      <w:r w:rsidRPr="00AD59FA">
        <w:rPr>
          <w:rFonts w:ascii="Verdana" w:hAnsi="Verdana" w:eastAsia="Aptos" w:cs="Times New Roman"/>
          <w:color w:val="000000" w:themeColor="text1"/>
          <w:kern w:val="2"/>
          <w14:ligatures w14:val="standardContextual"/>
        </w:rPr>
        <w:lastRenderedPageBreak/>
        <w:t>(</w:t>
      </w:r>
      <w:proofErr w:type="spellStart"/>
      <w:r w:rsidRPr="00AD59FA">
        <w:rPr>
          <w:rFonts w:ascii="Verdana" w:hAnsi="Verdana" w:eastAsia="Aptos" w:cs="Times New Roman"/>
          <w:color w:val="000000" w:themeColor="text1"/>
          <w:kern w:val="2"/>
          <w14:ligatures w14:val="standardContextual"/>
        </w:rPr>
        <w:t>secundum</w:t>
      </w:r>
      <w:proofErr w:type="spellEnd"/>
      <w:r w:rsidRPr="00AD59FA">
        <w:rPr>
          <w:rFonts w:ascii="Verdana" w:hAnsi="Verdana" w:eastAsia="Aptos" w:cs="Times New Roman"/>
          <w:color w:val="000000" w:themeColor="text1"/>
          <w:kern w:val="2"/>
          <w14:ligatures w14:val="standardContextual"/>
        </w:rPr>
        <w:t xml:space="preserve"> </w:t>
      </w:r>
      <w:proofErr w:type="spellStart"/>
      <w:r w:rsidRPr="00AD59FA">
        <w:rPr>
          <w:rFonts w:ascii="Verdana" w:hAnsi="Verdana" w:eastAsia="Aptos" w:cs="Times New Roman"/>
          <w:color w:val="000000" w:themeColor="text1"/>
          <w:kern w:val="2"/>
          <w14:ligatures w14:val="standardContextual"/>
        </w:rPr>
        <w:t>legem</w:t>
      </w:r>
      <w:proofErr w:type="spellEnd"/>
      <w:r w:rsidRPr="00AD59FA">
        <w:rPr>
          <w:rFonts w:ascii="Verdana" w:hAnsi="Verdana" w:eastAsia="Aptos"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rsidRPr="00AD59FA" w:rsidR="00C90877" w:rsidP="00C90877" w:rsidRDefault="00C90877" w14:paraId="47D4C82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rsidRPr="00AD59FA" w:rsidR="00C90877" w:rsidP="00C90877" w:rsidRDefault="00C90877" w14:paraId="491077EF"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rsidRPr="00AD59FA" w:rsidR="00C90877" w:rsidP="00C90877" w:rsidRDefault="00C90877" w14:paraId="17D5E2E5"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hAnsi="Verdana" w:eastAsia="Aptos" w:cs="Times New Roman"/>
          <w:color w:val="000000" w:themeColor="text1"/>
          <w:kern w:val="2"/>
          <w14:ligatures w14:val="standardContextual"/>
        </w:rPr>
        <w:t>iii</w:t>
      </w:r>
      <w:proofErr w:type="spellEnd"/>
      <w:r w:rsidRPr="00AD59FA">
        <w:rPr>
          <w:rFonts w:ascii="Verdana" w:hAnsi="Verdana" w:eastAsia="Aptos" w:cs="Times New Roman"/>
          <w:color w:val="000000" w:themeColor="text1"/>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w:t>
      </w:r>
      <w:r w:rsidRPr="00AD59FA">
        <w:rPr>
          <w:rFonts w:ascii="Verdana" w:hAnsi="Verdana" w:eastAsia="Aptos" w:cs="Times New Roman"/>
          <w:color w:val="000000" w:themeColor="text1"/>
          <w:kern w:val="2"/>
          <w14:ligatures w14:val="standardContextual"/>
        </w:rPr>
        <w:lastRenderedPageBreak/>
        <w:t>entidades con el fin de evitar prácticas restrictivas de la competencia, como los denominados “pliegos sastre”, y garantizar la uniformidad del sistema.</w:t>
      </w:r>
    </w:p>
    <w:p w:rsidRPr="00AD59FA" w:rsidR="00C90877" w:rsidP="00C90877" w:rsidRDefault="00C90877" w14:paraId="036E2138"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rsidRPr="00AD59FA" w:rsidR="00C90877" w:rsidP="00C90877" w:rsidRDefault="00C90877" w14:paraId="32FD1366"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rsidRPr="00AD59FA" w:rsidR="00C90877" w:rsidP="00C90877" w:rsidRDefault="00C90877" w14:paraId="31DDF06B"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AD59FA">
        <w:rPr>
          <w:rFonts w:ascii="Verdana" w:hAnsi="Verdana" w:eastAsia="Aptos" w:cs="Times New Roman"/>
          <w:color w:val="000000" w:themeColor="text1"/>
          <w:kern w:val="2"/>
          <w14:ligatures w14:val="standardContextual"/>
        </w:rPr>
        <w:lastRenderedPageBreak/>
        <w:t>Compra Eficiente</w:t>
      </w:r>
      <w:r w:rsidRPr="00AD59FA">
        <w:rPr>
          <w:rFonts w:ascii="Verdana" w:hAnsi="Verdana" w:eastAsia="Aptos" w:cs="Times New Roman"/>
          <w:color w:val="000000" w:themeColor="text1"/>
          <w:kern w:val="2"/>
          <w:vertAlign w:val="superscript"/>
          <w14:ligatures w14:val="standardContextual"/>
        </w:rPr>
        <w:footnoteReference w:id="13"/>
      </w:r>
      <w:r w:rsidRPr="00AD59FA">
        <w:rPr>
          <w:rFonts w:ascii="Verdana" w:hAnsi="Verdana" w:eastAsia="Aptos"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rsidRPr="00AD59FA" w:rsidR="00C90877" w:rsidP="00C90877" w:rsidRDefault="00C90877" w14:paraId="2A5D13D6"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hAnsi="Verdana" w:eastAsia="Aptos" w:cs="Times New Roman"/>
          <w:color w:val="000000" w:themeColor="text1"/>
          <w:kern w:val="2"/>
          <w:vertAlign w:val="superscript"/>
          <w14:ligatures w14:val="standardContextual"/>
        </w:rPr>
        <w:footnoteReference w:id="14"/>
      </w:r>
      <w:r w:rsidRPr="00AD59FA">
        <w:rPr>
          <w:rFonts w:ascii="Verdana" w:hAnsi="Verdana" w:eastAsia="Aptos"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hAnsi="Aptos" w:eastAsia="Aptos" w:cs="Times New Roman"/>
          <w:color w:val="000000" w:themeColor="text1"/>
          <w:kern w:val="2"/>
          <w:sz w:val="24"/>
          <w:szCs w:val="24"/>
          <w14:ligatures w14:val="standardContextual"/>
        </w:rPr>
        <w:t>”</w:t>
      </w:r>
      <w:r w:rsidRPr="00AD59FA">
        <w:rPr>
          <w:rFonts w:ascii="Aptos" w:hAnsi="Aptos" w:eastAsia="Aptos" w:cs="Times New Roman"/>
          <w:color w:val="000000" w:themeColor="text1"/>
          <w:kern w:val="2"/>
          <w:sz w:val="24"/>
          <w:szCs w:val="24"/>
          <w:vertAlign w:val="superscript"/>
          <w14:ligatures w14:val="standardContextual"/>
        </w:rPr>
        <w:footnoteReference w:id="15"/>
      </w:r>
      <w:r w:rsidRPr="00AD59FA">
        <w:rPr>
          <w:rFonts w:ascii="Verdana" w:hAnsi="Verdana" w:eastAsia="Aptos"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rsidR="00C90877" w:rsidP="00C90877" w:rsidRDefault="00C90877" w14:paraId="4FCEBFD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hAnsi="Verdana" w:eastAsia="Aptos" w:cs="Times New Roman"/>
          <w:color w:val="000000" w:themeColor="text1"/>
          <w:kern w:val="2"/>
          <w:vertAlign w:val="superscript"/>
          <w14:ligatures w14:val="standardContextual"/>
        </w:rPr>
        <w:footnoteReference w:id="16"/>
      </w:r>
      <w:r w:rsidRPr="00AD59FA">
        <w:rPr>
          <w:rFonts w:ascii="Verdana" w:hAnsi="Verdana" w:eastAsia="Aptos"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F653BA" w:rsidR="00C90877" w:rsidP="00C90877" w:rsidRDefault="00C90877" w14:paraId="49A2D022" w14:textId="77777777">
      <w:pPr>
        <w:widowControl w:val="0"/>
        <w:autoSpaceDE w:val="0"/>
        <w:autoSpaceDN w:val="0"/>
        <w:spacing w:after="120" w:line="276" w:lineRule="auto"/>
        <w:ind w:firstLine="708"/>
        <w:jc w:val="both"/>
        <w:rPr>
          <w:rFonts w:ascii="Verdana" w:hAnsi="Verdana" w:eastAsia="Aptos" w:cs="Times New Roman"/>
          <w:color w:val="000000" w:themeColor="text1"/>
          <w:kern w:val="2"/>
          <w:lang w:val="es-ES"/>
          <w14:ligatures w14:val="standardContextual"/>
        </w:rPr>
      </w:pPr>
      <w:r w:rsidRPr="00F653BA">
        <w:rPr>
          <w:rFonts w:ascii="Verdana" w:hAnsi="Verdana" w:eastAsia="Aptos" w:cs="Times New Roman"/>
          <w:color w:val="000000" w:themeColor="text1"/>
          <w:kern w:val="2"/>
          <w:lang w:val="es-ES"/>
          <w14:ligatures w14:val="standardContextual"/>
        </w:rPr>
        <w:t xml:space="preserve">En el mismo sentido, la ANCP–CCE, mediante la Circular Externa No. 003 </w:t>
      </w:r>
      <w:r w:rsidRPr="00F653BA">
        <w:rPr>
          <w:rFonts w:ascii="Verdana" w:hAnsi="Verdana" w:eastAsia="Aptos" w:cs="Times New Roman"/>
          <w:color w:val="000000" w:themeColor="text1"/>
          <w:kern w:val="2"/>
          <w:lang w:val="es-ES"/>
          <w14:ligatures w14:val="standardContextual"/>
        </w:rPr>
        <w:lastRenderedPageBreak/>
        <w:t>de 2026</w:t>
      </w:r>
      <w:r>
        <w:rPr>
          <w:rStyle w:val="Refdenotaalpie"/>
          <w:rFonts w:ascii="Verdana" w:hAnsi="Verdana" w:eastAsia="Aptos" w:cs="Times New Roman"/>
          <w:color w:val="000000" w:themeColor="text1"/>
          <w:kern w:val="2"/>
          <w:lang w:val="es-ES"/>
          <w14:ligatures w14:val="standardContextual"/>
        </w:rPr>
        <w:footnoteReference w:id="17"/>
      </w:r>
      <w:r w:rsidRPr="00F653BA">
        <w:rPr>
          <w:rFonts w:ascii="Verdana" w:hAnsi="Verdana" w:eastAsia="Aptos" w:cs="Times New Roman"/>
          <w:color w:val="000000" w:themeColor="text1"/>
          <w:kern w:val="2"/>
          <w:lang w:val="es-ES"/>
          <w14:ligatures w14:val="standardContextual"/>
        </w:rPr>
        <w:t xml:space="preserve">, expedida en Bogotá D. C., 12 de mayo de 2026, dirigida a </w:t>
      </w:r>
      <w:r w:rsidRPr="00F653BA">
        <w:rPr>
          <w:rFonts w:ascii="Verdana" w:hAnsi="Verdana" w:eastAsia="Aptos" w:cs="Times New Roman"/>
          <w:i/>
          <w:iCs/>
          <w:color w:val="000000" w:themeColor="text1"/>
          <w:kern w:val="2"/>
          <w:lang w:val="es-ES"/>
          <w14:ligatures w14:val="standardContextual"/>
        </w:rPr>
        <w:t>“Entidades Estatales indistintamente de su régimen de contratación, los patrimonios autónomos constituidos por Entidades Estatales y los particulares que ejecuten recursos públicos”</w:t>
      </w:r>
      <w:r w:rsidRPr="00F653BA">
        <w:rPr>
          <w:rFonts w:ascii="Verdana" w:hAnsi="Verdana" w:eastAsia="Aptos" w:cs="Times New Roman"/>
          <w:color w:val="000000" w:themeColor="text1"/>
          <w:kern w:val="2"/>
          <w:lang w:val="es-ES"/>
          <w14:ligatures w14:val="standardContextual"/>
        </w:rPr>
        <w:t xml:space="preserve">, bajo el asunto </w:t>
      </w:r>
      <w:r w:rsidRPr="00F653BA">
        <w:rPr>
          <w:rFonts w:ascii="Verdana" w:hAnsi="Verdana" w:eastAsia="Aptos" w:cs="Times New Roman"/>
          <w:i/>
          <w:iCs/>
          <w:color w:val="000000" w:themeColor="text1"/>
          <w:kern w:val="2"/>
          <w:lang w:val="es-ES"/>
          <w14:ligatures w14:val="standardContextual"/>
        </w:rPr>
        <w:t>“Orientaciones para la aplicación del Decreto 287 del 19 de marzo de 2026 – Sistema Integral de Preferencias en la contratación pública en favor de personas con discapacidad”</w:t>
      </w:r>
      <w:r w:rsidRPr="00F653BA">
        <w:rPr>
          <w:rFonts w:ascii="Verdana" w:hAnsi="Verdana" w:eastAsia="Aptos" w:cs="Times New Roman"/>
          <w:color w:val="000000" w:themeColor="text1"/>
          <w:kern w:val="2"/>
          <w:lang w:val="es-ES"/>
          <w14:ligatures w14:val="standardContextual"/>
        </w:rPr>
        <w:t>, precisó expresamente que la ANCP-CCE tiene la obligación de garantizar la incorporación permanente de las medidas del sistema de preferencias en los documentos tipo, mecanismos de agregación de demanda —entendidos como acuerdos marco de precios o instrumentos de agregación de demanda— y, en general, en todos los instrumentos, herramientas, documentos y plataformas a su cargo, realizando los ajustes técnicos necesarios, siendo obligatoria su aplicación una vez estas medidas hayan sido incorporadas formalmente.</w:t>
      </w:r>
    </w:p>
    <w:p w:rsidR="00C90877" w:rsidP="00C90877" w:rsidRDefault="00C90877" w14:paraId="06177C33" w14:textId="77777777">
      <w:pPr>
        <w:widowControl w:val="0"/>
        <w:autoSpaceDE w:val="0"/>
        <w:autoSpaceDN w:val="0"/>
        <w:spacing w:after="120" w:line="276" w:lineRule="auto"/>
        <w:ind w:firstLine="708"/>
        <w:jc w:val="both"/>
        <w:rPr>
          <w:rFonts w:ascii="Verdana" w:hAnsi="Verdana" w:eastAsia="Aptos" w:cs="Times New Roman"/>
          <w:color w:val="000000" w:themeColor="text1"/>
          <w:kern w:val="2"/>
          <w:lang w:val="es-ES"/>
          <w14:ligatures w14:val="standardContextual"/>
        </w:rPr>
      </w:pPr>
      <w:r w:rsidRPr="00F653BA">
        <w:rPr>
          <w:rFonts w:ascii="Verdana" w:hAnsi="Verdana" w:eastAsia="Aptos" w:cs="Times New Roman"/>
          <w:color w:val="000000" w:themeColor="text1"/>
          <w:kern w:val="2"/>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rsidRPr="00F653BA" w:rsidR="00C90877" w:rsidP="00C90877" w:rsidRDefault="00C90877" w14:paraId="4E046DD1" w14:textId="77777777">
      <w:pPr>
        <w:widowControl w:val="0"/>
        <w:autoSpaceDE w:val="0"/>
        <w:autoSpaceDN w:val="0"/>
        <w:spacing w:after="120" w:line="276" w:lineRule="auto"/>
        <w:ind w:firstLine="708"/>
        <w:jc w:val="both"/>
        <w:rPr>
          <w:rFonts w:ascii="Verdana" w:hAnsi="Verdana" w:eastAsia="Aptos" w:cs="Times New Roman"/>
          <w:color w:val="000000" w:themeColor="text1"/>
          <w:kern w:val="2"/>
          <w:lang w:val="es-ES"/>
          <w14:ligatures w14:val="standardContextual"/>
        </w:rPr>
      </w:pPr>
      <w:r w:rsidRPr="007A2CA0">
        <w:rPr>
          <w:rFonts w:ascii="Verdana" w:hAnsi="Verdana" w:eastAsia="Aptos" w:cs="Times New Roman"/>
          <w:color w:val="000000" w:themeColor="text1"/>
          <w:kern w:val="2"/>
          <w:lang w:val="es-ES"/>
          <w14:ligatures w14:val="standardContextual"/>
        </w:rPr>
        <w:t xml:space="preserve">Asimismo, en el marco del régimen de transición </w:t>
      </w:r>
      <w:r>
        <w:rPr>
          <w:rFonts w:ascii="Verdana" w:hAnsi="Verdana" w:eastAsia="Aptos" w:cs="Times New Roman"/>
          <w:color w:val="000000" w:themeColor="text1"/>
          <w:kern w:val="2"/>
          <w:lang w:val="es-ES"/>
          <w14:ligatures w14:val="standardContextual"/>
        </w:rPr>
        <w:t xml:space="preserve">desarrollado por la circular y </w:t>
      </w:r>
      <w:r w:rsidRPr="007A2CA0">
        <w:rPr>
          <w:rFonts w:ascii="Verdana" w:hAnsi="Verdana" w:eastAsia="Aptos" w:cs="Times New Roman"/>
          <w:color w:val="000000" w:themeColor="text1"/>
          <w:kern w:val="2"/>
          <w:lang w:val="es-ES"/>
          <w14:ligatures w14:val="standardContextual"/>
        </w:rPr>
        <w:t>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de preferencias.</w:t>
      </w:r>
    </w:p>
    <w:p w:rsidRPr="00AD59FA" w:rsidR="00C90877" w:rsidP="00C90877" w:rsidRDefault="00C90877" w14:paraId="1AF5DB1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En consecuencia, aunque de acuerdo con el artículo 2 del Decreto 287 de 2026, este “(…) rige a partir del día siguiente a su publicación (…)”, su aplicación </w:t>
      </w:r>
      <w:r w:rsidRPr="00AD59FA">
        <w:rPr>
          <w:rFonts w:ascii="Verdana" w:hAnsi="Verdana" w:eastAsia="Aptos" w:cs="Times New Roman"/>
          <w:color w:val="000000" w:themeColor="text1"/>
          <w:kern w:val="2"/>
          <w14:ligatures w14:val="standardContextual"/>
        </w:rPr>
        <w:lastRenderedPageBreak/>
        <w:t>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rsidRPr="00AD59FA" w:rsidR="00C90877" w:rsidP="00C90877" w:rsidRDefault="00C90877" w14:paraId="64E2FE55"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rsidRPr="00AD59FA" w:rsidR="00C90877" w:rsidP="00C90877" w:rsidRDefault="00C90877" w14:paraId="7344022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rsidR="00C90877" w:rsidP="00C90877" w:rsidRDefault="00C90877" w14:paraId="13148FDB"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rsidR="00C90877" w:rsidP="00C90877" w:rsidRDefault="00C90877" w14:paraId="16DF82D4" w14:textId="77777777">
      <w:pPr>
        <w:spacing w:before="120" w:after="120" w:line="276" w:lineRule="auto"/>
        <w:ind w:firstLine="709"/>
        <w:jc w:val="both"/>
        <w:rPr>
          <w:rFonts w:ascii="Verdana" w:hAnsi="Verdana" w:eastAsia="Aptos" w:cs="Times New Roman"/>
          <w:color w:val="000000" w:themeColor="text1"/>
          <w:kern w:val="2"/>
          <w14:ligatures w14:val="standardContextual"/>
        </w:rPr>
      </w:pPr>
      <w:r>
        <w:rPr>
          <w:rFonts w:ascii="Verdana" w:hAnsi="Verdana" w:eastAsia="Aptos" w:cs="Times New Roman"/>
          <w:color w:val="000000" w:themeColor="text1"/>
          <w:kern w:val="2"/>
          <w14:ligatures w14:val="standardContextual"/>
        </w:rPr>
        <w:t xml:space="preserve">II). </w:t>
      </w:r>
      <w:r>
        <w:rPr>
          <w:rFonts w:ascii="Verdana" w:hAnsi="Verdana" w:eastAsia="Calibri" w:cs="Arial"/>
        </w:rPr>
        <w:t>E</w:t>
      </w:r>
      <w:r w:rsidRPr="00E54F30">
        <w:rPr>
          <w:rFonts w:ascii="Verdana" w:hAnsi="Verdana" w:eastAsia="Calibri" w:cs="Arial"/>
        </w:rPr>
        <w:t>l Decreto 0287 de 2026</w:t>
      </w:r>
      <w:r>
        <w:rPr>
          <w:rFonts w:ascii="Verdana" w:hAnsi="Verdana" w:eastAsia="Aptos" w:cs="Times New Roman"/>
          <w:color w:val="000000" w:themeColor="text1"/>
          <w:kern w:val="2"/>
          <w14:ligatures w14:val="standardContextual"/>
        </w:rPr>
        <w:t xml:space="preserve">, establece un </w:t>
      </w:r>
      <w:r w:rsidRPr="00073658">
        <w:rPr>
          <w:rFonts w:ascii="Verdana" w:hAnsi="Verdana" w:eastAsia="Calibri" w:cs="Arial"/>
        </w:rPr>
        <w:t xml:space="preserve">Sistema Integral de Preferencias en favor de las personas con discapacidad en la contratación </w:t>
      </w:r>
      <w:r w:rsidRPr="00073658">
        <w:rPr>
          <w:rFonts w:ascii="Verdana" w:hAnsi="Verdana" w:eastAsia="Calibri" w:cs="Arial"/>
        </w:rPr>
        <w:lastRenderedPageBreak/>
        <w:t xml:space="preserve">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hAnsi="Verdana" w:eastAsia="Calibri" w:cs="Arial"/>
        </w:rPr>
        <w:t>PcD</w:t>
      </w:r>
      <w:proofErr w:type="spellEnd"/>
      <w:r w:rsidRPr="00073658">
        <w:rPr>
          <w:rFonts w:ascii="Verdana" w:hAnsi="Verdana" w:eastAsia="Calibri"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hAnsi="Verdana" w:eastAsia="Calibri" w:cs="Arial"/>
        </w:rPr>
        <w:t>, irradiando la fase de planeación ya que es allí donde la compra debe plantearse con criterios de accesibilidad</w:t>
      </w:r>
      <w:r w:rsidRPr="00073658">
        <w:rPr>
          <w:rFonts w:ascii="Verdana" w:hAnsi="Verdana" w:eastAsia="Calibri" w:cs="Arial"/>
        </w:rPr>
        <w:t>.</w:t>
      </w:r>
    </w:p>
    <w:p w:rsidR="00C90877" w:rsidP="00C90877" w:rsidRDefault="00C90877" w14:paraId="17AAB052" w14:textId="77777777">
      <w:pPr>
        <w:spacing w:before="120" w:after="120" w:line="276" w:lineRule="auto"/>
        <w:ind w:firstLine="709"/>
        <w:jc w:val="both"/>
        <w:rPr>
          <w:rFonts w:ascii="Verdana" w:hAnsi="Verdana" w:eastAsia="Calibri" w:cs="Arial"/>
        </w:rPr>
      </w:pPr>
      <w:r w:rsidRPr="00073658">
        <w:rPr>
          <w:rFonts w:ascii="Verdana" w:hAnsi="Verdana" w:eastAsia="Calibri" w:cs="Arial"/>
        </w:rPr>
        <w:t>El sistema beneficia a dos sujetos diferenciados cuyas medidas no son idénticas ni intercambiable</w:t>
      </w:r>
      <w:r>
        <w:rPr>
          <w:rFonts w:ascii="Verdana" w:hAnsi="Verdana" w:eastAsia="Calibri" w:cs="Arial"/>
        </w:rPr>
        <w:t>s.</w:t>
      </w:r>
    </w:p>
    <w:p w:rsidR="00C90877" w:rsidP="00C90877" w:rsidRDefault="00C90877" w14:paraId="0A3B0133" w14:textId="77777777">
      <w:pPr>
        <w:spacing w:before="120" w:after="120" w:line="276" w:lineRule="auto"/>
        <w:ind w:firstLine="709"/>
        <w:jc w:val="both"/>
        <w:rPr>
          <w:rFonts w:ascii="Verdana" w:hAnsi="Verdana" w:eastAsia="Calibri" w:cs="Arial"/>
        </w:rPr>
      </w:pPr>
      <w:r w:rsidRPr="00073658">
        <w:rPr>
          <w:rFonts w:ascii="Verdana" w:hAnsi="Verdana" w:eastAsia="Calibri" w:cs="Arial"/>
        </w:rPr>
        <w:t xml:space="preserve"> El primer sujeto son los emprendimientos y empresas de </w:t>
      </w:r>
      <w:proofErr w:type="spellStart"/>
      <w:r w:rsidRPr="00073658">
        <w:rPr>
          <w:rFonts w:ascii="Verdana" w:hAnsi="Verdana" w:eastAsia="Calibri" w:cs="Arial"/>
        </w:rPr>
        <w:t>PcD</w:t>
      </w:r>
      <w:proofErr w:type="spellEnd"/>
      <w:r w:rsidRPr="00073658">
        <w:rPr>
          <w:rFonts w:ascii="Verdana" w:hAnsi="Verdana" w:eastAsia="Calibri"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hAnsi="Verdana" w:eastAsia="Calibri" w:cs="Arial"/>
        </w:rPr>
        <w:t>PcD</w:t>
      </w:r>
      <w:proofErr w:type="spellEnd"/>
      <w:r w:rsidRPr="00073658">
        <w:rPr>
          <w:rFonts w:ascii="Verdana" w:hAnsi="Verdana" w:eastAsia="Calibri" w:cs="Arial"/>
        </w:rPr>
        <w:t xml:space="preserve"> por al menos un año; y personas jurídicas con al menos una </w:t>
      </w:r>
      <w:proofErr w:type="spellStart"/>
      <w:r w:rsidRPr="00073658">
        <w:rPr>
          <w:rFonts w:ascii="Verdana" w:hAnsi="Verdana" w:eastAsia="Calibri" w:cs="Arial"/>
        </w:rPr>
        <w:t>PcD</w:t>
      </w:r>
      <w:proofErr w:type="spellEnd"/>
      <w:r w:rsidRPr="00073658">
        <w:rPr>
          <w:rFonts w:ascii="Verdana" w:hAnsi="Verdana" w:eastAsia="Calibri" w:cs="Arial"/>
        </w:rPr>
        <w:t xml:space="preserve"> vinculada laboralmente en un cargo de nivel directivo por al menos un año. </w:t>
      </w:r>
    </w:p>
    <w:p w:rsidRPr="00073658" w:rsidR="00C90877" w:rsidP="00C90877" w:rsidRDefault="00C90877" w14:paraId="14A9B8FA" w14:textId="77777777">
      <w:pPr>
        <w:spacing w:before="120" w:after="120" w:line="276" w:lineRule="auto"/>
        <w:ind w:firstLine="709"/>
        <w:jc w:val="both"/>
        <w:rPr>
          <w:rFonts w:ascii="Verdana" w:hAnsi="Verdana" w:eastAsia="Calibri" w:cs="Arial"/>
        </w:rPr>
      </w:pPr>
      <w:r w:rsidRPr="00073658">
        <w:rPr>
          <w:rFonts w:ascii="Verdana" w:hAnsi="Verdana" w:eastAsia="Calibri" w:cs="Arial"/>
        </w:rPr>
        <w:t xml:space="preserve">El segundo sujeto son los empleadores de </w:t>
      </w:r>
      <w:proofErr w:type="spellStart"/>
      <w:r w:rsidRPr="00073658">
        <w:rPr>
          <w:rFonts w:ascii="Verdana" w:hAnsi="Verdana" w:eastAsia="Calibri" w:cs="Arial"/>
        </w:rPr>
        <w:t>PcD</w:t>
      </w:r>
      <w:proofErr w:type="spellEnd"/>
      <w:r w:rsidRPr="00073658">
        <w:rPr>
          <w:rFonts w:ascii="Verdana" w:hAnsi="Verdana" w:eastAsia="Calibri"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rsidR="00C90877" w:rsidP="00C90877" w:rsidRDefault="00C90877" w14:paraId="4E2A122E" w14:textId="77777777">
      <w:pPr>
        <w:spacing w:after="120" w:line="276" w:lineRule="auto"/>
        <w:ind w:firstLine="709"/>
        <w:jc w:val="both"/>
        <w:rPr>
          <w:rFonts w:ascii="Verdana" w:hAnsi="Verdana"/>
        </w:rPr>
      </w:pPr>
      <w:r w:rsidRPr="00D22B7C">
        <w:rPr>
          <w:rFonts w:ascii="Verdana" w:hAnsi="Verdana" w:eastAsia="Times New Roman" w:cs="Times New Roman"/>
        </w:rPr>
        <w:t xml:space="preserve">En cuanto a la exigencia del número mínimo de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vinculadas y la acreditación mediante planillas de seguridad social</w:t>
      </w:r>
      <w:r>
        <w:rPr>
          <w:rFonts w:ascii="Verdana" w:hAnsi="Verdana" w:eastAsia="Times New Roman" w:cs="Times New Roman"/>
        </w:rPr>
        <w:t>, e</w:t>
      </w:r>
      <w:r w:rsidRPr="006E7113">
        <w:rPr>
          <w:rFonts w:ascii="Verdana" w:hAnsi="Verdana" w:eastAsia="Times New Roman" w:cs="Times New Roman"/>
        </w:rPr>
        <w:t>l artículo 2.2.1.2.4.2.7.4. del Decreto 0287 de 2026 establece que para acceder al</w:t>
      </w:r>
      <w:r w:rsidRPr="00D22B7C">
        <w:rPr>
          <w:rFonts w:ascii="Verdana" w:hAnsi="Verdana" w:eastAsia="Times New Roman" w:cs="Times New Roman"/>
        </w:rPr>
        <w:t xml:space="preserve"> puntaje adicional en la condición de empleador de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el proponente debe acreditar dentro de su planta </w:t>
      </w:r>
      <w:r w:rsidRPr="00D22B7C">
        <w:rPr>
          <w:rFonts w:ascii="Verdana" w:hAnsi="Verdana" w:eastAsia="Times New Roman" w:cs="Times New Roman"/>
        </w:rPr>
        <w:lastRenderedPageBreak/>
        <w:t xml:space="preserve">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requerido varía según el tamaño de la planta de personal del proponente, conforme a la siguiente tabla:</w:t>
      </w:r>
    </w:p>
    <w:p w:rsidRPr="00D22B7C" w:rsidR="00C90877" w:rsidP="00C90877" w:rsidRDefault="00C90877" w14:paraId="3F0853DD" w14:textId="77777777">
      <w:pPr>
        <w:spacing w:after="120" w:line="276" w:lineRule="auto"/>
        <w:ind w:firstLine="709"/>
        <w:jc w:val="both"/>
        <w:rPr>
          <w:rFonts w:ascii="Verdana" w:hAnsi="Verdana"/>
        </w:rPr>
      </w:pPr>
    </w:p>
    <w:tbl>
      <w:tblPr>
        <w:tblW w:w="6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firstRow="1" w:lastRow="0" w:firstColumn="1" w:lastColumn="0" w:noHBand="0" w:noVBand="1"/>
      </w:tblPr>
      <w:tblGrid>
        <w:gridCol w:w="3267"/>
        <w:gridCol w:w="2828"/>
      </w:tblGrid>
      <w:tr w:rsidRPr="00D22B7C" w:rsidR="00C90877" w:rsidTr="009C445B" w14:paraId="643F1CF8"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80" w:type="dxa"/>
              <w:left w:w="120" w:type="dxa"/>
              <w:bottom w:w="80" w:type="dxa"/>
              <w:right w:w="120" w:type="dxa"/>
            </w:tcMar>
          </w:tcPr>
          <w:p w:rsidRPr="00D22B7C" w:rsidR="00C90877" w:rsidP="009C445B" w:rsidRDefault="00C90877" w14:paraId="3D86275E" w14:textId="77777777">
            <w:pPr>
              <w:jc w:val="center"/>
              <w:rPr>
                <w:rFonts w:ascii="Verdana" w:hAnsi="Verdana"/>
              </w:rPr>
            </w:pPr>
            <w:r w:rsidRPr="00D22B7C">
              <w:rPr>
                <w:rFonts w:ascii="Verdana" w:hAnsi="Verdana" w:eastAsia="Times New Roman" w:cs="Times New Roman"/>
                <w:b/>
                <w:bCs/>
              </w:rPr>
              <w:t>Número total de trabajadores de la planta de personal del proponente</w:t>
            </w:r>
          </w:p>
        </w:tc>
        <w:tc>
          <w:tcPr>
            <w:tcW w:w="2828" w:type="dxa"/>
            <w:tcBorders>
              <w:top w:val="single" w:color="000000" w:sz="4" w:space="0"/>
              <w:left w:val="single" w:color="000000" w:sz="4" w:space="0"/>
              <w:bottom w:val="single" w:color="000000" w:sz="4" w:space="0"/>
              <w:right w:val="single" w:color="000000" w:sz="4" w:space="0"/>
            </w:tcBorders>
            <w:tcMar>
              <w:top w:w="80" w:type="dxa"/>
              <w:left w:w="120" w:type="dxa"/>
              <w:bottom w:w="80" w:type="dxa"/>
              <w:right w:w="120" w:type="dxa"/>
            </w:tcMar>
          </w:tcPr>
          <w:p w:rsidRPr="00D22B7C" w:rsidR="00C90877" w:rsidP="009C445B" w:rsidRDefault="00C90877" w14:paraId="5EA11212" w14:textId="77777777">
            <w:pPr>
              <w:jc w:val="center"/>
              <w:rPr>
                <w:rFonts w:ascii="Verdana" w:hAnsi="Verdana"/>
              </w:rPr>
            </w:pPr>
            <w:r w:rsidRPr="00D22B7C">
              <w:rPr>
                <w:rFonts w:ascii="Verdana" w:hAnsi="Verdana" w:eastAsia="Times New Roman" w:cs="Times New Roman"/>
                <w:b/>
                <w:bCs/>
              </w:rPr>
              <w:t>Número mínimo de trabajadores con discapacidad requerido</w:t>
            </w:r>
          </w:p>
        </w:tc>
      </w:tr>
      <w:tr w:rsidRPr="00D22B7C" w:rsidR="00C90877" w:rsidTr="009C445B" w14:paraId="35130557"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4474D87" w14:textId="77777777">
            <w:pPr>
              <w:jc w:val="center"/>
              <w:rPr>
                <w:rFonts w:ascii="Verdana" w:hAnsi="Verdana"/>
              </w:rPr>
            </w:pPr>
            <w:r w:rsidRPr="00D22B7C">
              <w:rPr>
                <w:rFonts w:ascii="Verdana" w:hAnsi="Verdana" w:eastAsia="Times New Roman" w:cs="Times New Roman"/>
              </w:rPr>
              <w:t>Entre 1 y 30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1E76226A" w14:textId="77777777">
            <w:pPr>
              <w:jc w:val="center"/>
              <w:rPr>
                <w:rFonts w:ascii="Verdana" w:hAnsi="Verdana"/>
              </w:rPr>
            </w:pPr>
            <w:r w:rsidRPr="00D22B7C">
              <w:rPr>
                <w:rFonts w:ascii="Verdana" w:hAnsi="Verdana" w:eastAsia="Times New Roman" w:cs="Times New Roman"/>
              </w:rPr>
              <w:t>2</w:t>
            </w:r>
          </w:p>
        </w:tc>
      </w:tr>
      <w:tr w:rsidRPr="00D22B7C" w:rsidR="00C90877" w:rsidTr="009C445B" w14:paraId="73B2154F"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35C0A35D" w14:textId="77777777">
            <w:pPr>
              <w:jc w:val="center"/>
              <w:rPr>
                <w:rFonts w:ascii="Verdana" w:hAnsi="Verdana"/>
              </w:rPr>
            </w:pPr>
            <w:r w:rsidRPr="00D22B7C">
              <w:rPr>
                <w:rFonts w:ascii="Verdana" w:hAnsi="Verdana" w:eastAsia="Times New Roman" w:cs="Times New Roman"/>
              </w:rPr>
              <w:t>Entre 31 y 100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3A47E893" w14:textId="77777777">
            <w:pPr>
              <w:jc w:val="center"/>
              <w:rPr>
                <w:rFonts w:ascii="Verdana" w:hAnsi="Verdana"/>
              </w:rPr>
            </w:pPr>
            <w:r w:rsidRPr="00D22B7C">
              <w:rPr>
                <w:rFonts w:ascii="Verdana" w:hAnsi="Verdana" w:eastAsia="Times New Roman" w:cs="Times New Roman"/>
              </w:rPr>
              <w:t>3</w:t>
            </w:r>
          </w:p>
        </w:tc>
      </w:tr>
      <w:tr w:rsidRPr="00D22B7C" w:rsidR="00C90877" w:rsidTr="009C445B" w14:paraId="41AF23E0"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11E86399" w14:textId="77777777">
            <w:pPr>
              <w:jc w:val="center"/>
              <w:rPr>
                <w:rFonts w:ascii="Verdana" w:hAnsi="Verdana"/>
              </w:rPr>
            </w:pPr>
            <w:r w:rsidRPr="00D22B7C">
              <w:rPr>
                <w:rFonts w:ascii="Verdana" w:hAnsi="Verdana" w:eastAsia="Times New Roman" w:cs="Times New Roman"/>
              </w:rPr>
              <w:t>Entre 101 y 150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1B41ADA4" w14:textId="77777777">
            <w:pPr>
              <w:jc w:val="center"/>
              <w:rPr>
                <w:rFonts w:ascii="Verdana" w:hAnsi="Verdana"/>
              </w:rPr>
            </w:pPr>
            <w:r w:rsidRPr="00D22B7C">
              <w:rPr>
                <w:rFonts w:ascii="Verdana" w:hAnsi="Verdana" w:eastAsia="Times New Roman" w:cs="Times New Roman"/>
              </w:rPr>
              <w:t>4</w:t>
            </w:r>
          </w:p>
        </w:tc>
      </w:tr>
      <w:tr w:rsidRPr="00D22B7C" w:rsidR="00C90877" w:rsidTr="009C445B" w14:paraId="2B61C637"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77002429" w14:textId="77777777">
            <w:pPr>
              <w:jc w:val="center"/>
              <w:rPr>
                <w:rFonts w:ascii="Verdana" w:hAnsi="Verdana"/>
              </w:rPr>
            </w:pPr>
            <w:r w:rsidRPr="00D22B7C">
              <w:rPr>
                <w:rFonts w:ascii="Verdana" w:hAnsi="Verdana" w:eastAsia="Times New Roman" w:cs="Times New Roman"/>
              </w:rPr>
              <w:t>Entre 151 y 200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5B78264A" w14:textId="77777777">
            <w:pPr>
              <w:jc w:val="center"/>
              <w:rPr>
                <w:rFonts w:ascii="Verdana" w:hAnsi="Verdana"/>
              </w:rPr>
            </w:pPr>
            <w:r w:rsidRPr="00D22B7C">
              <w:rPr>
                <w:rFonts w:ascii="Verdana" w:hAnsi="Verdana" w:eastAsia="Times New Roman" w:cs="Times New Roman"/>
              </w:rPr>
              <w:t>5</w:t>
            </w:r>
          </w:p>
        </w:tc>
      </w:tr>
      <w:tr w:rsidRPr="00D22B7C" w:rsidR="00C90877" w:rsidTr="009C445B" w14:paraId="3460D17E"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0FE03F2" w14:textId="77777777">
            <w:pPr>
              <w:jc w:val="center"/>
              <w:rPr>
                <w:rFonts w:ascii="Verdana" w:hAnsi="Verdana"/>
              </w:rPr>
            </w:pPr>
            <w:r w:rsidRPr="00D22B7C">
              <w:rPr>
                <w:rFonts w:ascii="Verdana" w:hAnsi="Verdana" w:eastAsia="Times New Roman" w:cs="Times New Roman"/>
              </w:rPr>
              <w:t>Entre 201 y 300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0BEA3E33" w14:textId="77777777">
            <w:pPr>
              <w:jc w:val="center"/>
              <w:rPr>
                <w:rFonts w:ascii="Verdana" w:hAnsi="Verdana"/>
              </w:rPr>
            </w:pPr>
            <w:r w:rsidRPr="00D22B7C">
              <w:rPr>
                <w:rFonts w:ascii="Verdana" w:hAnsi="Verdana" w:eastAsia="Times New Roman" w:cs="Times New Roman"/>
              </w:rPr>
              <w:t>7</w:t>
            </w:r>
          </w:p>
        </w:tc>
      </w:tr>
      <w:tr w:rsidRPr="00D22B7C" w:rsidR="00C90877" w:rsidTr="009C445B" w14:paraId="698D07C2"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015193A3" w14:textId="77777777">
            <w:pPr>
              <w:jc w:val="center"/>
              <w:rPr>
                <w:rFonts w:ascii="Verdana" w:hAnsi="Verdana"/>
              </w:rPr>
            </w:pPr>
            <w:r w:rsidRPr="00D22B7C">
              <w:rPr>
                <w:rFonts w:ascii="Verdana" w:hAnsi="Verdana" w:eastAsia="Times New Roman" w:cs="Times New Roman"/>
              </w:rPr>
              <w:t>Entre 301 y 400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319984EB" w14:textId="77777777">
            <w:pPr>
              <w:jc w:val="center"/>
              <w:rPr>
                <w:rFonts w:ascii="Verdana" w:hAnsi="Verdana"/>
              </w:rPr>
            </w:pPr>
            <w:r w:rsidRPr="00D22B7C">
              <w:rPr>
                <w:rFonts w:ascii="Verdana" w:hAnsi="Verdana" w:eastAsia="Times New Roman" w:cs="Times New Roman"/>
              </w:rPr>
              <w:t>10</w:t>
            </w:r>
          </w:p>
        </w:tc>
      </w:tr>
      <w:tr w:rsidRPr="00D22B7C" w:rsidR="00C90877" w:rsidTr="009C445B" w14:paraId="74DC3AD4"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26F8164" w14:textId="77777777">
            <w:pPr>
              <w:jc w:val="center"/>
              <w:rPr>
                <w:rFonts w:ascii="Verdana" w:hAnsi="Verdana"/>
              </w:rPr>
            </w:pPr>
            <w:r w:rsidRPr="00D22B7C">
              <w:rPr>
                <w:rFonts w:ascii="Verdana" w:hAnsi="Verdana" w:eastAsia="Times New Roman" w:cs="Times New Roman"/>
              </w:rPr>
              <w:t>Entre 401 y 500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AC3CEAA" w14:textId="77777777">
            <w:pPr>
              <w:jc w:val="center"/>
              <w:rPr>
                <w:rFonts w:ascii="Verdana" w:hAnsi="Verdana"/>
              </w:rPr>
            </w:pPr>
            <w:r w:rsidRPr="00D22B7C">
              <w:rPr>
                <w:rFonts w:ascii="Verdana" w:hAnsi="Verdana" w:eastAsia="Times New Roman" w:cs="Times New Roman"/>
              </w:rPr>
              <w:t>12</w:t>
            </w:r>
          </w:p>
        </w:tc>
      </w:tr>
      <w:tr w:rsidRPr="00D22B7C" w:rsidR="00C90877" w:rsidTr="009C445B" w14:paraId="0AA4A23A"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3FC9C682" w14:textId="77777777">
            <w:pPr>
              <w:jc w:val="center"/>
              <w:rPr>
                <w:rFonts w:ascii="Verdana" w:hAnsi="Verdana"/>
              </w:rPr>
            </w:pPr>
            <w:r w:rsidRPr="00D22B7C">
              <w:rPr>
                <w:rFonts w:ascii="Verdana" w:hAnsi="Verdana" w:eastAsia="Times New Roman" w:cs="Times New Roman"/>
              </w:rPr>
              <w:t>Entre 501 y 600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3AD14DDB" w14:textId="77777777">
            <w:pPr>
              <w:jc w:val="center"/>
              <w:rPr>
                <w:rFonts w:ascii="Verdana" w:hAnsi="Verdana"/>
              </w:rPr>
            </w:pPr>
            <w:r w:rsidRPr="00D22B7C">
              <w:rPr>
                <w:rFonts w:ascii="Verdana" w:hAnsi="Verdana" w:eastAsia="Times New Roman" w:cs="Times New Roman"/>
              </w:rPr>
              <w:t>14</w:t>
            </w:r>
          </w:p>
        </w:tc>
      </w:tr>
      <w:tr w:rsidRPr="00D22B7C" w:rsidR="00C90877" w:rsidTr="009C445B" w14:paraId="14410BB7"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8F0527A" w14:textId="77777777">
            <w:pPr>
              <w:jc w:val="center"/>
              <w:rPr>
                <w:rFonts w:ascii="Verdana" w:hAnsi="Verdana"/>
              </w:rPr>
            </w:pPr>
            <w:r w:rsidRPr="00D22B7C">
              <w:rPr>
                <w:rFonts w:ascii="Verdana" w:hAnsi="Verdana" w:eastAsia="Times New Roman" w:cs="Times New Roman"/>
              </w:rPr>
              <w:t>Entre 601 y 700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6698F021" w14:textId="77777777">
            <w:pPr>
              <w:jc w:val="center"/>
              <w:rPr>
                <w:rFonts w:ascii="Verdana" w:hAnsi="Verdana"/>
              </w:rPr>
            </w:pPr>
            <w:r w:rsidRPr="00D22B7C">
              <w:rPr>
                <w:rFonts w:ascii="Verdana" w:hAnsi="Verdana" w:eastAsia="Times New Roman" w:cs="Times New Roman"/>
              </w:rPr>
              <w:t>16</w:t>
            </w:r>
          </w:p>
        </w:tc>
      </w:tr>
      <w:tr w:rsidRPr="00D22B7C" w:rsidR="00C90877" w:rsidTr="009C445B" w14:paraId="3B1E31BA" w14:textId="77777777">
        <w:trPr>
          <w:jc w:val="center"/>
        </w:trPr>
        <w:tc>
          <w:tcPr>
            <w:tcW w:w="3267"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1E6B2A46" w14:textId="77777777">
            <w:pPr>
              <w:jc w:val="center"/>
              <w:rPr>
                <w:rFonts w:ascii="Verdana" w:hAnsi="Verdana"/>
              </w:rPr>
            </w:pPr>
            <w:r w:rsidRPr="00D22B7C">
              <w:rPr>
                <w:rFonts w:ascii="Verdana" w:hAnsi="Verdana" w:eastAsia="Times New Roman" w:cs="Times New Roman"/>
              </w:rPr>
              <w:t>Más de 700</w:t>
            </w:r>
          </w:p>
        </w:tc>
        <w:tc>
          <w:tcPr>
            <w:tcW w:w="2828" w:type="dxa"/>
            <w:tcBorders>
              <w:top w:val="single" w:color="000000" w:sz="4" w:space="0"/>
              <w:left w:val="single" w:color="000000" w:sz="4" w:space="0"/>
              <w:bottom w:val="single" w:color="000000" w:sz="4" w:space="0"/>
              <w:right w:val="single" w:color="000000" w:sz="4" w:space="0"/>
            </w:tcBorders>
            <w:tcMar>
              <w:top w:w="60" w:type="dxa"/>
              <w:left w:w="120" w:type="dxa"/>
              <w:bottom w:w="60" w:type="dxa"/>
              <w:right w:w="120" w:type="dxa"/>
            </w:tcMar>
          </w:tcPr>
          <w:p w:rsidRPr="00D22B7C" w:rsidR="00C90877" w:rsidP="009C445B" w:rsidRDefault="00C90877" w14:paraId="10417B27" w14:textId="77777777">
            <w:pPr>
              <w:jc w:val="center"/>
              <w:rPr>
                <w:rFonts w:ascii="Verdana" w:hAnsi="Verdana"/>
              </w:rPr>
            </w:pPr>
            <w:r w:rsidRPr="00D22B7C">
              <w:rPr>
                <w:rFonts w:ascii="Verdana" w:hAnsi="Verdana" w:eastAsia="Times New Roman" w:cs="Times New Roman"/>
              </w:rPr>
              <w:t>Por cada 100 trabajadores adicionales, se suman 2 trabajadores con discapacidad</w:t>
            </w:r>
          </w:p>
        </w:tc>
      </w:tr>
    </w:tbl>
    <w:p w:rsidRPr="00D22B7C" w:rsidR="00C90877" w:rsidP="00C90877" w:rsidRDefault="00C90877" w14:paraId="10668D02" w14:textId="77777777">
      <w:pPr>
        <w:spacing w:after="0" w:line="276" w:lineRule="auto"/>
        <w:rPr>
          <w:rFonts w:ascii="Verdana" w:hAnsi="Verdana"/>
        </w:rPr>
      </w:pPr>
    </w:p>
    <w:p w:rsidRPr="00D22B7C" w:rsidR="00C90877" w:rsidP="00C90877" w:rsidRDefault="00C90877" w14:paraId="493C306F" w14:textId="77777777">
      <w:pPr>
        <w:spacing w:after="120" w:line="276" w:lineRule="auto"/>
        <w:ind w:firstLine="709"/>
        <w:jc w:val="both"/>
        <w:rPr>
          <w:rFonts w:ascii="Verdana" w:hAnsi="Verdana"/>
        </w:rPr>
      </w:pPr>
      <w:r w:rsidRPr="00D22B7C">
        <w:rPr>
          <w:rFonts w:ascii="Verdana" w:hAnsi="Verdana" w:eastAsia="Times New Roman" w:cs="Times New Roman"/>
        </w:rPr>
        <w:t xml:space="preserve">El puntaje no se otorga por cumplir la ley sino por superarla: solo el proponente que acredite un número de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vinculadas igual o superior al </w:t>
      </w:r>
      <w:r w:rsidRPr="00D22B7C">
        <w:rPr>
          <w:rFonts w:ascii="Verdana" w:hAnsi="Verdana" w:eastAsia="Times New Roman" w:cs="Times New Roman"/>
        </w:rPr>
        <w:lastRenderedPageBreak/>
        <w:t>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hAnsi="Verdana" w:eastAsia="Times New Roman" w:cs="Times New Roman"/>
        </w:rPr>
        <w:t>, sin que se exija el aporte de experiencia</w:t>
      </w:r>
      <w:r w:rsidRPr="00D22B7C">
        <w:rPr>
          <w:rFonts w:ascii="Verdana" w:hAnsi="Verdana" w:eastAsia="Times New Roman" w:cs="Times New Roman"/>
        </w:rPr>
        <w:t>.</w:t>
      </w:r>
    </w:p>
    <w:p w:rsidRPr="00D22B7C" w:rsidR="00C90877" w:rsidP="00C90877" w:rsidRDefault="00C90877" w14:paraId="251B00B2" w14:textId="77777777">
      <w:pPr>
        <w:spacing w:after="120" w:line="276" w:lineRule="auto"/>
        <w:ind w:firstLine="709"/>
        <w:jc w:val="both"/>
        <w:rPr>
          <w:rFonts w:ascii="Verdana" w:hAnsi="Verdana"/>
        </w:rPr>
      </w:pPr>
      <w:r w:rsidRPr="00D22B7C">
        <w:rPr>
          <w:rFonts w:ascii="Verdana" w:hAnsi="Verdana" w:eastAsia="Times New Roman"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incluida en el cómputo, sin distinción entre vinculaciones iniciales e incrementos posteriores, junto con el certificado que expide el Ministerio de</w:t>
      </w:r>
      <w:r>
        <w:rPr>
          <w:rFonts w:ascii="Verdana" w:hAnsi="Verdana" w:eastAsia="Times New Roman" w:cs="Times New Roman"/>
        </w:rPr>
        <w:t>l</w:t>
      </w:r>
      <w:r w:rsidRPr="00D22B7C">
        <w:rPr>
          <w:rFonts w:ascii="Verdana" w:hAnsi="Verdana" w:eastAsia="Times New Roman" w:cs="Times New Roman"/>
        </w:rPr>
        <w:t xml:space="preserve"> Trabajo</w:t>
      </w:r>
      <w:r>
        <w:rPr>
          <w:rFonts w:ascii="Verdana" w:hAnsi="Verdana" w:eastAsia="Times New Roman" w:cs="Times New Roman"/>
        </w:rPr>
        <w:t>, entre otros documentos</w:t>
      </w:r>
      <w:r w:rsidRPr="00D22B7C">
        <w:rPr>
          <w:rFonts w:ascii="Verdana" w:hAnsi="Verdana" w:eastAsia="Times New Roman"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rsidRPr="003C3B8B" w:rsidR="00C90877" w:rsidP="00C90877" w:rsidRDefault="00C90877" w14:paraId="17F6757F" w14:textId="77777777">
      <w:pPr>
        <w:spacing w:before="100" w:after="180" w:line="240" w:lineRule="auto"/>
        <w:ind w:left="720" w:right="720"/>
        <w:jc w:val="both"/>
        <w:rPr>
          <w:rFonts w:ascii="Verdana" w:hAnsi="Verdana"/>
          <w:sz w:val="21"/>
          <w:szCs w:val="21"/>
        </w:rPr>
      </w:pPr>
      <w:r w:rsidRPr="003C3B8B">
        <w:rPr>
          <w:rFonts w:ascii="Verdana" w:hAnsi="Verdana" w:eastAsia="Times New Roman" w:cs="Times New Roman"/>
          <w:i/>
          <w:iCs/>
          <w:sz w:val="21"/>
          <w:szCs w:val="21"/>
        </w:rPr>
        <w:t xml:space="preserve">"no se exige vinculación de las </w:t>
      </w:r>
      <w:proofErr w:type="spellStart"/>
      <w:r w:rsidRPr="003C3B8B">
        <w:rPr>
          <w:rFonts w:ascii="Verdana" w:hAnsi="Verdana" w:eastAsia="Times New Roman" w:cs="Times New Roman"/>
          <w:i/>
          <w:iCs/>
          <w:sz w:val="21"/>
          <w:szCs w:val="21"/>
        </w:rPr>
        <w:t>PcD</w:t>
      </w:r>
      <w:proofErr w:type="spellEnd"/>
      <w:r w:rsidRPr="003C3B8B">
        <w:rPr>
          <w:rFonts w:ascii="Verdana" w:hAnsi="Verdana" w:eastAsia="Times New Roman"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hAnsi="Verdana" w:eastAsia="Times New Roman" w:cs="Times New Roman"/>
          <w:i/>
          <w:iCs/>
          <w:sz w:val="21"/>
          <w:szCs w:val="21"/>
        </w:rPr>
        <w:t>.</w:t>
      </w:r>
    </w:p>
    <w:p w:rsidR="00C90877" w:rsidP="00C90877" w:rsidRDefault="00C90877" w14:paraId="650651E4" w14:textId="77777777">
      <w:pPr>
        <w:spacing w:after="120" w:line="276" w:lineRule="auto"/>
        <w:ind w:firstLine="708"/>
        <w:jc w:val="both"/>
        <w:rPr>
          <w:rFonts w:ascii="Verdana" w:hAnsi="Verdana" w:eastAsia="Times New Roman" w:cs="Times New Roman"/>
        </w:rPr>
      </w:pPr>
      <w:r w:rsidRPr="00D22B7C">
        <w:rPr>
          <w:rFonts w:ascii="Verdana" w:hAnsi="Verdana" w:eastAsia="Times New Roman"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y alguna de estas vinculaciones no alcanza el período requerido, el proponente puede participar en el proceso utilizando únicamente las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hAnsi="Verdana" w:eastAsia="Times New Roman" w:cs="Times New Roman"/>
        </w:rPr>
        <w:t>PcD</w:t>
      </w:r>
      <w:proofErr w:type="spellEnd"/>
      <w:r w:rsidRPr="00D22B7C">
        <w:rPr>
          <w:rFonts w:ascii="Verdana" w:hAnsi="Verdana" w:eastAsia="Times New Roman" w:cs="Times New Roman"/>
        </w:rPr>
        <w:t xml:space="preserve"> específicas, lo que es coherente con los principios de participación y pluralidad de oferentes.</w:t>
      </w:r>
    </w:p>
    <w:p w:rsidRPr="00AE0891" w:rsidR="00C90877" w:rsidP="00C90877" w:rsidRDefault="00C90877" w14:paraId="3E807FFB" w14:textId="77777777">
      <w:pPr>
        <w:spacing w:after="120" w:line="276" w:lineRule="auto"/>
        <w:ind w:firstLine="708"/>
        <w:jc w:val="both"/>
        <w:rPr>
          <w:rFonts w:ascii="Verdana" w:hAnsi="Verdana" w:eastAsia="Times New Roman" w:cs="Times New Roman"/>
        </w:rPr>
      </w:pPr>
      <w:r w:rsidRPr="007B01BA">
        <w:rPr>
          <w:rFonts w:ascii="Verdana" w:hAnsi="Verdana" w:eastAsia="Times New Roman" w:cs="Times New Roman"/>
        </w:rPr>
        <w:t xml:space="preserve">Es importante precisar que la vinculación de </w:t>
      </w:r>
      <w:proofErr w:type="spellStart"/>
      <w:r w:rsidRPr="007B01BA">
        <w:rPr>
          <w:rFonts w:ascii="Verdana" w:hAnsi="Verdana" w:eastAsia="Times New Roman" w:cs="Times New Roman"/>
        </w:rPr>
        <w:t>PcD</w:t>
      </w:r>
      <w:proofErr w:type="spellEnd"/>
      <w:r w:rsidRPr="007B01BA">
        <w:rPr>
          <w:rFonts w:ascii="Verdana" w:hAnsi="Verdana" w:eastAsia="Times New Roman"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hAnsi="Verdana" w:eastAsia="Times New Roman" w:cs="Times New Roman"/>
        </w:rPr>
        <w:t>PcD</w:t>
      </w:r>
      <w:proofErr w:type="spellEnd"/>
      <w:r w:rsidRPr="007B01BA">
        <w:rPr>
          <w:rFonts w:ascii="Verdana" w:hAnsi="Verdana" w:eastAsia="Times New Roman" w:cs="Times New Roman"/>
        </w:rPr>
        <w:t xml:space="preserve">, los documentos </w:t>
      </w:r>
      <w:r w:rsidRPr="007B01BA">
        <w:rPr>
          <w:rFonts w:ascii="Verdana" w:hAnsi="Verdana" w:eastAsia="Times New Roman" w:cs="Times New Roman"/>
        </w:rPr>
        <w:lastRenderedPageBreak/>
        <w:t>requeridos son los establecidos en el artículo 2.2.1.2.4.2.7.4., que incluye las planillas de seguridad social de los últimos tres (3) meses y el certificado del Ministerio del Trabajo</w:t>
      </w:r>
      <w:r>
        <w:rPr>
          <w:rFonts w:ascii="Verdana" w:hAnsi="Verdana" w:eastAsia="Times New Roman" w:cs="Times New Roman"/>
        </w:rPr>
        <w:t>, entre otros</w:t>
      </w:r>
      <w:r w:rsidRPr="007B01BA">
        <w:rPr>
          <w:rFonts w:ascii="Verdana" w:hAnsi="Verdana" w:eastAsia="Times New Roman" w:cs="Times New Roman"/>
        </w:rPr>
        <w:t xml:space="preserve">; cuando se trata de un emprendimiento o empresa de </w:t>
      </w:r>
      <w:proofErr w:type="spellStart"/>
      <w:r w:rsidRPr="007B01BA">
        <w:rPr>
          <w:rFonts w:ascii="Verdana" w:hAnsi="Verdana" w:eastAsia="Times New Roman" w:cs="Times New Roman"/>
        </w:rPr>
        <w:t>PcD</w:t>
      </w:r>
      <w:proofErr w:type="spellEnd"/>
      <w:r w:rsidRPr="007B01BA">
        <w:rPr>
          <w:rFonts w:ascii="Verdana" w:hAnsi="Verdana" w:eastAsia="Times New Roman"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hAnsi="Verdana" w:eastAsia="Times New Roman" w:cs="Times New Roman"/>
        </w:rPr>
        <w:t>PcD</w:t>
      </w:r>
      <w:proofErr w:type="spellEnd"/>
      <w:r w:rsidRPr="007B01BA">
        <w:rPr>
          <w:rFonts w:ascii="Verdana" w:hAnsi="Verdana" w:eastAsia="Times New Roman" w:cs="Times New Roman"/>
        </w:rPr>
        <w:t xml:space="preserve">, ni viceversa. El término de tres (3) </w:t>
      </w:r>
      <w:proofErr w:type="gramStart"/>
      <w:r w:rsidRPr="007B01BA">
        <w:rPr>
          <w:rFonts w:ascii="Verdana" w:hAnsi="Verdana" w:eastAsia="Times New Roman" w:cs="Times New Roman"/>
        </w:rPr>
        <w:t>meses aquí mencionado</w:t>
      </w:r>
      <w:proofErr w:type="gramEnd"/>
      <w:r w:rsidRPr="007B01BA">
        <w:rPr>
          <w:rFonts w:ascii="Verdana" w:hAnsi="Verdana" w:eastAsia="Times New Roman" w:cs="Times New Roman"/>
        </w:rPr>
        <w:t xml:space="preserve"> es diferente al término de un (1) año exigido en el artículo 2.2.1.2.4.2.6. para la acreditación de las condiciones de los emprendimientos y empresas de </w:t>
      </w:r>
      <w:proofErr w:type="spellStart"/>
      <w:r w:rsidRPr="007B01BA">
        <w:rPr>
          <w:rFonts w:ascii="Verdana" w:hAnsi="Verdana" w:eastAsia="Times New Roman" w:cs="Times New Roman"/>
        </w:rPr>
        <w:t>PcD</w:t>
      </w:r>
      <w:proofErr w:type="spellEnd"/>
      <w:r w:rsidRPr="007B01BA">
        <w:rPr>
          <w:rFonts w:ascii="Verdana" w:hAnsi="Verdana" w:eastAsia="Times New Roman" w:cs="Times New Roman"/>
        </w:rPr>
        <w:t>, por lo que no deben confundirse.</w:t>
      </w:r>
    </w:p>
    <w:p w:rsidRPr="00C518CE" w:rsidR="00C90877" w:rsidP="00C90877" w:rsidRDefault="00C90877" w14:paraId="62BA8617" w14:textId="77777777">
      <w:pPr>
        <w:tabs>
          <w:tab w:val="left" w:pos="142"/>
          <w:tab w:val="left" w:pos="284"/>
        </w:tabs>
        <w:spacing w:after="0" w:line="276" w:lineRule="auto"/>
        <w:jc w:val="both"/>
        <w:rPr>
          <w:rFonts w:ascii="Verdana" w:hAnsi="Verdana" w:eastAsia="Century Gothic" w:cs="Century Gothic"/>
          <w:b/>
          <w:bCs/>
          <w:lang w:val="es-ES_tradnl"/>
        </w:rPr>
      </w:pPr>
      <w:r w:rsidRPr="00C518CE">
        <w:rPr>
          <w:rFonts w:ascii="Verdana" w:hAnsi="Verdana" w:eastAsia="Century Gothic" w:cs="Century Gothic"/>
          <w:b/>
          <w:bCs/>
          <w:lang w:val="es-ES_tradnl"/>
        </w:rPr>
        <w:t>4. Referencias normativas, jurisprudenciales y otras fuentes:</w:t>
      </w:r>
    </w:p>
    <w:p w:rsidRPr="00C518CE" w:rsidR="00C90877" w:rsidP="00C90877" w:rsidRDefault="00C90877" w14:paraId="28B70C41" w14:textId="77777777">
      <w:pPr>
        <w:spacing w:after="0"/>
        <w:ind w:left="-15840"/>
        <w:jc w:val="both"/>
        <w:rPr>
          <w:rFonts w:ascii="Verdana" w:hAnsi="Verdana" w:eastAsia="Calibri" w:cs="Arial"/>
          <w:b/>
          <w:bCs/>
        </w:rPr>
      </w:pPr>
      <w:r w:rsidRPr="00C518CE">
        <w:rPr>
          <w:rFonts w:ascii="Verdana" w:hAnsi="Verdana" w:eastAsia="Calibri" w:cs="Arial"/>
          <w:b/>
          <w:bCs/>
        </w:rPr>
        <w:t>4. Referencias normativas, jurisprudenciales y otras fuentes:</w:t>
      </w:r>
    </w:p>
    <w:tbl>
      <w:tblPr>
        <w:tblStyle w:val="Tablaconcuadrcula1"/>
        <w:tblW w:w="8640"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0"/>
      </w:tblGrid>
      <w:tr w:rsidRPr="00C518CE" w:rsidR="00C90877" w:rsidTr="009C445B" w14:paraId="1C124AA8" w14:textId="77777777">
        <w:trPr>
          <w:trHeight w:val="870"/>
        </w:trPr>
        <w:tc>
          <w:tcPr>
            <w:tcW w:w="8647" w:type="dxa"/>
            <w:tcBorders>
              <w:top w:val="dotted" w:color="auto" w:sz="4" w:space="0"/>
              <w:left w:val="dotted" w:color="auto" w:sz="4" w:space="0"/>
              <w:bottom w:val="dotted" w:color="auto" w:sz="4" w:space="0"/>
              <w:right w:val="dotted" w:color="auto" w:sz="4" w:space="0"/>
            </w:tcBorders>
          </w:tcPr>
          <w:p w:rsidRPr="00C518CE" w:rsidR="00C90877" w:rsidP="009C445B" w:rsidRDefault="00C90877" w14:paraId="115DE2AC" w14:textId="77777777">
            <w:pPr>
              <w:widowControl w:val="0"/>
              <w:autoSpaceDE w:val="0"/>
              <w:autoSpaceDN w:val="0"/>
              <w:spacing w:line="276" w:lineRule="auto"/>
              <w:contextualSpacing/>
              <w:jc w:val="both"/>
              <w:rPr>
                <w:rFonts w:ascii="Verdana" w:hAnsi="Verdana" w:eastAsia="Aptos" w:cs="Arial"/>
              </w:rPr>
            </w:pPr>
          </w:p>
          <w:p w:rsidRPr="00C518CE" w:rsidR="00C90877" w:rsidP="00C90877" w:rsidRDefault="00C90877" w14:paraId="59CD97C8" w14:textId="77777777">
            <w:pPr>
              <w:widowControl w:val="0"/>
              <w:numPr>
                <w:ilvl w:val="0"/>
                <w:numId w:val="17"/>
              </w:numPr>
              <w:autoSpaceDE w:val="0"/>
              <w:autoSpaceDN w:val="0"/>
              <w:spacing w:line="276" w:lineRule="auto"/>
              <w:contextualSpacing/>
              <w:jc w:val="both"/>
              <w:rPr>
                <w:rFonts w:ascii="Verdana" w:hAnsi="Verdana" w:eastAsia="Aptos" w:cs="Arial"/>
                <w:lang w:val="it-IT"/>
              </w:rPr>
            </w:pPr>
            <w:r w:rsidRPr="00C518CE">
              <w:rPr>
                <w:rFonts w:ascii="Verdana" w:hAnsi="Verdana" w:eastAsia="Aptos" w:cs="Arial"/>
                <w:lang w:val="pt-BR"/>
              </w:rPr>
              <w:t xml:space="preserve">Corte Constitucional, Sentencia C–1005 de 2008. </w:t>
            </w:r>
            <w:r w:rsidRPr="00C518CE">
              <w:rPr>
                <w:rFonts w:ascii="Verdana" w:hAnsi="Verdana" w:eastAsia="Aptos" w:cs="Arial"/>
                <w:lang w:val="it-IT"/>
              </w:rPr>
              <w:t>M.P.: Humberto Antonio Sierra Porto.</w:t>
            </w:r>
          </w:p>
          <w:p w:rsidRPr="00C518CE" w:rsidR="00C90877" w:rsidP="00C90877" w:rsidRDefault="00C90877" w14:paraId="3F44AF72" w14:textId="77777777">
            <w:pPr>
              <w:widowControl w:val="0"/>
              <w:numPr>
                <w:ilvl w:val="0"/>
                <w:numId w:val="17"/>
              </w:numPr>
              <w:autoSpaceDE w:val="0"/>
              <w:autoSpaceDN w:val="0"/>
              <w:spacing w:line="276" w:lineRule="auto"/>
              <w:contextualSpacing/>
              <w:jc w:val="both"/>
              <w:rPr>
                <w:rFonts w:ascii="Verdana" w:hAnsi="Verdana" w:eastAsia="Aptos" w:cs="Arial"/>
              </w:rPr>
            </w:pPr>
            <w:r w:rsidRPr="00F8440E">
              <w:rPr>
                <w:rFonts w:ascii="Verdana" w:hAnsi="Verdana" w:eastAsia="Aptos" w:cs="Arial"/>
              </w:rPr>
              <w:t xml:space="preserve">Consejo de Estado, Sala de lo Contencioso Administrativo, Sección Primera. Consejero ponente: Juan Alberto Polo Figueroa. Bogotá D.C., 24 de agosto de 2000. </w:t>
            </w:r>
            <w:r w:rsidRPr="00C518CE">
              <w:rPr>
                <w:rFonts w:ascii="Verdana" w:hAnsi="Verdana" w:eastAsia="Aptos" w:cs="Arial"/>
              </w:rPr>
              <w:t>Radicación número 6096.</w:t>
            </w:r>
          </w:p>
          <w:p w:rsidRPr="00C518CE" w:rsidR="00C90877" w:rsidP="00C90877" w:rsidRDefault="00C90877" w14:paraId="490B6F72"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lang w:val="pt-BR"/>
              </w:rPr>
              <w:t xml:space="preserve">Corte Constitucional, Sentencia C-917 de 2002. </w:t>
            </w:r>
            <w:r w:rsidRPr="00C518CE">
              <w:rPr>
                <w:rFonts w:ascii="Verdana" w:hAnsi="Verdana" w:eastAsia="Aptos" w:cs="Arial"/>
              </w:rPr>
              <w:t xml:space="preserve">M.P.: Marco Gerardo Monroy Cabra. </w:t>
            </w:r>
          </w:p>
          <w:p w:rsidRPr="00C518CE" w:rsidR="00C90877" w:rsidP="00C90877" w:rsidRDefault="00C90877" w14:paraId="56BF49BF"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rPr>
              <w:t>Consejo de Estado. Sección Tercera. Auto del 14 de agosto de 2017. Rad. 58820.</w:t>
            </w:r>
          </w:p>
          <w:p w:rsidRPr="00C518CE" w:rsidR="00C90877" w:rsidP="00C90877" w:rsidRDefault="00C90877" w14:paraId="037CFC5B"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rPr>
              <w:t>Consejo de Estado. Sección Tercera. Sentencia del 16 de agosto de 2017. Rad.56166.</w:t>
            </w:r>
          </w:p>
          <w:p w:rsidRPr="00C518CE" w:rsidR="00C90877" w:rsidP="00C90877" w:rsidRDefault="00C90877" w14:paraId="6CE9EBF9"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rPr>
              <w:t>Consejo de Estado. Sección Tercera. Sentencia de 11 de abril de 2019. Rad. 52.055.</w:t>
            </w:r>
          </w:p>
          <w:p w:rsidRPr="00B62A72" w:rsidR="00C90877" w:rsidP="00C90877" w:rsidRDefault="00C90877" w14:paraId="650EA325"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rPr>
              <w:t>Consejo de Estado, Sección Quinta, del 12 de diciembre de 2024 (Rad. 05001-23-33-000-2024-00847-01, M.P.</w:t>
            </w:r>
            <w:r>
              <w:rPr>
                <w:rFonts w:ascii="Verdana" w:hAnsi="Verdana" w:eastAsia="Aptos" w:cs="Arial"/>
              </w:rPr>
              <w:t xml:space="preserve"> </w:t>
            </w:r>
            <w:r w:rsidRPr="00C518CE">
              <w:rPr>
                <w:rFonts w:ascii="Verdana" w:hAnsi="Verdana" w:eastAsia="Aptos" w:cs="Arial"/>
              </w:rPr>
              <w:t xml:space="preserve"> Omar Joaquín Barreto Suárez)</w:t>
            </w:r>
          </w:p>
          <w:p w:rsidRPr="00C518CE" w:rsidR="00C90877" w:rsidP="00C90877" w:rsidRDefault="00C90877" w14:paraId="7D95ADA9" w14:textId="77777777">
            <w:pPr>
              <w:widowControl w:val="0"/>
              <w:numPr>
                <w:ilvl w:val="0"/>
                <w:numId w:val="17"/>
              </w:numPr>
              <w:autoSpaceDE w:val="0"/>
              <w:autoSpaceDN w:val="0"/>
              <w:spacing w:line="276" w:lineRule="auto"/>
              <w:contextualSpacing/>
              <w:jc w:val="both"/>
              <w:rPr>
                <w:rFonts w:ascii="Verdana" w:hAnsi="Verdana" w:eastAsia="Aptos" w:cs="Arial"/>
              </w:rPr>
            </w:pPr>
            <w:r w:rsidRPr="00C518CE">
              <w:rPr>
                <w:rFonts w:ascii="Verdana" w:hAnsi="Verdana" w:eastAsia="Aptos" w:cs="Arial"/>
              </w:rPr>
              <w:t>Ley 80 de 1993: artículo 2.</w:t>
            </w:r>
          </w:p>
          <w:p w:rsidRPr="00C518CE" w:rsidR="00C90877" w:rsidP="00C90877" w:rsidRDefault="00C90877" w14:paraId="723429D2" w14:textId="77777777">
            <w:pPr>
              <w:widowControl w:val="0"/>
              <w:numPr>
                <w:ilvl w:val="0"/>
                <w:numId w:val="16"/>
              </w:numPr>
              <w:autoSpaceDE w:val="0"/>
              <w:autoSpaceDN w:val="0"/>
              <w:spacing w:line="276" w:lineRule="auto"/>
              <w:ind w:left="714" w:hanging="357"/>
              <w:jc w:val="both"/>
              <w:rPr>
                <w:rFonts w:ascii="Verdana" w:hAnsi="Verdana" w:eastAsia="Calibri" w:cs="Arial"/>
                <w:lang w:val="es-ES_tradnl"/>
              </w:rPr>
            </w:pPr>
            <w:r w:rsidRPr="00C518CE">
              <w:rPr>
                <w:rFonts w:ascii="Verdana" w:hAnsi="Verdana" w:eastAsia="Calibri" w:cs="Arial"/>
                <w:lang w:val="es-ES_tradnl"/>
              </w:rPr>
              <w:t xml:space="preserve">Ley 2022 de 2020, artículo 1. </w:t>
            </w:r>
          </w:p>
          <w:p w:rsidRPr="00C518CE" w:rsidR="00C90877" w:rsidP="00C90877" w:rsidRDefault="00C90877" w14:paraId="56356030" w14:textId="77777777">
            <w:pPr>
              <w:widowControl w:val="0"/>
              <w:numPr>
                <w:ilvl w:val="0"/>
                <w:numId w:val="16"/>
              </w:numPr>
              <w:autoSpaceDE w:val="0"/>
              <w:autoSpaceDN w:val="0"/>
              <w:spacing w:line="276" w:lineRule="auto"/>
              <w:contextualSpacing/>
              <w:jc w:val="both"/>
              <w:rPr>
                <w:rFonts w:ascii="Verdana" w:hAnsi="Verdana" w:eastAsia="Calibri" w:cs="Arial"/>
              </w:rPr>
            </w:pPr>
            <w:r w:rsidRPr="00C518CE">
              <w:rPr>
                <w:rFonts w:ascii="Verdana" w:hAnsi="Verdana" w:eastAsia="Calibri" w:cs="Arial"/>
                <w:lang w:val="es-ES_tradnl"/>
              </w:rPr>
              <w:t xml:space="preserve">Documentos Tipo. Disponibles en: </w:t>
            </w:r>
            <w:hyperlink w:history="1" r:id="rId13">
              <w:r w:rsidRPr="00C518CE">
                <w:rPr>
                  <w:rFonts w:ascii="Verdana" w:hAnsi="Verdana" w:eastAsia="Calibri" w:cs="Arial"/>
                  <w:color w:val="0000FF"/>
                  <w:u w:val="single"/>
                  <w:lang w:val="es-ES_tradnl"/>
                </w:rPr>
                <w:t>https://www.colombiacompra.gov.co/documentos-tipo/documentos-tipo</w:t>
              </w:r>
            </w:hyperlink>
            <w:r w:rsidRPr="00C518CE">
              <w:rPr>
                <w:rFonts w:ascii="Verdana" w:hAnsi="Verdana" w:eastAsia="Calibri" w:cs="Arial"/>
                <w:lang w:val="es-ES_tradnl"/>
              </w:rPr>
              <w:t>.</w:t>
            </w:r>
          </w:p>
          <w:p w:rsidRPr="00C518CE" w:rsidR="00C90877" w:rsidP="00C90877" w:rsidRDefault="00C90877" w14:paraId="58B7F7DD" w14:textId="77777777">
            <w:pPr>
              <w:widowControl w:val="0"/>
              <w:numPr>
                <w:ilvl w:val="0"/>
                <w:numId w:val="16"/>
              </w:numPr>
              <w:autoSpaceDE w:val="0"/>
              <w:autoSpaceDN w:val="0"/>
              <w:spacing w:line="276" w:lineRule="auto"/>
              <w:contextualSpacing/>
              <w:jc w:val="both"/>
              <w:rPr>
                <w:rFonts w:ascii="Verdana" w:hAnsi="Verdana" w:eastAsia="Calibri" w:cs="Arial"/>
              </w:rPr>
            </w:pPr>
            <w:r w:rsidRPr="00C518CE">
              <w:rPr>
                <w:rFonts w:ascii="Verdana" w:hAnsi="Verdana" w:eastAsia="Aptos" w:cs="Arial"/>
              </w:rPr>
              <w:t>Decreto Ley 4170 de 2011: artículo 1, artículo 11</w:t>
            </w:r>
          </w:p>
          <w:p w:rsidRPr="007676E3" w:rsidR="00C90877" w:rsidP="00C90877" w:rsidRDefault="00C90877" w14:paraId="24ACBEBD" w14:textId="77777777">
            <w:pPr>
              <w:widowControl w:val="0"/>
              <w:numPr>
                <w:ilvl w:val="0"/>
                <w:numId w:val="16"/>
              </w:numPr>
              <w:autoSpaceDE w:val="0"/>
              <w:autoSpaceDN w:val="0"/>
              <w:spacing w:line="276" w:lineRule="auto"/>
              <w:contextualSpacing/>
              <w:jc w:val="both"/>
              <w:rPr>
                <w:rFonts w:ascii="Verdana" w:hAnsi="Verdana" w:eastAsia="Calibri" w:cs="Arial"/>
              </w:rPr>
            </w:pPr>
            <w:r w:rsidRPr="00C518CE">
              <w:rPr>
                <w:rFonts w:ascii="Verdana" w:hAnsi="Verdana" w:eastAsia="Calibri" w:cs="Arial"/>
                <w:lang w:val="es-ES_tradnl"/>
              </w:rPr>
              <w:t>Decreto 287 de 2026: Artículo 1 y artículo 2.</w:t>
            </w:r>
          </w:p>
          <w:p w:rsidR="00C90877" w:rsidP="00C90877" w:rsidRDefault="00C90877" w14:paraId="121E3041" w14:textId="77777777">
            <w:pPr>
              <w:widowControl w:val="0"/>
              <w:numPr>
                <w:ilvl w:val="0"/>
                <w:numId w:val="16"/>
              </w:numPr>
              <w:autoSpaceDE w:val="0"/>
              <w:autoSpaceDN w:val="0"/>
              <w:spacing w:line="276" w:lineRule="auto"/>
              <w:contextualSpacing/>
              <w:jc w:val="both"/>
              <w:rPr>
                <w:rFonts w:ascii="Verdana" w:hAnsi="Verdana" w:eastAsia="Calibri" w:cs="Arial"/>
              </w:rPr>
            </w:pPr>
            <w:r w:rsidRPr="004D0D18">
              <w:rPr>
                <w:rFonts w:ascii="Verdana" w:hAnsi="Verdana" w:eastAsia="Calibri" w:cs="Arial"/>
              </w:rPr>
              <w:lastRenderedPageBreak/>
              <w:t>Agencia Nacional de Contratación Pública – Colombia Compra Eficiente, Circular Externa No. 003 del 12 de mayo de 2026.</w:t>
            </w:r>
          </w:p>
          <w:p w:rsidRPr="003D4165" w:rsidR="00C90877" w:rsidP="00C90877" w:rsidRDefault="00C90877" w14:paraId="2B2DEE0E" w14:textId="77777777">
            <w:pPr>
              <w:widowControl w:val="0"/>
              <w:numPr>
                <w:ilvl w:val="0"/>
                <w:numId w:val="16"/>
              </w:numPr>
              <w:autoSpaceDE w:val="0"/>
              <w:autoSpaceDN w:val="0"/>
              <w:spacing w:line="276" w:lineRule="auto"/>
              <w:contextualSpacing/>
              <w:jc w:val="both"/>
              <w:rPr>
                <w:rFonts w:ascii="Verdana" w:hAnsi="Verdana" w:eastAsia="Calibri" w:cs="Arial"/>
              </w:rPr>
            </w:pPr>
          </w:p>
        </w:tc>
      </w:tr>
    </w:tbl>
    <w:p w:rsidRPr="00C518CE" w:rsidR="00C90877" w:rsidP="00C90877" w:rsidRDefault="00C90877" w14:paraId="04C6D205" w14:textId="77777777">
      <w:pPr>
        <w:tabs>
          <w:tab w:val="left" w:pos="142"/>
          <w:tab w:val="left" w:pos="284"/>
        </w:tabs>
        <w:spacing w:after="0" w:line="276" w:lineRule="auto"/>
        <w:jc w:val="both"/>
        <w:rPr>
          <w:rFonts w:ascii="Verdana" w:hAnsi="Verdana" w:eastAsia="Calibri" w:cs="Arial"/>
        </w:rPr>
      </w:pPr>
    </w:p>
    <w:p w:rsidRPr="00C518CE" w:rsidR="00C90877" w:rsidP="00C90877" w:rsidRDefault="00C90877" w14:paraId="5A73CC20" w14:textId="77777777">
      <w:pPr>
        <w:tabs>
          <w:tab w:val="left" w:pos="142"/>
          <w:tab w:val="left" w:pos="284"/>
        </w:tabs>
        <w:spacing w:after="0" w:line="276" w:lineRule="auto"/>
        <w:jc w:val="both"/>
        <w:rPr>
          <w:rFonts w:ascii="Verdana" w:hAnsi="Verdana" w:eastAsia="Century Gothic" w:cs="Century Gothic"/>
          <w:b/>
          <w:bCs/>
          <w:lang w:val="es-ES"/>
        </w:rPr>
      </w:pPr>
      <w:r w:rsidRPr="00C518CE">
        <w:rPr>
          <w:rFonts w:ascii="Verdana" w:hAnsi="Verdana" w:eastAsia="Calibri" w:cs="Arial"/>
          <w:b/>
          <w:bCs/>
        </w:rPr>
        <w:t>5</w:t>
      </w:r>
      <w:r w:rsidRPr="00C518CE">
        <w:rPr>
          <w:rFonts w:ascii="Verdana" w:hAnsi="Verdana" w:eastAsia="Calibri" w:cs="Arial"/>
        </w:rPr>
        <w:t>.</w:t>
      </w:r>
      <w:r w:rsidRPr="00C518CE">
        <w:rPr>
          <w:rFonts w:ascii="Verdana" w:hAnsi="Verdana" w:eastAsia="Century Gothic" w:cs="Century Gothic"/>
          <w:b/>
          <w:bCs/>
          <w:lang w:val="es-ES"/>
        </w:rPr>
        <w:t>Doctrina de la Agencia Nacional de Contratación Pública:</w:t>
      </w:r>
    </w:p>
    <w:p w:rsidRPr="003A7A83" w:rsidR="00C90877" w:rsidP="00C90877" w:rsidRDefault="00C90877" w14:paraId="276ADE50" w14:textId="77777777">
      <w:pPr>
        <w:widowControl w:val="0"/>
        <w:autoSpaceDE w:val="0"/>
        <w:autoSpaceDN w:val="0"/>
        <w:spacing w:after="0" w:line="276" w:lineRule="auto"/>
        <w:jc w:val="both"/>
        <w:rPr>
          <w:rFonts w:ascii="Verdana" w:hAnsi="Verdana" w:eastAsia="Calibri" w:cs="Arial"/>
        </w:rPr>
      </w:pPr>
    </w:p>
    <w:p w:rsidR="00C90877" w:rsidP="00C90877" w:rsidRDefault="00C90877" w14:paraId="49DF721D" w14:textId="77777777">
      <w:pPr>
        <w:spacing w:after="0" w:line="276" w:lineRule="auto"/>
        <w:jc w:val="both"/>
        <w:rPr>
          <w:rFonts w:ascii="Verdana" w:hAnsi="Verdana" w:eastAsia="Calibri" w:cs="Arial"/>
          <w:shd w:val="clear" w:color="auto" w:fill="FFFFFF"/>
          <w:lang w:val="es-ES"/>
        </w:rPr>
      </w:pPr>
      <w:r w:rsidRPr="00E724BE">
        <w:rPr>
          <w:rFonts w:ascii="Verdana" w:hAnsi="Verdana" w:eastAsia="Calibri" w:cs="Arial"/>
          <w:kern w:val="2"/>
          <w:shd w:val="clear" w:color="auto" w:fill="FFFFFF"/>
          <w14:ligatures w14:val="standardContextual"/>
        </w:rPr>
        <w:t>L</w:t>
      </w:r>
      <w:r w:rsidRPr="00E724BE">
        <w:rPr>
          <w:rFonts w:ascii="Verdana" w:hAnsi="Verdana" w:eastAsia="Calibri"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E724BE">
        <w:rPr>
          <w:rFonts w:ascii="Verdana" w:hAnsi="Verdana" w:eastAsia="Times New Roman" w:cs="Arial"/>
          <w:kern w:val="2"/>
          <w:shd w:val="clear" w:color="auto" w:fill="FFFFFF"/>
          <w:lang w:val="es-ES"/>
          <w14:ligatures w14:val="standardContextual"/>
        </w:rPr>
        <w:t xml:space="preserve">, </w:t>
      </w:r>
      <w:r w:rsidRPr="00E724BE">
        <w:rPr>
          <w:rFonts w:ascii="Verdana" w:hAnsi="Verdana" w:eastAsia="Calibri"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hAnsi="Verdana" w:eastAsia="Calibri" w:cs="Arial"/>
          <w:shd w:val="clear" w:color="auto" w:fill="FFFFFF"/>
          <w:lang w:val="es-ES"/>
        </w:rPr>
        <w:t xml:space="preserve">, C-043 del 13 de febrero de 2026, C-246 del 12 de marzo de 2026, C-467 del 21 de abril de 2026, </w:t>
      </w:r>
      <w:r w:rsidRPr="00E724BE">
        <w:rPr>
          <w:rFonts w:ascii="Verdana" w:hAnsi="Verdana" w:eastAsia="Calibri" w:cs="Arial"/>
          <w:lang w:val="es-ES" w:eastAsia="es-ES"/>
        </w:rPr>
        <w:t xml:space="preserve">C – 508 del </w:t>
      </w:r>
      <w:r w:rsidRPr="00E724BE">
        <w:rPr>
          <w:rFonts w:ascii="Verdana" w:hAnsi="Verdana" w:eastAsia="Calibri" w:cs="Arial"/>
          <w:shd w:val="clear" w:color="auto" w:fill="FFFFFF"/>
          <w:lang w:val="es-ES"/>
        </w:rPr>
        <w:t>26 de abril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376 del </w:t>
      </w:r>
      <w:r w:rsidRPr="00E724BE">
        <w:rPr>
          <w:rFonts w:ascii="Verdana" w:hAnsi="Verdana" w:eastAsia="Calibri" w:cs="Times New Roman"/>
        </w:rPr>
        <w:t>06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523 del </w:t>
      </w:r>
      <w:r w:rsidRPr="00E724BE">
        <w:rPr>
          <w:rFonts w:ascii="Verdana" w:hAnsi="Verdana" w:eastAsia="Calibri" w:cs="Times New Roman"/>
        </w:rPr>
        <w:t xml:space="preserve">06 Mayo de 2026, </w:t>
      </w:r>
      <w:r w:rsidRPr="00E724BE">
        <w:rPr>
          <w:rFonts w:ascii="Verdana" w:hAnsi="Verdana" w:eastAsia="Calibri" w:cs="Arial"/>
          <w:lang w:val="es-ES" w:eastAsia="es-ES"/>
        </w:rPr>
        <w:t xml:space="preserve">C – 483 del </w:t>
      </w:r>
      <w:r w:rsidRPr="00E724BE">
        <w:rPr>
          <w:rFonts w:ascii="Verdana" w:hAnsi="Verdana" w:eastAsia="Calibri" w:cs="Times New Roman"/>
        </w:rPr>
        <w:t>07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512 del </w:t>
      </w:r>
      <w:r w:rsidRPr="00E724BE">
        <w:rPr>
          <w:rFonts w:ascii="Verdana" w:hAnsi="Verdana" w:eastAsia="Calibri" w:cs="Times New Roman"/>
        </w:rPr>
        <w:t>07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564 del </w:t>
      </w:r>
      <w:r w:rsidRPr="00E724BE">
        <w:rPr>
          <w:rFonts w:ascii="Verdana" w:hAnsi="Verdana" w:eastAsia="Calibri" w:cs="Times New Roman"/>
        </w:rPr>
        <w:t>07 del Mayo de 2026</w:t>
      </w:r>
      <w:r w:rsidRPr="00E724BE">
        <w:rPr>
          <w:rFonts w:ascii="Verdana" w:hAnsi="Verdana" w:eastAsia="Calibri" w:cs="Arial"/>
          <w:lang w:val="es-ES" w:eastAsia="es-ES"/>
        </w:rPr>
        <w:t xml:space="preserve">, C-524 del 11 de mayo de 2026, </w:t>
      </w:r>
      <w:r>
        <w:rPr>
          <w:rFonts w:ascii="Verdana" w:hAnsi="Verdana" w:eastAsia="Calibri" w:cs="Arial"/>
          <w:lang w:val="es-ES" w:eastAsia="es-ES"/>
        </w:rPr>
        <w:t xml:space="preserve">C-476 del 25 de mayo del 2026, </w:t>
      </w:r>
      <w:r w:rsidRPr="00E724BE">
        <w:rPr>
          <w:rFonts w:ascii="Verdana" w:hAnsi="Verdana" w:eastAsia="Calibri" w:cs="Arial"/>
          <w:shd w:val="clear" w:color="auto" w:fill="FFFFFF"/>
          <w:lang w:val="es-ES"/>
        </w:rPr>
        <w:t>entre otros.</w:t>
      </w:r>
      <w:r w:rsidRPr="003A7A83">
        <w:rPr>
          <w:rFonts w:ascii="Verdana" w:hAnsi="Verdana" w:eastAsia="Calibri" w:cs="Arial"/>
          <w:shd w:val="clear" w:color="auto" w:fill="FFFFFF"/>
          <w:lang w:val="es-ES"/>
        </w:rPr>
        <w:t xml:space="preserve"> </w:t>
      </w:r>
    </w:p>
    <w:p w:rsidR="00C90877" w:rsidP="00C90877" w:rsidRDefault="00C90877" w14:paraId="1C298E37" w14:textId="77777777">
      <w:pPr>
        <w:spacing w:after="0" w:line="276" w:lineRule="auto"/>
        <w:jc w:val="both"/>
        <w:rPr>
          <w:rFonts w:ascii="Verdana" w:hAnsi="Verdana" w:eastAsia="Calibri" w:cs="Arial"/>
          <w:shd w:val="clear" w:color="auto" w:fill="FFFFFF"/>
          <w:lang w:val="es-ES"/>
        </w:rPr>
      </w:pPr>
    </w:p>
    <w:p w:rsidRPr="00785AA7" w:rsidR="00C90877" w:rsidP="00C90877" w:rsidRDefault="00C90877" w14:paraId="014198FE" w14:textId="77777777">
      <w:pPr>
        <w:spacing w:after="0" w:line="276" w:lineRule="auto"/>
        <w:jc w:val="both"/>
        <w:rPr>
          <w:rFonts w:ascii="Verdana" w:hAnsi="Verdana" w:cs="Arial"/>
          <w:shd w:val="clear" w:color="auto" w:fill="FFFFFF"/>
          <w:lang w:val="es-ES"/>
        </w:rPr>
      </w:pPr>
      <w:r>
        <w:rPr>
          <w:rFonts w:ascii="Verdana" w:hAnsi="Verdana" w:cs="Arial"/>
          <w:shd w:val="clear" w:color="auto" w:fill="FFFFFF"/>
          <w:lang w:val="es-ES"/>
        </w:rPr>
        <w:t>S</w:t>
      </w:r>
      <w:r w:rsidRPr="00206556">
        <w:rPr>
          <w:rFonts w:ascii="Verdana" w:hAnsi="Verdana" w:cs="Arial"/>
          <w:shd w:val="clear" w:color="auto" w:fill="FFFFFF"/>
          <w:lang w:val="es-ES"/>
        </w:rPr>
        <w:t>obre el alcance del Decreto 0287 de 2026</w:t>
      </w:r>
      <w:r>
        <w:rPr>
          <w:rFonts w:ascii="Verdana" w:hAnsi="Verdana" w:cs="Arial"/>
          <w:shd w:val="clear" w:color="auto" w:fill="FFFFFF"/>
          <w:lang w:val="es-ES"/>
        </w:rPr>
        <w:t>, se ha pronunciado en los conceptos C</w:t>
      </w:r>
      <w:r w:rsidRPr="00AF327A">
        <w:rPr>
          <w:rFonts w:ascii="Verdana" w:hAnsi="Verdana" w:cs="Arial"/>
          <w:shd w:val="clear" w:color="auto" w:fill="FFFFFF"/>
          <w:lang w:val="es-ES"/>
        </w:rPr>
        <w:t>-</w:t>
      </w:r>
      <w:r>
        <w:rPr>
          <w:rFonts w:ascii="Verdana" w:hAnsi="Verdana" w:cs="Arial"/>
          <w:shd w:val="clear" w:color="auto" w:fill="FFFFFF"/>
          <w:lang w:val="es-ES"/>
        </w:rPr>
        <w:t>484</w:t>
      </w:r>
      <w:r w:rsidRPr="00AF327A">
        <w:rPr>
          <w:rFonts w:ascii="Verdana" w:hAnsi="Verdana" w:cs="Arial"/>
          <w:shd w:val="clear" w:color="auto" w:fill="FFFFFF"/>
          <w:lang w:val="es-ES"/>
        </w:rPr>
        <w:t xml:space="preserve"> de</w:t>
      </w:r>
      <w:r>
        <w:rPr>
          <w:rFonts w:ascii="Verdana" w:hAnsi="Verdana" w:cs="Arial"/>
          <w:shd w:val="clear" w:color="auto" w:fill="FFFFFF"/>
          <w:lang w:val="es-ES"/>
        </w:rPr>
        <w:t>l 7 de mayo de</w:t>
      </w:r>
      <w:r w:rsidRPr="00AF327A">
        <w:rPr>
          <w:rFonts w:ascii="Verdana" w:hAnsi="Verdana" w:cs="Arial"/>
          <w:shd w:val="clear" w:color="auto" w:fill="FFFFFF"/>
          <w:lang w:val="es-ES"/>
        </w:rPr>
        <w:t xml:space="preserve"> 2026</w:t>
      </w:r>
      <w:r>
        <w:rPr>
          <w:rFonts w:ascii="Verdana" w:hAnsi="Verdana" w:cs="Arial"/>
          <w:shd w:val="clear" w:color="auto" w:fill="FFFFFF"/>
          <w:lang w:val="es-ES"/>
        </w:rPr>
        <w:t>, C</w:t>
      </w:r>
      <w:r w:rsidRPr="00AF327A">
        <w:rPr>
          <w:rFonts w:ascii="Verdana" w:hAnsi="Verdana" w:cs="Arial"/>
          <w:shd w:val="clear" w:color="auto" w:fill="FFFFFF"/>
          <w:lang w:val="es-ES"/>
        </w:rPr>
        <w:t>-5</w:t>
      </w:r>
      <w:r>
        <w:rPr>
          <w:rFonts w:ascii="Verdana" w:hAnsi="Verdana" w:cs="Arial"/>
          <w:shd w:val="clear" w:color="auto" w:fill="FFFFFF"/>
          <w:lang w:val="es-ES"/>
        </w:rPr>
        <w:t>0</w:t>
      </w:r>
      <w:r w:rsidRPr="00AF327A">
        <w:rPr>
          <w:rFonts w:ascii="Verdana" w:hAnsi="Verdana" w:cs="Arial"/>
          <w:shd w:val="clear" w:color="auto" w:fill="FFFFFF"/>
          <w:lang w:val="es-ES"/>
        </w:rPr>
        <w:t>7 de</w:t>
      </w:r>
      <w:r>
        <w:rPr>
          <w:rFonts w:ascii="Verdana" w:hAnsi="Verdana" w:cs="Arial"/>
          <w:shd w:val="clear" w:color="auto" w:fill="FFFFFF"/>
          <w:lang w:val="es-ES"/>
        </w:rPr>
        <w:t>l 8 de mayo de</w:t>
      </w:r>
      <w:r w:rsidRPr="00AF327A">
        <w:rPr>
          <w:rFonts w:ascii="Verdana" w:hAnsi="Verdana" w:cs="Arial"/>
          <w:shd w:val="clear" w:color="auto" w:fill="FFFFFF"/>
          <w:lang w:val="es-ES"/>
        </w:rPr>
        <w:t xml:space="preserve"> 2026</w:t>
      </w:r>
      <w:r>
        <w:rPr>
          <w:rFonts w:ascii="Verdana" w:hAnsi="Verdana" w:cs="Arial"/>
          <w:shd w:val="clear" w:color="auto" w:fill="FFFFFF"/>
          <w:lang w:val="es-ES"/>
        </w:rPr>
        <w:t>, C</w:t>
      </w:r>
      <w:r w:rsidRPr="00AF327A">
        <w:rPr>
          <w:rFonts w:ascii="Verdana" w:hAnsi="Verdana" w:cs="Arial"/>
          <w:shd w:val="clear" w:color="auto" w:fill="FFFFFF"/>
          <w:lang w:val="es-ES"/>
        </w:rPr>
        <w:t>-</w:t>
      </w:r>
      <w:r>
        <w:rPr>
          <w:rFonts w:ascii="Verdana" w:hAnsi="Verdana" w:cs="Arial"/>
          <w:shd w:val="clear" w:color="auto" w:fill="FFFFFF"/>
          <w:lang w:val="es-ES"/>
        </w:rPr>
        <w:t>629</w:t>
      </w:r>
      <w:r w:rsidRPr="00AF327A">
        <w:rPr>
          <w:rFonts w:ascii="Verdana" w:hAnsi="Verdana" w:cs="Arial"/>
          <w:shd w:val="clear" w:color="auto" w:fill="FFFFFF"/>
          <w:lang w:val="es-ES"/>
        </w:rPr>
        <w:t xml:space="preserve"> de</w:t>
      </w:r>
      <w:r>
        <w:rPr>
          <w:rFonts w:ascii="Verdana" w:hAnsi="Verdana" w:cs="Arial"/>
          <w:shd w:val="clear" w:color="auto" w:fill="FFFFFF"/>
          <w:lang w:val="es-ES"/>
        </w:rPr>
        <w:t>l 11 de mayo de</w:t>
      </w:r>
      <w:r w:rsidRPr="00AF327A">
        <w:rPr>
          <w:rFonts w:ascii="Verdana" w:hAnsi="Verdana" w:cs="Arial"/>
          <w:shd w:val="clear" w:color="auto" w:fill="FFFFFF"/>
          <w:lang w:val="es-ES"/>
        </w:rPr>
        <w:t xml:space="preserve"> 2026</w:t>
      </w:r>
      <w:r>
        <w:rPr>
          <w:rFonts w:ascii="Verdana" w:hAnsi="Verdana" w:cs="Arial"/>
          <w:shd w:val="clear" w:color="auto" w:fill="FFFFFF"/>
          <w:lang w:val="es-ES"/>
        </w:rPr>
        <w:t>, C</w:t>
      </w:r>
      <w:r w:rsidRPr="00AF327A">
        <w:rPr>
          <w:rFonts w:ascii="Verdana" w:hAnsi="Verdana" w:cs="Arial"/>
          <w:shd w:val="clear" w:color="auto" w:fill="FFFFFF"/>
          <w:lang w:val="es-ES"/>
        </w:rPr>
        <w:t>-</w:t>
      </w:r>
      <w:r>
        <w:rPr>
          <w:rFonts w:ascii="Verdana" w:hAnsi="Verdana" w:cs="Arial"/>
          <w:shd w:val="clear" w:color="auto" w:fill="FFFFFF"/>
          <w:lang w:val="es-ES"/>
        </w:rPr>
        <w:t>648</w:t>
      </w:r>
      <w:r w:rsidRPr="00AF327A">
        <w:rPr>
          <w:rFonts w:ascii="Verdana" w:hAnsi="Verdana" w:cs="Arial"/>
          <w:shd w:val="clear" w:color="auto" w:fill="FFFFFF"/>
          <w:lang w:val="es-ES"/>
        </w:rPr>
        <w:t xml:space="preserve"> de</w:t>
      </w:r>
      <w:r>
        <w:rPr>
          <w:rFonts w:ascii="Verdana" w:hAnsi="Verdana" w:cs="Arial"/>
          <w:shd w:val="clear" w:color="auto" w:fill="FFFFFF"/>
          <w:lang w:val="es-ES"/>
        </w:rPr>
        <w:t>l 15 de mayo de</w:t>
      </w:r>
      <w:r w:rsidRPr="00AF327A">
        <w:rPr>
          <w:rFonts w:ascii="Verdana" w:hAnsi="Verdana" w:cs="Arial"/>
          <w:shd w:val="clear" w:color="auto" w:fill="FFFFFF"/>
          <w:lang w:val="es-ES"/>
        </w:rPr>
        <w:t xml:space="preserve"> 2026</w:t>
      </w:r>
      <w:r>
        <w:rPr>
          <w:rFonts w:ascii="Verdana" w:hAnsi="Verdana" w:cs="Arial"/>
          <w:shd w:val="clear" w:color="auto" w:fill="FFFFFF"/>
          <w:lang w:val="es-ES"/>
        </w:rPr>
        <w:t>, C</w:t>
      </w:r>
      <w:r w:rsidRPr="00AF327A">
        <w:rPr>
          <w:rFonts w:ascii="Verdana" w:hAnsi="Verdana" w:cs="Arial"/>
          <w:shd w:val="clear" w:color="auto" w:fill="FFFFFF"/>
          <w:lang w:val="es-ES"/>
        </w:rPr>
        <w:t>-587 de</w:t>
      </w:r>
      <w:r>
        <w:rPr>
          <w:rFonts w:ascii="Verdana" w:hAnsi="Verdana" w:cs="Arial"/>
          <w:shd w:val="clear" w:color="auto" w:fill="FFFFFF"/>
          <w:lang w:val="es-ES"/>
        </w:rPr>
        <w:t>l 18 de mayo de</w:t>
      </w:r>
      <w:r w:rsidRPr="00AF327A">
        <w:rPr>
          <w:rFonts w:ascii="Verdana" w:hAnsi="Verdana" w:cs="Arial"/>
          <w:shd w:val="clear" w:color="auto" w:fill="FFFFFF"/>
          <w:lang w:val="es-ES"/>
        </w:rPr>
        <w:t xml:space="preserve"> 2026</w:t>
      </w:r>
      <w:r>
        <w:rPr>
          <w:rFonts w:ascii="Verdana" w:hAnsi="Verdana" w:cs="Arial"/>
          <w:shd w:val="clear" w:color="auto" w:fill="FFFFFF"/>
          <w:lang w:val="es-ES"/>
        </w:rPr>
        <w:t>, entre otros.</w:t>
      </w:r>
    </w:p>
    <w:p w:rsidRPr="00C518CE" w:rsidR="00C90877" w:rsidP="00C90877" w:rsidRDefault="00C90877" w14:paraId="4C9706EA" w14:textId="77777777">
      <w:pPr>
        <w:widowControl w:val="0"/>
        <w:autoSpaceDE w:val="0"/>
        <w:autoSpaceDN w:val="0"/>
        <w:spacing w:after="0" w:line="276" w:lineRule="auto"/>
        <w:jc w:val="both"/>
        <w:rPr>
          <w:rFonts w:ascii="Verdana" w:hAnsi="Verdana" w:eastAsia="Times New Roman" w:cs="Arial"/>
          <w:shd w:val="clear" w:color="auto" w:fill="FFFFFF"/>
          <w:lang w:val="es-ES"/>
        </w:rPr>
      </w:pPr>
    </w:p>
    <w:p w:rsidRPr="00C518CE" w:rsidR="00C90877" w:rsidP="00C90877" w:rsidRDefault="00C90877" w14:paraId="58F11327" w14:textId="77777777">
      <w:pPr>
        <w:widowControl w:val="0"/>
        <w:autoSpaceDE w:val="0"/>
        <w:autoSpaceDN w:val="0"/>
        <w:spacing w:after="0" w:line="276" w:lineRule="auto"/>
        <w:jc w:val="both"/>
        <w:rPr>
          <w:rFonts w:ascii="Verdana" w:hAnsi="Verdana" w:eastAsia="Times New Roman" w:cs="Arial"/>
          <w:shd w:val="clear" w:color="auto" w:fill="FFFFFF"/>
          <w:lang w:val="es-ES"/>
        </w:rPr>
      </w:pPr>
      <w:r w:rsidRPr="00C518CE">
        <w:rPr>
          <w:rFonts w:ascii="Verdana" w:hAnsi="Verdana" w:eastAsia="Calibri"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w:history="1" r:id="rId14">
        <w:r w:rsidRPr="00C518CE">
          <w:rPr>
            <w:rFonts w:ascii="Verdana" w:hAnsi="Verdana" w:eastAsia="Aptos" w:cs="Arial"/>
            <w:color w:val="0000FF"/>
            <w:kern w:val="2"/>
            <w:u w:val="single"/>
            <w:shd w:val="clear" w:color="auto" w:fill="FFFFFF"/>
            <w14:ligatures w14:val="standardContextual"/>
          </w:rPr>
          <w:t>https://relatoria.colombiacompra.gov.co/busqueda/conceptos</w:t>
        </w:r>
      </w:hyperlink>
      <w:r w:rsidRPr="00C518CE">
        <w:rPr>
          <w:rFonts w:ascii="Verdana" w:hAnsi="Verdana" w:eastAsia="Aptos" w:cs="Arial"/>
          <w:kern w:val="2"/>
          <w:shd w:val="clear" w:color="auto" w:fill="FFFFFF"/>
          <w14:ligatures w14:val="standardContextual"/>
        </w:rPr>
        <w:t xml:space="preserve">. </w:t>
      </w:r>
      <w:r w:rsidRPr="00C518CE">
        <w:rPr>
          <w:rFonts w:ascii="Verdana" w:hAnsi="Verdana" w:eastAsia="Aptos" w:cs="Arial"/>
          <w:color w:val="FF0000"/>
          <w:kern w:val="2"/>
          <w:shd w:val="clear" w:color="auto" w:fill="FFFFFF"/>
          <w:lang w:val="es-ES"/>
          <w14:ligatures w14:val="standardContextual"/>
        </w:rPr>
        <w:t xml:space="preserve">  </w:t>
      </w:r>
    </w:p>
    <w:p w:rsidRPr="00C518CE" w:rsidR="00C90877" w:rsidP="00C90877" w:rsidRDefault="00C90877" w14:paraId="3378A3CC" w14:textId="77777777">
      <w:pPr>
        <w:spacing w:after="0" w:line="240" w:lineRule="auto"/>
        <w:jc w:val="both"/>
        <w:rPr>
          <w:rFonts w:ascii="Verdana" w:hAnsi="Verdana" w:eastAsia="Calibri" w:cs="Arial"/>
          <w:color w:val="000000"/>
          <w:shd w:val="clear" w:color="auto" w:fill="FFFFFF"/>
        </w:rPr>
      </w:pPr>
    </w:p>
    <w:p w:rsidRPr="00C518CE" w:rsidR="00C90877" w:rsidP="00C90877" w:rsidRDefault="00C90877" w14:paraId="3630A0C7" w14:textId="77777777">
      <w:pPr>
        <w:spacing w:after="0" w:line="276" w:lineRule="auto"/>
        <w:jc w:val="both"/>
      </w:pPr>
      <w:r w:rsidRPr="00C518CE">
        <w:rPr>
          <w:rFonts w:ascii="Verdana" w:hAnsi="Verdana" w:eastAsia="Times New Roman" w:cs="Arial"/>
          <w:lang w:eastAsia="es-MX"/>
        </w:rPr>
        <w:lastRenderedPageBreak/>
        <w:t xml:space="preserve">La sostenibilidad no es una opción, es una obligación. Por ello, la Agencia Nacional de Contratación Pública –Colombia Compra Eficiente– te invita a realizar el </w:t>
      </w:r>
      <w:r w:rsidRPr="00C518CE">
        <w:rPr>
          <w:rFonts w:ascii="Verdana" w:hAnsi="Verdana" w:eastAsia="Times New Roman" w:cs="Arial"/>
          <w:b/>
          <w:bCs/>
          <w:lang w:eastAsia="es-MX"/>
        </w:rPr>
        <w:t>Curso de Contratación Pública Sostenible y Socialmente Responsable</w:t>
      </w:r>
      <w:r w:rsidRPr="00C518CE">
        <w:rPr>
          <w:rFonts w:ascii="Verdana" w:hAnsi="Verdana" w:eastAsia="Times New Roman"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hAnsi="Verdana" w:eastAsia="Times New Roman" w:cs="Arial"/>
          <w:lang w:eastAsia="es-MX"/>
        </w:rPr>
        <w:br/>
      </w:r>
      <w:hyperlink w:tgtFrame="_new" w:history="1" r:id="rId15">
        <w:r w:rsidRPr="00C518CE">
          <w:rPr>
            <w:rFonts w:ascii="Verdana" w:hAnsi="Verdana" w:eastAsia="Times New Roman" w:cs="Arial"/>
            <w:color w:val="0000FF"/>
            <w:u w:val="single"/>
            <w:lang w:eastAsia="es-MX"/>
          </w:rPr>
          <w:t>https://formacionvirtual.colombiacompra.gov.co/mod/page/view.php?id=3718</w:t>
        </w:r>
      </w:hyperlink>
    </w:p>
    <w:p w:rsidRPr="00C518CE" w:rsidR="00C90877" w:rsidP="00C90877" w:rsidRDefault="00C90877" w14:paraId="0294B9B4" w14:textId="77777777">
      <w:pPr>
        <w:spacing w:after="0" w:line="276" w:lineRule="auto"/>
        <w:jc w:val="both"/>
        <w:rPr>
          <w:rFonts w:ascii="Verdana" w:hAnsi="Verdana" w:eastAsia="Times New Roman" w:cs="Arial"/>
          <w:lang w:eastAsia="es-MX"/>
        </w:rPr>
      </w:pPr>
    </w:p>
    <w:p w:rsidRPr="00C518CE" w:rsidR="00C90877" w:rsidP="00C90877" w:rsidRDefault="00C90877" w14:paraId="1EA4E5D7" w14:textId="77777777">
      <w:pPr>
        <w:spacing w:after="0" w:line="276" w:lineRule="auto"/>
        <w:jc w:val="both"/>
        <w:rPr>
          <w:rFonts w:ascii="Verdana" w:hAnsi="Verdana" w:eastAsia="Times New Roman" w:cs="Arial"/>
          <w:lang w:eastAsia="es-MX"/>
        </w:rPr>
      </w:pPr>
      <w:r w:rsidRPr="00C518CE">
        <w:rPr>
          <w:rFonts w:ascii="Verdana" w:hAnsi="Verdana" w:eastAsia="Times New Roman" w:cs="Arial"/>
          <w:lang w:eastAsia="es-MX"/>
        </w:rPr>
        <w:t xml:space="preserve">De otro lado, te contamos que esta Agencia ha da un paso decisivo en la estandarización y modernización del </w:t>
      </w:r>
      <w:r w:rsidRPr="00C518CE">
        <w:rPr>
          <w:rFonts w:ascii="Verdana" w:hAnsi="Verdana" w:eastAsia="Times New Roman" w:cs="Arial"/>
          <w:b/>
          <w:bCs/>
          <w:lang w:eastAsia="es-MX"/>
        </w:rPr>
        <w:t>sector  social</w:t>
      </w:r>
      <w:r w:rsidRPr="00C518CE">
        <w:rPr>
          <w:rFonts w:ascii="Verdana" w:hAnsi="Verdana" w:eastAsia="Times New Roman" w:cs="Arial"/>
          <w:lang w:eastAsia="es-MX"/>
        </w:rPr>
        <w:t xml:space="preserve"> con la expedición de las </w:t>
      </w:r>
      <w:r w:rsidRPr="00C518CE">
        <w:rPr>
          <w:rFonts w:ascii="Verdana" w:hAnsi="Verdana" w:eastAsia="Times New Roman" w:cs="Arial"/>
          <w:b/>
          <w:bCs/>
          <w:lang w:eastAsia="es-MX"/>
        </w:rPr>
        <w:t>Resoluciones 539, 540, 541, 952 y 953 de 2025</w:t>
      </w:r>
      <w:r w:rsidRPr="00C518CE">
        <w:rPr>
          <w:rFonts w:ascii="Verdana" w:hAnsi="Verdana" w:eastAsia="Times New Roman" w:cs="Arial"/>
          <w:lang w:eastAsia="es-MX"/>
        </w:rPr>
        <w:t xml:space="preserve">, </w:t>
      </w:r>
      <w:r w:rsidRPr="00C518CE">
        <w:rPr>
          <w:rFonts w:ascii="Verdana" w:hAnsi="Verdana" w:eastAsia="Times New Roman" w:cs="Arial"/>
          <w:b/>
          <w:bCs/>
          <w:lang w:eastAsia="es-MX"/>
        </w:rPr>
        <w:t>mediante las cuales adoptó Documentos Tipo</w:t>
      </w:r>
      <w:r w:rsidRPr="00C518CE">
        <w:rPr>
          <w:rFonts w:ascii="Verdana" w:hAnsi="Verdana" w:eastAsia="Times New Roman" w:cs="Arial"/>
          <w:lang w:eastAsia="es-MX"/>
        </w:rPr>
        <w:t xml:space="preserve"> para las modalidades de selección de</w:t>
      </w:r>
      <w:r w:rsidRPr="00C518CE">
        <w:rPr>
          <w:rFonts w:ascii="Verdana" w:hAnsi="Verdana" w:eastAsia="Times New Roman" w:cs="Arial"/>
          <w:b/>
          <w:bCs/>
          <w:lang w:eastAsia="es-MX"/>
        </w:rPr>
        <w:t xml:space="preserve"> licitación pública (versión 2), selección abreviada de menor cuantía, mínima cuantía, consultoría e interventoría</w:t>
      </w:r>
      <w:r w:rsidRPr="00C518CE">
        <w:rPr>
          <w:rFonts w:ascii="Verdana" w:hAnsi="Verdana" w:eastAsia="Times New Roman"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6">
        <w:r w:rsidRPr="00C518CE">
          <w:rPr>
            <w:rFonts w:ascii="Verdana" w:hAnsi="Verdana" w:eastAsia="Times New Roman" w:cs="Arial"/>
            <w:color w:val="0000FF"/>
            <w:u w:val="single"/>
            <w:lang w:eastAsia="es-MX"/>
          </w:rPr>
          <w:t>https://www.colombiacompra.gov.co/normativa-y-relatoria/documentos-tipo</w:t>
        </w:r>
      </w:hyperlink>
    </w:p>
    <w:p w:rsidRPr="00C518CE" w:rsidR="00C90877" w:rsidP="00C90877" w:rsidRDefault="00C90877" w14:paraId="37122C78" w14:textId="77777777">
      <w:pPr>
        <w:spacing w:after="0" w:line="276" w:lineRule="auto"/>
        <w:jc w:val="both"/>
        <w:rPr>
          <w:rFonts w:ascii="Verdana" w:hAnsi="Verdana" w:eastAsia="Times New Roman" w:cs="Arial"/>
          <w:lang w:eastAsia="es-MX"/>
        </w:rPr>
      </w:pPr>
    </w:p>
    <w:p w:rsidRPr="00C518CE" w:rsidR="00C90877" w:rsidP="00C90877" w:rsidRDefault="00C90877" w14:paraId="4F40CD63" w14:textId="77777777">
      <w:pPr>
        <w:spacing w:after="0" w:line="276" w:lineRule="auto"/>
        <w:jc w:val="both"/>
        <w:rPr>
          <w:rFonts w:ascii="Verdana" w:hAnsi="Verdana" w:eastAsia="Times New Roman" w:cs="Arial"/>
          <w:lang w:eastAsia="es-MX"/>
        </w:rPr>
      </w:pPr>
      <w:r w:rsidRPr="00C518CE">
        <w:rPr>
          <w:rFonts w:ascii="Verdana" w:hAnsi="Verdana" w:eastAsia="Times New Roman" w:cs="Arial"/>
          <w:lang w:eastAsia="es-MX"/>
        </w:rPr>
        <w:t xml:space="preserve">Si quieres conocer más sobre la aplicación de Documentos Tipo puedes consultar la última versión de la </w:t>
      </w:r>
      <w:r w:rsidRPr="00C518CE">
        <w:rPr>
          <w:rFonts w:ascii="Verdana" w:hAnsi="Verdana" w:eastAsia="Times New Roman" w:cs="Arial"/>
          <w:b/>
          <w:bCs/>
          <w:lang w:eastAsia="es-MX"/>
        </w:rPr>
        <w:t>Guía para la comprensión e implementación de los Documentos Tipo de obra pública de infraestructura de transporte</w:t>
      </w:r>
      <w:r w:rsidRPr="00C518CE">
        <w:rPr>
          <w:rFonts w:ascii="Verdana" w:hAnsi="Verdana" w:eastAsia="Times New Roman"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hAnsi="Verdana" w:eastAsia="Times New Roman" w:cs="Arial"/>
          <w:lang w:eastAsia="es-MX"/>
        </w:rPr>
        <w:br/>
      </w:r>
      <w:hyperlink w:tgtFrame="_new" w:history="1" r:id="rId17">
        <w:r w:rsidRPr="00C518CE">
          <w:rPr>
            <w:rFonts w:ascii="Verdana" w:hAnsi="Verdana" w:eastAsia="Times New Roman"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rsidRPr="00C518CE" w:rsidR="00C90877" w:rsidP="00C90877" w:rsidRDefault="00C90877" w14:paraId="041427FC" w14:textId="77777777">
      <w:pPr>
        <w:spacing w:after="0"/>
        <w:jc w:val="both"/>
        <w:rPr>
          <w:rFonts w:ascii="Verdana" w:hAnsi="Verdana" w:eastAsia="Aptos" w:cs="Times New Roman"/>
          <w:color w:val="212121"/>
          <w:lang w:eastAsia="es-MX"/>
        </w:rPr>
      </w:pPr>
    </w:p>
    <w:p w:rsidRPr="00C518CE" w:rsidR="00C90877" w:rsidP="00C90877" w:rsidRDefault="00C90877" w14:paraId="144E99EF" w14:textId="77777777">
      <w:pPr>
        <w:spacing w:after="0" w:line="240" w:lineRule="auto"/>
        <w:jc w:val="both"/>
        <w:rPr>
          <w:rFonts w:ascii="Verdana" w:hAnsi="Verdana" w:eastAsia="Calibri" w:cs="Times New Roman"/>
          <w:lang w:eastAsia="es-MX"/>
        </w:rPr>
      </w:pPr>
      <w:r w:rsidRPr="00C518CE">
        <w:rPr>
          <w:rFonts w:ascii="Verdana" w:hAnsi="Verdana" w:eastAsia="Aptos" w:cs="Times New Roman"/>
          <w:lang w:eastAsia="es-MX"/>
        </w:rPr>
        <w:t xml:space="preserve">Por último, lo invitamos a seguirnos en las redes sociales en las cuales se difunde información institucional: </w:t>
      </w:r>
    </w:p>
    <w:p w:rsidRPr="00C518CE" w:rsidR="00C90877" w:rsidP="00C90877" w:rsidRDefault="00C90877" w14:paraId="26741FD2" w14:textId="77777777">
      <w:pPr>
        <w:spacing w:after="0" w:line="240" w:lineRule="auto"/>
        <w:jc w:val="both"/>
        <w:rPr>
          <w:rFonts w:ascii="Verdana" w:hAnsi="Verdana" w:eastAsia="Aptos" w:cs="Times New Roman"/>
          <w:lang w:eastAsia="es-MX"/>
        </w:rPr>
      </w:pPr>
    </w:p>
    <w:p w:rsidRPr="00C518CE" w:rsidR="00C90877" w:rsidP="00C90877" w:rsidRDefault="00C90877" w14:paraId="4FF58564" w14:textId="77777777">
      <w:pPr>
        <w:spacing w:after="0" w:line="240" w:lineRule="auto"/>
        <w:jc w:val="both"/>
        <w:rPr>
          <w:rFonts w:ascii="Verdana" w:hAnsi="Verdana" w:eastAsia="Aptos" w:cs="Times New Roman"/>
          <w:color w:val="0000FF"/>
          <w:lang w:eastAsia="es-MX"/>
        </w:rPr>
      </w:pPr>
      <w:r w:rsidRPr="00C518CE">
        <w:rPr>
          <w:rFonts w:ascii="Verdana" w:hAnsi="Verdana" w:eastAsia="Aptos" w:cs="Times New Roman"/>
          <w:lang w:eastAsia="es-MX"/>
        </w:rPr>
        <w:lastRenderedPageBreak/>
        <w:t xml:space="preserve">Twitter: </w:t>
      </w:r>
      <w:r w:rsidRPr="00C518CE">
        <w:rPr>
          <w:rFonts w:ascii="Verdana" w:hAnsi="Verdana" w:eastAsia="Calibri" w:cs="Times New Roman"/>
          <w:color w:val="0000FF"/>
          <w:u w:val="single"/>
          <w:lang w:eastAsia="es-MX"/>
        </w:rPr>
        <w:t>@colombiacompra</w:t>
      </w:r>
      <w:r w:rsidRPr="00C518CE">
        <w:rPr>
          <w:rFonts w:ascii="Verdana" w:hAnsi="Verdana" w:eastAsia="Calibri" w:cs="Times New Roman"/>
          <w:color w:val="0000FF"/>
          <w:lang w:eastAsia="es-MX"/>
        </w:rPr>
        <w:t xml:space="preserve"> </w:t>
      </w:r>
    </w:p>
    <w:p w:rsidRPr="00C518CE" w:rsidR="00C90877" w:rsidP="00C90877" w:rsidRDefault="00C90877" w14:paraId="190B3FD2" w14:textId="77777777">
      <w:pPr>
        <w:spacing w:after="0" w:line="240" w:lineRule="auto"/>
        <w:jc w:val="both"/>
        <w:rPr>
          <w:rFonts w:ascii="Verdana" w:hAnsi="Verdana" w:eastAsia="Aptos" w:cs="Times New Roman"/>
          <w:color w:val="0000FF"/>
          <w:lang w:eastAsia="es-MX"/>
        </w:rPr>
      </w:pPr>
      <w:r w:rsidRPr="00C518CE">
        <w:rPr>
          <w:rFonts w:ascii="Verdana" w:hAnsi="Verdana" w:eastAsia="Aptos" w:cs="Times New Roman"/>
          <w:lang w:eastAsia="es-MX"/>
        </w:rPr>
        <w:t xml:space="preserve">Facebook: </w:t>
      </w:r>
      <w:proofErr w:type="spellStart"/>
      <w:r w:rsidRPr="00C518CE">
        <w:rPr>
          <w:rFonts w:ascii="Verdana" w:hAnsi="Verdana" w:eastAsia="Calibri" w:cs="Times New Roman"/>
          <w:color w:val="0000FF"/>
          <w:u w:val="single"/>
          <w:lang w:eastAsia="es-MX"/>
        </w:rPr>
        <w:t>ColombiaCompraEficiente</w:t>
      </w:r>
      <w:proofErr w:type="spellEnd"/>
    </w:p>
    <w:p w:rsidRPr="00C518CE" w:rsidR="00C90877" w:rsidP="00C90877" w:rsidRDefault="00C90877" w14:paraId="5F9C23BE" w14:textId="77777777">
      <w:pPr>
        <w:spacing w:after="0" w:line="240" w:lineRule="auto"/>
        <w:jc w:val="both"/>
        <w:rPr>
          <w:rFonts w:ascii="Verdana" w:hAnsi="Verdana" w:eastAsia="Aptos" w:cs="Times New Roman"/>
          <w:color w:val="0000FF"/>
          <w:lang w:eastAsia="es-MX"/>
        </w:rPr>
      </w:pPr>
      <w:r w:rsidRPr="00C518CE">
        <w:rPr>
          <w:rFonts w:ascii="Verdana" w:hAnsi="Verdana" w:eastAsia="Aptos" w:cs="Times New Roman"/>
          <w:lang w:eastAsia="es-MX"/>
        </w:rPr>
        <w:t xml:space="preserve">LinkedIn: </w:t>
      </w:r>
      <w:r w:rsidRPr="00C518CE">
        <w:rPr>
          <w:rFonts w:ascii="Verdana" w:hAnsi="Verdana" w:eastAsia="Calibri" w:cs="Times New Roman"/>
          <w:color w:val="0000FF"/>
          <w:u w:val="single"/>
          <w:lang w:eastAsia="es-MX"/>
        </w:rPr>
        <w:t>Agencia Nacional de Contratación Pública - Colombia Compra Eficiente</w:t>
      </w:r>
      <w:r w:rsidRPr="00C518CE">
        <w:rPr>
          <w:rFonts w:ascii="Verdana" w:hAnsi="Verdana" w:eastAsia="Calibri" w:cs="Times New Roman"/>
          <w:color w:val="0000FF"/>
          <w:lang w:eastAsia="es-MX"/>
        </w:rPr>
        <w:t xml:space="preserve"> </w:t>
      </w:r>
      <w:r w:rsidRPr="00C518CE">
        <w:rPr>
          <w:rFonts w:ascii="Verdana" w:hAnsi="Verdana" w:eastAsia="Aptos" w:cs="Times New Roman"/>
          <w:lang w:eastAsia="es-MX"/>
        </w:rPr>
        <w:t xml:space="preserve">Instagram: </w:t>
      </w:r>
      <w:r w:rsidRPr="00C518CE">
        <w:rPr>
          <w:rFonts w:ascii="Verdana" w:hAnsi="Verdana" w:eastAsia="Calibri" w:cs="Times New Roman"/>
          <w:color w:val="0000FF"/>
          <w:u w:val="single"/>
          <w:lang w:eastAsia="es-MX"/>
        </w:rPr>
        <w:t>@colombiacompraeficiente_cce</w:t>
      </w:r>
    </w:p>
    <w:p w:rsidRPr="00C518CE" w:rsidR="00C90877" w:rsidP="00C90877" w:rsidRDefault="00C90877" w14:paraId="041422AB" w14:textId="77777777">
      <w:pPr>
        <w:spacing w:after="0" w:line="276" w:lineRule="auto"/>
        <w:jc w:val="both"/>
        <w:rPr>
          <w:rFonts w:ascii="Verdana" w:hAnsi="Verdana" w:eastAsia="Aptos" w:cs="Times New Roman"/>
          <w:color w:val="0000FF"/>
          <w:lang w:eastAsia="es-MX"/>
        </w:rPr>
      </w:pPr>
    </w:p>
    <w:p w:rsidRPr="00C518CE" w:rsidR="00C90877" w:rsidP="00C90877" w:rsidRDefault="00C90877" w14:paraId="1382AA27" w14:textId="0F0EE3AD">
      <w:pPr>
        <w:spacing w:after="0" w:line="276" w:lineRule="auto"/>
        <w:jc w:val="both"/>
        <w:rPr>
          <w:rFonts w:ascii="Verdana" w:hAnsi="Verdana" w:eastAsia="Calibri" w:cs="Times New Roman"/>
          <w:bCs/>
          <w:lang w:val="es-ES_tradnl" w:eastAsia="es-MX"/>
        </w:rPr>
      </w:pPr>
      <w:r w:rsidRPr="00C518CE">
        <w:rPr>
          <w:rFonts w:ascii="Verdana" w:hAnsi="Verdana" w:eastAsia="Calibri"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Pr="00C518CE" w:rsidR="00C90877" w:rsidP="00C90877" w:rsidRDefault="00C90877" w14:paraId="16C65E35" w14:textId="77777777">
      <w:pPr>
        <w:spacing w:after="0" w:line="276" w:lineRule="auto"/>
        <w:jc w:val="both"/>
        <w:rPr>
          <w:rFonts w:ascii="Verdana" w:hAnsi="Verdana" w:eastAsia="Calibri" w:cs="Times New Roman"/>
          <w:lang w:eastAsia="es-MX"/>
        </w:rPr>
      </w:pPr>
    </w:p>
    <w:p w:rsidR="00C90877" w:rsidP="00C90877" w:rsidRDefault="00C90877" w14:paraId="5318C808" w14:textId="3333E6DD">
      <w:pPr>
        <w:spacing w:after="0" w:line="276" w:lineRule="auto"/>
        <w:jc w:val="both"/>
        <w:rPr>
          <w:rFonts w:ascii="Verdana" w:hAnsi="Verdana" w:eastAsia="Calibri" w:cs="Times New Roman"/>
          <w:lang w:eastAsia="es-MX"/>
        </w:rPr>
      </w:pPr>
      <w:r w:rsidRPr="00C518CE">
        <w:rPr>
          <w:rFonts w:ascii="Verdana" w:hAnsi="Verdana" w:eastAsia="Calibri" w:cs="Times New Roman"/>
          <w:lang w:eastAsia="es-MX"/>
        </w:rPr>
        <w:t>Cordialmente,</w:t>
      </w:r>
    </w:p>
    <w:p w:rsidRPr="00C518CE" w:rsidR="00C90877" w:rsidP="00BA70F5" w:rsidRDefault="00BA70F5" w14:paraId="78BEBE42" w14:textId="187A35E3">
      <w:pPr>
        <w:spacing w:after="0" w:line="276" w:lineRule="auto"/>
        <w:jc w:val="center"/>
        <w:rPr>
          <w:rFonts w:ascii="Verdana" w:hAnsi="Verdana" w:eastAsia="Calibri" w:cs="Times New Roman"/>
          <w:lang w:eastAsia="es-MX"/>
        </w:rPr>
      </w:pPr>
      <w:r>
        <w:rPr>
          <w:rFonts w:ascii="Verdana" w:hAnsi="Verdana" w:eastAsia="Calibri" w:cs="Times New Roman"/>
          <w:noProof/>
          <w:lang w:eastAsia="es-MX"/>
        </w:rPr>
        <w:drawing>
          <wp:inline distT="0" distB="0" distL="0" distR="0" wp14:anchorId="2372047B" wp14:editId="1645A243">
            <wp:extent cx="3493311" cy="1298561"/>
            <wp:effectExtent l="0" t="0" r="0" b="0"/>
            <wp:docPr id="21427541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54104" name="Imagen 2142754104"/>
                    <pic:cNvPicPr/>
                  </pic:nvPicPr>
                  <pic:blipFill>
                    <a:blip r:embed="rId18">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rsidRPr="00C518CE" w:rsidR="00C90877" w:rsidP="00C90877" w:rsidRDefault="00C90877" w14:paraId="3C638521" w14:textId="77777777">
      <w:pPr>
        <w:spacing w:after="0"/>
        <w:jc w:val="both"/>
        <w:rPr>
          <w:rFonts w:ascii="Verdana" w:hAnsi="Verdana"/>
          <w:sz w:val="16"/>
          <w:szCs w:val="16"/>
          <w:lang w:val="es-MX"/>
        </w:rPr>
      </w:pPr>
    </w:p>
    <w:tbl>
      <w:tblPr>
        <w:tblW w:w="6409"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418"/>
        <w:gridCol w:w="4991"/>
      </w:tblGrid>
      <w:tr w:rsidRPr="00C518CE" w:rsidR="00C90877" w:rsidTr="009C445B" w14:paraId="55E20E8F" w14:textId="77777777">
        <w:trPr>
          <w:trHeight w:val="265"/>
        </w:trPr>
        <w:tc>
          <w:tcPr>
            <w:tcW w:w="1418" w:type="dxa"/>
            <w:tcBorders>
              <w:top w:val="nil"/>
              <w:left w:val="nil"/>
              <w:bottom w:val="nil"/>
              <w:right w:val="nil"/>
            </w:tcBorders>
            <w:vAlign w:val="center"/>
          </w:tcPr>
          <w:p w:rsidRPr="00C518CE" w:rsidR="00C90877" w:rsidP="009C445B" w:rsidRDefault="00C90877" w14:paraId="50F717F5"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Elaboró:          </w:t>
            </w:r>
          </w:p>
        </w:tc>
        <w:tc>
          <w:tcPr>
            <w:tcW w:w="4991" w:type="dxa"/>
            <w:tcBorders>
              <w:top w:val="dotted" w:color="7F7F7F" w:themeColor="text1" w:themeTint="80" w:sz="6" w:space="0"/>
              <w:left w:val="nil"/>
              <w:bottom w:val="dotted" w:color="7F7F7F" w:themeColor="text1" w:themeTint="80" w:sz="6" w:space="0"/>
              <w:right w:val="nil"/>
            </w:tcBorders>
            <w:vAlign w:val="center"/>
          </w:tcPr>
          <w:p w:rsidRPr="00C518CE" w:rsidR="00C90877" w:rsidP="009C445B" w:rsidRDefault="00C90877" w14:paraId="325EEB18"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Denis Andrea Cárdenas Hernández</w:t>
            </w:r>
          </w:p>
          <w:p w:rsidRPr="00C518CE" w:rsidR="00C90877" w:rsidP="009C445B" w:rsidRDefault="00C90877" w14:paraId="7E6DD06E"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Analista T2-1 de la Subdirección de Gestión Contractual</w:t>
            </w:r>
          </w:p>
        </w:tc>
      </w:tr>
      <w:tr w:rsidRPr="00C518CE" w:rsidR="00C90877" w:rsidTr="009C445B" w14:paraId="126C5F00" w14:textId="77777777">
        <w:trPr>
          <w:trHeight w:val="438"/>
        </w:trPr>
        <w:tc>
          <w:tcPr>
            <w:tcW w:w="1418" w:type="dxa"/>
            <w:tcBorders>
              <w:top w:val="nil"/>
              <w:left w:val="nil"/>
              <w:bottom w:val="nil"/>
              <w:right w:val="nil"/>
            </w:tcBorders>
            <w:vAlign w:val="center"/>
          </w:tcPr>
          <w:p w:rsidRPr="00C518CE" w:rsidR="00C90877" w:rsidP="009C445B" w:rsidRDefault="00C90877" w14:paraId="5C5574DD"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Revisó: </w:t>
            </w:r>
          </w:p>
        </w:tc>
        <w:tc>
          <w:tcPr>
            <w:tcW w:w="4991" w:type="dxa"/>
            <w:tcBorders>
              <w:top w:val="dotted" w:color="7F7F7F" w:themeColor="text1" w:themeTint="80" w:sz="6" w:space="0"/>
              <w:left w:val="nil"/>
              <w:bottom w:val="dotted" w:color="7F7F7F" w:themeColor="text1" w:themeTint="80" w:sz="6" w:space="0"/>
              <w:right w:val="nil"/>
            </w:tcBorders>
            <w:vAlign w:val="center"/>
          </w:tcPr>
          <w:p w:rsidRPr="00C518CE" w:rsidR="00C90877" w:rsidP="009C445B" w:rsidRDefault="00C90877" w14:paraId="55713839"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Martha Alicia Romero Vargas</w:t>
            </w:r>
          </w:p>
          <w:p w:rsidRPr="00C518CE" w:rsidR="00C90877" w:rsidP="009C445B" w:rsidRDefault="00C90877" w14:paraId="7386B8CC"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Gestor T1-15 de la Subdirección de Gestión Contractual</w:t>
            </w:r>
          </w:p>
        </w:tc>
      </w:tr>
      <w:tr w:rsidRPr="007877F2" w:rsidR="00C90877" w:rsidTr="009C445B" w14:paraId="52BE414B" w14:textId="77777777">
        <w:trPr>
          <w:trHeight w:val="328"/>
        </w:trPr>
        <w:tc>
          <w:tcPr>
            <w:tcW w:w="1418" w:type="dxa"/>
            <w:tcBorders>
              <w:top w:val="nil"/>
              <w:left w:val="nil"/>
              <w:bottom w:val="nil"/>
              <w:right w:val="nil"/>
            </w:tcBorders>
            <w:vAlign w:val="center"/>
          </w:tcPr>
          <w:p w:rsidRPr="00C518CE" w:rsidR="00C90877" w:rsidP="009C445B" w:rsidRDefault="00C90877" w14:paraId="62854443"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Aprobó: </w:t>
            </w:r>
          </w:p>
        </w:tc>
        <w:tc>
          <w:tcPr>
            <w:tcW w:w="4991" w:type="dxa"/>
            <w:tcBorders>
              <w:top w:val="dotted" w:color="7F7F7F" w:themeColor="text1" w:themeTint="80" w:sz="6" w:space="0"/>
              <w:left w:val="nil"/>
              <w:bottom w:val="dotted" w:color="7F7F7F" w:themeColor="text1" w:themeTint="80" w:sz="6" w:space="0"/>
              <w:right w:val="nil"/>
            </w:tcBorders>
            <w:vAlign w:val="center"/>
          </w:tcPr>
          <w:p w:rsidRPr="00C518CE" w:rsidR="00C90877" w:rsidP="009C445B" w:rsidRDefault="00C90877" w14:paraId="2D98A033"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Carolina Quintero Gacharna</w:t>
            </w:r>
          </w:p>
          <w:p w:rsidRPr="007877F2" w:rsidR="00C90877" w:rsidP="009C445B" w:rsidRDefault="00C90877" w14:paraId="5346808B" w14:textId="77777777">
            <w:pPr>
              <w:spacing w:after="0" w:line="240" w:lineRule="auto"/>
              <w:jc w:val="both"/>
              <w:textAlignment w:val="baseline"/>
              <w:rPr>
                <w:rFonts w:ascii="Verdana" w:hAnsi="Verdana" w:eastAsia="Times New Roman" w:cs="Arial"/>
                <w:sz w:val="16"/>
                <w:szCs w:val="16"/>
                <w:lang w:eastAsia="es-CO"/>
              </w:rPr>
            </w:pPr>
            <w:r w:rsidRPr="00C518CE">
              <w:rPr>
                <w:rFonts w:ascii="Verdana" w:hAnsi="Verdana" w:eastAsia="Times New Roman" w:cs="Arial"/>
                <w:sz w:val="16"/>
                <w:szCs w:val="16"/>
                <w:lang w:eastAsia="es-CO"/>
              </w:rPr>
              <w:t>Subdirectora de Gestión Contractual ANCP – CCE</w:t>
            </w:r>
            <w:r>
              <w:rPr>
                <w:rFonts w:ascii="Verdana" w:hAnsi="Verdana" w:eastAsia="Times New Roman" w:cs="Arial"/>
                <w:sz w:val="16"/>
                <w:szCs w:val="16"/>
                <w:lang w:eastAsia="es-CO"/>
              </w:rPr>
              <w:t xml:space="preserve"> </w:t>
            </w:r>
          </w:p>
        </w:tc>
      </w:tr>
    </w:tbl>
    <w:p w:rsidR="00C90877" w:rsidP="00C90877" w:rsidRDefault="00C90877" w14:paraId="67DBAA31" w14:textId="77777777">
      <w:pPr>
        <w:spacing w:after="0"/>
        <w:jc w:val="both"/>
        <w:rPr>
          <w:rStyle w:val="Hipervnculo"/>
          <w:rFonts w:ascii="Verdana" w:hAnsi="Verdana"/>
        </w:rPr>
      </w:pPr>
    </w:p>
    <w:bookmarkEnd w:id="0"/>
    <w:p w:rsidRPr="00D40955" w:rsidR="00C90877" w:rsidP="00C90877" w:rsidRDefault="00C90877" w14:paraId="711D12BB" w14:textId="77777777">
      <w:pPr>
        <w:spacing w:after="0"/>
        <w:jc w:val="both"/>
      </w:pPr>
    </w:p>
    <w:p w:rsidRPr="00D40955" w:rsidR="00C15139" w:rsidP="00D40955" w:rsidRDefault="00C15139" w14:paraId="69BC4D14" w14:textId="2A8EB757">
      <w:pPr>
        <w:spacing w:after="0"/>
        <w:jc w:val="both"/>
        <w:rPr>
          <w:rFonts w:ascii="Verdana" w:hAnsi="Verdana"/>
          <w:color w:val="0000FF"/>
          <w:u w:val="single"/>
        </w:rPr>
      </w:pPr>
    </w:p>
    <w:sectPr w:rsidRPr="00D40955" w:rsidR="00C15139" w:rsidSect="007C0C0F">
      <w:headerReference w:type="default" r:id="rId20"/>
      <w:footerReference w:type="default" r:id="rId21"/>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D2D00" w:rsidP="004A1847" w:rsidRDefault="00ED2D00" w14:paraId="70ECB9A8" w14:textId="77777777">
      <w:pPr>
        <w:spacing w:after="0" w:line="240" w:lineRule="auto"/>
      </w:pPr>
      <w:r>
        <w:separator/>
      </w:r>
    </w:p>
  </w:endnote>
  <w:endnote w:type="continuationSeparator" w:id="0">
    <w:p w:rsidR="00ED2D00" w:rsidP="004A1847" w:rsidRDefault="00ED2D00" w14:paraId="1836E7FF" w14:textId="77777777">
      <w:pPr>
        <w:spacing w:after="0" w:line="240" w:lineRule="auto"/>
      </w:pPr>
      <w:r>
        <w:continuationSeparator/>
      </w:r>
    </w:p>
  </w:endnote>
  <w:endnote w:type="continuationNotice" w:id="1">
    <w:p w:rsidR="00ED2D00" w:rsidRDefault="00ED2D00" w14:paraId="6F43331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D2D00" w:rsidP="004A1847" w:rsidRDefault="00ED2D00" w14:paraId="12422EB3" w14:textId="77777777">
      <w:pPr>
        <w:spacing w:after="0" w:line="240" w:lineRule="auto"/>
      </w:pPr>
      <w:r>
        <w:separator/>
      </w:r>
    </w:p>
  </w:footnote>
  <w:footnote w:type="continuationSeparator" w:id="0">
    <w:p w:rsidR="00ED2D00" w:rsidP="004A1847" w:rsidRDefault="00ED2D00" w14:paraId="5CCA15D3" w14:textId="77777777">
      <w:pPr>
        <w:spacing w:after="0" w:line="240" w:lineRule="auto"/>
      </w:pPr>
      <w:r>
        <w:continuationSeparator/>
      </w:r>
    </w:p>
  </w:footnote>
  <w:footnote w:type="continuationNotice" w:id="1">
    <w:p w:rsidR="00ED2D00" w:rsidRDefault="00ED2D00" w14:paraId="4C11BF22" w14:textId="77777777">
      <w:pPr>
        <w:spacing w:after="0" w:line="240" w:lineRule="auto"/>
      </w:pPr>
    </w:p>
  </w:footnote>
  <w:footnote w:id="2">
    <w:p w:rsidRPr="00861BF3" w:rsidR="00C90877" w:rsidP="00C90877" w:rsidRDefault="00C90877" w14:paraId="76A0BA35"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rsidRPr="00861BF3" w:rsidR="00C90877" w:rsidP="00C90877" w:rsidRDefault="00C90877" w14:paraId="0F1481D0" w14:textId="77777777">
      <w:pPr>
        <w:pStyle w:val="Textonotapie"/>
        <w:jc w:val="both"/>
        <w:rPr>
          <w:rFonts w:ascii="Verdana" w:hAnsi="Verdana"/>
          <w:sz w:val="19"/>
          <w:szCs w:val="19"/>
          <w:lang w:val="es-CO"/>
        </w:rPr>
      </w:pPr>
    </w:p>
  </w:footnote>
  <w:footnote w:id="3">
    <w:p w:rsidRPr="00861BF3" w:rsidR="00C90877" w:rsidP="00C90877" w:rsidRDefault="00C90877" w14:paraId="20C4B419" w14:textId="77777777">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w:history="1" w:anchor="4" r:id="rId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rsidRPr="00861BF3" w:rsidR="00C90877" w:rsidP="00C90877" w:rsidRDefault="00C90877" w14:paraId="353DEB04" w14:textId="77777777">
      <w:pPr>
        <w:pStyle w:val="Textonotapie"/>
        <w:ind w:firstLine="708"/>
        <w:jc w:val="both"/>
        <w:rPr>
          <w:rFonts w:ascii="Verdana" w:hAnsi="Verdana" w:cs="Arial"/>
          <w:sz w:val="19"/>
          <w:szCs w:val="19"/>
        </w:rPr>
      </w:pPr>
    </w:p>
    <w:p w:rsidRPr="00861BF3" w:rsidR="00C90877" w:rsidP="00C90877" w:rsidRDefault="00C90877" w14:paraId="236DBA51" w14:textId="77777777">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rsidRPr="00861BF3" w:rsidR="00C90877" w:rsidP="00C90877" w:rsidRDefault="00C90877" w14:paraId="4391824D" w14:textId="77777777">
      <w:pPr>
        <w:pStyle w:val="Textonotapie"/>
        <w:ind w:firstLine="708"/>
        <w:jc w:val="both"/>
        <w:rPr>
          <w:rFonts w:ascii="Verdana" w:hAnsi="Verdana" w:cs="Arial"/>
          <w:sz w:val="19"/>
          <w:szCs w:val="19"/>
        </w:rPr>
      </w:pPr>
    </w:p>
    <w:p w:rsidRPr="00861BF3" w:rsidR="00C90877" w:rsidP="00C90877" w:rsidRDefault="00C90877" w14:paraId="4040ABC0" w14:textId="77777777">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rsidRPr="00861BF3" w:rsidR="00C90877" w:rsidP="00C90877" w:rsidRDefault="00C90877" w14:paraId="0C09AE2F" w14:textId="77777777">
      <w:pPr>
        <w:pStyle w:val="Textonotapie"/>
        <w:ind w:firstLine="708"/>
        <w:jc w:val="both"/>
        <w:rPr>
          <w:rFonts w:ascii="Verdana" w:hAnsi="Verdana" w:cs="Arial"/>
          <w:sz w:val="19"/>
          <w:szCs w:val="19"/>
        </w:rPr>
      </w:pPr>
    </w:p>
    <w:p w:rsidRPr="00861BF3" w:rsidR="00C90877" w:rsidP="00C90877" w:rsidRDefault="00C90877" w14:paraId="6A6BF4D9" w14:textId="77777777">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861BF3" w:rsidR="00C90877" w:rsidP="00C90877" w:rsidRDefault="00C90877" w14:paraId="4A9D1660" w14:textId="77777777">
      <w:pPr>
        <w:pStyle w:val="Textonotapie"/>
        <w:ind w:firstLine="708"/>
        <w:jc w:val="both"/>
        <w:rPr>
          <w:rFonts w:ascii="Verdana" w:hAnsi="Verdana" w:cs="Arial"/>
          <w:sz w:val="19"/>
          <w:szCs w:val="19"/>
        </w:rPr>
      </w:pPr>
    </w:p>
    <w:p w:rsidRPr="00861BF3" w:rsidR="00C90877" w:rsidP="00C90877" w:rsidRDefault="00C90877" w14:paraId="07705026" w14:textId="77777777">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rsidRPr="00861BF3" w:rsidR="00C90877" w:rsidP="00C90877" w:rsidRDefault="00C90877" w14:paraId="7ABF6B29" w14:textId="77777777">
      <w:pPr>
        <w:pStyle w:val="Textonotapie"/>
        <w:ind w:firstLine="708"/>
        <w:jc w:val="both"/>
        <w:rPr>
          <w:rFonts w:ascii="Verdana" w:hAnsi="Verdana" w:cs="Arial"/>
          <w:sz w:val="19"/>
          <w:szCs w:val="19"/>
        </w:rPr>
      </w:pPr>
    </w:p>
    <w:p w:rsidRPr="00861BF3" w:rsidR="00C90877" w:rsidP="00C90877" w:rsidRDefault="00C90877" w14:paraId="1C7F0E4A" w14:textId="77777777">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rsidRPr="00861BF3" w:rsidR="00C90877" w:rsidP="00C90877" w:rsidRDefault="00C90877" w14:paraId="5153F33D" w14:textId="77777777">
      <w:pPr>
        <w:pStyle w:val="Textonotapie"/>
        <w:ind w:firstLine="708"/>
        <w:jc w:val="both"/>
        <w:rPr>
          <w:rFonts w:ascii="Verdana" w:hAnsi="Verdana" w:cs="Arial"/>
          <w:sz w:val="19"/>
          <w:szCs w:val="19"/>
        </w:rPr>
      </w:pPr>
    </w:p>
    <w:p w:rsidRPr="00861BF3" w:rsidR="00C90877" w:rsidP="00C90877" w:rsidRDefault="00C90877" w14:paraId="1CA75A82" w14:textId="77777777">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rsidRPr="00861BF3" w:rsidR="00C90877" w:rsidP="00C90877" w:rsidRDefault="00C90877" w14:paraId="5B47DD8E" w14:textId="77777777">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rsidRPr="00861BF3" w:rsidR="00C90877" w:rsidP="00C90877" w:rsidRDefault="00C90877" w14:paraId="6F0B707E" w14:textId="77777777">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rsidRPr="00861BF3" w:rsidR="00C90877" w:rsidP="00C90877" w:rsidRDefault="00C90877" w14:paraId="24E77ECC" w14:textId="77777777">
      <w:pPr>
        <w:pStyle w:val="Textonotapie"/>
        <w:ind w:firstLine="708"/>
        <w:jc w:val="both"/>
        <w:rPr>
          <w:rFonts w:ascii="Verdana" w:hAnsi="Verdana" w:cs="Arial"/>
          <w:sz w:val="19"/>
          <w:szCs w:val="19"/>
        </w:rPr>
      </w:pPr>
    </w:p>
    <w:p w:rsidRPr="00861BF3" w:rsidR="00C90877" w:rsidP="00C90877" w:rsidRDefault="00C90877" w14:paraId="5FF816AC" w14:textId="77777777">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rsidRPr="00861BF3" w:rsidR="00C90877" w:rsidP="00C90877" w:rsidRDefault="00C90877" w14:paraId="4B8AB806" w14:textId="77777777">
      <w:pPr>
        <w:pStyle w:val="Textonotapie"/>
        <w:ind w:firstLine="708"/>
        <w:jc w:val="both"/>
        <w:rPr>
          <w:rFonts w:ascii="Verdana" w:hAnsi="Verdana" w:cs="Arial"/>
          <w:sz w:val="19"/>
          <w:szCs w:val="19"/>
        </w:rPr>
      </w:pPr>
    </w:p>
    <w:p w:rsidRPr="00861BF3" w:rsidR="00C90877" w:rsidP="00C90877" w:rsidRDefault="00C90877" w14:paraId="23C29B78" w14:textId="77777777">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rsidRPr="00861BF3" w:rsidR="00C90877" w:rsidP="00C90877" w:rsidRDefault="00C90877" w14:paraId="7BD30389" w14:textId="77777777">
      <w:pPr>
        <w:pStyle w:val="Textonotapie"/>
        <w:ind w:firstLine="708"/>
        <w:jc w:val="both"/>
        <w:rPr>
          <w:rFonts w:ascii="Verdana" w:hAnsi="Verdana" w:cs="Arial"/>
          <w:sz w:val="19"/>
          <w:szCs w:val="19"/>
        </w:rPr>
      </w:pPr>
    </w:p>
    <w:p w:rsidRPr="00861BF3" w:rsidR="00C90877" w:rsidP="00C90877" w:rsidRDefault="00C90877" w14:paraId="693BA0C5" w14:textId="77777777">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rsidRPr="00861BF3" w:rsidR="00C90877" w:rsidP="00C90877" w:rsidRDefault="00C90877" w14:paraId="2F93851A" w14:textId="77777777">
      <w:pPr>
        <w:pStyle w:val="Textonotapie"/>
        <w:ind w:firstLine="709"/>
        <w:jc w:val="both"/>
        <w:rPr>
          <w:rFonts w:ascii="Verdana" w:hAnsi="Verdana" w:cs="Arial"/>
          <w:color w:val="000000"/>
          <w:sz w:val="19"/>
          <w:szCs w:val="19"/>
        </w:rPr>
      </w:pPr>
    </w:p>
    <w:p w:rsidRPr="00861BF3" w:rsidR="00C90877" w:rsidP="00C90877" w:rsidRDefault="00C90877" w14:paraId="496600A0" w14:textId="77777777">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name="_Hlk82363077" w:id="2"/>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rsidRPr="00861BF3" w:rsidR="00C90877" w:rsidP="00C90877" w:rsidRDefault="00C90877" w14:paraId="6932CD38" w14:textId="77777777">
      <w:pPr>
        <w:pStyle w:val="Textonotapie"/>
        <w:ind w:firstLine="709"/>
        <w:jc w:val="both"/>
        <w:rPr>
          <w:rFonts w:ascii="Verdana" w:hAnsi="Verdana" w:cs="Arial"/>
          <w:color w:val="000000"/>
          <w:sz w:val="19"/>
          <w:szCs w:val="19"/>
          <w:lang w:val="es-ES"/>
        </w:rPr>
      </w:pPr>
    </w:p>
  </w:footnote>
  <w:footnote w:id="6">
    <w:p w:rsidRPr="007542BD" w:rsidR="00C90877" w:rsidP="00C90877" w:rsidRDefault="00C90877" w14:paraId="5CF7C80A" w14:textId="77777777">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rsidRPr="007542BD" w:rsidR="00C90877" w:rsidP="00C90877" w:rsidRDefault="00C90877" w14:paraId="28C21AA6" w14:textId="77777777">
      <w:pPr>
        <w:pStyle w:val="Textonotapie"/>
        <w:ind w:firstLine="709"/>
        <w:jc w:val="both"/>
        <w:rPr>
          <w:rFonts w:ascii="Verdana" w:hAnsi="Verdana" w:cs="Arial"/>
          <w:color w:val="000000"/>
          <w:sz w:val="16"/>
          <w:szCs w:val="16"/>
        </w:rPr>
      </w:pPr>
    </w:p>
  </w:footnote>
  <w:footnote w:id="7">
    <w:p w:rsidRPr="007542BD" w:rsidR="00C90877" w:rsidP="00C90877" w:rsidRDefault="00C90877" w14:paraId="3985252D" w14:textId="77777777">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rsidRPr="007542BD" w:rsidR="00C90877" w:rsidP="00C90877" w:rsidRDefault="00C90877" w14:paraId="43F00524" w14:textId="77777777">
      <w:pPr>
        <w:spacing w:after="0" w:line="240" w:lineRule="auto"/>
        <w:ind w:firstLine="709"/>
        <w:jc w:val="both"/>
        <w:rPr>
          <w:rFonts w:ascii="Verdana" w:hAnsi="Verdana" w:cs="Arial"/>
          <w:color w:val="000000"/>
          <w:sz w:val="16"/>
          <w:szCs w:val="16"/>
          <w:lang w:val="es-ES"/>
        </w:rPr>
      </w:pPr>
    </w:p>
  </w:footnote>
  <w:footnote w:id="8">
    <w:p w:rsidRPr="007542BD" w:rsidR="00C90877" w:rsidP="00C90877" w:rsidRDefault="00C90877" w14:paraId="6A020F17" w14:textId="77777777">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w:history="1" r:id="rId2">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rsidRPr="00861BF3" w:rsidR="00C90877" w:rsidP="00C90877" w:rsidRDefault="00C90877" w14:paraId="6C09DD77" w14:textId="77777777">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rsidRPr="00861BF3" w:rsidR="00C90877" w:rsidP="00C90877" w:rsidRDefault="00C90877" w14:paraId="5181FE96" w14:textId="77777777">
      <w:pPr>
        <w:spacing w:after="0" w:line="240" w:lineRule="auto"/>
        <w:ind w:firstLine="708"/>
        <w:jc w:val="both"/>
        <w:rPr>
          <w:rFonts w:ascii="Verdana" w:hAnsi="Verdana" w:cs="Arial"/>
          <w:color w:val="000000"/>
          <w:sz w:val="19"/>
          <w:szCs w:val="19"/>
        </w:rPr>
      </w:pPr>
    </w:p>
  </w:footnote>
  <w:footnote w:id="10">
    <w:p w:rsidRPr="00861BF3" w:rsidR="00C90877" w:rsidP="00C90877" w:rsidRDefault="00C90877" w14:paraId="0310B11D"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rsidRPr="00861BF3" w:rsidR="00C90877" w:rsidP="00C90877" w:rsidRDefault="00C90877" w14:paraId="3267593D" w14:textId="77777777">
      <w:pPr>
        <w:pStyle w:val="Textonotapie"/>
        <w:ind w:firstLine="708"/>
        <w:jc w:val="both"/>
        <w:rPr>
          <w:rFonts w:ascii="Verdana" w:hAnsi="Verdana"/>
          <w:sz w:val="19"/>
          <w:szCs w:val="19"/>
          <w:lang w:val="es-ES_tradnl"/>
        </w:rPr>
      </w:pPr>
    </w:p>
  </w:footnote>
  <w:footnote w:id="11">
    <w:p w:rsidRPr="00861BF3" w:rsidR="00C90877" w:rsidP="00C90877" w:rsidRDefault="00C90877" w14:paraId="41D73960"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rsidRPr="00861BF3" w:rsidR="00C90877" w:rsidP="00C90877" w:rsidRDefault="00C90877" w14:paraId="78C0FBE7" w14:textId="77777777">
      <w:pPr>
        <w:pStyle w:val="Textonotapie"/>
        <w:ind w:firstLine="708"/>
        <w:jc w:val="both"/>
        <w:rPr>
          <w:rFonts w:ascii="Verdana" w:hAnsi="Verdana"/>
          <w:sz w:val="19"/>
          <w:szCs w:val="19"/>
          <w:lang w:val="es-ES_tradnl"/>
        </w:rPr>
      </w:pPr>
    </w:p>
  </w:footnote>
  <w:footnote w:id="12">
    <w:p w:rsidRPr="00861BF3" w:rsidR="00C90877" w:rsidP="00C90877" w:rsidRDefault="00C90877" w14:paraId="1E8CB991"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rsidRPr="00861BF3" w:rsidR="00C90877" w:rsidP="00C90877" w:rsidRDefault="00C90877" w14:paraId="17B7B1D7" w14:textId="77777777">
      <w:pPr>
        <w:pStyle w:val="Textonotapie"/>
        <w:ind w:firstLine="708"/>
        <w:jc w:val="both"/>
        <w:rPr>
          <w:rFonts w:ascii="Verdana" w:hAnsi="Verdana"/>
          <w:sz w:val="19"/>
          <w:szCs w:val="19"/>
        </w:rPr>
      </w:pPr>
    </w:p>
    <w:p w:rsidRPr="00861BF3" w:rsidR="00C90877" w:rsidP="00C90877" w:rsidRDefault="00C90877" w14:paraId="7D2E477D" w14:textId="77777777">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rsidRPr="00861BF3" w:rsidR="00C90877" w:rsidP="00C90877" w:rsidRDefault="00C90877" w14:paraId="73798410" w14:textId="77777777">
      <w:pPr>
        <w:pStyle w:val="Textonotapie"/>
        <w:ind w:firstLine="708"/>
        <w:jc w:val="both"/>
        <w:rPr>
          <w:rFonts w:ascii="Verdana" w:hAnsi="Verdana"/>
          <w:sz w:val="19"/>
          <w:szCs w:val="19"/>
        </w:rPr>
      </w:pPr>
    </w:p>
    <w:p w:rsidRPr="00861BF3" w:rsidR="00C90877" w:rsidP="00C90877" w:rsidRDefault="00C90877" w14:paraId="17CC4B2F" w14:textId="77777777">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rsidRPr="00861BF3" w:rsidR="00C90877" w:rsidP="00C90877" w:rsidRDefault="00C90877" w14:paraId="136CF6CF" w14:textId="77777777">
      <w:pPr>
        <w:shd w:val="clear" w:color="auto" w:fill="FFFFFF"/>
        <w:spacing w:after="0" w:line="240" w:lineRule="auto"/>
        <w:ind w:firstLine="708"/>
        <w:jc w:val="both"/>
        <w:rPr>
          <w:rFonts w:ascii="Verdana" w:hAnsi="Verdana" w:eastAsia="Times New Roman"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hAnsi="Verdana" w:eastAsia="Times New Roman"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rsidRPr="00861BF3" w:rsidR="00C90877" w:rsidP="00C90877" w:rsidRDefault="00C90877" w14:paraId="56452788" w14:textId="77777777">
      <w:pPr>
        <w:pStyle w:val="Textonotapie"/>
        <w:jc w:val="both"/>
        <w:rPr>
          <w:rFonts w:ascii="Verdana" w:hAnsi="Verdana"/>
          <w:sz w:val="19"/>
          <w:szCs w:val="19"/>
          <w:lang w:val="es-CO"/>
        </w:rPr>
      </w:pPr>
    </w:p>
  </w:footnote>
  <w:footnote w:id="14">
    <w:p w:rsidRPr="00861BF3" w:rsidR="00C90877" w:rsidP="00C90877" w:rsidRDefault="00C90877" w14:paraId="360A7F6C"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rsidRPr="00861BF3" w:rsidR="00C90877" w:rsidP="00C90877" w:rsidRDefault="00C90877" w14:paraId="4BC7251B" w14:textId="77777777">
      <w:pPr>
        <w:pStyle w:val="Textonotapie"/>
        <w:ind w:firstLine="708"/>
        <w:jc w:val="both"/>
        <w:rPr>
          <w:rFonts w:ascii="Verdana" w:hAnsi="Verdana"/>
          <w:sz w:val="19"/>
          <w:szCs w:val="19"/>
          <w:lang w:val="es-ES_tradnl"/>
        </w:rPr>
      </w:pPr>
    </w:p>
  </w:footnote>
  <w:footnote w:id="15">
    <w:p w:rsidRPr="00861BF3" w:rsidR="00C90877" w:rsidP="00C90877" w:rsidRDefault="00C90877" w14:paraId="31E7529A"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rsidRPr="00861BF3" w:rsidR="00C90877" w:rsidP="00C90877" w:rsidRDefault="00C90877" w14:paraId="1258B6F7" w14:textId="77777777">
      <w:pPr>
        <w:pStyle w:val="Textonotapie"/>
        <w:ind w:firstLine="708"/>
        <w:jc w:val="both"/>
        <w:rPr>
          <w:rFonts w:ascii="Verdana" w:hAnsi="Verdana"/>
          <w:sz w:val="19"/>
          <w:szCs w:val="19"/>
          <w:lang w:val="es-ES_tradnl"/>
        </w:rPr>
      </w:pPr>
    </w:p>
  </w:footnote>
  <w:footnote w:id="16">
    <w:p w:rsidRPr="00861BF3" w:rsidR="00C90877" w:rsidP="00C90877" w:rsidRDefault="00C90877" w14:paraId="706FCD1C" w14:textId="77777777">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w:history="1" r:id="rId3">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rsidR="00C90877" w:rsidP="00C90877" w:rsidRDefault="00C90877" w14:paraId="0C1CB1E5" w14:textId="77777777">
      <w:pPr>
        <w:pStyle w:val="Textonotapie"/>
      </w:pPr>
      <w:r>
        <w:rPr>
          <w:rStyle w:val="Refdenotaalpie"/>
        </w:rPr>
        <w:footnoteRef/>
      </w:r>
      <w:r>
        <w:t xml:space="preserve"> </w:t>
      </w:r>
      <w:r w:rsidRPr="00EF0177">
        <w:rPr>
          <w:rFonts w:ascii="Verdana" w:hAnsi="Verdana"/>
          <w:sz w:val="16"/>
          <w:szCs w:val="16"/>
        </w:rPr>
        <w:t xml:space="preserve">Documento disponible en el siguiente enlace: </w:t>
      </w:r>
      <w:hyperlink w:history="1" r:id="rId4">
        <w:r w:rsidRPr="00EF0177">
          <w:rPr>
            <w:rStyle w:val="Hipervnculo"/>
            <w:rFonts w:ascii="Verdana" w:hAnsi="Verdana"/>
            <w:sz w:val="16"/>
            <w:szCs w:val="16"/>
          </w:rPr>
          <w:t>https://www.colombiacompra.gov.co/archivos/circular/circular-externa-003-de-2026</w:t>
        </w:r>
      </w:hyperlink>
    </w:p>
    <w:p w:rsidRPr="00BF02B5" w:rsidR="00C90877" w:rsidP="00C90877" w:rsidRDefault="00C90877" w14:paraId="43E16872" w14:textId="77777777">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15pt;height:11.15pt" o:bullet="t" type="#_x0000_t75">
        <v:imagedata o:title="mso1B13" r:id="rId1"/>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hint="default" w:ascii="Symbol" w:hAnsi="Symbol"/>
      </w:rPr>
    </w:lvl>
    <w:lvl w:ilvl="1" w:tplc="240A0003" w:tentative="1">
      <w:start w:val="1"/>
      <w:numFmt w:val="bullet"/>
      <w:lvlText w:val="o"/>
      <w:lvlJc w:val="left"/>
      <w:pPr>
        <w:ind w:left="2149" w:hanging="360"/>
      </w:pPr>
      <w:rPr>
        <w:rFonts w:hint="default" w:ascii="Courier New" w:hAnsi="Courier New" w:cs="Courier New"/>
      </w:rPr>
    </w:lvl>
    <w:lvl w:ilvl="2" w:tplc="240A0005" w:tentative="1">
      <w:start w:val="1"/>
      <w:numFmt w:val="bullet"/>
      <w:lvlText w:val=""/>
      <w:lvlJc w:val="left"/>
      <w:pPr>
        <w:ind w:left="2869" w:hanging="360"/>
      </w:pPr>
      <w:rPr>
        <w:rFonts w:hint="default" w:ascii="Wingdings" w:hAnsi="Wingdings"/>
      </w:rPr>
    </w:lvl>
    <w:lvl w:ilvl="3" w:tplc="240A0001" w:tentative="1">
      <w:start w:val="1"/>
      <w:numFmt w:val="bullet"/>
      <w:lvlText w:val=""/>
      <w:lvlJc w:val="left"/>
      <w:pPr>
        <w:ind w:left="3589" w:hanging="360"/>
      </w:pPr>
      <w:rPr>
        <w:rFonts w:hint="default" w:ascii="Symbol" w:hAnsi="Symbol"/>
      </w:rPr>
    </w:lvl>
    <w:lvl w:ilvl="4" w:tplc="240A0003" w:tentative="1">
      <w:start w:val="1"/>
      <w:numFmt w:val="bullet"/>
      <w:lvlText w:val="o"/>
      <w:lvlJc w:val="left"/>
      <w:pPr>
        <w:ind w:left="4309" w:hanging="360"/>
      </w:pPr>
      <w:rPr>
        <w:rFonts w:hint="default" w:ascii="Courier New" w:hAnsi="Courier New" w:cs="Courier New"/>
      </w:rPr>
    </w:lvl>
    <w:lvl w:ilvl="5" w:tplc="240A0005" w:tentative="1">
      <w:start w:val="1"/>
      <w:numFmt w:val="bullet"/>
      <w:lvlText w:val=""/>
      <w:lvlJc w:val="left"/>
      <w:pPr>
        <w:ind w:left="5029" w:hanging="360"/>
      </w:pPr>
      <w:rPr>
        <w:rFonts w:hint="default" w:ascii="Wingdings" w:hAnsi="Wingdings"/>
      </w:rPr>
    </w:lvl>
    <w:lvl w:ilvl="6" w:tplc="240A0001" w:tentative="1">
      <w:start w:val="1"/>
      <w:numFmt w:val="bullet"/>
      <w:lvlText w:val=""/>
      <w:lvlJc w:val="left"/>
      <w:pPr>
        <w:ind w:left="5749" w:hanging="360"/>
      </w:pPr>
      <w:rPr>
        <w:rFonts w:hint="default" w:ascii="Symbol" w:hAnsi="Symbol"/>
      </w:rPr>
    </w:lvl>
    <w:lvl w:ilvl="7" w:tplc="240A0003" w:tentative="1">
      <w:start w:val="1"/>
      <w:numFmt w:val="bullet"/>
      <w:lvlText w:val="o"/>
      <w:lvlJc w:val="left"/>
      <w:pPr>
        <w:ind w:left="6469" w:hanging="360"/>
      </w:pPr>
      <w:rPr>
        <w:rFonts w:hint="default" w:ascii="Courier New" w:hAnsi="Courier New" w:cs="Courier New"/>
      </w:rPr>
    </w:lvl>
    <w:lvl w:ilvl="8" w:tplc="240A0005" w:tentative="1">
      <w:start w:val="1"/>
      <w:numFmt w:val="bullet"/>
      <w:lvlText w:val=""/>
      <w:lvlJc w:val="left"/>
      <w:pPr>
        <w:ind w:left="7189" w:hanging="360"/>
      </w:pPr>
      <w:rPr>
        <w:rFonts w:hint="default" w:ascii="Wingdings" w:hAnsi="Wingdings"/>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hint="default" w:ascii="Symbol" w:hAnsi="Symbo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hint="default" w:ascii="Symbol" w:hAnsi="Symbol"/>
      </w:rPr>
    </w:lvl>
    <w:lvl w:ilvl="1" w:tplc="240A0003" w:tentative="1">
      <w:start w:val="1"/>
      <w:numFmt w:val="bullet"/>
      <w:lvlText w:val="o"/>
      <w:lvlJc w:val="left"/>
      <w:pPr>
        <w:ind w:left="2149" w:hanging="360"/>
      </w:pPr>
      <w:rPr>
        <w:rFonts w:hint="default" w:ascii="Courier New" w:hAnsi="Courier New" w:cs="Courier New"/>
      </w:rPr>
    </w:lvl>
    <w:lvl w:ilvl="2" w:tplc="240A0005" w:tentative="1">
      <w:start w:val="1"/>
      <w:numFmt w:val="bullet"/>
      <w:lvlText w:val=""/>
      <w:lvlJc w:val="left"/>
      <w:pPr>
        <w:ind w:left="2869" w:hanging="360"/>
      </w:pPr>
      <w:rPr>
        <w:rFonts w:hint="default" w:ascii="Wingdings" w:hAnsi="Wingdings"/>
      </w:rPr>
    </w:lvl>
    <w:lvl w:ilvl="3" w:tplc="240A0001" w:tentative="1">
      <w:start w:val="1"/>
      <w:numFmt w:val="bullet"/>
      <w:lvlText w:val=""/>
      <w:lvlJc w:val="left"/>
      <w:pPr>
        <w:ind w:left="3589" w:hanging="360"/>
      </w:pPr>
      <w:rPr>
        <w:rFonts w:hint="default" w:ascii="Symbol" w:hAnsi="Symbol"/>
      </w:rPr>
    </w:lvl>
    <w:lvl w:ilvl="4" w:tplc="240A0003" w:tentative="1">
      <w:start w:val="1"/>
      <w:numFmt w:val="bullet"/>
      <w:lvlText w:val="o"/>
      <w:lvlJc w:val="left"/>
      <w:pPr>
        <w:ind w:left="4309" w:hanging="360"/>
      </w:pPr>
      <w:rPr>
        <w:rFonts w:hint="default" w:ascii="Courier New" w:hAnsi="Courier New" w:cs="Courier New"/>
      </w:rPr>
    </w:lvl>
    <w:lvl w:ilvl="5" w:tplc="240A0005" w:tentative="1">
      <w:start w:val="1"/>
      <w:numFmt w:val="bullet"/>
      <w:lvlText w:val=""/>
      <w:lvlJc w:val="left"/>
      <w:pPr>
        <w:ind w:left="5029" w:hanging="360"/>
      </w:pPr>
      <w:rPr>
        <w:rFonts w:hint="default" w:ascii="Wingdings" w:hAnsi="Wingdings"/>
      </w:rPr>
    </w:lvl>
    <w:lvl w:ilvl="6" w:tplc="240A0001" w:tentative="1">
      <w:start w:val="1"/>
      <w:numFmt w:val="bullet"/>
      <w:lvlText w:val=""/>
      <w:lvlJc w:val="left"/>
      <w:pPr>
        <w:ind w:left="5749" w:hanging="360"/>
      </w:pPr>
      <w:rPr>
        <w:rFonts w:hint="default" w:ascii="Symbol" w:hAnsi="Symbol"/>
      </w:rPr>
    </w:lvl>
    <w:lvl w:ilvl="7" w:tplc="240A0003" w:tentative="1">
      <w:start w:val="1"/>
      <w:numFmt w:val="bullet"/>
      <w:lvlText w:val="o"/>
      <w:lvlJc w:val="left"/>
      <w:pPr>
        <w:ind w:left="6469" w:hanging="360"/>
      </w:pPr>
      <w:rPr>
        <w:rFonts w:hint="default" w:ascii="Courier New" w:hAnsi="Courier New" w:cs="Courier New"/>
      </w:rPr>
    </w:lvl>
    <w:lvl w:ilvl="8" w:tplc="240A0005" w:tentative="1">
      <w:start w:val="1"/>
      <w:numFmt w:val="bullet"/>
      <w:lvlText w:val=""/>
      <w:lvlJc w:val="left"/>
      <w:pPr>
        <w:ind w:left="7189" w:hanging="360"/>
      </w:pPr>
      <w:rPr>
        <w:rFonts w:hint="default" w:ascii="Wingdings" w:hAnsi="Wingdings"/>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2008705254">
    <w:abstractNumId w:val="7"/>
  </w:num>
  <w:num w:numId="2" w16cid:durableId="2108845533">
    <w:abstractNumId w:val="1"/>
  </w:num>
  <w:num w:numId="3" w16cid:durableId="1334260312">
    <w:abstractNumId w:val="5"/>
  </w:num>
  <w:num w:numId="4" w16cid:durableId="2757982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2444294">
    <w:abstractNumId w:val="1"/>
  </w:num>
  <w:num w:numId="6" w16cid:durableId="1497572553">
    <w:abstractNumId w:val="19"/>
  </w:num>
  <w:num w:numId="7" w16cid:durableId="1114520259">
    <w:abstractNumId w:val="6"/>
  </w:num>
  <w:num w:numId="8" w16cid:durableId="1841503354">
    <w:abstractNumId w:val="18"/>
  </w:num>
  <w:num w:numId="9" w16cid:durableId="1651132375">
    <w:abstractNumId w:val="8"/>
  </w:num>
  <w:num w:numId="10" w16cid:durableId="1313831184">
    <w:abstractNumId w:val="17"/>
  </w:num>
  <w:num w:numId="11" w16cid:durableId="1828783162">
    <w:abstractNumId w:val="9"/>
  </w:num>
  <w:num w:numId="12" w16cid:durableId="958298600">
    <w:abstractNumId w:val="0"/>
  </w:num>
  <w:num w:numId="13" w16cid:durableId="1129399609">
    <w:abstractNumId w:val="3"/>
  </w:num>
  <w:num w:numId="14" w16cid:durableId="307053360">
    <w:abstractNumId w:val="20"/>
  </w:num>
  <w:num w:numId="15" w16cid:durableId="1156728583">
    <w:abstractNumId w:val="16"/>
  </w:num>
  <w:num w:numId="16" w16cid:durableId="56830172">
    <w:abstractNumId w:val="10"/>
  </w:num>
  <w:num w:numId="17" w16cid:durableId="1937520020">
    <w:abstractNumId w:val="12"/>
  </w:num>
  <w:num w:numId="18" w16cid:durableId="1463229789">
    <w:abstractNumId w:val="13"/>
  </w:num>
  <w:num w:numId="19" w16cid:durableId="983199917">
    <w:abstractNumId w:val="11"/>
  </w:num>
  <w:num w:numId="20" w16cid:durableId="2118138654">
    <w:abstractNumId w:val="2"/>
  </w:num>
  <w:num w:numId="21" w16cid:durableId="402917983">
    <w:abstractNumId w:val="15"/>
  </w:num>
  <w:num w:numId="22" w16cid:durableId="1950552275">
    <w:abstractNumId w:val="22"/>
  </w:num>
  <w:num w:numId="23" w16cid:durableId="899482951">
    <w:abstractNumId w:val="14"/>
  </w:num>
  <w:num w:numId="24" w16cid:durableId="1539855626">
    <w:abstractNumId w:val="4"/>
  </w:num>
  <w:num w:numId="25" w16cid:durableId="6718766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A4E"/>
    <w:rsid w:val="000127D6"/>
    <w:rsid w:val="00016F78"/>
    <w:rsid w:val="00046945"/>
    <w:rsid w:val="00060B0E"/>
    <w:rsid w:val="00061B2A"/>
    <w:rsid w:val="000625BB"/>
    <w:rsid w:val="000775A1"/>
    <w:rsid w:val="00077A7C"/>
    <w:rsid w:val="00082362"/>
    <w:rsid w:val="00084983"/>
    <w:rsid w:val="00092124"/>
    <w:rsid w:val="000A683E"/>
    <w:rsid w:val="000B19B9"/>
    <w:rsid w:val="000B380F"/>
    <w:rsid w:val="000C6BA1"/>
    <w:rsid w:val="000D0334"/>
    <w:rsid w:val="000D5DA7"/>
    <w:rsid w:val="000F1264"/>
    <w:rsid w:val="000F6486"/>
    <w:rsid w:val="00100322"/>
    <w:rsid w:val="00100D27"/>
    <w:rsid w:val="00107415"/>
    <w:rsid w:val="00116940"/>
    <w:rsid w:val="00125105"/>
    <w:rsid w:val="00125492"/>
    <w:rsid w:val="00127233"/>
    <w:rsid w:val="0015699B"/>
    <w:rsid w:val="0016609D"/>
    <w:rsid w:val="00182F79"/>
    <w:rsid w:val="001949D3"/>
    <w:rsid w:val="001A33BF"/>
    <w:rsid w:val="001B2D0D"/>
    <w:rsid w:val="001B47AA"/>
    <w:rsid w:val="001B527B"/>
    <w:rsid w:val="001C569D"/>
    <w:rsid w:val="001D5218"/>
    <w:rsid w:val="001E4177"/>
    <w:rsid w:val="001F0B24"/>
    <w:rsid w:val="001F0D18"/>
    <w:rsid w:val="001F7DC6"/>
    <w:rsid w:val="0020713B"/>
    <w:rsid w:val="00220FED"/>
    <w:rsid w:val="0022400B"/>
    <w:rsid w:val="00231039"/>
    <w:rsid w:val="002421BB"/>
    <w:rsid w:val="0025796E"/>
    <w:rsid w:val="00257AFB"/>
    <w:rsid w:val="002707A2"/>
    <w:rsid w:val="0028757A"/>
    <w:rsid w:val="002951A0"/>
    <w:rsid w:val="002962BC"/>
    <w:rsid w:val="002A093D"/>
    <w:rsid w:val="002A0DD0"/>
    <w:rsid w:val="002A49AC"/>
    <w:rsid w:val="002A64FD"/>
    <w:rsid w:val="002C0098"/>
    <w:rsid w:val="002C7A84"/>
    <w:rsid w:val="002D6D75"/>
    <w:rsid w:val="002E2BF8"/>
    <w:rsid w:val="002E4FD9"/>
    <w:rsid w:val="0030657A"/>
    <w:rsid w:val="00322A85"/>
    <w:rsid w:val="00324094"/>
    <w:rsid w:val="00324168"/>
    <w:rsid w:val="00330834"/>
    <w:rsid w:val="003448F4"/>
    <w:rsid w:val="0035710D"/>
    <w:rsid w:val="00370016"/>
    <w:rsid w:val="00374F5E"/>
    <w:rsid w:val="00377E3E"/>
    <w:rsid w:val="00384D51"/>
    <w:rsid w:val="003A779E"/>
    <w:rsid w:val="003B6E0C"/>
    <w:rsid w:val="003D0F4D"/>
    <w:rsid w:val="003D5B0D"/>
    <w:rsid w:val="003E0499"/>
    <w:rsid w:val="003E4F80"/>
    <w:rsid w:val="003E56D6"/>
    <w:rsid w:val="003E6439"/>
    <w:rsid w:val="003F3629"/>
    <w:rsid w:val="003F3941"/>
    <w:rsid w:val="00406575"/>
    <w:rsid w:val="00414C74"/>
    <w:rsid w:val="0042722E"/>
    <w:rsid w:val="00430EBC"/>
    <w:rsid w:val="0044528D"/>
    <w:rsid w:val="00466E39"/>
    <w:rsid w:val="00473A7C"/>
    <w:rsid w:val="00493CF7"/>
    <w:rsid w:val="004A1847"/>
    <w:rsid w:val="004A305D"/>
    <w:rsid w:val="004C6D8E"/>
    <w:rsid w:val="004D0D18"/>
    <w:rsid w:val="004E1FDA"/>
    <w:rsid w:val="004E7FA4"/>
    <w:rsid w:val="004F21C4"/>
    <w:rsid w:val="004F2EA6"/>
    <w:rsid w:val="004F5B04"/>
    <w:rsid w:val="004F685F"/>
    <w:rsid w:val="00511A18"/>
    <w:rsid w:val="0052369D"/>
    <w:rsid w:val="00532840"/>
    <w:rsid w:val="00532861"/>
    <w:rsid w:val="005566E8"/>
    <w:rsid w:val="00574867"/>
    <w:rsid w:val="00574E13"/>
    <w:rsid w:val="00591460"/>
    <w:rsid w:val="005A65E0"/>
    <w:rsid w:val="005B3FB5"/>
    <w:rsid w:val="005C3777"/>
    <w:rsid w:val="005C5CDC"/>
    <w:rsid w:val="005D381D"/>
    <w:rsid w:val="005D476C"/>
    <w:rsid w:val="005E67D2"/>
    <w:rsid w:val="006200BF"/>
    <w:rsid w:val="006219F8"/>
    <w:rsid w:val="006302F7"/>
    <w:rsid w:val="00645E16"/>
    <w:rsid w:val="00646B9F"/>
    <w:rsid w:val="00652E3D"/>
    <w:rsid w:val="006652DB"/>
    <w:rsid w:val="00665D70"/>
    <w:rsid w:val="006737CE"/>
    <w:rsid w:val="006900D9"/>
    <w:rsid w:val="00693AD7"/>
    <w:rsid w:val="006D09A7"/>
    <w:rsid w:val="00706C16"/>
    <w:rsid w:val="007340C3"/>
    <w:rsid w:val="0075235A"/>
    <w:rsid w:val="00755EA4"/>
    <w:rsid w:val="00756841"/>
    <w:rsid w:val="007649AB"/>
    <w:rsid w:val="00765E54"/>
    <w:rsid w:val="007676E3"/>
    <w:rsid w:val="00771D0C"/>
    <w:rsid w:val="00773FCC"/>
    <w:rsid w:val="007833AC"/>
    <w:rsid w:val="007956B4"/>
    <w:rsid w:val="007A2CA0"/>
    <w:rsid w:val="007B268C"/>
    <w:rsid w:val="007B7171"/>
    <w:rsid w:val="007C0C0F"/>
    <w:rsid w:val="007C3DC2"/>
    <w:rsid w:val="007D6593"/>
    <w:rsid w:val="007E5497"/>
    <w:rsid w:val="007F4F9B"/>
    <w:rsid w:val="008052C7"/>
    <w:rsid w:val="00806F5F"/>
    <w:rsid w:val="00811A89"/>
    <w:rsid w:val="008139D8"/>
    <w:rsid w:val="00820278"/>
    <w:rsid w:val="008258C9"/>
    <w:rsid w:val="00837D03"/>
    <w:rsid w:val="00844AE9"/>
    <w:rsid w:val="00856C7A"/>
    <w:rsid w:val="00867F95"/>
    <w:rsid w:val="008843B6"/>
    <w:rsid w:val="00884F22"/>
    <w:rsid w:val="00891928"/>
    <w:rsid w:val="008A446D"/>
    <w:rsid w:val="008B25F1"/>
    <w:rsid w:val="008C5B7A"/>
    <w:rsid w:val="008D180B"/>
    <w:rsid w:val="008E1D90"/>
    <w:rsid w:val="008E446C"/>
    <w:rsid w:val="008F0EA7"/>
    <w:rsid w:val="008F57F2"/>
    <w:rsid w:val="00905908"/>
    <w:rsid w:val="00923EEF"/>
    <w:rsid w:val="009419F9"/>
    <w:rsid w:val="009427E1"/>
    <w:rsid w:val="0095685E"/>
    <w:rsid w:val="00961B09"/>
    <w:rsid w:val="00965334"/>
    <w:rsid w:val="0097093E"/>
    <w:rsid w:val="00983F42"/>
    <w:rsid w:val="009A0DFA"/>
    <w:rsid w:val="009A1C6F"/>
    <w:rsid w:val="009B2D26"/>
    <w:rsid w:val="009C4C33"/>
    <w:rsid w:val="009C71FA"/>
    <w:rsid w:val="009C72E7"/>
    <w:rsid w:val="009C7F7E"/>
    <w:rsid w:val="009D3058"/>
    <w:rsid w:val="009E47F5"/>
    <w:rsid w:val="009F3A13"/>
    <w:rsid w:val="00A122D3"/>
    <w:rsid w:val="00A14468"/>
    <w:rsid w:val="00A14995"/>
    <w:rsid w:val="00A17F13"/>
    <w:rsid w:val="00A20739"/>
    <w:rsid w:val="00A23AF9"/>
    <w:rsid w:val="00A302EE"/>
    <w:rsid w:val="00A33C78"/>
    <w:rsid w:val="00A51803"/>
    <w:rsid w:val="00AB0ADB"/>
    <w:rsid w:val="00AB3AAA"/>
    <w:rsid w:val="00AB5B92"/>
    <w:rsid w:val="00AC2C7A"/>
    <w:rsid w:val="00AC7958"/>
    <w:rsid w:val="00AE0891"/>
    <w:rsid w:val="00AE2057"/>
    <w:rsid w:val="00AE3023"/>
    <w:rsid w:val="00AE4949"/>
    <w:rsid w:val="00AF327A"/>
    <w:rsid w:val="00AF7AD4"/>
    <w:rsid w:val="00B00697"/>
    <w:rsid w:val="00B00C0E"/>
    <w:rsid w:val="00B01B1A"/>
    <w:rsid w:val="00B0381D"/>
    <w:rsid w:val="00B24D77"/>
    <w:rsid w:val="00B37628"/>
    <w:rsid w:val="00B449B7"/>
    <w:rsid w:val="00B44A47"/>
    <w:rsid w:val="00B5559E"/>
    <w:rsid w:val="00B72CD3"/>
    <w:rsid w:val="00B72FFF"/>
    <w:rsid w:val="00BA1D19"/>
    <w:rsid w:val="00BA43E7"/>
    <w:rsid w:val="00BA70F5"/>
    <w:rsid w:val="00BC3D36"/>
    <w:rsid w:val="00BD54A6"/>
    <w:rsid w:val="00BD7F72"/>
    <w:rsid w:val="00BE023D"/>
    <w:rsid w:val="00BF02B5"/>
    <w:rsid w:val="00BF4C17"/>
    <w:rsid w:val="00BF7425"/>
    <w:rsid w:val="00C04773"/>
    <w:rsid w:val="00C04FB3"/>
    <w:rsid w:val="00C11D8B"/>
    <w:rsid w:val="00C12BC9"/>
    <w:rsid w:val="00C15139"/>
    <w:rsid w:val="00C32B4C"/>
    <w:rsid w:val="00C330EB"/>
    <w:rsid w:val="00C47A92"/>
    <w:rsid w:val="00C50D69"/>
    <w:rsid w:val="00C5365C"/>
    <w:rsid w:val="00C5715B"/>
    <w:rsid w:val="00C7057F"/>
    <w:rsid w:val="00C754BE"/>
    <w:rsid w:val="00C76B1C"/>
    <w:rsid w:val="00C77AF8"/>
    <w:rsid w:val="00C90877"/>
    <w:rsid w:val="00C924AD"/>
    <w:rsid w:val="00C925AC"/>
    <w:rsid w:val="00CA5BAF"/>
    <w:rsid w:val="00CB6357"/>
    <w:rsid w:val="00CC1B26"/>
    <w:rsid w:val="00CD2766"/>
    <w:rsid w:val="00CD30F0"/>
    <w:rsid w:val="00D172D2"/>
    <w:rsid w:val="00D21550"/>
    <w:rsid w:val="00D21785"/>
    <w:rsid w:val="00D361FD"/>
    <w:rsid w:val="00D40955"/>
    <w:rsid w:val="00D423A2"/>
    <w:rsid w:val="00D44E26"/>
    <w:rsid w:val="00D520D8"/>
    <w:rsid w:val="00D549B8"/>
    <w:rsid w:val="00D63AC2"/>
    <w:rsid w:val="00D72234"/>
    <w:rsid w:val="00D7383B"/>
    <w:rsid w:val="00D75779"/>
    <w:rsid w:val="00D7715B"/>
    <w:rsid w:val="00D7788A"/>
    <w:rsid w:val="00D82654"/>
    <w:rsid w:val="00D852B1"/>
    <w:rsid w:val="00D9436D"/>
    <w:rsid w:val="00DA231B"/>
    <w:rsid w:val="00DA529F"/>
    <w:rsid w:val="00DC1EA9"/>
    <w:rsid w:val="00DC39FC"/>
    <w:rsid w:val="00DD4F9E"/>
    <w:rsid w:val="00DF03EC"/>
    <w:rsid w:val="00DF2B73"/>
    <w:rsid w:val="00DF5254"/>
    <w:rsid w:val="00E02524"/>
    <w:rsid w:val="00E16408"/>
    <w:rsid w:val="00E20894"/>
    <w:rsid w:val="00E245AB"/>
    <w:rsid w:val="00E2764C"/>
    <w:rsid w:val="00E27F2E"/>
    <w:rsid w:val="00E35AF5"/>
    <w:rsid w:val="00E50AFE"/>
    <w:rsid w:val="00E5384D"/>
    <w:rsid w:val="00E5686F"/>
    <w:rsid w:val="00E60DC7"/>
    <w:rsid w:val="00E75C92"/>
    <w:rsid w:val="00E771DC"/>
    <w:rsid w:val="00E81E20"/>
    <w:rsid w:val="00E863D0"/>
    <w:rsid w:val="00E875E2"/>
    <w:rsid w:val="00E8772A"/>
    <w:rsid w:val="00E90F6B"/>
    <w:rsid w:val="00E92C27"/>
    <w:rsid w:val="00EA0E3D"/>
    <w:rsid w:val="00EC38A7"/>
    <w:rsid w:val="00ED2D00"/>
    <w:rsid w:val="00EE01C3"/>
    <w:rsid w:val="00EE1AA8"/>
    <w:rsid w:val="00EE5F71"/>
    <w:rsid w:val="00EF0177"/>
    <w:rsid w:val="00EF4FBE"/>
    <w:rsid w:val="00F07B72"/>
    <w:rsid w:val="00F20AB8"/>
    <w:rsid w:val="00F23FEA"/>
    <w:rsid w:val="00F31EDC"/>
    <w:rsid w:val="00F462B3"/>
    <w:rsid w:val="00F464D4"/>
    <w:rsid w:val="00F5664F"/>
    <w:rsid w:val="00F6309D"/>
    <w:rsid w:val="00F653BA"/>
    <w:rsid w:val="00F666C4"/>
    <w:rsid w:val="00F76AFC"/>
    <w:rsid w:val="00F92D62"/>
    <w:rsid w:val="00FA01A5"/>
    <w:rsid w:val="00FA2062"/>
    <w:rsid w:val="00FA47C0"/>
    <w:rsid w:val="00FB099C"/>
    <w:rsid w:val="00FB5109"/>
    <w:rsid w:val="00FB5DD1"/>
    <w:rsid w:val="00FC18BC"/>
    <w:rsid w:val="00FC2B5D"/>
    <w:rsid w:val="00FE793B"/>
    <w:rsid w:val="00FF1449"/>
    <w:rsid w:val="00FF7963"/>
    <w:rsid w:val="071B8F93"/>
    <w:rsid w:val="07C73DD1"/>
    <w:rsid w:val="09908A09"/>
    <w:rsid w:val="0EFE6349"/>
    <w:rsid w:val="0FF4CCA8"/>
    <w:rsid w:val="13CFC91B"/>
    <w:rsid w:val="162C3982"/>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E0A2F45-9591-4294-90D6-70F1A8FE1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686F"/>
  </w:style>
  <w:style w:type="paragraph" w:styleId="Ttulo1">
    <w:name w:val="heading 1"/>
    <w:basedOn w:val="Normal"/>
    <w:next w:val="Normal"/>
    <w:link w:val="Ttulo1Car"/>
    <w:uiPriority w:val="9"/>
    <w:qFormat/>
    <w:rsid w:val="009E47F5"/>
    <w:pPr>
      <w:keepNext/>
      <w:keepLines/>
      <w:spacing w:before="240" w:after="0"/>
      <w:outlineLvl w:val="0"/>
    </w:pPr>
    <w:rPr>
      <w:rFonts w:ascii="Aptos Display" w:hAnsi="Aptos Display" w:eastAsia="Times New Roman" w:cs="Times New Roman"/>
      <w:color w:val="0F4761"/>
      <w:sz w:val="40"/>
      <w:szCs w:val="40"/>
    </w:rPr>
  </w:style>
  <w:style w:type="paragraph" w:styleId="Ttulo2">
    <w:name w:val="heading 2"/>
    <w:basedOn w:val="Normal"/>
    <w:next w:val="Normal"/>
    <w:link w:val="Ttulo2Car"/>
    <w:uiPriority w:val="9"/>
    <w:semiHidden/>
    <w:unhideWhenUsed/>
    <w:qFormat/>
    <w:rsid w:val="009E47F5"/>
    <w:pPr>
      <w:keepNext/>
      <w:keepLines/>
      <w:spacing w:before="40" w:after="0"/>
      <w:outlineLvl w:val="1"/>
    </w:pPr>
    <w:rPr>
      <w:rFonts w:ascii="Aptos Display" w:hAnsi="Aptos Display" w:eastAsia="Times New Roman" w:cs="Times New Roman"/>
      <w:color w:val="0F4761"/>
      <w:sz w:val="32"/>
      <w:szCs w:val="32"/>
    </w:rPr>
  </w:style>
  <w:style w:type="paragraph" w:styleId="Ttulo3">
    <w:name w:val="heading 3"/>
    <w:basedOn w:val="Normal"/>
    <w:next w:val="Normal"/>
    <w:link w:val="Ttulo3Car"/>
    <w:uiPriority w:val="9"/>
    <w:semiHidden/>
    <w:unhideWhenUsed/>
    <w:qFormat/>
    <w:rsid w:val="009E47F5"/>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9E47F5"/>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9E47F5"/>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9E47F5"/>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9E47F5"/>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9E47F5"/>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9E47F5"/>
    <w:pPr>
      <w:keepNext/>
      <w:keepLines/>
      <w:spacing w:before="40" w:after="0"/>
      <w:outlineLvl w:val="8"/>
    </w:pPr>
    <w:rPr>
      <w:rFonts w:eastAsia="Times New Roman" w:cs="Times New Roman"/>
      <w:color w:val="272727"/>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Ttulo1Car" w:customStyle="1">
    <w:name w:val="Título 1 Car"/>
    <w:basedOn w:val="Fuentedeprrafopredeter"/>
    <w:link w:val="Ttulo1"/>
    <w:uiPriority w:val="9"/>
    <w:rsid w:val="009E47F5"/>
    <w:rPr>
      <w:rFonts w:ascii="Aptos Display" w:hAnsi="Aptos Display" w:eastAsia="Times New Roman" w:cs="Times New Roman"/>
      <w:color w:val="0F4761"/>
      <w:sz w:val="40"/>
      <w:szCs w:val="40"/>
    </w:rPr>
  </w:style>
  <w:style w:type="character" w:styleId="Ttulo2Car" w:customStyle="1">
    <w:name w:val="Título 2 Car"/>
    <w:basedOn w:val="Fuentedeprrafopredeter"/>
    <w:link w:val="Ttulo2"/>
    <w:uiPriority w:val="9"/>
    <w:semiHidden/>
    <w:rsid w:val="009E47F5"/>
    <w:rPr>
      <w:rFonts w:ascii="Aptos Display" w:hAnsi="Aptos Display" w:eastAsia="Times New Roman" w:cs="Times New Roman"/>
      <w:color w:val="0F4761"/>
      <w:sz w:val="32"/>
      <w:szCs w:val="32"/>
    </w:rPr>
  </w:style>
  <w:style w:type="character" w:styleId="Ttulo3Car" w:customStyle="1">
    <w:name w:val="Título 3 Car"/>
    <w:basedOn w:val="Fuentedeprrafopredeter"/>
    <w:link w:val="Ttulo3"/>
    <w:uiPriority w:val="9"/>
    <w:semiHidden/>
    <w:rsid w:val="009E47F5"/>
    <w:rPr>
      <w:rFonts w:eastAsia="Times New Roman" w:cs="Times New Roman"/>
      <w:color w:val="0F4761"/>
      <w:sz w:val="28"/>
      <w:szCs w:val="28"/>
    </w:rPr>
  </w:style>
  <w:style w:type="character" w:styleId="Ttulo4Car" w:customStyle="1">
    <w:name w:val="Título 4 Car"/>
    <w:basedOn w:val="Fuentedeprrafopredeter"/>
    <w:link w:val="Ttulo4"/>
    <w:uiPriority w:val="9"/>
    <w:semiHidden/>
    <w:rsid w:val="009E47F5"/>
    <w:rPr>
      <w:rFonts w:eastAsia="Times New Roman" w:cs="Times New Roman"/>
      <w:i/>
      <w:iCs/>
      <w:color w:val="0F4761"/>
    </w:rPr>
  </w:style>
  <w:style w:type="character" w:styleId="Ttulo5Car" w:customStyle="1">
    <w:name w:val="Título 5 Car"/>
    <w:basedOn w:val="Fuentedeprrafopredeter"/>
    <w:link w:val="Ttulo5"/>
    <w:uiPriority w:val="9"/>
    <w:semiHidden/>
    <w:rsid w:val="009E47F5"/>
    <w:rPr>
      <w:rFonts w:eastAsia="Times New Roman" w:cs="Times New Roman"/>
      <w:color w:val="0F4761"/>
    </w:rPr>
  </w:style>
  <w:style w:type="character" w:styleId="Ttulo6Car" w:customStyle="1">
    <w:name w:val="Título 6 Car"/>
    <w:basedOn w:val="Fuentedeprrafopredeter"/>
    <w:link w:val="Ttulo6"/>
    <w:uiPriority w:val="9"/>
    <w:semiHidden/>
    <w:rsid w:val="009E47F5"/>
    <w:rPr>
      <w:rFonts w:eastAsia="Times New Roman" w:cs="Times New Roman"/>
      <w:i/>
      <w:iCs/>
      <w:color w:val="595959"/>
    </w:rPr>
  </w:style>
  <w:style w:type="character" w:styleId="Ttulo7Car" w:customStyle="1">
    <w:name w:val="Título 7 Car"/>
    <w:basedOn w:val="Fuentedeprrafopredeter"/>
    <w:link w:val="Ttulo7"/>
    <w:uiPriority w:val="9"/>
    <w:semiHidden/>
    <w:rsid w:val="009E47F5"/>
    <w:rPr>
      <w:rFonts w:eastAsia="Times New Roman" w:cs="Times New Roman"/>
      <w:color w:val="595959"/>
    </w:rPr>
  </w:style>
  <w:style w:type="character" w:styleId="Ttulo8Car" w:customStyle="1">
    <w:name w:val="Título 8 Car"/>
    <w:basedOn w:val="Fuentedeprrafopredeter"/>
    <w:link w:val="Ttulo8"/>
    <w:uiPriority w:val="9"/>
    <w:semiHidden/>
    <w:rsid w:val="009E47F5"/>
    <w:rPr>
      <w:rFonts w:eastAsia="Times New Roman" w:cs="Times New Roman"/>
      <w:i/>
      <w:iCs/>
      <w:color w:val="272727"/>
    </w:rPr>
  </w:style>
  <w:style w:type="character" w:styleId="Ttulo9Car" w:customStyle="1">
    <w:name w:val="Título 9 Car"/>
    <w:basedOn w:val="Fuentedeprrafopredeter"/>
    <w:link w:val="Ttulo9"/>
    <w:uiPriority w:val="9"/>
    <w:semiHidden/>
    <w:rsid w:val="009E47F5"/>
    <w:rPr>
      <w:rFonts w:eastAsia="Times New Roman" w:cs="Times New Roman"/>
      <w:color w:val="272727"/>
    </w:rPr>
  </w:style>
  <w:style w:type="paragraph" w:styleId="Ttulo11" w:customStyle="1">
    <w:name w:val="Título 11"/>
    <w:basedOn w:val="Normal"/>
    <w:next w:val="Normal"/>
    <w:uiPriority w:val="9"/>
    <w:qFormat/>
    <w:rsid w:val="009E47F5"/>
    <w:pPr>
      <w:keepNext/>
      <w:keepLines/>
      <w:spacing w:before="360" w:after="80" w:line="278" w:lineRule="auto"/>
      <w:outlineLvl w:val="0"/>
    </w:pPr>
    <w:rPr>
      <w:rFonts w:ascii="Aptos Display" w:hAnsi="Aptos Display" w:eastAsia="Times New Roman" w:cs="Times New Roman"/>
      <w:color w:val="0F4761"/>
      <w:kern w:val="2"/>
      <w:sz w:val="40"/>
      <w:szCs w:val="40"/>
      <w14:ligatures w14:val="standardContextual"/>
    </w:rPr>
  </w:style>
  <w:style w:type="paragraph" w:styleId="Ttulo21" w:customStyle="1">
    <w:name w:val="Título 21"/>
    <w:basedOn w:val="Normal"/>
    <w:next w:val="Normal"/>
    <w:uiPriority w:val="9"/>
    <w:semiHidden/>
    <w:unhideWhenUsed/>
    <w:qFormat/>
    <w:rsid w:val="009E47F5"/>
    <w:pPr>
      <w:keepNext/>
      <w:keepLines/>
      <w:spacing w:before="160" w:after="80" w:line="278" w:lineRule="auto"/>
      <w:outlineLvl w:val="1"/>
    </w:pPr>
    <w:rPr>
      <w:rFonts w:ascii="Aptos Display" w:hAnsi="Aptos Display" w:eastAsia="Times New Roman" w:cs="Times New Roman"/>
      <w:color w:val="0F4761"/>
      <w:kern w:val="2"/>
      <w:sz w:val="32"/>
      <w:szCs w:val="32"/>
      <w14:ligatures w14:val="standardContextual"/>
    </w:rPr>
  </w:style>
  <w:style w:type="paragraph" w:styleId="Ttulo31" w:customStyle="1">
    <w:name w:val="Título 31"/>
    <w:basedOn w:val="Normal"/>
    <w:next w:val="Normal"/>
    <w:uiPriority w:val="9"/>
    <w:semiHidden/>
    <w:unhideWhenUsed/>
    <w:qFormat/>
    <w:rsid w:val="009E47F5"/>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styleId="Ttulo41" w:customStyle="1">
    <w:name w:val="Título 41"/>
    <w:basedOn w:val="Normal"/>
    <w:next w:val="Normal"/>
    <w:uiPriority w:val="9"/>
    <w:semiHidden/>
    <w:unhideWhenUsed/>
    <w:qFormat/>
    <w:rsid w:val="009E47F5"/>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styleId="Ttulo51" w:customStyle="1">
    <w:name w:val="Título 51"/>
    <w:basedOn w:val="Normal"/>
    <w:next w:val="Normal"/>
    <w:uiPriority w:val="9"/>
    <w:semiHidden/>
    <w:unhideWhenUsed/>
    <w:qFormat/>
    <w:rsid w:val="009E47F5"/>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styleId="Ttulo61" w:customStyle="1">
    <w:name w:val="Título 61"/>
    <w:basedOn w:val="Normal"/>
    <w:next w:val="Normal"/>
    <w:uiPriority w:val="9"/>
    <w:semiHidden/>
    <w:unhideWhenUsed/>
    <w:qFormat/>
    <w:rsid w:val="009E47F5"/>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styleId="Ttulo71" w:customStyle="1">
    <w:name w:val="Título 71"/>
    <w:basedOn w:val="Normal"/>
    <w:next w:val="Normal"/>
    <w:uiPriority w:val="9"/>
    <w:semiHidden/>
    <w:unhideWhenUsed/>
    <w:qFormat/>
    <w:rsid w:val="009E47F5"/>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styleId="Ttulo81" w:customStyle="1">
    <w:name w:val="Título 81"/>
    <w:basedOn w:val="Normal"/>
    <w:next w:val="Normal"/>
    <w:uiPriority w:val="9"/>
    <w:semiHidden/>
    <w:unhideWhenUsed/>
    <w:qFormat/>
    <w:rsid w:val="009E47F5"/>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styleId="Ttulo91" w:customStyle="1">
    <w:name w:val="Título 91"/>
    <w:basedOn w:val="Normal"/>
    <w:next w:val="Normal"/>
    <w:uiPriority w:val="9"/>
    <w:semiHidden/>
    <w:unhideWhenUsed/>
    <w:qFormat/>
    <w:rsid w:val="009E47F5"/>
    <w:pPr>
      <w:keepNext/>
      <w:keepLines/>
      <w:spacing w:after="0" w:line="278" w:lineRule="auto"/>
      <w:outlineLvl w:val="8"/>
    </w:pPr>
    <w:rPr>
      <w:rFonts w:eastAsia="Times New Roman" w:cs="Times New Roman"/>
      <w:color w:val="272727"/>
      <w:kern w:val="2"/>
      <w:sz w:val="24"/>
      <w:szCs w:val="24"/>
      <w14:ligatures w14:val="standardContextual"/>
    </w:rPr>
  </w:style>
  <w:style w:type="numbering" w:styleId="Sinlista1" w:customStyle="1">
    <w:name w:val="Sin lista1"/>
    <w:next w:val="Sinlista"/>
    <w:uiPriority w:val="99"/>
    <w:semiHidden/>
    <w:unhideWhenUsed/>
    <w:rsid w:val="009E47F5"/>
  </w:style>
  <w:style w:type="paragraph" w:styleId="Subttulo1" w:customStyle="1">
    <w:name w:val="Subtítulo1"/>
    <w:basedOn w:val="Normal"/>
    <w:next w:val="Normal"/>
    <w:uiPriority w:val="11"/>
    <w:qFormat/>
    <w:rsid w:val="009E47F5"/>
    <w:pPr>
      <w:numPr>
        <w:ilvl w:val="1"/>
      </w:numPr>
      <w:spacing w:line="278" w:lineRule="auto"/>
    </w:pPr>
    <w:rPr>
      <w:rFonts w:eastAsia="Times New Roman" w:cs="Times New Roman"/>
      <w:color w:val="595959"/>
      <w:spacing w:val="15"/>
      <w:kern w:val="2"/>
      <w:sz w:val="28"/>
      <w:szCs w:val="28"/>
      <w14:ligatures w14:val="standardContextual"/>
    </w:rPr>
  </w:style>
  <w:style w:type="character" w:styleId="SubttuloCar" w:customStyle="1">
    <w:name w:val="Subtítulo Car"/>
    <w:basedOn w:val="Fuentedeprrafopredeter"/>
    <w:link w:val="Subttulo"/>
    <w:uiPriority w:val="11"/>
    <w:rsid w:val="009E47F5"/>
    <w:rPr>
      <w:rFonts w:eastAsia="Times New Roman" w:cs="Times New Roman"/>
      <w:color w:val="595959"/>
      <w:spacing w:val="15"/>
      <w:sz w:val="28"/>
      <w:szCs w:val="28"/>
    </w:rPr>
  </w:style>
  <w:style w:type="paragraph" w:styleId="Cita1" w:customStyle="1">
    <w:name w:val="Cita1"/>
    <w:basedOn w:val="Normal"/>
    <w:next w:val="Normal"/>
    <w:uiPriority w:val="29"/>
    <w:qFormat/>
    <w:rsid w:val="009E47F5"/>
    <w:pPr>
      <w:spacing w:before="160" w:line="278" w:lineRule="auto"/>
      <w:jc w:val="center"/>
    </w:pPr>
    <w:rPr>
      <w:i/>
      <w:iCs/>
      <w:color w:val="404040"/>
      <w:kern w:val="2"/>
      <w:sz w:val="24"/>
      <w:szCs w:val="24"/>
      <w14:ligatures w14:val="standardContextual"/>
    </w:rPr>
  </w:style>
  <w:style w:type="character" w:styleId="CitaCar" w:customStyle="1">
    <w:name w:val="Cita Car"/>
    <w:basedOn w:val="Fuentedeprrafopredeter"/>
    <w:link w:val="Cita"/>
    <w:uiPriority w:val="29"/>
    <w:rsid w:val="009E47F5"/>
    <w:rPr>
      <w:i/>
      <w:iCs/>
      <w:color w:val="404040"/>
    </w:rPr>
  </w:style>
  <w:style w:type="character" w:styleId="nfasisintenso1" w:customStyle="1">
    <w:name w:val="Énfasis intenso1"/>
    <w:basedOn w:val="Fuentedeprrafopredeter"/>
    <w:uiPriority w:val="21"/>
    <w:qFormat/>
    <w:rsid w:val="009E47F5"/>
    <w:rPr>
      <w:i/>
      <w:iCs/>
      <w:color w:val="0F4761"/>
    </w:rPr>
  </w:style>
  <w:style w:type="paragraph" w:styleId="Citadestacada1" w:customStyle="1">
    <w:name w:val="Cita destacada1"/>
    <w:basedOn w:val="Normal"/>
    <w:next w:val="Normal"/>
    <w:uiPriority w:val="30"/>
    <w:qFormat/>
    <w:rsid w:val="009E47F5"/>
    <w:pPr>
      <w:pBdr>
        <w:top w:val="single" w:color="0F4761" w:sz="4" w:space="10"/>
        <w:bottom w:val="single" w:color="0F4761" w:sz="4" w:space="10"/>
      </w:pBdr>
      <w:spacing w:before="360" w:after="360" w:line="278" w:lineRule="auto"/>
      <w:ind w:left="864" w:right="864"/>
      <w:jc w:val="center"/>
    </w:pPr>
    <w:rPr>
      <w:i/>
      <w:iCs/>
      <w:color w:val="0F4761"/>
      <w:kern w:val="2"/>
      <w:sz w:val="24"/>
      <w:szCs w:val="24"/>
      <w14:ligatures w14:val="standardContextual"/>
    </w:rPr>
  </w:style>
  <w:style w:type="character" w:styleId="CitadestacadaCar" w:customStyle="1">
    <w:name w:val="Cita destacada Car"/>
    <w:basedOn w:val="Fuentedeprrafopredeter"/>
    <w:link w:val="Citadestacada"/>
    <w:uiPriority w:val="30"/>
    <w:rsid w:val="009E47F5"/>
    <w:rPr>
      <w:i/>
      <w:iCs/>
      <w:color w:val="0F4761"/>
    </w:rPr>
  </w:style>
  <w:style w:type="character" w:styleId="Referenciaintensa1" w:customStyle="1">
    <w:name w:val="Referencia intensa1"/>
    <w:basedOn w:val="Fuentedeprrafopredeter"/>
    <w:uiPriority w:val="32"/>
    <w:qFormat/>
    <w:rsid w:val="009E47F5"/>
    <w:rPr>
      <w:b/>
      <w:bCs/>
      <w:smallCaps/>
      <w:color w:val="0F4761"/>
      <w:spacing w:val="5"/>
    </w:rPr>
  </w:style>
  <w:style w:type="paragraph" w:styleId="Encabezado1" w:customStyle="1">
    <w:name w:val="Encabezado1"/>
    <w:basedOn w:val="Normal"/>
    <w:next w:val="Encabezado"/>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styleId="Piedepgina1" w:customStyle="1">
    <w:name w:val="Pie de página1"/>
    <w:basedOn w:val="Normal"/>
    <w:next w:val="Piedepgina"/>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styleId="fn1" w:customStyle="1">
    <w:name w:val="fn1"/>
    <w:basedOn w:val="Normal"/>
    <w:next w:val="Textonotapie"/>
    <w:uiPriority w:val="99"/>
    <w:unhideWhenUsed/>
    <w:qFormat/>
    <w:rsid w:val="009E47F5"/>
    <w:pPr>
      <w:spacing w:after="0" w:line="240" w:lineRule="auto"/>
    </w:pPr>
    <w:rPr>
      <w:sz w:val="20"/>
      <w:szCs w:val="20"/>
      <w:lang w:val="es-MX"/>
    </w:rPr>
  </w:style>
  <w:style w:type="table" w:styleId="Tablaconcuadrcula1" w:customStyle="1">
    <w:name w:val="Tabla con cuadrícula1"/>
    <w:basedOn w:val="Tablanormal"/>
    <w:next w:val="Tablaconcuadrcula"/>
    <w:uiPriority w:val="39"/>
    <w:qFormat/>
    <w:rsid w:val="009E47F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9E47F5"/>
    <w:pPr>
      <w:spacing w:line="240" w:lineRule="exact"/>
    </w:pPr>
    <w:rPr>
      <w:vertAlign w:val="superscript"/>
    </w:rPr>
  </w:style>
  <w:style w:type="table" w:styleId="Tablaconcuadrcula2" w:customStyle="1">
    <w:name w:val="Tabla con cuadrícula2"/>
    <w:basedOn w:val="Tablanormal"/>
    <w:next w:val="Tablaconcuadrcula"/>
    <w:uiPriority w:val="39"/>
    <w:qFormat/>
    <w:rsid w:val="009E47F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EncabezadoCar1" w:customStyle="1">
    <w:name w:val="Encabezado Car1"/>
    <w:basedOn w:val="Fuentedeprrafopredeter"/>
    <w:uiPriority w:val="99"/>
    <w:semiHidden/>
    <w:rsid w:val="009E47F5"/>
  </w:style>
  <w:style w:type="character" w:styleId="PiedepginaCar1" w:customStyle="1">
    <w:name w:val="Pie de página Car1"/>
    <w:basedOn w:val="Fuentedeprrafopredeter"/>
    <w:uiPriority w:val="99"/>
    <w:semiHidden/>
    <w:rsid w:val="009E47F5"/>
  </w:style>
  <w:style w:type="table" w:styleId="Tablaconcuadrcula3" w:customStyle="1">
    <w:name w:val="Tabla con cuadrícula3"/>
    <w:basedOn w:val="Tablanormal"/>
    <w:next w:val="Tablaconcuadrcula"/>
    <w:uiPriority w:val="39"/>
    <w:rsid w:val="009E47F5"/>
    <w:pPr>
      <w:spacing w:after="0" w:line="240" w:lineRule="auto"/>
    </w:pPr>
    <w:rPr>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itulo1" w:customStyle="1">
    <w:name w:val="Titulo 1"/>
    <w:qFormat/>
    <w:rsid w:val="009E47F5"/>
    <w:rPr>
      <w:rFonts w:ascii="Geomanist Bold" w:hAnsi="Geomanist Bold" w:eastAsia="Yu Mincho" w:cs="Calibri"/>
      <w:color w:val="002060"/>
      <w:sz w:val="24"/>
      <w:lang w:val="es-ES" w:eastAsia="es-CO"/>
    </w:rPr>
  </w:style>
  <w:style w:type="character" w:styleId="Fuerte">
    <w:name w:val="Strong"/>
    <w:basedOn w:val="Fuentedeprrafopredeter"/>
    <w:uiPriority w:val="22"/>
    <w:qFormat/>
    <w:rsid w:val="009E47F5"/>
    <w:rPr>
      <w:b/>
      <w:bCs/>
    </w:rPr>
  </w:style>
  <w:style w:type="character" w:styleId="Textodelmarcadordeposicin">
    <w:name w:val="Placeholder Text"/>
    <w:basedOn w:val="Fuentedeprrafopredeter"/>
    <w:uiPriority w:val="99"/>
    <w:semiHidden/>
    <w:rsid w:val="009E47F5"/>
    <w:rPr>
      <w:color w:val="666666"/>
    </w:rPr>
  </w:style>
  <w:style w:type="paragraph" w:styleId="Sinespaciado1" w:customStyle="1">
    <w:name w:val="Sin espaciado1"/>
    <w:next w:val="Sinespaciado"/>
    <w:uiPriority w:val="1"/>
    <w:qFormat/>
    <w:rsid w:val="009E47F5"/>
    <w:pPr>
      <w:spacing w:after="0" w:line="240" w:lineRule="auto"/>
    </w:pPr>
    <w:rPr>
      <w:kern w:val="2"/>
      <w:sz w:val="24"/>
      <w:szCs w:val="24"/>
      <w14:ligatures w14:val="standardContextual"/>
    </w:rPr>
  </w:style>
  <w:style w:type="character" w:styleId="Ttulo1Car1" w:customStyle="1">
    <w:name w:val="Título 1 Car1"/>
    <w:basedOn w:val="Fuentedeprrafopredeter"/>
    <w:uiPriority w:val="9"/>
    <w:rsid w:val="009E47F5"/>
    <w:rPr>
      <w:rFonts w:asciiTheme="majorHAnsi" w:hAnsiTheme="majorHAnsi" w:eastAsiaTheme="majorEastAsia" w:cstheme="majorBidi"/>
      <w:color w:val="2F5496" w:themeColor="accent1" w:themeShade="BF"/>
      <w:sz w:val="32"/>
      <w:szCs w:val="32"/>
    </w:rPr>
  </w:style>
  <w:style w:type="character" w:styleId="Ttulo2Car1" w:customStyle="1">
    <w:name w:val="Título 2 Car1"/>
    <w:basedOn w:val="Fuentedeprrafopredeter"/>
    <w:uiPriority w:val="9"/>
    <w:semiHidden/>
    <w:rsid w:val="009E47F5"/>
    <w:rPr>
      <w:rFonts w:asciiTheme="majorHAnsi" w:hAnsiTheme="majorHAnsi" w:eastAsiaTheme="majorEastAsia" w:cstheme="majorBidi"/>
      <w:color w:val="2F5496" w:themeColor="accent1" w:themeShade="BF"/>
      <w:sz w:val="26"/>
      <w:szCs w:val="26"/>
    </w:rPr>
  </w:style>
  <w:style w:type="character" w:styleId="Ttulo3Car1" w:customStyle="1">
    <w:name w:val="Título 3 Car1"/>
    <w:basedOn w:val="Fuentedeprrafopredeter"/>
    <w:uiPriority w:val="9"/>
    <w:semiHidden/>
    <w:rsid w:val="009E47F5"/>
    <w:rPr>
      <w:rFonts w:asciiTheme="majorHAnsi" w:hAnsiTheme="majorHAnsi" w:eastAsiaTheme="majorEastAsia" w:cstheme="majorBidi"/>
      <w:color w:val="1F3763" w:themeColor="accent1" w:themeShade="7F"/>
      <w:sz w:val="24"/>
      <w:szCs w:val="24"/>
    </w:rPr>
  </w:style>
  <w:style w:type="character" w:styleId="Ttulo4Car1" w:customStyle="1">
    <w:name w:val="Título 4 Car1"/>
    <w:basedOn w:val="Fuentedeprrafopredeter"/>
    <w:uiPriority w:val="9"/>
    <w:semiHidden/>
    <w:rsid w:val="009E47F5"/>
    <w:rPr>
      <w:rFonts w:asciiTheme="majorHAnsi" w:hAnsiTheme="majorHAnsi" w:eastAsiaTheme="majorEastAsia" w:cstheme="majorBidi"/>
      <w:i/>
      <w:iCs/>
      <w:color w:val="2F5496" w:themeColor="accent1" w:themeShade="BF"/>
    </w:rPr>
  </w:style>
  <w:style w:type="character" w:styleId="Ttulo5Car1" w:customStyle="1">
    <w:name w:val="Título 5 Car1"/>
    <w:basedOn w:val="Fuentedeprrafopredeter"/>
    <w:uiPriority w:val="9"/>
    <w:semiHidden/>
    <w:rsid w:val="009E47F5"/>
    <w:rPr>
      <w:rFonts w:asciiTheme="majorHAnsi" w:hAnsiTheme="majorHAnsi" w:eastAsiaTheme="majorEastAsia" w:cstheme="majorBidi"/>
      <w:color w:val="2F5496" w:themeColor="accent1" w:themeShade="BF"/>
    </w:rPr>
  </w:style>
  <w:style w:type="character" w:styleId="Ttulo6Car1" w:customStyle="1">
    <w:name w:val="Título 6 Car1"/>
    <w:basedOn w:val="Fuentedeprrafopredeter"/>
    <w:uiPriority w:val="9"/>
    <w:semiHidden/>
    <w:rsid w:val="009E47F5"/>
    <w:rPr>
      <w:rFonts w:asciiTheme="majorHAnsi" w:hAnsiTheme="majorHAnsi" w:eastAsiaTheme="majorEastAsia" w:cstheme="majorBidi"/>
      <w:color w:val="1F3763" w:themeColor="accent1" w:themeShade="7F"/>
    </w:rPr>
  </w:style>
  <w:style w:type="character" w:styleId="Ttulo7Car1" w:customStyle="1">
    <w:name w:val="Título 7 Car1"/>
    <w:basedOn w:val="Fuentedeprrafopredeter"/>
    <w:uiPriority w:val="9"/>
    <w:semiHidden/>
    <w:rsid w:val="009E47F5"/>
    <w:rPr>
      <w:rFonts w:asciiTheme="majorHAnsi" w:hAnsiTheme="majorHAnsi" w:eastAsiaTheme="majorEastAsia" w:cstheme="majorBidi"/>
      <w:i/>
      <w:iCs/>
      <w:color w:val="1F3763" w:themeColor="accent1" w:themeShade="7F"/>
    </w:rPr>
  </w:style>
  <w:style w:type="character" w:styleId="Ttulo8Car1" w:customStyle="1">
    <w:name w:val="Título 8 Car1"/>
    <w:basedOn w:val="Fuentedeprrafopredeter"/>
    <w:uiPriority w:val="9"/>
    <w:semiHidden/>
    <w:rsid w:val="009E47F5"/>
    <w:rPr>
      <w:rFonts w:asciiTheme="majorHAnsi" w:hAnsiTheme="majorHAnsi" w:eastAsiaTheme="majorEastAsia" w:cstheme="majorBidi"/>
      <w:color w:val="272727" w:themeColor="text1" w:themeTint="D8"/>
      <w:sz w:val="21"/>
      <w:szCs w:val="21"/>
    </w:rPr>
  </w:style>
  <w:style w:type="character" w:styleId="Ttulo9Car1" w:customStyle="1">
    <w:name w:val="Título 9 Car1"/>
    <w:basedOn w:val="Fuentedeprrafopredeter"/>
    <w:uiPriority w:val="9"/>
    <w:semiHidden/>
    <w:rsid w:val="009E47F5"/>
    <w:rPr>
      <w:rFonts w:asciiTheme="majorHAnsi" w:hAnsiTheme="majorHAnsi" w:eastAsiaTheme="majorEastAsia" w:cstheme="majorBidi"/>
      <w:i/>
      <w:iCs/>
      <w:color w:val="272727" w:themeColor="text1" w:themeTint="D8"/>
      <w:sz w:val="21"/>
      <w:szCs w:val="21"/>
    </w:rPr>
  </w:style>
  <w:style w:type="paragraph" w:styleId="Subttulo">
    <w:name w:val="Subtitle"/>
    <w:basedOn w:val="Normal"/>
    <w:next w:val="Normal"/>
    <w:link w:val="SubttuloCar"/>
    <w:uiPriority w:val="11"/>
    <w:qFormat/>
    <w:rsid w:val="009E47F5"/>
    <w:pPr>
      <w:numPr>
        <w:ilvl w:val="1"/>
      </w:numPr>
    </w:pPr>
    <w:rPr>
      <w:rFonts w:eastAsia="Times New Roman" w:cs="Times New Roman"/>
      <w:color w:val="595959"/>
      <w:spacing w:val="15"/>
      <w:sz w:val="28"/>
      <w:szCs w:val="28"/>
    </w:rPr>
  </w:style>
  <w:style w:type="character" w:styleId="SubttuloCar1" w:customStyle="1">
    <w:name w:val="Subtítulo Car1"/>
    <w:basedOn w:val="Fuentedeprrafopredeter"/>
    <w:uiPriority w:val="11"/>
    <w:rsid w:val="009E47F5"/>
    <w:rPr>
      <w:rFonts w:eastAsiaTheme="minorEastAsia"/>
      <w:color w:val="5A5A5A" w:themeColor="text1" w:themeTint="A5"/>
      <w:spacing w:val="15"/>
    </w:rPr>
  </w:style>
  <w:style w:type="paragraph" w:styleId="Cita">
    <w:name w:val="Quote"/>
    <w:basedOn w:val="Normal"/>
    <w:next w:val="Normal"/>
    <w:link w:val="CitaCar"/>
    <w:uiPriority w:val="29"/>
    <w:qFormat/>
    <w:rsid w:val="009E47F5"/>
    <w:pPr>
      <w:spacing w:before="200"/>
      <w:ind w:left="864" w:right="864"/>
      <w:jc w:val="center"/>
    </w:pPr>
    <w:rPr>
      <w:i/>
      <w:iCs/>
      <w:color w:val="404040"/>
    </w:rPr>
  </w:style>
  <w:style w:type="character" w:styleId="CitaCar1" w:customStyle="1">
    <w:name w:val="Cita Car1"/>
    <w:basedOn w:val="Fuentedeprrafopredeter"/>
    <w:uiPriority w:val="29"/>
    <w:rsid w:val="009E47F5"/>
    <w:rPr>
      <w:i/>
      <w:iCs/>
      <w:color w:val="404040" w:themeColor="text1" w:themeTint="BF"/>
    </w:rPr>
  </w:style>
  <w:style w:type="character" w:styleId="nfasisintenso">
    <w:name w:val="Intense Emphasis"/>
    <w:basedOn w:val="Fuentedeprrafopredeter"/>
    <w:uiPriority w:val="21"/>
    <w:qFormat/>
    <w:rsid w:val="009E47F5"/>
    <w:rPr>
      <w:i/>
      <w:iCs/>
      <w:color w:val="4472C4" w:themeColor="accent1"/>
    </w:rPr>
  </w:style>
  <w:style w:type="paragraph" w:styleId="Citadestacada">
    <w:name w:val="Intense Quote"/>
    <w:basedOn w:val="Normal"/>
    <w:next w:val="Normal"/>
    <w:link w:val="CitadestacadaCar"/>
    <w:uiPriority w:val="30"/>
    <w:qFormat/>
    <w:rsid w:val="009E47F5"/>
    <w:pPr>
      <w:pBdr>
        <w:top w:val="single" w:color="4472C4" w:themeColor="accent1" w:sz="4" w:space="10"/>
        <w:bottom w:val="single" w:color="4472C4" w:themeColor="accent1" w:sz="4" w:space="10"/>
      </w:pBdr>
      <w:spacing w:before="360" w:after="360"/>
      <w:ind w:left="864" w:right="864"/>
      <w:jc w:val="center"/>
    </w:pPr>
    <w:rPr>
      <w:i/>
      <w:iCs/>
      <w:color w:val="0F4761"/>
    </w:rPr>
  </w:style>
  <w:style w:type="character" w:styleId="CitadestacadaCar1" w:customStyle="1">
    <w:name w:val="Cita destacada Car1"/>
    <w:basedOn w:val="Fuentedeprrafopredeter"/>
    <w:uiPriority w:val="30"/>
    <w:rsid w:val="009E47F5"/>
    <w:rPr>
      <w:i/>
      <w:iCs/>
      <w:color w:val="4472C4" w:themeColor="accent1"/>
    </w:rPr>
  </w:style>
  <w:style w:type="character" w:styleId="Referenciaintensa">
    <w:name w:val="Intense Reference"/>
    <w:basedOn w:val="Fuentedeprrafopredeter"/>
    <w:uiPriority w:val="32"/>
    <w:qFormat/>
    <w:rsid w:val="009E47F5"/>
    <w:rPr>
      <w:b/>
      <w:bCs/>
      <w:smallCaps/>
      <w:color w:val="4472C4" w:themeColor="accent1"/>
      <w:spacing w:val="5"/>
    </w:rPr>
  </w:style>
  <w:style w:type="paragraph" w:styleId="Sinespaciado">
    <w:name w:val="No Spacing"/>
    <w:uiPriority w:val="1"/>
    <w:qFormat/>
    <w:rsid w:val="009E47F5"/>
    <w:pPr>
      <w:spacing w:after="0" w:line="240" w:lineRule="auto"/>
    </w:pPr>
  </w:style>
  <w:style w:type="character" w:styleId="Refdecomentario">
    <w:name w:val="annotation reference"/>
    <w:basedOn w:val="Fuentedeprrafopredeter"/>
    <w:uiPriority w:val="99"/>
    <w:semiHidden/>
    <w:unhideWhenUsed/>
    <w:rsid w:val="009E47F5"/>
    <w:rPr>
      <w:sz w:val="16"/>
      <w:szCs w:val="16"/>
    </w:rPr>
  </w:style>
  <w:style w:type="paragraph" w:styleId="Textocomentario">
    <w:name w:val="annotation text"/>
    <w:basedOn w:val="Normal"/>
    <w:link w:val="TextocomentarioCar"/>
    <w:uiPriority w:val="99"/>
    <w:unhideWhenUsed/>
    <w:rsid w:val="009E47F5"/>
    <w:pPr>
      <w:spacing w:line="240" w:lineRule="auto"/>
    </w:pPr>
    <w:rPr>
      <w:sz w:val="20"/>
      <w:szCs w:val="20"/>
    </w:rPr>
  </w:style>
  <w:style w:type="character" w:styleId="TextocomentarioCar" w:customStyle="1">
    <w:name w:val="Texto comentario Car"/>
    <w:basedOn w:val="Fuentedeprrafopredeter"/>
    <w:link w:val="Textocomentario"/>
    <w:uiPriority w:val="99"/>
    <w:rsid w:val="009E47F5"/>
    <w:rPr>
      <w:sz w:val="20"/>
      <w:szCs w:val="20"/>
    </w:rPr>
  </w:style>
  <w:style w:type="paragraph" w:styleId="Asuntodelcomentario">
    <w:name w:val="annotation subject"/>
    <w:basedOn w:val="Textocomentario"/>
    <w:next w:val="Textocomentario"/>
    <w:link w:val="AsuntodelcomentarioCar"/>
    <w:uiPriority w:val="99"/>
    <w:semiHidden/>
    <w:unhideWhenUsed/>
    <w:rsid w:val="009E47F5"/>
    <w:rPr>
      <w:b/>
      <w:bCs/>
    </w:rPr>
  </w:style>
  <w:style w:type="character" w:styleId="AsuntodelcomentarioCar" w:customStyle="1">
    <w:name w:val="Asunto del comentario Car"/>
    <w:basedOn w:val="TextocomentarioCar"/>
    <w:link w:val="Asuntodelcomentario"/>
    <w:uiPriority w:val="99"/>
    <w:semiHidden/>
    <w:rsid w:val="009E4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64369">
      <w:bodyDiv w:val="1"/>
      <w:marLeft w:val="0"/>
      <w:marRight w:val="0"/>
      <w:marTop w:val="0"/>
      <w:marBottom w:val="0"/>
      <w:divBdr>
        <w:top w:val="none" w:sz="0" w:space="0" w:color="auto"/>
        <w:left w:val="none" w:sz="0" w:space="0" w:color="auto"/>
        <w:bottom w:val="none" w:sz="0" w:space="0" w:color="auto"/>
        <w:right w:val="none" w:sz="0" w:space="0" w:color="auto"/>
      </w:divBdr>
    </w:div>
    <w:div w:id="51773749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2610552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007342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16366079">
      <w:bodyDiv w:val="1"/>
      <w:marLeft w:val="0"/>
      <w:marRight w:val="0"/>
      <w:marTop w:val="0"/>
      <w:marBottom w:val="0"/>
      <w:divBdr>
        <w:top w:val="none" w:sz="0" w:space="0" w:color="auto"/>
        <w:left w:val="none" w:sz="0" w:space="0" w:color="auto"/>
        <w:bottom w:val="none" w:sz="0" w:space="0" w:color="auto"/>
        <w:right w:val="none" w:sz="0" w:space="0" w:color="auto"/>
      </w:divBdr>
      <w:divsChild>
        <w:div w:id="1616064024">
          <w:marLeft w:val="0"/>
          <w:marRight w:val="0"/>
          <w:marTop w:val="0"/>
          <w:marBottom w:val="0"/>
          <w:divBdr>
            <w:top w:val="none" w:sz="0" w:space="0" w:color="auto"/>
            <w:left w:val="none" w:sz="0" w:space="0" w:color="auto"/>
            <w:bottom w:val="none" w:sz="0" w:space="0" w:color="auto"/>
            <w:right w:val="none" w:sz="0" w:space="0" w:color="auto"/>
          </w:divBdr>
          <w:divsChild>
            <w:div w:id="170147867">
              <w:marLeft w:val="0"/>
              <w:marRight w:val="0"/>
              <w:marTop w:val="0"/>
              <w:marBottom w:val="0"/>
              <w:divBdr>
                <w:top w:val="none" w:sz="0" w:space="0" w:color="auto"/>
                <w:left w:val="none" w:sz="0" w:space="0" w:color="auto"/>
                <w:bottom w:val="none" w:sz="0" w:space="0" w:color="auto"/>
                <w:right w:val="none" w:sz="0" w:space="0" w:color="auto"/>
              </w:divBdr>
              <w:divsChild>
                <w:div w:id="1531529665">
                  <w:marLeft w:val="0"/>
                  <w:marRight w:val="0"/>
                  <w:marTop w:val="0"/>
                  <w:marBottom w:val="0"/>
                  <w:divBdr>
                    <w:top w:val="none" w:sz="0" w:space="0" w:color="auto"/>
                    <w:left w:val="none" w:sz="0" w:space="0" w:color="auto"/>
                    <w:bottom w:val="none" w:sz="0" w:space="0" w:color="auto"/>
                    <w:right w:val="none" w:sz="0" w:space="0" w:color="auto"/>
                  </w:divBdr>
                  <w:divsChild>
                    <w:div w:id="696083462">
                      <w:marLeft w:val="0"/>
                      <w:marRight w:val="0"/>
                      <w:marTop w:val="0"/>
                      <w:marBottom w:val="0"/>
                      <w:divBdr>
                        <w:top w:val="none" w:sz="0" w:space="0" w:color="auto"/>
                        <w:left w:val="none" w:sz="0" w:space="0" w:color="auto"/>
                        <w:bottom w:val="none" w:sz="0" w:space="0" w:color="auto"/>
                        <w:right w:val="none" w:sz="0" w:space="0" w:color="auto"/>
                      </w:divBdr>
                      <w:divsChild>
                        <w:div w:id="1845900936">
                          <w:marLeft w:val="0"/>
                          <w:marRight w:val="0"/>
                          <w:marTop w:val="0"/>
                          <w:marBottom w:val="0"/>
                          <w:divBdr>
                            <w:top w:val="none" w:sz="0" w:space="0" w:color="auto"/>
                            <w:left w:val="none" w:sz="0" w:space="0" w:color="auto"/>
                            <w:bottom w:val="none" w:sz="0" w:space="0" w:color="auto"/>
                            <w:right w:val="none" w:sz="0" w:space="0" w:color="auto"/>
                          </w:divBdr>
                          <w:divsChild>
                            <w:div w:id="1977373554">
                              <w:marLeft w:val="0"/>
                              <w:marRight w:val="0"/>
                              <w:marTop w:val="0"/>
                              <w:marBottom w:val="0"/>
                              <w:divBdr>
                                <w:top w:val="none" w:sz="0" w:space="0" w:color="auto"/>
                                <w:left w:val="none" w:sz="0" w:space="0" w:color="auto"/>
                                <w:bottom w:val="none" w:sz="0" w:space="0" w:color="auto"/>
                                <w:right w:val="none" w:sz="0" w:space="0" w:color="auto"/>
                              </w:divBdr>
                              <w:divsChild>
                                <w:div w:id="1309171491">
                                  <w:marLeft w:val="0"/>
                                  <w:marRight w:val="0"/>
                                  <w:marTop w:val="0"/>
                                  <w:marBottom w:val="0"/>
                                  <w:divBdr>
                                    <w:top w:val="none" w:sz="0" w:space="0" w:color="auto"/>
                                    <w:left w:val="none" w:sz="0" w:space="0" w:color="auto"/>
                                    <w:bottom w:val="none" w:sz="0" w:space="0" w:color="auto"/>
                                    <w:right w:val="none" w:sz="0" w:space="0" w:color="auto"/>
                                  </w:divBdr>
                                  <w:divsChild>
                                    <w:div w:id="623654504">
                                      <w:marLeft w:val="0"/>
                                      <w:marRight w:val="0"/>
                                      <w:marTop w:val="0"/>
                                      <w:marBottom w:val="0"/>
                                      <w:divBdr>
                                        <w:top w:val="none" w:sz="0" w:space="0" w:color="auto"/>
                                        <w:left w:val="none" w:sz="0" w:space="0" w:color="auto"/>
                                        <w:bottom w:val="none" w:sz="0" w:space="0" w:color="auto"/>
                                        <w:right w:val="none" w:sz="0" w:space="0" w:color="auto"/>
                                      </w:divBdr>
                                      <w:divsChild>
                                        <w:div w:id="945116734">
                                          <w:marLeft w:val="0"/>
                                          <w:marRight w:val="0"/>
                                          <w:marTop w:val="0"/>
                                          <w:marBottom w:val="0"/>
                                          <w:divBdr>
                                            <w:top w:val="none" w:sz="0" w:space="0" w:color="auto"/>
                                            <w:left w:val="none" w:sz="0" w:space="0" w:color="auto"/>
                                            <w:bottom w:val="none" w:sz="0" w:space="0" w:color="auto"/>
                                            <w:right w:val="none" w:sz="0" w:space="0" w:color="auto"/>
                                          </w:divBdr>
                                          <w:divsChild>
                                            <w:div w:id="1201699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3915678">
      <w:bodyDiv w:val="1"/>
      <w:marLeft w:val="0"/>
      <w:marRight w:val="0"/>
      <w:marTop w:val="0"/>
      <w:marBottom w:val="0"/>
      <w:divBdr>
        <w:top w:val="none" w:sz="0" w:space="0" w:color="auto"/>
        <w:left w:val="none" w:sz="0" w:space="0" w:color="auto"/>
        <w:bottom w:val="none" w:sz="0" w:space="0" w:color="auto"/>
        <w:right w:val="none" w:sz="0" w:space="0" w:color="auto"/>
      </w:divBdr>
      <w:divsChild>
        <w:div w:id="478503939">
          <w:marLeft w:val="0"/>
          <w:marRight w:val="0"/>
          <w:marTop w:val="0"/>
          <w:marBottom w:val="0"/>
          <w:divBdr>
            <w:top w:val="none" w:sz="0" w:space="0" w:color="auto"/>
            <w:left w:val="none" w:sz="0" w:space="0" w:color="auto"/>
            <w:bottom w:val="none" w:sz="0" w:space="0" w:color="auto"/>
            <w:right w:val="none" w:sz="0" w:space="0" w:color="auto"/>
          </w:divBdr>
          <w:divsChild>
            <w:div w:id="267197950">
              <w:marLeft w:val="0"/>
              <w:marRight w:val="0"/>
              <w:marTop w:val="0"/>
              <w:marBottom w:val="0"/>
              <w:divBdr>
                <w:top w:val="none" w:sz="0" w:space="0" w:color="auto"/>
                <w:left w:val="none" w:sz="0" w:space="0" w:color="auto"/>
                <w:bottom w:val="none" w:sz="0" w:space="0" w:color="auto"/>
                <w:right w:val="none" w:sz="0" w:space="0" w:color="auto"/>
              </w:divBdr>
              <w:divsChild>
                <w:div w:id="574825255">
                  <w:marLeft w:val="0"/>
                  <w:marRight w:val="0"/>
                  <w:marTop w:val="0"/>
                  <w:marBottom w:val="0"/>
                  <w:divBdr>
                    <w:top w:val="none" w:sz="0" w:space="0" w:color="auto"/>
                    <w:left w:val="none" w:sz="0" w:space="0" w:color="auto"/>
                    <w:bottom w:val="none" w:sz="0" w:space="0" w:color="auto"/>
                    <w:right w:val="none" w:sz="0" w:space="0" w:color="auto"/>
                  </w:divBdr>
                  <w:divsChild>
                    <w:div w:id="583103383">
                      <w:marLeft w:val="0"/>
                      <w:marRight w:val="0"/>
                      <w:marTop w:val="0"/>
                      <w:marBottom w:val="0"/>
                      <w:divBdr>
                        <w:top w:val="none" w:sz="0" w:space="0" w:color="auto"/>
                        <w:left w:val="none" w:sz="0" w:space="0" w:color="auto"/>
                        <w:bottom w:val="none" w:sz="0" w:space="0" w:color="auto"/>
                        <w:right w:val="none" w:sz="0" w:space="0" w:color="auto"/>
                      </w:divBdr>
                      <w:divsChild>
                        <w:div w:id="843591808">
                          <w:marLeft w:val="0"/>
                          <w:marRight w:val="0"/>
                          <w:marTop w:val="0"/>
                          <w:marBottom w:val="0"/>
                          <w:divBdr>
                            <w:top w:val="none" w:sz="0" w:space="0" w:color="auto"/>
                            <w:left w:val="none" w:sz="0" w:space="0" w:color="auto"/>
                            <w:bottom w:val="none" w:sz="0" w:space="0" w:color="auto"/>
                            <w:right w:val="none" w:sz="0" w:space="0" w:color="auto"/>
                          </w:divBdr>
                          <w:divsChild>
                            <w:div w:id="1007167">
                              <w:marLeft w:val="0"/>
                              <w:marRight w:val="0"/>
                              <w:marTop w:val="0"/>
                              <w:marBottom w:val="0"/>
                              <w:divBdr>
                                <w:top w:val="none" w:sz="0" w:space="0" w:color="auto"/>
                                <w:left w:val="none" w:sz="0" w:space="0" w:color="auto"/>
                                <w:bottom w:val="none" w:sz="0" w:space="0" w:color="auto"/>
                                <w:right w:val="none" w:sz="0" w:space="0" w:color="auto"/>
                              </w:divBdr>
                              <w:divsChild>
                                <w:div w:id="326834474">
                                  <w:marLeft w:val="0"/>
                                  <w:marRight w:val="0"/>
                                  <w:marTop w:val="0"/>
                                  <w:marBottom w:val="0"/>
                                  <w:divBdr>
                                    <w:top w:val="none" w:sz="0" w:space="0" w:color="auto"/>
                                    <w:left w:val="none" w:sz="0" w:space="0" w:color="auto"/>
                                    <w:bottom w:val="none" w:sz="0" w:space="0" w:color="auto"/>
                                    <w:right w:val="none" w:sz="0" w:space="0" w:color="auto"/>
                                  </w:divBdr>
                                  <w:divsChild>
                                    <w:div w:id="873150208">
                                      <w:marLeft w:val="0"/>
                                      <w:marRight w:val="0"/>
                                      <w:marTop w:val="0"/>
                                      <w:marBottom w:val="0"/>
                                      <w:divBdr>
                                        <w:top w:val="none" w:sz="0" w:space="0" w:color="auto"/>
                                        <w:left w:val="none" w:sz="0" w:space="0" w:color="auto"/>
                                        <w:bottom w:val="none" w:sz="0" w:space="0" w:color="auto"/>
                                        <w:right w:val="none" w:sz="0" w:space="0" w:color="auto"/>
                                      </w:divBdr>
                                      <w:divsChild>
                                        <w:div w:id="840389506">
                                          <w:marLeft w:val="0"/>
                                          <w:marRight w:val="0"/>
                                          <w:marTop w:val="0"/>
                                          <w:marBottom w:val="0"/>
                                          <w:divBdr>
                                            <w:top w:val="none" w:sz="0" w:space="0" w:color="auto"/>
                                            <w:left w:val="none" w:sz="0" w:space="0" w:color="auto"/>
                                            <w:bottom w:val="none" w:sz="0" w:space="0" w:color="auto"/>
                                            <w:right w:val="none" w:sz="0" w:space="0" w:color="auto"/>
                                          </w:divBdr>
                                          <w:divsChild>
                                            <w:div w:id="4214153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lombiacompra.gov.co/documentos-tipo/documentos-tipo" TargetMode="External" Id="rId13" /><Relationship Type="http://schemas.openxmlformats.org/officeDocument/2006/relationships/image" Target="media/image3.png" Id="rId18"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ettings" Target="settings.xml" Id="rId7" /><Relationship Type="http://schemas.openxmlformats.org/officeDocument/2006/relationships/hyperlink" Target="mailto:mimorral@gmail.com" TargetMode="External" Id="rId12"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7" /><Relationship Type="http://schemas.openxmlformats.org/officeDocument/2006/relationships/customXml" Target="../customXml/item2.xml" Id="rId2" /><Relationship Type="http://schemas.openxmlformats.org/officeDocument/2006/relationships/hyperlink" Target="https://www.colombiacompra.gov.co/normativa-y-relatoria/documentos-tipo"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https://formacionvirtual.colombiacompra.gov.co/mod/page/view.php?id=3718" TargetMode="Externa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relatoria.colombiacompra.gov.co/busqueda/conceptos" TargetMode="External" Id="rId14" /><Relationship Type="http://schemas.openxmlformats.org/officeDocument/2006/relationships/fontTable" Target="fontTable.xml" Id="rId22" /></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 Id="rId4" Type="http://schemas.openxmlformats.org/officeDocument/2006/relationships/hyperlink" Target="https://www.colombiacompra.gov.co/archivos/circular/circular-externa-003-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5F232D5-F49E-4DC9-949F-FED1D3813347}"/>
</file>

<file path=customXml/itemProps3.xml><?xml version="1.0" encoding="utf-8"?>
<ds:datastoreItem xmlns:ds="http://schemas.openxmlformats.org/officeDocument/2006/customXml" ds:itemID="{2BB09B85-7218-D34D-9A75-03C905B7128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Denis Andrea Cárdenas Hernández</lastModifiedBy>
  <revision>3</revision>
  <lastPrinted>2023-01-10T21:18:00.0000000Z</lastPrinted>
  <dcterms:created xsi:type="dcterms:W3CDTF">2026-06-04T15:21:00.0000000Z</dcterms:created>
  <dcterms:modified xsi:type="dcterms:W3CDTF">2026-06-04T17:17:13.4730059Z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