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95CDD" w:rsidR="00615FB3" w:rsidP="00615FB3" w:rsidRDefault="00615FB3" w14:paraId="4A8E8B96" w14:textId="77777777">
      <w:pPr>
        <w:spacing w:after="0" w:line="240" w:lineRule="auto"/>
        <w:jc w:val="both"/>
        <w:rPr>
          <w:rFonts w:ascii="Verdana" w:hAnsi="Verdana" w:eastAsia="Calibri" w:cs="Arial"/>
          <w:b/>
          <w:bCs/>
          <w:lang w:val="es-ES_tradnl"/>
        </w:rPr>
      </w:pPr>
      <w:bookmarkStart w:name="_Hlk143780582" w:id="0"/>
      <w:r w:rsidRPr="00395CDD">
        <w:rPr>
          <w:rFonts w:ascii="Verdana" w:hAnsi="Verdana" w:eastAsia="Calibri" w:cs="Arial"/>
          <w:b/>
          <w:bCs/>
          <w:lang w:val="es-ES_tradnl"/>
        </w:rPr>
        <w:t xml:space="preserve">DOCUMENTOS TIPO – Fundamento normativo – Obligatoriedad </w:t>
      </w:r>
    </w:p>
    <w:p w:rsidRPr="00395CDD" w:rsidR="00615FB3" w:rsidP="00615FB3" w:rsidRDefault="00615FB3" w14:paraId="598DC851" w14:textId="77777777">
      <w:pPr>
        <w:spacing w:after="0" w:line="240" w:lineRule="auto"/>
        <w:jc w:val="both"/>
        <w:rPr>
          <w:rFonts w:ascii="Verdana" w:hAnsi="Verdana" w:eastAsia="Calibri" w:cs="Arial"/>
          <w:b/>
          <w:bCs/>
          <w:sz w:val="20"/>
          <w:szCs w:val="20"/>
          <w:lang w:val="es-ES_tradnl"/>
        </w:rPr>
      </w:pPr>
    </w:p>
    <w:p w:rsidRPr="00395CDD" w:rsidR="00615FB3" w:rsidP="00615FB3" w:rsidRDefault="00615FB3" w14:paraId="2F4AA890" w14:textId="77777777">
      <w:pPr>
        <w:spacing w:after="0" w:line="240" w:lineRule="auto"/>
        <w:jc w:val="both"/>
        <w:rPr>
          <w:rFonts w:ascii="Verdana" w:hAnsi="Verdana" w:eastAsia="Aptos" w:cs="Times New Roman"/>
          <w:kern w:val="2"/>
          <w:sz w:val="20"/>
          <w:szCs w:val="20"/>
          <w:lang w:val="es-MX"/>
          <w14:ligatures w14:val="standardContextual"/>
        </w:rPr>
      </w:pPr>
      <w:r w:rsidRPr="00395CDD">
        <w:rPr>
          <w:rFonts w:ascii="Verdana" w:hAnsi="Verdana" w:eastAsia="Aptos" w:cs="Times New Roman"/>
          <w:kern w:val="2"/>
          <w:sz w:val="20"/>
          <w:szCs w:val="20"/>
          <w:lang w:val="es-MX"/>
          <w14:ligatures w14:val="standardContextual"/>
        </w:rPr>
        <w:t>El 22 de julio de 2020 se sancionó la Ley 2022, por medio de la cual se modificó el artículo 4 de la Ley 1882 de 2018.</w:t>
      </w:r>
    </w:p>
    <w:p w:rsidRPr="00395CDD" w:rsidR="00615FB3" w:rsidP="00615FB3" w:rsidRDefault="00615FB3" w14:paraId="5E316DAF" w14:textId="77777777">
      <w:pPr>
        <w:spacing w:after="0" w:line="240" w:lineRule="auto"/>
        <w:jc w:val="both"/>
        <w:rPr>
          <w:rFonts w:ascii="Verdana" w:hAnsi="Verdana" w:eastAsia="Aptos" w:cs="Times New Roman"/>
          <w:kern w:val="2"/>
          <w:sz w:val="20"/>
          <w:szCs w:val="20"/>
          <w:lang w:val="es-MX"/>
          <w14:ligatures w14:val="standardContextual"/>
        </w:rPr>
      </w:pPr>
    </w:p>
    <w:p w:rsidRPr="00395CDD" w:rsidR="00615FB3" w:rsidP="00615FB3" w:rsidRDefault="00615FB3" w14:paraId="2949B675" w14:textId="77777777">
      <w:pPr>
        <w:spacing w:after="0" w:line="240" w:lineRule="auto"/>
        <w:jc w:val="both"/>
        <w:rPr>
          <w:rFonts w:ascii="Verdana" w:hAnsi="Verdana" w:eastAsia="Aptos" w:cs="Times New Roman"/>
          <w:kern w:val="2"/>
          <w:sz w:val="20"/>
          <w:szCs w:val="20"/>
          <w:lang w:val="es-MX"/>
          <w14:ligatures w14:val="standardContextual"/>
        </w:rPr>
      </w:pPr>
      <w:r w:rsidRPr="00395CDD">
        <w:rPr>
          <w:rFonts w:ascii="Verdana" w:hAnsi="Verdana" w:eastAsia="Aptos" w:cs="Times New Roman"/>
          <w:kern w:val="2"/>
          <w:sz w:val="20"/>
          <w:szCs w:val="20"/>
          <w:lang w:val="es-MX"/>
          <w14:ligatures w14:val="standardContextual"/>
        </w:rPr>
        <w:t>(…)</w:t>
      </w:r>
    </w:p>
    <w:p w:rsidRPr="00395CDD" w:rsidR="00615FB3" w:rsidP="00615FB3" w:rsidRDefault="00615FB3" w14:paraId="0BE95EDA" w14:textId="77777777">
      <w:pPr>
        <w:spacing w:after="0" w:line="240" w:lineRule="auto"/>
        <w:jc w:val="both"/>
        <w:rPr>
          <w:rFonts w:ascii="Verdana" w:hAnsi="Verdana" w:eastAsia="Calibri" w:cs="Arial"/>
          <w:b/>
          <w:bCs/>
          <w:sz w:val="20"/>
          <w:szCs w:val="20"/>
          <w:lang w:val="es-ES_tradnl"/>
        </w:rPr>
      </w:pPr>
    </w:p>
    <w:p w:rsidRPr="00395CDD" w:rsidR="00615FB3" w:rsidP="00615FB3" w:rsidRDefault="00615FB3" w14:paraId="12E89B74" w14:textId="77777777">
      <w:pPr>
        <w:spacing w:after="0" w:line="240" w:lineRule="auto"/>
        <w:jc w:val="both"/>
        <w:rPr>
          <w:rFonts w:ascii="Verdana" w:hAnsi="Verdana" w:eastAsia="Calibri" w:cs="Arial"/>
          <w:kern w:val="2"/>
          <w:sz w:val="20"/>
          <w:szCs w:val="20"/>
          <w:lang w:val="es-MX"/>
          <w14:ligatures w14:val="standardContextual"/>
        </w:rPr>
      </w:pPr>
      <w:r w:rsidRPr="00395CDD">
        <w:rPr>
          <w:rFonts w:ascii="Verdana" w:hAnsi="Verdana" w:eastAsia="Aptos" w:cs="Times New Roman"/>
          <w:kern w:val="2"/>
          <w:sz w:val="20"/>
          <w:szCs w:val="20"/>
          <w:lang w:val="es-ES"/>
          <w14:ligatures w14:val="standardContextual"/>
        </w:rPr>
        <w:t xml:space="preserve">La norma </w:t>
      </w:r>
      <w:r w:rsidRPr="00395CDD">
        <w:rPr>
          <w:rFonts w:ascii="Verdana" w:hAnsi="Verdana" w:eastAsia="Calibri"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395CDD" w:rsidR="00615FB3" w:rsidP="00615FB3" w:rsidRDefault="00615FB3" w14:paraId="00A064D8" w14:textId="77777777">
      <w:pPr>
        <w:spacing w:after="0" w:line="240" w:lineRule="auto"/>
        <w:jc w:val="both"/>
        <w:rPr>
          <w:rFonts w:ascii="Aptos" w:hAnsi="Aptos" w:eastAsia="Aptos" w:cs="Times New Roman"/>
          <w:sz w:val="20"/>
          <w:szCs w:val="20"/>
          <w:lang w:val="es-MX"/>
        </w:rPr>
      </w:pPr>
    </w:p>
    <w:p w:rsidRPr="00395CDD" w:rsidR="00615FB3" w:rsidP="00615FB3" w:rsidRDefault="00615FB3" w14:paraId="244972AF" w14:textId="77777777">
      <w:pPr>
        <w:spacing w:after="0" w:line="240" w:lineRule="auto"/>
        <w:jc w:val="both"/>
        <w:rPr>
          <w:rFonts w:ascii="Verdana" w:hAnsi="Verdana" w:eastAsia="Calibri" w:cs="Arial"/>
          <w:b/>
          <w:bCs/>
          <w:kern w:val="2"/>
          <w:lang w:val="es-ES_tradnl"/>
          <w14:ligatures w14:val="standardContextual"/>
        </w:rPr>
      </w:pPr>
      <w:r w:rsidRPr="00395CDD">
        <w:rPr>
          <w:rFonts w:ascii="Verdana" w:hAnsi="Verdana" w:eastAsia="Calibri" w:cs="Arial"/>
          <w:b/>
          <w:bCs/>
          <w:lang w:val="es-ES_tradnl"/>
        </w:rPr>
        <w:t>DOCUMENTOS TIPO – Sectores – Vigentes</w:t>
      </w:r>
    </w:p>
    <w:p w:rsidRPr="00395CDD" w:rsidR="00615FB3" w:rsidP="00615FB3" w:rsidRDefault="00615FB3" w14:paraId="30C1709A" w14:textId="77777777">
      <w:pPr>
        <w:spacing w:after="0" w:line="276" w:lineRule="auto"/>
        <w:jc w:val="both"/>
        <w:rPr>
          <w:rFonts w:ascii="Verdana" w:hAnsi="Verdana" w:eastAsia="Calibri" w:cs="Arial"/>
          <w:b/>
          <w:bCs/>
          <w:lang w:eastAsia="es-ES_tradnl"/>
        </w:rPr>
      </w:pPr>
    </w:p>
    <w:p w:rsidRPr="00395CDD" w:rsidR="00615FB3" w:rsidP="00615FB3" w:rsidRDefault="00615FB3" w14:paraId="08099ECD" w14:textId="77777777">
      <w:pPr>
        <w:tabs>
          <w:tab w:val="left" w:pos="709"/>
        </w:tabs>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rsidRPr="00395CDD" w:rsidR="00615FB3" w:rsidP="00615FB3" w:rsidRDefault="00615FB3" w14:paraId="741DC7F1" w14:textId="77777777">
      <w:pPr>
        <w:spacing w:after="0" w:line="276" w:lineRule="auto"/>
        <w:jc w:val="both"/>
        <w:rPr>
          <w:rFonts w:ascii="Verdana" w:hAnsi="Verdana" w:eastAsia="Calibri" w:cs="Arial"/>
          <w:b/>
          <w:bCs/>
          <w:lang w:val="es-ES_tradnl"/>
        </w:rPr>
      </w:pPr>
    </w:p>
    <w:p w:rsidRPr="00395CDD" w:rsidR="00615FB3" w:rsidP="00615FB3" w:rsidRDefault="00615FB3" w14:paraId="358C6A37" w14:textId="77777777">
      <w:pPr>
        <w:spacing w:after="0" w:line="240" w:lineRule="auto"/>
        <w:rPr>
          <w:rFonts w:ascii="Verdana" w:hAnsi="Verdana" w:eastAsia="Calibri" w:cs="Times New Roman"/>
          <w:b/>
          <w:bCs/>
          <w:lang w:val="es-ES"/>
        </w:rPr>
      </w:pPr>
      <w:r w:rsidRPr="00395CDD">
        <w:rPr>
          <w:rFonts w:ascii="Verdana" w:hAnsi="Verdana" w:eastAsia="Calibri" w:cs="Times New Roman"/>
          <w:b/>
          <w:bCs/>
          <w:lang w:val="es-ES"/>
        </w:rPr>
        <w:t>DOCUMENTOS TIPO – Inalterabilidad – Alcance</w:t>
      </w:r>
    </w:p>
    <w:p w:rsidRPr="00395CDD" w:rsidR="00615FB3" w:rsidP="00615FB3" w:rsidRDefault="00615FB3" w14:paraId="66D39360" w14:textId="77777777">
      <w:pPr>
        <w:spacing w:after="0" w:line="240" w:lineRule="auto"/>
        <w:rPr>
          <w:rFonts w:ascii="Verdana" w:hAnsi="Verdana" w:eastAsia="Calibri" w:cs="Times New Roman"/>
          <w:b/>
          <w:bCs/>
          <w:lang w:val="es-ES"/>
        </w:rPr>
      </w:pPr>
    </w:p>
    <w:p w:rsidRPr="00395CDD" w:rsidR="00615FB3" w:rsidP="00615FB3" w:rsidRDefault="00615FB3" w14:paraId="5DC9AA15" w14:textId="77777777">
      <w:pPr>
        <w:tabs>
          <w:tab w:val="center" w:pos="4419"/>
          <w:tab w:val="right" w:pos="8838"/>
        </w:tabs>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hAnsi="Verdana" w:eastAsia="Calibri" w:cs="Arial"/>
          <w:i/>
          <w:iCs/>
          <w:sz w:val="20"/>
          <w:szCs w:val="20"/>
          <w:lang w:val="es-ES"/>
        </w:rPr>
        <w:t>Documentos del Proceso</w:t>
      </w:r>
      <w:r w:rsidRPr="00395CDD">
        <w:rPr>
          <w:rFonts w:ascii="Verdana" w:hAnsi="Verdana" w:eastAsia="Calibri"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395CDD" w:rsidR="00615FB3" w:rsidP="00615FB3" w:rsidRDefault="00615FB3" w14:paraId="1C8ECA29" w14:textId="77777777">
      <w:pPr>
        <w:tabs>
          <w:tab w:val="center" w:pos="4419"/>
          <w:tab w:val="right" w:pos="8838"/>
        </w:tabs>
        <w:spacing w:after="0" w:line="240" w:lineRule="auto"/>
        <w:jc w:val="both"/>
        <w:rPr>
          <w:rFonts w:ascii="Verdana" w:hAnsi="Verdana" w:eastAsia="Calibri" w:cs="Arial"/>
          <w:sz w:val="20"/>
          <w:szCs w:val="20"/>
          <w:lang w:val="es-ES"/>
        </w:rPr>
      </w:pPr>
    </w:p>
    <w:p w:rsidRPr="00395CDD" w:rsidR="00615FB3" w:rsidP="00615FB3" w:rsidRDefault="00615FB3" w14:paraId="2CEE5B44" w14:textId="77777777">
      <w:pPr>
        <w:spacing w:after="0" w:line="240" w:lineRule="auto"/>
        <w:jc w:val="both"/>
        <w:rPr>
          <w:rFonts w:ascii="Verdana" w:hAnsi="Verdana" w:eastAsia="Calibri" w:cs="Arial"/>
          <w:sz w:val="20"/>
          <w:szCs w:val="20"/>
          <w:lang w:val="es-ES_tradnl"/>
        </w:rPr>
      </w:pPr>
      <w:r w:rsidRPr="00395CDD">
        <w:rPr>
          <w:rFonts w:ascii="Verdana" w:hAnsi="Verdana" w:eastAsia="Calibri" w:cs="Arial"/>
          <w:sz w:val="20"/>
          <w:szCs w:val="20"/>
          <w:lang w:val="es-ES_tradnl"/>
        </w:rPr>
        <w:t>(…)</w:t>
      </w:r>
    </w:p>
    <w:p w:rsidRPr="00395CDD" w:rsidR="00615FB3" w:rsidP="00615FB3" w:rsidRDefault="00615FB3" w14:paraId="4F300769" w14:textId="77777777">
      <w:pPr>
        <w:spacing w:after="0" w:line="240" w:lineRule="auto"/>
        <w:jc w:val="both"/>
        <w:rPr>
          <w:rFonts w:ascii="Verdana" w:hAnsi="Verdana" w:eastAsia="Calibri" w:cs="Arial"/>
          <w:sz w:val="20"/>
          <w:szCs w:val="20"/>
          <w:lang w:val="es-ES_tradnl"/>
        </w:rPr>
      </w:pPr>
    </w:p>
    <w:p w:rsidRPr="00395CDD" w:rsidR="00615FB3" w:rsidP="00615FB3" w:rsidRDefault="00615FB3" w14:paraId="00991A78" w14:textId="77777777">
      <w:pPr>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rsidRPr="00395CDD" w:rsidR="00615FB3" w:rsidP="00615FB3" w:rsidRDefault="00615FB3" w14:paraId="0C992079" w14:textId="77777777">
      <w:pPr>
        <w:spacing w:after="0" w:line="240" w:lineRule="auto"/>
        <w:jc w:val="both"/>
        <w:rPr>
          <w:rFonts w:ascii="Verdana" w:hAnsi="Verdana" w:eastAsia="Calibri" w:cs="Arial"/>
          <w:sz w:val="20"/>
          <w:szCs w:val="20"/>
          <w:lang w:val="es-ES"/>
        </w:rPr>
      </w:pPr>
    </w:p>
    <w:p w:rsidRPr="00395CDD" w:rsidR="00615FB3" w:rsidP="00615FB3" w:rsidRDefault="00615FB3" w14:paraId="697F823F" w14:textId="77777777">
      <w:pPr>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rsidRPr="00395CDD" w:rsidR="00615FB3" w:rsidP="00615FB3" w:rsidRDefault="00615FB3" w14:paraId="5BB48A62" w14:textId="77777777">
      <w:pPr>
        <w:spacing w:after="0" w:line="240" w:lineRule="auto"/>
        <w:jc w:val="both"/>
        <w:rPr>
          <w:rFonts w:ascii="Verdana" w:hAnsi="Verdana" w:eastAsia="Calibri" w:cs="Arial"/>
          <w:sz w:val="20"/>
          <w:szCs w:val="20"/>
          <w:lang w:val="es-ES"/>
        </w:rPr>
      </w:pPr>
    </w:p>
    <w:p w:rsidRPr="00395CDD" w:rsidR="00615FB3" w:rsidP="00615FB3" w:rsidRDefault="00615FB3" w14:paraId="382DAB84" w14:textId="77777777">
      <w:pPr>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ES"/>
        </w:rPr>
        <w:t>(…)</w:t>
      </w:r>
    </w:p>
    <w:p w:rsidRPr="00395CDD" w:rsidR="00615FB3" w:rsidP="00615FB3" w:rsidRDefault="00615FB3" w14:paraId="4B19BF98" w14:textId="77777777">
      <w:pPr>
        <w:spacing w:after="0" w:line="240" w:lineRule="auto"/>
        <w:jc w:val="both"/>
        <w:rPr>
          <w:rFonts w:ascii="Verdana" w:hAnsi="Verdana" w:eastAsia="Calibri" w:cs="Arial"/>
          <w:sz w:val="20"/>
          <w:szCs w:val="20"/>
          <w:lang w:val="es-ES"/>
        </w:rPr>
      </w:pPr>
    </w:p>
    <w:p w:rsidRPr="00395CDD" w:rsidR="00615FB3" w:rsidP="00615FB3" w:rsidRDefault="00615FB3" w14:paraId="35D7FF7D" w14:textId="77777777">
      <w:pPr>
        <w:spacing w:after="0" w:line="240" w:lineRule="auto"/>
        <w:jc w:val="both"/>
        <w:rPr>
          <w:rFonts w:ascii="Verdana" w:hAnsi="Verdana" w:eastAsia="Calibri" w:cs="Arial"/>
          <w:sz w:val="20"/>
          <w:szCs w:val="20"/>
          <w:lang w:val="es-ES"/>
        </w:rPr>
      </w:pPr>
      <w:r w:rsidRPr="00395CDD">
        <w:rPr>
          <w:rFonts w:ascii="Verdana" w:hAnsi="Verdana" w:eastAsia="Calibri" w:cs="Arial"/>
          <w:sz w:val="20"/>
          <w:szCs w:val="20"/>
          <w:lang w:val="es-MX"/>
        </w:rPr>
        <w:t xml:space="preserve">No obstante, la parte introductoria de los documentos base de los documentos tipo disponen que los aspectos incluidos en corchetes y resaltados en gris </w:t>
      </w:r>
      <w:r w:rsidRPr="00395CDD">
        <w:rPr>
          <w:rFonts w:ascii="Verdana" w:hAnsi="Verdana" w:eastAsia="Aptos" w:cs="Arial"/>
          <w:sz w:val="20"/>
          <w:szCs w:val="20"/>
        </w:rPr>
        <w:t xml:space="preserve">–[texto de ejemplo]– </w:t>
      </w:r>
      <w:r w:rsidRPr="00395CDD">
        <w:rPr>
          <w:rFonts w:ascii="Verdana" w:hAnsi="Verdana" w:eastAsia="Calibri"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Pr="00395CDD" w:rsidR="00615FB3" w:rsidP="00615FB3" w:rsidRDefault="00615FB3" w14:paraId="3A712D03" w14:textId="77777777">
      <w:pPr>
        <w:spacing w:after="0" w:line="240" w:lineRule="auto"/>
        <w:rPr>
          <w:rFonts w:ascii="Verdana" w:hAnsi="Verdana" w:eastAsia="Calibri" w:cs="Times New Roman"/>
          <w:b/>
          <w:bCs/>
          <w:lang w:val="es-ES"/>
        </w:rPr>
      </w:pPr>
    </w:p>
    <w:p w:rsidRPr="00395CDD" w:rsidR="00615FB3" w:rsidP="00615FB3" w:rsidRDefault="00615FB3" w14:paraId="22D89453" w14:textId="77777777">
      <w:pPr>
        <w:spacing w:after="0" w:line="240" w:lineRule="auto"/>
        <w:rPr>
          <w:rFonts w:ascii="Verdana" w:hAnsi="Verdana" w:eastAsia="Calibri" w:cs="Times New Roman"/>
          <w:b/>
          <w:bCs/>
          <w:lang w:val="es-ES"/>
        </w:rPr>
      </w:pPr>
      <w:r w:rsidRPr="00395CDD">
        <w:rPr>
          <w:rFonts w:ascii="Verdana" w:hAnsi="Verdana" w:eastAsia="Calibri" w:cs="Times New Roman"/>
          <w:b/>
          <w:bCs/>
          <w:lang w:val="es-ES"/>
        </w:rPr>
        <w:t>DECRETO 287 DE 2026 – Incidencia – Documentos tipo</w:t>
      </w:r>
    </w:p>
    <w:p w:rsidRPr="00395CDD" w:rsidR="00615FB3" w:rsidP="00615FB3" w:rsidRDefault="00615FB3" w14:paraId="69BEEB86" w14:textId="77777777">
      <w:pPr>
        <w:spacing w:after="0" w:line="240" w:lineRule="auto"/>
        <w:rPr>
          <w:rFonts w:ascii="Verdana" w:hAnsi="Verdana" w:eastAsia="Calibri" w:cs="Times New Roman"/>
          <w:b/>
          <w:bCs/>
          <w:lang w:val="es-ES"/>
        </w:rPr>
      </w:pPr>
    </w:p>
    <w:p w:rsidRPr="00395CDD" w:rsidR="00615FB3" w:rsidP="00615FB3" w:rsidRDefault="00615FB3" w14:paraId="5C5E566F"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rsidRPr="00395CDD" w:rsidR="00615FB3" w:rsidP="00615FB3" w:rsidRDefault="00615FB3" w14:paraId="2A26C99A"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2D10D44A" w14:textId="77777777">
      <w:pPr>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DECRETO 287 DE 2026 – Documentos tipo – Licitación Pública – Selección abreviada de menor cuantía – Concurso de méritos – Requisitos habilitantes</w:t>
      </w:r>
    </w:p>
    <w:p w:rsidRPr="00395CDD" w:rsidR="00615FB3" w:rsidP="00615FB3" w:rsidRDefault="00615FB3" w14:paraId="79ACEF53"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7A663830"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rsidRPr="00395CDD" w:rsidR="00615FB3" w:rsidP="00615FB3" w:rsidRDefault="00615FB3" w14:paraId="3E867F26"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48C8BC6E" w14:textId="77777777">
      <w:pPr>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DECRETO 287 DE 2026 – Documentos tipo – Licitación Pública – Concurso de méritos – Factores de evaluación</w:t>
      </w:r>
    </w:p>
    <w:p w:rsidRPr="00395CDD" w:rsidR="00615FB3" w:rsidP="00615FB3" w:rsidRDefault="00615FB3" w14:paraId="57F1A9D1" w14:textId="77777777">
      <w:pPr>
        <w:widowControl w:val="0"/>
        <w:autoSpaceDE w:val="0"/>
        <w:autoSpaceDN w:val="0"/>
        <w:spacing w:after="0" w:line="240" w:lineRule="auto"/>
        <w:jc w:val="both"/>
        <w:rPr>
          <w:rFonts w:ascii="Verdana" w:hAnsi="Verdana" w:eastAsia="Aptos" w:cs="Times New Roman"/>
          <w:kern w:val="2"/>
          <w:sz w:val="20"/>
          <w:szCs w:val="20"/>
          <w:lang w:val="es-ES"/>
          <w14:ligatures w14:val="standardContextual"/>
        </w:rPr>
      </w:pPr>
    </w:p>
    <w:p w:rsidRPr="00395CDD" w:rsidR="00615FB3" w:rsidP="00615FB3" w:rsidRDefault="00615FB3" w14:paraId="6D0C994E"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rsidRPr="00395CDD" w:rsidR="00615FB3" w:rsidP="00615FB3" w:rsidRDefault="00615FB3" w14:paraId="17623222"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2D2A124D" w14:textId="77777777">
      <w:pPr>
        <w:widowControl w:val="0"/>
        <w:autoSpaceDE w:val="0"/>
        <w:autoSpaceDN w:val="0"/>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 xml:space="preserve">DECRETO 287 DE 2026 – Documentos tipo – Ejecución contractual </w:t>
      </w:r>
    </w:p>
    <w:p w:rsidRPr="00395CDD" w:rsidR="00615FB3" w:rsidP="00615FB3" w:rsidRDefault="00615FB3" w14:paraId="420CE68B"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03F542C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rsidRPr="00395CDD" w:rsidR="00615FB3" w:rsidP="00615FB3" w:rsidRDefault="00615FB3" w14:paraId="730FB5CA"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3CBDFCFF"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rsidRPr="00395CDD" w:rsidR="00615FB3" w:rsidP="00615FB3" w:rsidRDefault="00615FB3" w14:paraId="5F9F8ACB"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069C6484" w14:textId="77777777">
      <w:pPr>
        <w:widowControl w:val="0"/>
        <w:autoSpaceDE w:val="0"/>
        <w:autoSpaceDN w:val="0"/>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 xml:space="preserve">DOCUMENTOS TIPO – Decreto 287 de 2026 – Aplicación </w:t>
      </w:r>
    </w:p>
    <w:p w:rsidRPr="00395CDD" w:rsidR="00615FB3" w:rsidP="00615FB3" w:rsidRDefault="00615FB3" w14:paraId="38C8DC7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0CBEAA22"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rsidRPr="00395CDD" w:rsidR="00615FB3" w:rsidP="00615FB3" w:rsidRDefault="00615FB3" w14:paraId="0991993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31AFBC0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rsidRPr="00395CDD" w:rsidR="00615FB3" w:rsidP="00615FB3" w:rsidRDefault="00615FB3" w14:paraId="3DCD4BB5"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07DE3F91"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w:t>
      </w:r>
    </w:p>
    <w:p w:rsidRPr="00395CDD" w:rsidR="00615FB3" w:rsidP="00615FB3" w:rsidRDefault="00615FB3" w14:paraId="743944DC"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5413AC0C"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rsidRPr="00395CDD" w:rsidR="00615FB3" w:rsidP="00615FB3" w:rsidRDefault="00615FB3" w14:paraId="11BC3994"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7CF9A7D9"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395CDD" w:rsidR="00615FB3" w:rsidP="00615FB3" w:rsidRDefault="00615FB3" w14:paraId="10A91BCF"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429C7DEF" w14:textId="77777777">
      <w:pPr>
        <w:widowControl w:val="0"/>
        <w:autoSpaceDE w:val="0"/>
        <w:autoSpaceDN w:val="0"/>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 xml:space="preserve">DOCUMENTOS TIPO – Decreto 287 de 2026 – Aplicación – Necesidad de modificación – Agencia Nacional de Contratación Pública </w:t>
      </w:r>
    </w:p>
    <w:p w:rsidRPr="00395CDD" w:rsidR="00615FB3" w:rsidP="00615FB3" w:rsidRDefault="00615FB3" w14:paraId="08981A56"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4E3706EB"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rsidRPr="00395CDD" w:rsidR="00615FB3" w:rsidP="00615FB3" w:rsidRDefault="00615FB3" w14:paraId="30114F9F"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23284FF8"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rsidRPr="00395CDD" w:rsidR="00615FB3" w:rsidP="00615FB3" w:rsidRDefault="00615FB3" w14:paraId="5C90A253"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33B04410" w14:textId="77777777">
      <w:pPr>
        <w:widowControl w:val="0"/>
        <w:autoSpaceDE w:val="0"/>
        <w:autoSpaceDN w:val="0"/>
        <w:spacing w:after="0" w:line="240" w:lineRule="auto"/>
        <w:jc w:val="both"/>
        <w:rPr>
          <w:rFonts w:ascii="Verdana" w:hAnsi="Verdana" w:eastAsia="Calibri" w:cs="Times New Roman"/>
          <w:b/>
          <w:bCs/>
          <w:lang w:val="es-ES"/>
        </w:rPr>
      </w:pPr>
      <w:r w:rsidRPr="00395CDD">
        <w:rPr>
          <w:rFonts w:ascii="Verdana" w:hAnsi="Verdana" w:eastAsia="Calibri" w:cs="Times New Roman"/>
          <w:b/>
          <w:bCs/>
          <w:lang w:val="es-ES"/>
        </w:rPr>
        <w:t>DOCUMENTOS TIPO – Decreto 287 de 2026 – Modificación – Colombia Compra Eficiente</w:t>
      </w:r>
    </w:p>
    <w:p w:rsidRPr="00395CDD" w:rsidR="00615FB3" w:rsidP="00615FB3" w:rsidRDefault="00615FB3" w14:paraId="0C2FE199"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23EE5E82"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rsidRPr="00395CDD" w:rsidR="00615FB3" w:rsidP="00615FB3" w:rsidRDefault="00615FB3" w14:paraId="0AAC7659"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p>
    <w:p w:rsidRPr="00395CDD" w:rsidR="00615FB3" w:rsidP="00615FB3" w:rsidRDefault="00615FB3" w14:paraId="1544F500" w14:textId="77777777">
      <w:pPr>
        <w:widowControl w:val="0"/>
        <w:autoSpaceDE w:val="0"/>
        <w:autoSpaceDN w:val="0"/>
        <w:spacing w:after="0" w:line="240" w:lineRule="auto"/>
        <w:jc w:val="both"/>
        <w:rPr>
          <w:rFonts w:ascii="Verdana" w:hAnsi="Verdana" w:eastAsia="Aptos" w:cs="Times New Roman"/>
          <w:kern w:val="2"/>
          <w:sz w:val="20"/>
          <w:szCs w:val="20"/>
          <w14:ligatures w14:val="standardContextual"/>
        </w:rPr>
      </w:pPr>
      <w:r w:rsidRPr="00395CDD">
        <w:rPr>
          <w:rFonts w:ascii="Verdana" w:hAnsi="Verdana" w:eastAsia="Aptos"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rsidRPr="003E7623" w:rsidR="00615FB3" w:rsidP="00615FB3" w:rsidRDefault="00615FB3" w14:paraId="1177AB1D" w14:textId="77777777">
      <w:pPr>
        <w:spacing w:after="0" w:line="240" w:lineRule="auto"/>
        <w:rPr>
          <w:rFonts w:ascii="Verdana" w:hAnsi="Verdana" w:eastAsia="Calibri" w:cs="Times New Roman"/>
          <w:b/>
          <w:bCs/>
          <w:lang w:val="es-ES"/>
        </w:rPr>
      </w:pPr>
    </w:p>
    <w:p w:rsidRPr="009E1DBB" w:rsidR="00615FB3" w:rsidP="00615FB3" w:rsidRDefault="00615FB3" w14:paraId="36EC2E29" w14:textId="77777777">
      <w:pPr>
        <w:contextualSpacing/>
        <w:jc w:val="both"/>
        <w:rPr>
          <w:rFonts w:ascii="Verdana" w:hAnsi="Verdana" w:eastAsia="Calibri" w:cs="Arial"/>
          <w:b/>
          <w:bCs/>
          <w:lang w:eastAsia="es-ES"/>
        </w:rPr>
      </w:pPr>
      <w:r w:rsidRPr="009E1DBB">
        <w:rPr>
          <w:rFonts w:ascii="Verdana" w:hAnsi="Verdana" w:eastAsia="Calibri" w:cs="Times New Roman"/>
          <w:b/>
          <w:bCs/>
          <w:lang w:val="es-ES"/>
        </w:rPr>
        <w:t>DOCUMENTO TIPO – Sector Institucional – Actividad 1.2 – Experiencia específica – Nota de la experiencia específica – Alcance</w:t>
      </w:r>
    </w:p>
    <w:p w:rsidR="00615FB3" w:rsidP="00615FB3" w:rsidRDefault="00615FB3" w14:paraId="1DB39E55" w14:textId="77777777">
      <w:pPr>
        <w:spacing w:line="240" w:lineRule="atLeast"/>
        <w:jc w:val="both"/>
        <w:rPr>
          <w:rFonts w:ascii="Verdana" w:hAnsi="Verdana" w:eastAsia="Calibri" w:cs="Times New Roman"/>
          <w:b/>
          <w:bCs/>
        </w:rPr>
      </w:pPr>
    </w:p>
    <w:p w:rsidRPr="009E1DBB" w:rsidR="00615FB3" w:rsidP="00615FB3" w:rsidRDefault="00615FB3" w14:paraId="0ECDE8A4" w14:textId="77777777">
      <w:pPr>
        <w:spacing w:line="240" w:lineRule="atLeast"/>
        <w:jc w:val="both"/>
        <w:rPr>
          <w:rFonts w:ascii="Verdana" w:hAnsi="Verdana" w:cstheme="minorHAnsi"/>
          <w:sz w:val="20"/>
          <w:szCs w:val="20"/>
        </w:rPr>
      </w:pPr>
      <w:r w:rsidRPr="009E1DBB">
        <w:rPr>
          <w:rFonts w:ascii="Verdana" w:hAnsi="Verdana" w:cstheme="minorHAnsi"/>
          <w:sz w:val="20"/>
          <w:szCs w:val="20"/>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rsidRPr="009E1DBB" w:rsidR="00615FB3" w:rsidP="00615FB3" w:rsidRDefault="00615FB3" w14:paraId="0C62932E" w14:textId="77777777">
      <w:pPr>
        <w:spacing w:line="240" w:lineRule="atLeast"/>
        <w:jc w:val="both"/>
        <w:rPr>
          <w:rFonts w:ascii="Verdana" w:hAnsi="Verdana" w:cstheme="minorHAnsi"/>
          <w:sz w:val="20"/>
          <w:szCs w:val="20"/>
        </w:rPr>
      </w:pPr>
      <w:r w:rsidRPr="009E1DBB">
        <w:rPr>
          <w:rFonts w:ascii="Verdana" w:hAnsi="Verdana" w:cstheme="minorHAnsi"/>
          <w:sz w:val="20"/>
          <w:szCs w:val="20"/>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rsidRPr="009E1DBB" w:rsidR="00615FB3" w:rsidP="00615FB3" w:rsidRDefault="00615FB3" w14:paraId="3CB4F6A5" w14:textId="77777777">
      <w:pPr>
        <w:spacing w:line="240" w:lineRule="atLeast"/>
        <w:jc w:val="both"/>
        <w:rPr>
          <w:rFonts w:ascii="Verdana" w:hAnsi="Verdana" w:cstheme="minorHAnsi"/>
          <w:sz w:val="20"/>
          <w:szCs w:val="20"/>
        </w:rPr>
      </w:pPr>
      <w:r w:rsidRPr="009E1DBB">
        <w:rPr>
          <w:rFonts w:ascii="Verdana" w:hAnsi="Verdana" w:cstheme="minorHAnsi"/>
          <w:sz w:val="20"/>
          <w:szCs w:val="20"/>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rsidR="00615FB3" w:rsidP="00615FB3" w:rsidRDefault="00615FB3" w14:paraId="0566F4DB" w14:textId="77777777">
      <w:pPr>
        <w:spacing w:after="0" w:line="240" w:lineRule="auto"/>
        <w:rPr>
          <w:rFonts w:ascii="Verdana" w:hAnsi="Verdana" w:eastAsia="Calibri" w:cs="Times New Roman"/>
          <w:b/>
          <w:bCs/>
        </w:rPr>
      </w:pPr>
    </w:p>
    <w:p w:rsidR="00615FB3" w:rsidP="00615FB3" w:rsidRDefault="00615FB3" w14:paraId="59CC3206" w14:textId="77777777">
      <w:pPr>
        <w:spacing w:after="0" w:line="240" w:lineRule="auto"/>
        <w:rPr>
          <w:rFonts w:ascii="Verdana" w:hAnsi="Verdana" w:eastAsia="Calibri" w:cs="Times New Roman"/>
          <w:b/>
          <w:bCs/>
        </w:rPr>
      </w:pPr>
    </w:p>
    <w:p w:rsidR="00615FB3" w:rsidP="00615FB3" w:rsidRDefault="00615FB3" w14:paraId="09A8006D" w14:textId="77777777">
      <w:pPr>
        <w:spacing w:after="0" w:line="240" w:lineRule="auto"/>
        <w:rPr>
          <w:rFonts w:ascii="Verdana" w:hAnsi="Verdana" w:eastAsia="Calibri" w:cs="Times New Roman"/>
          <w:b/>
          <w:bCs/>
        </w:rPr>
      </w:pPr>
    </w:p>
    <w:p w:rsidR="00615FB3" w:rsidP="00615FB3" w:rsidRDefault="00615FB3" w14:paraId="0D250CD3" w14:textId="77777777">
      <w:pPr>
        <w:spacing w:after="0" w:line="240" w:lineRule="auto"/>
        <w:rPr>
          <w:rFonts w:ascii="Verdana" w:hAnsi="Verdana" w:eastAsia="Calibri" w:cs="Times New Roman"/>
          <w:b/>
          <w:bCs/>
        </w:rPr>
      </w:pPr>
    </w:p>
    <w:p w:rsidR="00615FB3" w:rsidP="00615FB3" w:rsidRDefault="00615FB3" w14:paraId="6169A91B" w14:textId="77777777">
      <w:pPr>
        <w:spacing w:after="0" w:line="240" w:lineRule="auto"/>
        <w:rPr>
          <w:rFonts w:ascii="Verdana" w:hAnsi="Verdana" w:eastAsia="Calibri" w:cs="Times New Roman"/>
          <w:b/>
          <w:bCs/>
        </w:rPr>
      </w:pPr>
    </w:p>
    <w:p w:rsidRPr="00615FB3" w:rsidR="002464F2" w:rsidP="00615FB3" w:rsidRDefault="002464F2" w14:paraId="3F96F27B" w14:textId="188D4DAC">
      <w:r>
        <w:br w:type="page"/>
      </w:r>
      <w:r w:rsidRPr="00221909" w:rsidR="00221909">
        <w:rPr>
          <w:rFonts w:ascii="Verdana" w:hAnsi="Verdana" w:eastAsia="Verdana" w:cs="Verdana"/>
          <w:noProof/>
        </w:rPr>
        <w:drawing>
          <wp:anchor distT="0" distB="0" distL="114300" distR="114300" simplePos="0" relativeHeight="251660288" behindDoc="1" locked="0" layoutInCell="1" allowOverlap="1" wp14:anchorId="33E3B0BF" wp14:editId="72919C2B">
            <wp:simplePos x="0" y="0"/>
            <wp:positionH relativeFrom="column">
              <wp:posOffset>3387725</wp:posOffset>
            </wp:positionH>
            <wp:positionV relativeFrom="paragraph">
              <wp:posOffset>180975</wp:posOffset>
            </wp:positionV>
            <wp:extent cx="2221865" cy="698500"/>
            <wp:effectExtent l="0" t="0" r="6985" b="6350"/>
            <wp:wrapTight wrapText="bothSides">
              <wp:wrapPolygon edited="0">
                <wp:start x="0" y="0"/>
                <wp:lineTo x="0" y="21207"/>
                <wp:lineTo x="21483" y="21207"/>
                <wp:lineTo x="21483" y="0"/>
                <wp:lineTo x="0" y="0"/>
              </wp:wrapPolygon>
            </wp:wrapTight>
            <wp:docPr id="1825418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21865" cy="698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30821638" w:rsidR="00615FB3">
        <w:rPr>
          <w:rFonts w:ascii="Verdana" w:hAnsi="Verdana" w:eastAsia="Verdana" w:cs="Verdana"/>
        </w:rPr>
        <w:t xml:space="preserve">Bogotá D.C., </w:t>
      </w:r>
      <w:r w:rsidR="00221909">
        <w:rPr>
          <w:rFonts w:ascii="Verdana" w:hAnsi="Verdana" w:eastAsia="Verdana" w:cs="Verdana"/>
        </w:rPr>
        <w:t>22 junio 2026</w:t>
      </w:r>
    </w:p>
    <w:p w:rsidR="00C15139" w:rsidP="30821638" w:rsidRDefault="00C15139" w14:paraId="5F2CD078" w14:textId="68A71EF4">
      <w:pPr>
        <w:spacing w:after="0"/>
        <w:rPr>
          <w:rFonts w:ascii="Verdana" w:hAnsi="Verdana" w:eastAsia="Verdana" w:cs="Verdana"/>
          <w:lang w:val="es-MX"/>
        </w:rPr>
      </w:pPr>
      <w:r w:rsidRPr="30821638">
        <w:rPr>
          <w:rFonts w:ascii="Verdana" w:hAnsi="Verdana" w:eastAsia="Verdana" w:cs="Verdana"/>
          <w:lang w:val="es-MX"/>
        </w:rPr>
        <w:t xml:space="preserve">Señor </w:t>
      </w:r>
    </w:p>
    <w:p w:rsidRPr="00197851" w:rsidR="00353382" w:rsidP="30821638" w:rsidRDefault="00353382" w14:paraId="40D208DB" w14:textId="3FC4DC5F">
      <w:pPr>
        <w:spacing w:after="0"/>
        <w:rPr>
          <w:rFonts w:ascii="Verdana" w:hAnsi="Verdana" w:eastAsia="Verdana" w:cs="Verdana"/>
          <w:b/>
          <w:bCs/>
          <w:lang w:val="es-MX"/>
        </w:rPr>
      </w:pPr>
      <w:r w:rsidRPr="00197851">
        <w:rPr>
          <w:rFonts w:ascii="Verdana" w:hAnsi="Verdana" w:eastAsia="Verdana" w:cs="Verdana"/>
          <w:b/>
          <w:bCs/>
          <w:lang w:val="es-MX"/>
        </w:rPr>
        <w:t>Gustavo Alfonso Martínez Badillo</w:t>
      </w:r>
    </w:p>
    <w:p w:rsidR="00353382" w:rsidP="30821638" w:rsidRDefault="00E91336" w14:paraId="077C6DFD" w14:textId="72537B67">
      <w:pPr>
        <w:spacing w:after="0"/>
        <w:rPr>
          <w:rFonts w:ascii="Verdana" w:hAnsi="Verdana" w:eastAsia="Verdana" w:cs="Verdana"/>
          <w:lang w:val="es-MX"/>
        </w:rPr>
      </w:pPr>
      <w:hyperlink w:history="1" r:id="rId11">
        <w:r w:rsidRPr="00FA630B">
          <w:rPr>
            <w:rStyle w:val="Hipervnculo"/>
            <w:rFonts w:ascii="Verdana" w:hAnsi="Verdana" w:eastAsia="Verdana" w:cs="Verdana"/>
            <w:lang w:val="es-MX"/>
          </w:rPr>
          <w:t>Martinezbadillo2018@gmail.com</w:t>
        </w:r>
      </w:hyperlink>
      <w:r>
        <w:rPr>
          <w:rFonts w:ascii="Verdana" w:hAnsi="Verdana" w:eastAsia="Verdana" w:cs="Verdana"/>
          <w:lang w:val="es-MX"/>
        </w:rPr>
        <w:t xml:space="preserve"> </w:t>
      </w:r>
    </w:p>
    <w:p w:rsidR="00E91336" w:rsidP="30821638" w:rsidRDefault="00E91336" w14:paraId="520E0758" w14:textId="3662FFCF">
      <w:pPr>
        <w:spacing w:after="0"/>
        <w:rPr>
          <w:rFonts w:ascii="Verdana" w:hAnsi="Verdana" w:eastAsia="Verdana" w:cs="Verdana"/>
          <w:lang w:val="es-MX"/>
        </w:rPr>
      </w:pPr>
      <w:r>
        <w:rPr>
          <w:rFonts w:ascii="Verdana" w:hAnsi="Verdana" w:eastAsia="Verdana" w:cs="Verdana"/>
          <w:lang w:val="es-MX"/>
        </w:rPr>
        <w:t>Ciudad</w:t>
      </w:r>
    </w:p>
    <w:p w:rsidR="00E91336" w:rsidP="30821638" w:rsidRDefault="00E91336" w14:paraId="068E9CE6" w14:textId="77777777">
      <w:pPr>
        <w:spacing w:after="0"/>
        <w:rPr>
          <w:rFonts w:ascii="Verdana" w:hAnsi="Verdana" w:eastAsia="Verdana" w:cs="Verdana"/>
          <w:lang w:val="es-MX"/>
        </w:rPr>
      </w:pPr>
    </w:p>
    <w:p w:rsidRPr="00C518CE" w:rsidR="0093594F" w:rsidP="0093594F" w:rsidRDefault="0093594F" w14:paraId="44079B9C" w14:textId="77777777">
      <w:pPr>
        <w:spacing w:after="0" w:line="240" w:lineRule="auto"/>
        <w:rPr>
          <w:rFonts w:ascii="Verdana" w:hAnsi="Verdana" w:eastAsia="Calibri" w:cs="Arial"/>
          <w:b/>
          <w:bCs/>
          <w:color w:val="6699FF"/>
          <w:lang w:val="es-ES_tradnl" w:eastAsia="es-ES_tradnl"/>
        </w:rPr>
      </w:pPr>
    </w:p>
    <w:tbl>
      <w:tblPr>
        <w:tblStyle w:val="Tablaconcuadrcula1"/>
        <w:tblW w:w="836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1985"/>
        <w:gridCol w:w="6383"/>
      </w:tblGrid>
      <w:tr w:rsidRPr="00C518CE" w:rsidR="0093594F" w14:paraId="64505621" w14:textId="77777777">
        <w:trPr>
          <w:trHeight w:val="229"/>
        </w:trPr>
        <w:tc>
          <w:tcPr>
            <w:tcW w:w="1985" w:type="dxa"/>
          </w:tcPr>
          <w:p w:rsidRPr="00C518CE" w:rsidR="0093594F" w:rsidRDefault="0093594F" w14:paraId="72E97D72" w14:textId="77777777">
            <w:pPr>
              <w:jc w:val="both"/>
              <w:rPr>
                <w:rFonts w:ascii="Verdana" w:hAnsi="Verdana" w:eastAsia="Calibri" w:cs="Arial"/>
                <w:b/>
                <w:bCs/>
                <w:color w:val="6699FF"/>
                <w:lang w:val="es-ES_tradnl" w:eastAsia="es-ES_tradnl"/>
              </w:rPr>
            </w:pPr>
          </w:p>
        </w:tc>
        <w:tc>
          <w:tcPr>
            <w:tcW w:w="6383" w:type="dxa"/>
          </w:tcPr>
          <w:p w:rsidR="0093594F" w:rsidRDefault="0093594F" w14:paraId="027E6D16" w14:textId="6EAA416B">
            <w:pPr>
              <w:jc w:val="both"/>
              <w:rPr>
                <w:rFonts w:ascii="Verdana" w:hAnsi="Verdana" w:eastAsia="Calibri" w:cs="Arial"/>
                <w:b/>
                <w:bCs/>
                <w:lang w:val="es-ES" w:eastAsia="es-ES"/>
              </w:rPr>
            </w:pPr>
            <w:r w:rsidRPr="00C518CE">
              <w:rPr>
                <w:rFonts w:ascii="Verdana" w:hAnsi="Verdana" w:eastAsia="Calibri" w:cs="Arial"/>
                <w:b/>
                <w:bCs/>
                <w:lang w:val="es-ES" w:eastAsia="es-ES"/>
              </w:rPr>
              <w:t>Concepto C–</w:t>
            </w:r>
            <w:r w:rsidR="00271092">
              <w:rPr>
                <w:rFonts w:ascii="Verdana" w:hAnsi="Verdana" w:eastAsia="Calibri" w:cs="Arial"/>
                <w:b/>
                <w:bCs/>
                <w:lang w:val="es-ES" w:eastAsia="es-ES"/>
              </w:rPr>
              <w:t>7</w:t>
            </w:r>
            <w:r>
              <w:rPr>
                <w:rFonts w:ascii="Verdana" w:hAnsi="Verdana" w:eastAsia="Calibri" w:cs="Arial"/>
                <w:b/>
                <w:bCs/>
                <w:lang w:val="es-ES" w:eastAsia="es-ES"/>
              </w:rPr>
              <w:t>7</w:t>
            </w:r>
            <w:r w:rsidR="00271092">
              <w:rPr>
                <w:rFonts w:ascii="Verdana" w:hAnsi="Verdana" w:eastAsia="Calibri" w:cs="Arial"/>
                <w:b/>
                <w:bCs/>
                <w:lang w:val="es-ES" w:eastAsia="es-ES"/>
              </w:rPr>
              <w:t>7</w:t>
            </w:r>
            <w:r w:rsidRPr="00C518CE">
              <w:rPr>
                <w:rFonts w:ascii="Verdana" w:hAnsi="Verdana" w:eastAsia="Calibri" w:cs="Arial"/>
                <w:b/>
                <w:bCs/>
                <w:lang w:val="es-ES" w:eastAsia="es-ES"/>
              </w:rPr>
              <w:t xml:space="preserve"> de 2026</w:t>
            </w:r>
          </w:p>
          <w:p w:rsidRPr="00C518CE" w:rsidR="0093594F" w:rsidRDefault="0093594F" w14:paraId="472BA368" w14:textId="77777777">
            <w:pPr>
              <w:jc w:val="both"/>
              <w:rPr>
                <w:rFonts w:ascii="Verdana" w:hAnsi="Verdana" w:eastAsia="Calibri" w:cs="Arial"/>
                <w:b/>
                <w:bCs/>
                <w:lang w:val="es-ES" w:eastAsia="es-ES"/>
              </w:rPr>
            </w:pPr>
          </w:p>
          <w:p w:rsidRPr="00C518CE" w:rsidR="0093594F" w:rsidRDefault="0093594F" w14:paraId="7028B262" w14:textId="77777777">
            <w:pPr>
              <w:jc w:val="both"/>
              <w:rPr>
                <w:rFonts w:ascii="Verdana" w:hAnsi="Verdana" w:eastAsia="Calibri" w:cs="Arial"/>
                <w:b/>
                <w:bCs/>
                <w:color w:val="6699FF"/>
                <w:lang w:val="es-ES" w:eastAsia="es-ES"/>
              </w:rPr>
            </w:pPr>
          </w:p>
        </w:tc>
      </w:tr>
      <w:tr w:rsidRPr="006D7F90" w:rsidR="0093594F" w14:paraId="0CA4A8F2" w14:textId="77777777">
        <w:trPr>
          <w:trHeight w:val="884"/>
        </w:trPr>
        <w:tc>
          <w:tcPr>
            <w:tcW w:w="1985" w:type="dxa"/>
          </w:tcPr>
          <w:p w:rsidRPr="00C518CE" w:rsidR="0093594F" w:rsidRDefault="0093594F" w14:paraId="79052BFE" w14:textId="77777777">
            <w:pPr>
              <w:jc w:val="both"/>
              <w:rPr>
                <w:rFonts w:ascii="Verdana" w:hAnsi="Verdana" w:eastAsia="Calibri" w:cs="Arial"/>
                <w:lang w:val="es-ES_tradnl" w:eastAsia="es-ES_tradnl"/>
              </w:rPr>
            </w:pPr>
            <w:r w:rsidRPr="00C518CE">
              <w:rPr>
                <w:rFonts w:ascii="Verdana" w:hAnsi="Verdana" w:eastAsia="Calibri" w:cs="Arial"/>
                <w:b/>
                <w:lang w:val="es-ES_tradnl" w:eastAsia="es-ES_tradnl"/>
              </w:rPr>
              <w:t>Temas:</w:t>
            </w:r>
            <w:r w:rsidRPr="00C518CE">
              <w:rPr>
                <w:rFonts w:ascii="Verdana" w:hAnsi="Verdana" w:eastAsia="Calibri" w:cs="Arial"/>
                <w:lang w:val="es-ES_tradnl" w:eastAsia="es-ES_tradnl"/>
              </w:rPr>
              <w:t xml:space="preserve">                   </w:t>
            </w:r>
          </w:p>
        </w:tc>
        <w:tc>
          <w:tcPr>
            <w:tcW w:w="6383" w:type="dxa"/>
          </w:tcPr>
          <w:p w:rsidR="0093594F" w:rsidRDefault="0093594F" w14:paraId="5675A0B7" w14:textId="3001C6F0">
            <w:pPr>
              <w:contextualSpacing/>
              <w:jc w:val="both"/>
              <w:rPr>
                <w:rFonts w:ascii="Verdana" w:hAnsi="Verdana" w:eastAsia="Calibri" w:cs="Arial"/>
                <w:lang w:eastAsia="es-ES"/>
              </w:rPr>
            </w:pPr>
            <w:r w:rsidRPr="007E3F36">
              <w:rPr>
                <w:rFonts w:ascii="Verdana" w:hAnsi="Verdana" w:eastAsia="Calibri" w:cs="Arial"/>
                <w:lang w:val="es-ES_tradnl"/>
              </w:rPr>
              <w:t xml:space="preserve">DOCUMENTOS TIPO – Fundamento normativo – Obligatoriedad / DOCUMENTOS TIPO – Sectores – Vigentes / DOCUMENTOS TIPO – Colombia Compra Eficiente – Facultad de estandarización / </w:t>
            </w:r>
            <w:r w:rsidRPr="007E3F36">
              <w:rPr>
                <w:rFonts w:ascii="Verdana" w:hAnsi="Verdana" w:eastAsia="Calibri"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w:t>
            </w:r>
            <w:r w:rsidR="00197851">
              <w:rPr>
                <w:rFonts w:ascii="Verdana" w:hAnsi="Verdana" w:eastAsia="Calibri" w:cs="Times New Roman"/>
                <w:lang w:val="es-ES"/>
              </w:rPr>
              <w:t xml:space="preserve"> </w:t>
            </w:r>
            <w:r w:rsidRPr="007E3F36">
              <w:rPr>
                <w:rFonts w:ascii="Verdana" w:hAnsi="Verdana" w:eastAsia="Calibri" w:cs="Times New Roman"/>
                <w:lang w:val="es-ES"/>
              </w:rPr>
              <w:t xml:space="preserve">– Agencia Nacional de Contratación Pública </w:t>
            </w:r>
          </w:p>
          <w:p w:rsidRPr="007E3F36" w:rsidR="0093594F" w:rsidRDefault="0093594F" w14:paraId="79A3669E" w14:textId="77777777">
            <w:pPr>
              <w:widowControl w:val="0"/>
              <w:autoSpaceDE w:val="0"/>
              <w:autoSpaceDN w:val="0"/>
              <w:jc w:val="both"/>
              <w:rPr>
                <w:rFonts w:ascii="Verdana" w:hAnsi="Verdana" w:eastAsia="Calibri" w:cs="Times New Roman"/>
                <w:lang w:val="es-ES"/>
              </w:rPr>
            </w:pPr>
          </w:p>
        </w:tc>
      </w:tr>
      <w:tr w:rsidRPr="00C518CE" w:rsidR="0093594F" w14:paraId="473606E6" w14:textId="77777777">
        <w:tc>
          <w:tcPr>
            <w:tcW w:w="1985" w:type="dxa"/>
          </w:tcPr>
          <w:p w:rsidRPr="00C518CE" w:rsidR="0093594F" w:rsidRDefault="0093594F" w14:paraId="23F214F9" w14:textId="77777777">
            <w:pPr>
              <w:jc w:val="both"/>
              <w:rPr>
                <w:rFonts w:ascii="Verdana" w:hAnsi="Verdana" w:eastAsia="Calibri" w:cs="Arial"/>
                <w:b/>
                <w:lang w:val="es-ES_tradnl" w:eastAsia="es-ES_tradnl"/>
              </w:rPr>
            </w:pPr>
            <w:r w:rsidRPr="00C518CE">
              <w:rPr>
                <w:rFonts w:ascii="Verdana" w:hAnsi="Verdana" w:eastAsia="Calibri" w:cs="Arial"/>
                <w:b/>
                <w:lang w:val="es-ES_tradnl" w:eastAsia="es-ES_tradnl"/>
              </w:rPr>
              <w:t>Radicación:</w:t>
            </w:r>
            <w:r w:rsidRPr="00C518CE">
              <w:rPr>
                <w:rFonts w:ascii="Verdana" w:hAnsi="Verdana" w:eastAsia="Calibri" w:cs="Arial"/>
                <w:lang w:val="es-ES_tradnl" w:eastAsia="es-ES_tradnl"/>
              </w:rPr>
              <w:t xml:space="preserve">               </w:t>
            </w:r>
          </w:p>
        </w:tc>
        <w:tc>
          <w:tcPr>
            <w:tcW w:w="6383" w:type="dxa"/>
          </w:tcPr>
          <w:p w:rsidRPr="00271092" w:rsidR="0093594F" w:rsidP="00271092" w:rsidRDefault="0093594F" w14:paraId="191B4BC2" w14:textId="4C421B7E">
            <w:pPr>
              <w:ind w:left="3" w:hanging="3"/>
              <w:jc w:val="both"/>
              <w:rPr>
                <w:rFonts w:ascii="Verdana" w:hAnsi="Verdana" w:eastAsia="Calibri" w:cs="Arial"/>
                <w:lang w:eastAsia="es-ES_tradnl"/>
              </w:rPr>
            </w:pPr>
            <w:r w:rsidRPr="00C518CE">
              <w:rPr>
                <w:rFonts w:ascii="Verdana" w:hAnsi="Verdana" w:eastAsia="Calibri" w:cs="Arial"/>
                <w:lang w:val="es-ES_tradnl" w:eastAsia="es-ES_tradnl"/>
              </w:rPr>
              <w:t xml:space="preserve">Respuesta a consulta con radicado No. </w:t>
            </w:r>
            <w:r w:rsidR="00271092">
              <w:rPr>
                <w:rFonts w:ascii="Verdana" w:hAnsi="Verdana" w:cs="Calibri"/>
              </w:rPr>
              <w:t>1_2026_05_08_006318</w:t>
            </w:r>
          </w:p>
        </w:tc>
      </w:tr>
    </w:tbl>
    <w:p w:rsidR="0093594F" w:rsidP="0093594F" w:rsidRDefault="0093594F" w14:paraId="7EB392F2" w14:textId="77777777">
      <w:pPr>
        <w:spacing w:after="0" w:line="240" w:lineRule="auto"/>
        <w:jc w:val="both"/>
        <w:rPr>
          <w:rFonts w:ascii="Verdana" w:hAnsi="Verdana" w:eastAsia="Calibri" w:cs="Arial"/>
          <w:color w:val="6699FF"/>
          <w:lang w:val="es-ES_tradnl" w:eastAsia="es-ES_tradnl"/>
        </w:rPr>
      </w:pPr>
    </w:p>
    <w:p w:rsidRPr="000A55AF" w:rsidR="0093594F" w:rsidP="0093594F" w:rsidRDefault="0093594F" w14:paraId="4A19559C" w14:textId="77777777">
      <w:pPr>
        <w:spacing w:after="0" w:line="240" w:lineRule="auto"/>
        <w:jc w:val="both"/>
        <w:rPr>
          <w:rFonts w:ascii="Verdana" w:hAnsi="Verdana" w:eastAsia="Calibri" w:cs="Arial"/>
          <w:color w:val="6699FF"/>
          <w:lang w:val="es-ES_tradnl" w:eastAsia="es-ES_tradnl"/>
        </w:rPr>
      </w:pPr>
    </w:p>
    <w:p w:rsidRPr="000A55AF" w:rsidR="0093594F" w:rsidP="0093594F" w:rsidRDefault="0093594F" w14:paraId="48F619B6" w14:textId="5215154A">
      <w:pPr>
        <w:spacing w:after="0" w:line="240" w:lineRule="auto"/>
        <w:rPr>
          <w:rFonts w:ascii="Verdana" w:hAnsi="Verdana" w:eastAsia="Calibri" w:cs="Arial"/>
          <w:kern w:val="2"/>
          <w:lang w:eastAsia="es-ES"/>
          <w14:ligatures w14:val="standardContextual"/>
        </w:rPr>
      </w:pPr>
      <w:r w:rsidRPr="000A55AF">
        <w:rPr>
          <w:rFonts w:ascii="Verdana" w:hAnsi="Verdana" w:eastAsia="Calibri" w:cs="Arial"/>
          <w:lang w:val="es-ES" w:eastAsia="es-ES"/>
        </w:rPr>
        <w:t>Estimad</w:t>
      </w:r>
      <w:r w:rsidR="00271092">
        <w:rPr>
          <w:rFonts w:ascii="Verdana" w:hAnsi="Verdana" w:eastAsia="Calibri" w:cs="Arial"/>
          <w:lang w:val="es-ES" w:eastAsia="es-ES"/>
        </w:rPr>
        <w:t xml:space="preserve">o señor Martínez </w:t>
      </w:r>
      <w:r w:rsidR="00197851">
        <w:rPr>
          <w:rFonts w:ascii="Verdana" w:hAnsi="Verdana" w:eastAsia="Calibri" w:cs="Arial"/>
          <w:lang w:val="es-ES" w:eastAsia="es-ES"/>
        </w:rPr>
        <w:t>Badillo</w:t>
      </w:r>
      <w:r w:rsidRPr="000A55AF">
        <w:rPr>
          <w:rFonts w:ascii="Verdana" w:hAnsi="Verdana" w:eastAsia="Calibri" w:cs="Arial"/>
          <w:kern w:val="2"/>
          <w:lang w:eastAsia="es-ES_tradnl"/>
          <w14:ligatures w14:val="standardContextual"/>
        </w:rPr>
        <w:t>:</w:t>
      </w:r>
      <w:r w:rsidRPr="000A55AF">
        <w:rPr>
          <w:rFonts w:ascii="Verdana" w:hAnsi="Verdana" w:eastAsia="Calibri" w:cs="Arial"/>
          <w:lang w:val="es-ES" w:eastAsia="es-ES"/>
        </w:rPr>
        <w:t xml:space="preserve"> </w:t>
      </w:r>
    </w:p>
    <w:p w:rsidRPr="00C518CE" w:rsidR="0093594F" w:rsidP="0093594F" w:rsidRDefault="0093594F" w14:paraId="2445455E" w14:textId="77777777">
      <w:pPr>
        <w:tabs>
          <w:tab w:val="left" w:pos="3768"/>
        </w:tabs>
        <w:spacing w:after="0" w:line="276" w:lineRule="auto"/>
        <w:jc w:val="both"/>
        <w:rPr>
          <w:rFonts w:ascii="Verdana" w:hAnsi="Verdana" w:eastAsia="Calibri" w:cs="Arial"/>
          <w:lang w:val="es-ES" w:eastAsia="es-ES"/>
        </w:rPr>
      </w:pPr>
      <w:r w:rsidRPr="00C518CE">
        <w:rPr>
          <w:rFonts w:ascii="Verdana" w:hAnsi="Verdana" w:eastAsia="Calibri" w:cs="Arial"/>
          <w:lang w:val="es-ES" w:eastAsia="es-ES"/>
        </w:rPr>
        <w:t xml:space="preserve"> </w:t>
      </w:r>
    </w:p>
    <w:p w:rsidRPr="00C518CE" w:rsidR="0093594F" w:rsidP="0093594F" w:rsidRDefault="0093594F" w14:paraId="1082F05B" w14:textId="4683149F">
      <w:pPr>
        <w:spacing w:after="0" w:line="276" w:lineRule="auto"/>
        <w:jc w:val="both"/>
        <w:rPr>
          <w:rFonts w:ascii="Verdana" w:hAnsi="Verdana" w:eastAsia="Calibri" w:cs="Arial"/>
          <w:lang w:val="es-ES" w:eastAsia="es-ES"/>
        </w:rPr>
      </w:pPr>
      <w:r w:rsidRPr="00C518CE">
        <w:rPr>
          <w:rFonts w:ascii="Verdana" w:hAnsi="Verdana" w:eastAsia="Calibri" w:cs="Arial"/>
          <w:lang w:val="es-ES" w:eastAsia="es-ES"/>
        </w:rPr>
        <w:t>En ejercicio de la competencia otorgada por los artículos 3, numeral 5º, y 11, numeral 8º, del Decreto Ley 4170 de 2011,</w:t>
      </w:r>
      <w:r w:rsidRPr="00C518CE">
        <w:rPr>
          <w:rFonts w:ascii="Verdana" w:hAnsi="Verdana" w:eastAsia="Arial MT" w:cs="Arial MT"/>
          <w:lang w:val="es-ES" w:eastAsia="es-ES"/>
        </w:rPr>
        <w:t xml:space="preserve"> </w:t>
      </w:r>
      <w:r w:rsidRPr="00C518CE">
        <w:rPr>
          <w:rFonts w:ascii="Verdana" w:hAnsi="Verdana" w:eastAsia="Calibri" w:cs="Arial"/>
        </w:rPr>
        <w:t xml:space="preserve">así como lo establecido en la Resolución No. 469 del 2025 expedida por esta Entidad, </w:t>
      </w:r>
      <w:r w:rsidRPr="00C518CE">
        <w:rPr>
          <w:rFonts w:ascii="Verdana" w:hAnsi="Verdana" w:eastAsia="Calibri" w:cs="Arial"/>
          <w:lang w:val="es-ES" w:eastAsia="es-ES"/>
        </w:rPr>
        <w:t xml:space="preserve">la Agencia Nacional de Contratación Pública – Colombia Compra Eficiente– responde su solicitud de consulta del </w:t>
      </w:r>
      <w:r w:rsidR="00197851">
        <w:rPr>
          <w:rFonts w:ascii="Verdana" w:hAnsi="Verdana" w:eastAsia="Calibri" w:cs="Arial"/>
          <w:lang w:val="es-ES" w:eastAsia="es-ES"/>
        </w:rPr>
        <w:t xml:space="preserve">8 de </w:t>
      </w:r>
      <w:r w:rsidR="00615FB3">
        <w:rPr>
          <w:rFonts w:ascii="Verdana" w:hAnsi="Verdana" w:eastAsia="Calibri" w:cs="Arial"/>
          <w:lang w:val="es-ES" w:eastAsia="es-ES"/>
        </w:rPr>
        <w:t xml:space="preserve">mayo </w:t>
      </w:r>
      <w:r w:rsidRPr="00C518CE" w:rsidR="00615FB3">
        <w:rPr>
          <w:rFonts w:ascii="Verdana" w:hAnsi="Verdana" w:eastAsia="Calibri" w:cs="Arial"/>
          <w:lang w:val="es-ES" w:eastAsia="es-ES"/>
        </w:rPr>
        <w:t>de</w:t>
      </w:r>
      <w:r w:rsidRPr="00C518CE">
        <w:rPr>
          <w:rFonts w:ascii="Verdana" w:hAnsi="Verdana" w:eastAsia="Calibri" w:cs="Arial"/>
          <w:lang w:val="es-ES" w:eastAsia="es-ES"/>
        </w:rPr>
        <w:t xml:space="preserve"> 2026, en la cuales manifiesta lo siguiente:</w:t>
      </w:r>
    </w:p>
    <w:p w:rsidRPr="00C518CE" w:rsidR="0093594F" w:rsidP="0093594F" w:rsidRDefault="0093594F" w14:paraId="0A4B984C" w14:textId="77777777">
      <w:pPr>
        <w:spacing w:after="0" w:line="276" w:lineRule="auto"/>
        <w:jc w:val="both"/>
        <w:rPr>
          <w:rFonts w:ascii="Verdana" w:hAnsi="Verdana" w:eastAsia="Calibri" w:cs="Arial"/>
          <w:color w:val="6699FF"/>
          <w:lang w:val="es-ES" w:eastAsia="es-ES"/>
        </w:rPr>
      </w:pPr>
    </w:p>
    <w:p w:rsidRPr="00BF6821" w:rsidR="000E17FB" w:rsidP="000E17FB" w:rsidRDefault="0093594F" w14:paraId="1F379523" w14:textId="3F2CB681">
      <w:pPr>
        <w:spacing w:after="0" w:line="240" w:lineRule="auto"/>
        <w:ind w:left="709" w:right="709"/>
        <w:jc w:val="both"/>
        <w:rPr>
          <w:rFonts w:ascii="Verdana" w:hAnsi="Verdana" w:eastAsia="Aptos" w:cs="Helvetica"/>
          <w:i/>
          <w:iCs/>
          <w:sz w:val="21"/>
          <w:szCs w:val="21"/>
          <w14:ligatures w14:val="standardContextual"/>
        </w:rPr>
      </w:pPr>
      <w:r w:rsidRPr="00BF6821">
        <w:rPr>
          <w:rFonts w:ascii="Verdana" w:hAnsi="Verdana" w:eastAsia="Aptos" w:cs="Helvetica"/>
          <w:i/>
          <w:iCs/>
          <w:sz w:val="21"/>
          <w:szCs w:val="21"/>
          <w14:ligatures w14:val="standardContextual"/>
        </w:rPr>
        <w:t>“</w:t>
      </w:r>
      <w:r w:rsidRPr="00BF6821" w:rsidR="00553A36">
        <w:rPr>
          <w:rFonts w:ascii="Verdana" w:hAnsi="Verdana" w:eastAsia="Aptos" w:cs="Helvetica"/>
          <w:i/>
          <w:iCs/>
          <w:sz w:val="21"/>
          <w:szCs w:val="21"/>
          <w14:ligatures w14:val="standardContextual"/>
        </w:rPr>
        <w:t>En atención a la validación de la información normativa aplicable y con ocasión de la entrada en vigencia del Decreto 0287 de 2026</w:t>
      </w:r>
      <w:r w:rsidRPr="00BF6821" w:rsidR="000B3ECB">
        <w:rPr>
          <w:rFonts w:ascii="Verdana" w:hAnsi="Verdana" w:eastAsia="Aptos" w:cs="Helvetica"/>
          <w:i/>
          <w:iCs/>
          <w:sz w:val="21"/>
          <w:szCs w:val="21"/>
          <w14:ligatures w14:val="standardContextual"/>
        </w:rPr>
        <w:t>, respetuosamente solicitamos orientación frente a la forma en que deben estructurarse los procesos de selección adelantado por esta entidad, especialmente aquellos relacionados con infraestructura, interventorías e instituciones distritales, cuando resulten aplicables los documentos tipo adoptado</w:t>
      </w:r>
      <w:r w:rsidRPr="00BF6821" w:rsidR="000E17FB">
        <w:rPr>
          <w:rFonts w:ascii="Verdana" w:hAnsi="Verdana" w:eastAsia="Aptos" w:cs="Helvetica"/>
          <w:i/>
          <w:iCs/>
          <w:sz w:val="21"/>
          <w:szCs w:val="21"/>
          <w14:ligatures w14:val="standardContextual"/>
        </w:rPr>
        <w:t>s por Colombia Compra Eficiente.</w:t>
      </w:r>
    </w:p>
    <w:p w:rsidRPr="00BF6821" w:rsidR="000E17FB" w:rsidP="000E17FB" w:rsidRDefault="000E17FB" w14:paraId="2233F1EE" w14:textId="77777777">
      <w:pPr>
        <w:spacing w:after="0" w:line="240" w:lineRule="auto"/>
        <w:ind w:left="709" w:right="709"/>
        <w:jc w:val="both"/>
        <w:rPr>
          <w:rFonts w:ascii="Verdana" w:hAnsi="Verdana" w:eastAsia="Aptos" w:cs="Helvetica"/>
          <w:i/>
          <w:iCs/>
          <w:sz w:val="21"/>
          <w:szCs w:val="21"/>
          <w14:ligatures w14:val="standardContextual"/>
        </w:rPr>
      </w:pPr>
    </w:p>
    <w:p w:rsidRPr="00BF6821" w:rsidR="000E17FB" w:rsidP="000E17FB" w:rsidRDefault="000E17FB" w14:paraId="2C570A16" w14:textId="5B73AA5E">
      <w:pPr>
        <w:spacing w:after="0" w:line="240" w:lineRule="auto"/>
        <w:ind w:left="709" w:right="709"/>
        <w:jc w:val="both"/>
        <w:rPr>
          <w:rFonts w:ascii="Verdana" w:hAnsi="Verdana" w:eastAsia="Aptos" w:cs="Helvetica"/>
          <w:i/>
          <w:iCs/>
          <w:sz w:val="21"/>
          <w:szCs w:val="21"/>
          <w14:ligatures w14:val="standardContextual"/>
        </w:rPr>
      </w:pPr>
      <w:r w:rsidRPr="00BF6821">
        <w:rPr>
          <w:rFonts w:ascii="Verdana" w:hAnsi="Verdana" w:eastAsia="Aptos" w:cs="Helvetica"/>
          <w:i/>
          <w:iCs/>
          <w:sz w:val="21"/>
          <w:szCs w:val="21"/>
          <w14:ligatures w14:val="standardContextual"/>
        </w:rPr>
        <w:t>Lo anterior, teniendo en cuenta que, en materia de documentos tipo, las entidades estatales deben observar de manera estricta los lineamientos</w:t>
      </w:r>
      <w:r w:rsidRPr="00BF6821" w:rsidR="00680DBE">
        <w:rPr>
          <w:rFonts w:ascii="Verdana" w:hAnsi="Verdana" w:eastAsia="Aptos" w:cs="Helvetica"/>
          <w:i/>
          <w:iCs/>
          <w:sz w:val="21"/>
          <w:szCs w:val="21"/>
          <w14:ligatures w14:val="standardContextual"/>
        </w:rPr>
        <w:t xml:space="preserve">, formatos, anexos, matrices y condiciones definidos por la Agencia, sin perjuicio de </w:t>
      </w:r>
      <w:r w:rsidRPr="00BF6821" w:rsidR="003802F6">
        <w:rPr>
          <w:rFonts w:ascii="Verdana" w:hAnsi="Verdana" w:eastAsia="Aptos" w:cs="Helvetica"/>
          <w:i/>
          <w:iCs/>
          <w:sz w:val="21"/>
          <w:szCs w:val="21"/>
          <w14:ligatures w14:val="standardContextual"/>
        </w:rPr>
        <w:t>las particularidades propias de cada necesidad</w:t>
      </w:r>
      <w:r w:rsidRPr="00BF6821" w:rsidR="001261DD">
        <w:rPr>
          <w:rFonts w:ascii="Verdana" w:hAnsi="Verdana" w:eastAsia="Aptos" w:cs="Helvetica"/>
          <w:i/>
          <w:iCs/>
          <w:sz w:val="21"/>
          <w:szCs w:val="21"/>
          <w14:ligatures w14:val="standardContextual"/>
        </w:rPr>
        <w:t xml:space="preserve"> contractual. sin embargo, con ocasión de las nuevas disposiciones introducidas</w:t>
      </w:r>
      <w:r w:rsidRPr="00BF6821" w:rsidR="00614FCC">
        <w:rPr>
          <w:rFonts w:ascii="Verdana" w:hAnsi="Verdana" w:eastAsia="Aptos" w:cs="Helvetica"/>
          <w:i/>
          <w:iCs/>
          <w:sz w:val="21"/>
          <w:szCs w:val="21"/>
          <w14:ligatures w14:val="standardContextual"/>
        </w:rPr>
        <w:t xml:space="preserve"> por el Decreto 0287 de 2026, han </w:t>
      </w:r>
      <w:r w:rsidRPr="00BF6821" w:rsidR="000F7B1F">
        <w:rPr>
          <w:rFonts w:ascii="Verdana" w:hAnsi="Verdana" w:eastAsia="Aptos" w:cs="Helvetica"/>
          <w:i/>
          <w:iCs/>
          <w:sz w:val="21"/>
          <w:szCs w:val="21"/>
          <w14:ligatures w14:val="standardContextual"/>
        </w:rPr>
        <w:t>surgido inquietudes respecto de la forma correcta de armonizar dichas reglas con los documentos tipo vigentes</w:t>
      </w:r>
      <w:r w:rsidRPr="00BF6821" w:rsidR="00BF6821">
        <w:rPr>
          <w:rFonts w:ascii="Verdana" w:hAnsi="Verdana" w:eastAsia="Aptos" w:cs="Helvetica"/>
          <w:i/>
          <w:iCs/>
          <w:sz w:val="21"/>
          <w:szCs w:val="21"/>
          <w14:ligatures w14:val="standardContextual"/>
        </w:rPr>
        <w:t xml:space="preserve">. </w:t>
      </w:r>
    </w:p>
    <w:p w:rsidR="00BF6821" w:rsidP="000E17FB" w:rsidRDefault="00BF6821" w14:paraId="7C1E44B3" w14:textId="1F2C197F">
      <w:pPr>
        <w:spacing w:after="0" w:line="240" w:lineRule="auto"/>
        <w:ind w:left="709" w:right="709"/>
        <w:jc w:val="both"/>
        <w:rPr>
          <w:rFonts w:ascii="Verdana" w:hAnsi="Verdana" w:eastAsia="Aptos" w:cs="Helvetica"/>
          <w:i/>
          <w:iCs/>
          <w:sz w:val="21"/>
          <w:szCs w:val="21"/>
          <w14:ligatures w14:val="standardContextual"/>
        </w:rPr>
      </w:pPr>
      <w:r w:rsidRPr="00BF6821">
        <w:rPr>
          <w:rFonts w:ascii="Verdana" w:hAnsi="Verdana" w:eastAsia="Aptos" w:cs="Helvetica"/>
          <w:i/>
          <w:iCs/>
          <w:sz w:val="21"/>
          <w:szCs w:val="21"/>
          <w14:ligatures w14:val="standardContextual"/>
        </w:rPr>
        <w:t xml:space="preserve">De acuerdo con la información </w:t>
      </w:r>
      <w:proofErr w:type="spellStart"/>
      <w:r w:rsidRPr="00BF6821" w:rsidR="00FD244B">
        <w:rPr>
          <w:rFonts w:ascii="Verdana" w:hAnsi="Verdana" w:eastAsia="Aptos" w:cs="Helvetica"/>
          <w:i/>
          <w:iCs/>
          <w:sz w:val="21"/>
          <w:szCs w:val="21"/>
          <w14:ligatures w14:val="standardContextual"/>
        </w:rPr>
        <w:t>publicad</w:t>
      </w:r>
      <w:proofErr w:type="spellEnd"/>
      <w:r w:rsidRPr="00BF6821">
        <w:rPr>
          <w:rFonts w:ascii="Verdana" w:hAnsi="Verdana" w:eastAsia="Aptos" w:cs="Helvetica"/>
          <w:i/>
          <w:iCs/>
          <w:sz w:val="21"/>
          <w:szCs w:val="21"/>
          <w14:ligatures w14:val="standardContextual"/>
        </w:rPr>
        <w:t>” (SIC).</w:t>
      </w:r>
    </w:p>
    <w:p w:rsidR="00BF6821" w:rsidP="000E17FB" w:rsidRDefault="00BF6821" w14:paraId="7C193C70" w14:textId="77777777">
      <w:pPr>
        <w:spacing w:after="0" w:line="240" w:lineRule="auto"/>
        <w:ind w:left="709" w:right="709"/>
        <w:jc w:val="both"/>
        <w:rPr>
          <w:rFonts w:ascii="Verdana" w:hAnsi="Verdana" w:eastAsia="Aptos" w:cs="Helvetica"/>
          <w:i/>
          <w:iCs/>
          <w:sz w:val="21"/>
          <w:szCs w:val="21"/>
          <w14:ligatures w14:val="standardContextual"/>
        </w:rPr>
      </w:pPr>
    </w:p>
    <w:p w:rsidRPr="00C518CE" w:rsidR="006F3E6D" w:rsidP="006F3E6D" w:rsidRDefault="006F3E6D" w14:paraId="74661A20" w14:textId="77777777">
      <w:pPr>
        <w:spacing w:after="0" w:line="276" w:lineRule="auto"/>
        <w:ind w:hanging="283"/>
        <w:jc w:val="both"/>
        <w:rPr>
          <w:rFonts w:ascii="Verdana" w:hAnsi="Verdana" w:eastAsia="Calibri" w:cs="Arial"/>
          <w:color w:val="6699FF"/>
          <w:lang w:val="es-ES" w:eastAsia="es-ES"/>
        </w:rPr>
      </w:pPr>
    </w:p>
    <w:p w:rsidRPr="00C518CE" w:rsidR="006F3E6D" w:rsidP="006F3E6D" w:rsidRDefault="006F3E6D" w14:paraId="0C05228F" w14:textId="77777777">
      <w:pPr>
        <w:spacing w:after="120" w:line="276" w:lineRule="auto"/>
        <w:ind w:firstLine="709"/>
        <w:jc w:val="both"/>
        <w:rPr>
          <w:rFonts w:ascii="Verdana" w:hAnsi="Verdana" w:eastAsia="Calibri" w:cs="Arial"/>
          <w:lang w:val="es-ES" w:eastAsia="es-ES"/>
        </w:rPr>
      </w:pPr>
      <w:r w:rsidRPr="00C518CE">
        <w:rPr>
          <w:rFonts w:ascii="Verdana" w:hAnsi="Verdana" w:eastAsia="Calibri"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rsidRPr="00C518CE" w:rsidR="006F3E6D" w:rsidP="006F3E6D" w:rsidRDefault="006F3E6D" w14:paraId="3C0B6ED6" w14:textId="77777777">
      <w:pPr>
        <w:spacing w:after="120" w:line="276" w:lineRule="auto"/>
        <w:ind w:firstLine="709"/>
        <w:jc w:val="both"/>
        <w:rPr>
          <w:rFonts w:ascii="Verdana" w:hAnsi="Verdana" w:eastAsia="Calibri" w:cs="Arial"/>
          <w:lang w:val="es-ES" w:eastAsia="es-ES"/>
        </w:rPr>
      </w:pPr>
      <w:r w:rsidRPr="00C518CE">
        <w:rPr>
          <w:rFonts w:ascii="Verdana" w:hAnsi="Verdana" w:eastAsia="Calibri"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rsidRPr="00C518CE" w:rsidR="006F3E6D" w:rsidP="006F3E6D" w:rsidRDefault="006F3E6D" w14:paraId="1DA7EC00" w14:textId="77777777">
      <w:pPr>
        <w:tabs>
          <w:tab w:val="left" w:pos="142"/>
          <w:tab w:val="left" w:pos="284"/>
        </w:tabs>
        <w:spacing w:after="120" w:line="276" w:lineRule="auto"/>
        <w:ind w:firstLine="709"/>
        <w:contextualSpacing/>
        <w:jc w:val="both"/>
        <w:rPr>
          <w:rFonts w:ascii="Verdana" w:hAnsi="Verdana" w:eastAsia="Century Gothic" w:cs="Century Gothic"/>
          <w:b/>
          <w:bCs/>
          <w:lang w:val="es-ES"/>
        </w:rPr>
      </w:pPr>
    </w:p>
    <w:p w:rsidRPr="00C518CE" w:rsidR="006F3E6D" w:rsidP="006F3E6D" w:rsidRDefault="006F3E6D" w14:paraId="4E1570D3" w14:textId="77777777">
      <w:pPr>
        <w:tabs>
          <w:tab w:val="left" w:pos="142"/>
          <w:tab w:val="left" w:pos="284"/>
        </w:tabs>
        <w:spacing w:after="0" w:line="276" w:lineRule="auto"/>
        <w:contextualSpacing/>
        <w:jc w:val="both"/>
        <w:rPr>
          <w:rFonts w:ascii="Verdana" w:hAnsi="Verdana" w:eastAsia="Century Gothic" w:cs="Century Gothic"/>
          <w:b/>
          <w:bCs/>
          <w:lang w:val="es-ES"/>
        </w:rPr>
      </w:pPr>
      <w:r w:rsidRPr="00C518CE">
        <w:rPr>
          <w:rFonts w:ascii="Verdana" w:hAnsi="Verdana" w:eastAsia="Century Gothic" w:cs="Century Gothic"/>
          <w:b/>
          <w:bCs/>
          <w:lang w:val="es-ES"/>
        </w:rPr>
        <w:t>1. Problema planteado:</w:t>
      </w:r>
    </w:p>
    <w:p w:rsidRPr="00C518CE" w:rsidR="006F3E6D" w:rsidP="006F3E6D" w:rsidRDefault="006F3E6D" w14:paraId="27962AAB" w14:textId="77777777">
      <w:pPr>
        <w:tabs>
          <w:tab w:val="left" w:pos="426"/>
        </w:tabs>
        <w:spacing w:after="0" w:line="276" w:lineRule="auto"/>
        <w:jc w:val="both"/>
        <w:rPr>
          <w:rFonts w:ascii="Verdana" w:hAnsi="Verdana" w:eastAsia="Century Gothic" w:cs="Century Gothic"/>
          <w:lang w:val="es-ES"/>
        </w:rPr>
      </w:pPr>
    </w:p>
    <w:p w:rsidR="00F82DB8" w:rsidP="006F3E6D" w:rsidRDefault="006F3E6D" w14:paraId="78CBA811" w14:textId="3B6C4655">
      <w:pPr>
        <w:spacing w:after="0" w:line="276" w:lineRule="auto"/>
        <w:jc w:val="both"/>
        <w:rPr>
          <w:rFonts w:ascii="Verdana" w:hAnsi="Verdana" w:eastAsia="Calibri" w:cs="Arial"/>
          <w:bCs/>
          <w:lang w:val="es-ES_tradnl" w:eastAsia="es-ES_tradnl"/>
        </w:rPr>
      </w:pPr>
      <w:r w:rsidRPr="00C518CE">
        <w:rPr>
          <w:rFonts w:ascii="Verdana" w:hAnsi="Verdana" w:eastAsia="Century Gothic" w:cs="Century Gothic"/>
        </w:rPr>
        <w:t>De acuerdo con el contenido de su solicitud, esta Agencia resolverá los siguientes problemas jurídicos:</w:t>
      </w:r>
      <w:r>
        <w:rPr>
          <w:rFonts w:ascii="Verdana" w:hAnsi="Verdana" w:eastAsia="Century Gothic" w:cs="Century Gothic"/>
        </w:rPr>
        <w:t xml:space="preserve"> </w:t>
      </w:r>
      <w:r w:rsidR="00F94EEB">
        <w:rPr>
          <w:rFonts w:ascii="Verdana" w:hAnsi="Verdana" w:eastAsia="Calibri" w:cs="Arial"/>
          <w:bCs/>
          <w:lang w:val="es-ES_tradnl" w:eastAsia="es-ES_tradnl"/>
        </w:rPr>
        <w:t xml:space="preserve">¿Cuál es la aplicabilidad del Decreto 287 de 2026 </w:t>
      </w:r>
    </w:p>
    <w:p w:rsidR="003521D8" w:rsidP="006F3E6D" w:rsidRDefault="003521D8" w14:paraId="74868862" w14:textId="77777777">
      <w:pPr>
        <w:spacing w:after="0" w:line="276" w:lineRule="auto"/>
        <w:jc w:val="both"/>
        <w:rPr>
          <w:rFonts w:ascii="Verdana" w:hAnsi="Verdana" w:eastAsia="Calibri" w:cs="Arial"/>
          <w:bCs/>
          <w:lang w:val="es-ES_tradnl" w:eastAsia="es-ES_tradnl"/>
        </w:rPr>
      </w:pPr>
    </w:p>
    <w:p w:rsidR="00C43031" w:rsidP="00905AA3" w:rsidRDefault="00C43031" w14:paraId="3D8934A8" w14:textId="01AA1430">
      <w:pPr>
        <w:spacing w:after="0" w:line="276" w:lineRule="auto"/>
        <w:jc w:val="both"/>
        <w:rPr>
          <w:rFonts w:ascii="Verdana" w:hAnsi="Verdana" w:eastAsia="Calibri" w:cs="Arial"/>
          <w:b/>
          <w:lang w:val="es-ES_tradnl" w:eastAsia="es-ES_tradnl"/>
        </w:rPr>
      </w:pPr>
      <w:r w:rsidRPr="00CA4823">
        <w:rPr>
          <w:rFonts w:ascii="Verdana" w:hAnsi="Verdana" w:eastAsia="Calibri" w:cs="Arial"/>
          <w:b/>
          <w:lang w:val="es-ES_tradnl" w:eastAsia="es-ES_tradnl"/>
        </w:rPr>
        <w:t xml:space="preserve">2. Respuesta: </w:t>
      </w:r>
    </w:p>
    <w:p w:rsidR="00905AA3" w:rsidP="00905AA3" w:rsidRDefault="00905AA3" w14:paraId="2FA97507" w14:textId="77777777">
      <w:pPr>
        <w:spacing w:after="0" w:line="276" w:lineRule="auto"/>
        <w:jc w:val="both"/>
        <w:rPr>
          <w:rFonts w:ascii="Verdana" w:hAnsi="Verdana" w:eastAsia="Calibri" w:cs="Arial"/>
          <w:b/>
          <w:lang w:val="es-ES_tradnl" w:eastAsia="es-ES_tradnl"/>
        </w:rPr>
      </w:pPr>
    </w:p>
    <w:tbl>
      <w:tblPr>
        <w:tblStyle w:val="Tablaconcuadrcula1"/>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AD59FA" w:rsidR="00A01777" w14:paraId="4B790593" w14:textId="77777777">
        <w:trPr>
          <w:trHeight w:val="40"/>
        </w:trPr>
        <w:tc>
          <w:tcPr>
            <w:tcW w:w="8828" w:type="dxa"/>
            <w:tcBorders>
              <w:top w:val="dotted" w:color="auto" w:sz="4" w:space="0"/>
              <w:left w:val="dotted" w:color="auto" w:sz="4" w:space="0"/>
              <w:bottom w:val="dotted" w:color="auto" w:sz="4" w:space="0"/>
              <w:right w:val="dotted" w:color="auto" w:sz="4" w:space="0"/>
            </w:tcBorders>
          </w:tcPr>
          <w:p w:rsidRPr="00AD59FA" w:rsidR="00A01777" w:rsidRDefault="00A01777" w14:paraId="0A9206C7" w14:textId="77777777">
            <w:pPr>
              <w:tabs>
                <w:tab w:val="center" w:pos="4419"/>
                <w:tab w:val="right" w:pos="8838"/>
              </w:tabs>
              <w:spacing w:line="276" w:lineRule="auto"/>
              <w:jc w:val="both"/>
              <w:rPr>
                <w:rFonts w:ascii="Verdana" w:hAnsi="Verdana" w:eastAsia="Calibri" w:cs="Arial"/>
                <w:color w:val="000000" w:themeColor="text1"/>
                <w:lang w:val="es-ES"/>
              </w:rPr>
            </w:pPr>
            <w:r>
              <w:rPr>
                <w:rFonts w:ascii="Verdana" w:hAnsi="Verdana" w:eastAsia="Calibri" w:cs="Arial"/>
                <w:color w:val="000000" w:themeColor="text1"/>
                <w:lang w:val="es-ES"/>
              </w:rPr>
              <w:t xml:space="preserve">I). </w:t>
            </w:r>
            <w:r w:rsidRPr="00AD59FA">
              <w:rPr>
                <w:rFonts w:ascii="Verdana" w:hAnsi="Verdana" w:eastAsia="Calibri"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hAnsi="Verdana" w:eastAsia="Calibri" w:cs="Arial"/>
                <w:i/>
                <w:iCs/>
                <w:color w:val="000000" w:themeColor="text1"/>
                <w:lang w:val="es-ES"/>
              </w:rPr>
              <w:t>Documentos del Proceso</w:t>
            </w:r>
            <w:r w:rsidRPr="00AD59FA">
              <w:rPr>
                <w:rFonts w:ascii="Verdana" w:hAnsi="Verdana" w:eastAsia="Calibri"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AD59FA" w:rsidR="00A01777" w:rsidRDefault="00A01777" w14:paraId="1F1AB98A" w14:textId="77777777">
            <w:pPr>
              <w:spacing w:before="120" w:after="120" w:line="276" w:lineRule="auto"/>
              <w:ind w:firstLine="709"/>
              <w:jc w:val="both"/>
              <w:rPr>
                <w:rFonts w:ascii="Verdana" w:hAnsi="Verdana" w:eastAsia="Calibri" w:cs="Arial"/>
                <w:color w:val="000000" w:themeColor="text1"/>
                <w:lang w:val="es-ES_tradnl"/>
              </w:rPr>
            </w:pPr>
            <w:r w:rsidRPr="00AD59FA">
              <w:rPr>
                <w:rFonts w:ascii="Verdana" w:hAnsi="Verdana" w:eastAsia="Calibri"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rsidRPr="00AD59FA" w:rsidR="00A01777" w:rsidRDefault="00A01777" w14:paraId="5F4CB447" w14:textId="77777777">
            <w:pPr>
              <w:spacing w:before="120" w:after="120" w:line="276" w:lineRule="auto"/>
              <w:ind w:firstLine="709"/>
              <w:jc w:val="both"/>
              <w:rPr>
                <w:rFonts w:ascii="Verdana" w:hAnsi="Verdana" w:eastAsia="Calibri" w:cs="Arial"/>
                <w:color w:val="000000" w:themeColor="text1"/>
                <w:lang w:val="es-ES_tradnl"/>
              </w:rPr>
            </w:pPr>
            <w:r w:rsidRPr="00AD59FA">
              <w:rPr>
                <w:rFonts w:ascii="Verdana" w:hAnsi="Verdana" w:eastAsia="Calibri" w:cs="Arial"/>
                <w:color w:val="000000" w:themeColor="text1"/>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rsidRPr="00AD59FA" w:rsidR="00A01777" w:rsidRDefault="00A01777" w14:paraId="1CACFD22" w14:textId="77777777">
            <w:pPr>
              <w:spacing w:before="120" w:after="120" w:line="276" w:lineRule="auto"/>
              <w:ind w:firstLine="709"/>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Además, las entidades estatales deben garantizar el </w:t>
            </w:r>
            <w:r w:rsidRPr="00AD59FA">
              <w:rPr>
                <w:rFonts w:ascii="Verdana" w:hAnsi="Verdana" w:eastAsia="Calibri" w:cs="Arial"/>
                <w:i/>
                <w:iCs/>
                <w:color w:val="000000" w:themeColor="text1"/>
                <w:lang w:val="es-ES"/>
              </w:rPr>
              <w:t>principio de economía</w:t>
            </w:r>
            <w:r w:rsidRPr="00AD59FA">
              <w:rPr>
                <w:rFonts w:ascii="Verdana" w:hAnsi="Verdana" w:eastAsia="Calibri" w:cs="Arial"/>
                <w:color w:val="000000" w:themeColor="text1"/>
                <w:lang w:val="es-ES"/>
              </w:rPr>
              <w:t>, del cual se desprende que no pueden exigir documentos o requisitos más allá de los que permitan la Constitución, la ley y los reglamentos. Este postulado ha sido recogido no solo en la contratación estatal sino además en la normativa antitrámites; pues se inscribe dentro de la tendencia de simplificación y racionalización de los procedimientos administrativos. De ahí que cuando las autoridades solicitan la entrega de documentación innecesaria, desconocen el principio de economía.</w:t>
            </w:r>
          </w:p>
          <w:p w:rsidRPr="00AD59FA" w:rsidR="00A01777" w:rsidRDefault="00A01777" w14:paraId="3377C610"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hAnsi="Verdana" w:eastAsia="Calibri" w:cs="Arial"/>
                <w:color w:val="000000" w:themeColor="text1"/>
                <w:vertAlign w:val="superscript"/>
                <w:lang w:val="es-ES"/>
              </w:rPr>
              <w:footnoteReference w:id="1"/>
            </w:r>
            <w:r w:rsidRPr="00AD59FA">
              <w:rPr>
                <w:rFonts w:ascii="Verdana" w:hAnsi="Verdana" w:eastAsia="Calibri"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rsidRPr="00AD59FA" w:rsidR="00A01777" w:rsidRDefault="00A01777" w14:paraId="14F61CF2"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rsidRPr="00AD59FA" w:rsidR="00A01777" w:rsidRDefault="00A01777" w14:paraId="40C12E2E"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rsidRPr="00AD59FA" w:rsidR="00A01777" w:rsidRDefault="00A01777" w14:paraId="4E157260"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hAnsi="Verdana" w:eastAsia="Aptos" w:cs="Arial"/>
                <w:color w:val="000000" w:themeColor="text1"/>
              </w:rPr>
              <w:t>–[</w:t>
            </w:r>
            <w:r w:rsidRPr="00AD59FA">
              <w:rPr>
                <w:rFonts w:ascii="Verdana" w:hAnsi="Verdana" w:eastAsia="Aptos" w:cs="Arial"/>
                <w:color w:val="000000" w:themeColor="text1"/>
                <w:highlight w:val="lightGray"/>
              </w:rPr>
              <w:t>texto de ejemplo</w:t>
            </w:r>
            <w:r w:rsidRPr="00AD59FA">
              <w:rPr>
                <w:rFonts w:ascii="Verdana" w:hAnsi="Verdana" w:eastAsia="Aptos" w:cs="Arial"/>
                <w:color w:val="000000" w:themeColor="text1"/>
              </w:rPr>
              <w:t xml:space="preserve">]– </w:t>
            </w:r>
            <w:r w:rsidRPr="00AD59FA">
              <w:rPr>
                <w:rFonts w:ascii="Verdana" w:hAnsi="Verdana" w:eastAsia="Calibri"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00A01777" w:rsidRDefault="00A01777" w14:paraId="27D1BAA6" w14:textId="77777777">
            <w:pPr>
              <w:spacing w:line="276" w:lineRule="auto"/>
              <w:ind w:firstLine="709"/>
              <w:jc w:val="both"/>
              <w:rPr>
                <w:rFonts w:ascii="Verdana" w:hAnsi="Verdana" w:eastAsia="Calibri" w:cs="Arial"/>
                <w:bCs/>
                <w:color w:val="000000" w:themeColor="text1"/>
                <w:lang w:val="es-MX"/>
              </w:rPr>
            </w:pPr>
            <w:r w:rsidRPr="00AD59FA">
              <w:rPr>
                <w:rFonts w:ascii="Verdana" w:hAnsi="Verdana" w:eastAsia="Calibri"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rsidRPr="006D324D" w:rsidR="00A01777" w:rsidRDefault="00A01777" w14:paraId="33F229C1" w14:textId="77777777">
            <w:pPr>
              <w:spacing w:line="276" w:lineRule="auto"/>
              <w:ind w:firstLine="709"/>
              <w:jc w:val="both"/>
              <w:rPr>
                <w:rFonts w:ascii="Verdana" w:hAnsi="Verdana" w:eastAsia="Calibri" w:cs="Arial"/>
                <w:bCs/>
                <w:color w:val="000000" w:themeColor="text1"/>
                <w:lang w:val="es-MX"/>
              </w:rPr>
            </w:pPr>
            <w:r w:rsidRPr="00AD59FA">
              <w:rPr>
                <w:rFonts w:ascii="Verdana" w:hAnsi="Verdana" w:eastAsia="Aptos" w:cs="Times New Roman"/>
                <w:color w:val="000000" w:themeColor="text1"/>
              </w:rPr>
              <w:t>L</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Ley 2022 de 2020 </w:t>
            </w:r>
            <w:r w:rsidRPr="00AD59FA">
              <w:rPr>
                <w:rFonts w:ascii="Verdana" w:hAnsi="Verdana" w:eastAsia="Aptos" w:cs="Times New Roman"/>
                <w:color w:val="000000" w:themeColor="text1"/>
                <w:kern w:val="2"/>
                <w14:ligatures w14:val="standardContextual"/>
              </w:rPr>
              <w:t>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solo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atribuye</w:t>
            </w:r>
            <w:r w:rsidRPr="00AD59FA">
              <w:rPr>
                <w:rFonts w:ascii="Verdana" w:hAnsi="Verdana" w:eastAsia="Aptos" w:cs="Times New Roman"/>
                <w:color w:val="000000" w:themeColor="text1"/>
              </w:rPr>
              <w:t xml:space="preserve"> la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Nacional de Contratación Pública – Colombia Compra Eficiente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adoptar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define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expresamente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contenido,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disponer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w:t>
            </w:r>
            <w:r w:rsidRPr="00AD59FA">
              <w:rPr>
                <w:rFonts w:ascii="Verdana" w:hAnsi="Verdana" w:eastAsia="Aptos" w:cs="Times New Roman"/>
                <w:color w:val="000000" w:themeColor="text1"/>
              </w:rPr>
              <w:t xml:space="preserve">stos </w:t>
            </w:r>
            <w:r w:rsidRPr="00AD59FA">
              <w:rPr>
                <w:rFonts w:ascii="Verdana" w:hAnsi="Verdana" w:eastAsia="Aptos" w:cs="Times New Roman"/>
                <w:i/>
                <w:iCs/>
                <w:color w:val="000000" w:themeColor="text1"/>
              </w:rPr>
              <w:t>“(…) se establecerán los requisitos habilitantes, factores técnicos, económicos y otros factores de escogencia, así como aquellos requisitos que, previa justificación, representen buenas prácticas contractuales”</w:t>
            </w:r>
            <w:r w:rsidRPr="00AD59FA">
              <w:rPr>
                <w:rFonts w:ascii="Verdana" w:hAnsi="Verdana" w:eastAsia="Aptos" w:cs="Times New Roman"/>
                <w:i/>
                <w:iCs/>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legislador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concentró</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la Agencia Nacional de Contratación Pública – Colombia Compra Eficiente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definición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elementos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estructurales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selección,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propósito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estandarización,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transparencia,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selección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objetiva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uso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recursos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públicos.</w:t>
            </w:r>
            <w:r w:rsidRPr="00AD59FA">
              <w:rPr>
                <w:rFonts w:ascii="Verdana" w:hAnsi="Verdana" w:eastAsia="Aptos" w:cs="Times New Roman"/>
                <w:color w:val="000000" w:themeColor="text1"/>
              </w:rPr>
              <w:t xml:space="preserve"> </w:t>
            </w:r>
          </w:p>
          <w:p w:rsidRPr="00AD59FA" w:rsidR="00A01777" w:rsidRDefault="00A01777" w14:paraId="6C389479"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rPr>
              <w:t xml:space="preserve">Concretamente, la competencia prevista en el artículo 1 de la Ley 2022 de 2020, se ejerció mediante la expedición de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Resolución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160</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2020</w:t>
            </w:r>
            <w:r w:rsidRPr="00AD59FA">
              <w:rPr>
                <w:rFonts w:ascii="Verdana" w:hAnsi="Verdana" w:eastAsia="Aptos" w:cs="Times New Roman"/>
                <w:color w:val="000000" w:themeColor="text1"/>
              </w:rPr>
              <w:t xml:space="preserve"> del 15 de septiembre de 2020 “Por la cual se adopta el procedimiento para implementar los documentos tipo y se define el sistema para su revisión”</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así</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como</w:t>
            </w:r>
            <w:r w:rsidRPr="00AD59FA">
              <w:rPr>
                <w:rFonts w:ascii="Verdana" w:hAnsi="Verdana" w:eastAsia="Aptos" w:cs="Times New Roman"/>
                <w:color w:val="000000" w:themeColor="text1"/>
              </w:rPr>
              <w:t xml:space="preserve"> con la expedición de </w:t>
            </w:r>
            <w:r w:rsidRPr="00AD59FA">
              <w:rPr>
                <w:rFonts w:ascii="Verdana" w:hAnsi="Verdana" w:eastAsia="Aptos" w:cs="Times New Roman"/>
                <w:color w:val="000000" w:themeColor="text1"/>
                <w:kern w:val="2"/>
                <w14:ligatures w14:val="standardContextual"/>
              </w:rPr>
              <w:t>múltiples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resoluciones</w:t>
            </w:r>
            <w:r w:rsidRPr="00AD59FA">
              <w:rPr>
                <w:rFonts w:ascii="Verdana" w:hAnsi="Verdana" w:eastAsia="Aptos" w:cs="Times New Roman"/>
                <w:color w:val="000000" w:themeColor="text1"/>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AD59FA">
              <w:rPr>
                <w:rFonts w:ascii="Verdana" w:hAnsi="Verdana" w:eastAsia="Aptos" w:cs="Times New Roman"/>
                <w:color w:val="000000" w:themeColor="text1"/>
                <w:kern w:val="2"/>
                <w14:ligatures w14:val="standardContextual"/>
              </w:rPr>
              <w:t>reitera</w:t>
            </w:r>
            <w:r w:rsidRPr="00AD59FA">
              <w:rPr>
                <w:rFonts w:ascii="Verdana" w:hAnsi="Verdana" w:eastAsia="Aptos" w:cs="Times New Roman"/>
                <w:color w:val="000000" w:themeColor="text1"/>
              </w:rPr>
              <w:t xml:space="preserve"> el </w:t>
            </w:r>
            <w:r w:rsidRPr="00AD59FA">
              <w:rPr>
                <w:rFonts w:ascii="Verdana" w:hAnsi="Verdana" w:eastAsia="Aptos" w:cs="Times New Roman"/>
                <w:color w:val="000000" w:themeColor="text1"/>
                <w:kern w:val="2"/>
                <w14:ligatures w14:val="standardContextual"/>
              </w:rPr>
              <w:t>carácter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obligatorio</w:t>
            </w:r>
            <w:r w:rsidRPr="00AD59FA">
              <w:rPr>
                <w:rFonts w:ascii="Verdana" w:hAnsi="Verdana" w:eastAsia="Aptos" w:cs="Times New Roman"/>
                <w:color w:val="000000" w:themeColor="text1"/>
              </w:rPr>
              <w:t xml:space="preserve"> de estos documentos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se </w:t>
            </w:r>
            <w:r w:rsidRPr="00AD59FA">
              <w:rPr>
                <w:rFonts w:ascii="Verdana" w:hAnsi="Verdana" w:eastAsia="Aptos" w:cs="Times New Roman"/>
                <w:color w:val="000000" w:themeColor="text1"/>
                <w:kern w:val="2"/>
                <w14:ligatures w14:val="standardContextual"/>
              </w:rPr>
              <w:t>establecen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específicas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p>
          <w:p w:rsidRPr="00AD59FA" w:rsidR="00A01777" w:rsidRDefault="00A01777" w14:paraId="51A4CB1C"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rPr>
              <w:t xml:space="preserve">En este sentido, las resoluciones mediante las cuales la Agencia Nacional de Contratación Pública – Colombia Compra Eficiente adoptó documentos tipo, </w:t>
            </w:r>
            <w:r w:rsidRPr="00AD59FA">
              <w:rPr>
                <w:rFonts w:ascii="Verdana" w:hAnsi="Verdana" w:eastAsia="Aptos" w:cs="Times New Roman"/>
                <w:color w:val="000000" w:themeColor="text1"/>
                <w:kern w:val="2"/>
                <w14:ligatures w14:val="standardContextual"/>
              </w:rPr>
              <w:t>consolida</w:t>
            </w:r>
            <w:r w:rsidRPr="00AD59FA">
              <w:rPr>
                <w:rFonts w:ascii="Verdana" w:hAnsi="Verdana" w:eastAsia="Aptos" w:cs="Times New Roman"/>
                <w:color w:val="000000" w:themeColor="text1"/>
              </w:rPr>
              <w:t xml:space="preserve">n </w:t>
            </w:r>
            <w:r w:rsidRPr="00AD59FA">
              <w:rPr>
                <w:rFonts w:ascii="Verdana" w:hAnsi="Verdana" w:eastAsia="Aptos" w:cs="Times New Roman"/>
                <w:color w:val="000000" w:themeColor="text1"/>
                <w:kern w:val="2"/>
                <w14:ligatures w14:val="standardContextual"/>
              </w:rPr>
              <w:t>un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estandarizado</w:t>
            </w:r>
            <w:r w:rsidRPr="00AD59FA">
              <w:rPr>
                <w:rFonts w:ascii="Verdana" w:hAnsi="Verdana" w:eastAsia="Aptos" w:cs="Times New Roman"/>
                <w:color w:val="000000" w:themeColor="text1"/>
              </w:rPr>
              <w:t xml:space="preserve"> –en las modalidades y sectores adoptados–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estatales</w:t>
            </w:r>
            <w:r w:rsidRPr="00AD59FA">
              <w:rPr>
                <w:rFonts w:ascii="Verdana" w:hAnsi="Verdana" w:eastAsia="Aptos" w:cs="Times New Roman"/>
                <w:color w:val="000000" w:themeColor="text1"/>
              </w:rPr>
              <w:t xml:space="preserve"> obligadas a la aplicación </w:t>
            </w:r>
            <w:r w:rsidRPr="00AD59FA">
              <w:rPr>
                <w:rFonts w:ascii="Verdana" w:hAnsi="Verdana" w:eastAsia="Aptos" w:cs="Times New Roman"/>
                <w:color w:val="000000" w:themeColor="text1"/>
                <w:kern w:val="2"/>
                <w14:ligatures w14:val="standardContextual"/>
              </w:rPr>
              <w:t>deben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sujetarse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estricta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definidas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instrumentos,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particularmente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relacionado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requisitos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habilitantes,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factores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evaluación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ponderación.</w:t>
            </w:r>
          </w:p>
          <w:p w:rsidRPr="00AD59FA" w:rsidR="00A01777" w:rsidRDefault="00A01777" w14:paraId="3A10D367"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rPr>
              <w:t>Considerando lo anterior, s</w:t>
            </w:r>
            <w:r w:rsidRPr="00AD59FA">
              <w:rPr>
                <w:rFonts w:ascii="Verdana" w:hAnsi="Verdana" w:eastAsia="Aptos" w:cs="Times New Roman"/>
                <w:color w:val="000000" w:themeColor="text1"/>
                <w:kern w:val="2"/>
                <w14:ligatures w14:val="standardContextual"/>
              </w:rPr>
              <w:t>i</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bien</w:t>
            </w:r>
            <w:r w:rsidRPr="00AD59FA">
              <w:rPr>
                <w:rFonts w:ascii="Verdana" w:hAnsi="Verdana" w:eastAsia="Aptos" w:cs="Times New Roman"/>
                <w:color w:val="000000" w:themeColor="text1"/>
              </w:rPr>
              <w:t xml:space="preserve"> es cierto que,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establece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rige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siguiente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publicación,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determina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vigencia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inmediata,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ámbito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sometidos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debe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interpretarse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sistemática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armónica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régimen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regula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instrumentos</w:t>
            </w:r>
            <w:r w:rsidRPr="00AD59FA">
              <w:rPr>
                <w:rFonts w:ascii="Verdana" w:hAnsi="Verdana" w:eastAsia="Aptos"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efecto,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dado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contienen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obligatoria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requisitos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habilitantes,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factores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evaluación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criterios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escogencia,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estatales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cuentan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modificarlos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complementarlos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autónoma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fin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directamente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D</w:t>
            </w:r>
            <w:r w:rsidRPr="00AD59FA">
              <w:rPr>
                <w:rFonts w:ascii="Verdana" w:hAnsi="Verdana" w:eastAsia="Aptos" w:cs="Times New Roman"/>
                <w:color w:val="000000" w:themeColor="text1"/>
                <w:kern w:val="2"/>
                <w14:ligatures w14:val="standardContextual"/>
              </w:rPr>
              <w:t>ecreto</w:t>
            </w:r>
            <w:r w:rsidRPr="00AD59FA">
              <w:rPr>
                <w:rFonts w:ascii="Verdana" w:hAnsi="Verdana" w:eastAsia="Aptos" w:cs="Times New Roman"/>
                <w:color w:val="000000" w:themeColor="text1"/>
              </w:rPr>
              <w:t xml:space="preserve"> en mención</w:t>
            </w:r>
            <w:r w:rsidRPr="00AD59FA">
              <w:rPr>
                <w:rFonts w:ascii="Verdana" w:hAnsi="Verdana" w:eastAsia="Aptos" w:cs="Times New Roman"/>
                <w:color w:val="000000" w:themeColor="text1"/>
                <w:kern w:val="2"/>
                <w14:ligatures w14:val="standardContextual"/>
              </w:rPr>
              <w:t>.</w:t>
            </w:r>
          </w:p>
          <w:p w:rsidRPr="00AD59FA" w:rsidR="00A01777" w:rsidRDefault="00A01777" w14:paraId="328AF547"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rPr>
              <w:t>P</w:t>
            </w:r>
            <w:r w:rsidRPr="00AD59FA">
              <w:rPr>
                <w:rFonts w:ascii="Verdana" w:hAnsi="Verdana" w:eastAsia="Aptos" w:cs="Times New Roman"/>
                <w:color w:val="000000" w:themeColor="text1"/>
                <w:kern w:val="2"/>
                <w14:ligatures w14:val="standardContextual"/>
              </w:rPr>
              <w:t>ermitir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introduzca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ajustes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inmediata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implicaría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desconocer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exclusiva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atribuida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legislador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mediante la expedición de la Ley 2022 de 2020</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así</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inalterabilidad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rige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estos</w:t>
            </w:r>
            <w:r w:rsidRPr="00AD59FA">
              <w:rPr>
                <w:rFonts w:ascii="Verdana" w:hAnsi="Verdana" w:eastAsia="Aptos" w:cs="Times New Roman"/>
                <w:color w:val="000000" w:themeColor="text1"/>
              </w:rPr>
              <w:t xml:space="preserve"> documentos</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Además,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generaría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fragmentación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afectando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principios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igualdad,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transparencia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selección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objetiva,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similares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podrían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regirse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distintas,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dependiendo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adelante</w:t>
            </w:r>
            <w:r w:rsidRPr="00AD59FA">
              <w:rPr>
                <w:rFonts w:ascii="Verdana" w:hAnsi="Verdana" w:eastAsia="Aptos" w:cs="Times New Roman"/>
                <w:color w:val="000000" w:themeColor="text1"/>
              </w:rPr>
              <w:t xml:space="preserve"> y la forma como incorporó las previsiones contenidas en el Decreto 287 de 2026 a los procesos de selección regidos por documentos tipo</w:t>
            </w:r>
            <w:r w:rsidRPr="00AD59FA">
              <w:rPr>
                <w:rFonts w:ascii="Verdana" w:hAnsi="Verdana" w:eastAsia="Aptos" w:cs="Times New Roman"/>
                <w:color w:val="000000" w:themeColor="text1"/>
                <w:kern w:val="2"/>
                <w14:ligatures w14:val="standardContextual"/>
              </w:rPr>
              <w:t>.</w:t>
            </w:r>
          </w:p>
          <w:p w:rsidRPr="00AD59FA" w:rsidR="00A01777" w:rsidRDefault="00A01777" w14:paraId="17F07CFD"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Desde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perspectiva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técnica,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constituyen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integral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articulado,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requisitos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habilitantes,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factores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evaluación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encuentran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interrelacionados.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consecuencia,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aislada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modificaciones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podría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generar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inconsistencias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desajustes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afectando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contractual.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razón,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2022</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2020</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prevé</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adopción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actualización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realice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mediante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procedimientos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estructurados,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coordinados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participativos,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cargo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w:t>
            </w:r>
            <w:r w:rsidRPr="00AD59FA">
              <w:rPr>
                <w:rFonts w:ascii="Verdana" w:hAnsi="Verdana" w:eastAsia="Aptos" w:cs="Times New Roman"/>
                <w:color w:val="000000" w:themeColor="text1"/>
              </w:rPr>
              <w:t>ncia Nacional de Contratación Pública – Colombia Compra Eficiente</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quien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cuenta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capacidad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técnica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adecuada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integración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nuevas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como por ejemplo el Decreto 287 de 2026. </w:t>
            </w:r>
          </w:p>
          <w:p w:rsidRPr="00AD59FA" w:rsidR="00A01777" w:rsidRDefault="00A01777" w14:paraId="7FF7A15D"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kern w:val="2"/>
                <w14:ligatures w14:val="standardContextual"/>
              </w:rPr>
              <w:t>Adicionalmente,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propio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en el artículo 1 que modifica el artículo 2.2.1.2.4.2.7.8 al Decreto 1082 de 2015, </w:t>
            </w:r>
            <w:r w:rsidRPr="00AD59FA">
              <w:rPr>
                <w:rFonts w:ascii="Verdana" w:hAnsi="Verdana" w:eastAsia="Aptos" w:cs="Times New Roman"/>
                <w:color w:val="000000" w:themeColor="text1"/>
                <w:kern w:val="2"/>
                <w14:ligatures w14:val="standardContextual"/>
              </w:rPr>
              <w:t>reconoce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necesidad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disponer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 garantizará la adopción permanente de las acciones necesarias para que las medidas señaladas en esta subsección se incorporen a los documentos e instrumentos que genera</w:t>
            </w:r>
            <w:r w:rsidRPr="00AD59FA">
              <w:rPr>
                <w:rFonts w:ascii="Aptos" w:hAnsi="Aptos" w:eastAsia="Aptos" w:cs="Times New Roman"/>
                <w:color w:val="000000" w:themeColor="text1"/>
              </w:rPr>
              <w:t>”</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cual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confirma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operatividad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ámbito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depende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desarrollo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w:t>
            </w:r>
            <w:r w:rsidRPr="00AD59FA">
              <w:rPr>
                <w:rFonts w:ascii="Verdana" w:hAnsi="Verdana" w:eastAsia="Aptos" w:cs="Times New Roman"/>
                <w:color w:val="000000" w:themeColor="text1"/>
              </w:rPr>
              <w:t xml:space="preserve"> </w:t>
            </w:r>
          </w:p>
          <w:p w:rsidRPr="00AD59FA" w:rsidR="00A01777" w:rsidRDefault="00A01777" w14:paraId="59F67A7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AD59FA" w:rsidR="00A01777" w:rsidRDefault="00A01777" w14:paraId="5FC56060"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consecuencia,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aunque</w:t>
            </w:r>
            <w:r w:rsidRPr="00AD59FA">
              <w:rPr>
                <w:rFonts w:ascii="Verdana" w:hAnsi="Verdana" w:eastAsia="Aptos" w:cs="Times New Roman"/>
                <w:color w:val="000000" w:themeColor="text1"/>
              </w:rPr>
              <w:t xml:space="preserve"> de acuerdo con el artículo 2 del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este “(…) rige a partir del día siguiente a su publicación (…)”</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procesos</w:t>
            </w:r>
            <w:r w:rsidRPr="00AD59FA">
              <w:rPr>
                <w:rFonts w:ascii="Verdana" w:hAnsi="Verdana" w:eastAsia="Aptos" w:cs="Times New Roman"/>
                <w:color w:val="000000" w:themeColor="text1"/>
              </w:rPr>
              <w:t xml:space="preserve"> contracción </w:t>
            </w:r>
            <w:r w:rsidRPr="00AD59FA">
              <w:rPr>
                <w:rFonts w:ascii="Verdana" w:hAnsi="Verdana" w:eastAsia="Aptos" w:cs="Times New Roman"/>
                <w:color w:val="000000" w:themeColor="text1"/>
                <w:kern w:val="2"/>
                <w14:ligatures w14:val="standardContextual"/>
              </w:rPr>
              <w:t>regidos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encuentra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condicionada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formal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instrumentos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Así, s</w:t>
            </w:r>
            <w:r w:rsidRPr="00AD59FA">
              <w:rPr>
                <w:rFonts w:ascii="Verdana" w:hAnsi="Verdana" w:eastAsia="Aptos" w:cs="Times New Roman"/>
                <w:color w:val="000000" w:themeColor="text1"/>
                <w:kern w:val="2"/>
                <w14:ligatures w14:val="standardContextual"/>
              </w:rPr>
              <w:t>olo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partir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dicha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mediante la modificación a los documentos tipo, </w:t>
            </w:r>
            <w:r w:rsidRPr="00AD59FA">
              <w:rPr>
                <w:rFonts w:ascii="Verdana" w:hAnsi="Verdana" w:eastAsia="Aptos" w:cs="Times New Roman"/>
                <w:color w:val="000000" w:themeColor="text1"/>
                <w:kern w:val="2"/>
                <w14:ligatures w14:val="standardContextual"/>
              </w:rPr>
              <w:t>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posible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aplicación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uniforme,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jurídicamente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válida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afirmativas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previstas,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desconocer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distribución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establecida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legislador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ni</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estructura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normativa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compras y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p>
          <w:p w:rsidRPr="00AD59FA" w:rsidR="00A01777" w:rsidRDefault="00A01777" w14:paraId="320F3CB6"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conclusión,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implementación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disposiciones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Decreto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287</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2026</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relación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documentos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tipo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puede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realizarse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manera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directa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entidades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estatales</w:t>
            </w:r>
            <w:r w:rsidRPr="00AD59FA">
              <w:rPr>
                <w:rFonts w:ascii="Verdana" w:hAnsi="Verdana" w:eastAsia="Aptos" w:cs="Times New Roman"/>
                <w:color w:val="000000" w:themeColor="text1"/>
              </w:rPr>
              <w:t xml:space="preserve"> que obligatoriamente deben aplicarlos</w:t>
            </w:r>
            <w:r w:rsidRPr="00AD59FA">
              <w:rPr>
                <w:rFonts w:ascii="Verdana" w:hAnsi="Verdana" w:eastAsia="Aptos" w:cs="Times New Roman"/>
                <w:color w:val="000000" w:themeColor="text1"/>
                <w:kern w:val="2"/>
                <w14:ligatures w14:val="standardContextual"/>
              </w:rPr>
              <w:t>,</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sino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requiere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necesariamente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su</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desarrollo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incorporación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parte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Agencia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Nacional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Contratación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Pública</w:t>
            </w:r>
            <w:r w:rsidRPr="00AD59FA">
              <w:rPr>
                <w:rFonts w:ascii="Verdana" w:hAnsi="Verdana" w:eastAsia="Aptos" w:cs="Times New Roman"/>
                <w:color w:val="000000" w:themeColor="text1"/>
              </w:rPr>
              <w:t xml:space="preserve"> – </w:t>
            </w:r>
            <w:r w:rsidRPr="00AD59FA">
              <w:rPr>
                <w:rFonts w:ascii="Verdana" w:hAnsi="Verdana" w:eastAsia="Aptos" w:cs="Times New Roman"/>
                <w:color w:val="000000" w:themeColor="text1"/>
                <w:kern w:val="2"/>
                <w14:ligatures w14:val="standardContextual"/>
              </w:rPr>
              <w:t>Colombia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Compra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Eficiente,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ejercicio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competencia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que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fue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atribuida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Ley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2022</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2020,</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garantizando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así</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coherencia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sistema,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el</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respeto</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por</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jerarquía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normativa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y</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efectividad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medidas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orientadas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inclusión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de</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las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personas</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con</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discapacidad</w:t>
            </w:r>
            <w:r w:rsidRPr="00AD59FA">
              <w:rPr>
                <w:rFonts w:ascii="Verdana" w:hAnsi="Verdana" w:eastAsia="Aptos" w:cs="Times New Roman"/>
                <w:color w:val="000000" w:themeColor="text1"/>
              </w:rPr>
              <w:t xml:space="preserve"> </w:t>
            </w:r>
            <w:r w:rsidRPr="00AD59FA">
              <w:rPr>
                <w:rFonts w:ascii="Verdana" w:hAnsi="Verdana" w:eastAsia="Aptos" w:cs="Times New Roman"/>
                <w:color w:val="000000" w:themeColor="text1"/>
                <w:kern w:val="2"/>
                <w14:ligatures w14:val="standardContextual"/>
              </w:rPr>
              <w:t>en</w:t>
            </w:r>
            <w:r w:rsidRPr="00AD59FA">
              <w:rPr>
                <w:rFonts w:ascii="Verdana" w:hAnsi="Verdana" w:eastAsia="Aptos" w:cs="Times New Roman"/>
                <w:color w:val="000000" w:themeColor="text1"/>
              </w:rPr>
              <w:t xml:space="preserve"> el sistema de compras y contratación pública. </w:t>
            </w:r>
          </w:p>
          <w:p w:rsidR="00A01777" w:rsidRDefault="00A01777" w14:paraId="0D98D2EF"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rsidR="00A01777" w:rsidRDefault="00A01777" w14:paraId="3AE0D2DF" w14:textId="77777777">
            <w:pPr>
              <w:widowControl w:val="0"/>
              <w:autoSpaceDE w:val="0"/>
              <w:autoSpaceDN w:val="0"/>
              <w:spacing w:after="120" w:line="276" w:lineRule="auto"/>
              <w:ind w:firstLine="708"/>
              <w:jc w:val="both"/>
              <w:rPr>
                <w:rFonts w:ascii="Verdana" w:hAnsi="Verdana" w:eastAsia="Aptos" w:cs="Times New Roman"/>
                <w:color w:val="000000" w:themeColor="text1"/>
              </w:rPr>
            </w:pPr>
            <w:r w:rsidRPr="00AD59FA">
              <w:rPr>
                <w:rFonts w:ascii="Verdana" w:hAnsi="Verdana" w:eastAsia="Aptos" w:cs="Times New Roman"/>
                <w:color w:val="000000" w:themeColor="text1"/>
              </w:rPr>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p w:rsidRPr="007B4666" w:rsidR="00A01777" w:rsidRDefault="00A01777" w14:paraId="5E0689C1" w14:textId="77777777">
            <w:pPr>
              <w:spacing w:line="240" w:lineRule="atLeast"/>
              <w:jc w:val="both"/>
              <w:rPr>
                <w:rFonts w:ascii="Verdana" w:hAnsi="Verdana" w:cstheme="minorHAnsi"/>
              </w:rPr>
            </w:pPr>
            <w:r w:rsidRPr="007B4666">
              <w:rPr>
                <w:rFonts w:ascii="Verdana" w:hAnsi="Verdana" w:eastAsia="Aptos" w:cs="Times New Roman"/>
                <w:color w:val="000000" w:themeColor="text1"/>
              </w:rPr>
              <w:t xml:space="preserve">II). </w:t>
            </w:r>
            <w:r w:rsidRPr="007B4666">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rsidRPr="007B4666" w:rsidR="00A01777" w:rsidRDefault="00A01777" w14:paraId="3BDF9BA9" w14:textId="77777777">
            <w:pPr>
              <w:spacing w:line="240" w:lineRule="atLeast"/>
              <w:jc w:val="both"/>
              <w:rPr>
                <w:rFonts w:ascii="Verdana" w:hAnsi="Verdana" w:cstheme="minorHAnsi"/>
              </w:rPr>
            </w:pPr>
          </w:p>
          <w:p w:rsidRPr="007B4666" w:rsidR="00A01777" w:rsidRDefault="00A01777" w14:paraId="0C63877A" w14:textId="77777777">
            <w:pPr>
              <w:spacing w:line="240" w:lineRule="atLeast"/>
              <w:jc w:val="both"/>
              <w:rPr>
                <w:rFonts w:ascii="Verdana" w:hAnsi="Verdana" w:cstheme="minorHAnsi"/>
              </w:rPr>
            </w:pPr>
            <w:r w:rsidRPr="007B4666">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rsidRPr="007B4666" w:rsidR="00A01777" w:rsidRDefault="00A01777" w14:paraId="61510811" w14:textId="77777777">
            <w:pPr>
              <w:spacing w:line="240" w:lineRule="atLeast"/>
              <w:jc w:val="both"/>
              <w:rPr>
                <w:rFonts w:ascii="Verdana" w:hAnsi="Verdana" w:cstheme="minorHAnsi"/>
              </w:rPr>
            </w:pPr>
          </w:p>
          <w:p w:rsidRPr="007B4666" w:rsidR="00A01777" w:rsidRDefault="00A01777" w14:paraId="7CAF6F94" w14:textId="77777777">
            <w:pPr>
              <w:spacing w:line="240" w:lineRule="atLeast"/>
              <w:jc w:val="both"/>
              <w:rPr>
                <w:rFonts w:ascii="Verdana" w:hAnsi="Verdana" w:cstheme="minorHAnsi"/>
              </w:rPr>
            </w:pPr>
            <w:r w:rsidRPr="007B4666">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rsidRPr="007B4666" w:rsidR="00A01777" w:rsidRDefault="00A01777" w14:paraId="7158872F" w14:textId="77777777">
            <w:pPr>
              <w:spacing w:line="240" w:lineRule="atLeast"/>
              <w:jc w:val="both"/>
              <w:rPr>
                <w:rFonts w:ascii="Verdana" w:hAnsi="Verdana" w:cstheme="minorHAnsi"/>
              </w:rPr>
            </w:pPr>
          </w:p>
          <w:p w:rsidRPr="007B4666" w:rsidR="00A01777" w:rsidRDefault="00A01777" w14:paraId="6C47112E" w14:textId="225B0B5D">
            <w:pPr>
              <w:spacing w:line="240" w:lineRule="atLeast"/>
              <w:jc w:val="both"/>
              <w:rPr>
                <w:rFonts w:ascii="Verdana" w:hAnsi="Verdana" w:cstheme="minorHAnsi"/>
              </w:rPr>
            </w:pPr>
            <w:r w:rsidRPr="007B4666">
              <w:rPr>
                <w:rFonts w:ascii="Verdana" w:hAnsi="Verdana" w:cstheme="minorHAnsi"/>
              </w:rPr>
              <w:t xml:space="preserve">En consecuencia, y frente a lo planteado en la petición “(…) </w:t>
            </w:r>
            <w:r w:rsidRPr="007B4666">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7B4666">
              <w:rPr>
                <w:rFonts w:ascii="Verdana" w:hAnsi="Verdana" w:cstheme="minorHAnsi"/>
              </w:rPr>
              <w:t xml:space="preserve"> (…)”. Sobre el particular la Agencia Nacional de Contratación Pública – Colombia Compra Eficiente le indica que, considerando el principio de inalterabilidad que recae sobre los documentos tipo, la entidad que adelante </w:t>
            </w:r>
            <w:r w:rsidRPr="007B4666" w:rsidR="00221909">
              <w:rPr>
                <w:rFonts w:ascii="Verdana" w:hAnsi="Verdana" w:cstheme="minorHAnsi"/>
              </w:rPr>
              <w:t>el proceso</w:t>
            </w:r>
            <w:r w:rsidRPr="007B4666">
              <w:rPr>
                <w:rFonts w:ascii="Verdana" w:hAnsi="Verdana" w:cstheme="minorHAnsi"/>
              </w:rPr>
              <w:t xml:space="preserve"> de selección debe cumplir con todo lo señalado en la Matriz 1 – Experiencia del sector Institucional. Concretamente, 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rsidRPr="007B4666" w:rsidR="00A01777" w:rsidRDefault="00A01777" w14:paraId="7D6AFC55" w14:textId="77777777">
            <w:pPr>
              <w:spacing w:line="240" w:lineRule="atLeast"/>
              <w:jc w:val="both"/>
              <w:rPr>
                <w:rFonts w:ascii="Verdana" w:hAnsi="Verdana" w:cstheme="minorHAnsi"/>
              </w:rPr>
            </w:pPr>
          </w:p>
          <w:p w:rsidR="00A01777" w:rsidRDefault="00A01777" w14:paraId="0C5F3501" w14:textId="77777777">
            <w:pPr>
              <w:widowControl w:val="0"/>
              <w:autoSpaceDE w:val="0"/>
              <w:autoSpaceDN w:val="0"/>
              <w:spacing w:after="120" w:line="276" w:lineRule="auto"/>
              <w:jc w:val="both"/>
              <w:rPr>
                <w:rFonts w:ascii="Verdana" w:hAnsi="Verdana" w:cstheme="minorHAnsi"/>
              </w:rPr>
            </w:pPr>
            <w:r w:rsidRPr="007B4666">
              <w:rPr>
                <w:rFonts w:ascii="Verdana" w:hAnsi="Verdana" w:cstheme="minorHAnsi"/>
              </w:rPr>
              <w:t>Sin perjuicio de lo anterior, y considerando su petición, la Agencia Nacional de 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w:t>
            </w:r>
          </w:p>
          <w:p w:rsidRPr="007C291E" w:rsidR="00A01777" w:rsidRDefault="00A01777" w14:paraId="3B811F09" w14:textId="77777777">
            <w:pPr>
              <w:widowControl w:val="0"/>
              <w:autoSpaceDE w:val="0"/>
              <w:autoSpaceDN w:val="0"/>
              <w:spacing w:after="120" w:line="276" w:lineRule="auto"/>
              <w:jc w:val="both"/>
              <w:rPr>
                <w:rFonts w:ascii="Verdana" w:hAnsi="Verdana" w:eastAsia="Aptos"/>
                <w:color w:val="000000" w:themeColor="text1"/>
                <w:lang w:val="es-ES"/>
              </w:rPr>
            </w:pPr>
            <w:r>
              <w:rPr>
                <w:rFonts w:ascii="Verdana" w:hAnsi="Verdana" w:eastAsia="Aptos" w:cs="Times New Roman"/>
                <w:color w:val="000000" w:themeColor="text1"/>
              </w:rPr>
              <w:t xml:space="preserve">II). </w:t>
            </w:r>
            <w:r w:rsidRPr="007C291E">
              <w:rPr>
                <w:rFonts w:ascii="Verdana" w:hAnsi="Verdana" w:eastAsia="Aptos"/>
                <w:color w:val="000000" w:themeColor="text1"/>
                <w:lang w:val="es-ES"/>
              </w:rPr>
              <w:t>En el capítulo uno (1)</w:t>
            </w:r>
            <w:r w:rsidRPr="00D303B7">
              <w:rPr>
                <w:rFonts w:ascii="Verdana" w:hAnsi="Verdana" w:cstheme="minorHAnsi"/>
              </w:rPr>
              <w:t xml:space="preserve"> obras en proyectos de infraestructura institucional de seguridad pública </w:t>
            </w:r>
            <w:r w:rsidRPr="007C291E">
              <w:rPr>
                <w:rFonts w:ascii="Verdana" w:hAnsi="Verdana" w:eastAsia="Aptos"/>
                <w:color w:val="000000" w:themeColor="text1"/>
                <w:lang w:val="es-ES"/>
              </w:rPr>
              <w:t xml:space="preserve">de la Matriz 1 – Experiencia Sector </w:t>
            </w:r>
            <w:r>
              <w:rPr>
                <w:rFonts w:ascii="Verdana" w:hAnsi="Verdana" w:eastAsia="Aptos"/>
                <w:color w:val="000000" w:themeColor="text1"/>
                <w:lang w:val="es-ES"/>
              </w:rPr>
              <w:t>Institucional</w:t>
            </w:r>
            <w:r w:rsidRPr="007C291E">
              <w:rPr>
                <w:rFonts w:ascii="Verdana" w:hAnsi="Verdana" w:eastAsia="Aptos"/>
                <w:color w:val="000000" w:themeColor="text1"/>
                <w:lang w:val="es-ES"/>
              </w:rPr>
              <w:t>, se incluye la siguiente actividad, sobre la cual recae el objeto de su solicitud: </w:t>
            </w:r>
          </w:p>
          <w:p w:rsidRPr="007C291E" w:rsidR="00A01777" w:rsidRDefault="00A01777" w14:paraId="63907489" w14:textId="77777777">
            <w:pPr>
              <w:widowControl w:val="0"/>
              <w:autoSpaceDE w:val="0"/>
              <w:autoSpaceDN w:val="0"/>
              <w:spacing w:after="120" w:line="276" w:lineRule="auto"/>
              <w:ind w:left="456"/>
              <w:jc w:val="both"/>
              <w:rPr>
                <w:rFonts w:ascii="Verdana" w:hAnsi="Verdana" w:eastAsia="Aptos" w:cs="Times New Roman"/>
                <w:color w:val="000000" w:themeColor="text1"/>
                <w:lang w:val="es-ES"/>
              </w:rPr>
            </w:pPr>
            <w:r w:rsidRPr="007C291E">
              <w:rPr>
                <w:rFonts w:ascii="Verdana" w:hAnsi="Verdana" w:eastAsia="Aptos" w:cs="Times New Roman"/>
                <w:color w:val="000000" w:themeColor="text1"/>
                <w:lang w:val="es-ES"/>
              </w:rPr>
              <w:t> </w:t>
            </w:r>
            <w:r w:rsidRPr="00EB5A95">
              <w:rPr>
                <w:rFonts w:ascii="Verdana" w:hAnsi="Verdana" w:eastAsia="Aptos" w:cs="Times New Roman"/>
                <w:color w:val="000000" w:themeColor="text1"/>
                <w:lang w:val="es-ES"/>
              </w:rPr>
              <w:t>“</w:t>
            </w:r>
            <w:r w:rsidRPr="00EB5A95">
              <w:rPr>
                <w:rFonts w:ascii="Verdana" w:hAnsi="Verdana" w:cstheme="minorHAnsi"/>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rsidRPr="00706269" w:rsidR="00A01777" w:rsidRDefault="00A01777" w14:paraId="37D3848F" w14:textId="77777777">
            <w:pPr>
              <w:widowControl w:val="0"/>
              <w:autoSpaceDE w:val="0"/>
              <w:autoSpaceDN w:val="0"/>
              <w:spacing w:after="120" w:line="276" w:lineRule="auto"/>
              <w:jc w:val="both"/>
              <w:rPr>
                <w:rFonts w:ascii="Verdana" w:hAnsi="Verdana" w:eastAsia="Aptos" w:cs="Times New Roman"/>
                <w:color w:val="000000" w:themeColor="text1"/>
              </w:rPr>
            </w:pPr>
            <w:r w:rsidRPr="00430B28">
              <w:rPr>
                <w:rFonts w:ascii="Verdana" w:hAnsi="Verdana" w:eastAsia="Aptos" w:cs="Times New Roman"/>
                <w:color w:val="000000" w:themeColor="text1"/>
              </w:rPr>
              <w:t>Como se aprecia, la actividad 1.</w:t>
            </w:r>
            <w:r>
              <w:rPr>
                <w:rFonts w:ascii="Verdana" w:hAnsi="Verdana" w:eastAsia="Aptos" w:cs="Times New Roman"/>
                <w:color w:val="000000" w:themeColor="text1"/>
              </w:rPr>
              <w:t>2</w:t>
            </w:r>
            <w:r w:rsidRPr="00430B28">
              <w:rPr>
                <w:rFonts w:ascii="Verdana" w:hAnsi="Verdana" w:eastAsia="Aptos" w:cs="Times New Roman"/>
                <w:color w:val="000000" w:themeColor="text1"/>
              </w:rPr>
              <w:t xml:space="preserve"> contenida en la Matriz 1 – Experiencia Sector </w:t>
            </w:r>
            <w:r>
              <w:rPr>
                <w:rFonts w:ascii="Verdana" w:hAnsi="Verdana" w:eastAsia="Aptos" w:cs="Times New Roman"/>
                <w:color w:val="000000" w:themeColor="text1"/>
              </w:rPr>
              <w:t>Institucional</w:t>
            </w:r>
            <w:r w:rsidRPr="00430B28">
              <w:rPr>
                <w:rFonts w:ascii="Verdana" w:hAnsi="Verdana" w:eastAsia="Aptos" w:cs="Times New Roman"/>
                <w:color w:val="000000" w:themeColor="text1"/>
              </w:rPr>
              <w:t>, aplica para proyectos de</w:t>
            </w:r>
            <w:r>
              <w:rPr>
                <w:rFonts w:ascii="Verdana" w:hAnsi="Verdana" w:eastAsia="Aptos" w:cs="Times New Roman"/>
                <w:color w:val="000000" w:themeColor="text1"/>
              </w:rPr>
              <w:t xml:space="preserve"> </w:t>
            </w:r>
            <w:r w:rsidRPr="00A31AFC">
              <w:rPr>
                <w:rFonts w:ascii="Verdana" w:hAnsi="Verdana" w:eastAsia="Aptos" w:cs="Times New Roman"/>
                <w:color w:val="000000" w:themeColor="text1"/>
              </w:rPr>
              <w:t>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r w:rsidRPr="00430B28">
              <w:rPr>
                <w:rFonts w:ascii="Verdana" w:hAnsi="Verdana" w:eastAsia="Aptos" w:cs="Times New Roman"/>
                <w:color w:val="000000" w:themeColor="text1"/>
              </w:rPr>
              <w:t>. Para la actividad señalada la Matriz 1 establece los siguientes requisitos de experiencia general y específica, además de un porcentaje (%) de dimensionamiento según la magnitud requerida en el proceso de contratación: </w:t>
            </w:r>
          </w:p>
          <w:p w:rsidRPr="00706269" w:rsidR="00A01777" w:rsidRDefault="00A01777" w14:paraId="48914527"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General:</w:t>
            </w:r>
          </w:p>
          <w:p w:rsidRPr="00706269" w:rsidR="00A01777" w:rsidRDefault="00A01777" w14:paraId="0816D5E5" w14:textId="77777777">
            <w:pPr>
              <w:ind w:firstLine="708"/>
              <w:jc w:val="both"/>
              <w:rPr>
                <w:rFonts w:ascii="Verdana" w:hAnsi="Verdana" w:cstheme="minorHAnsi"/>
                <w:b/>
                <w:bCs/>
                <w:sz w:val="20"/>
                <w:szCs w:val="20"/>
                <w:u w:val="single"/>
              </w:rPr>
            </w:pPr>
          </w:p>
          <w:p w:rsidRPr="00706269" w:rsidR="00A01777" w:rsidRDefault="00A01777" w14:paraId="6F1854CE" w14:textId="77777777">
            <w:pPr>
              <w:ind w:left="708"/>
              <w:jc w:val="both"/>
              <w:rPr>
                <w:rFonts w:ascii="Verdana" w:hAnsi="Verdana" w:cstheme="minorHAnsi"/>
                <w:i/>
                <w:iCs/>
                <w:sz w:val="20"/>
                <w:szCs w:val="20"/>
              </w:rPr>
            </w:pPr>
            <w:r w:rsidRPr="00706269">
              <w:rPr>
                <w:rFonts w:ascii="Verdana" w:hAnsi="Verdana" w:cstheme="minorHAnsi"/>
                <w:i/>
                <w:iCs/>
                <w:sz w:val="20"/>
                <w:szCs w:val="20"/>
              </w:rPr>
              <w:t>PROYECTOS QUE CORRESPONDAN Y/O CONTEMPLEN ACTIVIDADES DE: 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p>
          <w:p w:rsidRPr="00706269" w:rsidR="00A01777" w:rsidRDefault="00A01777" w14:paraId="137A5FE5" w14:textId="77777777">
            <w:pPr>
              <w:ind w:left="708"/>
              <w:jc w:val="both"/>
              <w:rPr>
                <w:rFonts w:ascii="Verdana" w:hAnsi="Verdana" w:cstheme="minorHAnsi"/>
                <w:sz w:val="20"/>
                <w:szCs w:val="20"/>
              </w:rPr>
            </w:pPr>
            <w:r w:rsidRPr="00706269">
              <w:rPr>
                <w:rFonts w:ascii="Verdana" w:hAnsi="Verdana" w:cstheme="minorHAnsi"/>
                <w:sz w:val="20"/>
                <w:szCs w:val="20"/>
              </w:rPr>
              <w:t xml:space="preserve"> </w:t>
            </w:r>
          </w:p>
          <w:p w:rsidRPr="00706269" w:rsidR="00A01777" w:rsidRDefault="00A01777" w14:paraId="58BD8DCF"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Especifica</w:t>
            </w:r>
          </w:p>
          <w:p w:rsidRPr="00706269" w:rsidR="00A01777" w:rsidRDefault="00A01777" w14:paraId="7AF6322F" w14:textId="77777777">
            <w:pPr>
              <w:jc w:val="both"/>
              <w:rPr>
                <w:rFonts w:ascii="Verdana" w:hAnsi="Verdana" w:cstheme="minorHAnsi"/>
                <w:sz w:val="20"/>
                <w:szCs w:val="20"/>
              </w:rPr>
            </w:pPr>
          </w:p>
          <w:p w:rsidRPr="00706269" w:rsidR="00A01777" w:rsidRDefault="00A01777" w14:paraId="51F03C2B" w14:textId="77777777">
            <w:pPr>
              <w:ind w:left="708"/>
              <w:jc w:val="both"/>
              <w:rPr>
                <w:rFonts w:ascii="Verdana" w:hAnsi="Verdana" w:cstheme="minorHAnsi"/>
                <w:i/>
                <w:iCs/>
                <w:sz w:val="20"/>
                <w:szCs w:val="20"/>
              </w:rPr>
            </w:pPr>
            <w:r w:rsidRPr="00706269">
              <w:rPr>
                <w:rFonts w:ascii="Verdana" w:hAnsi="Verdana" w:cstheme="minorHAnsi"/>
                <w:i/>
                <w:iCs/>
                <w:sz w:val="20"/>
                <w:szCs w:val="20"/>
              </w:rPr>
              <w:t xml:space="preserve">“Por lo menos uno (1) de los contratos válidos aportados como experiencia general debe contemplar un área intervenida o construida igual o superior al (F%) del total de metros cuadrados del proceso de selección, el cual corresponde a </w:t>
            </w:r>
            <w:r w:rsidRPr="00706269">
              <w:rPr>
                <w:rFonts w:ascii="Verdana" w:hAnsi="Verdana" w:cstheme="minorHAnsi"/>
                <w:i/>
                <w:iCs/>
                <w:sz w:val="20"/>
                <w:szCs w:val="20"/>
                <w:highlight w:val="lightGray"/>
              </w:rPr>
              <w:t>[la entidad indicará los metros cuadrados para el proceso de selección.</w:t>
            </w:r>
            <w:r w:rsidRPr="00706269">
              <w:rPr>
                <w:rFonts w:ascii="Verdana" w:hAnsi="Verdana" w:cstheme="minorHAnsi"/>
                <w:i/>
                <w:iCs/>
                <w:sz w:val="20"/>
                <w:szCs w:val="20"/>
              </w:rPr>
              <w:t>”</w:t>
            </w:r>
          </w:p>
          <w:p w:rsidRPr="00706269" w:rsidR="00A01777" w:rsidRDefault="00A01777" w14:paraId="08412AA5" w14:textId="77777777">
            <w:pPr>
              <w:ind w:left="708"/>
              <w:jc w:val="both"/>
              <w:rPr>
                <w:rFonts w:ascii="Verdana" w:hAnsi="Verdana" w:cstheme="minorHAnsi"/>
                <w:i/>
                <w:iCs/>
                <w:sz w:val="20"/>
                <w:szCs w:val="20"/>
              </w:rPr>
            </w:pPr>
          </w:p>
          <w:p w:rsidRPr="00706269" w:rsidR="00A01777" w:rsidRDefault="00A01777" w14:paraId="470DBA6E" w14:textId="77777777">
            <w:pPr>
              <w:ind w:left="708"/>
              <w:jc w:val="both"/>
              <w:rPr>
                <w:rFonts w:ascii="Verdana" w:hAnsi="Verdana" w:cstheme="minorHAnsi"/>
                <w:i/>
                <w:iCs/>
                <w:sz w:val="20"/>
                <w:szCs w:val="20"/>
              </w:rPr>
            </w:pPr>
            <w:r w:rsidRPr="00706269">
              <w:rPr>
                <w:rFonts w:ascii="Verdana" w:hAnsi="Verdana" w:cstheme="minorHAnsi"/>
                <w:b/>
                <w:bCs/>
                <w:i/>
                <w:iCs/>
                <w:sz w:val="20"/>
                <w:szCs w:val="20"/>
              </w:rPr>
              <w:t>Nota general para experiencia específica</w:t>
            </w:r>
            <w:r w:rsidRPr="00706269">
              <w:rPr>
                <w:rFonts w:ascii="Verdana" w:hAnsi="Verdana" w:cstheme="minorHAnsi"/>
                <w:i/>
                <w:iCs/>
                <w:sz w:val="20"/>
                <w:szCs w:val="20"/>
              </w:rPr>
              <w:t>: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w:t>
            </w:r>
          </w:p>
          <w:p w:rsidRPr="00706269" w:rsidR="00A01777" w:rsidRDefault="00A01777" w14:paraId="74B5FA87" w14:textId="77777777">
            <w:pPr>
              <w:ind w:left="708"/>
              <w:jc w:val="both"/>
              <w:rPr>
                <w:rFonts w:ascii="Verdana" w:hAnsi="Verdana" w:cstheme="minorHAnsi"/>
                <w:i/>
                <w:iCs/>
                <w:sz w:val="20"/>
                <w:szCs w:val="20"/>
              </w:rPr>
            </w:pPr>
          </w:p>
          <w:p w:rsidRPr="00706269" w:rsidR="00A01777" w:rsidRDefault="00A01777" w14:paraId="045914D1"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Dimensionamiento:</w:t>
            </w:r>
          </w:p>
          <w:p w:rsidRPr="00706269" w:rsidR="00A01777" w:rsidRDefault="00A01777" w14:paraId="68804E7F" w14:textId="77777777">
            <w:pPr>
              <w:jc w:val="both"/>
              <w:rPr>
                <w:rFonts w:ascii="Verdana" w:hAnsi="Verdana" w:cstheme="minorHAnsi"/>
                <w:sz w:val="20"/>
                <w:szCs w:val="20"/>
              </w:rPr>
            </w:pPr>
          </w:p>
          <w:p w:rsidRPr="00706269" w:rsidR="00A01777" w:rsidRDefault="00A01777" w14:paraId="1D503D4C" w14:textId="77777777">
            <w:pPr>
              <w:ind w:left="708"/>
              <w:jc w:val="both"/>
              <w:rPr>
                <w:rFonts w:ascii="Verdana" w:hAnsi="Verdana" w:cstheme="minorHAnsi"/>
                <w:sz w:val="20"/>
                <w:szCs w:val="20"/>
              </w:rPr>
            </w:pPr>
            <w:r w:rsidRPr="00706269">
              <w:rPr>
                <w:rFonts w:ascii="Verdana" w:hAnsi="Verdana" w:cstheme="minorHAnsi"/>
                <w:sz w:val="20"/>
                <w:szCs w:val="20"/>
              </w:rPr>
              <w:t>(Según la magnitud requerida en el proceso de contratación)</w:t>
            </w:r>
          </w:p>
          <w:p w:rsidR="00A01777" w:rsidRDefault="00A01777" w14:paraId="2A4C5A50" w14:textId="77777777">
            <w:pPr>
              <w:spacing w:line="240" w:lineRule="atLeast"/>
              <w:jc w:val="both"/>
              <w:rPr>
                <w:rFonts w:cstheme="minorHAnsi"/>
              </w:rPr>
            </w:pPr>
          </w:p>
          <w:p w:rsidRPr="00706269" w:rsidR="00A01777" w:rsidRDefault="00A01777" w14:paraId="4E317066" w14:textId="77777777">
            <w:pPr>
              <w:spacing w:line="240" w:lineRule="atLeast"/>
              <w:ind w:firstLine="709"/>
              <w:jc w:val="both"/>
              <w:rPr>
                <w:rFonts w:ascii="Verdana" w:hAnsi="Verdana" w:cstheme="minorHAnsi"/>
              </w:rPr>
            </w:pPr>
            <w:r w:rsidRPr="00706269">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rsidRPr="00706269" w:rsidR="00A01777" w:rsidRDefault="00A01777" w14:paraId="59B1E1E1" w14:textId="77777777">
            <w:pPr>
              <w:spacing w:line="240" w:lineRule="atLeast"/>
              <w:ind w:firstLine="709"/>
              <w:jc w:val="both"/>
              <w:rPr>
                <w:rFonts w:ascii="Verdana" w:hAnsi="Verdana" w:cstheme="minorHAnsi"/>
              </w:rPr>
            </w:pPr>
          </w:p>
          <w:p w:rsidRPr="00706269" w:rsidR="00A01777" w:rsidRDefault="00A01777" w14:paraId="18335300" w14:textId="77777777">
            <w:pPr>
              <w:spacing w:line="240" w:lineRule="atLeast"/>
              <w:ind w:firstLine="709"/>
              <w:jc w:val="both"/>
              <w:rPr>
                <w:rFonts w:ascii="Verdana" w:hAnsi="Verdana" w:cstheme="minorHAnsi"/>
              </w:rPr>
            </w:pPr>
            <w:r w:rsidRPr="00706269">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rsidRPr="00706269" w:rsidR="00A01777" w:rsidRDefault="00A01777" w14:paraId="0403EDD0" w14:textId="77777777">
            <w:pPr>
              <w:spacing w:line="240" w:lineRule="atLeast"/>
              <w:ind w:firstLine="709"/>
              <w:jc w:val="both"/>
              <w:rPr>
                <w:rFonts w:ascii="Verdana" w:hAnsi="Verdana" w:cstheme="minorHAnsi"/>
              </w:rPr>
            </w:pPr>
          </w:p>
          <w:p w:rsidR="00A01777" w:rsidRDefault="00A01777" w14:paraId="25C6EAA1" w14:textId="77777777">
            <w:pPr>
              <w:spacing w:line="240" w:lineRule="atLeast"/>
              <w:ind w:firstLine="709"/>
              <w:jc w:val="both"/>
              <w:rPr>
                <w:rFonts w:ascii="Verdana" w:hAnsi="Verdana" w:cstheme="minorHAnsi"/>
              </w:rPr>
            </w:pPr>
            <w:r w:rsidRPr="00884A3F">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rsidR="00A01777" w:rsidRDefault="00A01777" w14:paraId="5B23E074" w14:textId="77777777">
            <w:pPr>
              <w:spacing w:line="240" w:lineRule="atLeast"/>
              <w:ind w:firstLine="709"/>
              <w:jc w:val="both"/>
              <w:rPr>
                <w:rFonts w:ascii="Verdana" w:hAnsi="Verdana" w:cstheme="minorHAnsi"/>
              </w:rPr>
            </w:pPr>
          </w:p>
          <w:p w:rsidR="00A01777" w:rsidRDefault="00A01777" w14:paraId="0A66A44D" w14:textId="77777777">
            <w:pPr>
              <w:spacing w:line="240" w:lineRule="atLeast"/>
              <w:ind w:firstLine="709"/>
              <w:jc w:val="both"/>
              <w:rPr>
                <w:rFonts w:ascii="Verdana" w:hAnsi="Verdana" w:cstheme="minorHAnsi"/>
              </w:rPr>
            </w:pPr>
            <w:r w:rsidRPr="00884A3F">
              <w:rPr>
                <w:rFonts w:ascii="Verdana" w:hAnsi="Verdana" w:cstheme="minorHAnsi"/>
              </w:rPr>
              <w:t xml:space="preserve">En consecuencia, y frente a lo planteado en la petición “(…) </w:t>
            </w:r>
            <w:r w:rsidRPr="00884A3F">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884A3F">
              <w:rPr>
                <w:rFonts w:ascii="Verdana" w:hAnsi="Verdana" w:cstheme="minorHAnsi"/>
              </w:rPr>
              <w:t xml:space="preserve"> (…)”. Sobre el particular la Agencia Nacional de Contratación Pública – Colombia Compra Eficiente le indica que, considerando el principio de inalterabilidad que recae sobre los documentos tipo, la entidad que adelante </w:t>
            </w:r>
            <w:proofErr w:type="gramStart"/>
            <w:r w:rsidRPr="00884A3F">
              <w:rPr>
                <w:rFonts w:ascii="Verdana" w:hAnsi="Verdana" w:cstheme="minorHAnsi"/>
              </w:rPr>
              <w:t>el procesos</w:t>
            </w:r>
            <w:proofErr w:type="gramEnd"/>
            <w:r w:rsidRPr="00884A3F">
              <w:rPr>
                <w:rFonts w:ascii="Verdana" w:hAnsi="Verdana" w:cstheme="minorHAnsi"/>
              </w:rPr>
              <w:t xml:space="preserve"> de selección debe cumplir con todo lo señalado en la Matriz 1 – Experiencia del sector Institucional. Concretamente, 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rsidR="00A01777" w:rsidRDefault="00A01777" w14:paraId="1EB9CF81" w14:textId="77777777">
            <w:pPr>
              <w:spacing w:line="240" w:lineRule="atLeast"/>
              <w:ind w:firstLine="709"/>
              <w:jc w:val="both"/>
              <w:rPr>
                <w:rFonts w:ascii="Verdana" w:hAnsi="Verdana" w:cstheme="minorHAnsi"/>
              </w:rPr>
            </w:pPr>
          </w:p>
          <w:p w:rsidR="00A01777" w:rsidRDefault="00A01777" w14:paraId="595A3DCF" w14:textId="77777777">
            <w:pPr>
              <w:spacing w:line="240" w:lineRule="atLeast"/>
              <w:ind w:firstLine="709"/>
              <w:jc w:val="both"/>
              <w:rPr>
                <w:rFonts w:ascii="Verdana" w:hAnsi="Verdana" w:cstheme="minorHAnsi"/>
              </w:rPr>
            </w:pPr>
            <w:r w:rsidRPr="00884A3F">
              <w:rPr>
                <w:rFonts w:ascii="Verdana" w:hAnsi="Verdana" w:cstheme="minorHAnsi"/>
              </w:rPr>
              <w:t xml:space="preserve">Sin perjuicio de lo anterior, y considerando su petición, la Agencia Nacional de 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 </w:t>
            </w:r>
          </w:p>
          <w:p w:rsidRPr="00F22C97" w:rsidR="00A01777" w:rsidRDefault="00A01777" w14:paraId="76022602" w14:textId="77777777">
            <w:pPr>
              <w:spacing w:line="240" w:lineRule="atLeast"/>
              <w:ind w:firstLine="709"/>
              <w:jc w:val="both"/>
              <w:rPr>
                <w:rFonts w:ascii="Verdana" w:hAnsi="Verdana" w:cstheme="minorHAnsi"/>
              </w:rPr>
            </w:pPr>
          </w:p>
        </w:tc>
      </w:tr>
    </w:tbl>
    <w:p w:rsidRPr="00AD59FA" w:rsidR="00A01777" w:rsidP="00A01777" w:rsidRDefault="00A01777" w14:paraId="7CD7B323"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p w:rsidRPr="00A01777" w:rsidR="00905AA3" w:rsidP="00905AA3" w:rsidRDefault="00905AA3" w14:paraId="510D7408" w14:textId="77777777">
      <w:pPr>
        <w:spacing w:after="0" w:line="276" w:lineRule="auto"/>
        <w:jc w:val="both"/>
        <w:rPr>
          <w:rFonts w:ascii="Verdana" w:hAnsi="Verdana" w:eastAsia="Calibri" w:cs="Arial"/>
          <w:b/>
          <w:lang w:val="es-ES" w:eastAsia="es-ES_tradnl"/>
        </w:rPr>
      </w:pPr>
    </w:p>
    <w:p w:rsidRPr="00905AA3" w:rsidR="00CA4823" w:rsidP="006F3E6D" w:rsidRDefault="00CA4823" w14:paraId="162303CA" w14:textId="77777777">
      <w:pPr>
        <w:spacing w:after="0" w:line="276" w:lineRule="auto"/>
        <w:jc w:val="both"/>
        <w:rPr>
          <w:rFonts w:ascii="Verdana" w:hAnsi="Verdana" w:eastAsia="Calibri" w:cs="Arial"/>
          <w:b/>
          <w:lang w:eastAsia="es-ES_tradnl"/>
        </w:rPr>
      </w:pPr>
      <w:r w:rsidRPr="00905AA3">
        <w:rPr>
          <w:rFonts w:ascii="Verdana" w:hAnsi="Verdana" w:eastAsia="Calibri" w:cs="Arial"/>
          <w:b/>
          <w:lang w:eastAsia="es-ES_tradnl"/>
        </w:rPr>
        <w:t xml:space="preserve">3. Razones de la respuesta: </w:t>
      </w:r>
    </w:p>
    <w:p w:rsidR="00CA4823" w:rsidP="006F3E6D" w:rsidRDefault="00CA4823" w14:paraId="525F7BD1" w14:textId="77777777">
      <w:pPr>
        <w:spacing w:after="0" w:line="276" w:lineRule="auto"/>
        <w:jc w:val="both"/>
        <w:rPr>
          <w:rFonts w:ascii="Verdana" w:hAnsi="Verdana" w:eastAsia="Calibri" w:cs="Arial"/>
          <w:bCs/>
          <w:lang w:eastAsia="es-ES_tradnl"/>
        </w:rPr>
      </w:pPr>
    </w:p>
    <w:p w:rsidRPr="00AD59FA" w:rsidR="00C07B4A" w:rsidP="00C07B4A" w:rsidRDefault="00C07B4A" w14:paraId="40D7B0B5" w14:textId="77777777">
      <w:pPr>
        <w:spacing w:after="0" w:line="276" w:lineRule="auto"/>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Lo anterior se sustenta en las siguientes consideraciones: </w:t>
      </w:r>
    </w:p>
    <w:p w:rsidRPr="00AD59FA" w:rsidR="00C07B4A" w:rsidP="00C07B4A" w:rsidRDefault="00C07B4A" w14:paraId="2DA2E1A8" w14:textId="77777777">
      <w:pPr>
        <w:widowControl w:val="0"/>
        <w:autoSpaceDE w:val="0"/>
        <w:autoSpaceDN w:val="0"/>
        <w:spacing w:after="0" w:line="276" w:lineRule="auto"/>
        <w:jc w:val="both"/>
        <w:rPr>
          <w:rFonts w:ascii="Verdana" w:hAnsi="Verdana" w:eastAsia="Calibri" w:cs="Times New Roman"/>
          <w:color w:val="000000" w:themeColor="text1"/>
          <w:lang w:val="es-ES"/>
        </w:rPr>
      </w:pPr>
      <w:bookmarkStart w:name="_Hlk113022941" w:id="1"/>
    </w:p>
    <w:p w:rsidRPr="00650C3B" w:rsidR="00C07B4A" w:rsidP="00C07B4A" w:rsidRDefault="00C07B4A" w14:paraId="5CB7A29A" w14:textId="77777777">
      <w:pPr>
        <w:spacing w:after="0" w:line="276" w:lineRule="auto"/>
        <w:jc w:val="both"/>
        <w:rPr>
          <w:rFonts w:ascii="Aptos" w:hAnsi="Aptos" w:eastAsia="Aptos" w:cs="Times New Roman"/>
          <w:color w:val="000000" w:themeColor="text1"/>
          <w:kern w:val="2"/>
          <w:sz w:val="24"/>
          <w:szCs w:val="24"/>
          <w:lang w:val="es-MX"/>
          <w14:ligatures w14:val="standardContextual"/>
        </w:rPr>
      </w:pPr>
      <w:r>
        <w:rPr>
          <w:rFonts w:ascii="Aptos" w:hAnsi="Aptos" w:eastAsia="Aptos" w:cs="Times New Roman"/>
          <w:color w:val="000000" w:themeColor="text1"/>
          <w:kern w:val="2"/>
          <w:sz w:val="24"/>
          <w:szCs w:val="24"/>
          <w:lang w:val="es-ES"/>
          <w14:ligatures w14:val="standardContextual"/>
        </w:rPr>
        <w:t>I)</w:t>
      </w:r>
      <w:r w:rsidRPr="00AD59FA">
        <w:rPr>
          <w:rFonts w:ascii="Aptos" w:hAnsi="Aptos" w:eastAsia="Aptos" w:cs="Times New Roman"/>
          <w:color w:val="000000" w:themeColor="text1"/>
          <w:kern w:val="2"/>
          <w:sz w:val="24"/>
          <w:szCs w:val="24"/>
          <w:lang w:val="es-ES"/>
          <w14:ligatures w14:val="standardContextual"/>
        </w:rPr>
        <w:t xml:space="preserve">. </w:t>
      </w:r>
      <w:r w:rsidRPr="00AD59FA">
        <w:rPr>
          <w:rFonts w:ascii="Verdana" w:hAnsi="Verdana" w:eastAsia="Aptos"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hAnsi="Verdana" w:eastAsia="Aptos" w:cs="Times New Roman"/>
          <w:color w:val="000000" w:themeColor="text1"/>
          <w:kern w:val="2"/>
          <w:vertAlign w:val="superscript"/>
          <w:lang w:val="es-MX"/>
          <w14:ligatures w14:val="standardContextual"/>
        </w:rPr>
        <w:footnoteReference w:id="2"/>
      </w:r>
      <w:r w:rsidRPr="00AD59FA">
        <w:rPr>
          <w:rFonts w:ascii="Verdana" w:hAnsi="Verdana" w:eastAsia="Aptos" w:cs="Times New Roman"/>
          <w:color w:val="000000" w:themeColor="text1"/>
          <w:kern w:val="2"/>
          <w:lang w:val="es-MX"/>
          <w14:ligatures w14:val="standardContextual"/>
        </w:rPr>
        <w:t>.</w:t>
      </w:r>
      <w:r w:rsidRPr="00AD59FA">
        <w:rPr>
          <w:rFonts w:ascii="Aptos" w:hAnsi="Aptos" w:eastAsia="Aptos" w:cs="Times New Roman"/>
          <w:color w:val="000000" w:themeColor="text1"/>
          <w:kern w:val="2"/>
          <w:sz w:val="24"/>
          <w:szCs w:val="24"/>
          <w:lang w:val="es-MX"/>
          <w14:ligatures w14:val="standardContextual"/>
        </w:rPr>
        <w:t xml:space="preserve"> </w:t>
      </w:r>
    </w:p>
    <w:bookmarkEnd w:id="1"/>
    <w:p w:rsidRPr="00AD59FA" w:rsidR="00C07B4A" w:rsidP="00C07B4A" w:rsidRDefault="00C07B4A" w14:paraId="0BE5CD1C" w14:textId="77777777">
      <w:pPr>
        <w:tabs>
          <w:tab w:val="left" w:pos="709"/>
        </w:tabs>
        <w:spacing w:before="120" w:after="120" w:line="276" w:lineRule="auto"/>
        <w:ind w:firstLine="642"/>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La n</w:t>
      </w:r>
      <w:r>
        <w:rPr>
          <w:rFonts w:ascii="Verdana" w:hAnsi="Verdana" w:eastAsia="Calibri" w:cs="Arial"/>
          <w:color w:val="000000" w:themeColor="text1"/>
          <w:lang w:val="es-MX"/>
        </w:rPr>
        <w:t>or</w:t>
      </w:r>
      <w:r w:rsidRPr="00AD59FA">
        <w:rPr>
          <w:rFonts w:ascii="Verdana" w:hAnsi="Verdana" w:eastAsia="Calibri"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hAnsi="Verdana" w:eastAsia="Calibri" w:cs="Arial"/>
          <w:color w:val="000000" w:themeColor="text1"/>
          <w:vertAlign w:val="superscript"/>
          <w:lang w:val="es-MX"/>
        </w:rPr>
        <w:footnoteReference w:id="3"/>
      </w:r>
      <w:r w:rsidRPr="00AD59FA">
        <w:rPr>
          <w:rFonts w:ascii="Verdana" w:hAnsi="Verdana" w:eastAsia="Calibri" w:cs="Arial"/>
          <w:color w:val="000000" w:themeColor="text1"/>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AD59FA" w:rsidR="00C07B4A" w:rsidP="00C07B4A" w:rsidRDefault="00C07B4A" w14:paraId="09FA5283" w14:textId="77777777">
      <w:pPr>
        <w:spacing w:before="120" w:after="120" w:line="276" w:lineRule="auto"/>
        <w:ind w:firstLine="642"/>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hAnsi="Verdana" w:eastAsia="Calibri" w:cs="Arial"/>
          <w:color w:val="000000" w:themeColor="text1"/>
          <w:vertAlign w:val="superscript"/>
          <w:lang w:val="es-MX"/>
        </w:rPr>
        <w:footnoteReference w:id="4"/>
      </w:r>
      <w:r w:rsidRPr="00AD59FA">
        <w:rPr>
          <w:rFonts w:ascii="Verdana" w:hAnsi="Verdana" w:eastAsia="Calibri" w:cs="Arial"/>
          <w:color w:val="000000" w:themeColor="text1"/>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rsidR="00C07B4A" w:rsidP="00C07B4A" w:rsidRDefault="00C07B4A" w14:paraId="633C2CED" w14:textId="77777777">
      <w:pPr>
        <w:spacing w:before="120" w:after="120" w:line="276" w:lineRule="auto"/>
        <w:ind w:firstLine="642"/>
        <w:jc w:val="both"/>
        <w:rPr>
          <w:rFonts w:ascii="Verdana" w:hAnsi="Verdana" w:eastAsia="Aptos" w:cs="Arial"/>
          <w:color w:val="000000" w:themeColor="text1"/>
          <w:kern w:val="2"/>
          <w:lang w:val="es-ES"/>
          <w14:ligatures w14:val="standardContextual"/>
        </w:rPr>
      </w:pPr>
      <w:r w:rsidRPr="00AD59FA">
        <w:rPr>
          <w:rFonts w:ascii="Verdana" w:hAnsi="Verdana" w:eastAsia="Calibri"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hAnsi="Verdana" w:eastAsia="Aptos"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rsidRPr="009E23D2" w:rsidR="00C07B4A" w:rsidP="00C07B4A" w:rsidRDefault="00C07B4A" w14:paraId="169468ED" w14:textId="77777777">
      <w:pPr>
        <w:spacing w:before="120" w:after="120" w:line="276" w:lineRule="auto"/>
        <w:ind w:firstLine="642"/>
        <w:jc w:val="both"/>
        <w:rPr>
          <w:rFonts w:ascii="Verdana" w:hAnsi="Verdana" w:eastAsia="Aptos" w:cs="Arial"/>
          <w:color w:val="000000" w:themeColor="text1"/>
          <w:kern w:val="2"/>
          <w:lang w:val="es-ES"/>
          <w14:ligatures w14:val="standardContextual"/>
        </w:rPr>
      </w:pPr>
      <w:r w:rsidRPr="00031091">
        <w:rPr>
          <w:rFonts w:ascii="Verdana" w:hAnsi="Verdana" w:eastAsia="Calibri" w:cs="Arial"/>
          <w:color w:val="000000" w:themeColor="text1"/>
          <w:lang w:val="es-ES"/>
        </w:rPr>
        <w:t>Todas</w:t>
      </w:r>
      <w:r w:rsidRPr="00AD59FA">
        <w:rPr>
          <w:rFonts w:ascii="Verdana" w:hAnsi="Verdana" w:eastAsia="Calibri" w:cs="Arial"/>
          <w:color w:val="000000" w:themeColor="text1"/>
          <w:lang w:val="es-ES"/>
        </w:rPr>
        <w:t xml:space="preserve"> las resoluciones</w:t>
      </w:r>
      <w:r w:rsidRPr="00AD59FA">
        <w:rPr>
          <w:rFonts w:ascii="Verdana" w:hAnsi="Verdana" w:eastAsia="Calibri" w:cs="Arial"/>
          <w:color w:val="000000" w:themeColor="text1"/>
          <w:vertAlign w:val="superscript"/>
          <w:lang w:val="es-ES"/>
        </w:rPr>
        <w:footnoteReference w:id="5"/>
      </w:r>
      <w:r w:rsidRPr="00AD59FA">
        <w:rPr>
          <w:rFonts w:ascii="Verdana" w:hAnsi="Verdana" w:eastAsia="Calibri"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hAnsi="Verdana" w:eastAsia="Calibri" w:cs="Arial"/>
          <w:i/>
          <w:iCs/>
          <w:color w:val="000000" w:themeColor="text1"/>
          <w:lang w:val="es-ES"/>
        </w:rPr>
        <w:t>Documentos del Proceso</w:t>
      </w:r>
      <w:r w:rsidRPr="00AD59FA">
        <w:rPr>
          <w:rFonts w:ascii="Verdana" w:hAnsi="Verdana" w:eastAsia="Calibri"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AD59FA" w:rsidR="00C07B4A" w:rsidP="00C07B4A" w:rsidRDefault="00C07B4A" w14:paraId="568A03FE" w14:textId="77777777">
      <w:pPr>
        <w:spacing w:before="120" w:after="120" w:line="276" w:lineRule="auto"/>
        <w:ind w:firstLine="709"/>
        <w:jc w:val="both"/>
        <w:rPr>
          <w:rFonts w:ascii="Verdana" w:hAnsi="Verdana" w:eastAsia="Calibri" w:cs="Arial"/>
          <w:color w:val="000000" w:themeColor="text1"/>
          <w:lang w:val="es-ES_tradnl"/>
        </w:rPr>
      </w:pPr>
      <w:r w:rsidRPr="00AD59FA">
        <w:rPr>
          <w:rFonts w:ascii="Verdana" w:hAnsi="Verdana" w:eastAsia="Calibri"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rsidRPr="00AD59FA" w:rsidR="00C07B4A" w:rsidP="00C07B4A" w:rsidRDefault="00C07B4A" w14:paraId="07C81473" w14:textId="77777777">
      <w:pPr>
        <w:spacing w:before="120" w:after="120" w:line="276" w:lineRule="auto"/>
        <w:ind w:firstLine="709"/>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 xml:space="preserve">Además, las entidades estatales deben garantizar el </w:t>
      </w:r>
      <w:r w:rsidRPr="00AD59FA">
        <w:rPr>
          <w:rFonts w:ascii="Verdana" w:hAnsi="Verdana" w:eastAsia="Calibri" w:cs="Arial"/>
          <w:i/>
          <w:iCs/>
          <w:color w:val="000000" w:themeColor="text1"/>
          <w:lang w:val="es-ES"/>
        </w:rPr>
        <w:t>principio de economía</w:t>
      </w:r>
      <w:r w:rsidRPr="00AD59FA">
        <w:rPr>
          <w:rFonts w:ascii="Verdana" w:hAnsi="Verdana" w:eastAsia="Calibri"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hAnsi="Verdana" w:eastAsia="Calibri" w:cs="Arial"/>
          <w:color w:val="000000" w:themeColor="text1"/>
          <w:vertAlign w:val="superscript"/>
          <w:lang w:val="es-ES"/>
        </w:rPr>
        <w:footnoteReference w:id="6"/>
      </w:r>
      <w:r w:rsidRPr="00AD59FA">
        <w:rPr>
          <w:rFonts w:ascii="Verdana" w:hAnsi="Verdana" w:eastAsia="Calibri" w:cs="Arial"/>
          <w:color w:val="000000" w:themeColor="text1"/>
          <w:lang w:val="es-ES"/>
        </w:rPr>
        <w:t xml:space="preserve"> sino además en la normativa antitrámites</w:t>
      </w:r>
      <w:r w:rsidRPr="00AD59FA">
        <w:rPr>
          <w:rFonts w:ascii="Verdana" w:hAnsi="Verdana" w:eastAsia="Calibri" w:cs="Arial"/>
          <w:color w:val="000000" w:themeColor="text1"/>
          <w:vertAlign w:val="superscript"/>
          <w:lang w:val="es-ES"/>
        </w:rPr>
        <w:footnoteReference w:id="7"/>
      </w:r>
      <w:r w:rsidRPr="00AD59FA">
        <w:rPr>
          <w:rFonts w:ascii="Verdana" w:hAnsi="Verdana" w:eastAsia="Calibri"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rsidRPr="00AD59FA" w:rsidR="00C07B4A" w:rsidP="00C07B4A" w:rsidRDefault="00C07B4A" w14:paraId="21C525D8"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hAnsi="Verdana" w:eastAsia="Calibri" w:cs="Arial"/>
          <w:color w:val="000000" w:themeColor="text1"/>
          <w:vertAlign w:val="superscript"/>
          <w:lang w:val="es-ES"/>
        </w:rPr>
        <w:footnoteReference w:id="8"/>
      </w:r>
      <w:r w:rsidRPr="00AD59FA">
        <w:rPr>
          <w:rFonts w:ascii="Verdana" w:hAnsi="Verdana" w:eastAsia="Calibri"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rsidRPr="00AD59FA" w:rsidR="00C07B4A" w:rsidP="00C07B4A" w:rsidRDefault="00C07B4A" w14:paraId="23498D70"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rsidRPr="00AD59FA" w:rsidR="00C07B4A" w:rsidP="00C07B4A" w:rsidRDefault="00C07B4A" w14:paraId="57C3BD7B" w14:textId="77777777">
      <w:pPr>
        <w:spacing w:after="120" w:line="276" w:lineRule="auto"/>
        <w:ind w:firstLine="708"/>
        <w:jc w:val="both"/>
        <w:rPr>
          <w:rFonts w:ascii="Verdana" w:hAnsi="Verdana" w:eastAsia="Calibri" w:cs="Arial"/>
          <w:color w:val="000000" w:themeColor="text1"/>
          <w:lang w:val="es-ES"/>
        </w:rPr>
      </w:pPr>
      <w:r w:rsidRPr="00AD59FA">
        <w:rPr>
          <w:rFonts w:ascii="Verdana" w:hAnsi="Verdana" w:eastAsia="Calibri"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hAnsi="Verdana" w:eastAsia="Aptos" w:cs="Arial"/>
          <w:color w:val="000000" w:themeColor="text1"/>
        </w:rPr>
        <w:t xml:space="preserve">–[texto de ejemplo]– </w:t>
      </w:r>
      <w:r w:rsidRPr="00AD59FA">
        <w:rPr>
          <w:rFonts w:ascii="Verdana" w:hAnsi="Verdana" w:eastAsia="Calibri"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rsidRPr="00AD59FA" w:rsidR="00C07B4A" w:rsidP="00C07B4A" w:rsidRDefault="00C07B4A" w14:paraId="0B48EF94" w14:textId="77777777">
      <w:pPr>
        <w:spacing w:line="276" w:lineRule="auto"/>
        <w:ind w:firstLine="708"/>
        <w:jc w:val="both"/>
        <w:rPr>
          <w:rFonts w:ascii="Aptos" w:hAnsi="Aptos" w:eastAsia="Aptos" w:cs="Times New Roman"/>
          <w:color w:val="000000" w:themeColor="text1"/>
          <w:kern w:val="2"/>
          <w:sz w:val="24"/>
          <w:szCs w:val="24"/>
          <w:lang w:val="es-MX"/>
          <w14:ligatures w14:val="standardContextual"/>
        </w:rPr>
      </w:pPr>
      <w:r w:rsidRPr="00AD59FA">
        <w:rPr>
          <w:rFonts w:ascii="Verdana" w:hAnsi="Verdana" w:eastAsia="Calibri"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hAnsi="Verdana" w:eastAsia="Calibri" w:cs="Arial"/>
          <w:i/>
          <w:iCs/>
          <w:color w:val="000000" w:themeColor="text1"/>
          <w:lang w:val="es-MX"/>
        </w:rPr>
        <w:t>“</w:t>
      </w:r>
      <w:r w:rsidRPr="00AD59FA">
        <w:rPr>
          <w:rFonts w:ascii="Verdana" w:hAnsi="Verdana" w:eastAsia="Aptos"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hAnsi="Aptos" w:eastAsia="Aptos" w:cs="Times New Roman"/>
          <w:color w:val="000000" w:themeColor="text1"/>
          <w:kern w:val="2"/>
          <w:sz w:val="24"/>
          <w:szCs w:val="24"/>
          <w:lang w:val="es-MX"/>
          <w14:ligatures w14:val="standardContextual"/>
        </w:rPr>
        <w:t xml:space="preserve"> </w:t>
      </w:r>
    </w:p>
    <w:p w:rsidRPr="00AD59FA" w:rsidR="00C07B4A" w:rsidP="00C07B4A" w:rsidRDefault="00C07B4A" w14:paraId="081BB6B8" w14:textId="77777777">
      <w:pPr>
        <w:spacing w:before="120" w:after="120" w:line="276" w:lineRule="auto"/>
        <w:ind w:firstLine="709"/>
        <w:jc w:val="both"/>
        <w:rPr>
          <w:rFonts w:ascii="Verdana" w:hAnsi="Verdana" w:eastAsia="Calibri" w:cs="Arial"/>
          <w:bCs/>
          <w:color w:val="000000" w:themeColor="text1"/>
          <w:lang w:val="es-MX"/>
        </w:rPr>
      </w:pPr>
      <w:r w:rsidRPr="00AD59FA">
        <w:rPr>
          <w:rFonts w:ascii="Verdana" w:hAnsi="Verdana" w:eastAsia="Calibri"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rsidRPr="00AD59FA" w:rsidR="00C07B4A" w:rsidP="00C07B4A" w:rsidRDefault="00C07B4A" w14:paraId="2A3D5BEE" w14:textId="77777777">
      <w:pPr>
        <w:spacing w:before="120" w:after="120" w:line="276" w:lineRule="auto"/>
        <w:ind w:firstLine="709"/>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rsidRPr="00AD59FA" w:rsidR="00C07B4A" w:rsidP="00C07B4A" w:rsidRDefault="00C07B4A" w14:paraId="0EFC7DF3" w14:textId="77777777">
      <w:pPr>
        <w:spacing w:before="120" w:line="276" w:lineRule="auto"/>
        <w:ind w:firstLine="709"/>
        <w:jc w:val="both"/>
        <w:rPr>
          <w:rFonts w:ascii="Verdana" w:hAnsi="Verdana" w:eastAsia="Aptos" w:cs="Arial"/>
          <w:color w:val="000000" w:themeColor="text1"/>
        </w:rPr>
      </w:pPr>
      <w:r w:rsidRPr="00AD59FA">
        <w:rPr>
          <w:rFonts w:ascii="Verdana" w:hAnsi="Verdana" w:eastAsia="Aptos" w:cs="Arial"/>
          <w:color w:val="000000" w:themeColor="text1"/>
        </w:rPr>
        <w:t xml:space="preserve">En relación con el principio constitucional </w:t>
      </w:r>
      <w:r w:rsidRPr="00AD59FA">
        <w:rPr>
          <w:rFonts w:ascii="Verdana" w:hAnsi="Verdana" w:eastAsia="Aptos" w:cs="Arial"/>
          <w:i/>
          <w:iCs/>
          <w:color w:val="000000" w:themeColor="text1"/>
        </w:rPr>
        <w:t>sub examine</w:t>
      </w:r>
      <w:r w:rsidRPr="00AD59FA">
        <w:rPr>
          <w:rFonts w:ascii="Verdana" w:hAnsi="Verdana" w:eastAsia="Aptos" w:cs="Arial"/>
          <w:color w:val="000000" w:themeColor="text1"/>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AD59FA">
        <w:rPr>
          <w:rFonts w:ascii="Verdana" w:hAnsi="Verdana" w:eastAsia="Aptos" w:cs="Arial"/>
          <w:color w:val="000000" w:themeColor="text1"/>
          <w:vertAlign w:val="superscript"/>
        </w:rPr>
        <w:footnoteReference w:id="9"/>
      </w:r>
      <w:r w:rsidRPr="00AD59FA">
        <w:rPr>
          <w:rFonts w:ascii="Verdana" w:hAnsi="Verdana" w:eastAsia="Aptos" w:cs="Arial"/>
          <w:color w:val="000000" w:themeColor="text1"/>
        </w:rPr>
        <w:t xml:space="preserve">. </w:t>
      </w:r>
    </w:p>
    <w:p w:rsidR="00C07B4A" w:rsidP="00C07B4A" w:rsidRDefault="00C07B4A" w14:paraId="07788782" w14:textId="77777777">
      <w:pPr>
        <w:spacing w:after="0" w:line="276" w:lineRule="auto"/>
        <w:ind w:firstLine="709"/>
        <w:jc w:val="both"/>
        <w:rPr>
          <w:rFonts w:ascii="Verdana" w:hAnsi="Verdana" w:eastAsia="Calibri" w:cs="Arial"/>
          <w:color w:val="000000" w:themeColor="text1"/>
          <w:lang w:val="es-MX"/>
        </w:rPr>
      </w:pPr>
      <w:r w:rsidRPr="00AD59FA">
        <w:rPr>
          <w:rFonts w:ascii="Verdana" w:hAnsi="Verdana" w:eastAsia="Calibri" w:cs="Arial"/>
          <w:color w:val="000000" w:themeColor="text1"/>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rsidR="00C07B4A" w:rsidP="00C07B4A" w:rsidRDefault="00C07B4A" w14:paraId="35F32A7E" w14:textId="77777777">
      <w:pPr>
        <w:spacing w:after="0" w:line="276" w:lineRule="auto"/>
        <w:ind w:firstLine="709"/>
        <w:jc w:val="both"/>
        <w:rPr>
          <w:rFonts w:ascii="Verdana" w:hAnsi="Verdana" w:eastAsia="Calibri" w:cs="Arial"/>
          <w:color w:val="000000" w:themeColor="text1"/>
          <w:lang w:val="es-MX"/>
        </w:rPr>
      </w:pPr>
    </w:p>
    <w:p w:rsidRPr="00AD59FA" w:rsidR="00C07B4A" w:rsidP="00C07B4A" w:rsidRDefault="00C07B4A" w14:paraId="4CB1FA51" w14:textId="77777777">
      <w:pPr>
        <w:spacing w:after="0" w:line="276" w:lineRule="auto"/>
        <w:ind w:firstLine="709"/>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 acuerdo con la memoria justificativa del Decreto 287 del 19 de marzo de 2026</w:t>
      </w:r>
      <w:r w:rsidRPr="00AD59FA">
        <w:rPr>
          <w:rFonts w:ascii="Verdana" w:hAnsi="Verdana" w:eastAsia="Aptos" w:cs="Times New Roman"/>
          <w:color w:val="000000" w:themeColor="text1"/>
          <w:kern w:val="2"/>
          <w:vertAlign w:val="superscript"/>
          <w14:ligatures w14:val="standardContextual"/>
        </w:rPr>
        <w:footnoteReference w:id="10"/>
      </w:r>
      <w:r w:rsidRPr="00AD59FA">
        <w:rPr>
          <w:rFonts w:ascii="Verdana" w:hAnsi="Verdana" w:eastAsia="Aptos"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hAnsi="Verdana" w:eastAsia="Aptos" w:cs="Times New Roman"/>
          <w:color w:val="000000" w:themeColor="text1"/>
          <w:kern w:val="2"/>
          <w:vertAlign w:val="superscript"/>
          <w14:ligatures w14:val="standardContextual"/>
        </w:rPr>
        <w:footnoteReference w:id="11"/>
      </w:r>
      <w:r w:rsidRPr="00AD59FA">
        <w:rPr>
          <w:rFonts w:ascii="Verdana" w:hAnsi="Verdana" w:eastAsia="Aptos"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rsidRPr="00AD59FA" w:rsidR="00C07B4A" w:rsidP="00C07B4A" w:rsidRDefault="00C07B4A" w14:paraId="62DCC765" w14:textId="77777777">
      <w:pPr>
        <w:widowControl w:val="0"/>
        <w:autoSpaceDE w:val="0"/>
        <w:autoSpaceDN w:val="0"/>
        <w:spacing w:after="120" w:line="276" w:lineRule="auto"/>
        <w:ind w:firstLine="708"/>
        <w:jc w:val="both"/>
        <w:rPr>
          <w:rFonts w:ascii="Verdana" w:hAnsi="Verdana" w:eastAsia="Aptos" w:cs="AppleSystemUIFont"/>
          <w:color w:val="000000" w:themeColor="text1"/>
          <w:lang w:val="es-MX"/>
          <w14:ligatures w14:val="standardContextual"/>
        </w:rPr>
      </w:pPr>
      <w:r w:rsidRPr="00AD59FA">
        <w:rPr>
          <w:rFonts w:ascii="Verdana" w:hAnsi="Verdana" w:eastAsia="Aptos"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rsidRPr="00AD59FA" w:rsidR="00C07B4A" w:rsidP="00C07B4A" w:rsidRDefault="00C07B4A" w14:paraId="4ADA62F4" w14:textId="77777777">
      <w:pPr>
        <w:widowControl w:val="0"/>
        <w:autoSpaceDE w:val="0"/>
        <w:autoSpaceDN w:val="0"/>
        <w:spacing w:after="12" w:line="276" w:lineRule="auto"/>
        <w:ind w:firstLine="708"/>
        <w:jc w:val="both"/>
        <w:rPr>
          <w:rFonts w:ascii="Verdana" w:hAnsi="Verdana" w:eastAsia="Aptos" w:cs="Times New Roman"/>
          <w:color w:val="000000" w:themeColor="text1"/>
          <w:kern w:val="2"/>
          <w14:ligatures w14:val="standardContextual"/>
        </w:rPr>
      </w:pPr>
      <w:proofErr w:type="gramStart"/>
      <w:r>
        <w:rPr>
          <w:rFonts w:ascii="Verdana" w:hAnsi="Verdana" w:eastAsia="Aptos" w:cs="AppleSystemUIFont"/>
          <w:color w:val="000000" w:themeColor="text1"/>
          <w:lang w:val="es-MX"/>
          <w14:ligatures w14:val="standardContextual"/>
        </w:rPr>
        <w:t>Las e</w:t>
      </w:r>
      <w:r w:rsidRPr="00AD59FA">
        <w:rPr>
          <w:rFonts w:ascii="Verdana" w:hAnsi="Verdana" w:eastAsia="Aptos" w:cs="AppleSystemUIFont"/>
          <w:color w:val="000000" w:themeColor="text1"/>
          <w:lang w:val="es-MX"/>
          <w14:ligatures w14:val="standardContextual"/>
        </w:rPr>
        <w:t>xpedición</w:t>
      </w:r>
      <w:proofErr w:type="gramEnd"/>
      <w:r w:rsidRPr="00AD59FA">
        <w:rPr>
          <w:rFonts w:ascii="Verdana" w:hAnsi="Verdana" w:eastAsia="Aptos" w:cs="AppleSystemUIFont"/>
          <w:color w:val="000000" w:themeColor="text1"/>
          <w:lang w:val="es-MX"/>
          <w14:ligatures w14:val="standardContextual"/>
        </w:rPr>
        <w:t xml:space="preserve">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hAnsi="Verdana" w:eastAsia="Aptos" w:cs="Times New Roman"/>
          <w:color w:val="000000" w:themeColor="text1"/>
          <w:kern w:val="2"/>
          <w14:ligatures w14:val="standardContextual"/>
        </w:rPr>
        <w:t>de Contratación Pública – Colombia Compra Eficiente.</w:t>
      </w:r>
    </w:p>
    <w:p w:rsidRPr="00AD59FA" w:rsidR="00C07B4A" w:rsidP="00C07B4A" w:rsidRDefault="00C07B4A" w14:paraId="37130EBF"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rsidRPr="00AD59FA" w:rsidR="00C07B4A" w:rsidP="00C07B4A" w:rsidRDefault="00C07B4A" w14:paraId="712982A3"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hAnsi="Verdana" w:eastAsia="Aptos" w:cs="Times New Roman"/>
          <w:color w:val="000000" w:themeColor="text1"/>
          <w:kern w:val="2"/>
          <w:vertAlign w:val="superscript"/>
          <w14:ligatures w14:val="standardContextual"/>
        </w:rPr>
        <w:footnoteReference w:id="12"/>
      </w:r>
      <w:r w:rsidRPr="00AD59FA">
        <w:rPr>
          <w:rFonts w:ascii="Verdana" w:hAnsi="Verdana" w:eastAsia="Aptos" w:cs="Times New Roman"/>
          <w:color w:val="000000" w:themeColor="text1"/>
          <w:kern w:val="2"/>
          <w14:ligatures w14:val="standardContextual"/>
        </w:rPr>
        <w:t>, de tal manera que se eliminen barreras de entrada injustificadas sin comprometer la idoneidad del contratista, en aplicación del principio de igualdad material.</w:t>
      </w:r>
    </w:p>
    <w:p w:rsidRPr="00AD59FA" w:rsidR="00C07B4A" w:rsidP="00C07B4A" w:rsidRDefault="00C07B4A" w14:paraId="60858B78"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Mipymes y emprendimientos y empresas de mujeres, se incluyan los dispuestos en el Decreto 287 de 2026 en favor de los emprendimientos y empresas de personas con discapacidad.</w:t>
      </w:r>
    </w:p>
    <w:p w:rsidRPr="00AD59FA" w:rsidR="00C07B4A" w:rsidP="00C07B4A" w:rsidRDefault="00C07B4A" w14:paraId="7E4455EE"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rsidRPr="00AD59FA" w:rsidR="00C07B4A" w:rsidP="00C07B4A" w:rsidRDefault="00C07B4A" w14:paraId="1EA1756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rsidR="00C07B4A" w:rsidP="00C07B4A" w:rsidRDefault="00C07B4A" w14:paraId="332210FE"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rsidRPr="00AD59FA" w:rsidR="00C07B4A" w:rsidP="00C07B4A" w:rsidRDefault="00C07B4A" w14:paraId="3CF29D91"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rsidRPr="00AD59FA" w:rsidR="00C07B4A" w:rsidP="00C07B4A" w:rsidRDefault="00C07B4A" w14:paraId="42938D7B"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hAnsi="Verdana" w:eastAsia="Aptos"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hAnsi="Verdana" w:eastAsia="Aptos"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rsidRPr="00AD59FA" w:rsidR="00C07B4A" w:rsidP="00C07B4A" w:rsidRDefault="00C07B4A" w14:paraId="31A77E4D"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hAnsi="Verdana" w:eastAsia="Aptos" w:cs="Times New Roman"/>
          <w:color w:val="000000" w:themeColor="text1"/>
          <w:kern w:val="2"/>
          <w14:ligatures w14:val="standardContextual"/>
        </w:rPr>
        <w:t>secundum</w:t>
      </w:r>
      <w:proofErr w:type="spellEnd"/>
      <w:r w:rsidRPr="00AD59FA">
        <w:rPr>
          <w:rFonts w:ascii="Verdana" w:hAnsi="Verdana" w:eastAsia="Aptos" w:cs="Times New Roman"/>
          <w:color w:val="000000" w:themeColor="text1"/>
          <w:kern w:val="2"/>
          <w14:ligatures w14:val="standardContextual"/>
        </w:rPr>
        <w:t xml:space="preserve"> </w:t>
      </w:r>
      <w:proofErr w:type="spellStart"/>
      <w:r w:rsidRPr="00AD59FA">
        <w:rPr>
          <w:rFonts w:ascii="Verdana" w:hAnsi="Verdana" w:eastAsia="Aptos" w:cs="Times New Roman"/>
          <w:color w:val="000000" w:themeColor="text1"/>
          <w:kern w:val="2"/>
          <w14:ligatures w14:val="standardContextual"/>
        </w:rPr>
        <w:t>legem</w:t>
      </w:r>
      <w:proofErr w:type="spellEnd"/>
      <w:r w:rsidRPr="00AD59FA">
        <w:rPr>
          <w:rFonts w:ascii="Verdana" w:hAnsi="Verdana" w:eastAsia="Aptos"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rsidRPr="00AD59FA" w:rsidR="00C07B4A" w:rsidP="00C07B4A" w:rsidRDefault="00C07B4A" w14:paraId="01A528EB"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rsidRPr="00AD59FA" w:rsidR="00C07B4A" w:rsidP="00C07B4A" w:rsidRDefault="00C07B4A" w14:paraId="381F63C9"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rsidRPr="00AD59FA" w:rsidR="00C07B4A" w:rsidP="00C07B4A" w:rsidRDefault="00C07B4A" w14:paraId="2743FA80"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 dispuesto en el párrafo precedente, es consecuente con lo desarrollado en el punto tres (iii)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rsidRPr="00AD59FA" w:rsidR="00C07B4A" w:rsidP="00C07B4A" w:rsidRDefault="00C07B4A" w14:paraId="75EDD5B1"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rsidRPr="00AD59FA" w:rsidR="00C07B4A" w:rsidP="00C07B4A" w:rsidRDefault="00C07B4A" w14:paraId="402BD54C"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rsidRPr="00AD59FA" w:rsidR="00C07B4A" w:rsidP="00C07B4A" w:rsidRDefault="00C07B4A" w14:paraId="6CA290F5"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hAnsi="Verdana" w:eastAsia="Aptos" w:cs="Times New Roman"/>
          <w:color w:val="000000" w:themeColor="text1"/>
          <w:kern w:val="2"/>
          <w:vertAlign w:val="superscript"/>
          <w14:ligatures w14:val="standardContextual"/>
        </w:rPr>
        <w:footnoteReference w:id="13"/>
      </w:r>
      <w:r w:rsidRPr="00AD59FA">
        <w:rPr>
          <w:rFonts w:ascii="Verdana" w:hAnsi="Verdana" w:eastAsia="Aptos"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rsidRPr="00AD59FA" w:rsidR="00C07B4A" w:rsidP="00C07B4A" w:rsidRDefault="00C07B4A" w14:paraId="33A00ABB"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hAnsi="Verdana" w:eastAsia="Aptos" w:cs="Times New Roman"/>
          <w:color w:val="000000" w:themeColor="text1"/>
          <w:kern w:val="2"/>
          <w:vertAlign w:val="superscript"/>
          <w14:ligatures w14:val="standardContextual"/>
        </w:rPr>
        <w:footnoteReference w:id="14"/>
      </w:r>
      <w:r w:rsidRPr="00AD59FA">
        <w:rPr>
          <w:rFonts w:ascii="Verdana" w:hAnsi="Verdana" w:eastAsia="Aptos"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hAnsi="Aptos" w:eastAsia="Aptos" w:cs="Times New Roman"/>
          <w:color w:val="000000" w:themeColor="text1"/>
          <w:kern w:val="2"/>
          <w:sz w:val="24"/>
          <w:szCs w:val="24"/>
          <w14:ligatures w14:val="standardContextual"/>
        </w:rPr>
        <w:t>”</w:t>
      </w:r>
      <w:r w:rsidRPr="00AD59FA">
        <w:rPr>
          <w:rFonts w:ascii="Aptos" w:hAnsi="Aptos" w:eastAsia="Aptos" w:cs="Times New Roman"/>
          <w:color w:val="000000" w:themeColor="text1"/>
          <w:kern w:val="2"/>
          <w:sz w:val="24"/>
          <w:szCs w:val="24"/>
          <w:vertAlign w:val="superscript"/>
          <w14:ligatures w14:val="standardContextual"/>
        </w:rPr>
        <w:footnoteReference w:id="15"/>
      </w:r>
      <w:r w:rsidRPr="00AD59FA">
        <w:rPr>
          <w:rFonts w:ascii="Verdana" w:hAnsi="Verdana" w:eastAsia="Aptos"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rsidRPr="00AD59FA" w:rsidR="00C07B4A" w:rsidP="00C07B4A" w:rsidRDefault="00C07B4A" w14:paraId="1DC86800"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hAnsi="Verdana" w:eastAsia="Aptos" w:cs="Times New Roman"/>
          <w:color w:val="000000" w:themeColor="text1"/>
          <w:kern w:val="2"/>
          <w:vertAlign w:val="superscript"/>
          <w14:ligatures w14:val="standardContextual"/>
        </w:rPr>
        <w:footnoteReference w:id="16"/>
      </w:r>
      <w:r w:rsidRPr="00AD59FA">
        <w:rPr>
          <w:rFonts w:ascii="Verdana" w:hAnsi="Verdana" w:eastAsia="Aptos"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rsidRPr="00AD59FA" w:rsidR="00C07B4A" w:rsidP="00C07B4A" w:rsidRDefault="00C07B4A" w14:paraId="2C4A8717"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rsidRPr="00AD59FA" w:rsidR="00C07B4A" w:rsidP="00C07B4A" w:rsidRDefault="00C07B4A" w14:paraId="422D54F2"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rsidRPr="00AD59FA" w:rsidR="00C07B4A" w:rsidP="00C07B4A" w:rsidRDefault="00C07B4A" w14:paraId="6020AEB7" w14:textId="77777777">
      <w:pPr>
        <w:widowControl w:val="0"/>
        <w:autoSpaceDE w:val="0"/>
        <w:autoSpaceDN w:val="0"/>
        <w:spacing w:after="12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rsidR="00C07B4A" w:rsidP="00C07B4A" w:rsidRDefault="00C07B4A" w14:paraId="60DB8469" w14:textId="77777777">
      <w:pPr>
        <w:widowControl w:val="0"/>
        <w:autoSpaceDE w:val="0"/>
        <w:autoSpaceDN w:val="0"/>
        <w:spacing w:after="0" w:line="276" w:lineRule="auto"/>
        <w:ind w:firstLine="708"/>
        <w:jc w:val="both"/>
        <w:rPr>
          <w:rFonts w:ascii="Verdana" w:hAnsi="Verdana" w:eastAsia="Aptos" w:cs="Times New Roman"/>
          <w:color w:val="000000" w:themeColor="text1"/>
          <w:kern w:val="2"/>
          <w14:ligatures w14:val="standardContextual"/>
        </w:rPr>
      </w:pPr>
      <w:r w:rsidRPr="00AD59FA">
        <w:rPr>
          <w:rFonts w:ascii="Verdana" w:hAnsi="Verdana" w:eastAsia="Aptos"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rsidR="00C07B4A" w:rsidP="00C07B4A" w:rsidRDefault="00C07B4A" w14:paraId="6073997E" w14:textId="77777777">
      <w:pPr>
        <w:widowControl w:val="0"/>
        <w:autoSpaceDE w:val="0"/>
        <w:autoSpaceDN w:val="0"/>
        <w:spacing w:after="0" w:line="276" w:lineRule="auto"/>
        <w:jc w:val="both"/>
        <w:rPr>
          <w:rFonts w:ascii="Verdana" w:hAnsi="Verdana" w:eastAsia="Aptos" w:cs="Times New Roman"/>
          <w:color w:val="000000" w:themeColor="text1"/>
          <w:kern w:val="2"/>
          <w14:ligatures w14:val="standardContextual"/>
        </w:rPr>
      </w:pPr>
    </w:p>
    <w:p w:rsidR="00C07B4A" w:rsidP="00C07B4A" w:rsidRDefault="00C07B4A" w14:paraId="4DD45F73" w14:textId="77777777">
      <w:pPr>
        <w:widowControl w:val="0"/>
        <w:autoSpaceDE w:val="0"/>
        <w:autoSpaceDN w:val="0"/>
        <w:spacing w:after="0" w:line="276" w:lineRule="auto"/>
        <w:jc w:val="both"/>
        <w:rPr>
          <w:rFonts w:ascii="Verdana" w:hAnsi="Verdana" w:eastAsia="Aptos" w:cs="Times New Roman"/>
          <w:color w:val="000000" w:themeColor="text1"/>
          <w:kern w:val="2"/>
          <w:lang w:val="es-ES"/>
          <w14:ligatures w14:val="standardContextual"/>
        </w:rPr>
      </w:pPr>
      <w:r>
        <w:rPr>
          <w:rFonts w:ascii="Verdana" w:hAnsi="Verdana" w:eastAsia="Aptos" w:cs="Times New Roman"/>
          <w:color w:val="000000" w:themeColor="text1"/>
          <w:kern w:val="2"/>
          <w14:ligatures w14:val="standardContextual"/>
        </w:rPr>
        <w:t>II). Respecto del segundo interrogante conviene señalar que p</w:t>
      </w:r>
      <w:r w:rsidRPr="00612536">
        <w:rPr>
          <w:rFonts w:ascii="Verdana" w:hAnsi="Verdana" w:eastAsia="Aptos" w:cs="Times New Roman"/>
          <w:color w:val="000000" w:themeColor="text1"/>
          <w:kern w:val="2"/>
          <w:lang w:val="es-ES"/>
          <w14:ligatures w14:val="standardContextual"/>
        </w:rPr>
        <w:t>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 </w:t>
      </w:r>
    </w:p>
    <w:p w:rsidRPr="00612536" w:rsidR="00C07B4A" w:rsidP="00C07B4A" w:rsidRDefault="00C07B4A" w14:paraId="675E8F19" w14:textId="77777777">
      <w:pPr>
        <w:widowControl w:val="0"/>
        <w:autoSpaceDE w:val="0"/>
        <w:autoSpaceDN w:val="0"/>
        <w:spacing w:after="0" w:line="276" w:lineRule="auto"/>
        <w:jc w:val="both"/>
        <w:rPr>
          <w:rFonts w:ascii="Verdana" w:hAnsi="Verdana" w:eastAsia="Aptos" w:cs="Times New Roman"/>
          <w:color w:val="000000" w:themeColor="text1"/>
          <w:kern w:val="2"/>
          <w:lang w:val="es-ES"/>
          <w14:ligatures w14:val="standardContextual"/>
        </w:rPr>
      </w:pPr>
    </w:p>
    <w:p w:rsidR="00C07B4A" w:rsidP="00C07B4A" w:rsidRDefault="00C07B4A" w14:paraId="31A4A77F"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r w:rsidRPr="00612536">
        <w:rPr>
          <w:rFonts w:ascii="Verdana" w:hAnsi="Verdana" w:eastAsia="Aptos" w:cs="Times New Roman"/>
          <w:color w:val="000000" w:themeColor="text1"/>
          <w:kern w:val="2"/>
          <w:lang w:val="es-ES"/>
          <w14:ligatures w14:val="standardContextua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 </w:t>
      </w:r>
    </w:p>
    <w:p w:rsidRPr="00612536" w:rsidR="00C07B4A" w:rsidP="00C07B4A" w:rsidRDefault="00C07B4A" w14:paraId="14BA7ED1"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p>
    <w:p w:rsidRPr="00612536" w:rsidR="00C07B4A" w:rsidP="00C07B4A" w:rsidRDefault="00C07B4A" w14:paraId="519FDCEF"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r w:rsidRPr="00612536">
        <w:rPr>
          <w:rFonts w:ascii="Verdana" w:hAnsi="Verdana" w:eastAsia="Aptos" w:cs="Times New Roman"/>
          <w:color w:val="000000" w:themeColor="text1"/>
          <w:kern w:val="2"/>
          <w:lang w:val="es-ES"/>
          <w14:ligatures w14:val="standardContextua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 </w:t>
      </w:r>
    </w:p>
    <w:p w:rsidR="00C07B4A" w:rsidP="00C07B4A" w:rsidRDefault="00C07B4A" w14:paraId="7CEBA1D3" w14:textId="77777777">
      <w:pPr>
        <w:widowControl w:val="0"/>
        <w:autoSpaceDE w:val="0"/>
        <w:autoSpaceDN w:val="0"/>
        <w:spacing w:after="0" w:line="276" w:lineRule="auto"/>
        <w:jc w:val="both"/>
        <w:rPr>
          <w:rFonts w:ascii="Verdana" w:hAnsi="Verdana" w:eastAsia="Aptos" w:cs="Times New Roman"/>
          <w:color w:val="000000" w:themeColor="text1"/>
          <w:kern w:val="2"/>
          <w:lang w:val="es-ES"/>
          <w14:ligatures w14:val="standardContextual"/>
        </w:rPr>
      </w:pPr>
    </w:p>
    <w:p w:rsidR="00C07B4A" w:rsidP="00C07B4A" w:rsidRDefault="00C07B4A" w14:paraId="76AC1628"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r w:rsidRPr="00612536">
        <w:rPr>
          <w:rFonts w:ascii="Verdana" w:hAnsi="Verdana" w:eastAsia="Aptos" w:cs="Times New Roman"/>
          <w:color w:val="000000" w:themeColor="text1"/>
          <w:kern w:val="2"/>
          <w:lang w:val="es-ES"/>
          <w14:ligatures w14:val="standardContextual"/>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 </w:t>
      </w:r>
    </w:p>
    <w:p w:rsidR="00C07B4A" w:rsidP="00C07B4A" w:rsidRDefault="00C07B4A" w14:paraId="42DAFC22"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p>
    <w:p w:rsidR="00C07B4A" w:rsidP="00C07B4A" w:rsidRDefault="00C07B4A" w14:paraId="66078B14" w14:textId="77777777">
      <w:pPr>
        <w:widowControl w:val="0"/>
        <w:autoSpaceDE w:val="0"/>
        <w:autoSpaceDN w:val="0"/>
        <w:spacing w:after="0" w:line="276" w:lineRule="auto"/>
        <w:ind w:firstLine="708"/>
        <w:jc w:val="both"/>
        <w:rPr>
          <w:rFonts w:ascii="Verdana" w:hAnsi="Verdana" w:eastAsia="Calibri" w:cs="Times New Roman"/>
          <w:lang w:val="es-ES"/>
        </w:rPr>
      </w:pPr>
      <w:r w:rsidRPr="00164800">
        <w:rPr>
          <w:rFonts w:ascii="Verdana" w:hAnsi="Verdana" w:eastAsia="Calibri"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rsidRPr="00A44A24" w:rsidR="00C07B4A" w:rsidP="00C07B4A" w:rsidRDefault="00C07B4A" w14:paraId="4A6F593A" w14:textId="77777777">
      <w:pPr>
        <w:widowControl w:val="0"/>
        <w:autoSpaceDE w:val="0"/>
        <w:autoSpaceDN w:val="0"/>
        <w:spacing w:after="0" w:line="276" w:lineRule="auto"/>
        <w:ind w:firstLine="708"/>
        <w:jc w:val="both"/>
        <w:rPr>
          <w:rFonts w:ascii="Verdana" w:hAnsi="Verdana" w:eastAsia="Aptos" w:cs="Times New Roman"/>
          <w:color w:val="000000" w:themeColor="text1"/>
          <w:kern w:val="2"/>
          <w:lang w:val="es-ES"/>
          <w14:ligatures w14:val="standardContextual"/>
        </w:rPr>
      </w:pPr>
    </w:p>
    <w:p w:rsidRPr="00164800" w:rsidR="00C07B4A" w:rsidP="00C07B4A" w:rsidRDefault="00C07B4A" w14:paraId="2CBEF38B" w14:textId="77777777">
      <w:pPr>
        <w:widowControl w:val="0"/>
        <w:autoSpaceDE w:val="0"/>
        <w:autoSpaceDN w:val="0"/>
        <w:spacing w:after="120" w:line="276" w:lineRule="auto"/>
        <w:ind w:firstLine="708"/>
        <w:jc w:val="both"/>
        <w:rPr>
          <w:rFonts w:ascii="Verdana" w:hAnsi="Verdana" w:eastAsia="Calibri" w:cs="Times New Roman"/>
          <w:lang w:val="es-ES"/>
        </w:rPr>
      </w:pPr>
      <w:r w:rsidRPr="00164800">
        <w:rPr>
          <w:rFonts w:ascii="Verdana" w:hAnsi="Verdana" w:eastAsia="Calibri" w:cs="Times New Roman"/>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rsidRPr="00164800" w:rsidR="00C07B4A" w:rsidP="00C07B4A" w:rsidRDefault="00C07B4A" w14:paraId="3491DD6F" w14:textId="77777777">
      <w:pPr>
        <w:widowControl w:val="0"/>
        <w:autoSpaceDE w:val="0"/>
        <w:autoSpaceDN w:val="0"/>
        <w:spacing w:after="0" w:line="276" w:lineRule="auto"/>
        <w:ind w:firstLine="708"/>
        <w:jc w:val="both"/>
        <w:rPr>
          <w:rFonts w:ascii="Verdana" w:hAnsi="Verdana" w:eastAsia="Calibri" w:cs="Times New Roman"/>
          <w:lang w:val="es-ES"/>
        </w:rPr>
      </w:pPr>
      <w:r w:rsidRPr="00164800">
        <w:rPr>
          <w:rFonts w:ascii="Verdana" w:hAnsi="Verdana" w:eastAsia="Calibri" w:cs="Times New Roman"/>
          <w:lang w:val="es-ES"/>
        </w:rPr>
        <w:t>Conforme a lo anterior, las entidades estatales que adelanten procesos de contratación de licitación de obra pública de infraestructura social asociados a los sectores educativo, salud, cultura, recreación y deporte, institucional o vivienda, deben definir la experiencia exigible, teniendo en cuenta las condiciones fijadas en las matrices de experiencia, de acuerdo con los siguientes pasos</w:t>
      </w:r>
      <w:r w:rsidRPr="00164800">
        <w:rPr>
          <w:rFonts w:ascii="Verdana" w:hAnsi="Verdana" w:eastAsia="Calibri" w:cs="Times New Roman"/>
          <w:vertAlign w:val="superscript"/>
          <w:lang w:val="es-ES"/>
        </w:rPr>
        <w:footnoteReference w:id="17"/>
      </w:r>
      <w:r w:rsidRPr="00164800">
        <w:rPr>
          <w:rFonts w:ascii="Verdana" w:hAnsi="Verdana" w:eastAsia="Calibri" w:cs="Times New Roman"/>
          <w:lang w:val="es-ES"/>
        </w:rPr>
        <w:t>:</w:t>
      </w:r>
    </w:p>
    <w:p w:rsidRPr="00164800" w:rsidR="00C07B4A" w:rsidP="00C07B4A" w:rsidRDefault="00C07B4A" w14:paraId="5AE8BF2B" w14:textId="77777777">
      <w:pPr>
        <w:widowControl w:val="0"/>
        <w:autoSpaceDE w:val="0"/>
        <w:autoSpaceDN w:val="0"/>
        <w:spacing w:after="0" w:line="276" w:lineRule="auto"/>
        <w:ind w:left="709" w:right="709"/>
        <w:jc w:val="both"/>
        <w:rPr>
          <w:rFonts w:ascii="Verdana" w:hAnsi="Verdana" w:eastAsia="Calibri" w:cs="Times New Roman"/>
          <w:lang w:val="es-ES"/>
        </w:rPr>
      </w:pPr>
    </w:p>
    <w:p w:rsidRPr="00164800" w:rsidR="00C07B4A" w:rsidP="00C07B4A" w:rsidRDefault="00C07B4A" w14:paraId="2DFAB847" w14:textId="77777777">
      <w:pPr>
        <w:spacing w:after="0" w:line="240" w:lineRule="auto"/>
        <w:ind w:left="709" w:right="709" w:firstLine="708"/>
        <w:jc w:val="both"/>
        <w:rPr>
          <w:rFonts w:ascii="Verdana" w:hAnsi="Verdana" w:eastAsia="Calibri" w:cs="Arial"/>
          <w:color w:val="000000"/>
          <w:sz w:val="21"/>
          <w:szCs w:val="21"/>
          <w:lang w:val="es-MX"/>
        </w:rPr>
      </w:pPr>
      <w:r w:rsidRPr="00164800">
        <w:rPr>
          <w:rFonts w:ascii="Verdana" w:hAnsi="Verdana" w:eastAsia="Calibri" w:cs="Arial"/>
          <w:color w:val="000000"/>
          <w:sz w:val="21"/>
          <w:szCs w:val="21"/>
          <w:lang w:val="es-MX"/>
        </w:rPr>
        <w:t xml:space="preserve">a) </w:t>
      </w:r>
      <w:r w:rsidRPr="00164800">
        <w:rPr>
          <w:rFonts w:ascii="Verdana" w:hAnsi="Verdana" w:eastAsia="Calibri" w:cs="Arial"/>
          <w:sz w:val="21"/>
          <w:szCs w:val="21"/>
          <w:lang w:val="es-MX"/>
        </w:rPr>
        <w:t xml:space="preserve">Determinar la matriz de experiencia aplicable en atención al tipo de proyecto de infraestructura social a contratarse, ya sea de educación, salud, cultura, recreación y deporte, institucional o vivienda. </w:t>
      </w:r>
    </w:p>
    <w:p w:rsidRPr="00164800" w:rsidR="00C07B4A" w:rsidP="00C07B4A" w:rsidRDefault="00C07B4A" w14:paraId="067C459A" w14:textId="77777777">
      <w:pPr>
        <w:spacing w:before="120" w:after="0" w:line="240" w:lineRule="auto"/>
        <w:ind w:left="709" w:right="709" w:firstLine="708"/>
        <w:jc w:val="both"/>
        <w:rPr>
          <w:rFonts w:ascii="Verdana" w:hAnsi="Verdana" w:eastAsia="Calibri" w:cs="Arial"/>
          <w:color w:val="000000"/>
          <w:sz w:val="21"/>
          <w:szCs w:val="21"/>
          <w:lang w:val="es-MX"/>
        </w:rPr>
      </w:pPr>
      <w:r w:rsidRPr="00164800">
        <w:rPr>
          <w:rFonts w:ascii="Verdana" w:hAnsi="Verdana" w:eastAsia="Calibri"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rsidRPr="00164800" w:rsidR="00C07B4A" w:rsidP="00C07B4A" w:rsidRDefault="00C07B4A" w14:paraId="6886D532" w14:textId="77777777">
      <w:pPr>
        <w:spacing w:before="120" w:after="0" w:line="240" w:lineRule="auto"/>
        <w:ind w:left="709" w:right="709" w:firstLine="708"/>
        <w:jc w:val="both"/>
        <w:rPr>
          <w:rFonts w:ascii="Verdana" w:hAnsi="Verdana" w:eastAsia="Calibri" w:cs="Arial"/>
          <w:color w:val="000000"/>
          <w:sz w:val="21"/>
          <w:szCs w:val="21"/>
          <w:lang w:val="es-MX"/>
        </w:rPr>
      </w:pPr>
      <w:r w:rsidRPr="00164800">
        <w:rPr>
          <w:rFonts w:ascii="Verdana" w:hAnsi="Verdana" w:eastAsia="Calibri"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rsidRPr="00164800" w:rsidR="00C07B4A" w:rsidP="00C07B4A" w:rsidRDefault="00C07B4A" w14:paraId="17ADDE78" w14:textId="77777777">
      <w:pPr>
        <w:spacing w:before="120" w:after="120" w:line="240" w:lineRule="auto"/>
        <w:ind w:left="709" w:right="709" w:firstLine="708"/>
        <w:jc w:val="both"/>
        <w:rPr>
          <w:rFonts w:ascii="Verdana" w:hAnsi="Verdana" w:eastAsia="Calibri" w:cs="Arial"/>
          <w:color w:val="000000"/>
          <w:sz w:val="21"/>
          <w:szCs w:val="21"/>
          <w:lang w:val="es-MX"/>
        </w:rPr>
      </w:pPr>
      <w:r w:rsidRPr="00164800">
        <w:rPr>
          <w:rFonts w:ascii="Verdana" w:hAnsi="Verdana" w:eastAsia="Calibri"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rsidRPr="00164800" w:rsidR="00C07B4A" w:rsidP="00C07B4A" w:rsidRDefault="00C07B4A" w14:paraId="043C6C60" w14:textId="77777777">
      <w:pPr>
        <w:spacing w:after="0" w:line="240" w:lineRule="auto"/>
        <w:ind w:left="709" w:right="709" w:firstLine="709"/>
        <w:jc w:val="both"/>
        <w:rPr>
          <w:rFonts w:ascii="Verdana" w:hAnsi="Verdana" w:eastAsia="Calibri" w:cs="Arial"/>
          <w:color w:val="000000"/>
          <w:sz w:val="21"/>
          <w:szCs w:val="21"/>
          <w:lang w:val="es-MX"/>
        </w:rPr>
      </w:pPr>
      <w:r w:rsidRPr="00164800">
        <w:rPr>
          <w:rFonts w:ascii="Verdana" w:hAnsi="Verdana" w:eastAsia="Calibri" w:cs="Arial"/>
          <w:color w:val="000000"/>
          <w:sz w:val="21"/>
          <w:szCs w:val="2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rsidRPr="00A44A24" w:rsidR="00C07B4A" w:rsidP="00C07B4A" w:rsidRDefault="00C07B4A" w14:paraId="1D165CFE" w14:textId="77777777">
      <w:pPr>
        <w:widowControl w:val="0"/>
        <w:autoSpaceDE w:val="0"/>
        <w:autoSpaceDN w:val="0"/>
        <w:spacing w:after="0" w:line="276" w:lineRule="auto"/>
        <w:jc w:val="both"/>
        <w:rPr>
          <w:rFonts w:ascii="Verdana" w:hAnsi="Verdana" w:eastAsia="Aptos" w:cs="Times New Roman"/>
          <w:color w:val="000000" w:themeColor="text1"/>
          <w:kern w:val="2"/>
          <w:lang w:val="es-ES"/>
          <w14:ligatures w14:val="standardContextual"/>
        </w:rPr>
      </w:pPr>
    </w:p>
    <w:p w:rsidR="00C07B4A" w:rsidP="00C07B4A" w:rsidRDefault="00C07B4A" w14:paraId="7DFA4600" w14:textId="77777777">
      <w:pPr>
        <w:spacing w:after="120" w:line="276" w:lineRule="auto"/>
        <w:ind w:firstLine="708"/>
        <w:jc w:val="both"/>
        <w:rPr>
          <w:rFonts w:ascii="Verdana" w:hAnsi="Verdana" w:eastAsia="Calibri"/>
          <w:lang w:val="es-ES"/>
        </w:rPr>
      </w:pPr>
      <w:r w:rsidRPr="00445B74">
        <w:rPr>
          <w:rFonts w:ascii="Verdana" w:hAnsi="Verdana" w:eastAsia="Calibri"/>
          <w:lang w:val="es-ES"/>
        </w:rPr>
        <w:t xml:space="preserve">El artículo </w:t>
      </w:r>
      <w:r>
        <w:rPr>
          <w:rFonts w:ascii="Verdana" w:hAnsi="Verdana" w:eastAsia="Calibri"/>
          <w:lang w:val="es-ES"/>
        </w:rPr>
        <w:t>18</w:t>
      </w:r>
      <w:r w:rsidRPr="00445B74">
        <w:rPr>
          <w:rFonts w:ascii="Verdana" w:hAnsi="Verdana" w:eastAsia="Calibri"/>
          <w:lang w:val="es-ES"/>
        </w:rPr>
        <w:t xml:space="preserve"> de la Resoluci</w:t>
      </w:r>
      <w:r>
        <w:rPr>
          <w:rFonts w:ascii="Verdana" w:hAnsi="Verdana" w:eastAsia="Calibri"/>
          <w:lang w:val="es-ES"/>
        </w:rPr>
        <w:t xml:space="preserve">ón </w:t>
      </w:r>
      <w:r w:rsidRPr="00445B74">
        <w:rPr>
          <w:rFonts w:ascii="Verdana" w:hAnsi="Verdana" w:eastAsia="Calibri"/>
          <w:lang w:val="es-ES"/>
        </w:rPr>
        <w:t>539</w:t>
      </w:r>
      <w:r>
        <w:rPr>
          <w:rFonts w:ascii="Verdana" w:hAnsi="Verdana" w:eastAsia="Calibri"/>
          <w:lang w:val="es-ES"/>
        </w:rPr>
        <w:t xml:space="preserve"> </w:t>
      </w:r>
      <w:r w:rsidRPr="00445B74">
        <w:rPr>
          <w:rFonts w:ascii="Verdana" w:hAnsi="Verdana" w:eastAsia="Calibri"/>
          <w:lang w:val="es-ES"/>
        </w:rPr>
        <w:t xml:space="preserve">del 21 de agosto de 2025, adopta los Documentos Tipo complementarios para los procesos de infraestructura social relacionados con el sector </w:t>
      </w:r>
      <w:r>
        <w:rPr>
          <w:rFonts w:ascii="Verdana" w:hAnsi="Verdana" w:eastAsia="Calibri"/>
          <w:lang w:val="es-ES"/>
        </w:rPr>
        <w:t xml:space="preserve">institucional. </w:t>
      </w:r>
      <w:r w:rsidRPr="00445B74">
        <w:rPr>
          <w:rFonts w:ascii="Verdana" w:hAnsi="Verdana" w:eastAsia="Calibri"/>
          <w:lang w:val="es-ES"/>
        </w:rPr>
        <w:t>De acuerdo con el parágrafo segundo del artículo 21 de la</w:t>
      </w:r>
      <w:r>
        <w:rPr>
          <w:rFonts w:ascii="Verdana" w:hAnsi="Verdana" w:eastAsia="Calibri"/>
          <w:lang w:val="es-ES"/>
        </w:rPr>
        <w:t xml:space="preserve"> </w:t>
      </w:r>
      <w:r w:rsidRPr="00445B74">
        <w:rPr>
          <w:rFonts w:ascii="Verdana" w:hAnsi="Verdana" w:eastAsia="Calibri"/>
          <w:lang w:val="es-ES"/>
        </w:rPr>
        <w:t>citada</w:t>
      </w:r>
      <w:r>
        <w:rPr>
          <w:rFonts w:ascii="Verdana" w:hAnsi="Verdana" w:eastAsia="Calibri"/>
          <w:lang w:val="es-ES"/>
        </w:rPr>
        <w:t xml:space="preserve"> </w:t>
      </w:r>
      <w:r w:rsidRPr="00445B74">
        <w:rPr>
          <w:rFonts w:ascii="Verdana" w:hAnsi="Verdana" w:eastAsia="Calibri"/>
          <w:lang w:val="es-ES"/>
        </w:rPr>
        <w:t>resoluci</w:t>
      </w:r>
      <w:r>
        <w:rPr>
          <w:rFonts w:ascii="Verdana" w:hAnsi="Verdana" w:eastAsia="Calibri"/>
          <w:lang w:val="es-ES"/>
        </w:rPr>
        <w:t>ón</w:t>
      </w:r>
      <w:r w:rsidRPr="00445B74">
        <w:rPr>
          <w:rFonts w:ascii="Verdana" w:hAnsi="Verdana" w:eastAsia="Calibri"/>
          <w:lang w:val="es-ES"/>
        </w:rPr>
        <w:t xml:space="preserve">, estos documentos aplican a los procesos contractuales que correspondan a las actividades definidas en la Matriz 1 – Experiencia del Sector </w:t>
      </w:r>
      <w:r>
        <w:rPr>
          <w:rFonts w:ascii="Verdana" w:hAnsi="Verdana" w:eastAsia="Calibri"/>
          <w:lang w:val="es-ES"/>
        </w:rPr>
        <w:t>institucional</w:t>
      </w:r>
      <w:r w:rsidRPr="00445B74">
        <w:rPr>
          <w:rFonts w:ascii="Verdana" w:hAnsi="Verdana" w:eastAsia="Calibri"/>
          <w:lang w:val="es-ES"/>
        </w:rPr>
        <w:t xml:space="preserve">. </w:t>
      </w:r>
    </w:p>
    <w:p w:rsidRPr="00445B74" w:rsidR="00C07B4A" w:rsidP="00C07B4A" w:rsidRDefault="00C07B4A" w14:paraId="055C6404" w14:textId="77777777">
      <w:pPr>
        <w:spacing w:after="120" w:line="276" w:lineRule="auto"/>
        <w:ind w:firstLine="708"/>
        <w:jc w:val="both"/>
        <w:rPr>
          <w:rFonts w:ascii="Verdana" w:hAnsi="Verdana" w:eastAsia="Arial" w:cstheme="minorHAnsi"/>
          <w:lang w:eastAsia="es-ES"/>
        </w:rPr>
      </w:pPr>
      <w:r w:rsidRPr="00445B74">
        <w:rPr>
          <w:rFonts w:ascii="Verdana" w:hAnsi="Verdana" w:eastAsia="Calibri"/>
          <w:lang w:val="es-ES"/>
        </w:rPr>
        <w:t xml:space="preserve">La Matriz 1 – Experiencia del Sector Vivienda, </w:t>
      </w:r>
      <w:r w:rsidRPr="00445B74">
        <w:rPr>
          <w:rFonts w:ascii="Verdana" w:hAnsi="Verdana"/>
          <w:color w:val="000000"/>
          <w:lang w:eastAsia="es-CO"/>
        </w:rPr>
        <w:t>en la modalidad de licitación pública dispone de los siguientes c</w:t>
      </w:r>
      <w:r>
        <w:rPr>
          <w:rFonts w:ascii="Verdana" w:hAnsi="Verdana"/>
          <w:color w:val="000000"/>
          <w:lang w:eastAsia="es-CO"/>
        </w:rPr>
        <w:t>inco</w:t>
      </w:r>
      <w:r w:rsidRPr="00445B74">
        <w:rPr>
          <w:rFonts w:ascii="Verdana" w:hAnsi="Verdana"/>
          <w:color w:val="000000"/>
          <w:lang w:eastAsia="es-CO"/>
        </w:rPr>
        <w:t xml:space="preserve"> (</w:t>
      </w:r>
      <w:r>
        <w:rPr>
          <w:rFonts w:ascii="Verdana" w:hAnsi="Verdana"/>
          <w:color w:val="000000"/>
          <w:lang w:eastAsia="es-CO"/>
        </w:rPr>
        <w:t>5</w:t>
      </w:r>
      <w:r w:rsidRPr="00445B74">
        <w:rPr>
          <w:rFonts w:ascii="Verdana" w:hAnsi="Verdana"/>
          <w:color w:val="000000"/>
          <w:lang w:eastAsia="es-CO"/>
        </w:rPr>
        <w:t xml:space="preserve">) tipos de obras de infraestructura en ese sector: </w:t>
      </w:r>
      <w:r w:rsidRPr="00096790">
        <w:rPr>
          <w:rFonts w:ascii="Verdana" w:hAnsi="Verdana" w:eastAsia="Arial" w:cstheme="minorHAnsi"/>
          <w:lang w:eastAsia="es-ES"/>
        </w:rPr>
        <w:t>1. OBRAS EN PROYECTOS DE INFRAESTRUCTURA INSTITUCIONAL DE SEGURIDAD</w:t>
      </w:r>
      <w:r>
        <w:rPr>
          <w:rFonts w:ascii="Verdana" w:hAnsi="Verdana" w:eastAsia="Arial" w:cstheme="minorHAnsi"/>
          <w:lang w:eastAsia="es-ES"/>
        </w:rPr>
        <w:t xml:space="preserve">, </w:t>
      </w:r>
      <w:r w:rsidRPr="00456B7E">
        <w:rPr>
          <w:rFonts w:ascii="Verdana" w:hAnsi="Verdana" w:eastAsia="Arial" w:cstheme="minorHAnsi"/>
          <w:lang w:eastAsia="es-ES"/>
        </w:rPr>
        <w:t>2. OBRAS EN PROYECTOS DE INFRAESTRUCTURA INSTITUCIONAL DE SERVICIO</w:t>
      </w:r>
      <w:r w:rsidRPr="00445B74">
        <w:rPr>
          <w:rFonts w:ascii="Verdana" w:hAnsi="Verdana" w:eastAsia="Arial" w:cstheme="minorHAnsi"/>
          <w:lang w:eastAsia="es-ES"/>
        </w:rPr>
        <w:t xml:space="preserve">, </w:t>
      </w:r>
      <w:r>
        <w:rPr>
          <w:rFonts w:ascii="Verdana" w:hAnsi="Verdana" w:eastAsia="Arial" w:cstheme="minorHAnsi"/>
          <w:lang w:eastAsia="es-ES"/>
        </w:rPr>
        <w:t xml:space="preserve">3. </w:t>
      </w:r>
      <w:r w:rsidRPr="00456B7E">
        <w:rPr>
          <w:rFonts w:ascii="Verdana" w:hAnsi="Verdana" w:eastAsia="Arial" w:cstheme="minorHAnsi"/>
          <w:lang w:eastAsia="es-ES"/>
        </w:rPr>
        <w:t>OBRAS EN PROYECTOS DE INFRAESTRUCTURA INSTITUCIONAL - SITIOS DE RECLUSIÓN</w:t>
      </w:r>
      <w:r w:rsidRPr="00445B74">
        <w:rPr>
          <w:rFonts w:ascii="Verdana" w:hAnsi="Verdana" w:eastAsia="Arial" w:cstheme="minorHAnsi"/>
          <w:lang w:eastAsia="es-ES"/>
        </w:rPr>
        <w:t xml:space="preserve">, </w:t>
      </w:r>
      <w:r w:rsidRPr="00426CE0">
        <w:rPr>
          <w:rFonts w:ascii="Verdana" w:hAnsi="Verdana" w:eastAsia="Arial" w:cstheme="minorHAnsi"/>
          <w:lang w:eastAsia="es-ES"/>
        </w:rPr>
        <w:t>4. OBRAS EN VÍAS DE ACCESO O PARQUEADEROS O ZONAS DE CIRCULACIÓN (VEHICULAR O PEATONAL) O PLAZUELAS O PLAZAS O PLAZUELAS EN EDIFICACIONES INSTITUCIONALES</w:t>
      </w:r>
      <w:r w:rsidRPr="00445B74">
        <w:rPr>
          <w:rFonts w:ascii="Verdana" w:hAnsi="Verdana" w:eastAsia="Arial" w:cstheme="minorHAnsi"/>
          <w:lang w:eastAsia="es-ES"/>
        </w:rPr>
        <w:t xml:space="preserve">, </w:t>
      </w:r>
      <w:r w:rsidRPr="00426CE0">
        <w:rPr>
          <w:rFonts w:ascii="Verdana" w:hAnsi="Verdana" w:eastAsia="Arial" w:cstheme="minorHAnsi"/>
          <w:lang w:eastAsia="es-ES"/>
        </w:rPr>
        <w:t>5. OBRAS PARA ATENCIÓN, PREVENCIÓN O MITIGACIÓN DE EMERGENCIAS DIFERENTES A CONTRATACIÓN DIRECTA PARA EL SECTOR INSTITUCIONAL</w:t>
      </w:r>
      <w:r>
        <w:rPr>
          <w:rFonts w:ascii="Verdana" w:hAnsi="Verdana" w:eastAsia="Arial" w:cstheme="minorHAnsi"/>
          <w:lang w:eastAsia="es-ES"/>
        </w:rPr>
        <w:t>.</w:t>
      </w:r>
    </w:p>
    <w:p w:rsidR="00C07B4A" w:rsidP="00C07B4A" w:rsidRDefault="00C07B4A" w14:paraId="4475A43A" w14:textId="77777777">
      <w:pPr>
        <w:spacing w:after="0" w:line="276" w:lineRule="auto"/>
        <w:ind w:firstLine="708"/>
        <w:jc w:val="both"/>
        <w:rPr>
          <w:rFonts w:ascii="Verdana" w:hAnsi="Verdana" w:eastAsia="Aptos"/>
          <w:color w:val="000000" w:themeColor="text1"/>
          <w:lang w:val="es-ES"/>
        </w:rPr>
      </w:pPr>
      <w:r w:rsidRPr="00445B74">
        <w:rPr>
          <w:rFonts w:ascii="Verdana" w:hAnsi="Verdana" w:eastAsia="Calibri"/>
          <w:lang w:val="es-ES"/>
        </w:rPr>
        <w:t xml:space="preserve">Sobre los tipos de obras señaladas, la Matriz 1 – Experiencia contiene una serie de actividades donde la entidad debe encuadrar el objeto del proceso que pretende ejecutar. Concretamente, en relación con su solicitud, le indicamos que en </w:t>
      </w:r>
      <w:r>
        <w:rPr>
          <w:rFonts w:ascii="Verdana" w:hAnsi="Verdana" w:eastAsia="Calibri"/>
          <w:lang w:val="es-ES"/>
        </w:rPr>
        <w:t>el</w:t>
      </w:r>
      <w:r w:rsidRPr="00445B74">
        <w:rPr>
          <w:rFonts w:ascii="Verdana" w:hAnsi="Verdana" w:eastAsia="Calibri"/>
          <w:lang w:val="es-ES"/>
        </w:rPr>
        <w:t xml:space="preserve"> capítulo </w:t>
      </w:r>
      <w:r>
        <w:rPr>
          <w:rFonts w:ascii="Verdana" w:hAnsi="Verdana" w:eastAsia="Calibri"/>
          <w:lang w:val="es-ES"/>
        </w:rPr>
        <w:t xml:space="preserve">uno </w:t>
      </w:r>
      <w:r w:rsidRPr="007C291E">
        <w:rPr>
          <w:rFonts w:ascii="Verdana" w:hAnsi="Verdana" w:eastAsia="Aptos"/>
          <w:color w:val="000000" w:themeColor="text1"/>
          <w:lang w:val="es-ES"/>
        </w:rPr>
        <w:t>(1)</w:t>
      </w:r>
      <w:r w:rsidRPr="00D303B7">
        <w:rPr>
          <w:rFonts w:ascii="Verdana" w:hAnsi="Verdana" w:cstheme="minorHAnsi"/>
        </w:rPr>
        <w:t xml:space="preserve"> obras en proyectos de infraestructura institucional de seguridad pública </w:t>
      </w:r>
      <w:r w:rsidRPr="007C291E">
        <w:rPr>
          <w:rFonts w:ascii="Verdana" w:hAnsi="Verdana" w:eastAsia="Aptos"/>
          <w:color w:val="000000" w:themeColor="text1"/>
          <w:lang w:val="es-ES"/>
        </w:rPr>
        <w:t xml:space="preserve">de la Matriz 1 – Experiencia Sector </w:t>
      </w:r>
      <w:r>
        <w:rPr>
          <w:rFonts w:ascii="Verdana" w:hAnsi="Verdana" w:eastAsia="Aptos"/>
          <w:color w:val="000000" w:themeColor="text1"/>
          <w:lang w:val="es-ES"/>
        </w:rPr>
        <w:t>Institucional</w:t>
      </w:r>
      <w:r w:rsidRPr="007C291E">
        <w:rPr>
          <w:rFonts w:ascii="Verdana" w:hAnsi="Verdana" w:eastAsia="Aptos"/>
          <w:color w:val="000000" w:themeColor="text1"/>
          <w:lang w:val="es-ES"/>
        </w:rPr>
        <w:t>, se incluye la siguiente actividad, sobre la cual recae el objeto de su solicitud: </w:t>
      </w:r>
    </w:p>
    <w:p w:rsidRPr="00212D7B" w:rsidR="00C07B4A" w:rsidP="00C07B4A" w:rsidRDefault="00C07B4A" w14:paraId="702A1671" w14:textId="77777777">
      <w:pPr>
        <w:spacing w:after="0" w:line="240" w:lineRule="atLeast"/>
        <w:ind w:firstLine="708"/>
        <w:jc w:val="both"/>
        <w:rPr>
          <w:rFonts w:ascii="Verdana" w:hAnsi="Verdana" w:eastAsia="Calibri"/>
          <w:lang w:val="es-ES"/>
        </w:rPr>
      </w:pPr>
    </w:p>
    <w:p w:rsidRPr="007C291E" w:rsidR="00C07B4A" w:rsidP="00C07B4A" w:rsidRDefault="00C07B4A" w14:paraId="19ABD0EF" w14:textId="77777777">
      <w:pPr>
        <w:widowControl w:val="0"/>
        <w:autoSpaceDE w:val="0"/>
        <w:autoSpaceDN w:val="0"/>
        <w:spacing w:after="120" w:line="276" w:lineRule="auto"/>
        <w:ind w:left="456"/>
        <w:jc w:val="both"/>
        <w:rPr>
          <w:rFonts w:ascii="Verdana" w:hAnsi="Verdana" w:eastAsia="Aptos" w:cs="Times New Roman"/>
          <w:color w:val="000000" w:themeColor="text1"/>
          <w:lang w:val="es-ES"/>
        </w:rPr>
      </w:pPr>
      <w:r w:rsidRPr="007C291E">
        <w:rPr>
          <w:rFonts w:ascii="Verdana" w:hAnsi="Verdana" w:eastAsia="Aptos" w:cs="Times New Roman"/>
          <w:color w:val="000000" w:themeColor="text1"/>
          <w:lang w:val="es-ES"/>
        </w:rPr>
        <w:t> </w:t>
      </w:r>
      <w:r w:rsidRPr="00EB5A95">
        <w:rPr>
          <w:rFonts w:ascii="Verdana" w:hAnsi="Verdana" w:eastAsia="Aptos" w:cs="Times New Roman"/>
          <w:color w:val="000000" w:themeColor="text1"/>
          <w:lang w:val="es-ES"/>
        </w:rPr>
        <w:t>“</w:t>
      </w:r>
      <w:r w:rsidRPr="00EB5A95">
        <w:rPr>
          <w:rFonts w:ascii="Verdana" w:hAnsi="Verdana" w:cstheme="minorHAnsi"/>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rsidRPr="00706269" w:rsidR="00C07B4A" w:rsidP="00C07B4A" w:rsidRDefault="00C07B4A" w14:paraId="6F7B193E" w14:textId="77777777">
      <w:pPr>
        <w:widowControl w:val="0"/>
        <w:autoSpaceDE w:val="0"/>
        <w:autoSpaceDN w:val="0"/>
        <w:spacing w:after="120" w:line="276" w:lineRule="auto"/>
        <w:jc w:val="both"/>
        <w:rPr>
          <w:rFonts w:ascii="Verdana" w:hAnsi="Verdana" w:eastAsia="Aptos" w:cs="Times New Roman"/>
          <w:color w:val="000000" w:themeColor="text1"/>
        </w:rPr>
      </w:pPr>
      <w:r w:rsidRPr="00430B28">
        <w:rPr>
          <w:rFonts w:ascii="Verdana" w:hAnsi="Verdana" w:eastAsia="Aptos" w:cs="Times New Roman"/>
          <w:color w:val="000000" w:themeColor="text1"/>
        </w:rPr>
        <w:t>Como se aprecia, la actividad 1.</w:t>
      </w:r>
      <w:r>
        <w:rPr>
          <w:rFonts w:ascii="Verdana" w:hAnsi="Verdana" w:eastAsia="Aptos" w:cs="Times New Roman"/>
          <w:color w:val="000000" w:themeColor="text1"/>
        </w:rPr>
        <w:t>2</w:t>
      </w:r>
      <w:r w:rsidRPr="00430B28">
        <w:rPr>
          <w:rFonts w:ascii="Verdana" w:hAnsi="Verdana" w:eastAsia="Aptos" w:cs="Times New Roman"/>
          <w:color w:val="000000" w:themeColor="text1"/>
        </w:rPr>
        <w:t xml:space="preserve"> contenida en la Matriz 1 – Experiencia Sector </w:t>
      </w:r>
      <w:r>
        <w:rPr>
          <w:rFonts w:ascii="Verdana" w:hAnsi="Verdana" w:eastAsia="Aptos" w:cs="Times New Roman"/>
          <w:color w:val="000000" w:themeColor="text1"/>
        </w:rPr>
        <w:t>Institucional</w:t>
      </w:r>
      <w:r w:rsidRPr="00430B28">
        <w:rPr>
          <w:rFonts w:ascii="Verdana" w:hAnsi="Verdana" w:eastAsia="Aptos" w:cs="Times New Roman"/>
          <w:color w:val="000000" w:themeColor="text1"/>
        </w:rPr>
        <w:t>, aplica para proyectos de</w:t>
      </w:r>
      <w:r>
        <w:rPr>
          <w:rFonts w:ascii="Verdana" w:hAnsi="Verdana" w:eastAsia="Aptos" w:cs="Times New Roman"/>
          <w:color w:val="000000" w:themeColor="text1"/>
        </w:rPr>
        <w:t xml:space="preserve"> </w:t>
      </w:r>
      <w:r w:rsidRPr="00A31AFC">
        <w:rPr>
          <w:rFonts w:ascii="Verdana" w:hAnsi="Verdana" w:eastAsia="Aptos" w:cs="Times New Roman"/>
          <w:color w:val="000000" w:themeColor="text1"/>
        </w:rPr>
        <w:t>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r w:rsidRPr="00430B28">
        <w:rPr>
          <w:rFonts w:ascii="Verdana" w:hAnsi="Verdana" w:eastAsia="Aptos" w:cs="Times New Roman"/>
          <w:color w:val="000000" w:themeColor="text1"/>
        </w:rPr>
        <w:t>. Para la actividad señalada la Matriz 1 establece los siguientes requisitos de experiencia general y específica, además de un porcentaje (%) de dimensionamiento según la magnitud requerida en el proceso de contratación: </w:t>
      </w:r>
    </w:p>
    <w:p w:rsidRPr="00706269" w:rsidR="00C07B4A" w:rsidP="00C07B4A" w:rsidRDefault="00C07B4A" w14:paraId="6084571B"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General:</w:t>
      </w:r>
    </w:p>
    <w:p w:rsidRPr="00212D7B" w:rsidR="00C07B4A" w:rsidP="00C07B4A" w:rsidRDefault="00C07B4A" w14:paraId="500EA31D" w14:textId="77777777">
      <w:pPr>
        <w:ind w:left="708"/>
        <w:jc w:val="both"/>
        <w:rPr>
          <w:rFonts w:ascii="Verdana" w:hAnsi="Verdana" w:cstheme="minorHAnsi"/>
          <w:i/>
          <w:iCs/>
          <w:sz w:val="20"/>
          <w:szCs w:val="20"/>
        </w:rPr>
      </w:pPr>
      <w:r w:rsidRPr="00706269">
        <w:rPr>
          <w:rFonts w:ascii="Verdana" w:hAnsi="Verdana" w:cstheme="minorHAnsi"/>
          <w:i/>
          <w:iCs/>
          <w:sz w:val="20"/>
          <w:szCs w:val="20"/>
        </w:rPr>
        <w:t>PROYECTOS QUE CORRESPONDAN Y/O CONTEMPLEN ACTIVIDADES DE: 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p>
    <w:p w:rsidRPr="00706269" w:rsidR="00C07B4A" w:rsidP="00C07B4A" w:rsidRDefault="00C07B4A" w14:paraId="5C94767C"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Especifica</w:t>
      </w:r>
    </w:p>
    <w:p w:rsidRPr="00706269" w:rsidR="00C07B4A" w:rsidP="00C07B4A" w:rsidRDefault="00C07B4A" w14:paraId="469262EA" w14:textId="77777777">
      <w:pPr>
        <w:jc w:val="both"/>
        <w:rPr>
          <w:rFonts w:ascii="Verdana" w:hAnsi="Verdana" w:cstheme="minorHAnsi"/>
          <w:sz w:val="20"/>
          <w:szCs w:val="20"/>
        </w:rPr>
      </w:pPr>
    </w:p>
    <w:p w:rsidRPr="00706269" w:rsidR="00C07B4A" w:rsidP="00C07B4A" w:rsidRDefault="00C07B4A" w14:paraId="78E98C1D" w14:textId="77777777">
      <w:pPr>
        <w:ind w:left="708"/>
        <w:jc w:val="both"/>
        <w:rPr>
          <w:rFonts w:ascii="Verdana" w:hAnsi="Verdana" w:cstheme="minorHAnsi"/>
          <w:i/>
          <w:iCs/>
          <w:sz w:val="20"/>
          <w:szCs w:val="20"/>
        </w:rPr>
      </w:pPr>
      <w:r w:rsidRPr="00706269">
        <w:rPr>
          <w:rFonts w:ascii="Verdana" w:hAnsi="Verdana" w:cstheme="minorHAnsi"/>
          <w:i/>
          <w:iCs/>
          <w:sz w:val="20"/>
          <w:szCs w:val="20"/>
        </w:rPr>
        <w:t xml:space="preserve">“Por lo menos uno (1) de los contratos válidos aportados como experiencia general debe contemplar un área intervenida o construida igual o superior al (F%) del total de metros cuadrados del proceso de selección, el cual corresponde a </w:t>
      </w:r>
      <w:r w:rsidRPr="00706269">
        <w:rPr>
          <w:rFonts w:ascii="Verdana" w:hAnsi="Verdana" w:cstheme="minorHAnsi"/>
          <w:i/>
          <w:iCs/>
          <w:sz w:val="20"/>
          <w:szCs w:val="20"/>
          <w:highlight w:val="lightGray"/>
        </w:rPr>
        <w:t>[la entidad indicará los metros cuadrados para el proceso de selección.</w:t>
      </w:r>
      <w:r w:rsidRPr="00706269">
        <w:rPr>
          <w:rFonts w:ascii="Verdana" w:hAnsi="Verdana" w:cstheme="minorHAnsi"/>
          <w:i/>
          <w:iCs/>
          <w:sz w:val="20"/>
          <w:szCs w:val="20"/>
        </w:rPr>
        <w:t>”</w:t>
      </w:r>
    </w:p>
    <w:p w:rsidRPr="00706269" w:rsidR="00C07B4A" w:rsidP="00C07B4A" w:rsidRDefault="00C07B4A" w14:paraId="32B11DF6" w14:textId="77777777">
      <w:pPr>
        <w:ind w:left="708"/>
        <w:jc w:val="both"/>
        <w:rPr>
          <w:rFonts w:ascii="Verdana" w:hAnsi="Verdana" w:cstheme="minorHAnsi"/>
          <w:i/>
          <w:iCs/>
          <w:sz w:val="20"/>
          <w:szCs w:val="20"/>
        </w:rPr>
      </w:pPr>
      <w:r w:rsidRPr="00706269">
        <w:rPr>
          <w:rFonts w:ascii="Verdana" w:hAnsi="Verdana" w:cstheme="minorHAnsi"/>
          <w:b/>
          <w:bCs/>
          <w:i/>
          <w:iCs/>
          <w:sz w:val="20"/>
          <w:szCs w:val="20"/>
        </w:rPr>
        <w:t>Nota general para experiencia específica</w:t>
      </w:r>
      <w:r w:rsidRPr="00706269">
        <w:rPr>
          <w:rFonts w:ascii="Verdana" w:hAnsi="Verdana" w:cstheme="minorHAnsi"/>
          <w:i/>
          <w:iCs/>
          <w:sz w:val="20"/>
          <w:szCs w:val="20"/>
        </w:rPr>
        <w:t>: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w:t>
      </w:r>
    </w:p>
    <w:p w:rsidRPr="00212D7B" w:rsidR="00C07B4A" w:rsidP="00C07B4A" w:rsidRDefault="00C07B4A" w14:paraId="4FD72FB9" w14:textId="77777777">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Dimensionamiento:</w:t>
      </w:r>
    </w:p>
    <w:p w:rsidRPr="00212D7B" w:rsidR="00C07B4A" w:rsidP="00C07B4A" w:rsidRDefault="00C07B4A" w14:paraId="0D4E9F61" w14:textId="77777777">
      <w:pPr>
        <w:ind w:left="708"/>
        <w:jc w:val="both"/>
        <w:rPr>
          <w:rFonts w:ascii="Verdana" w:hAnsi="Verdana" w:cstheme="minorHAnsi"/>
          <w:sz w:val="20"/>
          <w:szCs w:val="20"/>
        </w:rPr>
      </w:pPr>
      <w:r w:rsidRPr="00706269">
        <w:rPr>
          <w:rFonts w:ascii="Verdana" w:hAnsi="Verdana" w:cstheme="minorHAnsi"/>
          <w:sz w:val="20"/>
          <w:szCs w:val="20"/>
        </w:rPr>
        <w:t>(Según la magnitud requerida en el proceso de contratación)</w:t>
      </w:r>
    </w:p>
    <w:p w:rsidRPr="00706269" w:rsidR="00C07B4A" w:rsidP="00C07B4A" w:rsidRDefault="00C07B4A" w14:paraId="1C45178B" w14:textId="77777777">
      <w:pPr>
        <w:spacing w:line="240" w:lineRule="atLeast"/>
        <w:ind w:firstLine="709"/>
        <w:jc w:val="both"/>
        <w:rPr>
          <w:rFonts w:ascii="Verdana" w:hAnsi="Verdana" w:cstheme="minorHAnsi"/>
        </w:rPr>
      </w:pPr>
      <w:r w:rsidRPr="00706269">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rsidRPr="00706269" w:rsidR="00C07B4A" w:rsidP="00C07B4A" w:rsidRDefault="00C07B4A" w14:paraId="21A4F807" w14:textId="77777777">
      <w:pPr>
        <w:spacing w:line="240" w:lineRule="atLeast"/>
        <w:ind w:firstLine="709"/>
        <w:jc w:val="both"/>
        <w:rPr>
          <w:rFonts w:ascii="Verdana" w:hAnsi="Verdana" w:cstheme="minorHAnsi"/>
        </w:rPr>
      </w:pPr>
      <w:r w:rsidRPr="00706269">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rsidR="00C07B4A" w:rsidP="00C07B4A" w:rsidRDefault="00C07B4A" w14:paraId="50CBF7CA" w14:textId="77777777">
      <w:pPr>
        <w:spacing w:line="240" w:lineRule="atLeast"/>
        <w:ind w:firstLine="709"/>
        <w:jc w:val="both"/>
        <w:rPr>
          <w:rFonts w:ascii="Verdana" w:hAnsi="Verdana" w:cstheme="minorHAnsi"/>
        </w:rPr>
      </w:pPr>
      <w:r w:rsidRPr="00884A3F">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rsidR="00C07B4A" w:rsidP="00C07B4A" w:rsidRDefault="00C07B4A" w14:paraId="3BEDD2A8" w14:textId="778B65A6">
      <w:pPr>
        <w:spacing w:line="240" w:lineRule="atLeast"/>
        <w:ind w:firstLine="709"/>
        <w:jc w:val="both"/>
        <w:rPr>
          <w:rFonts w:ascii="Verdana" w:hAnsi="Verdana" w:cstheme="minorHAnsi"/>
        </w:rPr>
      </w:pPr>
      <w:r w:rsidRPr="00884A3F">
        <w:rPr>
          <w:rFonts w:ascii="Verdana" w:hAnsi="Verdana" w:cstheme="minorHAnsi"/>
        </w:rPr>
        <w:t xml:space="preserve">En consecuencia, y frente a lo planteado en la petición “(…) </w:t>
      </w:r>
      <w:r w:rsidRPr="00884A3F">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884A3F">
        <w:rPr>
          <w:rFonts w:ascii="Verdana" w:hAnsi="Verdana" w:cstheme="minorHAnsi"/>
        </w:rPr>
        <w:t xml:space="preserve"> (…)”. Sobre el particular la Agencia Nacional de Contratación Pública – Colombia Compra Eficiente le indica que, considerando el principio de inalterabilidad que recae sobre los documentos tipo, la entidad que adelante </w:t>
      </w:r>
      <w:r w:rsidRPr="00884A3F" w:rsidR="00905AA3">
        <w:rPr>
          <w:rFonts w:ascii="Verdana" w:hAnsi="Verdana" w:cstheme="minorHAnsi"/>
        </w:rPr>
        <w:t>el proceso</w:t>
      </w:r>
      <w:r w:rsidRPr="00884A3F">
        <w:rPr>
          <w:rFonts w:ascii="Verdana" w:hAnsi="Verdana" w:cstheme="minorHAnsi"/>
        </w:rPr>
        <w:t xml:space="preserve"> de selección debe cumplir con todo lo señalado en la Matriz 1 – Experiencia del sector Institucional. Concretamente, 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rsidR="00C07B4A" w:rsidP="00C07B4A" w:rsidRDefault="00C07B4A" w14:paraId="2DB73B71" w14:textId="77777777">
      <w:pPr>
        <w:spacing w:line="240" w:lineRule="atLeast"/>
        <w:ind w:firstLine="709"/>
        <w:jc w:val="both"/>
        <w:rPr>
          <w:rFonts w:ascii="Verdana" w:hAnsi="Verdana" w:cstheme="minorHAnsi"/>
        </w:rPr>
      </w:pPr>
      <w:r w:rsidRPr="00884A3F">
        <w:rPr>
          <w:rFonts w:ascii="Verdana" w:hAnsi="Verdana" w:cstheme="minorHAnsi"/>
        </w:rPr>
        <w:t xml:space="preserve">Sin perjuicio de lo anterior, y considerando su petición, la Agencia Nacional de 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 </w:t>
      </w:r>
    </w:p>
    <w:p w:rsidR="00C07B4A" w:rsidP="00C07B4A" w:rsidRDefault="00C07B4A" w14:paraId="697031AB" w14:textId="77777777">
      <w:pPr>
        <w:spacing w:after="0" w:line="276" w:lineRule="auto"/>
        <w:ind w:firstLine="708"/>
        <w:jc w:val="both"/>
        <w:rPr>
          <w:rFonts w:ascii="Verdana" w:hAnsi="Verdana" w:eastAsia="Calibri" w:cs="Times New Roman"/>
          <w:lang w:val="es-ES"/>
        </w:rPr>
      </w:pPr>
      <w:r w:rsidRPr="007332C9">
        <w:rPr>
          <w:rFonts w:ascii="Verdana" w:hAnsi="Verdana" w:eastAsia="Calibri"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rsidRPr="00A44A24" w:rsidR="00C07B4A" w:rsidP="00C07B4A" w:rsidRDefault="00C07B4A" w14:paraId="102E623D" w14:textId="77777777">
      <w:pPr>
        <w:widowControl w:val="0"/>
        <w:autoSpaceDE w:val="0"/>
        <w:autoSpaceDN w:val="0"/>
        <w:spacing w:after="0" w:line="276" w:lineRule="auto"/>
        <w:jc w:val="both"/>
        <w:rPr>
          <w:rFonts w:ascii="Verdana" w:hAnsi="Verdana" w:eastAsia="Aptos" w:cs="Times New Roman"/>
          <w:color w:val="000000" w:themeColor="text1"/>
          <w:kern w:val="2"/>
          <w:lang w:val="es-ES"/>
          <w14:ligatures w14:val="standardContextual"/>
        </w:rPr>
      </w:pPr>
    </w:p>
    <w:p w:rsidRPr="00C518CE" w:rsidR="00C07B4A" w:rsidP="00C07B4A" w:rsidRDefault="00C07B4A" w14:paraId="5E7B6DF6" w14:textId="77777777">
      <w:pPr>
        <w:tabs>
          <w:tab w:val="left" w:pos="142"/>
          <w:tab w:val="left" w:pos="284"/>
        </w:tabs>
        <w:spacing w:after="0" w:line="276" w:lineRule="auto"/>
        <w:jc w:val="both"/>
        <w:rPr>
          <w:rFonts w:ascii="Verdana" w:hAnsi="Verdana" w:eastAsia="Century Gothic" w:cs="Century Gothic"/>
          <w:b/>
          <w:bCs/>
          <w:lang w:val="es-ES_tradnl"/>
        </w:rPr>
      </w:pPr>
      <w:r w:rsidRPr="00C518CE">
        <w:rPr>
          <w:rFonts w:ascii="Verdana" w:hAnsi="Verdana" w:eastAsia="Century Gothic" w:cs="Century Gothic"/>
          <w:b/>
          <w:bCs/>
          <w:lang w:val="es-ES_tradnl"/>
        </w:rPr>
        <w:t>4. Referencias normativas, jurisprudenciales y otras fuentes:</w:t>
      </w:r>
    </w:p>
    <w:p w:rsidRPr="00CE420E" w:rsidR="00CE420E" w:rsidP="00CE420E" w:rsidRDefault="00C07B4A" w14:paraId="345F85A9" w14:textId="5054056A">
      <w:pPr>
        <w:spacing w:after="0"/>
        <w:ind w:left="-15840"/>
        <w:jc w:val="both"/>
        <w:rPr>
          <w:rFonts w:ascii="Verdana" w:hAnsi="Verdana" w:eastAsia="Calibri" w:cs="Arial"/>
          <w:b/>
          <w:bCs/>
        </w:rPr>
      </w:pPr>
      <w:r w:rsidRPr="00C518CE">
        <w:rPr>
          <w:rFonts w:ascii="Verdana" w:hAnsi="Verdana" w:eastAsia="Calibri" w:cs="Arial"/>
          <w:b/>
          <w:bCs/>
        </w:rPr>
        <w:t>4. Referencias normativas, jurisprudenciales y otras fuentes:</w:t>
      </w:r>
    </w:p>
    <w:p w:rsidRPr="00C518CE" w:rsidR="00CE420E" w:rsidP="00CE420E" w:rsidRDefault="00CE420E" w14:paraId="4F977744"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lang w:val="it-IT"/>
        </w:rPr>
      </w:pPr>
      <w:r w:rsidRPr="00C518CE">
        <w:rPr>
          <w:rFonts w:ascii="Verdana" w:hAnsi="Verdana" w:eastAsia="Aptos" w:cs="Arial"/>
          <w:lang w:val="pt-BR"/>
        </w:rPr>
        <w:t xml:space="preserve">Corte Constitucional, Sentencia C–1005 de 2008. </w:t>
      </w:r>
      <w:r w:rsidRPr="00C518CE">
        <w:rPr>
          <w:rFonts w:ascii="Verdana" w:hAnsi="Verdana" w:eastAsia="Aptos" w:cs="Arial"/>
          <w:lang w:val="it-IT"/>
        </w:rPr>
        <w:t>M.P.: Humberto Antonio Sierra Porto.</w:t>
      </w:r>
    </w:p>
    <w:p w:rsidRPr="00C518CE" w:rsidR="00CE420E" w:rsidP="00CE420E" w:rsidRDefault="00CE420E" w14:paraId="00C74180"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F8440E">
        <w:rPr>
          <w:rFonts w:ascii="Verdana" w:hAnsi="Verdana" w:eastAsia="Aptos" w:cs="Arial"/>
        </w:rPr>
        <w:t xml:space="preserve">Consejo de Estado, Sala de lo Contencioso Administrativo, Sección Primera. Consejero ponente: Juan Alberto Polo Figueroa. Bogotá D.C., 24 de agosto de 2000. </w:t>
      </w:r>
      <w:r w:rsidRPr="00C518CE">
        <w:rPr>
          <w:rFonts w:ascii="Verdana" w:hAnsi="Verdana" w:eastAsia="Aptos" w:cs="Arial"/>
        </w:rPr>
        <w:t>Radicación número 6096.</w:t>
      </w:r>
    </w:p>
    <w:p w:rsidRPr="00C518CE" w:rsidR="00CE420E" w:rsidP="00CE420E" w:rsidRDefault="00CE420E" w14:paraId="77287E26"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lang w:val="pt-BR"/>
        </w:rPr>
        <w:t xml:space="preserve">Corte Constitucional, Sentencia C-917 de 2002. </w:t>
      </w:r>
      <w:r w:rsidRPr="00C518CE">
        <w:rPr>
          <w:rFonts w:ascii="Verdana" w:hAnsi="Verdana" w:eastAsia="Aptos" w:cs="Arial"/>
        </w:rPr>
        <w:t xml:space="preserve">M.P.: Marco Gerardo Monroy Cabra. </w:t>
      </w:r>
    </w:p>
    <w:p w:rsidRPr="00C518CE" w:rsidR="00CE420E" w:rsidP="00CE420E" w:rsidRDefault="00CE420E" w14:paraId="677C6FEA"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rPr>
        <w:t>Consejo de Estado. Sección Tercera. Auto del 14 de agosto de 2017. Rad. 58820.</w:t>
      </w:r>
    </w:p>
    <w:p w:rsidRPr="00C518CE" w:rsidR="00CE420E" w:rsidP="00CE420E" w:rsidRDefault="00CE420E" w14:paraId="2BDE4FFB"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rPr>
        <w:t>Consejo de Estado. Sección Tercera. Sentencia del 16 de agosto de 2017. Rad.56166.</w:t>
      </w:r>
    </w:p>
    <w:p w:rsidRPr="00C518CE" w:rsidR="00CE420E" w:rsidP="00CE420E" w:rsidRDefault="00CE420E" w14:paraId="0AAF2036"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rPr>
        <w:t>Consejo de Estado. Sección Tercera. Sentencia de 11 de abril de 2019. Rad. 52.055.</w:t>
      </w:r>
    </w:p>
    <w:p w:rsidRPr="00B62A72" w:rsidR="00CE420E" w:rsidP="00CE420E" w:rsidRDefault="00CE420E" w14:paraId="7B736ACA"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rPr>
        <w:t>Consejo de Estado, Sección Quinta, del 12 de diciembre de 2024 (Rad. 05001-23-33-000-2024-00847-01, M.P. Omar Joaquín Barreto Suárez)</w:t>
      </w:r>
    </w:p>
    <w:p w:rsidR="00CE420E" w:rsidP="00CE420E" w:rsidRDefault="00CE420E" w14:paraId="27FB03D8" w14:textId="77777777">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518CE">
        <w:rPr>
          <w:rFonts w:ascii="Verdana" w:hAnsi="Verdana" w:eastAsia="Aptos" w:cs="Arial"/>
        </w:rPr>
        <w:t>Ley 80 de 1993: artículo 2.</w:t>
      </w:r>
    </w:p>
    <w:p w:rsidRPr="00CE420E" w:rsidR="00CE420E" w:rsidP="00CE420E" w:rsidRDefault="00CE420E" w14:paraId="1F52B34F" w14:textId="4BF598FD">
      <w:pPr>
        <w:widowControl w:val="0"/>
        <w:numPr>
          <w:ilvl w:val="0"/>
          <w:numId w:val="19"/>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Aptos" w:cs="Arial"/>
        </w:rPr>
      </w:pPr>
      <w:r w:rsidRPr="00CE420E">
        <w:rPr>
          <w:rFonts w:ascii="Verdana" w:hAnsi="Verdana" w:eastAsia="Calibri" w:cs="Arial"/>
          <w:lang w:val="es-ES_tradnl"/>
        </w:rPr>
        <w:t xml:space="preserve">Ley 2022 de 2020, artículo 1. </w:t>
      </w:r>
    </w:p>
    <w:p w:rsidRPr="00C518CE" w:rsidR="00CE420E" w:rsidP="00CE420E" w:rsidRDefault="00CE420E" w14:paraId="42B59200" w14:textId="77777777">
      <w:pPr>
        <w:widowControl w:val="0"/>
        <w:numPr>
          <w:ilvl w:val="0"/>
          <w:numId w:val="18"/>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Calibri" w:cs="Arial"/>
        </w:rPr>
      </w:pPr>
      <w:r w:rsidRPr="00C518CE">
        <w:rPr>
          <w:rFonts w:ascii="Verdana" w:hAnsi="Verdana" w:eastAsia="Calibri" w:cs="Arial"/>
          <w:lang w:val="es-ES_tradnl"/>
        </w:rPr>
        <w:t xml:space="preserve">Documentos Tipo. Disponibles en: </w:t>
      </w:r>
      <w:hyperlink w:history="1" r:id="rId12">
        <w:r w:rsidRPr="00C518CE">
          <w:rPr>
            <w:rFonts w:ascii="Verdana" w:hAnsi="Verdana" w:eastAsia="Calibri" w:cs="Arial"/>
            <w:color w:val="0000FF"/>
            <w:u w:val="single"/>
            <w:lang w:val="es-ES_tradnl"/>
          </w:rPr>
          <w:t>https://www.colombiacompra.gov.co/documentos-tipo/documentos-tipo</w:t>
        </w:r>
      </w:hyperlink>
      <w:r w:rsidRPr="00C518CE">
        <w:rPr>
          <w:rFonts w:ascii="Verdana" w:hAnsi="Verdana" w:eastAsia="Calibri" w:cs="Arial"/>
          <w:lang w:val="es-ES_tradnl"/>
        </w:rPr>
        <w:t>.</w:t>
      </w:r>
    </w:p>
    <w:p w:rsidRPr="00C518CE" w:rsidR="00CE420E" w:rsidP="00CE420E" w:rsidRDefault="00CE420E" w14:paraId="4AAEDB99" w14:textId="77777777">
      <w:pPr>
        <w:widowControl w:val="0"/>
        <w:numPr>
          <w:ilvl w:val="0"/>
          <w:numId w:val="18"/>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Calibri" w:cs="Arial"/>
        </w:rPr>
      </w:pPr>
      <w:r w:rsidRPr="00C518CE">
        <w:rPr>
          <w:rFonts w:ascii="Verdana" w:hAnsi="Verdana" w:eastAsia="Aptos" w:cs="Arial"/>
        </w:rPr>
        <w:t>Decreto Ley 4170 de 2011: artículo 1, artículo 11</w:t>
      </w:r>
    </w:p>
    <w:p w:rsidRPr="003D4165" w:rsidR="00CE420E" w:rsidP="00CE420E" w:rsidRDefault="00CE420E" w14:paraId="312B4F01" w14:textId="77777777">
      <w:pPr>
        <w:widowControl w:val="0"/>
        <w:numPr>
          <w:ilvl w:val="0"/>
          <w:numId w:val="18"/>
        </w:numPr>
        <w:pBdr>
          <w:top w:val="single" w:color="auto" w:sz="4" w:space="1"/>
          <w:left w:val="single" w:color="auto" w:sz="4" w:space="4"/>
          <w:bottom w:val="single" w:color="auto" w:sz="4" w:space="1"/>
          <w:right w:val="single" w:color="auto" w:sz="4" w:space="4"/>
        </w:pBdr>
        <w:autoSpaceDE w:val="0"/>
        <w:autoSpaceDN w:val="0"/>
        <w:spacing w:after="0" w:line="276" w:lineRule="auto"/>
        <w:contextualSpacing/>
        <w:jc w:val="both"/>
        <w:rPr>
          <w:rFonts w:ascii="Verdana" w:hAnsi="Verdana" w:eastAsia="Calibri" w:cs="Arial"/>
        </w:rPr>
      </w:pPr>
      <w:r w:rsidRPr="00C518CE">
        <w:rPr>
          <w:rFonts w:ascii="Verdana" w:hAnsi="Verdana" w:eastAsia="Calibri" w:cs="Arial"/>
          <w:lang w:val="es-ES_tradnl"/>
        </w:rPr>
        <w:t>Decreto 287 de 2026: Artículo 1 y artículo 2.</w:t>
      </w:r>
    </w:p>
    <w:p w:rsidRPr="009525D9" w:rsidR="00C43031" w:rsidP="006F3E6D" w:rsidRDefault="00C43031" w14:paraId="02F7F618" w14:textId="47795202">
      <w:pPr>
        <w:spacing w:after="0" w:line="276" w:lineRule="auto"/>
        <w:jc w:val="both"/>
        <w:rPr>
          <w:rFonts w:ascii="Verdana" w:hAnsi="Verdana" w:eastAsia="Calibri" w:cs="Arial"/>
          <w:b/>
          <w:lang w:eastAsia="es-ES_tradnl"/>
        </w:rPr>
      </w:pPr>
    </w:p>
    <w:p w:rsidRPr="009525D9" w:rsidR="00F82DB8" w:rsidP="006F3E6D" w:rsidRDefault="00CA4823" w14:paraId="48C032CD" w14:textId="42439409">
      <w:pPr>
        <w:spacing w:after="0" w:line="276" w:lineRule="auto"/>
        <w:jc w:val="both"/>
        <w:rPr>
          <w:rFonts w:ascii="Verdana" w:hAnsi="Verdana" w:eastAsia="Calibri" w:cs="Arial"/>
          <w:b/>
          <w:lang w:val="es-ES_tradnl" w:eastAsia="es-ES_tradnl"/>
        </w:rPr>
      </w:pPr>
      <w:r w:rsidRPr="009525D9">
        <w:rPr>
          <w:rFonts w:ascii="Verdana" w:hAnsi="Verdana" w:eastAsia="Calibri" w:cs="Arial"/>
          <w:b/>
          <w:lang w:val="es-ES_tradnl" w:eastAsia="es-ES_tradnl"/>
        </w:rPr>
        <w:t xml:space="preserve"> </w:t>
      </w:r>
      <w:r w:rsidRPr="009525D9" w:rsidR="00CE420E">
        <w:rPr>
          <w:rFonts w:ascii="Verdana" w:hAnsi="Verdana" w:eastAsia="Calibri" w:cs="Arial"/>
          <w:b/>
          <w:lang w:val="es-ES_tradnl" w:eastAsia="es-ES_tradnl"/>
        </w:rPr>
        <w:t xml:space="preserve">5. Doctrina de la Agencia Nacional de Contratación Pública: </w:t>
      </w:r>
    </w:p>
    <w:p w:rsidR="00CE420E" w:rsidP="006F3E6D" w:rsidRDefault="00CE420E" w14:paraId="627D9A93" w14:textId="77777777">
      <w:pPr>
        <w:spacing w:after="0" w:line="276" w:lineRule="auto"/>
        <w:jc w:val="both"/>
        <w:rPr>
          <w:rFonts w:ascii="Verdana" w:hAnsi="Verdana" w:eastAsia="Calibri" w:cs="Arial"/>
          <w:bCs/>
          <w:lang w:val="es-ES_tradnl" w:eastAsia="es-ES_tradnl"/>
        </w:rPr>
      </w:pPr>
    </w:p>
    <w:p w:rsidR="009525D9" w:rsidP="009525D9" w:rsidRDefault="009525D9" w14:paraId="463D4BB8" w14:textId="77777777">
      <w:pPr>
        <w:spacing w:after="0" w:line="276" w:lineRule="auto"/>
        <w:jc w:val="both"/>
        <w:rPr>
          <w:rFonts w:ascii="Verdana" w:hAnsi="Verdana" w:eastAsia="Calibri" w:cs="Arial"/>
          <w:shd w:val="clear" w:color="auto" w:fill="FFFFFF"/>
          <w:lang w:val="es-ES"/>
        </w:rPr>
      </w:pPr>
      <w:r w:rsidRPr="00E724BE">
        <w:rPr>
          <w:rFonts w:ascii="Verdana" w:hAnsi="Verdana" w:eastAsia="Calibri" w:cs="Arial"/>
          <w:kern w:val="2"/>
          <w:shd w:val="clear" w:color="auto" w:fill="FFFFFF"/>
          <w14:ligatures w14:val="standardContextual"/>
        </w:rPr>
        <w:t>L</w:t>
      </w:r>
      <w:r w:rsidRPr="00E724BE">
        <w:rPr>
          <w:rFonts w:ascii="Verdana" w:hAnsi="Verdana" w:eastAsia="Calibri"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E724BE">
        <w:rPr>
          <w:rFonts w:ascii="Verdana" w:hAnsi="Verdana" w:eastAsia="Times New Roman" w:cs="Arial"/>
          <w:kern w:val="2"/>
          <w:shd w:val="clear" w:color="auto" w:fill="FFFFFF"/>
          <w:lang w:val="es-ES"/>
          <w14:ligatures w14:val="standardContextual"/>
        </w:rPr>
        <w:t xml:space="preserve">, </w:t>
      </w:r>
      <w:r w:rsidRPr="00E724BE">
        <w:rPr>
          <w:rFonts w:ascii="Verdana" w:hAnsi="Verdana" w:eastAsia="Calibri"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hAnsi="Verdana" w:eastAsia="Calibri" w:cs="Arial"/>
          <w:shd w:val="clear" w:color="auto" w:fill="FFFFFF"/>
          <w:lang w:val="es-ES"/>
        </w:rPr>
        <w:t xml:space="preserve">, C-043 del 13 de febrero de 2026, C-246 del 12 de marzo de 2026, C-467 del 21 de abril de 2026, </w:t>
      </w:r>
      <w:r w:rsidRPr="00E724BE">
        <w:rPr>
          <w:rFonts w:ascii="Verdana" w:hAnsi="Verdana" w:eastAsia="Calibri" w:cs="Arial"/>
          <w:lang w:val="es-ES" w:eastAsia="es-ES"/>
        </w:rPr>
        <w:t xml:space="preserve">C – 508 del </w:t>
      </w:r>
      <w:r w:rsidRPr="00E724BE">
        <w:rPr>
          <w:rFonts w:ascii="Verdana" w:hAnsi="Verdana" w:eastAsia="Calibri" w:cs="Arial"/>
          <w:shd w:val="clear" w:color="auto" w:fill="FFFFFF"/>
          <w:lang w:val="es-ES"/>
        </w:rPr>
        <w:t>26 de abril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376 del </w:t>
      </w:r>
      <w:r w:rsidRPr="00E724BE">
        <w:rPr>
          <w:rFonts w:ascii="Verdana" w:hAnsi="Verdana" w:eastAsia="Calibri" w:cs="Times New Roman"/>
        </w:rPr>
        <w:t>06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523 del </w:t>
      </w:r>
      <w:r w:rsidRPr="00E724BE">
        <w:rPr>
          <w:rFonts w:ascii="Verdana" w:hAnsi="Verdana" w:eastAsia="Calibri" w:cs="Times New Roman"/>
        </w:rPr>
        <w:t xml:space="preserve">06 Mayo de 2026, </w:t>
      </w:r>
      <w:r w:rsidRPr="00E724BE">
        <w:rPr>
          <w:rFonts w:ascii="Verdana" w:hAnsi="Verdana" w:eastAsia="Calibri" w:cs="Arial"/>
          <w:lang w:val="es-ES" w:eastAsia="es-ES"/>
        </w:rPr>
        <w:t xml:space="preserve">C – 483 del </w:t>
      </w:r>
      <w:r w:rsidRPr="00E724BE">
        <w:rPr>
          <w:rFonts w:ascii="Verdana" w:hAnsi="Verdana" w:eastAsia="Calibri" w:cs="Times New Roman"/>
        </w:rPr>
        <w:t>07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512 del </w:t>
      </w:r>
      <w:r w:rsidRPr="00E724BE">
        <w:rPr>
          <w:rFonts w:ascii="Verdana" w:hAnsi="Verdana" w:eastAsia="Calibri" w:cs="Times New Roman"/>
        </w:rPr>
        <w:t>07 Mayo de 2026</w:t>
      </w:r>
      <w:r w:rsidRPr="00E724BE">
        <w:rPr>
          <w:rFonts w:ascii="Verdana" w:hAnsi="Verdana" w:eastAsia="Calibri" w:cs="Arial"/>
          <w:lang w:eastAsia="es-ES"/>
        </w:rPr>
        <w:t xml:space="preserve">, </w:t>
      </w:r>
      <w:r w:rsidRPr="00E724BE">
        <w:rPr>
          <w:rFonts w:ascii="Verdana" w:hAnsi="Verdana" w:eastAsia="Calibri" w:cs="Arial"/>
          <w:lang w:val="es-ES" w:eastAsia="es-ES"/>
        </w:rPr>
        <w:t xml:space="preserve">C – 564 del </w:t>
      </w:r>
      <w:r w:rsidRPr="00E724BE">
        <w:rPr>
          <w:rFonts w:ascii="Verdana" w:hAnsi="Verdana" w:eastAsia="Calibri" w:cs="Times New Roman"/>
        </w:rPr>
        <w:t>07 del Mayo de 2026</w:t>
      </w:r>
      <w:r w:rsidRPr="00E724BE">
        <w:rPr>
          <w:rFonts w:ascii="Verdana" w:hAnsi="Verdana" w:eastAsia="Calibri" w:cs="Arial"/>
          <w:lang w:val="es-ES" w:eastAsia="es-ES"/>
        </w:rPr>
        <w:t xml:space="preserve">, C-524 del 11 de mayo de 2026, </w:t>
      </w:r>
      <w:r w:rsidRPr="00E724BE">
        <w:rPr>
          <w:rFonts w:ascii="Verdana" w:hAnsi="Verdana" w:eastAsia="Calibri" w:cs="Arial"/>
          <w:shd w:val="clear" w:color="auto" w:fill="FFFFFF"/>
          <w:lang w:val="es-ES"/>
        </w:rPr>
        <w:t>entre otros.</w:t>
      </w:r>
      <w:r w:rsidRPr="003A7A83">
        <w:rPr>
          <w:rFonts w:ascii="Verdana" w:hAnsi="Verdana" w:eastAsia="Calibri" w:cs="Arial"/>
          <w:shd w:val="clear" w:color="auto" w:fill="FFFFFF"/>
          <w:lang w:val="es-ES"/>
        </w:rPr>
        <w:t xml:space="preserve"> </w:t>
      </w:r>
    </w:p>
    <w:p w:rsidR="009525D9" w:rsidP="009525D9" w:rsidRDefault="009525D9" w14:paraId="388EBE0A" w14:textId="77777777">
      <w:pPr>
        <w:spacing w:after="0" w:line="276" w:lineRule="auto"/>
        <w:jc w:val="both"/>
        <w:rPr>
          <w:rFonts w:ascii="Verdana" w:hAnsi="Verdana" w:eastAsia="Calibri" w:cs="Arial"/>
          <w:shd w:val="clear" w:color="auto" w:fill="FFFFFF"/>
          <w:lang w:val="es-ES"/>
        </w:rPr>
      </w:pPr>
    </w:p>
    <w:p w:rsidRPr="00164800" w:rsidR="009525D9" w:rsidP="009525D9" w:rsidRDefault="009525D9" w14:paraId="571D6A8F" w14:textId="77777777">
      <w:pPr>
        <w:spacing w:after="0" w:line="276" w:lineRule="auto"/>
        <w:jc w:val="both"/>
        <w:rPr>
          <w:rFonts w:ascii="Verdana" w:hAnsi="Verdana" w:eastAsia="Calibri" w:cs="Arial"/>
          <w:lang w:val="es-ES"/>
        </w:rPr>
      </w:pPr>
      <w:r>
        <w:rPr>
          <w:rFonts w:ascii="Verdana" w:hAnsi="Verdana" w:eastAsia="Calibri" w:cs="Arial"/>
          <w:shd w:val="clear" w:color="auto" w:fill="FFFFFF"/>
          <w:lang w:val="es-ES"/>
        </w:rPr>
        <w:t xml:space="preserve">Respecto del </w:t>
      </w:r>
      <w:r w:rsidRPr="00164800">
        <w:rPr>
          <w:rFonts w:ascii="Verdana" w:hAnsi="Verdana" w:eastAsia="Calibri" w:cs="Arial"/>
          <w:shd w:val="clear" w:color="auto" w:fill="FFFFFF"/>
          <w:lang w:val="es-ES"/>
        </w:rPr>
        <w:t>ámbito de aplicación de los documentos tipo de infraestructura social</w:t>
      </w:r>
      <w:r>
        <w:rPr>
          <w:rFonts w:ascii="Verdana" w:hAnsi="Verdana" w:eastAsia="Calibri" w:cs="Arial"/>
          <w:shd w:val="clear" w:color="auto" w:fill="FFFFFF"/>
          <w:lang w:val="es-ES"/>
        </w:rPr>
        <w:t xml:space="preserve"> se </w:t>
      </w:r>
      <w:r w:rsidRPr="00164800">
        <w:rPr>
          <w:rFonts w:ascii="Verdana" w:hAnsi="Verdana" w:eastAsia="Calibri" w:cs="Arial"/>
          <w:shd w:val="clear" w:color="auto" w:fill="FFFFFF"/>
          <w:lang w:val="es-ES"/>
        </w:rPr>
        <w:t>pronunció,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164800">
        <w:rPr>
          <w:rFonts w:ascii="Verdana" w:hAnsi="Verdana" w:eastAsia="Calibri" w:cs="Arial"/>
          <w:shd w:val="clear" w:color="auto" w:fill="FFFFFF"/>
          <w:lang w:val="es-ES"/>
        </w:rPr>
        <w:tab/>
      </w:r>
      <w:r w:rsidRPr="00164800">
        <w:rPr>
          <w:rFonts w:ascii="Verdana" w:hAnsi="Verdana" w:eastAsia="Calibri" w:cs="Arial"/>
          <w:shd w:val="clear" w:color="auto" w:fill="FFFFFF"/>
          <w:lang w:val="es-ES"/>
        </w:rPr>
        <w:t xml:space="preserve">C-636 del 1 de noviembre de 2024, C-777 del 9 de diciembre de 2024 y C-971 del 21 de enero de 2025, entre otros. </w:t>
      </w:r>
    </w:p>
    <w:p w:rsidRPr="00164800" w:rsidR="009525D9" w:rsidP="009525D9" w:rsidRDefault="009525D9" w14:paraId="1E8DE37E" w14:textId="77777777">
      <w:pPr>
        <w:spacing w:after="0" w:line="276" w:lineRule="auto"/>
        <w:jc w:val="both"/>
        <w:rPr>
          <w:rFonts w:ascii="Verdana" w:hAnsi="Verdana" w:eastAsia="Times New Roman" w:cs="Arial"/>
          <w:shd w:val="clear" w:color="auto" w:fill="FFFFFF"/>
          <w:lang w:val="es-ES"/>
        </w:rPr>
      </w:pPr>
    </w:p>
    <w:p w:rsidRPr="00AB2407" w:rsidR="009525D9" w:rsidP="009525D9" w:rsidRDefault="009525D9" w14:paraId="445D0FB2" w14:textId="77777777">
      <w:pPr>
        <w:widowControl w:val="0"/>
        <w:autoSpaceDE w:val="0"/>
        <w:autoSpaceDN w:val="0"/>
        <w:spacing w:after="0" w:line="276" w:lineRule="auto"/>
        <w:jc w:val="both"/>
        <w:rPr>
          <w:rFonts w:ascii="Verdana" w:hAnsi="Verdana" w:eastAsia="Calibri" w:cs="Arial"/>
          <w:shd w:val="clear" w:color="auto" w:fill="FFFFFF"/>
          <w:lang w:val="es-ES_tradnl"/>
        </w:rPr>
      </w:pPr>
      <w:r w:rsidRPr="00164800">
        <w:rPr>
          <w:rFonts w:ascii="Verdana" w:hAnsi="Verdana" w:eastAsia="Calibri" w:cs="Arial"/>
          <w:shd w:val="clear" w:color="auto" w:fill="FFFFFF"/>
          <w:lang w:val="es-ES_tradnl"/>
        </w:rPr>
        <w:t>Por otra parte, se</w:t>
      </w:r>
      <w:r w:rsidRPr="00164800">
        <w:rPr>
          <w:rFonts w:ascii="Verdana" w:hAnsi="Verdana" w:eastAsia="Aptos" w:cs="Times New Roman"/>
        </w:rPr>
        <w:t xml:space="preserve"> </w:t>
      </w:r>
      <w:r w:rsidRPr="00164800">
        <w:rPr>
          <w:rFonts w:ascii="Verdana" w:hAnsi="Verdana" w:eastAsia="Calibri" w:cs="Arial"/>
          <w:shd w:val="clear" w:color="auto" w:fill="FFFFFF"/>
          <w:lang w:val="es-ES_tradnl"/>
        </w:rPr>
        <w:t>pronunció</w:t>
      </w:r>
      <w:r w:rsidRPr="00164800">
        <w:rPr>
          <w:rFonts w:ascii="Verdana" w:hAnsi="Verdana" w:eastAsia="Aptos" w:cs="Times New Roman"/>
          <w:lang w:val="es-ES_tradnl"/>
        </w:rPr>
        <w:t xml:space="preserve"> </w:t>
      </w:r>
      <w:r w:rsidRPr="00164800">
        <w:rPr>
          <w:rFonts w:ascii="Verdana" w:hAnsi="Verdana" w:eastAsia="Calibri" w:cs="Arial"/>
          <w:shd w:val="clear" w:color="auto" w:fill="FFFFFF"/>
          <w:lang w:val="es-ES"/>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w:t>
      </w:r>
      <w:r>
        <w:rPr>
          <w:rFonts w:ascii="Verdana" w:hAnsi="Verdana" w:eastAsia="Calibri" w:cs="Arial"/>
          <w:shd w:val="clear" w:color="auto" w:fill="FFFFFF"/>
          <w:lang w:val="es-ES"/>
        </w:rPr>
        <w:t xml:space="preserve">, </w:t>
      </w:r>
      <w:r w:rsidRPr="00164800">
        <w:rPr>
          <w:rFonts w:ascii="Verdana" w:hAnsi="Verdana" w:eastAsia="Calibri" w:cs="Arial"/>
          <w:shd w:val="clear" w:color="auto" w:fill="FFFFFF"/>
          <w:lang w:val="es-ES"/>
        </w:rPr>
        <w:t>C-854 del 4 de agosto de 2025, entre otros</w:t>
      </w:r>
      <w:r w:rsidRPr="00164800">
        <w:rPr>
          <w:rFonts w:ascii="Verdana" w:hAnsi="Verdana" w:eastAsia="Calibri" w:cs="Arial"/>
          <w:shd w:val="clear" w:color="auto" w:fill="FFFFFF"/>
          <w:lang w:val="es-ES_tradnl"/>
        </w:rPr>
        <w:t xml:space="preserve">. </w:t>
      </w:r>
      <w:r w:rsidRPr="00164800">
        <w:rPr>
          <w:rFonts w:ascii="Verdana" w:hAnsi="Verdana" w:eastAsia="Aptos" w:cs="Times New Roman"/>
          <w:lang w:val="es-ES_tradnl"/>
        </w:rPr>
        <w:t xml:space="preserve"> </w:t>
      </w:r>
    </w:p>
    <w:p w:rsidR="009525D9" w:rsidP="009525D9" w:rsidRDefault="009525D9" w14:paraId="412FFEF9" w14:textId="77777777">
      <w:pPr>
        <w:spacing w:after="0" w:line="276" w:lineRule="auto"/>
        <w:jc w:val="both"/>
        <w:rPr>
          <w:rFonts w:ascii="Verdana" w:hAnsi="Verdana" w:eastAsia="Calibri" w:cs="Arial"/>
          <w:shd w:val="clear" w:color="auto" w:fill="FFFFFF"/>
          <w:lang w:val="es-ES"/>
        </w:rPr>
      </w:pPr>
    </w:p>
    <w:p w:rsidRPr="003A7A83" w:rsidR="009525D9" w:rsidP="009525D9" w:rsidRDefault="009525D9" w14:paraId="69557218" w14:textId="77777777">
      <w:pPr>
        <w:spacing w:after="0" w:line="276" w:lineRule="auto"/>
        <w:jc w:val="both"/>
        <w:rPr>
          <w:rFonts w:ascii="Verdana" w:hAnsi="Verdana" w:eastAsia="Calibri" w:cs="Times New Roman"/>
        </w:rPr>
      </w:pPr>
      <w:r w:rsidRPr="003A7A83">
        <w:rPr>
          <w:rFonts w:ascii="Verdana" w:hAnsi="Verdana" w:cs="Arial"/>
          <w:shd w:val="clear" w:color="auto" w:fill="FFFFFF"/>
          <w:lang w:val="es-ES"/>
        </w:rPr>
        <w:t>Este</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w:history="1" r:id="rId13">
        <w:r w:rsidRPr="003A7A83">
          <w:rPr>
            <w:rStyle w:val="Hipervnculo"/>
            <w:rFonts w:ascii="Verdana" w:hAnsi="Verdana" w:cs="Arial"/>
            <w:shd w:val="clear" w:color="auto" w:fill="FFFFFF"/>
            <w:lang w:val="es-ES"/>
          </w:rPr>
          <w:t>https://relatoria.colombiacompra.gov.co/busqueda/conceptos</w:t>
        </w:r>
      </w:hyperlink>
    </w:p>
    <w:p w:rsidRPr="009525D9" w:rsidR="00CE420E" w:rsidP="006F3E6D" w:rsidRDefault="00CE420E" w14:paraId="1C0445D7" w14:textId="77777777">
      <w:pPr>
        <w:spacing w:after="0" w:line="276" w:lineRule="auto"/>
        <w:jc w:val="both"/>
        <w:rPr>
          <w:rFonts w:ascii="Verdana" w:hAnsi="Verdana" w:eastAsia="Calibri" w:cs="Arial"/>
          <w:bCs/>
          <w:lang w:eastAsia="es-ES_tradnl"/>
        </w:rPr>
      </w:pPr>
    </w:p>
    <w:p w:rsidRPr="009A385A" w:rsidR="0013597E" w:rsidP="0013597E" w:rsidRDefault="0013597E" w14:paraId="609F5677" w14:textId="77777777">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w:tgtFrame="_new" w:history="1" r:id="rId14">
        <w:r w:rsidRPr="009A385A">
          <w:rPr>
            <w:rStyle w:val="Hipervnculo"/>
            <w:rFonts w:ascii="Verdana" w:hAnsi="Verdana"/>
          </w:rPr>
          <w:t>https://formacionvirtual.colombiacompra.gov.co/mod/page/view.php?id=3718</w:t>
        </w:r>
      </w:hyperlink>
    </w:p>
    <w:p w:rsidR="0013597E" w:rsidP="0013597E" w:rsidRDefault="0013597E" w14:paraId="5BC50951" w14:textId="77777777">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w:tgtFrame="_new" w:history="1" r:id="rId15">
        <w:r w:rsidRPr="00635F16">
          <w:rPr>
            <w:rStyle w:val="Hipervnculo"/>
            <w:rFonts w:ascii="Verdana" w:hAnsi="Verdana"/>
          </w:rPr>
          <w:t>https://www.colombiacompra.gov.co/normativa-y-relatoria/documentos-tipo</w:t>
        </w:r>
      </w:hyperlink>
    </w:p>
    <w:p w:rsidRPr="00C25CDD" w:rsidR="0013597E" w:rsidP="0013597E" w:rsidRDefault="0013597E" w14:paraId="31034C75" w14:textId="77777777">
      <w:pPr>
        <w:spacing w:after="0" w:line="276" w:lineRule="auto"/>
        <w:jc w:val="both"/>
        <w:rPr>
          <w:rFonts w:ascii="Verdana" w:hAnsi="Verdana"/>
        </w:rPr>
      </w:pPr>
    </w:p>
    <w:p w:rsidR="0013597E" w:rsidP="0013597E" w:rsidRDefault="0013597E" w14:paraId="6698EAC9" w14:textId="77777777">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w:tgtFrame="_new" w:history="1" r:id="rId16">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rsidRPr="00605E0D" w:rsidR="0013597E" w:rsidP="0013597E" w:rsidRDefault="0013597E" w14:paraId="13740966" w14:textId="77777777">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rsidRPr="00284526" w:rsidR="0013597E" w:rsidP="0013597E" w:rsidRDefault="0013597E" w14:paraId="65994281" w14:textId="77777777">
      <w:pPr>
        <w:spacing w:after="0" w:line="276" w:lineRule="auto"/>
        <w:jc w:val="both"/>
        <w:rPr>
          <w:rFonts w:ascii="Verdana" w:hAnsi="Verdana" w:cs="Arial"/>
          <w:shd w:val="clear" w:color="auto" w:fill="FFFFFF"/>
        </w:rPr>
      </w:pPr>
    </w:p>
    <w:p w:rsidRPr="00284526" w:rsidR="0013597E" w:rsidP="0013597E" w:rsidRDefault="0013597E" w14:paraId="43992E66" w14:textId="77777777">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rsidRPr="00284526" w:rsidR="0013597E" w:rsidP="0013597E" w:rsidRDefault="0013597E" w14:paraId="6695C93B" w14:textId="77777777">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rsidRPr="00284526" w:rsidR="0013597E" w:rsidP="0013597E" w:rsidRDefault="0013597E" w14:paraId="1B55D5E5" w14:textId="77777777">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rsidRPr="00284526" w:rsidR="0013597E" w:rsidP="0013597E" w:rsidRDefault="0013597E" w14:paraId="46FB7687" w14:textId="77777777">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rsidRPr="00284526" w:rsidR="0013597E" w:rsidP="0013597E" w:rsidRDefault="0013597E" w14:paraId="37FEE5B2" w14:textId="77777777">
      <w:pPr>
        <w:widowControl w:val="0"/>
        <w:autoSpaceDE w:val="0"/>
        <w:autoSpaceDN w:val="0"/>
        <w:spacing w:after="0" w:line="276" w:lineRule="auto"/>
        <w:jc w:val="both"/>
        <w:rPr>
          <w:rFonts w:ascii="Verdana" w:hAnsi="Verdana" w:cs="Arial"/>
          <w:lang w:val="es-ES"/>
        </w:rPr>
      </w:pPr>
    </w:p>
    <w:p w:rsidRPr="00284526" w:rsidR="0013597E" w:rsidP="0013597E" w:rsidRDefault="0013597E" w14:paraId="48BEB089" w14:textId="77777777">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116940" w:rsidR="0013597E" w:rsidP="0013597E" w:rsidRDefault="0013597E" w14:paraId="56874D90" w14:textId="77777777">
      <w:pPr>
        <w:spacing w:after="0" w:line="276" w:lineRule="auto"/>
        <w:jc w:val="both"/>
        <w:rPr>
          <w:rFonts w:ascii="Verdana" w:hAnsi="Verdana" w:eastAsia="Verdana" w:cs="Verdana"/>
        </w:rPr>
      </w:pPr>
    </w:p>
    <w:p w:rsidRPr="00116940" w:rsidR="0013597E" w:rsidP="0013597E" w:rsidRDefault="0013597E" w14:paraId="1FB76654" w14:textId="77777777">
      <w:pPr>
        <w:spacing w:after="0" w:line="276" w:lineRule="auto"/>
        <w:rPr>
          <w:rFonts w:ascii="Verdana" w:hAnsi="Verdana" w:eastAsia="Verdana" w:cs="Verdana"/>
        </w:rPr>
      </w:pPr>
      <w:r w:rsidRPr="30821638">
        <w:rPr>
          <w:rFonts w:ascii="Verdana" w:hAnsi="Verdana" w:eastAsia="Verdana" w:cs="Verdana"/>
        </w:rPr>
        <w:t>Evalúa el servicio que ofrece la Agencia por el canal de atención de PQRSD en el siguiente enlace</w:t>
      </w:r>
      <w:r w:rsidRPr="00C25CDD">
        <w:rPr>
          <w:rFonts w:ascii="Verdana" w:hAnsi="Verdana" w:eastAsia="Verdana" w:cs="Verdana"/>
        </w:rPr>
        <w:t>:</w:t>
      </w:r>
      <w:r>
        <w:rPr>
          <w:rFonts w:ascii="Verdana" w:hAnsi="Verdana" w:eastAsia="Verdana" w:cs="Verdana"/>
        </w:rPr>
        <w:t xml:space="preserve"> </w:t>
      </w:r>
      <w:hyperlink w:history="1" r:id="rId17">
        <w:r w:rsidRPr="00C25CDD">
          <w:rPr>
            <w:rStyle w:val="Hipervnculo"/>
            <w:rFonts w:ascii="Verdana" w:hAnsi="Verdana" w:eastAsia="Verdana" w:cs="Verdana"/>
          </w:rPr>
          <w:t>https://forms.office.com/r/pPHyWVs2SZ</w:t>
        </w:r>
      </w:hyperlink>
      <w:r w:rsidRPr="30821638">
        <w:rPr>
          <w:rFonts w:ascii="Verdana" w:hAnsi="Verdana" w:eastAsia="Verdana" w:cs="Verdana"/>
        </w:rPr>
        <w:t xml:space="preserve"> .¡Ayúdanos a mejorar porque el compromiso es de todos!</w:t>
      </w:r>
    </w:p>
    <w:p w:rsidRPr="00116940" w:rsidR="0013597E" w:rsidP="0013597E" w:rsidRDefault="0013597E" w14:paraId="59DD7643" w14:textId="77777777">
      <w:pPr>
        <w:spacing w:after="0" w:line="276" w:lineRule="auto"/>
        <w:rPr>
          <w:rFonts w:ascii="Verdana" w:hAnsi="Verdana" w:eastAsia="Verdana" w:cs="Verdana"/>
        </w:rPr>
      </w:pPr>
    </w:p>
    <w:p w:rsidR="0013597E" w:rsidP="0013597E" w:rsidRDefault="0013597E" w14:paraId="200EC8B3" w14:textId="77777777">
      <w:pPr>
        <w:spacing w:after="0" w:line="276" w:lineRule="auto"/>
        <w:jc w:val="both"/>
        <w:rPr>
          <w:rFonts w:ascii="Verdana" w:hAnsi="Verdana" w:eastAsia="Verdana" w:cs="Verdana"/>
          <w:lang w:val="es-MX"/>
        </w:rPr>
      </w:pPr>
      <w:r w:rsidRPr="30821638">
        <w:rPr>
          <w:rFonts w:ascii="Verdana" w:hAnsi="Verdana" w:eastAsia="Verdana" w:cs="Verdana"/>
          <w:lang w:val="es-MX"/>
        </w:rPr>
        <w:t>Cordialmente,</w:t>
      </w:r>
      <w:r>
        <w:rPr>
          <w:rFonts w:ascii="Verdana" w:hAnsi="Verdana" w:eastAsia="Verdana" w:cs="Verdana"/>
          <w:lang w:val="es-MX"/>
        </w:rPr>
        <w:t xml:space="preserve"> </w:t>
      </w:r>
    </w:p>
    <w:p w:rsidR="0013597E" w:rsidP="0013597E" w:rsidRDefault="00221909" w14:paraId="72364521" w14:textId="0866FDF7">
      <w:pPr>
        <w:spacing w:after="0" w:line="276" w:lineRule="auto"/>
        <w:jc w:val="both"/>
        <w:rPr>
          <w:rFonts w:ascii="Verdana" w:hAnsi="Verdana" w:eastAsia="Century Gothic" w:cs="Century Gothic"/>
        </w:rPr>
      </w:pPr>
      <w:r>
        <w:rPr>
          <w:noProof/>
        </w:rPr>
        <w:drawing>
          <wp:anchor distT="0" distB="0" distL="114300" distR="114300" simplePos="0" relativeHeight="251661312" behindDoc="1" locked="0" layoutInCell="1" allowOverlap="1" wp14:anchorId="72299C89" wp14:editId="1899CF08">
            <wp:simplePos x="0" y="0"/>
            <wp:positionH relativeFrom="column">
              <wp:posOffset>1040585</wp:posOffset>
            </wp:positionH>
            <wp:positionV relativeFrom="paragraph">
              <wp:posOffset>0</wp:posOffset>
            </wp:positionV>
            <wp:extent cx="2887781" cy="1241634"/>
            <wp:effectExtent l="0" t="0" r="8255" b="0"/>
            <wp:wrapTight wrapText="bothSides">
              <wp:wrapPolygon edited="0">
                <wp:start x="0" y="0"/>
                <wp:lineTo x="0" y="21213"/>
                <wp:lineTo x="21519" y="21213"/>
                <wp:lineTo x="21519" y="0"/>
                <wp:lineTo x="0" y="0"/>
              </wp:wrapPolygon>
            </wp:wrapTight>
            <wp:docPr id="3441576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157612" name="Imagen 344157612"/>
                    <pic:cNvPicPr/>
                  </pic:nvPicPr>
                  <pic:blipFill>
                    <a:blip r:embed="rId18">
                      <a:extLst>
                        <a:ext uri="{28A0092B-C50C-407E-A947-70E740481C1C}">
                          <a14:useLocalDpi xmlns:a14="http://schemas.microsoft.com/office/drawing/2010/main" val="0"/>
                        </a:ext>
                      </a:extLst>
                    </a:blip>
                    <a:stretch>
                      <a:fillRect/>
                    </a:stretch>
                  </pic:blipFill>
                  <pic:spPr>
                    <a:xfrm>
                      <a:off x="0" y="0"/>
                      <a:ext cx="2887781" cy="1241634"/>
                    </a:xfrm>
                    <a:prstGeom prst="rect">
                      <a:avLst/>
                    </a:prstGeom>
                  </pic:spPr>
                </pic:pic>
              </a:graphicData>
            </a:graphic>
          </wp:anchor>
        </w:drawing>
      </w:r>
    </w:p>
    <w:p w:rsidR="0013597E" w:rsidP="0013597E" w:rsidRDefault="0013597E" w14:paraId="2706F57B" w14:textId="77777777">
      <w:pPr>
        <w:spacing w:after="0" w:line="276" w:lineRule="auto"/>
        <w:jc w:val="both"/>
        <w:rPr>
          <w:rFonts w:ascii="Verdana" w:hAnsi="Verdana" w:eastAsia="Century Gothic" w:cs="Century Gothic"/>
        </w:rPr>
      </w:pPr>
    </w:p>
    <w:p w:rsidR="0013597E" w:rsidP="0013597E" w:rsidRDefault="0013597E" w14:paraId="51043823" w14:textId="77777777">
      <w:pPr>
        <w:spacing w:after="0" w:line="276" w:lineRule="auto"/>
        <w:jc w:val="both"/>
        <w:rPr>
          <w:rFonts w:ascii="Verdana" w:hAnsi="Verdana" w:eastAsia="Century Gothic" w:cs="Century Gothic"/>
        </w:rPr>
      </w:pPr>
    </w:p>
    <w:p w:rsidR="0013597E" w:rsidP="0013597E" w:rsidRDefault="0013597E" w14:paraId="29EA895B" w14:textId="77777777">
      <w:pPr>
        <w:spacing w:after="0" w:line="276" w:lineRule="auto"/>
        <w:jc w:val="both"/>
        <w:rPr>
          <w:rFonts w:ascii="Verdana" w:hAnsi="Verdana" w:eastAsia="Century Gothic" w:cs="Century Gothic"/>
        </w:rPr>
      </w:pPr>
    </w:p>
    <w:p w:rsidR="0013597E" w:rsidP="0013597E" w:rsidRDefault="0013597E" w14:paraId="25A43E74" w14:textId="77777777">
      <w:pPr>
        <w:spacing w:after="120" w:line="276" w:lineRule="auto"/>
        <w:contextualSpacing/>
        <w:jc w:val="both"/>
        <w:rPr>
          <w:rFonts w:ascii="Verdana" w:hAnsi="Verdana" w:eastAsia="Aptos" w:cs="Arial"/>
          <w:shd w:val="clear" w:color="auto" w:fill="FFFFFF"/>
          <w:lang w:val="es-ES"/>
        </w:rPr>
      </w:pPr>
    </w:p>
    <w:tbl>
      <w:tblPr>
        <w:tblStyle w:val="Tablaconcuadrcula"/>
        <w:tblW w:w="632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436"/>
      </w:tblGrid>
      <w:tr w:rsidRPr="004C0111" w:rsidR="0013597E" w14:paraId="3753B7C6" w14:textId="77777777">
        <w:trPr>
          <w:trHeight w:val="622"/>
        </w:trPr>
        <w:tc>
          <w:tcPr>
            <w:tcW w:w="893" w:type="dxa"/>
            <w:vAlign w:val="center"/>
            <w:hideMark/>
          </w:tcPr>
          <w:p w:rsidRPr="004C0111" w:rsidR="0013597E" w:rsidRDefault="0013597E" w14:paraId="28FCAC2D" w14:textId="77777777">
            <w:pPr>
              <w:rPr>
                <w:rFonts w:ascii="Verdana" w:hAnsi="Verdana" w:eastAsia="Calibri" w:cs="Arial"/>
                <w:sz w:val="16"/>
                <w:szCs w:val="16"/>
                <w:lang w:val="es-ES_tradnl"/>
              </w:rPr>
            </w:pPr>
            <w:r w:rsidRPr="004C0111">
              <w:rPr>
                <w:rFonts w:ascii="Verdana" w:hAnsi="Verdana" w:eastAsia="Calibri" w:cs="Arial"/>
                <w:sz w:val="16"/>
                <w:szCs w:val="16"/>
                <w:lang w:val="es-ES_tradnl"/>
              </w:rPr>
              <w:t>Elaboró:</w:t>
            </w:r>
          </w:p>
        </w:tc>
        <w:tc>
          <w:tcPr>
            <w:tcW w:w="5436" w:type="dxa"/>
            <w:tcBorders>
              <w:top w:val="nil"/>
              <w:left w:val="nil"/>
              <w:bottom w:val="dotted" w:color="7F7F7F" w:themeColor="text1" w:themeTint="80" w:sz="4" w:space="0"/>
              <w:right w:val="nil"/>
            </w:tcBorders>
            <w:vAlign w:val="center"/>
            <w:hideMark/>
          </w:tcPr>
          <w:tbl>
            <w:tblPr>
              <w:tblW w:w="5091"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91"/>
            </w:tblGrid>
            <w:tr w:rsidRPr="004C0111" w:rsidR="0013597E" w14:paraId="00CAF281" w14:textId="77777777">
              <w:trPr>
                <w:trHeight w:val="45"/>
              </w:trPr>
              <w:tc>
                <w:tcPr>
                  <w:tcW w:w="5091" w:type="dxa"/>
                  <w:tcBorders>
                    <w:top w:val="dotted" w:color="7F7F7F" w:themeColor="text1" w:themeTint="80" w:sz="6" w:space="0"/>
                    <w:left w:val="nil"/>
                    <w:bottom w:val="dotted" w:color="7F7F7F" w:themeColor="text1" w:themeTint="80" w:sz="6" w:space="0"/>
                    <w:right w:val="nil"/>
                  </w:tcBorders>
                  <w:vAlign w:val="center"/>
                  <w:hideMark/>
                </w:tcPr>
                <w:p w:rsidRPr="004C0111" w:rsidR="0013597E" w:rsidRDefault="0013597E" w14:paraId="0066117E" w14:textId="77777777">
                  <w:pPr>
                    <w:spacing w:after="0" w:line="240" w:lineRule="auto"/>
                    <w:rPr>
                      <w:rFonts w:ascii="Verdana" w:hAnsi="Verdana" w:eastAsia="Times New Roman" w:cs="Arial"/>
                      <w:sz w:val="16"/>
                      <w:szCs w:val="16"/>
                      <w:lang w:val="es-ES" w:eastAsia="es-ES"/>
                    </w:rPr>
                  </w:pPr>
                  <w:r w:rsidRPr="731A4B47">
                    <w:rPr>
                      <w:rFonts w:ascii="Verdana" w:hAnsi="Verdana" w:eastAsia="Times New Roman" w:cs="Arial"/>
                      <w:sz w:val="16"/>
                      <w:szCs w:val="16"/>
                      <w:lang w:val="es-ES" w:eastAsia="es-ES"/>
                    </w:rPr>
                    <w:t>Kelmis Yirama Brugés Alvarado</w:t>
                  </w:r>
                </w:p>
                <w:p w:rsidRPr="004C0111" w:rsidR="0013597E" w:rsidRDefault="0013597E" w14:paraId="66B9CBC3" w14:textId="77777777">
                  <w:pPr>
                    <w:spacing w:after="0" w:line="240" w:lineRule="auto"/>
                    <w:rPr>
                      <w:rFonts w:ascii="Verdana" w:hAnsi="Verdana" w:eastAsia="Times New Roman" w:cs="Arial"/>
                      <w:sz w:val="16"/>
                      <w:szCs w:val="16"/>
                      <w:lang w:val="es-MX" w:eastAsia="es-CO"/>
                    </w:rPr>
                  </w:pPr>
                  <w:r w:rsidRPr="004C0111">
                    <w:rPr>
                      <w:rFonts w:ascii="Verdana" w:hAnsi="Verdana" w:eastAsia="Times New Roman" w:cs="Arial"/>
                      <w:sz w:val="16"/>
                      <w:szCs w:val="16"/>
                      <w:lang w:eastAsia="es-ES"/>
                    </w:rPr>
                    <w:t>Analista T2-</w:t>
                  </w:r>
                  <w:r>
                    <w:rPr>
                      <w:rFonts w:ascii="Verdana" w:hAnsi="Verdana" w:eastAsia="Times New Roman" w:cs="Arial"/>
                      <w:sz w:val="16"/>
                      <w:szCs w:val="16"/>
                      <w:lang w:eastAsia="es-ES"/>
                    </w:rPr>
                    <w:t>04</w:t>
                  </w:r>
                  <w:r w:rsidRPr="004C0111">
                    <w:rPr>
                      <w:rFonts w:ascii="Verdana" w:hAnsi="Verdana" w:eastAsia="Times New Roman" w:cs="Arial"/>
                      <w:sz w:val="16"/>
                      <w:szCs w:val="16"/>
                      <w:lang w:eastAsia="es-ES"/>
                    </w:rPr>
                    <w:t xml:space="preserve"> de la Subdirección de Gestión Contractual</w:t>
                  </w:r>
                </w:p>
              </w:tc>
            </w:tr>
          </w:tbl>
          <w:p w:rsidRPr="004C0111" w:rsidR="0013597E" w:rsidRDefault="0013597E" w14:paraId="04C5E7A1" w14:textId="77777777">
            <w:pPr>
              <w:rPr>
                <w:rFonts w:ascii="Verdana" w:hAnsi="Verdana" w:eastAsia="Calibri" w:cs="Arial"/>
                <w:sz w:val="16"/>
                <w:szCs w:val="16"/>
                <w:lang w:val="es-MX"/>
              </w:rPr>
            </w:pPr>
          </w:p>
        </w:tc>
      </w:tr>
      <w:tr w:rsidRPr="004C0111" w:rsidR="0013597E" w14:paraId="781B2720" w14:textId="77777777">
        <w:trPr>
          <w:trHeight w:val="330"/>
        </w:trPr>
        <w:tc>
          <w:tcPr>
            <w:tcW w:w="893" w:type="dxa"/>
            <w:vAlign w:val="center"/>
            <w:hideMark/>
          </w:tcPr>
          <w:p w:rsidRPr="004C0111" w:rsidR="0013597E" w:rsidRDefault="0013597E" w14:paraId="21BDF351" w14:textId="77777777">
            <w:pPr>
              <w:rPr>
                <w:rFonts w:ascii="Verdana" w:hAnsi="Verdana" w:eastAsia="Calibri" w:cs="Arial"/>
                <w:sz w:val="16"/>
                <w:szCs w:val="16"/>
                <w:lang w:val="es-ES_tradnl"/>
              </w:rPr>
            </w:pPr>
            <w:r w:rsidRPr="004C0111">
              <w:rPr>
                <w:rFonts w:ascii="Verdana" w:hAnsi="Verdana" w:eastAsia="Calibri" w:cs="Arial"/>
                <w:sz w:val="16"/>
                <w:szCs w:val="16"/>
                <w:lang w:val="es-ES_tradnl"/>
              </w:rPr>
              <w:t>Revisó:</w:t>
            </w:r>
          </w:p>
        </w:tc>
        <w:tc>
          <w:tcPr>
            <w:tcW w:w="5436" w:type="dxa"/>
            <w:tcBorders>
              <w:top w:val="dotted" w:color="7F7F7F" w:themeColor="text1" w:themeTint="80" w:sz="4" w:space="0"/>
              <w:left w:val="nil"/>
              <w:bottom w:val="dotted" w:color="7F7F7F" w:themeColor="text1" w:themeTint="80" w:sz="4" w:space="0"/>
              <w:right w:val="nil"/>
            </w:tcBorders>
            <w:vAlign w:val="center"/>
            <w:hideMark/>
          </w:tcPr>
          <w:p w:rsidRPr="004C0111" w:rsidR="0013597E" w:rsidRDefault="0013597E" w14:paraId="0F2C307D" w14:textId="1BC3EEEE">
            <w:pPr>
              <w:textAlignment w:val="baseline"/>
              <w:rPr>
                <w:rFonts w:ascii="Verdana" w:hAnsi="Verdana" w:eastAsia="Times New Roman" w:cs="Arial"/>
                <w:sz w:val="16"/>
                <w:szCs w:val="16"/>
                <w:lang w:eastAsia="es-CO"/>
              </w:rPr>
            </w:pPr>
            <w:r>
              <w:rPr>
                <w:rFonts w:ascii="Verdana" w:hAnsi="Verdana" w:eastAsia="Times New Roman" w:cs="Arial"/>
                <w:sz w:val="16"/>
                <w:szCs w:val="16"/>
                <w:lang w:eastAsia="es-CO"/>
              </w:rPr>
              <w:t xml:space="preserve">Juan David Cárdenas </w:t>
            </w:r>
          </w:p>
          <w:p w:rsidRPr="004C0111" w:rsidR="0013597E" w:rsidRDefault="0013597E" w14:paraId="2D4CD885" w14:textId="77777777">
            <w:pPr>
              <w:textAlignment w:val="baseline"/>
              <w:rPr>
                <w:rFonts w:ascii="Verdana" w:hAnsi="Verdana" w:eastAsia="Times New Roman" w:cs="Arial"/>
                <w:sz w:val="16"/>
                <w:szCs w:val="16"/>
                <w:lang w:val="es-MX" w:eastAsia="es-CO"/>
              </w:rPr>
            </w:pPr>
            <w:r>
              <w:rPr>
                <w:rFonts w:ascii="Verdana" w:hAnsi="Verdana" w:eastAsia="Times New Roman" w:cs="Arial"/>
                <w:sz w:val="16"/>
                <w:szCs w:val="16"/>
                <w:lang w:eastAsia="es-CO"/>
              </w:rPr>
              <w:t xml:space="preserve">Contratista </w:t>
            </w:r>
            <w:r w:rsidRPr="004C0111">
              <w:rPr>
                <w:rFonts w:ascii="Verdana" w:hAnsi="Verdana" w:eastAsia="Times New Roman" w:cs="Arial"/>
                <w:sz w:val="16"/>
                <w:szCs w:val="16"/>
                <w:lang w:eastAsia="es-CO"/>
              </w:rPr>
              <w:t>de la Subdirección de Gestión Contractual</w:t>
            </w:r>
          </w:p>
        </w:tc>
      </w:tr>
      <w:tr w:rsidRPr="004C0111" w:rsidR="0013597E" w14:paraId="588ACA1C" w14:textId="77777777">
        <w:trPr>
          <w:trHeight w:val="77"/>
        </w:trPr>
        <w:tc>
          <w:tcPr>
            <w:tcW w:w="893" w:type="dxa"/>
            <w:vAlign w:val="center"/>
          </w:tcPr>
          <w:p w:rsidRPr="004C0111" w:rsidR="0013597E" w:rsidRDefault="0013597E" w14:paraId="44B8FB66" w14:textId="77777777">
            <w:pPr>
              <w:rPr>
                <w:rFonts w:ascii="Verdana" w:hAnsi="Verdana" w:eastAsia="Calibri" w:cs="Arial"/>
                <w:sz w:val="16"/>
                <w:szCs w:val="16"/>
                <w:lang w:val="es-ES_tradnl"/>
              </w:rPr>
            </w:pPr>
            <w:r w:rsidRPr="004C0111">
              <w:rPr>
                <w:rFonts w:ascii="Verdana" w:hAnsi="Verdana" w:eastAsia="Calibri" w:cs="Arial"/>
                <w:sz w:val="16"/>
                <w:szCs w:val="16"/>
                <w:lang w:val="es-ES_tradnl"/>
              </w:rPr>
              <w:t>Aprobó:</w:t>
            </w:r>
          </w:p>
        </w:tc>
        <w:tc>
          <w:tcPr>
            <w:tcW w:w="5436" w:type="dxa"/>
            <w:tcBorders>
              <w:top w:val="dotted" w:color="7F7F7F" w:themeColor="text1" w:themeTint="80" w:sz="4" w:space="0"/>
              <w:left w:val="nil"/>
              <w:bottom w:val="dotted" w:color="7F7F7F" w:themeColor="text1" w:themeTint="80" w:sz="4" w:space="0"/>
              <w:right w:val="nil"/>
            </w:tcBorders>
            <w:vAlign w:val="center"/>
          </w:tcPr>
          <w:p w:rsidRPr="002F2853" w:rsidR="0013597E" w:rsidRDefault="0013597E" w14:paraId="07914CCD" w14:textId="77777777">
            <w:pPr>
              <w:rPr>
                <w:rFonts w:ascii="Verdana" w:hAnsi="Verdana" w:eastAsia="Times New Roman" w:cs="Arial"/>
                <w:sz w:val="16"/>
                <w:szCs w:val="16"/>
                <w:lang w:eastAsia="es-ES"/>
              </w:rPr>
            </w:pPr>
            <w:r w:rsidRPr="002F2853">
              <w:rPr>
                <w:rFonts w:ascii="Verdana" w:hAnsi="Verdana" w:eastAsia="Times New Roman" w:cs="Arial"/>
                <w:sz w:val="16"/>
                <w:szCs w:val="16"/>
                <w:lang w:eastAsia="es-ES"/>
              </w:rPr>
              <w:t>Carolina Quintero Gacharná</w:t>
            </w:r>
          </w:p>
          <w:p w:rsidRPr="004C0111" w:rsidR="0013597E" w:rsidRDefault="0013597E" w14:paraId="6C3C18A8" w14:textId="77777777">
            <w:pPr>
              <w:rPr>
                <w:rFonts w:ascii="Verdana" w:hAnsi="Verdana" w:eastAsia="Calibri" w:cs="Arial"/>
                <w:sz w:val="16"/>
                <w:szCs w:val="16"/>
                <w:lang w:val="es-ES_tradnl"/>
              </w:rPr>
            </w:pPr>
            <w:r w:rsidRPr="002F2853">
              <w:rPr>
                <w:rFonts w:ascii="Verdana" w:hAnsi="Verdana" w:eastAsia="Times New Roman" w:cs="Arial"/>
                <w:sz w:val="16"/>
                <w:szCs w:val="16"/>
                <w:lang w:eastAsia="es-ES"/>
              </w:rPr>
              <w:t>Subdirectora de Gestión Contractual ANCP – CCE</w:t>
            </w:r>
          </w:p>
        </w:tc>
      </w:tr>
    </w:tbl>
    <w:p w:rsidRPr="0013597E" w:rsidR="001A33BF" w:rsidP="30821638" w:rsidRDefault="001A33BF" w14:paraId="64A8BE03" w14:textId="77777777">
      <w:pPr>
        <w:spacing w:after="0" w:line="240" w:lineRule="auto"/>
        <w:jc w:val="both"/>
        <w:rPr>
          <w:rFonts w:ascii="Verdana" w:hAnsi="Verdana" w:eastAsia="Verdana" w:cs="Verdana"/>
        </w:rPr>
      </w:pPr>
    </w:p>
    <w:p w:rsidRPr="00E02524" w:rsidR="002A0DD0" w:rsidP="30821638" w:rsidRDefault="002A0DD0" w14:paraId="0EE67BCA" w14:textId="325990A1">
      <w:pPr>
        <w:spacing w:after="0" w:line="240" w:lineRule="auto"/>
        <w:jc w:val="both"/>
        <w:rPr>
          <w:rFonts w:ascii="Verdana" w:hAnsi="Verdana" w:eastAsia="Verdana" w:cs="Verdana"/>
          <w:lang w:val="es-MX"/>
        </w:rPr>
      </w:pPr>
    </w:p>
    <w:p w:rsidRPr="00E02524" w:rsidR="002A0DD0" w:rsidP="30821638" w:rsidRDefault="002A0DD0" w14:paraId="3B27AFCD" w14:textId="77777777">
      <w:pPr>
        <w:spacing w:after="0" w:line="240" w:lineRule="auto"/>
        <w:jc w:val="both"/>
        <w:rPr>
          <w:rFonts w:ascii="Verdana" w:hAnsi="Verdana" w:eastAsia="Verdana" w:cs="Verdana"/>
          <w:b/>
          <w:bCs/>
          <w:lang w:val="es-MX"/>
        </w:rPr>
      </w:pPr>
    </w:p>
    <w:p w:rsidRPr="00E02524" w:rsidR="002A0DD0" w:rsidP="30821638" w:rsidRDefault="002A0DD0" w14:paraId="7C9026E2" w14:textId="77777777">
      <w:pPr>
        <w:spacing w:after="0" w:line="240" w:lineRule="auto"/>
        <w:jc w:val="both"/>
        <w:rPr>
          <w:rFonts w:ascii="Verdana" w:hAnsi="Verdana" w:eastAsia="Verdana" w:cs="Verdana"/>
          <w:b/>
          <w:bCs/>
          <w:lang w:val="es-MX"/>
        </w:rPr>
      </w:pPr>
    </w:p>
    <w:p w:rsidRPr="000E2B93" w:rsidR="00C15139" w:rsidP="30821638" w:rsidRDefault="00C15139" w14:paraId="1006A388" w14:textId="77777777">
      <w:pPr>
        <w:spacing w:after="0" w:line="240" w:lineRule="auto"/>
        <w:jc w:val="both"/>
        <w:textAlignment w:val="baseline"/>
        <w:rPr>
          <w:rFonts w:ascii="Verdana" w:hAnsi="Verdana" w:eastAsia="Verdana" w:cs="Verdana"/>
          <w:lang w:eastAsia="es-CO"/>
        </w:rPr>
      </w:pPr>
    </w:p>
    <w:p w:rsidRPr="000E2B93" w:rsidR="00C15139" w:rsidP="30821638" w:rsidRDefault="00C15139" w14:paraId="69BC4D14" w14:textId="5D6342CB">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bookmarkEnd w:id="0"/>
    </w:p>
    <w:sectPr w:rsidRPr="000E2B93" w:rsidR="00C15139" w:rsidSect="007C0C0F">
      <w:headerReference w:type="default" r:id="rId19"/>
      <w:footerReference w:type="default" r:id="rId20"/>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14687" w:rsidP="004A1847" w:rsidRDefault="00914687" w14:paraId="340EFCC8" w14:textId="77777777">
      <w:pPr>
        <w:spacing w:after="0" w:line="240" w:lineRule="auto"/>
      </w:pPr>
      <w:r>
        <w:separator/>
      </w:r>
    </w:p>
  </w:endnote>
  <w:endnote w:type="continuationSeparator" w:id="0">
    <w:p w:rsidR="00914687" w:rsidP="004A1847" w:rsidRDefault="00914687" w14:paraId="4711D22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14687" w:rsidP="004A1847" w:rsidRDefault="00914687" w14:paraId="7DD05ACF" w14:textId="77777777">
      <w:pPr>
        <w:spacing w:after="0" w:line="240" w:lineRule="auto"/>
      </w:pPr>
      <w:r>
        <w:separator/>
      </w:r>
    </w:p>
  </w:footnote>
  <w:footnote w:type="continuationSeparator" w:id="0">
    <w:p w:rsidR="00914687" w:rsidP="004A1847" w:rsidRDefault="00914687" w14:paraId="43036633" w14:textId="77777777">
      <w:pPr>
        <w:spacing w:after="0" w:line="240" w:lineRule="auto"/>
      </w:pPr>
      <w:r>
        <w:continuationSeparator/>
      </w:r>
    </w:p>
  </w:footnote>
  <w:footnote w:id="1">
    <w:p w:rsidRPr="00C80FF3" w:rsidR="00A01777" w:rsidP="00A01777" w:rsidRDefault="00A01777" w14:paraId="7A0044A4" w14:textId="77777777">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w:history="1" r:id="rId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2">
    <w:p w:rsidRPr="00861BF3" w:rsidR="00C07B4A" w:rsidP="00C07B4A" w:rsidRDefault="00C07B4A" w14:paraId="03C8D837"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rsidRPr="00861BF3" w:rsidR="00C07B4A" w:rsidP="00C07B4A" w:rsidRDefault="00C07B4A" w14:paraId="4B1B71D9" w14:textId="77777777">
      <w:pPr>
        <w:pStyle w:val="Textonotapie"/>
        <w:jc w:val="both"/>
        <w:rPr>
          <w:rFonts w:ascii="Verdana" w:hAnsi="Verdana"/>
          <w:sz w:val="19"/>
          <w:szCs w:val="19"/>
          <w:lang w:val="es-CO"/>
        </w:rPr>
      </w:pPr>
    </w:p>
  </w:footnote>
  <w:footnote w:id="3">
    <w:p w:rsidRPr="00861BF3" w:rsidR="00C07B4A" w:rsidP="00C07B4A" w:rsidRDefault="00C07B4A" w14:paraId="76EB70B0" w14:textId="77777777">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w:history="1" w:anchor="4" r:id="rId2">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rsidRPr="00861BF3" w:rsidR="00C07B4A" w:rsidP="00C07B4A" w:rsidRDefault="00C07B4A" w14:paraId="414F0E7E" w14:textId="77777777">
      <w:pPr>
        <w:pStyle w:val="Textonotapie"/>
        <w:ind w:firstLine="708"/>
        <w:jc w:val="both"/>
        <w:rPr>
          <w:rFonts w:ascii="Verdana" w:hAnsi="Verdana" w:cs="Arial"/>
          <w:sz w:val="19"/>
          <w:szCs w:val="19"/>
        </w:rPr>
      </w:pPr>
    </w:p>
    <w:p w:rsidRPr="00861BF3" w:rsidR="00C07B4A" w:rsidP="00C07B4A" w:rsidRDefault="00C07B4A" w14:paraId="10EBC9AC" w14:textId="77777777">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rsidRPr="00861BF3" w:rsidR="00C07B4A" w:rsidP="00C07B4A" w:rsidRDefault="00C07B4A" w14:paraId="40A4936A" w14:textId="77777777">
      <w:pPr>
        <w:pStyle w:val="Textonotapie"/>
        <w:ind w:firstLine="708"/>
        <w:jc w:val="both"/>
        <w:rPr>
          <w:rFonts w:ascii="Verdana" w:hAnsi="Verdana" w:cs="Arial"/>
          <w:sz w:val="19"/>
          <w:szCs w:val="19"/>
        </w:rPr>
      </w:pPr>
    </w:p>
    <w:p w:rsidRPr="00861BF3" w:rsidR="00C07B4A" w:rsidP="00C07B4A" w:rsidRDefault="00C07B4A" w14:paraId="04B831BD" w14:textId="77777777">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rsidRPr="00861BF3" w:rsidR="00C07B4A" w:rsidP="00C07B4A" w:rsidRDefault="00C07B4A" w14:paraId="2958C62D" w14:textId="77777777">
      <w:pPr>
        <w:pStyle w:val="Textonotapie"/>
        <w:ind w:firstLine="708"/>
        <w:jc w:val="both"/>
        <w:rPr>
          <w:rFonts w:ascii="Verdana" w:hAnsi="Verdana" w:cs="Arial"/>
          <w:sz w:val="19"/>
          <w:szCs w:val="19"/>
        </w:rPr>
      </w:pPr>
    </w:p>
    <w:p w:rsidRPr="00861BF3" w:rsidR="00C07B4A" w:rsidP="00C07B4A" w:rsidRDefault="00C07B4A" w14:paraId="4DB76DC2" w14:textId="77777777">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861BF3" w:rsidR="00C07B4A" w:rsidP="00C07B4A" w:rsidRDefault="00C07B4A" w14:paraId="10FA9B46" w14:textId="77777777">
      <w:pPr>
        <w:pStyle w:val="Textonotapie"/>
        <w:ind w:firstLine="708"/>
        <w:jc w:val="both"/>
        <w:rPr>
          <w:rFonts w:ascii="Verdana" w:hAnsi="Verdana" w:cs="Arial"/>
          <w:sz w:val="19"/>
          <w:szCs w:val="19"/>
        </w:rPr>
      </w:pPr>
    </w:p>
    <w:p w:rsidRPr="00861BF3" w:rsidR="00C07B4A" w:rsidP="00C07B4A" w:rsidRDefault="00C07B4A" w14:paraId="79238034" w14:textId="77777777">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rsidRPr="00861BF3" w:rsidR="00C07B4A" w:rsidP="00C07B4A" w:rsidRDefault="00C07B4A" w14:paraId="61FA386F" w14:textId="77777777">
      <w:pPr>
        <w:pStyle w:val="Textonotapie"/>
        <w:ind w:firstLine="708"/>
        <w:jc w:val="both"/>
        <w:rPr>
          <w:rFonts w:ascii="Verdana" w:hAnsi="Verdana" w:cs="Arial"/>
          <w:sz w:val="19"/>
          <w:szCs w:val="19"/>
        </w:rPr>
      </w:pPr>
    </w:p>
    <w:p w:rsidRPr="00861BF3" w:rsidR="00C07B4A" w:rsidP="00C07B4A" w:rsidRDefault="00C07B4A" w14:paraId="5753E9BE" w14:textId="77777777">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rsidRPr="00861BF3" w:rsidR="00C07B4A" w:rsidP="00C07B4A" w:rsidRDefault="00C07B4A" w14:paraId="493AFBAF" w14:textId="77777777">
      <w:pPr>
        <w:pStyle w:val="Textonotapie"/>
        <w:ind w:firstLine="708"/>
        <w:jc w:val="both"/>
        <w:rPr>
          <w:rFonts w:ascii="Verdana" w:hAnsi="Verdana" w:cs="Arial"/>
          <w:sz w:val="19"/>
          <w:szCs w:val="19"/>
        </w:rPr>
      </w:pPr>
    </w:p>
    <w:p w:rsidRPr="00861BF3" w:rsidR="00C07B4A" w:rsidP="00C07B4A" w:rsidRDefault="00C07B4A" w14:paraId="76D6445C" w14:textId="77777777">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rsidRPr="00861BF3" w:rsidR="00C07B4A" w:rsidP="00C07B4A" w:rsidRDefault="00C07B4A" w14:paraId="15096AD2" w14:textId="77777777">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rsidRPr="00861BF3" w:rsidR="00C07B4A" w:rsidP="00C07B4A" w:rsidRDefault="00C07B4A" w14:paraId="2553B542" w14:textId="77777777">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rsidRPr="00861BF3" w:rsidR="00C07B4A" w:rsidP="00C07B4A" w:rsidRDefault="00C07B4A" w14:paraId="175D7CF2" w14:textId="77777777">
      <w:pPr>
        <w:pStyle w:val="Textonotapie"/>
        <w:ind w:firstLine="708"/>
        <w:jc w:val="both"/>
        <w:rPr>
          <w:rFonts w:ascii="Verdana" w:hAnsi="Verdana" w:cs="Arial"/>
          <w:sz w:val="19"/>
          <w:szCs w:val="19"/>
        </w:rPr>
      </w:pPr>
    </w:p>
    <w:p w:rsidRPr="00861BF3" w:rsidR="00C07B4A" w:rsidP="00C07B4A" w:rsidRDefault="00C07B4A" w14:paraId="788F0CD4" w14:textId="77777777">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rsidRPr="00861BF3" w:rsidR="00C07B4A" w:rsidP="00C07B4A" w:rsidRDefault="00C07B4A" w14:paraId="22EC14B5" w14:textId="77777777">
      <w:pPr>
        <w:pStyle w:val="Textonotapie"/>
        <w:ind w:firstLine="708"/>
        <w:jc w:val="both"/>
        <w:rPr>
          <w:rFonts w:ascii="Verdana" w:hAnsi="Verdana" w:cs="Arial"/>
          <w:sz w:val="19"/>
          <w:szCs w:val="19"/>
        </w:rPr>
      </w:pPr>
    </w:p>
    <w:p w:rsidRPr="00861BF3" w:rsidR="00C07B4A" w:rsidP="00C07B4A" w:rsidRDefault="00C07B4A" w14:paraId="55E3289D" w14:textId="77777777">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rsidRPr="00861BF3" w:rsidR="00C07B4A" w:rsidP="00C07B4A" w:rsidRDefault="00C07B4A" w14:paraId="0699E61B" w14:textId="77777777">
      <w:pPr>
        <w:pStyle w:val="Textonotapie"/>
        <w:ind w:firstLine="708"/>
        <w:jc w:val="both"/>
        <w:rPr>
          <w:rFonts w:ascii="Verdana" w:hAnsi="Verdana" w:cs="Arial"/>
          <w:sz w:val="19"/>
          <w:szCs w:val="19"/>
        </w:rPr>
      </w:pPr>
    </w:p>
    <w:p w:rsidRPr="00861BF3" w:rsidR="00C07B4A" w:rsidP="00C07B4A" w:rsidRDefault="00C07B4A" w14:paraId="591D4FD5" w14:textId="77777777">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rsidRPr="00861BF3" w:rsidR="00C07B4A" w:rsidP="00C07B4A" w:rsidRDefault="00C07B4A" w14:paraId="548C76CB" w14:textId="77777777">
      <w:pPr>
        <w:pStyle w:val="Textonotapie"/>
        <w:ind w:firstLine="709"/>
        <w:jc w:val="both"/>
        <w:rPr>
          <w:rFonts w:ascii="Verdana" w:hAnsi="Verdana" w:cs="Arial"/>
          <w:color w:val="000000"/>
          <w:sz w:val="19"/>
          <w:szCs w:val="19"/>
        </w:rPr>
      </w:pPr>
    </w:p>
    <w:p w:rsidRPr="00861BF3" w:rsidR="00C07B4A" w:rsidP="00C07B4A" w:rsidRDefault="00C07B4A" w14:paraId="2BB63079" w14:textId="77777777">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name="_Hlk82363077" w:id="2"/>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rsidRPr="00861BF3" w:rsidR="00C07B4A" w:rsidP="00C07B4A" w:rsidRDefault="00C07B4A" w14:paraId="076E6CEC" w14:textId="77777777">
      <w:pPr>
        <w:pStyle w:val="Textonotapie"/>
        <w:ind w:firstLine="709"/>
        <w:jc w:val="both"/>
        <w:rPr>
          <w:rFonts w:ascii="Verdana" w:hAnsi="Verdana" w:cs="Arial"/>
          <w:color w:val="000000"/>
          <w:sz w:val="19"/>
          <w:szCs w:val="19"/>
          <w:lang w:val="es-ES"/>
        </w:rPr>
      </w:pPr>
    </w:p>
  </w:footnote>
  <w:footnote w:id="6">
    <w:p w:rsidRPr="007542BD" w:rsidR="00C07B4A" w:rsidP="00C07B4A" w:rsidRDefault="00C07B4A" w14:paraId="325560D8" w14:textId="77777777">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rsidRPr="007542BD" w:rsidR="00C07B4A" w:rsidP="00C07B4A" w:rsidRDefault="00C07B4A" w14:paraId="10710069" w14:textId="77777777">
      <w:pPr>
        <w:pStyle w:val="Textonotapie"/>
        <w:ind w:firstLine="709"/>
        <w:jc w:val="both"/>
        <w:rPr>
          <w:rFonts w:ascii="Verdana" w:hAnsi="Verdana" w:cs="Arial"/>
          <w:color w:val="000000"/>
          <w:sz w:val="16"/>
          <w:szCs w:val="16"/>
        </w:rPr>
      </w:pPr>
    </w:p>
  </w:footnote>
  <w:footnote w:id="7">
    <w:p w:rsidRPr="007542BD" w:rsidR="00C07B4A" w:rsidP="00C07B4A" w:rsidRDefault="00C07B4A" w14:paraId="5A2969A0" w14:textId="77777777">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rsidRPr="007542BD" w:rsidR="00C07B4A" w:rsidP="00C07B4A" w:rsidRDefault="00C07B4A" w14:paraId="01C602C9" w14:textId="77777777">
      <w:pPr>
        <w:spacing w:after="0" w:line="240" w:lineRule="auto"/>
        <w:ind w:firstLine="709"/>
        <w:jc w:val="both"/>
        <w:rPr>
          <w:rFonts w:ascii="Verdana" w:hAnsi="Verdana" w:cs="Arial"/>
          <w:color w:val="000000"/>
          <w:sz w:val="16"/>
          <w:szCs w:val="16"/>
          <w:lang w:val="es-ES"/>
        </w:rPr>
      </w:pPr>
    </w:p>
  </w:footnote>
  <w:footnote w:id="8">
    <w:p w:rsidRPr="007542BD" w:rsidR="00C07B4A" w:rsidP="00C07B4A" w:rsidRDefault="00C07B4A" w14:paraId="24657C76" w14:textId="77777777">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w:history="1" r:id="rId3">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rsidRPr="00861BF3" w:rsidR="00C07B4A" w:rsidP="00C07B4A" w:rsidRDefault="00C07B4A" w14:paraId="6464917C" w14:textId="77777777">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rsidRPr="00861BF3" w:rsidR="00C07B4A" w:rsidP="00C07B4A" w:rsidRDefault="00C07B4A" w14:paraId="012E31FE" w14:textId="77777777">
      <w:pPr>
        <w:spacing w:after="0" w:line="240" w:lineRule="auto"/>
        <w:ind w:firstLine="708"/>
        <w:jc w:val="both"/>
        <w:rPr>
          <w:rFonts w:ascii="Verdana" w:hAnsi="Verdana" w:cs="Arial"/>
          <w:color w:val="000000"/>
          <w:sz w:val="19"/>
          <w:szCs w:val="19"/>
        </w:rPr>
      </w:pPr>
    </w:p>
  </w:footnote>
  <w:footnote w:id="10">
    <w:p w:rsidRPr="00861BF3" w:rsidR="00C07B4A" w:rsidP="00C07B4A" w:rsidRDefault="00C07B4A" w14:paraId="64409EFC"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rsidRPr="00861BF3" w:rsidR="00C07B4A" w:rsidP="00C07B4A" w:rsidRDefault="00C07B4A" w14:paraId="1E200EDA" w14:textId="77777777">
      <w:pPr>
        <w:pStyle w:val="Textonotapie"/>
        <w:ind w:firstLine="708"/>
        <w:jc w:val="both"/>
        <w:rPr>
          <w:rFonts w:ascii="Verdana" w:hAnsi="Verdana"/>
          <w:sz w:val="19"/>
          <w:szCs w:val="19"/>
          <w:lang w:val="es-ES_tradnl"/>
        </w:rPr>
      </w:pPr>
    </w:p>
  </w:footnote>
  <w:footnote w:id="11">
    <w:p w:rsidRPr="00861BF3" w:rsidR="00C07B4A" w:rsidP="00C07B4A" w:rsidRDefault="00C07B4A" w14:paraId="4EE69650"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rsidRPr="00861BF3" w:rsidR="00C07B4A" w:rsidP="00C07B4A" w:rsidRDefault="00C07B4A" w14:paraId="7F216216" w14:textId="77777777">
      <w:pPr>
        <w:pStyle w:val="Textonotapie"/>
        <w:ind w:firstLine="708"/>
        <w:jc w:val="both"/>
        <w:rPr>
          <w:rFonts w:ascii="Verdana" w:hAnsi="Verdana"/>
          <w:sz w:val="19"/>
          <w:szCs w:val="19"/>
          <w:lang w:val="es-ES_tradnl"/>
        </w:rPr>
      </w:pPr>
    </w:p>
  </w:footnote>
  <w:footnote w:id="12">
    <w:p w:rsidRPr="00861BF3" w:rsidR="00C07B4A" w:rsidP="00C07B4A" w:rsidRDefault="00C07B4A" w14:paraId="3EBCDCD4"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rsidRPr="00861BF3" w:rsidR="00C07B4A" w:rsidP="00C07B4A" w:rsidRDefault="00C07B4A" w14:paraId="6E708E26" w14:textId="77777777">
      <w:pPr>
        <w:pStyle w:val="Textonotapie"/>
        <w:ind w:firstLine="708"/>
        <w:jc w:val="both"/>
        <w:rPr>
          <w:rFonts w:ascii="Verdana" w:hAnsi="Verdana"/>
          <w:sz w:val="19"/>
          <w:szCs w:val="19"/>
        </w:rPr>
      </w:pPr>
    </w:p>
    <w:p w:rsidRPr="00861BF3" w:rsidR="00C07B4A" w:rsidP="00C07B4A" w:rsidRDefault="00C07B4A" w14:paraId="6F0A3F8A" w14:textId="77777777">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rsidRPr="00861BF3" w:rsidR="00C07B4A" w:rsidP="00C07B4A" w:rsidRDefault="00C07B4A" w14:paraId="77347529" w14:textId="77777777">
      <w:pPr>
        <w:pStyle w:val="Textonotapie"/>
        <w:ind w:firstLine="708"/>
        <w:jc w:val="both"/>
        <w:rPr>
          <w:rFonts w:ascii="Verdana" w:hAnsi="Verdana"/>
          <w:sz w:val="19"/>
          <w:szCs w:val="19"/>
        </w:rPr>
      </w:pPr>
    </w:p>
    <w:p w:rsidRPr="00861BF3" w:rsidR="00C07B4A" w:rsidP="00C07B4A" w:rsidRDefault="00C07B4A" w14:paraId="327F929E" w14:textId="77777777">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rsidRPr="00861BF3" w:rsidR="00C07B4A" w:rsidP="00C07B4A" w:rsidRDefault="00C07B4A" w14:paraId="63288074" w14:textId="77777777">
      <w:pPr>
        <w:shd w:val="clear" w:color="auto" w:fill="FFFFFF"/>
        <w:spacing w:after="0" w:line="240" w:lineRule="auto"/>
        <w:ind w:firstLine="708"/>
        <w:jc w:val="both"/>
        <w:rPr>
          <w:rFonts w:ascii="Verdana" w:hAnsi="Verdana" w:eastAsia="Times New Roman"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hAnsi="Verdana" w:eastAsia="Times New Roman"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rsidRPr="00861BF3" w:rsidR="00C07B4A" w:rsidP="00C07B4A" w:rsidRDefault="00C07B4A" w14:paraId="23D4BFCE" w14:textId="77777777">
      <w:pPr>
        <w:pStyle w:val="Textonotapie"/>
        <w:jc w:val="both"/>
        <w:rPr>
          <w:rFonts w:ascii="Verdana" w:hAnsi="Verdana"/>
          <w:sz w:val="19"/>
          <w:szCs w:val="19"/>
          <w:lang w:val="es-CO"/>
        </w:rPr>
      </w:pPr>
    </w:p>
  </w:footnote>
  <w:footnote w:id="14">
    <w:p w:rsidRPr="00861BF3" w:rsidR="00C07B4A" w:rsidP="00C07B4A" w:rsidRDefault="00C07B4A" w14:paraId="33CEF743"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rsidRPr="00861BF3" w:rsidR="00C07B4A" w:rsidP="00C07B4A" w:rsidRDefault="00C07B4A" w14:paraId="25F08C60" w14:textId="77777777">
      <w:pPr>
        <w:pStyle w:val="Textonotapie"/>
        <w:ind w:firstLine="708"/>
        <w:jc w:val="both"/>
        <w:rPr>
          <w:rFonts w:ascii="Verdana" w:hAnsi="Verdana"/>
          <w:sz w:val="19"/>
          <w:szCs w:val="19"/>
          <w:lang w:val="es-ES_tradnl"/>
        </w:rPr>
      </w:pPr>
    </w:p>
  </w:footnote>
  <w:footnote w:id="15">
    <w:p w:rsidRPr="00861BF3" w:rsidR="00C07B4A" w:rsidP="00C07B4A" w:rsidRDefault="00C07B4A" w14:paraId="1845F9D9" w14:textId="7777777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rsidRPr="00861BF3" w:rsidR="00C07B4A" w:rsidP="00C07B4A" w:rsidRDefault="00C07B4A" w14:paraId="4F8EAB6F" w14:textId="77777777">
      <w:pPr>
        <w:pStyle w:val="Textonotapie"/>
        <w:ind w:firstLine="708"/>
        <w:jc w:val="both"/>
        <w:rPr>
          <w:rFonts w:ascii="Verdana" w:hAnsi="Verdana"/>
          <w:sz w:val="19"/>
          <w:szCs w:val="19"/>
          <w:lang w:val="es-ES_tradnl"/>
        </w:rPr>
      </w:pPr>
    </w:p>
  </w:footnote>
  <w:footnote w:id="16">
    <w:p w:rsidRPr="00861BF3" w:rsidR="00C07B4A" w:rsidP="00C07B4A" w:rsidRDefault="00C07B4A" w14:paraId="2F53A49B" w14:textId="77777777">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w:history="1" r:id="rId4">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rsidRPr="00BE2863" w:rsidR="00C07B4A" w:rsidP="00C07B4A" w:rsidRDefault="00C07B4A" w14:paraId="36DE9BA3" w14:textId="77777777">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hAnsi="Verdana" w:eastAsia="Times New Roman" w:cs="Arial"/>
          <w:sz w:val="18"/>
          <w:szCs w:val="18"/>
          <w:lang w:val="es-ES" w:eastAsia="en-GB"/>
        </w:rPr>
        <w:t>Resoluciones Nos.</w:t>
      </w:r>
      <w:r>
        <w:rPr>
          <w:rFonts w:ascii="Verdana" w:hAnsi="Verdana" w:eastAsia="Times New Roman" w:cs="Arial"/>
          <w:sz w:val="18"/>
          <w:szCs w:val="18"/>
          <w:lang w:val="es-ES" w:eastAsia="en-GB"/>
        </w:rPr>
        <w:t xml:space="preserve"> 539, 540 y 541 de 2025</w:t>
      </w:r>
      <w:r w:rsidRPr="00BE2863">
        <w:rPr>
          <w:rFonts w:ascii="Verdana" w:hAnsi="Verdana" w:eastAsia="Times New Roman" w:cs="Arial"/>
          <w:sz w:val="18"/>
          <w:szCs w:val="18"/>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25pt;height:11.25pt" o:bullet="t" type="#_x0000_t75">
        <v:imagedata o:title="mso1B13" r:id="rId1"/>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036C3D"/>
    <w:multiLevelType w:val="hybridMultilevel"/>
    <w:tmpl w:val="38AECB2A"/>
    <w:lvl w:ilvl="0" w:tplc="240A0001">
      <w:start w:val="1"/>
      <w:numFmt w:val="bullet"/>
      <w:lvlText w:val=""/>
      <w:lvlJc w:val="left"/>
      <w:pPr>
        <w:ind w:left="1429" w:hanging="360"/>
      </w:pPr>
      <w:rPr>
        <w:rFonts w:hint="default" w:ascii="Symbol" w:hAnsi="Symbol"/>
      </w:rPr>
    </w:lvl>
    <w:lvl w:ilvl="1" w:tplc="240A0003" w:tentative="1">
      <w:start w:val="1"/>
      <w:numFmt w:val="bullet"/>
      <w:lvlText w:val="o"/>
      <w:lvlJc w:val="left"/>
      <w:pPr>
        <w:ind w:left="2149" w:hanging="360"/>
      </w:pPr>
      <w:rPr>
        <w:rFonts w:hint="default" w:ascii="Courier New" w:hAnsi="Courier New" w:cs="Courier New"/>
      </w:rPr>
    </w:lvl>
    <w:lvl w:ilvl="2" w:tplc="240A0005" w:tentative="1">
      <w:start w:val="1"/>
      <w:numFmt w:val="bullet"/>
      <w:lvlText w:val=""/>
      <w:lvlJc w:val="left"/>
      <w:pPr>
        <w:ind w:left="2869" w:hanging="360"/>
      </w:pPr>
      <w:rPr>
        <w:rFonts w:hint="default" w:ascii="Wingdings" w:hAnsi="Wingdings"/>
      </w:rPr>
    </w:lvl>
    <w:lvl w:ilvl="3" w:tplc="240A0001" w:tentative="1">
      <w:start w:val="1"/>
      <w:numFmt w:val="bullet"/>
      <w:lvlText w:val=""/>
      <w:lvlJc w:val="left"/>
      <w:pPr>
        <w:ind w:left="3589" w:hanging="360"/>
      </w:pPr>
      <w:rPr>
        <w:rFonts w:hint="default" w:ascii="Symbol" w:hAnsi="Symbol"/>
      </w:rPr>
    </w:lvl>
    <w:lvl w:ilvl="4" w:tplc="240A0003" w:tentative="1">
      <w:start w:val="1"/>
      <w:numFmt w:val="bullet"/>
      <w:lvlText w:val="o"/>
      <w:lvlJc w:val="left"/>
      <w:pPr>
        <w:ind w:left="4309" w:hanging="360"/>
      </w:pPr>
      <w:rPr>
        <w:rFonts w:hint="default" w:ascii="Courier New" w:hAnsi="Courier New" w:cs="Courier New"/>
      </w:rPr>
    </w:lvl>
    <w:lvl w:ilvl="5" w:tplc="240A0005" w:tentative="1">
      <w:start w:val="1"/>
      <w:numFmt w:val="bullet"/>
      <w:lvlText w:val=""/>
      <w:lvlJc w:val="left"/>
      <w:pPr>
        <w:ind w:left="5029" w:hanging="360"/>
      </w:pPr>
      <w:rPr>
        <w:rFonts w:hint="default" w:ascii="Wingdings" w:hAnsi="Wingdings"/>
      </w:rPr>
    </w:lvl>
    <w:lvl w:ilvl="6" w:tplc="240A0001" w:tentative="1">
      <w:start w:val="1"/>
      <w:numFmt w:val="bullet"/>
      <w:lvlText w:val=""/>
      <w:lvlJc w:val="left"/>
      <w:pPr>
        <w:ind w:left="5749" w:hanging="360"/>
      </w:pPr>
      <w:rPr>
        <w:rFonts w:hint="default" w:ascii="Symbol" w:hAnsi="Symbol"/>
      </w:rPr>
    </w:lvl>
    <w:lvl w:ilvl="7" w:tplc="240A0003" w:tentative="1">
      <w:start w:val="1"/>
      <w:numFmt w:val="bullet"/>
      <w:lvlText w:val="o"/>
      <w:lvlJc w:val="left"/>
      <w:pPr>
        <w:ind w:left="6469" w:hanging="360"/>
      </w:pPr>
      <w:rPr>
        <w:rFonts w:hint="default" w:ascii="Courier New" w:hAnsi="Courier New" w:cs="Courier New"/>
      </w:rPr>
    </w:lvl>
    <w:lvl w:ilvl="8" w:tplc="240A0005" w:tentative="1">
      <w:start w:val="1"/>
      <w:numFmt w:val="bullet"/>
      <w:lvlText w:val=""/>
      <w:lvlJc w:val="left"/>
      <w:pPr>
        <w:ind w:left="7189" w:hanging="360"/>
      </w:pPr>
      <w:rPr>
        <w:rFonts w:hint="default" w:ascii="Wingdings" w:hAnsi="Wingdings"/>
      </w:r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4AE7336F"/>
    <w:multiLevelType w:val="hybridMultilevel"/>
    <w:tmpl w:val="0C4E6BFA"/>
    <w:lvl w:ilvl="0" w:tplc="080A0001">
      <w:start w:val="1"/>
      <w:numFmt w:val="bullet"/>
      <w:lvlText w:val=""/>
      <w:lvlJc w:val="left"/>
      <w:pPr>
        <w:ind w:left="720" w:hanging="360"/>
      </w:pPr>
      <w:rPr>
        <w:rFonts w:hint="default" w:ascii="Symbol" w:hAnsi="Symbo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DE27BBC"/>
    <w:multiLevelType w:val="hybridMultilevel"/>
    <w:tmpl w:val="745A09C0"/>
    <w:lvl w:ilvl="0" w:tplc="240A0001">
      <w:start w:val="1"/>
      <w:numFmt w:val="bullet"/>
      <w:lvlText w:val=""/>
      <w:lvlJc w:val="left"/>
      <w:pPr>
        <w:ind w:left="1429" w:hanging="360"/>
      </w:pPr>
      <w:rPr>
        <w:rFonts w:hint="default" w:ascii="Symbol" w:hAnsi="Symbol"/>
      </w:rPr>
    </w:lvl>
    <w:lvl w:ilvl="1" w:tplc="240A0003" w:tentative="1">
      <w:start w:val="1"/>
      <w:numFmt w:val="bullet"/>
      <w:lvlText w:val="o"/>
      <w:lvlJc w:val="left"/>
      <w:pPr>
        <w:ind w:left="2149" w:hanging="360"/>
      </w:pPr>
      <w:rPr>
        <w:rFonts w:hint="default" w:ascii="Courier New" w:hAnsi="Courier New" w:cs="Courier New"/>
      </w:rPr>
    </w:lvl>
    <w:lvl w:ilvl="2" w:tplc="240A0005" w:tentative="1">
      <w:start w:val="1"/>
      <w:numFmt w:val="bullet"/>
      <w:lvlText w:val=""/>
      <w:lvlJc w:val="left"/>
      <w:pPr>
        <w:ind w:left="2869" w:hanging="360"/>
      </w:pPr>
      <w:rPr>
        <w:rFonts w:hint="default" w:ascii="Wingdings" w:hAnsi="Wingdings"/>
      </w:rPr>
    </w:lvl>
    <w:lvl w:ilvl="3" w:tplc="240A0001" w:tentative="1">
      <w:start w:val="1"/>
      <w:numFmt w:val="bullet"/>
      <w:lvlText w:val=""/>
      <w:lvlJc w:val="left"/>
      <w:pPr>
        <w:ind w:left="3589" w:hanging="360"/>
      </w:pPr>
      <w:rPr>
        <w:rFonts w:hint="default" w:ascii="Symbol" w:hAnsi="Symbol"/>
      </w:rPr>
    </w:lvl>
    <w:lvl w:ilvl="4" w:tplc="240A0003" w:tentative="1">
      <w:start w:val="1"/>
      <w:numFmt w:val="bullet"/>
      <w:lvlText w:val="o"/>
      <w:lvlJc w:val="left"/>
      <w:pPr>
        <w:ind w:left="4309" w:hanging="360"/>
      </w:pPr>
      <w:rPr>
        <w:rFonts w:hint="default" w:ascii="Courier New" w:hAnsi="Courier New" w:cs="Courier New"/>
      </w:rPr>
    </w:lvl>
    <w:lvl w:ilvl="5" w:tplc="240A0005" w:tentative="1">
      <w:start w:val="1"/>
      <w:numFmt w:val="bullet"/>
      <w:lvlText w:val=""/>
      <w:lvlJc w:val="left"/>
      <w:pPr>
        <w:ind w:left="5029" w:hanging="360"/>
      </w:pPr>
      <w:rPr>
        <w:rFonts w:hint="default" w:ascii="Wingdings" w:hAnsi="Wingdings"/>
      </w:rPr>
    </w:lvl>
    <w:lvl w:ilvl="6" w:tplc="240A0001" w:tentative="1">
      <w:start w:val="1"/>
      <w:numFmt w:val="bullet"/>
      <w:lvlText w:val=""/>
      <w:lvlJc w:val="left"/>
      <w:pPr>
        <w:ind w:left="5749" w:hanging="360"/>
      </w:pPr>
      <w:rPr>
        <w:rFonts w:hint="default" w:ascii="Symbol" w:hAnsi="Symbol"/>
      </w:rPr>
    </w:lvl>
    <w:lvl w:ilvl="7" w:tplc="240A0003" w:tentative="1">
      <w:start w:val="1"/>
      <w:numFmt w:val="bullet"/>
      <w:lvlText w:val="o"/>
      <w:lvlJc w:val="left"/>
      <w:pPr>
        <w:ind w:left="6469" w:hanging="360"/>
      </w:pPr>
      <w:rPr>
        <w:rFonts w:hint="default" w:ascii="Courier New" w:hAnsi="Courier New" w:cs="Courier New"/>
      </w:rPr>
    </w:lvl>
    <w:lvl w:ilvl="8" w:tplc="240A0005" w:tentative="1">
      <w:start w:val="1"/>
      <w:numFmt w:val="bullet"/>
      <w:lvlText w:val=""/>
      <w:lvlJc w:val="left"/>
      <w:pPr>
        <w:ind w:left="7189" w:hanging="360"/>
      </w:pPr>
      <w:rPr>
        <w:rFonts w:hint="default" w:ascii="Wingdings" w:hAnsi="Wingdings"/>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2"/>
  </w:num>
  <w:num w:numId="14" w16cid:durableId="895897244">
    <w:abstractNumId w:val="16"/>
  </w:num>
  <w:num w:numId="15" w16cid:durableId="390349800">
    <w:abstractNumId w:val="12"/>
  </w:num>
  <w:num w:numId="16" w16cid:durableId="772483466">
    <w:abstractNumId w:val="11"/>
  </w:num>
  <w:num w:numId="17" w16cid:durableId="1433354034">
    <w:abstractNumId w:val="3"/>
  </w:num>
  <w:num w:numId="18" w16cid:durableId="679089576">
    <w:abstractNumId w:val="9"/>
  </w:num>
  <w:num w:numId="19" w16cid:durableId="1300108123">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proofState w:spelling="clean" w:grammar="dirty"/>
  <w:trackRevisions w:val="false"/>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CF9"/>
    <w:rsid w:val="00046945"/>
    <w:rsid w:val="00061B2A"/>
    <w:rsid w:val="00082362"/>
    <w:rsid w:val="00086BAB"/>
    <w:rsid w:val="000A683E"/>
    <w:rsid w:val="000B19B9"/>
    <w:rsid w:val="000B3ECB"/>
    <w:rsid w:val="000C3EE7"/>
    <w:rsid w:val="000D0334"/>
    <w:rsid w:val="000D5DA7"/>
    <w:rsid w:val="000E17FB"/>
    <w:rsid w:val="000F6486"/>
    <w:rsid w:val="000F7B1F"/>
    <w:rsid w:val="00116940"/>
    <w:rsid w:val="00125105"/>
    <w:rsid w:val="001261DD"/>
    <w:rsid w:val="00127233"/>
    <w:rsid w:val="00133A5E"/>
    <w:rsid w:val="0013597E"/>
    <w:rsid w:val="0015699B"/>
    <w:rsid w:val="00197851"/>
    <w:rsid w:val="001A33BF"/>
    <w:rsid w:val="001E4177"/>
    <w:rsid w:val="001E5E7F"/>
    <w:rsid w:val="001F0B24"/>
    <w:rsid w:val="001F7DC6"/>
    <w:rsid w:val="00221909"/>
    <w:rsid w:val="0022400B"/>
    <w:rsid w:val="002421BB"/>
    <w:rsid w:val="002464F2"/>
    <w:rsid w:val="0025796E"/>
    <w:rsid w:val="002707A2"/>
    <w:rsid w:val="00271092"/>
    <w:rsid w:val="002951A0"/>
    <w:rsid w:val="002962BC"/>
    <w:rsid w:val="002A093D"/>
    <w:rsid w:val="002A0DD0"/>
    <w:rsid w:val="002A49AC"/>
    <w:rsid w:val="002A64FD"/>
    <w:rsid w:val="002C7A84"/>
    <w:rsid w:val="002E2BF8"/>
    <w:rsid w:val="002E4E43"/>
    <w:rsid w:val="002E4FD9"/>
    <w:rsid w:val="002F6FBA"/>
    <w:rsid w:val="0030657A"/>
    <w:rsid w:val="00322A85"/>
    <w:rsid w:val="00324168"/>
    <w:rsid w:val="00330834"/>
    <w:rsid w:val="003448F4"/>
    <w:rsid w:val="0035149C"/>
    <w:rsid w:val="003521D8"/>
    <w:rsid w:val="00353382"/>
    <w:rsid w:val="00374F5E"/>
    <w:rsid w:val="00377E3E"/>
    <w:rsid w:val="003802F6"/>
    <w:rsid w:val="003816F2"/>
    <w:rsid w:val="003851F3"/>
    <w:rsid w:val="003A779E"/>
    <w:rsid w:val="003D0F4D"/>
    <w:rsid w:val="003D2918"/>
    <w:rsid w:val="003D5B0D"/>
    <w:rsid w:val="003E0499"/>
    <w:rsid w:val="003E4F80"/>
    <w:rsid w:val="003E6439"/>
    <w:rsid w:val="003F3941"/>
    <w:rsid w:val="00406575"/>
    <w:rsid w:val="00414C74"/>
    <w:rsid w:val="0042722E"/>
    <w:rsid w:val="0044528D"/>
    <w:rsid w:val="004529F4"/>
    <w:rsid w:val="00466E39"/>
    <w:rsid w:val="004A1847"/>
    <w:rsid w:val="004A305D"/>
    <w:rsid w:val="004A635B"/>
    <w:rsid w:val="004F21C4"/>
    <w:rsid w:val="004F685F"/>
    <w:rsid w:val="00553A36"/>
    <w:rsid w:val="005566E8"/>
    <w:rsid w:val="00571EAE"/>
    <w:rsid w:val="00574867"/>
    <w:rsid w:val="00591460"/>
    <w:rsid w:val="005A65E0"/>
    <w:rsid w:val="005C3777"/>
    <w:rsid w:val="005C5CDC"/>
    <w:rsid w:val="005D476C"/>
    <w:rsid w:val="006103B7"/>
    <w:rsid w:val="00614FCC"/>
    <w:rsid w:val="00615FB3"/>
    <w:rsid w:val="006200BF"/>
    <w:rsid w:val="006219F8"/>
    <w:rsid w:val="006302F7"/>
    <w:rsid w:val="00630BD0"/>
    <w:rsid w:val="00646B9F"/>
    <w:rsid w:val="006538B3"/>
    <w:rsid w:val="00665D70"/>
    <w:rsid w:val="00680DBE"/>
    <w:rsid w:val="006900D9"/>
    <w:rsid w:val="006F3E6D"/>
    <w:rsid w:val="00706C16"/>
    <w:rsid w:val="00712B05"/>
    <w:rsid w:val="00712E55"/>
    <w:rsid w:val="00722B63"/>
    <w:rsid w:val="007340C3"/>
    <w:rsid w:val="007343FE"/>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26D8"/>
    <w:rsid w:val="008D180B"/>
    <w:rsid w:val="008F0EA7"/>
    <w:rsid w:val="008F4AA8"/>
    <w:rsid w:val="00905AA3"/>
    <w:rsid w:val="00907441"/>
    <w:rsid w:val="00914687"/>
    <w:rsid w:val="00923EEF"/>
    <w:rsid w:val="0093594F"/>
    <w:rsid w:val="009419F9"/>
    <w:rsid w:val="009525D9"/>
    <w:rsid w:val="0095685E"/>
    <w:rsid w:val="00961B09"/>
    <w:rsid w:val="00965334"/>
    <w:rsid w:val="0097093E"/>
    <w:rsid w:val="00991A0F"/>
    <w:rsid w:val="00997574"/>
    <w:rsid w:val="009A0DFA"/>
    <w:rsid w:val="009A1C6F"/>
    <w:rsid w:val="009B2D26"/>
    <w:rsid w:val="009C71FA"/>
    <w:rsid w:val="009C72E7"/>
    <w:rsid w:val="009C7F7E"/>
    <w:rsid w:val="009D3058"/>
    <w:rsid w:val="009F3A13"/>
    <w:rsid w:val="00A01777"/>
    <w:rsid w:val="00A122D3"/>
    <w:rsid w:val="00A14468"/>
    <w:rsid w:val="00A17F13"/>
    <w:rsid w:val="00A20739"/>
    <w:rsid w:val="00A23AF9"/>
    <w:rsid w:val="00A33C78"/>
    <w:rsid w:val="00A9014B"/>
    <w:rsid w:val="00AB0ADB"/>
    <w:rsid w:val="00AF0259"/>
    <w:rsid w:val="00B00C0E"/>
    <w:rsid w:val="00B01B1A"/>
    <w:rsid w:val="00B0381D"/>
    <w:rsid w:val="00B44A47"/>
    <w:rsid w:val="00B472D5"/>
    <w:rsid w:val="00B72CD3"/>
    <w:rsid w:val="00B72FFF"/>
    <w:rsid w:val="00BA7929"/>
    <w:rsid w:val="00BC3D36"/>
    <w:rsid w:val="00BD54A6"/>
    <w:rsid w:val="00BD7F72"/>
    <w:rsid w:val="00BF6821"/>
    <w:rsid w:val="00BF7425"/>
    <w:rsid w:val="00C04FB3"/>
    <w:rsid w:val="00C07B4A"/>
    <w:rsid w:val="00C11D8B"/>
    <w:rsid w:val="00C15139"/>
    <w:rsid w:val="00C30360"/>
    <w:rsid w:val="00C330EB"/>
    <w:rsid w:val="00C43031"/>
    <w:rsid w:val="00C50D69"/>
    <w:rsid w:val="00C5365C"/>
    <w:rsid w:val="00C754BE"/>
    <w:rsid w:val="00C76B1C"/>
    <w:rsid w:val="00C925AC"/>
    <w:rsid w:val="00CA4823"/>
    <w:rsid w:val="00CB6357"/>
    <w:rsid w:val="00CC1B26"/>
    <w:rsid w:val="00CE420E"/>
    <w:rsid w:val="00CE7892"/>
    <w:rsid w:val="00D361FD"/>
    <w:rsid w:val="00D423A2"/>
    <w:rsid w:val="00D44E26"/>
    <w:rsid w:val="00D520D8"/>
    <w:rsid w:val="00D52F4C"/>
    <w:rsid w:val="00D63AC2"/>
    <w:rsid w:val="00D7383B"/>
    <w:rsid w:val="00D7788A"/>
    <w:rsid w:val="00D92042"/>
    <w:rsid w:val="00DA231B"/>
    <w:rsid w:val="00DC39FC"/>
    <w:rsid w:val="00DF5254"/>
    <w:rsid w:val="00E02524"/>
    <w:rsid w:val="00E11DFB"/>
    <w:rsid w:val="00E16408"/>
    <w:rsid w:val="00E164EA"/>
    <w:rsid w:val="00E20894"/>
    <w:rsid w:val="00E245AB"/>
    <w:rsid w:val="00E2764C"/>
    <w:rsid w:val="00E27F2E"/>
    <w:rsid w:val="00E50AFE"/>
    <w:rsid w:val="00E75C6D"/>
    <w:rsid w:val="00E75C92"/>
    <w:rsid w:val="00E771DC"/>
    <w:rsid w:val="00E8772A"/>
    <w:rsid w:val="00E90F6B"/>
    <w:rsid w:val="00E91336"/>
    <w:rsid w:val="00E92C27"/>
    <w:rsid w:val="00EA0E3D"/>
    <w:rsid w:val="00EC38A7"/>
    <w:rsid w:val="00ED3586"/>
    <w:rsid w:val="00EE1AA8"/>
    <w:rsid w:val="00F23FEA"/>
    <w:rsid w:val="00F257F6"/>
    <w:rsid w:val="00F31EDC"/>
    <w:rsid w:val="00F462B3"/>
    <w:rsid w:val="00F5664F"/>
    <w:rsid w:val="00F666C4"/>
    <w:rsid w:val="00F66703"/>
    <w:rsid w:val="00F76AFC"/>
    <w:rsid w:val="00F82DB8"/>
    <w:rsid w:val="00F94EEB"/>
    <w:rsid w:val="00FA47C0"/>
    <w:rsid w:val="00FB5DD1"/>
    <w:rsid w:val="00FB7FD3"/>
    <w:rsid w:val="00FC2B5D"/>
    <w:rsid w:val="00FD244B"/>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20B5B9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2DF2A2F-88D6-4EF3-BA4B-A2BD832FC49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styleId="Tablaconcuadrcula1" w:customStyle="1">
    <w:name w:val="Tabla con cuadrícula1"/>
    <w:basedOn w:val="Tablanormal"/>
    <w:next w:val="Tablaconcuadrcula"/>
    <w:uiPriority w:val="39"/>
    <w:qFormat/>
    <w:rsid w:val="0093594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CA4823"/>
    <w:pPr>
      <w:spacing w:line="240" w:lineRule="exact"/>
    </w:pPr>
    <w:rPr>
      <w:vertAlign w:val="superscript"/>
    </w:rPr>
  </w:style>
  <w:style w:type="character" w:styleId="Refdecomentario">
    <w:name w:val="annotation reference"/>
    <w:basedOn w:val="Fuentedeprrafopredeter"/>
    <w:uiPriority w:val="99"/>
    <w:semiHidden/>
    <w:unhideWhenUsed/>
    <w:rsid w:val="008C26D8"/>
    <w:rPr>
      <w:sz w:val="16"/>
      <w:szCs w:val="16"/>
    </w:rPr>
  </w:style>
  <w:style w:type="paragraph" w:styleId="Textocomentario">
    <w:name w:val="annotation text"/>
    <w:basedOn w:val="Normal"/>
    <w:link w:val="TextocomentarioCar"/>
    <w:uiPriority w:val="99"/>
    <w:semiHidden/>
    <w:unhideWhenUsed/>
    <w:rsid w:val="008C26D8"/>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8C26D8"/>
    <w:rPr>
      <w:sz w:val="20"/>
      <w:szCs w:val="20"/>
    </w:rPr>
  </w:style>
  <w:style w:type="paragraph" w:styleId="Asuntodelcomentario">
    <w:name w:val="annotation subject"/>
    <w:basedOn w:val="Textocomentario"/>
    <w:next w:val="Textocomentario"/>
    <w:link w:val="AsuntodelcomentarioCar"/>
    <w:uiPriority w:val="99"/>
    <w:semiHidden/>
    <w:unhideWhenUsed/>
    <w:rsid w:val="008C26D8"/>
    <w:rPr>
      <w:b/>
      <w:bCs/>
    </w:rPr>
  </w:style>
  <w:style w:type="character" w:styleId="AsuntodelcomentarioCar" w:customStyle="1">
    <w:name w:val="Asunto del comentario Car"/>
    <w:basedOn w:val="TextocomentarioCar"/>
    <w:link w:val="Asuntodelcomentario"/>
    <w:uiPriority w:val="99"/>
    <w:semiHidden/>
    <w:rsid w:val="008C26D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9165345">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relatoria.colombiacompra.gov.co/busqueda/conceptos" TargetMode="External" Id="rId13" /><Relationship Type="http://schemas.openxmlformats.org/officeDocument/2006/relationships/image" Target="media/image3.jpeg"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webSettings" Target="webSettings.xml" Id="rId7" /><Relationship Type="http://schemas.openxmlformats.org/officeDocument/2006/relationships/hyperlink" Target="https://www.colombiacompra.gov.co/documentos-tipo/documentos-tipo" TargetMode="External" Id="rId12" /><Relationship Type="http://schemas.openxmlformats.org/officeDocument/2006/relationships/hyperlink" Target="https://forms.office.com/r/pPHyWVs2SZ" TargetMode="External" Id="rId17" /><Relationship Type="http://schemas.openxmlformats.org/officeDocument/2006/relationships/customXml" Target="../customXml/item2.xml" Id="rId2"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Martinezbadillo2018@gmail.com" TargetMode="External" Id="rId11" /><Relationship Type="http://schemas.openxmlformats.org/officeDocument/2006/relationships/styles" Target="styles.xml" Id="rId5" /><Relationship Type="http://schemas.openxmlformats.org/officeDocument/2006/relationships/hyperlink" Target="https://www.colombiacompra.gov.co/normativa-y-relatoria/documentos-tipo" TargetMode="External" Id="rId15" /><Relationship Type="http://schemas.openxmlformats.org/officeDocument/2006/relationships/image" Target="media/image2.emf" Id="rId10" /><Relationship Type="http://schemas.openxmlformats.org/officeDocument/2006/relationships/header" Target="head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formacionvirtual.colombiacompra.gov.co/mod/page/view.php?id=3718" TargetMode="External" Id="rId14" /><Relationship Type="http://schemas.openxmlformats.org/officeDocument/2006/relationships/theme" Target="theme/theme1.xml" Id="rId22" /></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B23936B-DEBE-49A0-93C1-FC93FC8BB5BC}"/>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Kelmis Yimara Bruges Alvarado</lastModifiedBy>
  <revision>3</revision>
  <lastPrinted>2023-01-10T21:18:00.0000000Z</lastPrinted>
  <dcterms:created xsi:type="dcterms:W3CDTF">2026-06-23T20:32:00.0000000Z</dcterms:created>
  <dcterms:modified xsi:type="dcterms:W3CDTF">2026-06-23T20:20:26.6715616Z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