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1EE34" w14:textId="77777777" w:rsidR="00195E21" w:rsidRPr="00265468" w:rsidRDefault="00195E21" w:rsidP="00195E21">
      <w:pPr>
        <w:spacing w:after="0"/>
        <w:jc w:val="both"/>
        <w:rPr>
          <w:rFonts w:ascii="Verdana" w:eastAsia="Verdana" w:hAnsi="Verdana" w:cs="Verdana"/>
        </w:rPr>
      </w:pPr>
      <w:bookmarkStart w:id="0" w:name="_Hlk143780582"/>
      <w:r w:rsidRPr="00265468">
        <w:rPr>
          <w:rFonts w:ascii="Verdana" w:eastAsia="Aptos" w:hAnsi="Verdana" w:cs="Arial"/>
          <w:b/>
          <w:color w:val="000000"/>
          <w:kern w:val="2"/>
          <w:lang w:val="es-ES_tradnl"/>
          <w14:ligatures w14:val="standardContextual"/>
        </w:rPr>
        <w:t>DOCUMENTOS TIPO – Fundamento normativo</w:t>
      </w:r>
    </w:p>
    <w:p w14:paraId="763BEEAB" w14:textId="77777777" w:rsidR="00195E21" w:rsidRPr="00265468" w:rsidRDefault="00195E21" w:rsidP="00195E21">
      <w:pPr>
        <w:spacing w:after="0" w:line="276" w:lineRule="auto"/>
        <w:jc w:val="both"/>
        <w:rPr>
          <w:rFonts w:ascii="Verdana" w:eastAsia="Aptos" w:hAnsi="Verdana" w:cs="Arial"/>
          <w:b/>
          <w:color w:val="000000"/>
          <w:kern w:val="2"/>
          <w:lang w:val="es-ES_tradnl"/>
          <w14:ligatures w14:val="standardContextual"/>
        </w:rPr>
      </w:pPr>
    </w:p>
    <w:p w14:paraId="744015A5" w14:textId="77777777" w:rsidR="00195E21" w:rsidRPr="00265468" w:rsidRDefault="00195E21" w:rsidP="00195E21">
      <w:pPr>
        <w:snapToGrid w:val="0"/>
        <w:spacing w:after="0" w:line="240" w:lineRule="auto"/>
        <w:jc w:val="both"/>
        <w:rPr>
          <w:rFonts w:ascii="Verdana" w:eastAsia="Calibri" w:hAnsi="Verdana" w:cs="Times New Roman"/>
          <w:kern w:val="2"/>
          <w:sz w:val="20"/>
          <w:szCs w:val="20"/>
          <w:lang w:val="es-ES_tradnl"/>
          <w14:ligatures w14:val="standardContextual"/>
        </w:rPr>
      </w:pPr>
      <w:r w:rsidRPr="00265468">
        <w:rPr>
          <w:rFonts w:ascii="Verdana" w:eastAsia="Calibri" w:hAnsi="Verdana" w:cs="Arial"/>
          <w:kern w:val="2"/>
          <w:sz w:val="20"/>
          <w:szCs w:val="20"/>
          <w:lang w:val="es-ES_tradnl"/>
          <w14:ligatures w14:val="standardContextua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598B60FD" w14:textId="77777777" w:rsidR="00195E21" w:rsidRPr="00265468" w:rsidRDefault="00195E21" w:rsidP="00195E21">
      <w:pPr>
        <w:spacing w:after="0" w:line="276" w:lineRule="auto"/>
        <w:jc w:val="both"/>
        <w:rPr>
          <w:rFonts w:ascii="Verdana" w:eastAsia="Aptos" w:hAnsi="Verdana" w:cs="Arial"/>
          <w:b/>
          <w:color w:val="000000"/>
          <w:kern w:val="2"/>
          <w:lang w:val="es-ES_tradnl"/>
          <w14:ligatures w14:val="standardContextual"/>
        </w:rPr>
      </w:pPr>
    </w:p>
    <w:p w14:paraId="0CDA829A" w14:textId="77777777" w:rsidR="00195E21" w:rsidRPr="00265468" w:rsidRDefault="00195E21" w:rsidP="00195E21">
      <w:pPr>
        <w:spacing w:after="0" w:line="276" w:lineRule="auto"/>
        <w:jc w:val="both"/>
        <w:rPr>
          <w:rFonts w:ascii="Verdana" w:eastAsia="Aptos" w:hAnsi="Verdana" w:cs="Arial"/>
          <w:b/>
          <w:color w:val="000000"/>
          <w:kern w:val="2"/>
          <w:lang w:val="es-ES_tradnl"/>
          <w14:ligatures w14:val="standardContextual"/>
        </w:rPr>
      </w:pPr>
      <w:r w:rsidRPr="00265468">
        <w:rPr>
          <w:rFonts w:ascii="Verdana" w:eastAsia="Aptos" w:hAnsi="Verdana" w:cs="Arial"/>
          <w:b/>
          <w:color w:val="000000"/>
          <w:kern w:val="2"/>
          <w:lang w:val="es-ES_tradnl"/>
          <w14:ligatures w14:val="standardContextual"/>
        </w:rPr>
        <w:t xml:space="preserve">DOCUMENTOS TIPO DE INFRAESTRUCTURA DE TRANSPORTE – Aplicación – </w:t>
      </w:r>
      <w:r w:rsidRPr="00265468">
        <w:rPr>
          <w:rFonts w:ascii="Verdana" w:eastAsia="Aptos" w:hAnsi="Verdana" w:cs="Arial"/>
          <w:b/>
          <w:i/>
          <w:iCs/>
          <w:color w:val="000000"/>
          <w:kern w:val="2"/>
          <w:lang w:val="es-ES_tradnl"/>
          <w14:ligatures w14:val="standardContextual"/>
        </w:rPr>
        <w:t>Alumbrado público</w:t>
      </w:r>
    </w:p>
    <w:p w14:paraId="35D0FFD9" w14:textId="77777777" w:rsidR="00195E21" w:rsidRPr="00265468" w:rsidRDefault="00195E21" w:rsidP="00195E21">
      <w:pPr>
        <w:spacing w:after="0" w:line="276" w:lineRule="auto"/>
        <w:jc w:val="both"/>
        <w:rPr>
          <w:rFonts w:ascii="Verdana" w:eastAsia="Aptos" w:hAnsi="Verdana" w:cs="Arial"/>
          <w:b/>
          <w:color w:val="000000"/>
          <w:kern w:val="2"/>
          <w:lang w:val="es-ES_tradnl"/>
          <w14:ligatures w14:val="standardContextual"/>
        </w:rPr>
      </w:pPr>
    </w:p>
    <w:p w14:paraId="2DF400A0" w14:textId="77777777" w:rsidR="00195E21" w:rsidRPr="00265468" w:rsidRDefault="00195E21" w:rsidP="00195E21">
      <w:pPr>
        <w:snapToGrid w:val="0"/>
        <w:spacing w:after="0" w:line="240" w:lineRule="auto"/>
        <w:jc w:val="both"/>
        <w:rPr>
          <w:rFonts w:ascii="Verdana" w:eastAsia="Times New Roman" w:hAnsi="Verdana" w:cs="Calibri"/>
          <w:sz w:val="20"/>
          <w:szCs w:val="20"/>
          <w:lang w:eastAsia="es-MX"/>
        </w:rPr>
      </w:pPr>
      <w:r w:rsidRPr="00265468">
        <w:rPr>
          <w:rFonts w:ascii="Verdana" w:eastAsia="Aptos" w:hAnsi="Verdana" w:cs="Aptos"/>
          <w:kern w:val="2"/>
          <w:sz w:val="20"/>
          <w:szCs w:val="20"/>
          <w:lang w:val="es-ES_tradnl"/>
          <w14:ligatures w14:val="standardContextual"/>
        </w:rPr>
        <w:t xml:space="preserve">[…] </w:t>
      </w:r>
      <w:r w:rsidRPr="00265468">
        <w:rPr>
          <w:rFonts w:ascii="Verdana" w:eastAsia="Times New Roman" w:hAnsi="Verdana" w:cs="Calibri"/>
          <w:sz w:val="20"/>
          <w:szCs w:val="20"/>
          <w:lang w:eastAsia="es-MX"/>
        </w:rPr>
        <w:t>dentro de la Matriz 1 – Experiencia del sector infraestructura de transporte, se identifican las siguientes actividades que podrían resultar aplicables, dependiendo del alcance específico del proyecto:</w:t>
      </w:r>
    </w:p>
    <w:p w14:paraId="04C8B6F9" w14:textId="77777777" w:rsidR="00195E21" w:rsidRPr="00265468" w:rsidRDefault="00195E21" w:rsidP="00195E21">
      <w:pPr>
        <w:spacing w:after="0" w:line="240" w:lineRule="auto"/>
        <w:contextualSpacing/>
        <w:jc w:val="both"/>
        <w:rPr>
          <w:rFonts w:ascii="Verdana" w:eastAsia="Times New Roman" w:hAnsi="Verdana" w:cs="Calibri"/>
          <w:sz w:val="20"/>
          <w:szCs w:val="20"/>
          <w:lang w:eastAsia="es-MX"/>
        </w:rPr>
      </w:pPr>
      <w:r w:rsidRPr="00265468">
        <w:rPr>
          <w:rFonts w:ascii="Verdana" w:eastAsia="Times New Roman" w:hAnsi="Verdana" w:cs="Calibri"/>
          <w:sz w:val="20"/>
          <w:szCs w:val="20"/>
          <w:lang w:eastAsia="es-MX"/>
        </w:rPr>
        <w:t>[…]</w:t>
      </w:r>
    </w:p>
    <w:p w14:paraId="23200E74" w14:textId="77777777" w:rsidR="00195E21" w:rsidRPr="00265468" w:rsidRDefault="00195E21" w:rsidP="00195E21">
      <w:pPr>
        <w:snapToGrid w:val="0"/>
        <w:spacing w:after="0" w:line="240" w:lineRule="auto"/>
        <w:jc w:val="both"/>
        <w:rPr>
          <w:rFonts w:ascii="Verdana" w:eastAsia="Times New Roman" w:hAnsi="Verdana" w:cs="Calibri"/>
          <w:sz w:val="20"/>
          <w:szCs w:val="20"/>
          <w:lang w:eastAsia="es-MX"/>
        </w:rPr>
      </w:pPr>
      <w:r w:rsidRPr="00265468">
        <w:rPr>
          <w:rFonts w:ascii="Verdana" w:eastAsia="Times New Roman" w:hAnsi="Verdana" w:cs="Calibri"/>
          <w:sz w:val="20"/>
          <w:szCs w:val="20"/>
          <w:lang w:eastAsia="es-MX"/>
        </w:rPr>
        <w:t>En todo caso, la aplicación frente a alguna de las actividades antes señaladas dependerá del alcance concreto del objeto contractual, de la naturaleza de las obras a ejecutar y de la correspondiente estructuración del proceso de contratación. Por consiguiente, aunque no existe actualmente un documento tipo expedido de manera específica para proyectos de alumbrado público, sí es posible que, en función de sus componentes técnicos, algunos de estos proyectos puedan encontrarse enmarcados en las actividades previamente señaladas de la Matriz 1 – Experiencia del sector infraestructura de transporte.</w:t>
      </w:r>
    </w:p>
    <w:p w14:paraId="1FD74120" w14:textId="77777777" w:rsidR="00195E21" w:rsidRPr="00265468" w:rsidRDefault="00195E21" w:rsidP="00195E21">
      <w:pPr>
        <w:snapToGrid w:val="0"/>
        <w:spacing w:after="0" w:line="240" w:lineRule="auto"/>
        <w:jc w:val="both"/>
        <w:rPr>
          <w:rFonts w:ascii="Verdana" w:eastAsia="Times New Roman" w:hAnsi="Verdana" w:cs="Calibri"/>
          <w:sz w:val="20"/>
          <w:szCs w:val="20"/>
          <w:lang w:eastAsia="es-MX"/>
        </w:rPr>
      </w:pPr>
    </w:p>
    <w:p w14:paraId="1FEA18F5" w14:textId="77777777" w:rsidR="00195E21" w:rsidRPr="00265468" w:rsidRDefault="00195E21" w:rsidP="00195E21">
      <w:pPr>
        <w:snapToGrid w:val="0"/>
        <w:spacing w:after="0" w:line="240" w:lineRule="auto"/>
        <w:jc w:val="both"/>
        <w:rPr>
          <w:rFonts w:ascii="Verdana" w:eastAsia="Times New Roman" w:hAnsi="Verdana" w:cs="Calibri"/>
          <w:sz w:val="20"/>
          <w:szCs w:val="20"/>
          <w:lang w:eastAsia="es-MX"/>
        </w:rPr>
      </w:pPr>
      <w:r w:rsidRPr="00265468">
        <w:rPr>
          <w:rFonts w:ascii="Verdana" w:eastAsia="Times New Roman" w:hAnsi="Verdana" w:cs="Calibri"/>
          <w:sz w:val="20"/>
          <w:szCs w:val="20"/>
          <w:lang w:eastAsia="es-MX"/>
        </w:rPr>
        <w:t>En este sentido, conviene reiterar que el uso de los documentos tipo depende de si el objeto contractual corresponde a alguna de las actividades previstas en la Matriz 1 de Experiencia del sector de documentos tipo aplicable. Así, si el contrato relacionado con obras de “alumbrado público” se enmarca en alguna de las actividades allí contempladas, en el caso puntual la Matriz de Experiencia del sector transporte, la entidad tendrá la obligación de adoptar estos documentos tipo.</w:t>
      </w:r>
    </w:p>
    <w:p w14:paraId="72CC288C" w14:textId="77777777" w:rsidR="00195E21" w:rsidRPr="00265468" w:rsidRDefault="00195E21" w:rsidP="00195E21">
      <w:pPr>
        <w:snapToGrid w:val="0"/>
        <w:spacing w:after="0" w:line="240" w:lineRule="auto"/>
        <w:jc w:val="both"/>
        <w:rPr>
          <w:rFonts w:ascii="Verdana" w:eastAsia="Aptos" w:hAnsi="Verdana" w:cs="Aptos"/>
          <w:kern w:val="2"/>
          <w:sz w:val="20"/>
          <w:szCs w:val="20"/>
          <w:lang w:val="es-ES_tradnl"/>
          <w14:ligatures w14:val="standardContextual"/>
        </w:rPr>
      </w:pPr>
      <w:r w:rsidRPr="00265468">
        <w:rPr>
          <w:rFonts w:ascii="Verdana" w:eastAsia="Aptos" w:hAnsi="Verdana" w:cs="Aptos"/>
          <w:kern w:val="2"/>
          <w:sz w:val="20"/>
          <w:szCs w:val="20"/>
          <w:lang w:val="es-ES_tradnl"/>
          <w14:ligatures w14:val="standardContextual"/>
        </w:rPr>
        <w:t xml:space="preserve"> </w:t>
      </w:r>
    </w:p>
    <w:p w14:paraId="15BDF8D5" w14:textId="52A98183" w:rsidR="00195E21" w:rsidRPr="00265468" w:rsidRDefault="00195E21" w:rsidP="00195E21">
      <w:pPr>
        <w:spacing w:after="0" w:line="276" w:lineRule="auto"/>
        <w:jc w:val="both"/>
        <w:rPr>
          <w:rFonts w:ascii="Verdana" w:eastAsia="Aptos" w:hAnsi="Verdana" w:cs="Arial"/>
          <w:b/>
          <w:color w:val="000000"/>
          <w:kern w:val="2"/>
          <w:lang w:val="es-ES_tradnl"/>
          <w14:ligatures w14:val="standardContextual"/>
        </w:rPr>
      </w:pPr>
      <w:r w:rsidRPr="00265468">
        <w:rPr>
          <w:rFonts w:ascii="Verdana" w:eastAsia="Aptos" w:hAnsi="Verdana" w:cs="Arial"/>
          <w:b/>
          <w:color w:val="000000"/>
          <w:kern w:val="2"/>
          <w:lang w:val="es-ES_tradnl"/>
          <w14:ligatures w14:val="standardContextual"/>
        </w:rPr>
        <w:t xml:space="preserve">DOCUMENTOS TIPO </w:t>
      </w:r>
      <w:r>
        <w:rPr>
          <w:rFonts w:ascii="Verdana" w:eastAsia="Aptos" w:hAnsi="Verdana" w:cs="Arial"/>
          <w:b/>
          <w:color w:val="000000"/>
          <w:kern w:val="2"/>
          <w:lang w:val="es-ES_tradnl"/>
          <w14:ligatures w14:val="standardContextual"/>
        </w:rPr>
        <w:t>INFRAESTRUCTURA SOCIAL</w:t>
      </w:r>
      <w:r w:rsidRPr="00265468">
        <w:rPr>
          <w:rFonts w:ascii="Verdana" w:eastAsia="Aptos" w:hAnsi="Verdana" w:cs="Arial"/>
          <w:b/>
          <w:color w:val="000000"/>
          <w:kern w:val="2"/>
          <w:lang w:val="es-ES_tradnl"/>
          <w14:ligatures w14:val="standardContextual"/>
        </w:rPr>
        <w:t xml:space="preserve"> –</w:t>
      </w:r>
      <w:r>
        <w:rPr>
          <w:rFonts w:ascii="Verdana" w:eastAsia="Aptos" w:hAnsi="Verdana" w:cs="Arial"/>
          <w:b/>
          <w:color w:val="000000"/>
          <w:kern w:val="2"/>
          <w:lang w:val="es-ES_tradnl"/>
          <w14:ligatures w14:val="standardContextual"/>
        </w:rPr>
        <w:t xml:space="preserve"> Sector cultura, recreación y deporte </w:t>
      </w:r>
      <w:r w:rsidR="006B2179">
        <w:rPr>
          <w:rFonts w:ascii="Verdana" w:eastAsia="Aptos" w:hAnsi="Verdana" w:cs="Arial"/>
          <w:b/>
          <w:color w:val="000000"/>
          <w:kern w:val="2"/>
          <w:lang w:val="es-ES_tradnl"/>
          <w14:ligatures w14:val="standardContextual"/>
        </w:rPr>
        <w:t>–</w:t>
      </w:r>
      <w:r w:rsidR="00531F94">
        <w:rPr>
          <w:rFonts w:ascii="Verdana" w:eastAsia="Aptos" w:hAnsi="Verdana" w:cs="Arial"/>
          <w:b/>
          <w:color w:val="000000"/>
          <w:kern w:val="2"/>
          <w:lang w:val="es-ES_tradnl"/>
          <w14:ligatures w14:val="standardContextual"/>
        </w:rPr>
        <w:t xml:space="preserve"> </w:t>
      </w:r>
      <w:r w:rsidR="00531F94" w:rsidRPr="00265468">
        <w:rPr>
          <w:rFonts w:ascii="Verdana" w:eastAsia="Aptos" w:hAnsi="Verdana" w:cs="Arial"/>
          <w:b/>
          <w:color w:val="000000"/>
          <w:kern w:val="2"/>
          <w:lang w:val="es-ES_tradnl"/>
          <w14:ligatures w14:val="standardContextual"/>
        </w:rPr>
        <w:t>Aplicación</w:t>
      </w:r>
      <w:r w:rsidR="006B2179">
        <w:rPr>
          <w:rFonts w:ascii="Verdana" w:eastAsia="Aptos" w:hAnsi="Verdana" w:cs="Arial"/>
          <w:b/>
          <w:color w:val="000000"/>
          <w:kern w:val="2"/>
          <w:lang w:val="es-ES_tradnl"/>
          <w14:ligatures w14:val="standardContextual"/>
        </w:rPr>
        <w:t xml:space="preserve"> – Canchas de futbol</w:t>
      </w:r>
    </w:p>
    <w:p w14:paraId="6525E1AA" w14:textId="77777777" w:rsidR="00195E21" w:rsidRPr="00195E21" w:rsidRDefault="00195E21" w:rsidP="00195E21">
      <w:pPr>
        <w:snapToGrid w:val="0"/>
        <w:spacing w:after="120" w:line="240" w:lineRule="auto"/>
        <w:jc w:val="both"/>
        <w:rPr>
          <w:rFonts w:ascii="Verdana" w:hAnsi="Verdana" w:cstheme="minorHAnsi"/>
          <w:color w:val="000000" w:themeColor="text1"/>
          <w:sz w:val="20"/>
          <w:szCs w:val="20"/>
        </w:rPr>
      </w:pPr>
    </w:p>
    <w:p w14:paraId="21CBD3C8" w14:textId="7FBB6C86" w:rsidR="00195E21" w:rsidRPr="00195E21" w:rsidRDefault="00195E21" w:rsidP="00195E21">
      <w:pPr>
        <w:snapToGrid w:val="0"/>
        <w:spacing w:after="120" w:line="240" w:lineRule="auto"/>
        <w:jc w:val="both"/>
        <w:rPr>
          <w:rFonts w:ascii="Verdana" w:eastAsia="Times New Roman" w:hAnsi="Verdana" w:cs="Calibri"/>
          <w:sz w:val="20"/>
          <w:szCs w:val="20"/>
          <w:lang w:eastAsia="es-MX"/>
        </w:rPr>
      </w:pPr>
      <w:r w:rsidRPr="00195E21">
        <w:rPr>
          <w:rFonts w:ascii="Verdana" w:hAnsi="Verdana" w:cstheme="minorHAnsi"/>
          <w:color w:val="000000" w:themeColor="text1"/>
          <w:sz w:val="20"/>
          <w:szCs w:val="20"/>
        </w:rPr>
        <w:t xml:space="preserve">Ahora bien, respecto al objeto de la consulta, en primer </w:t>
      </w:r>
      <w:r w:rsidR="00DD0D0C" w:rsidRPr="00195E21">
        <w:rPr>
          <w:rFonts w:ascii="Verdana" w:hAnsi="Verdana" w:cstheme="minorHAnsi"/>
          <w:color w:val="000000" w:themeColor="text1"/>
          <w:sz w:val="20"/>
          <w:szCs w:val="20"/>
        </w:rPr>
        <w:t>lugar,</w:t>
      </w:r>
      <w:r w:rsidRPr="00195E21">
        <w:rPr>
          <w:rFonts w:ascii="Verdana" w:hAnsi="Verdana" w:cstheme="minorHAnsi"/>
          <w:color w:val="000000" w:themeColor="text1"/>
          <w:sz w:val="20"/>
          <w:szCs w:val="20"/>
        </w:rPr>
        <w:t xml:space="preserve"> hay que precisar que, </w:t>
      </w:r>
      <w:r w:rsidRPr="00195E21">
        <w:rPr>
          <w:rFonts w:ascii="Verdana" w:hAnsi="Verdana" w:cstheme="minorHAnsi"/>
          <w:color w:val="000000" w:themeColor="text1"/>
          <w:sz w:val="20"/>
          <w:szCs w:val="20"/>
          <w:lang w:val="es-MX"/>
        </w:rPr>
        <w:t>l</w:t>
      </w:r>
      <w:r w:rsidRPr="00195E21">
        <w:rPr>
          <w:rFonts w:ascii="Verdana" w:hAnsi="Verdana" w:cstheme="minorHAnsi"/>
          <w:color w:val="000000" w:themeColor="text1"/>
          <w:sz w:val="20"/>
          <w:szCs w:val="20"/>
        </w:rPr>
        <w:t xml:space="preserve">a Matriz aplicable sería la de Documentos tipo del "Sector Cultura, recreación y deporte", toda vez que en el capítulo 2 se incluyen las </w:t>
      </w:r>
      <w:r w:rsidRPr="00195E21">
        <w:rPr>
          <w:rFonts w:ascii="Verdana" w:hAnsi="Verdana" w:cstheme="minorHAnsi"/>
          <w:i/>
          <w:iCs/>
          <w:color w:val="000000" w:themeColor="text1"/>
          <w:sz w:val="20"/>
          <w:szCs w:val="20"/>
        </w:rPr>
        <w:t>“OBRAS EN INFRAESTRUCTURA RECREO DEPORTIVA</w:t>
      </w:r>
      <w:r w:rsidRPr="00195E21">
        <w:rPr>
          <w:rFonts w:ascii="Verdana" w:hAnsi="Verdana" w:cstheme="minorHAnsi"/>
          <w:color w:val="000000" w:themeColor="text1"/>
          <w:sz w:val="20"/>
          <w:szCs w:val="20"/>
        </w:rPr>
        <w:t xml:space="preserve">” </w:t>
      </w:r>
      <w:r w:rsidRPr="00195E21">
        <w:rPr>
          <w:rFonts w:ascii="Verdana" w:eastAsia="Times New Roman" w:hAnsi="Verdana" w:cs="Calibri"/>
          <w:sz w:val="20"/>
          <w:szCs w:val="20"/>
          <w:lang w:eastAsia="es-MX"/>
        </w:rPr>
        <w:t>De acuerdo con lo anterior, se identifican en este capítulo las siguientes actividades que podrían resultar aplicables, dependiendo del alcance específico del proyecto:</w:t>
      </w:r>
    </w:p>
    <w:p w14:paraId="0CA98266" w14:textId="77777777" w:rsidR="00531F94" w:rsidRDefault="00195E21" w:rsidP="00531F94">
      <w:pPr>
        <w:spacing w:after="0" w:line="240" w:lineRule="auto"/>
        <w:contextualSpacing/>
        <w:jc w:val="both"/>
        <w:rPr>
          <w:rFonts w:ascii="Verdana" w:eastAsia="Times New Roman" w:hAnsi="Verdana" w:cs="Calibri"/>
          <w:sz w:val="20"/>
          <w:szCs w:val="20"/>
          <w:lang w:eastAsia="es-MX"/>
        </w:rPr>
      </w:pPr>
      <w:r w:rsidRPr="00195E21">
        <w:rPr>
          <w:rFonts w:ascii="Verdana" w:eastAsia="Times New Roman" w:hAnsi="Verdana" w:cs="Calibri"/>
          <w:sz w:val="20"/>
          <w:szCs w:val="20"/>
          <w:lang w:eastAsia="es-MX"/>
        </w:rPr>
        <w:t>[…]</w:t>
      </w:r>
    </w:p>
    <w:p w14:paraId="1A2B38CA" w14:textId="6D91C7C3" w:rsidR="00195E21" w:rsidRPr="00531F94" w:rsidRDefault="00195E21" w:rsidP="00531F94">
      <w:pPr>
        <w:spacing w:after="0" w:line="240" w:lineRule="auto"/>
        <w:contextualSpacing/>
        <w:jc w:val="both"/>
        <w:rPr>
          <w:rFonts w:ascii="Verdana" w:eastAsia="Times New Roman" w:hAnsi="Verdana" w:cs="Calibri"/>
          <w:sz w:val="20"/>
          <w:szCs w:val="20"/>
          <w:lang w:eastAsia="es-MX"/>
        </w:rPr>
      </w:pPr>
      <w:r w:rsidRPr="00195E21">
        <w:rPr>
          <w:rFonts w:ascii="Verdana" w:hAnsi="Verdana" w:cstheme="minorHAnsi"/>
          <w:color w:val="000000" w:themeColor="text1"/>
          <w:sz w:val="20"/>
          <w:szCs w:val="20"/>
        </w:rPr>
        <w:lastRenderedPageBreak/>
        <w:t>En cualquier caso, la aplicación respecto de alguna de las actividades anteriormente mencionadas estará sujeta al alcance específico del objeto del contrato, a la naturaleza de las obras que se pretendan ejecutar y a la forma en que se estructure el respectivo proceso de contratación. En consecuencia, aunque actualmente no existe un documento tipo expedido de manera particular para los proyectos de alumbrado público, es posible que, de acuerdo con sus características y componentes técnicos, algunos de estos proyectos se encuentren comprendidos dentro de las actividades contempladas en la Matriz 1 – Experiencia del sector de infraestructura institucional.</w:t>
      </w:r>
    </w:p>
    <w:p w14:paraId="1D3C6FE2" w14:textId="77777777" w:rsidR="00195E21" w:rsidRPr="00195E21" w:rsidRDefault="00195E21" w:rsidP="00195E21">
      <w:pPr>
        <w:spacing w:after="0" w:line="276" w:lineRule="auto"/>
        <w:jc w:val="both"/>
        <w:rPr>
          <w:rFonts w:ascii="Verdana" w:eastAsia="Aptos" w:hAnsi="Verdana" w:cs="Arial"/>
          <w:b/>
          <w:color w:val="000000"/>
          <w:kern w:val="2"/>
          <w14:ligatures w14:val="standardContextual"/>
        </w:rPr>
      </w:pPr>
    </w:p>
    <w:p w14:paraId="24E7AB52" w14:textId="77777777" w:rsidR="003116E1" w:rsidRPr="00195E21" w:rsidRDefault="003116E1" w:rsidP="003116E1">
      <w:pPr>
        <w:spacing w:after="0" w:line="240" w:lineRule="auto"/>
        <w:rPr>
          <w:rFonts w:ascii="Verdana" w:hAnsi="Verdana"/>
          <w:color w:val="6699FF"/>
          <w:lang w:val="es-ES_tradnl"/>
        </w:rPr>
      </w:pPr>
    </w:p>
    <w:p w14:paraId="66A434EA" w14:textId="77777777" w:rsidR="003116E1" w:rsidRPr="00A530CC" w:rsidRDefault="003116E1" w:rsidP="003116E1">
      <w:pPr>
        <w:spacing w:after="0" w:line="240" w:lineRule="auto"/>
        <w:rPr>
          <w:rFonts w:ascii="Verdana" w:hAnsi="Verdana"/>
          <w:color w:val="6699FF"/>
        </w:rPr>
      </w:pPr>
    </w:p>
    <w:p w14:paraId="448EE3D4" w14:textId="77777777" w:rsidR="003116E1" w:rsidRPr="00A530CC" w:rsidRDefault="003116E1" w:rsidP="003116E1">
      <w:pPr>
        <w:spacing w:after="0" w:line="240" w:lineRule="auto"/>
        <w:rPr>
          <w:rFonts w:ascii="Verdana" w:hAnsi="Verdana"/>
          <w:color w:val="6699FF"/>
        </w:rPr>
      </w:pPr>
    </w:p>
    <w:p w14:paraId="38C7084B" w14:textId="77777777" w:rsidR="003116E1" w:rsidRPr="00A530CC" w:rsidRDefault="003116E1" w:rsidP="003116E1">
      <w:pPr>
        <w:spacing w:after="0" w:line="240" w:lineRule="auto"/>
        <w:rPr>
          <w:rFonts w:ascii="Verdana" w:hAnsi="Verdana"/>
          <w:color w:val="6699FF"/>
        </w:rPr>
      </w:pPr>
    </w:p>
    <w:p w14:paraId="4695FBA3" w14:textId="77777777" w:rsidR="003116E1" w:rsidRPr="00A530CC" w:rsidRDefault="003116E1" w:rsidP="003116E1">
      <w:pPr>
        <w:spacing w:after="0" w:line="240" w:lineRule="auto"/>
        <w:rPr>
          <w:rFonts w:ascii="Verdana" w:hAnsi="Verdana"/>
          <w:color w:val="6699FF"/>
        </w:rPr>
      </w:pPr>
    </w:p>
    <w:p w14:paraId="02E3869E" w14:textId="77777777" w:rsidR="003116E1" w:rsidRPr="00A530CC" w:rsidRDefault="003116E1" w:rsidP="003116E1">
      <w:pPr>
        <w:spacing w:after="0" w:line="240" w:lineRule="auto"/>
        <w:rPr>
          <w:rFonts w:ascii="Verdana" w:hAnsi="Verdana"/>
          <w:color w:val="6699FF"/>
        </w:rPr>
      </w:pPr>
    </w:p>
    <w:p w14:paraId="6DB00C2D" w14:textId="77777777" w:rsidR="003116E1" w:rsidRPr="00A530CC" w:rsidRDefault="003116E1" w:rsidP="003116E1">
      <w:pPr>
        <w:spacing w:after="0" w:line="240" w:lineRule="auto"/>
        <w:rPr>
          <w:rFonts w:ascii="Verdana" w:hAnsi="Verdana"/>
          <w:color w:val="6699FF"/>
        </w:rPr>
      </w:pPr>
    </w:p>
    <w:p w14:paraId="15CFFDB5" w14:textId="77777777" w:rsidR="003116E1" w:rsidRPr="00A530CC" w:rsidRDefault="003116E1" w:rsidP="003116E1">
      <w:pPr>
        <w:spacing w:after="0" w:line="240" w:lineRule="auto"/>
        <w:rPr>
          <w:rFonts w:ascii="Verdana" w:hAnsi="Verdana"/>
          <w:color w:val="6699FF"/>
        </w:rPr>
      </w:pPr>
    </w:p>
    <w:p w14:paraId="6744CD9C" w14:textId="77777777" w:rsidR="003116E1" w:rsidRPr="00A530CC" w:rsidRDefault="003116E1" w:rsidP="003116E1">
      <w:pPr>
        <w:spacing w:after="0" w:line="240" w:lineRule="auto"/>
        <w:rPr>
          <w:rFonts w:ascii="Verdana" w:hAnsi="Verdana"/>
          <w:color w:val="6699FF"/>
        </w:rPr>
      </w:pPr>
    </w:p>
    <w:p w14:paraId="5590D71A" w14:textId="77777777" w:rsidR="003116E1" w:rsidRPr="00A530CC" w:rsidRDefault="003116E1" w:rsidP="003116E1">
      <w:pPr>
        <w:spacing w:after="0" w:line="240" w:lineRule="auto"/>
        <w:rPr>
          <w:rFonts w:ascii="Verdana" w:hAnsi="Verdana"/>
          <w:color w:val="6699FF"/>
        </w:rPr>
      </w:pPr>
    </w:p>
    <w:p w14:paraId="3098DCD5" w14:textId="77777777" w:rsidR="003116E1" w:rsidRPr="00A530CC" w:rsidRDefault="003116E1" w:rsidP="003116E1">
      <w:pPr>
        <w:spacing w:after="0" w:line="240" w:lineRule="auto"/>
        <w:rPr>
          <w:rFonts w:ascii="Verdana" w:hAnsi="Verdana"/>
          <w:color w:val="6699FF"/>
        </w:rPr>
      </w:pPr>
    </w:p>
    <w:p w14:paraId="735CAFCB" w14:textId="77777777" w:rsidR="003116E1" w:rsidRPr="00A530CC" w:rsidRDefault="003116E1" w:rsidP="003116E1">
      <w:pPr>
        <w:spacing w:after="0" w:line="240" w:lineRule="auto"/>
        <w:rPr>
          <w:rFonts w:ascii="Verdana" w:hAnsi="Verdana"/>
          <w:color w:val="6699FF"/>
        </w:rPr>
      </w:pPr>
    </w:p>
    <w:p w14:paraId="45D0E579" w14:textId="77777777" w:rsidR="003116E1" w:rsidRPr="00A530CC" w:rsidRDefault="003116E1" w:rsidP="003116E1">
      <w:pPr>
        <w:spacing w:after="0" w:line="240" w:lineRule="auto"/>
        <w:rPr>
          <w:rFonts w:ascii="Verdana" w:hAnsi="Verdana"/>
          <w:color w:val="6699FF"/>
        </w:rPr>
      </w:pPr>
    </w:p>
    <w:p w14:paraId="7A002DFE" w14:textId="77777777" w:rsidR="003116E1" w:rsidRPr="00A530CC" w:rsidRDefault="003116E1" w:rsidP="003116E1">
      <w:pPr>
        <w:spacing w:after="0" w:line="240" w:lineRule="auto"/>
        <w:rPr>
          <w:rFonts w:ascii="Verdana" w:hAnsi="Verdana"/>
          <w:color w:val="6699FF"/>
        </w:rPr>
      </w:pPr>
    </w:p>
    <w:p w14:paraId="73F15DB6" w14:textId="77777777" w:rsidR="003116E1" w:rsidRPr="00A530CC" w:rsidRDefault="003116E1" w:rsidP="003116E1">
      <w:pPr>
        <w:spacing w:after="0" w:line="240" w:lineRule="auto"/>
        <w:rPr>
          <w:rFonts w:ascii="Verdana" w:hAnsi="Verdana"/>
          <w:color w:val="6699FF"/>
        </w:rPr>
      </w:pPr>
    </w:p>
    <w:p w14:paraId="0DA4F34D" w14:textId="77777777" w:rsidR="003116E1" w:rsidRPr="00A530CC" w:rsidRDefault="003116E1" w:rsidP="003116E1">
      <w:pPr>
        <w:spacing w:after="0" w:line="240" w:lineRule="auto"/>
        <w:rPr>
          <w:rFonts w:ascii="Verdana" w:hAnsi="Verdana"/>
          <w:color w:val="6699FF"/>
        </w:rPr>
      </w:pPr>
    </w:p>
    <w:p w14:paraId="0C167EE8" w14:textId="77777777" w:rsidR="003116E1" w:rsidRPr="00A530CC" w:rsidRDefault="003116E1" w:rsidP="003116E1">
      <w:pPr>
        <w:spacing w:after="0" w:line="240" w:lineRule="auto"/>
        <w:rPr>
          <w:rFonts w:ascii="Verdana" w:hAnsi="Verdana"/>
          <w:color w:val="6699FF"/>
        </w:rPr>
      </w:pPr>
    </w:p>
    <w:p w14:paraId="560F4B05" w14:textId="77777777" w:rsidR="003116E1" w:rsidRPr="00A530CC" w:rsidRDefault="003116E1" w:rsidP="003116E1">
      <w:pPr>
        <w:spacing w:after="0" w:line="240" w:lineRule="auto"/>
        <w:rPr>
          <w:rFonts w:ascii="Verdana" w:hAnsi="Verdana"/>
          <w:color w:val="6699FF"/>
        </w:rPr>
      </w:pPr>
    </w:p>
    <w:p w14:paraId="23BDD643" w14:textId="77777777" w:rsidR="003116E1" w:rsidRPr="00A530CC" w:rsidRDefault="003116E1" w:rsidP="003116E1">
      <w:pPr>
        <w:spacing w:after="0" w:line="240" w:lineRule="auto"/>
        <w:rPr>
          <w:rFonts w:ascii="Verdana" w:hAnsi="Verdana"/>
          <w:color w:val="6699FF"/>
        </w:rPr>
      </w:pPr>
    </w:p>
    <w:p w14:paraId="44D17AD7" w14:textId="77777777" w:rsidR="003116E1" w:rsidRPr="00A530CC" w:rsidRDefault="003116E1" w:rsidP="003116E1">
      <w:pPr>
        <w:spacing w:after="0" w:line="240" w:lineRule="auto"/>
        <w:rPr>
          <w:rFonts w:ascii="Verdana" w:hAnsi="Verdana"/>
          <w:color w:val="6699FF"/>
        </w:rPr>
      </w:pPr>
    </w:p>
    <w:p w14:paraId="33627448" w14:textId="77777777" w:rsidR="003116E1" w:rsidRPr="00A530CC" w:rsidRDefault="003116E1" w:rsidP="003116E1">
      <w:pPr>
        <w:spacing w:after="0" w:line="240" w:lineRule="auto"/>
        <w:rPr>
          <w:rFonts w:ascii="Verdana" w:hAnsi="Verdana"/>
          <w:color w:val="6699FF"/>
        </w:rPr>
      </w:pPr>
    </w:p>
    <w:p w14:paraId="6313B064" w14:textId="77777777" w:rsidR="003116E1" w:rsidRPr="00A530CC" w:rsidRDefault="003116E1" w:rsidP="003116E1">
      <w:pPr>
        <w:spacing w:after="0" w:line="240" w:lineRule="auto"/>
        <w:rPr>
          <w:rFonts w:ascii="Verdana" w:hAnsi="Verdana"/>
          <w:color w:val="6699FF"/>
        </w:rPr>
      </w:pPr>
    </w:p>
    <w:p w14:paraId="0562DC0D" w14:textId="77777777" w:rsidR="003116E1" w:rsidRPr="00A530CC" w:rsidRDefault="003116E1" w:rsidP="003116E1">
      <w:pPr>
        <w:spacing w:after="0" w:line="240" w:lineRule="auto"/>
        <w:rPr>
          <w:rFonts w:ascii="Verdana" w:hAnsi="Verdana"/>
          <w:color w:val="6699FF"/>
        </w:rPr>
      </w:pPr>
    </w:p>
    <w:p w14:paraId="3CA08B88" w14:textId="77777777" w:rsidR="003116E1" w:rsidRPr="00A530CC" w:rsidRDefault="003116E1" w:rsidP="003116E1">
      <w:pPr>
        <w:spacing w:after="0" w:line="240" w:lineRule="auto"/>
        <w:rPr>
          <w:rFonts w:ascii="Verdana" w:hAnsi="Verdana"/>
          <w:color w:val="6699FF"/>
        </w:rPr>
      </w:pPr>
    </w:p>
    <w:p w14:paraId="7615ABB5" w14:textId="77777777" w:rsidR="003116E1" w:rsidRPr="00A530CC" w:rsidRDefault="003116E1" w:rsidP="003116E1">
      <w:pPr>
        <w:spacing w:after="0" w:line="240" w:lineRule="auto"/>
        <w:rPr>
          <w:rFonts w:ascii="Verdana" w:hAnsi="Verdana"/>
          <w:color w:val="6699FF"/>
        </w:rPr>
      </w:pPr>
    </w:p>
    <w:p w14:paraId="38692DA6" w14:textId="77777777" w:rsidR="003116E1" w:rsidRDefault="003116E1" w:rsidP="003116E1">
      <w:pPr>
        <w:spacing w:after="0" w:line="240" w:lineRule="auto"/>
        <w:rPr>
          <w:rFonts w:ascii="Verdana" w:hAnsi="Verdana"/>
          <w:color w:val="6699FF"/>
        </w:rPr>
      </w:pPr>
    </w:p>
    <w:p w14:paraId="78E6861C" w14:textId="77777777" w:rsidR="006B2179" w:rsidRDefault="006B2179" w:rsidP="003116E1">
      <w:pPr>
        <w:spacing w:after="0" w:line="240" w:lineRule="auto"/>
        <w:rPr>
          <w:rFonts w:ascii="Verdana" w:hAnsi="Verdana"/>
          <w:color w:val="6699FF"/>
        </w:rPr>
      </w:pPr>
    </w:p>
    <w:p w14:paraId="14D35EB6" w14:textId="77777777" w:rsidR="006B2179" w:rsidRDefault="006B2179" w:rsidP="003116E1">
      <w:pPr>
        <w:spacing w:after="0" w:line="240" w:lineRule="auto"/>
        <w:rPr>
          <w:rFonts w:ascii="Verdana" w:hAnsi="Verdana"/>
          <w:color w:val="6699FF"/>
        </w:rPr>
      </w:pPr>
    </w:p>
    <w:p w14:paraId="7321978C" w14:textId="77777777" w:rsidR="006B2179" w:rsidRDefault="006B2179" w:rsidP="003116E1">
      <w:pPr>
        <w:spacing w:after="0" w:line="240" w:lineRule="auto"/>
        <w:rPr>
          <w:rFonts w:ascii="Verdana" w:hAnsi="Verdana"/>
          <w:color w:val="6699FF"/>
        </w:rPr>
      </w:pPr>
    </w:p>
    <w:p w14:paraId="5B61A28B" w14:textId="77777777" w:rsidR="006B2179" w:rsidRPr="00A530CC" w:rsidRDefault="006B2179" w:rsidP="003116E1">
      <w:pPr>
        <w:spacing w:after="0" w:line="240" w:lineRule="auto"/>
        <w:rPr>
          <w:rFonts w:ascii="Verdana" w:hAnsi="Verdana"/>
          <w:color w:val="6699FF"/>
        </w:rPr>
      </w:pPr>
    </w:p>
    <w:p w14:paraId="36090C8D" w14:textId="77777777" w:rsidR="003116E1" w:rsidRPr="00A530CC" w:rsidRDefault="003116E1" w:rsidP="003116E1">
      <w:pPr>
        <w:spacing w:after="0" w:line="240" w:lineRule="auto"/>
        <w:rPr>
          <w:rFonts w:ascii="Verdana" w:hAnsi="Verdana"/>
          <w:color w:val="6699FF"/>
        </w:rPr>
      </w:pPr>
    </w:p>
    <w:p w14:paraId="14334F7F" w14:textId="77777777" w:rsidR="003116E1" w:rsidRPr="00A530CC" w:rsidRDefault="003116E1" w:rsidP="003116E1">
      <w:pPr>
        <w:spacing w:after="0" w:line="240" w:lineRule="auto"/>
        <w:rPr>
          <w:rFonts w:ascii="Verdana" w:hAnsi="Verdana"/>
          <w:color w:val="6699FF"/>
        </w:rPr>
      </w:pPr>
    </w:p>
    <w:p w14:paraId="0F7D7F8D" w14:textId="77777777" w:rsidR="003116E1" w:rsidRDefault="003116E1" w:rsidP="003116E1">
      <w:pPr>
        <w:spacing w:after="0" w:line="240" w:lineRule="auto"/>
        <w:rPr>
          <w:rFonts w:ascii="Verdana" w:hAnsi="Verdana"/>
        </w:rPr>
      </w:pPr>
    </w:p>
    <w:p w14:paraId="5C92F17A" w14:textId="1568DFCB" w:rsidR="003116E1" w:rsidRPr="00DF38A1" w:rsidRDefault="00936806" w:rsidP="003116E1">
      <w:pPr>
        <w:spacing w:after="0" w:line="240" w:lineRule="auto"/>
        <w:rPr>
          <w:rFonts w:ascii="Verdana" w:hAnsi="Verdana"/>
        </w:rPr>
      </w:pPr>
      <w:r w:rsidRPr="00936806">
        <w:rPr>
          <w:rFonts w:ascii="Verdana" w:eastAsia="Calibri" w:hAnsi="Verdana" w:cs="Arial"/>
          <w:b/>
          <w:bCs/>
          <w:noProof/>
          <w:lang w:eastAsia="es-ES"/>
        </w:rPr>
        <w:lastRenderedPageBreak/>
        <w:drawing>
          <wp:anchor distT="0" distB="0" distL="114300" distR="114300" simplePos="0" relativeHeight="251658240" behindDoc="0" locked="0" layoutInCell="1" allowOverlap="1" wp14:anchorId="1140A0E6" wp14:editId="64BE26D1">
            <wp:simplePos x="0" y="0"/>
            <wp:positionH relativeFrom="margin">
              <wp:posOffset>3488829</wp:posOffset>
            </wp:positionH>
            <wp:positionV relativeFrom="margin">
              <wp:posOffset>7620</wp:posOffset>
            </wp:positionV>
            <wp:extent cx="2457450" cy="666750"/>
            <wp:effectExtent l="0" t="0" r="0" b="0"/>
            <wp:wrapSquare wrapText="bothSides"/>
            <wp:docPr id="130412504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125048" name=""/>
                    <pic:cNvPicPr/>
                  </pic:nvPicPr>
                  <pic:blipFill>
                    <a:blip r:embed="rId10">
                      <a:extLst>
                        <a:ext uri="{28A0092B-C50C-407E-A947-70E740481C1C}">
                          <a14:useLocalDpi xmlns:a14="http://schemas.microsoft.com/office/drawing/2010/main" val="0"/>
                        </a:ext>
                      </a:extLst>
                    </a:blip>
                    <a:stretch>
                      <a:fillRect/>
                    </a:stretch>
                  </pic:blipFill>
                  <pic:spPr>
                    <a:xfrm>
                      <a:off x="0" y="0"/>
                      <a:ext cx="2457450" cy="666750"/>
                    </a:xfrm>
                    <a:prstGeom prst="rect">
                      <a:avLst/>
                    </a:prstGeom>
                  </pic:spPr>
                </pic:pic>
              </a:graphicData>
            </a:graphic>
          </wp:anchor>
        </w:drawing>
      </w:r>
      <w:r w:rsidR="003116E1" w:rsidRPr="00DF38A1">
        <w:rPr>
          <w:rFonts w:ascii="Verdana" w:hAnsi="Verdana"/>
        </w:rPr>
        <w:t xml:space="preserve">Bogotá D.C., </w:t>
      </w:r>
      <w:r w:rsidR="00044792" w:rsidRPr="00044792">
        <w:rPr>
          <w:rFonts w:ascii="Verdana" w:hAnsi="Verdana"/>
        </w:rPr>
        <w:t xml:space="preserve">23 </w:t>
      </w:r>
      <w:proofErr w:type="gramStart"/>
      <w:r w:rsidR="00044792" w:rsidRPr="00044792">
        <w:rPr>
          <w:rFonts w:ascii="Verdana" w:hAnsi="Verdana"/>
        </w:rPr>
        <w:t>Junio</w:t>
      </w:r>
      <w:proofErr w:type="gramEnd"/>
      <w:r w:rsidR="00044792" w:rsidRPr="00044792">
        <w:rPr>
          <w:rFonts w:ascii="Verdana" w:hAnsi="Verdana"/>
        </w:rPr>
        <w:t xml:space="preserve"> 2026</w:t>
      </w:r>
    </w:p>
    <w:p w14:paraId="0C46CA70" w14:textId="77777777" w:rsidR="003116E1" w:rsidRPr="00DF38A1" w:rsidRDefault="003116E1" w:rsidP="003116E1">
      <w:pPr>
        <w:spacing w:after="0" w:line="240" w:lineRule="auto"/>
        <w:rPr>
          <w:rFonts w:ascii="Verdana" w:hAnsi="Verdana"/>
        </w:rPr>
      </w:pPr>
      <w:r w:rsidRPr="00DF38A1">
        <w:rPr>
          <w:rFonts w:ascii="Verdana" w:hAnsi="Verdana"/>
        </w:rPr>
        <w:tab/>
      </w:r>
    </w:p>
    <w:p w14:paraId="12D0DA7F" w14:textId="77777777" w:rsidR="003116E1" w:rsidRPr="00DF38A1" w:rsidRDefault="003116E1" w:rsidP="003116E1">
      <w:pPr>
        <w:spacing w:after="0" w:line="240" w:lineRule="auto"/>
        <w:jc w:val="both"/>
        <w:rPr>
          <w:rFonts w:ascii="Verdana" w:eastAsia="Calibri" w:hAnsi="Verdana" w:cs="Arial"/>
          <w:lang w:eastAsia="es-ES"/>
        </w:rPr>
      </w:pPr>
      <w:r w:rsidRPr="00DF38A1">
        <w:rPr>
          <w:rFonts w:ascii="Verdana" w:eastAsia="Calibri" w:hAnsi="Verdana" w:cs="Arial"/>
          <w:lang w:eastAsia="es-ES"/>
        </w:rPr>
        <w:t>Señora</w:t>
      </w:r>
    </w:p>
    <w:p w14:paraId="715AE944" w14:textId="6FEE237C" w:rsidR="003116E1" w:rsidRDefault="003116E1" w:rsidP="003116E1">
      <w:pPr>
        <w:spacing w:after="0" w:line="240" w:lineRule="auto"/>
        <w:jc w:val="both"/>
        <w:rPr>
          <w:rFonts w:ascii="Verdana" w:eastAsia="Calibri" w:hAnsi="Verdana" w:cs="Arial"/>
          <w:b/>
          <w:bCs/>
          <w:lang w:eastAsia="es-ES"/>
        </w:rPr>
      </w:pPr>
      <w:proofErr w:type="spellStart"/>
      <w:r w:rsidRPr="006014BE">
        <w:rPr>
          <w:rFonts w:ascii="Verdana" w:eastAsia="Calibri" w:hAnsi="Verdana" w:cs="Arial"/>
          <w:b/>
          <w:bCs/>
          <w:lang w:eastAsia="es-ES"/>
        </w:rPr>
        <w:t>Nury</w:t>
      </w:r>
      <w:proofErr w:type="spellEnd"/>
      <w:r w:rsidRPr="006014BE">
        <w:rPr>
          <w:rFonts w:ascii="Verdana" w:eastAsia="Calibri" w:hAnsi="Verdana" w:cs="Arial"/>
          <w:b/>
          <w:bCs/>
          <w:lang w:eastAsia="es-ES"/>
        </w:rPr>
        <w:t xml:space="preserve"> Amanda</w:t>
      </w:r>
      <w:r>
        <w:rPr>
          <w:rFonts w:ascii="Verdana" w:eastAsia="Calibri" w:hAnsi="Verdana" w:cs="Arial"/>
          <w:b/>
          <w:bCs/>
          <w:lang w:eastAsia="es-ES"/>
        </w:rPr>
        <w:t xml:space="preserve"> </w:t>
      </w:r>
      <w:r w:rsidRPr="006014BE">
        <w:rPr>
          <w:rFonts w:ascii="Verdana" w:eastAsia="Calibri" w:hAnsi="Verdana" w:cs="Arial"/>
          <w:b/>
          <w:bCs/>
          <w:lang w:eastAsia="es-ES"/>
        </w:rPr>
        <w:t>Rojas Morales</w:t>
      </w:r>
    </w:p>
    <w:p w14:paraId="47B3B935" w14:textId="77777777" w:rsidR="003116E1" w:rsidRDefault="003116E1" w:rsidP="003116E1">
      <w:pPr>
        <w:spacing w:after="0" w:line="240" w:lineRule="auto"/>
        <w:jc w:val="both"/>
        <w:rPr>
          <w:rFonts w:ascii="Verdana" w:hAnsi="Verdana"/>
        </w:rPr>
      </w:pPr>
      <w:hyperlink r:id="rId11" w:history="1">
        <w:r w:rsidRPr="001717C0">
          <w:rPr>
            <w:rStyle w:val="Hipervnculo"/>
            <w:rFonts w:ascii="Verdana" w:hAnsi="Verdana"/>
          </w:rPr>
          <w:t>nuryrojas17@gmail.com</w:t>
        </w:r>
      </w:hyperlink>
    </w:p>
    <w:p w14:paraId="54D5087C" w14:textId="77777777" w:rsidR="003116E1" w:rsidRPr="002D67C6" w:rsidRDefault="003116E1" w:rsidP="003116E1">
      <w:pPr>
        <w:spacing w:after="0" w:line="240" w:lineRule="auto"/>
        <w:jc w:val="both"/>
        <w:rPr>
          <w:rFonts w:ascii="Verdana" w:eastAsia="Calibri" w:hAnsi="Verdana" w:cs="Arial"/>
          <w:b/>
          <w:bCs/>
          <w:color w:val="99CCFF"/>
          <w:lang w:eastAsia="es-ES"/>
        </w:rPr>
      </w:pPr>
      <w:r>
        <w:rPr>
          <w:rFonts w:ascii="Verdana" w:hAnsi="Verdana"/>
        </w:rPr>
        <w:t>Nobsa, Boyacá</w:t>
      </w:r>
    </w:p>
    <w:p w14:paraId="0BB35BE9" w14:textId="77777777" w:rsidR="003116E1" w:rsidRPr="00A530CC" w:rsidRDefault="003116E1" w:rsidP="003116E1">
      <w:pPr>
        <w:spacing w:after="0" w:line="240" w:lineRule="auto"/>
        <w:jc w:val="both"/>
        <w:rPr>
          <w:rFonts w:ascii="Verdana" w:eastAsia="Calibri" w:hAnsi="Verdana" w:cs="Arial"/>
          <w:b/>
          <w:bCs/>
          <w:color w:val="6699FF"/>
          <w:lang w:eastAsia="es-ES"/>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3116E1" w:rsidRPr="00A530CC" w14:paraId="27ABF0BF" w14:textId="77777777">
        <w:trPr>
          <w:trHeight w:val="162"/>
        </w:trPr>
        <w:tc>
          <w:tcPr>
            <w:tcW w:w="3119" w:type="dxa"/>
          </w:tcPr>
          <w:p w14:paraId="7AD9AB78" w14:textId="77777777" w:rsidR="003116E1" w:rsidRPr="00A530CC" w:rsidRDefault="003116E1">
            <w:pPr>
              <w:spacing w:before="100" w:beforeAutospacing="1" w:after="100" w:afterAutospacing="1"/>
              <w:jc w:val="both"/>
              <w:rPr>
                <w:rFonts w:ascii="Verdana" w:eastAsia="Calibri" w:hAnsi="Verdana" w:cs="Arial"/>
                <w:b/>
                <w:bCs/>
                <w:color w:val="6699FF"/>
                <w:sz w:val="24"/>
                <w:szCs w:val="24"/>
                <w:lang w:val="it-CH" w:eastAsia="es-ES_tradnl"/>
              </w:rPr>
            </w:pPr>
          </w:p>
        </w:tc>
        <w:tc>
          <w:tcPr>
            <w:tcW w:w="5670" w:type="dxa"/>
          </w:tcPr>
          <w:p w14:paraId="0B9412C8" w14:textId="77777777" w:rsidR="003116E1" w:rsidRPr="006B2179" w:rsidRDefault="003116E1">
            <w:pPr>
              <w:spacing w:before="100" w:beforeAutospacing="1" w:after="100" w:afterAutospacing="1"/>
              <w:jc w:val="both"/>
              <w:rPr>
                <w:rFonts w:ascii="Verdana" w:eastAsia="Calibri" w:hAnsi="Verdana" w:cs="Arial"/>
                <w:b/>
                <w:bCs/>
                <w:lang w:eastAsia="es-ES"/>
              </w:rPr>
            </w:pPr>
            <w:r w:rsidRPr="006B2179">
              <w:rPr>
                <w:rFonts w:ascii="Verdana" w:eastAsia="Calibri" w:hAnsi="Verdana" w:cs="Arial"/>
                <w:b/>
                <w:bCs/>
                <w:lang w:eastAsia="es-ES"/>
              </w:rPr>
              <w:t>Concepto C- 796 de 2026</w:t>
            </w:r>
          </w:p>
          <w:p w14:paraId="4AA1439E" w14:textId="77777777" w:rsidR="003116E1" w:rsidRPr="006B2179" w:rsidRDefault="003116E1">
            <w:pPr>
              <w:spacing w:before="100" w:beforeAutospacing="1" w:after="100" w:afterAutospacing="1"/>
              <w:jc w:val="both"/>
              <w:rPr>
                <w:rFonts w:ascii="Verdana" w:eastAsia="Calibri" w:hAnsi="Verdana" w:cs="Arial"/>
                <w:b/>
                <w:bCs/>
                <w:lang w:eastAsia="es-ES"/>
              </w:rPr>
            </w:pPr>
          </w:p>
        </w:tc>
      </w:tr>
      <w:tr w:rsidR="003116E1" w:rsidRPr="00A530CC" w14:paraId="2D5F15A4" w14:textId="77777777">
        <w:trPr>
          <w:trHeight w:val="873"/>
        </w:trPr>
        <w:tc>
          <w:tcPr>
            <w:tcW w:w="3119" w:type="dxa"/>
          </w:tcPr>
          <w:p w14:paraId="0A3F9BE4" w14:textId="77777777" w:rsidR="003116E1" w:rsidRPr="00A530CC" w:rsidRDefault="003116E1">
            <w:pPr>
              <w:spacing w:before="100" w:beforeAutospacing="1" w:after="100" w:afterAutospacing="1"/>
              <w:jc w:val="both"/>
              <w:rPr>
                <w:rFonts w:ascii="Verdana" w:eastAsia="Calibri" w:hAnsi="Verdana" w:cs="Arial"/>
                <w:color w:val="6699FF"/>
                <w:sz w:val="24"/>
                <w:szCs w:val="24"/>
                <w:lang w:eastAsia="es-ES_tradnl"/>
              </w:rPr>
            </w:pPr>
            <w:r w:rsidRPr="0014151C">
              <w:rPr>
                <w:rFonts w:ascii="Verdana" w:eastAsia="Calibri" w:hAnsi="Verdana" w:cs="Arial"/>
                <w:b/>
                <w:sz w:val="24"/>
                <w:szCs w:val="24"/>
                <w:lang w:eastAsia="es-ES_tradnl"/>
              </w:rPr>
              <w:t>Temas:</w:t>
            </w:r>
            <w:r w:rsidRPr="0014151C">
              <w:rPr>
                <w:rFonts w:ascii="Verdana" w:eastAsia="Calibri" w:hAnsi="Verdana" w:cs="Arial"/>
                <w:sz w:val="24"/>
                <w:szCs w:val="24"/>
                <w:lang w:eastAsia="es-ES_tradnl"/>
              </w:rPr>
              <w:t xml:space="preserve">                   </w:t>
            </w:r>
          </w:p>
        </w:tc>
        <w:tc>
          <w:tcPr>
            <w:tcW w:w="5670" w:type="dxa"/>
          </w:tcPr>
          <w:p w14:paraId="656B4D6A" w14:textId="583F167A" w:rsidR="006B2179" w:rsidRPr="006B2179" w:rsidRDefault="006B2179" w:rsidP="006B2179">
            <w:pPr>
              <w:jc w:val="both"/>
              <w:rPr>
                <w:rFonts w:ascii="Verdana" w:eastAsia="Verdana" w:hAnsi="Verdana" w:cs="Verdana"/>
                <w:bCs/>
              </w:rPr>
            </w:pPr>
            <w:r w:rsidRPr="006B2179">
              <w:rPr>
                <w:rFonts w:ascii="Verdana" w:eastAsia="Aptos" w:hAnsi="Verdana" w:cs="Arial"/>
                <w:bCs/>
                <w:color w:val="000000"/>
                <w:kern w:val="2"/>
                <w:lang w:val="es-ES_tradnl"/>
                <w14:ligatures w14:val="standardContextual"/>
              </w:rPr>
              <w:t xml:space="preserve">DOCUMENTOS TIPO – Fundamento normativo / DOCUMENTOS TIPO DE INFRAESTRUCTURA DE TRANSPORTE – Aplicación – </w:t>
            </w:r>
            <w:r w:rsidRPr="006B2179">
              <w:rPr>
                <w:rFonts w:ascii="Verdana" w:eastAsia="Aptos" w:hAnsi="Verdana" w:cs="Arial"/>
                <w:bCs/>
                <w:i/>
                <w:iCs/>
                <w:color w:val="000000"/>
                <w:kern w:val="2"/>
                <w:lang w:val="es-ES_tradnl"/>
                <w14:ligatures w14:val="standardContextual"/>
              </w:rPr>
              <w:t>Alumbrado público</w:t>
            </w:r>
            <w:r w:rsidRPr="006B2179">
              <w:rPr>
                <w:rFonts w:ascii="Verdana" w:eastAsia="Aptos" w:hAnsi="Verdana" w:cs="Arial"/>
                <w:bCs/>
                <w:color w:val="000000"/>
                <w:kern w:val="2"/>
                <w:lang w:val="es-ES_tradnl"/>
                <w14:ligatures w14:val="standardContextual"/>
              </w:rPr>
              <w:t xml:space="preserve"> / DOCUMENTOS TIPO INFRAESTRUCTURA SOCIAL – Sector cultura, recreación y deporte – Aplicación – Canchas de futbol</w:t>
            </w:r>
          </w:p>
          <w:p w14:paraId="19109CE1" w14:textId="77777777" w:rsidR="003116E1" w:rsidRPr="006B2179" w:rsidRDefault="003116E1">
            <w:pPr>
              <w:snapToGrid w:val="0"/>
              <w:spacing w:line="276" w:lineRule="auto"/>
              <w:jc w:val="both"/>
              <w:rPr>
                <w:rFonts w:ascii="Verdana" w:eastAsia="Aptos" w:hAnsi="Verdana" w:cs="Times New Roman"/>
                <w:b/>
                <w:bCs/>
                <w:color w:val="6699FF"/>
                <w:lang w:val="es-ES_tradnl" w:eastAsia="es-MX"/>
              </w:rPr>
            </w:pPr>
          </w:p>
        </w:tc>
      </w:tr>
      <w:tr w:rsidR="003116E1" w:rsidRPr="0014151C" w14:paraId="0C7BB8DB" w14:textId="77777777">
        <w:tc>
          <w:tcPr>
            <w:tcW w:w="3119" w:type="dxa"/>
          </w:tcPr>
          <w:p w14:paraId="33CE0D5F" w14:textId="77777777" w:rsidR="003116E1" w:rsidRPr="0014151C" w:rsidRDefault="003116E1">
            <w:pPr>
              <w:spacing w:before="100" w:beforeAutospacing="1" w:after="100" w:afterAutospacing="1"/>
              <w:jc w:val="both"/>
              <w:rPr>
                <w:rFonts w:ascii="Verdana" w:eastAsia="Calibri" w:hAnsi="Verdana" w:cs="Arial"/>
                <w:b/>
                <w:sz w:val="24"/>
                <w:szCs w:val="24"/>
                <w:lang w:eastAsia="es-ES_tradnl"/>
              </w:rPr>
            </w:pPr>
            <w:r w:rsidRPr="0014151C">
              <w:rPr>
                <w:rFonts w:ascii="Verdana" w:eastAsia="Calibri" w:hAnsi="Verdana" w:cs="Arial"/>
                <w:b/>
                <w:sz w:val="24"/>
                <w:szCs w:val="24"/>
                <w:lang w:eastAsia="es-ES_tradnl"/>
              </w:rPr>
              <w:t>Radicación:</w:t>
            </w:r>
            <w:r w:rsidRPr="0014151C">
              <w:rPr>
                <w:rFonts w:ascii="Verdana" w:eastAsia="Calibri" w:hAnsi="Verdana" w:cs="Arial"/>
                <w:sz w:val="24"/>
                <w:szCs w:val="24"/>
                <w:lang w:eastAsia="es-ES_tradnl"/>
              </w:rPr>
              <w:t xml:space="preserve">               </w:t>
            </w:r>
          </w:p>
        </w:tc>
        <w:tc>
          <w:tcPr>
            <w:tcW w:w="5670" w:type="dxa"/>
          </w:tcPr>
          <w:p w14:paraId="02E3B25C" w14:textId="77777777" w:rsidR="003116E1" w:rsidRPr="006B2179" w:rsidRDefault="003116E1">
            <w:pPr>
              <w:spacing w:before="100" w:beforeAutospacing="1" w:after="100" w:afterAutospacing="1"/>
              <w:jc w:val="both"/>
              <w:rPr>
                <w:rFonts w:ascii="Verdana" w:eastAsia="Calibri" w:hAnsi="Verdana" w:cs="Arial"/>
                <w:lang w:val="es-ES" w:eastAsia="es-ES_tradnl"/>
              </w:rPr>
            </w:pPr>
            <w:r w:rsidRPr="006B2179">
              <w:rPr>
                <w:rFonts w:ascii="Verdana" w:eastAsia="Calibri" w:hAnsi="Verdana" w:cs="Arial"/>
                <w:lang w:eastAsia="es-ES_tradnl"/>
              </w:rPr>
              <w:t>Respuesta a consulta con radicado No. 1_2026_05_12_006463</w:t>
            </w:r>
          </w:p>
          <w:p w14:paraId="743E136A" w14:textId="77777777" w:rsidR="003116E1" w:rsidRPr="006B2179" w:rsidRDefault="003116E1">
            <w:pPr>
              <w:spacing w:before="100" w:beforeAutospacing="1" w:after="100" w:afterAutospacing="1"/>
              <w:jc w:val="both"/>
              <w:rPr>
                <w:rFonts w:ascii="Verdana" w:eastAsia="Calibri" w:hAnsi="Verdana" w:cs="Arial"/>
                <w:lang w:val="es-ES" w:eastAsia="es-ES_tradnl"/>
              </w:rPr>
            </w:pPr>
          </w:p>
        </w:tc>
      </w:tr>
    </w:tbl>
    <w:p w14:paraId="016F70D2" w14:textId="77777777" w:rsidR="003116E1" w:rsidRPr="00E76602" w:rsidRDefault="003116E1" w:rsidP="003116E1">
      <w:pPr>
        <w:spacing w:after="0" w:line="276" w:lineRule="auto"/>
        <w:jc w:val="both"/>
        <w:rPr>
          <w:rFonts w:ascii="Verdana" w:eastAsia="Calibri" w:hAnsi="Verdana" w:cs="Arial"/>
          <w:lang w:eastAsia="es-ES"/>
        </w:rPr>
      </w:pPr>
      <w:r w:rsidRPr="00E76602">
        <w:rPr>
          <w:rFonts w:ascii="Verdana" w:eastAsia="Calibri" w:hAnsi="Verdana" w:cs="Arial"/>
          <w:lang w:eastAsia="es-ES"/>
        </w:rPr>
        <w:t xml:space="preserve">Estimada señora </w:t>
      </w:r>
      <w:r w:rsidRPr="00E76602">
        <w:rPr>
          <w:rFonts w:ascii="Verdana" w:eastAsia="Calibri" w:hAnsi="Verdana" w:cs="Arial"/>
          <w:lang w:val="es-ES" w:eastAsia="es-ES"/>
        </w:rPr>
        <w:t>Nury Amanda</w:t>
      </w:r>
      <w:r w:rsidRPr="00E76602">
        <w:rPr>
          <w:rFonts w:ascii="Verdana" w:eastAsia="Calibri" w:hAnsi="Verdana" w:cs="Arial"/>
          <w:lang w:eastAsia="es-ES"/>
        </w:rPr>
        <w:t xml:space="preserve">: </w:t>
      </w:r>
    </w:p>
    <w:p w14:paraId="2B47D1CD" w14:textId="77777777" w:rsidR="003116E1" w:rsidRPr="00E76602" w:rsidRDefault="003116E1" w:rsidP="003116E1">
      <w:pPr>
        <w:tabs>
          <w:tab w:val="left" w:pos="3768"/>
        </w:tabs>
        <w:spacing w:after="0" w:line="276" w:lineRule="auto"/>
        <w:jc w:val="both"/>
        <w:rPr>
          <w:rFonts w:ascii="Verdana" w:eastAsia="Calibri" w:hAnsi="Verdana" w:cs="Arial"/>
          <w:lang w:eastAsia="es-ES"/>
        </w:rPr>
      </w:pPr>
    </w:p>
    <w:p w14:paraId="7D487113" w14:textId="77777777" w:rsidR="003116E1" w:rsidRPr="00E76602" w:rsidRDefault="003116E1" w:rsidP="003116E1">
      <w:pPr>
        <w:tabs>
          <w:tab w:val="left" w:pos="3768"/>
        </w:tabs>
        <w:spacing w:after="0" w:line="276" w:lineRule="auto"/>
        <w:jc w:val="both"/>
        <w:rPr>
          <w:rFonts w:ascii="Verdana" w:eastAsia="Calibri" w:hAnsi="Verdana" w:cs="Arial"/>
          <w:lang w:eastAsia="es-ES"/>
        </w:rPr>
      </w:pPr>
      <w:r w:rsidRPr="00E76602">
        <w:rPr>
          <w:rFonts w:ascii="Verdana" w:eastAsia="Calibri" w:hAnsi="Verdana" w:cs="Arial"/>
          <w:lang w:eastAsia="es-ES"/>
        </w:rPr>
        <w:t>En ejercicio de la competencia otorgada por los artículos 3, numeral 5º, y 11, numeral 8º, del Decreto Ley 4170 de 2011,</w:t>
      </w:r>
      <w:r w:rsidRPr="00E76602">
        <w:rPr>
          <w:rFonts w:ascii="Verdana" w:eastAsia="Arial MT" w:hAnsi="Verdana" w:cs="Arial MT"/>
          <w:lang w:eastAsia="es-ES"/>
        </w:rPr>
        <w:t xml:space="preserve"> </w:t>
      </w:r>
      <w:r w:rsidRPr="00E76602">
        <w:rPr>
          <w:rFonts w:ascii="Verdana" w:hAnsi="Verdana" w:cs="Arial"/>
        </w:rPr>
        <w:t xml:space="preserve">así como lo establecido en la Resolución 469 de 2025 expedida por esta Entidad, </w:t>
      </w:r>
      <w:r w:rsidRPr="00E76602">
        <w:rPr>
          <w:rFonts w:ascii="Verdana" w:eastAsia="Calibri" w:hAnsi="Verdana" w:cs="Arial"/>
          <w:lang w:eastAsia="es-ES"/>
        </w:rPr>
        <w:t xml:space="preserve">la Agencia Nacional de Contratación Pública – Colombia Compra Eficiente– responde su solicitud de consulta de fecha 12 de mayo de 2026, en la cual manifiesta lo siguiente: </w:t>
      </w:r>
    </w:p>
    <w:p w14:paraId="5F26D5CE" w14:textId="77777777" w:rsidR="003116E1" w:rsidRPr="00E76602" w:rsidRDefault="003116E1" w:rsidP="003116E1">
      <w:pPr>
        <w:tabs>
          <w:tab w:val="left" w:pos="142"/>
          <w:tab w:val="left" w:pos="284"/>
        </w:tabs>
        <w:spacing w:after="0" w:line="276" w:lineRule="auto"/>
        <w:ind w:left="142"/>
        <w:jc w:val="both"/>
        <w:rPr>
          <w:rFonts w:ascii="Verdana" w:eastAsia="Century Gothic" w:hAnsi="Verdana" w:cs="Century Gothic"/>
          <w:b/>
          <w:bCs/>
          <w:i/>
          <w:iCs/>
          <w:sz w:val="20"/>
          <w:szCs w:val="20"/>
          <w:lang w:val="es-ES"/>
        </w:rPr>
      </w:pPr>
    </w:p>
    <w:p w14:paraId="6FE537A5" w14:textId="77777777" w:rsidR="003116E1" w:rsidRPr="00E76602" w:rsidRDefault="003116E1" w:rsidP="003116E1">
      <w:pPr>
        <w:spacing w:after="0" w:line="240" w:lineRule="auto"/>
        <w:ind w:left="709" w:right="709"/>
        <w:jc w:val="both"/>
        <w:rPr>
          <w:rFonts w:ascii="Verdana" w:eastAsia="Century Gothic" w:hAnsi="Verdana" w:cs="Century Gothic"/>
          <w:i/>
          <w:iCs/>
          <w:sz w:val="20"/>
          <w:szCs w:val="20"/>
        </w:rPr>
      </w:pPr>
      <w:bookmarkStart w:id="1" w:name="_Hlk192699624"/>
      <w:bookmarkStart w:id="2" w:name="_Hlk199394899"/>
      <w:r w:rsidRPr="00E76602">
        <w:rPr>
          <w:rFonts w:ascii="Verdana" w:eastAsia="Century Gothic" w:hAnsi="Verdana" w:cs="Century Gothic"/>
          <w:i/>
          <w:iCs/>
          <w:sz w:val="20"/>
          <w:szCs w:val="20"/>
        </w:rPr>
        <w:t>“</w:t>
      </w:r>
      <w:bookmarkEnd w:id="1"/>
      <w:bookmarkEnd w:id="2"/>
      <w:r w:rsidRPr="00E76602">
        <w:rPr>
          <w:rFonts w:ascii="Verdana" w:eastAsia="Century Gothic" w:hAnsi="Verdana" w:cs="Century Gothic"/>
          <w:i/>
          <w:iCs/>
          <w:sz w:val="20"/>
          <w:szCs w:val="20"/>
        </w:rPr>
        <w:t xml:space="preserve">(…) </w:t>
      </w:r>
    </w:p>
    <w:p w14:paraId="47949FCA" w14:textId="77777777" w:rsidR="003116E1" w:rsidRPr="00E76602" w:rsidRDefault="003116E1" w:rsidP="003116E1">
      <w:pPr>
        <w:spacing w:after="0" w:line="240" w:lineRule="auto"/>
        <w:ind w:left="709" w:right="709"/>
        <w:jc w:val="both"/>
        <w:rPr>
          <w:rFonts w:ascii="Verdana" w:eastAsia="Century Gothic" w:hAnsi="Verdana" w:cs="Century Gothic"/>
          <w:i/>
          <w:iCs/>
          <w:sz w:val="20"/>
          <w:szCs w:val="20"/>
        </w:rPr>
      </w:pPr>
    </w:p>
    <w:p w14:paraId="2BC2E2F9" w14:textId="1A7C51F5" w:rsidR="003116E1" w:rsidRPr="00E76602" w:rsidRDefault="003116E1" w:rsidP="003116E1">
      <w:pPr>
        <w:spacing w:after="0" w:line="240" w:lineRule="auto"/>
        <w:ind w:left="709" w:right="709"/>
        <w:jc w:val="both"/>
        <w:rPr>
          <w:rFonts w:ascii="Verdana" w:eastAsia="Century Gothic" w:hAnsi="Verdana" w:cs="Century Gothic"/>
          <w:i/>
          <w:iCs/>
          <w:sz w:val="20"/>
          <w:szCs w:val="20"/>
        </w:rPr>
      </w:pPr>
      <w:r w:rsidRPr="00E76602">
        <w:rPr>
          <w:rFonts w:ascii="Verdana" w:eastAsia="Century Gothic" w:hAnsi="Verdana" w:cs="Century Gothic"/>
          <w:i/>
          <w:iCs/>
          <w:sz w:val="20"/>
          <w:szCs w:val="20"/>
        </w:rPr>
        <w:t>Se requiere contratar:</w:t>
      </w:r>
      <w:r w:rsidR="00DD0D0C">
        <w:rPr>
          <w:rFonts w:ascii="Verdana" w:eastAsia="Century Gothic" w:hAnsi="Verdana" w:cs="Century Gothic"/>
          <w:i/>
          <w:iCs/>
          <w:sz w:val="20"/>
          <w:szCs w:val="20"/>
        </w:rPr>
        <w:t xml:space="preserve"> </w:t>
      </w:r>
      <w:r w:rsidRPr="00E76602">
        <w:rPr>
          <w:rFonts w:ascii="Verdana" w:eastAsia="Century Gothic" w:hAnsi="Verdana" w:cs="Century Gothic"/>
          <w:i/>
          <w:iCs/>
          <w:sz w:val="20"/>
          <w:szCs w:val="20"/>
        </w:rPr>
        <w:t>Instalación del sistema de alumbrado público en cancha de futbol. VALOR: $ 550.000.000</w:t>
      </w:r>
      <w:r>
        <w:rPr>
          <w:rFonts w:ascii="Verdana" w:eastAsia="Century Gothic" w:hAnsi="Verdana" w:cs="Century Gothic"/>
          <w:i/>
          <w:iCs/>
          <w:sz w:val="20"/>
          <w:szCs w:val="20"/>
        </w:rPr>
        <w:t xml:space="preserve"> </w:t>
      </w:r>
      <w:r w:rsidRPr="00E76602">
        <w:rPr>
          <w:rFonts w:ascii="Verdana" w:eastAsia="Century Gothic" w:hAnsi="Verdana" w:cs="Century Gothic"/>
          <w:i/>
          <w:iCs/>
          <w:sz w:val="20"/>
          <w:szCs w:val="20"/>
        </w:rPr>
        <w:t>Instalación de sistema de alumbrado público sobre vía terciaria. VALOR $ 250.000.000</w:t>
      </w:r>
      <w:r>
        <w:rPr>
          <w:rFonts w:ascii="Verdana" w:eastAsia="Century Gothic" w:hAnsi="Verdana" w:cs="Century Gothic"/>
          <w:i/>
          <w:iCs/>
          <w:sz w:val="20"/>
          <w:szCs w:val="20"/>
        </w:rPr>
        <w:t xml:space="preserve"> </w:t>
      </w:r>
      <w:r w:rsidRPr="00E76602">
        <w:rPr>
          <w:rFonts w:ascii="Verdana" w:eastAsia="Century Gothic" w:hAnsi="Verdana" w:cs="Century Gothic"/>
          <w:i/>
          <w:iCs/>
          <w:sz w:val="20"/>
          <w:szCs w:val="20"/>
        </w:rPr>
        <w:t>Estos proyectos tienen pliegos tipo siendo de alumbrado público o se puede utilizar un proceso de selección ajustado al valor mediante documentos previos y de selección realizados por la entidad".</w:t>
      </w:r>
      <w:r w:rsidR="00DD0D0C">
        <w:rPr>
          <w:rFonts w:ascii="Verdana" w:eastAsia="Century Gothic" w:hAnsi="Verdana" w:cs="Century Gothic"/>
          <w:i/>
          <w:iCs/>
          <w:sz w:val="20"/>
          <w:szCs w:val="20"/>
        </w:rPr>
        <w:t xml:space="preserve"> </w:t>
      </w:r>
      <w:r w:rsidRPr="00E76602">
        <w:rPr>
          <w:rFonts w:ascii="Verdana" w:eastAsia="Century Gothic" w:hAnsi="Verdana" w:cs="Century Gothic"/>
          <w:i/>
          <w:iCs/>
          <w:sz w:val="20"/>
          <w:szCs w:val="20"/>
        </w:rPr>
        <w:t>(…)”.</w:t>
      </w:r>
    </w:p>
    <w:p w14:paraId="6E8A3515" w14:textId="77777777" w:rsidR="003116E1" w:rsidRPr="00A530CC" w:rsidRDefault="003116E1" w:rsidP="003116E1">
      <w:pPr>
        <w:spacing w:after="0" w:line="276" w:lineRule="auto"/>
        <w:ind w:left="709" w:right="709"/>
        <w:jc w:val="both"/>
        <w:rPr>
          <w:rFonts w:ascii="Verdana" w:hAnsi="Verdana"/>
          <w:color w:val="6699FF"/>
        </w:rPr>
      </w:pPr>
    </w:p>
    <w:p w14:paraId="47236389" w14:textId="77777777" w:rsidR="003116E1" w:rsidRPr="002F74DD" w:rsidRDefault="003116E1" w:rsidP="003116E1">
      <w:pPr>
        <w:spacing w:after="0" w:line="276" w:lineRule="auto"/>
        <w:ind w:firstLine="709"/>
        <w:jc w:val="both"/>
        <w:rPr>
          <w:rFonts w:ascii="Verdana" w:eastAsia="Calibri" w:hAnsi="Verdana" w:cs="Arial"/>
          <w:lang w:eastAsia="es-ES_tradnl"/>
        </w:rPr>
      </w:pPr>
      <w:r w:rsidRPr="002F74DD">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2F74DD">
        <w:rPr>
          <w:rFonts w:ascii="Verdana" w:eastAsia="Calibri" w:hAnsi="Verdana" w:cs="Arial"/>
          <w:lang w:eastAsia="es-ES"/>
        </w:rPr>
        <w:lastRenderedPageBreak/>
        <w:t xml:space="preserve">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Compras y Contratación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3AE50D1" w14:textId="77777777" w:rsidR="003116E1" w:rsidRPr="002F74DD" w:rsidRDefault="003116E1" w:rsidP="003116E1">
      <w:pPr>
        <w:spacing w:before="120" w:after="0" w:line="276" w:lineRule="auto"/>
        <w:ind w:firstLine="709"/>
        <w:jc w:val="both"/>
        <w:rPr>
          <w:rFonts w:ascii="Verdana" w:eastAsia="Calibri" w:hAnsi="Verdana" w:cs="Arial"/>
          <w:lang w:eastAsia="es-ES_tradnl"/>
        </w:rPr>
      </w:pPr>
      <w:r w:rsidRPr="002F74DD">
        <w:rPr>
          <w:rFonts w:ascii="Verdana" w:eastAsia="Calibri" w:hAnsi="Verdana" w:cs="Arial"/>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415F37CB" w14:textId="77777777" w:rsidR="003116E1" w:rsidRPr="002F74DD" w:rsidRDefault="003116E1" w:rsidP="003116E1">
      <w:pPr>
        <w:spacing w:after="0" w:line="276" w:lineRule="auto"/>
        <w:ind w:firstLine="709"/>
        <w:jc w:val="both"/>
        <w:rPr>
          <w:rFonts w:ascii="Verdana" w:eastAsia="Calibri" w:hAnsi="Verdana" w:cs="Arial"/>
          <w:lang w:eastAsia="es-ES"/>
        </w:rPr>
      </w:pPr>
    </w:p>
    <w:p w14:paraId="7CEC46BA" w14:textId="77777777" w:rsidR="003116E1" w:rsidRPr="00CD1ED7" w:rsidRDefault="003116E1" w:rsidP="003116E1">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CD1ED7">
        <w:rPr>
          <w:rFonts w:ascii="Verdana" w:eastAsia="Century Gothic" w:hAnsi="Verdana" w:cs="Century Gothic"/>
          <w:b/>
          <w:bCs/>
          <w:lang w:val="es-ES"/>
        </w:rPr>
        <w:t>Problema planteado:</w:t>
      </w:r>
    </w:p>
    <w:p w14:paraId="0F624190" w14:textId="77777777" w:rsidR="003116E1" w:rsidRPr="00CD1ED7" w:rsidRDefault="003116E1" w:rsidP="003116E1">
      <w:pPr>
        <w:spacing w:after="0" w:line="276" w:lineRule="auto"/>
        <w:jc w:val="both"/>
        <w:rPr>
          <w:rFonts w:ascii="Verdana" w:eastAsia="Calibri" w:hAnsi="Verdana" w:cs="Arial"/>
          <w:highlight w:val="yellow"/>
          <w:lang w:eastAsia="es-ES"/>
        </w:rPr>
      </w:pPr>
    </w:p>
    <w:p w14:paraId="4B3D5E16" w14:textId="22288995" w:rsidR="00155576" w:rsidRPr="00CD1ED7" w:rsidRDefault="003116E1" w:rsidP="00155576">
      <w:pPr>
        <w:spacing w:after="0" w:line="276" w:lineRule="auto"/>
        <w:jc w:val="both"/>
        <w:rPr>
          <w:rFonts w:ascii="Verdana" w:eastAsia="Calibri" w:hAnsi="Verdana" w:cs="Arial"/>
          <w:lang w:eastAsia="es-ES"/>
        </w:rPr>
      </w:pPr>
      <w:r w:rsidRPr="00CD1ED7">
        <w:rPr>
          <w:rFonts w:ascii="Verdana" w:eastAsia="Calibri" w:hAnsi="Verdana" w:cs="Arial"/>
          <w:lang w:eastAsia="es-ES"/>
        </w:rPr>
        <w:t xml:space="preserve">De acuerdo con el contenido de su solicitud, esta Agencia resolverá el siguiente problema jurídico: I). </w:t>
      </w:r>
      <w:r w:rsidR="00155576" w:rsidRPr="00155576">
        <w:rPr>
          <w:rFonts w:ascii="Verdana" w:eastAsia="Calibri" w:hAnsi="Verdana" w:cs="Arial"/>
          <w:lang w:eastAsia="es-ES"/>
        </w:rPr>
        <w:t xml:space="preserve">¿Los procesos de contratación cuyo objeto consiste en la instalación de sistemas de alumbrado público, tanto en infraestructura recreo-deportiva (canchas de fútbol) como en </w:t>
      </w:r>
      <w:r w:rsidR="009E2F20">
        <w:rPr>
          <w:rFonts w:ascii="Verdana" w:eastAsia="Calibri" w:hAnsi="Verdana" w:cs="Arial"/>
          <w:lang w:eastAsia="es-ES"/>
        </w:rPr>
        <w:t>infraestructura de transporte</w:t>
      </w:r>
      <w:r w:rsidR="00155576" w:rsidRPr="00155576">
        <w:rPr>
          <w:rFonts w:ascii="Verdana" w:eastAsia="Calibri" w:hAnsi="Verdana" w:cs="Arial"/>
          <w:lang w:eastAsia="es-ES"/>
        </w:rPr>
        <w:t>, se encuentran sujetos a la aplicación obligatoria de los Documentos Tipo</w:t>
      </w:r>
      <w:r w:rsidR="009E2F20">
        <w:rPr>
          <w:rFonts w:ascii="Verdana" w:eastAsia="Calibri" w:hAnsi="Verdana" w:cs="Arial"/>
          <w:lang w:eastAsia="es-ES"/>
        </w:rPr>
        <w:t>?</w:t>
      </w:r>
    </w:p>
    <w:p w14:paraId="4BC66E7C" w14:textId="77777777" w:rsidR="009E2F20" w:rsidRDefault="009E2F20" w:rsidP="003116E1">
      <w:pPr>
        <w:spacing w:after="0" w:line="276" w:lineRule="auto"/>
        <w:jc w:val="both"/>
        <w:rPr>
          <w:rFonts w:ascii="Verdana" w:eastAsia="Calibri" w:hAnsi="Verdana" w:cs="Arial"/>
          <w:lang w:eastAsia="es-ES"/>
        </w:rPr>
      </w:pPr>
    </w:p>
    <w:p w14:paraId="38765F6B" w14:textId="25410E18" w:rsidR="003116E1" w:rsidRPr="00CD1ED7" w:rsidRDefault="003116E1" w:rsidP="003116E1">
      <w:pPr>
        <w:spacing w:after="0" w:line="276" w:lineRule="auto"/>
        <w:jc w:val="both"/>
        <w:rPr>
          <w:rFonts w:ascii="Verdana" w:eastAsia="Century Gothic" w:hAnsi="Verdana" w:cs="Century Gothic"/>
          <w:b/>
          <w:bCs/>
        </w:rPr>
      </w:pPr>
      <w:r w:rsidRPr="00CD1ED7">
        <w:rPr>
          <w:rFonts w:ascii="Verdana" w:eastAsia="Century Gothic" w:hAnsi="Verdana" w:cs="Century Gothic"/>
          <w:b/>
          <w:bCs/>
        </w:rPr>
        <w:t>2. Respuesta:</w:t>
      </w:r>
    </w:p>
    <w:p w14:paraId="30375634" w14:textId="77777777" w:rsidR="003116E1" w:rsidRPr="00A530CC" w:rsidRDefault="003116E1" w:rsidP="003116E1">
      <w:pPr>
        <w:tabs>
          <w:tab w:val="left" w:pos="142"/>
          <w:tab w:val="left" w:pos="284"/>
        </w:tabs>
        <w:spacing w:after="0" w:line="276" w:lineRule="auto"/>
        <w:jc w:val="both"/>
        <w:rPr>
          <w:rFonts w:ascii="Verdana" w:eastAsia="Century Gothic" w:hAnsi="Verdana" w:cs="Century Gothic"/>
          <w:b/>
          <w:bCs/>
          <w:color w:val="6699FF"/>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97E89" w:rsidRPr="00265468" w14:paraId="366A2DC1" w14:textId="77777777" w:rsidTr="00E5337C">
        <w:tc>
          <w:tcPr>
            <w:tcW w:w="8828" w:type="dxa"/>
          </w:tcPr>
          <w:p w14:paraId="7875E617" w14:textId="67F295D3" w:rsidR="00E97E89" w:rsidRPr="00265468" w:rsidRDefault="00E97E89" w:rsidP="006C2CDD">
            <w:pPr>
              <w:snapToGrid w:val="0"/>
              <w:spacing w:after="120" w:line="276" w:lineRule="auto"/>
              <w:jc w:val="both"/>
              <w:rPr>
                <w:rFonts w:ascii="Verdana" w:eastAsia="Times New Roman" w:hAnsi="Verdana" w:cs="Calibri"/>
                <w:lang w:eastAsia="es-MX"/>
              </w:rPr>
            </w:pPr>
            <w:r w:rsidRPr="00265468">
              <w:rPr>
                <w:rFonts w:ascii="Verdana" w:eastAsia="Aptos" w:hAnsi="Verdana" w:cs="Aptos"/>
                <w:lang w:val="es-ES_tradnl"/>
              </w:rPr>
              <w:t xml:space="preserve">La Agencia Nacional de Contratación Pública – Colombia Compra Eficiente </w:t>
            </w:r>
            <w:r w:rsidRPr="00265468">
              <w:rPr>
                <w:rFonts w:ascii="Verdana" w:eastAsia="Times New Roman" w:hAnsi="Verdana" w:cs="Calibri"/>
                <w:lang w:eastAsia="es-MX"/>
              </w:rPr>
              <w:t>ha expedido documentos tipo para los sectores de infraestructura de: a) Transporte; b) Agua Potable y Saneamiento Básico; c) Social (Salud, Vivienda, Educación, Institucional y Cultura, Recreación y Deporte); c) Convenios Solidarios, y d) Catastro con Enfoque Multipropósito</w:t>
            </w:r>
            <w:r w:rsidRPr="00265468">
              <w:rPr>
                <w:rFonts w:ascii="Verdana" w:eastAsia="Times New Roman" w:hAnsi="Verdana" w:cs="Calibri"/>
                <w:vertAlign w:val="superscript"/>
                <w:lang w:eastAsia="es-MX"/>
              </w:rPr>
              <w:footnoteReference w:id="2"/>
            </w:r>
            <w:r w:rsidRPr="00265468">
              <w:rPr>
                <w:rFonts w:ascii="Verdana" w:eastAsia="Times New Roman" w:hAnsi="Verdana" w:cs="Calibri"/>
                <w:lang w:eastAsia="es-MX"/>
              </w:rPr>
              <w:t xml:space="preserve">. Ahora bien, para las </w:t>
            </w:r>
            <w:r w:rsidRPr="00265468">
              <w:rPr>
                <w:rFonts w:ascii="Verdana" w:eastAsia="Times New Roman" w:hAnsi="Verdana" w:cs="Calibri"/>
                <w:lang w:eastAsia="es-MX"/>
              </w:rPr>
              <w:lastRenderedPageBreak/>
              <w:t xml:space="preserve">actividades relacionadas con </w:t>
            </w:r>
            <w:r w:rsidR="00DD0D0C">
              <w:rPr>
                <w:rFonts w:ascii="Verdana" w:eastAsia="Times New Roman" w:hAnsi="Verdana" w:cs="Calibri"/>
                <w:lang w:eastAsia="es-MX"/>
              </w:rPr>
              <w:t>su consulta, relacionadas con la i</w:t>
            </w:r>
            <w:r w:rsidR="00DD0D0C" w:rsidRPr="00DD0D0C">
              <w:rPr>
                <w:rFonts w:ascii="Verdana" w:eastAsia="Times New Roman" w:hAnsi="Verdana" w:cs="Calibri"/>
                <w:lang w:eastAsia="es-MX"/>
              </w:rPr>
              <w:t xml:space="preserve">nstalación del sistema de alumbrado público en </w:t>
            </w:r>
            <w:r w:rsidR="00DD0D0C" w:rsidRPr="00A97563">
              <w:rPr>
                <w:rFonts w:ascii="Verdana" w:eastAsia="Times New Roman" w:hAnsi="Verdana" w:cs="Calibri"/>
                <w:b/>
                <w:bCs/>
                <w:u w:val="single"/>
                <w:lang w:eastAsia="es-MX"/>
              </w:rPr>
              <w:t>cancha de futbol</w:t>
            </w:r>
            <w:r w:rsidR="00DD0D0C">
              <w:rPr>
                <w:rFonts w:ascii="Verdana" w:eastAsia="Times New Roman" w:hAnsi="Verdana" w:cs="Calibri"/>
                <w:lang w:eastAsia="es-MX"/>
              </w:rPr>
              <w:t xml:space="preserve"> y la i</w:t>
            </w:r>
            <w:r w:rsidR="00DD0D0C" w:rsidRPr="00DD0D0C">
              <w:rPr>
                <w:rFonts w:ascii="Verdana" w:eastAsia="Times New Roman" w:hAnsi="Verdana" w:cs="Calibri"/>
                <w:lang w:eastAsia="es-MX"/>
              </w:rPr>
              <w:t xml:space="preserve">nstalación de sistema de alumbrado público </w:t>
            </w:r>
            <w:r w:rsidR="00DD0D0C" w:rsidRPr="00DD0D0C">
              <w:rPr>
                <w:rFonts w:ascii="Verdana" w:eastAsia="Times New Roman" w:hAnsi="Verdana" w:cs="Calibri"/>
                <w:b/>
                <w:bCs/>
                <w:u w:val="single"/>
                <w:lang w:eastAsia="es-MX"/>
              </w:rPr>
              <w:t>sobre vía terciaria</w:t>
            </w:r>
            <w:r w:rsidRPr="00DD0D0C">
              <w:rPr>
                <w:rFonts w:ascii="Verdana" w:eastAsia="Times New Roman" w:hAnsi="Verdana" w:cs="Calibri"/>
                <w:b/>
                <w:bCs/>
                <w:u w:val="single"/>
                <w:lang w:eastAsia="es-MX"/>
              </w:rPr>
              <w:t>,</w:t>
            </w:r>
            <w:r w:rsidRPr="00DD0D0C">
              <w:rPr>
                <w:rFonts w:ascii="Verdana" w:eastAsia="Times New Roman" w:hAnsi="Verdana" w:cs="Calibri"/>
                <w:lang w:eastAsia="es-MX"/>
              </w:rPr>
              <w:t xml:space="preserve"> </w:t>
            </w:r>
            <w:r w:rsidRPr="00265468">
              <w:rPr>
                <w:rFonts w:ascii="Verdana" w:eastAsia="Times New Roman" w:hAnsi="Verdana" w:cs="Calibri"/>
                <w:lang w:eastAsia="es-MX"/>
              </w:rPr>
              <w:t>debe precisarse que no existe un documento tipo en particular</w:t>
            </w:r>
            <w:r w:rsidR="00DD0D0C">
              <w:rPr>
                <w:rFonts w:ascii="Verdana" w:eastAsia="Times New Roman" w:hAnsi="Verdana" w:cs="Calibri"/>
                <w:lang w:eastAsia="es-MX"/>
              </w:rPr>
              <w:t xml:space="preserve"> para Alumbrado Público</w:t>
            </w:r>
            <w:r w:rsidRPr="00265468">
              <w:rPr>
                <w:rFonts w:ascii="Verdana" w:eastAsia="Times New Roman" w:hAnsi="Verdana" w:cs="Calibri"/>
                <w:lang w:eastAsia="es-MX"/>
              </w:rPr>
              <w:t>, sin embargo, los documentos tipo del sector de infraestructura de transporte, en su Matriz 1 – Experiencia, incluye varias actividades sobre las cuales se podría enmarcar el objeto del proyecto mencionado.</w:t>
            </w:r>
          </w:p>
          <w:p w14:paraId="5E08F218" w14:textId="28FDF61E" w:rsidR="00E97E89" w:rsidRPr="00265468" w:rsidRDefault="00F42666" w:rsidP="00F42666">
            <w:pPr>
              <w:snapToGrid w:val="0"/>
              <w:spacing w:line="276" w:lineRule="auto"/>
              <w:jc w:val="both"/>
              <w:rPr>
                <w:rFonts w:ascii="Verdana" w:eastAsia="Times New Roman" w:hAnsi="Verdana" w:cs="Calibri"/>
                <w:lang w:eastAsia="es-MX"/>
              </w:rPr>
            </w:pPr>
            <w:r>
              <w:rPr>
                <w:rFonts w:ascii="Verdana" w:eastAsia="Times New Roman" w:hAnsi="Verdana" w:cs="Calibri"/>
                <w:lang w:eastAsia="es-MX"/>
              </w:rPr>
              <w:t xml:space="preserve">I). </w:t>
            </w:r>
            <w:r w:rsidR="00E97E89" w:rsidRPr="00265468">
              <w:rPr>
                <w:rFonts w:ascii="Verdana" w:eastAsia="Times New Roman" w:hAnsi="Verdana" w:cs="Calibri"/>
                <w:lang w:eastAsia="es-MX"/>
              </w:rPr>
              <w:t>De acuerdo con lo anterior, dentro de la Matriz 1 – Experiencia del sector infraestructura de transporte</w:t>
            </w:r>
            <w:r w:rsidR="00A97563">
              <w:rPr>
                <w:rFonts w:ascii="Verdana" w:eastAsia="Times New Roman" w:hAnsi="Verdana" w:cs="Calibri"/>
                <w:lang w:eastAsia="es-MX"/>
              </w:rPr>
              <w:t xml:space="preserve"> y del sector de cultura, recreación y deporte en sus versiones vigentes</w:t>
            </w:r>
            <w:r w:rsidR="00E97E89" w:rsidRPr="00265468">
              <w:rPr>
                <w:rFonts w:ascii="Verdana" w:eastAsia="Times New Roman" w:hAnsi="Verdana" w:cs="Calibri"/>
                <w:lang w:eastAsia="es-MX"/>
              </w:rPr>
              <w:t>, se identifican las siguientes actividades que podrían resultar aplicables, dependiendo del alcance específico del proyecto:</w:t>
            </w:r>
          </w:p>
          <w:p w14:paraId="183C7895" w14:textId="77777777" w:rsidR="00E97E89" w:rsidRDefault="00E97E89" w:rsidP="006C2CDD">
            <w:pPr>
              <w:spacing w:line="276" w:lineRule="auto"/>
              <w:jc w:val="both"/>
              <w:rPr>
                <w:rFonts w:ascii="Verdana" w:eastAsia="Times New Roman" w:hAnsi="Verdana" w:cs="Times New Roman"/>
                <w:lang w:eastAsia="es-MX"/>
              </w:rPr>
            </w:pPr>
          </w:p>
          <w:p w14:paraId="36A7DA97" w14:textId="3557E127" w:rsidR="00A97563" w:rsidRPr="00A97563" w:rsidRDefault="00A97563" w:rsidP="006C2CDD">
            <w:pPr>
              <w:spacing w:line="276" w:lineRule="auto"/>
              <w:jc w:val="both"/>
              <w:rPr>
                <w:rFonts w:ascii="Verdana" w:eastAsia="Times New Roman" w:hAnsi="Verdana" w:cs="Times New Roman"/>
                <w:b/>
                <w:bCs/>
                <w:u w:val="single"/>
                <w:lang w:eastAsia="es-MX"/>
              </w:rPr>
            </w:pPr>
            <w:r w:rsidRPr="00A97563">
              <w:rPr>
                <w:rFonts w:ascii="Verdana" w:eastAsia="Times New Roman" w:hAnsi="Verdana" w:cs="Times New Roman"/>
                <w:b/>
                <w:bCs/>
                <w:u w:val="single"/>
                <w:lang w:eastAsia="es-MX"/>
              </w:rPr>
              <w:t>MATRIZ 1 DE EXPERIENCIA SECTOR INFRAESTRUCTURA DE TRAN</w:t>
            </w:r>
            <w:r>
              <w:rPr>
                <w:rFonts w:ascii="Verdana" w:eastAsia="Times New Roman" w:hAnsi="Verdana" w:cs="Times New Roman"/>
                <w:b/>
                <w:bCs/>
                <w:u w:val="single"/>
                <w:lang w:eastAsia="es-MX"/>
              </w:rPr>
              <w:t>S</w:t>
            </w:r>
            <w:r w:rsidRPr="00A97563">
              <w:rPr>
                <w:rFonts w:ascii="Verdana" w:eastAsia="Times New Roman" w:hAnsi="Verdana" w:cs="Times New Roman"/>
                <w:b/>
                <w:bCs/>
                <w:u w:val="single"/>
                <w:lang w:eastAsia="es-MX"/>
              </w:rPr>
              <w:t>PORTE</w:t>
            </w:r>
            <w:r>
              <w:rPr>
                <w:rFonts w:ascii="Verdana" w:eastAsia="Times New Roman" w:hAnsi="Verdana" w:cs="Times New Roman"/>
                <w:b/>
                <w:bCs/>
                <w:u w:val="single"/>
                <w:lang w:eastAsia="es-MX"/>
              </w:rPr>
              <w:t xml:space="preserve"> (Vigente desde el 2025)</w:t>
            </w:r>
            <w:r w:rsidRPr="00A97563">
              <w:rPr>
                <w:rFonts w:ascii="Verdana" w:eastAsia="Times New Roman" w:hAnsi="Verdana" w:cs="Times New Roman"/>
                <w:b/>
                <w:bCs/>
                <w:u w:val="single"/>
                <w:lang w:eastAsia="es-MX"/>
              </w:rPr>
              <w:t xml:space="preserve">: </w:t>
            </w:r>
          </w:p>
          <w:p w14:paraId="5336604A" w14:textId="77777777" w:rsidR="00A97563" w:rsidRPr="00265468" w:rsidRDefault="00A97563" w:rsidP="006C2CDD">
            <w:pPr>
              <w:spacing w:line="276" w:lineRule="auto"/>
              <w:jc w:val="both"/>
              <w:rPr>
                <w:rFonts w:ascii="Verdana" w:eastAsia="Times New Roman" w:hAnsi="Verdana" w:cs="Times New Roman"/>
                <w:lang w:eastAsia="es-MX"/>
              </w:rPr>
            </w:pPr>
          </w:p>
          <w:p w14:paraId="62EABB40" w14:textId="5C5F6BF2" w:rsidR="00E97E89" w:rsidRPr="00265468" w:rsidRDefault="002D5D2E" w:rsidP="002D5D2E">
            <w:pPr>
              <w:ind w:left="1066" w:right="709"/>
              <w:contextualSpacing/>
              <w:jc w:val="both"/>
              <w:rPr>
                <w:rFonts w:ascii="Verdana" w:eastAsia="Times New Roman" w:hAnsi="Verdana" w:cs="Calibri"/>
                <w:sz w:val="21"/>
                <w:szCs w:val="21"/>
                <w:lang w:eastAsia="es-MX"/>
              </w:rPr>
            </w:pPr>
            <w:r>
              <w:rPr>
                <w:rFonts w:ascii="Verdana" w:eastAsia="Times New Roman" w:hAnsi="Verdana" w:cs="Calibri"/>
                <w:sz w:val="21"/>
                <w:szCs w:val="21"/>
                <w:lang w:eastAsia="es-MX"/>
              </w:rPr>
              <w:t>“</w:t>
            </w:r>
            <w:r w:rsidR="00E97E89" w:rsidRPr="00265468">
              <w:rPr>
                <w:rFonts w:ascii="Verdana" w:eastAsia="Times New Roman" w:hAnsi="Verdana" w:cs="Calibri"/>
                <w:sz w:val="21"/>
                <w:szCs w:val="21"/>
                <w:lang w:eastAsia="es-MX"/>
              </w:rPr>
              <w:t>1.8.</w:t>
            </w:r>
            <w:r w:rsidR="00DD0D0C">
              <w:rPr>
                <w:rFonts w:ascii="Verdana" w:eastAsia="Times New Roman" w:hAnsi="Verdana" w:cs="Calibri"/>
                <w:sz w:val="21"/>
                <w:szCs w:val="21"/>
                <w:lang w:eastAsia="es-MX"/>
              </w:rPr>
              <w:t xml:space="preserve"> </w:t>
            </w:r>
            <w:r w:rsidR="00E97E89" w:rsidRPr="00265468">
              <w:rPr>
                <w:rFonts w:ascii="Verdana" w:eastAsia="Times New Roman" w:hAnsi="Verdana" w:cs="Calibri"/>
                <w:sz w:val="21"/>
                <w:szCs w:val="21"/>
                <w:lang w:eastAsia="es-MX"/>
              </w:rPr>
              <w:t>Proyectos</w:t>
            </w:r>
            <w:r w:rsidR="00DD0D0C">
              <w:rPr>
                <w:rFonts w:ascii="Verdana" w:eastAsia="Times New Roman" w:hAnsi="Verdana" w:cs="Calibri"/>
                <w:sz w:val="21"/>
                <w:szCs w:val="21"/>
                <w:lang w:eastAsia="es-MX"/>
              </w:rPr>
              <w:t xml:space="preserve"> </w:t>
            </w:r>
            <w:r w:rsidR="00E97E89" w:rsidRPr="00265468">
              <w:rPr>
                <w:rFonts w:ascii="Verdana" w:eastAsia="Times New Roman" w:hAnsi="Verdana" w:cs="Calibri"/>
                <w:sz w:val="21"/>
                <w:szCs w:val="21"/>
                <w:lang w:eastAsia="es-MX"/>
              </w:rPr>
              <w:t>de instalación o mantenimiento correctivo o mantenimiento preventivo o ampliación o actividades de construcción de equipos eléctricos y/o electromecánicos y/o de control asociadas a la infraestructura de transporte en vías que lo requieran.</w:t>
            </w:r>
          </w:p>
          <w:p w14:paraId="51696FFF" w14:textId="77777777" w:rsidR="002D5D2E" w:rsidRDefault="002D5D2E" w:rsidP="002D5D2E">
            <w:pPr>
              <w:ind w:left="1066" w:right="709"/>
              <w:contextualSpacing/>
              <w:jc w:val="both"/>
              <w:rPr>
                <w:rFonts w:ascii="Verdana" w:eastAsia="Times New Roman" w:hAnsi="Verdana" w:cs="Calibri"/>
                <w:sz w:val="21"/>
                <w:szCs w:val="21"/>
                <w:lang w:eastAsia="es-MX"/>
              </w:rPr>
            </w:pPr>
          </w:p>
          <w:p w14:paraId="621E7F42" w14:textId="137B9253" w:rsidR="00E97E89" w:rsidRPr="00265468" w:rsidRDefault="00E97E89" w:rsidP="002D5D2E">
            <w:pPr>
              <w:ind w:left="1066" w:right="709"/>
              <w:contextualSpacing/>
              <w:jc w:val="both"/>
              <w:rPr>
                <w:rFonts w:ascii="Verdana" w:eastAsia="Times New Roman" w:hAnsi="Verdana" w:cs="Calibri"/>
                <w:sz w:val="21"/>
                <w:szCs w:val="21"/>
                <w:lang w:eastAsia="es-MX"/>
              </w:rPr>
            </w:pPr>
            <w:r w:rsidRPr="00265468">
              <w:rPr>
                <w:rFonts w:ascii="Verdana" w:eastAsia="Times New Roman" w:hAnsi="Verdana" w:cs="Calibri"/>
                <w:sz w:val="21"/>
                <w:szCs w:val="21"/>
                <w:lang w:eastAsia="es-MX"/>
              </w:rPr>
              <w:t>1.9.</w:t>
            </w:r>
            <w:r w:rsidR="00DD0D0C">
              <w:rPr>
                <w:rFonts w:ascii="Verdana" w:eastAsia="Times New Roman" w:hAnsi="Verdana" w:cs="Calibri"/>
                <w:sz w:val="21"/>
                <w:szCs w:val="21"/>
                <w:lang w:eastAsia="es-MX"/>
              </w:rPr>
              <w:t xml:space="preserve"> </w:t>
            </w:r>
            <w:r w:rsidRPr="00265468">
              <w:rPr>
                <w:rFonts w:ascii="Verdana" w:eastAsia="Times New Roman" w:hAnsi="Verdana" w:cs="Calibri"/>
                <w:sz w:val="21"/>
                <w:szCs w:val="21"/>
                <w:lang w:eastAsia="es-MX"/>
              </w:rPr>
              <w:t>Proyectos</w:t>
            </w:r>
            <w:r w:rsidR="00DD0D0C">
              <w:rPr>
                <w:rFonts w:ascii="Verdana" w:eastAsia="Times New Roman" w:hAnsi="Verdana" w:cs="Calibri"/>
                <w:sz w:val="21"/>
                <w:szCs w:val="21"/>
                <w:lang w:eastAsia="es-MX"/>
              </w:rPr>
              <w:t xml:space="preserve"> </w:t>
            </w:r>
            <w:r w:rsidRPr="00265468">
              <w:rPr>
                <w:rFonts w:ascii="Verdana" w:eastAsia="Times New Roman" w:hAnsi="Verdana" w:cs="Calibri"/>
                <w:sz w:val="21"/>
                <w:szCs w:val="21"/>
                <w:lang w:eastAsia="es-MX"/>
              </w:rPr>
              <w:t xml:space="preserve">de instalación o mantenimiento correctivo o mantenimiento preventivo o ampliación de </w:t>
            </w:r>
            <w:r w:rsidRPr="00A97563">
              <w:rPr>
                <w:rFonts w:ascii="Verdana" w:eastAsia="Times New Roman" w:hAnsi="Verdana" w:cs="Calibri"/>
                <w:b/>
                <w:bCs/>
                <w:sz w:val="21"/>
                <w:szCs w:val="21"/>
                <w:u w:val="single"/>
                <w:lang w:eastAsia="es-MX"/>
              </w:rPr>
              <w:t xml:space="preserve">infraestructura eléctrica </w:t>
            </w:r>
            <w:r w:rsidRPr="00265468">
              <w:rPr>
                <w:rFonts w:ascii="Verdana" w:eastAsia="Times New Roman" w:hAnsi="Verdana" w:cs="Calibri"/>
                <w:sz w:val="21"/>
                <w:szCs w:val="21"/>
                <w:lang w:eastAsia="es-MX"/>
              </w:rPr>
              <w:t>asociada a la infraestructura de transporte en vías primarias o secundarias.</w:t>
            </w:r>
          </w:p>
          <w:p w14:paraId="2300E56D" w14:textId="77777777" w:rsidR="002D5D2E" w:rsidRDefault="002D5D2E" w:rsidP="002D5D2E">
            <w:pPr>
              <w:ind w:left="1066" w:right="709"/>
              <w:contextualSpacing/>
              <w:jc w:val="both"/>
              <w:rPr>
                <w:rFonts w:ascii="Verdana" w:eastAsia="Times New Roman" w:hAnsi="Verdana" w:cs="Calibri"/>
                <w:sz w:val="21"/>
                <w:szCs w:val="21"/>
                <w:lang w:eastAsia="es-MX"/>
              </w:rPr>
            </w:pPr>
          </w:p>
          <w:p w14:paraId="74E2E8E9" w14:textId="6D26430E" w:rsidR="002D5D2E" w:rsidRDefault="00E97E89" w:rsidP="002D5D2E">
            <w:pPr>
              <w:ind w:left="1066" w:right="709"/>
              <w:contextualSpacing/>
              <w:jc w:val="both"/>
              <w:rPr>
                <w:rFonts w:ascii="Verdana" w:eastAsia="Times New Roman" w:hAnsi="Verdana" w:cs="Calibri"/>
                <w:sz w:val="21"/>
                <w:szCs w:val="21"/>
                <w:lang w:eastAsia="es-MX"/>
              </w:rPr>
            </w:pPr>
            <w:r w:rsidRPr="00265468">
              <w:rPr>
                <w:rFonts w:ascii="Verdana" w:eastAsia="Times New Roman" w:hAnsi="Verdana" w:cs="Calibri"/>
                <w:sz w:val="21"/>
                <w:szCs w:val="21"/>
                <w:lang w:eastAsia="es-MX"/>
              </w:rPr>
              <w:t xml:space="preserve">2.6 Proyectos de instalación o mantenimiento correctivo o mantenimiento </w:t>
            </w:r>
            <w:r w:rsidR="00DD0D0C" w:rsidRPr="00265468">
              <w:rPr>
                <w:rFonts w:ascii="Verdana" w:eastAsia="Times New Roman" w:hAnsi="Verdana" w:cs="Calibri"/>
                <w:sz w:val="21"/>
                <w:szCs w:val="21"/>
                <w:lang w:eastAsia="es-MX"/>
              </w:rPr>
              <w:t>preventivo o ampliación de</w:t>
            </w:r>
            <w:r w:rsidRPr="00265468">
              <w:rPr>
                <w:rFonts w:ascii="Verdana" w:eastAsia="Times New Roman" w:hAnsi="Verdana" w:cs="Calibri"/>
                <w:sz w:val="21"/>
                <w:szCs w:val="21"/>
                <w:lang w:eastAsia="es-MX"/>
              </w:rPr>
              <w:t xml:space="preserve"> </w:t>
            </w:r>
            <w:r w:rsidRPr="00A97563">
              <w:rPr>
                <w:rFonts w:ascii="Verdana" w:eastAsia="Times New Roman" w:hAnsi="Verdana" w:cs="Calibri"/>
                <w:b/>
                <w:bCs/>
                <w:sz w:val="21"/>
                <w:szCs w:val="21"/>
                <w:u w:val="single"/>
                <w:lang w:eastAsia="es-MX"/>
              </w:rPr>
              <w:t xml:space="preserve">infraestructura eléctrica </w:t>
            </w:r>
            <w:r w:rsidRPr="00265468">
              <w:rPr>
                <w:rFonts w:ascii="Verdana" w:eastAsia="Times New Roman" w:hAnsi="Verdana" w:cs="Calibri"/>
                <w:sz w:val="21"/>
                <w:szCs w:val="21"/>
                <w:lang w:eastAsia="es-MX"/>
              </w:rPr>
              <w:t>asociada a la infraestructura de transporte en vías primarias o secundarias.</w:t>
            </w:r>
            <w:r w:rsidR="00B111DE">
              <w:rPr>
                <w:rFonts w:ascii="Verdana" w:eastAsia="Times New Roman" w:hAnsi="Verdana" w:cs="Calibri"/>
                <w:sz w:val="21"/>
                <w:szCs w:val="21"/>
                <w:lang w:eastAsia="es-MX"/>
              </w:rPr>
              <w:t xml:space="preserve"> (Que hace parte Integral del tipo de Infraestructura de O</w:t>
            </w:r>
            <w:r w:rsidR="00B111DE" w:rsidRPr="00B111DE">
              <w:rPr>
                <w:rFonts w:ascii="Verdana" w:eastAsia="Times New Roman" w:hAnsi="Verdana" w:cs="Calibri"/>
                <w:sz w:val="21"/>
                <w:szCs w:val="21"/>
                <w:lang w:eastAsia="es-MX"/>
              </w:rPr>
              <w:t>bras en vías terciarias</w:t>
            </w:r>
            <w:r w:rsidR="00B111DE">
              <w:rPr>
                <w:rFonts w:ascii="Verdana" w:eastAsia="Times New Roman" w:hAnsi="Verdana" w:cs="Calibri"/>
                <w:sz w:val="21"/>
                <w:szCs w:val="21"/>
                <w:lang w:eastAsia="es-MX"/>
              </w:rPr>
              <w:t xml:space="preserve">) y que contempla como experiencia </w:t>
            </w:r>
            <w:r w:rsidR="00B111DE" w:rsidRPr="00B111DE">
              <w:rPr>
                <w:rFonts w:ascii="Verdana" w:eastAsia="Times New Roman" w:hAnsi="Verdana" w:cs="Calibri"/>
                <w:sz w:val="21"/>
                <w:szCs w:val="21"/>
                <w:lang w:eastAsia="es-MX"/>
              </w:rPr>
              <w:t>general</w:t>
            </w:r>
            <w:r w:rsidR="00B111DE">
              <w:rPr>
                <w:rFonts w:ascii="Verdana" w:eastAsia="Times New Roman" w:hAnsi="Verdana" w:cs="Calibri"/>
                <w:sz w:val="21"/>
                <w:szCs w:val="21"/>
                <w:lang w:eastAsia="es-MX"/>
              </w:rPr>
              <w:t xml:space="preserve"> que sean acreditados proyectos cuyo objeto contempla la </w:t>
            </w:r>
            <w:r w:rsidR="00B111DE" w:rsidRPr="00B111DE">
              <w:rPr>
                <w:rFonts w:ascii="Verdana" w:eastAsia="Times New Roman" w:hAnsi="Verdana" w:cs="Calibri"/>
                <w:sz w:val="21"/>
                <w:szCs w:val="21"/>
                <w:lang w:eastAsia="es-MX"/>
              </w:rPr>
              <w:t>instalación  o mantenimiento correctivo o mantenimiento preventivo  o  ampliación  de infraestructura eléctrica asociada a la infraestructura de transporte</w:t>
            </w:r>
            <w:r w:rsidR="00B111DE">
              <w:rPr>
                <w:rFonts w:ascii="Verdana" w:eastAsia="Times New Roman" w:hAnsi="Verdana" w:cs="Calibri"/>
                <w:sz w:val="21"/>
                <w:szCs w:val="21"/>
                <w:lang w:eastAsia="es-MX"/>
              </w:rPr>
              <w:t xml:space="preserve"> y como experiencia especifica, entre otros, determina que l</w:t>
            </w:r>
            <w:r w:rsidR="00B111DE" w:rsidRPr="00B111DE">
              <w:rPr>
                <w:rFonts w:ascii="Verdana" w:eastAsia="Times New Roman" w:hAnsi="Verdana" w:cs="Calibri"/>
                <w:sz w:val="21"/>
                <w:szCs w:val="21"/>
                <w:lang w:eastAsia="es-MX"/>
              </w:rPr>
              <w:t xml:space="preserve">a Entidad </w:t>
            </w:r>
            <w:r w:rsidR="00B111DE">
              <w:rPr>
                <w:rFonts w:ascii="Verdana" w:eastAsia="Times New Roman" w:hAnsi="Verdana" w:cs="Calibri"/>
                <w:sz w:val="21"/>
                <w:szCs w:val="21"/>
                <w:lang w:eastAsia="es-MX"/>
              </w:rPr>
              <w:t>d</w:t>
            </w:r>
            <w:r w:rsidR="00B111DE" w:rsidRPr="00B111DE">
              <w:rPr>
                <w:rFonts w:ascii="Verdana" w:eastAsia="Times New Roman" w:hAnsi="Verdana" w:cs="Calibri"/>
                <w:sz w:val="21"/>
                <w:szCs w:val="21"/>
                <w:lang w:eastAsia="es-MX"/>
              </w:rPr>
              <w:t>e acuerdo con el alcance del proyecto objeto de selección, indi</w:t>
            </w:r>
            <w:r w:rsidR="00B111DE">
              <w:rPr>
                <w:rFonts w:ascii="Verdana" w:eastAsia="Times New Roman" w:hAnsi="Verdana" w:cs="Calibri"/>
                <w:sz w:val="21"/>
                <w:szCs w:val="21"/>
                <w:lang w:eastAsia="es-MX"/>
              </w:rPr>
              <w:t>que</w:t>
            </w:r>
            <w:r w:rsidR="00B111DE" w:rsidRPr="00B111DE">
              <w:rPr>
                <w:rFonts w:ascii="Verdana" w:eastAsia="Times New Roman" w:hAnsi="Verdana" w:cs="Calibri"/>
                <w:sz w:val="21"/>
                <w:szCs w:val="21"/>
                <w:lang w:eastAsia="es-MX"/>
              </w:rPr>
              <w:t xml:space="preserve"> si se requiere experiencia en manejo de redes de Alta, Media o Baja Tensión</w:t>
            </w:r>
            <w:r w:rsidR="00B111DE">
              <w:rPr>
                <w:rFonts w:ascii="Verdana" w:eastAsia="Times New Roman" w:hAnsi="Verdana" w:cs="Calibri"/>
                <w:sz w:val="21"/>
                <w:szCs w:val="21"/>
                <w:lang w:eastAsia="es-MX"/>
              </w:rPr>
              <w:t xml:space="preserve"> y aclara con su </w:t>
            </w:r>
            <w:r w:rsidR="00B111DE" w:rsidRPr="00B111DE">
              <w:rPr>
                <w:rFonts w:ascii="Verdana" w:eastAsia="Times New Roman" w:hAnsi="Verdana" w:cs="Calibri"/>
                <w:b/>
                <w:bCs/>
                <w:sz w:val="21"/>
                <w:szCs w:val="21"/>
                <w:lang w:eastAsia="es-MX"/>
              </w:rPr>
              <w:t>“Nota2”</w:t>
            </w:r>
            <w:r w:rsidR="00B111DE">
              <w:rPr>
                <w:rFonts w:ascii="Verdana" w:eastAsia="Times New Roman" w:hAnsi="Verdana" w:cs="Calibri"/>
                <w:sz w:val="21"/>
                <w:szCs w:val="21"/>
                <w:lang w:eastAsia="es-MX"/>
              </w:rPr>
              <w:t xml:space="preserve"> que l</w:t>
            </w:r>
            <w:r w:rsidR="00B111DE" w:rsidRPr="00B111DE">
              <w:rPr>
                <w:rFonts w:ascii="Verdana" w:eastAsia="Times New Roman" w:hAnsi="Verdana" w:cs="Calibri"/>
                <w:sz w:val="21"/>
                <w:szCs w:val="21"/>
                <w:lang w:eastAsia="es-MX"/>
              </w:rPr>
              <w:t xml:space="preserve">as redes eléctricas en vías generalmente </w:t>
            </w:r>
            <w:r w:rsidR="00B111DE" w:rsidRPr="00B111DE">
              <w:rPr>
                <w:rFonts w:ascii="Verdana" w:eastAsia="Times New Roman" w:hAnsi="Verdana" w:cs="Calibri"/>
                <w:b/>
                <w:bCs/>
                <w:sz w:val="21"/>
                <w:szCs w:val="21"/>
                <w:u w:val="single"/>
                <w:lang w:eastAsia="es-MX"/>
              </w:rPr>
              <w:t>incluyen postes de luz, luminarias,</w:t>
            </w:r>
            <w:r w:rsidR="00B111DE" w:rsidRPr="00B111DE">
              <w:rPr>
                <w:rFonts w:ascii="Verdana" w:eastAsia="Times New Roman" w:hAnsi="Verdana" w:cs="Calibri"/>
                <w:sz w:val="21"/>
                <w:szCs w:val="21"/>
                <w:lang w:eastAsia="es-MX"/>
              </w:rPr>
              <w:t xml:space="preserve"> </w:t>
            </w:r>
            <w:r w:rsidR="00B111DE" w:rsidRPr="00B111DE">
              <w:rPr>
                <w:rFonts w:ascii="Verdana" w:eastAsia="Times New Roman" w:hAnsi="Verdana" w:cs="Calibri"/>
                <w:sz w:val="21"/>
                <w:szCs w:val="21"/>
                <w:lang w:eastAsia="es-MX"/>
              </w:rPr>
              <w:lastRenderedPageBreak/>
              <w:t>cableado subterráneo o aéreo, transformadores y otros componentes necesarios para la distribución de la energía eléctrica de manera segura y eficiente.</w:t>
            </w:r>
            <w:r w:rsidR="00B111DE" w:rsidRPr="00B111DE">
              <w:rPr>
                <w:rFonts w:ascii="Verdana" w:eastAsia="Times New Roman" w:hAnsi="Verdana" w:cs="Calibri"/>
                <w:sz w:val="21"/>
                <w:szCs w:val="21"/>
                <w:lang w:eastAsia="es-MX"/>
              </w:rPr>
              <w:tab/>
            </w:r>
            <w:r w:rsidR="00B111DE" w:rsidRPr="00B111DE">
              <w:rPr>
                <w:rFonts w:ascii="Verdana" w:eastAsia="Times New Roman" w:hAnsi="Verdana" w:cs="Calibri"/>
                <w:sz w:val="21"/>
                <w:szCs w:val="21"/>
                <w:lang w:eastAsia="es-MX"/>
              </w:rPr>
              <w:tab/>
            </w:r>
            <w:r w:rsidR="00B111DE" w:rsidRPr="00B111DE">
              <w:rPr>
                <w:rFonts w:ascii="Verdana" w:eastAsia="Times New Roman" w:hAnsi="Verdana" w:cs="Calibri"/>
                <w:sz w:val="21"/>
                <w:szCs w:val="21"/>
                <w:lang w:eastAsia="es-MX"/>
              </w:rPr>
              <w:tab/>
            </w:r>
            <w:r w:rsidR="00B111DE" w:rsidRPr="00B111DE">
              <w:rPr>
                <w:rFonts w:ascii="Verdana" w:eastAsia="Times New Roman" w:hAnsi="Verdana" w:cs="Calibri"/>
                <w:sz w:val="21"/>
                <w:szCs w:val="21"/>
                <w:lang w:eastAsia="es-MX"/>
              </w:rPr>
              <w:tab/>
            </w:r>
            <w:r w:rsidR="00B111DE" w:rsidRPr="00B111DE">
              <w:rPr>
                <w:rFonts w:ascii="Verdana" w:eastAsia="Times New Roman" w:hAnsi="Verdana" w:cs="Calibri"/>
                <w:sz w:val="21"/>
                <w:szCs w:val="21"/>
                <w:lang w:eastAsia="es-MX"/>
              </w:rPr>
              <w:tab/>
            </w:r>
          </w:p>
          <w:p w14:paraId="23340C73" w14:textId="4D07C25D" w:rsidR="00E97E89" w:rsidRPr="00265468" w:rsidRDefault="00E97E89" w:rsidP="002D5D2E">
            <w:pPr>
              <w:ind w:left="1066" w:right="709"/>
              <w:contextualSpacing/>
              <w:jc w:val="both"/>
              <w:rPr>
                <w:rFonts w:ascii="Verdana" w:eastAsia="Times New Roman" w:hAnsi="Verdana" w:cs="Calibri"/>
                <w:sz w:val="21"/>
                <w:szCs w:val="21"/>
                <w:lang w:eastAsia="es-MX"/>
              </w:rPr>
            </w:pPr>
            <w:r w:rsidRPr="00265468">
              <w:rPr>
                <w:rFonts w:ascii="Verdana" w:eastAsia="Times New Roman" w:hAnsi="Verdana" w:cs="Calibri"/>
                <w:sz w:val="21"/>
                <w:szCs w:val="21"/>
                <w:lang w:eastAsia="es-MX"/>
              </w:rPr>
              <w:t xml:space="preserve">6.26 Proyectos de instalación u </w:t>
            </w:r>
            <w:r w:rsidR="00DD0D0C" w:rsidRPr="00265468">
              <w:rPr>
                <w:rFonts w:ascii="Verdana" w:eastAsia="Times New Roman" w:hAnsi="Verdana" w:cs="Calibri"/>
                <w:sz w:val="21"/>
                <w:szCs w:val="21"/>
                <w:lang w:eastAsia="es-MX"/>
              </w:rPr>
              <w:t>operación o</w:t>
            </w:r>
            <w:r w:rsidRPr="00265468">
              <w:rPr>
                <w:rFonts w:ascii="Verdana" w:eastAsia="Times New Roman" w:hAnsi="Verdana" w:cs="Calibri"/>
                <w:sz w:val="21"/>
                <w:szCs w:val="21"/>
                <w:lang w:eastAsia="es-MX"/>
              </w:rPr>
              <w:t xml:space="preserve"> mantenimiento correctivo o mantenimiento </w:t>
            </w:r>
            <w:r w:rsidR="00DD0D0C" w:rsidRPr="00265468">
              <w:rPr>
                <w:rFonts w:ascii="Verdana" w:eastAsia="Times New Roman" w:hAnsi="Verdana" w:cs="Calibri"/>
                <w:sz w:val="21"/>
                <w:szCs w:val="21"/>
                <w:lang w:eastAsia="es-MX"/>
              </w:rPr>
              <w:t>preventivo o ampliación de</w:t>
            </w:r>
            <w:r w:rsidRPr="00265468">
              <w:rPr>
                <w:rFonts w:ascii="Verdana" w:eastAsia="Times New Roman" w:hAnsi="Verdana" w:cs="Calibri"/>
                <w:sz w:val="21"/>
                <w:szCs w:val="21"/>
                <w:lang w:eastAsia="es-MX"/>
              </w:rPr>
              <w:t xml:space="preserve"> equipos eléctricos y </w:t>
            </w:r>
            <w:r w:rsidR="00DD0D0C" w:rsidRPr="00265468">
              <w:rPr>
                <w:rFonts w:ascii="Verdana" w:eastAsia="Times New Roman" w:hAnsi="Verdana" w:cs="Calibri"/>
                <w:sz w:val="21"/>
                <w:szCs w:val="21"/>
                <w:lang w:eastAsia="es-MX"/>
              </w:rPr>
              <w:t>electromecánicos de</w:t>
            </w:r>
            <w:r w:rsidRPr="00265468">
              <w:rPr>
                <w:rFonts w:ascii="Verdana" w:eastAsia="Times New Roman" w:hAnsi="Verdana" w:cs="Calibri"/>
                <w:sz w:val="21"/>
                <w:szCs w:val="21"/>
                <w:lang w:eastAsia="es-MX"/>
              </w:rPr>
              <w:t xml:space="preserve"> control asociadas a la infraestructura de transporte en vías que lo requieran.</w:t>
            </w:r>
            <w:r w:rsidR="002D5D2E">
              <w:rPr>
                <w:rFonts w:ascii="Verdana" w:eastAsia="Times New Roman" w:hAnsi="Verdana" w:cs="Calibri"/>
                <w:sz w:val="21"/>
                <w:szCs w:val="21"/>
                <w:lang w:eastAsia="es-MX"/>
              </w:rPr>
              <w:t>”</w:t>
            </w:r>
          </w:p>
          <w:p w14:paraId="1ECE6867" w14:textId="77777777" w:rsidR="00E97E89" w:rsidRDefault="00E97E89" w:rsidP="00A97563">
            <w:pPr>
              <w:spacing w:line="276" w:lineRule="auto"/>
              <w:contextualSpacing/>
              <w:jc w:val="both"/>
              <w:rPr>
                <w:rFonts w:ascii="Verdana" w:eastAsia="Times New Roman" w:hAnsi="Verdana" w:cs="Calibri"/>
                <w:lang w:eastAsia="es-MX"/>
              </w:rPr>
            </w:pPr>
          </w:p>
          <w:p w14:paraId="48C07128" w14:textId="742DEFE3" w:rsidR="00A97563" w:rsidRPr="00A97563" w:rsidRDefault="00A97563" w:rsidP="00A97563">
            <w:pPr>
              <w:spacing w:line="276" w:lineRule="auto"/>
              <w:jc w:val="both"/>
              <w:rPr>
                <w:rFonts w:ascii="Verdana" w:eastAsia="Times New Roman" w:hAnsi="Verdana" w:cs="Times New Roman"/>
                <w:b/>
                <w:bCs/>
                <w:u w:val="single"/>
                <w:lang w:eastAsia="es-MX"/>
              </w:rPr>
            </w:pPr>
            <w:r w:rsidRPr="00A97563">
              <w:rPr>
                <w:rFonts w:ascii="Verdana" w:eastAsia="Times New Roman" w:hAnsi="Verdana" w:cs="Times New Roman"/>
                <w:b/>
                <w:bCs/>
                <w:u w:val="single"/>
                <w:lang w:eastAsia="es-MX"/>
              </w:rPr>
              <w:t xml:space="preserve">MATRIZ 1 DE EXPERIENCIA SECTOR </w:t>
            </w:r>
            <w:r>
              <w:rPr>
                <w:rFonts w:ascii="Verdana" w:eastAsia="Times New Roman" w:hAnsi="Verdana" w:cs="Times New Roman"/>
                <w:b/>
                <w:bCs/>
                <w:u w:val="single"/>
                <w:lang w:eastAsia="es-MX"/>
              </w:rPr>
              <w:t>SOCIAL – CULTURA, RECRACIÓN Y DEPORTE (Vigente desde el 16 de febrero de 2026)</w:t>
            </w:r>
            <w:r w:rsidRPr="00A97563">
              <w:rPr>
                <w:rFonts w:ascii="Verdana" w:eastAsia="Times New Roman" w:hAnsi="Verdana" w:cs="Times New Roman"/>
                <w:b/>
                <w:bCs/>
                <w:u w:val="single"/>
                <w:lang w:eastAsia="es-MX"/>
              </w:rPr>
              <w:t xml:space="preserve">: </w:t>
            </w:r>
          </w:p>
          <w:p w14:paraId="62FE16E0" w14:textId="77777777" w:rsidR="00A97563" w:rsidRDefault="00A97563" w:rsidP="00A97563">
            <w:pPr>
              <w:spacing w:line="276" w:lineRule="auto"/>
              <w:contextualSpacing/>
              <w:jc w:val="both"/>
              <w:rPr>
                <w:rFonts w:ascii="Verdana" w:eastAsia="Times New Roman" w:hAnsi="Verdana" w:cs="Calibri"/>
                <w:lang w:eastAsia="es-MX"/>
              </w:rPr>
            </w:pPr>
          </w:p>
          <w:p w14:paraId="4609A99E" w14:textId="77777777" w:rsidR="00A97563" w:rsidRDefault="00A97563" w:rsidP="00A97563">
            <w:pPr>
              <w:spacing w:line="276" w:lineRule="auto"/>
              <w:ind w:left="1080"/>
              <w:contextualSpacing/>
              <w:jc w:val="both"/>
              <w:rPr>
                <w:rFonts w:ascii="Verdana" w:eastAsia="Times New Roman" w:hAnsi="Verdana" w:cs="Calibri"/>
                <w:sz w:val="21"/>
                <w:szCs w:val="21"/>
                <w:lang w:eastAsia="es-MX"/>
              </w:rPr>
            </w:pPr>
            <w:r w:rsidRPr="00A97563">
              <w:rPr>
                <w:rFonts w:ascii="Verdana" w:eastAsia="Times New Roman" w:hAnsi="Verdana" w:cs="Calibri"/>
                <w:sz w:val="21"/>
                <w:szCs w:val="21"/>
                <w:lang w:eastAsia="es-MX"/>
              </w:rPr>
              <w:t xml:space="preserve">3.8.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w:t>
            </w:r>
            <w:r w:rsidRPr="00A97563">
              <w:rPr>
                <w:rFonts w:ascii="Verdana" w:eastAsia="Times New Roman" w:hAnsi="Verdana" w:cs="Calibri"/>
                <w:b/>
                <w:bCs/>
                <w:sz w:val="21"/>
                <w:szCs w:val="21"/>
                <w:u w:val="single"/>
                <w:lang w:eastAsia="es-MX"/>
              </w:rPr>
              <w:t>redes eléctricas</w:t>
            </w:r>
            <w:r w:rsidRPr="00A97563">
              <w:rPr>
                <w:rFonts w:ascii="Verdana" w:eastAsia="Times New Roman" w:hAnsi="Verdana" w:cs="Calibri"/>
                <w:sz w:val="21"/>
                <w:szCs w:val="21"/>
                <w:lang w:eastAsia="es-MX"/>
              </w:rPr>
              <w:t xml:space="preserve"> y/o circuitos cerrados de tv y/o sistemas de seguridad y/o redes de voz y datos y/o plantas eléctricas y/o subestaciones y/o redes de telemática y/o comunicación y/o sonido y/o telefonía y/o redes o </w:t>
            </w:r>
            <w:r w:rsidRPr="00BA44BC">
              <w:rPr>
                <w:rFonts w:ascii="Verdana" w:eastAsia="Times New Roman" w:hAnsi="Verdana" w:cs="Calibri"/>
                <w:b/>
                <w:bCs/>
                <w:sz w:val="21"/>
                <w:szCs w:val="21"/>
                <w:u w:val="single"/>
                <w:lang w:eastAsia="es-MX"/>
              </w:rPr>
              <w:t>sistemas de iluminación o luminarias del sector de cultura, recreación y deporte</w:t>
            </w:r>
            <w:r>
              <w:rPr>
                <w:rFonts w:ascii="Verdana" w:eastAsia="Times New Roman" w:hAnsi="Verdana" w:cs="Calibri"/>
                <w:sz w:val="21"/>
                <w:szCs w:val="21"/>
                <w:lang w:eastAsia="es-MX"/>
              </w:rPr>
              <w:t>.</w:t>
            </w:r>
          </w:p>
          <w:p w14:paraId="1C4FFE1E" w14:textId="77777777" w:rsidR="00B111DE" w:rsidRDefault="00B111DE" w:rsidP="00A97563">
            <w:pPr>
              <w:spacing w:line="276" w:lineRule="auto"/>
              <w:ind w:left="1080"/>
              <w:contextualSpacing/>
              <w:jc w:val="both"/>
              <w:rPr>
                <w:rFonts w:ascii="Verdana" w:eastAsia="Times New Roman" w:hAnsi="Verdana" w:cs="Calibri"/>
                <w:sz w:val="21"/>
                <w:szCs w:val="21"/>
                <w:lang w:eastAsia="es-MX"/>
              </w:rPr>
            </w:pPr>
          </w:p>
          <w:p w14:paraId="5C9DEBEA" w14:textId="77777777" w:rsidR="00BA44BC" w:rsidRDefault="00B111DE" w:rsidP="00A97563">
            <w:pPr>
              <w:spacing w:line="276" w:lineRule="auto"/>
              <w:ind w:left="1080"/>
              <w:contextualSpacing/>
              <w:jc w:val="both"/>
              <w:rPr>
                <w:rFonts w:ascii="Verdana" w:eastAsia="Times New Roman" w:hAnsi="Verdana" w:cs="Calibri"/>
                <w:sz w:val="21"/>
                <w:szCs w:val="21"/>
                <w:lang w:eastAsia="es-MX"/>
              </w:rPr>
            </w:pPr>
            <w:r>
              <w:rPr>
                <w:rFonts w:ascii="Verdana" w:eastAsia="Times New Roman" w:hAnsi="Verdana" w:cs="Calibri"/>
                <w:sz w:val="21"/>
                <w:szCs w:val="21"/>
                <w:lang w:eastAsia="es-MX"/>
              </w:rPr>
              <w:t xml:space="preserve">Que contempla como experiencia general </w:t>
            </w:r>
            <w:r w:rsidRPr="00B111DE">
              <w:rPr>
                <w:rFonts w:ascii="Verdana" w:eastAsia="Times New Roman" w:hAnsi="Verdana" w:cs="Calibri"/>
                <w:sz w:val="21"/>
                <w:szCs w:val="21"/>
                <w:lang w:eastAsia="es-MX"/>
              </w:rPr>
              <w:t>proyectos que correspondan o contemplen actividades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eléctricas y/o de voz y de datos para edificaciones</w:t>
            </w:r>
            <w:r w:rsidR="00BA44BC">
              <w:rPr>
                <w:rFonts w:ascii="Verdana" w:eastAsia="Times New Roman" w:hAnsi="Verdana" w:cs="Calibri"/>
                <w:sz w:val="21"/>
                <w:szCs w:val="21"/>
                <w:lang w:eastAsia="es-MX"/>
              </w:rPr>
              <w:t xml:space="preserve"> y para experiencia especifica determina dentro de la Nota Aclaratoria que; </w:t>
            </w:r>
          </w:p>
          <w:p w14:paraId="3CFE8DCC" w14:textId="77777777" w:rsidR="00BA44BC" w:rsidRDefault="00BA44BC" w:rsidP="00A97563">
            <w:pPr>
              <w:spacing w:line="276" w:lineRule="auto"/>
              <w:ind w:left="1080"/>
              <w:contextualSpacing/>
              <w:jc w:val="both"/>
              <w:rPr>
                <w:rFonts w:ascii="Verdana" w:eastAsia="Times New Roman" w:hAnsi="Verdana" w:cs="Calibri"/>
                <w:sz w:val="21"/>
                <w:szCs w:val="21"/>
                <w:lang w:eastAsia="es-MX"/>
              </w:rPr>
            </w:pPr>
          </w:p>
          <w:p w14:paraId="6E846A54" w14:textId="7154CE31" w:rsidR="00BA44BC" w:rsidRPr="00BA44BC" w:rsidRDefault="00BA44BC" w:rsidP="00BA44BC">
            <w:pPr>
              <w:spacing w:line="276" w:lineRule="auto"/>
              <w:ind w:left="1416" w:right="651"/>
              <w:contextualSpacing/>
              <w:jc w:val="both"/>
              <w:rPr>
                <w:rFonts w:ascii="Verdana" w:eastAsia="Times New Roman" w:hAnsi="Verdana" w:cs="Calibri"/>
                <w:i/>
                <w:iCs/>
                <w:sz w:val="20"/>
                <w:szCs w:val="20"/>
                <w:lang w:eastAsia="es-MX"/>
              </w:rPr>
            </w:pPr>
            <w:r>
              <w:rPr>
                <w:rFonts w:ascii="Verdana" w:eastAsia="Times New Roman" w:hAnsi="Verdana" w:cs="Calibri"/>
                <w:i/>
                <w:iCs/>
                <w:sz w:val="20"/>
                <w:szCs w:val="20"/>
                <w:lang w:eastAsia="es-MX"/>
              </w:rPr>
              <w:t>(…) E</w:t>
            </w:r>
            <w:r w:rsidRPr="00BA44BC">
              <w:rPr>
                <w:rFonts w:ascii="Verdana" w:eastAsia="Times New Roman" w:hAnsi="Verdana" w:cs="Calibri"/>
                <w:i/>
                <w:iCs/>
                <w:sz w:val="20"/>
                <w:szCs w:val="20"/>
                <w:lang w:eastAsia="es-MX"/>
              </w:rPr>
              <w:t xml:space="preserve">n caso de requerirse varias de estas intervenciones, la entidad podrá solicitar hasta (2) contratos aportados como válidos en la experiencia general, para que se acredite la experiencia especifica de mayor relevancia para la Entidad. </w:t>
            </w:r>
          </w:p>
          <w:p w14:paraId="5D61630E" w14:textId="77777777" w:rsidR="00BA44BC" w:rsidRDefault="00BA44BC" w:rsidP="00A97563">
            <w:pPr>
              <w:spacing w:line="276" w:lineRule="auto"/>
              <w:ind w:left="1080"/>
              <w:contextualSpacing/>
              <w:jc w:val="both"/>
              <w:rPr>
                <w:rFonts w:ascii="Verdana" w:eastAsia="Times New Roman" w:hAnsi="Verdana" w:cs="Calibri"/>
                <w:sz w:val="21"/>
                <w:szCs w:val="21"/>
                <w:lang w:eastAsia="es-MX"/>
              </w:rPr>
            </w:pPr>
          </w:p>
          <w:p w14:paraId="72E05503" w14:textId="77777777" w:rsidR="00BA44BC" w:rsidRDefault="00BA44BC" w:rsidP="00A97563">
            <w:pPr>
              <w:spacing w:line="276" w:lineRule="auto"/>
              <w:ind w:left="1080"/>
              <w:contextualSpacing/>
              <w:jc w:val="both"/>
              <w:rPr>
                <w:rFonts w:ascii="Verdana" w:eastAsia="Times New Roman" w:hAnsi="Verdana" w:cs="Calibri"/>
                <w:sz w:val="21"/>
                <w:szCs w:val="21"/>
                <w:lang w:eastAsia="es-MX"/>
              </w:rPr>
            </w:pPr>
            <w:r>
              <w:rPr>
                <w:rFonts w:ascii="Verdana" w:eastAsia="Times New Roman" w:hAnsi="Verdana" w:cs="Calibri"/>
                <w:sz w:val="21"/>
                <w:szCs w:val="21"/>
                <w:lang w:eastAsia="es-MX"/>
              </w:rPr>
              <w:t xml:space="preserve">Así las cosas, podría entonces evaluarse estas opciones: </w:t>
            </w:r>
          </w:p>
          <w:p w14:paraId="270AFFE6" w14:textId="77777777" w:rsidR="00BA44BC" w:rsidRDefault="00BA44BC" w:rsidP="00A97563">
            <w:pPr>
              <w:spacing w:line="276" w:lineRule="auto"/>
              <w:ind w:left="1080"/>
              <w:contextualSpacing/>
              <w:jc w:val="both"/>
              <w:rPr>
                <w:rFonts w:ascii="Verdana" w:eastAsia="Times New Roman" w:hAnsi="Verdana" w:cs="Calibri"/>
                <w:sz w:val="21"/>
                <w:szCs w:val="21"/>
                <w:lang w:eastAsia="es-MX"/>
              </w:rPr>
            </w:pPr>
          </w:p>
          <w:p w14:paraId="4C9BA432" w14:textId="0CEA98A1" w:rsidR="00B111DE" w:rsidRPr="00BA44BC" w:rsidRDefault="00BA44BC" w:rsidP="00BA44BC">
            <w:pPr>
              <w:pStyle w:val="Prrafodelista"/>
              <w:numPr>
                <w:ilvl w:val="0"/>
                <w:numId w:val="20"/>
              </w:numPr>
              <w:spacing w:line="276" w:lineRule="auto"/>
              <w:ind w:right="793"/>
              <w:jc w:val="both"/>
              <w:rPr>
                <w:rFonts w:ascii="Verdana" w:eastAsia="Times New Roman" w:hAnsi="Verdana" w:cs="Calibri"/>
                <w:i/>
                <w:iCs/>
                <w:sz w:val="20"/>
                <w:szCs w:val="20"/>
                <w:lang w:eastAsia="es-MX"/>
              </w:rPr>
            </w:pPr>
            <w:r w:rsidRPr="00BA44BC">
              <w:rPr>
                <w:rFonts w:ascii="Verdana" w:eastAsia="Times New Roman" w:hAnsi="Verdana" w:cs="Calibri"/>
                <w:i/>
                <w:iCs/>
                <w:sz w:val="20"/>
                <w:szCs w:val="20"/>
                <w:lang w:eastAsia="es-MX"/>
              </w:rPr>
              <w:lastRenderedPageBreak/>
              <w:t>2- [En el caso que el proyecto de la entidad corresponda a un proyecto de redes eléctricas]: Por lo menos uno (1) de los contratos válidos aportados como experiencia general debe demostrar la intervención o suministro e instalación de redes eléctricas en edificaciones</w:t>
            </w:r>
          </w:p>
          <w:p w14:paraId="0575A293" w14:textId="2F3EA080" w:rsidR="00BA44BC" w:rsidRPr="00BA44BC" w:rsidRDefault="00BA44BC" w:rsidP="00BA44BC">
            <w:pPr>
              <w:pStyle w:val="Prrafodelista"/>
              <w:numPr>
                <w:ilvl w:val="0"/>
                <w:numId w:val="20"/>
              </w:numPr>
              <w:spacing w:line="276" w:lineRule="auto"/>
              <w:ind w:right="793"/>
              <w:jc w:val="both"/>
              <w:rPr>
                <w:rFonts w:ascii="Verdana" w:eastAsia="Times New Roman" w:hAnsi="Verdana" w:cs="Calibri"/>
                <w:i/>
                <w:iCs/>
                <w:sz w:val="20"/>
                <w:szCs w:val="20"/>
                <w:lang w:eastAsia="es-MX"/>
              </w:rPr>
            </w:pPr>
            <w:r w:rsidRPr="00BA44BC">
              <w:rPr>
                <w:rFonts w:ascii="Verdana" w:eastAsia="Times New Roman" w:hAnsi="Verdana" w:cs="Calibri"/>
                <w:i/>
                <w:iCs/>
                <w:sz w:val="20"/>
                <w:szCs w:val="20"/>
                <w:lang w:eastAsia="es-MX"/>
              </w:rPr>
              <w:t>8- [En el caso que el proyecto de la entidad corresponda a un proyecto de redes o sistemas de iluminación o luminarias interiores o exteriores o similares]: Por lo menos uno (1) de los contratos válidos aportados como experiencia general debe demostrar la intervención o suministro e instalación de redes o sistemas de iluminación o luminarias interiores o exteriores o similares en edificaciones</w:t>
            </w:r>
          </w:p>
          <w:p w14:paraId="4FB64BEF" w14:textId="6C129352" w:rsidR="00A97563" w:rsidRPr="00265468" w:rsidRDefault="00A97563" w:rsidP="00A97563">
            <w:pPr>
              <w:spacing w:line="276" w:lineRule="auto"/>
              <w:ind w:left="1080"/>
              <w:contextualSpacing/>
              <w:jc w:val="both"/>
              <w:rPr>
                <w:rFonts w:ascii="Verdana" w:eastAsia="Times New Roman" w:hAnsi="Verdana" w:cs="Calibri"/>
                <w:lang w:eastAsia="es-MX"/>
              </w:rPr>
            </w:pPr>
            <w:r w:rsidRPr="00A97563">
              <w:rPr>
                <w:rFonts w:ascii="Verdana" w:eastAsia="Times New Roman" w:hAnsi="Verdana" w:cs="Calibri"/>
                <w:lang w:eastAsia="es-MX"/>
              </w:rPr>
              <w:tab/>
            </w:r>
            <w:r w:rsidRPr="00A97563">
              <w:rPr>
                <w:rFonts w:ascii="Verdana" w:eastAsia="Times New Roman" w:hAnsi="Verdana" w:cs="Calibri"/>
                <w:lang w:eastAsia="es-MX"/>
              </w:rPr>
              <w:tab/>
            </w:r>
            <w:r w:rsidRPr="00A97563">
              <w:rPr>
                <w:rFonts w:ascii="Verdana" w:eastAsia="Times New Roman" w:hAnsi="Verdana" w:cs="Calibri"/>
                <w:lang w:eastAsia="es-MX"/>
              </w:rPr>
              <w:tab/>
            </w:r>
            <w:r w:rsidRPr="00A97563">
              <w:rPr>
                <w:rFonts w:ascii="Verdana" w:eastAsia="Times New Roman" w:hAnsi="Verdana" w:cs="Calibri"/>
                <w:lang w:eastAsia="es-MX"/>
              </w:rPr>
              <w:tab/>
            </w:r>
            <w:r w:rsidRPr="00A97563">
              <w:rPr>
                <w:rFonts w:ascii="Verdana" w:eastAsia="Times New Roman" w:hAnsi="Verdana" w:cs="Calibri"/>
                <w:lang w:eastAsia="es-MX"/>
              </w:rPr>
              <w:tab/>
            </w:r>
            <w:r w:rsidRPr="00A97563">
              <w:rPr>
                <w:rFonts w:ascii="Verdana" w:eastAsia="Times New Roman" w:hAnsi="Verdana" w:cs="Calibri"/>
                <w:lang w:eastAsia="es-MX"/>
              </w:rPr>
              <w:tab/>
            </w:r>
            <w:r w:rsidRPr="00A97563">
              <w:rPr>
                <w:rFonts w:ascii="Verdana" w:eastAsia="Times New Roman" w:hAnsi="Verdana" w:cs="Calibri"/>
                <w:lang w:eastAsia="es-MX"/>
              </w:rPr>
              <w:tab/>
            </w:r>
            <w:r w:rsidRPr="00A97563">
              <w:rPr>
                <w:rFonts w:ascii="Verdana" w:eastAsia="Times New Roman" w:hAnsi="Verdana" w:cs="Calibri"/>
                <w:lang w:eastAsia="es-MX"/>
              </w:rPr>
              <w:tab/>
            </w:r>
            <w:r w:rsidRPr="00A97563">
              <w:rPr>
                <w:rFonts w:ascii="Verdana" w:eastAsia="Times New Roman" w:hAnsi="Verdana" w:cs="Calibri"/>
                <w:lang w:eastAsia="es-MX"/>
              </w:rPr>
              <w:tab/>
            </w:r>
            <w:r w:rsidRPr="00A97563">
              <w:rPr>
                <w:rFonts w:ascii="Verdana" w:eastAsia="Times New Roman" w:hAnsi="Verdana" w:cs="Calibri"/>
                <w:lang w:eastAsia="es-MX"/>
              </w:rPr>
              <w:tab/>
            </w:r>
          </w:p>
          <w:p w14:paraId="6F87FBFA" w14:textId="7B8280C7" w:rsidR="00E97E89" w:rsidRPr="00265468" w:rsidRDefault="00E97E89" w:rsidP="006C2CDD">
            <w:pPr>
              <w:spacing w:after="120" w:line="276" w:lineRule="auto"/>
              <w:ind w:firstLine="709"/>
              <w:jc w:val="both"/>
              <w:rPr>
                <w:rFonts w:ascii="Verdana" w:eastAsia="Times New Roman" w:hAnsi="Verdana" w:cs="Times New Roman"/>
                <w:sz w:val="24"/>
                <w:szCs w:val="24"/>
                <w:lang w:eastAsia="es-MX"/>
              </w:rPr>
            </w:pPr>
            <w:r w:rsidRPr="00265468">
              <w:rPr>
                <w:rFonts w:ascii="Verdana" w:eastAsia="Times New Roman" w:hAnsi="Verdana" w:cs="Calibri"/>
                <w:lang w:eastAsia="es-MX"/>
              </w:rPr>
              <w:t xml:space="preserve">En todo caso, la aplicación frente a alguna de las actividades antes señaladas dependerá del </w:t>
            </w:r>
            <w:r w:rsidR="00BA44BC">
              <w:rPr>
                <w:rFonts w:ascii="Verdana" w:eastAsia="Times New Roman" w:hAnsi="Verdana" w:cs="Calibri"/>
                <w:lang w:eastAsia="es-MX"/>
              </w:rPr>
              <w:t xml:space="preserve">análisis de la Entidad frente al </w:t>
            </w:r>
            <w:r w:rsidRPr="00265468">
              <w:rPr>
                <w:rFonts w:ascii="Verdana" w:eastAsia="Times New Roman" w:hAnsi="Verdana" w:cs="Calibri"/>
                <w:lang w:eastAsia="es-MX"/>
              </w:rPr>
              <w:t>alcance concreto del objeto contractual, de la naturaleza de las obras a ejecutar y de la correspondiente estructuración del proceso de contratación. Por consiguiente, aunque no existe actualmente un documento tipo expedido de manera específica para proyectos de alumbrado público, sí es posible que, en función de sus componentes técnicos</w:t>
            </w:r>
            <w:r w:rsidR="00896C50">
              <w:rPr>
                <w:rFonts w:ascii="Verdana" w:eastAsia="Times New Roman" w:hAnsi="Verdana" w:cs="Calibri"/>
                <w:lang w:eastAsia="es-MX"/>
              </w:rPr>
              <w:t>,</w:t>
            </w:r>
            <w:r w:rsidRPr="00265468">
              <w:rPr>
                <w:rFonts w:ascii="Verdana" w:eastAsia="Times New Roman" w:hAnsi="Verdana" w:cs="Calibri"/>
                <w:lang w:eastAsia="es-MX"/>
              </w:rPr>
              <w:t xml:space="preserve"> estos proyectos </w:t>
            </w:r>
            <w:r w:rsidR="00896C50">
              <w:rPr>
                <w:rFonts w:ascii="Verdana" w:eastAsia="Times New Roman" w:hAnsi="Verdana" w:cs="Calibri"/>
                <w:lang w:eastAsia="es-MX"/>
              </w:rPr>
              <w:t>de i</w:t>
            </w:r>
            <w:r w:rsidR="00896C50" w:rsidRPr="00DD0D0C">
              <w:rPr>
                <w:rFonts w:ascii="Verdana" w:eastAsia="Times New Roman" w:hAnsi="Verdana" w:cs="Calibri"/>
                <w:lang w:eastAsia="es-MX"/>
              </w:rPr>
              <w:t xml:space="preserve">nstalación del sistema de alumbrado público en </w:t>
            </w:r>
            <w:r w:rsidR="00896C50" w:rsidRPr="00896C50">
              <w:rPr>
                <w:rFonts w:ascii="Verdana" w:eastAsia="Times New Roman" w:hAnsi="Verdana" w:cs="Calibri"/>
                <w:lang w:eastAsia="es-MX"/>
              </w:rPr>
              <w:t>cancha de futbol</w:t>
            </w:r>
            <w:r w:rsidR="00896C50">
              <w:rPr>
                <w:rFonts w:ascii="Verdana" w:eastAsia="Times New Roman" w:hAnsi="Verdana" w:cs="Calibri"/>
                <w:lang w:eastAsia="es-MX"/>
              </w:rPr>
              <w:t xml:space="preserve"> </w:t>
            </w:r>
            <w:proofErr w:type="spellStart"/>
            <w:r w:rsidR="00896C50">
              <w:rPr>
                <w:rFonts w:ascii="Verdana" w:eastAsia="Times New Roman" w:hAnsi="Verdana" w:cs="Calibri"/>
                <w:lang w:eastAsia="es-MX"/>
              </w:rPr>
              <w:t>ó</w:t>
            </w:r>
            <w:proofErr w:type="spellEnd"/>
            <w:r w:rsidR="00896C50">
              <w:rPr>
                <w:rFonts w:ascii="Verdana" w:eastAsia="Times New Roman" w:hAnsi="Verdana" w:cs="Calibri"/>
                <w:lang w:eastAsia="es-MX"/>
              </w:rPr>
              <w:t xml:space="preserve"> </w:t>
            </w:r>
            <w:r w:rsidR="00896C50" w:rsidRPr="00896C50">
              <w:rPr>
                <w:rFonts w:ascii="Verdana" w:eastAsia="Times New Roman" w:hAnsi="Verdana" w:cs="Calibri"/>
                <w:lang w:eastAsia="es-MX"/>
              </w:rPr>
              <w:t>sobre vía terciaria</w:t>
            </w:r>
            <w:r w:rsidR="00896C50" w:rsidRPr="00265468">
              <w:rPr>
                <w:rFonts w:ascii="Verdana" w:eastAsia="Times New Roman" w:hAnsi="Verdana" w:cs="Calibri"/>
                <w:lang w:eastAsia="es-MX"/>
              </w:rPr>
              <w:t xml:space="preserve"> </w:t>
            </w:r>
            <w:r w:rsidRPr="00265468">
              <w:rPr>
                <w:rFonts w:ascii="Verdana" w:eastAsia="Times New Roman" w:hAnsi="Verdana" w:cs="Calibri"/>
                <w:lang w:eastAsia="es-MX"/>
              </w:rPr>
              <w:t>puedan enmarca</w:t>
            </w:r>
            <w:r w:rsidR="00896C50">
              <w:rPr>
                <w:rFonts w:ascii="Verdana" w:eastAsia="Times New Roman" w:hAnsi="Verdana" w:cs="Calibri"/>
                <w:lang w:eastAsia="es-MX"/>
              </w:rPr>
              <w:t xml:space="preserve">se de acuerdo con la relevancia de cada uno </w:t>
            </w:r>
            <w:r w:rsidR="00BA44BC">
              <w:rPr>
                <w:rFonts w:ascii="Verdana" w:eastAsia="Times New Roman" w:hAnsi="Verdana" w:cs="Calibri"/>
                <w:lang w:eastAsia="es-MX"/>
              </w:rPr>
              <w:t xml:space="preserve">de estos y de los demás componentes del proceso de contratación, en caso de aplicar, </w:t>
            </w:r>
            <w:r w:rsidR="00896C50">
              <w:rPr>
                <w:rFonts w:ascii="Verdana" w:eastAsia="Times New Roman" w:hAnsi="Verdana" w:cs="Calibri"/>
                <w:lang w:eastAsia="es-MX"/>
              </w:rPr>
              <w:t>dentro del proceso de contrata</w:t>
            </w:r>
            <w:r w:rsidR="00B111DE">
              <w:rPr>
                <w:rFonts w:ascii="Verdana" w:eastAsia="Times New Roman" w:hAnsi="Verdana" w:cs="Calibri"/>
                <w:lang w:eastAsia="es-MX"/>
              </w:rPr>
              <w:t xml:space="preserve">ción </w:t>
            </w:r>
            <w:r w:rsidRPr="00265468">
              <w:rPr>
                <w:rFonts w:ascii="Verdana" w:eastAsia="Times New Roman" w:hAnsi="Verdana" w:cs="Calibri"/>
                <w:lang w:eastAsia="es-MX"/>
              </w:rPr>
              <w:t>en las actividades previamente señaladas de la</w:t>
            </w:r>
            <w:r w:rsidR="00BA44BC">
              <w:rPr>
                <w:rFonts w:ascii="Verdana" w:eastAsia="Times New Roman" w:hAnsi="Verdana" w:cs="Calibri"/>
                <w:lang w:eastAsia="es-MX"/>
              </w:rPr>
              <w:t>s</w:t>
            </w:r>
            <w:r w:rsidRPr="00265468">
              <w:rPr>
                <w:rFonts w:ascii="Verdana" w:eastAsia="Times New Roman" w:hAnsi="Verdana" w:cs="Calibri"/>
                <w:lang w:eastAsia="es-MX"/>
              </w:rPr>
              <w:t xml:space="preserve"> Matri</w:t>
            </w:r>
            <w:r w:rsidR="00BA44BC">
              <w:rPr>
                <w:rFonts w:ascii="Verdana" w:eastAsia="Times New Roman" w:hAnsi="Verdana" w:cs="Calibri"/>
                <w:lang w:eastAsia="es-MX"/>
              </w:rPr>
              <w:t>ces</w:t>
            </w:r>
            <w:r w:rsidRPr="00265468">
              <w:rPr>
                <w:rFonts w:ascii="Verdana" w:eastAsia="Times New Roman" w:hAnsi="Verdana" w:cs="Calibri"/>
                <w:lang w:eastAsia="es-MX"/>
              </w:rPr>
              <w:t xml:space="preserve"> 1 – Experiencia del sector infraestructura de transporte</w:t>
            </w:r>
            <w:r w:rsidR="00BA44BC">
              <w:rPr>
                <w:rFonts w:ascii="Verdana" w:eastAsia="Times New Roman" w:hAnsi="Verdana" w:cs="Calibri"/>
                <w:lang w:eastAsia="es-MX"/>
              </w:rPr>
              <w:t xml:space="preserve"> y del Sector Social para Cultura, recreación y deporte vigentes</w:t>
            </w:r>
            <w:r w:rsidRPr="00265468">
              <w:rPr>
                <w:rFonts w:ascii="Verdana" w:eastAsia="Times New Roman" w:hAnsi="Verdana" w:cs="Calibri"/>
                <w:lang w:eastAsia="es-MX"/>
              </w:rPr>
              <w:t>.</w:t>
            </w:r>
          </w:p>
          <w:p w14:paraId="4EDA8760" w14:textId="38DFEFC9" w:rsidR="00E97E89" w:rsidRPr="00265468" w:rsidRDefault="00E97E89" w:rsidP="006C2CDD">
            <w:pPr>
              <w:spacing w:after="120" w:line="276" w:lineRule="auto"/>
              <w:ind w:firstLine="709"/>
              <w:jc w:val="both"/>
              <w:rPr>
                <w:rFonts w:ascii="Verdana" w:eastAsia="Times New Roman" w:hAnsi="Verdana" w:cs="Calibri"/>
                <w:lang w:eastAsia="es-MX"/>
              </w:rPr>
            </w:pPr>
            <w:r w:rsidRPr="00265468">
              <w:rPr>
                <w:rFonts w:ascii="Verdana" w:eastAsia="Times New Roman" w:hAnsi="Verdana" w:cs="Calibri"/>
                <w:lang w:eastAsia="es-MX"/>
              </w:rPr>
              <w:t>En este sentido, conviene reiterar que el uso de los documentos tipo depende de si el objeto contractual corresponde a alguna de las actividades previstas en la Matriz 1 de Experiencia del sector de documentos tipo aplicable</w:t>
            </w:r>
            <w:r w:rsidR="00BA44BC">
              <w:rPr>
                <w:rFonts w:ascii="Verdana" w:eastAsia="Times New Roman" w:hAnsi="Verdana" w:cs="Calibri"/>
                <w:lang w:eastAsia="es-MX"/>
              </w:rPr>
              <w:t xml:space="preserve">, en este caso </w:t>
            </w:r>
            <w:r w:rsidRPr="00265468">
              <w:rPr>
                <w:rFonts w:ascii="Verdana" w:eastAsia="Times New Roman" w:hAnsi="Verdana" w:cs="Calibri"/>
                <w:lang w:eastAsia="es-MX"/>
              </w:rPr>
              <w:t>del sector transporte</w:t>
            </w:r>
            <w:r w:rsidR="00BA44BC">
              <w:rPr>
                <w:rFonts w:ascii="Verdana" w:eastAsia="Times New Roman" w:hAnsi="Verdana" w:cs="Calibri"/>
                <w:lang w:eastAsia="es-MX"/>
              </w:rPr>
              <w:t xml:space="preserve"> y/o del Sector Social, para Cultura, recreación y deporte</w:t>
            </w:r>
            <w:r w:rsidRPr="00265468">
              <w:rPr>
                <w:rFonts w:ascii="Verdana" w:eastAsia="Times New Roman" w:hAnsi="Verdana" w:cs="Calibri"/>
                <w:lang w:eastAsia="es-MX"/>
              </w:rPr>
              <w:t>, la entidad tendrá la obligación de adoptar estos documentos tipo.</w:t>
            </w:r>
          </w:p>
          <w:p w14:paraId="4FE09105" w14:textId="11BF12A4" w:rsidR="00E97E89" w:rsidRDefault="00E97E89" w:rsidP="00BA44BC">
            <w:pPr>
              <w:spacing w:line="276" w:lineRule="auto"/>
              <w:ind w:firstLine="709"/>
              <w:jc w:val="both"/>
              <w:rPr>
                <w:rFonts w:ascii="Verdana" w:eastAsia="Times New Roman" w:hAnsi="Verdana" w:cs="Calibri"/>
                <w:i/>
                <w:iCs/>
                <w:sz w:val="21"/>
                <w:szCs w:val="21"/>
                <w:lang w:eastAsia="es-MX"/>
              </w:rPr>
            </w:pPr>
            <w:r w:rsidRPr="00265468">
              <w:rPr>
                <w:rFonts w:ascii="Verdana" w:eastAsia="Times New Roman" w:hAnsi="Verdana" w:cs="Calibri"/>
                <w:lang w:eastAsia="es-MX"/>
              </w:rPr>
              <w:t xml:space="preserve">De todas maneras, es importante resaltar que </w:t>
            </w:r>
            <w:r w:rsidR="00BA44BC">
              <w:rPr>
                <w:rFonts w:ascii="Verdana" w:eastAsia="Times New Roman" w:hAnsi="Verdana" w:cs="Calibri"/>
                <w:lang w:eastAsia="es-MX"/>
              </w:rPr>
              <w:t>los</w:t>
            </w:r>
            <w:r w:rsidRPr="00265468">
              <w:rPr>
                <w:rFonts w:ascii="Verdana" w:eastAsia="Times New Roman" w:hAnsi="Verdana" w:cs="Calibri"/>
                <w:lang w:eastAsia="es-MX"/>
              </w:rPr>
              <w:t xml:space="preserve"> documento</w:t>
            </w:r>
            <w:r w:rsidR="00BA44BC">
              <w:rPr>
                <w:rFonts w:ascii="Verdana" w:eastAsia="Times New Roman" w:hAnsi="Verdana" w:cs="Calibri"/>
                <w:lang w:eastAsia="es-MX"/>
              </w:rPr>
              <w:t>s</w:t>
            </w:r>
            <w:r w:rsidRPr="00265468">
              <w:rPr>
                <w:rFonts w:ascii="Verdana" w:eastAsia="Times New Roman" w:hAnsi="Verdana" w:cs="Calibri"/>
                <w:lang w:eastAsia="es-MX"/>
              </w:rPr>
              <w:t xml:space="preserve"> base de </w:t>
            </w:r>
            <w:r w:rsidR="00BA44BC">
              <w:rPr>
                <w:rFonts w:ascii="Verdana" w:eastAsia="Times New Roman" w:hAnsi="Verdana" w:cs="Calibri"/>
                <w:lang w:eastAsia="es-MX"/>
              </w:rPr>
              <w:t xml:space="preserve">los diferentes sectores adoptados por parte de la Agencia Nacional de Contratación Pública – Colombia Compra Eficiente, </w:t>
            </w:r>
            <w:r w:rsidRPr="00265468">
              <w:rPr>
                <w:rFonts w:ascii="Verdana" w:eastAsia="Times New Roman" w:hAnsi="Verdana" w:cs="Calibri"/>
                <w:lang w:eastAsia="es-MX"/>
              </w:rPr>
              <w:t>ref</w:t>
            </w:r>
            <w:r w:rsidR="00BA44BC">
              <w:rPr>
                <w:rFonts w:ascii="Verdana" w:eastAsia="Times New Roman" w:hAnsi="Verdana" w:cs="Calibri"/>
                <w:lang w:eastAsia="es-MX"/>
              </w:rPr>
              <w:t xml:space="preserve">ieren que los </w:t>
            </w:r>
            <w:r w:rsidRPr="00BA44BC">
              <w:rPr>
                <w:rFonts w:ascii="Verdana" w:eastAsia="Times New Roman" w:hAnsi="Verdana" w:cs="Calibri"/>
                <w:lang w:eastAsia="es-MX"/>
              </w:rPr>
              <w:t>Documentos Tipo aplica</w:t>
            </w:r>
            <w:r w:rsidR="00BA44BC" w:rsidRPr="00BA44BC">
              <w:rPr>
                <w:rFonts w:ascii="Verdana" w:eastAsia="Times New Roman" w:hAnsi="Verdana" w:cs="Calibri"/>
                <w:lang w:eastAsia="es-MX"/>
              </w:rPr>
              <w:t>n</w:t>
            </w:r>
            <w:r w:rsidRPr="00BA44BC">
              <w:rPr>
                <w:rFonts w:ascii="Verdana" w:eastAsia="Times New Roman" w:hAnsi="Verdana" w:cs="Calibri"/>
                <w:lang w:eastAsia="es-MX"/>
              </w:rPr>
              <w:t xml:space="preserve"> a los procesos de licitación de obra pública, que </w:t>
            </w:r>
            <w:r w:rsidRPr="00BA44BC">
              <w:rPr>
                <w:rFonts w:ascii="Verdana" w:eastAsia="Times New Roman" w:hAnsi="Verdana" w:cs="Calibri"/>
                <w:lang w:eastAsia="es-MX"/>
              </w:rPr>
              <w:lastRenderedPageBreak/>
              <w:t xml:space="preserve">correspondan a las actividades definidas en </w:t>
            </w:r>
            <w:r w:rsidR="00BA44BC">
              <w:rPr>
                <w:rFonts w:ascii="Verdana" w:eastAsia="Times New Roman" w:hAnsi="Verdana" w:cs="Calibri"/>
                <w:lang w:eastAsia="es-MX"/>
              </w:rPr>
              <w:t xml:space="preserve">alguna de </w:t>
            </w:r>
            <w:r w:rsidRPr="00BA44BC">
              <w:rPr>
                <w:rFonts w:ascii="Verdana" w:eastAsia="Times New Roman" w:hAnsi="Verdana" w:cs="Calibri"/>
                <w:lang w:eastAsia="es-MX"/>
              </w:rPr>
              <w:t>la</w:t>
            </w:r>
            <w:r w:rsidR="00BA44BC">
              <w:rPr>
                <w:rFonts w:ascii="Verdana" w:eastAsia="Times New Roman" w:hAnsi="Verdana" w:cs="Calibri"/>
                <w:lang w:eastAsia="es-MX"/>
              </w:rPr>
              <w:t>s</w:t>
            </w:r>
            <w:r w:rsidRPr="00BA44BC">
              <w:rPr>
                <w:rFonts w:ascii="Verdana" w:eastAsia="Times New Roman" w:hAnsi="Verdana" w:cs="Calibri"/>
                <w:lang w:eastAsia="es-MX"/>
              </w:rPr>
              <w:t xml:space="preserve"> Matri</w:t>
            </w:r>
            <w:r w:rsidR="00BA44BC">
              <w:rPr>
                <w:rFonts w:ascii="Verdana" w:eastAsia="Times New Roman" w:hAnsi="Verdana" w:cs="Calibri"/>
                <w:lang w:eastAsia="es-MX"/>
              </w:rPr>
              <w:t>ces</w:t>
            </w:r>
            <w:r w:rsidRPr="00BA44BC">
              <w:rPr>
                <w:rFonts w:ascii="Verdana" w:eastAsia="Times New Roman" w:hAnsi="Verdana" w:cs="Calibri"/>
                <w:lang w:eastAsia="es-MX"/>
              </w:rPr>
              <w:t xml:space="preserve"> 1 – </w:t>
            </w:r>
            <w:r w:rsidR="00BA44BC">
              <w:rPr>
                <w:rFonts w:ascii="Verdana" w:eastAsia="Times New Roman" w:hAnsi="Verdana" w:cs="Calibri"/>
                <w:lang w:eastAsia="es-MX"/>
              </w:rPr>
              <w:t xml:space="preserve">de </w:t>
            </w:r>
            <w:r w:rsidRPr="00BA44BC">
              <w:rPr>
                <w:rFonts w:ascii="Verdana" w:eastAsia="Times New Roman" w:hAnsi="Verdana" w:cs="Calibri"/>
                <w:lang w:eastAsia="es-MX"/>
              </w:rPr>
              <w:t>Experiencia</w:t>
            </w:r>
            <w:r w:rsidR="00BA44BC">
              <w:rPr>
                <w:rFonts w:ascii="Verdana" w:eastAsia="Times New Roman" w:hAnsi="Verdana" w:cs="Calibri"/>
                <w:lang w:eastAsia="es-MX"/>
              </w:rPr>
              <w:t xml:space="preserve"> de cualquier sector adoptado por la ANCP-CCE</w:t>
            </w:r>
            <w:r w:rsidRPr="00BA44BC">
              <w:rPr>
                <w:rFonts w:ascii="Verdana" w:eastAsia="Times New Roman" w:hAnsi="Verdana" w:cs="Calibri"/>
                <w:lang w:eastAsia="es-MX"/>
              </w:rPr>
              <w:t xml:space="preserve">. En consecuencia, para las actividades de infraestructura no contempladas en </w:t>
            </w:r>
            <w:r w:rsidR="00BA44BC">
              <w:rPr>
                <w:rFonts w:ascii="Verdana" w:eastAsia="Times New Roman" w:hAnsi="Verdana" w:cs="Calibri"/>
                <w:lang w:eastAsia="es-MX"/>
              </w:rPr>
              <w:t xml:space="preserve">ninguna de </w:t>
            </w:r>
            <w:r w:rsidRPr="00BA44BC">
              <w:rPr>
                <w:rFonts w:ascii="Verdana" w:eastAsia="Times New Roman" w:hAnsi="Verdana" w:cs="Calibri"/>
                <w:lang w:eastAsia="es-MX"/>
              </w:rPr>
              <w:t>la</w:t>
            </w:r>
            <w:r w:rsidR="00BA44BC">
              <w:rPr>
                <w:rFonts w:ascii="Verdana" w:eastAsia="Times New Roman" w:hAnsi="Verdana" w:cs="Calibri"/>
                <w:lang w:eastAsia="es-MX"/>
              </w:rPr>
              <w:t>s</w:t>
            </w:r>
            <w:r w:rsidRPr="00BA44BC">
              <w:rPr>
                <w:rFonts w:ascii="Verdana" w:eastAsia="Times New Roman" w:hAnsi="Verdana" w:cs="Calibri"/>
                <w:lang w:eastAsia="es-MX"/>
              </w:rPr>
              <w:t xml:space="preserve"> Matri</w:t>
            </w:r>
            <w:r w:rsidR="00BA44BC">
              <w:rPr>
                <w:rFonts w:ascii="Verdana" w:eastAsia="Times New Roman" w:hAnsi="Verdana" w:cs="Calibri"/>
                <w:lang w:eastAsia="es-MX"/>
              </w:rPr>
              <w:t>ces</w:t>
            </w:r>
            <w:r w:rsidRPr="00BA44BC">
              <w:rPr>
                <w:rFonts w:ascii="Verdana" w:eastAsia="Times New Roman" w:hAnsi="Verdana" w:cs="Calibri"/>
                <w:lang w:eastAsia="es-MX"/>
              </w:rPr>
              <w:t xml:space="preserve"> 1 – Experiencia</w:t>
            </w:r>
            <w:r w:rsidR="00BA44BC">
              <w:rPr>
                <w:rFonts w:ascii="Verdana" w:eastAsia="Times New Roman" w:hAnsi="Verdana" w:cs="Calibri"/>
                <w:lang w:eastAsia="es-MX"/>
              </w:rPr>
              <w:t>,</w:t>
            </w:r>
            <w:r w:rsidRPr="00BA44BC">
              <w:rPr>
                <w:rFonts w:ascii="Verdana" w:eastAsia="Times New Roman" w:hAnsi="Verdana" w:cs="Calibri"/>
                <w:lang w:eastAsia="es-MX"/>
              </w:rPr>
              <w:t xml:space="preserve"> no tienen que aplicar los documentos tipo; sin perjuicio de lo previsto en el artículo 2.2.1.2.6.1.5. del Decreto 1082 de 2015”.</w:t>
            </w:r>
          </w:p>
          <w:p w14:paraId="1F6605C5" w14:textId="77777777" w:rsidR="000F204E" w:rsidRPr="000F204E" w:rsidRDefault="000F204E" w:rsidP="000F204E">
            <w:pPr>
              <w:snapToGrid w:val="0"/>
              <w:ind w:right="709"/>
              <w:jc w:val="both"/>
              <w:rPr>
                <w:rFonts w:ascii="Verdana" w:eastAsia="Times New Roman" w:hAnsi="Verdana" w:cs="Calibri"/>
                <w:sz w:val="21"/>
                <w:szCs w:val="21"/>
                <w:lang w:eastAsia="es-MX"/>
              </w:rPr>
            </w:pPr>
          </w:p>
          <w:p w14:paraId="1208CD3F" w14:textId="7BA59816" w:rsidR="000F204E" w:rsidRPr="00AB074A" w:rsidRDefault="000F204E" w:rsidP="000F204E">
            <w:pPr>
              <w:snapToGrid w:val="0"/>
              <w:spacing w:after="120" w:line="276" w:lineRule="auto"/>
              <w:ind w:firstLine="709"/>
              <w:jc w:val="both"/>
              <w:rPr>
                <w:rFonts w:ascii="Verdana" w:eastAsia="Times New Roman" w:hAnsi="Verdana" w:cs="Calibri"/>
                <w:lang w:eastAsia="es-MX"/>
              </w:rPr>
            </w:pPr>
            <w:r w:rsidRPr="00AB074A">
              <w:rPr>
                <w:rFonts w:ascii="Verdana" w:eastAsia="Times New Roman" w:hAnsi="Verdana" w:cs="Calibri"/>
                <w:sz w:val="21"/>
                <w:szCs w:val="21"/>
                <w:lang w:eastAsia="es-MX"/>
              </w:rPr>
              <w:t xml:space="preserve">Con relación a infraestructura </w:t>
            </w:r>
            <w:r w:rsidR="002D5D2E">
              <w:rPr>
                <w:rFonts w:ascii="Verdana" w:eastAsia="Times New Roman" w:hAnsi="Verdana" w:cs="Calibri"/>
                <w:sz w:val="21"/>
                <w:szCs w:val="21"/>
                <w:lang w:eastAsia="es-MX"/>
              </w:rPr>
              <w:t>del sector social</w:t>
            </w:r>
            <w:r w:rsidR="00BA44BC">
              <w:rPr>
                <w:rFonts w:ascii="Verdana" w:eastAsia="Times New Roman" w:hAnsi="Verdana" w:cs="Calibri"/>
                <w:sz w:val="21"/>
                <w:szCs w:val="21"/>
                <w:lang w:eastAsia="es-MX"/>
              </w:rPr>
              <w:t xml:space="preserve"> y para ampliar el ámbito de aplicación, a </w:t>
            </w:r>
            <w:r w:rsidR="00AB074A">
              <w:rPr>
                <w:rFonts w:ascii="Verdana" w:eastAsia="Times New Roman" w:hAnsi="Verdana" w:cs="Calibri"/>
                <w:sz w:val="21"/>
                <w:szCs w:val="21"/>
                <w:lang w:eastAsia="es-MX"/>
              </w:rPr>
              <w:t>canchas de futbol</w:t>
            </w:r>
            <w:r w:rsidR="00154D93">
              <w:rPr>
                <w:rFonts w:ascii="Verdana" w:eastAsia="Times New Roman" w:hAnsi="Verdana" w:cs="Calibri"/>
                <w:sz w:val="21"/>
                <w:szCs w:val="21"/>
                <w:lang w:eastAsia="es-MX"/>
              </w:rPr>
              <w:t>;</w:t>
            </w:r>
            <w:r w:rsidR="00AB074A">
              <w:rPr>
                <w:rFonts w:ascii="Verdana" w:eastAsia="Times New Roman" w:hAnsi="Verdana" w:cs="Calibri"/>
                <w:sz w:val="21"/>
                <w:szCs w:val="21"/>
                <w:lang w:eastAsia="es-MX"/>
              </w:rPr>
              <w:t xml:space="preserve"> en </w:t>
            </w:r>
            <w:r w:rsidRPr="00AB074A">
              <w:rPr>
                <w:rFonts w:ascii="Verdana" w:hAnsi="Verdana" w:cstheme="minorHAnsi"/>
                <w:color w:val="000000" w:themeColor="text1"/>
              </w:rPr>
              <w:t xml:space="preserve">primer lugar hay que precisar que, </w:t>
            </w:r>
            <w:r w:rsidRPr="00AB074A">
              <w:rPr>
                <w:rFonts w:ascii="Verdana" w:hAnsi="Verdana" w:cstheme="minorHAnsi"/>
                <w:color w:val="000000" w:themeColor="text1"/>
                <w:lang w:val="es-MX"/>
              </w:rPr>
              <w:t>l</w:t>
            </w:r>
            <w:r w:rsidRPr="00AB074A">
              <w:rPr>
                <w:rFonts w:ascii="Verdana" w:hAnsi="Verdana" w:cstheme="minorHAnsi"/>
                <w:color w:val="000000" w:themeColor="text1"/>
              </w:rPr>
              <w:t xml:space="preserve">a Matriz </w:t>
            </w:r>
            <w:r w:rsidR="00154D93">
              <w:rPr>
                <w:rFonts w:ascii="Verdana" w:hAnsi="Verdana" w:cstheme="minorHAnsi"/>
                <w:color w:val="000000" w:themeColor="text1"/>
              </w:rPr>
              <w:t xml:space="preserve">vigente </w:t>
            </w:r>
            <w:r w:rsidRPr="00AB074A">
              <w:rPr>
                <w:rFonts w:ascii="Verdana" w:hAnsi="Verdana" w:cstheme="minorHAnsi"/>
                <w:color w:val="000000" w:themeColor="text1"/>
              </w:rPr>
              <w:t xml:space="preserve">de Documentos tipo del "Sector Cultura, recreación y deporte", </w:t>
            </w:r>
            <w:r w:rsidR="00154D93">
              <w:rPr>
                <w:rFonts w:ascii="Verdana" w:hAnsi="Verdana" w:cstheme="minorHAnsi"/>
                <w:color w:val="000000" w:themeColor="text1"/>
              </w:rPr>
              <w:t xml:space="preserve">en su </w:t>
            </w:r>
            <w:r w:rsidRPr="00AB074A">
              <w:rPr>
                <w:rFonts w:ascii="Verdana" w:hAnsi="Verdana" w:cstheme="minorHAnsi"/>
                <w:color w:val="000000" w:themeColor="text1"/>
              </w:rPr>
              <w:t>capítulo 2</w:t>
            </w:r>
            <w:r w:rsidR="00154D93">
              <w:rPr>
                <w:rFonts w:ascii="Verdana" w:hAnsi="Verdana" w:cstheme="minorHAnsi"/>
                <w:color w:val="000000" w:themeColor="text1"/>
              </w:rPr>
              <w:t xml:space="preserve">, </w:t>
            </w:r>
            <w:r w:rsidRPr="00AB074A">
              <w:rPr>
                <w:rFonts w:ascii="Verdana" w:hAnsi="Verdana" w:cstheme="minorHAnsi"/>
                <w:color w:val="000000" w:themeColor="text1"/>
              </w:rPr>
              <w:t xml:space="preserve">incluye “OBRAS EN INFRAESTRUCTURA RECREO DEPORTIVA” </w:t>
            </w:r>
            <w:r w:rsidRPr="00AB074A">
              <w:rPr>
                <w:rFonts w:ascii="Verdana" w:eastAsia="Times New Roman" w:hAnsi="Verdana" w:cs="Calibri"/>
                <w:lang w:eastAsia="es-MX"/>
              </w:rPr>
              <w:t xml:space="preserve">De acuerdo con lo anterior, se identifican en este capítulo las siguientes actividades que podrían </w:t>
            </w:r>
            <w:r w:rsidR="00154D93">
              <w:rPr>
                <w:rFonts w:ascii="Verdana" w:eastAsia="Times New Roman" w:hAnsi="Verdana" w:cs="Calibri"/>
                <w:lang w:eastAsia="es-MX"/>
              </w:rPr>
              <w:t xml:space="preserve">también </w:t>
            </w:r>
            <w:r w:rsidRPr="00AB074A">
              <w:rPr>
                <w:rFonts w:ascii="Verdana" w:eastAsia="Times New Roman" w:hAnsi="Verdana" w:cs="Calibri"/>
                <w:lang w:eastAsia="es-MX"/>
              </w:rPr>
              <w:t>resultar aplicables</w:t>
            </w:r>
            <w:r w:rsidR="00154D93">
              <w:rPr>
                <w:rFonts w:ascii="Verdana" w:eastAsia="Times New Roman" w:hAnsi="Verdana" w:cs="Calibri"/>
                <w:lang w:eastAsia="es-MX"/>
              </w:rPr>
              <w:t xml:space="preserve"> en virtud de su consulta, en el análisis integral del proceso de contratación por parte de la Entidad</w:t>
            </w:r>
            <w:r w:rsidRPr="00AB074A">
              <w:rPr>
                <w:rFonts w:ascii="Verdana" w:eastAsia="Times New Roman" w:hAnsi="Verdana" w:cs="Calibri"/>
                <w:lang w:eastAsia="es-MX"/>
              </w:rPr>
              <w:t>, dependiendo del alcance específico del proyecto:</w:t>
            </w:r>
          </w:p>
          <w:p w14:paraId="76B6B3D7" w14:textId="77777777" w:rsidR="000F204E" w:rsidRDefault="000F204E" w:rsidP="000F204E">
            <w:pPr>
              <w:ind w:left="1066" w:right="709"/>
              <w:contextualSpacing/>
              <w:jc w:val="both"/>
              <w:rPr>
                <w:rFonts w:ascii="Verdana" w:eastAsia="Times New Roman" w:hAnsi="Verdana" w:cs="Calibri"/>
                <w:sz w:val="21"/>
                <w:szCs w:val="21"/>
                <w:lang w:eastAsia="es-MX"/>
              </w:rPr>
            </w:pPr>
            <w:r w:rsidRPr="004965BB">
              <w:rPr>
                <w:rFonts w:ascii="Verdana" w:hAnsi="Verdana" w:cstheme="minorHAnsi"/>
                <w:color w:val="000000" w:themeColor="text1"/>
              </w:rPr>
              <w:t xml:space="preserve"> </w:t>
            </w:r>
            <w:r>
              <w:rPr>
                <w:rFonts w:ascii="Verdana" w:hAnsi="Verdana" w:cstheme="minorHAnsi"/>
                <w:color w:val="000000" w:themeColor="text1"/>
              </w:rPr>
              <w:t>“</w:t>
            </w:r>
            <w:r w:rsidRPr="009A7AD1">
              <w:rPr>
                <w:rFonts w:ascii="Verdana" w:eastAsia="Times New Roman" w:hAnsi="Verdana" w:cs="Calibri"/>
                <w:sz w:val="21"/>
                <w:szCs w:val="21"/>
                <w:lang w:eastAsia="es-MX"/>
              </w:rPr>
              <w:t>2.5. Proyectos de construcción y/o ampliación y/o reconstrucción y/</w:t>
            </w:r>
            <w:proofErr w:type="spellStart"/>
            <w:r w:rsidRPr="009A7AD1">
              <w:rPr>
                <w:rFonts w:ascii="Verdana" w:eastAsia="Times New Roman" w:hAnsi="Verdana" w:cs="Calibri"/>
                <w:sz w:val="21"/>
                <w:szCs w:val="21"/>
                <w:lang w:eastAsia="es-MX"/>
              </w:rPr>
              <w:t>o</w:t>
            </w:r>
            <w:proofErr w:type="spellEnd"/>
            <w:r w:rsidRPr="009A7AD1">
              <w:rPr>
                <w:rFonts w:ascii="Verdana" w:eastAsia="Times New Roman" w:hAnsi="Verdana" w:cs="Calibri"/>
                <w:sz w:val="21"/>
                <w:szCs w:val="21"/>
                <w:lang w:eastAsia="es-MX"/>
              </w:rPr>
              <w:t xml:space="preserve"> optimización y/o mejoramiento y/o rehabilitación y/o reposición y/o intervención y/o instalación y/o ampliación y/o mantenimiento y/o conservación y/</w:t>
            </w:r>
            <w:proofErr w:type="spellStart"/>
            <w:r w:rsidRPr="009A7AD1">
              <w:rPr>
                <w:rFonts w:ascii="Verdana" w:eastAsia="Times New Roman" w:hAnsi="Verdana" w:cs="Calibri"/>
                <w:sz w:val="21"/>
                <w:szCs w:val="21"/>
                <w:lang w:eastAsia="es-MX"/>
              </w:rPr>
              <w:t>o</w:t>
            </w:r>
            <w:proofErr w:type="spellEnd"/>
            <w:r w:rsidRPr="009A7AD1">
              <w:rPr>
                <w:rFonts w:ascii="Verdana" w:eastAsia="Times New Roman" w:hAnsi="Verdana" w:cs="Calibri"/>
                <w:sz w:val="21"/>
                <w:szCs w:val="21"/>
                <w:lang w:eastAsia="es-MX"/>
              </w:rPr>
              <w:t xml:space="preserve"> operación y/o adecuación y/o modificación y/o restauración y/o remodelación y/o terminación y/o reparación y/o  restitución y/o reforzamiento estructural y/o actualización sísmica y/o repotenciación estructural de </w:t>
            </w:r>
            <w:r w:rsidRPr="00154D93">
              <w:rPr>
                <w:rFonts w:ascii="Verdana" w:eastAsia="Times New Roman" w:hAnsi="Verdana" w:cs="Calibri"/>
                <w:b/>
                <w:bCs/>
                <w:sz w:val="21"/>
                <w:szCs w:val="21"/>
                <w:u w:val="single"/>
                <w:lang w:eastAsia="es-MX"/>
              </w:rPr>
              <w:t>canchas deportivas</w:t>
            </w:r>
            <w:r w:rsidRPr="009A7AD1">
              <w:rPr>
                <w:rFonts w:ascii="Verdana" w:eastAsia="Times New Roman" w:hAnsi="Verdana" w:cs="Calibri"/>
                <w:sz w:val="21"/>
                <w:szCs w:val="21"/>
                <w:lang w:eastAsia="es-MX"/>
              </w:rPr>
              <w:t xml:space="preserve"> y/o escenarios y/o complejos y/o espacios e instalaciones recreo deportivas</w:t>
            </w:r>
          </w:p>
          <w:p w14:paraId="5A1E23A8" w14:textId="77777777" w:rsidR="000F204E" w:rsidRPr="009A7AD1" w:rsidRDefault="000F204E" w:rsidP="000F204E">
            <w:pPr>
              <w:ind w:left="1066" w:right="709"/>
              <w:contextualSpacing/>
              <w:jc w:val="both"/>
              <w:rPr>
                <w:rFonts w:ascii="Verdana" w:eastAsia="Times New Roman" w:hAnsi="Verdana" w:cs="Calibri"/>
                <w:sz w:val="21"/>
                <w:szCs w:val="21"/>
                <w:lang w:eastAsia="es-MX"/>
              </w:rPr>
            </w:pPr>
          </w:p>
          <w:p w14:paraId="514ADB17" w14:textId="0E2E00EE" w:rsidR="000F204E" w:rsidRPr="009A7AD1" w:rsidRDefault="000F204E" w:rsidP="000F204E">
            <w:pPr>
              <w:ind w:left="1066" w:right="709"/>
              <w:contextualSpacing/>
              <w:jc w:val="both"/>
              <w:rPr>
                <w:rFonts w:ascii="Verdana" w:eastAsia="Times New Roman" w:hAnsi="Verdana" w:cs="Calibri"/>
                <w:sz w:val="21"/>
                <w:szCs w:val="21"/>
                <w:lang w:eastAsia="es-MX"/>
              </w:rPr>
            </w:pPr>
            <w:r w:rsidRPr="009A7AD1">
              <w:rPr>
                <w:rFonts w:ascii="Verdana" w:eastAsia="Times New Roman" w:hAnsi="Verdana" w:cs="Calibri"/>
                <w:sz w:val="21"/>
                <w:szCs w:val="21"/>
                <w:lang w:eastAsia="es-MX"/>
              </w:rPr>
              <w:t>2.6. Proyectos de construcción y/o ampliación y/o reconstrucción y/</w:t>
            </w:r>
            <w:proofErr w:type="spellStart"/>
            <w:r w:rsidRPr="009A7AD1">
              <w:rPr>
                <w:rFonts w:ascii="Verdana" w:eastAsia="Times New Roman" w:hAnsi="Verdana" w:cs="Calibri"/>
                <w:sz w:val="21"/>
                <w:szCs w:val="21"/>
                <w:lang w:eastAsia="es-MX"/>
              </w:rPr>
              <w:t>o</w:t>
            </w:r>
            <w:proofErr w:type="spellEnd"/>
            <w:r w:rsidRPr="009A7AD1">
              <w:rPr>
                <w:rFonts w:ascii="Verdana" w:eastAsia="Times New Roman" w:hAnsi="Verdana" w:cs="Calibri"/>
                <w:sz w:val="21"/>
                <w:szCs w:val="21"/>
                <w:lang w:eastAsia="es-MX"/>
              </w:rPr>
              <w:t xml:space="preserve"> optimización y/o mejoramiento y/o rehabilitación y/o reposición y/o intervención y/o instalación y/o ampliación y/o mantenimiento y/o conservación y/</w:t>
            </w:r>
            <w:proofErr w:type="spellStart"/>
            <w:r w:rsidRPr="009A7AD1">
              <w:rPr>
                <w:rFonts w:ascii="Verdana" w:eastAsia="Times New Roman" w:hAnsi="Verdana" w:cs="Calibri"/>
                <w:sz w:val="21"/>
                <w:szCs w:val="21"/>
                <w:lang w:eastAsia="es-MX"/>
              </w:rPr>
              <w:t>o</w:t>
            </w:r>
            <w:proofErr w:type="spellEnd"/>
            <w:r w:rsidRPr="009A7AD1">
              <w:rPr>
                <w:rFonts w:ascii="Verdana" w:eastAsia="Times New Roman" w:hAnsi="Verdana" w:cs="Calibri"/>
                <w:sz w:val="21"/>
                <w:szCs w:val="21"/>
                <w:lang w:eastAsia="es-MX"/>
              </w:rPr>
              <w:t xml:space="preserve"> operación y/o adecuación y/o modificación y/o restauración y/o remodelación y/o terminación y/o reparación y/o restitución y/o reforzamiento estructural y/o actualización sísmica y/o repotenciación estructural de polideportivos y/</w:t>
            </w:r>
            <w:r w:rsidRPr="00154D93">
              <w:rPr>
                <w:rFonts w:ascii="Verdana" w:eastAsia="Times New Roman" w:hAnsi="Verdana" w:cs="Calibri"/>
                <w:b/>
                <w:bCs/>
                <w:sz w:val="21"/>
                <w:szCs w:val="21"/>
                <w:u w:val="single"/>
                <w:lang w:eastAsia="es-MX"/>
              </w:rPr>
              <w:t>o placas polideportiva</w:t>
            </w:r>
            <w:r w:rsidR="00154D93" w:rsidRPr="00154D93">
              <w:rPr>
                <w:rFonts w:ascii="Verdana" w:eastAsia="Times New Roman" w:hAnsi="Verdana" w:cs="Calibri"/>
                <w:b/>
                <w:bCs/>
                <w:sz w:val="21"/>
                <w:szCs w:val="21"/>
                <w:u w:val="single"/>
                <w:lang w:eastAsia="es-MX"/>
              </w:rPr>
              <w:t>s</w:t>
            </w:r>
          </w:p>
          <w:p w14:paraId="3FC3F33F" w14:textId="77777777" w:rsidR="000F204E" w:rsidRPr="009A7AD1" w:rsidRDefault="000F204E" w:rsidP="000F204E">
            <w:pPr>
              <w:ind w:left="1066" w:right="709"/>
              <w:contextualSpacing/>
              <w:jc w:val="both"/>
              <w:rPr>
                <w:rFonts w:ascii="Verdana" w:eastAsia="Times New Roman" w:hAnsi="Verdana" w:cs="Calibri"/>
                <w:sz w:val="21"/>
                <w:szCs w:val="21"/>
                <w:lang w:eastAsia="es-MX"/>
              </w:rPr>
            </w:pPr>
          </w:p>
          <w:p w14:paraId="5B579552" w14:textId="77777777" w:rsidR="000F204E" w:rsidRPr="009A7AD1" w:rsidRDefault="000F204E" w:rsidP="000F204E">
            <w:pPr>
              <w:ind w:left="1066" w:right="709"/>
              <w:contextualSpacing/>
              <w:jc w:val="both"/>
              <w:rPr>
                <w:rFonts w:ascii="Verdana" w:eastAsia="Times New Roman" w:hAnsi="Verdana" w:cs="Calibri"/>
                <w:sz w:val="21"/>
                <w:szCs w:val="21"/>
                <w:lang w:eastAsia="es-MX"/>
              </w:rPr>
            </w:pPr>
            <w:r w:rsidRPr="009A7AD1">
              <w:rPr>
                <w:rFonts w:ascii="Verdana" w:eastAsia="Times New Roman" w:hAnsi="Verdana" w:cs="Calibri"/>
                <w:sz w:val="21"/>
                <w:szCs w:val="21"/>
                <w:lang w:eastAsia="es-MX"/>
              </w:rPr>
              <w:t>2.7. Proyectos de construcción y/o ampliación y/o reconstrucción y/</w:t>
            </w:r>
            <w:proofErr w:type="spellStart"/>
            <w:r w:rsidRPr="009A7AD1">
              <w:rPr>
                <w:rFonts w:ascii="Verdana" w:eastAsia="Times New Roman" w:hAnsi="Verdana" w:cs="Calibri"/>
                <w:sz w:val="21"/>
                <w:szCs w:val="21"/>
                <w:lang w:eastAsia="es-MX"/>
              </w:rPr>
              <w:t>o</w:t>
            </w:r>
            <w:proofErr w:type="spellEnd"/>
            <w:r w:rsidRPr="009A7AD1">
              <w:rPr>
                <w:rFonts w:ascii="Verdana" w:eastAsia="Times New Roman" w:hAnsi="Verdana" w:cs="Calibri"/>
                <w:sz w:val="21"/>
                <w:szCs w:val="21"/>
                <w:lang w:eastAsia="es-MX"/>
              </w:rPr>
              <w:t xml:space="preserve"> optimización y/o mejoramiento y/o rehabilitación y/o reposición y/o intervención y/o instalación y/o ampliación y/o mantenimiento y/o conservación y/</w:t>
            </w:r>
            <w:proofErr w:type="spellStart"/>
            <w:r w:rsidRPr="009A7AD1">
              <w:rPr>
                <w:rFonts w:ascii="Verdana" w:eastAsia="Times New Roman" w:hAnsi="Verdana" w:cs="Calibri"/>
                <w:sz w:val="21"/>
                <w:szCs w:val="21"/>
                <w:lang w:eastAsia="es-MX"/>
              </w:rPr>
              <w:t>o</w:t>
            </w:r>
            <w:proofErr w:type="spellEnd"/>
            <w:r w:rsidRPr="009A7AD1">
              <w:rPr>
                <w:rFonts w:ascii="Verdana" w:eastAsia="Times New Roman" w:hAnsi="Verdana" w:cs="Calibri"/>
                <w:sz w:val="21"/>
                <w:szCs w:val="21"/>
                <w:lang w:eastAsia="es-MX"/>
              </w:rPr>
              <w:t xml:space="preserve"> operación y/o adecuación y/o modificación y/o restauración y/o remodelación y/o terminación y/o reparación y/o restitución y/o reforzamiento </w:t>
            </w:r>
            <w:r w:rsidRPr="009A7AD1">
              <w:rPr>
                <w:rFonts w:ascii="Verdana" w:eastAsia="Times New Roman" w:hAnsi="Verdana" w:cs="Calibri"/>
                <w:sz w:val="21"/>
                <w:szCs w:val="21"/>
                <w:lang w:eastAsia="es-MX"/>
              </w:rPr>
              <w:lastRenderedPageBreak/>
              <w:t xml:space="preserve">estructural y/o actualización sísmica y/o repotenciación estructural de </w:t>
            </w:r>
            <w:r w:rsidRPr="00154D93">
              <w:rPr>
                <w:rFonts w:ascii="Verdana" w:eastAsia="Times New Roman" w:hAnsi="Verdana" w:cs="Calibri"/>
                <w:b/>
                <w:bCs/>
                <w:sz w:val="21"/>
                <w:szCs w:val="21"/>
                <w:u w:val="single"/>
                <w:lang w:eastAsia="es-MX"/>
              </w:rPr>
              <w:t>coliseos y/o estadios</w:t>
            </w:r>
            <w:r>
              <w:rPr>
                <w:rFonts w:ascii="Verdana" w:eastAsia="Times New Roman" w:hAnsi="Verdana" w:cs="Calibri"/>
                <w:sz w:val="21"/>
                <w:szCs w:val="21"/>
                <w:lang w:eastAsia="es-MX"/>
              </w:rPr>
              <w:t>”</w:t>
            </w:r>
          </w:p>
          <w:p w14:paraId="4A085809" w14:textId="77777777" w:rsidR="000F204E" w:rsidRDefault="000F204E" w:rsidP="000F204E">
            <w:pPr>
              <w:snapToGrid w:val="0"/>
              <w:spacing w:after="120" w:line="276" w:lineRule="auto"/>
              <w:ind w:firstLine="709"/>
              <w:jc w:val="both"/>
              <w:rPr>
                <w:rFonts w:ascii="Verdana" w:hAnsi="Verdana" w:cstheme="minorHAnsi"/>
                <w:color w:val="000000" w:themeColor="text1"/>
              </w:rPr>
            </w:pPr>
          </w:p>
          <w:p w14:paraId="339E2CB8" w14:textId="4C87E818" w:rsidR="002D5D2E" w:rsidRDefault="000F204E" w:rsidP="00154D93">
            <w:pPr>
              <w:snapToGrid w:val="0"/>
              <w:spacing w:after="120" w:line="276" w:lineRule="auto"/>
              <w:ind w:firstLine="709"/>
              <w:jc w:val="both"/>
              <w:rPr>
                <w:rFonts w:ascii="Verdana" w:hAnsi="Verdana" w:cstheme="minorHAnsi"/>
                <w:color w:val="000000" w:themeColor="text1"/>
              </w:rPr>
            </w:pPr>
            <w:r w:rsidRPr="007B5F93">
              <w:rPr>
                <w:rFonts w:ascii="Verdana" w:hAnsi="Verdana" w:cstheme="minorHAnsi"/>
                <w:color w:val="000000" w:themeColor="text1"/>
              </w:rPr>
              <w:t xml:space="preserve">En cualquier caso, </w:t>
            </w:r>
            <w:r w:rsidR="00154D93">
              <w:rPr>
                <w:rFonts w:ascii="Verdana" w:hAnsi="Verdana" w:cstheme="minorHAnsi"/>
                <w:color w:val="000000" w:themeColor="text1"/>
              </w:rPr>
              <w:t>se reitera que p</w:t>
            </w:r>
            <w:r w:rsidR="00154D93" w:rsidRPr="00154D93">
              <w:rPr>
                <w:rFonts w:ascii="Verdana" w:hAnsi="Verdana" w:cstheme="minorHAnsi"/>
                <w:color w:val="000000" w:themeColor="text1"/>
              </w:rPr>
              <w:t>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r w:rsidR="00154D93">
              <w:rPr>
                <w:rFonts w:ascii="Verdana" w:hAnsi="Verdana" w:cstheme="minorHAnsi"/>
                <w:color w:val="000000" w:themeColor="text1"/>
              </w:rPr>
              <w:t xml:space="preserve"> y u</w:t>
            </w:r>
            <w:r w:rsidR="00154D93" w:rsidRPr="00154D93">
              <w:rPr>
                <w:rFonts w:ascii="Verdana" w:hAnsi="Verdana" w:cstheme="minorHAnsi"/>
                <w:color w:val="000000" w:themeColor="text1"/>
              </w:rPr>
              <w:t>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r>
              <w:rPr>
                <w:rFonts w:ascii="Verdana" w:hAnsi="Verdana" w:cstheme="minorHAnsi"/>
                <w:color w:val="000000" w:themeColor="text1"/>
              </w:rPr>
              <w:t>.</w:t>
            </w:r>
          </w:p>
          <w:p w14:paraId="68DC10E6" w14:textId="32FFB303" w:rsidR="00154D93" w:rsidRDefault="00154D93" w:rsidP="00154D93">
            <w:pPr>
              <w:snapToGrid w:val="0"/>
              <w:spacing w:after="120" w:line="276" w:lineRule="auto"/>
              <w:ind w:firstLine="709"/>
              <w:jc w:val="both"/>
              <w:rPr>
                <w:rFonts w:ascii="Verdana" w:hAnsi="Verdana" w:cstheme="minorHAnsi"/>
                <w:color w:val="000000" w:themeColor="text1"/>
              </w:rPr>
            </w:pPr>
            <w:r>
              <w:rPr>
                <w:rFonts w:ascii="Verdana" w:hAnsi="Verdana" w:cstheme="minorHAnsi"/>
                <w:color w:val="000000" w:themeColor="text1"/>
              </w:rPr>
              <w:t xml:space="preserve">Ahora bien, en caso que la Entidad en su conocimiento pleno del expediente del proyecto, determine la necesidad de solicitar </w:t>
            </w:r>
            <w:r w:rsidR="0022150F">
              <w:rPr>
                <w:rFonts w:ascii="Verdana" w:hAnsi="Verdana" w:cstheme="minorHAnsi"/>
                <w:color w:val="000000" w:themeColor="text1"/>
              </w:rPr>
              <w:t>varias actividades a contratar</w:t>
            </w:r>
            <w:r>
              <w:rPr>
                <w:rFonts w:ascii="Verdana" w:hAnsi="Verdana" w:cstheme="minorHAnsi"/>
                <w:color w:val="000000" w:themeColor="text1"/>
              </w:rPr>
              <w:t xml:space="preserve"> en su proceso</w:t>
            </w:r>
            <w:r w:rsidR="0022150F">
              <w:rPr>
                <w:rFonts w:ascii="Verdana" w:hAnsi="Verdana" w:cstheme="minorHAnsi"/>
                <w:color w:val="000000" w:themeColor="text1"/>
              </w:rPr>
              <w:t>, de cara a</w:t>
            </w:r>
            <w:r>
              <w:rPr>
                <w:rFonts w:ascii="Verdana" w:hAnsi="Verdana" w:cstheme="minorHAnsi"/>
                <w:color w:val="000000" w:themeColor="text1"/>
              </w:rPr>
              <w:t xml:space="preserve"> garantizar la idoneidad de los oferentes, tiene la potestad de realizar la combinación de experiencia dentro de su proceso, incluyendo una actividad principal y hasta dos actividades a contratar accesorias, es preciso manifestar que en este caso le corresponde a la Entidad determinar </w:t>
            </w:r>
            <w:proofErr w:type="spellStart"/>
            <w:r>
              <w:rPr>
                <w:rFonts w:ascii="Verdana" w:hAnsi="Verdana" w:cstheme="minorHAnsi"/>
                <w:color w:val="000000" w:themeColor="text1"/>
              </w:rPr>
              <w:t>cual</w:t>
            </w:r>
            <w:proofErr w:type="spellEnd"/>
            <w:r>
              <w:rPr>
                <w:rFonts w:ascii="Verdana" w:hAnsi="Verdana" w:cstheme="minorHAnsi"/>
                <w:color w:val="000000" w:themeColor="text1"/>
              </w:rPr>
              <w:t xml:space="preserve"> sería la actividad predominante o de mayor relevancia para establecer que Documentos Tipo debe aplicar y que para las experiencias accesorias podrá solicitar solo un requisito </w:t>
            </w:r>
            <w:r w:rsidR="0022150F">
              <w:rPr>
                <w:rFonts w:ascii="Verdana" w:hAnsi="Verdana" w:cstheme="minorHAnsi"/>
                <w:color w:val="000000" w:themeColor="text1"/>
              </w:rPr>
              <w:t xml:space="preserve">para cada una </w:t>
            </w:r>
            <w:r>
              <w:rPr>
                <w:rFonts w:ascii="Verdana" w:hAnsi="Verdana" w:cstheme="minorHAnsi"/>
                <w:color w:val="000000" w:themeColor="text1"/>
              </w:rPr>
              <w:t>dentro de su proceso</w:t>
            </w:r>
          </w:p>
          <w:p w14:paraId="0C2D06CA" w14:textId="168356DB" w:rsidR="000F204E" w:rsidRPr="0022150F" w:rsidRDefault="000F204E" w:rsidP="0022150F">
            <w:pPr>
              <w:snapToGrid w:val="0"/>
              <w:spacing w:after="120" w:line="276" w:lineRule="auto"/>
              <w:ind w:firstLine="709"/>
              <w:jc w:val="both"/>
              <w:rPr>
                <w:rFonts w:ascii="Verdana" w:hAnsi="Verdana" w:cstheme="minorHAnsi"/>
                <w:color w:val="000000" w:themeColor="text1"/>
              </w:rPr>
            </w:pPr>
            <w:r w:rsidRPr="0093412E">
              <w:rPr>
                <w:rFonts w:ascii="Verdana" w:hAnsi="Verdana" w:cstheme="minorHAnsi"/>
                <w:color w:val="000000" w:themeColor="text1"/>
              </w:rPr>
              <w:t xml:space="preserve">Finalmente </w:t>
            </w:r>
            <w:r w:rsidR="002D5D2E">
              <w:rPr>
                <w:rFonts w:ascii="Verdana" w:hAnsi="Verdana" w:cstheme="minorHAnsi"/>
                <w:color w:val="000000" w:themeColor="text1"/>
              </w:rPr>
              <w:t xml:space="preserve">se debe </w:t>
            </w:r>
            <w:r w:rsidRPr="0093412E">
              <w:rPr>
                <w:rFonts w:ascii="Verdana" w:hAnsi="Verdana" w:cstheme="minorHAnsi"/>
                <w:color w:val="000000" w:themeColor="text1"/>
              </w:rPr>
              <w:t xml:space="preserve">indicar que al margen de la explicación precedente debe advertirse que el análisis requerido para resolver problemas específicos en torno a la gestión contractual de las entidades públicas debe ser realizado por quienes tengan interés en ello. </w:t>
            </w:r>
          </w:p>
        </w:tc>
      </w:tr>
    </w:tbl>
    <w:p w14:paraId="0D2C6CE8" w14:textId="77777777" w:rsidR="003116E1" w:rsidRPr="00CD1ED7" w:rsidRDefault="003116E1" w:rsidP="003116E1">
      <w:pPr>
        <w:tabs>
          <w:tab w:val="left" w:pos="142"/>
          <w:tab w:val="left" w:pos="284"/>
        </w:tabs>
        <w:spacing w:after="0" w:line="276" w:lineRule="auto"/>
        <w:jc w:val="both"/>
        <w:rPr>
          <w:rFonts w:ascii="Verdana" w:eastAsia="Century Gothic" w:hAnsi="Verdana" w:cs="Century Gothic"/>
          <w:b/>
          <w:bCs/>
        </w:rPr>
      </w:pPr>
    </w:p>
    <w:p w14:paraId="7C5AACDC" w14:textId="77777777" w:rsidR="003116E1" w:rsidRPr="00CD1ED7" w:rsidRDefault="003116E1" w:rsidP="003116E1">
      <w:pPr>
        <w:tabs>
          <w:tab w:val="left" w:pos="142"/>
          <w:tab w:val="left" w:pos="284"/>
        </w:tabs>
        <w:spacing w:after="0" w:line="276" w:lineRule="auto"/>
        <w:jc w:val="both"/>
        <w:rPr>
          <w:rFonts w:ascii="Verdana" w:eastAsia="Century Gothic" w:hAnsi="Verdana" w:cs="Century Gothic"/>
          <w:b/>
          <w:bCs/>
        </w:rPr>
      </w:pPr>
      <w:r w:rsidRPr="00CD1ED7">
        <w:rPr>
          <w:rFonts w:ascii="Verdana" w:eastAsia="Century Gothic" w:hAnsi="Verdana" w:cs="Century Gothic"/>
          <w:b/>
          <w:bCs/>
        </w:rPr>
        <w:t>3. Razones de la respuesta:</w:t>
      </w:r>
    </w:p>
    <w:p w14:paraId="3DA6770C" w14:textId="77777777" w:rsidR="003116E1" w:rsidRPr="00CD1ED7" w:rsidRDefault="003116E1" w:rsidP="003116E1">
      <w:pPr>
        <w:tabs>
          <w:tab w:val="left" w:pos="142"/>
          <w:tab w:val="left" w:pos="284"/>
        </w:tabs>
        <w:spacing w:after="0" w:line="276" w:lineRule="auto"/>
        <w:jc w:val="both"/>
        <w:rPr>
          <w:rFonts w:ascii="Verdana" w:eastAsia="Calibri" w:hAnsi="Verdana" w:cs="Arial"/>
          <w:lang w:val="es-ES"/>
        </w:rPr>
      </w:pPr>
    </w:p>
    <w:p w14:paraId="3631DC41" w14:textId="77777777" w:rsidR="003116E1" w:rsidRPr="00CD1ED7" w:rsidRDefault="003116E1" w:rsidP="003116E1">
      <w:pPr>
        <w:tabs>
          <w:tab w:val="left" w:pos="142"/>
          <w:tab w:val="left" w:pos="284"/>
        </w:tabs>
        <w:spacing w:after="0" w:line="276" w:lineRule="auto"/>
        <w:jc w:val="both"/>
        <w:rPr>
          <w:rFonts w:ascii="Verdana" w:eastAsia="Calibri" w:hAnsi="Verdana" w:cs="Arial"/>
          <w:lang w:val="es-ES"/>
        </w:rPr>
      </w:pPr>
      <w:r w:rsidRPr="00CD1ED7">
        <w:rPr>
          <w:rFonts w:ascii="Verdana" w:eastAsia="Calibri" w:hAnsi="Verdana" w:cs="Arial"/>
          <w:lang w:val="es-ES"/>
        </w:rPr>
        <w:t xml:space="preserve">Lo anterior se sustenta en las siguientes consideraciones: </w:t>
      </w:r>
    </w:p>
    <w:p w14:paraId="31DB7BBC" w14:textId="77777777" w:rsidR="003116E1" w:rsidRPr="002A5D1A" w:rsidRDefault="003116E1" w:rsidP="003116E1">
      <w:pPr>
        <w:tabs>
          <w:tab w:val="left" w:pos="142"/>
          <w:tab w:val="left" w:pos="284"/>
        </w:tabs>
        <w:spacing w:after="0" w:line="276" w:lineRule="auto"/>
        <w:jc w:val="both"/>
        <w:rPr>
          <w:rFonts w:ascii="Verdana" w:eastAsia="Calibri" w:hAnsi="Verdana" w:cs="Arial"/>
          <w:lang w:val="es-ES"/>
        </w:rPr>
      </w:pPr>
    </w:p>
    <w:p w14:paraId="4C26B822" w14:textId="77777777" w:rsidR="003116E1" w:rsidRPr="002A5D1A" w:rsidRDefault="003116E1" w:rsidP="003116E1">
      <w:pPr>
        <w:snapToGrid w:val="0"/>
        <w:spacing w:after="120" w:line="276" w:lineRule="auto"/>
        <w:jc w:val="both"/>
        <w:rPr>
          <w:rFonts w:ascii="Verdana" w:eastAsia="Calibri" w:hAnsi="Verdana" w:cs="Arial"/>
        </w:rPr>
      </w:pPr>
      <w:r w:rsidRPr="002A5D1A">
        <w:rPr>
          <w:rFonts w:ascii="Verdana" w:eastAsia="Calibri" w:hAnsi="Verdana" w:cs="Arial"/>
          <w:lang w:val="es-ES"/>
        </w:rPr>
        <w:t xml:space="preserve">I). </w:t>
      </w:r>
      <w:r w:rsidRPr="002A5D1A">
        <w:rPr>
          <w:rFonts w:ascii="Verdana" w:eastAsia="Calibri" w:hAnsi="Verdana" w:cs="Arial"/>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0472CC38" w14:textId="77777777" w:rsidR="003116E1" w:rsidRPr="00265468" w:rsidRDefault="003116E1" w:rsidP="003116E1">
      <w:pPr>
        <w:snapToGrid w:val="0"/>
        <w:spacing w:before="120" w:after="0" w:line="276" w:lineRule="auto"/>
        <w:ind w:firstLine="709"/>
        <w:jc w:val="both"/>
        <w:rPr>
          <w:rFonts w:ascii="Verdana" w:eastAsia="Calibri" w:hAnsi="Verdana" w:cs="Times New Roman"/>
          <w:lang w:val="es-ES"/>
        </w:rPr>
      </w:pPr>
      <w:r w:rsidRPr="00265468">
        <w:rPr>
          <w:rFonts w:ascii="Verdana" w:eastAsia="Calibri" w:hAnsi="Verdana" w:cs="Arial"/>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para los sectores de infraestructura de transporte, agua potable-saneamiento básico y social.</w:t>
      </w:r>
    </w:p>
    <w:p w14:paraId="431127FB" w14:textId="77777777" w:rsidR="003116E1" w:rsidRPr="00265468" w:rsidRDefault="003116E1" w:rsidP="003116E1">
      <w:pPr>
        <w:snapToGrid w:val="0"/>
        <w:spacing w:before="120" w:after="0" w:line="276" w:lineRule="auto"/>
        <w:ind w:firstLine="709"/>
        <w:jc w:val="both"/>
        <w:rPr>
          <w:rFonts w:ascii="Verdana" w:eastAsia="Calibri" w:hAnsi="Verdana" w:cs="Arial"/>
          <w:lang w:val="es-ES_tradnl"/>
        </w:rPr>
      </w:pPr>
      <w:r w:rsidRPr="00265468">
        <w:rPr>
          <w:rFonts w:ascii="Verdana" w:eastAsia="Calibri" w:hAnsi="Verdana" w:cs="Times New Roman"/>
          <w:lang w:val="es-ES_tradnl"/>
        </w:rPr>
        <w:t>La Agencia Nacional de Contratación Pública – Colombia Compra Eficiente ha expedido Documentos Tipo para los sectores de infraestructura de transporte, agua potable-saneamiento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265468">
        <w:rPr>
          <w:rFonts w:ascii="Verdana" w:eastAsia="Calibri" w:hAnsi="Verdana" w:cs="Times New Roman"/>
          <w:vertAlign w:val="superscript"/>
          <w:lang w:val="es-ES_tradnl"/>
        </w:rPr>
        <w:footnoteReference w:id="3"/>
      </w:r>
      <w:r w:rsidRPr="00265468">
        <w:rPr>
          <w:rFonts w:ascii="Verdana" w:eastAsia="Calibri" w:hAnsi="Verdana" w:cs="Times New Roman"/>
          <w:lang w:val="es-ES_tradnl"/>
        </w:rPr>
        <w:t xml:space="preserve"> </w:t>
      </w:r>
    </w:p>
    <w:p w14:paraId="0437A566" w14:textId="77777777" w:rsidR="003116E1" w:rsidRPr="00265468" w:rsidRDefault="003116E1" w:rsidP="003116E1">
      <w:pPr>
        <w:snapToGrid w:val="0"/>
        <w:spacing w:before="120" w:after="0" w:line="276" w:lineRule="auto"/>
        <w:ind w:firstLine="709"/>
        <w:jc w:val="both"/>
        <w:rPr>
          <w:rFonts w:ascii="Verdana" w:eastAsia="Times New Roman" w:hAnsi="Verdana" w:cs="Arial"/>
          <w:kern w:val="2"/>
          <w:shd w:val="clear" w:color="auto" w:fill="FFFFFF"/>
          <w:lang w:val="es-ES" w:eastAsia="es-ES"/>
          <w14:ligatures w14:val="standardContextual"/>
        </w:rPr>
      </w:pPr>
      <w:r w:rsidRPr="00265468">
        <w:rPr>
          <w:rFonts w:ascii="Verdana" w:eastAsia="Times New Roman" w:hAnsi="Verdana" w:cs="Arial"/>
          <w:kern w:val="2"/>
          <w:shd w:val="clear" w:color="auto" w:fill="FFFFFF"/>
          <w:lang w:val="es-ES" w:eastAsia="es-ES"/>
          <w14:ligatures w14:val="standardContextual"/>
        </w:rPr>
        <w:t>Es importante resaltar que, en virtud de la regla de inalterabilidad, los Documentos Tipo solo pueden ser modificados en los aspectos en que estos lo permitan. Esto corresponde a aquellos apartados que se encuentran entre corchetes y resaltados en gris –</w:t>
      </w:r>
      <w:r w:rsidRPr="00265468">
        <w:rPr>
          <w:rFonts w:ascii="Verdana" w:eastAsia="Times New Roman" w:hAnsi="Verdana" w:cs="Arial"/>
          <w:kern w:val="2"/>
          <w:highlight w:val="lightGray"/>
          <w:shd w:val="clear" w:color="auto" w:fill="FFFFFF"/>
          <w:lang w:val="es-ES" w:eastAsia="es-ES"/>
          <w14:ligatures w14:val="standardContextual"/>
        </w:rPr>
        <w:t>[texto]</w:t>
      </w:r>
      <w:r w:rsidRPr="00265468">
        <w:rPr>
          <w:rFonts w:ascii="Verdana" w:eastAsia="Times New Roman" w:hAnsi="Verdana" w:cs="Arial"/>
          <w:kern w:val="2"/>
          <w:shd w:val="clear" w:color="auto" w:fill="FFFFFF"/>
          <w:lang w:val="es-ES" w:eastAsia="es-ES"/>
          <w14:ligatures w14:val="standardContextual"/>
        </w:rPr>
        <w:t>–, para lo cual deberán observarse las instrucciones contenidas en los mismos para su diligenciamiento.</w:t>
      </w:r>
    </w:p>
    <w:p w14:paraId="65D0EC08" w14:textId="77777777" w:rsidR="003116E1" w:rsidRPr="00265468" w:rsidRDefault="003116E1" w:rsidP="003116E1">
      <w:pPr>
        <w:snapToGrid w:val="0"/>
        <w:spacing w:before="120" w:after="0" w:line="276" w:lineRule="auto"/>
        <w:ind w:firstLine="709"/>
        <w:jc w:val="both"/>
        <w:rPr>
          <w:rFonts w:ascii="Verdana" w:eastAsia="Times New Roman" w:hAnsi="Verdana" w:cs="Arial"/>
          <w:kern w:val="2"/>
          <w:shd w:val="clear" w:color="auto" w:fill="FFFFFF"/>
          <w:lang w:val="es-ES_tradnl" w:eastAsia="es-ES"/>
          <w14:ligatures w14:val="standardContextual"/>
        </w:rPr>
      </w:pPr>
      <w:r w:rsidRPr="00265468">
        <w:rPr>
          <w:rFonts w:ascii="Verdana" w:eastAsia="Times New Roman" w:hAnsi="Verdana" w:cs="Arial"/>
          <w:kern w:val="2"/>
          <w:shd w:val="clear" w:color="auto" w:fill="FFFFFF"/>
          <w:lang w:val="es-ES_tradnl" w:eastAsia="es-ES"/>
          <w14:ligatures w14:val="standardContextual"/>
        </w:rPr>
        <w:lastRenderedPageBreak/>
        <w:t xml:space="preserve">Por lo tanto, una entidad solo podrá modificar aspectos de los Documentos Tipo cuando así esté permitido, en los términos expuestos. Lo anterior implica que, en las partes en que los documentos tipo no lo permitan, la entidad deberá integrar el contenido de estos a su proceso de contratación sin ningún tipo de alteración. </w:t>
      </w:r>
    </w:p>
    <w:p w14:paraId="1AFBCEAB" w14:textId="77777777" w:rsidR="003116E1" w:rsidRPr="00265468" w:rsidRDefault="003116E1" w:rsidP="003116E1">
      <w:pPr>
        <w:snapToGrid w:val="0"/>
        <w:spacing w:before="120" w:after="120" w:line="276" w:lineRule="auto"/>
        <w:ind w:firstLine="709"/>
        <w:jc w:val="both"/>
        <w:rPr>
          <w:rFonts w:ascii="Verdana" w:eastAsia="Times New Roman" w:hAnsi="Verdana" w:cs="Arial"/>
          <w:kern w:val="2"/>
          <w:shd w:val="clear" w:color="auto" w:fill="FFFFFF"/>
          <w:lang w:val="es-ES_tradnl" w:eastAsia="es-ES"/>
          <w14:ligatures w14:val="standardContextual"/>
        </w:rPr>
      </w:pPr>
      <w:r w:rsidRPr="00265468">
        <w:rPr>
          <w:rFonts w:ascii="Verdana" w:eastAsia="Times New Roman" w:hAnsi="Verdana" w:cs="Arial"/>
          <w:kern w:val="2"/>
          <w:shd w:val="clear" w:color="auto" w:fill="FFFFFF"/>
          <w:lang w:val="es-ES_tradnl" w:eastAsia="es-ES"/>
          <w14:ligatures w14:val="standardContextual"/>
        </w:rPr>
        <w:t>En virtud de lo anterior, cuando existan documentos tipo y la actividad a contratar por parte de una entidad sometida al EGCAP se encuentre cobijada por alguna de las actividades descritas en las matrices de experiencia de dichos documentos, su utilización para adelantar el respectivo proceso de contratación resulta forzosa. Esto significa que la entidad contratante no podrá prescindir de la implementación de los documentos tipo cuando estos sean obligatorios.</w:t>
      </w:r>
    </w:p>
    <w:p w14:paraId="49342ED7" w14:textId="77777777" w:rsidR="003116E1" w:rsidRPr="00265468" w:rsidRDefault="003116E1" w:rsidP="003116E1">
      <w:pPr>
        <w:snapToGrid w:val="0"/>
        <w:spacing w:after="120" w:line="276" w:lineRule="auto"/>
        <w:ind w:firstLine="709"/>
        <w:jc w:val="both"/>
        <w:rPr>
          <w:rFonts w:ascii="Verdana" w:eastAsia="Calibri" w:hAnsi="Verdana" w:cs="Times New Roman"/>
          <w:lang w:val="es-ES"/>
        </w:rPr>
      </w:pPr>
      <w:r w:rsidRPr="00265468">
        <w:rPr>
          <w:rFonts w:ascii="Verdana" w:eastAsia="Calibri" w:hAnsi="Verdana" w:cs="Times New Roman"/>
          <w:lang w:val="es-ES"/>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transporte o social, </w:t>
      </w:r>
      <w:proofErr w:type="spellStart"/>
      <w:r w:rsidRPr="00265468">
        <w:rPr>
          <w:rFonts w:ascii="Verdana" w:eastAsia="Calibri" w:hAnsi="Verdana" w:cs="Times New Roman"/>
          <w:lang w:val="es-ES"/>
        </w:rPr>
        <w:t>ii</w:t>
      </w:r>
      <w:proofErr w:type="spellEnd"/>
      <w:r w:rsidRPr="00265468">
        <w:rPr>
          <w:rFonts w:ascii="Verdana" w:eastAsia="Calibri" w:hAnsi="Verdana" w:cs="Times New Roman"/>
          <w:lang w:val="es-ES"/>
        </w:rPr>
        <w:t xml:space="preserve">) la actividad a contratar y </w:t>
      </w:r>
      <w:proofErr w:type="spellStart"/>
      <w:r w:rsidRPr="00265468">
        <w:rPr>
          <w:rFonts w:ascii="Verdana" w:eastAsia="Calibri" w:hAnsi="Verdana" w:cs="Times New Roman"/>
          <w:lang w:val="es-ES"/>
        </w:rPr>
        <w:t>iii</w:t>
      </w:r>
      <w:proofErr w:type="spellEnd"/>
      <w:r w:rsidRPr="00265468">
        <w:rPr>
          <w:rFonts w:ascii="Verdana" w:eastAsia="Calibri" w:hAnsi="Verdana" w:cs="Times New Roman"/>
          <w:lang w:val="es-ES"/>
        </w:rPr>
        <w:t>) la cuantía del proceso de contratación.</w:t>
      </w:r>
    </w:p>
    <w:p w14:paraId="71F5DB33" w14:textId="77777777" w:rsidR="003116E1" w:rsidRDefault="003116E1" w:rsidP="003116E1">
      <w:pPr>
        <w:snapToGrid w:val="0"/>
        <w:spacing w:after="120" w:line="276" w:lineRule="auto"/>
        <w:ind w:firstLine="709"/>
        <w:jc w:val="both"/>
        <w:rPr>
          <w:rFonts w:ascii="Verdana" w:eastAsia="Times New Roman" w:hAnsi="Verdana" w:cs="Aptos"/>
          <w:color w:val="000000"/>
          <w:lang w:val="es-ES" w:eastAsia="es-MX"/>
        </w:rPr>
      </w:pPr>
      <w:r w:rsidRPr="00265468">
        <w:rPr>
          <w:rFonts w:ascii="Verdana" w:eastAsia="Times New Roman" w:hAnsi="Verdana" w:cs="Aptos"/>
          <w:color w:val="000000"/>
          <w:lang w:val="es-ES_tradnl" w:eastAsia="es-MX"/>
        </w:rPr>
        <w:t>Por su parte, el numeral 3.5 “EXPERIENCIA” del documento base de los documentos tipo de infraestructura de transporte indica que los proponentes deben acreditar la experiencia a través de los siguientes documentos:</w:t>
      </w:r>
      <w:r w:rsidRPr="00265468">
        <w:rPr>
          <w:rFonts w:ascii="Verdana" w:eastAsia="Aptos" w:hAnsi="Verdana" w:cs="Aptos"/>
          <w:color w:val="000000"/>
          <w:lang w:val="es-MX"/>
        </w:rPr>
        <w:t xml:space="preserve"> </w:t>
      </w:r>
      <w:r w:rsidRPr="00265468">
        <w:rPr>
          <w:rFonts w:ascii="Verdana" w:eastAsia="Times New Roman" w:hAnsi="Verdana" w:cs="Aptos"/>
          <w:color w:val="000000"/>
          <w:lang w:val="es-MX" w:eastAsia="es-MX"/>
        </w:rPr>
        <w:t xml:space="preserve">i) la información consignada en el RUP para aquellos que estén obligados a tenerlo, </w:t>
      </w:r>
      <w:proofErr w:type="spellStart"/>
      <w:r w:rsidRPr="00265468">
        <w:rPr>
          <w:rFonts w:ascii="Verdana" w:eastAsia="Times New Roman" w:hAnsi="Verdana" w:cs="Aptos"/>
          <w:color w:val="000000"/>
          <w:lang w:val="es-MX" w:eastAsia="es-MX"/>
        </w:rPr>
        <w:t>ii</w:t>
      </w:r>
      <w:proofErr w:type="spellEnd"/>
      <w:r w:rsidRPr="00265468">
        <w:rPr>
          <w:rFonts w:ascii="Verdana" w:eastAsia="Times New Roman" w:hAnsi="Verdana" w:cs="Aptos"/>
          <w:color w:val="000000"/>
          <w:lang w:val="es-MX" w:eastAsia="es-MX"/>
        </w:rPr>
        <w:t>) la presentación el Formato 3 – Experiencia para todos los proponentes y (</w:t>
      </w:r>
      <w:proofErr w:type="spellStart"/>
      <w:r w:rsidRPr="00265468">
        <w:rPr>
          <w:rFonts w:ascii="Verdana" w:eastAsia="Times New Roman" w:hAnsi="Verdana" w:cs="Aptos"/>
          <w:color w:val="000000"/>
          <w:lang w:val="es-MX" w:eastAsia="es-MX"/>
        </w:rPr>
        <w:t>iii</w:t>
      </w:r>
      <w:proofErr w:type="spellEnd"/>
      <w:r w:rsidRPr="00265468">
        <w:rPr>
          <w:rFonts w:ascii="Verdana" w:eastAsia="Times New Roman" w:hAnsi="Verdana" w:cs="Aptos"/>
          <w:color w:val="000000"/>
          <w:lang w:val="es-MX" w:eastAsia="es-MX"/>
        </w:rPr>
        <w:t xml:space="preserve">) alguno de los documentos válidos para la acreditación de la experiencia señalados en el numeral 3.5.6 cuando se requiera la verificación de información del proponente adicional a la contenida en el RUP. </w:t>
      </w:r>
      <w:r w:rsidRPr="00265468">
        <w:rPr>
          <w:rFonts w:ascii="Verdana" w:eastAsia="Times New Roman" w:hAnsi="Verdana" w:cs="Aptos"/>
          <w:color w:val="000000"/>
          <w:lang w:val="es-ES" w:eastAsia="es-MX"/>
        </w:rPr>
        <w:t xml:space="preserve">Adicionalmente, en el numeral </w:t>
      </w:r>
      <w:r w:rsidRPr="00265468">
        <w:rPr>
          <w:rFonts w:ascii="Verdana" w:eastAsia="Times New Roman" w:hAnsi="Verdana" w:cs="Aptos"/>
          <w:iCs/>
          <w:color w:val="000000"/>
          <w:lang w:val="es-ES" w:eastAsia="es-MX"/>
        </w:rPr>
        <w:t xml:space="preserve">3.5.5 “ACREDITACIÓN DE LA EXPERIENCIA REQUERIDA” </w:t>
      </w:r>
      <w:r w:rsidRPr="00265468">
        <w:rPr>
          <w:rFonts w:ascii="Verdana" w:eastAsia="Times New Roman" w:hAnsi="Verdana" w:cs="Aptos"/>
          <w:color w:val="000000"/>
          <w:lang w:val="es-ES" w:eastAsia="es-MX"/>
        </w:rPr>
        <w:t xml:space="preserve">señala la información que deben presentar los proponentes para efectos de acreditar la experiencia en cada uno de los contratos que se presenten. </w:t>
      </w:r>
    </w:p>
    <w:p w14:paraId="501DD29F" w14:textId="77777777" w:rsidR="0022150F" w:rsidRPr="00265468" w:rsidRDefault="003116E1" w:rsidP="0022150F">
      <w:pPr>
        <w:snapToGrid w:val="0"/>
        <w:spacing w:after="120" w:line="276" w:lineRule="auto"/>
        <w:jc w:val="both"/>
        <w:rPr>
          <w:rFonts w:ascii="Verdana" w:eastAsia="Times New Roman" w:hAnsi="Verdana" w:cs="Calibri"/>
          <w:lang w:eastAsia="es-MX"/>
        </w:rPr>
      </w:pPr>
      <w:r>
        <w:rPr>
          <w:rFonts w:ascii="Verdana" w:eastAsia="Times New Roman" w:hAnsi="Verdana" w:cs="Aptos"/>
          <w:color w:val="000000"/>
          <w:lang w:val="es-ES" w:eastAsia="es-MX"/>
        </w:rPr>
        <w:t xml:space="preserve">II). </w:t>
      </w:r>
      <w:r w:rsidRPr="00265468">
        <w:rPr>
          <w:rFonts w:ascii="Verdana" w:eastAsia="Arial" w:hAnsi="Verdana" w:cs="Calibri"/>
          <w:lang w:eastAsia="es-ES"/>
        </w:rPr>
        <w:t xml:space="preserve">Teniendo en cuenta su consulta, en línea con lo ya expuesto, conviene indicar </w:t>
      </w:r>
      <w:r w:rsidRPr="00265468">
        <w:rPr>
          <w:rFonts w:ascii="Verdana" w:eastAsia="Aptos" w:hAnsi="Verdana" w:cs="Aptos"/>
          <w:kern w:val="2"/>
          <w:lang w:val="es-ES_tradnl"/>
          <w14:ligatures w14:val="standardContextual"/>
        </w:rPr>
        <w:t>que, esta</w:t>
      </w:r>
      <w:r w:rsidRPr="00265468">
        <w:rPr>
          <w:rFonts w:ascii="Verdana" w:eastAsia="Times New Roman" w:hAnsi="Verdana" w:cs="Calibri"/>
          <w:lang w:eastAsia="es-MX"/>
        </w:rPr>
        <w:t xml:space="preserve"> Agencia ha expedido documentos tipo para los sectores de infraestructura de: a) Transporte; b) Agua Potable y Saneamiento Básico; c) Social (Salud, Vivienda, Educación, Institucional y Cultura, Recreación y Deporte); c) Convenios Solidarios, y d) Catastro con Enfoque Multipropósito. Ahora bien, </w:t>
      </w:r>
      <w:r w:rsidR="0022150F" w:rsidRPr="00265468">
        <w:rPr>
          <w:rFonts w:ascii="Verdana" w:eastAsia="Times New Roman" w:hAnsi="Verdana" w:cs="Calibri"/>
          <w:lang w:eastAsia="es-MX"/>
        </w:rPr>
        <w:t xml:space="preserve">para las actividades relacionadas con </w:t>
      </w:r>
      <w:r w:rsidR="0022150F">
        <w:rPr>
          <w:rFonts w:ascii="Verdana" w:eastAsia="Times New Roman" w:hAnsi="Verdana" w:cs="Calibri"/>
          <w:lang w:eastAsia="es-MX"/>
        </w:rPr>
        <w:t xml:space="preserve">su consulta, relacionadas con </w:t>
      </w:r>
      <w:r w:rsidR="0022150F">
        <w:rPr>
          <w:rFonts w:ascii="Verdana" w:eastAsia="Times New Roman" w:hAnsi="Verdana" w:cs="Calibri"/>
          <w:lang w:eastAsia="es-MX"/>
        </w:rPr>
        <w:lastRenderedPageBreak/>
        <w:t>la i</w:t>
      </w:r>
      <w:r w:rsidR="0022150F" w:rsidRPr="00DD0D0C">
        <w:rPr>
          <w:rFonts w:ascii="Verdana" w:eastAsia="Times New Roman" w:hAnsi="Verdana" w:cs="Calibri"/>
          <w:lang w:eastAsia="es-MX"/>
        </w:rPr>
        <w:t xml:space="preserve">nstalación del sistema de alumbrado público en </w:t>
      </w:r>
      <w:r w:rsidR="0022150F" w:rsidRPr="00A97563">
        <w:rPr>
          <w:rFonts w:ascii="Verdana" w:eastAsia="Times New Roman" w:hAnsi="Verdana" w:cs="Calibri"/>
          <w:b/>
          <w:bCs/>
          <w:u w:val="single"/>
          <w:lang w:eastAsia="es-MX"/>
        </w:rPr>
        <w:t>cancha de futbol</w:t>
      </w:r>
      <w:r w:rsidR="0022150F">
        <w:rPr>
          <w:rFonts w:ascii="Verdana" w:eastAsia="Times New Roman" w:hAnsi="Verdana" w:cs="Calibri"/>
          <w:lang w:eastAsia="es-MX"/>
        </w:rPr>
        <w:t xml:space="preserve"> y la i</w:t>
      </w:r>
      <w:r w:rsidR="0022150F" w:rsidRPr="00DD0D0C">
        <w:rPr>
          <w:rFonts w:ascii="Verdana" w:eastAsia="Times New Roman" w:hAnsi="Verdana" w:cs="Calibri"/>
          <w:lang w:eastAsia="es-MX"/>
        </w:rPr>
        <w:t xml:space="preserve">nstalación de sistema de alumbrado público </w:t>
      </w:r>
      <w:r w:rsidR="0022150F" w:rsidRPr="00DD0D0C">
        <w:rPr>
          <w:rFonts w:ascii="Verdana" w:eastAsia="Times New Roman" w:hAnsi="Verdana" w:cs="Calibri"/>
          <w:b/>
          <w:bCs/>
          <w:u w:val="single"/>
          <w:lang w:eastAsia="es-MX"/>
        </w:rPr>
        <w:t>sobre vía terciaria,</w:t>
      </w:r>
      <w:r w:rsidR="0022150F" w:rsidRPr="00DD0D0C">
        <w:rPr>
          <w:rFonts w:ascii="Verdana" w:eastAsia="Times New Roman" w:hAnsi="Verdana" w:cs="Calibri"/>
          <w:lang w:eastAsia="es-MX"/>
        </w:rPr>
        <w:t xml:space="preserve"> </w:t>
      </w:r>
      <w:r w:rsidR="0022150F" w:rsidRPr="00265468">
        <w:rPr>
          <w:rFonts w:ascii="Verdana" w:eastAsia="Times New Roman" w:hAnsi="Verdana" w:cs="Calibri"/>
          <w:lang w:eastAsia="es-MX"/>
        </w:rPr>
        <w:t>debe precisarse que no existe un documento tipo en particular</w:t>
      </w:r>
      <w:r w:rsidR="0022150F">
        <w:rPr>
          <w:rFonts w:ascii="Verdana" w:eastAsia="Times New Roman" w:hAnsi="Verdana" w:cs="Calibri"/>
          <w:lang w:eastAsia="es-MX"/>
        </w:rPr>
        <w:t xml:space="preserve"> para Alumbrado Público</w:t>
      </w:r>
      <w:r w:rsidR="0022150F" w:rsidRPr="00265468">
        <w:rPr>
          <w:rFonts w:ascii="Verdana" w:eastAsia="Times New Roman" w:hAnsi="Verdana" w:cs="Calibri"/>
          <w:lang w:eastAsia="es-MX"/>
        </w:rPr>
        <w:t>, sin embargo, los documentos tipo del sector de infraestructura de transporte, en su Matriz 1 – Experiencia, incluye varias actividades sobre las cuales se podría enmarcar el objeto del proyecto mencionado.</w:t>
      </w:r>
    </w:p>
    <w:p w14:paraId="2325F9B3" w14:textId="77777777" w:rsidR="0022150F" w:rsidRPr="00265468" w:rsidRDefault="0022150F" w:rsidP="0022150F">
      <w:pPr>
        <w:snapToGrid w:val="0"/>
        <w:spacing w:line="276" w:lineRule="auto"/>
        <w:jc w:val="both"/>
        <w:rPr>
          <w:rFonts w:ascii="Verdana" w:eastAsia="Times New Roman" w:hAnsi="Verdana" w:cs="Calibri"/>
          <w:lang w:eastAsia="es-MX"/>
        </w:rPr>
      </w:pPr>
      <w:r>
        <w:rPr>
          <w:rFonts w:ascii="Verdana" w:eastAsia="Times New Roman" w:hAnsi="Verdana" w:cs="Calibri"/>
          <w:lang w:eastAsia="es-MX"/>
        </w:rPr>
        <w:t xml:space="preserve">I). </w:t>
      </w:r>
      <w:r w:rsidRPr="00265468">
        <w:rPr>
          <w:rFonts w:ascii="Verdana" w:eastAsia="Times New Roman" w:hAnsi="Verdana" w:cs="Calibri"/>
          <w:lang w:eastAsia="es-MX"/>
        </w:rPr>
        <w:t>De acuerdo con lo anterior, dentro de la Matriz 1 – Experiencia del sector infraestructura de transporte</w:t>
      </w:r>
      <w:r>
        <w:rPr>
          <w:rFonts w:ascii="Verdana" w:eastAsia="Times New Roman" w:hAnsi="Verdana" w:cs="Calibri"/>
          <w:lang w:eastAsia="es-MX"/>
        </w:rPr>
        <w:t xml:space="preserve"> y del sector de cultura, recreación y deporte en sus versiones vigentes</w:t>
      </w:r>
      <w:r w:rsidRPr="00265468">
        <w:rPr>
          <w:rFonts w:ascii="Verdana" w:eastAsia="Times New Roman" w:hAnsi="Verdana" w:cs="Calibri"/>
          <w:lang w:eastAsia="es-MX"/>
        </w:rPr>
        <w:t>, se identifican las siguientes actividades que podrían resultar aplicables, dependiendo del alcance específico del proyecto:</w:t>
      </w:r>
    </w:p>
    <w:p w14:paraId="440A3BBA" w14:textId="77777777" w:rsidR="0022150F" w:rsidRPr="00A97563" w:rsidRDefault="0022150F" w:rsidP="0022150F">
      <w:pPr>
        <w:spacing w:line="276" w:lineRule="auto"/>
        <w:jc w:val="both"/>
        <w:rPr>
          <w:rFonts w:ascii="Verdana" w:eastAsia="Times New Roman" w:hAnsi="Verdana" w:cs="Times New Roman"/>
          <w:b/>
          <w:bCs/>
          <w:u w:val="single"/>
          <w:lang w:eastAsia="es-MX"/>
        </w:rPr>
      </w:pPr>
      <w:r w:rsidRPr="00A97563">
        <w:rPr>
          <w:rFonts w:ascii="Verdana" w:eastAsia="Times New Roman" w:hAnsi="Verdana" w:cs="Times New Roman"/>
          <w:b/>
          <w:bCs/>
          <w:u w:val="single"/>
          <w:lang w:eastAsia="es-MX"/>
        </w:rPr>
        <w:t>MATRIZ 1 DE EXPERIENCIA SECTOR INFRAESTRUCTURA DE TRAN</w:t>
      </w:r>
      <w:r>
        <w:rPr>
          <w:rFonts w:ascii="Verdana" w:eastAsia="Times New Roman" w:hAnsi="Verdana" w:cs="Times New Roman"/>
          <w:b/>
          <w:bCs/>
          <w:u w:val="single"/>
          <w:lang w:eastAsia="es-MX"/>
        </w:rPr>
        <w:t>S</w:t>
      </w:r>
      <w:r w:rsidRPr="00A97563">
        <w:rPr>
          <w:rFonts w:ascii="Verdana" w:eastAsia="Times New Roman" w:hAnsi="Verdana" w:cs="Times New Roman"/>
          <w:b/>
          <w:bCs/>
          <w:u w:val="single"/>
          <w:lang w:eastAsia="es-MX"/>
        </w:rPr>
        <w:t>PORTE</w:t>
      </w:r>
      <w:r>
        <w:rPr>
          <w:rFonts w:ascii="Verdana" w:eastAsia="Times New Roman" w:hAnsi="Verdana" w:cs="Times New Roman"/>
          <w:b/>
          <w:bCs/>
          <w:u w:val="single"/>
          <w:lang w:eastAsia="es-MX"/>
        </w:rPr>
        <w:t xml:space="preserve"> (Vigente desde el 2025)</w:t>
      </w:r>
      <w:r w:rsidRPr="00A97563">
        <w:rPr>
          <w:rFonts w:ascii="Verdana" w:eastAsia="Times New Roman" w:hAnsi="Verdana" w:cs="Times New Roman"/>
          <w:b/>
          <w:bCs/>
          <w:u w:val="single"/>
          <w:lang w:eastAsia="es-MX"/>
        </w:rPr>
        <w:t xml:space="preserve">: </w:t>
      </w:r>
    </w:p>
    <w:p w14:paraId="57A22749" w14:textId="77777777" w:rsidR="0022150F" w:rsidRPr="00265468" w:rsidRDefault="0022150F" w:rsidP="0022150F">
      <w:pPr>
        <w:spacing w:line="276" w:lineRule="auto"/>
        <w:jc w:val="both"/>
        <w:rPr>
          <w:rFonts w:ascii="Verdana" w:eastAsia="Times New Roman" w:hAnsi="Verdana" w:cs="Times New Roman"/>
          <w:lang w:eastAsia="es-MX"/>
        </w:rPr>
      </w:pPr>
    </w:p>
    <w:p w14:paraId="02CA0EC3" w14:textId="77777777" w:rsidR="0022150F" w:rsidRPr="00265468" w:rsidRDefault="0022150F" w:rsidP="0022150F">
      <w:pPr>
        <w:ind w:left="1066" w:right="709"/>
        <w:contextualSpacing/>
        <w:jc w:val="both"/>
        <w:rPr>
          <w:rFonts w:ascii="Verdana" w:eastAsia="Times New Roman" w:hAnsi="Verdana" w:cs="Calibri"/>
          <w:sz w:val="21"/>
          <w:szCs w:val="21"/>
          <w:lang w:eastAsia="es-MX"/>
        </w:rPr>
      </w:pPr>
      <w:r>
        <w:rPr>
          <w:rFonts w:ascii="Verdana" w:eastAsia="Times New Roman" w:hAnsi="Verdana" w:cs="Calibri"/>
          <w:sz w:val="21"/>
          <w:szCs w:val="21"/>
          <w:lang w:eastAsia="es-MX"/>
        </w:rPr>
        <w:t>“</w:t>
      </w:r>
      <w:r w:rsidRPr="00265468">
        <w:rPr>
          <w:rFonts w:ascii="Verdana" w:eastAsia="Times New Roman" w:hAnsi="Verdana" w:cs="Calibri"/>
          <w:sz w:val="21"/>
          <w:szCs w:val="21"/>
          <w:lang w:eastAsia="es-MX"/>
        </w:rPr>
        <w:t>1.8.</w:t>
      </w:r>
      <w:r>
        <w:rPr>
          <w:rFonts w:ascii="Verdana" w:eastAsia="Times New Roman" w:hAnsi="Verdana" w:cs="Calibri"/>
          <w:sz w:val="21"/>
          <w:szCs w:val="21"/>
          <w:lang w:eastAsia="es-MX"/>
        </w:rPr>
        <w:t xml:space="preserve"> </w:t>
      </w:r>
      <w:r w:rsidRPr="00265468">
        <w:rPr>
          <w:rFonts w:ascii="Verdana" w:eastAsia="Times New Roman" w:hAnsi="Verdana" w:cs="Calibri"/>
          <w:sz w:val="21"/>
          <w:szCs w:val="21"/>
          <w:lang w:eastAsia="es-MX"/>
        </w:rPr>
        <w:t>Proyectos</w:t>
      </w:r>
      <w:r>
        <w:rPr>
          <w:rFonts w:ascii="Verdana" w:eastAsia="Times New Roman" w:hAnsi="Verdana" w:cs="Calibri"/>
          <w:sz w:val="21"/>
          <w:szCs w:val="21"/>
          <w:lang w:eastAsia="es-MX"/>
        </w:rPr>
        <w:t xml:space="preserve"> </w:t>
      </w:r>
      <w:r w:rsidRPr="00265468">
        <w:rPr>
          <w:rFonts w:ascii="Verdana" w:eastAsia="Times New Roman" w:hAnsi="Verdana" w:cs="Calibri"/>
          <w:sz w:val="21"/>
          <w:szCs w:val="21"/>
          <w:lang w:eastAsia="es-MX"/>
        </w:rPr>
        <w:t>de instalación o mantenimiento correctivo o mantenimiento preventivo o ampliación o actividades de construcción de equipos eléctricos y/o electromecánicos y/o de control asociadas a la infraestructura de transporte en vías que lo requieran.</w:t>
      </w:r>
    </w:p>
    <w:p w14:paraId="1CA51041" w14:textId="77777777" w:rsidR="0022150F" w:rsidRDefault="0022150F" w:rsidP="0022150F">
      <w:pPr>
        <w:ind w:left="1066" w:right="709"/>
        <w:contextualSpacing/>
        <w:jc w:val="both"/>
        <w:rPr>
          <w:rFonts w:ascii="Verdana" w:eastAsia="Times New Roman" w:hAnsi="Verdana" w:cs="Calibri"/>
          <w:sz w:val="21"/>
          <w:szCs w:val="21"/>
          <w:lang w:eastAsia="es-MX"/>
        </w:rPr>
      </w:pPr>
    </w:p>
    <w:p w14:paraId="036D570D" w14:textId="77777777" w:rsidR="0022150F" w:rsidRPr="00265468" w:rsidRDefault="0022150F" w:rsidP="0022150F">
      <w:pPr>
        <w:ind w:left="1066" w:right="709"/>
        <w:contextualSpacing/>
        <w:jc w:val="both"/>
        <w:rPr>
          <w:rFonts w:ascii="Verdana" w:eastAsia="Times New Roman" w:hAnsi="Verdana" w:cs="Calibri"/>
          <w:sz w:val="21"/>
          <w:szCs w:val="21"/>
          <w:lang w:eastAsia="es-MX"/>
        </w:rPr>
      </w:pPr>
      <w:r w:rsidRPr="00265468">
        <w:rPr>
          <w:rFonts w:ascii="Verdana" w:eastAsia="Times New Roman" w:hAnsi="Verdana" w:cs="Calibri"/>
          <w:sz w:val="21"/>
          <w:szCs w:val="21"/>
          <w:lang w:eastAsia="es-MX"/>
        </w:rPr>
        <w:t>1.9.</w:t>
      </w:r>
      <w:r>
        <w:rPr>
          <w:rFonts w:ascii="Verdana" w:eastAsia="Times New Roman" w:hAnsi="Verdana" w:cs="Calibri"/>
          <w:sz w:val="21"/>
          <w:szCs w:val="21"/>
          <w:lang w:eastAsia="es-MX"/>
        </w:rPr>
        <w:t xml:space="preserve"> </w:t>
      </w:r>
      <w:r w:rsidRPr="00265468">
        <w:rPr>
          <w:rFonts w:ascii="Verdana" w:eastAsia="Times New Roman" w:hAnsi="Verdana" w:cs="Calibri"/>
          <w:sz w:val="21"/>
          <w:szCs w:val="21"/>
          <w:lang w:eastAsia="es-MX"/>
        </w:rPr>
        <w:t>Proyectos</w:t>
      </w:r>
      <w:r>
        <w:rPr>
          <w:rFonts w:ascii="Verdana" w:eastAsia="Times New Roman" w:hAnsi="Verdana" w:cs="Calibri"/>
          <w:sz w:val="21"/>
          <w:szCs w:val="21"/>
          <w:lang w:eastAsia="es-MX"/>
        </w:rPr>
        <w:t xml:space="preserve"> </w:t>
      </w:r>
      <w:r w:rsidRPr="00265468">
        <w:rPr>
          <w:rFonts w:ascii="Verdana" w:eastAsia="Times New Roman" w:hAnsi="Verdana" w:cs="Calibri"/>
          <w:sz w:val="21"/>
          <w:szCs w:val="21"/>
          <w:lang w:eastAsia="es-MX"/>
        </w:rPr>
        <w:t xml:space="preserve">de instalación o mantenimiento correctivo o mantenimiento preventivo o ampliación de </w:t>
      </w:r>
      <w:r w:rsidRPr="00A97563">
        <w:rPr>
          <w:rFonts w:ascii="Verdana" w:eastAsia="Times New Roman" w:hAnsi="Verdana" w:cs="Calibri"/>
          <w:b/>
          <w:bCs/>
          <w:sz w:val="21"/>
          <w:szCs w:val="21"/>
          <w:u w:val="single"/>
          <w:lang w:eastAsia="es-MX"/>
        </w:rPr>
        <w:t xml:space="preserve">infraestructura eléctrica </w:t>
      </w:r>
      <w:r w:rsidRPr="00265468">
        <w:rPr>
          <w:rFonts w:ascii="Verdana" w:eastAsia="Times New Roman" w:hAnsi="Verdana" w:cs="Calibri"/>
          <w:sz w:val="21"/>
          <w:szCs w:val="21"/>
          <w:lang w:eastAsia="es-MX"/>
        </w:rPr>
        <w:t>asociada a la infraestructura de transporte en vías primarias o secundarias.</w:t>
      </w:r>
    </w:p>
    <w:p w14:paraId="14B13224" w14:textId="77777777" w:rsidR="0022150F" w:rsidRDefault="0022150F" w:rsidP="0022150F">
      <w:pPr>
        <w:ind w:left="1066" w:right="709"/>
        <w:contextualSpacing/>
        <w:jc w:val="both"/>
        <w:rPr>
          <w:rFonts w:ascii="Verdana" w:eastAsia="Times New Roman" w:hAnsi="Verdana" w:cs="Calibri"/>
          <w:sz w:val="21"/>
          <w:szCs w:val="21"/>
          <w:lang w:eastAsia="es-MX"/>
        </w:rPr>
      </w:pPr>
    </w:p>
    <w:p w14:paraId="6B91836C" w14:textId="77777777" w:rsidR="0022150F" w:rsidRDefault="0022150F" w:rsidP="0022150F">
      <w:pPr>
        <w:ind w:left="1066" w:right="709"/>
        <w:contextualSpacing/>
        <w:jc w:val="both"/>
        <w:rPr>
          <w:rFonts w:ascii="Verdana" w:eastAsia="Times New Roman" w:hAnsi="Verdana" w:cs="Calibri"/>
          <w:sz w:val="21"/>
          <w:szCs w:val="21"/>
          <w:lang w:eastAsia="es-MX"/>
        </w:rPr>
      </w:pPr>
      <w:r w:rsidRPr="00265468">
        <w:rPr>
          <w:rFonts w:ascii="Verdana" w:eastAsia="Times New Roman" w:hAnsi="Verdana" w:cs="Calibri"/>
          <w:sz w:val="21"/>
          <w:szCs w:val="21"/>
          <w:lang w:eastAsia="es-MX"/>
        </w:rPr>
        <w:t xml:space="preserve">2.6 Proyectos de instalación o mantenimiento correctivo o mantenimiento preventivo o ampliación de </w:t>
      </w:r>
      <w:r w:rsidRPr="00A97563">
        <w:rPr>
          <w:rFonts w:ascii="Verdana" w:eastAsia="Times New Roman" w:hAnsi="Verdana" w:cs="Calibri"/>
          <w:b/>
          <w:bCs/>
          <w:sz w:val="21"/>
          <w:szCs w:val="21"/>
          <w:u w:val="single"/>
          <w:lang w:eastAsia="es-MX"/>
        </w:rPr>
        <w:t xml:space="preserve">infraestructura eléctrica </w:t>
      </w:r>
      <w:r w:rsidRPr="00265468">
        <w:rPr>
          <w:rFonts w:ascii="Verdana" w:eastAsia="Times New Roman" w:hAnsi="Verdana" w:cs="Calibri"/>
          <w:sz w:val="21"/>
          <w:szCs w:val="21"/>
          <w:lang w:eastAsia="es-MX"/>
        </w:rPr>
        <w:t>asociada a la infraestructura de transporte en vías primarias o secundarias.</w:t>
      </w:r>
    </w:p>
    <w:p w14:paraId="6CDD4D31" w14:textId="4F6833A1" w:rsidR="0022150F" w:rsidRDefault="0022150F" w:rsidP="0022150F">
      <w:pPr>
        <w:ind w:left="1066" w:right="709"/>
        <w:contextualSpacing/>
        <w:jc w:val="both"/>
        <w:rPr>
          <w:rFonts w:ascii="Verdana" w:eastAsia="Times New Roman" w:hAnsi="Verdana" w:cs="Calibri"/>
          <w:sz w:val="21"/>
          <w:szCs w:val="21"/>
          <w:lang w:eastAsia="es-MX"/>
        </w:rPr>
      </w:pPr>
      <w:r w:rsidRPr="00B111DE">
        <w:rPr>
          <w:rFonts w:ascii="Verdana" w:eastAsia="Times New Roman" w:hAnsi="Verdana" w:cs="Calibri"/>
          <w:sz w:val="21"/>
          <w:szCs w:val="21"/>
          <w:lang w:eastAsia="es-MX"/>
        </w:rPr>
        <w:tab/>
      </w:r>
      <w:r w:rsidRPr="00B111DE">
        <w:rPr>
          <w:rFonts w:ascii="Verdana" w:eastAsia="Times New Roman" w:hAnsi="Verdana" w:cs="Calibri"/>
          <w:sz w:val="21"/>
          <w:szCs w:val="21"/>
          <w:lang w:eastAsia="es-MX"/>
        </w:rPr>
        <w:tab/>
      </w:r>
    </w:p>
    <w:p w14:paraId="00E740E6" w14:textId="77777777" w:rsidR="0022150F" w:rsidRPr="00265468" w:rsidRDefault="0022150F" w:rsidP="0022150F">
      <w:pPr>
        <w:ind w:left="1066" w:right="709"/>
        <w:contextualSpacing/>
        <w:jc w:val="both"/>
        <w:rPr>
          <w:rFonts w:ascii="Verdana" w:eastAsia="Times New Roman" w:hAnsi="Verdana" w:cs="Calibri"/>
          <w:sz w:val="21"/>
          <w:szCs w:val="21"/>
          <w:lang w:eastAsia="es-MX"/>
        </w:rPr>
      </w:pPr>
      <w:r w:rsidRPr="00265468">
        <w:rPr>
          <w:rFonts w:ascii="Verdana" w:eastAsia="Times New Roman" w:hAnsi="Verdana" w:cs="Calibri"/>
          <w:sz w:val="21"/>
          <w:szCs w:val="21"/>
          <w:lang w:eastAsia="es-MX"/>
        </w:rPr>
        <w:t>6.26 Proyectos de instalación u operación o mantenimiento correctivo o mantenimiento preventivo o ampliación de equipos eléctricos y electromecánicos de control asociadas a la infraestructura de transporte en vías que lo requieran.</w:t>
      </w:r>
      <w:r>
        <w:rPr>
          <w:rFonts w:ascii="Verdana" w:eastAsia="Times New Roman" w:hAnsi="Verdana" w:cs="Calibri"/>
          <w:sz w:val="21"/>
          <w:szCs w:val="21"/>
          <w:lang w:eastAsia="es-MX"/>
        </w:rPr>
        <w:t>”</w:t>
      </w:r>
    </w:p>
    <w:p w14:paraId="42B160D7" w14:textId="77777777" w:rsidR="0022150F" w:rsidRDefault="0022150F" w:rsidP="0022150F">
      <w:pPr>
        <w:spacing w:line="276" w:lineRule="auto"/>
        <w:contextualSpacing/>
        <w:jc w:val="both"/>
        <w:rPr>
          <w:rFonts w:ascii="Verdana" w:eastAsia="Times New Roman" w:hAnsi="Verdana" w:cs="Calibri"/>
          <w:lang w:eastAsia="es-MX"/>
        </w:rPr>
      </w:pPr>
    </w:p>
    <w:p w14:paraId="29DCF52B" w14:textId="77777777" w:rsidR="0022150F" w:rsidRPr="00A97563" w:rsidRDefault="0022150F" w:rsidP="0022150F">
      <w:pPr>
        <w:spacing w:line="276" w:lineRule="auto"/>
        <w:jc w:val="both"/>
        <w:rPr>
          <w:rFonts w:ascii="Verdana" w:eastAsia="Times New Roman" w:hAnsi="Verdana" w:cs="Times New Roman"/>
          <w:b/>
          <w:bCs/>
          <w:u w:val="single"/>
          <w:lang w:eastAsia="es-MX"/>
        </w:rPr>
      </w:pPr>
      <w:r w:rsidRPr="00A97563">
        <w:rPr>
          <w:rFonts w:ascii="Verdana" w:eastAsia="Times New Roman" w:hAnsi="Verdana" w:cs="Times New Roman"/>
          <w:b/>
          <w:bCs/>
          <w:u w:val="single"/>
          <w:lang w:eastAsia="es-MX"/>
        </w:rPr>
        <w:t xml:space="preserve">MATRIZ 1 DE EXPERIENCIA SECTOR </w:t>
      </w:r>
      <w:r>
        <w:rPr>
          <w:rFonts w:ascii="Verdana" w:eastAsia="Times New Roman" w:hAnsi="Verdana" w:cs="Times New Roman"/>
          <w:b/>
          <w:bCs/>
          <w:u w:val="single"/>
          <w:lang w:eastAsia="es-MX"/>
        </w:rPr>
        <w:t>SOCIAL – CULTURA, RECRACIÓN Y DEPORTE (Vigente desde el 16 de febrero de 2026)</w:t>
      </w:r>
      <w:r w:rsidRPr="00A97563">
        <w:rPr>
          <w:rFonts w:ascii="Verdana" w:eastAsia="Times New Roman" w:hAnsi="Verdana" w:cs="Times New Roman"/>
          <w:b/>
          <w:bCs/>
          <w:u w:val="single"/>
          <w:lang w:eastAsia="es-MX"/>
        </w:rPr>
        <w:t xml:space="preserve">: </w:t>
      </w:r>
    </w:p>
    <w:p w14:paraId="1CB6487E" w14:textId="77777777" w:rsidR="0022150F" w:rsidRDefault="0022150F" w:rsidP="0022150F">
      <w:pPr>
        <w:spacing w:line="276" w:lineRule="auto"/>
        <w:contextualSpacing/>
        <w:jc w:val="both"/>
        <w:rPr>
          <w:rFonts w:ascii="Verdana" w:eastAsia="Times New Roman" w:hAnsi="Verdana" w:cs="Calibri"/>
          <w:lang w:eastAsia="es-MX"/>
        </w:rPr>
      </w:pPr>
    </w:p>
    <w:p w14:paraId="1807C365" w14:textId="77777777" w:rsidR="0022150F" w:rsidRDefault="0022150F" w:rsidP="0022150F">
      <w:pPr>
        <w:spacing w:line="276" w:lineRule="auto"/>
        <w:ind w:left="1080"/>
        <w:contextualSpacing/>
        <w:jc w:val="both"/>
        <w:rPr>
          <w:rFonts w:ascii="Verdana" w:eastAsia="Times New Roman" w:hAnsi="Verdana" w:cs="Calibri"/>
          <w:sz w:val="21"/>
          <w:szCs w:val="21"/>
          <w:lang w:eastAsia="es-MX"/>
        </w:rPr>
      </w:pPr>
      <w:r w:rsidRPr="00A97563">
        <w:rPr>
          <w:rFonts w:ascii="Verdana" w:eastAsia="Times New Roman" w:hAnsi="Verdana" w:cs="Calibri"/>
          <w:sz w:val="21"/>
          <w:szCs w:val="21"/>
          <w:lang w:eastAsia="es-MX"/>
        </w:rPr>
        <w:t xml:space="preserve">3.8.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w:t>
      </w:r>
      <w:r w:rsidRPr="00A97563">
        <w:rPr>
          <w:rFonts w:ascii="Verdana" w:eastAsia="Times New Roman" w:hAnsi="Verdana" w:cs="Calibri"/>
          <w:b/>
          <w:bCs/>
          <w:sz w:val="21"/>
          <w:szCs w:val="21"/>
          <w:u w:val="single"/>
          <w:lang w:eastAsia="es-MX"/>
        </w:rPr>
        <w:t>redes eléctricas</w:t>
      </w:r>
      <w:r w:rsidRPr="00A97563">
        <w:rPr>
          <w:rFonts w:ascii="Verdana" w:eastAsia="Times New Roman" w:hAnsi="Verdana" w:cs="Calibri"/>
          <w:sz w:val="21"/>
          <w:szCs w:val="21"/>
          <w:lang w:eastAsia="es-MX"/>
        </w:rPr>
        <w:t xml:space="preserve"> y/o circuitos cerrados de tv y/o sistemas de seguridad y/o redes de voz y datos y/o plantas eléctricas y/o subestaciones y/o redes de telemática y/o comunicación y/o sonido y/o telefonía y/o redes o </w:t>
      </w:r>
      <w:r w:rsidRPr="00BA44BC">
        <w:rPr>
          <w:rFonts w:ascii="Verdana" w:eastAsia="Times New Roman" w:hAnsi="Verdana" w:cs="Calibri"/>
          <w:b/>
          <w:bCs/>
          <w:sz w:val="21"/>
          <w:szCs w:val="21"/>
          <w:u w:val="single"/>
          <w:lang w:eastAsia="es-MX"/>
        </w:rPr>
        <w:t>sistemas de iluminación o luminarias del sector de cultura, recreación y deporte</w:t>
      </w:r>
      <w:r>
        <w:rPr>
          <w:rFonts w:ascii="Verdana" w:eastAsia="Times New Roman" w:hAnsi="Verdana" w:cs="Calibri"/>
          <w:sz w:val="21"/>
          <w:szCs w:val="21"/>
          <w:lang w:eastAsia="es-MX"/>
        </w:rPr>
        <w:t>.</w:t>
      </w:r>
    </w:p>
    <w:p w14:paraId="7CDFC750" w14:textId="77777777" w:rsidR="0022150F" w:rsidRDefault="0022150F" w:rsidP="0022150F">
      <w:pPr>
        <w:spacing w:line="276" w:lineRule="auto"/>
        <w:ind w:left="1080"/>
        <w:contextualSpacing/>
        <w:jc w:val="both"/>
        <w:rPr>
          <w:rFonts w:ascii="Verdana" w:eastAsia="Times New Roman" w:hAnsi="Verdana" w:cs="Calibri"/>
          <w:sz w:val="21"/>
          <w:szCs w:val="21"/>
          <w:lang w:eastAsia="es-MX"/>
        </w:rPr>
      </w:pPr>
    </w:p>
    <w:p w14:paraId="7DA65F69" w14:textId="77777777" w:rsidR="0022150F" w:rsidRPr="00265468" w:rsidRDefault="0022150F" w:rsidP="0022150F">
      <w:pPr>
        <w:spacing w:after="120" w:line="276" w:lineRule="auto"/>
        <w:ind w:firstLine="709"/>
        <w:jc w:val="both"/>
        <w:rPr>
          <w:rFonts w:ascii="Verdana" w:eastAsia="Times New Roman" w:hAnsi="Verdana" w:cs="Times New Roman"/>
          <w:sz w:val="24"/>
          <w:szCs w:val="24"/>
          <w:lang w:eastAsia="es-MX"/>
        </w:rPr>
      </w:pPr>
      <w:r w:rsidRPr="00265468">
        <w:rPr>
          <w:rFonts w:ascii="Verdana" w:eastAsia="Times New Roman" w:hAnsi="Verdana" w:cs="Calibri"/>
          <w:lang w:eastAsia="es-MX"/>
        </w:rPr>
        <w:t xml:space="preserve">En todo caso, la aplicación frente a alguna de las actividades antes señaladas dependerá del </w:t>
      </w:r>
      <w:r>
        <w:rPr>
          <w:rFonts w:ascii="Verdana" w:eastAsia="Times New Roman" w:hAnsi="Verdana" w:cs="Calibri"/>
          <w:lang w:eastAsia="es-MX"/>
        </w:rPr>
        <w:t xml:space="preserve">análisis de la Entidad frente al </w:t>
      </w:r>
      <w:r w:rsidRPr="00265468">
        <w:rPr>
          <w:rFonts w:ascii="Verdana" w:eastAsia="Times New Roman" w:hAnsi="Verdana" w:cs="Calibri"/>
          <w:lang w:eastAsia="es-MX"/>
        </w:rPr>
        <w:t>alcance concreto del objeto contractual, de la naturaleza de las obras a ejecutar y de la correspondiente estructuración del proceso de contratación. Por consiguiente, aunque no existe actualmente un documento tipo expedido de manera específica para proyectos de alumbrado público, sí es posible que, en función de sus componentes técnicos</w:t>
      </w:r>
      <w:r>
        <w:rPr>
          <w:rFonts w:ascii="Verdana" w:eastAsia="Times New Roman" w:hAnsi="Verdana" w:cs="Calibri"/>
          <w:lang w:eastAsia="es-MX"/>
        </w:rPr>
        <w:t>,</w:t>
      </w:r>
      <w:r w:rsidRPr="00265468">
        <w:rPr>
          <w:rFonts w:ascii="Verdana" w:eastAsia="Times New Roman" w:hAnsi="Verdana" w:cs="Calibri"/>
          <w:lang w:eastAsia="es-MX"/>
        </w:rPr>
        <w:t xml:space="preserve"> estos proyectos </w:t>
      </w:r>
      <w:r>
        <w:rPr>
          <w:rFonts w:ascii="Verdana" w:eastAsia="Times New Roman" w:hAnsi="Verdana" w:cs="Calibri"/>
          <w:lang w:eastAsia="es-MX"/>
        </w:rPr>
        <w:t>de i</w:t>
      </w:r>
      <w:r w:rsidRPr="00DD0D0C">
        <w:rPr>
          <w:rFonts w:ascii="Verdana" w:eastAsia="Times New Roman" w:hAnsi="Verdana" w:cs="Calibri"/>
          <w:lang w:eastAsia="es-MX"/>
        </w:rPr>
        <w:t xml:space="preserve">nstalación del sistema de alumbrado público en </w:t>
      </w:r>
      <w:r w:rsidRPr="00896C50">
        <w:rPr>
          <w:rFonts w:ascii="Verdana" w:eastAsia="Times New Roman" w:hAnsi="Verdana" w:cs="Calibri"/>
          <w:lang w:eastAsia="es-MX"/>
        </w:rPr>
        <w:t>cancha de futbol</w:t>
      </w:r>
      <w:r>
        <w:rPr>
          <w:rFonts w:ascii="Verdana" w:eastAsia="Times New Roman" w:hAnsi="Verdana" w:cs="Calibri"/>
          <w:lang w:eastAsia="es-MX"/>
        </w:rPr>
        <w:t xml:space="preserve"> </w:t>
      </w:r>
      <w:proofErr w:type="spellStart"/>
      <w:r>
        <w:rPr>
          <w:rFonts w:ascii="Verdana" w:eastAsia="Times New Roman" w:hAnsi="Verdana" w:cs="Calibri"/>
          <w:lang w:eastAsia="es-MX"/>
        </w:rPr>
        <w:t>ó</w:t>
      </w:r>
      <w:proofErr w:type="spellEnd"/>
      <w:r>
        <w:rPr>
          <w:rFonts w:ascii="Verdana" w:eastAsia="Times New Roman" w:hAnsi="Verdana" w:cs="Calibri"/>
          <w:lang w:eastAsia="es-MX"/>
        </w:rPr>
        <w:t xml:space="preserve"> </w:t>
      </w:r>
      <w:r w:rsidRPr="00896C50">
        <w:rPr>
          <w:rFonts w:ascii="Verdana" w:eastAsia="Times New Roman" w:hAnsi="Verdana" w:cs="Calibri"/>
          <w:lang w:eastAsia="es-MX"/>
        </w:rPr>
        <w:t>sobre vía terciaria</w:t>
      </w:r>
      <w:r w:rsidRPr="00265468">
        <w:rPr>
          <w:rFonts w:ascii="Verdana" w:eastAsia="Times New Roman" w:hAnsi="Verdana" w:cs="Calibri"/>
          <w:lang w:eastAsia="es-MX"/>
        </w:rPr>
        <w:t xml:space="preserve"> puedan enmarca</w:t>
      </w:r>
      <w:r>
        <w:rPr>
          <w:rFonts w:ascii="Verdana" w:eastAsia="Times New Roman" w:hAnsi="Verdana" w:cs="Calibri"/>
          <w:lang w:eastAsia="es-MX"/>
        </w:rPr>
        <w:t xml:space="preserve">se de acuerdo con la relevancia de cada uno de estos y de los demás componentes del proceso de contratación, en caso de aplicar, dentro del proceso de contratación </w:t>
      </w:r>
      <w:r w:rsidRPr="00265468">
        <w:rPr>
          <w:rFonts w:ascii="Verdana" w:eastAsia="Times New Roman" w:hAnsi="Verdana" w:cs="Calibri"/>
          <w:lang w:eastAsia="es-MX"/>
        </w:rPr>
        <w:t>en las actividades previamente señaladas de la</w:t>
      </w:r>
      <w:r>
        <w:rPr>
          <w:rFonts w:ascii="Verdana" w:eastAsia="Times New Roman" w:hAnsi="Verdana" w:cs="Calibri"/>
          <w:lang w:eastAsia="es-MX"/>
        </w:rPr>
        <w:t>s</w:t>
      </w:r>
      <w:r w:rsidRPr="00265468">
        <w:rPr>
          <w:rFonts w:ascii="Verdana" w:eastAsia="Times New Roman" w:hAnsi="Verdana" w:cs="Calibri"/>
          <w:lang w:eastAsia="es-MX"/>
        </w:rPr>
        <w:t xml:space="preserve"> Matri</w:t>
      </w:r>
      <w:r>
        <w:rPr>
          <w:rFonts w:ascii="Verdana" w:eastAsia="Times New Roman" w:hAnsi="Verdana" w:cs="Calibri"/>
          <w:lang w:eastAsia="es-MX"/>
        </w:rPr>
        <w:t>ces</w:t>
      </w:r>
      <w:r w:rsidRPr="00265468">
        <w:rPr>
          <w:rFonts w:ascii="Verdana" w:eastAsia="Times New Roman" w:hAnsi="Verdana" w:cs="Calibri"/>
          <w:lang w:eastAsia="es-MX"/>
        </w:rPr>
        <w:t xml:space="preserve"> 1 – Experiencia del sector infraestructura de transporte</w:t>
      </w:r>
      <w:r>
        <w:rPr>
          <w:rFonts w:ascii="Verdana" w:eastAsia="Times New Roman" w:hAnsi="Verdana" w:cs="Calibri"/>
          <w:lang w:eastAsia="es-MX"/>
        </w:rPr>
        <w:t xml:space="preserve"> y del Sector Social para Cultura, recreación y deporte vigentes</w:t>
      </w:r>
      <w:r w:rsidRPr="00265468">
        <w:rPr>
          <w:rFonts w:ascii="Verdana" w:eastAsia="Times New Roman" w:hAnsi="Verdana" w:cs="Calibri"/>
          <w:lang w:eastAsia="es-MX"/>
        </w:rPr>
        <w:t>.</w:t>
      </w:r>
    </w:p>
    <w:p w14:paraId="72A743C4" w14:textId="77777777" w:rsidR="0022150F" w:rsidRPr="00265468" w:rsidRDefault="0022150F" w:rsidP="0022150F">
      <w:pPr>
        <w:spacing w:after="120" w:line="276" w:lineRule="auto"/>
        <w:ind w:firstLine="709"/>
        <w:jc w:val="both"/>
        <w:rPr>
          <w:rFonts w:ascii="Verdana" w:eastAsia="Times New Roman" w:hAnsi="Verdana" w:cs="Calibri"/>
          <w:lang w:eastAsia="es-MX"/>
        </w:rPr>
      </w:pPr>
      <w:r w:rsidRPr="00265468">
        <w:rPr>
          <w:rFonts w:ascii="Verdana" w:eastAsia="Times New Roman" w:hAnsi="Verdana" w:cs="Calibri"/>
          <w:lang w:eastAsia="es-MX"/>
        </w:rPr>
        <w:t>En este sentido, conviene reiterar que el uso de los documentos tipo depende de si el objeto contractual corresponde a alguna de las actividades previstas en la Matriz 1 de Experiencia del sector de documentos tipo aplicable</w:t>
      </w:r>
      <w:r>
        <w:rPr>
          <w:rFonts w:ascii="Verdana" w:eastAsia="Times New Roman" w:hAnsi="Verdana" w:cs="Calibri"/>
          <w:lang w:eastAsia="es-MX"/>
        </w:rPr>
        <w:t xml:space="preserve">, en este caso </w:t>
      </w:r>
      <w:r w:rsidRPr="00265468">
        <w:rPr>
          <w:rFonts w:ascii="Verdana" w:eastAsia="Times New Roman" w:hAnsi="Verdana" w:cs="Calibri"/>
          <w:lang w:eastAsia="es-MX"/>
        </w:rPr>
        <w:t>del sector transporte</w:t>
      </w:r>
      <w:r>
        <w:rPr>
          <w:rFonts w:ascii="Verdana" w:eastAsia="Times New Roman" w:hAnsi="Verdana" w:cs="Calibri"/>
          <w:lang w:eastAsia="es-MX"/>
        </w:rPr>
        <w:t xml:space="preserve"> y/o del Sector Social, para Cultura, recreación y deporte</w:t>
      </w:r>
      <w:r w:rsidRPr="00265468">
        <w:rPr>
          <w:rFonts w:ascii="Verdana" w:eastAsia="Times New Roman" w:hAnsi="Verdana" w:cs="Calibri"/>
          <w:lang w:eastAsia="es-MX"/>
        </w:rPr>
        <w:t>, la entidad tendrá la obligación de adoptar estos documentos tipo.</w:t>
      </w:r>
    </w:p>
    <w:p w14:paraId="15DFA387" w14:textId="77777777" w:rsidR="0022150F" w:rsidRDefault="0022150F" w:rsidP="0022150F">
      <w:pPr>
        <w:spacing w:line="276" w:lineRule="auto"/>
        <w:ind w:firstLine="709"/>
        <w:jc w:val="both"/>
        <w:rPr>
          <w:rFonts w:ascii="Verdana" w:eastAsia="Times New Roman" w:hAnsi="Verdana" w:cs="Calibri"/>
          <w:i/>
          <w:iCs/>
          <w:sz w:val="21"/>
          <w:szCs w:val="21"/>
          <w:lang w:eastAsia="es-MX"/>
        </w:rPr>
      </w:pPr>
      <w:r w:rsidRPr="00265468">
        <w:rPr>
          <w:rFonts w:ascii="Verdana" w:eastAsia="Times New Roman" w:hAnsi="Verdana" w:cs="Calibri"/>
          <w:lang w:eastAsia="es-MX"/>
        </w:rPr>
        <w:t xml:space="preserve">De todas maneras, es importante resaltar que </w:t>
      </w:r>
      <w:r>
        <w:rPr>
          <w:rFonts w:ascii="Verdana" w:eastAsia="Times New Roman" w:hAnsi="Verdana" w:cs="Calibri"/>
          <w:lang w:eastAsia="es-MX"/>
        </w:rPr>
        <w:t>los</w:t>
      </w:r>
      <w:r w:rsidRPr="00265468">
        <w:rPr>
          <w:rFonts w:ascii="Verdana" w:eastAsia="Times New Roman" w:hAnsi="Verdana" w:cs="Calibri"/>
          <w:lang w:eastAsia="es-MX"/>
        </w:rPr>
        <w:t xml:space="preserve"> documento</w:t>
      </w:r>
      <w:r>
        <w:rPr>
          <w:rFonts w:ascii="Verdana" w:eastAsia="Times New Roman" w:hAnsi="Verdana" w:cs="Calibri"/>
          <w:lang w:eastAsia="es-MX"/>
        </w:rPr>
        <w:t>s</w:t>
      </w:r>
      <w:r w:rsidRPr="00265468">
        <w:rPr>
          <w:rFonts w:ascii="Verdana" w:eastAsia="Times New Roman" w:hAnsi="Verdana" w:cs="Calibri"/>
          <w:lang w:eastAsia="es-MX"/>
        </w:rPr>
        <w:t xml:space="preserve"> base de </w:t>
      </w:r>
      <w:r>
        <w:rPr>
          <w:rFonts w:ascii="Verdana" w:eastAsia="Times New Roman" w:hAnsi="Verdana" w:cs="Calibri"/>
          <w:lang w:eastAsia="es-MX"/>
        </w:rPr>
        <w:t xml:space="preserve">los diferentes sectores adoptados por parte de la Agencia Nacional de Contratación Pública – Colombia Compra Eficiente, </w:t>
      </w:r>
      <w:r w:rsidRPr="00265468">
        <w:rPr>
          <w:rFonts w:ascii="Verdana" w:eastAsia="Times New Roman" w:hAnsi="Verdana" w:cs="Calibri"/>
          <w:lang w:eastAsia="es-MX"/>
        </w:rPr>
        <w:t>ref</w:t>
      </w:r>
      <w:r>
        <w:rPr>
          <w:rFonts w:ascii="Verdana" w:eastAsia="Times New Roman" w:hAnsi="Verdana" w:cs="Calibri"/>
          <w:lang w:eastAsia="es-MX"/>
        </w:rPr>
        <w:t xml:space="preserve">ieren que los </w:t>
      </w:r>
      <w:r w:rsidRPr="00BA44BC">
        <w:rPr>
          <w:rFonts w:ascii="Verdana" w:eastAsia="Times New Roman" w:hAnsi="Verdana" w:cs="Calibri"/>
          <w:lang w:eastAsia="es-MX"/>
        </w:rPr>
        <w:t xml:space="preserve">Documentos Tipo aplican a los procesos de licitación de obra pública, que correspondan a las actividades definidas en </w:t>
      </w:r>
      <w:r>
        <w:rPr>
          <w:rFonts w:ascii="Verdana" w:eastAsia="Times New Roman" w:hAnsi="Verdana" w:cs="Calibri"/>
          <w:lang w:eastAsia="es-MX"/>
        </w:rPr>
        <w:t xml:space="preserve">alguna de </w:t>
      </w:r>
      <w:r w:rsidRPr="00BA44BC">
        <w:rPr>
          <w:rFonts w:ascii="Verdana" w:eastAsia="Times New Roman" w:hAnsi="Verdana" w:cs="Calibri"/>
          <w:lang w:eastAsia="es-MX"/>
        </w:rPr>
        <w:t>la</w:t>
      </w:r>
      <w:r>
        <w:rPr>
          <w:rFonts w:ascii="Verdana" w:eastAsia="Times New Roman" w:hAnsi="Verdana" w:cs="Calibri"/>
          <w:lang w:eastAsia="es-MX"/>
        </w:rPr>
        <w:t>s</w:t>
      </w:r>
      <w:r w:rsidRPr="00BA44BC">
        <w:rPr>
          <w:rFonts w:ascii="Verdana" w:eastAsia="Times New Roman" w:hAnsi="Verdana" w:cs="Calibri"/>
          <w:lang w:eastAsia="es-MX"/>
        </w:rPr>
        <w:t xml:space="preserve"> Matri</w:t>
      </w:r>
      <w:r>
        <w:rPr>
          <w:rFonts w:ascii="Verdana" w:eastAsia="Times New Roman" w:hAnsi="Verdana" w:cs="Calibri"/>
          <w:lang w:eastAsia="es-MX"/>
        </w:rPr>
        <w:t>ces</w:t>
      </w:r>
      <w:r w:rsidRPr="00BA44BC">
        <w:rPr>
          <w:rFonts w:ascii="Verdana" w:eastAsia="Times New Roman" w:hAnsi="Verdana" w:cs="Calibri"/>
          <w:lang w:eastAsia="es-MX"/>
        </w:rPr>
        <w:t xml:space="preserve"> 1 – </w:t>
      </w:r>
      <w:r>
        <w:rPr>
          <w:rFonts w:ascii="Verdana" w:eastAsia="Times New Roman" w:hAnsi="Verdana" w:cs="Calibri"/>
          <w:lang w:eastAsia="es-MX"/>
        </w:rPr>
        <w:t xml:space="preserve">de </w:t>
      </w:r>
      <w:r w:rsidRPr="00BA44BC">
        <w:rPr>
          <w:rFonts w:ascii="Verdana" w:eastAsia="Times New Roman" w:hAnsi="Verdana" w:cs="Calibri"/>
          <w:lang w:eastAsia="es-MX"/>
        </w:rPr>
        <w:t>Experiencia</w:t>
      </w:r>
      <w:r>
        <w:rPr>
          <w:rFonts w:ascii="Verdana" w:eastAsia="Times New Roman" w:hAnsi="Verdana" w:cs="Calibri"/>
          <w:lang w:eastAsia="es-MX"/>
        </w:rPr>
        <w:t xml:space="preserve"> de cualquier sector adoptado por la ANCP-CCE</w:t>
      </w:r>
      <w:r w:rsidRPr="00BA44BC">
        <w:rPr>
          <w:rFonts w:ascii="Verdana" w:eastAsia="Times New Roman" w:hAnsi="Verdana" w:cs="Calibri"/>
          <w:lang w:eastAsia="es-MX"/>
        </w:rPr>
        <w:t xml:space="preserve">. En consecuencia, para las actividades de </w:t>
      </w:r>
      <w:r w:rsidRPr="00BA44BC">
        <w:rPr>
          <w:rFonts w:ascii="Verdana" w:eastAsia="Times New Roman" w:hAnsi="Verdana" w:cs="Calibri"/>
          <w:lang w:eastAsia="es-MX"/>
        </w:rPr>
        <w:lastRenderedPageBreak/>
        <w:t xml:space="preserve">infraestructura no contempladas en </w:t>
      </w:r>
      <w:r>
        <w:rPr>
          <w:rFonts w:ascii="Verdana" w:eastAsia="Times New Roman" w:hAnsi="Verdana" w:cs="Calibri"/>
          <w:lang w:eastAsia="es-MX"/>
        </w:rPr>
        <w:t xml:space="preserve">ninguna de </w:t>
      </w:r>
      <w:r w:rsidRPr="00BA44BC">
        <w:rPr>
          <w:rFonts w:ascii="Verdana" w:eastAsia="Times New Roman" w:hAnsi="Verdana" w:cs="Calibri"/>
          <w:lang w:eastAsia="es-MX"/>
        </w:rPr>
        <w:t>la</w:t>
      </w:r>
      <w:r>
        <w:rPr>
          <w:rFonts w:ascii="Verdana" w:eastAsia="Times New Roman" w:hAnsi="Verdana" w:cs="Calibri"/>
          <w:lang w:eastAsia="es-MX"/>
        </w:rPr>
        <w:t>s</w:t>
      </w:r>
      <w:r w:rsidRPr="00BA44BC">
        <w:rPr>
          <w:rFonts w:ascii="Verdana" w:eastAsia="Times New Roman" w:hAnsi="Verdana" w:cs="Calibri"/>
          <w:lang w:eastAsia="es-MX"/>
        </w:rPr>
        <w:t xml:space="preserve"> Matri</w:t>
      </w:r>
      <w:r>
        <w:rPr>
          <w:rFonts w:ascii="Verdana" w:eastAsia="Times New Roman" w:hAnsi="Verdana" w:cs="Calibri"/>
          <w:lang w:eastAsia="es-MX"/>
        </w:rPr>
        <w:t>ces</w:t>
      </w:r>
      <w:r w:rsidRPr="00BA44BC">
        <w:rPr>
          <w:rFonts w:ascii="Verdana" w:eastAsia="Times New Roman" w:hAnsi="Verdana" w:cs="Calibri"/>
          <w:lang w:eastAsia="es-MX"/>
        </w:rPr>
        <w:t xml:space="preserve"> 1 – Experiencia</w:t>
      </w:r>
      <w:r>
        <w:rPr>
          <w:rFonts w:ascii="Verdana" w:eastAsia="Times New Roman" w:hAnsi="Verdana" w:cs="Calibri"/>
          <w:lang w:eastAsia="es-MX"/>
        </w:rPr>
        <w:t>,</w:t>
      </w:r>
      <w:r w:rsidRPr="00BA44BC">
        <w:rPr>
          <w:rFonts w:ascii="Verdana" w:eastAsia="Times New Roman" w:hAnsi="Verdana" w:cs="Calibri"/>
          <w:lang w:eastAsia="es-MX"/>
        </w:rPr>
        <w:t xml:space="preserve"> no tienen que aplicar los documentos tipo; sin perjuicio de lo previsto en el artículo 2.2.1.2.6.1.5. del Decreto 1082 de 2015”.</w:t>
      </w:r>
    </w:p>
    <w:p w14:paraId="3E702FF4" w14:textId="77777777" w:rsidR="0022150F" w:rsidRPr="00AB074A" w:rsidRDefault="0022150F" w:rsidP="0022150F">
      <w:pPr>
        <w:snapToGrid w:val="0"/>
        <w:spacing w:after="120" w:line="276" w:lineRule="auto"/>
        <w:ind w:firstLine="709"/>
        <w:jc w:val="both"/>
        <w:rPr>
          <w:rFonts w:ascii="Verdana" w:eastAsia="Times New Roman" w:hAnsi="Verdana" w:cs="Calibri"/>
          <w:lang w:eastAsia="es-MX"/>
        </w:rPr>
      </w:pPr>
      <w:r w:rsidRPr="00AB074A">
        <w:rPr>
          <w:rFonts w:ascii="Verdana" w:eastAsia="Times New Roman" w:hAnsi="Verdana" w:cs="Calibri"/>
          <w:sz w:val="21"/>
          <w:szCs w:val="21"/>
          <w:lang w:eastAsia="es-MX"/>
        </w:rPr>
        <w:t xml:space="preserve">Con relación a infraestructura </w:t>
      </w:r>
      <w:r>
        <w:rPr>
          <w:rFonts w:ascii="Verdana" w:eastAsia="Times New Roman" w:hAnsi="Verdana" w:cs="Calibri"/>
          <w:sz w:val="21"/>
          <w:szCs w:val="21"/>
          <w:lang w:eastAsia="es-MX"/>
        </w:rPr>
        <w:t xml:space="preserve">del sector social y para ampliar el ámbito de aplicación, a canchas de futbol; en </w:t>
      </w:r>
      <w:r w:rsidRPr="00AB074A">
        <w:rPr>
          <w:rFonts w:ascii="Verdana" w:hAnsi="Verdana" w:cstheme="minorHAnsi"/>
          <w:color w:val="000000" w:themeColor="text1"/>
        </w:rPr>
        <w:t xml:space="preserve">primer lugar hay que precisar que, </w:t>
      </w:r>
      <w:r w:rsidRPr="00AB074A">
        <w:rPr>
          <w:rFonts w:ascii="Verdana" w:hAnsi="Verdana" w:cstheme="minorHAnsi"/>
          <w:color w:val="000000" w:themeColor="text1"/>
          <w:lang w:val="es-MX"/>
        </w:rPr>
        <w:t>l</w:t>
      </w:r>
      <w:r w:rsidRPr="00AB074A">
        <w:rPr>
          <w:rFonts w:ascii="Verdana" w:hAnsi="Verdana" w:cstheme="minorHAnsi"/>
          <w:color w:val="000000" w:themeColor="text1"/>
        </w:rPr>
        <w:t xml:space="preserve">a Matriz </w:t>
      </w:r>
      <w:r>
        <w:rPr>
          <w:rFonts w:ascii="Verdana" w:hAnsi="Verdana" w:cstheme="minorHAnsi"/>
          <w:color w:val="000000" w:themeColor="text1"/>
        </w:rPr>
        <w:t xml:space="preserve">vigente </w:t>
      </w:r>
      <w:r w:rsidRPr="00AB074A">
        <w:rPr>
          <w:rFonts w:ascii="Verdana" w:hAnsi="Verdana" w:cstheme="minorHAnsi"/>
          <w:color w:val="000000" w:themeColor="text1"/>
        </w:rPr>
        <w:t xml:space="preserve">de Documentos tipo del "Sector Cultura, recreación y deporte", </w:t>
      </w:r>
      <w:r>
        <w:rPr>
          <w:rFonts w:ascii="Verdana" w:hAnsi="Verdana" w:cstheme="minorHAnsi"/>
          <w:color w:val="000000" w:themeColor="text1"/>
        </w:rPr>
        <w:t xml:space="preserve">en su </w:t>
      </w:r>
      <w:r w:rsidRPr="00AB074A">
        <w:rPr>
          <w:rFonts w:ascii="Verdana" w:hAnsi="Verdana" w:cstheme="minorHAnsi"/>
          <w:color w:val="000000" w:themeColor="text1"/>
        </w:rPr>
        <w:t>capítulo 2</w:t>
      </w:r>
      <w:r>
        <w:rPr>
          <w:rFonts w:ascii="Verdana" w:hAnsi="Verdana" w:cstheme="minorHAnsi"/>
          <w:color w:val="000000" w:themeColor="text1"/>
        </w:rPr>
        <w:t xml:space="preserve">, </w:t>
      </w:r>
      <w:r w:rsidRPr="00AB074A">
        <w:rPr>
          <w:rFonts w:ascii="Verdana" w:hAnsi="Verdana" w:cstheme="minorHAnsi"/>
          <w:color w:val="000000" w:themeColor="text1"/>
        </w:rPr>
        <w:t xml:space="preserve">incluye “OBRAS EN INFRAESTRUCTURA RECREO DEPORTIVA” </w:t>
      </w:r>
      <w:r w:rsidRPr="00AB074A">
        <w:rPr>
          <w:rFonts w:ascii="Verdana" w:eastAsia="Times New Roman" w:hAnsi="Verdana" w:cs="Calibri"/>
          <w:lang w:eastAsia="es-MX"/>
        </w:rPr>
        <w:t xml:space="preserve">De acuerdo con lo anterior, se identifican en este capítulo las siguientes actividades que podrían </w:t>
      </w:r>
      <w:r>
        <w:rPr>
          <w:rFonts w:ascii="Verdana" w:eastAsia="Times New Roman" w:hAnsi="Verdana" w:cs="Calibri"/>
          <w:lang w:eastAsia="es-MX"/>
        </w:rPr>
        <w:t xml:space="preserve">también </w:t>
      </w:r>
      <w:r w:rsidRPr="00AB074A">
        <w:rPr>
          <w:rFonts w:ascii="Verdana" w:eastAsia="Times New Roman" w:hAnsi="Verdana" w:cs="Calibri"/>
          <w:lang w:eastAsia="es-MX"/>
        </w:rPr>
        <w:t>resultar aplicables</w:t>
      </w:r>
      <w:r>
        <w:rPr>
          <w:rFonts w:ascii="Verdana" w:eastAsia="Times New Roman" w:hAnsi="Verdana" w:cs="Calibri"/>
          <w:lang w:eastAsia="es-MX"/>
        </w:rPr>
        <w:t xml:space="preserve"> en virtud de su consulta, en el análisis integral del proceso de contratación por parte de la Entidad</w:t>
      </w:r>
      <w:r w:rsidRPr="00AB074A">
        <w:rPr>
          <w:rFonts w:ascii="Verdana" w:eastAsia="Times New Roman" w:hAnsi="Verdana" w:cs="Calibri"/>
          <w:lang w:eastAsia="es-MX"/>
        </w:rPr>
        <w:t>, dependiendo del alcance específico del proyecto:</w:t>
      </w:r>
    </w:p>
    <w:p w14:paraId="70EC826C" w14:textId="77777777" w:rsidR="0022150F" w:rsidRDefault="0022150F" w:rsidP="0022150F">
      <w:pPr>
        <w:ind w:left="1066" w:right="709"/>
        <w:contextualSpacing/>
        <w:jc w:val="both"/>
        <w:rPr>
          <w:rFonts w:ascii="Verdana" w:eastAsia="Times New Roman" w:hAnsi="Verdana" w:cs="Calibri"/>
          <w:sz w:val="21"/>
          <w:szCs w:val="21"/>
          <w:lang w:eastAsia="es-MX"/>
        </w:rPr>
      </w:pPr>
      <w:r w:rsidRPr="004965BB">
        <w:rPr>
          <w:rFonts w:ascii="Verdana" w:hAnsi="Verdana" w:cstheme="minorHAnsi"/>
          <w:color w:val="000000" w:themeColor="text1"/>
        </w:rPr>
        <w:t xml:space="preserve"> </w:t>
      </w:r>
      <w:r>
        <w:rPr>
          <w:rFonts w:ascii="Verdana" w:hAnsi="Verdana" w:cstheme="minorHAnsi"/>
          <w:color w:val="000000" w:themeColor="text1"/>
        </w:rPr>
        <w:t>“</w:t>
      </w:r>
      <w:r w:rsidRPr="009A7AD1">
        <w:rPr>
          <w:rFonts w:ascii="Verdana" w:eastAsia="Times New Roman" w:hAnsi="Verdana" w:cs="Calibri"/>
          <w:sz w:val="21"/>
          <w:szCs w:val="21"/>
          <w:lang w:eastAsia="es-MX"/>
        </w:rPr>
        <w:t>2.5. Proyectos de construcción y/o ampliación y/o reconstrucción y/</w:t>
      </w:r>
      <w:proofErr w:type="spellStart"/>
      <w:r w:rsidRPr="009A7AD1">
        <w:rPr>
          <w:rFonts w:ascii="Verdana" w:eastAsia="Times New Roman" w:hAnsi="Verdana" w:cs="Calibri"/>
          <w:sz w:val="21"/>
          <w:szCs w:val="21"/>
          <w:lang w:eastAsia="es-MX"/>
        </w:rPr>
        <w:t>o</w:t>
      </w:r>
      <w:proofErr w:type="spellEnd"/>
      <w:r w:rsidRPr="009A7AD1">
        <w:rPr>
          <w:rFonts w:ascii="Verdana" w:eastAsia="Times New Roman" w:hAnsi="Verdana" w:cs="Calibri"/>
          <w:sz w:val="21"/>
          <w:szCs w:val="21"/>
          <w:lang w:eastAsia="es-MX"/>
        </w:rPr>
        <w:t xml:space="preserve"> optimización y/o mejoramiento y/o rehabilitación y/o reposición y/o intervención y/o instalación y/o ampliación y/o mantenimiento y/o conservación y/</w:t>
      </w:r>
      <w:proofErr w:type="spellStart"/>
      <w:r w:rsidRPr="009A7AD1">
        <w:rPr>
          <w:rFonts w:ascii="Verdana" w:eastAsia="Times New Roman" w:hAnsi="Verdana" w:cs="Calibri"/>
          <w:sz w:val="21"/>
          <w:szCs w:val="21"/>
          <w:lang w:eastAsia="es-MX"/>
        </w:rPr>
        <w:t>o</w:t>
      </w:r>
      <w:proofErr w:type="spellEnd"/>
      <w:r w:rsidRPr="009A7AD1">
        <w:rPr>
          <w:rFonts w:ascii="Verdana" w:eastAsia="Times New Roman" w:hAnsi="Verdana" w:cs="Calibri"/>
          <w:sz w:val="21"/>
          <w:szCs w:val="21"/>
          <w:lang w:eastAsia="es-MX"/>
        </w:rPr>
        <w:t xml:space="preserve"> operación y/o adecuación y/o modificación y/o restauración y/o remodelación y/o terminación y/o reparación y/o  restitución y/o reforzamiento estructural y/o actualización sísmica y/o repotenciación estructural de </w:t>
      </w:r>
      <w:r w:rsidRPr="00154D93">
        <w:rPr>
          <w:rFonts w:ascii="Verdana" w:eastAsia="Times New Roman" w:hAnsi="Verdana" w:cs="Calibri"/>
          <w:b/>
          <w:bCs/>
          <w:sz w:val="21"/>
          <w:szCs w:val="21"/>
          <w:u w:val="single"/>
          <w:lang w:eastAsia="es-MX"/>
        </w:rPr>
        <w:t>canchas deportivas</w:t>
      </w:r>
      <w:r w:rsidRPr="009A7AD1">
        <w:rPr>
          <w:rFonts w:ascii="Verdana" w:eastAsia="Times New Roman" w:hAnsi="Verdana" w:cs="Calibri"/>
          <w:sz w:val="21"/>
          <w:szCs w:val="21"/>
          <w:lang w:eastAsia="es-MX"/>
        </w:rPr>
        <w:t xml:space="preserve"> y/o escenarios y/o complejos y/o espacios e instalaciones recreo deportivas</w:t>
      </w:r>
    </w:p>
    <w:p w14:paraId="3C5460D2" w14:textId="77777777" w:rsidR="0022150F" w:rsidRPr="009A7AD1" w:rsidRDefault="0022150F" w:rsidP="0022150F">
      <w:pPr>
        <w:ind w:left="1066" w:right="709"/>
        <w:contextualSpacing/>
        <w:jc w:val="both"/>
        <w:rPr>
          <w:rFonts w:ascii="Verdana" w:eastAsia="Times New Roman" w:hAnsi="Verdana" w:cs="Calibri"/>
          <w:sz w:val="21"/>
          <w:szCs w:val="21"/>
          <w:lang w:eastAsia="es-MX"/>
        </w:rPr>
      </w:pPr>
    </w:p>
    <w:p w14:paraId="0C132E3C" w14:textId="77777777" w:rsidR="0022150F" w:rsidRPr="009A7AD1" w:rsidRDefault="0022150F" w:rsidP="0022150F">
      <w:pPr>
        <w:ind w:left="1066" w:right="709"/>
        <w:contextualSpacing/>
        <w:jc w:val="both"/>
        <w:rPr>
          <w:rFonts w:ascii="Verdana" w:eastAsia="Times New Roman" w:hAnsi="Verdana" w:cs="Calibri"/>
          <w:sz w:val="21"/>
          <w:szCs w:val="21"/>
          <w:lang w:eastAsia="es-MX"/>
        </w:rPr>
      </w:pPr>
      <w:r w:rsidRPr="009A7AD1">
        <w:rPr>
          <w:rFonts w:ascii="Verdana" w:eastAsia="Times New Roman" w:hAnsi="Verdana" w:cs="Calibri"/>
          <w:sz w:val="21"/>
          <w:szCs w:val="21"/>
          <w:lang w:eastAsia="es-MX"/>
        </w:rPr>
        <w:t>2.6. Proyectos de construcción y/o ampliación y/o reconstrucción y/</w:t>
      </w:r>
      <w:proofErr w:type="spellStart"/>
      <w:r w:rsidRPr="009A7AD1">
        <w:rPr>
          <w:rFonts w:ascii="Verdana" w:eastAsia="Times New Roman" w:hAnsi="Verdana" w:cs="Calibri"/>
          <w:sz w:val="21"/>
          <w:szCs w:val="21"/>
          <w:lang w:eastAsia="es-MX"/>
        </w:rPr>
        <w:t>o</w:t>
      </w:r>
      <w:proofErr w:type="spellEnd"/>
      <w:r w:rsidRPr="009A7AD1">
        <w:rPr>
          <w:rFonts w:ascii="Verdana" w:eastAsia="Times New Roman" w:hAnsi="Verdana" w:cs="Calibri"/>
          <w:sz w:val="21"/>
          <w:szCs w:val="21"/>
          <w:lang w:eastAsia="es-MX"/>
        </w:rPr>
        <w:t xml:space="preserve"> optimización y/o mejoramiento y/o rehabilitación y/o reposición y/o intervención y/o instalación y/o ampliación y/o mantenimiento y/o conservación y/</w:t>
      </w:r>
      <w:proofErr w:type="spellStart"/>
      <w:r w:rsidRPr="009A7AD1">
        <w:rPr>
          <w:rFonts w:ascii="Verdana" w:eastAsia="Times New Roman" w:hAnsi="Verdana" w:cs="Calibri"/>
          <w:sz w:val="21"/>
          <w:szCs w:val="21"/>
          <w:lang w:eastAsia="es-MX"/>
        </w:rPr>
        <w:t>o</w:t>
      </w:r>
      <w:proofErr w:type="spellEnd"/>
      <w:r w:rsidRPr="009A7AD1">
        <w:rPr>
          <w:rFonts w:ascii="Verdana" w:eastAsia="Times New Roman" w:hAnsi="Verdana" w:cs="Calibri"/>
          <w:sz w:val="21"/>
          <w:szCs w:val="21"/>
          <w:lang w:eastAsia="es-MX"/>
        </w:rPr>
        <w:t xml:space="preserve"> operación y/o adecuación y/o modificación y/o restauración y/o remodelación y/o terminación y/o reparación y/o restitución y/o reforzamiento estructural y/o actualización sísmica y/o repotenciación estructural de polideportivos y/</w:t>
      </w:r>
      <w:r w:rsidRPr="00154D93">
        <w:rPr>
          <w:rFonts w:ascii="Verdana" w:eastAsia="Times New Roman" w:hAnsi="Verdana" w:cs="Calibri"/>
          <w:b/>
          <w:bCs/>
          <w:sz w:val="21"/>
          <w:szCs w:val="21"/>
          <w:u w:val="single"/>
          <w:lang w:eastAsia="es-MX"/>
        </w:rPr>
        <w:t>o placas polideportivas</w:t>
      </w:r>
    </w:p>
    <w:p w14:paraId="56E17462" w14:textId="77777777" w:rsidR="0022150F" w:rsidRPr="009A7AD1" w:rsidRDefault="0022150F" w:rsidP="0022150F">
      <w:pPr>
        <w:ind w:left="1066" w:right="709"/>
        <w:contextualSpacing/>
        <w:jc w:val="both"/>
        <w:rPr>
          <w:rFonts w:ascii="Verdana" w:eastAsia="Times New Roman" w:hAnsi="Verdana" w:cs="Calibri"/>
          <w:sz w:val="21"/>
          <w:szCs w:val="21"/>
          <w:lang w:eastAsia="es-MX"/>
        </w:rPr>
      </w:pPr>
    </w:p>
    <w:p w14:paraId="223AC379" w14:textId="77777777" w:rsidR="0022150F" w:rsidRPr="009A7AD1" w:rsidRDefault="0022150F" w:rsidP="0022150F">
      <w:pPr>
        <w:ind w:left="1066" w:right="709"/>
        <w:contextualSpacing/>
        <w:jc w:val="both"/>
        <w:rPr>
          <w:rFonts w:ascii="Verdana" w:eastAsia="Times New Roman" w:hAnsi="Verdana" w:cs="Calibri"/>
          <w:sz w:val="21"/>
          <w:szCs w:val="21"/>
          <w:lang w:eastAsia="es-MX"/>
        </w:rPr>
      </w:pPr>
      <w:r w:rsidRPr="009A7AD1">
        <w:rPr>
          <w:rFonts w:ascii="Verdana" w:eastAsia="Times New Roman" w:hAnsi="Verdana" w:cs="Calibri"/>
          <w:sz w:val="21"/>
          <w:szCs w:val="21"/>
          <w:lang w:eastAsia="es-MX"/>
        </w:rPr>
        <w:t>2.7. Proyectos de construcción y/o ampliación y/o reconstrucción y/</w:t>
      </w:r>
      <w:proofErr w:type="spellStart"/>
      <w:r w:rsidRPr="009A7AD1">
        <w:rPr>
          <w:rFonts w:ascii="Verdana" w:eastAsia="Times New Roman" w:hAnsi="Verdana" w:cs="Calibri"/>
          <w:sz w:val="21"/>
          <w:szCs w:val="21"/>
          <w:lang w:eastAsia="es-MX"/>
        </w:rPr>
        <w:t>o</w:t>
      </w:r>
      <w:proofErr w:type="spellEnd"/>
      <w:r w:rsidRPr="009A7AD1">
        <w:rPr>
          <w:rFonts w:ascii="Verdana" w:eastAsia="Times New Roman" w:hAnsi="Verdana" w:cs="Calibri"/>
          <w:sz w:val="21"/>
          <w:szCs w:val="21"/>
          <w:lang w:eastAsia="es-MX"/>
        </w:rPr>
        <w:t xml:space="preserve"> optimización y/o mejoramiento y/o rehabilitación y/o reposición y/o intervención y/o instalación y/o ampliación y/o mantenimiento y/o conservación y/</w:t>
      </w:r>
      <w:proofErr w:type="spellStart"/>
      <w:r w:rsidRPr="009A7AD1">
        <w:rPr>
          <w:rFonts w:ascii="Verdana" w:eastAsia="Times New Roman" w:hAnsi="Verdana" w:cs="Calibri"/>
          <w:sz w:val="21"/>
          <w:szCs w:val="21"/>
          <w:lang w:eastAsia="es-MX"/>
        </w:rPr>
        <w:t>o</w:t>
      </w:r>
      <w:proofErr w:type="spellEnd"/>
      <w:r w:rsidRPr="009A7AD1">
        <w:rPr>
          <w:rFonts w:ascii="Verdana" w:eastAsia="Times New Roman" w:hAnsi="Verdana" w:cs="Calibri"/>
          <w:sz w:val="21"/>
          <w:szCs w:val="21"/>
          <w:lang w:eastAsia="es-MX"/>
        </w:rPr>
        <w:t xml:space="preserve"> operación y/o adecuación y/o modificación y/o restauración y/o remodelación y/o terminación y/o reparación y/o restitución y/o reforzamiento estructural y/o actualización sísmica y/o repotenciación estructural de </w:t>
      </w:r>
      <w:r w:rsidRPr="00154D93">
        <w:rPr>
          <w:rFonts w:ascii="Verdana" w:eastAsia="Times New Roman" w:hAnsi="Verdana" w:cs="Calibri"/>
          <w:b/>
          <w:bCs/>
          <w:sz w:val="21"/>
          <w:szCs w:val="21"/>
          <w:u w:val="single"/>
          <w:lang w:eastAsia="es-MX"/>
        </w:rPr>
        <w:t>coliseos y/o estadios</w:t>
      </w:r>
      <w:r>
        <w:rPr>
          <w:rFonts w:ascii="Verdana" w:eastAsia="Times New Roman" w:hAnsi="Verdana" w:cs="Calibri"/>
          <w:sz w:val="21"/>
          <w:szCs w:val="21"/>
          <w:lang w:eastAsia="es-MX"/>
        </w:rPr>
        <w:t>”</w:t>
      </w:r>
    </w:p>
    <w:p w14:paraId="4369B3B3" w14:textId="77777777" w:rsidR="0022150F" w:rsidRDefault="0022150F" w:rsidP="0022150F">
      <w:pPr>
        <w:snapToGrid w:val="0"/>
        <w:spacing w:after="120" w:line="276" w:lineRule="auto"/>
        <w:ind w:firstLine="709"/>
        <w:jc w:val="both"/>
        <w:rPr>
          <w:rFonts w:ascii="Verdana" w:hAnsi="Verdana" w:cstheme="minorHAnsi"/>
          <w:color w:val="000000" w:themeColor="text1"/>
        </w:rPr>
      </w:pPr>
    </w:p>
    <w:p w14:paraId="491FC374" w14:textId="77777777" w:rsidR="0022150F" w:rsidRDefault="0022150F" w:rsidP="0022150F">
      <w:pPr>
        <w:snapToGrid w:val="0"/>
        <w:spacing w:after="120" w:line="276" w:lineRule="auto"/>
        <w:ind w:firstLine="709"/>
        <w:jc w:val="both"/>
        <w:rPr>
          <w:rFonts w:ascii="Verdana" w:hAnsi="Verdana" w:cstheme="minorHAnsi"/>
          <w:color w:val="000000" w:themeColor="text1"/>
        </w:rPr>
      </w:pPr>
      <w:r w:rsidRPr="007B5F93">
        <w:rPr>
          <w:rFonts w:ascii="Verdana" w:hAnsi="Verdana" w:cstheme="minorHAnsi"/>
          <w:color w:val="000000" w:themeColor="text1"/>
        </w:rPr>
        <w:lastRenderedPageBreak/>
        <w:t xml:space="preserve">En cualquier caso, </w:t>
      </w:r>
      <w:r>
        <w:rPr>
          <w:rFonts w:ascii="Verdana" w:hAnsi="Verdana" w:cstheme="minorHAnsi"/>
          <w:color w:val="000000" w:themeColor="text1"/>
        </w:rPr>
        <w:t>se reitera que p</w:t>
      </w:r>
      <w:r w:rsidRPr="00154D93">
        <w:rPr>
          <w:rFonts w:ascii="Verdana" w:hAnsi="Verdana" w:cstheme="minorHAnsi"/>
          <w:color w:val="000000" w:themeColor="text1"/>
        </w:rPr>
        <w:t>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r>
        <w:rPr>
          <w:rFonts w:ascii="Verdana" w:hAnsi="Verdana" w:cstheme="minorHAnsi"/>
          <w:color w:val="000000" w:themeColor="text1"/>
        </w:rPr>
        <w:t xml:space="preserve"> y u</w:t>
      </w:r>
      <w:r w:rsidRPr="00154D93">
        <w:rPr>
          <w:rFonts w:ascii="Verdana" w:hAnsi="Verdana" w:cstheme="minorHAnsi"/>
          <w:color w:val="000000" w:themeColor="text1"/>
        </w:rPr>
        <w:t>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r>
        <w:rPr>
          <w:rFonts w:ascii="Verdana" w:hAnsi="Verdana" w:cstheme="minorHAnsi"/>
          <w:color w:val="000000" w:themeColor="text1"/>
        </w:rPr>
        <w:t>.</w:t>
      </w:r>
    </w:p>
    <w:p w14:paraId="629A026B" w14:textId="7AEA518E" w:rsidR="0022150F" w:rsidRDefault="0022150F" w:rsidP="0022150F">
      <w:pPr>
        <w:snapToGrid w:val="0"/>
        <w:spacing w:after="120" w:line="276" w:lineRule="auto"/>
        <w:ind w:firstLine="709"/>
        <w:jc w:val="both"/>
        <w:rPr>
          <w:rFonts w:ascii="Verdana" w:hAnsi="Verdana" w:cstheme="minorHAnsi"/>
          <w:color w:val="000000" w:themeColor="text1"/>
        </w:rPr>
      </w:pPr>
      <w:r>
        <w:rPr>
          <w:rFonts w:ascii="Verdana" w:hAnsi="Verdana" w:cstheme="minorHAnsi"/>
          <w:color w:val="000000" w:themeColor="text1"/>
        </w:rPr>
        <w:t>Ahora bien, en caso que la Entidad en su conocimiento pleno del expediente del proyecto, determine la necesidad de solicitar varias actividades a contratar en su proceso, de cara a garantizar la idoneidad de los oferentes, tiene la potestad de realizar la combinación de experiencia dentro de su proceso, incluyendo una actividad principal y hasta dos actividades a contratar accesorias, es preciso manifestar que en este caso le corresponde a la Entidad determinar cuál sería la actividad predominante o de mayor relevancia para establecer que Documentos Tipo debe aplicar y que para las experiencias accesorias podrá solicitar solo un requisito para cada una dentro de su proceso</w:t>
      </w:r>
    </w:p>
    <w:p w14:paraId="086A252E" w14:textId="77777777" w:rsidR="003116E1" w:rsidRPr="004965BB" w:rsidRDefault="003116E1" w:rsidP="0022150F">
      <w:pPr>
        <w:snapToGrid w:val="0"/>
        <w:spacing w:after="120" w:line="276" w:lineRule="auto"/>
        <w:ind w:firstLine="708"/>
        <w:jc w:val="both"/>
        <w:rPr>
          <w:rFonts w:ascii="Verdana" w:eastAsia="Calibri" w:hAnsi="Verdana" w:cs="Times New Roman"/>
          <w:color w:val="000000" w:themeColor="text1"/>
          <w:lang w:val="es-ES" w:eastAsia="es-MX"/>
        </w:rPr>
      </w:pPr>
      <w:r w:rsidRPr="004965BB">
        <w:rPr>
          <w:rFonts w:ascii="Verdana" w:eastAsia="Calibri" w:hAnsi="Verdana" w:cs="Arial"/>
          <w:color w:val="000000" w:themeColor="text1"/>
        </w:rPr>
        <w:t xml:space="preserve">III). </w:t>
      </w:r>
      <w:r w:rsidRPr="004965BB">
        <w:rPr>
          <w:rFonts w:ascii="Verdana" w:eastAsia="Calibri" w:hAnsi="Verdana" w:cs="Times New Roman"/>
          <w:color w:val="000000" w:themeColor="text1"/>
          <w:lang w:val="es-ES" w:eastAsia="es-MX"/>
        </w:rPr>
        <w:t xml:space="preserve">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w:t>
      </w:r>
      <w:r w:rsidRPr="004965BB">
        <w:rPr>
          <w:rFonts w:ascii="Verdana" w:eastAsia="Calibri" w:hAnsi="Verdana" w:cs="Times New Roman"/>
          <w:color w:val="000000" w:themeColor="text1"/>
          <w:lang w:val="es-ES" w:eastAsia="es-MX"/>
        </w:rPr>
        <w:lastRenderedPageBreak/>
        <w:t xml:space="preserve">Contratación Pública -Colombia Compra Eficiente-, do8nde se precisará el alcance concreto de estos documentos tipo; sin perjuicio de que se incluyan otros tipos de infraestructura social”. </w:t>
      </w:r>
      <w:r w:rsidRPr="004965BB">
        <w:rPr>
          <w:rFonts w:ascii="Verdana" w:eastAsia="Calibri" w:hAnsi="Verdana" w:cs="Times New Roman"/>
          <w:color w:val="000000" w:themeColor="text1"/>
          <w:lang w:val="es-ES" w:eastAsia="es-MX"/>
        </w:rPr>
        <w:tab/>
      </w:r>
    </w:p>
    <w:p w14:paraId="6B20FC99" w14:textId="77777777" w:rsidR="003116E1" w:rsidRPr="004965BB" w:rsidRDefault="003116E1" w:rsidP="003116E1">
      <w:pPr>
        <w:snapToGrid w:val="0"/>
        <w:spacing w:after="120" w:line="276" w:lineRule="auto"/>
        <w:ind w:firstLine="709"/>
        <w:jc w:val="both"/>
        <w:rPr>
          <w:rFonts w:ascii="Verdana" w:eastAsia="Calibri" w:hAnsi="Verdana" w:cs="Times New Roman"/>
          <w:color w:val="000000" w:themeColor="text1"/>
          <w:lang w:val="es-ES" w:eastAsia="es-MX"/>
        </w:rPr>
      </w:pPr>
      <w:r w:rsidRPr="004965BB">
        <w:rPr>
          <w:rFonts w:ascii="Verdana" w:eastAsia="Calibri" w:hAnsi="Verdana" w:cs="Times New Roman"/>
          <w:color w:val="000000" w:themeColor="text1"/>
          <w:lang w:val="es-ES" w:eastAsia="es-MX"/>
        </w:rPr>
        <w:t xml:space="preserve">Como puede observarse, la Resolución 219 de 2021 contiene un listado enunciativo de los sectores relacionados con los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6B875DD5" w14:textId="77777777" w:rsidR="003116E1" w:rsidRPr="004965BB" w:rsidRDefault="003116E1" w:rsidP="003116E1">
      <w:pPr>
        <w:snapToGrid w:val="0"/>
        <w:spacing w:after="120" w:line="276" w:lineRule="auto"/>
        <w:ind w:firstLine="709"/>
        <w:jc w:val="both"/>
        <w:rPr>
          <w:rFonts w:ascii="Verdana" w:eastAsia="Calibri" w:hAnsi="Verdana" w:cs="Times New Roman"/>
          <w:color w:val="000000" w:themeColor="text1"/>
          <w:lang w:val="es-ES" w:eastAsia="es-MX"/>
        </w:rPr>
      </w:pPr>
      <w:r w:rsidRPr="004965BB">
        <w:rPr>
          <w:rFonts w:ascii="Verdana" w:eastAsia="Calibri" w:hAnsi="Verdana" w:cs="Times New Roman"/>
          <w:bCs/>
          <w:color w:val="000000" w:themeColor="text1"/>
          <w:lang w:val="es-ES" w:eastAsia="es-MX"/>
        </w:rPr>
        <w:t xml:space="preserve">El 6 de agosto, 18 de noviembre y 16 de diciembre de 2021, se adoptaron los documentos tipo complementarios para los procesos de licitación de obra pública de infraestructura social relacionados con el </w:t>
      </w:r>
      <w:r w:rsidRPr="004965BB">
        <w:rPr>
          <w:rFonts w:ascii="Verdana" w:eastAsia="Calibri" w:hAnsi="Verdana" w:cs="Times New Roman"/>
          <w:bCs/>
          <w:i/>
          <w:iCs/>
          <w:color w:val="000000" w:themeColor="text1"/>
          <w:lang w:val="es-ES" w:eastAsia="es-MX"/>
        </w:rPr>
        <w:t>sector educ</w:t>
      </w:r>
      <w:r w:rsidRPr="004965BB">
        <w:rPr>
          <w:rFonts w:ascii="Verdana" w:eastAsia="Calibri" w:hAnsi="Verdana" w:cs="Times New Roman"/>
          <w:bCs/>
          <w:i/>
          <w:color w:val="000000" w:themeColor="text1"/>
          <w:lang w:val="es-ES" w:eastAsia="es-MX"/>
        </w:rPr>
        <w:t xml:space="preserve">ativo, salud, y cultura, recreación y deporte, </w:t>
      </w:r>
      <w:r w:rsidRPr="004965BB">
        <w:rPr>
          <w:rFonts w:ascii="Verdana" w:eastAsia="Calibri" w:hAnsi="Verdana" w:cs="Times New Roman"/>
          <w:bCs/>
          <w:iCs/>
          <w:color w:val="000000" w:themeColor="text1"/>
          <w:lang w:val="es-ES" w:eastAsia="es-MX"/>
        </w:rPr>
        <w:t>respectivamente</w:t>
      </w:r>
      <w:r w:rsidRPr="004965BB">
        <w:rPr>
          <w:rFonts w:ascii="Verdana" w:eastAsia="Calibri" w:hAnsi="Verdana" w:cs="Times New Roman"/>
          <w:bCs/>
          <w:i/>
          <w:color w:val="000000" w:themeColor="text1"/>
          <w:lang w:val="es-ES" w:eastAsia="es-MX"/>
        </w:rPr>
        <w:t xml:space="preserve">, </w:t>
      </w:r>
      <w:r w:rsidRPr="004965BB">
        <w:rPr>
          <w:rFonts w:ascii="Verdana" w:eastAsia="Calibri" w:hAnsi="Verdana" w:cs="Times New Roman"/>
          <w:bCs/>
          <w:color w:val="000000" w:themeColor="text1"/>
          <w:lang w:val="es-ES" w:eastAsia="es-MX"/>
        </w:rPr>
        <w:t xml:space="preserve">mediante las </w:t>
      </w:r>
      <w:r w:rsidRPr="004965BB">
        <w:rPr>
          <w:rFonts w:ascii="Verdana" w:eastAsia="Calibri" w:hAnsi="Verdana" w:cs="Times New Roman"/>
          <w:color w:val="000000" w:themeColor="text1"/>
          <w:lang w:val="es-ES" w:eastAsia="es-MX"/>
        </w:rPr>
        <w:t xml:space="preserve">Resoluciones 220, 392 y 454 de 2021. Estas Resoluciones, en el artículo 2, desarrollan el “Anexo – Glosario” y la </w:t>
      </w:r>
      <w:r w:rsidRPr="004965BB">
        <w:rPr>
          <w:rFonts w:ascii="Verdana" w:eastAsia="Calibri" w:hAnsi="Verdana" w:cs="Times New Roman"/>
          <w:color w:val="000000" w:themeColor="text1"/>
          <w:lang w:eastAsia="es-MX"/>
        </w:rPr>
        <w:t>“Matriz – Experiencia”</w:t>
      </w:r>
      <w:r w:rsidRPr="004965BB">
        <w:rPr>
          <w:rFonts w:ascii="Verdana" w:eastAsia="Calibri" w:hAnsi="Verdana" w:cs="Times New Roman"/>
          <w:color w:val="000000" w:themeColor="text1"/>
          <w:lang w:val="es-ES" w:eastAsia="es-MX"/>
        </w:rPr>
        <w:t xml:space="preserve"> para proyectos de infraestructura social para cada sector, lo que significa que estos documentos definen el alcance para cada sector de manera específica. Del mismo modo, la Matriz de Experiencia de cada sector, además de estandarizar el requisito habilitante de experiencia, señala los proyectos o contratos concretos a los cuales aplican los documentos tipo, bajo el entendido de que aplicarán a los procesos de contratación cuyo objeto se relacione con alguna de las actividades establecidas de forma detallada en la Matriz de Experiencia respectiva.</w:t>
      </w:r>
    </w:p>
    <w:p w14:paraId="4327B5EE" w14:textId="77777777" w:rsidR="003116E1" w:rsidRPr="004965BB" w:rsidRDefault="003116E1" w:rsidP="003116E1">
      <w:pPr>
        <w:snapToGrid w:val="0"/>
        <w:spacing w:after="120" w:line="276" w:lineRule="auto"/>
        <w:ind w:firstLine="709"/>
        <w:jc w:val="both"/>
        <w:rPr>
          <w:rFonts w:ascii="Verdana" w:eastAsia="Calibri" w:hAnsi="Verdana" w:cs="Times New Roman"/>
          <w:color w:val="000000" w:themeColor="text1"/>
          <w:lang w:val="es-ES" w:eastAsia="es-MX"/>
        </w:rPr>
      </w:pPr>
      <w:r w:rsidRPr="004965BB">
        <w:rPr>
          <w:rFonts w:ascii="Verdana" w:eastAsia="Calibri" w:hAnsi="Verdana" w:cs="Times New Roman"/>
          <w:color w:val="000000" w:themeColor="text1"/>
          <w:lang w:val="es-ES" w:eastAsia="es-MX"/>
        </w:rPr>
        <w:t xml:space="preserve">Recientemente, los precitados documentos tipo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w:t>
      </w:r>
      <w:r w:rsidRPr="004965BB">
        <w:rPr>
          <w:rFonts w:ascii="Verdana" w:eastAsia="Calibri" w:hAnsi="Verdana" w:cs="Times New Roman"/>
          <w:color w:val="000000" w:themeColor="text1"/>
          <w:lang w:val="es-ES" w:eastAsia="es-MX"/>
        </w:rPr>
        <w:lastRenderedPageBreak/>
        <w:t>licitación de obra pública de infraestructura social en los sectores de educación, salud, cultura, recreación y deporte, institucional y vivienda, cuyo aviso de convocatoria sea publicado a partir del 16 de febrero de 2026.</w:t>
      </w:r>
    </w:p>
    <w:p w14:paraId="03AEA9FF" w14:textId="77777777" w:rsidR="00270FCE" w:rsidRPr="006B49B1" w:rsidRDefault="00270FCE" w:rsidP="00270FCE">
      <w:pPr>
        <w:spacing w:after="120" w:line="276" w:lineRule="auto"/>
        <w:ind w:firstLine="708"/>
        <w:jc w:val="both"/>
        <w:rPr>
          <w:rFonts w:ascii="Verdana" w:eastAsia="Times New Roman" w:hAnsi="Verdana" w:cs="Times New Roman"/>
          <w:color w:val="000000"/>
          <w:lang w:eastAsia="es-CO"/>
        </w:rPr>
      </w:pPr>
      <w:bookmarkStart w:id="3" w:name="_Hlk204854194"/>
      <w:r w:rsidRPr="006B49B1">
        <w:rPr>
          <w:rFonts w:ascii="Verdana" w:eastAsia="Aptos" w:hAnsi="Verdana" w:cs="Arial"/>
          <w:lang w:eastAsia="es-MX"/>
        </w:rPr>
        <w:t xml:space="preserve">En este sentido, actualmente </w:t>
      </w:r>
      <w:r w:rsidRPr="006B49B1">
        <w:rPr>
          <w:rFonts w:ascii="Verdana" w:eastAsia="Times New Roman" w:hAnsi="Verdana" w:cs="Times New Roman"/>
          <w:color w:val="000000"/>
          <w:lang w:eastAsia="es-CO"/>
        </w:rPr>
        <w:t xml:space="preserve">se encuentran vigentes </w:t>
      </w:r>
      <w:r w:rsidRPr="006B49B1">
        <w:rPr>
          <w:rFonts w:ascii="Verdana" w:eastAsia="Aptos" w:hAnsi="Verdana" w:cs="Times New Roman"/>
          <w:lang w:eastAsia="es-MX"/>
        </w:rPr>
        <w:t>las Resoluciones 539, 540 y 541 del 21 de agosto de 2025, así como las Resoluciones 952 y 953 del 15 de diciembre de 2025, adoptadas en el sector de infraestructura social, que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6B49B1">
        <w:rPr>
          <w:rFonts w:ascii="Verdana" w:eastAsia="Calibri" w:hAnsi="Verdana" w:cs="Arial"/>
          <w:vertAlign w:val="superscript"/>
          <w:lang w:eastAsia="es-MX"/>
        </w:rPr>
        <w:footnoteReference w:id="4"/>
      </w:r>
      <w:r w:rsidRPr="006B49B1">
        <w:rPr>
          <w:rFonts w:ascii="Verdana" w:eastAsia="Calibri" w:hAnsi="Verdana" w:cs="Arial"/>
          <w:lang w:eastAsia="es-MX"/>
        </w:rPr>
        <w:t>.</w:t>
      </w:r>
    </w:p>
    <w:p w14:paraId="5CA130E6" w14:textId="77777777" w:rsidR="00270FCE" w:rsidRPr="006B49B1" w:rsidRDefault="006673CD" w:rsidP="00270FCE">
      <w:pPr>
        <w:widowControl w:val="0"/>
        <w:autoSpaceDE w:val="0"/>
        <w:autoSpaceDN w:val="0"/>
        <w:spacing w:after="120" w:line="276" w:lineRule="auto"/>
        <w:ind w:firstLine="708"/>
        <w:jc w:val="both"/>
        <w:rPr>
          <w:rFonts w:ascii="Verdana" w:eastAsia="Calibri" w:hAnsi="Verdana" w:cs="Times New Roman"/>
          <w:lang w:val="es-ES" w:eastAsia="es-MX"/>
        </w:rPr>
      </w:pPr>
      <w:r w:rsidRPr="0093412E">
        <w:rPr>
          <w:rFonts w:ascii="Verdana" w:hAnsi="Verdana" w:cstheme="minorHAnsi"/>
          <w:color w:val="000000" w:themeColor="text1"/>
        </w:rPr>
        <w:lastRenderedPageBreak/>
        <w:t xml:space="preserve">IV). </w:t>
      </w:r>
      <w:r w:rsidR="00270FCE" w:rsidRPr="006B49B1">
        <w:rPr>
          <w:rFonts w:ascii="Verdana" w:eastAsia="Calibri" w:hAnsi="Verdana" w:cs="Times New Roman"/>
          <w:lang w:val="es-ES" w:eastAsia="es-MX"/>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00270FCE" w:rsidRPr="006B49B1">
        <w:rPr>
          <w:rFonts w:ascii="Verdana" w:eastAsia="Calibri" w:hAnsi="Verdana" w:cs="Times New Roman"/>
          <w:shd w:val="clear" w:color="auto" w:fill="E8E8E8"/>
          <w:lang w:val="es-ES" w:eastAsia="es-MX"/>
        </w:rPr>
        <w:t>–[texto]–,</w:t>
      </w:r>
      <w:r w:rsidR="00270FCE" w:rsidRPr="006B49B1">
        <w:rPr>
          <w:rFonts w:ascii="Verdana" w:eastAsia="Calibri" w:hAnsi="Verdana" w:cs="Times New Roman"/>
          <w:lang w:val="es-ES" w:eastAsia="es-MX"/>
        </w:rPr>
        <w:t xml:space="preserve"> para lo cual deberán observarse las instrucciones contenidas en los mismos para su diligenciamiento.</w:t>
      </w:r>
    </w:p>
    <w:p w14:paraId="2EDDC4C4" w14:textId="77777777" w:rsidR="00270FCE" w:rsidRPr="006B49B1" w:rsidRDefault="00270FCE" w:rsidP="00270FCE">
      <w:pPr>
        <w:widowControl w:val="0"/>
        <w:autoSpaceDE w:val="0"/>
        <w:autoSpaceDN w:val="0"/>
        <w:spacing w:after="120" w:line="276" w:lineRule="auto"/>
        <w:ind w:firstLine="708"/>
        <w:jc w:val="both"/>
        <w:rPr>
          <w:rFonts w:ascii="Verdana" w:eastAsia="Calibri" w:hAnsi="Verdana" w:cs="Times New Roman"/>
          <w:lang w:val="es-ES" w:eastAsia="es-MX"/>
        </w:rPr>
      </w:pPr>
      <w:r w:rsidRPr="006B49B1">
        <w:rPr>
          <w:rFonts w:ascii="Verdana" w:eastAsia="Calibri" w:hAnsi="Verdana" w:cs="Times New Roman"/>
          <w:lang w:val="es-ES" w:eastAsia="es-MX"/>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0CD26B8C" w14:textId="77777777" w:rsidR="00270FCE" w:rsidRPr="006B49B1" w:rsidRDefault="00270FCE" w:rsidP="00270FCE">
      <w:pPr>
        <w:widowControl w:val="0"/>
        <w:autoSpaceDE w:val="0"/>
        <w:autoSpaceDN w:val="0"/>
        <w:spacing w:after="120" w:line="276" w:lineRule="auto"/>
        <w:ind w:firstLine="708"/>
        <w:jc w:val="both"/>
        <w:rPr>
          <w:rFonts w:ascii="Verdana" w:eastAsia="Calibri" w:hAnsi="Verdana" w:cs="Times New Roman"/>
          <w:lang w:val="es-ES" w:eastAsia="es-MX"/>
        </w:rPr>
      </w:pPr>
      <w:r w:rsidRPr="006B49B1">
        <w:rPr>
          <w:rFonts w:ascii="Verdana" w:eastAsia="Calibri" w:hAnsi="Verdana" w:cs="Times New Roman"/>
          <w:lang w:val="es-ES" w:eastAsia="es-MX"/>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7F749340" w14:textId="26D21E99" w:rsidR="00270FCE" w:rsidRPr="006B49B1" w:rsidRDefault="00270FCE" w:rsidP="00270FCE">
      <w:pPr>
        <w:widowControl w:val="0"/>
        <w:autoSpaceDE w:val="0"/>
        <w:autoSpaceDN w:val="0"/>
        <w:spacing w:after="120" w:line="276" w:lineRule="auto"/>
        <w:ind w:firstLine="708"/>
        <w:jc w:val="both"/>
        <w:rPr>
          <w:rFonts w:ascii="Verdana" w:eastAsia="Calibri" w:hAnsi="Verdana" w:cs="Times New Roman"/>
          <w:lang w:val="es-ES" w:eastAsia="es-MX"/>
        </w:rPr>
      </w:pPr>
      <w:r w:rsidRPr="006B49B1">
        <w:rPr>
          <w:rFonts w:ascii="Verdana" w:eastAsia="Calibri" w:hAnsi="Verdana" w:cs="Times New Roman"/>
          <w:lang w:val="es-ES" w:eastAsia="es-MX"/>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Utilizando estos dos documentos, la entidad estatal puede definir si el objeto a contratarse debe emplear los documentos tipo adoptados por esta Agencia.</w:t>
      </w:r>
    </w:p>
    <w:p w14:paraId="364203B3" w14:textId="77777777" w:rsidR="00270FCE" w:rsidRPr="006B49B1" w:rsidRDefault="00270FCE" w:rsidP="00270FCE">
      <w:pPr>
        <w:widowControl w:val="0"/>
        <w:autoSpaceDE w:val="0"/>
        <w:autoSpaceDN w:val="0"/>
        <w:spacing w:after="120" w:line="276" w:lineRule="auto"/>
        <w:ind w:firstLine="708"/>
        <w:jc w:val="both"/>
        <w:rPr>
          <w:rFonts w:ascii="Verdana" w:eastAsia="Calibri" w:hAnsi="Verdana" w:cs="Times New Roman"/>
          <w:lang w:val="es-ES" w:eastAsia="es-MX"/>
        </w:rPr>
      </w:pPr>
      <w:r w:rsidRPr="006B49B1">
        <w:rPr>
          <w:rFonts w:ascii="Verdana" w:eastAsia="Calibri" w:hAnsi="Verdana" w:cs="Times New Roman"/>
          <w:lang w:val="es-ES" w:eastAsia="es-MX"/>
        </w:rPr>
        <w:t xml:space="preserve">La Matriz – Experiencia, cumple una doble función: Por un lado, sirve para estandarizar las condiciones de experiencia, conforme al parágrafo 7 del artículo </w:t>
      </w:r>
      <w:r w:rsidRPr="006B49B1">
        <w:rPr>
          <w:rFonts w:ascii="Verdana" w:eastAsia="Calibri" w:hAnsi="Verdana" w:cs="Times New Roman"/>
          <w:lang w:val="es-ES" w:eastAsia="es-MX"/>
        </w:rPr>
        <w:lastRenderedPageBreak/>
        <w:t>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1D94B0D6" w14:textId="77777777" w:rsidR="00270FCE" w:rsidRPr="006B49B1" w:rsidRDefault="00270FCE" w:rsidP="00270FCE">
      <w:pPr>
        <w:widowControl w:val="0"/>
        <w:autoSpaceDE w:val="0"/>
        <w:autoSpaceDN w:val="0"/>
        <w:spacing w:after="0" w:line="276" w:lineRule="auto"/>
        <w:ind w:firstLine="708"/>
        <w:jc w:val="both"/>
        <w:rPr>
          <w:rFonts w:ascii="Verdana" w:eastAsia="Calibri" w:hAnsi="Verdana" w:cs="Times New Roman"/>
          <w:lang w:val="es-ES" w:eastAsia="es-MX"/>
        </w:rPr>
      </w:pPr>
      <w:r w:rsidRPr="006B49B1">
        <w:rPr>
          <w:rFonts w:ascii="Verdana" w:eastAsia="Calibri" w:hAnsi="Verdana" w:cs="Times New Roman"/>
          <w:lang w:val="es-ES" w:eastAsia="es-MX"/>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44A91D34" w14:textId="77777777" w:rsidR="00270FCE" w:rsidRDefault="00270FCE" w:rsidP="00270FCE">
      <w:pPr>
        <w:ind w:firstLine="708"/>
        <w:jc w:val="both"/>
        <w:rPr>
          <w:rFonts w:ascii="Verdana" w:hAnsi="Verdana" w:cstheme="minorHAnsi"/>
          <w:color w:val="000000" w:themeColor="text1"/>
        </w:rPr>
      </w:pPr>
    </w:p>
    <w:p w14:paraId="160B2B58" w14:textId="4E343A30" w:rsidR="0022150F" w:rsidRPr="006B49B1" w:rsidRDefault="0022150F" w:rsidP="00270FCE">
      <w:pPr>
        <w:ind w:firstLine="708"/>
        <w:jc w:val="both"/>
        <w:rPr>
          <w:rFonts w:ascii="Verdana" w:eastAsia="Aptos" w:hAnsi="Verdana" w:cs="Times New Roman"/>
        </w:rPr>
      </w:pPr>
      <w:r>
        <w:rPr>
          <w:rFonts w:ascii="Verdana" w:hAnsi="Verdana" w:cstheme="minorHAnsi"/>
          <w:color w:val="000000" w:themeColor="text1"/>
        </w:rPr>
        <w:t xml:space="preserve">V) </w:t>
      </w:r>
      <w:r w:rsidRPr="006B49B1">
        <w:rPr>
          <w:rFonts w:ascii="Verdana" w:eastAsia="Calibri" w:hAnsi="Verdana" w:cs="Arial"/>
          <w:lang w:val="es-ES_tradnl" w:eastAsia="es-MX"/>
        </w:rPr>
        <w:t xml:space="preserve">Sin perjuicio de las consideraciones desarrolladas en este concepto, </w:t>
      </w:r>
      <w:r w:rsidRPr="006B49B1">
        <w:rPr>
          <w:rFonts w:ascii="Verdana" w:eastAsia="Calibri" w:hAnsi="Verdana" w:cs="Times New Roman"/>
          <w:lang w:val="es-ES"/>
        </w:rPr>
        <w:t>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58A9267" w14:textId="77777777" w:rsidR="0022150F" w:rsidRPr="006B49B1" w:rsidRDefault="0022150F" w:rsidP="0022150F">
      <w:pPr>
        <w:spacing w:after="0" w:line="278" w:lineRule="auto"/>
        <w:ind w:firstLine="709"/>
        <w:jc w:val="both"/>
        <w:rPr>
          <w:rFonts w:ascii="Verdana" w:eastAsia="Calibri" w:hAnsi="Verdana" w:cs="Times New Roman"/>
          <w:lang w:val="es-ES"/>
        </w:rPr>
      </w:pPr>
      <w:r w:rsidRPr="006B49B1">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069D08A" w14:textId="77777777" w:rsidR="003116E1" w:rsidRPr="009E2F20" w:rsidRDefault="003116E1" w:rsidP="003116E1">
      <w:pPr>
        <w:tabs>
          <w:tab w:val="left" w:pos="142"/>
          <w:tab w:val="left" w:pos="284"/>
        </w:tabs>
        <w:spacing w:after="0" w:line="276" w:lineRule="auto"/>
        <w:rPr>
          <w:rFonts w:ascii="Verdana" w:eastAsia="Calibri" w:hAnsi="Verdana" w:cs="Times New Roman"/>
          <w:color w:val="000000" w:themeColor="text1"/>
          <w:lang w:eastAsia="es-MX"/>
        </w:rPr>
      </w:pPr>
    </w:p>
    <w:p w14:paraId="567237AA" w14:textId="77777777" w:rsidR="003116E1" w:rsidRPr="009E2F20" w:rsidRDefault="003116E1" w:rsidP="003116E1">
      <w:pPr>
        <w:tabs>
          <w:tab w:val="left" w:pos="142"/>
          <w:tab w:val="left" w:pos="284"/>
        </w:tabs>
        <w:spacing w:after="0" w:line="276" w:lineRule="auto"/>
        <w:rPr>
          <w:rFonts w:ascii="Verdana" w:eastAsia="Century Gothic" w:hAnsi="Verdana" w:cs="Century Gothic"/>
          <w:b/>
          <w:bCs/>
          <w:color w:val="000000" w:themeColor="text1"/>
        </w:rPr>
      </w:pPr>
      <w:r w:rsidRPr="009E2F20">
        <w:rPr>
          <w:rFonts w:ascii="Verdana" w:eastAsia="Century Gothic" w:hAnsi="Verdana" w:cs="Century Gothic"/>
          <w:b/>
          <w:bCs/>
          <w:color w:val="000000" w:themeColor="text1"/>
        </w:rPr>
        <w:t>4. Referencias normativas:</w:t>
      </w:r>
    </w:p>
    <w:bookmarkEnd w:id="3"/>
    <w:p w14:paraId="76CE666C" w14:textId="77777777" w:rsidR="003116E1" w:rsidRPr="009E2F20" w:rsidRDefault="003116E1" w:rsidP="003116E1">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116E1" w:rsidRPr="009E2F20" w14:paraId="6282ED11" w14:textId="77777777">
        <w:trPr>
          <w:trHeight w:val="870"/>
          <w:jc w:val="center"/>
        </w:trPr>
        <w:tc>
          <w:tcPr>
            <w:tcW w:w="8647" w:type="dxa"/>
          </w:tcPr>
          <w:p w14:paraId="673C2C20" w14:textId="77777777" w:rsidR="003116E1" w:rsidRPr="009E2F20" w:rsidRDefault="003116E1" w:rsidP="003116E1">
            <w:pPr>
              <w:widowControl w:val="0"/>
              <w:numPr>
                <w:ilvl w:val="0"/>
                <w:numId w:val="17"/>
              </w:numPr>
              <w:autoSpaceDE w:val="0"/>
              <w:autoSpaceDN w:val="0"/>
              <w:spacing w:after="120" w:line="276" w:lineRule="auto"/>
              <w:jc w:val="both"/>
              <w:rPr>
                <w:rFonts w:ascii="Verdana" w:eastAsia="Calibri" w:hAnsi="Verdana" w:cs="Arial"/>
                <w:color w:val="000000" w:themeColor="text1"/>
                <w:lang w:eastAsia="es-MX"/>
              </w:rPr>
            </w:pPr>
            <w:r w:rsidRPr="009E2F20">
              <w:rPr>
                <w:rFonts w:ascii="Verdana" w:eastAsia="Calibri" w:hAnsi="Verdana" w:cs="Arial"/>
                <w:color w:val="000000" w:themeColor="text1"/>
                <w:lang w:eastAsia="es-MX"/>
              </w:rPr>
              <w:t>Ley 2022 de 2020, artículo 1.</w:t>
            </w:r>
          </w:p>
          <w:p w14:paraId="0A75C13D" w14:textId="77777777" w:rsidR="003116E1" w:rsidRPr="009E2F20" w:rsidRDefault="003116E1" w:rsidP="003116E1">
            <w:pPr>
              <w:widowControl w:val="0"/>
              <w:numPr>
                <w:ilvl w:val="0"/>
                <w:numId w:val="17"/>
              </w:numPr>
              <w:autoSpaceDE w:val="0"/>
              <w:autoSpaceDN w:val="0"/>
              <w:spacing w:after="120" w:line="276" w:lineRule="auto"/>
              <w:jc w:val="both"/>
              <w:rPr>
                <w:rFonts w:ascii="Verdana" w:eastAsia="Calibri" w:hAnsi="Verdana" w:cs="Arial"/>
                <w:color w:val="000000" w:themeColor="text1"/>
                <w:lang w:eastAsia="es-MX"/>
              </w:rPr>
            </w:pPr>
            <w:r w:rsidRPr="009E2F20">
              <w:rPr>
                <w:rFonts w:ascii="Verdana" w:eastAsia="Calibri" w:hAnsi="Verdana" w:cs="Arial"/>
                <w:color w:val="000000" w:themeColor="text1"/>
                <w:lang w:eastAsia="es-MX"/>
              </w:rPr>
              <w:t xml:space="preserve">Documentos tipo de obra pública de infraestructura social, y adicionales del sector </w:t>
            </w:r>
            <w:r w:rsidRPr="009E2F20">
              <w:rPr>
                <w:rFonts w:ascii="Verdana" w:eastAsia="Calibri" w:hAnsi="Verdana" w:cs="Arial"/>
                <w:i/>
                <w:iCs/>
                <w:color w:val="000000" w:themeColor="text1"/>
                <w:lang w:eastAsia="es-MX"/>
              </w:rPr>
              <w:t>institucional.</w:t>
            </w:r>
            <w:r w:rsidRPr="009E2F20">
              <w:rPr>
                <w:rFonts w:ascii="Verdana" w:eastAsia="Calibri" w:hAnsi="Verdana" w:cs="Arial"/>
                <w:color w:val="000000" w:themeColor="text1"/>
                <w:lang w:eastAsia="es-MX"/>
              </w:rPr>
              <w:t xml:space="preserve"> Disponibles en: </w:t>
            </w:r>
            <w:hyperlink r:id="rId12" w:history="1">
              <w:r w:rsidRPr="009E2F20">
                <w:rPr>
                  <w:rFonts w:ascii="Verdana" w:eastAsia="Calibri" w:hAnsi="Verdana" w:cs="Arial"/>
                  <w:color w:val="000000" w:themeColor="text1"/>
                  <w:u w:val="single"/>
                  <w:lang w:eastAsia="es-MX"/>
                </w:rPr>
                <w:t>https://www.colombiacompra.gov.co/normativa-y-relatoria/documentos-tipo</w:t>
              </w:r>
            </w:hyperlink>
            <w:r w:rsidRPr="009E2F20">
              <w:rPr>
                <w:rFonts w:ascii="Verdana" w:eastAsia="Calibri" w:hAnsi="Verdana" w:cs="Arial"/>
                <w:color w:val="000000" w:themeColor="text1"/>
                <w:lang w:eastAsia="es-MX"/>
              </w:rPr>
              <w:t xml:space="preserve">. </w:t>
            </w:r>
          </w:p>
        </w:tc>
      </w:tr>
    </w:tbl>
    <w:p w14:paraId="53CD8FF3" w14:textId="77777777" w:rsidR="003116E1" w:rsidRPr="009E2F20" w:rsidRDefault="003116E1" w:rsidP="003116E1">
      <w:pPr>
        <w:widowControl w:val="0"/>
        <w:autoSpaceDE w:val="0"/>
        <w:autoSpaceDN w:val="0"/>
        <w:spacing w:after="0" w:line="276" w:lineRule="auto"/>
        <w:jc w:val="both"/>
        <w:rPr>
          <w:rFonts w:ascii="Verdana" w:hAnsi="Verdana" w:cs="Arial"/>
          <w:color w:val="000000" w:themeColor="text1"/>
        </w:rPr>
      </w:pPr>
    </w:p>
    <w:p w14:paraId="101830E7" w14:textId="77777777" w:rsidR="003116E1" w:rsidRPr="00A530CC" w:rsidRDefault="003116E1" w:rsidP="003116E1">
      <w:pPr>
        <w:tabs>
          <w:tab w:val="left" w:pos="142"/>
          <w:tab w:val="left" w:pos="284"/>
        </w:tabs>
        <w:spacing w:after="0" w:line="276" w:lineRule="auto"/>
        <w:jc w:val="both"/>
        <w:rPr>
          <w:rFonts w:ascii="Verdana" w:eastAsia="Century Gothic" w:hAnsi="Verdana" w:cs="Century Gothic"/>
          <w:b/>
          <w:bCs/>
          <w:color w:val="6699FF"/>
        </w:rPr>
      </w:pPr>
      <w:r w:rsidRPr="009E2F20">
        <w:rPr>
          <w:rFonts w:ascii="Verdana" w:eastAsia="Century Gothic" w:hAnsi="Verdana" w:cs="Century Gothic"/>
          <w:b/>
          <w:bCs/>
          <w:color w:val="000000" w:themeColor="text1"/>
        </w:rPr>
        <w:t>5. Doctrina de la Agencia Nacional de Contratación Pública</w:t>
      </w:r>
      <w:r w:rsidRPr="00A530CC">
        <w:rPr>
          <w:rFonts w:ascii="Verdana" w:eastAsia="Century Gothic" w:hAnsi="Verdana" w:cs="Century Gothic"/>
          <w:b/>
          <w:bCs/>
          <w:color w:val="6699FF"/>
        </w:rPr>
        <w:t>:</w:t>
      </w:r>
    </w:p>
    <w:p w14:paraId="0B18B64F" w14:textId="77777777" w:rsidR="003116E1" w:rsidRPr="00A530CC" w:rsidRDefault="003116E1" w:rsidP="003116E1">
      <w:pPr>
        <w:spacing w:after="0" w:line="276" w:lineRule="auto"/>
        <w:jc w:val="both"/>
        <w:rPr>
          <w:rFonts w:ascii="Verdana" w:hAnsi="Verdana" w:cs="Arial"/>
          <w:color w:val="6699FF"/>
          <w:shd w:val="clear" w:color="auto" w:fill="FFFFFF"/>
          <w:lang w:val="es-MX"/>
        </w:rPr>
      </w:pPr>
    </w:p>
    <w:p w14:paraId="735CE175" w14:textId="0B1D72D1" w:rsidR="00F4751F" w:rsidRPr="00265468" w:rsidRDefault="00F4751F" w:rsidP="00F4751F">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265468">
        <w:rPr>
          <w:rFonts w:ascii="Verdana" w:eastAsia="Calibri" w:hAnsi="Verdana" w:cs="Arial"/>
          <w:kern w:val="2"/>
          <w:shd w:val="clear" w:color="auto" w:fill="FFFFFF"/>
          <w:lang w:val="es-ES_tradnl"/>
          <w14:ligatures w14:val="standardContextual"/>
        </w:rPr>
        <w:t xml:space="preserve">Esta Agencia se refirió a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C-935 del 16 de diciembre de 2024, C-172 del 20 de marzo de 2025, C-1025 del 4 de septiembre de 2025, C-1610 del 4 de diciembre de 2025, C-204 del 19 de marzo de 2026, </w:t>
      </w:r>
      <w:r>
        <w:rPr>
          <w:rFonts w:ascii="Verdana" w:eastAsia="Calibri" w:hAnsi="Verdana" w:cs="Arial"/>
          <w:kern w:val="2"/>
          <w:shd w:val="clear" w:color="auto" w:fill="FFFFFF"/>
          <w:lang w:val="es-ES_tradnl"/>
          <w14:ligatures w14:val="standardContextual"/>
        </w:rPr>
        <w:t xml:space="preserve">C-620 del </w:t>
      </w:r>
      <w:r w:rsidR="008944EB">
        <w:rPr>
          <w:rFonts w:ascii="Verdana" w:eastAsia="Calibri" w:hAnsi="Verdana" w:cs="Arial"/>
          <w:kern w:val="2"/>
          <w:shd w:val="clear" w:color="auto" w:fill="FFFFFF"/>
          <w:lang w:val="es-ES_tradnl"/>
          <w14:ligatures w14:val="standardContextual"/>
        </w:rPr>
        <w:t xml:space="preserve">05 de junio de 2026, </w:t>
      </w:r>
      <w:r w:rsidRPr="00265468">
        <w:rPr>
          <w:rFonts w:ascii="Verdana" w:eastAsia="Calibri" w:hAnsi="Verdana" w:cs="Arial"/>
          <w:kern w:val="2"/>
          <w:shd w:val="clear" w:color="auto" w:fill="FFFFFF"/>
          <w:lang w:val="es-ES_tradnl"/>
          <w14:ligatures w14:val="standardContextual"/>
        </w:rPr>
        <w:t>entre otros.</w:t>
      </w:r>
    </w:p>
    <w:p w14:paraId="55B1BE5B" w14:textId="77777777" w:rsidR="003116E1" w:rsidRPr="00F4751F" w:rsidRDefault="003116E1" w:rsidP="003116E1">
      <w:pPr>
        <w:spacing w:after="0" w:line="276" w:lineRule="auto"/>
        <w:jc w:val="both"/>
        <w:rPr>
          <w:rFonts w:ascii="Verdana" w:hAnsi="Verdana" w:cs="Arial"/>
          <w:color w:val="000000" w:themeColor="text1"/>
          <w:shd w:val="clear" w:color="auto" w:fill="FFFFFF"/>
          <w:lang w:val="es-ES_tradnl"/>
        </w:rPr>
      </w:pPr>
    </w:p>
    <w:p w14:paraId="1EE08C91" w14:textId="77777777" w:rsidR="003116E1" w:rsidRPr="00842B0E" w:rsidRDefault="003116E1" w:rsidP="003116E1">
      <w:pPr>
        <w:spacing w:after="0" w:line="276" w:lineRule="auto"/>
        <w:jc w:val="both"/>
        <w:rPr>
          <w:rFonts w:ascii="Verdana" w:hAnsi="Verdana" w:cs="Arial"/>
          <w:color w:val="000000" w:themeColor="text1"/>
          <w:shd w:val="clear" w:color="auto" w:fill="FFFFFF"/>
          <w:lang w:val="es-MX"/>
        </w:rPr>
      </w:pPr>
      <w:r w:rsidRPr="00842B0E">
        <w:rPr>
          <w:rFonts w:ascii="Verdana" w:hAnsi="Verdana" w:cs="Arial"/>
          <w:color w:val="000000" w:themeColor="text1"/>
          <w:shd w:val="clear" w:color="auto" w:fill="FFFFFF"/>
          <w:lang w:val="es-MX"/>
        </w:rPr>
        <w:t xml:space="preserve">Estos y otros conceptos se encuentran disponibles para consulta en el Sistema de relatoría de la Agencia, al cual se puede acceder a través del siguiente enlace: </w:t>
      </w:r>
      <w:hyperlink r:id="rId13" w:history="1">
        <w:r w:rsidRPr="00842B0E">
          <w:rPr>
            <w:rFonts w:ascii="Verdana" w:hAnsi="Verdana" w:cs="Arial"/>
            <w:color w:val="0000FF"/>
            <w:u w:val="single"/>
            <w:shd w:val="clear" w:color="auto" w:fill="FFFFFF"/>
            <w:lang w:val="es-MX"/>
          </w:rPr>
          <w:t>https://relatoria.colombiacompra.gov.co/busqueda/conceptos</w:t>
        </w:r>
      </w:hyperlink>
      <w:r w:rsidRPr="00842B0E">
        <w:rPr>
          <w:rFonts w:ascii="Verdana" w:hAnsi="Verdana" w:cs="Arial"/>
          <w:color w:val="000000" w:themeColor="text1"/>
          <w:shd w:val="clear" w:color="auto" w:fill="FFFFFF"/>
          <w:lang w:val="es-MX"/>
        </w:rPr>
        <w:t>.</w:t>
      </w:r>
    </w:p>
    <w:p w14:paraId="277D528C" w14:textId="77777777" w:rsidR="003116E1" w:rsidRDefault="003116E1" w:rsidP="003116E1">
      <w:pPr>
        <w:spacing w:after="0" w:line="276" w:lineRule="auto"/>
        <w:jc w:val="both"/>
        <w:rPr>
          <w:rFonts w:ascii="Verdana" w:hAnsi="Verdana" w:cs="Arial"/>
          <w:color w:val="000000" w:themeColor="text1"/>
          <w:shd w:val="clear" w:color="auto" w:fill="FFFFFF"/>
          <w:lang w:val="es-MX"/>
        </w:rPr>
      </w:pPr>
    </w:p>
    <w:p w14:paraId="0DD47D5C" w14:textId="77777777" w:rsidR="003116E1" w:rsidRDefault="003116E1" w:rsidP="003116E1">
      <w:pPr>
        <w:spacing w:after="0" w:line="276" w:lineRule="auto"/>
        <w:jc w:val="both"/>
        <w:rPr>
          <w:rFonts w:ascii="Verdana" w:hAnsi="Verdana"/>
        </w:rPr>
      </w:pPr>
      <w:r w:rsidRPr="00601BF6">
        <w:rPr>
          <w:rFonts w:ascii="Verdana" w:hAnsi="Verdana"/>
        </w:rPr>
        <w:lastRenderedPageBreak/>
        <w:t xml:space="preserve">La sostenibilidad no es una opción, es una obligación. Por ello, la Agencia Nacional de Contratación Pública –Colombia Compra Eficiente– te invita a realizar el </w:t>
      </w:r>
      <w:r w:rsidRPr="00601BF6">
        <w:rPr>
          <w:rFonts w:ascii="Verdana" w:hAnsi="Verdana"/>
          <w:b/>
          <w:bCs/>
        </w:rPr>
        <w:t>Curso de Contratación Pública Sostenible y Socialmente Responsable</w:t>
      </w:r>
      <w:r w:rsidRPr="00601BF6">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601BF6">
        <w:rPr>
          <w:rFonts w:ascii="Verdana" w:hAnsi="Verdana"/>
        </w:rPr>
        <w:br/>
      </w:r>
      <w:hyperlink r:id="rId14" w:tgtFrame="_new" w:history="1">
        <w:r w:rsidRPr="00601BF6">
          <w:rPr>
            <w:rStyle w:val="Hipervnculo"/>
            <w:rFonts w:ascii="Verdana" w:hAnsi="Verdana"/>
          </w:rPr>
          <w:t>https://formacionvirtual.colombiacompra.gov.co/mod/page/view.php?id=3718</w:t>
        </w:r>
      </w:hyperlink>
    </w:p>
    <w:p w14:paraId="2BD9E440" w14:textId="77777777" w:rsidR="003116E1" w:rsidRPr="00601BF6" w:rsidRDefault="003116E1" w:rsidP="003116E1">
      <w:pPr>
        <w:spacing w:after="0" w:line="276" w:lineRule="auto"/>
        <w:jc w:val="both"/>
        <w:rPr>
          <w:rFonts w:ascii="Verdana" w:hAnsi="Verdana"/>
        </w:rPr>
      </w:pPr>
    </w:p>
    <w:p w14:paraId="61163D12" w14:textId="77777777" w:rsidR="003116E1" w:rsidRDefault="003116E1" w:rsidP="003116E1">
      <w:pPr>
        <w:spacing w:after="0" w:line="276" w:lineRule="auto"/>
        <w:jc w:val="both"/>
        <w:rPr>
          <w:rFonts w:ascii="Verdana" w:hAnsi="Verdana"/>
        </w:rPr>
      </w:pPr>
      <w:r w:rsidRPr="00601BF6">
        <w:rPr>
          <w:rFonts w:ascii="Verdana" w:hAnsi="Verdana"/>
        </w:rPr>
        <w:t xml:space="preserve">De otro lado, te contamos que esta Agencia ha da un paso decisivo en la estandarización y modernización del </w:t>
      </w:r>
      <w:r w:rsidRPr="00601BF6">
        <w:rPr>
          <w:rFonts w:ascii="Verdana" w:hAnsi="Verdana"/>
          <w:b/>
          <w:bCs/>
        </w:rPr>
        <w:t>sector  social</w:t>
      </w:r>
      <w:r w:rsidRPr="00601BF6">
        <w:rPr>
          <w:rFonts w:ascii="Verdana" w:hAnsi="Verdana"/>
        </w:rPr>
        <w:t xml:space="preserve"> con la expedición de las </w:t>
      </w:r>
      <w:r w:rsidRPr="00601BF6">
        <w:rPr>
          <w:rFonts w:ascii="Verdana" w:hAnsi="Verdana"/>
          <w:b/>
          <w:bCs/>
        </w:rPr>
        <w:t>Resoluciones 539, 540, 541, 952 y 953 de 2025</w:t>
      </w:r>
      <w:r w:rsidRPr="00601BF6">
        <w:rPr>
          <w:rFonts w:ascii="Verdana" w:hAnsi="Verdana"/>
        </w:rPr>
        <w:t xml:space="preserve">, </w:t>
      </w:r>
      <w:r w:rsidRPr="00601BF6">
        <w:rPr>
          <w:rFonts w:ascii="Verdana" w:hAnsi="Verdana"/>
          <w:b/>
          <w:bCs/>
        </w:rPr>
        <w:t>mediante las cuales adoptó Documentos Tipo</w:t>
      </w:r>
      <w:r w:rsidRPr="00601BF6">
        <w:rPr>
          <w:rFonts w:ascii="Verdana" w:hAnsi="Verdana"/>
        </w:rPr>
        <w:t xml:space="preserve"> para las modalidades de selección de</w:t>
      </w:r>
      <w:r w:rsidRPr="00601BF6">
        <w:rPr>
          <w:rFonts w:ascii="Verdana" w:hAnsi="Verdana"/>
          <w:b/>
          <w:bCs/>
        </w:rPr>
        <w:t xml:space="preserve"> licitación pública (versión 2), selección abreviada de menor cuantía, mínima cuantía, consultoría e interventoría</w:t>
      </w:r>
      <w:r w:rsidRPr="00601BF6">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601BF6">
          <w:rPr>
            <w:rStyle w:val="Hipervnculo"/>
            <w:rFonts w:ascii="Verdana" w:hAnsi="Verdana"/>
          </w:rPr>
          <w:t>https://www.colombiacompra.gov.co/normativa-y-relatoria/documentos-tipo</w:t>
        </w:r>
      </w:hyperlink>
    </w:p>
    <w:p w14:paraId="2D31C2DE" w14:textId="77777777" w:rsidR="003116E1" w:rsidRPr="00601BF6" w:rsidRDefault="003116E1" w:rsidP="003116E1">
      <w:pPr>
        <w:spacing w:after="0" w:line="276" w:lineRule="auto"/>
        <w:jc w:val="both"/>
        <w:rPr>
          <w:rFonts w:ascii="Verdana" w:hAnsi="Verdana"/>
        </w:rPr>
      </w:pPr>
    </w:p>
    <w:p w14:paraId="690D84A1" w14:textId="77777777" w:rsidR="003116E1" w:rsidRPr="00601BF6" w:rsidRDefault="003116E1" w:rsidP="003116E1">
      <w:pPr>
        <w:spacing w:after="0" w:line="276" w:lineRule="auto"/>
        <w:jc w:val="both"/>
        <w:rPr>
          <w:rFonts w:ascii="Verdana" w:hAnsi="Verdana"/>
        </w:rPr>
      </w:pPr>
      <w:r w:rsidRPr="00601BF6">
        <w:rPr>
          <w:rFonts w:ascii="Verdana" w:hAnsi="Verdana"/>
        </w:rPr>
        <w:t xml:space="preserve">Si quieres conocer más sobre la aplicación de Documentos Tipo puedes consultar la última versión de la </w:t>
      </w:r>
      <w:r w:rsidRPr="00601BF6">
        <w:rPr>
          <w:rFonts w:ascii="Verdana" w:hAnsi="Verdana"/>
          <w:b/>
          <w:bCs/>
        </w:rPr>
        <w:t>Guía para la comprensión e implementación de los Documentos Tipo de obra pública de infraestructura de transporte</w:t>
      </w:r>
      <w:r w:rsidRPr="00601BF6">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601BF6">
        <w:rPr>
          <w:rFonts w:ascii="Verdana" w:hAnsi="Verdana"/>
        </w:rPr>
        <w:br/>
      </w:r>
      <w:hyperlink r:id="rId16" w:tgtFrame="_new" w:history="1">
        <w:r w:rsidRPr="00601BF6">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6A6075A" w14:textId="77777777" w:rsidR="003116E1" w:rsidRPr="00842B0E" w:rsidRDefault="003116E1" w:rsidP="003116E1">
      <w:pPr>
        <w:spacing w:after="0" w:line="276" w:lineRule="auto"/>
        <w:jc w:val="both"/>
        <w:rPr>
          <w:rFonts w:ascii="Verdana" w:hAnsi="Verdana" w:cs="Arial"/>
          <w:color w:val="000000" w:themeColor="text1"/>
          <w:shd w:val="clear" w:color="auto" w:fill="FFFFFF"/>
          <w:lang w:val="es-MX"/>
        </w:rPr>
      </w:pPr>
    </w:p>
    <w:p w14:paraId="6A74F2FE" w14:textId="77777777" w:rsidR="003116E1" w:rsidRPr="00842B0E" w:rsidRDefault="003116E1" w:rsidP="003116E1">
      <w:pPr>
        <w:spacing w:after="0" w:line="276" w:lineRule="auto"/>
        <w:jc w:val="both"/>
        <w:textAlignment w:val="baseline"/>
        <w:rPr>
          <w:rFonts w:ascii="Verdana" w:hAnsi="Verdana" w:cs="Segoe UI"/>
          <w:lang w:val="es-MX"/>
        </w:rPr>
      </w:pPr>
      <w:r w:rsidRPr="00842B0E">
        <w:rPr>
          <w:rFonts w:ascii="Verdana" w:eastAsia="Times New Roman" w:hAnsi="Verdana" w:cs="Segoe UI"/>
          <w:lang w:eastAsia="es-CO"/>
        </w:rPr>
        <w:t>Por último, lo invitamos a seguirnos en las redes sociales en las cuales se difunde información institucional:  </w:t>
      </w:r>
    </w:p>
    <w:p w14:paraId="239AD84F" w14:textId="77777777" w:rsidR="003116E1" w:rsidRPr="00842B0E" w:rsidRDefault="003116E1" w:rsidP="003116E1">
      <w:pPr>
        <w:spacing w:after="0" w:line="276" w:lineRule="auto"/>
        <w:jc w:val="both"/>
        <w:textAlignment w:val="baseline"/>
        <w:rPr>
          <w:rFonts w:ascii="Verdana" w:eastAsia="Times New Roman" w:hAnsi="Verdana" w:cs="Segoe UI"/>
          <w:lang w:eastAsia="es-CO"/>
        </w:rPr>
      </w:pPr>
    </w:p>
    <w:p w14:paraId="066926F8" w14:textId="77777777" w:rsidR="003116E1" w:rsidRPr="00842B0E" w:rsidRDefault="003116E1" w:rsidP="003116E1">
      <w:pPr>
        <w:spacing w:after="0" w:line="276" w:lineRule="auto"/>
        <w:jc w:val="both"/>
        <w:textAlignment w:val="baseline"/>
        <w:rPr>
          <w:rFonts w:ascii="Verdana" w:eastAsia="Times New Roman" w:hAnsi="Verdana" w:cs="Segoe UI"/>
          <w:color w:val="EE0000"/>
          <w:lang w:eastAsia="es-CO"/>
        </w:rPr>
      </w:pPr>
      <w:r w:rsidRPr="00842B0E">
        <w:rPr>
          <w:rFonts w:ascii="Verdana" w:eastAsia="Times New Roman" w:hAnsi="Verdana" w:cs="Segoe UI"/>
          <w:lang w:eastAsia="es-CO"/>
        </w:rPr>
        <w:t>Twitter: </w:t>
      </w:r>
      <w:r w:rsidRPr="00842B0E">
        <w:rPr>
          <w:rFonts w:ascii="Verdana" w:hAnsi="Verdana" w:cs="Arial"/>
          <w:color w:val="0000FF"/>
          <w:u w:val="single"/>
          <w:shd w:val="clear" w:color="auto" w:fill="FFFFFF"/>
          <w:lang w:val="es-MX"/>
        </w:rPr>
        <w:t>@colombiacompra</w:t>
      </w:r>
      <w:r w:rsidRPr="00842B0E">
        <w:rPr>
          <w:rFonts w:ascii="Verdana" w:eastAsia="Times New Roman" w:hAnsi="Verdana" w:cs="Segoe UI"/>
          <w:color w:val="0000FF"/>
          <w:lang w:eastAsia="es-CO"/>
        </w:rPr>
        <w:t> </w:t>
      </w:r>
      <w:r w:rsidRPr="00842B0E">
        <w:rPr>
          <w:rFonts w:ascii="Verdana" w:eastAsia="Times New Roman" w:hAnsi="Verdana" w:cs="Segoe UI"/>
          <w:color w:val="EE0000"/>
          <w:lang w:eastAsia="es-CO"/>
        </w:rPr>
        <w:t> </w:t>
      </w:r>
    </w:p>
    <w:p w14:paraId="0B08AA86" w14:textId="77777777" w:rsidR="003116E1" w:rsidRPr="00842B0E" w:rsidRDefault="003116E1" w:rsidP="003116E1">
      <w:pPr>
        <w:spacing w:after="0" w:line="276" w:lineRule="auto"/>
        <w:jc w:val="both"/>
        <w:textAlignment w:val="baseline"/>
        <w:rPr>
          <w:rFonts w:ascii="Verdana" w:eastAsia="Times New Roman" w:hAnsi="Verdana" w:cs="Segoe UI"/>
          <w:lang w:eastAsia="es-CO"/>
        </w:rPr>
      </w:pPr>
      <w:r w:rsidRPr="00842B0E">
        <w:rPr>
          <w:rFonts w:ascii="Verdana" w:eastAsia="Times New Roman" w:hAnsi="Verdana" w:cs="Segoe UI"/>
          <w:lang w:eastAsia="es-CO"/>
        </w:rPr>
        <w:t>Facebook: </w:t>
      </w:r>
      <w:proofErr w:type="spellStart"/>
      <w:r w:rsidRPr="00842B0E">
        <w:rPr>
          <w:rFonts w:ascii="Verdana" w:eastAsia="Times New Roman" w:hAnsi="Verdana" w:cs="Segoe UI"/>
          <w:color w:val="0000FF"/>
          <w:lang w:eastAsia="es-CO"/>
        </w:rPr>
        <w:t>ColombiaCompraEficiente</w:t>
      </w:r>
      <w:proofErr w:type="spellEnd"/>
      <w:r w:rsidRPr="00842B0E">
        <w:rPr>
          <w:rFonts w:ascii="Verdana" w:eastAsia="Times New Roman" w:hAnsi="Verdana" w:cs="Segoe UI"/>
          <w:color w:val="0000FF"/>
          <w:lang w:eastAsia="es-CO"/>
        </w:rPr>
        <w:t> </w:t>
      </w:r>
    </w:p>
    <w:p w14:paraId="66829385" w14:textId="77777777" w:rsidR="003116E1" w:rsidRPr="00842B0E" w:rsidRDefault="003116E1" w:rsidP="003116E1">
      <w:pPr>
        <w:spacing w:after="0" w:line="276" w:lineRule="auto"/>
        <w:jc w:val="both"/>
        <w:textAlignment w:val="baseline"/>
        <w:rPr>
          <w:rFonts w:ascii="Verdana" w:eastAsia="Times New Roman" w:hAnsi="Verdana" w:cs="Segoe UI"/>
          <w:lang w:eastAsia="es-CO"/>
        </w:rPr>
      </w:pPr>
      <w:r w:rsidRPr="00842B0E">
        <w:rPr>
          <w:rFonts w:ascii="Verdana" w:eastAsia="Times New Roman" w:hAnsi="Verdana" w:cs="Segoe UI"/>
          <w:lang w:eastAsia="es-CO"/>
        </w:rPr>
        <w:t>LinkedIn:</w:t>
      </w:r>
      <w:r w:rsidRPr="00842B0E">
        <w:rPr>
          <w:rFonts w:ascii="Verdana" w:eastAsia="Times New Roman" w:hAnsi="Verdana" w:cs="Segoe UI"/>
          <w:color w:val="0000FF"/>
          <w:lang w:eastAsia="es-CO"/>
        </w:rPr>
        <w:t xml:space="preserve"> Agencia Nacional de Contratación Pública - Colombia Compra </w:t>
      </w:r>
      <w:r w:rsidRPr="00842B0E">
        <w:rPr>
          <w:rFonts w:ascii="Verdana" w:eastAsia="Times New Roman" w:hAnsi="Verdana" w:cs="Segoe UI"/>
          <w:color w:val="156082"/>
          <w:lang w:eastAsia="es-CO"/>
        </w:rPr>
        <w:t>Eficiente </w:t>
      </w:r>
      <w:r w:rsidRPr="00842B0E">
        <w:rPr>
          <w:rFonts w:ascii="Verdana" w:eastAsia="Times New Roman" w:hAnsi="Verdana" w:cs="Segoe UI"/>
          <w:lang w:eastAsia="es-CO"/>
        </w:rPr>
        <w:t>Instagram: </w:t>
      </w:r>
      <w:r w:rsidRPr="00842B0E">
        <w:rPr>
          <w:rFonts w:ascii="Verdana" w:eastAsia="Times New Roman" w:hAnsi="Verdana" w:cs="Segoe UI"/>
          <w:color w:val="0000FF"/>
          <w:lang w:eastAsia="es-CO"/>
        </w:rPr>
        <w:t>@colombiacompraeficiente_cce </w:t>
      </w:r>
    </w:p>
    <w:p w14:paraId="3A62420A" w14:textId="77777777" w:rsidR="003116E1" w:rsidRPr="001220F4" w:rsidRDefault="003116E1" w:rsidP="003116E1">
      <w:pPr>
        <w:spacing w:after="0" w:line="276" w:lineRule="auto"/>
        <w:jc w:val="both"/>
        <w:textAlignment w:val="baseline"/>
        <w:rPr>
          <w:rFonts w:ascii="Verdana" w:eastAsia="Times New Roman" w:hAnsi="Verdana" w:cs="Times New Roman"/>
          <w:shd w:val="clear" w:color="auto" w:fill="FFFFFF"/>
          <w:lang w:eastAsia="es-CO"/>
        </w:rPr>
      </w:pPr>
      <w:r w:rsidRPr="00842B0E">
        <w:rPr>
          <w:rFonts w:ascii="Verdana" w:eastAsia="Times New Roman" w:hAnsi="Verdana" w:cs="Segoe UI"/>
          <w:color w:val="000000"/>
          <w:lang w:eastAsia="es-CO"/>
        </w:rPr>
        <w:t> </w:t>
      </w:r>
    </w:p>
    <w:p w14:paraId="668C429C" w14:textId="77777777" w:rsidR="003116E1" w:rsidRPr="00842B0E" w:rsidRDefault="003116E1" w:rsidP="003116E1">
      <w:pPr>
        <w:spacing w:after="0" w:line="276" w:lineRule="auto"/>
        <w:jc w:val="both"/>
        <w:rPr>
          <w:rFonts w:ascii="Verdana" w:hAnsi="Verdana" w:cs="Arial"/>
          <w:color w:val="000000" w:themeColor="text1"/>
          <w:shd w:val="clear" w:color="auto" w:fill="FFFFFF"/>
          <w:lang w:val="es-MX"/>
        </w:rPr>
      </w:pPr>
      <w:r w:rsidRPr="00842B0E">
        <w:rPr>
          <w:rFonts w:ascii="Verdana" w:hAnsi="Verdana"/>
          <w:lang w:val="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DE457BB" w14:textId="028B5907" w:rsidR="003116E1" w:rsidRPr="00842B0E" w:rsidRDefault="003116E1" w:rsidP="003116E1">
      <w:pPr>
        <w:spacing w:after="0" w:line="276" w:lineRule="auto"/>
        <w:jc w:val="both"/>
        <w:rPr>
          <w:rFonts w:ascii="Verdana" w:eastAsia="Calibri" w:hAnsi="Verdana" w:cs="Times New Roman"/>
        </w:rPr>
      </w:pPr>
    </w:p>
    <w:p w14:paraId="2C065A7B" w14:textId="739EAEBF" w:rsidR="003116E1" w:rsidRDefault="003116E1" w:rsidP="003116E1">
      <w:pPr>
        <w:spacing w:after="0" w:line="276" w:lineRule="auto"/>
        <w:jc w:val="both"/>
        <w:rPr>
          <w:rFonts w:ascii="Verdana" w:eastAsia="Calibri" w:hAnsi="Verdana" w:cs="Times New Roman"/>
        </w:rPr>
      </w:pPr>
      <w:r w:rsidRPr="00842B0E">
        <w:rPr>
          <w:rFonts w:ascii="Verdana" w:eastAsia="Calibri" w:hAnsi="Verdana" w:cs="Times New Roman"/>
        </w:rPr>
        <w:t>Atentamente,</w:t>
      </w:r>
    </w:p>
    <w:p w14:paraId="0AC9E758" w14:textId="138DFE3A" w:rsidR="003116E1" w:rsidRDefault="00C921C3" w:rsidP="003116E1">
      <w:pPr>
        <w:spacing w:after="0" w:line="276" w:lineRule="auto"/>
        <w:jc w:val="center"/>
        <w:rPr>
          <w:rFonts w:ascii="Verdana" w:eastAsia="Calibri" w:hAnsi="Verdana" w:cs="Times New Roman"/>
          <w:noProof/>
        </w:rPr>
      </w:pPr>
      <w:r>
        <w:rPr>
          <w:rFonts w:ascii="Verdana" w:eastAsia="Calibri" w:hAnsi="Verdana" w:cs="Times New Roman"/>
          <w:noProof/>
        </w:rPr>
        <w:drawing>
          <wp:anchor distT="0" distB="0" distL="114300" distR="114300" simplePos="0" relativeHeight="251659264" behindDoc="0" locked="0" layoutInCell="1" allowOverlap="1" wp14:anchorId="6D7BD6C4" wp14:editId="58631F3C">
            <wp:simplePos x="0" y="0"/>
            <wp:positionH relativeFrom="margin">
              <wp:posOffset>895629</wp:posOffset>
            </wp:positionH>
            <wp:positionV relativeFrom="margin">
              <wp:posOffset>2404807</wp:posOffset>
            </wp:positionV>
            <wp:extent cx="3493311" cy="1298561"/>
            <wp:effectExtent l="0" t="0" r="0" b="0"/>
            <wp:wrapSquare wrapText="bothSides"/>
            <wp:docPr id="18650825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5082585" name="Imagen 1865082585"/>
                    <pic:cNvPicPr/>
                  </pic:nvPicPr>
                  <pic:blipFill>
                    <a:blip r:embed="rId17">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14:sizeRelH relativeFrom="margin">
              <wp14:pctWidth>0</wp14:pctWidth>
            </wp14:sizeRelH>
            <wp14:sizeRelV relativeFrom="margin">
              <wp14:pctHeight>0</wp14:pctHeight>
            </wp14:sizeRelV>
          </wp:anchor>
        </w:drawing>
      </w:r>
    </w:p>
    <w:p w14:paraId="7EBCD975" w14:textId="1CB2D47A" w:rsidR="003116E1" w:rsidRDefault="003116E1" w:rsidP="003116E1">
      <w:pPr>
        <w:spacing w:after="0" w:line="276" w:lineRule="auto"/>
        <w:rPr>
          <w:rFonts w:ascii="Verdana" w:eastAsia="Calibri" w:hAnsi="Verdana" w:cs="Times New Roman"/>
        </w:rPr>
      </w:pPr>
    </w:p>
    <w:p w14:paraId="414BF5D7" w14:textId="77777777" w:rsidR="007542F3" w:rsidRDefault="007542F3" w:rsidP="003116E1">
      <w:pPr>
        <w:spacing w:after="0" w:line="276" w:lineRule="auto"/>
        <w:rPr>
          <w:rFonts w:ascii="Verdana" w:eastAsia="Calibri" w:hAnsi="Verdana" w:cs="Times New Roman"/>
        </w:rPr>
      </w:pPr>
    </w:p>
    <w:p w14:paraId="695DEF5C" w14:textId="77777777" w:rsidR="007542F3" w:rsidRDefault="007542F3" w:rsidP="003116E1">
      <w:pPr>
        <w:spacing w:after="0" w:line="276" w:lineRule="auto"/>
        <w:rPr>
          <w:rFonts w:ascii="Verdana" w:eastAsia="Calibri" w:hAnsi="Verdana" w:cs="Times New Roman"/>
        </w:rPr>
      </w:pPr>
    </w:p>
    <w:p w14:paraId="50403672" w14:textId="77777777" w:rsidR="007542F3" w:rsidRDefault="007542F3" w:rsidP="003116E1">
      <w:pPr>
        <w:spacing w:after="0" w:line="276" w:lineRule="auto"/>
        <w:rPr>
          <w:rFonts w:ascii="Verdana" w:eastAsia="Calibri" w:hAnsi="Verdana" w:cs="Times New Roman"/>
        </w:rPr>
      </w:pPr>
    </w:p>
    <w:p w14:paraId="1D4B0AAC" w14:textId="77777777" w:rsidR="007542F3" w:rsidRDefault="007542F3" w:rsidP="003116E1">
      <w:pPr>
        <w:spacing w:after="0" w:line="276" w:lineRule="auto"/>
        <w:rPr>
          <w:rFonts w:ascii="Verdana" w:eastAsia="Calibri" w:hAnsi="Verdana" w:cs="Times New Roman"/>
        </w:rPr>
      </w:pPr>
    </w:p>
    <w:p w14:paraId="5284FE66" w14:textId="77777777" w:rsidR="007542F3" w:rsidRDefault="007542F3" w:rsidP="003116E1">
      <w:pPr>
        <w:spacing w:after="0" w:line="276" w:lineRule="auto"/>
        <w:rPr>
          <w:rFonts w:ascii="Verdana" w:eastAsia="Calibri" w:hAnsi="Verdana" w:cs="Times New Roman"/>
        </w:rPr>
      </w:pPr>
    </w:p>
    <w:p w14:paraId="7840E6A8" w14:textId="77777777" w:rsidR="007542F3" w:rsidRPr="00DB6807" w:rsidRDefault="007542F3" w:rsidP="003116E1">
      <w:pPr>
        <w:spacing w:after="0" w:line="276" w:lineRule="auto"/>
        <w:rPr>
          <w:rFonts w:ascii="Verdana" w:eastAsia="Calibri" w:hAnsi="Verdana" w:cs="Times New Roman"/>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116E1" w:rsidRPr="00713B63" w14:paraId="6088D95C" w14:textId="77777777">
        <w:trPr>
          <w:trHeight w:val="315"/>
        </w:trPr>
        <w:tc>
          <w:tcPr>
            <w:tcW w:w="893" w:type="dxa"/>
            <w:vAlign w:val="center"/>
            <w:hideMark/>
          </w:tcPr>
          <w:p w14:paraId="2DEF4A14" w14:textId="77777777" w:rsidR="003116E1" w:rsidRPr="00713B63" w:rsidRDefault="003116E1">
            <w:pPr>
              <w:contextualSpacing/>
              <w:rPr>
                <w:rFonts w:ascii="Verdana" w:hAnsi="Verdana" w:cs="Arial"/>
                <w:sz w:val="16"/>
                <w:szCs w:val="16"/>
                <w:lang w:eastAsia="es-ES"/>
              </w:rPr>
            </w:pPr>
            <w:r w:rsidRPr="00713B63">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4FF99C62" w14:textId="223EE8DC" w:rsidR="003116E1" w:rsidRPr="0011025E" w:rsidRDefault="003116E1">
            <w:pPr>
              <w:contextualSpacing/>
              <w:rPr>
                <w:rFonts w:ascii="Verdana" w:hAnsi="Verdana"/>
                <w:sz w:val="16"/>
                <w:szCs w:val="16"/>
              </w:rPr>
            </w:pPr>
            <w:r w:rsidRPr="0011025E">
              <w:rPr>
                <w:rFonts w:ascii="Verdana" w:hAnsi="Verdana"/>
                <w:sz w:val="16"/>
                <w:szCs w:val="16"/>
              </w:rPr>
              <w:t>Denis Andrea Cárdenas Hernández</w:t>
            </w:r>
          </w:p>
          <w:p w14:paraId="35F14181" w14:textId="77777777" w:rsidR="003116E1" w:rsidRPr="0011025E" w:rsidRDefault="003116E1">
            <w:pPr>
              <w:contextualSpacing/>
              <w:rPr>
                <w:rFonts w:ascii="Verdana" w:eastAsia="Arial" w:hAnsi="Verdana" w:cs="Arial"/>
                <w:sz w:val="16"/>
                <w:szCs w:val="16"/>
              </w:rPr>
            </w:pPr>
            <w:r w:rsidRPr="0011025E">
              <w:rPr>
                <w:rFonts w:ascii="Verdana" w:hAnsi="Verdana"/>
                <w:sz w:val="16"/>
                <w:szCs w:val="16"/>
              </w:rPr>
              <w:t xml:space="preserve">Analista </w:t>
            </w:r>
            <w:r w:rsidRPr="0011025E">
              <w:rPr>
                <w:rFonts w:ascii="Verdana" w:hAnsi="Verdana" w:cs="Arial"/>
                <w:sz w:val="16"/>
                <w:szCs w:val="16"/>
                <w:lang w:val="es-ES"/>
              </w:rPr>
              <w:t>T2 ‒ 1 de la Subdirección de Gestión Contractual</w:t>
            </w:r>
          </w:p>
          <w:p w14:paraId="036ACCE8" w14:textId="02756A6F" w:rsidR="003116E1" w:rsidRPr="0011025E" w:rsidRDefault="0011025E">
            <w:pPr>
              <w:contextualSpacing/>
              <w:rPr>
                <w:rFonts w:ascii="Verdana" w:hAnsi="Verdana" w:cs="Arial"/>
                <w:sz w:val="16"/>
                <w:szCs w:val="16"/>
              </w:rPr>
            </w:pPr>
            <w:r w:rsidRPr="0011025E">
              <w:rPr>
                <w:rFonts w:ascii="Verdana" w:hAnsi="Verdana" w:cs="Arial"/>
                <w:sz w:val="16"/>
                <w:szCs w:val="16"/>
              </w:rPr>
              <w:t>Alexandra Rodríguez Motta</w:t>
            </w:r>
          </w:p>
          <w:p w14:paraId="334387FF" w14:textId="77777777" w:rsidR="003116E1" w:rsidRPr="0011025E" w:rsidRDefault="003116E1">
            <w:pPr>
              <w:contextualSpacing/>
              <w:rPr>
                <w:rFonts w:ascii="Verdana" w:eastAsia="Times New Roman" w:hAnsi="Verdana" w:cs="Segoe UI"/>
                <w:sz w:val="16"/>
                <w:szCs w:val="16"/>
                <w:lang w:eastAsia="es-ES"/>
              </w:rPr>
            </w:pPr>
            <w:r w:rsidRPr="0011025E">
              <w:rPr>
                <w:rFonts w:ascii="Verdana" w:hAnsi="Verdana" w:cs="Arial"/>
                <w:sz w:val="16"/>
                <w:szCs w:val="16"/>
                <w:lang w:val="es-ES"/>
              </w:rPr>
              <w:t>Contratista de la Subdirección de Gestión Contractual</w:t>
            </w:r>
          </w:p>
          <w:p w14:paraId="40C4FF74" w14:textId="77777777" w:rsidR="003116E1" w:rsidRPr="0011025E" w:rsidRDefault="003116E1">
            <w:pPr>
              <w:contextualSpacing/>
              <w:rPr>
                <w:rFonts w:ascii="Verdana" w:hAnsi="Verdana" w:cs="Arial"/>
                <w:sz w:val="16"/>
                <w:szCs w:val="16"/>
                <w:lang w:val="es-ES"/>
              </w:rPr>
            </w:pPr>
          </w:p>
        </w:tc>
      </w:tr>
      <w:tr w:rsidR="003116E1" w:rsidRPr="00713B63" w14:paraId="758A3DF0" w14:textId="77777777">
        <w:trPr>
          <w:trHeight w:val="300"/>
        </w:trPr>
        <w:tc>
          <w:tcPr>
            <w:tcW w:w="893" w:type="dxa"/>
            <w:vAlign w:val="center"/>
            <w:hideMark/>
          </w:tcPr>
          <w:p w14:paraId="7D077E8D" w14:textId="77777777" w:rsidR="003116E1" w:rsidRPr="00713B63" w:rsidRDefault="003116E1">
            <w:pPr>
              <w:contextualSpacing/>
              <w:rPr>
                <w:rFonts w:ascii="Verdana" w:hAnsi="Verdana" w:cs="Arial"/>
                <w:sz w:val="16"/>
                <w:szCs w:val="16"/>
                <w:lang w:eastAsia="es-ES"/>
              </w:rPr>
            </w:pPr>
            <w:r w:rsidRPr="00713B63">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38EE926" w14:textId="244E764B" w:rsidR="003116E1" w:rsidRPr="00713B63" w:rsidRDefault="003116E1">
            <w:pPr>
              <w:contextualSpacing/>
              <w:textAlignment w:val="baseline"/>
              <w:rPr>
                <w:rFonts w:ascii="Verdana" w:eastAsia="Times New Roman" w:hAnsi="Verdana" w:cs="Segoe UI"/>
                <w:sz w:val="16"/>
                <w:szCs w:val="16"/>
                <w:lang w:eastAsia="es-ES"/>
              </w:rPr>
            </w:pPr>
            <w:r w:rsidRPr="0180FB6F">
              <w:rPr>
                <w:rFonts w:ascii="Verdana" w:hAnsi="Verdana" w:cs="Arial"/>
                <w:sz w:val="16"/>
                <w:szCs w:val="16"/>
                <w:lang w:val="es-ES"/>
              </w:rPr>
              <w:t xml:space="preserve">Adriana Katherine López </w:t>
            </w:r>
            <w:r w:rsidR="0011025E" w:rsidRPr="0180FB6F">
              <w:rPr>
                <w:rFonts w:ascii="Verdana" w:hAnsi="Verdana" w:cs="Arial"/>
                <w:sz w:val="16"/>
                <w:szCs w:val="16"/>
                <w:lang w:val="es-ES"/>
              </w:rPr>
              <w:t>Rodríguez</w:t>
            </w:r>
          </w:p>
          <w:p w14:paraId="3C932F4C" w14:textId="77777777" w:rsidR="003116E1" w:rsidRPr="00713B63" w:rsidRDefault="003116E1">
            <w:pPr>
              <w:contextualSpacing/>
              <w:textAlignment w:val="baseline"/>
              <w:rPr>
                <w:rFonts w:ascii="Verdana" w:eastAsia="Times New Roman" w:hAnsi="Verdana" w:cs="Segoe UI"/>
                <w:sz w:val="16"/>
                <w:szCs w:val="16"/>
                <w:lang w:eastAsia="es-ES"/>
              </w:rPr>
            </w:pPr>
            <w:r w:rsidRPr="0180FB6F">
              <w:rPr>
                <w:rFonts w:ascii="Verdana" w:hAnsi="Verdana" w:cs="Arial"/>
                <w:sz w:val="16"/>
                <w:szCs w:val="16"/>
                <w:lang w:val="es-ES"/>
              </w:rPr>
              <w:t>Contratista de la Subdirección de Gestión Contractual</w:t>
            </w:r>
          </w:p>
        </w:tc>
      </w:tr>
      <w:tr w:rsidR="003116E1" w:rsidRPr="00713B63" w14:paraId="5594DF55" w14:textId="77777777">
        <w:trPr>
          <w:trHeight w:val="300"/>
        </w:trPr>
        <w:tc>
          <w:tcPr>
            <w:tcW w:w="893" w:type="dxa"/>
            <w:vAlign w:val="center"/>
          </w:tcPr>
          <w:p w14:paraId="53771D64" w14:textId="77777777" w:rsidR="003116E1" w:rsidRPr="00713B63" w:rsidRDefault="003116E1">
            <w:pPr>
              <w:contextualSpacing/>
              <w:rPr>
                <w:rFonts w:ascii="Verdana" w:hAnsi="Verdana" w:cs="Arial"/>
                <w:sz w:val="16"/>
                <w:szCs w:val="16"/>
                <w:lang w:eastAsia="es-ES"/>
              </w:rPr>
            </w:pPr>
            <w:r w:rsidRPr="00713B63">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BAF7340" w14:textId="77777777" w:rsidR="003116E1" w:rsidRPr="00713B63" w:rsidRDefault="003116E1">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Carolina Quintero Gacharná</w:t>
            </w:r>
          </w:p>
          <w:p w14:paraId="34E523A2" w14:textId="77777777" w:rsidR="003116E1" w:rsidRPr="00713B63" w:rsidRDefault="003116E1">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Subdirectora de Gestión Contractual ANCP – CCE</w:t>
            </w:r>
          </w:p>
        </w:tc>
      </w:tr>
    </w:tbl>
    <w:p w14:paraId="4B48A5C8" w14:textId="77777777" w:rsidR="003116E1" w:rsidRPr="000E2B93" w:rsidRDefault="003116E1" w:rsidP="003116E1">
      <w:pPr>
        <w:spacing w:after="0" w:line="240" w:lineRule="auto"/>
        <w:textAlignment w:val="baseline"/>
        <w:rPr>
          <w:rFonts w:ascii="Verdana" w:eastAsia="Verdana" w:hAnsi="Verdana" w:cs="Verdana"/>
          <w:lang w:eastAsia="es-CO"/>
        </w:rPr>
      </w:pPr>
    </w:p>
    <w:p w14:paraId="3D0CC4B2" w14:textId="77777777" w:rsidR="003116E1" w:rsidRPr="000E2B93" w:rsidRDefault="003116E1" w:rsidP="003116E1">
      <w:pPr>
        <w:spacing w:after="0" w:line="240" w:lineRule="auto"/>
        <w:jc w:val="both"/>
        <w:textAlignment w:val="baseline"/>
        <w:rPr>
          <w:rFonts w:ascii="Verdana" w:eastAsia="Verdana" w:hAnsi="Verdana" w:cs="Verdana"/>
          <w:lang w:eastAsia="es-CO"/>
        </w:rPr>
      </w:pPr>
    </w:p>
    <w:p w14:paraId="0F293BF4" w14:textId="08F931A0" w:rsidR="00127233" w:rsidRPr="003116E1" w:rsidRDefault="003116E1" w:rsidP="003116E1">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127233" w:rsidRPr="003116E1"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29886D" w14:textId="77777777" w:rsidR="00F65734" w:rsidRDefault="00F65734" w:rsidP="004A1847">
      <w:pPr>
        <w:spacing w:after="0" w:line="240" w:lineRule="auto"/>
      </w:pPr>
      <w:r>
        <w:separator/>
      </w:r>
    </w:p>
  </w:endnote>
  <w:endnote w:type="continuationSeparator" w:id="0">
    <w:p w14:paraId="5D0E9159" w14:textId="77777777" w:rsidR="00F65734" w:rsidRDefault="00F65734" w:rsidP="004A1847">
      <w:pPr>
        <w:spacing w:after="0" w:line="240" w:lineRule="auto"/>
      </w:pPr>
      <w:r>
        <w:continuationSeparator/>
      </w:r>
    </w:p>
  </w:endnote>
  <w:endnote w:type="continuationNotice" w:id="1">
    <w:p w14:paraId="5AFC6712" w14:textId="77777777" w:rsidR="00F65734" w:rsidRDefault="00F6573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7C2085" w14:textId="77777777" w:rsidR="00F65734" w:rsidRDefault="00F65734" w:rsidP="004A1847">
      <w:pPr>
        <w:spacing w:after="0" w:line="240" w:lineRule="auto"/>
      </w:pPr>
      <w:r>
        <w:separator/>
      </w:r>
    </w:p>
  </w:footnote>
  <w:footnote w:type="continuationSeparator" w:id="0">
    <w:p w14:paraId="797F2937" w14:textId="77777777" w:rsidR="00F65734" w:rsidRDefault="00F65734" w:rsidP="004A1847">
      <w:pPr>
        <w:spacing w:after="0" w:line="240" w:lineRule="auto"/>
      </w:pPr>
      <w:r>
        <w:continuationSeparator/>
      </w:r>
    </w:p>
  </w:footnote>
  <w:footnote w:type="continuationNotice" w:id="1">
    <w:p w14:paraId="7463C7AE" w14:textId="77777777" w:rsidR="00F65734" w:rsidRDefault="00F65734">
      <w:pPr>
        <w:spacing w:after="0" w:line="240" w:lineRule="auto"/>
      </w:pPr>
    </w:p>
  </w:footnote>
  <w:footnote w:id="2">
    <w:p w14:paraId="226A0BB3" w14:textId="77777777" w:rsidR="00E97E89" w:rsidRPr="002802B4" w:rsidRDefault="00E97E89" w:rsidP="00E97E89">
      <w:pPr>
        <w:pStyle w:val="Textonotapie"/>
        <w:snapToGrid w:val="0"/>
        <w:ind w:firstLine="709"/>
        <w:jc w:val="both"/>
        <w:rPr>
          <w:lang w:val="es-ES_tradnl"/>
        </w:rPr>
      </w:pPr>
      <w:r>
        <w:rPr>
          <w:rStyle w:val="Refdenotaalpie"/>
        </w:rPr>
        <w:footnoteRef/>
      </w:r>
      <w:r>
        <w:t xml:space="preserve"> </w:t>
      </w:r>
      <w:r w:rsidRPr="003E0AB6">
        <w:rPr>
          <w:rFonts w:ascii="Verdana" w:hAnsi="Verdana"/>
          <w:sz w:val="18"/>
          <w:szCs w:val="18"/>
        </w:rPr>
        <w:t xml:space="preserve">Estos Documentos Tipo pueden ser consultados en la página web de Colombia Compra Eficiente, a través del siguiente enlace: </w:t>
      </w:r>
      <w:hyperlink r:id="rId1" w:history="1">
        <w:r w:rsidRPr="003E0AB6">
          <w:rPr>
            <w:rStyle w:val="Hipervnculo"/>
            <w:rFonts w:ascii="Verdana" w:hAnsi="Verdana"/>
            <w:sz w:val="18"/>
            <w:szCs w:val="18"/>
          </w:rPr>
          <w:t>https://www.colombiacompra.gov.co/documentos-tipo/documentos-tipo</w:t>
        </w:r>
      </w:hyperlink>
      <w:r>
        <w:t>.</w:t>
      </w:r>
      <w:r w:rsidRPr="003E0AB6">
        <w:rPr>
          <w:rFonts w:ascii="Verdana" w:hAnsi="Verdana"/>
          <w:sz w:val="18"/>
          <w:szCs w:val="18"/>
        </w:rPr>
        <w:t xml:space="preserve"> </w:t>
      </w:r>
      <w:r>
        <w:rPr>
          <w:rFonts w:ascii="Verdana" w:hAnsi="Verdana"/>
          <w:sz w:val="18"/>
          <w:szCs w:val="18"/>
        </w:rPr>
        <w:t>Allí podría consultar los pliegos tipo adoptados para cada sector y modalidad de selección, así como las resoluciones mediante las cuales se adoptan y/o se modifican estos documentos.</w:t>
      </w:r>
    </w:p>
  </w:footnote>
  <w:footnote w:id="3">
    <w:p w14:paraId="7730521E" w14:textId="77777777" w:rsidR="003116E1" w:rsidRPr="003E0AB6" w:rsidRDefault="003116E1" w:rsidP="003116E1">
      <w:pPr>
        <w:pStyle w:val="Textonotapie"/>
        <w:ind w:firstLine="709"/>
        <w:jc w:val="both"/>
        <w:rPr>
          <w:rFonts w:ascii="Verdana" w:hAnsi="Verdana"/>
          <w:sz w:val="18"/>
          <w:szCs w:val="18"/>
        </w:rPr>
      </w:pPr>
      <w:r w:rsidRPr="003E0AB6">
        <w:rPr>
          <w:rStyle w:val="Refdenotaalpie"/>
          <w:rFonts w:ascii="Verdana" w:hAnsi="Verdana"/>
          <w:sz w:val="18"/>
          <w:szCs w:val="18"/>
        </w:rPr>
        <w:footnoteRef/>
      </w:r>
      <w:r w:rsidRPr="003E0AB6">
        <w:rPr>
          <w:rFonts w:ascii="Verdana" w:hAnsi="Verdana"/>
          <w:sz w:val="18"/>
          <w:szCs w:val="18"/>
        </w:rPr>
        <w:t xml:space="preserve"> Estos Documentos Tipo pueden ser consultados en la página web de Colombia Compra Eficiente, a través del siguiente enlace: </w:t>
      </w:r>
      <w:hyperlink r:id="rId2" w:history="1">
        <w:r w:rsidRPr="003E0AB6">
          <w:rPr>
            <w:rStyle w:val="Hipervnculo"/>
            <w:rFonts w:ascii="Verdana" w:hAnsi="Verdana"/>
            <w:sz w:val="18"/>
            <w:szCs w:val="18"/>
          </w:rPr>
          <w:t>https://www.colombiacompra.gov.co/documentos-tipo/documentos-tipo</w:t>
        </w:r>
      </w:hyperlink>
      <w:r>
        <w:t>.</w:t>
      </w:r>
      <w:r w:rsidRPr="003E0AB6">
        <w:rPr>
          <w:rFonts w:ascii="Verdana" w:hAnsi="Verdana"/>
          <w:sz w:val="18"/>
          <w:szCs w:val="18"/>
        </w:rPr>
        <w:t xml:space="preserve"> </w:t>
      </w:r>
      <w:r>
        <w:rPr>
          <w:rFonts w:ascii="Verdana" w:hAnsi="Verdana"/>
          <w:sz w:val="18"/>
          <w:szCs w:val="18"/>
        </w:rPr>
        <w:t xml:space="preserve">Allí podría consultar los pliegos tipo adoptados para cada sector y modalidad de selección, así como las resoluciones mediante las cuales se adoptan y/o se modifican estos documentos. </w:t>
      </w:r>
    </w:p>
  </w:footnote>
  <w:footnote w:id="4">
    <w:p w14:paraId="5EBC3FC0" w14:textId="77777777" w:rsidR="00270FCE" w:rsidRPr="001A1527" w:rsidRDefault="00270FCE" w:rsidP="00270FCE">
      <w:pPr>
        <w:spacing w:after="120" w:line="276" w:lineRule="auto"/>
        <w:ind w:firstLine="708"/>
        <w:jc w:val="both"/>
        <w:rPr>
          <w:rFonts w:ascii="Verdana" w:eastAsia="Times New Roman" w:hAnsi="Verdana" w:cs="Times New Roman"/>
          <w:color w:val="000000"/>
          <w:sz w:val="18"/>
          <w:szCs w:val="18"/>
          <w:lang w:eastAsia="es-CO"/>
        </w:rPr>
      </w:pPr>
      <w:r w:rsidRPr="001A1527">
        <w:rPr>
          <w:rStyle w:val="Refdenotaalpie"/>
          <w:rFonts w:ascii="Verdana" w:eastAsia="Times New Roman" w:hAnsi="Verdana"/>
          <w:sz w:val="18"/>
          <w:szCs w:val="18"/>
        </w:rPr>
        <w:footnoteRef/>
      </w:r>
      <w:r w:rsidRPr="001A1527">
        <w:rPr>
          <w:rFonts w:ascii="Verdana" w:hAnsi="Verdana"/>
          <w:sz w:val="18"/>
          <w:szCs w:val="18"/>
        </w:rPr>
        <w:t xml:space="preserve"> </w:t>
      </w:r>
      <w:r w:rsidRPr="001A1527">
        <w:rPr>
          <w:rFonts w:ascii="Verdana" w:eastAsia="Aptos" w:hAnsi="Verdana" w:cs="Arial"/>
          <w:sz w:val="18"/>
          <w:szCs w:val="18"/>
          <w:lang w:eastAsia="es-MX"/>
        </w:rPr>
        <w:t xml:space="preserve">En el sector social, </w:t>
      </w:r>
      <w:r w:rsidRPr="001A1527">
        <w:rPr>
          <w:rFonts w:ascii="Verdana" w:eastAsia="Calibri" w:hAnsi="Verdana" w:cs="Arial"/>
          <w:sz w:val="18"/>
          <w:szCs w:val="18"/>
          <w:lang w:val="es-MX" w:eastAsia="es-MX"/>
        </w:rPr>
        <w:t xml:space="preserve">la Agencia Nacional de Contratación Pública – Colombia Compra </w:t>
      </w:r>
      <w:r w:rsidRPr="001A1527">
        <w:rPr>
          <w:rFonts w:ascii="Verdana" w:eastAsia="Calibri" w:hAnsi="Verdana" w:cs="Arial"/>
          <w:sz w:val="18"/>
          <w:szCs w:val="18"/>
          <w:lang w:eastAsia="es-MX"/>
        </w:rPr>
        <w:t xml:space="preserve">Eficiente </w:t>
      </w:r>
      <w:r w:rsidRPr="001A1527">
        <w:rPr>
          <w:rFonts w:ascii="Verdana" w:eastAsia="Times New Roman" w:hAnsi="Verdana" w:cs="Times New Roman"/>
          <w:color w:val="000000"/>
          <w:sz w:val="18"/>
          <w:szCs w:val="18"/>
          <w:lang w:eastAsia="es-CO"/>
        </w:rPr>
        <w:t>en el segundo semestre del año 2025 adoptó las siguientes Resoluciones para contratar obra pública y concurso de méritos:</w:t>
      </w:r>
    </w:p>
    <w:p w14:paraId="76E697B7" w14:textId="77777777" w:rsidR="00270FCE" w:rsidRPr="001A1527" w:rsidRDefault="00270FCE" w:rsidP="00270FCE">
      <w:pPr>
        <w:spacing w:after="120" w:line="276" w:lineRule="auto"/>
        <w:ind w:firstLine="708"/>
        <w:jc w:val="both"/>
        <w:rPr>
          <w:rFonts w:ascii="Verdana" w:eastAsia="Times New Roman" w:hAnsi="Verdana" w:cs="Times New Roman"/>
          <w:color w:val="000000"/>
          <w:sz w:val="18"/>
          <w:szCs w:val="18"/>
          <w:lang w:eastAsia="es-CO"/>
        </w:rPr>
      </w:pPr>
      <w:r w:rsidRPr="001A1527">
        <w:rPr>
          <w:rFonts w:ascii="Verdana" w:eastAsia="Times New Roman" w:hAnsi="Verdana" w:cs="Times New Roman"/>
          <w:color w:val="000000"/>
          <w:sz w:val="18"/>
          <w:szCs w:val="18"/>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07574810" w14:textId="77777777" w:rsidR="00270FCE" w:rsidRPr="001A1527" w:rsidRDefault="00270FCE" w:rsidP="00270FCE">
      <w:pPr>
        <w:spacing w:after="120" w:line="276" w:lineRule="auto"/>
        <w:ind w:firstLine="708"/>
        <w:jc w:val="both"/>
        <w:rPr>
          <w:rFonts w:ascii="Verdana" w:eastAsia="Times New Roman" w:hAnsi="Verdana" w:cs="Times New Roman"/>
          <w:color w:val="000000"/>
          <w:sz w:val="18"/>
          <w:szCs w:val="18"/>
          <w:lang w:eastAsia="es-CO"/>
        </w:rPr>
      </w:pPr>
      <w:r w:rsidRPr="001A1527">
        <w:rPr>
          <w:rFonts w:ascii="Verdana" w:eastAsia="Times New Roman" w:hAnsi="Verdana" w:cs="Times New Roman"/>
          <w:color w:val="000000"/>
          <w:sz w:val="18"/>
          <w:szCs w:val="18"/>
          <w:lang w:eastAsia="es-CO"/>
        </w:rPr>
        <w:t xml:space="preserve"> </w:t>
      </w:r>
      <w:proofErr w:type="spellStart"/>
      <w:r w:rsidRPr="001A1527">
        <w:rPr>
          <w:rFonts w:ascii="Verdana" w:eastAsia="Times New Roman" w:hAnsi="Verdana" w:cs="Times New Roman"/>
          <w:color w:val="000000"/>
          <w:sz w:val="18"/>
          <w:szCs w:val="18"/>
          <w:lang w:eastAsia="es-CO"/>
        </w:rPr>
        <w:t>ii</w:t>
      </w:r>
      <w:proofErr w:type="spellEnd"/>
      <w:r w:rsidRPr="001A1527">
        <w:rPr>
          <w:rFonts w:ascii="Verdana" w:eastAsia="Times New Roman" w:hAnsi="Verdana" w:cs="Times New Roman"/>
          <w:color w:val="000000"/>
          <w:sz w:val="18"/>
          <w:szCs w:val="18"/>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3A74359A" w14:textId="77777777" w:rsidR="00270FCE" w:rsidRPr="001A1527" w:rsidRDefault="00270FCE" w:rsidP="00270FCE">
      <w:pPr>
        <w:spacing w:after="120" w:line="276" w:lineRule="auto"/>
        <w:ind w:firstLine="708"/>
        <w:jc w:val="both"/>
        <w:rPr>
          <w:rFonts w:ascii="Verdana" w:eastAsia="Times New Roman" w:hAnsi="Verdana" w:cs="Times New Roman"/>
          <w:color w:val="000000"/>
          <w:sz w:val="18"/>
          <w:szCs w:val="18"/>
          <w:lang w:eastAsia="es-CO"/>
        </w:rPr>
      </w:pPr>
      <w:proofErr w:type="spellStart"/>
      <w:r w:rsidRPr="001A1527">
        <w:rPr>
          <w:rFonts w:ascii="Verdana" w:eastAsia="Times New Roman" w:hAnsi="Verdana" w:cs="Times New Roman"/>
          <w:color w:val="000000"/>
          <w:sz w:val="18"/>
          <w:szCs w:val="18"/>
          <w:lang w:eastAsia="es-CO"/>
        </w:rPr>
        <w:t>iii</w:t>
      </w:r>
      <w:proofErr w:type="spellEnd"/>
      <w:r w:rsidRPr="001A1527">
        <w:rPr>
          <w:rFonts w:ascii="Verdana" w:eastAsia="Times New Roman" w:hAnsi="Verdana" w:cs="Times New Roman"/>
          <w:color w:val="000000"/>
          <w:sz w:val="18"/>
          <w:szCs w:val="18"/>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173919BB" w14:textId="77777777" w:rsidR="00270FCE" w:rsidRPr="001A1527" w:rsidRDefault="00270FCE" w:rsidP="00270FCE">
      <w:pPr>
        <w:spacing w:after="120" w:line="276" w:lineRule="auto"/>
        <w:ind w:firstLine="708"/>
        <w:jc w:val="both"/>
        <w:rPr>
          <w:rFonts w:ascii="Verdana" w:eastAsia="Times New Roman" w:hAnsi="Verdana" w:cs="Times New Roman"/>
          <w:color w:val="000000"/>
          <w:sz w:val="18"/>
          <w:szCs w:val="18"/>
          <w:lang w:eastAsia="es-CO"/>
        </w:rPr>
      </w:pPr>
      <w:proofErr w:type="spellStart"/>
      <w:r w:rsidRPr="001A1527">
        <w:rPr>
          <w:rFonts w:ascii="Verdana" w:eastAsia="Times New Roman" w:hAnsi="Verdana" w:cs="Times New Roman"/>
          <w:color w:val="000000"/>
          <w:sz w:val="18"/>
          <w:szCs w:val="18"/>
          <w:lang w:eastAsia="es-CO"/>
        </w:rPr>
        <w:t>iv</w:t>
      </w:r>
      <w:proofErr w:type="spellEnd"/>
      <w:r w:rsidRPr="001A1527">
        <w:rPr>
          <w:rFonts w:ascii="Verdana" w:eastAsia="Times New Roman" w:hAnsi="Verdana" w:cs="Times New Roman"/>
          <w:color w:val="000000"/>
          <w:sz w:val="18"/>
          <w:szCs w:val="18"/>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049CEB09" w14:textId="77777777" w:rsidR="00270FCE" w:rsidRPr="001A1527" w:rsidRDefault="00270FCE" w:rsidP="00270FCE">
      <w:pPr>
        <w:spacing w:after="120" w:line="276" w:lineRule="auto"/>
        <w:ind w:firstLine="708"/>
        <w:jc w:val="both"/>
        <w:rPr>
          <w:rFonts w:ascii="Verdana" w:eastAsia="Times New Roman" w:hAnsi="Verdana" w:cs="Times New Roman"/>
          <w:color w:val="000000"/>
          <w:sz w:val="18"/>
          <w:szCs w:val="18"/>
          <w:lang w:eastAsia="es-CO"/>
        </w:rPr>
      </w:pPr>
      <w:r w:rsidRPr="001A1527">
        <w:rPr>
          <w:rFonts w:ascii="Verdana" w:eastAsia="Times New Roman" w:hAnsi="Verdana" w:cs="Times New Roman"/>
          <w:color w:val="000000"/>
          <w:sz w:val="18"/>
          <w:szCs w:val="18"/>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1A1527">
        <w:rPr>
          <w:rFonts w:ascii="Verdana" w:eastAsia="Aptos" w:hAnsi="Verdana" w:cs="Times New Roman"/>
          <w:sz w:val="18"/>
          <w:szCs w:val="18"/>
          <w:lang w:eastAsia="es-MX"/>
        </w:rPr>
        <w:t xml:space="preserve"> </w:t>
      </w:r>
    </w:p>
    <w:p w14:paraId="12F1726B" w14:textId="77777777" w:rsidR="00270FCE" w:rsidRPr="001A1527" w:rsidRDefault="00270FCE" w:rsidP="00270FCE">
      <w:pPr>
        <w:pStyle w:val="Textonotapie"/>
        <w:ind w:firstLine="708"/>
        <w:jc w:val="both"/>
        <w:rPr>
          <w:rFonts w:ascii="Verdana" w:hAnsi="Verdana"/>
          <w:sz w:val="18"/>
          <w:szCs w:val="18"/>
          <w:lang w:val="es-CO"/>
        </w:rPr>
      </w:pPr>
    </w:p>
    <w:p w14:paraId="53BF248C" w14:textId="77777777" w:rsidR="00270FCE" w:rsidRPr="001A1527" w:rsidRDefault="00270FCE" w:rsidP="00270FCE">
      <w:pPr>
        <w:pStyle w:val="Textonotapie"/>
        <w:ind w:firstLine="708"/>
        <w:jc w:val="both"/>
        <w:rPr>
          <w:rFonts w:ascii="Verdana" w:hAnsi="Verdana"/>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996C13"/>
    <w:multiLevelType w:val="hybridMultilevel"/>
    <w:tmpl w:val="C9705B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B6058F2"/>
    <w:multiLevelType w:val="hybridMultilevel"/>
    <w:tmpl w:val="CC3A81B8"/>
    <w:lvl w:ilvl="0" w:tplc="FFFFFFFF">
      <w:start w:val="1"/>
      <w:numFmt w:val="lowerRoman"/>
      <w:lvlText w:val="%1)"/>
      <w:lvlJc w:val="left"/>
      <w:pPr>
        <w:ind w:left="2136" w:hanging="720"/>
      </w:pPr>
      <w:rPr>
        <w:rFonts w:hint="default"/>
      </w:rPr>
    </w:lvl>
    <w:lvl w:ilvl="1" w:tplc="FFFFFFFF" w:tentative="1">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4AF4A19"/>
    <w:multiLevelType w:val="hybridMultilevel"/>
    <w:tmpl w:val="C49E6B3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B4D1B"/>
    <w:multiLevelType w:val="hybridMultilevel"/>
    <w:tmpl w:val="CC3A81B8"/>
    <w:lvl w:ilvl="0" w:tplc="DF684D32">
      <w:start w:val="1"/>
      <w:numFmt w:val="lowerRoman"/>
      <w:lvlText w:val="%1)"/>
      <w:lvlJc w:val="left"/>
      <w:pPr>
        <w:ind w:left="2136" w:hanging="72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15116058">
    <w:abstractNumId w:val="7"/>
  </w:num>
  <w:num w:numId="2" w16cid:durableId="944844168">
    <w:abstractNumId w:val="2"/>
  </w:num>
  <w:num w:numId="3" w16cid:durableId="1971745467">
    <w:abstractNumId w:val="4"/>
  </w:num>
  <w:num w:numId="4" w16cid:durableId="111602148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34018607">
    <w:abstractNumId w:val="2"/>
  </w:num>
  <w:num w:numId="6" w16cid:durableId="1154640032">
    <w:abstractNumId w:val="16"/>
  </w:num>
  <w:num w:numId="7" w16cid:durableId="250503671">
    <w:abstractNumId w:val="6"/>
  </w:num>
  <w:num w:numId="8" w16cid:durableId="590639">
    <w:abstractNumId w:val="15"/>
  </w:num>
  <w:num w:numId="9" w16cid:durableId="1254973223">
    <w:abstractNumId w:val="8"/>
  </w:num>
  <w:num w:numId="10" w16cid:durableId="613710854">
    <w:abstractNumId w:val="14"/>
  </w:num>
  <w:num w:numId="11" w16cid:durableId="1088385952">
    <w:abstractNumId w:val="9"/>
  </w:num>
  <w:num w:numId="12" w16cid:durableId="2128889602">
    <w:abstractNumId w:val="1"/>
  </w:num>
  <w:num w:numId="13" w16cid:durableId="1596938260">
    <w:abstractNumId w:val="3"/>
  </w:num>
  <w:num w:numId="14" w16cid:durableId="877202478">
    <w:abstractNumId w:val="18"/>
  </w:num>
  <w:num w:numId="15" w16cid:durableId="1745646171">
    <w:abstractNumId w:val="12"/>
  </w:num>
  <w:num w:numId="16" w16cid:durableId="1538851392">
    <w:abstractNumId w:val="0"/>
  </w:num>
  <w:num w:numId="17" w16cid:durableId="2069643044">
    <w:abstractNumId w:val="10"/>
  </w:num>
  <w:num w:numId="18" w16cid:durableId="37705042">
    <w:abstractNumId w:val="13"/>
  </w:num>
  <w:num w:numId="19" w16cid:durableId="1745756591">
    <w:abstractNumId w:val="5"/>
  </w:num>
  <w:num w:numId="20" w16cid:durableId="2113278665">
    <w:abstractNumId w:val="17"/>
  </w:num>
  <w:num w:numId="21" w16cid:durableId="209631884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3B87"/>
    <w:rsid w:val="00044792"/>
    <w:rsid w:val="00046945"/>
    <w:rsid w:val="00061B2A"/>
    <w:rsid w:val="00082362"/>
    <w:rsid w:val="000A683E"/>
    <w:rsid w:val="000A7CC6"/>
    <w:rsid w:val="000B19B9"/>
    <w:rsid w:val="000D0334"/>
    <w:rsid w:val="000D5DA7"/>
    <w:rsid w:val="000D643F"/>
    <w:rsid w:val="000E492A"/>
    <w:rsid w:val="000F204E"/>
    <w:rsid w:val="000F6486"/>
    <w:rsid w:val="0011025E"/>
    <w:rsid w:val="00116940"/>
    <w:rsid w:val="00125105"/>
    <w:rsid w:val="00127233"/>
    <w:rsid w:val="00154D93"/>
    <w:rsid w:val="00155576"/>
    <w:rsid w:val="0015699B"/>
    <w:rsid w:val="00195E21"/>
    <w:rsid w:val="001A33BF"/>
    <w:rsid w:val="001D2E79"/>
    <w:rsid w:val="001E4177"/>
    <w:rsid w:val="001F0B24"/>
    <w:rsid w:val="001F7DC6"/>
    <w:rsid w:val="0022150F"/>
    <w:rsid w:val="0022400B"/>
    <w:rsid w:val="002421BB"/>
    <w:rsid w:val="0025796E"/>
    <w:rsid w:val="002707A2"/>
    <w:rsid w:val="00270FCE"/>
    <w:rsid w:val="002951A0"/>
    <w:rsid w:val="002962BC"/>
    <w:rsid w:val="002A093D"/>
    <w:rsid w:val="002A0DD0"/>
    <w:rsid w:val="002A4380"/>
    <w:rsid w:val="002A49AC"/>
    <w:rsid w:val="002A64FD"/>
    <w:rsid w:val="002C0626"/>
    <w:rsid w:val="002C7A84"/>
    <w:rsid w:val="002D5D2E"/>
    <w:rsid w:val="002E2BF8"/>
    <w:rsid w:val="002E4FD9"/>
    <w:rsid w:val="0030657A"/>
    <w:rsid w:val="003116E1"/>
    <w:rsid w:val="00322A85"/>
    <w:rsid w:val="00324168"/>
    <w:rsid w:val="00330834"/>
    <w:rsid w:val="003448F4"/>
    <w:rsid w:val="003471CD"/>
    <w:rsid w:val="00374F5E"/>
    <w:rsid w:val="00377E3E"/>
    <w:rsid w:val="003A779E"/>
    <w:rsid w:val="003B37CD"/>
    <w:rsid w:val="003D0F4D"/>
    <w:rsid w:val="003D5B0D"/>
    <w:rsid w:val="003E0499"/>
    <w:rsid w:val="003E118B"/>
    <w:rsid w:val="003E4F80"/>
    <w:rsid w:val="003E6439"/>
    <w:rsid w:val="003F3941"/>
    <w:rsid w:val="00406575"/>
    <w:rsid w:val="00414C74"/>
    <w:rsid w:val="0042722E"/>
    <w:rsid w:val="0044528D"/>
    <w:rsid w:val="00466E39"/>
    <w:rsid w:val="0049192E"/>
    <w:rsid w:val="004A1847"/>
    <w:rsid w:val="004A305D"/>
    <w:rsid w:val="004F21C4"/>
    <w:rsid w:val="004F685F"/>
    <w:rsid w:val="00531F94"/>
    <w:rsid w:val="005566E8"/>
    <w:rsid w:val="00574867"/>
    <w:rsid w:val="00587786"/>
    <w:rsid w:val="00591460"/>
    <w:rsid w:val="005A65E0"/>
    <w:rsid w:val="005C3777"/>
    <w:rsid w:val="005C5CDC"/>
    <w:rsid w:val="005D476C"/>
    <w:rsid w:val="006200BF"/>
    <w:rsid w:val="006219F8"/>
    <w:rsid w:val="006302F7"/>
    <w:rsid w:val="00631A55"/>
    <w:rsid w:val="00646B9F"/>
    <w:rsid w:val="00665D70"/>
    <w:rsid w:val="006673CD"/>
    <w:rsid w:val="006900D9"/>
    <w:rsid w:val="006B2179"/>
    <w:rsid w:val="006C2CDD"/>
    <w:rsid w:val="00706C16"/>
    <w:rsid w:val="007171AB"/>
    <w:rsid w:val="007340C3"/>
    <w:rsid w:val="0075235A"/>
    <w:rsid w:val="00752A0A"/>
    <w:rsid w:val="007542F3"/>
    <w:rsid w:val="00756841"/>
    <w:rsid w:val="007649AB"/>
    <w:rsid w:val="00770B68"/>
    <w:rsid w:val="00771D0C"/>
    <w:rsid w:val="00773A4C"/>
    <w:rsid w:val="007833AC"/>
    <w:rsid w:val="00790D86"/>
    <w:rsid w:val="007B268C"/>
    <w:rsid w:val="007B5F93"/>
    <w:rsid w:val="007B7171"/>
    <w:rsid w:val="007C0C0F"/>
    <w:rsid w:val="007C3DC2"/>
    <w:rsid w:val="007E5497"/>
    <w:rsid w:val="00806F5F"/>
    <w:rsid w:val="00820278"/>
    <w:rsid w:val="008258C9"/>
    <w:rsid w:val="00844AE9"/>
    <w:rsid w:val="00867F95"/>
    <w:rsid w:val="008843B6"/>
    <w:rsid w:val="00891928"/>
    <w:rsid w:val="008944EB"/>
    <w:rsid w:val="00896C50"/>
    <w:rsid w:val="008A446D"/>
    <w:rsid w:val="008B25F1"/>
    <w:rsid w:val="008D180B"/>
    <w:rsid w:val="008E40D2"/>
    <w:rsid w:val="008F0EA7"/>
    <w:rsid w:val="00912006"/>
    <w:rsid w:val="00923EEF"/>
    <w:rsid w:val="0093412E"/>
    <w:rsid w:val="00936806"/>
    <w:rsid w:val="009419F9"/>
    <w:rsid w:val="0095685E"/>
    <w:rsid w:val="00961B09"/>
    <w:rsid w:val="00965334"/>
    <w:rsid w:val="00970888"/>
    <w:rsid w:val="0097093E"/>
    <w:rsid w:val="009821C6"/>
    <w:rsid w:val="009A0DFA"/>
    <w:rsid w:val="009A1C6F"/>
    <w:rsid w:val="009A7AD1"/>
    <w:rsid w:val="009B2D26"/>
    <w:rsid w:val="009C71FA"/>
    <w:rsid w:val="009C72E7"/>
    <w:rsid w:val="009C7F7E"/>
    <w:rsid w:val="009D3058"/>
    <w:rsid w:val="009E2F20"/>
    <w:rsid w:val="009F3A13"/>
    <w:rsid w:val="00A122D3"/>
    <w:rsid w:val="00A14468"/>
    <w:rsid w:val="00A17F13"/>
    <w:rsid w:val="00A20739"/>
    <w:rsid w:val="00A23AF9"/>
    <w:rsid w:val="00A33C78"/>
    <w:rsid w:val="00A767AC"/>
    <w:rsid w:val="00A97563"/>
    <w:rsid w:val="00AB074A"/>
    <w:rsid w:val="00AB0ADB"/>
    <w:rsid w:val="00AE6158"/>
    <w:rsid w:val="00AF185B"/>
    <w:rsid w:val="00B00C0E"/>
    <w:rsid w:val="00B01B1A"/>
    <w:rsid w:val="00B0381D"/>
    <w:rsid w:val="00B111DE"/>
    <w:rsid w:val="00B44A47"/>
    <w:rsid w:val="00B72CD3"/>
    <w:rsid w:val="00B72FFF"/>
    <w:rsid w:val="00BA44BC"/>
    <w:rsid w:val="00BC3D36"/>
    <w:rsid w:val="00BD54A6"/>
    <w:rsid w:val="00BD7F72"/>
    <w:rsid w:val="00BF7425"/>
    <w:rsid w:val="00C04B31"/>
    <w:rsid w:val="00C04FB3"/>
    <w:rsid w:val="00C1014F"/>
    <w:rsid w:val="00C11D8B"/>
    <w:rsid w:val="00C15139"/>
    <w:rsid w:val="00C23886"/>
    <w:rsid w:val="00C3098F"/>
    <w:rsid w:val="00C330EB"/>
    <w:rsid w:val="00C50D69"/>
    <w:rsid w:val="00C5365C"/>
    <w:rsid w:val="00C55390"/>
    <w:rsid w:val="00C754BE"/>
    <w:rsid w:val="00C76B1C"/>
    <w:rsid w:val="00C76EE8"/>
    <w:rsid w:val="00C83416"/>
    <w:rsid w:val="00C921C3"/>
    <w:rsid w:val="00C925AC"/>
    <w:rsid w:val="00C966A4"/>
    <w:rsid w:val="00CA2CDB"/>
    <w:rsid w:val="00CB6357"/>
    <w:rsid w:val="00CC1B26"/>
    <w:rsid w:val="00CC302A"/>
    <w:rsid w:val="00CD32B6"/>
    <w:rsid w:val="00CD4732"/>
    <w:rsid w:val="00D0154F"/>
    <w:rsid w:val="00D20BF2"/>
    <w:rsid w:val="00D361FD"/>
    <w:rsid w:val="00D423A2"/>
    <w:rsid w:val="00D44E26"/>
    <w:rsid w:val="00D520D8"/>
    <w:rsid w:val="00D63AC2"/>
    <w:rsid w:val="00D67FB4"/>
    <w:rsid w:val="00D7383B"/>
    <w:rsid w:val="00D7788A"/>
    <w:rsid w:val="00DA231B"/>
    <w:rsid w:val="00DC39FC"/>
    <w:rsid w:val="00DD0D0C"/>
    <w:rsid w:val="00DF5254"/>
    <w:rsid w:val="00E02524"/>
    <w:rsid w:val="00E16408"/>
    <w:rsid w:val="00E20894"/>
    <w:rsid w:val="00E245AB"/>
    <w:rsid w:val="00E2764C"/>
    <w:rsid w:val="00E27F2E"/>
    <w:rsid w:val="00E4494B"/>
    <w:rsid w:val="00E50AFE"/>
    <w:rsid w:val="00E51482"/>
    <w:rsid w:val="00E51FD1"/>
    <w:rsid w:val="00E5337C"/>
    <w:rsid w:val="00E62351"/>
    <w:rsid w:val="00E6335D"/>
    <w:rsid w:val="00E75C92"/>
    <w:rsid w:val="00E771DC"/>
    <w:rsid w:val="00E8772A"/>
    <w:rsid w:val="00E90F6B"/>
    <w:rsid w:val="00E92C27"/>
    <w:rsid w:val="00E97E89"/>
    <w:rsid w:val="00EA0E3D"/>
    <w:rsid w:val="00EC38A7"/>
    <w:rsid w:val="00EE1AA8"/>
    <w:rsid w:val="00F23FEA"/>
    <w:rsid w:val="00F31EDC"/>
    <w:rsid w:val="00F42666"/>
    <w:rsid w:val="00F462B3"/>
    <w:rsid w:val="00F4751F"/>
    <w:rsid w:val="00F5664F"/>
    <w:rsid w:val="00F65734"/>
    <w:rsid w:val="00F666C4"/>
    <w:rsid w:val="00F76AFC"/>
    <w:rsid w:val="00FA47C0"/>
    <w:rsid w:val="00FB5DD1"/>
    <w:rsid w:val="00FC2B5D"/>
    <w:rsid w:val="00FE3B2E"/>
    <w:rsid w:val="00FF1449"/>
    <w:rsid w:val="00FF7963"/>
    <w:rsid w:val="071B8F93"/>
    <w:rsid w:val="07C73DD1"/>
    <w:rsid w:val="09908A09"/>
    <w:rsid w:val="0E0AF0F4"/>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3FCCAC1"/>
    <w:rsid w:val="545B112A"/>
    <w:rsid w:val="5958006F"/>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F5C3DF61-E11C-4E89-8A39-202970688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116E1"/>
    <w:pPr>
      <w:spacing w:line="240" w:lineRule="exact"/>
    </w:pPr>
    <w:rPr>
      <w:vertAlign w:val="superscript"/>
    </w:rPr>
  </w:style>
  <w:style w:type="character" w:styleId="Refdecomentario">
    <w:name w:val="annotation reference"/>
    <w:basedOn w:val="Fuentedeprrafopredeter"/>
    <w:uiPriority w:val="99"/>
    <w:semiHidden/>
    <w:unhideWhenUsed/>
    <w:rsid w:val="00FE3B2E"/>
    <w:rPr>
      <w:sz w:val="16"/>
      <w:szCs w:val="16"/>
    </w:rPr>
  </w:style>
  <w:style w:type="paragraph" w:styleId="Textocomentario">
    <w:name w:val="annotation text"/>
    <w:basedOn w:val="Normal"/>
    <w:link w:val="TextocomentarioCar"/>
    <w:uiPriority w:val="99"/>
    <w:semiHidden/>
    <w:unhideWhenUsed/>
    <w:rsid w:val="00FE3B2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E3B2E"/>
    <w:rPr>
      <w:sz w:val="20"/>
      <w:szCs w:val="20"/>
    </w:rPr>
  </w:style>
  <w:style w:type="paragraph" w:styleId="Asuntodelcomentario">
    <w:name w:val="annotation subject"/>
    <w:basedOn w:val="Textocomentario"/>
    <w:next w:val="Textocomentario"/>
    <w:link w:val="AsuntodelcomentarioCar"/>
    <w:uiPriority w:val="99"/>
    <w:semiHidden/>
    <w:unhideWhenUsed/>
    <w:rsid w:val="00FE3B2E"/>
    <w:rPr>
      <w:b/>
      <w:bCs/>
    </w:rPr>
  </w:style>
  <w:style w:type="character" w:customStyle="1" w:styleId="AsuntodelcomentarioCar">
    <w:name w:val="Asunto del comentario Car"/>
    <w:basedOn w:val="TextocomentarioCar"/>
    <w:link w:val="Asuntodelcomentario"/>
    <w:uiPriority w:val="99"/>
    <w:semiHidden/>
    <w:rsid w:val="00FE3B2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63304910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normativa-y-relatoria/documentos-tip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uryrojas17@g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documentos-tipo/documentos-tipo" TargetMode="External"/><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F45CBBB3-F03D-4B01-8612-D3A7C9E42031}"/>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41</TotalTime>
  <Pages>22</Pages>
  <Words>6896</Words>
  <Characters>37934</Characters>
  <Application>Microsoft Office Word</Application>
  <DocSecurity>0</DocSecurity>
  <Lines>316</Lines>
  <Paragraphs>89</Paragraphs>
  <ScaleCrop>false</ScaleCrop>
  <Company/>
  <LinksUpToDate>false</LinksUpToDate>
  <CharactersWithSpaces>44741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14</cp:revision>
  <cp:lastPrinted>2023-01-11T00:18:00Z</cp:lastPrinted>
  <dcterms:created xsi:type="dcterms:W3CDTF">2026-06-23T16:27:00Z</dcterms:created>
  <dcterms:modified xsi:type="dcterms:W3CDTF">2026-06-26T16:24:00Z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