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EB39E" w14:textId="77777777" w:rsidR="00D7046C" w:rsidRPr="00D7046C" w:rsidRDefault="00D7046C" w:rsidP="00D7046C">
      <w:pPr>
        <w:spacing w:after="0" w:line="276" w:lineRule="auto"/>
        <w:jc w:val="both"/>
        <w:rPr>
          <w:rFonts w:ascii="Verdana" w:eastAsia="Calibri" w:hAnsi="Verdana" w:cs="Arial"/>
          <w:b/>
          <w:bCs/>
          <w:lang w:val="es-ES_tradnl"/>
        </w:rPr>
      </w:pPr>
      <w:bookmarkStart w:id="0" w:name="_Hlk143780582"/>
      <w:r w:rsidRPr="00D7046C">
        <w:rPr>
          <w:rFonts w:ascii="Verdana" w:eastAsia="Calibri" w:hAnsi="Verdana" w:cs="Arial"/>
          <w:b/>
          <w:bCs/>
          <w:lang w:val="es-ES_tradnl"/>
        </w:rPr>
        <w:t xml:space="preserve">DOCUMENTOS TIPO – Fundamento normativo – Obligatoriedad </w:t>
      </w:r>
    </w:p>
    <w:p w14:paraId="009D87DF" w14:textId="77777777" w:rsidR="00D7046C" w:rsidRPr="00D7046C" w:rsidRDefault="00D7046C" w:rsidP="00D7046C">
      <w:pPr>
        <w:spacing w:after="0" w:line="276" w:lineRule="auto"/>
        <w:jc w:val="both"/>
        <w:rPr>
          <w:rFonts w:ascii="Verdana" w:eastAsia="Calibri" w:hAnsi="Verdana" w:cs="Arial"/>
          <w:b/>
          <w:bCs/>
          <w:sz w:val="20"/>
          <w:szCs w:val="20"/>
          <w:lang w:val="es-ES_tradnl"/>
        </w:rPr>
      </w:pPr>
    </w:p>
    <w:p w14:paraId="367236D3" w14:textId="77777777" w:rsidR="00D7046C" w:rsidRPr="00D7046C" w:rsidRDefault="00D7046C" w:rsidP="00D7046C">
      <w:pPr>
        <w:tabs>
          <w:tab w:val="left" w:pos="709"/>
        </w:tabs>
        <w:spacing w:after="0" w:line="240" w:lineRule="auto"/>
        <w:jc w:val="both"/>
        <w:rPr>
          <w:rFonts w:ascii="Verdana" w:eastAsia="Calibri" w:hAnsi="Verdana" w:cs="Arial"/>
          <w:sz w:val="20"/>
          <w:szCs w:val="20"/>
          <w:lang w:val="es-ES"/>
        </w:rPr>
      </w:pPr>
      <w:r w:rsidRPr="00D7046C">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56AE1B10" w14:textId="77777777" w:rsidR="00D7046C" w:rsidRPr="00D7046C" w:rsidRDefault="00D7046C" w:rsidP="00D7046C">
      <w:pPr>
        <w:spacing w:after="0" w:line="276" w:lineRule="auto"/>
        <w:jc w:val="both"/>
        <w:rPr>
          <w:rFonts w:ascii="Verdana" w:eastAsia="Calibri" w:hAnsi="Verdana" w:cs="Arial"/>
          <w:b/>
          <w:bCs/>
          <w:lang w:val="es-ES_tradnl"/>
        </w:rPr>
      </w:pPr>
    </w:p>
    <w:p w14:paraId="70511505" w14:textId="77777777" w:rsidR="00D7046C" w:rsidRPr="00D7046C" w:rsidRDefault="00D7046C" w:rsidP="00D7046C">
      <w:pPr>
        <w:spacing w:after="0" w:line="276" w:lineRule="auto"/>
        <w:jc w:val="both"/>
        <w:rPr>
          <w:rFonts w:ascii="Verdana" w:eastAsia="Calibri" w:hAnsi="Verdana" w:cs="Arial"/>
          <w:b/>
          <w:bCs/>
          <w:kern w:val="2"/>
          <w:lang w:val="es-ES_tradnl"/>
          <w14:ligatures w14:val="standardContextual"/>
        </w:rPr>
      </w:pPr>
      <w:r w:rsidRPr="00D7046C">
        <w:rPr>
          <w:rFonts w:ascii="Verdana" w:eastAsia="Calibri" w:hAnsi="Verdana" w:cs="Arial"/>
          <w:b/>
          <w:bCs/>
          <w:lang w:val="es-ES_tradnl"/>
        </w:rPr>
        <w:t>DOCUMENTOS TIPO – Sectores – Vigentes</w:t>
      </w:r>
    </w:p>
    <w:p w14:paraId="71A04358" w14:textId="77777777" w:rsidR="00D7046C" w:rsidRPr="00D7046C" w:rsidRDefault="00D7046C" w:rsidP="00D7046C">
      <w:pPr>
        <w:spacing w:after="0" w:line="276" w:lineRule="auto"/>
        <w:jc w:val="both"/>
        <w:rPr>
          <w:rFonts w:ascii="Verdana" w:eastAsia="Calibri" w:hAnsi="Verdana" w:cs="Arial"/>
          <w:b/>
          <w:bCs/>
          <w:color w:val="000000"/>
          <w:lang w:eastAsia="es-ES_tradnl"/>
        </w:rPr>
      </w:pPr>
    </w:p>
    <w:p w14:paraId="2C4481C7" w14:textId="77777777" w:rsidR="00D7046C" w:rsidRPr="00D7046C" w:rsidRDefault="00D7046C" w:rsidP="00D7046C">
      <w:pPr>
        <w:tabs>
          <w:tab w:val="left" w:pos="709"/>
        </w:tabs>
        <w:spacing w:after="0" w:line="240" w:lineRule="auto"/>
        <w:jc w:val="both"/>
        <w:rPr>
          <w:rFonts w:ascii="Verdana" w:eastAsia="Calibri" w:hAnsi="Verdana" w:cs="Arial"/>
          <w:sz w:val="20"/>
          <w:szCs w:val="20"/>
          <w:lang w:val="es-ES"/>
        </w:rPr>
      </w:pPr>
      <w:r w:rsidRPr="00D7046C">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5B337E0B" w14:textId="77777777" w:rsidR="00D7046C" w:rsidRPr="00D7046C" w:rsidRDefault="00D7046C" w:rsidP="00D7046C">
      <w:pPr>
        <w:tabs>
          <w:tab w:val="left" w:pos="709"/>
        </w:tabs>
        <w:spacing w:after="0" w:line="240" w:lineRule="auto"/>
        <w:jc w:val="both"/>
        <w:rPr>
          <w:rFonts w:ascii="Verdana" w:eastAsia="Calibri" w:hAnsi="Verdana" w:cs="Arial"/>
          <w:sz w:val="20"/>
          <w:szCs w:val="20"/>
          <w:lang w:val="es-ES"/>
        </w:rPr>
      </w:pPr>
    </w:p>
    <w:p w14:paraId="61774229" w14:textId="77777777" w:rsidR="00D7046C" w:rsidRPr="00D7046C" w:rsidRDefault="00D7046C" w:rsidP="00D7046C">
      <w:pPr>
        <w:spacing w:after="0" w:line="276" w:lineRule="auto"/>
        <w:jc w:val="both"/>
        <w:rPr>
          <w:rFonts w:ascii="Verdana" w:eastAsia="Calibri" w:hAnsi="Verdana" w:cs="Times New Roman"/>
          <w:sz w:val="20"/>
          <w:szCs w:val="20"/>
          <w:lang w:val="es-ES"/>
        </w:rPr>
      </w:pPr>
      <w:r w:rsidRPr="00D7046C">
        <w:rPr>
          <w:rFonts w:ascii="Verdana" w:eastAsia="Calibri" w:hAnsi="Verdana" w:cs="Times New Roman"/>
          <w:b/>
          <w:bCs/>
          <w:lang w:val="es-ES"/>
        </w:rPr>
        <w:t xml:space="preserve">DOCUMENTOS TIPO – Aplicación – Matriz de Experiencia </w:t>
      </w:r>
    </w:p>
    <w:p w14:paraId="37321AC0" w14:textId="77777777" w:rsidR="00D7046C" w:rsidRPr="00D7046C" w:rsidRDefault="00D7046C" w:rsidP="00D7046C">
      <w:pPr>
        <w:spacing w:after="0" w:line="240" w:lineRule="auto"/>
        <w:rPr>
          <w:rFonts w:ascii="Verdana" w:eastAsia="Geomanist Light" w:hAnsi="Verdana" w:cs="Arial"/>
          <w:lang w:val="es-MX"/>
        </w:rPr>
      </w:pPr>
    </w:p>
    <w:p w14:paraId="18391B42" w14:textId="77777777" w:rsidR="00D7046C" w:rsidRPr="00D7046C" w:rsidRDefault="00D7046C" w:rsidP="00D7046C">
      <w:pPr>
        <w:widowControl w:val="0"/>
        <w:autoSpaceDE w:val="0"/>
        <w:autoSpaceDN w:val="0"/>
        <w:spacing w:after="0" w:line="240" w:lineRule="auto"/>
        <w:jc w:val="both"/>
        <w:rPr>
          <w:rFonts w:ascii="Verdana" w:eastAsia="Calibri" w:hAnsi="Verdana" w:cs="Times New Roman"/>
          <w:sz w:val="20"/>
          <w:szCs w:val="20"/>
          <w:lang w:val="es-ES"/>
        </w:rPr>
      </w:pPr>
      <w:r w:rsidRPr="00D7046C">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61D76ED8" w14:textId="77777777" w:rsidR="00D7046C" w:rsidRPr="00D7046C" w:rsidRDefault="00D7046C" w:rsidP="00D7046C">
      <w:pPr>
        <w:widowControl w:val="0"/>
        <w:autoSpaceDE w:val="0"/>
        <w:autoSpaceDN w:val="0"/>
        <w:spacing w:after="0" w:line="240" w:lineRule="auto"/>
        <w:jc w:val="both"/>
        <w:rPr>
          <w:rFonts w:ascii="Verdana" w:eastAsia="Calibri" w:hAnsi="Verdana" w:cs="Times New Roman"/>
          <w:sz w:val="20"/>
          <w:szCs w:val="20"/>
          <w:lang w:val="es-ES"/>
        </w:rPr>
      </w:pPr>
    </w:p>
    <w:p w14:paraId="20C43355" w14:textId="77777777" w:rsidR="00D7046C" w:rsidRPr="00D7046C" w:rsidRDefault="00D7046C" w:rsidP="00D7046C">
      <w:pPr>
        <w:widowControl w:val="0"/>
        <w:autoSpaceDE w:val="0"/>
        <w:autoSpaceDN w:val="0"/>
        <w:spacing w:after="0" w:line="240" w:lineRule="auto"/>
        <w:jc w:val="both"/>
        <w:rPr>
          <w:rFonts w:ascii="Verdana" w:eastAsia="Calibri" w:hAnsi="Verdana" w:cs="Times New Roman"/>
          <w:sz w:val="20"/>
          <w:szCs w:val="20"/>
          <w:lang w:val="es-ES"/>
        </w:rPr>
      </w:pPr>
      <w:r w:rsidRPr="00D7046C">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21F1F5B5" w14:textId="77777777" w:rsidR="00D7046C" w:rsidRPr="00D7046C" w:rsidRDefault="00D7046C" w:rsidP="00D7046C">
      <w:pPr>
        <w:widowControl w:val="0"/>
        <w:autoSpaceDE w:val="0"/>
        <w:autoSpaceDN w:val="0"/>
        <w:spacing w:after="0" w:line="240" w:lineRule="auto"/>
        <w:jc w:val="both"/>
        <w:rPr>
          <w:rFonts w:ascii="Verdana" w:eastAsia="Calibri" w:hAnsi="Verdana" w:cs="Times New Roman"/>
          <w:b/>
          <w:bCs/>
          <w:sz w:val="20"/>
          <w:szCs w:val="20"/>
          <w:highlight w:val="yellow"/>
          <w:lang w:val="es-ES"/>
        </w:rPr>
      </w:pPr>
    </w:p>
    <w:p w14:paraId="5A6BF293" w14:textId="77777777" w:rsidR="00D7046C" w:rsidRDefault="00D7046C" w:rsidP="00D7046C">
      <w:pPr>
        <w:spacing w:after="0" w:line="240" w:lineRule="auto"/>
        <w:rPr>
          <w:rFonts w:ascii="Verdana" w:eastAsia="Times New Roman" w:hAnsi="Verdana" w:cs="Times New Roman"/>
          <w:color w:val="000000"/>
          <w:lang w:val="es-ES" w:eastAsia="es-CO"/>
        </w:rPr>
      </w:pPr>
    </w:p>
    <w:p w14:paraId="393EB6C5" w14:textId="77777777" w:rsidR="00746956" w:rsidRPr="00D7046C" w:rsidRDefault="00746956" w:rsidP="00D7046C">
      <w:pPr>
        <w:spacing w:after="0" w:line="240" w:lineRule="auto"/>
        <w:rPr>
          <w:rFonts w:ascii="Verdana" w:eastAsia="Times New Roman" w:hAnsi="Verdana" w:cs="Times New Roman"/>
          <w:color w:val="000000"/>
          <w:lang w:val="es-ES" w:eastAsia="es-CO"/>
        </w:rPr>
      </w:pPr>
    </w:p>
    <w:p w14:paraId="7A45D8BA" w14:textId="77777777" w:rsidR="00D7046C" w:rsidRPr="00D7046C" w:rsidRDefault="00D7046C" w:rsidP="00D7046C">
      <w:pPr>
        <w:spacing w:after="0" w:line="240" w:lineRule="auto"/>
        <w:rPr>
          <w:rFonts w:ascii="Verdana" w:eastAsia="Times New Roman" w:hAnsi="Verdana" w:cs="Times New Roman"/>
          <w:color w:val="000000"/>
          <w:lang w:eastAsia="es-CO"/>
        </w:rPr>
      </w:pPr>
    </w:p>
    <w:p w14:paraId="649843EA" w14:textId="77777777" w:rsidR="00D7046C" w:rsidRPr="00D7046C" w:rsidRDefault="00D7046C" w:rsidP="00D7046C">
      <w:pPr>
        <w:spacing w:after="0" w:line="278" w:lineRule="auto"/>
        <w:rPr>
          <w:rFonts w:ascii="Verdana" w:eastAsia="Aptos" w:hAnsi="Verdana" w:cs="Times New Roman"/>
          <w:kern w:val="2"/>
          <w:sz w:val="24"/>
          <w:szCs w:val="24"/>
          <w14:ligatures w14:val="standardContextual"/>
        </w:rPr>
      </w:pPr>
    </w:p>
    <w:p w14:paraId="40725B06" w14:textId="2C8F96B5" w:rsidR="00D7046C" w:rsidRDefault="00D7046C" w:rsidP="00D7046C">
      <w:pPr>
        <w:spacing w:after="0" w:line="278" w:lineRule="auto"/>
        <w:rPr>
          <w:rFonts w:ascii="Verdana" w:eastAsia="Aptos" w:hAnsi="Verdana" w:cs="Times New Roman"/>
          <w:kern w:val="2"/>
          <w14:ligatures w14:val="standardContextual"/>
        </w:rPr>
      </w:pPr>
      <w:r w:rsidRPr="00D7046C">
        <w:rPr>
          <w:rFonts w:ascii="Verdana" w:eastAsia="Aptos" w:hAnsi="Verdana" w:cs="Times New Roman"/>
          <w:kern w:val="2"/>
          <w14:ligatures w14:val="standardContextual"/>
        </w:rPr>
        <w:lastRenderedPageBreak/>
        <w:t xml:space="preserve">Bogotá D.C., </w:t>
      </w:r>
      <w:r w:rsidR="00522A9A">
        <w:rPr>
          <w:rFonts w:ascii="Verdana" w:eastAsia="Aptos" w:hAnsi="Verdana" w:cs="Times New Roman"/>
          <w:kern w:val="2"/>
          <w14:ligatures w14:val="standardContextual"/>
        </w:rPr>
        <w:t>18 de junio de 2026</w:t>
      </w:r>
    </w:p>
    <w:p w14:paraId="4EF4A115" w14:textId="77777777" w:rsidR="00522A9A" w:rsidRDefault="00522A9A" w:rsidP="00D7046C">
      <w:pPr>
        <w:spacing w:after="0" w:line="278" w:lineRule="auto"/>
        <w:rPr>
          <w:rFonts w:ascii="Verdana" w:eastAsia="Aptos" w:hAnsi="Verdana" w:cs="Times New Roman"/>
          <w:kern w:val="2"/>
          <w14:ligatures w14:val="standardContextual"/>
        </w:rPr>
      </w:pPr>
    </w:p>
    <w:p w14:paraId="07675CE4" w14:textId="1944096D" w:rsidR="00522A9A" w:rsidRPr="00D7046C" w:rsidRDefault="00522A9A" w:rsidP="00522A9A">
      <w:pPr>
        <w:spacing w:after="0" w:line="278" w:lineRule="auto"/>
        <w:jc w:val="right"/>
        <w:rPr>
          <w:rFonts w:ascii="Verdana" w:eastAsia="Aptos" w:hAnsi="Verdana" w:cs="Times New Roman"/>
          <w:kern w:val="2"/>
          <w14:ligatures w14:val="standardContextual"/>
        </w:rPr>
      </w:pPr>
      <w:r w:rsidRPr="00522A9A">
        <w:rPr>
          <w:rFonts w:ascii="Verdana" w:eastAsia="Aptos" w:hAnsi="Verdana" w:cs="Times New Roman"/>
          <w:noProof/>
          <w:kern w:val="2"/>
          <w14:ligatures w14:val="standardContextual"/>
        </w:rPr>
        <w:drawing>
          <wp:inline distT="0" distB="0" distL="0" distR="0" wp14:anchorId="622A67D9" wp14:editId="431F8C2C">
            <wp:extent cx="2253651" cy="644984"/>
            <wp:effectExtent l="0" t="0" r="0" b="3175"/>
            <wp:docPr id="19151704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170478" name=""/>
                    <pic:cNvPicPr/>
                  </pic:nvPicPr>
                  <pic:blipFill>
                    <a:blip r:embed="rId10"/>
                    <a:stretch>
                      <a:fillRect/>
                    </a:stretch>
                  </pic:blipFill>
                  <pic:spPr>
                    <a:xfrm>
                      <a:off x="0" y="0"/>
                      <a:ext cx="2294586" cy="656699"/>
                    </a:xfrm>
                    <a:prstGeom prst="rect">
                      <a:avLst/>
                    </a:prstGeom>
                  </pic:spPr>
                </pic:pic>
              </a:graphicData>
            </a:graphic>
          </wp:inline>
        </w:drawing>
      </w:r>
    </w:p>
    <w:p w14:paraId="7E1AC80C" w14:textId="77777777" w:rsidR="00D7046C" w:rsidRPr="00D7046C" w:rsidRDefault="00D7046C" w:rsidP="00D7046C">
      <w:pPr>
        <w:spacing w:after="0" w:line="278" w:lineRule="auto"/>
        <w:rPr>
          <w:rFonts w:ascii="Verdana" w:eastAsia="Aptos" w:hAnsi="Verdana" w:cs="Times New Roman"/>
          <w:kern w:val="2"/>
          <w:sz w:val="24"/>
          <w:szCs w:val="24"/>
          <w14:ligatures w14:val="standardContextual"/>
        </w:rPr>
      </w:pPr>
    </w:p>
    <w:p w14:paraId="64797083" w14:textId="77777777" w:rsidR="00D7046C" w:rsidRPr="00D7046C" w:rsidRDefault="00D7046C" w:rsidP="00D7046C">
      <w:pPr>
        <w:spacing w:after="0" w:line="240" w:lineRule="auto"/>
        <w:rPr>
          <w:rFonts w:ascii="Verdana" w:eastAsia="Calibri" w:hAnsi="Verdana" w:cs="Arial"/>
          <w:kern w:val="2"/>
          <w:lang w:val="es-ES" w:eastAsia="es-ES"/>
          <w14:ligatures w14:val="standardContextual"/>
        </w:rPr>
      </w:pPr>
      <w:r w:rsidRPr="00D7046C">
        <w:rPr>
          <w:rFonts w:ascii="Verdana" w:eastAsia="Calibri" w:hAnsi="Verdana" w:cs="Arial"/>
          <w:kern w:val="2"/>
          <w:lang w:val="es-ES" w:eastAsia="es-ES"/>
          <w14:ligatures w14:val="standardContextual"/>
        </w:rPr>
        <w:t>Señor</w:t>
      </w:r>
    </w:p>
    <w:p w14:paraId="21DE510C" w14:textId="77777777" w:rsidR="00D7046C" w:rsidRPr="00D7046C" w:rsidRDefault="00D7046C" w:rsidP="00D7046C">
      <w:pPr>
        <w:spacing w:after="0" w:line="240" w:lineRule="auto"/>
        <w:rPr>
          <w:rFonts w:ascii="Verdana" w:eastAsia="Calibri" w:hAnsi="Verdana" w:cs="Arial"/>
          <w:b/>
          <w:bCs/>
          <w:lang w:val="es-ES_tradnl" w:eastAsia="es-ES_tradnl"/>
        </w:rPr>
      </w:pPr>
      <w:r w:rsidRPr="00D7046C">
        <w:rPr>
          <w:rFonts w:ascii="Verdana" w:eastAsia="Calibri" w:hAnsi="Verdana" w:cs="Arial"/>
          <w:b/>
          <w:bCs/>
          <w:kern w:val="2"/>
          <w:lang w:eastAsia="es-ES"/>
          <w14:ligatures w14:val="standardContextual"/>
        </w:rPr>
        <w:t>Ismael Enrique Pastrana Ardila</w:t>
      </w:r>
    </w:p>
    <w:p w14:paraId="68D7EBB6" w14:textId="77777777" w:rsidR="00D7046C" w:rsidRPr="00D7046C" w:rsidRDefault="00D7046C" w:rsidP="00D7046C">
      <w:pPr>
        <w:spacing w:after="0" w:line="240" w:lineRule="auto"/>
        <w:rPr>
          <w:rFonts w:ascii="Verdana" w:eastAsia="Calibri" w:hAnsi="Verdana" w:cs="Arial"/>
          <w:lang w:val="es-ES_tradnl" w:eastAsia="es-ES_tradnl"/>
        </w:rPr>
      </w:pPr>
      <w:r w:rsidRPr="00D7046C">
        <w:rPr>
          <w:rFonts w:ascii="Verdana" w:eastAsia="Calibri" w:hAnsi="Verdana" w:cs="Arial"/>
          <w:lang w:val="es-ES_tradnl" w:eastAsia="es-ES_tradnl"/>
        </w:rPr>
        <w:t>Neiva, Huila</w:t>
      </w:r>
    </w:p>
    <w:p w14:paraId="3E7A815B" w14:textId="77777777" w:rsidR="00D7046C" w:rsidRPr="00D7046C" w:rsidRDefault="00D7046C" w:rsidP="00D7046C">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D7046C" w:rsidRPr="00D7046C" w14:paraId="10A85366" w14:textId="77777777" w:rsidTr="0069400E">
        <w:trPr>
          <w:trHeight w:val="229"/>
        </w:trPr>
        <w:tc>
          <w:tcPr>
            <w:tcW w:w="2268" w:type="dxa"/>
          </w:tcPr>
          <w:p w14:paraId="7CC14A89" w14:textId="77777777" w:rsidR="00D7046C" w:rsidRPr="00D7046C" w:rsidRDefault="00D7046C" w:rsidP="00D7046C">
            <w:pPr>
              <w:jc w:val="both"/>
              <w:rPr>
                <w:rFonts w:ascii="Verdana" w:eastAsia="Calibri" w:hAnsi="Verdana" w:cs="Arial"/>
                <w:b/>
                <w:bCs/>
                <w:lang w:val="es-ES_tradnl" w:eastAsia="es-ES_tradnl"/>
              </w:rPr>
            </w:pPr>
          </w:p>
        </w:tc>
        <w:tc>
          <w:tcPr>
            <w:tcW w:w="6100" w:type="dxa"/>
          </w:tcPr>
          <w:p w14:paraId="1E5558BE" w14:textId="3C9DF1A6" w:rsidR="00D7046C" w:rsidRPr="00D7046C" w:rsidRDefault="00D7046C" w:rsidP="00D7046C">
            <w:pPr>
              <w:jc w:val="both"/>
              <w:rPr>
                <w:rFonts w:ascii="Verdana" w:eastAsia="Calibri" w:hAnsi="Verdana" w:cs="Arial"/>
                <w:b/>
                <w:bCs/>
                <w:lang w:val="es-ES" w:eastAsia="es-ES"/>
              </w:rPr>
            </w:pPr>
            <w:r w:rsidRPr="00D7046C">
              <w:rPr>
                <w:rFonts w:ascii="Verdana" w:eastAsia="Calibri" w:hAnsi="Verdana" w:cs="Arial"/>
                <w:b/>
                <w:bCs/>
                <w:lang w:val="es-ES" w:eastAsia="es-ES"/>
              </w:rPr>
              <w:t>Concepto C</w:t>
            </w:r>
            <w:r w:rsidR="00EE7323">
              <w:rPr>
                <w:rFonts w:ascii="Verdana" w:eastAsia="Calibri" w:hAnsi="Verdana" w:cs="Arial"/>
                <w:b/>
                <w:bCs/>
                <w:lang w:val="es-ES" w:eastAsia="es-ES"/>
              </w:rPr>
              <w:t>-</w:t>
            </w:r>
            <w:r w:rsidRPr="00D7046C">
              <w:rPr>
                <w:rFonts w:ascii="Verdana" w:eastAsia="Calibri" w:hAnsi="Verdana" w:cs="Arial"/>
                <w:b/>
                <w:bCs/>
                <w:lang w:val="es-ES" w:eastAsia="es-ES"/>
              </w:rPr>
              <w:t>821 de 2026</w:t>
            </w:r>
          </w:p>
          <w:p w14:paraId="4B3A24F3" w14:textId="77777777" w:rsidR="00D7046C" w:rsidRPr="00D7046C" w:rsidRDefault="00D7046C" w:rsidP="00D7046C">
            <w:pPr>
              <w:jc w:val="both"/>
              <w:rPr>
                <w:rFonts w:ascii="Verdana" w:eastAsia="Calibri" w:hAnsi="Verdana" w:cs="Arial"/>
                <w:b/>
                <w:bCs/>
                <w:lang w:val="es-ES" w:eastAsia="es-ES"/>
              </w:rPr>
            </w:pPr>
          </w:p>
        </w:tc>
      </w:tr>
      <w:tr w:rsidR="00D7046C" w:rsidRPr="00D7046C" w14:paraId="366350F2" w14:textId="77777777" w:rsidTr="0069400E">
        <w:trPr>
          <w:trHeight w:val="884"/>
        </w:trPr>
        <w:tc>
          <w:tcPr>
            <w:tcW w:w="2268" w:type="dxa"/>
          </w:tcPr>
          <w:p w14:paraId="249430B8" w14:textId="77777777" w:rsidR="00D7046C" w:rsidRPr="00D7046C" w:rsidRDefault="00D7046C" w:rsidP="00D7046C">
            <w:pPr>
              <w:jc w:val="both"/>
              <w:rPr>
                <w:rFonts w:ascii="Verdana" w:eastAsia="Calibri" w:hAnsi="Verdana" w:cs="Arial"/>
                <w:lang w:val="es-ES_tradnl" w:eastAsia="es-ES_tradnl"/>
              </w:rPr>
            </w:pPr>
            <w:r w:rsidRPr="00D7046C">
              <w:rPr>
                <w:rFonts w:ascii="Verdana" w:eastAsia="Calibri" w:hAnsi="Verdana" w:cs="Arial"/>
                <w:b/>
                <w:lang w:val="es-ES_tradnl" w:eastAsia="es-ES_tradnl"/>
              </w:rPr>
              <w:t>Temas:</w:t>
            </w:r>
            <w:r w:rsidRPr="00D7046C">
              <w:rPr>
                <w:rFonts w:ascii="Verdana" w:eastAsia="Calibri" w:hAnsi="Verdana" w:cs="Arial"/>
                <w:lang w:val="es-ES_tradnl" w:eastAsia="es-ES_tradnl"/>
              </w:rPr>
              <w:t xml:space="preserve">                   </w:t>
            </w:r>
          </w:p>
        </w:tc>
        <w:tc>
          <w:tcPr>
            <w:tcW w:w="6100" w:type="dxa"/>
          </w:tcPr>
          <w:p w14:paraId="641DD351" w14:textId="77777777" w:rsidR="00D7046C" w:rsidRPr="00D7046C" w:rsidRDefault="00D7046C" w:rsidP="00D7046C">
            <w:pPr>
              <w:spacing w:line="276" w:lineRule="auto"/>
              <w:jc w:val="both"/>
              <w:rPr>
                <w:rFonts w:ascii="Verdana" w:eastAsia="Calibri" w:hAnsi="Verdana" w:cs="Arial"/>
                <w:lang w:val="es-ES_tradnl"/>
              </w:rPr>
            </w:pPr>
            <w:r w:rsidRPr="00D7046C">
              <w:rPr>
                <w:rFonts w:ascii="Verdana" w:eastAsia="Calibri" w:hAnsi="Verdana" w:cs="Arial"/>
                <w:lang w:val="es-ES_tradnl"/>
              </w:rPr>
              <w:t xml:space="preserve">DOCUMENTOS TIPO – Fundamento normativo – Obligatoriedad / DOCUMENTOS TIPO – Sectores – Vigentes / </w:t>
            </w:r>
            <w:r w:rsidRPr="00D7046C">
              <w:rPr>
                <w:rFonts w:ascii="Verdana" w:eastAsia="Calibri" w:hAnsi="Verdana" w:cs="Times New Roman"/>
                <w:lang w:val="es-ES"/>
              </w:rPr>
              <w:t>DOCUMENTOS TIPO – Aplicación – Matriz de Experiencia</w:t>
            </w:r>
          </w:p>
          <w:p w14:paraId="6740A769" w14:textId="77777777" w:rsidR="00D7046C" w:rsidRPr="00D7046C" w:rsidRDefault="00D7046C" w:rsidP="00D7046C">
            <w:pPr>
              <w:spacing w:line="276" w:lineRule="auto"/>
              <w:jc w:val="both"/>
              <w:rPr>
                <w:rFonts w:ascii="Verdana" w:eastAsia="Calibri" w:hAnsi="Verdana" w:cs="Arial"/>
                <w:bCs/>
                <w:highlight w:val="yellow"/>
                <w:lang w:val="es-ES"/>
              </w:rPr>
            </w:pPr>
          </w:p>
        </w:tc>
      </w:tr>
      <w:tr w:rsidR="00D7046C" w:rsidRPr="00D7046C" w14:paraId="0F151BB7" w14:textId="77777777" w:rsidTr="0069400E">
        <w:trPr>
          <w:trHeight w:val="63"/>
        </w:trPr>
        <w:tc>
          <w:tcPr>
            <w:tcW w:w="2268" w:type="dxa"/>
          </w:tcPr>
          <w:p w14:paraId="1B2519AD" w14:textId="77777777" w:rsidR="00D7046C" w:rsidRPr="00D7046C" w:rsidRDefault="00D7046C" w:rsidP="00D7046C">
            <w:pPr>
              <w:jc w:val="both"/>
              <w:rPr>
                <w:rFonts w:ascii="Verdana" w:eastAsia="Calibri" w:hAnsi="Verdana" w:cs="Arial"/>
                <w:b/>
                <w:lang w:val="es-ES_tradnl" w:eastAsia="es-ES_tradnl"/>
              </w:rPr>
            </w:pPr>
            <w:r w:rsidRPr="00D7046C">
              <w:rPr>
                <w:rFonts w:ascii="Verdana" w:eastAsia="Calibri" w:hAnsi="Verdana" w:cs="Arial"/>
                <w:b/>
                <w:lang w:val="es-ES_tradnl" w:eastAsia="es-ES_tradnl"/>
              </w:rPr>
              <w:t>Radicación:</w:t>
            </w:r>
            <w:r w:rsidRPr="00D7046C">
              <w:rPr>
                <w:rFonts w:ascii="Verdana" w:eastAsia="Calibri" w:hAnsi="Verdana" w:cs="Arial"/>
                <w:lang w:val="es-ES_tradnl" w:eastAsia="es-ES_tradnl"/>
              </w:rPr>
              <w:t xml:space="preserve">               </w:t>
            </w:r>
          </w:p>
        </w:tc>
        <w:tc>
          <w:tcPr>
            <w:tcW w:w="6100" w:type="dxa"/>
          </w:tcPr>
          <w:p w14:paraId="7956B971" w14:textId="77777777" w:rsidR="00D7046C" w:rsidRPr="00D7046C" w:rsidRDefault="00D7046C" w:rsidP="00D7046C">
            <w:pPr>
              <w:ind w:left="3" w:hanging="3"/>
              <w:jc w:val="both"/>
              <w:rPr>
                <w:rFonts w:ascii="Verdana" w:eastAsia="Calibri" w:hAnsi="Verdana" w:cs="Arial"/>
                <w:lang w:val="es-ES_tradnl" w:eastAsia="es-ES_tradnl"/>
              </w:rPr>
            </w:pPr>
            <w:r w:rsidRPr="00D7046C">
              <w:rPr>
                <w:rFonts w:ascii="Verdana" w:eastAsia="Calibri" w:hAnsi="Verdana" w:cs="Arial"/>
                <w:lang w:val="es-ES_tradnl" w:eastAsia="es-ES_tradnl"/>
              </w:rPr>
              <w:t>Respuesta a consulta con radicado No. 1_2026_05_16_006654</w:t>
            </w:r>
          </w:p>
        </w:tc>
      </w:tr>
    </w:tbl>
    <w:p w14:paraId="37D4F21B" w14:textId="77777777" w:rsidR="00D7046C" w:rsidRPr="00D7046C" w:rsidRDefault="00D7046C" w:rsidP="00D7046C">
      <w:pPr>
        <w:spacing w:after="0" w:line="240" w:lineRule="auto"/>
        <w:jc w:val="both"/>
        <w:rPr>
          <w:rFonts w:ascii="Verdana" w:eastAsia="Calibri" w:hAnsi="Verdana" w:cs="Arial"/>
          <w:lang w:val="es-ES_tradnl" w:eastAsia="es-ES_tradnl"/>
        </w:rPr>
      </w:pPr>
    </w:p>
    <w:p w14:paraId="7F58B93E" w14:textId="77777777" w:rsidR="00D7046C" w:rsidRPr="00D7046C" w:rsidRDefault="00D7046C" w:rsidP="00D7046C">
      <w:pPr>
        <w:spacing w:after="0" w:line="276" w:lineRule="auto"/>
        <w:jc w:val="both"/>
        <w:rPr>
          <w:rFonts w:ascii="Verdana" w:eastAsia="Calibri" w:hAnsi="Verdana" w:cs="Arial"/>
          <w:lang w:val="es-ES" w:eastAsia="es-ES"/>
        </w:rPr>
      </w:pPr>
      <w:r w:rsidRPr="00D7046C">
        <w:rPr>
          <w:rFonts w:ascii="Verdana" w:eastAsia="Calibri" w:hAnsi="Verdana" w:cs="Arial"/>
          <w:lang w:val="es-ES" w:eastAsia="es-ES"/>
        </w:rPr>
        <w:t xml:space="preserve">Estimado señor </w:t>
      </w:r>
      <w:r w:rsidRPr="00D7046C">
        <w:rPr>
          <w:rFonts w:ascii="Verdana" w:eastAsia="Calibri" w:hAnsi="Verdana" w:cs="Arial"/>
          <w:kern w:val="2"/>
          <w:lang w:eastAsia="es-ES"/>
          <w14:ligatures w14:val="standardContextual"/>
        </w:rPr>
        <w:t>Pastrana Ardila</w:t>
      </w:r>
      <w:r w:rsidRPr="00D7046C">
        <w:rPr>
          <w:rFonts w:ascii="Verdana" w:eastAsia="Calibri" w:hAnsi="Verdana" w:cs="Arial"/>
          <w:kern w:val="2"/>
          <w:lang w:eastAsia="es-ES_tradnl"/>
          <w14:ligatures w14:val="standardContextual"/>
        </w:rPr>
        <w:t>:</w:t>
      </w:r>
      <w:r w:rsidRPr="00D7046C">
        <w:rPr>
          <w:rFonts w:ascii="Verdana" w:eastAsia="Calibri" w:hAnsi="Verdana" w:cs="Arial"/>
          <w:lang w:val="es-ES" w:eastAsia="es-ES"/>
        </w:rPr>
        <w:t xml:space="preserve"> </w:t>
      </w:r>
    </w:p>
    <w:p w14:paraId="09C76BA6" w14:textId="77777777" w:rsidR="00D7046C" w:rsidRPr="00D7046C" w:rsidRDefault="00D7046C" w:rsidP="00D7046C">
      <w:pPr>
        <w:tabs>
          <w:tab w:val="left" w:pos="3768"/>
        </w:tabs>
        <w:spacing w:after="0" w:line="276" w:lineRule="auto"/>
        <w:jc w:val="both"/>
        <w:rPr>
          <w:rFonts w:ascii="Verdana" w:eastAsia="Calibri" w:hAnsi="Verdana" w:cs="Arial"/>
          <w:lang w:val="es-ES" w:eastAsia="es-ES"/>
        </w:rPr>
      </w:pPr>
      <w:r w:rsidRPr="00D7046C">
        <w:rPr>
          <w:rFonts w:ascii="Verdana" w:eastAsia="Calibri" w:hAnsi="Verdana" w:cs="Arial"/>
          <w:lang w:val="es-ES" w:eastAsia="es-ES"/>
        </w:rPr>
        <w:tab/>
      </w:r>
    </w:p>
    <w:p w14:paraId="427976FA" w14:textId="77777777" w:rsidR="00D7046C" w:rsidRPr="00D7046C" w:rsidRDefault="00D7046C" w:rsidP="00D7046C">
      <w:pPr>
        <w:spacing w:after="0" w:line="276" w:lineRule="auto"/>
        <w:jc w:val="both"/>
        <w:rPr>
          <w:rFonts w:ascii="Verdana" w:eastAsia="Calibri" w:hAnsi="Verdana" w:cs="Arial"/>
          <w:lang w:val="es-ES" w:eastAsia="es-ES"/>
        </w:rPr>
      </w:pPr>
      <w:r w:rsidRPr="00D7046C">
        <w:rPr>
          <w:rFonts w:ascii="Verdana" w:eastAsia="Calibri" w:hAnsi="Verdana" w:cs="Arial"/>
          <w:lang w:val="es-ES" w:eastAsia="es-ES"/>
        </w:rPr>
        <w:t>En ejercicio de la competencia otorgada por los artículos 3, numeral 5º, y 11, numeral 8º, del Decreto Ley 4170 de 2011,</w:t>
      </w:r>
      <w:r w:rsidRPr="00D7046C">
        <w:rPr>
          <w:rFonts w:ascii="Verdana" w:eastAsia="Arial MT" w:hAnsi="Verdana" w:cs="Arial MT"/>
          <w:lang w:val="es-ES" w:eastAsia="es-ES"/>
        </w:rPr>
        <w:t xml:space="preserve"> </w:t>
      </w:r>
      <w:r w:rsidRPr="00D7046C">
        <w:rPr>
          <w:rFonts w:ascii="Verdana" w:eastAsia="Calibri" w:hAnsi="Verdana" w:cs="Arial"/>
        </w:rPr>
        <w:t xml:space="preserve">así como lo establecido en la Resolución No. 469 del 2025 expedida por esta Entidad, </w:t>
      </w:r>
      <w:r w:rsidRPr="00D7046C">
        <w:rPr>
          <w:rFonts w:ascii="Verdana" w:eastAsia="Calibri" w:hAnsi="Verdana" w:cs="Arial"/>
          <w:lang w:val="es-ES" w:eastAsia="es-ES"/>
        </w:rPr>
        <w:t>la Agencia Nacional de Contratación Pública – Colombia Compra Eficiente– responde su solicitud de consulta del 16 de mayo de 2026, en la cuales manifiesta lo siguiente:</w:t>
      </w:r>
    </w:p>
    <w:p w14:paraId="48D62D16" w14:textId="77777777" w:rsidR="00D7046C" w:rsidRPr="00D7046C" w:rsidRDefault="00D7046C" w:rsidP="00D7046C">
      <w:pPr>
        <w:spacing w:after="0" w:line="276" w:lineRule="auto"/>
        <w:jc w:val="both"/>
        <w:rPr>
          <w:rFonts w:ascii="Verdana" w:eastAsia="Calibri" w:hAnsi="Verdana" w:cs="Arial"/>
          <w:lang w:val="es-ES" w:eastAsia="es-ES"/>
        </w:rPr>
      </w:pPr>
    </w:p>
    <w:p w14:paraId="5B8C7DC8" w14:textId="77777777" w:rsidR="00D7046C" w:rsidRPr="00D7046C" w:rsidRDefault="00D7046C" w:rsidP="00D7046C">
      <w:pPr>
        <w:spacing w:after="120" w:line="240" w:lineRule="auto"/>
        <w:ind w:left="709" w:right="709"/>
        <w:jc w:val="both"/>
        <w:rPr>
          <w:rFonts w:ascii="Verdana" w:eastAsia="Times New Roman" w:hAnsi="Verdana" w:cs="Arial"/>
          <w:sz w:val="20"/>
          <w:szCs w:val="20"/>
          <w:lang w:eastAsia="es-CO"/>
        </w:rPr>
      </w:pPr>
      <w:r w:rsidRPr="00D7046C">
        <w:rPr>
          <w:rFonts w:ascii="Verdana" w:eastAsia="Aptos" w:hAnsi="Verdana" w:cs="Helvetica"/>
          <w:color w:val="000000"/>
          <w:sz w:val="20"/>
          <w:szCs w:val="20"/>
          <w:lang w:eastAsia="es-CO"/>
        </w:rPr>
        <w:t>“</w:t>
      </w:r>
      <w:r w:rsidRPr="00D7046C">
        <w:rPr>
          <w:rFonts w:ascii="Verdana" w:eastAsia="Times New Roman" w:hAnsi="Verdana" w:cs="Arial"/>
          <w:sz w:val="20"/>
          <w:szCs w:val="20"/>
          <w:lang w:eastAsia="es-CO"/>
        </w:rPr>
        <w:t>Yo, ISMAEL ENRIQUE PASTRANA ARDILA, identificado con cédula de ciudadanía No. 83225095,  actuando en nombre propio y en ejercicio del derecho de petición consagrado en el artículo 23 de la Constitución Política y la Ley 1755 de 2015, me permito elevar consulta de carácter orientador respecto de la aplicación de los documentos tipo adoptados por esa Agencia Nacional de Contratación Pública.</w:t>
      </w:r>
    </w:p>
    <w:p w14:paraId="37C244DD" w14:textId="77777777" w:rsidR="00D7046C" w:rsidRPr="00D7046C" w:rsidRDefault="00D7046C" w:rsidP="00D7046C">
      <w:pPr>
        <w:spacing w:before="120" w:after="120" w:line="240" w:lineRule="auto"/>
        <w:ind w:left="709" w:right="709"/>
        <w:jc w:val="both"/>
        <w:rPr>
          <w:rFonts w:ascii="Verdana" w:eastAsia="Times New Roman" w:hAnsi="Verdana" w:cs="Arial"/>
          <w:sz w:val="20"/>
          <w:szCs w:val="20"/>
          <w:lang w:eastAsia="es-CO"/>
        </w:rPr>
      </w:pPr>
      <w:r w:rsidRPr="00D7046C">
        <w:rPr>
          <w:rFonts w:ascii="Verdana" w:eastAsia="Times New Roman" w:hAnsi="Verdana" w:cs="Arial"/>
          <w:sz w:val="20"/>
          <w:szCs w:val="20"/>
          <w:lang w:eastAsia="es-CO"/>
        </w:rPr>
        <w:t>Lo anterior, con el propósito de fortalecer mi conocimiento técnico en materia de contratación estatal y precisar la correcta interpretación normativa aplicable a los procesos de selección adelantados a través de la plataforma SECOP.</w:t>
      </w:r>
    </w:p>
    <w:p w14:paraId="32D898A5" w14:textId="77777777" w:rsidR="00D7046C" w:rsidRPr="00D7046C" w:rsidRDefault="00D7046C" w:rsidP="00D7046C">
      <w:pPr>
        <w:spacing w:before="120" w:after="120" w:line="240" w:lineRule="auto"/>
        <w:ind w:left="709" w:right="709"/>
        <w:jc w:val="both"/>
        <w:rPr>
          <w:rFonts w:ascii="Verdana" w:eastAsia="Times New Roman" w:hAnsi="Verdana" w:cs="Arial"/>
          <w:sz w:val="20"/>
          <w:szCs w:val="20"/>
          <w:lang w:eastAsia="es-CO"/>
        </w:rPr>
      </w:pPr>
      <w:r w:rsidRPr="00D7046C">
        <w:rPr>
          <w:rFonts w:ascii="Verdana" w:eastAsia="Times New Roman" w:hAnsi="Verdana" w:cs="Arial"/>
          <w:sz w:val="20"/>
          <w:szCs w:val="20"/>
          <w:lang w:eastAsia="es-CO"/>
        </w:rPr>
        <w:lastRenderedPageBreak/>
        <w:t>En ese sentido, solicito muy respetuosamente se sirvan informar:</w:t>
      </w:r>
    </w:p>
    <w:p w14:paraId="3A64BAEC" w14:textId="77777777" w:rsidR="00D7046C" w:rsidRPr="00D7046C" w:rsidRDefault="00D7046C" w:rsidP="00D7046C">
      <w:pPr>
        <w:numPr>
          <w:ilvl w:val="0"/>
          <w:numId w:val="17"/>
        </w:numPr>
        <w:spacing w:before="120" w:after="120" w:line="240" w:lineRule="auto"/>
        <w:ind w:left="1069" w:right="709"/>
        <w:jc w:val="both"/>
        <w:rPr>
          <w:rFonts w:ascii="Verdana" w:eastAsia="Times New Roman" w:hAnsi="Verdana" w:cs="Arial"/>
          <w:sz w:val="20"/>
          <w:szCs w:val="20"/>
          <w:lang w:eastAsia="es-CO"/>
        </w:rPr>
      </w:pPr>
      <w:r w:rsidRPr="00D7046C">
        <w:rPr>
          <w:rFonts w:ascii="Verdana" w:eastAsia="Times New Roman" w:hAnsi="Verdana" w:cs="Arial"/>
          <w:sz w:val="20"/>
          <w:szCs w:val="20"/>
          <w:lang w:eastAsia="es-CO"/>
        </w:rPr>
        <w:t>Cuáles son los documentos tipo que actualmente se encuentran vigentes y son de obligatorio cumplimiento.</w:t>
      </w:r>
    </w:p>
    <w:p w14:paraId="4563C66D" w14:textId="77777777" w:rsidR="00D7046C" w:rsidRPr="00D7046C" w:rsidRDefault="00D7046C" w:rsidP="00D7046C">
      <w:pPr>
        <w:numPr>
          <w:ilvl w:val="0"/>
          <w:numId w:val="17"/>
        </w:numPr>
        <w:spacing w:before="120" w:after="120" w:line="240" w:lineRule="auto"/>
        <w:ind w:left="1069" w:right="709"/>
        <w:jc w:val="both"/>
        <w:rPr>
          <w:rFonts w:ascii="Verdana" w:eastAsia="Times New Roman" w:hAnsi="Verdana" w:cs="Arial"/>
          <w:sz w:val="20"/>
          <w:szCs w:val="20"/>
          <w:lang w:eastAsia="es-CO"/>
        </w:rPr>
      </w:pPr>
      <w:r w:rsidRPr="00D7046C">
        <w:rPr>
          <w:rFonts w:ascii="Verdana" w:eastAsia="Times New Roman" w:hAnsi="Verdana" w:cs="Arial"/>
          <w:sz w:val="20"/>
          <w:szCs w:val="20"/>
          <w:lang w:eastAsia="es-CO"/>
        </w:rPr>
        <w:t>Para cada documento tipo vigente, indicar expresamente:</w:t>
      </w:r>
    </w:p>
    <w:p w14:paraId="1FC02382" w14:textId="77777777" w:rsidR="00D7046C" w:rsidRPr="00D7046C" w:rsidRDefault="00D7046C" w:rsidP="00D7046C">
      <w:pPr>
        <w:numPr>
          <w:ilvl w:val="0"/>
          <w:numId w:val="20"/>
        </w:numPr>
        <w:spacing w:before="120" w:after="120" w:line="240" w:lineRule="auto"/>
        <w:ind w:left="1069" w:right="709"/>
        <w:jc w:val="both"/>
        <w:rPr>
          <w:rFonts w:ascii="Verdana" w:eastAsia="Times New Roman" w:hAnsi="Verdana" w:cs="Arial"/>
          <w:sz w:val="20"/>
          <w:szCs w:val="20"/>
          <w:lang w:eastAsia="es-CO"/>
        </w:rPr>
      </w:pPr>
      <w:r w:rsidRPr="00D7046C">
        <w:rPr>
          <w:rFonts w:ascii="Verdana" w:eastAsia="Times New Roman" w:hAnsi="Verdana" w:cs="Arial"/>
          <w:sz w:val="20"/>
          <w:szCs w:val="20"/>
          <w:lang w:eastAsia="es-CO"/>
        </w:rPr>
        <w:t>El sector o clase de proyecto al cual aplica</w:t>
      </w:r>
      <w:r w:rsidRPr="00D7046C">
        <w:rPr>
          <w:rFonts w:ascii="Verdana" w:eastAsia="Times New Roman" w:hAnsi="Verdana" w:cs="Arial"/>
          <w:sz w:val="20"/>
          <w:szCs w:val="20"/>
          <w:lang w:eastAsia="es-CO"/>
        </w:rPr>
        <w:br/>
        <w:t>(Infraestructura de transporte, infraestructura social, agua potable y saneamiento básico, interventoría, consultoría u otros).</w:t>
      </w:r>
    </w:p>
    <w:p w14:paraId="291EF8E3" w14:textId="77777777" w:rsidR="00D7046C" w:rsidRPr="00D7046C" w:rsidRDefault="00D7046C" w:rsidP="00D7046C">
      <w:pPr>
        <w:numPr>
          <w:ilvl w:val="0"/>
          <w:numId w:val="20"/>
        </w:numPr>
        <w:spacing w:before="120" w:after="120" w:line="240" w:lineRule="auto"/>
        <w:ind w:left="1069" w:right="709"/>
        <w:jc w:val="both"/>
        <w:rPr>
          <w:rFonts w:ascii="Verdana" w:eastAsia="Times New Roman" w:hAnsi="Verdana" w:cs="Arial"/>
          <w:sz w:val="20"/>
          <w:szCs w:val="20"/>
          <w:lang w:eastAsia="es-CO"/>
        </w:rPr>
      </w:pPr>
      <w:r w:rsidRPr="00D7046C">
        <w:rPr>
          <w:rFonts w:ascii="Verdana" w:eastAsia="Times New Roman" w:hAnsi="Verdana" w:cs="Arial"/>
          <w:sz w:val="20"/>
          <w:szCs w:val="20"/>
          <w:lang w:eastAsia="es-CO"/>
        </w:rPr>
        <w:t>El tipo de proceso o modalidad contractual en la que resulta obligatorio</w:t>
      </w:r>
      <w:r w:rsidRPr="00D7046C">
        <w:rPr>
          <w:rFonts w:ascii="Verdana" w:eastAsia="Times New Roman" w:hAnsi="Verdana" w:cs="Arial"/>
          <w:sz w:val="20"/>
          <w:szCs w:val="20"/>
          <w:lang w:eastAsia="es-CO"/>
        </w:rPr>
        <w:br/>
        <w:t>(Licitación pública, concurso de méritos, selección abreviada, interventoría, consultoría, entre otros).</w:t>
      </w:r>
    </w:p>
    <w:p w14:paraId="243EDAF5" w14:textId="77777777" w:rsidR="00D7046C" w:rsidRPr="00D7046C" w:rsidRDefault="00D7046C" w:rsidP="00D7046C">
      <w:pPr>
        <w:numPr>
          <w:ilvl w:val="0"/>
          <w:numId w:val="20"/>
        </w:numPr>
        <w:spacing w:before="120" w:after="120" w:line="240" w:lineRule="auto"/>
        <w:ind w:left="1069" w:right="709"/>
        <w:jc w:val="both"/>
        <w:rPr>
          <w:rFonts w:ascii="Verdana" w:eastAsia="Times New Roman" w:hAnsi="Verdana" w:cs="Arial"/>
          <w:sz w:val="20"/>
          <w:szCs w:val="20"/>
          <w:lang w:eastAsia="es-CO"/>
        </w:rPr>
      </w:pPr>
      <w:r w:rsidRPr="00D7046C">
        <w:rPr>
          <w:rFonts w:ascii="Verdana" w:eastAsia="Times New Roman" w:hAnsi="Verdana" w:cs="Arial"/>
          <w:sz w:val="20"/>
          <w:szCs w:val="20"/>
          <w:lang w:eastAsia="es-CO"/>
        </w:rPr>
        <w:t>Las condiciones específicas que determinan su obligatoriedad.</w:t>
      </w:r>
    </w:p>
    <w:p w14:paraId="1A62AF37" w14:textId="77777777" w:rsidR="00D7046C" w:rsidRPr="00D7046C" w:rsidRDefault="00D7046C" w:rsidP="00D7046C">
      <w:pPr>
        <w:numPr>
          <w:ilvl w:val="0"/>
          <w:numId w:val="18"/>
        </w:numPr>
        <w:spacing w:before="120" w:after="120" w:line="240" w:lineRule="auto"/>
        <w:ind w:left="1069" w:right="709"/>
        <w:jc w:val="both"/>
        <w:rPr>
          <w:rFonts w:ascii="Verdana" w:eastAsia="Times New Roman" w:hAnsi="Verdana" w:cs="Arial"/>
          <w:sz w:val="20"/>
          <w:szCs w:val="20"/>
          <w:lang w:eastAsia="es-CO"/>
        </w:rPr>
      </w:pPr>
      <w:r w:rsidRPr="00D7046C">
        <w:rPr>
          <w:rFonts w:ascii="Verdana" w:eastAsia="Times New Roman" w:hAnsi="Verdana" w:cs="Arial"/>
          <w:sz w:val="20"/>
          <w:szCs w:val="20"/>
          <w:lang w:eastAsia="es-CO"/>
        </w:rPr>
        <w:t>Indicar los actos administrativos, resoluciones, circulares o disposiciones normativas mediante los cuales fue adoptado cada documento tipo y su obligatoriedad.</w:t>
      </w:r>
    </w:p>
    <w:p w14:paraId="56E88C06" w14:textId="77777777" w:rsidR="00D7046C" w:rsidRPr="00D7046C" w:rsidRDefault="00D7046C" w:rsidP="00D7046C">
      <w:pPr>
        <w:numPr>
          <w:ilvl w:val="0"/>
          <w:numId w:val="18"/>
        </w:numPr>
        <w:spacing w:before="120" w:after="120" w:line="240" w:lineRule="auto"/>
        <w:ind w:left="1069" w:right="709"/>
        <w:jc w:val="both"/>
        <w:rPr>
          <w:rFonts w:ascii="Verdana" w:eastAsia="Times New Roman" w:hAnsi="Verdana" w:cs="Arial"/>
          <w:sz w:val="20"/>
          <w:szCs w:val="20"/>
          <w:lang w:eastAsia="es-CO"/>
        </w:rPr>
      </w:pPr>
      <w:r w:rsidRPr="00D7046C">
        <w:rPr>
          <w:rFonts w:ascii="Verdana" w:eastAsia="Times New Roman" w:hAnsi="Verdana" w:cs="Arial"/>
          <w:sz w:val="20"/>
          <w:szCs w:val="20"/>
          <w:lang w:eastAsia="es-CO"/>
        </w:rPr>
        <w:t>Precisar si actualmente existen documentos tipo de obligatorio cumplimiento aplicables a procesos de selección abreviada de menor cuantía y, en caso afirmativo, señalar cuáles.</w:t>
      </w:r>
    </w:p>
    <w:p w14:paraId="3250A11D" w14:textId="77777777" w:rsidR="00D7046C" w:rsidRPr="00D7046C" w:rsidRDefault="00D7046C" w:rsidP="00D7046C">
      <w:pPr>
        <w:numPr>
          <w:ilvl w:val="0"/>
          <w:numId w:val="18"/>
        </w:numPr>
        <w:spacing w:before="120" w:after="120" w:line="240" w:lineRule="auto"/>
        <w:ind w:left="1069" w:right="709"/>
        <w:jc w:val="both"/>
        <w:rPr>
          <w:rFonts w:ascii="Verdana" w:eastAsia="Times New Roman" w:hAnsi="Verdana" w:cs="Arial"/>
          <w:sz w:val="20"/>
          <w:szCs w:val="20"/>
          <w:lang w:eastAsia="es-CO"/>
        </w:rPr>
      </w:pPr>
      <w:r w:rsidRPr="00D7046C">
        <w:rPr>
          <w:rFonts w:ascii="Verdana" w:eastAsia="Times New Roman" w:hAnsi="Verdana" w:cs="Arial"/>
          <w:sz w:val="20"/>
          <w:szCs w:val="20"/>
          <w:lang w:eastAsia="es-CO"/>
        </w:rPr>
        <w:t>Informar cuáles son los criterios jurídicos y técnicos que deben verificarse para determinar si un proceso contractual específico debe estructurarse obligatoriamente bajo documento tipo.</w:t>
      </w:r>
    </w:p>
    <w:p w14:paraId="5A41B4B1" w14:textId="77777777" w:rsidR="00D7046C" w:rsidRPr="00D7046C" w:rsidRDefault="00D7046C" w:rsidP="00D7046C">
      <w:pPr>
        <w:numPr>
          <w:ilvl w:val="0"/>
          <w:numId w:val="18"/>
        </w:numPr>
        <w:spacing w:before="120" w:after="120" w:line="240" w:lineRule="auto"/>
        <w:ind w:left="1069" w:right="709"/>
        <w:jc w:val="both"/>
        <w:rPr>
          <w:rFonts w:ascii="Verdana" w:eastAsia="Times New Roman" w:hAnsi="Verdana" w:cs="Arial"/>
          <w:sz w:val="20"/>
          <w:szCs w:val="20"/>
          <w:lang w:eastAsia="es-CO"/>
        </w:rPr>
      </w:pPr>
      <w:r w:rsidRPr="00D7046C">
        <w:rPr>
          <w:rFonts w:ascii="Verdana" w:eastAsia="Times New Roman" w:hAnsi="Verdana" w:cs="Arial"/>
          <w:sz w:val="20"/>
          <w:szCs w:val="20"/>
          <w:lang w:eastAsia="es-CO"/>
        </w:rPr>
        <w:t>Indicar si existe un cuadro oficial consolidado o repositorio institucional donde pueda consultarse la relación actualizada de:</w:t>
      </w:r>
    </w:p>
    <w:p w14:paraId="25BDDE5E" w14:textId="77777777" w:rsidR="00D7046C" w:rsidRPr="00D7046C" w:rsidRDefault="00D7046C" w:rsidP="00D7046C">
      <w:pPr>
        <w:numPr>
          <w:ilvl w:val="0"/>
          <w:numId w:val="19"/>
        </w:numPr>
        <w:spacing w:before="120" w:after="120" w:line="240" w:lineRule="auto"/>
        <w:ind w:left="1069" w:right="709"/>
        <w:rPr>
          <w:rFonts w:ascii="Verdana" w:eastAsia="Times New Roman" w:hAnsi="Verdana" w:cs="Arial"/>
          <w:sz w:val="20"/>
          <w:szCs w:val="20"/>
          <w:lang w:eastAsia="es-CO"/>
        </w:rPr>
      </w:pPr>
      <w:r w:rsidRPr="00D7046C">
        <w:rPr>
          <w:rFonts w:ascii="Verdana" w:eastAsia="Times New Roman" w:hAnsi="Verdana" w:cs="Arial"/>
          <w:sz w:val="20"/>
          <w:szCs w:val="20"/>
          <w:lang w:eastAsia="es-CO"/>
        </w:rPr>
        <w:t>Documentos tipo vigentes</w:t>
      </w:r>
    </w:p>
    <w:p w14:paraId="00087D7D" w14:textId="77777777" w:rsidR="00D7046C" w:rsidRPr="00D7046C" w:rsidRDefault="00D7046C" w:rsidP="00D7046C">
      <w:pPr>
        <w:numPr>
          <w:ilvl w:val="0"/>
          <w:numId w:val="19"/>
        </w:numPr>
        <w:spacing w:before="120" w:after="120" w:line="240" w:lineRule="auto"/>
        <w:ind w:left="1069" w:right="709"/>
        <w:rPr>
          <w:rFonts w:ascii="Verdana" w:eastAsia="Times New Roman" w:hAnsi="Verdana" w:cs="Arial"/>
          <w:sz w:val="20"/>
          <w:szCs w:val="20"/>
          <w:lang w:eastAsia="es-CO"/>
        </w:rPr>
      </w:pPr>
      <w:r w:rsidRPr="00D7046C">
        <w:rPr>
          <w:rFonts w:ascii="Verdana" w:eastAsia="Times New Roman" w:hAnsi="Verdana" w:cs="Arial"/>
          <w:sz w:val="20"/>
          <w:szCs w:val="20"/>
          <w:lang w:eastAsia="es-CO"/>
        </w:rPr>
        <w:t>Sector de aplicación</w:t>
      </w:r>
    </w:p>
    <w:p w14:paraId="60C2E6DF" w14:textId="77777777" w:rsidR="00D7046C" w:rsidRPr="00D7046C" w:rsidRDefault="00D7046C" w:rsidP="00D7046C">
      <w:pPr>
        <w:numPr>
          <w:ilvl w:val="0"/>
          <w:numId w:val="19"/>
        </w:numPr>
        <w:spacing w:before="120" w:after="120" w:line="240" w:lineRule="auto"/>
        <w:ind w:left="1069" w:right="709"/>
        <w:rPr>
          <w:rFonts w:ascii="Verdana" w:eastAsia="Times New Roman" w:hAnsi="Verdana" w:cs="Arial"/>
          <w:sz w:val="20"/>
          <w:szCs w:val="20"/>
          <w:lang w:eastAsia="es-CO"/>
        </w:rPr>
      </w:pPr>
      <w:r w:rsidRPr="00D7046C">
        <w:rPr>
          <w:rFonts w:ascii="Verdana" w:eastAsia="Times New Roman" w:hAnsi="Verdana" w:cs="Arial"/>
          <w:sz w:val="20"/>
          <w:szCs w:val="20"/>
          <w:lang w:eastAsia="es-CO"/>
        </w:rPr>
        <w:t>Modalidad contractual aplicable</w:t>
      </w:r>
    </w:p>
    <w:p w14:paraId="301FD746" w14:textId="77777777" w:rsidR="00D7046C" w:rsidRPr="00D7046C" w:rsidRDefault="00D7046C" w:rsidP="00D7046C">
      <w:pPr>
        <w:numPr>
          <w:ilvl w:val="0"/>
          <w:numId w:val="19"/>
        </w:numPr>
        <w:spacing w:before="120" w:after="120" w:line="240" w:lineRule="auto"/>
        <w:ind w:left="1069" w:right="709"/>
        <w:rPr>
          <w:rFonts w:ascii="Verdana" w:eastAsia="Times New Roman" w:hAnsi="Verdana" w:cs="Arial"/>
          <w:sz w:val="20"/>
          <w:szCs w:val="20"/>
          <w:lang w:eastAsia="es-CO"/>
        </w:rPr>
      </w:pPr>
      <w:r w:rsidRPr="00D7046C">
        <w:rPr>
          <w:rFonts w:ascii="Verdana" w:eastAsia="Times New Roman" w:hAnsi="Verdana" w:cs="Arial"/>
          <w:sz w:val="20"/>
          <w:szCs w:val="20"/>
          <w:lang w:eastAsia="es-CO"/>
        </w:rPr>
        <w:t>Acto administrativo de adopción</w:t>
      </w:r>
    </w:p>
    <w:p w14:paraId="50926CE0" w14:textId="77777777" w:rsidR="00D7046C" w:rsidRPr="00D7046C" w:rsidRDefault="00D7046C" w:rsidP="00D7046C">
      <w:pPr>
        <w:spacing w:after="0" w:line="240" w:lineRule="auto"/>
        <w:ind w:left="709" w:right="709"/>
        <w:rPr>
          <w:rFonts w:ascii="Verdana" w:eastAsia="Times New Roman" w:hAnsi="Verdana" w:cs="Arial"/>
          <w:sz w:val="20"/>
          <w:szCs w:val="20"/>
          <w:lang w:eastAsia="es-CO"/>
        </w:rPr>
      </w:pPr>
      <w:r w:rsidRPr="00D7046C">
        <w:rPr>
          <w:rFonts w:ascii="Verdana" w:eastAsia="Times New Roman" w:hAnsi="Verdana" w:cs="Arial"/>
          <w:sz w:val="20"/>
          <w:szCs w:val="20"/>
          <w:lang w:eastAsia="es-CO"/>
        </w:rPr>
        <w:t>Agradezco la atención prestada y la orientación suministrada</w:t>
      </w:r>
      <w:r w:rsidRPr="00D7046C">
        <w:rPr>
          <w:rFonts w:ascii="Verdana" w:eastAsia="Aptos" w:hAnsi="Verdana" w:cs="Times New Roman"/>
          <w:kern w:val="2"/>
          <w:sz w:val="20"/>
          <w:szCs w:val="20"/>
          <w14:ligatures w14:val="standardContextual"/>
        </w:rPr>
        <w:t>”.</w:t>
      </w:r>
    </w:p>
    <w:p w14:paraId="1C679C0D" w14:textId="77777777" w:rsidR="00D7046C" w:rsidRPr="00D7046C" w:rsidRDefault="00D7046C" w:rsidP="00D7046C">
      <w:pPr>
        <w:spacing w:after="0" w:line="276" w:lineRule="auto"/>
        <w:jc w:val="both"/>
        <w:rPr>
          <w:rFonts w:ascii="Verdana" w:eastAsia="Calibri" w:hAnsi="Verdana" w:cs="Arial"/>
          <w:lang w:val="es-ES" w:eastAsia="es-ES"/>
        </w:rPr>
      </w:pPr>
    </w:p>
    <w:p w14:paraId="4DDA6DEC" w14:textId="77777777" w:rsidR="00D7046C" w:rsidRPr="00D7046C" w:rsidRDefault="00D7046C" w:rsidP="00D7046C">
      <w:pPr>
        <w:spacing w:after="120" w:line="276" w:lineRule="auto"/>
        <w:ind w:firstLine="709"/>
        <w:jc w:val="both"/>
        <w:rPr>
          <w:rFonts w:ascii="Verdana" w:eastAsia="Calibri" w:hAnsi="Verdana" w:cs="Arial"/>
          <w:color w:val="000000"/>
          <w:lang w:val="es-ES" w:eastAsia="es-ES"/>
        </w:rPr>
      </w:pPr>
      <w:r w:rsidRPr="00D7046C">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D7046C">
        <w:rPr>
          <w:rFonts w:ascii="Verdana" w:eastAsia="Calibri" w:hAnsi="Verdana" w:cs="Arial"/>
          <w:color w:val="000000"/>
          <w:lang w:val="es-ES"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7046C">
        <w:rPr>
          <w:rFonts w:ascii="Verdana" w:eastAsia="Calibri" w:hAnsi="Verdana" w:cs="Arial"/>
          <w:color w:val="000000"/>
          <w:szCs w:val="24"/>
          <w:lang w:val="es-ES_tradnl" w:eastAsia="es-ES_tradnl"/>
        </w:rPr>
        <w:tab/>
      </w:r>
    </w:p>
    <w:p w14:paraId="4FB7D059" w14:textId="77777777" w:rsidR="00D7046C" w:rsidRPr="00D7046C" w:rsidRDefault="00D7046C" w:rsidP="00D7046C">
      <w:pPr>
        <w:spacing w:after="0" w:line="276" w:lineRule="auto"/>
        <w:ind w:firstLine="709"/>
        <w:jc w:val="both"/>
        <w:rPr>
          <w:rFonts w:ascii="Verdana" w:eastAsia="Calibri" w:hAnsi="Verdana" w:cs="Arial"/>
          <w:color w:val="000000"/>
          <w:lang w:val="es-ES" w:eastAsia="es-ES"/>
        </w:rPr>
      </w:pPr>
      <w:r w:rsidRPr="00D7046C">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D7046C">
        <w:rPr>
          <w:rFonts w:ascii="Verdana" w:eastAsia="Calibri" w:hAnsi="Verdana" w:cs="Arial"/>
          <w:color w:val="7030A0"/>
          <w:lang w:val="es-ES" w:eastAsia="es-ES"/>
        </w:rPr>
        <w:t xml:space="preserve"> </w:t>
      </w:r>
      <w:r w:rsidRPr="00D7046C">
        <w:rPr>
          <w:rFonts w:ascii="Verdana" w:eastAsia="Calibri" w:hAnsi="Verdana" w:cs="Arial"/>
          <w:color w:val="000000"/>
          <w:lang w:val="es-ES" w:eastAsia="es-ES"/>
        </w:rPr>
        <w:t>problema</w:t>
      </w:r>
      <w:r w:rsidRPr="00D7046C">
        <w:rPr>
          <w:rFonts w:ascii="Verdana" w:eastAsia="Calibri" w:hAnsi="Verdana" w:cs="Arial"/>
          <w:color w:val="7030A0"/>
          <w:lang w:val="es-ES" w:eastAsia="es-ES"/>
        </w:rPr>
        <w:t xml:space="preserve"> </w:t>
      </w:r>
      <w:r w:rsidRPr="00D7046C">
        <w:rPr>
          <w:rFonts w:ascii="Verdana" w:eastAsia="Calibri" w:hAnsi="Verdana" w:cs="Arial"/>
          <w:color w:val="000000"/>
          <w:lang w:val="es-ES" w:eastAsia="es-ES"/>
        </w:rPr>
        <w:t>jurídico</w:t>
      </w:r>
      <w:r w:rsidRPr="00D7046C">
        <w:rPr>
          <w:rFonts w:ascii="Verdana" w:eastAsia="Calibri" w:hAnsi="Verdana" w:cs="Arial"/>
          <w:color w:val="7030A0"/>
          <w:lang w:val="es-ES" w:eastAsia="es-ES"/>
        </w:rPr>
        <w:t xml:space="preserve"> </w:t>
      </w:r>
      <w:r w:rsidRPr="00D7046C">
        <w:rPr>
          <w:rFonts w:ascii="Verdana" w:eastAsia="Calibri" w:hAnsi="Verdana" w:cs="Arial"/>
          <w:color w:val="000000"/>
          <w:lang w:val="es-ES" w:eastAsia="es-ES"/>
        </w:rPr>
        <w:t xml:space="preserve">de su consulta. </w:t>
      </w:r>
    </w:p>
    <w:p w14:paraId="59C0C976" w14:textId="77777777" w:rsidR="00D7046C" w:rsidRPr="00D7046C" w:rsidRDefault="00D7046C" w:rsidP="00D7046C">
      <w:pPr>
        <w:tabs>
          <w:tab w:val="left" w:pos="142"/>
          <w:tab w:val="left" w:pos="284"/>
        </w:tabs>
        <w:spacing w:after="0" w:line="276" w:lineRule="auto"/>
        <w:contextualSpacing/>
        <w:jc w:val="both"/>
        <w:rPr>
          <w:rFonts w:ascii="Verdana" w:eastAsia="Century Gothic" w:hAnsi="Verdana" w:cs="Century Gothic"/>
          <w:b/>
          <w:bCs/>
          <w:lang w:val="es-ES"/>
        </w:rPr>
      </w:pPr>
    </w:p>
    <w:p w14:paraId="53FD999E" w14:textId="77777777" w:rsidR="00D7046C" w:rsidRPr="00D7046C" w:rsidRDefault="00D7046C" w:rsidP="00D7046C">
      <w:pPr>
        <w:tabs>
          <w:tab w:val="left" w:pos="142"/>
          <w:tab w:val="left" w:pos="284"/>
        </w:tabs>
        <w:spacing w:after="0" w:line="276" w:lineRule="auto"/>
        <w:contextualSpacing/>
        <w:jc w:val="both"/>
        <w:rPr>
          <w:rFonts w:ascii="Verdana" w:eastAsia="Century Gothic" w:hAnsi="Verdana" w:cs="Century Gothic"/>
          <w:b/>
          <w:bCs/>
          <w:lang w:val="es-ES"/>
        </w:rPr>
      </w:pPr>
      <w:r w:rsidRPr="00D7046C">
        <w:rPr>
          <w:rFonts w:ascii="Verdana" w:eastAsia="Century Gothic" w:hAnsi="Verdana" w:cs="Century Gothic"/>
          <w:b/>
          <w:bCs/>
          <w:lang w:val="es-ES"/>
        </w:rPr>
        <w:t>1. Problema planteado:</w:t>
      </w:r>
    </w:p>
    <w:p w14:paraId="42FB35DD" w14:textId="77777777" w:rsidR="00D7046C" w:rsidRPr="00D7046C" w:rsidRDefault="00D7046C" w:rsidP="00D7046C">
      <w:pPr>
        <w:tabs>
          <w:tab w:val="left" w:pos="426"/>
        </w:tabs>
        <w:spacing w:after="0" w:line="276" w:lineRule="auto"/>
        <w:jc w:val="both"/>
        <w:rPr>
          <w:rFonts w:ascii="Verdana" w:eastAsia="Century Gothic" w:hAnsi="Verdana" w:cs="Century Gothic"/>
          <w:lang w:val="es-ES"/>
        </w:rPr>
      </w:pPr>
    </w:p>
    <w:p w14:paraId="3A4E359A" w14:textId="77777777" w:rsidR="00D7046C" w:rsidRPr="00D7046C" w:rsidRDefault="00D7046C" w:rsidP="00D7046C">
      <w:pPr>
        <w:spacing w:after="0" w:line="276" w:lineRule="auto"/>
        <w:jc w:val="both"/>
        <w:rPr>
          <w:rFonts w:ascii="Verdana" w:eastAsia="Calibri" w:hAnsi="Verdana" w:cs="Arial"/>
          <w:bCs/>
          <w:lang w:val="es-ES_tradnl" w:eastAsia="es-ES_tradnl"/>
        </w:rPr>
      </w:pPr>
      <w:r w:rsidRPr="00D7046C">
        <w:rPr>
          <w:rFonts w:ascii="Verdana" w:eastAsia="Century Gothic" w:hAnsi="Verdana" w:cs="Century Gothic"/>
        </w:rPr>
        <w:t xml:space="preserve">De acuerdo con el contenido de su solicitud, esta Agencia resolverá los siguientes problemas jurídicos: </w:t>
      </w:r>
      <w:r w:rsidRPr="00D7046C">
        <w:rPr>
          <w:rFonts w:ascii="Verdana" w:eastAsia="Calibri" w:hAnsi="Verdana" w:cs="Arial"/>
          <w:bCs/>
          <w:lang w:val="es-ES_tradnl" w:eastAsia="es-ES_tradnl"/>
        </w:rPr>
        <w:t xml:space="preserve">i) ¿Qué documentos tipo se encuentran vigentes?, ii) ¿Existen documentos tipo para la modalidad de selección abreviada de menor cuantía? iii) ¿Cuál es el procedimiento para establecer si una entidad debe aplicar los documentos tipo expedidos por esta Agencia?  </w:t>
      </w:r>
    </w:p>
    <w:p w14:paraId="656B3860" w14:textId="77777777" w:rsidR="00D7046C" w:rsidRPr="00D7046C" w:rsidRDefault="00D7046C" w:rsidP="00D7046C">
      <w:pPr>
        <w:spacing w:after="0" w:line="276" w:lineRule="auto"/>
        <w:jc w:val="both"/>
        <w:rPr>
          <w:rFonts w:ascii="Verdana" w:eastAsia="Century Gothic" w:hAnsi="Verdana" w:cs="Century Gothic"/>
          <w:lang w:val="es-ES_tradnl"/>
        </w:rPr>
      </w:pPr>
    </w:p>
    <w:p w14:paraId="5D5E9623" w14:textId="77777777" w:rsidR="00D7046C" w:rsidRPr="00D7046C" w:rsidRDefault="00D7046C" w:rsidP="00D7046C">
      <w:pPr>
        <w:tabs>
          <w:tab w:val="left" w:pos="142"/>
          <w:tab w:val="left" w:pos="284"/>
        </w:tabs>
        <w:spacing w:after="0" w:line="276" w:lineRule="auto"/>
        <w:contextualSpacing/>
        <w:jc w:val="both"/>
        <w:rPr>
          <w:rFonts w:ascii="Verdana" w:eastAsia="Century Gothic" w:hAnsi="Verdana" w:cs="Century Gothic"/>
          <w:b/>
          <w:bCs/>
          <w:lang w:val="es-ES"/>
        </w:rPr>
      </w:pPr>
      <w:r w:rsidRPr="00D7046C">
        <w:rPr>
          <w:rFonts w:ascii="Verdana" w:eastAsia="Century Gothic" w:hAnsi="Verdana" w:cs="Century Gothic"/>
          <w:b/>
          <w:bCs/>
          <w:lang w:val="es-ES"/>
        </w:rPr>
        <w:t>2. Respuestas:</w:t>
      </w:r>
    </w:p>
    <w:p w14:paraId="10B29FB3" w14:textId="77777777" w:rsidR="00D7046C" w:rsidRPr="00D7046C" w:rsidRDefault="00D7046C" w:rsidP="00D7046C">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7046C" w:rsidRPr="00D7046C" w14:paraId="17F21E73" w14:textId="77777777" w:rsidTr="0069400E">
        <w:trPr>
          <w:trHeight w:val="40"/>
        </w:trPr>
        <w:tc>
          <w:tcPr>
            <w:tcW w:w="8828" w:type="dxa"/>
            <w:tcBorders>
              <w:top w:val="dotted" w:sz="4" w:space="0" w:color="auto"/>
              <w:left w:val="dotted" w:sz="4" w:space="0" w:color="auto"/>
              <w:bottom w:val="dotted" w:sz="4" w:space="0" w:color="auto"/>
              <w:right w:val="dotted" w:sz="4" w:space="0" w:color="auto"/>
            </w:tcBorders>
          </w:tcPr>
          <w:p w14:paraId="2FA5477B" w14:textId="77777777" w:rsidR="00D7046C" w:rsidRPr="00D7046C" w:rsidRDefault="00D7046C" w:rsidP="00D7046C">
            <w:pPr>
              <w:spacing w:after="120" w:line="276" w:lineRule="auto"/>
              <w:jc w:val="both"/>
              <w:rPr>
                <w:rFonts w:ascii="Verdana" w:eastAsia="Calibri" w:hAnsi="Verdana" w:cs="Arial"/>
              </w:rPr>
            </w:pPr>
            <w:r w:rsidRPr="00D7046C">
              <w:rPr>
                <w:rFonts w:ascii="Verdana" w:eastAsia="Calibri" w:hAnsi="Verdana" w:cs="Arial"/>
              </w:rPr>
              <w:t>i. A continuación, se señalan los documentos tipo que se encuentran vigentes, las resoluciones mediante las cuales fueron adoptados, los sectores y modalidades correspondientes, así como la fecha a partir de la cual son obligatorios:</w:t>
            </w:r>
          </w:p>
          <w:p w14:paraId="72B40F06" w14:textId="77777777" w:rsidR="00D7046C" w:rsidRPr="00D7046C" w:rsidRDefault="00D7046C" w:rsidP="00D7046C">
            <w:pPr>
              <w:spacing w:after="120" w:line="276" w:lineRule="auto"/>
              <w:jc w:val="both"/>
              <w:rPr>
                <w:rFonts w:ascii="Verdana" w:eastAsia="Aptos" w:hAnsi="Verdana" w:cs="Arial"/>
              </w:rPr>
            </w:pPr>
            <w:r w:rsidRPr="00D7046C">
              <w:rPr>
                <w:rFonts w:ascii="Verdana" w:eastAsia="Aptos" w:hAnsi="Verdana" w:cs="Arial"/>
              </w:rPr>
              <w:t xml:space="preserve">          i. Sector de Infraestructura de Transporte:</w:t>
            </w:r>
          </w:p>
          <w:p w14:paraId="00B1551E"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t xml:space="preserve">Resolución 456 del 10 de septiembre de 2024: “Por la cual se adopta la versión 4 de los documentos tipo para los procesos de selección de licitación de obra pública de infraestructura de transporte y se deroga la Resolución 240 de 2020”. Fecha de entrada en vigencia: </w:t>
            </w:r>
            <w:r w:rsidRPr="00D7046C">
              <w:rPr>
                <w:rFonts w:ascii="Verdana" w:eastAsia="Aptos" w:hAnsi="Verdana" w:cs="Times New Roman"/>
              </w:rPr>
              <w:t>Aviso de convocatoria a partir del 3 de febrero de 2025.</w:t>
            </w:r>
          </w:p>
          <w:p w14:paraId="2E1AFDCC"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t xml:space="preserve">Resolución 463 del 10 de septiembre de 2024: “Por la cual se adopta la versión 3 de los documentos tipo para los procesos de selección abreviada de menor cuantía de obra pública de infraestructura de transporte y se deroga la </w:t>
            </w:r>
            <w:r w:rsidRPr="00D7046C">
              <w:rPr>
                <w:rFonts w:ascii="Verdana" w:eastAsia="Aptos" w:hAnsi="Verdana" w:cs="Arial"/>
              </w:rPr>
              <w:lastRenderedPageBreak/>
              <w:t xml:space="preserve">Resolución 241 de 2020”. Fecha de entrada en vigencia: </w:t>
            </w:r>
            <w:r w:rsidRPr="00D7046C">
              <w:rPr>
                <w:rFonts w:ascii="Verdana" w:eastAsia="Aptos" w:hAnsi="Verdana" w:cs="Times New Roman"/>
              </w:rPr>
              <w:t>Aviso de convocatoria a partir del 3 de febrero de 2025.</w:t>
            </w:r>
          </w:p>
          <w:p w14:paraId="5C8740CB"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t xml:space="preserve">Resolución 464 del 10 de septiembre de 2024: “Por la cual se actualizan los documentos tipo para los procesos de obra pública de infraestructura de transporte adelantados bajo la modalidad de mínima cuantía”. Fecha de entrada en vigencia: </w:t>
            </w:r>
            <w:r w:rsidRPr="00D7046C">
              <w:rPr>
                <w:rFonts w:ascii="Verdana" w:eastAsia="Aptos" w:hAnsi="Verdana" w:cs="Times New Roman"/>
              </w:rPr>
              <w:t>Invitación a partir del 3 de febrero de 2025.</w:t>
            </w:r>
          </w:p>
          <w:p w14:paraId="4BCD8E3D"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t xml:space="preserve">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 Fecha de entrada en vigencia: </w:t>
            </w:r>
            <w:r w:rsidRPr="00D7046C">
              <w:rPr>
                <w:rFonts w:ascii="Verdana" w:eastAsia="Aptos" w:hAnsi="Verdana" w:cs="Times New Roman"/>
              </w:rPr>
              <w:t>Aviso de convocatoria a partir del 3 de febrero de 2025.</w:t>
            </w:r>
          </w:p>
          <w:p w14:paraId="27D69E44"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t xml:space="preserve">Resolución 726 del 19 de diciembre de 2024: “Por la cual se adopta la versión 2 de los documentos tipo para los procesos de selección de concurso de méritos para contratar la consultoría de ingeniería de infraestructura de transporte y se deroga la Resolución 193 de 2021”. Fecha de entrada en vigencia: </w:t>
            </w:r>
            <w:r w:rsidRPr="00D7046C">
              <w:rPr>
                <w:rFonts w:ascii="Verdana" w:eastAsia="Aptos" w:hAnsi="Verdana" w:cs="Times New Roman"/>
              </w:rPr>
              <w:t>Aviso de convocatoria a partir del 3 de febrero de 2025.</w:t>
            </w:r>
          </w:p>
          <w:p w14:paraId="6F8263F4"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t>ii. Sector de Infraestructura de Agua Potable y Saneamiento Básico:</w:t>
            </w:r>
          </w:p>
          <w:p w14:paraId="78416BE4"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t xml:space="preserve">Resolución 248 del 1 de diciembre de 2020: "Por la cual se adoptan los documentos tipo para los procesos de licitación pública para obras de infraestructura de agua potable y saneamiento básico". Fecha de entrada en vigencia: </w:t>
            </w:r>
            <w:r w:rsidRPr="00D7046C">
              <w:rPr>
                <w:rFonts w:ascii="Verdana" w:eastAsia="Aptos" w:hAnsi="Verdana" w:cs="Times New Roman"/>
              </w:rPr>
              <w:t>Aviso de convocatoria a partir del 11 de diciembre de 2020.</w:t>
            </w:r>
          </w:p>
          <w:p w14:paraId="00D50B88"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t xml:space="preserve"> Resolución 249 del 1 de diciembre de 2020: “"Por la cual se adoptan los documentos tipo para los procesos de licitación pública para obras de infraestructura de agua potable y saneamiento básico en la modalidad de llave en mano". Fecha de entrada en vigencia: </w:t>
            </w:r>
            <w:r w:rsidRPr="00D7046C">
              <w:rPr>
                <w:rFonts w:ascii="Verdana" w:eastAsia="Aptos" w:hAnsi="Verdana" w:cs="Times New Roman"/>
              </w:rPr>
              <w:t>Aviso de convocatoria a partir del 11 de diciembre de 2020.</w:t>
            </w:r>
          </w:p>
          <w:p w14:paraId="08282412"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t xml:space="preserve">Resolución 333 del 27 de julio de 2022: “Por la cual se adoptan los documentos tipo para los procesos de selección de concurso de méritos para contratar la interventoría de obras públicas de infraestructura de agua potable y saneamiento básico”. Fecha de entrada en vigencia: </w:t>
            </w:r>
            <w:r w:rsidRPr="00D7046C">
              <w:rPr>
                <w:rFonts w:ascii="Verdana" w:eastAsia="Aptos" w:hAnsi="Verdana" w:cs="Times New Roman"/>
              </w:rPr>
              <w:t>Aviso de convocatoria a partir del 3 de octubre de 2022.</w:t>
            </w:r>
          </w:p>
          <w:p w14:paraId="06FC7AD8"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t xml:space="preserve">iii. Sector de Infraestructura Social: </w:t>
            </w:r>
          </w:p>
          <w:p w14:paraId="1F016735"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lastRenderedPageBreak/>
              <w:t xml:space="preserve">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 Fecha de entrada en vigencia: </w:t>
            </w:r>
            <w:r w:rsidRPr="00D7046C">
              <w:rPr>
                <w:rFonts w:ascii="Verdana" w:eastAsia="Aptos" w:hAnsi="Verdana" w:cs="Times New Roman"/>
              </w:rPr>
              <w:t>Aviso de convocatoria a partir del 16 de febrero de 2026.</w:t>
            </w:r>
          </w:p>
          <w:p w14:paraId="13E116F7"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t xml:space="preserve"> ii)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 Fecha de entrada en vigencia:</w:t>
            </w:r>
            <w:r w:rsidRPr="00D7046C">
              <w:rPr>
                <w:rFonts w:ascii="Verdana" w:eastAsia="Aptos" w:hAnsi="Verdana" w:cs="Times New Roman"/>
              </w:rPr>
              <w:t xml:space="preserve"> Aviso de convocatoria a partir del 16 de febrero de 2026.</w:t>
            </w:r>
          </w:p>
          <w:p w14:paraId="3D3AAE20"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t xml:space="preserve">iii)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Fecha de entrada en vigencia: </w:t>
            </w:r>
            <w:r w:rsidRPr="00D7046C">
              <w:rPr>
                <w:rFonts w:ascii="Verdana" w:eastAsia="Aptos" w:hAnsi="Verdana" w:cs="Times New Roman"/>
              </w:rPr>
              <w:t>Aviso de convocatoria a partir del 16 de febrero de 2026.</w:t>
            </w:r>
          </w:p>
          <w:p w14:paraId="0F36E026"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t xml:space="preserve">iv)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 Fecha de entrada en vigencia: </w:t>
            </w:r>
            <w:r w:rsidRPr="00D7046C">
              <w:rPr>
                <w:rFonts w:ascii="Verdana" w:eastAsia="Aptos" w:hAnsi="Verdana" w:cs="Times New Roman"/>
              </w:rPr>
              <w:t>Aviso de convocatoria a partir del 16 de febrero de 2026.</w:t>
            </w:r>
          </w:p>
          <w:p w14:paraId="4741DDC8"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t xml:space="preserve">v) Resolución 953 del 15 de diciembre de 2025 “Por la cual se adopta la versión - 2 de los documentos tipo transversales para los procesos de concurso de méritos para contratar la interventoría de obras públicas de infraestructura </w:t>
            </w:r>
            <w:r w:rsidRPr="00D7046C">
              <w:rPr>
                <w:rFonts w:ascii="Verdana" w:eastAsia="Aptos" w:hAnsi="Verdana" w:cs="Arial"/>
              </w:rPr>
              <w:lastRenderedPageBreak/>
              <w:t xml:space="preserve">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Fecha de entrada en vigencia: </w:t>
            </w:r>
            <w:r w:rsidRPr="00D7046C">
              <w:rPr>
                <w:rFonts w:ascii="Verdana" w:eastAsia="Aptos" w:hAnsi="Verdana" w:cs="Times New Roman"/>
              </w:rPr>
              <w:t>Aviso de convocatoria a partir del 16 de febrero de 2026.</w:t>
            </w:r>
          </w:p>
          <w:p w14:paraId="44E6228A"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t>iv. Documentos tipo para la contratación directa de convenios solidarios:</w:t>
            </w:r>
          </w:p>
          <w:p w14:paraId="4BC7DCA7" w14:textId="77777777" w:rsidR="00D7046C" w:rsidRPr="00D7046C" w:rsidRDefault="00D7046C" w:rsidP="00D7046C">
            <w:pPr>
              <w:spacing w:line="278" w:lineRule="auto"/>
              <w:jc w:val="both"/>
              <w:rPr>
                <w:rFonts w:ascii="Verdana" w:eastAsia="Aptos" w:hAnsi="Verdana" w:cs="Times New Roman"/>
              </w:rPr>
            </w:pPr>
            <w:r w:rsidRPr="00D7046C">
              <w:rPr>
                <w:rFonts w:ascii="Verdana" w:eastAsia="Aptos" w:hAnsi="Verdana" w:cs="Arial"/>
              </w:rPr>
              <w:t>Resolución 358 del 30 de junio de 2023 “</w:t>
            </w:r>
            <w:r w:rsidRPr="00D7046C">
              <w:rPr>
                <w:rFonts w:ascii="Verdana" w:eastAsia="Aptos" w:hAnsi="Verdana" w:cs="Times New Roman"/>
              </w:rPr>
              <w:t>Por la cual se adopta el documento tipo para la contratación directa de convenios solidarios para la ejecución de obras hasta la menor cuantía con organismos de acción comunal”. Fecha de entrada en vigencia: Vigente desde el 30 de junio de 2023.</w:t>
            </w:r>
          </w:p>
          <w:p w14:paraId="4D68C84F" w14:textId="77777777" w:rsidR="00D7046C" w:rsidRPr="00D7046C" w:rsidRDefault="00D7046C" w:rsidP="00D7046C">
            <w:pPr>
              <w:spacing w:after="120" w:line="276" w:lineRule="auto"/>
              <w:ind w:firstLine="708"/>
              <w:jc w:val="both"/>
              <w:rPr>
                <w:rFonts w:ascii="Verdana" w:eastAsia="Aptos" w:hAnsi="Verdana" w:cs="Times New Roman"/>
              </w:rPr>
            </w:pPr>
            <w:r w:rsidRPr="00D7046C">
              <w:rPr>
                <w:rFonts w:ascii="Verdana" w:eastAsia="Aptos" w:hAnsi="Verdana" w:cs="Times New Roman"/>
              </w:rPr>
              <w:t xml:space="preserve">v. Documentos tipo de gestión catastral: </w:t>
            </w:r>
          </w:p>
          <w:p w14:paraId="47D97024" w14:textId="77777777" w:rsidR="00D7046C" w:rsidRPr="00D7046C" w:rsidRDefault="00D7046C" w:rsidP="00D7046C">
            <w:pPr>
              <w:spacing w:after="120" w:line="276" w:lineRule="auto"/>
              <w:ind w:firstLine="708"/>
              <w:jc w:val="both"/>
              <w:rPr>
                <w:rFonts w:ascii="Verdana" w:eastAsia="Aptos" w:hAnsi="Verdana" w:cs="Arial"/>
              </w:rPr>
            </w:pPr>
            <w:r w:rsidRPr="00D7046C">
              <w:rPr>
                <w:rFonts w:ascii="Verdana" w:eastAsia="Aptos" w:hAnsi="Verdana" w:cs="Arial"/>
              </w:rPr>
              <w:t xml:space="preserve">Resolución 269 del 16 de diciembre de 2020 “Por la cual se adopta el documento tipo para los procesos de gestión catastral con enfoque multipropósito que se celebren a través de contratos interadministrativos”. Fecha de entrada en vigencia: </w:t>
            </w:r>
            <w:r w:rsidRPr="00D7046C">
              <w:rPr>
                <w:rFonts w:ascii="Verdana" w:eastAsia="Aptos" w:hAnsi="Verdana" w:cs="Times New Roman"/>
              </w:rPr>
              <w:t>Aplica a los contratos interadministrativos que se celebren a partir del 1 de febrero de 2021.</w:t>
            </w:r>
          </w:p>
          <w:p w14:paraId="7BAFEF10" w14:textId="77777777" w:rsidR="00D7046C" w:rsidRPr="00D7046C" w:rsidRDefault="00D7046C" w:rsidP="00D7046C">
            <w:pPr>
              <w:widowControl w:val="0"/>
              <w:autoSpaceDE w:val="0"/>
              <w:autoSpaceDN w:val="0"/>
              <w:spacing w:after="120" w:line="276" w:lineRule="auto"/>
              <w:ind w:firstLine="709"/>
              <w:jc w:val="both"/>
              <w:rPr>
                <w:rFonts w:ascii="Verdana" w:eastAsia="Calibri" w:hAnsi="Verdana" w:cs="Times New Roman"/>
                <w:lang w:val="es-ES"/>
              </w:rPr>
            </w:pPr>
            <w:r w:rsidRPr="00D7046C">
              <w:rPr>
                <w:rFonts w:ascii="Verdana" w:eastAsia="Aptos" w:hAnsi="Verdana" w:cs="Arial"/>
              </w:rPr>
              <w:t>Estos documentos tipo se encuentran publicados para consulta en el siguiente enlace:</w:t>
            </w:r>
            <w:r w:rsidRPr="00D7046C">
              <w:rPr>
                <w:rFonts w:ascii="Verdana" w:eastAsia="Calibri" w:hAnsi="Verdana" w:cs="Times New Roman"/>
                <w:lang w:val="es-ES"/>
              </w:rPr>
              <w:t xml:space="preserve"> </w:t>
            </w:r>
            <w:hyperlink r:id="rId11" w:history="1">
              <w:r w:rsidRPr="00D7046C">
                <w:rPr>
                  <w:rFonts w:ascii="Verdana" w:eastAsia="Calibri" w:hAnsi="Verdana" w:cs="Times New Roman"/>
                  <w:color w:val="0000FF"/>
                  <w:u w:val="single"/>
                  <w:lang w:val="es-ES"/>
                </w:rPr>
                <w:t>https://www.colombiacompra.gov.co/normativa-y-relatoria/documentos-tipo</w:t>
              </w:r>
            </w:hyperlink>
            <w:r w:rsidRPr="00D7046C">
              <w:rPr>
                <w:rFonts w:ascii="Verdana" w:eastAsia="Calibri" w:hAnsi="Verdana" w:cs="Times New Roman"/>
                <w:lang w:val="es-ES"/>
              </w:rPr>
              <w:t xml:space="preserve"> </w:t>
            </w:r>
          </w:p>
          <w:p w14:paraId="27733EC9" w14:textId="77777777" w:rsidR="00D7046C" w:rsidRPr="00D7046C" w:rsidRDefault="00D7046C" w:rsidP="00D7046C">
            <w:pPr>
              <w:ind w:firstLine="709"/>
              <w:jc w:val="both"/>
              <w:rPr>
                <w:rFonts w:ascii="Verdana" w:eastAsia="Aptos" w:hAnsi="Verdana" w:cs="Times New Roman"/>
                <w:lang w:val="es-ES"/>
              </w:rPr>
            </w:pPr>
            <w:r w:rsidRPr="00D7046C">
              <w:rPr>
                <w:rFonts w:ascii="Verdana" w:eastAsia="Aptos" w:hAnsi="Verdana" w:cs="Times New Roman"/>
                <w:lang w:val="es-ES"/>
              </w:rPr>
              <w:t>En el enlace indicado encontrará organizados por sectores y modalidades, los documentos tipo señalados (documento base, anexos, formatos, matrices y formularios), las resoluciones que los adoptan, las memorias justificativas, las observaciones presentadas durante su estructuración y los demás documentos que acompañan su expedición.</w:t>
            </w:r>
          </w:p>
          <w:p w14:paraId="0B3C762C" w14:textId="77777777" w:rsidR="00D7046C" w:rsidRPr="00D7046C" w:rsidRDefault="00D7046C" w:rsidP="00D7046C">
            <w:pPr>
              <w:jc w:val="both"/>
              <w:rPr>
                <w:rFonts w:ascii="Verdana" w:eastAsia="Aptos" w:hAnsi="Verdana" w:cs="Times New Roman"/>
                <w:lang w:val="es-ES"/>
              </w:rPr>
            </w:pPr>
          </w:p>
          <w:p w14:paraId="298E1E99" w14:textId="77777777" w:rsidR="00D7046C" w:rsidRPr="00D7046C" w:rsidRDefault="00D7046C" w:rsidP="00D7046C">
            <w:pPr>
              <w:jc w:val="both"/>
              <w:rPr>
                <w:rFonts w:ascii="Verdana" w:eastAsia="Aptos" w:hAnsi="Verdana" w:cs="Times New Roman"/>
                <w:lang w:val="es-ES"/>
              </w:rPr>
            </w:pPr>
            <w:r w:rsidRPr="00D7046C">
              <w:rPr>
                <w:rFonts w:ascii="Verdana" w:eastAsia="Aptos" w:hAnsi="Verdana" w:cs="Times New Roman"/>
                <w:lang w:val="es-ES"/>
              </w:rPr>
              <w:t xml:space="preserve">ii. </w:t>
            </w:r>
            <w:r w:rsidRPr="00D7046C">
              <w:rPr>
                <w:rFonts w:ascii="Verdana" w:eastAsia="Aptos" w:hAnsi="Verdana" w:cs="Times New Roman"/>
              </w:rPr>
              <w:t xml:space="preserve">Sí, en la modalidad de selección abreviada de menor cuantía se encuentran vigentes los siguientes documentos tipo: </w:t>
            </w:r>
            <w:r w:rsidRPr="00D7046C">
              <w:rPr>
                <w:rFonts w:ascii="Verdana" w:eastAsia="Aptos" w:hAnsi="Verdana" w:cs="Times New Roman"/>
                <w:lang w:val="es-ES"/>
              </w:rPr>
              <w:t>i. D</w:t>
            </w:r>
            <w:r w:rsidRPr="00D7046C">
              <w:rPr>
                <w:rFonts w:ascii="Verdana" w:eastAsia="Aptos" w:hAnsi="Verdana" w:cs="Arial"/>
              </w:rPr>
              <w:t xml:space="preserve">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 y ii. documentos tipo para los procesos de selección abreviada de menor cuantía de obra pública de infraestructura de transporte – versión 3. </w:t>
            </w:r>
          </w:p>
          <w:p w14:paraId="4C38984A" w14:textId="77777777" w:rsidR="00D7046C" w:rsidRPr="00D7046C" w:rsidRDefault="00D7046C" w:rsidP="00D7046C">
            <w:pPr>
              <w:jc w:val="both"/>
              <w:rPr>
                <w:rFonts w:ascii="Verdana" w:eastAsia="Aptos" w:hAnsi="Verdana" w:cs="Times New Roman"/>
                <w:lang w:val="es-ES"/>
              </w:rPr>
            </w:pPr>
          </w:p>
          <w:p w14:paraId="32373E61" w14:textId="77777777" w:rsidR="00D7046C" w:rsidRPr="00D7046C" w:rsidRDefault="00D7046C" w:rsidP="00D7046C">
            <w:pPr>
              <w:widowControl w:val="0"/>
              <w:autoSpaceDE w:val="0"/>
              <w:autoSpaceDN w:val="0"/>
              <w:spacing w:after="120" w:line="276" w:lineRule="auto"/>
              <w:jc w:val="both"/>
              <w:rPr>
                <w:rFonts w:ascii="Verdana" w:eastAsia="Calibri" w:hAnsi="Verdana" w:cs="Times New Roman"/>
                <w:lang w:val="es-ES"/>
              </w:rPr>
            </w:pPr>
            <w:r w:rsidRPr="00D7046C">
              <w:rPr>
                <w:rFonts w:ascii="Verdana" w:eastAsia="Calibri" w:hAnsi="Verdana" w:cs="Times New Roman"/>
                <w:lang w:val="es-ES"/>
              </w:rPr>
              <w:lastRenderedPageBreak/>
              <w:t>iii. 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C60CD82" w14:textId="77777777" w:rsidR="00D7046C" w:rsidRPr="00D7046C" w:rsidRDefault="00D7046C" w:rsidP="00D7046C">
            <w:pPr>
              <w:widowControl w:val="0"/>
              <w:autoSpaceDE w:val="0"/>
              <w:autoSpaceDN w:val="0"/>
              <w:spacing w:after="120" w:line="276" w:lineRule="auto"/>
              <w:ind w:firstLine="708"/>
              <w:jc w:val="both"/>
              <w:rPr>
                <w:rFonts w:ascii="Verdana" w:eastAsia="Calibri" w:hAnsi="Verdana" w:cs="Times New Roman"/>
                <w:lang w:val="es-ES"/>
              </w:rPr>
            </w:pPr>
            <w:r w:rsidRPr="00D7046C">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78B8A587" w14:textId="77777777" w:rsidR="00D7046C" w:rsidRPr="00D7046C" w:rsidRDefault="00D7046C" w:rsidP="00D7046C">
            <w:pPr>
              <w:widowControl w:val="0"/>
              <w:autoSpaceDE w:val="0"/>
              <w:autoSpaceDN w:val="0"/>
              <w:spacing w:after="120" w:line="276" w:lineRule="auto"/>
              <w:ind w:firstLine="708"/>
              <w:jc w:val="both"/>
              <w:rPr>
                <w:rFonts w:ascii="Verdana" w:eastAsia="Calibri" w:hAnsi="Verdana" w:cs="Times New Roman"/>
                <w:lang w:val="es-ES"/>
              </w:rPr>
            </w:pPr>
            <w:r w:rsidRPr="00D7046C">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5EB319D0" w14:textId="77777777" w:rsidR="00D7046C" w:rsidRPr="00D7046C" w:rsidRDefault="00D7046C" w:rsidP="00D7046C">
            <w:pPr>
              <w:widowControl w:val="0"/>
              <w:autoSpaceDE w:val="0"/>
              <w:autoSpaceDN w:val="0"/>
              <w:spacing w:line="276" w:lineRule="auto"/>
              <w:ind w:firstLine="708"/>
              <w:jc w:val="both"/>
              <w:rPr>
                <w:rFonts w:ascii="Verdana" w:eastAsia="Calibri" w:hAnsi="Verdana" w:cs="Times New Roman"/>
                <w:lang w:val="es-ES"/>
              </w:rPr>
            </w:pPr>
            <w:r w:rsidRPr="00D7046C">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tc>
      </w:tr>
    </w:tbl>
    <w:p w14:paraId="3E86EC1B" w14:textId="77777777" w:rsidR="00D7046C" w:rsidRPr="00D7046C" w:rsidRDefault="00D7046C" w:rsidP="00D7046C">
      <w:pPr>
        <w:tabs>
          <w:tab w:val="left" w:pos="142"/>
          <w:tab w:val="left" w:pos="284"/>
        </w:tabs>
        <w:spacing w:after="0" w:line="276" w:lineRule="auto"/>
        <w:jc w:val="both"/>
        <w:rPr>
          <w:rFonts w:ascii="Verdana" w:eastAsia="Century Gothic" w:hAnsi="Verdana" w:cs="Century Gothic"/>
          <w:b/>
          <w:bCs/>
          <w:lang w:val="es-ES"/>
        </w:rPr>
      </w:pPr>
    </w:p>
    <w:p w14:paraId="591CA8D7" w14:textId="77777777" w:rsidR="00D7046C" w:rsidRPr="00D7046C" w:rsidRDefault="00D7046C" w:rsidP="00D7046C">
      <w:pPr>
        <w:tabs>
          <w:tab w:val="left" w:pos="142"/>
          <w:tab w:val="left" w:pos="284"/>
        </w:tabs>
        <w:spacing w:after="0" w:line="276" w:lineRule="auto"/>
        <w:jc w:val="both"/>
        <w:rPr>
          <w:rFonts w:ascii="Verdana" w:eastAsia="Century Gothic" w:hAnsi="Verdana" w:cs="Century Gothic"/>
          <w:b/>
          <w:bCs/>
          <w:lang w:val="es-ES"/>
        </w:rPr>
      </w:pPr>
      <w:r w:rsidRPr="00D7046C">
        <w:rPr>
          <w:rFonts w:ascii="Verdana" w:eastAsia="Century Gothic" w:hAnsi="Verdana" w:cs="Century Gothic"/>
          <w:b/>
          <w:bCs/>
          <w:lang w:val="es-ES"/>
        </w:rPr>
        <w:t>3. Razones de la respuesta:</w:t>
      </w:r>
    </w:p>
    <w:p w14:paraId="3B862290" w14:textId="77777777" w:rsidR="00D7046C" w:rsidRPr="00D7046C" w:rsidRDefault="00D7046C" w:rsidP="00D7046C">
      <w:pPr>
        <w:spacing w:after="0" w:line="276" w:lineRule="auto"/>
        <w:jc w:val="both"/>
        <w:rPr>
          <w:rFonts w:ascii="Verdana" w:eastAsia="Calibri" w:hAnsi="Verdana" w:cs="Arial"/>
          <w:lang w:val="es-ES"/>
        </w:rPr>
      </w:pPr>
    </w:p>
    <w:p w14:paraId="23E8BBB7" w14:textId="77777777" w:rsidR="00D7046C" w:rsidRPr="00D7046C" w:rsidRDefault="00D7046C" w:rsidP="00D7046C">
      <w:pPr>
        <w:spacing w:after="0" w:line="276" w:lineRule="auto"/>
        <w:jc w:val="both"/>
        <w:rPr>
          <w:rFonts w:ascii="Verdana" w:eastAsia="Calibri" w:hAnsi="Verdana" w:cs="Arial"/>
          <w:lang w:val="es-ES"/>
        </w:rPr>
      </w:pPr>
      <w:r w:rsidRPr="00D7046C">
        <w:rPr>
          <w:rFonts w:ascii="Verdana" w:eastAsia="Calibri" w:hAnsi="Verdana" w:cs="Arial"/>
          <w:lang w:val="es-ES"/>
        </w:rPr>
        <w:lastRenderedPageBreak/>
        <w:t xml:space="preserve">Lo anterior se sustenta en las siguientes consideraciones: </w:t>
      </w:r>
    </w:p>
    <w:p w14:paraId="3276274F" w14:textId="77777777" w:rsidR="00D7046C" w:rsidRPr="00D7046C" w:rsidRDefault="00D7046C" w:rsidP="00D7046C">
      <w:pPr>
        <w:widowControl w:val="0"/>
        <w:autoSpaceDE w:val="0"/>
        <w:autoSpaceDN w:val="0"/>
        <w:spacing w:after="0" w:line="276" w:lineRule="auto"/>
        <w:jc w:val="both"/>
        <w:rPr>
          <w:rFonts w:ascii="Verdana" w:eastAsia="Calibri" w:hAnsi="Verdana" w:cs="Times New Roman"/>
          <w:lang w:val="es-ES"/>
        </w:rPr>
      </w:pPr>
      <w:bookmarkStart w:id="1" w:name="_Hlk113022941"/>
    </w:p>
    <w:p w14:paraId="79CED4A4" w14:textId="77777777" w:rsidR="00D7046C" w:rsidRPr="00D7046C" w:rsidRDefault="00D7046C" w:rsidP="00D7046C">
      <w:pPr>
        <w:spacing w:after="120" w:line="276" w:lineRule="auto"/>
        <w:jc w:val="both"/>
        <w:rPr>
          <w:rFonts w:ascii="Verdana" w:eastAsia="Aptos" w:hAnsi="Verdana" w:cs="Arial"/>
          <w:kern w:val="2"/>
          <w14:ligatures w14:val="standardContextual"/>
        </w:rPr>
      </w:pPr>
      <w:r w:rsidRPr="00D7046C">
        <w:rPr>
          <w:rFonts w:ascii="Verdana" w:eastAsia="Calibri" w:hAnsi="Verdana" w:cs="Times New Roman"/>
          <w:lang w:val="es-MX"/>
        </w:rPr>
        <w:t xml:space="preserve">i. </w:t>
      </w:r>
      <w:r w:rsidRPr="00D7046C">
        <w:rPr>
          <w:rFonts w:ascii="Verdana" w:eastAsia="Aptos" w:hAnsi="Verdana" w:cs="Arial"/>
          <w:kern w:val="2"/>
          <w14:ligatures w14:val="standardContextual"/>
        </w:rPr>
        <w:t xml:space="preserve">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 </w:t>
      </w:r>
    </w:p>
    <w:p w14:paraId="0EC09AB5"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C</w:t>
      </w:r>
      <w:r w:rsidRPr="00D7046C">
        <w:rPr>
          <w:rFonts w:ascii="Verdana" w:eastAsia="Aptos" w:hAnsi="Verdana" w:cs="Arial"/>
          <w:kern w:val="2"/>
          <w:lang w:val="es-ES"/>
          <w14:ligatures w14:val="standardContextual"/>
        </w:rPr>
        <w:t>on sustento en esta competencia,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0DFBC070" w14:textId="77777777" w:rsidR="00D7046C" w:rsidRPr="00D7046C" w:rsidRDefault="00D7046C" w:rsidP="00D7046C">
      <w:pPr>
        <w:spacing w:after="120" w:line="276" w:lineRule="auto"/>
        <w:ind w:firstLine="708"/>
        <w:jc w:val="both"/>
        <w:rPr>
          <w:rFonts w:ascii="Verdana" w:eastAsia="Calibri" w:hAnsi="Verdana" w:cs="Arial"/>
          <w:kern w:val="2"/>
          <w14:ligatures w14:val="standardContextual"/>
        </w:rPr>
      </w:pPr>
      <w:r w:rsidRPr="00D7046C">
        <w:rPr>
          <w:rFonts w:ascii="Verdana" w:eastAsia="Aptos" w:hAnsi="Verdana" w:cs="Arial"/>
          <w:kern w:val="2"/>
          <w14:ligatures w14:val="standardContextual"/>
        </w:rPr>
        <w:t xml:space="preserve">Concretamente, en relación con su solicitud, debe indicarse que, </w:t>
      </w:r>
      <w:r w:rsidRPr="00D7046C">
        <w:rPr>
          <w:rFonts w:ascii="Verdana" w:eastAsia="Calibri" w:hAnsi="Verdana" w:cs="Arial"/>
          <w:kern w:val="2"/>
          <w:lang w:val="es-MX"/>
          <w14:ligatures w14:val="standardContextual"/>
        </w:rPr>
        <w:t xml:space="preserve">la Agencia Nacional de Contratación Pública – Colombia Compra </w:t>
      </w:r>
      <w:r w:rsidRPr="00D7046C">
        <w:rPr>
          <w:rFonts w:ascii="Verdana" w:eastAsia="Calibri" w:hAnsi="Verdana" w:cs="Arial"/>
          <w:kern w:val="2"/>
          <w14:ligatures w14:val="standardContextual"/>
        </w:rPr>
        <w:t>Eficiente expidió los siguientes Documentos Tipo que se encuentran vigentes:</w:t>
      </w:r>
    </w:p>
    <w:p w14:paraId="0E124263"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i. Sector de Infraestructura de Transporte:</w:t>
      </w:r>
    </w:p>
    <w:p w14:paraId="6D897E31"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 xml:space="preserve">Resolución 456 del 10 de septiembre de 2024: “Por la cual se adopta la versión 4 de los documentos tipo para los procesos de selección de licitación de obra pública de infraestructura de transporte y se deroga la Resolución 240 de 2020”. Fecha de entrada en vigencia: </w:t>
      </w:r>
      <w:r w:rsidRPr="00D7046C">
        <w:rPr>
          <w:rFonts w:ascii="Verdana" w:eastAsia="Aptos" w:hAnsi="Verdana" w:cs="Times New Roman"/>
          <w:kern w:val="2"/>
          <w14:ligatures w14:val="standardContextual"/>
        </w:rPr>
        <w:t>Aviso de convocatoria a partir del 3 de febrero de 2025.</w:t>
      </w:r>
    </w:p>
    <w:p w14:paraId="4EBB20C6"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 xml:space="preserve">Resolución 463 del 10 de septiembre de 2024: “Por la cual se adopta la versión 3 de los documentos tipo para los procesos de selección abreviada de menor cuantía de obra pública de infraestructura de transporte y se deroga la Resolución 241 de 2020”. Fecha de entrada en vigencia: </w:t>
      </w:r>
      <w:r w:rsidRPr="00D7046C">
        <w:rPr>
          <w:rFonts w:ascii="Verdana" w:eastAsia="Aptos" w:hAnsi="Verdana" w:cs="Times New Roman"/>
          <w:kern w:val="2"/>
          <w14:ligatures w14:val="standardContextual"/>
        </w:rPr>
        <w:t>Aviso de convocatoria a partir del 3 de febrero de 2025.</w:t>
      </w:r>
    </w:p>
    <w:p w14:paraId="7BE5393F"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 xml:space="preserve">Resolución 464 del 10 de septiembre de 2024: “Por la cual se actualizan los documentos tipo para los procesos de obra pública de infraestructura de </w:t>
      </w:r>
      <w:r w:rsidRPr="00D7046C">
        <w:rPr>
          <w:rFonts w:ascii="Verdana" w:eastAsia="Aptos" w:hAnsi="Verdana" w:cs="Arial"/>
          <w:kern w:val="2"/>
          <w14:ligatures w14:val="standardContextual"/>
        </w:rPr>
        <w:lastRenderedPageBreak/>
        <w:t xml:space="preserve">transporte adelantados bajo la modalidad de mínima cuantía”. Fecha de entrada en vigencia: </w:t>
      </w:r>
      <w:r w:rsidRPr="00D7046C">
        <w:rPr>
          <w:rFonts w:ascii="Verdana" w:eastAsia="Aptos" w:hAnsi="Verdana" w:cs="Times New Roman"/>
          <w:kern w:val="2"/>
          <w14:ligatures w14:val="standardContextual"/>
        </w:rPr>
        <w:t>Invitación a partir del 3 de febrero de 2025.</w:t>
      </w:r>
    </w:p>
    <w:p w14:paraId="23D2269E"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 xml:space="preserve">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 Fecha de entrada en vigencia: </w:t>
      </w:r>
      <w:r w:rsidRPr="00D7046C">
        <w:rPr>
          <w:rFonts w:ascii="Verdana" w:eastAsia="Aptos" w:hAnsi="Verdana" w:cs="Times New Roman"/>
          <w:kern w:val="2"/>
          <w14:ligatures w14:val="standardContextual"/>
        </w:rPr>
        <w:t>Aviso de convocatoria a partir del 3 de febrero de 2025.</w:t>
      </w:r>
    </w:p>
    <w:p w14:paraId="50203145"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 xml:space="preserve">Resolución 726 del 19 de diciembre de 2024: “Por la cual se adopta la versión 2 de los documentos tipo para los procesos de selección de concurso de méritos para contratar la consultoría de ingeniería de infraestructura de transporte y se deroga la Resolución 193 de 2021”. Fecha de entrada en vigencia: </w:t>
      </w:r>
      <w:r w:rsidRPr="00D7046C">
        <w:rPr>
          <w:rFonts w:ascii="Verdana" w:eastAsia="Aptos" w:hAnsi="Verdana" w:cs="Times New Roman"/>
          <w:kern w:val="2"/>
          <w14:ligatures w14:val="standardContextual"/>
        </w:rPr>
        <w:t>Aviso de convocatoria a partir del 3 de febrero de 2025.</w:t>
      </w:r>
    </w:p>
    <w:p w14:paraId="7E0F14E8"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ii. Sector de Infraestructura de Agua Potable y Saneamiento Básico:</w:t>
      </w:r>
    </w:p>
    <w:p w14:paraId="23A1F741"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 xml:space="preserve">Resolución 248 del 1 de diciembre de 2020: "Por la cual se adoptan los documentos tipo para los procesos de licitación pública para obras de infraestructura de agua potable y saneamiento básico". Fecha de entrada en vigencia: </w:t>
      </w:r>
      <w:r w:rsidRPr="00D7046C">
        <w:rPr>
          <w:rFonts w:ascii="Verdana" w:eastAsia="Aptos" w:hAnsi="Verdana" w:cs="Times New Roman"/>
          <w:kern w:val="2"/>
          <w14:ligatures w14:val="standardContextual"/>
        </w:rPr>
        <w:t>Aviso de convocatoria a partir del 11 de diciembre de 2020.</w:t>
      </w:r>
    </w:p>
    <w:p w14:paraId="17972C8B"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 xml:space="preserve"> Resolución 249 del 1 de diciembre de 2020: “"Por la cual se adoptan los documentos tipo para los procesos de licitación pública para obras de infraestructura de agua potable y saneamiento básico en la modalidad de llave en mano". Fecha de entrada en vigencia: </w:t>
      </w:r>
      <w:r w:rsidRPr="00D7046C">
        <w:rPr>
          <w:rFonts w:ascii="Verdana" w:eastAsia="Aptos" w:hAnsi="Verdana" w:cs="Times New Roman"/>
          <w:kern w:val="2"/>
          <w14:ligatures w14:val="standardContextual"/>
        </w:rPr>
        <w:t>Aviso de convocatoria a partir del 11 de diciembre de 2020.</w:t>
      </w:r>
    </w:p>
    <w:p w14:paraId="1D947F41"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Fecha de entrada en vigencia: </w:t>
      </w:r>
      <w:r w:rsidRPr="00D7046C">
        <w:rPr>
          <w:rFonts w:ascii="Verdana" w:eastAsia="Aptos" w:hAnsi="Verdana" w:cs="Times New Roman"/>
          <w:kern w:val="2"/>
          <w14:ligatures w14:val="standardContextual"/>
        </w:rPr>
        <w:t>Aviso de convocatoria a partir del 3 de octubre de 2022.</w:t>
      </w:r>
    </w:p>
    <w:p w14:paraId="64E2A146"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 xml:space="preserve">iii. Sector de Infraestructura Social: </w:t>
      </w:r>
    </w:p>
    <w:p w14:paraId="6551F144"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 xml:space="preserve">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w:t>
      </w:r>
      <w:r w:rsidRPr="00D7046C">
        <w:rPr>
          <w:rFonts w:ascii="Verdana" w:eastAsia="Aptos" w:hAnsi="Verdana" w:cs="Arial"/>
          <w:kern w:val="2"/>
          <w14:ligatures w14:val="standardContextual"/>
        </w:rPr>
        <w:lastRenderedPageBreak/>
        <w:t xml:space="preserve">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 Fecha de entrada en vigencia: </w:t>
      </w:r>
      <w:r w:rsidRPr="00D7046C">
        <w:rPr>
          <w:rFonts w:ascii="Verdana" w:eastAsia="Aptos" w:hAnsi="Verdana" w:cs="Times New Roman"/>
          <w:kern w:val="2"/>
          <w14:ligatures w14:val="standardContextual"/>
        </w:rPr>
        <w:t>Aviso de convocatoria a partir del 16 de febrero de 2026.</w:t>
      </w:r>
    </w:p>
    <w:p w14:paraId="13A19AB1"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 xml:space="preserve"> ii)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 Fecha de entrada en vigencia:</w:t>
      </w:r>
      <w:r w:rsidRPr="00D7046C">
        <w:rPr>
          <w:rFonts w:ascii="Verdana" w:eastAsia="Aptos" w:hAnsi="Verdana" w:cs="Times New Roman"/>
          <w:kern w:val="2"/>
          <w14:ligatures w14:val="standardContextual"/>
        </w:rPr>
        <w:t xml:space="preserve"> Aviso de convocatoria a partir del 16 de febrero de 2026.</w:t>
      </w:r>
    </w:p>
    <w:p w14:paraId="39B83BBD"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 xml:space="preserve">iii)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Fecha de entrada en vigencia: </w:t>
      </w:r>
      <w:r w:rsidRPr="00D7046C">
        <w:rPr>
          <w:rFonts w:ascii="Verdana" w:eastAsia="Aptos" w:hAnsi="Verdana" w:cs="Times New Roman"/>
          <w:kern w:val="2"/>
          <w14:ligatures w14:val="standardContextual"/>
        </w:rPr>
        <w:t>Aviso de convocatoria a partir del 16 de febrero de 2026.</w:t>
      </w:r>
    </w:p>
    <w:p w14:paraId="6BD8876B"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 xml:space="preserve">iv)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 Fecha de entrada en vigencia: </w:t>
      </w:r>
      <w:r w:rsidRPr="00D7046C">
        <w:rPr>
          <w:rFonts w:ascii="Verdana" w:eastAsia="Aptos" w:hAnsi="Verdana" w:cs="Times New Roman"/>
          <w:kern w:val="2"/>
          <w14:ligatures w14:val="standardContextual"/>
        </w:rPr>
        <w:t>Aviso de convocatoria a partir del 16 de febrero de 2026.</w:t>
      </w:r>
    </w:p>
    <w:p w14:paraId="6CCFF1D4"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Fecha de entrada en vigencia: </w:t>
      </w:r>
      <w:r w:rsidRPr="00D7046C">
        <w:rPr>
          <w:rFonts w:ascii="Verdana" w:eastAsia="Aptos" w:hAnsi="Verdana" w:cs="Times New Roman"/>
          <w:kern w:val="2"/>
          <w14:ligatures w14:val="standardContextual"/>
        </w:rPr>
        <w:t>Aviso de convocatoria a partir del 16 de febrero de 2026.</w:t>
      </w:r>
    </w:p>
    <w:p w14:paraId="007D49D5"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lastRenderedPageBreak/>
        <w:t>iv. Documentos tipo para la contratación directa de convenios solidarios:</w:t>
      </w:r>
    </w:p>
    <w:p w14:paraId="61860E93" w14:textId="77777777" w:rsidR="00D7046C" w:rsidRPr="00D7046C" w:rsidRDefault="00D7046C" w:rsidP="00D7046C">
      <w:pPr>
        <w:spacing w:line="278" w:lineRule="auto"/>
        <w:jc w:val="both"/>
        <w:rPr>
          <w:rFonts w:ascii="Verdana" w:eastAsia="Aptos" w:hAnsi="Verdana" w:cs="Times New Roman"/>
          <w:kern w:val="2"/>
          <w14:ligatures w14:val="standardContextual"/>
        </w:rPr>
      </w:pPr>
      <w:r w:rsidRPr="00D7046C">
        <w:rPr>
          <w:rFonts w:ascii="Verdana" w:eastAsia="Aptos" w:hAnsi="Verdana" w:cs="Arial"/>
          <w:kern w:val="2"/>
          <w14:ligatures w14:val="standardContextual"/>
        </w:rPr>
        <w:t>Resolución 358 del 30 de junio de 2023 “</w:t>
      </w:r>
      <w:r w:rsidRPr="00D7046C">
        <w:rPr>
          <w:rFonts w:ascii="Verdana" w:eastAsia="Aptos" w:hAnsi="Verdana" w:cs="Times New Roman"/>
          <w:kern w:val="2"/>
          <w14:ligatures w14:val="standardContextual"/>
        </w:rPr>
        <w:t>Por la cual se adopta el documento tipo para la contratación directa de convenios solidarios para la ejecución de obras hasta la menor cuantía con organismos de acción comunal”. Fecha de entrada en vigencia: Vigente desde el 30 de junio de 2023.</w:t>
      </w:r>
    </w:p>
    <w:p w14:paraId="6EE9FEF5" w14:textId="77777777" w:rsidR="00D7046C" w:rsidRPr="00D7046C" w:rsidRDefault="00D7046C" w:rsidP="00D7046C">
      <w:pPr>
        <w:spacing w:after="120" w:line="276" w:lineRule="auto"/>
        <w:ind w:firstLine="708"/>
        <w:jc w:val="both"/>
        <w:rPr>
          <w:rFonts w:ascii="Verdana" w:eastAsia="Aptos" w:hAnsi="Verdana" w:cs="Times New Roman"/>
          <w:kern w:val="2"/>
          <w14:ligatures w14:val="standardContextual"/>
        </w:rPr>
      </w:pPr>
      <w:r w:rsidRPr="00D7046C">
        <w:rPr>
          <w:rFonts w:ascii="Verdana" w:eastAsia="Aptos" w:hAnsi="Verdana" w:cs="Times New Roman"/>
          <w:kern w:val="2"/>
          <w14:ligatures w14:val="standardContextual"/>
        </w:rPr>
        <w:t xml:space="preserve">v. Documentos tipo de gestión catastral: </w:t>
      </w:r>
    </w:p>
    <w:p w14:paraId="21E6F557" w14:textId="77777777" w:rsidR="00D7046C" w:rsidRPr="00D7046C" w:rsidRDefault="00D7046C" w:rsidP="00D7046C">
      <w:pPr>
        <w:spacing w:after="120" w:line="276" w:lineRule="auto"/>
        <w:ind w:firstLine="708"/>
        <w:jc w:val="both"/>
        <w:rPr>
          <w:rFonts w:ascii="Verdana" w:eastAsia="Aptos" w:hAnsi="Verdana" w:cs="Arial"/>
          <w:kern w:val="2"/>
          <w14:ligatures w14:val="standardContextual"/>
        </w:rPr>
      </w:pPr>
      <w:r w:rsidRPr="00D7046C">
        <w:rPr>
          <w:rFonts w:ascii="Verdana" w:eastAsia="Aptos" w:hAnsi="Verdana" w:cs="Arial"/>
          <w:kern w:val="2"/>
          <w14:ligatures w14:val="standardContextual"/>
        </w:rPr>
        <w:t xml:space="preserve">Resolución 269 del 16 de diciembre de 2020 “Por la cual se adopta el documento tipo para los procesos de gestión catastral con enfoque multipropósito que se celebren a través de contratos interadministrativos”. Fecha de entrada en vigencia: </w:t>
      </w:r>
      <w:r w:rsidRPr="00D7046C">
        <w:rPr>
          <w:rFonts w:ascii="Verdana" w:eastAsia="Aptos" w:hAnsi="Verdana" w:cs="Times New Roman"/>
          <w:kern w:val="2"/>
          <w14:ligatures w14:val="standardContextual"/>
        </w:rPr>
        <w:t>Aplica a los contratos interadministrativos que se celebren a partir del 1 de febrero de 2021.</w:t>
      </w:r>
    </w:p>
    <w:p w14:paraId="345ED9A8" w14:textId="77777777" w:rsidR="00D7046C" w:rsidRPr="00D7046C" w:rsidRDefault="00D7046C" w:rsidP="00D7046C">
      <w:pPr>
        <w:widowControl w:val="0"/>
        <w:autoSpaceDE w:val="0"/>
        <w:autoSpaceDN w:val="0"/>
        <w:spacing w:after="120" w:line="276" w:lineRule="auto"/>
        <w:ind w:firstLine="708"/>
        <w:jc w:val="both"/>
        <w:rPr>
          <w:rFonts w:ascii="Verdana" w:eastAsia="Calibri" w:hAnsi="Verdana" w:cs="Times New Roman"/>
          <w:lang w:val="es-ES"/>
        </w:rPr>
      </w:pPr>
      <w:r w:rsidRPr="00D7046C">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D7046C">
        <w:rPr>
          <w:rFonts w:ascii="Verdana" w:eastAsia="Calibri" w:hAnsi="Verdana" w:cs="Times New Roman"/>
          <w:shd w:val="clear" w:color="auto" w:fill="E8E8E8"/>
          <w:lang w:val="es-ES"/>
        </w:rPr>
        <w:t>–[texto]–,</w:t>
      </w:r>
      <w:r w:rsidRPr="00D7046C">
        <w:rPr>
          <w:rFonts w:ascii="Verdana" w:eastAsia="Calibri" w:hAnsi="Verdana" w:cs="Times New Roman"/>
          <w:lang w:val="es-ES"/>
        </w:rPr>
        <w:t xml:space="preserve"> para lo cual deberán observarse las instrucciones contenidas en los mismos para su diligenciamiento.</w:t>
      </w:r>
    </w:p>
    <w:p w14:paraId="35D0CDB6" w14:textId="77777777" w:rsidR="00D7046C" w:rsidRPr="00D7046C" w:rsidRDefault="00D7046C" w:rsidP="00D7046C">
      <w:pPr>
        <w:widowControl w:val="0"/>
        <w:autoSpaceDE w:val="0"/>
        <w:autoSpaceDN w:val="0"/>
        <w:spacing w:after="0" w:line="276" w:lineRule="auto"/>
        <w:ind w:firstLine="708"/>
        <w:jc w:val="both"/>
        <w:rPr>
          <w:rFonts w:ascii="Verdana" w:eastAsia="Calibri" w:hAnsi="Verdana" w:cs="Times New Roman"/>
          <w:lang w:val="es-ES"/>
        </w:rPr>
      </w:pPr>
      <w:r w:rsidRPr="00D7046C">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26708421" w14:textId="77777777" w:rsidR="00D7046C" w:rsidRPr="00D7046C" w:rsidRDefault="00D7046C" w:rsidP="00D7046C">
      <w:pPr>
        <w:widowControl w:val="0"/>
        <w:autoSpaceDE w:val="0"/>
        <w:autoSpaceDN w:val="0"/>
        <w:spacing w:after="0" w:line="276" w:lineRule="auto"/>
        <w:jc w:val="both"/>
        <w:rPr>
          <w:rFonts w:ascii="Verdana" w:eastAsia="Calibri" w:hAnsi="Verdana" w:cs="Times New Roman"/>
          <w:lang w:val="es-ES"/>
        </w:rPr>
      </w:pPr>
    </w:p>
    <w:p w14:paraId="4589A4A1" w14:textId="77777777" w:rsidR="00D7046C" w:rsidRPr="00D7046C" w:rsidRDefault="00D7046C" w:rsidP="00D7046C">
      <w:pPr>
        <w:widowControl w:val="0"/>
        <w:autoSpaceDE w:val="0"/>
        <w:autoSpaceDN w:val="0"/>
        <w:spacing w:after="120" w:line="276" w:lineRule="auto"/>
        <w:jc w:val="both"/>
        <w:rPr>
          <w:rFonts w:ascii="Verdana" w:eastAsia="Calibri" w:hAnsi="Verdana" w:cs="Times New Roman"/>
          <w:lang w:val="es-ES"/>
        </w:rPr>
      </w:pPr>
      <w:r w:rsidRPr="00D7046C">
        <w:rPr>
          <w:rFonts w:ascii="Verdana" w:eastAsia="Calibri" w:hAnsi="Verdana" w:cs="Times New Roman"/>
          <w:lang w:val="es-ES"/>
        </w:rPr>
        <w:t>ii. 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4C7D88A2" w14:textId="77777777" w:rsidR="00D7046C" w:rsidRPr="00D7046C" w:rsidRDefault="00D7046C" w:rsidP="00D7046C">
      <w:pPr>
        <w:widowControl w:val="0"/>
        <w:autoSpaceDE w:val="0"/>
        <w:autoSpaceDN w:val="0"/>
        <w:spacing w:after="120" w:line="276" w:lineRule="auto"/>
        <w:ind w:firstLine="708"/>
        <w:jc w:val="both"/>
        <w:rPr>
          <w:rFonts w:ascii="Verdana" w:eastAsia="Calibri" w:hAnsi="Verdana" w:cs="Times New Roman"/>
          <w:lang w:val="es-ES"/>
        </w:rPr>
      </w:pPr>
      <w:r w:rsidRPr="00D7046C">
        <w:rPr>
          <w:rFonts w:ascii="Verdana" w:eastAsia="Calibri" w:hAnsi="Verdana" w:cs="Times New Roman"/>
          <w:lang w:val="es-ES"/>
        </w:rPr>
        <w:t xml:space="preserve">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w:t>
      </w:r>
      <w:r w:rsidRPr="00D7046C">
        <w:rPr>
          <w:rFonts w:ascii="Verdana" w:eastAsia="Calibri" w:hAnsi="Verdana" w:cs="Times New Roman"/>
          <w:lang w:val="es-ES"/>
        </w:rPr>
        <w:lastRenderedPageBreak/>
        <w:t>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06EF8805" w14:textId="77777777" w:rsidR="00D7046C" w:rsidRPr="00D7046C" w:rsidRDefault="00D7046C" w:rsidP="00D7046C">
      <w:pPr>
        <w:widowControl w:val="0"/>
        <w:autoSpaceDE w:val="0"/>
        <w:autoSpaceDN w:val="0"/>
        <w:spacing w:after="120" w:line="276" w:lineRule="auto"/>
        <w:ind w:firstLine="708"/>
        <w:jc w:val="both"/>
        <w:rPr>
          <w:rFonts w:ascii="Verdana" w:eastAsia="Calibri" w:hAnsi="Verdana" w:cs="Times New Roman"/>
          <w:lang w:val="es-ES"/>
        </w:rPr>
      </w:pPr>
      <w:r w:rsidRPr="00D7046C">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bookmarkEnd w:id="1"/>
    <w:p w14:paraId="2E41E123" w14:textId="77777777" w:rsidR="00D7046C" w:rsidRPr="00D7046C" w:rsidRDefault="00D7046C" w:rsidP="00D7046C">
      <w:pPr>
        <w:widowControl w:val="0"/>
        <w:autoSpaceDE w:val="0"/>
        <w:autoSpaceDN w:val="0"/>
        <w:spacing w:after="0" w:line="276" w:lineRule="auto"/>
        <w:ind w:firstLine="708"/>
        <w:jc w:val="both"/>
        <w:rPr>
          <w:rFonts w:ascii="Verdana" w:eastAsia="Calibri" w:hAnsi="Verdana" w:cs="Times New Roman"/>
          <w:lang w:val="es-ES"/>
        </w:rPr>
      </w:pPr>
      <w:r w:rsidRPr="00D7046C">
        <w:rPr>
          <w:rFonts w:ascii="Verdana" w:eastAsia="Calibri" w:hAnsi="Verdana" w:cs="Times New Roman"/>
          <w:lang w:val="es-ES"/>
        </w:rPr>
        <w:t>De esta manera, para saber a qué actividades deben aplicarse los documentos tipo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3066D3D5" w14:textId="77777777" w:rsidR="00D7046C" w:rsidRPr="00D7046C" w:rsidRDefault="00D7046C" w:rsidP="00D7046C">
      <w:pPr>
        <w:spacing w:after="0" w:line="276" w:lineRule="auto"/>
        <w:jc w:val="both"/>
        <w:rPr>
          <w:rFonts w:ascii="Verdana" w:eastAsia="Century Gothic" w:hAnsi="Verdana" w:cs="Century Gothic"/>
          <w:lang w:val="es-ES_tradnl"/>
        </w:rPr>
      </w:pPr>
    </w:p>
    <w:p w14:paraId="73D95D3B" w14:textId="77777777" w:rsidR="00D7046C" w:rsidRPr="00D7046C" w:rsidRDefault="00D7046C" w:rsidP="00D7046C">
      <w:pPr>
        <w:spacing w:after="120" w:line="276" w:lineRule="auto"/>
        <w:jc w:val="both"/>
        <w:rPr>
          <w:rFonts w:ascii="Verdana" w:eastAsia="Aptos" w:hAnsi="Verdana" w:cs="Aptos"/>
        </w:rPr>
      </w:pPr>
      <w:r w:rsidRPr="00D7046C">
        <w:rPr>
          <w:rFonts w:ascii="Verdana" w:eastAsia="Century Gothic" w:hAnsi="Verdana" w:cs="Century Gothic"/>
          <w:lang w:val="es-ES_tradnl"/>
        </w:rPr>
        <w:t xml:space="preserve">iii. </w:t>
      </w:r>
      <w:r w:rsidRPr="00D7046C">
        <w:rPr>
          <w:rFonts w:ascii="Verdana" w:eastAsia="Aptos" w:hAnsi="Verdana" w:cs="Arial"/>
          <w:kern w:val="2"/>
          <w14:ligatures w14:val="standardContextual"/>
        </w:rPr>
        <w:t>Finalmente, debe advertirse que, el análisis</w:t>
      </w:r>
      <w:r w:rsidRPr="00D7046C">
        <w:rPr>
          <w:rFonts w:ascii="Verdana" w:eastAsia="Calibri" w:hAnsi="Verdana" w:cs="Arial"/>
          <w:color w:val="000000"/>
          <w:kern w:val="2"/>
          <w:lang w:val="es-ES"/>
          <w14:ligatures w14:val="standardContextual"/>
        </w:rPr>
        <w:t xml:space="preserve">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4DA8BE1" w14:textId="77777777" w:rsidR="00D7046C" w:rsidRPr="00D7046C" w:rsidRDefault="00D7046C" w:rsidP="00D7046C">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00D7046C">
        <w:rPr>
          <w:rFonts w:ascii="Verdana" w:eastAsia="Calibri" w:hAnsi="Verdana" w:cs="Arial"/>
          <w:color w:val="000000"/>
          <w:kern w:val="2"/>
          <w:lang w:val="es-ES"/>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D7046C">
        <w:rPr>
          <w:rFonts w:ascii="Verdana" w:eastAsia="Calibri" w:hAnsi="Verdana" w:cs="Arial"/>
          <w:color w:val="000000"/>
          <w:kern w:val="2"/>
          <w:lang w:val="es-ES"/>
          <w14:ligatures w14:val="standardContextual"/>
        </w:rPr>
        <w:lastRenderedPageBreak/>
        <w:t>el principio de juridicidad. Así, cada entidad definirá la forma de adelantar su gestión contractual, sin que sea atribución de Colombia Compra Eficiente validar sus actuaciones.</w:t>
      </w:r>
    </w:p>
    <w:p w14:paraId="7F3522DB" w14:textId="77777777" w:rsidR="00D7046C" w:rsidRPr="00D7046C" w:rsidRDefault="00D7046C" w:rsidP="00D7046C">
      <w:pPr>
        <w:tabs>
          <w:tab w:val="left" w:pos="142"/>
          <w:tab w:val="left" w:pos="284"/>
        </w:tabs>
        <w:spacing w:after="0" w:line="276" w:lineRule="auto"/>
        <w:jc w:val="both"/>
        <w:rPr>
          <w:rFonts w:ascii="Verdana" w:eastAsia="Century Gothic" w:hAnsi="Verdana" w:cs="Century Gothic"/>
          <w:lang w:val="es-ES_tradnl"/>
        </w:rPr>
      </w:pPr>
    </w:p>
    <w:p w14:paraId="34872FF5" w14:textId="77777777" w:rsidR="00D7046C" w:rsidRPr="00D7046C" w:rsidRDefault="00D7046C" w:rsidP="00D7046C">
      <w:pPr>
        <w:tabs>
          <w:tab w:val="left" w:pos="142"/>
          <w:tab w:val="left" w:pos="284"/>
        </w:tabs>
        <w:spacing w:after="0" w:line="276" w:lineRule="auto"/>
        <w:jc w:val="both"/>
        <w:rPr>
          <w:rFonts w:ascii="Verdana" w:eastAsia="Century Gothic" w:hAnsi="Verdana" w:cs="Century Gothic"/>
          <w:b/>
          <w:bCs/>
          <w:lang w:val="es-ES_tradnl"/>
        </w:rPr>
      </w:pPr>
      <w:r w:rsidRPr="00D7046C">
        <w:rPr>
          <w:rFonts w:ascii="Verdana" w:eastAsia="Century Gothic" w:hAnsi="Verdana" w:cs="Century Gothic"/>
          <w:b/>
          <w:bCs/>
          <w:lang w:val="es-ES_tradnl"/>
        </w:rPr>
        <w:t>4. Referencias normativas, jurisprudenciales y otras fuentes:</w:t>
      </w:r>
    </w:p>
    <w:p w14:paraId="4147A258" w14:textId="77777777" w:rsidR="00D7046C" w:rsidRPr="00D7046C" w:rsidRDefault="00D7046C" w:rsidP="00D7046C">
      <w:pPr>
        <w:spacing w:after="0"/>
        <w:ind w:left="-15840"/>
        <w:jc w:val="both"/>
        <w:rPr>
          <w:rFonts w:ascii="Verdana" w:eastAsia="Calibri" w:hAnsi="Verdana" w:cs="Arial"/>
          <w:b/>
          <w:bCs/>
        </w:rPr>
      </w:pPr>
      <w:r w:rsidRPr="00D7046C">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D7046C" w:rsidRPr="00D7046C" w14:paraId="612F0688" w14:textId="77777777" w:rsidTr="0069400E">
        <w:trPr>
          <w:trHeight w:val="870"/>
        </w:trPr>
        <w:tc>
          <w:tcPr>
            <w:tcW w:w="8647" w:type="dxa"/>
            <w:tcBorders>
              <w:top w:val="dotted" w:sz="4" w:space="0" w:color="auto"/>
              <w:left w:val="dotted" w:sz="4" w:space="0" w:color="auto"/>
              <w:bottom w:val="dotted" w:sz="4" w:space="0" w:color="auto"/>
              <w:right w:val="dotted" w:sz="4" w:space="0" w:color="auto"/>
            </w:tcBorders>
          </w:tcPr>
          <w:p w14:paraId="742BE9B9" w14:textId="77777777" w:rsidR="00D7046C" w:rsidRPr="00D7046C" w:rsidRDefault="00D7046C" w:rsidP="00D7046C">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D7046C">
              <w:rPr>
                <w:rFonts w:ascii="Verdana" w:eastAsia="Calibri" w:hAnsi="Verdana" w:cs="Arial"/>
                <w:lang w:val="es-ES_tradnl"/>
              </w:rPr>
              <w:t xml:space="preserve">Ley 2022 de 2020, artículo 1. </w:t>
            </w:r>
          </w:p>
          <w:p w14:paraId="53B263A7" w14:textId="77777777" w:rsidR="00D7046C" w:rsidRPr="00D7046C" w:rsidRDefault="00D7046C" w:rsidP="00D7046C">
            <w:pPr>
              <w:widowControl w:val="0"/>
              <w:numPr>
                <w:ilvl w:val="0"/>
                <w:numId w:val="16"/>
              </w:numPr>
              <w:autoSpaceDE w:val="0"/>
              <w:autoSpaceDN w:val="0"/>
              <w:spacing w:line="276" w:lineRule="auto"/>
              <w:jc w:val="both"/>
              <w:rPr>
                <w:rFonts w:ascii="Verdana" w:eastAsia="Calibri" w:hAnsi="Verdana" w:cs="Arial"/>
              </w:rPr>
            </w:pPr>
            <w:r w:rsidRPr="00D7046C">
              <w:rPr>
                <w:rFonts w:ascii="Verdana" w:eastAsia="Calibri" w:hAnsi="Verdana" w:cs="Arial"/>
              </w:rPr>
              <w:t>Ley 1150 de 2007, artículo 2.</w:t>
            </w:r>
          </w:p>
          <w:p w14:paraId="7DA5EAD6" w14:textId="77777777" w:rsidR="00D7046C" w:rsidRPr="00D7046C" w:rsidRDefault="00D7046C" w:rsidP="00D7046C">
            <w:pPr>
              <w:widowControl w:val="0"/>
              <w:numPr>
                <w:ilvl w:val="0"/>
                <w:numId w:val="16"/>
              </w:numPr>
              <w:autoSpaceDE w:val="0"/>
              <w:autoSpaceDN w:val="0"/>
              <w:spacing w:line="276" w:lineRule="auto"/>
              <w:contextualSpacing/>
              <w:jc w:val="both"/>
              <w:rPr>
                <w:rFonts w:ascii="Verdana" w:eastAsia="Calibri" w:hAnsi="Verdana" w:cs="Arial"/>
              </w:rPr>
            </w:pPr>
            <w:r w:rsidRPr="00D7046C">
              <w:rPr>
                <w:rFonts w:ascii="Verdana" w:eastAsia="Calibri" w:hAnsi="Verdana" w:cs="Arial"/>
                <w:lang w:val="es-ES_tradnl"/>
              </w:rPr>
              <w:t xml:space="preserve">Documentos Tipo. Disponibles en: </w:t>
            </w:r>
            <w:hyperlink r:id="rId12" w:history="1">
              <w:r w:rsidRPr="00D7046C">
                <w:rPr>
                  <w:rFonts w:ascii="Verdana" w:eastAsia="Calibri" w:hAnsi="Verdana" w:cs="Arial"/>
                  <w:color w:val="0000FF"/>
                  <w:u w:val="single"/>
                  <w:lang w:val="es-ES_tradnl"/>
                </w:rPr>
                <w:t>https://www.colombiacompra.gov.co/documentos-tipo/documentos-tipo</w:t>
              </w:r>
            </w:hyperlink>
            <w:r w:rsidRPr="00D7046C">
              <w:rPr>
                <w:rFonts w:ascii="Verdana" w:eastAsia="Calibri" w:hAnsi="Verdana" w:cs="Arial"/>
                <w:lang w:val="es-ES_tradnl"/>
              </w:rPr>
              <w:t>.</w:t>
            </w:r>
          </w:p>
        </w:tc>
      </w:tr>
    </w:tbl>
    <w:p w14:paraId="641A73BC" w14:textId="77777777" w:rsidR="00D7046C" w:rsidRPr="00D7046C" w:rsidRDefault="00D7046C" w:rsidP="00D7046C">
      <w:pPr>
        <w:tabs>
          <w:tab w:val="left" w:pos="142"/>
          <w:tab w:val="left" w:pos="284"/>
        </w:tabs>
        <w:spacing w:after="0" w:line="276" w:lineRule="auto"/>
        <w:jc w:val="both"/>
        <w:rPr>
          <w:rFonts w:ascii="Verdana" w:eastAsia="Calibri" w:hAnsi="Verdana" w:cs="Arial"/>
        </w:rPr>
      </w:pPr>
    </w:p>
    <w:p w14:paraId="65D6D573" w14:textId="77777777" w:rsidR="00D7046C" w:rsidRPr="00D7046C" w:rsidRDefault="00D7046C" w:rsidP="00D7046C">
      <w:pPr>
        <w:tabs>
          <w:tab w:val="left" w:pos="142"/>
          <w:tab w:val="left" w:pos="284"/>
        </w:tabs>
        <w:spacing w:after="0" w:line="276" w:lineRule="auto"/>
        <w:jc w:val="both"/>
        <w:rPr>
          <w:rFonts w:ascii="Verdana" w:eastAsia="Century Gothic" w:hAnsi="Verdana" w:cs="Century Gothic"/>
          <w:b/>
          <w:bCs/>
          <w:lang w:val="es-ES"/>
        </w:rPr>
      </w:pPr>
      <w:r w:rsidRPr="00D7046C">
        <w:rPr>
          <w:rFonts w:ascii="Verdana" w:eastAsia="Calibri" w:hAnsi="Verdana" w:cs="Arial"/>
          <w:b/>
          <w:bCs/>
        </w:rPr>
        <w:t>5</w:t>
      </w:r>
      <w:r w:rsidRPr="00D7046C">
        <w:rPr>
          <w:rFonts w:ascii="Verdana" w:eastAsia="Calibri" w:hAnsi="Verdana" w:cs="Arial"/>
        </w:rPr>
        <w:t>.</w:t>
      </w:r>
      <w:r w:rsidRPr="00D7046C">
        <w:rPr>
          <w:rFonts w:ascii="Verdana" w:eastAsia="Century Gothic" w:hAnsi="Verdana" w:cs="Century Gothic"/>
          <w:b/>
          <w:bCs/>
          <w:lang w:val="es-ES"/>
        </w:rPr>
        <w:t>Doctrina de la Agencia Nacional de Contratación Pública:</w:t>
      </w:r>
    </w:p>
    <w:p w14:paraId="7DC79B07" w14:textId="77777777" w:rsidR="00D7046C" w:rsidRPr="00D7046C" w:rsidRDefault="00D7046C" w:rsidP="00D7046C">
      <w:pPr>
        <w:widowControl w:val="0"/>
        <w:autoSpaceDE w:val="0"/>
        <w:autoSpaceDN w:val="0"/>
        <w:spacing w:after="0" w:line="276" w:lineRule="auto"/>
        <w:jc w:val="both"/>
        <w:rPr>
          <w:rFonts w:ascii="Verdana" w:eastAsia="Calibri" w:hAnsi="Verdana" w:cs="Arial"/>
        </w:rPr>
      </w:pPr>
    </w:p>
    <w:p w14:paraId="6D935E37" w14:textId="77777777" w:rsidR="00D7046C" w:rsidRPr="00D7046C" w:rsidRDefault="00D7046C" w:rsidP="00D7046C">
      <w:pPr>
        <w:widowControl w:val="0"/>
        <w:autoSpaceDE w:val="0"/>
        <w:autoSpaceDN w:val="0"/>
        <w:spacing w:after="0" w:line="276" w:lineRule="auto"/>
        <w:jc w:val="both"/>
        <w:rPr>
          <w:rFonts w:ascii="Verdana" w:eastAsia="Times New Roman" w:hAnsi="Verdana" w:cs="Arial"/>
          <w:shd w:val="clear" w:color="auto" w:fill="FFFFFF"/>
        </w:rPr>
      </w:pPr>
      <w:r w:rsidRPr="00D7046C">
        <w:rPr>
          <w:rFonts w:ascii="Verdana" w:eastAsia="Calibri" w:hAnsi="Verdana" w:cs="Arial"/>
          <w:shd w:val="clear" w:color="auto" w:fill="FFFFFF"/>
        </w:rPr>
        <w:t xml:space="preserve">La Agencia Nacional de Contratación Pública – Colombia Compra Eficiente, se ha pronunciado sobre el fundamento normativo de los documentos tipo en los conceptos: </w:t>
      </w:r>
      <w:r w:rsidRPr="00D7046C">
        <w:rPr>
          <w:rFonts w:ascii="Verdana" w:eastAsia="Times New Roman" w:hAnsi="Verdana" w:cs="Arial"/>
          <w:shd w:val="clear" w:color="auto" w:fill="FFFFFF"/>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C-133 del 10 de marzo de 2025, C-152 del 13 de marzo de 2025, C-285 del 06 de abril de 2026, C-288 del 06 de abril de 2026, C-304 del 8 de abril de 2026, C-323 del 8 de abril de 2026, C-365 del 8 de abril de 2026, C-325 del 8 de abril de 2026, C-385 del 15 de abril de 2026, </w:t>
      </w:r>
      <w:r w:rsidRPr="00D7046C">
        <w:rPr>
          <w:rFonts w:ascii="Verdana" w:eastAsia="Times New Roman" w:hAnsi="Verdana" w:cs="Arial"/>
          <w:shd w:val="clear" w:color="auto" w:fill="FFFFFF"/>
        </w:rPr>
        <w:lastRenderedPageBreak/>
        <w:t xml:space="preserve">C-429 del 14 de abril de 2026, C-436 del 15 de abril de 2026, C-475 del 23 de abril de 2026 y C-514 del 22 de abril de 2026, entre otros. </w:t>
      </w:r>
    </w:p>
    <w:p w14:paraId="49925BCA" w14:textId="77777777" w:rsidR="00D7046C" w:rsidRPr="00D7046C" w:rsidRDefault="00D7046C" w:rsidP="00D7046C">
      <w:pPr>
        <w:widowControl w:val="0"/>
        <w:autoSpaceDE w:val="0"/>
        <w:autoSpaceDN w:val="0"/>
        <w:spacing w:after="0" w:line="276" w:lineRule="auto"/>
        <w:jc w:val="both"/>
        <w:rPr>
          <w:rFonts w:ascii="Verdana" w:eastAsia="Times New Roman" w:hAnsi="Verdana" w:cs="Arial"/>
          <w:shd w:val="clear" w:color="auto" w:fill="FFFFFF"/>
          <w:lang w:val="es-ES"/>
        </w:rPr>
      </w:pPr>
    </w:p>
    <w:p w14:paraId="0ED83F4F" w14:textId="77777777" w:rsidR="00D7046C" w:rsidRPr="00D7046C" w:rsidRDefault="00D7046C" w:rsidP="00D7046C">
      <w:pPr>
        <w:widowControl w:val="0"/>
        <w:autoSpaceDE w:val="0"/>
        <w:autoSpaceDN w:val="0"/>
        <w:spacing w:after="0" w:line="276" w:lineRule="auto"/>
        <w:jc w:val="both"/>
        <w:rPr>
          <w:rFonts w:ascii="Verdana" w:eastAsia="Times New Roman" w:hAnsi="Verdana" w:cs="Arial"/>
          <w:shd w:val="clear" w:color="auto" w:fill="FFFFFF"/>
          <w:lang w:val="es-ES"/>
        </w:rPr>
      </w:pPr>
      <w:r w:rsidRPr="00D7046C">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D7046C">
          <w:rPr>
            <w:rFonts w:ascii="Verdana" w:eastAsia="Calibri" w:hAnsi="Verdana" w:cs="Arial"/>
            <w:color w:val="0000FF"/>
            <w:kern w:val="2"/>
            <w:u w:val="single"/>
            <w:shd w:val="clear" w:color="auto" w:fill="FFFFFF"/>
            <w14:ligatures w14:val="standardContextual"/>
          </w:rPr>
          <w:t>https://relatoria.colombiacompra.gov.co/</w:t>
        </w:r>
      </w:hyperlink>
      <w:r w:rsidRPr="00D7046C">
        <w:rPr>
          <w:rFonts w:ascii="Verdana" w:eastAsia="Calibri" w:hAnsi="Verdana" w:cs="Arial"/>
          <w:color w:val="0000FF"/>
          <w:kern w:val="2"/>
          <w:u w:val="single"/>
          <w:shd w:val="clear" w:color="auto" w:fill="FFFFFF"/>
          <w14:ligatures w14:val="standardContextual"/>
        </w:rPr>
        <w:t> .</w:t>
      </w:r>
    </w:p>
    <w:p w14:paraId="190174E5" w14:textId="77777777" w:rsidR="00D7046C" w:rsidRPr="00D7046C" w:rsidRDefault="00D7046C" w:rsidP="00D7046C">
      <w:pPr>
        <w:spacing w:after="0" w:line="240" w:lineRule="auto"/>
        <w:jc w:val="both"/>
        <w:rPr>
          <w:rFonts w:ascii="Verdana" w:eastAsia="Calibri" w:hAnsi="Verdana" w:cs="Arial"/>
          <w:color w:val="000000"/>
          <w:shd w:val="clear" w:color="auto" w:fill="FFFFFF"/>
        </w:rPr>
      </w:pPr>
    </w:p>
    <w:p w14:paraId="67EE3BB2" w14:textId="77777777" w:rsidR="00D7046C" w:rsidRPr="00D7046C" w:rsidRDefault="00D7046C" w:rsidP="00D7046C">
      <w:pPr>
        <w:spacing w:after="0" w:line="276" w:lineRule="auto"/>
        <w:jc w:val="both"/>
        <w:rPr>
          <w:rFonts w:ascii="Verdana" w:eastAsia="Times New Roman" w:hAnsi="Verdana" w:cs="Arial"/>
          <w:lang w:eastAsia="es-MX"/>
        </w:rPr>
      </w:pPr>
      <w:r w:rsidRPr="00D7046C">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D7046C">
        <w:rPr>
          <w:rFonts w:ascii="Verdana" w:eastAsia="Times New Roman" w:hAnsi="Verdana" w:cs="Arial"/>
          <w:b/>
          <w:bCs/>
          <w:lang w:eastAsia="es-MX"/>
        </w:rPr>
        <w:t>Curso de Contratación Pública Sostenible y Socialmente Responsable</w:t>
      </w:r>
      <w:r w:rsidRPr="00D7046C">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D7046C">
        <w:rPr>
          <w:rFonts w:ascii="Verdana" w:eastAsia="Times New Roman" w:hAnsi="Verdana" w:cs="Arial"/>
          <w:lang w:eastAsia="es-MX"/>
        </w:rPr>
        <w:br/>
      </w:r>
      <w:hyperlink r:id="rId14" w:tgtFrame="_new" w:history="1">
        <w:r w:rsidRPr="00D7046C">
          <w:rPr>
            <w:rFonts w:ascii="Verdana" w:eastAsia="Times New Roman" w:hAnsi="Verdana" w:cs="Arial"/>
            <w:color w:val="0000FF"/>
            <w:u w:val="single"/>
            <w:lang w:eastAsia="es-MX"/>
          </w:rPr>
          <w:t>https://formacionvirtual.colombiacompra.gov.co/mod/page/view.php?id=3718</w:t>
        </w:r>
      </w:hyperlink>
    </w:p>
    <w:p w14:paraId="397518F2" w14:textId="77777777" w:rsidR="00D7046C" w:rsidRPr="00D7046C" w:rsidRDefault="00D7046C" w:rsidP="00D7046C">
      <w:pPr>
        <w:spacing w:after="0" w:line="276" w:lineRule="auto"/>
        <w:jc w:val="both"/>
        <w:rPr>
          <w:rFonts w:ascii="Verdana" w:eastAsia="Times New Roman" w:hAnsi="Verdana" w:cs="Arial"/>
          <w:lang w:eastAsia="es-MX"/>
        </w:rPr>
      </w:pPr>
      <w:r w:rsidRPr="00D7046C">
        <w:rPr>
          <w:rFonts w:ascii="Verdana" w:eastAsia="Times New Roman" w:hAnsi="Verdana" w:cs="Arial"/>
          <w:lang w:eastAsia="es-MX"/>
        </w:rPr>
        <w:t xml:space="preserve">De otro lado, te contamos que esta Agencia ha da un paso decisivo en la estandarización y modernización del </w:t>
      </w:r>
      <w:r w:rsidRPr="00D7046C">
        <w:rPr>
          <w:rFonts w:ascii="Verdana" w:eastAsia="Times New Roman" w:hAnsi="Verdana" w:cs="Arial"/>
          <w:b/>
          <w:bCs/>
          <w:lang w:eastAsia="es-MX"/>
        </w:rPr>
        <w:t>sector  social</w:t>
      </w:r>
      <w:r w:rsidRPr="00D7046C">
        <w:rPr>
          <w:rFonts w:ascii="Verdana" w:eastAsia="Times New Roman" w:hAnsi="Verdana" w:cs="Arial"/>
          <w:lang w:eastAsia="es-MX"/>
        </w:rPr>
        <w:t xml:space="preserve"> con la expedición de las </w:t>
      </w:r>
      <w:r w:rsidRPr="00D7046C">
        <w:rPr>
          <w:rFonts w:ascii="Verdana" w:eastAsia="Times New Roman" w:hAnsi="Verdana" w:cs="Arial"/>
          <w:b/>
          <w:bCs/>
          <w:lang w:eastAsia="es-MX"/>
        </w:rPr>
        <w:t>Resoluciones 539, 540, 541, 952 y 953 de 2025</w:t>
      </w:r>
      <w:r w:rsidRPr="00D7046C">
        <w:rPr>
          <w:rFonts w:ascii="Verdana" w:eastAsia="Times New Roman" w:hAnsi="Verdana" w:cs="Arial"/>
          <w:lang w:eastAsia="es-MX"/>
        </w:rPr>
        <w:t xml:space="preserve">, </w:t>
      </w:r>
      <w:r w:rsidRPr="00D7046C">
        <w:rPr>
          <w:rFonts w:ascii="Verdana" w:eastAsia="Times New Roman" w:hAnsi="Verdana" w:cs="Arial"/>
          <w:b/>
          <w:bCs/>
          <w:lang w:eastAsia="es-MX"/>
        </w:rPr>
        <w:t>mediante las cuales adoptó Documentos Tipo</w:t>
      </w:r>
      <w:r w:rsidRPr="00D7046C">
        <w:rPr>
          <w:rFonts w:ascii="Verdana" w:eastAsia="Times New Roman" w:hAnsi="Verdana" w:cs="Arial"/>
          <w:lang w:eastAsia="es-MX"/>
        </w:rPr>
        <w:t xml:space="preserve"> para las modalidades de selección de</w:t>
      </w:r>
      <w:r w:rsidRPr="00D7046C">
        <w:rPr>
          <w:rFonts w:ascii="Verdana" w:eastAsia="Times New Roman" w:hAnsi="Verdana" w:cs="Arial"/>
          <w:b/>
          <w:bCs/>
          <w:lang w:eastAsia="es-MX"/>
        </w:rPr>
        <w:t xml:space="preserve"> licitación pública (versión 2), selección abreviada de menor cuantía, mínima cuantía, consultoría e interventoría</w:t>
      </w:r>
      <w:r w:rsidRPr="00D7046C">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D7046C">
          <w:rPr>
            <w:rFonts w:ascii="Verdana" w:eastAsia="Times New Roman" w:hAnsi="Verdana" w:cs="Arial"/>
            <w:color w:val="0000FF"/>
            <w:u w:val="single"/>
            <w:lang w:eastAsia="es-MX"/>
          </w:rPr>
          <w:t>https://www.colombiacompra.gov.co/normativa-y-relatoria/documentos-tipo</w:t>
        </w:r>
      </w:hyperlink>
    </w:p>
    <w:p w14:paraId="5C4ACA5D" w14:textId="77777777" w:rsidR="00D7046C" w:rsidRPr="00D7046C" w:rsidRDefault="00D7046C" w:rsidP="00D7046C">
      <w:pPr>
        <w:spacing w:after="0" w:line="276" w:lineRule="auto"/>
        <w:jc w:val="both"/>
        <w:rPr>
          <w:rFonts w:ascii="Verdana" w:eastAsia="Times New Roman" w:hAnsi="Verdana" w:cs="Arial"/>
          <w:lang w:eastAsia="es-MX"/>
        </w:rPr>
      </w:pPr>
    </w:p>
    <w:p w14:paraId="3C423271" w14:textId="77777777" w:rsidR="00D7046C" w:rsidRPr="00D7046C" w:rsidRDefault="00D7046C" w:rsidP="00D7046C">
      <w:pPr>
        <w:spacing w:after="0" w:line="276" w:lineRule="auto"/>
        <w:jc w:val="both"/>
        <w:rPr>
          <w:rFonts w:ascii="Verdana" w:eastAsia="Times New Roman" w:hAnsi="Verdana" w:cs="Arial"/>
          <w:lang w:eastAsia="es-MX"/>
        </w:rPr>
      </w:pPr>
      <w:r w:rsidRPr="00D7046C">
        <w:rPr>
          <w:rFonts w:ascii="Verdana" w:eastAsia="Times New Roman" w:hAnsi="Verdana" w:cs="Arial"/>
          <w:lang w:eastAsia="es-MX"/>
        </w:rPr>
        <w:t xml:space="preserve">Si quieres conocer más sobre la aplicación de Documentos Tipo puedes consultar la última versión de la </w:t>
      </w:r>
      <w:r w:rsidRPr="00D7046C">
        <w:rPr>
          <w:rFonts w:ascii="Verdana" w:eastAsia="Times New Roman" w:hAnsi="Verdana" w:cs="Arial"/>
          <w:b/>
          <w:bCs/>
          <w:lang w:eastAsia="es-MX"/>
        </w:rPr>
        <w:t>Guía para la comprensión e implementación de los Documentos Tipo de obra pública de infraestructura de transporte</w:t>
      </w:r>
      <w:r w:rsidRPr="00D7046C">
        <w:rPr>
          <w:rFonts w:ascii="Verdana" w:eastAsia="Times New Roman" w:hAnsi="Verdana" w:cs="Arial"/>
          <w:lang w:eastAsia="es-MX"/>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w:t>
      </w:r>
      <w:r w:rsidRPr="00D7046C">
        <w:rPr>
          <w:rFonts w:ascii="Verdana" w:eastAsia="Times New Roman" w:hAnsi="Verdana" w:cs="Arial"/>
          <w:lang w:eastAsia="es-MX"/>
        </w:rPr>
        <w:lastRenderedPageBreak/>
        <w:t>documentos tipo: Consulta la guía aquí:</w:t>
      </w:r>
      <w:r w:rsidRPr="00D7046C">
        <w:rPr>
          <w:rFonts w:ascii="Verdana" w:eastAsia="Times New Roman" w:hAnsi="Verdana" w:cs="Arial"/>
          <w:lang w:eastAsia="es-MX"/>
        </w:rPr>
        <w:br/>
      </w:r>
      <w:hyperlink r:id="rId16" w:tgtFrame="_new" w:history="1">
        <w:r w:rsidRPr="00D7046C">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5295FF07" w14:textId="77777777" w:rsidR="00D7046C" w:rsidRPr="00D7046C" w:rsidRDefault="00D7046C" w:rsidP="00D7046C">
      <w:pPr>
        <w:spacing w:after="0"/>
        <w:jc w:val="both"/>
        <w:rPr>
          <w:rFonts w:ascii="Verdana" w:eastAsia="Aptos" w:hAnsi="Verdana" w:cs="Times New Roman"/>
          <w:color w:val="212121"/>
          <w:lang w:eastAsia="es-MX"/>
        </w:rPr>
      </w:pPr>
    </w:p>
    <w:p w14:paraId="5F65918C" w14:textId="77777777" w:rsidR="00D7046C" w:rsidRPr="00D7046C" w:rsidRDefault="00D7046C" w:rsidP="00D7046C">
      <w:pPr>
        <w:spacing w:after="0" w:line="240" w:lineRule="auto"/>
        <w:jc w:val="both"/>
        <w:rPr>
          <w:rFonts w:ascii="Verdana" w:eastAsia="Calibri" w:hAnsi="Verdana" w:cs="Times New Roman"/>
          <w:lang w:eastAsia="es-MX"/>
        </w:rPr>
      </w:pPr>
      <w:r w:rsidRPr="00D7046C">
        <w:rPr>
          <w:rFonts w:ascii="Verdana" w:eastAsia="Aptos" w:hAnsi="Verdana" w:cs="Times New Roman"/>
          <w:lang w:eastAsia="es-MX"/>
        </w:rPr>
        <w:t xml:space="preserve">Por último, lo invitamos a seguirnos en las redes sociales en las cuales se difunde información institucional: </w:t>
      </w:r>
    </w:p>
    <w:p w14:paraId="568D982D" w14:textId="77777777" w:rsidR="00D7046C" w:rsidRPr="00D7046C" w:rsidRDefault="00D7046C" w:rsidP="00D7046C">
      <w:pPr>
        <w:spacing w:after="0" w:line="240" w:lineRule="auto"/>
        <w:jc w:val="both"/>
        <w:rPr>
          <w:rFonts w:ascii="Verdana" w:eastAsia="Aptos" w:hAnsi="Verdana" w:cs="Times New Roman"/>
          <w:lang w:eastAsia="es-MX"/>
        </w:rPr>
      </w:pPr>
    </w:p>
    <w:p w14:paraId="1113DAE8" w14:textId="77777777" w:rsidR="00D7046C" w:rsidRPr="00D7046C" w:rsidRDefault="00D7046C" w:rsidP="00D7046C">
      <w:pPr>
        <w:spacing w:after="0" w:line="240" w:lineRule="auto"/>
        <w:jc w:val="both"/>
        <w:rPr>
          <w:rFonts w:ascii="Verdana" w:eastAsia="Aptos" w:hAnsi="Verdana" w:cs="Times New Roman"/>
          <w:lang w:eastAsia="es-MX"/>
        </w:rPr>
      </w:pPr>
      <w:r w:rsidRPr="00D7046C">
        <w:rPr>
          <w:rFonts w:ascii="Verdana" w:eastAsia="Aptos" w:hAnsi="Verdana" w:cs="Times New Roman"/>
          <w:lang w:eastAsia="es-MX"/>
        </w:rPr>
        <w:t xml:space="preserve">Twitter: </w:t>
      </w:r>
      <w:r w:rsidRPr="00D7046C">
        <w:rPr>
          <w:rFonts w:ascii="Verdana" w:eastAsia="Calibri" w:hAnsi="Verdana" w:cs="Times New Roman"/>
          <w:color w:val="156082"/>
          <w:u w:val="single"/>
          <w:lang w:eastAsia="es-MX"/>
        </w:rPr>
        <w:t>@colombiacompra</w:t>
      </w:r>
      <w:r w:rsidRPr="00D7046C">
        <w:rPr>
          <w:rFonts w:ascii="Verdana" w:eastAsia="Calibri" w:hAnsi="Verdana" w:cs="Times New Roman"/>
          <w:color w:val="156082"/>
          <w:lang w:eastAsia="es-MX"/>
        </w:rPr>
        <w:t xml:space="preserve"> </w:t>
      </w:r>
    </w:p>
    <w:p w14:paraId="41C1A09E" w14:textId="77777777" w:rsidR="00D7046C" w:rsidRPr="00D7046C" w:rsidRDefault="00D7046C" w:rsidP="00D7046C">
      <w:pPr>
        <w:spacing w:after="0" w:line="240" w:lineRule="auto"/>
        <w:jc w:val="both"/>
        <w:rPr>
          <w:rFonts w:ascii="Verdana" w:eastAsia="Aptos" w:hAnsi="Verdana" w:cs="Times New Roman"/>
          <w:lang w:eastAsia="es-MX"/>
        </w:rPr>
      </w:pPr>
      <w:r w:rsidRPr="00D7046C">
        <w:rPr>
          <w:rFonts w:ascii="Verdana" w:eastAsia="Aptos" w:hAnsi="Verdana" w:cs="Times New Roman"/>
          <w:lang w:eastAsia="es-MX"/>
        </w:rPr>
        <w:t xml:space="preserve">Facebook: </w:t>
      </w:r>
      <w:r w:rsidRPr="00D7046C">
        <w:rPr>
          <w:rFonts w:ascii="Verdana" w:eastAsia="Calibri" w:hAnsi="Verdana" w:cs="Times New Roman"/>
          <w:color w:val="156082"/>
          <w:u w:val="single"/>
          <w:lang w:eastAsia="es-MX"/>
        </w:rPr>
        <w:t>ColombiaCompraEficiente</w:t>
      </w:r>
    </w:p>
    <w:p w14:paraId="3C3B98ED" w14:textId="77777777" w:rsidR="00D7046C" w:rsidRPr="00D7046C" w:rsidRDefault="00D7046C" w:rsidP="00D7046C">
      <w:pPr>
        <w:spacing w:after="0" w:line="240" w:lineRule="auto"/>
        <w:jc w:val="both"/>
        <w:rPr>
          <w:rFonts w:ascii="Verdana" w:eastAsia="Aptos" w:hAnsi="Verdana" w:cs="Times New Roman"/>
          <w:lang w:eastAsia="es-MX"/>
        </w:rPr>
      </w:pPr>
      <w:r w:rsidRPr="00D7046C">
        <w:rPr>
          <w:rFonts w:ascii="Verdana" w:eastAsia="Aptos" w:hAnsi="Verdana" w:cs="Times New Roman"/>
          <w:lang w:eastAsia="es-MX"/>
        </w:rPr>
        <w:t xml:space="preserve">LinkedIn: </w:t>
      </w:r>
      <w:r w:rsidRPr="00D7046C">
        <w:rPr>
          <w:rFonts w:ascii="Verdana" w:eastAsia="Calibri" w:hAnsi="Verdana" w:cs="Times New Roman"/>
          <w:color w:val="156082"/>
          <w:u w:val="single"/>
          <w:lang w:eastAsia="es-MX"/>
        </w:rPr>
        <w:t>Agencia Nacional de Contratación Pública - Colombia Compra Eficiente</w:t>
      </w:r>
      <w:r w:rsidRPr="00D7046C">
        <w:rPr>
          <w:rFonts w:ascii="Verdana" w:eastAsia="Calibri" w:hAnsi="Verdana" w:cs="Times New Roman"/>
          <w:color w:val="156082"/>
          <w:lang w:eastAsia="es-MX"/>
        </w:rPr>
        <w:t xml:space="preserve"> </w:t>
      </w:r>
      <w:r w:rsidRPr="00D7046C">
        <w:rPr>
          <w:rFonts w:ascii="Verdana" w:eastAsia="Aptos" w:hAnsi="Verdana" w:cs="Times New Roman"/>
          <w:lang w:eastAsia="es-MX"/>
        </w:rPr>
        <w:t xml:space="preserve">Instagram: </w:t>
      </w:r>
      <w:r w:rsidRPr="00D7046C">
        <w:rPr>
          <w:rFonts w:ascii="Verdana" w:eastAsia="Calibri" w:hAnsi="Verdana" w:cs="Times New Roman"/>
          <w:color w:val="156082"/>
          <w:u w:val="single"/>
          <w:lang w:eastAsia="es-MX"/>
        </w:rPr>
        <w:t>@colombiacompraeficiente_cce</w:t>
      </w:r>
    </w:p>
    <w:p w14:paraId="55669988" w14:textId="77777777" w:rsidR="00D7046C" w:rsidRPr="00D7046C" w:rsidRDefault="00D7046C" w:rsidP="00D7046C">
      <w:pPr>
        <w:spacing w:after="0" w:line="276" w:lineRule="auto"/>
        <w:jc w:val="both"/>
        <w:rPr>
          <w:rFonts w:ascii="Verdana" w:eastAsia="Aptos" w:hAnsi="Verdana" w:cs="Times New Roman"/>
          <w:lang w:eastAsia="es-MX"/>
        </w:rPr>
      </w:pPr>
    </w:p>
    <w:p w14:paraId="5C1CE3A6" w14:textId="77777777" w:rsidR="00D7046C" w:rsidRPr="00D7046C" w:rsidRDefault="00D7046C" w:rsidP="00D7046C">
      <w:pPr>
        <w:spacing w:after="0" w:line="276" w:lineRule="auto"/>
        <w:jc w:val="both"/>
        <w:rPr>
          <w:rFonts w:ascii="Verdana" w:eastAsia="Calibri" w:hAnsi="Verdana" w:cs="Times New Roman"/>
          <w:bCs/>
          <w:lang w:val="es-ES_tradnl" w:eastAsia="es-MX"/>
        </w:rPr>
      </w:pPr>
      <w:r w:rsidRPr="00D7046C">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B565110" w14:textId="77777777" w:rsidR="00D7046C" w:rsidRPr="00D7046C" w:rsidRDefault="00D7046C" w:rsidP="00D7046C">
      <w:pPr>
        <w:spacing w:after="0" w:line="276" w:lineRule="auto"/>
        <w:jc w:val="both"/>
        <w:rPr>
          <w:rFonts w:ascii="Verdana" w:eastAsia="Calibri" w:hAnsi="Verdana" w:cs="Times New Roman"/>
          <w:lang w:eastAsia="es-MX"/>
        </w:rPr>
      </w:pPr>
    </w:p>
    <w:p w14:paraId="1970B306" w14:textId="77777777" w:rsidR="00D7046C" w:rsidRPr="00D7046C" w:rsidRDefault="00D7046C" w:rsidP="00D7046C">
      <w:pPr>
        <w:spacing w:after="0" w:line="276" w:lineRule="auto"/>
        <w:jc w:val="both"/>
        <w:rPr>
          <w:rFonts w:ascii="Verdana" w:eastAsia="Calibri" w:hAnsi="Verdana" w:cs="Times New Roman"/>
          <w:lang w:eastAsia="es-MX"/>
        </w:rPr>
      </w:pPr>
      <w:r w:rsidRPr="00D7046C">
        <w:rPr>
          <w:rFonts w:ascii="Verdana" w:eastAsia="Calibri" w:hAnsi="Verdana" w:cs="Times New Roman"/>
          <w:lang w:eastAsia="es-MX"/>
        </w:rPr>
        <w:t>Atentamente,</w:t>
      </w:r>
    </w:p>
    <w:p w14:paraId="1390A95A" w14:textId="77777777" w:rsidR="00D7046C" w:rsidRPr="00D7046C" w:rsidRDefault="00D7046C" w:rsidP="00D7046C">
      <w:pPr>
        <w:tabs>
          <w:tab w:val="left" w:pos="1320"/>
        </w:tabs>
        <w:spacing w:after="0"/>
        <w:jc w:val="center"/>
        <w:rPr>
          <w:rFonts w:ascii="Century Gothic" w:eastAsia="Calibri" w:hAnsi="Century Gothic" w:cs="Times New Roman"/>
          <w:lang w:eastAsia="es-MX"/>
        </w:rPr>
      </w:pPr>
    </w:p>
    <w:p w14:paraId="2FBD8FB4" w14:textId="34A1FE77" w:rsidR="00D7046C" w:rsidRPr="00D7046C" w:rsidRDefault="000A54C1" w:rsidP="00D7046C">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45ABDC31" wp14:editId="6D2B3025">
            <wp:extent cx="1955051" cy="839315"/>
            <wp:effectExtent l="0" t="0" r="127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1978178" cy="849244"/>
                    </a:xfrm>
                    <a:prstGeom prst="rect">
                      <a:avLst/>
                    </a:prstGeom>
                  </pic:spPr>
                </pic:pic>
              </a:graphicData>
            </a:graphic>
          </wp:inline>
        </w:drawing>
      </w:r>
    </w:p>
    <w:p w14:paraId="163EB41A" w14:textId="77777777" w:rsidR="00D7046C" w:rsidRPr="00D7046C" w:rsidRDefault="00D7046C" w:rsidP="00D7046C">
      <w:pPr>
        <w:tabs>
          <w:tab w:val="left" w:pos="1320"/>
        </w:tabs>
        <w:spacing w:after="0"/>
        <w:jc w:val="center"/>
        <w:rPr>
          <w:rFonts w:ascii="Century Gothic" w:eastAsia="Calibri" w:hAnsi="Century Gothic" w:cs="Times New Roman"/>
          <w:lang w:eastAsia="es-MX"/>
        </w:rPr>
      </w:pP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D7046C" w:rsidRPr="00D7046C" w14:paraId="43C4D807" w14:textId="77777777" w:rsidTr="0069400E">
        <w:trPr>
          <w:trHeight w:val="323"/>
        </w:trPr>
        <w:tc>
          <w:tcPr>
            <w:tcW w:w="1041" w:type="dxa"/>
            <w:vAlign w:val="center"/>
            <w:hideMark/>
          </w:tcPr>
          <w:p w14:paraId="7E8FF666" w14:textId="77777777" w:rsidR="00D7046C" w:rsidRPr="00D7046C" w:rsidRDefault="00D7046C" w:rsidP="00D7046C">
            <w:pPr>
              <w:rPr>
                <w:rFonts w:ascii="Verdana" w:eastAsia="Calibri" w:hAnsi="Verdana" w:cs="Arial"/>
                <w:sz w:val="16"/>
                <w:szCs w:val="16"/>
                <w:lang w:val="es-ES_tradnl" w:eastAsia="es-ES"/>
              </w:rPr>
            </w:pPr>
            <w:r w:rsidRPr="00D7046C">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73ECA6A8" w14:textId="77777777" w:rsidR="00D7046C" w:rsidRPr="00D7046C" w:rsidRDefault="00D7046C" w:rsidP="00D7046C">
            <w:pPr>
              <w:rPr>
                <w:rFonts w:ascii="Verdana" w:eastAsia="Arial" w:hAnsi="Verdana" w:cs="Arial"/>
                <w:sz w:val="16"/>
                <w:szCs w:val="16"/>
                <w:lang w:val="es-ES" w:eastAsia="es-MX"/>
              </w:rPr>
            </w:pPr>
            <w:r w:rsidRPr="00D7046C">
              <w:rPr>
                <w:rFonts w:ascii="Verdana" w:eastAsia="Arial" w:hAnsi="Verdana" w:cs="Arial"/>
                <w:sz w:val="16"/>
                <w:szCs w:val="16"/>
                <w:lang w:val="es-ES" w:eastAsia="es-MX"/>
              </w:rPr>
              <w:t xml:space="preserve">Carlos Mario Castrillón Endo </w:t>
            </w:r>
          </w:p>
          <w:p w14:paraId="58C261C2" w14:textId="77777777" w:rsidR="00D7046C" w:rsidRPr="00D7046C" w:rsidRDefault="00D7046C" w:rsidP="00D7046C">
            <w:pPr>
              <w:rPr>
                <w:rFonts w:ascii="Verdana" w:eastAsia="Arial" w:hAnsi="Verdana" w:cs="Arial"/>
                <w:sz w:val="16"/>
                <w:szCs w:val="16"/>
                <w:lang w:val="es-ES_tradnl" w:eastAsia="es-MX"/>
              </w:rPr>
            </w:pPr>
            <w:r w:rsidRPr="00D7046C">
              <w:rPr>
                <w:rFonts w:ascii="Verdana" w:eastAsia="Arial" w:hAnsi="Verdana" w:cs="Arial"/>
                <w:sz w:val="16"/>
                <w:szCs w:val="16"/>
                <w:lang w:val="es-ES_tradnl" w:eastAsia="es-MX"/>
              </w:rPr>
              <w:t>Contratista de la Subdirección de Gestión Contractual</w:t>
            </w:r>
          </w:p>
          <w:p w14:paraId="342D2A84" w14:textId="77777777" w:rsidR="00D7046C" w:rsidRPr="00D7046C" w:rsidRDefault="00D7046C" w:rsidP="00D7046C">
            <w:pPr>
              <w:rPr>
                <w:rFonts w:ascii="Verdana" w:eastAsia="Arial" w:hAnsi="Verdana" w:cs="Arial"/>
                <w:sz w:val="16"/>
                <w:szCs w:val="16"/>
                <w:lang w:val="es-ES_tradnl" w:eastAsia="es-MX"/>
              </w:rPr>
            </w:pPr>
          </w:p>
        </w:tc>
      </w:tr>
      <w:tr w:rsidR="00D7046C" w:rsidRPr="00D7046C" w14:paraId="01F4DF80" w14:textId="77777777" w:rsidTr="0069400E">
        <w:trPr>
          <w:trHeight w:val="338"/>
        </w:trPr>
        <w:tc>
          <w:tcPr>
            <w:tcW w:w="1041" w:type="dxa"/>
            <w:vAlign w:val="center"/>
            <w:hideMark/>
          </w:tcPr>
          <w:p w14:paraId="71A068B8" w14:textId="77777777" w:rsidR="00D7046C" w:rsidRPr="00D7046C" w:rsidRDefault="00D7046C" w:rsidP="00D7046C">
            <w:pPr>
              <w:rPr>
                <w:rFonts w:ascii="Verdana" w:eastAsia="Calibri" w:hAnsi="Verdana" w:cs="Arial"/>
                <w:sz w:val="16"/>
                <w:szCs w:val="16"/>
                <w:lang w:val="es-ES_tradnl" w:eastAsia="es-ES"/>
              </w:rPr>
            </w:pPr>
            <w:r w:rsidRPr="00D7046C">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31DE556D" w14:textId="77777777" w:rsidR="00D7046C" w:rsidRPr="00D7046C" w:rsidRDefault="00D7046C" w:rsidP="00D7046C">
            <w:pPr>
              <w:rPr>
                <w:rFonts w:ascii="Verdana" w:eastAsia="Arial" w:hAnsi="Verdana" w:cs="Arial"/>
                <w:sz w:val="16"/>
                <w:szCs w:val="16"/>
                <w:lang w:val="es-ES" w:eastAsia="es-MX"/>
              </w:rPr>
            </w:pPr>
            <w:r w:rsidRPr="00D7046C">
              <w:rPr>
                <w:rFonts w:ascii="Verdana" w:eastAsia="Arial" w:hAnsi="Verdana" w:cs="Arial"/>
                <w:sz w:val="16"/>
                <w:szCs w:val="16"/>
                <w:lang w:val="es-ES" w:eastAsia="es-MX"/>
              </w:rPr>
              <w:t>Martha Alicia Romero Vargas</w:t>
            </w:r>
          </w:p>
          <w:p w14:paraId="398016BB" w14:textId="77777777" w:rsidR="00D7046C" w:rsidRPr="00D7046C" w:rsidRDefault="00D7046C" w:rsidP="00D7046C">
            <w:pPr>
              <w:rPr>
                <w:rFonts w:ascii="Verdana" w:eastAsia="Arial" w:hAnsi="Verdana" w:cs="Arial"/>
                <w:sz w:val="16"/>
                <w:szCs w:val="16"/>
                <w:lang w:val="es-ES_tradnl" w:eastAsia="es-MX"/>
              </w:rPr>
            </w:pPr>
            <w:r w:rsidRPr="00D7046C">
              <w:rPr>
                <w:rFonts w:ascii="Verdana" w:eastAsia="Arial" w:hAnsi="Verdana" w:cs="Arial"/>
                <w:sz w:val="16"/>
                <w:szCs w:val="16"/>
                <w:lang w:val="es-ES_tradnl" w:eastAsia="es-MX"/>
              </w:rPr>
              <w:t>Gestor T1-15 de la Subdirección de Gestión Contractual</w:t>
            </w:r>
          </w:p>
        </w:tc>
      </w:tr>
      <w:tr w:rsidR="00D7046C" w:rsidRPr="00D7046C" w14:paraId="061DD922" w14:textId="77777777" w:rsidTr="0069400E">
        <w:trPr>
          <w:trHeight w:val="308"/>
        </w:trPr>
        <w:tc>
          <w:tcPr>
            <w:tcW w:w="1041" w:type="dxa"/>
            <w:vAlign w:val="center"/>
          </w:tcPr>
          <w:p w14:paraId="2A2EE3A1" w14:textId="77777777" w:rsidR="00D7046C" w:rsidRPr="00D7046C" w:rsidRDefault="00D7046C" w:rsidP="00D7046C">
            <w:pPr>
              <w:rPr>
                <w:rFonts w:ascii="Verdana" w:eastAsia="Calibri" w:hAnsi="Verdana" w:cs="Arial"/>
                <w:sz w:val="16"/>
                <w:szCs w:val="16"/>
                <w:lang w:val="es-ES_tradnl" w:eastAsia="es-ES"/>
              </w:rPr>
            </w:pPr>
            <w:r w:rsidRPr="00D7046C">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63DF5ED2" w14:textId="77777777" w:rsidR="00D7046C" w:rsidRPr="00D7046C" w:rsidRDefault="00D7046C" w:rsidP="00D7046C">
            <w:pPr>
              <w:rPr>
                <w:rFonts w:ascii="Verdana" w:eastAsia="Calibri" w:hAnsi="Verdana" w:cs="Arial"/>
                <w:sz w:val="16"/>
                <w:szCs w:val="16"/>
                <w:lang w:val="es-ES" w:eastAsia="es-ES"/>
              </w:rPr>
            </w:pPr>
            <w:r w:rsidRPr="00D7046C">
              <w:rPr>
                <w:rFonts w:ascii="Verdana" w:eastAsia="Calibri" w:hAnsi="Verdana" w:cs="Arial"/>
                <w:sz w:val="16"/>
                <w:szCs w:val="16"/>
                <w:lang w:val="es-ES" w:eastAsia="es-ES"/>
              </w:rPr>
              <w:t>Carolina Quintero Gacharná</w:t>
            </w:r>
          </w:p>
          <w:p w14:paraId="0B458C23" w14:textId="77777777" w:rsidR="00D7046C" w:rsidRPr="00D7046C" w:rsidRDefault="00D7046C" w:rsidP="00D7046C">
            <w:pPr>
              <w:rPr>
                <w:rFonts w:ascii="Verdana" w:eastAsia="Calibri" w:hAnsi="Verdana" w:cs="Arial"/>
                <w:sz w:val="16"/>
                <w:szCs w:val="16"/>
                <w:lang w:val="es-ES_tradnl" w:eastAsia="es-ES"/>
              </w:rPr>
            </w:pPr>
            <w:r w:rsidRPr="00D7046C">
              <w:rPr>
                <w:rFonts w:ascii="Verdana" w:eastAsia="Calibri" w:hAnsi="Verdana" w:cs="Arial"/>
                <w:sz w:val="16"/>
                <w:szCs w:val="16"/>
                <w:lang w:val="es-ES_tradnl" w:eastAsia="es-ES"/>
              </w:rPr>
              <w:t>Subdirectora de Gestión Contractual ANCP – CCE</w:t>
            </w:r>
          </w:p>
        </w:tc>
      </w:tr>
    </w:tbl>
    <w:p w14:paraId="421FAC97" w14:textId="77777777" w:rsidR="00D7046C" w:rsidRPr="00D7046C" w:rsidRDefault="00D7046C" w:rsidP="00D7046C">
      <w:pPr>
        <w:spacing w:after="0" w:line="240" w:lineRule="auto"/>
        <w:jc w:val="both"/>
        <w:textAlignment w:val="baseline"/>
        <w:rPr>
          <w:rFonts w:ascii="Verdana" w:eastAsia="Verdana" w:hAnsi="Verdana" w:cs="Verdana"/>
          <w:lang w:eastAsia="es-CO"/>
        </w:rPr>
      </w:pPr>
    </w:p>
    <w:p w14:paraId="1006A388" w14:textId="5B6F1E0C" w:rsidR="00C15139" w:rsidRPr="000E2B93" w:rsidRDefault="00D7046C" w:rsidP="00D7046C">
      <w:pPr>
        <w:spacing w:after="0" w:line="240" w:lineRule="auto"/>
        <w:textAlignment w:val="baseline"/>
        <w:rPr>
          <w:rFonts w:ascii="Verdana" w:eastAsia="Verdana" w:hAnsi="Verdana" w:cs="Verdana"/>
          <w:lang w:eastAsia="es-CO"/>
        </w:rPr>
      </w:pPr>
      <w:r w:rsidRPr="00D7046C">
        <w:rPr>
          <w:rFonts w:ascii="Verdana" w:eastAsia="Verdana" w:hAnsi="Verdana" w:cs="Verdana"/>
          <w:lang w:eastAsia="es-CO"/>
        </w:rPr>
        <w:t> </w:t>
      </w:r>
    </w:p>
    <w:p w14:paraId="69BC4D14" w14:textId="183669A5"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88CA5E" w14:textId="77777777" w:rsidR="00104B41" w:rsidRDefault="00104B41" w:rsidP="004A1847">
      <w:pPr>
        <w:spacing w:after="0" w:line="240" w:lineRule="auto"/>
      </w:pPr>
      <w:r>
        <w:separator/>
      </w:r>
    </w:p>
  </w:endnote>
  <w:endnote w:type="continuationSeparator" w:id="0">
    <w:p w14:paraId="162024A7" w14:textId="77777777" w:rsidR="00104B41" w:rsidRDefault="00104B41" w:rsidP="004A1847">
      <w:pPr>
        <w:spacing w:after="0" w:line="240" w:lineRule="auto"/>
      </w:pPr>
      <w:r>
        <w:continuationSeparator/>
      </w:r>
    </w:p>
  </w:endnote>
  <w:endnote w:type="continuationNotice" w:id="1">
    <w:p w14:paraId="0963B9E6" w14:textId="77777777" w:rsidR="00104B41" w:rsidRDefault="00104B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D7046C">
      <w:rPr>
        <w:rFonts w:ascii="Verdana" w:eastAsia="Verdana" w:hAnsi="Verdana" w:cs="Verdana"/>
        <w:b/>
        <w:bCs/>
        <w:color w:val="000000"/>
        <w:sz w:val="18"/>
        <w:szCs w:val="18"/>
        <w:lang w:eastAsia="es-CO"/>
      </w:rPr>
      <w:t xml:space="preserve">Código: </w:t>
    </w:r>
    <w:r w:rsidRPr="00D7046C">
      <w:rPr>
        <w:rFonts w:ascii="Verdana" w:eastAsia="Verdana" w:hAnsi="Verdana" w:cs="Verdana"/>
        <w:color w:val="000000"/>
        <w:sz w:val="18"/>
        <w:szCs w:val="18"/>
        <w:lang w:eastAsia="es-CO"/>
      </w:rPr>
      <w:t xml:space="preserve">CCE-REC-FM-17 </w:t>
    </w:r>
    <w:r w:rsidRPr="00D7046C">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B98F5" w14:textId="77777777" w:rsidR="00104B41" w:rsidRDefault="00104B41" w:rsidP="004A1847">
      <w:pPr>
        <w:spacing w:after="0" w:line="240" w:lineRule="auto"/>
      </w:pPr>
      <w:r>
        <w:separator/>
      </w:r>
    </w:p>
  </w:footnote>
  <w:footnote w:type="continuationSeparator" w:id="0">
    <w:p w14:paraId="46638C80" w14:textId="77777777" w:rsidR="00104B41" w:rsidRDefault="00104B41" w:rsidP="004A1847">
      <w:pPr>
        <w:spacing w:after="0" w:line="240" w:lineRule="auto"/>
      </w:pPr>
      <w:r>
        <w:continuationSeparator/>
      </w:r>
    </w:p>
  </w:footnote>
  <w:footnote w:type="continuationNotice" w:id="1">
    <w:p w14:paraId="6F491A11" w14:textId="77777777" w:rsidR="00104B41" w:rsidRDefault="00104B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9045FC"/>
    <w:multiLevelType w:val="multilevel"/>
    <w:tmpl w:val="1BF4CF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55A44B6"/>
    <w:multiLevelType w:val="hybridMultilevel"/>
    <w:tmpl w:val="79B6A128"/>
    <w:lvl w:ilvl="0" w:tplc="240A0017">
      <w:start w:val="1"/>
      <w:numFmt w:val="lowerLetter"/>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6" w15:restartNumberingAfterBreak="0">
    <w:nsid w:val="79410938"/>
    <w:multiLevelType w:val="multilevel"/>
    <w:tmpl w:val="59E4F5D2"/>
    <w:lvl w:ilvl="0">
      <w:start w:val="3"/>
      <w:numFmt w:val="decimal"/>
      <w:lvlText w:val="%1."/>
      <w:lvlJc w:val="left"/>
      <w:pPr>
        <w:tabs>
          <w:tab w:val="num" w:pos="720"/>
        </w:tabs>
        <w:ind w:left="720" w:hanging="360"/>
      </w:pPr>
    </w:lvl>
    <w:lvl w:ilvl="1">
      <w:start w:val="1"/>
      <w:numFmt w:val="lowerRoman"/>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B2E7395"/>
    <w:multiLevelType w:val="multilevel"/>
    <w:tmpl w:val="C8423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679089576">
    <w:abstractNumId w:val="9"/>
  </w:num>
  <w:num w:numId="17" w16cid:durableId="2072267863">
    <w:abstractNumId w:val="1"/>
  </w:num>
  <w:num w:numId="18" w16cid:durableId="1168859999">
    <w:abstractNumId w:val="16"/>
  </w:num>
  <w:num w:numId="19" w16cid:durableId="787089648">
    <w:abstractNumId w:val="17"/>
  </w:num>
  <w:num w:numId="20" w16cid:durableId="206321598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54C1"/>
    <w:rsid w:val="000A683E"/>
    <w:rsid w:val="000B19B9"/>
    <w:rsid w:val="000D0334"/>
    <w:rsid w:val="000D5DA7"/>
    <w:rsid w:val="000F6486"/>
    <w:rsid w:val="00104B41"/>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2714"/>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07AF"/>
    <w:rsid w:val="0042722E"/>
    <w:rsid w:val="0044528D"/>
    <w:rsid w:val="00445A07"/>
    <w:rsid w:val="00466E39"/>
    <w:rsid w:val="004A1847"/>
    <w:rsid w:val="004A305D"/>
    <w:rsid w:val="004B7AB8"/>
    <w:rsid w:val="004F21C4"/>
    <w:rsid w:val="004F685F"/>
    <w:rsid w:val="005072AD"/>
    <w:rsid w:val="00522A9A"/>
    <w:rsid w:val="005566E8"/>
    <w:rsid w:val="00574867"/>
    <w:rsid w:val="00591460"/>
    <w:rsid w:val="005A65E0"/>
    <w:rsid w:val="005C3777"/>
    <w:rsid w:val="005C5CDC"/>
    <w:rsid w:val="005D476C"/>
    <w:rsid w:val="006200BF"/>
    <w:rsid w:val="006219F8"/>
    <w:rsid w:val="006302F7"/>
    <w:rsid w:val="00646B9F"/>
    <w:rsid w:val="00665D70"/>
    <w:rsid w:val="006900D9"/>
    <w:rsid w:val="006C1EBE"/>
    <w:rsid w:val="00706C16"/>
    <w:rsid w:val="007340C3"/>
    <w:rsid w:val="00734143"/>
    <w:rsid w:val="00746956"/>
    <w:rsid w:val="0075235A"/>
    <w:rsid w:val="00756841"/>
    <w:rsid w:val="007649AB"/>
    <w:rsid w:val="00771D0C"/>
    <w:rsid w:val="00775B53"/>
    <w:rsid w:val="007833AC"/>
    <w:rsid w:val="007B268C"/>
    <w:rsid w:val="007B7171"/>
    <w:rsid w:val="007C0C0F"/>
    <w:rsid w:val="007C3DC2"/>
    <w:rsid w:val="007E5497"/>
    <w:rsid w:val="007F59C0"/>
    <w:rsid w:val="00806F5F"/>
    <w:rsid w:val="00820278"/>
    <w:rsid w:val="008258C9"/>
    <w:rsid w:val="00844AE9"/>
    <w:rsid w:val="00867F95"/>
    <w:rsid w:val="008843B6"/>
    <w:rsid w:val="00891928"/>
    <w:rsid w:val="008A446D"/>
    <w:rsid w:val="008B25F1"/>
    <w:rsid w:val="008C2F10"/>
    <w:rsid w:val="008D180B"/>
    <w:rsid w:val="008F0EA7"/>
    <w:rsid w:val="00923EEF"/>
    <w:rsid w:val="009419F9"/>
    <w:rsid w:val="00943FB1"/>
    <w:rsid w:val="0095685E"/>
    <w:rsid w:val="00961B09"/>
    <w:rsid w:val="00965334"/>
    <w:rsid w:val="0097093E"/>
    <w:rsid w:val="009A0DFA"/>
    <w:rsid w:val="009A1C6F"/>
    <w:rsid w:val="009B2D26"/>
    <w:rsid w:val="009C71FA"/>
    <w:rsid w:val="009C72E7"/>
    <w:rsid w:val="009C7F7E"/>
    <w:rsid w:val="009D3058"/>
    <w:rsid w:val="009F038E"/>
    <w:rsid w:val="009F3A13"/>
    <w:rsid w:val="00A122D3"/>
    <w:rsid w:val="00A14468"/>
    <w:rsid w:val="00A17F13"/>
    <w:rsid w:val="00A20739"/>
    <w:rsid w:val="00A23AF9"/>
    <w:rsid w:val="00A33C78"/>
    <w:rsid w:val="00A734A8"/>
    <w:rsid w:val="00AB0ADB"/>
    <w:rsid w:val="00B00C0E"/>
    <w:rsid w:val="00B01B1A"/>
    <w:rsid w:val="00B0381D"/>
    <w:rsid w:val="00B44A47"/>
    <w:rsid w:val="00B72CD3"/>
    <w:rsid w:val="00B72FFF"/>
    <w:rsid w:val="00BA4A57"/>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C4CE0"/>
    <w:rsid w:val="00D361FD"/>
    <w:rsid w:val="00D423A2"/>
    <w:rsid w:val="00D44E26"/>
    <w:rsid w:val="00D520D8"/>
    <w:rsid w:val="00D63AC2"/>
    <w:rsid w:val="00D7046C"/>
    <w:rsid w:val="00D7383B"/>
    <w:rsid w:val="00D7788A"/>
    <w:rsid w:val="00DA231B"/>
    <w:rsid w:val="00DA57C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7323"/>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01E24FD"/>
    <w:rsid w:val="13CFC91B"/>
    <w:rsid w:val="19A2EC2C"/>
    <w:rsid w:val="21779BE6"/>
    <w:rsid w:val="2859CA1B"/>
    <w:rsid w:val="2C4D2425"/>
    <w:rsid w:val="2EE1E026"/>
    <w:rsid w:val="2F44F38F"/>
    <w:rsid w:val="30821638"/>
    <w:rsid w:val="32A4F9CF"/>
    <w:rsid w:val="33A1FF93"/>
    <w:rsid w:val="356CEDFD"/>
    <w:rsid w:val="385D9863"/>
    <w:rsid w:val="3C591AFD"/>
    <w:rsid w:val="41C00847"/>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D704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qFormat/>
    <w:rsid w:val="00D704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3A12419B-4C37-4665-AEC2-C466B7BD4F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16</Pages>
  <Words>5532</Words>
  <Characters>30426</Characters>
  <Application>Microsoft Office Word</Application>
  <DocSecurity>0</DocSecurity>
  <Lines>253</Lines>
  <Paragraphs>71</Paragraphs>
  <ScaleCrop>false</ScaleCrop>
  <Company/>
  <LinksUpToDate>false</LinksUpToDate>
  <CharactersWithSpaces>35887</CharactersWithSpaces>
  <SharedDoc>false</SharedDoc>
  <HLinks>
    <vt:vector size="36" baseType="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2162739</vt:i4>
      </vt:variant>
      <vt:variant>
        <vt:i4>6</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4653144</vt:i4>
      </vt:variant>
      <vt:variant>
        <vt:i4>3</vt:i4>
      </vt:variant>
      <vt:variant>
        <vt:i4>0</vt:i4>
      </vt:variant>
      <vt:variant>
        <vt:i4>5</vt:i4>
      </vt:variant>
      <vt:variant>
        <vt:lpwstr>https://www.colombiacompra.gov.co/documentos-tipo/documentos-tipo</vt:lpwstr>
      </vt:variant>
      <vt:variant>
        <vt:lpwstr/>
      </vt:variant>
      <vt:variant>
        <vt:i4>3735661</vt:i4>
      </vt:variant>
      <vt:variant>
        <vt:i4>0</vt:i4>
      </vt:variant>
      <vt:variant>
        <vt:i4>0</vt:i4>
      </vt:variant>
      <vt:variant>
        <vt:i4>5</vt:i4>
      </vt:variant>
      <vt:variant>
        <vt:lpwstr>https://www.colombiacompra.gov.co/normativa-y-relatoria/documentos-tipo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2026-06-18T14:53:00Z</dcterms:created>
  <dcterms:modified xsi:type="dcterms:W3CDTF">2026-06-19T12:02:00Z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