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49F76A" w14:textId="77777777" w:rsidR="005C38CB" w:rsidRPr="002C6F1A" w:rsidRDefault="005C38CB" w:rsidP="005C38CB">
      <w:pPr>
        <w:spacing w:after="0" w:line="240" w:lineRule="auto"/>
        <w:jc w:val="both"/>
        <w:rPr>
          <w:rFonts w:ascii="Verdana" w:eastAsia="Calibri" w:hAnsi="Verdana" w:cs="Arial"/>
          <w:bCs/>
          <w:color w:val="C00000"/>
          <w:sz w:val="20"/>
          <w:szCs w:val="20"/>
          <w:lang w:eastAsia="es-ES_tradnl"/>
        </w:rPr>
      </w:pPr>
    </w:p>
    <w:p w14:paraId="37A55F5F" w14:textId="77777777" w:rsidR="005C38CB" w:rsidRPr="002C6F1A" w:rsidRDefault="005C38CB" w:rsidP="005C38CB">
      <w:pPr>
        <w:widowControl w:val="0"/>
        <w:autoSpaceDE w:val="0"/>
        <w:autoSpaceDN w:val="0"/>
        <w:spacing w:after="0" w:line="240" w:lineRule="auto"/>
        <w:jc w:val="both"/>
        <w:outlineLvl w:val="0"/>
        <w:rPr>
          <w:rFonts w:ascii="Verdana" w:eastAsia="Arial" w:hAnsi="Verdana" w:cs="Arial"/>
          <w:b/>
          <w:bCs/>
          <w:lang w:val="es-ES"/>
        </w:rPr>
      </w:pPr>
      <w:r w:rsidRPr="002C6F1A">
        <w:rPr>
          <w:rFonts w:ascii="Verdana" w:eastAsia="Arial" w:hAnsi="Verdana" w:cs="Arial"/>
          <w:b/>
          <w:bCs/>
          <w:lang w:val="es-ES"/>
        </w:rPr>
        <w:t>CONTRATO ESTATAL</w:t>
      </w:r>
      <w:r w:rsidRPr="002C6F1A">
        <w:rPr>
          <w:rFonts w:ascii="Verdana" w:eastAsia="Arial" w:hAnsi="Verdana" w:cs="Arial"/>
          <w:b/>
          <w:bCs/>
          <w:spacing w:val="3"/>
          <w:lang w:val="es-ES"/>
        </w:rPr>
        <w:t xml:space="preserve"> </w:t>
      </w:r>
      <w:r w:rsidRPr="002C6F1A">
        <w:rPr>
          <w:rFonts w:ascii="Verdana" w:eastAsia="Arial" w:hAnsi="Verdana" w:cs="Arial"/>
          <w:b/>
          <w:bCs/>
          <w:lang w:val="es-ES"/>
        </w:rPr>
        <w:t>–</w:t>
      </w:r>
      <w:r w:rsidRPr="002C6F1A">
        <w:rPr>
          <w:rFonts w:ascii="Verdana" w:eastAsia="Arial" w:hAnsi="Verdana" w:cs="Arial"/>
          <w:b/>
          <w:bCs/>
          <w:spacing w:val="-2"/>
          <w:lang w:val="es-ES"/>
        </w:rPr>
        <w:t xml:space="preserve"> </w:t>
      </w:r>
      <w:r w:rsidRPr="002C6F1A">
        <w:rPr>
          <w:rFonts w:ascii="Verdana" w:eastAsia="Arial" w:hAnsi="Verdana" w:cs="Arial"/>
          <w:b/>
          <w:bCs/>
          <w:lang w:val="es-ES"/>
        </w:rPr>
        <w:t>Ejercicio</w:t>
      </w:r>
      <w:r w:rsidRPr="002C6F1A">
        <w:rPr>
          <w:rFonts w:ascii="Verdana" w:eastAsia="Arial" w:hAnsi="Verdana" w:cs="Arial"/>
          <w:b/>
          <w:bCs/>
          <w:spacing w:val="-2"/>
          <w:lang w:val="es-ES"/>
        </w:rPr>
        <w:t xml:space="preserve"> </w:t>
      </w:r>
      <w:r w:rsidRPr="002C6F1A">
        <w:rPr>
          <w:rFonts w:ascii="Verdana" w:eastAsia="Arial" w:hAnsi="Verdana" w:cs="Arial"/>
          <w:b/>
          <w:bCs/>
          <w:lang w:val="es-ES"/>
        </w:rPr>
        <w:t>–</w:t>
      </w:r>
      <w:r w:rsidRPr="002C6F1A">
        <w:rPr>
          <w:rFonts w:ascii="Verdana" w:eastAsia="Arial" w:hAnsi="Verdana" w:cs="Arial"/>
          <w:b/>
          <w:bCs/>
          <w:spacing w:val="-2"/>
          <w:lang w:val="es-ES"/>
        </w:rPr>
        <w:t xml:space="preserve"> </w:t>
      </w:r>
      <w:r w:rsidRPr="002C6F1A">
        <w:rPr>
          <w:rFonts w:ascii="Verdana" w:eastAsia="Arial" w:hAnsi="Verdana" w:cs="Arial"/>
          <w:b/>
          <w:bCs/>
          <w:lang w:val="es-ES"/>
        </w:rPr>
        <w:t>Funciones</w:t>
      </w:r>
      <w:r w:rsidRPr="002C6F1A">
        <w:rPr>
          <w:rFonts w:ascii="Verdana" w:eastAsia="Arial" w:hAnsi="Verdana" w:cs="Arial"/>
          <w:b/>
          <w:bCs/>
          <w:spacing w:val="-3"/>
          <w:lang w:val="es-ES"/>
        </w:rPr>
        <w:t xml:space="preserve"> </w:t>
      </w:r>
      <w:r w:rsidRPr="002C6F1A">
        <w:rPr>
          <w:rFonts w:ascii="Verdana" w:eastAsia="Arial" w:hAnsi="Verdana" w:cs="Arial"/>
          <w:b/>
          <w:bCs/>
          <w:lang w:val="es-ES"/>
        </w:rPr>
        <w:t>de</w:t>
      </w:r>
      <w:r w:rsidRPr="002C6F1A">
        <w:rPr>
          <w:rFonts w:ascii="Verdana" w:eastAsia="Arial" w:hAnsi="Verdana" w:cs="Arial"/>
          <w:b/>
          <w:bCs/>
          <w:spacing w:val="-2"/>
          <w:lang w:val="es-ES"/>
        </w:rPr>
        <w:t xml:space="preserve"> </w:t>
      </w:r>
      <w:r w:rsidRPr="002C6F1A">
        <w:rPr>
          <w:rFonts w:ascii="Verdana" w:eastAsia="Arial" w:hAnsi="Verdana" w:cs="Arial"/>
          <w:b/>
          <w:bCs/>
          <w:lang w:val="es-ES"/>
        </w:rPr>
        <w:t>control</w:t>
      </w:r>
      <w:r w:rsidRPr="002C6F1A">
        <w:rPr>
          <w:rFonts w:ascii="Verdana" w:eastAsia="Arial" w:hAnsi="Verdana" w:cs="Arial"/>
          <w:b/>
          <w:bCs/>
          <w:spacing w:val="-2"/>
          <w:lang w:val="es-ES"/>
        </w:rPr>
        <w:t xml:space="preserve"> </w:t>
      </w:r>
      <w:r w:rsidRPr="002C6F1A">
        <w:rPr>
          <w:rFonts w:ascii="Verdana" w:eastAsia="Arial" w:hAnsi="Verdana" w:cs="Arial"/>
          <w:b/>
          <w:bCs/>
          <w:lang w:val="es-ES"/>
        </w:rPr>
        <w:t>y</w:t>
      </w:r>
      <w:r w:rsidRPr="002C6F1A">
        <w:rPr>
          <w:rFonts w:ascii="Verdana" w:eastAsia="Arial" w:hAnsi="Verdana" w:cs="Arial"/>
          <w:b/>
          <w:bCs/>
          <w:spacing w:val="-5"/>
          <w:lang w:val="es-ES"/>
        </w:rPr>
        <w:t xml:space="preserve"> </w:t>
      </w:r>
      <w:r w:rsidRPr="002C6F1A">
        <w:rPr>
          <w:rFonts w:ascii="Verdana" w:eastAsia="Arial" w:hAnsi="Verdana" w:cs="Arial"/>
          <w:b/>
          <w:bCs/>
          <w:lang w:val="es-ES"/>
        </w:rPr>
        <w:t>vigilancia</w:t>
      </w:r>
    </w:p>
    <w:p w14:paraId="5E488C63" w14:textId="77777777" w:rsidR="005C38CB" w:rsidRPr="002C6F1A" w:rsidRDefault="005C38CB" w:rsidP="005C38CB">
      <w:pPr>
        <w:widowControl w:val="0"/>
        <w:autoSpaceDE w:val="0"/>
        <w:autoSpaceDN w:val="0"/>
        <w:spacing w:after="0" w:line="240" w:lineRule="auto"/>
        <w:rPr>
          <w:rFonts w:ascii="Verdana" w:eastAsia="Arial MT" w:hAnsi="Verdana" w:cs="Arial MT"/>
          <w:b/>
          <w:sz w:val="20"/>
          <w:szCs w:val="20"/>
          <w:lang w:val="es-ES"/>
        </w:rPr>
      </w:pPr>
    </w:p>
    <w:p w14:paraId="203E99BE" w14:textId="77777777" w:rsidR="005C38CB" w:rsidRPr="002C6F1A" w:rsidRDefault="005C38CB" w:rsidP="005C38CB">
      <w:pPr>
        <w:widowControl w:val="0"/>
        <w:autoSpaceDE w:val="0"/>
        <w:autoSpaceDN w:val="0"/>
        <w:spacing w:after="0" w:line="240" w:lineRule="auto"/>
        <w:ind w:right="122"/>
        <w:jc w:val="both"/>
        <w:rPr>
          <w:rFonts w:ascii="Verdana" w:eastAsia="Arial MT" w:hAnsi="Verdana" w:cs="Arial"/>
          <w:sz w:val="20"/>
          <w:szCs w:val="20"/>
          <w:lang w:val="es-ES"/>
        </w:rPr>
      </w:pPr>
      <w:r w:rsidRPr="002C6F1A">
        <w:rPr>
          <w:rFonts w:ascii="Verdana" w:eastAsia="Arial MT" w:hAnsi="Verdana" w:cs="Arial"/>
          <w:sz w:val="20"/>
          <w:szCs w:val="20"/>
          <w:lang w:val="es-ES"/>
        </w:rPr>
        <w:t>Así, por ejemplo, los artículos 4, 5, 12, 14 y</w:t>
      </w:r>
      <w:r w:rsidRPr="002C6F1A">
        <w:rPr>
          <w:rFonts w:ascii="Verdana" w:eastAsia="Arial MT" w:hAnsi="Verdana" w:cs="Arial"/>
          <w:spacing w:val="1"/>
          <w:sz w:val="20"/>
          <w:szCs w:val="20"/>
          <w:lang w:val="es-ES"/>
        </w:rPr>
        <w:t xml:space="preserve"> </w:t>
      </w:r>
      <w:r w:rsidRPr="002C6F1A">
        <w:rPr>
          <w:rFonts w:ascii="Verdana" w:eastAsia="Arial MT" w:hAnsi="Verdana" w:cs="Arial"/>
          <w:spacing w:val="-1"/>
          <w:sz w:val="20"/>
          <w:szCs w:val="20"/>
          <w:lang w:val="es-ES"/>
        </w:rPr>
        <w:t>26</w:t>
      </w:r>
      <w:r w:rsidRPr="002C6F1A">
        <w:rPr>
          <w:rFonts w:ascii="Verdana" w:eastAsia="Arial MT" w:hAnsi="Verdana" w:cs="Arial"/>
          <w:spacing w:val="-14"/>
          <w:sz w:val="20"/>
          <w:szCs w:val="20"/>
          <w:lang w:val="es-ES"/>
        </w:rPr>
        <w:t xml:space="preserve"> </w:t>
      </w:r>
      <w:r w:rsidRPr="002C6F1A">
        <w:rPr>
          <w:rFonts w:ascii="Verdana" w:eastAsia="Arial MT" w:hAnsi="Verdana" w:cs="Arial"/>
          <w:spacing w:val="-1"/>
          <w:sz w:val="20"/>
          <w:szCs w:val="20"/>
          <w:lang w:val="es-ES"/>
        </w:rPr>
        <w:t>de</w:t>
      </w:r>
      <w:r w:rsidRPr="002C6F1A">
        <w:rPr>
          <w:rFonts w:ascii="Verdana" w:eastAsia="Arial MT" w:hAnsi="Verdana" w:cs="Arial"/>
          <w:spacing w:val="-14"/>
          <w:sz w:val="20"/>
          <w:szCs w:val="20"/>
          <w:lang w:val="es-ES"/>
        </w:rPr>
        <w:t xml:space="preserve"> </w:t>
      </w:r>
      <w:r w:rsidRPr="002C6F1A">
        <w:rPr>
          <w:rFonts w:ascii="Verdana" w:eastAsia="Arial MT" w:hAnsi="Verdana" w:cs="Arial"/>
          <w:spacing w:val="-1"/>
          <w:sz w:val="20"/>
          <w:szCs w:val="20"/>
          <w:lang w:val="es-ES"/>
        </w:rPr>
        <w:t>la</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Ley</w:t>
      </w:r>
      <w:r w:rsidRPr="002C6F1A">
        <w:rPr>
          <w:rFonts w:ascii="Verdana" w:eastAsia="Arial MT" w:hAnsi="Verdana" w:cs="Arial"/>
          <w:spacing w:val="-16"/>
          <w:sz w:val="20"/>
          <w:szCs w:val="20"/>
          <w:lang w:val="es-ES"/>
        </w:rPr>
        <w:t xml:space="preserve"> </w:t>
      </w:r>
      <w:r w:rsidRPr="002C6F1A">
        <w:rPr>
          <w:rFonts w:ascii="Verdana" w:eastAsia="Arial MT" w:hAnsi="Verdana" w:cs="Arial"/>
          <w:sz w:val="20"/>
          <w:szCs w:val="20"/>
          <w:lang w:val="es-ES"/>
        </w:rPr>
        <w:t>80</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1993</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consagran</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normas</w:t>
      </w:r>
      <w:r w:rsidRPr="002C6F1A">
        <w:rPr>
          <w:rFonts w:ascii="Verdana" w:eastAsia="Arial MT" w:hAnsi="Verdana" w:cs="Arial"/>
          <w:spacing w:val="-16"/>
          <w:sz w:val="20"/>
          <w:szCs w:val="20"/>
          <w:lang w:val="es-ES"/>
        </w:rPr>
        <w:t xml:space="preserve"> </w:t>
      </w:r>
      <w:r w:rsidRPr="002C6F1A">
        <w:rPr>
          <w:rFonts w:ascii="Verdana" w:eastAsia="Arial MT" w:hAnsi="Verdana" w:cs="Arial"/>
          <w:sz w:val="20"/>
          <w:szCs w:val="20"/>
          <w:lang w:val="es-ES"/>
        </w:rPr>
        <w:t>relacionadas</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con</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el</w:t>
      </w:r>
      <w:r w:rsidRPr="002C6F1A">
        <w:rPr>
          <w:rFonts w:ascii="Verdana" w:eastAsia="Arial MT" w:hAnsi="Verdana" w:cs="Arial"/>
          <w:spacing w:val="-15"/>
          <w:sz w:val="20"/>
          <w:szCs w:val="20"/>
          <w:lang w:val="es-ES"/>
        </w:rPr>
        <w:t xml:space="preserve"> </w:t>
      </w:r>
      <w:r w:rsidRPr="002C6F1A">
        <w:rPr>
          <w:rFonts w:ascii="Verdana" w:eastAsia="Arial MT" w:hAnsi="Verdana" w:cs="Arial"/>
          <w:sz w:val="20"/>
          <w:szCs w:val="20"/>
          <w:lang w:val="es-ES"/>
        </w:rPr>
        <w:t>control</w:t>
      </w:r>
      <w:r w:rsidRPr="002C6F1A">
        <w:rPr>
          <w:rFonts w:ascii="Verdana" w:eastAsia="Arial MT" w:hAnsi="Verdana" w:cs="Arial"/>
          <w:spacing w:val="-15"/>
          <w:sz w:val="20"/>
          <w:szCs w:val="20"/>
          <w:lang w:val="es-ES"/>
        </w:rPr>
        <w:t xml:space="preserve"> </w:t>
      </w:r>
      <w:r w:rsidRPr="002C6F1A">
        <w:rPr>
          <w:rFonts w:ascii="Verdana" w:eastAsia="Arial MT" w:hAnsi="Verdana" w:cs="Arial"/>
          <w:sz w:val="20"/>
          <w:szCs w:val="20"/>
          <w:lang w:val="es-ES"/>
        </w:rPr>
        <w:t>y</w:t>
      </w:r>
      <w:r w:rsidRPr="002C6F1A">
        <w:rPr>
          <w:rFonts w:ascii="Verdana" w:eastAsia="Arial MT" w:hAnsi="Verdana" w:cs="Arial"/>
          <w:spacing w:val="-16"/>
          <w:sz w:val="20"/>
          <w:szCs w:val="20"/>
          <w:lang w:val="es-ES"/>
        </w:rPr>
        <w:t xml:space="preserve"> </w:t>
      </w:r>
      <w:r w:rsidRPr="002C6F1A">
        <w:rPr>
          <w:rFonts w:ascii="Verdana" w:eastAsia="Arial MT" w:hAnsi="Verdana" w:cs="Arial"/>
          <w:sz w:val="20"/>
          <w:szCs w:val="20"/>
          <w:lang w:val="es-ES"/>
        </w:rPr>
        <w:t>vigilancia</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la</w:t>
      </w:r>
      <w:r w:rsidRPr="002C6F1A">
        <w:rPr>
          <w:rFonts w:ascii="Verdana" w:eastAsia="Arial MT" w:hAnsi="Verdana" w:cs="Arial"/>
          <w:spacing w:val="-13"/>
          <w:sz w:val="20"/>
          <w:szCs w:val="20"/>
          <w:lang w:val="es-ES"/>
        </w:rPr>
        <w:t xml:space="preserve"> </w:t>
      </w:r>
      <w:r w:rsidRPr="002C6F1A">
        <w:rPr>
          <w:rFonts w:ascii="Verdana" w:eastAsia="Arial MT" w:hAnsi="Verdana" w:cs="Arial"/>
          <w:sz w:val="20"/>
          <w:szCs w:val="20"/>
          <w:lang w:val="es-ES"/>
        </w:rPr>
        <w:t>ejecución</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los</w:t>
      </w:r>
      <w:r w:rsidRPr="002C6F1A">
        <w:rPr>
          <w:rFonts w:ascii="Verdana" w:eastAsia="Arial MT" w:hAnsi="Verdana" w:cs="Arial"/>
          <w:spacing w:val="-8"/>
          <w:sz w:val="20"/>
          <w:szCs w:val="20"/>
          <w:lang w:val="es-ES"/>
        </w:rPr>
        <w:t xml:space="preserve"> </w:t>
      </w:r>
      <w:r w:rsidRPr="002C6F1A">
        <w:rPr>
          <w:rFonts w:ascii="Verdana" w:eastAsia="Arial MT" w:hAnsi="Verdana" w:cs="Arial"/>
          <w:sz w:val="20"/>
          <w:szCs w:val="20"/>
          <w:lang w:val="es-ES"/>
        </w:rPr>
        <w:t>contratos</w:t>
      </w:r>
      <w:r w:rsidRPr="002C6F1A">
        <w:rPr>
          <w:rFonts w:ascii="Verdana" w:eastAsia="Arial MT" w:hAnsi="Verdana" w:cs="Arial"/>
          <w:spacing w:val="-11"/>
          <w:sz w:val="20"/>
          <w:szCs w:val="20"/>
          <w:lang w:val="es-ES"/>
        </w:rPr>
        <w:t xml:space="preserve"> </w:t>
      </w:r>
      <w:r w:rsidRPr="002C6F1A">
        <w:rPr>
          <w:rFonts w:ascii="Verdana" w:eastAsia="Arial MT" w:hAnsi="Verdana" w:cs="Arial"/>
          <w:sz w:val="20"/>
          <w:szCs w:val="20"/>
          <w:lang w:val="es-ES"/>
        </w:rPr>
        <w:t>estatales.</w:t>
      </w:r>
      <w:r w:rsidRPr="002C6F1A">
        <w:rPr>
          <w:rFonts w:ascii="Verdana" w:eastAsia="Arial MT" w:hAnsi="Verdana" w:cs="Arial"/>
          <w:spacing w:val="-5"/>
          <w:sz w:val="20"/>
          <w:szCs w:val="20"/>
          <w:lang w:val="es-ES"/>
        </w:rPr>
        <w:t xml:space="preserve"> </w:t>
      </w:r>
      <w:r w:rsidRPr="002C6F1A">
        <w:rPr>
          <w:rFonts w:ascii="Verdana" w:eastAsia="Arial MT" w:hAnsi="Verdana" w:cs="Arial"/>
          <w:sz w:val="20"/>
          <w:szCs w:val="20"/>
          <w:lang w:val="es-ES"/>
        </w:rPr>
        <w:t>Estas</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disposiciones</w:t>
      </w:r>
      <w:r w:rsidRPr="002C6F1A">
        <w:rPr>
          <w:rFonts w:ascii="Verdana" w:eastAsia="Arial MT" w:hAnsi="Verdana" w:cs="Arial"/>
          <w:spacing w:val="-8"/>
          <w:sz w:val="20"/>
          <w:szCs w:val="20"/>
          <w:lang w:val="es-ES"/>
        </w:rPr>
        <w:t xml:space="preserve"> </w:t>
      </w:r>
      <w:r w:rsidRPr="002C6F1A">
        <w:rPr>
          <w:rFonts w:ascii="Verdana" w:eastAsia="Arial MT" w:hAnsi="Verdana" w:cs="Arial"/>
          <w:sz w:val="20"/>
          <w:szCs w:val="20"/>
          <w:lang w:val="es-ES"/>
        </w:rPr>
        <w:t>establecen,</w:t>
      </w:r>
      <w:r w:rsidRPr="002C6F1A">
        <w:rPr>
          <w:rFonts w:ascii="Verdana" w:eastAsia="Arial MT" w:hAnsi="Verdana" w:cs="Arial"/>
          <w:spacing w:val="-8"/>
          <w:sz w:val="20"/>
          <w:szCs w:val="20"/>
          <w:lang w:val="es-ES"/>
        </w:rPr>
        <w:t xml:space="preserve"> </w:t>
      </w:r>
      <w:r w:rsidRPr="002C6F1A">
        <w:rPr>
          <w:rFonts w:ascii="Verdana" w:eastAsia="Arial MT" w:hAnsi="Verdana" w:cs="Arial"/>
          <w:sz w:val="20"/>
          <w:szCs w:val="20"/>
          <w:lang w:val="es-ES"/>
        </w:rPr>
        <w:t>entre</w:t>
      </w:r>
      <w:r w:rsidRPr="002C6F1A">
        <w:rPr>
          <w:rFonts w:ascii="Verdana" w:eastAsia="Arial MT" w:hAnsi="Verdana" w:cs="Arial"/>
          <w:spacing w:val="-10"/>
          <w:sz w:val="20"/>
          <w:szCs w:val="20"/>
          <w:lang w:val="es-ES"/>
        </w:rPr>
        <w:t xml:space="preserve"> </w:t>
      </w:r>
      <w:r w:rsidRPr="002C6F1A">
        <w:rPr>
          <w:rFonts w:ascii="Verdana" w:eastAsia="Arial MT" w:hAnsi="Verdana" w:cs="Arial"/>
          <w:sz w:val="20"/>
          <w:szCs w:val="20"/>
          <w:lang w:val="es-ES"/>
        </w:rPr>
        <w:t>otros</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aspectos,</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la</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obligación</w:t>
      </w:r>
      <w:r w:rsidRPr="002C6F1A">
        <w:rPr>
          <w:rFonts w:ascii="Verdana" w:eastAsia="Arial MT" w:hAnsi="Verdana" w:cs="Arial"/>
          <w:spacing w:val="-8"/>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las entidades estatales de velar por el correcto y oportuno cumplimiento de las prestaciones del</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contrato, las especificaciones de los bienes, obras y servicios objeto de este, y las condiciones</w:t>
      </w:r>
      <w:r w:rsidRPr="002C6F1A">
        <w:rPr>
          <w:rFonts w:ascii="Verdana" w:eastAsia="Arial MT" w:hAnsi="Verdana" w:cs="Arial"/>
          <w:spacing w:val="1"/>
          <w:sz w:val="20"/>
          <w:szCs w:val="20"/>
          <w:lang w:val="es-ES"/>
        </w:rPr>
        <w:t xml:space="preserve"> </w:t>
      </w:r>
      <w:r w:rsidRPr="002C6F1A">
        <w:rPr>
          <w:rFonts w:ascii="Verdana" w:eastAsia="Arial MT" w:hAnsi="Verdana" w:cs="Arial"/>
          <w:spacing w:val="-1"/>
          <w:sz w:val="20"/>
          <w:szCs w:val="20"/>
          <w:lang w:val="es-ES"/>
        </w:rPr>
        <w:t>de</w:t>
      </w:r>
      <w:r w:rsidRPr="002C6F1A">
        <w:rPr>
          <w:rFonts w:ascii="Verdana" w:eastAsia="Arial MT" w:hAnsi="Verdana" w:cs="Arial"/>
          <w:spacing w:val="-11"/>
          <w:sz w:val="20"/>
          <w:szCs w:val="20"/>
          <w:lang w:val="es-ES"/>
        </w:rPr>
        <w:t xml:space="preserve"> </w:t>
      </w:r>
      <w:r w:rsidRPr="002C6F1A">
        <w:rPr>
          <w:rFonts w:ascii="Verdana" w:eastAsia="Arial MT" w:hAnsi="Verdana" w:cs="Arial"/>
          <w:spacing w:val="-1"/>
          <w:sz w:val="20"/>
          <w:szCs w:val="20"/>
          <w:lang w:val="es-ES"/>
        </w:rPr>
        <w:t>calidad</w:t>
      </w:r>
      <w:r w:rsidRPr="002C6F1A">
        <w:rPr>
          <w:rFonts w:ascii="Verdana" w:eastAsia="Arial MT" w:hAnsi="Verdana" w:cs="Arial"/>
          <w:spacing w:val="-10"/>
          <w:sz w:val="20"/>
          <w:szCs w:val="20"/>
          <w:lang w:val="es-ES"/>
        </w:rPr>
        <w:t xml:space="preserve"> </w:t>
      </w:r>
      <w:r w:rsidRPr="002C6F1A">
        <w:rPr>
          <w:rFonts w:ascii="Verdana" w:eastAsia="Arial MT" w:hAnsi="Verdana" w:cs="Arial"/>
          <w:spacing w:val="-1"/>
          <w:sz w:val="20"/>
          <w:szCs w:val="20"/>
          <w:lang w:val="es-ES"/>
        </w:rPr>
        <w:t>ofrecidas,</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entre</w:t>
      </w:r>
      <w:r w:rsidRPr="002C6F1A">
        <w:rPr>
          <w:rFonts w:ascii="Verdana" w:eastAsia="Arial MT" w:hAnsi="Verdana" w:cs="Arial"/>
          <w:spacing w:val="-10"/>
          <w:sz w:val="20"/>
          <w:szCs w:val="20"/>
          <w:lang w:val="es-ES"/>
        </w:rPr>
        <w:t xml:space="preserve"> </w:t>
      </w:r>
      <w:r w:rsidRPr="002C6F1A">
        <w:rPr>
          <w:rFonts w:ascii="Verdana" w:eastAsia="Arial MT" w:hAnsi="Verdana" w:cs="Arial"/>
          <w:sz w:val="20"/>
          <w:szCs w:val="20"/>
          <w:lang w:val="es-ES"/>
        </w:rPr>
        <w:t>otras.</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Esta</w:t>
      </w:r>
      <w:r w:rsidRPr="002C6F1A">
        <w:rPr>
          <w:rFonts w:ascii="Verdana" w:eastAsia="Arial MT" w:hAnsi="Verdana" w:cs="Arial"/>
          <w:spacing w:val="-13"/>
          <w:sz w:val="20"/>
          <w:szCs w:val="20"/>
          <w:lang w:val="es-ES"/>
        </w:rPr>
        <w:t xml:space="preserve"> </w:t>
      </w:r>
      <w:r w:rsidRPr="002C6F1A">
        <w:rPr>
          <w:rFonts w:ascii="Verdana" w:eastAsia="Arial MT" w:hAnsi="Verdana" w:cs="Arial"/>
          <w:sz w:val="20"/>
          <w:szCs w:val="20"/>
          <w:lang w:val="es-ES"/>
        </w:rPr>
        <w:t>obligación</w:t>
      </w:r>
      <w:r w:rsidRPr="002C6F1A">
        <w:rPr>
          <w:rFonts w:ascii="Verdana" w:eastAsia="Arial MT" w:hAnsi="Verdana" w:cs="Arial"/>
          <w:spacing w:val="-13"/>
          <w:sz w:val="20"/>
          <w:szCs w:val="20"/>
          <w:lang w:val="es-ES"/>
        </w:rPr>
        <w:t xml:space="preserve"> </w:t>
      </w:r>
      <w:r w:rsidRPr="002C6F1A">
        <w:rPr>
          <w:rFonts w:ascii="Verdana" w:eastAsia="Arial MT" w:hAnsi="Verdana" w:cs="Arial"/>
          <w:sz w:val="20"/>
          <w:szCs w:val="20"/>
          <w:lang w:val="es-ES"/>
        </w:rPr>
        <w:t>se</w:t>
      </w:r>
      <w:r w:rsidRPr="002C6F1A">
        <w:rPr>
          <w:rFonts w:ascii="Verdana" w:eastAsia="Arial MT" w:hAnsi="Verdana" w:cs="Arial"/>
          <w:spacing w:val="-10"/>
          <w:sz w:val="20"/>
          <w:szCs w:val="20"/>
          <w:lang w:val="es-ES"/>
        </w:rPr>
        <w:t xml:space="preserve"> </w:t>
      </w:r>
      <w:r w:rsidRPr="002C6F1A">
        <w:rPr>
          <w:rFonts w:ascii="Verdana" w:eastAsia="Arial MT" w:hAnsi="Verdana" w:cs="Arial"/>
          <w:sz w:val="20"/>
          <w:szCs w:val="20"/>
          <w:lang w:val="es-ES"/>
        </w:rPr>
        <w:t>predica,</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en</w:t>
      </w:r>
      <w:r w:rsidRPr="002C6F1A">
        <w:rPr>
          <w:rFonts w:ascii="Verdana" w:eastAsia="Arial MT" w:hAnsi="Verdana" w:cs="Arial"/>
          <w:spacing w:val="-12"/>
          <w:sz w:val="20"/>
          <w:szCs w:val="20"/>
          <w:lang w:val="es-ES"/>
        </w:rPr>
        <w:t xml:space="preserve"> </w:t>
      </w:r>
      <w:r w:rsidRPr="002C6F1A">
        <w:rPr>
          <w:rFonts w:ascii="Verdana" w:eastAsia="Arial MT" w:hAnsi="Verdana" w:cs="Arial"/>
          <w:sz w:val="20"/>
          <w:szCs w:val="20"/>
          <w:lang w:val="es-ES"/>
        </w:rPr>
        <w:t>principio,</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del</w:t>
      </w:r>
      <w:r w:rsidRPr="002C6F1A">
        <w:rPr>
          <w:rFonts w:ascii="Verdana" w:eastAsia="Arial MT" w:hAnsi="Verdana" w:cs="Arial"/>
          <w:spacing w:val="-11"/>
          <w:sz w:val="20"/>
          <w:szCs w:val="20"/>
          <w:lang w:val="es-ES"/>
        </w:rPr>
        <w:t xml:space="preserve"> </w:t>
      </w:r>
      <w:r w:rsidRPr="002C6F1A">
        <w:rPr>
          <w:rFonts w:ascii="Verdana" w:eastAsia="Arial MT" w:hAnsi="Verdana" w:cs="Arial"/>
          <w:sz w:val="20"/>
          <w:szCs w:val="20"/>
          <w:lang w:val="es-ES"/>
        </w:rPr>
        <w:t>jefe</w:t>
      </w:r>
      <w:r w:rsidRPr="002C6F1A">
        <w:rPr>
          <w:rFonts w:ascii="Verdana" w:eastAsia="Arial MT" w:hAnsi="Verdana" w:cs="Arial"/>
          <w:spacing w:val="-10"/>
          <w:sz w:val="20"/>
          <w:szCs w:val="20"/>
          <w:lang w:val="es-ES"/>
        </w:rPr>
        <w:t xml:space="preserve"> </w:t>
      </w:r>
      <w:r w:rsidRPr="002C6F1A">
        <w:rPr>
          <w:rFonts w:ascii="Verdana" w:eastAsia="Arial MT" w:hAnsi="Verdana" w:cs="Arial"/>
          <w:sz w:val="20"/>
          <w:szCs w:val="20"/>
          <w:lang w:val="es-ES"/>
        </w:rPr>
        <w:t>o</w:t>
      </w:r>
      <w:r w:rsidRPr="002C6F1A">
        <w:rPr>
          <w:rFonts w:ascii="Verdana" w:eastAsia="Arial MT" w:hAnsi="Verdana" w:cs="Arial"/>
          <w:spacing w:val="-15"/>
          <w:sz w:val="20"/>
          <w:szCs w:val="20"/>
          <w:lang w:val="es-ES"/>
        </w:rPr>
        <w:t xml:space="preserve"> </w:t>
      </w:r>
      <w:r w:rsidRPr="002C6F1A">
        <w:rPr>
          <w:rFonts w:ascii="Verdana" w:eastAsia="Arial MT" w:hAnsi="Verdana" w:cs="Arial"/>
          <w:sz w:val="20"/>
          <w:szCs w:val="20"/>
          <w:lang w:val="es-ES"/>
        </w:rPr>
        <w:t>representante</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legal de la entidad, por tener la responsabilidad de la dirección y manejo de la actividad</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contractual, pero también de los servidores públicos que intervienen en ella. En ese sentido, las</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entidades estatales deben ejercer el control de la ejecución del contrato y, de ser el caso, tomar</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medidas para exigir</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el</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adecuado cumplimiento.</w:t>
      </w:r>
    </w:p>
    <w:p w14:paraId="1C9CD775" w14:textId="77777777" w:rsidR="005C38CB" w:rsidRPr="002C6F1A" w:rsidRDefault="005C38CB" w:rsidP="005C38CB">
      <w:pPr>
        <w:widowControl w:val="0"/>
        <w:autoSpaceDE w:val="0"/>
        <w:autoSpaceDN w:val="0"/>
        <w:spacing w:after="0" w:line="240" w:lineRule="auto"/>
        <w:rPr>
          <w:rFonts w:ascii="Verdana" w:eastAsia="Arial MT" w:hAnsi="Verdana" w:cs="Arial MT"/>
          <w:sz w:val="20"/>
          <w:szCs w:val="20"/>
          <w:lang w:val="es-ES"/>
        </w:rPr>
      </w:pPr>
    </w:p>
    <w:p w14:paraId="48025747" w14:textId="77777777" w:rsidR="005C38CB" w:rsidRPr="002C6F1A" w:rsidRDefault="005C38CB" w:rsidP="005C38CB">
      <w:pPr>
        <w:widowControl w:val="0"/>
        <w:autoSpaceDE w:val="0"/>
        <w:autoSpaceDN w:val="0"/>
        <w:spacing w:after="0" w:line="240" w:lineRule="auto"/>
        <w:jc w:val="both"/>
        <w:outlineLvl w:val="0"/>
        <w:rPr>
          <w:rFonts w:ascii="Verdana" w:eastAsia="Arial" w:hAnsi="Verdana" w:cs="Arial"/>
          <w:b/>
          <w:bCs/>
          <w:lang w:val="es-ES"/>
        </w:rPr>
      </w:pPr>
      <w:r w:rsidRPr="002C6F1A">
        <w:rPr>
          <w:rFonts w:ascii="Verdana" w:eastAsia="Arial" w:hAnsi="Verdana" w:cs="Arial"/>
          <w:b/>
          <w:bCs/>
          <w:lang w:val="es-ES"/>
        </w:rPr>
        <w:t>CONTRATO ESTATAL</w:t>
      </w:r>
      <w:r w:rsidRPr="002C6F1A">
        <w:rPr>
          <w:rFonts w:ascii="Verdana" w:eastAsia="Arial" w:hAnsi="Verdana" w:cs="Arial"/>
          <w:b/>
          <w:bCs/>
          <w:spacing w:val="3"/>
          <w:lang w:val="es-ES"/>
        </w:rPr>
        <w:t xml:space="preserve"> </w:t>
      </w:r>
      <w:r w:rsidRPr="002C6F1A">
        <w:rPr>
          <w:rFonts w:ascii="Verdana" w:eastAsia="Arial" w:hAnsi="Verdana" w:cs="Arial"/>
          <w:b/>
          <w:bCs/>
          <w:lang w:val="es-ES"/>
        </w:rPr>
        <w:t>–</w:t>
      </w:r>
      <w:r w:rsidRPr="002C6F1A">
        <w:rPr>
          <w:rFonts w:ascii="Verdana" w:eastAsia="Arial" w:hAnsi="Verdana" w:cs="Arial"/>
          <w:b/>
          <w:bCs/>
          <w:spacing w:val="-2"/>
          <w:lang w:val="es-ES"/>
        </w:rPr>
        <w:t xml:space="preserve"> </w:t>
      </w:r>
      <w:r w:rsidRPr="002C6F1A">
        <w:rPr>
          <w:rFonts w:ascii="Verdana" w:eastAsia="Arial" w:hAnsi="Verdana" w:cs="Arial"/>
          <w:b/>
          <w:bCs/>
          <w:lang w:val="es-ES"/>
        </w:rPr>
        <w:t>Funciones</w:t>
      </w:r>
      <w:r w:rsidRPr="002C6F1A">
        <w:rPr>
          <w:rFonts w:ascii="Verdana" w:eastAsia="Arial" w:hAnsi="Verdana" w:cs="Arial"/>
          <w:b/>
          <w:bCs/>
          <w:spacing w:val="-4"/>
          <w:lang w:val="es-ES"/>
        </w:rPr>
        <w:t xml:space="preserve"> </w:t>
      </w:r>
      <w:r w:rsidRPr="002C6F1A">
        <w:rPr>
          <w:rFonts w:ascii="Verdana" w:eastAsia="Arial" w:hAnsi="Verdana" w:cs="Arial"/>
          <w:b/>
          <w:bCs/>
          <w:lang w:val="es-ES"/>
        </w:rPr>
        <w:t>de</w:t>
      </w:r>
      <w:r w:rsidRPr="002C6F1A">
        <w:rPr>
          <w:rFonts w:ascii="Verdana" w:eastAsia="Arial" w:hAnsi="Verdana" w:cs="Arial"/>
          <w:b/>
          <w:bCs/>
          <w:spacing w:val="-2"/>
          <w:lang w:val="es-ES"/>
        </w:rPr>
        <w:t xml:space="preserve"> </w:t>
      </w:r>
      <w:r w:rsidRPr="002C6F1A">
        <w:rPr>
          <w:rFonts w:ascii="Verdana" w:eastAsia="Arial" w:hAnsi="Verdana" w:cs="Arial"/>
          <w:b/>
          <w:bCs/>
          <w:lang w:val="es-ES"/>
        </w:rPr>
        <w:t>control</w:t>
      </w:r>
      <w:r w:rsidRPr="002C6F1A">
        <w:rPr>
          <w:rFonts w:ascii="Verdana" w:eastAsia="Arial" w:hAnsi="Verdana" w:cs="Arial"/>
          <w:b/>
          <w:bCs/>
          <w:spacing w:val="-3"/>
          <w:lang w:val="es-ES"/>
        </w:rPr>
        <w:t xml:space="preserve"> </w:t>
      </w:r>
      <w:r w:rsidRPr="002C6F1A">
        <w:rPr>
          <w:rFonts w:ascii="Verdana" w:eastAsia="Arial" w:hAnsi="Verdana" w:cs="Arial"/>
          <w:b/>
          <w:bCs/>
          <w:lang w:val="es-ES"/>
        </w:rPr>
        <w:t>y</w:t>
      </w:r>
      <w:r w:rsidRPr="002C6F1A">
        <w:rPr>
          <w:rFonts w:ascii="Verdana" w:eastAsia="Arial" w:hAnsi="Verdana" w:cs="Arial"/>
          <w:b/>
          <w:bCs/>
          <w:spacing w:val="-3"/>
          <w:lang w:val="es-ES"/>
        </w:rPr>
        <w:t xml:space="preserve"> </w:t>
      </w:r>
      <w:r w:rsidRPr="002C6F1A">
        <w:rPr>
          <w:rFonts w:ascii="Verdana" w:eastAsia="Arial" w:hAnsi="Verdana" w:cs="Arial"/>
          <w:b/>
          <w:bCs/>
          <w:lang w:val="es-ES"/>
        </w:rPr>
        <w:t>vigilancia</w:t>
      </w:r>
    </w:p>
    <w:p w14:paraId="1CDB2C57" w14:textId="77777777" w:rsidR="005C38CB" w:rsidRPr="002C6F1A" w:rsidRDefault="005C38CB" w:rsidP="005C38CB">
      <w:pPr>
        <w:widowControl w:val="0"/>
        <w:autoSpaceDE w:val="0"/>
        <w:autoSpaceDN w:val="0"/>
        <w:spacing w:after="0" w:line="240" w:lineRule="auto"/>
        <w:rPr>
          <w:rFonts w:ascii="Verdana" w:eastAsia="Arial MT" w:hAnsi="Verdana" w:cs="Arial MT"/>
          <w:b/>
          <w:sz w:val="20"/>
          <w:szCs w:val="20"/>
          <w:lang w:val="es-ES"/>
        </w:rPr>
      </w:pPr>
    </w:p>
    <w:p w14:paraId="1F40CE83" w14:textId="77777777" w:rsidR="005C38CB" w:rsidRPr="002C6F1A" w:rsidRDefault="005C38CB" w:rsidP="005C38CB">
      <w:pPr>
        <w:widowControl w:val="0"/>
        <w:autoSpaceDE w:val="0"/>
        <w:autoSpaceDN w:val="0"/>
        <w:spacing w:after="0" w:line="240" w:lineRule="auto"/>
        <w:ind w:right="113"/>
        <w:jc w:val="both"/>
        <w:rPr>
          <w:rFonts w:ascii="Verdana" w:eastAsia="Arial MT" w:hAnsi="Verdana" w:cs="Arial"/>
          <w:sz w:val="20"/>
          <w:szCs w:val="20"/>
          <w:lang w:val="es-ES"/>
        </w:rPr>
      </w:pPr>
      <w:r w:rsidRPr="002C6F1A">
        <w:rPr>
          <w:rFonts w:ascii="Verdana" w:eastAsia="Arial MT" w:hAnsi="Verdana" w:cs="Arial"/>
          <w:sz w:val="20"/>
          <w:szCs w:val="20"/>
          <w:lang w:val="es-ES"/>
        </w:rPr>
        <w:t>El seguimiento de la ejecución del contrato para la dirección, control y vigilancia de su</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correcto cumplimiento es un deber legal que permite a las entidades estatales tomar medidas</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orientadas a la satisfacción de los fines de la contratación. Por esto, el EGCAP alude a la</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obligación mencionada, que guarda relación con el principio de responsabilidad que rige la</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celebración y ejecución de los contratos estatales. Así, por ejemplo, los artículos 4, 5, 12, 14 y</w:t>
      </w:r>
      <w:r w:rsidRPr="002C6F1A">
        <w:rPr>
          <w:rFonts w:ascii="Verdana" w:eastAsia="Arial MT" w:hAnsi="Verdana" w:cs="Arial"/>
          <w:spacing w:val="1"/>
          <w:sz w:val="20"/>
          <w:szCs w:val="20"/>
          <w:lang w:val="es-ES"/>
        </w:rPr>
        <w:t xml:space="preserve"> </w:t>
      </w:r>
      <w:r w:rsidRPr="002C6F1A">
        <w:rPr>
          <w:rFonts w:ascii="Verdana" w:eastAsia="Arial MT" w:hAnsi="Verdana" w:cs="Arial"/>
          <w:spacing w:val="-1"/>
          <w:sz w:val="20"/>
          <w:szCs w:val="20"/>
          <w:lang w:val="es-ES"/>
        </w:rPr>
        <w:t>26</w:t>
      </w:r>
      <w:r w:rsidRPr="002C6F1A">
        <w:rPr>
          <w:rFonts w:ascii="Verdana" w:eastAsia="Arial MT" w:hAnsi="Verdana" w:cs="Arial"/>
          <w:spacing w:val="-14"/>
          <w:sz w:val="20"/>
          <w:szCs w:val="20"/>
          <w:lang w:val="es-ES"/>
        </w:rPr>
        <w:t xml:space="preserve"> </w:t>
      </w:r>
      <w:r w:rsidRPr="002C6F1A">
        <w:rPr>
          <w:rFonts w:ascii="Verdana" w:eastAsia="Arial MT" w:hAnsi="Verdana" w:cs="Arial"/>
          <w:spacing w:val="-1"/>
          <w:sz w:val="20"/>
          <w:szCs w:val="20"/>
          <w:lang w:val="es-ES"/>
        </w:rPr>
        <w:t>de</w:t>
      </w:r>
      <w:r w:rsidRPr="002C6F1A">
        <w:rPr>
          <w:rFonts w:ascii="Verdana" w:eastAsia="Arial MT" w:hAnsi="Verdana" w:cs="Arial"/>
          <w:spacing w:val="-14"/>
          <w:sz w:val="20"/>
          <w:szCs w:val="20"/>
          <w:lang w:val="es-ES"/>
        </w:rPr>
        <w:t xml:space="preserve"> </w:t>
      </w:r>
      <w:r w:rsidRPr="002C6F1A">
        <w:rPr>
          <w:rFonts w:ascii="Verdana" w:eastAsia="Arial MT" w:hAnsi="Verdana" w:cs="Arial"/>
          <w:spacing w:val="-1"/>
          <w:sz w:val="20"/>
          <w:szCs w:val="20"/>
          <w:lang w:val="es-ES"/>
        </w:rPr>
        <w:t>la</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Ley</w:t>
      </w:r>
      <w:r w:rsidRPr="002C6F1A">
        <w:rPr>
          <w:rFonts w:ascii="Verdana" w:eastAsia="Arial MT" w:hAnsi="Verdana" w:cs="Arial"/>
          <w:spacing w:val="-16"/>
          <w:sz w:val="20"/>
          <w:szCs w:val="20"/>
          <w:lang w:val="es-ES"/>
        </w:rPr>
        <w:t xml:space="preserve"> </w:t>
      </w:r>
      <w:r w:rsidRPr="002C6F1A">
        <w:rPr>
          <w:rFonts w:ascii="Verdana" w:eastAsia="Arial MT" w:hAnsi="Verdana" w:cs="Arial"/>
          <w:sz w:val="20"/>
          <w:szCs w:val="20"/>
          <w:lang w:val="es-ES"/>
        </w:rPr>
        <w:t>80</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1993</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consagran</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normas</w:t>
      </w:r>
      <w:r w:rsidRPr="002C6F1A">
        <w:rPr>
          <w:rFonts w:ascii="Verdana" w:eastAsia="Arial MT" w:hAnsi="Verdana" w:cs="Arial"/>
          <w:spacing w:val="-16"/>
          <w:sz w:val="20"/>
          <w:szCs w:val="20"/>
          <w:lang w:val="es-ES"/>
        </w:rPr>
        <w:t xml:space="preserve"> </w:t>
      </w:r>
      <w:r w:rsidRPr="002C6F1A">
        <w:rPr>
          <w:rFonts w:ascii="Verdana" w:eastAsia="Arial MT" w:hAnsi="Verdana" w:cs="Arial"/>
          <w:sz w:val="20"/>
          <w:szCs w:val="20"/>
          <w:lang w:val="es-ES"/>
        </w:rPr>
        <w:t>relacionadas</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con</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el</w:t>
      </w:r>
      <w:r w:rsidRPr="002C6F1A">
        <w:rPr>
          <w:rFonts w:ascii="Verdana" w:eastAsia="Arial MT" w:hAnsi="Verdana" w:cs="Arial"/>
          <w:spacing w:val="-15"/>
          <w:sz w:val="20"/>
          <w:szCs w:val="20"/>
          <w:lang w:val="es-ES"/>
        </w:rPr>
        <w:t xml:space="preserve"> </w:t>
      </w:r>
      <w:r w:rsidRPr="002C6F1A">
        <w:rPr>
          <w:rFonts w:ascii="Verdana" w:eastAsia="Arial MT" w:hAnsi="Verdana" w:cs="Arial"/>
          <w:sz w:val="20"/>
          <w:szCs w:val="20"/>
          <w:lang w:val="es-ES"/>
        </w:rPr>
        <w:t>control</w:t>
      </w:r>
      <w:r w:rsidRPr="002C6F1A">
        <w:rPr>
          <w:rFonts w:ascii="Verdana" w:eastAsia="Arial MT" w:hAnsi="Verdana" w:cs="Arial"/>
          <w:spacing w:val="-15"/>
          <w:sz w:val="20"/>
          <w:szCs w:val="20"/>
          <w:lang w:val="es-ES"/>
        </w:rPr>
        <w:t xml:space="preserve"> </w:t>
      </w:r>
      <w:r w:rsidRPr="002C6F1A">
        <w:rPr>
          <w:rFonts w:ascii="Verdana" w:eastAsia="Arial MT" w:hAnsi="Verdana" w:cs="Arial"/>
          <w:sz w:val="20"/>
          <w:szCs w:val="20"/>
          <w:lang w:val="es-ES"/>
        </w:rPr>
        <w:t>y</w:t>
      </w:r>
      <w:r w:rsidRPr="002C6F1A">
        <w:rPr>
          <w:rFonts w:ascii="Verdana" w:eastAsia="Arial MT" w:hAnsi="Verdana" w:cs="Arial"/>
          <w:spacing w:val="-16"/>
          <w:sz w:val="20"/>
          <w:szCs w:val="20"/>
          <w:lang w:val="es-ES"/>
        </w:rPr>
        <w:t xml:space="preserve"> </w:t>
      </w:r>
      <w:r w:rsidRPr="002C6F1A">
        <w:rPr>
          <w:rFonts w:ascii="Verdana" w:eastAsia="Arial MT" w:hAnsi="Verdana" w:cs="Arial"/>
          <w:sz w:val="20"/>
          <w:szCs w:val="20"/>
          <w:lang w:val="es-ES"/>
        </w:rPr>
        <w:t>vigilancia</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la</w:t>
      </w:r>
      <w:r w:rsidRPr="002C6F1A">
        <w:rPr>
          <w:rFonts w:ascii="Verdana" w:eastAsia="Arial MT" w:hAnsi="Verdana" w:cs="Arial"/>
          <w:spacing w:val="-13"/>
          <w:sz w:val="20"/>
          <w:szCs w:val="20"/>
          <w:lang w:val="es-ES"/>
        </w:rPr>
        <w:t xml:space="preserve"> </w:t>
      </w:r>
      <w:r w:rsidRPr="002C6F1A">
        <w:rPr>
          <w:rFonts w:ascii="Verdana" w:eastAsia="Arial MT" w:hAnsi="Verdana" w:cs="Arial"/>
          <w:sz w:val="20"/>
          <w:szCs w:val="20"/>
          <w:lang w:val="es-ES"/>
        </w:rPr>
        <w:t>ejecución</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los</w:t>
      </w:r>
      <w:r w:rsidRPr="002C6F1A">
        <w:rPr>
          <w:rFonts w:ascii="Verdana" w:eastAsia="Arial MT" w:hAnsi="Verdana" w:cs="Arial"/>
          <w:spacing w:val="-8"/>
          <w:sz w:val="20"/>
          <w:szCs w:val="20"/>
          <w:lang w:val="es-ES"/>
        </w:rPr>
        <w:t xml:space="preserve"> </w:t>
      </w:r>
      <w:r w:rsidRPr="002C6F1A">
        <w:rPr>
          <w:rFonts w:ascii="Verdana" w:eastAsia="Arial MT" w:hAnsi="Verdana" w:cs="Arial"/>
          <w:sz w:val="20"/>
          <w:szCs w:val="20"/>
          <w:lang w:val="es-ES"/>
        </w:rPr>
        <w:t>contratos</w:t>
      </w:r>
      <w:r w:rsidRPr="002C6F1A">
        <w:rPr>
          <w:rFonts w:ascii="Verdana" w:eastAsia="Arial MT" w:hAnsi="Verdana" w:cs="Arial"/>
          <w:spacing w:val="-11"/>
          <w:sz w:val="20"/>
          <w:szCs w:val="20"/>
          <w:lang w:val="es-ES"/>
        </w:rPr>
        <w:t xml:space="preserve"> </w:t>
      </w:r>
      <w:r w:rsidRPr="002C6F1A">
        <w:rPr>
          <w:rFonts w:ascii="Verdana" w:eastAsia="Arial MT" w:hAnsi="Verdana" w:cs="Arial"/>
          <w:sz w:val="20"/>
          <w:szCs w:val="20"/>
          <w:lang w:val="es-ES"/>
        </w:rPr>
        <w:t>estatales.</w:t>
      </w:r>
      <w:r w:rsidRPr="002C6F1A">
        <w:rPr>
          <w:rFonts w:ascii="Verdana" w:eastAsia="Arial MT" w:hAnsi="Verdana" w:cs="Arial"/>
          <w:spacing w:val="-5"/>
          <w:sz w:val="20"/>
          <w:szCs w:val="20"/>
          <w:lang w:val="es-ES"/>
        </w:rPr>
        <w:t xml:space="preserve"> </w:t>
      </w:r>
      <w:r w:rsidRPr="002C6F1A">
        <w:rPr>
          <w:rFonts w:ascii="Verdana" w:eastAsia="Arial MT" w:hAnsi="Verdana" w:cs="Arial"/>
          <w:sz w:val="20"/>
          <w:szCs w:val="20"/>
          <w:lang w:val="es-ES"/>
        </w:rPr>
        <w:t>Estas</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disposiciones</w:t>
      </w:r>
      <w:r w:rsidRPr="002C6F1A">
        <w:rPr>
          <w:rFonts w:ascii="Verdana" w:eastAsia="Arial MT" w:hAnsi="Verdana" w:cs="Arial"/>
          <w:spacing w:val="-8"/>
          <w:sz w:val="20"/>
          <w:szCs w:val="20"/>
          <w:lang w:val="es-ES"/>
        </w:rPr>
        <w:t xml:space="preserve"> </w:t>
      </w:r>
      <w:r w:rsidRPr="002C6F1A">
        <w:rPr>
          <w:rFonts w:ascii="Verdana" w:eastAsia="Arial MT" w:hAnsi="Verdana" w:cs="Arial"/>
          <w:sz w:val="20"/>
          <w:szCs w:val="20"/>
          <w:lang w:val="es-ES"/>
        </w:rPr>
        <w:t>establecen,</w:t>
      </w:r>
      <w:r w:rsidRPr="002C6F1A">
        <w:rPr>
          <w:rFonts w:ascii="Verdana" w:eastAsia="Arial MT" w:hAnsi="Verdana" w:cs="Arial"/>
          <w:spacing w:val="-8"/>
          <w:sz w:val="20"/>
          <w:szCs w:val="20"/>
          <w:lang w:val="es-ES"/>
        </w:rPr>
        <w:t xml:space="preserve"> </w:t>
      </w:r>
      <w:r w:rsidRPr="002C6F1A">
        <w:rPr>
          <w:rFonts w:ascii="Verdana" w:eastAsia="Arial MT" w:hAnsi="Verdana" w:cs="Arial"/>
          <w:sz w:val="20"/>
          <w:szCs w:val="20"/>
          <w:lang w:val="es-ES"/>
        </w:rPr>
        <w:t>entre</w:t>
      </w:r>
      <w:r w:rsidRPr="002C6F1A">
        <w:rPr>
          <w:rFonts w:ascii="Verdana" w:eastAsia="Arial MT" w:hAnsi="Verdana" w:cs="Arial"/>
          <w:spacing w:val="-10"/>
          <w:sz w:val="20"/>
          <w:szCs w:val="20"/>
          <w:lang w:val="es-ES"/>
        </w:rPr>
        <w:t xml:space="preserve"> </w:t>
      </w:r>
      <w:r w:rsidRPr="002C6F1A">
        <w:rPr>
          <w:rFonts w:ascii="Verdana" w:eastAsia="Arial MT" w:hAnsi="Verdana" w:cs="Arial"/>
          <w:sz w:val="20"/>
          <w:szCs w:val="20"/>
          <w:lang w:val="es-ES"/>
        </w:rPr>
        <w:t>otros</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aspectos,</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la</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obligación</w:t>
      </w:r>
      <w:r w:rsidRPr="002C6F1A">
        <w:rPr>
          <w:rFonts w:ascii="Verdana" w:eastAsia="Arial MT" w:hAnsi="Verdana" w:cs="Arial"/>
          <w:spacing w:val="-8"/>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las entidades estatales de velar por el correcto y oportuno cumplimiento de las prestaciones del</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contrato, las especificaciones de los bienes, obras y servicios objeto de este, y las condiciones</w:t>
      </w:r>
      <w:r w:rsidRPr="002C6F1A">
        <w:rPr>
          <w:rFonts w:ascii="Verdana" w:eastAsia="Arial MT" w:hAnsi="Verdana" w:cs="Arial"/>
          <w:spacing w:val="1"/>
          <w:sz w:val="20"/>
          <w:szCs w:val="20"/>
          <w:lang w:val="es-ES"/>
        </w:rPr>
        <w:t xml:space="preserve"> </w:t>
      </w:r>
      <w:r w:rsidRPr="002C6F1A">
        <w:rPr>
          <w:rFonts w:ascii="Verdana" w:eastAsia="Arial MT" w:hAnsi="Verdana" w:cs="Arial"/>
          <w:spacing w:val="-1"/>
          <w:sz w:val="20"/>
          <w:szCs w:val="20"/>
          <w:lang w:val="es-ES"/>
        </w:rPr>
        <w:t>de</w:t>
      </w:r>
      <w:r w:rsidRPr="002C6F1A">
        <w:rPr>
          <w:rFonts w:ascii="Verdana" w:eastAsia="Arial MT" w:hAnsi="Verdana" w:cs="Arial"/>
          <w:spacing w:val="-11"/>
          <w:sz w:val="20"/>
          <w:szCs w:val="20"/>
          <w:lang w:val="es-ES"/>
        </w:rPr>
        <w:t xml:space="preserve"> </w:t>
      </w:r>
      <w:r w:rsidRPr="002C6F1A">
        <w:rPr>
          <w:rFonts w:ascii="Verdana" w:eastAsia="Arial MT" w:hAnsi="Verdana" w:cs="Arial"/>
          <w:spacing w:val="-1"/>
          <w:sz w:val="20"/>
          <w:szCs w:val="20"/>
          <w:lang w:val="es-ES"/>
        </w:rPr>
        <w:t>calidad</w:t>
      </w:r>
      <w:r w:rsidRPr="002C6F1A">
        <w:rPr>
          <w:rFonts w:ascii="Verdana" w:eastAsia="Arial MT" w:hAnsi="Verdana" w:cs="Arial"/>
          <w:spacing w:val="-10"/>
          <w:sz w:val="20"/>
          <w:szCs w:val="20"/>
          <w:lang w:val="es-ES"/>
        </w:rPr>
        <w:t xml:space="preserve"> </w:t>
      </w:r>
      <w:r w:rsidRPr="002C6F1A">
        <w:rPr>
          <w:rFonts w:ascii="Verdana" w:eastAsia="Arial MT" w:hAnsi="Verdana" w:cs="Arial"/>
          <w:spacing w:val="-1"/>
          <w:sz w:val="20"/>
          <w:szCs w:val="20"/>
          <w:lang w:val="es-ES"/>
        </w:rPr>
        <w:t>ofrecidas,</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entre</w:t>
      </w:r>
      <w:r w:rsidRPr="002C6F1A">
        <w:rPr>
          <w:rFonts w:ascii="Verdana" w:eastAsia="Arial MT" w:hAnsi="Verdana" w:cs="Arial"/>
          <w:spacing w:val="-10"/>
          <w:sz w:val="20"/>
          <w:szCs w:val="20"/>
          <w:lang w:val="es-ES"/>
        </w:rPr>
        <w:t xml:space="preserve"> </w:t>
      </w:r>
      <w:r w:rsidRPr="002C6F1A">
        <w:rPr>
          <w:rFonts w:ascii="Verdana" w:eastAsia="Arial MT" w:hAnsi="Verdana" w:cs="Arial"/>
          <w:sz w:val="20"/>
          <w:szCs w:val="20"/>
          <w:lang w:val="es-ES"/>
        </w:rPr>
        <w:t>otras.</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Esta</w:t>
      </w:r>
      <w:r w:rsidRPr="002C6F1A">
        <w:rPr>
          <w:rFonts w:ascii="Verdana" w:eastAsia="Arial MT" w:hAnsi="Verdana" w:cs="Arial"/>
          <w:spacing w:val="-13"/>
          <w:sz w:val="20"/>
          <w:szCs w:val="20"/>
          <w:lang w:val="es-ES"/>
        </w:rPr>
        <w:t xml:space="preserve"> </w:t>
      </w:r>
      <w:r w:rsidRPr="002C6F1A">
        <w:rPr>
          <w:rFonts w:ascii="Verdana" w:eastAsia="Arial MT" w:hAnsi="Verdana" w:cs="Arial"/>
          <w:sz w:val="20"/>
          <w:szCs w:val="20"/>
          <w:lang w:val="es-ES"/>
        </w:rPr>
        <w:t>obligación</w:t>
      </w:r>
      <w:r w:rsidRPr="002C6F1A">
        <w:rPr>
          <w:rFonts w:ascii="Verdana" w:eastAsia="Arial MT" w:hAnsi="Verdana" w:cs="Arial"/>
          <w:spacing w:val="-13"/>
          <w:sz w:val="20"/>
          <w:szCs w:val="20"/>
          <w:lang w:val="es-ES"/>
        </w:rPr>
        <w:t xml:space="preserve"> </w:t>
      </w:r>
      <w:r w:rsidRPr="002C6F1A">
        <w:rPr>
          <w:rFonts w:ascii="Verdana" w:eastAsia="Arial MT" w:hAnsi="Verdana" w:cs="Arial"/>
          <w:sz w:val="20"/>
          <w:szCs w:val="20"/>
          <w:lang w:val="es-ES"/>
        </w:rPr>
        <w:t>se</w:t>
      </w:r>
      <w:r w:rsidRPr="002C6F1A">
        <w:rPr>
          <w:rFonts w:ascii="Verdana" w:eastAsia="Arial MT" w:hAnsi="Verdana" w:cs="Arial"/>
          <w:spacing w:val="-10"/>
          <w:sz w:val="20"/>
          <w:szCs w:val="20"/>
          <w:lang w:val="es-ES"/>
        </w:rPr>
        <w:t xml:space="preserve"> </w:t>
      </w:r>
      <w:r w:rsidRPr="002C6F1A">
        <w:rPr>
          <w:rFonts w:ascii="Verdana" w:eastAsia="Arial MT" w:hAnsi="Verdana" w:cs="Arial"/>
          <w:sz w:val="20"/>
          <w:szCs w:val="20"/>
          <w:lang w:val="es-ES"/>
        </w:rPr>
        <w:t>predica,</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en</w:t>
      </w:r>
      <w:r w:rsidRPr="002C6F1A">
        <w:rPr>
          <w:rFonts w:ascii="Verdana" w:eastAsia="Arial MT" w:hAnsi="Verdana" w:cs="Arial"/>
          <w:spacing w:val="-12"/>
          <w:sz w:val="20"/>
          <w:szCs w:val="20"/>
          <w:lang w:val="es-ES"/>
        </w:rPr>
        <w:t xml:space="preserve"> </w:t>
      </w:r>
      <w:r w:rsidRPr="002C6F1A">
        <w:rPr>
          <w:rFonts w:ascii="Verdana" w:eastAsia="Arial MT" w:hAnsi="Verdana" w:cs="Arial"/>
          <w:sz w:val="20"/>
          <w:szCs w:val="20"/>
          <w:lang w:val="es-ES"/>
        </w:rPr>
        <w:t>principio,</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del</w:t>
      </w:r>
      <w:r w:rsidRPr="002C6F1A">
        <w:rPr>
          <w:rFonts w:ascii="Verdana" w:eastAsia="Arial MT" w:hAnsi="Verdana" w:cs="Arial"/>
          <w:spacing w:val="-11"/>
          <w:sz w:val="20"/>
          <w:szCs w:val="20"/>
          <w:lang w:val="es-ES"/>
        </w:rPr>
        <w:t xml:space="preserve"> </w:t>
      </w:r>
      <w:r w:rsidRPr="002C6F1A">
        <w:rPr>
          <w:rFonts w:ascii="Verdana" w:eastAsia="Arial MT" w:hAnsi="Verdana" w:cs="Arial"/>
          <w:sz w:val="20"/>
          <w:szCs w:val="20"/>
          <w:lang w:val="es-ES"/>
        </w:rPr>
        <w:t>jefe</w:t>
      </w:r>
      <w:r w:rsidRPr="002C6F1A">
        <w:rPr>
          <w:rFonts w:ascii="Verdana" w:eastAsia="Arial MT" w:hAnsi="Verdana" w:cs="Arial"/>
          <w:spacing w:val="-10"/>
          <w:sz w:val="20"/>
          <w:szCs w:val="20"/>
          <w:lang w:val="es-ES"/>
        </w:rPr>
        <w:t xml:space="preserve"> </w:t>
      </w:r>
      <w:r w:rsidRPr="002C6F1A">
        <w:rPr>
          <w:rFonts w:ascii="Verdana" w:eastAsia="Arial MT" w:hAnsi="Verdana" w:cs="Arial"/>
          <w:sz w:val="20"/>
          <w:szCs w:val="20"/>
          <w:lang w:val="es-ES"/>
        </w:rPr>
        <w:t>o</w:t>
      </w:r>
      <w:r w:rsidRPr="002C6F1A">
        <w:rPr>
          <w:rFonts w:ascii="Verdana" w:eastAsia="Arial MT" w:hAnsi="Verdana" w:cs="Arial"/>
          <w:spacing w:val="-15"/>
          <w:sz w:val="20"/>
          <w:szCs w:val="20"/>
          <w:lang w:val="es-ES"/>
        </w:rPr>
        <w:t xml:space="preserve"> </w:t>
      </w:r>
      <w:r w:rsidRPr="002C6F1A">
        <w:rPr>
          <w:rFonts w:ascii="Verdana" w:eastAsia="Arial MT" w:hAnsi="Verdana" w:cs="Arial"/>
          <w:sz w:val="20"/>
          <w:szCs w:val="20"/>
          <w:lang w:val="es-ES"/>
        </w:rPr>
        <w:t>representante</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legal de la entidad, por tener la responsabilidad de la dirección y manejo de la actividad</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contractual, pero también de los servidores públicos que intervienen en ella. En ese sentido, las</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entidades estatales deben ejercer el control de la ejecución del contrato y, de ser el caso, tomar</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medidas para exigir</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el</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adecuado cumplimiento.</w:t>
      </w:r>
    </w:p>
    <w:p w14:paraId="143F4751" w14:textId="77777777" w:rsidR="005C38CB" w:rsidRPr="002C6F1A" w:rsidRDefault="005C38CB" w:rsidP="005C38CB">
      <w:pPr>
        <w:widowControl w:val="0"/>
        <w:autoSpaceDE w:val="0"/>
        <w:autoSpaceDN w:val="0"/>
        <w:spacing w:after="0" w:line="240" w:lineRule="auto"/>
        <w:rPr>
          <w:rFonts w:ascii="Verdana" w:eastAsia="Arial MT" w:hAnsi="Verdana" w:cs="Arial MT"/>
          <w:b/>
          <w:sz w:val="20"/>
          <w:szCs w:val="20"/>
          <w:lang w:val="es-ES"/>
        </w:rPr>
      </w:pPr>
    </w:p>
    <w:p w14:paraId="5A9FAC17" w14:textId="77777777" w:rsidR="005C38CB" w:rsidRPr="002C6F1A" w:rsidRDefault="005C38CB" w:rsidP="005C38CB">
      <w:pPr>
        <w:widowControl w:val="0"/>
        <w:autoSpaceDE w:val="0"/>
        <w:autoSpaceDN w:val="0"/>
        <w:spacing w:after="0" w:line="240" w:lineRule="auto"/>
        <w:jc w:val="both"/>
        <w:outlineLvl w:val="0"/>
        <w:rPr>
          <w:rFonts w:ascii="Verdana" w:eastAsia="Arial" w:hAnsi="Verdana" w:cs="Arial"/>
          <w:b/>
          <w:bCs/>
          <w:lang w:val="es-ES"/>
        </w:rPr>
      </w:pPr>
      <w:r w:rsidRPr="002C6F1A">
        <w:rPr>
          <w:rFonts w:ascii="Verdana" w:eastAsia="Arial MT" w:hAnsi="Verdana" w:cs="Arial MT"/>
          <w:b/>
          <w:lang w:val="es-ES"/>
        </w:rPr>
        <w:t>SUPERVISIÓN</w:t>
      </w:r>
      <w:r w:rsidRPr="002C6F1A">
        <w:rPr>
          <w:rFonts w:ascii="Verdana" w:eastAsia="Arial MT" w:hAnsi="Verdana" w:cs="Arial MT"/>
          <w:b/>
          <w:spacing w:val="-5"/>
          <w:lang w:val="es-ES"/>
        </w:rPr>
        <w:t xml:space="preserve"> </w:t>
      </w:r>
      <w:r w:rsidRPr="002C6F1A">
        <w:rPr>
          <w:rFonts w:ascii="Verdana" w:eastAsia="Arial MT" w:hAnsi="Verdana" w:cs="Arial MT"/>
          <w:b/>
          <w:lang w:val="es-ES"/>
        </w:rPr>
        <w:t>–</w:t>
      </w:r>
      <w:r w:rsidRPr="002C6F1A">
        <w:rPr>
          <w:rFonts w:ascii="Verdana" w:eastAsia="Arial MT" w:hAnsi="Verdana" w:cs="Arial MT"/>
          <w:b/>
          <w:spacing w:val="-5"/>
          <w:lang w:val="es-ES"/>
        </w:rPr>
        <w:t xml:space="preserve"> </w:t>
      </w:r>
      <w:r w:rsidRPr="002C6F1A">
        <w:rPr>
          <w:rFonts w:ascii="Verdana" w:eastAsia="Arial MT" w:hAnsi="Verdana" w:cs="Arial MT"/>
          <w:b/>
          <w:lang w:val="es-ES"/>
        </w:rPr>
        <w:t>Ejercicio</w:t>
      </w:r>
      <w:r w:rsidRPr="002C6F1A">
        <w:rPr>
          <w:rFonts w:ascii="Verdana" w:eastAsia="Arial MT" w:hAnsi="Verdana" w:cs="Arial MT"/>
          <w:b/>
          <w:spacing w:val="-3"/>
          <w:lang w:val="es-ES"/>
        </w:rPr>
        <w:t xml:space="preserve"> </w:t>
      </w:r>
      <w:r w:rsidRPr="002C6F1A">
        <w:rPr>
          <w:rFonts w:ascii="Verdana" w:eastAsia="Arial MT" w:hAnsi="Verdana" w:cs="Arial MT"/>
          <w:b/>
          <w:lang w:val="es-ES"/>
        </w:rPr>
        <w:t>–</w:t>
      </w:r>
      <w:r w:rsidRPr="002C6F1A">
        <w:rPr>
          <w:rFonts w:ascii="Verdana" w:eastAsia="Arial MT" w:hAnsi="Verdana" w:cs="Arial MT"/>
          <w:b/>
          <w:spacing w:val="-5"/>
          <w:lang w:val="es-ES"/>
        </w:rPr>
        <w:t xml:space="preserve"> </w:t>
      </w:r>
      <w:r w:rsidRPr="002C6F1A">
        <w:rPr>
          <w:rFonts w:ascii="Verdana" w:eastAsia="Arial MT" w:hAnsi="Verdana" w:cs="Arial MT"/>
          <w:b/>
          <w:lang w:val="es-ES"/>
        </w:rPr>
        <w:t>Contratista</w:t>
      </w:r>
      <w:r w:rsidRPr="002C6F1A">
        <w:rPr>
          <w:rFonts w:ascii="Verdana" w:eastAsia="Arial MT" w:hAnsi="Verdana" w:cs="Arial MT"/>
          <w:b/>
          <w:spacing w:val="-4"/>
          <w:lang w:val="es-ES"/>
        </w:rPr>
        <w:t xml:space="preserve"> </w:t>
      </w:r>
      <w:r w:rsidRPr="002C6F1A">
        <w:rPr>
          <w:rFonts w:ascii="Verdana" w:eastAsia="Arial MT" w:hAnsi="Verdana" w:cs="Arial MT"/>
          <w:b/>
          <w:lang w:val="es-ES"/>
        </w:rPr>
        <w:t>–</w:t>
      </w:r>
      <w:r w:rsidRPr="002C6F1A">
        <w:rPr>
          <w:rFonts w:ascii="Verdana" w:eastAsia="Arial MT" w:hAnsi="Verdana" w:cs="Arial MT"/>
          <w:b/>
          <w:spacing w:val="-5"/>
          <w:lang w:val="es-ES"/>
        </w:rPr>
        <w:t xml:space="preserve"> </w:t>
      </w:r>
      <w:r w:rsidRPr="002C6F1A">
        <w:rPr>
          <w:rFonts w:ascii="Verdana" w:eastAsia="Arial MT" w:hAnsi="Verdana" w:cs="Arial MT"/>
          <w:b/>
          <w:lang w:val="es-ES"/>
        </w:rPr>
        <w:t>Apoyo</w:t>
      </w:r>
      <w:r w:rsidRPr="002C6F1A">
        <w:rPr>
          <w:rFonts w:ascii="Verdana" w:eastAsia="Arial MT" w:hAnsi="Verdana" w:cs="Arial MT"/>
          <w:b/>
          <w:spacing w:val="-5"/>
          <w:lang w:val="es-ES"/>
        </w:rPr>
        <w:t xml:space="preserve"> </w:t>
      </w:r>
      <w:r w:rsidRPr="002C6F1A">
        <w:rPr>
          <w:rFonts w:ascii="Verdana" w:eastAsia="Arial MT" w:hAnsi="Verdana" w:cs="Arial MT"/>
          <w:b/>
          <w:lang w:val="es-ES"/>
        </w:rPr>
        <w:t>a</w:t>
      </w:r>
      <w:r w:rsidRPr="002C6F1A">
        <w:rPr>
          <w:rFonts w:ascii="Verdana" w:eastAsia="Arial MT" w:hAnsi="Verdana" w:cs="Arial MT"/>
          <w:b/>
          <w:spacing w:val="-4"/>
          <w:lang w:val="es-ES"/>
        </w:rPr>
        <w:t xml:space="preserve"> </w:t>
      </w:r>
      <w:r w:rsidRPr="002C6F1A">
        <w:rPr>
          <w:rFonts w:ascii="Verdana" w:eastAsia="Arial MT" w:hAnsi="Verdana" w:cs="Arial MT"/>
          <w:b/>
          <w:lang w:val="es-ES"/>
        </w:rPr>
        <w:t>la</w:t>
      </w:r>
      <w:r w:rsidRPr="002C6F1A">
        <w:rPr>
          <w:rFonts w:ascii="Verdana" w:eastAsia="Arial MT" w:hAnsi="Verdana" w:cs="Arial MT"/>
          <w:b/>
          <w:spacing w:val="-59"/>
          <w:lang w:val="es-ES"/>
        </w:rPr>
        <w:t xml:space="preserve"> </w:t>
      </w:r>
      <w:r w:rsidRPr="002C6F1A">
        <w:rPr>
          <w:rFonts w:ascii="Verdana" w:eastAsia="Arial MT" w:hAnsi="Verdana" w:cs="Arial MT"/>
          <w:b/>
          <w:lang w:val="es-ES"/>
        </w:rPr>
        <w:t>supervisión</w:t>
      </w:r>
      <w:r w:rsidRPr="002C6F1A">
        <w:rPr>
          <w:rFonts w:ascii="Verdana" w:eastAsia="Arial" w:hAnsi="Verdana" w:cs="Arial"/>
          <w:b/>
          <w:bCs/>
          <w:lang w:val="es-ES"/>
        </w:rPr>
        <w:t xml:space="preserve"> </w:t>
      </w:r>
    </w:p>
    <w:p w14:paraId="3A99DB01" w14:textId="77777777" w:rsidR="005C38CB" w:rsidRPr="002C6F1A" w:rsidRDefault="005C38CB" w:rsidP="005C38CB">
      <w:pPr>
        <w:widowControl w:val="0"/>
        <w:autoSpaceDE w:val="0"/>
        <w:autoSpaceDN w:val="0"/>
        <w:spacing w:after="0" w:line="240" w:lineRule="auto"/>
        <w:outlineLvl w:val="0"/>
        <w:rPr>
          <w:rFonts w:ascii="Verdana" w:eastAsia="Arial" w:hAnsi="Verdana" w:cs="Arial"/>
          <w:b/>
          <w:bCs/>
          <w:sz w:val="20"/>
          <w:szCs w:val="20"/>
          <w:lang w:val="es-ES"/>
        </w:rPr>
      </w:pPr>
    </w:p>
    <w:p w14:paraId="3B737760" w14:textId="77777777" w:rsidR="005C38CB" w:rsidRPr="002C6F1A" w:rsidRDefault="005C38CB" w:rsidP="005C38CB">
      <w:pPr>
        <w:widowControl w:val="0"/>
        <w:autoSpaceDE w:val="0"/>
        <w:autoSpaceDN w:val="0"/>
        <w:spacing w:after="0" w:line="240" w:lineRule="auto"/>
        <w:ind w:right="113"/>
        <w:jc w:val="both"/>
        <w:rPr>
          <w:rFonts w:ascii="Verdana" w:eastAsia="Arial MT" w:hAnsi="Verdana" w:cs="Arial"/>
          <w:sz w:val="20"/>
          <w:szCs w:val="20"/>
          <w:lang w:val="es-ES"/>
        </w:rPr>
      </w:pPr>
      <w:r w:rsidRPr="002C6F1A">
        <w:rPr>
          <w:rFonts w:ascii="Verdana" w:eastAsia="Arial MT" w:hAnsi="Verdana" w:cs="Arial"/>
          <w:spacing w:val="-1"/>
          <w:sz w:val="20"/>
          <w:szCs w:val="20"/>
          <w:lang w:val="es-ES"/>
        </w:rPr>
        <w:t>[…] se</w:t>
      </w:r>
      <w:r w:rsidRPr="002C6F1A">
        <w:rPr>
          <w:rFonts w:ascii="Verdana" w:eastAsia="Arial MT" w:hAnsi="Verdana" w:cs="Arial"/>
          <w:spacing w:val="-19"/>
          <w:sz w:val="20"/>
          <w:szCs w:val="20"/>
          <w:lang w:val="es-ES"/>
        </w:rPr>
        <w:t xml:space="preserve"> </w:t>
      </w:r>
      <w:r w:rsidRPr="002C6F1A">
        <w:rPr>
          <w:rFonts w:ascii="Verdana" w:eastAsia="Arial MT" w:hAnsi="Verdana" w:cs="Arial"/>
          <w:spacing w:val="-1"/>
          <w:sz w:val="20"/>
          <w:szCs w:val="20"/>
          <w:lang w:val="es-ES"/>
        </w:rPr>
        <w:t>reitera</w:t>
      </w:r>
      <w:r w:rsidRPr="002C6F1A">
        <w:rPr>
          <w:rFonts w:ascii="Verdana" w:eastAsia="Arial MT" w:hAnsi="Verdana" w:cs="Arial"/>
          <w:spacing w:val="-15"/>
          <w:sz w:val="20"/>
          <w:szCs w:val="20"/>
          <w:lang w:val="es-ES"/>
        </w:rPr>
        <w:t xml:space="preserve"> </w:t>
      </w:r>
      <w:r w:rsidRPr="002C6F1A">
        <w:rPr>
          <w:rFonts w:ascii="Verdana" w:eastAsia="Arial MT" w:hAnsi="Verdana" w:cs="Arial"/>
          <w:sz w:val="20"/>
          <w:szCs w:val="20"/>
          <w:lang w:val="es-ES"/>
        </w:rPr>
        <w:t>lo</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expuesto</w:t>
      </w:r>
      <w:r w:rsidRPr="002C6F1A">
        <w:rPr>
          <w:rFonts w:ascii="Verdana" w:eastAsia="Arial MT" w:hAnsi="Verdana" w:cs="Arial"/>
          <w:spacing w:val="-16"/>
          <w:sz w:val="20"/>
          <w:szCs w:val="20"/>
          <w:lang w:val="es-ES"/>
        </w:rPr>
        <w:t xml:space="preserve"> </w:t>
      </w:r>
      <w:r w:rsidRPr="002C6F1A">
        <w:rPr>
          <w:rFonts w:ascii="Verdana" w:eastAsia="Arial MT" w:hAnsi="Verdana" w:cs="Arial"/>
          <w:sz w:val="20"/>
          <w:szCs w:val="20"/>
          <w:lang w:val="es-ES"/>
        </w:rPr>
        <w:t>en</w:t>
      </w:r>
      <w:r w:rsidRPr="002C6F1A">
        <w:rPr>
          <w:rFonts w:ascii="Verdana" w:eastAsia="Arial MT" w:hAnsi="Verdana" w:cs="Arial"/>
          <w:spacing w:val="-17"/>
          <w:sz w:val="20"/>
          <w:szCs w:val="20"/>
          <w:lang w:val="es-ES"/>
        </w:rPr>
        <w:t xml:space="preserve"> </w:t>
      </w:r>
      <w:r w:rsidRPr="002C6F1A">
        <w:rPr>
          <w:rFonts w:ascii="Verdana" w:eastAsia="Arial MT" w:hAnsi="Verdana" w:cs="Arial"/>
          <w:sz w:val="20"/>
          <w:szCs w:val="20"/>
          <w:lang w:val="es-ES"/>
        </w:rPr>
        <w:t>el</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concepto</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emitido</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por</w:t>
      </w:r>
      <w:r w:rsidRPr="002C6F1A">
        <w:rPr>
          <w:rFonts w:ascii="Verdana" w:eastAsia="Arial MT" w:hAnsi="Verdana" w:cs="Arial"/>
          <w:spacing w:val="-15"/>
          <w:sz w:val="20"/>
          <w:szCs w:val="20"/>
          <w:lang w:val="es-ES"/>
        </w:rPr>
        <w:t xml:space="preserve"> </w:t>
      </w:r>
      <w:r w:rsidRPr="002C6F1A">
        <w:rPr>
          <w:rFonts w:ascii="Verdana" w:eastAsia="Arial MT" w:hAnsi="Verdana" w:cs="Arial"/>
          <w:sz w:val="20"/>
          <w:szCs w:val="20"/>
          <w:lang w:val="es-ES"/>
        </w:rPr>
        <w:t>esta</w:t>
      </w:r>
      <w:r w:rsidRPr="002C6F1A">
        <w:rPr>
          <w:rFonts w:ascii="Verdana" w:eastAsia="Arial MT" w:hAnsi="Verdana" w:cs="Arial"/>
          <w:spacing w:val="-16"/>
          <w:sz w:val="20"/>
          <w:szCs w:val="20"/>
          <w:lang w:val="es-ES"/>
        </w:rPr>
        <w:t xml:space="preserve"> </w:t>
      </w:r>
      <w:r w:rsidRPr="002C6F1A">
        <w:rPr>
          <w:rFonts w:ascii="Verdana" w:eastAsia="Arial MT" w:hAnsi="Verdana" w:cs="Arial"/>
          <w:sz w:val="20"/>
          <w:szCs w:val="20"/>
          <w:lang w:val="es-ES"/>
        </w:rPr>
        <w:t>Agencia</w:t>
      </w:r>
      <w:r w:rsidRPr="002C6F1A">
        <w:rPr>
          <w:rFonts w:ascii="Verdana" w:eastAsia="Arial MT" w:hAnsi="Verdana" w:cs="Arial"/>
          <w:spacing w:val="-13"/>
          <w:sz w:val="20"/>
          <w:szCs w:val="20"/>
          <w:lang w:val="es-ES"/>
        </w:rPr>
        <w:t xml:space="preserve"> </w:t>
      </w:r>
      <w:r w:rsidRPr="002C6F1A">
        <w:rPr>
          <w:rFonts w:ascii="Verdana" w:eastAsia="Arial MT" w:hAnsi="Verdana" w:cs="Arial"/>
          <w:sz w:val="20"/>
          <w:szCs w:val="20"/>
          <w:lang w:val="es-ES"/>
        </w:rPr>
        <w:t>con</w:t>
      </w:r>
      <w:r w:rsidRPr="002C6F1A">
        <w:rPr>
          <w:rFonts w:ascii="Verdana" w:eastAsia="Arial MT" w:hAnsi="Verdana" w:cs="Arial"/>
          <w:spacing w:val="-17"/>
          <w:sz w:val="20"/>
          <w:szCs w:val="20"/>
          <w:lang w:val="es-ES"/>
        </w:rPr>
        <w:t xml:space="preserve"> </w:t>
      </w:r>
      <w:r w:rsidRPr="002C6F1A">
        <w:rPr>
          <w:rFonts w:ascii="Verdana" w:eastAsia="Arial MT" w:hAnsi="Verdana" w:cs="Arial"/>
          <w:sz w:val="20"/>
          <w:szCs w:val="20"/>
          <w:lang w:val="es-ES"/>
        </w:rPr>
        <w:t>radicado</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4201913000008240, del 20 de diciembre de 2019, en cuya oportunidad se señaló</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 xml:space="preserve">que </w:t>
      </w:r>
      <w:r>
        <w:rPr>
          <w:rFonts w:ascii="Verdana" w:eastAsia="Arial MT" w:hAnsi="Verdana" w:cs="Arial"/>
          <w:sz w:val="20"/>
          <w:szCs w:val="20"/>
          <w:lang w:val="es-ES"/>
        </w:rPr>
        <w:t>“</w:t>
      </w:r>
      <w:r w:rsidRPr="002C6F1A">
        <w:rPr>
          <w:rFonts w:ascii="Verdana" w:eastAsia="Arial MT" w:hAnsi="Verdana" w:cs="Arial"/>
          <w:sz w:val="20"/>
          <w:szCs w:val="20"/>
          <w:lang w:val="es-ES"/>
        </w:rPr>
        <w:t>el</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seguimiento de la ejecución del contrato para su dirección, control y vigilancia del correcto</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cumplimiento del objeto es un deber legal que permite a las entidades estatales tomar medidas</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orientadas a la satisfacción de los fines de la contratación, dentro de las cuales, se encuentra la</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posibilidad de pactar y ejercer las cláusulas exorbitantes, la designación de una supervisión o la</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contratación de una interventoría para vigilar la ejecución del contrato y la facultad de pactar e</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imponer multas, cláusula penal o hacer efectivas las garantías del contrato, previa declaratoria</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de incumplimiento de las obligaciones del contrato, en aras de lograr la satisfacción de las</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necesidades de bienes, obras o servicios que se pretenden suplir con la celebración de los</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contratos</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estatales</w:t>
      </w:r>
      <w:r>
        <w:rPr>
          <w:rFonts w:ascii="Verdana" w:eastAsia="Arial MT" w:hAnsi="Verdana" w:cs="Arial"/>
          <w:sz w:val="20"/>
          <w:szCs w:val="20"/>
          <w:lang w:val="es-ES"/>
        </w:rPr>
        <w:t>”</w:t>
      </w:r>
      <w:r w:rsidRPr="002C6F1A">
        <w:rPr>
          <w:rFonts w:ascii="Verdana" w:eastAsia="Arial MT" w:hAnsi="Verdana" w:cs="Arial"/>
          <w:sz w:val="20"/>
          <w:szCs w:val="20"/>
          <w:lang w:val="es-ES"/>
        </w:rPr>
        <w:t>.</w:t>
      </w:r>
    </w:p>
    <w:p w14:paraId="57B778B0" w14:textId="77777777" w:rsidR="005C38CB" w:rsidRPr="002C6F1A" w:rsidRDefault="005C38CB" w:rsidP="005C38CB">
      <w:pPr>
        <w:widowControl w:val="0"/>
        <w:autoSpaceDE w:val="0"/>
        <w:autoSpaceDN w:val="0"/>
        <w:spacing w:after="0" w:line="240" w:lineRule="auto"/>
        <w:ind w:right="113"/>
        <w:jc w:val="both"/>
        <w:rPr>
          <w:rFonts w:ascii="Verdana" w:eastAsia="Arial MT" w:hAnsi="Verdana" w:cs="Arial"/>
          <w:sz w:val="20"/>
          <w:szCs w:val="20"/>
          <w:lang w:val="es-ES"/>
        </w:rPr>
      </w:pPr>
    </w:p>
    <w:p w14:paraId="349DD779" w14:textId="77777777" w:rsidR="005C38CB" w:rsidRDefault="005C38CB" w:rsidP="005C38CB">
      <w:pPr>
        <w:widowControl w:val="0"/>
        <w:autoSpaceDE w:val="0"/>
        <w:autoSpaceDN w:val="0"/>
        <w:spacing w:after="0" w:line="240" w:lineRule="auto"/>
        <w:ind w:right="113"/>
        <w:jc w:val="both"/>
        <w:rPr>
          <w:rFonts w:ascii="Verdana" w:eastAsia="Arial MT" w:hAnsi="Verdana" w:cs="Arial"/>
          <w:sz w:val="20"/>
          <w:szCs w:val="20"/>
          <w:lang w:val="es-ES"/>
        </w:rPr>
      </w:pPr>
      <w:r w:rsidRPr="002C6F1A">
        <w:rPr>
          <w:rFonts w:ascii="Verdana" w:eastAsia="Arial MT" w:hAnsi="Verdana" w:cs="Arial"/>
          <w:sz w:val="20"/>
          <w:szCs w:val="20"/>
          <w:lang w:val="es-ES"/>
        </w:rPr>
        <w:t>Por lo tanto, la responsabilidad por el control y vigilancia de la ejecución del contrato está</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a cargo de la entidad estatal contratante y, en consecuencia, es esta quien debe supervisar los</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contratos</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mediante</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sus</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funcionarios</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o</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servidores</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públicos,</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y</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únicamente</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puede</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contratar</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personal en caso de necesitarlo como apoyo a su gestión en la supervisión. De este modo, el</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contratista podría fungir de apoyo a la supervisión del contrato, en la medida en que el contrato</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4"/>
          <w:sz w:val="20"/>
          <w:szCs w:val="20"/>
          <w:lang w:val="es-ES"/>
        </w:rPr>
        <w:t xml:space="preserve"> </w:t>
      </w:r>
      <w:r w:rsidRPr="002C6F1A">
        <w:rPr>
          <w:rFonts w:ascii="Verdana" w:eastAsia="Arial MT" w:hAnsi="Verdana" w:cs="Arial"/>
          <w:sz w:val="20"/>
          <w:szCs w:val="20"/>
          <w:lang w:val="es-ES"/>
        </w:rPr>
        <w:t>prestación</w:t>
      </w:r>
      <w:r w:rsidRPr="002C6F1A">
        <w:rPr>
          <w:rFonts w:ascii="Verdana" w:eastAsia="Arial MT" w:hAnsi="Verdana" w:cs="Arial"/>
          <w:spacing w:val="-4"/>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6"/>
          <w:sz w:val="20"/>
          <w:szCs w:val="20"/>
          <w:lang w:val="es-ES"/>
        </w:rPr>
        <w:t xml:space="preserve"> </w:t>
      </w:r>
      <w:r w:rsidRPr="002C6F1A">
        <w:rPr>
          <w:rFonts w:ascii="Verdana" w:eastAsia="Arial MT" w:hAnsi="Verdana" w:cs="Arial"/>
          <w:sz w:val="20"/>
          <w:szCs w:val="20"/>
          <w:lang w:val="es-ES"/>
        </w:rPr>
        <w:t>servicios</w:t>
      </w:r>
      <w:r w:rsidRPr="002C6F1A">
        <w:rPr>
          <w:rFonts w:ascii="Verdana" w:eastAsia="Arial MT" w:hAnsi="Verdana" w:cs="Arial"/>
          <w:spacing w:val="-3"/>
          <w:sz w:val="20"/>
          <w:szCs w:val="20"/>
          <w:lang w:val="es-ES"/>
        </w:rPr>
        <w:t xml:space="preserve"> </w:t>
      </w:r>
      <w:r w:rsidRPr="002C6F1A">
        <w:rPr>
          <w:rFonts w:ascii="Verdana" w:eastAsia="Arial MT" w:hAnsi="Verdana" w:cs="Arial"/>
          <w:sz w:val="20"/>
          <w:szCs w:val="20"/>
          <w:lang w:val="es-ES"/>
        </w:rPr>
        <w:t>profesionales</w:t>
      </w:r>
      <w:r w:rsidRPr="002C6F1A">
        <w:rPr>
          <w:rFonts w:ascii="Verdana" w:eastAsia="Arial MT" w:hAnsi="Verdana" w:cs="Arial"/>
          <w:spacing w:val="-4"/>
          <w:sz w:val="20"/>
          <w:szCs w:val="20"/>
          <w:lang w:val="es-ES"/>
        </w:rPr>
        <w:t xml:space="preserve"> </w:t>
      </w:r>
      <w:r w:rsidRPr="002C6F1A">
        <w:rPr>
          <w:rFonts w:ascii="Verdana" w:eastAsia="Arial MT" w:hAnsi="Verdana" w:cs="Arial"/>
          <w:sz w:val="20"/>
          <w:szCs w:val="20"/>
          <w:lang w:val="es-ES"/>
        </w:rPr>
        <w:t>y</w:t>
      </w:r>
      <w:r w:rsidRPr="002C6F1A">
        <w:rPr>
          <w:rFonts w:ascii="Verdana" w:eastAsia="Arial MT" w:hAnsi="Verdana" w:cs="Arial"/>
          <w:spacing w:val="-5"/>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4"/>
          <w:sz w:val="20"/>
          <w:szCs w:val="20"/>
          <w:lang w:val="es-ES"/>
        </w:rPr>
        <w:t xml:space="preserve"> </w:t>
      </w:r>
      <w:r w:rsidRPr="002C6F1A">
        <w:rPr>
          <w:rFonts w:ascii="Verdana" w:eastAsia="Arial MT" w:hAnsi="Verdana" w:cs="Arial"/>
          <w:sz w:val="20"/>
          <w:szCs w:val="20"/>
          <w:lang w:val="es-ES"/>
        </w:rPr>
        <w:t>apoyo</w:t>
      </w:r>
      <w:r w:rsidRPr="002C6F1A">
        <w:rPr>
          <w:rFonts w:ascii="Verdana" w:eastAsia="Arial MT" w:hAnsi="Verdana" w:cs="Arial"/>
          <w:spacing w:val="-3"/>
          <w:sz w:val="20"/>
          <w:szCs w:val="20"/>
          <w:lang w:val="es-ES"/>
        </w:rPr>
        <w:t xml:space="preserve"> </w:t>
      </w:r>
      <w:r w:rsidRPr="002C6F1A">
        <w:rPr>
          <w:rFonts w:ascii="Verdana" w:eastAsia="Arial MT" w:hAnsi="Verdana" w:cs="Arial"/>
          <w:sz w:val="20"/>
          <w:szCs w:val="20"/>
          <w:lang w:val="es-ES"/>
        </w:rPr>
        <w:t>a</w:t>
      </w:r>
      <w:r w:rsidRPr="002C6F1A">
        <w:rPr>
          <w:rFonts w:ascii="Verdana" w:eastAsia="Arial MT" w:hAnsi="Verdana" w:cs="Arial"/>
          <w:spacing w:val="-4"/>
          <w:sz w:val="20"/>
          <w:szCs w:val="20"/>
          <w:lang w:val="es-ES"/>
        </w:rPr>
        <w:t xml:space="preserve"> </w:t>
      </w:r>
      <w:r w:rsidRPr="002C6F1A">
        <w:rPr>
          <w:rFonts w:ascii="Verdana" w:eastAsia="Arial MT" w:hAnsi="Verdana" w:cs="Arial"/>
          <w:sz w:val="20"/>
          <w:szCs w:val="20"/>
          <w:lang w:val="es-ES"/>
        </w:rPr>
        <w:t>la</w:t>
      </w:r>
      <w:r w:rsidRPr="002C6F1A">
        <w:rPr>
          <w:rFonts w:ascii="Verdana" w:eastAsia="Arial MT" w:hAnsi="Verdana" w:cs="Arial"/>
          <w:spacing w:val="-3"/>
          <w:sz w:val="20"/>
          <w:szCs w:val="20"/>
          <w:lang w:val="es-ES"/>
        </w:rPr>
        <w:t xml:space="preserve"> </w:t>
      </w:r>
      <w:r w:rsidRPr="002C6F1A">
        <w:rPr>
          <w:rFonts w:ascii="Verdana" w:eastAsia="Arial MT" w:hAnsi="Verdana" w:cs="Arial"/>
          <w:sz w:val="20"/>
          <w:szCs w:val="20"/>
          <w:lang w:val="es-ES"/>
        </w:rPr>
        <w:t>gestión</w:t>
      </w:r>
      <w:r w:rsidRPr="002C6F1A">
        <w:rPr>
          <w:rFonts w:ascii="Verdana" w:eastAsia="Arial MT" w:hAnsi="Verdana" w:cs="Arial"/>
          <w:spacing w:val="-7"/>
          <w:sz w:val="20"/>
          <w:szCs w:val="20"/>
          <w:lang w:val="es-ES"/>
        </w:rPr>
        <w:t xml:space="preserve"> </w:t>
      </w:r>
      <w:r w:rsidRPr="002C6F1A">
        <w:rPr>
          <w:rFonts w:ascii="Verdana" w:eastAsia="Arial MT" w:hAnsi="Verdana" w:cs="Arial"/>
          <w:sz w:val="20"/>
          <w:szCs w:val="20"/>
          <w:lang w:val="es-ES"/>
        </w:rPr>
        <w:t>tenga</w:t>
      </w:r>
      <w:r w:rsidRPr="002C6F1A">
        <w:rPr>
          <w:rFonts w:ascii="Verdana" w:eastAsia="Arial MT" w:hAnsi="Verdana" w:cs="Arial"/>
          <w:spacing w:val="-3"/>
          <w:sz w:val="20"/>
          <w:szCs w:val="20"/>
          <w:lang w:val="es-ES"/>
        </w:rPr>
        <w:t xml:space="preserve"> </w:t>
      </w:r>
      <w:r w:rsidRPr="002C6F1A">
        <w:rPr>
          <w:rFonts w:ascii="Verdana" w:eastAsia="Arial MT" w:hAnsi="Verdana" w:cs="Arial"/>
          <w:sz w:val="20"/>
          <w:szCs w:val="20"/>
          <w:lang w:val="es-ES"/>
        </w:rPr>
        <w:t>como</w:t>
      </w:r>
      <w:r w:rsidRPr="002C6F1A">
        <w:rPr>
          <w:rFonts w:ascii="Verdana" w:eastAsia="Arial MT" w:hAnsi="Verdana" w:cs="Arial"/>
          <w:spacing w:val="-4"/>
          <w:sz w:val="20"/>
          <w:szCs w:val="20"/>
          <w:lang w:val="es-ES"/>
        </w:rPr>
        <w:t xml:space="preserve"> </w:t>
      </w:r>
      <w:r w:rsidRPr="002C6F1A">
        <w:rPr>
          <w:rFonts w:ascii="Verdana" w:eastAsia="Arial MT" w:hAnsi="Verdana" w:cs="Arial"/>
          <w:sz w:val="20"/>
          <w:szCs w:val="20"/>
          <w:lang w:val="es-ES"/>
        </w:rPr>
        <w:t>objeto</w:t>
      </w:r>
      <w:r w:rsidRPr="002C6F1A">
        <w:rPr>
          <w:rFonts w:ascii="Verdana" w:eastAsia="Arial MT" w:hAnsi="Verdana" w:cs="Arial"/>
          <w:spacing w:val="-5"/>
          <w:sz w:val="20"/>
          <w:szCs w:val="20"/>
          <w:lang w:val="es-ES"/>
        </w:rPr>
        <w:t xml:space="preserve"> </w:t>
      </w:r>
      <w:r w:rsidRPr="002C6F1A">
        <w:rPr>
          <w:rFonts w:ascii="Verdana" w:eastAsia="Arial MT" w:hAnsi="Verdana" w:cs="Arial"/>
          <w:sz w:val="20"/>
          <w:szCs w:val="20"/>
          <w:lang w:val="es-ES"/>
        </w:rPr>
        <w:t>obligaciones</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dirigidas a apoyar dicha actividad de supervisión de contratos. En tal sentido, los contratistas no</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pueden</w:t>
      </w:r>
      <w:r w:rsidRPr="002C6F1A">
        <w:rPr>
          <w:rFonts w:ascii="Verdana" w:eastAsia="Arial MT" w:hAnsi="Verdana" w:cs="Arial"/>
          <w:spacing w:val="-8"/>
          <w:sz w:val="20"/>
          <w:szCs w:val="20"/>
          <w:lang w:val="es-ES"/>
        </w:rPr>
        <w:t xml:space="preserve"> </w:t>
      </w:r>
      <w:r w:rsidRPr="002C6F1A">
        <w:rPr>
          <w:rFonts w:ascii="Verdana" w:eastAsia="Arial MT" w:hAnsi="Verdana" w:cs="Arial"/>
          <w:sz w:val="20"/>
          <w:szCs w:val="20"/>
          <w:lang w:val="es-ES"/>
        </w:rPr>
        <w:t>asumir</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11"/>
          <w:sz w:val="20"/>
          <w:szCs w:val="20"/>
          <w:lang w:val="es-ES"/>
        </w:rPr>
        <w:t xml:space="preserve"> </w:t>
      </w:r>
      <w:r w:rsidRPr="002C6F1A">
        <w:rPr>
          <w:rFonts w:ascii="Verdana" w:eastAsia="Arial MT" w:hAnsi="Verdana" w:cs="Arial"/>
          <w:sz w:val="20"/>
          <w:szCs w:val="20"/>
          <w:lang w:val="es-ES"/>
        </w:rPr>
        <w:t>forma</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íntegra,</w:t>
      </w:r>
      <w:r w:rsidRPr="002C6F1A">
        <w:rPr>
          <w:rFonts w:ascii="Verdana" w:eastAsia="Arial MT" w:hAnsi="Verdana" w:cs="Arial"/>
          <w:spacing w:val="-7"/>
          <w:sz w:val="20"/>
          <w:szCs w:val="20"/>
          <w:lang w:val="es-ES"/>
        </w:rPr>
        <w:t xml:space="preserve"> </w:t>
      </w:r>
      <w:r w:rsidRPr="002C6F1A">
        <w:rPr>
          <w:rFonts w:ascii="Verdana" w:eastAsia="Arial MT" w:hAnsi="Verdana" w:cs="Arial"/>
          <w:sz w:val="20"/>
          <w:szCs w:val="20"/>
          <w:lang w:val="es-ES"/>
        </w:rPr>
        <w:t>directa</w:t>
      </w:r>
      <w:r w:rsidRPr="002C6F1A">
        <w:rPr>
          <w:rFonts w:ascii="Verdana" w:eastAsia="Arial MT" w:hAnsi="Verdana" w:cs="Arial"/>
          <w:spacing w:val="-10"/>
          <w:sz w:val="20"/>
          <w:szCs w:val="20"/>
          <w:lang w:val="es-ES"/>
        </w:rPr>
        <w:t xml:space="preserve"> </w:t>
      </w:r>
      <w:r w:rsidRPr="002C6F1A">
        <w:rPr>
          <w:rFonts w:ascii="Verdana" w:eastAsia="Arial MT" w:hAnsi="Verdana" w:cs="Arial"/>
          <w:sz w:val="20"/>
          <w:szCs w:val="20"/>
          <w:lang w:val="es-ES"/>
        </w:rPr>
        <w:t>y</w:t>
      </w:r>
      <w:r w:rsidRPr="002C6F1A">
        <w:rPr>
          <w:rFonts w:ascii="Verdana" w:eastAsia="Arial MT" w:hAnsi="Verdana" w:cs="Arial"/>
          <w:spacing w:val="-10"/>
          <w:sz w:val="20"/>
          <w:szCs w:val="20"/>
          <w:lang w:val="es-ES"/>
        </w:rPr>
        <w:t xml:space="preserve"> </w:t>
      </w:r>
      <w:r w:rsidRPr="002C6F1A">
        <w:rPr>
          <w:rFonts w:ascii="Verdana" w:eastAsia="Arial MT" w:hAnsi="Verdana" w:cs="Arial"/>
          <w:sz w:val="20"/>
          <w:szCs w:val="20"/>
          <w:lang w:val="es-ES"/>
        </w:rPr>
        <w:t>excluyente</w:t>
      </w:r>
      <w:r w:rsidRPr="002C6F1A">
        <w:rPr>
          <w:rFonts w:ascii="Verdana" w:eastAsia="Arial MT" w:hAnsi="Verdana" w:cs="Arial"/>
          <w:spacing w:val="-7"/>
          <w:sz w:val="20"/>
          <w:szCs w:val="20"/>
          <w:lang w:val="es-ES"/>
        </w:rPr>
        <w:t xml:space="preserve"> </w:t>
      </w:r>
      <w:r w:rsidRPr="002C6F1A">
        <w:rPr>
          <w:rFonts w:ascii="Verdana" w:eastAsia="Arial MT" w:hAnsi="Verdana" w:cs="Arial"/>
          <w:sz w:val="20"/>
          <w:szCs w:val="20"/>
          <w:lang w:val="es-ES"/>
        </w:rPr>
        <w:t>la</w:t>
      </w:r>
      <w:r w:rsidRPr="002C6F1A">
        <w:rPr>
          <w:rFonts w:ascii="Verdana" w:eastAsia="Arial MT" w:hAnsi="Verdana" w:cs="Arial"/>
          <w:spacing w:val="-7"/>
          <w:sz w:val="20"/>
          <w:szCs w:val="20"/>
          <w:lang w:val="es-ES"/>
        </w:rPr>
        <w:t xml:space="preserve"> </w:t>
      </w:r>
      <w:r w:rsidRPr="002C6F1A">
        <w:rPr>
          <w:rFonts w:ascii="Verdana" w:eastAsia="Arial MT" w:hAnsi="Verdana" w:cs="Arial"/>
          <w:sz w:val="20"/>
          <w:szCs w:val="20"/>
          <w:lang w:val="es-ES"/>
        </w:rPr>
        <w:t>actividad</w:t>
      </w:r>
      <w:r w:rsidRPr="002C6F1A">
        <w:rPr>
          <w:rFonts w:ascii="Verdana" w:eastAsia="Arial MT" w:hAnsi="Verdana" w:cs="Arial"/>
          <w:spacing w:val="-8"/>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8"/>
          <w:sz w:val="20"/>
          <w:szCs w:val="20"/>
          <w:lang w:val="es-ES"/>
        </w:rPr>
        <w:t xml:space="preserve"> </w:t>
      </w:r>
      <w:r w:rsidRPr="002C6F1A">
        <w:rPr>
          <w:rFonts w:ascii="Verdana" w:eastAsia="Arial MT" w:hAnsi="Verdana" w:cs="Arial"/>
          <w:sz w:val="20"/>
          <w:szCs w:val="20"/>
          <w:lang w:val="es-ES"/>
        </w:rPr>
        <w:t>supervisión</w:t>
      </w:r>
      <w:r w:rsidRPr="002C6F1A">
        <w:rPr>
          <w:rFonts w:ascii="Verdana" w:eastAsia="Arial MT" w:hAnsi="Verdana" w:cs="Arial"/>
          <w:spacing w:val="-8"/>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7"/>
          <w:sz w:val="20"/>
          <w:szCs w:val="20"/>
          <w:lang w:val="es-ES"/>
        </w:rPr>
        <w:t xml:space="preserve"> </w:t>
      </w:r>
      <w:r w:rsidRPr="002C6F1A">
        <w:rPr>
          <w:rFonts w:ascii="Verdana" w:eastAsia="Arial MT" w:hAnsi="Verdana" w:cs="Arial"/>
          <w:sz w:val="20"/>
          <w:szCs w:val="20"/>
          <w:lang w:val="es-ES"/>
        </w:rPr>
        <w:t>los contratos estatales.</w:t>
      </w:r>
      <w:r>
        <w:rPr>
          <w:rFonts w:ascii="Verdana" w:eastAsia="Arial MT" w:hAnsi="Verdana" w:cs="Arial"/>
          <w:sz w:val="20"/>
          <w:szCs w:val="20"/>
          <w:lang w:val="es-ES"/>
        </w:rPr>
        <w:t xml:space="preserve"> </w:t>
      </w:r>
      <w:r w:rsidRPr="00490E42">
        <w:rPr>
          <w:rFonts w:ascii="Verdana" w:eastAsia="Arial MT" w:hAnsi="Verdana" w:cs="Arial"/>
          <w:sz w:val="20"/>
          <w:szCs w:val="20"/>
          <w:lang w:val="es-ES"/>
        </w:rPr>
        <w:t>Por ello, contrario a lo afirmado en la consulta, no existe la figura de la “supervisión externa”, pues –conforme al inciso segundo del artículo 83 del Estatuto Anticorrupción– “[…] es ejercida por la misma entidad estatal cuando no requieren conocimientos especializados […]”.</w:t>
      </w:r>
      <w:r w:rsidRPr="002C6F1A">
        <w:rPr>
          <w:rFonts w:ascii="Verdana" w:eastAsia="Arial MT" w:hAnsi="Verdana" w:cs="Arial"/>
          <w:sz w:val="20"/>
          <w:szCs w:val="20"/>
          <w:lang w:val="es-ES"/>
        </w:rPr>
        <w:t xml:space="preserve"> </w:t>
      </w:r>
    </w:p>
    <w:p w14:paraId="26600723" w14:textId="77777777" w:rsidR="005C38CB" w:rsidRPr="00462654" w:rsidRDefault="005C38CB" w:rsidP="005C38CB">
      <w:pPr>
        <w:spacing w:after="0" w:line="240" w:lineRule="auto"/>
        <w:rPr>
          <w:rFonts w:ascii="Verdana" w:eastAsia="Geomanist Light" w:hAnsi="Verdana" w:cs="Arial"/>
          <w:color w:val="000000" w:themeColor="text1"/>
          <w:sz w:val="20"/>
          <w:szCs w:val="20"/>
          <w:lang w:val="es-ES_tradnl"/>
        </w:rPr>
      </w:pPr>
    </w:p>
    <w:p w14:paraId="4CFE9CCF" w14:textId="77777777" w:rsidR="005C38CB" w:rsidRPr="00462654" w:rsidRDefault="005C38CB" w:rsidP="005C38CB">
      <w:pPr>
        <w:spacing w:after="0" w:line="240" w:lineRule="auto"/>
        <w:jc w:val="both"/>
        <w:rPr>
          <w:rFonts w:ascii="Verdana" w:eastAsia="Calibri" w:hAnsi="Verdana" w:cs="Arial"/>
          <w:b/>
          <w:lang w:val="es-ES_tradnl"/>
        </w:rPr>
      </w:pPr>
      <w:r w:rsidRPr="00F85355">
        <w:rPr>
          <w:rFonts w:ascii="Verdana" w:eastAsia="Calibri" w:hAnsi="Verdana" w:cs="Arial"/>
          <w:b/>
          <w:lang w:val="es-ES_tradnl"/>
        </w:rPr>
        <w:t>INTERVENTORÍA – Características</w:t>
      </w:r>
    </w:p>
    <w:p w14:paraId="5ED29BE5" w14:textId="77777777" w:rsidR="005C38CB" w:rsidRPr="00462654" w:rsidRDefault="005C38CB" w:rsidP="005C38CB">
      <w:pPr>
        <w:spacing w:after="0" w:line="240" w:lineRule="auto"/>
        <w:jc w:val="both"/>
        <w:rPr>
          <w:rFonts w:ascii="Verdana" w:eastAsia="Calibri" w:hAnsi="Verdana" w:cs="Arial"/>
          <w:b/>
          <w:sz w:val="20"/>
          <w:szCs w:val="20"/>
          <w:lang w:val="es-ES_tradnl"/>
        </w:rPr>
      </w:pPr>
    </w:p>
    <w:p w14:paraId="50B39335" w14:textId="77777777" w:rsidR="005C38CB" w:rsidRPr="00515D12" w:rsidRDefault="005C38CB" w:rsidP="005C38CB">
      <w:pPr>
        <w:spacing w:after="0" w:line="240" w:lineRule="auto"/>
        <w:jc w:val="both"/>
        <w:rPr>
          <w:rFonts w:ascii="Verdana" w:eastAsia="Calibri" w:hAnsi="Verdana" w:cs="Arial"/>
          <w:bCs/>
          <w:sz w:val="20"/>
          <w:szCs w:val="20"/>
          <w:lang w:val="es-ES_tradnl"/>
        </w:rPr>
      </w:pPr>
      <w:r w:rsidRPr="00F85355">
        <w:rPr>
          <w:rFonts w:ascii="Verdana" w:eastAsia="Calibri" w:hAnsi="Verdana" w:cs="Arial"/>
          <w:bCs/>
          <w:sz w:val="20"/>
          <w:szCs w:val="20"/>
          <w:lang w:val="es-ES_tradnl"/>
        </w:rPr>
        <w:t xml:space="preserve">La interventoría: i) será un mecanismo de vigilancia contingente en la medida que solo es obligatorio para el seguimiento de los contratos de obra adjudicados por licitación pública ‒art. 32, numeral 1‒; en los demás casos se requerirá cuando </w:t>
      </w:r>
      <w:r>
        <w:rPr>
          <w:rFonts w:ascii="Verdana" w:eastAsia="Calibri" w:hAnsi="Verdana" w:cs="Arial"/>
          <w:bCs/>
          <w:sz w:val="20"/>
          <w:szCs w:val="20"/>
          <w:lang w:val="es-ES_tradnl"/>
        </w:rPr>
        <w:t>“</w:t>
      </w:r>
      <w:r w:rsidRPr="00F85355">
        <w:rPr>
          <w:rFonts w:ascii="Verdana" w:eastAsia="Calibri" w:hAnsi="Verdana" w:cs="Arial"/>
          <w:bCs/>
          <w:sz w:val="20"/>
          <w:szCs w:val="20"/>
          <w:lang w:val="es-ES_tradnl"/>
        </w:rPr>
        <w:t>el seguimiento del contrato suponga conocimiento especializado en la materia, o cuando la complejidad o la extensión del mismo lo justifiquen</w:t>
      </w:r>
      <w:r>
        <w:rPr>
          <w:rFonts w:ascii="Verdana" w:eastAsia="Calibri" w:hAnsi="Verdana" w:cs="Arial"/>
          <w:bCs/>
          <w:sz w:val="20"/>
          <w:szCs w:val="20"/>
          <w:lang w:val="es-ES_tradnl"/>
        </w:rPr>
        <w:t>”</w:t>
      </w:r>
      <w:r w:rsidRPr="00F85355">
        <w:rPr>
          <w:rFonts w:ascii="Verdana" w:eastAsia="Calibri" w:hAnsi="Verdana" w:cs="Arial"/>
          <w:bCs/>
          <w:sz w:val="20"/>
          <w:szCs w:val="20"/>
          <w:lang w:val="es-ES_tradnl"/>
        </w:rPr>
        <w:t xml:space="preserve"> ‒art. 83, Ley 1474 de 2011‒. </w:t>
      </w:r>
      <w:proofErr w:type="spellStart"/>
      <w:r w:rsidRPr="00F85355">
        <w:rPr>
          <w:rFonts w:ascii="Verdana" w:eastAsia="Calibri" w:hAnsi="Verdana" w:cs="Arial"/>
          <w:bCs/>
          <w:sz w:val="20"/>
          <w:szCs w:val="20"/>
          <w:lang w:val="es-ES_tradnl"/>
        </w:rPr>
        <w:t>ii</w:t>
      </w:r>
      <w:proofErr w:type="spellEnd"/>
      <w:r w:rsidRPr="00F85355">
        <w:rPr>
          <w:rFonts w:ascii="Verdana" w:eastAsia="Calibri" w:hAnsi="Verdana" w:cs="Arial"/>
          <w:bCs/>
          <w:sz w:val="20"/>
          <w:szCs w:val="20"/>
          <w:lang w:val="es-ES_tradnl"/>
        </w:rPr>
        <w:t xml:space="preserve">) Este mecanismo de vigilancia exige, en su ejecución, la utilización de conocimientos especializados. </w:t>
      </w:r>
      <w:proofErr w:type="spellStart"/>
      <w:r w:rsidRPr="00F85355">
        <w:rPr>
          <w:rFonts w:ascii="Verdana" w:eastAsia="Calibri" w:hAnsi="Verdana" w:cs="Arial"/>
          <w:bCs/>
          <w:sz w:val="20"/>
          <w:szCs w:val="20"/>
          <w:lang w:val="es-ES_tradnl"/>
        </w:rPr>
        <w:t>iii</w:t>
      </w:r>
      <w:proofErr w:type="spellEnd"/>
      <w:r w:rsidRPr="00F85355">
        <w:rPr>
          <w:rFonts w:ascii="Verdana" w:eastAsia="Calibri" w:hAnsi="Verdana" w:cs="Arial"/>
          <w:bCs/>
          <w:sz w:val="20"/>
          <w:szCs w:val="20"/>
          <w:lang w:val="es-ES_tradnl"/>
        </w:rPr>
        <w:t xml:space="preserve">) Por lo anterior, la entidad contrata un experto a través de un concurso de méritos, al tratarse la interventoría de una especie del contrato de consultoría ‒art. 32, numeral 2, inciso 2, Ley 80 de 1993 ‒, de manera que la interventoría es realizada por una </w:t>
      </w:r>
      <w:r>
        <w:rPr>
          <w:rFonts w:ascii="Verdana" w:eastAsia="Calibri" w:hAnsi="Verdana" w:cs="Arial"/>
          <w:bCs/>
          <w:sz w:val="20"/>
          <w:szCs w:val="20"/>
          <w:lang w:val="es-ES_tradnl"/>
        </w:rPr>
        <w:t>“</w:t>
      </w:r>
      <w:r w:rsidRPr="00F85355">
        <w:rPr>
          <w:rFonts w:ascii="Verdana" w:eastAsia="Calibri" w:hAnsi="Verdana" w:cs="Arial"/>
          <w:bCs/>
          <w:sz w:val="20"/>
          <w:szCs w:val="20"/>
          <w:lang w:val="es-ES_tradnl"/>
        </w:rPr>
        <w:t>persona natural o jurídica contratada para tal fin por la Entidad Estatal</w:t>
      </w:r>
      <w:r>
        <w:rPr>
          <w:rFonts w:ascii="Verdana" w:eastAsia="Calibri" w:hAnsi="Verdana" w:cs="Arial"/>
          <w:bCs/>
          <w:sz w:val="20"/>
          <w:szCs w:val="20"/>
          <w:lang w:val="es-ES_tradnl"/>
        </w:rPr>
        <w:t>”</w:t>
      </w:r>
      <w:r w:rsidRPr="00F85355">
        <w:rPr>
          <w:rFonts w:ascii="Verdana" w:eastAsia="Calibri" w:hAnsi="Verdana" w:cs="Arial"/>
          <w:bCs/>
          <w:sz w:val="20"/>
          <w:szCs w:val="20"/>
          <w:lang w:val="es-ES_tradnl"/>
        </w:rPr>
        <w:t xml:space="preserve"> ‒art. 83, Ley 1474‒. </w:t>
      </w:r>
      <w:proofErr w:type="spellStart"/>
      <w:r w:rsidRPr="00F85355">
        <w:rPr>
          <w:rFonts w:ascii="Verdana" w:eastAsia="Calibri" w:hAnsi="Verdana" w:cs="Arial"/>
          <w:bCs/>
          <w:sz w:val="20"/>
          <w:szCs w:val="20"/>
          <w:lang w:val="es-ES_tradnl"/>
        </w:rPr>
        <w:t>iv</w:t>
      </w:r>
      <w:proofErr w:type="spellEnd"/>
      <w:r w:rsidRPr="00F85355">
        <w:rPr>
          <w:rFonts w:ascii="Verdana" w:eastAsia="Calibri" w:hAnsi="Verdana" w:cs="Arial"/>
          <w:bCs/>
          <w:sz w:val="20"/>
          <w:szCs w:val="20"/>
          <w:lang w:val="es-ES_tradnl"/>
        </w:rPr>
        <w:t xml:space="preserve">)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w:t>
      </w:r>
      <w:r>
        <w:rPr>
          <w:rFonts w:ascii="Verdana" w:eastAsia="Calibri" w:hAnsi="Verdana" w:cs="Arial"/>
          <w:bCs/>
          <w:sz w:val="20"/>
          <w:szCs w:val="20"/>
          <w:lang w:val="es-ES_tradnl"/>
        </w:rPr>
        <w:t>“</w:t>
      </w:r>
      <w:r w:rsidRPr="00F85355">
        <w:rPr>
          <w:rFonts w:ascii="Verdana" w:eastAsia="Calibri" w:hAnsi="Verdana" w:cs="Arial"/>
          <w:bCs/>
          <w:sz w:val="20"/>
          <w:szCs w:val="20"/>
          <w:lang w:val="es-ES_tradnl"/>
        </w:rPr>
        <w:t>se deberán indicar las actividades técnicas a cargo del interventor y las demás quedarán a cargo de la Entidad a través del supervisor</w:t>
      </w:r>
      <w:r>
        <w:rPr>
          <w:rFonts w:ascii="Verdana" w:eastAsia="Calibri" w:hAnsi="Verdana" w:cs="Arial"/>
          <w:bCs/>
          <w:sz w:val="20"/>
          <w:szCs w:val="20"/>
          <w:lang w:val="es-ES_tradnl"/>
        </w:rPr>
        <w:t>”</w:t>
      </w:r>
      <w:r w:rsidRPr="00F85355">
        <w:rPr>
          <w:rFonts w:ascii="Verdana" w:eastAsia="Calibri" w:hAnsi="Verdana" w:cs="Arial"/>
          <w:bCs/>
          <w:sz w:val="20"/>
          <w:szCs w:val="20"/>
          <w:lang w:val="es-ES_tradnl"/>
        </w:rPr>
        <w:t xml:space="preserve"> ‒art. 83, inciso 3‒. Finalmente, vi) el contrato de interventoría será supervisado directamente por la entidad ‒art. 83, inciso 4‒.</w:t>
      </w:r>
      <w:r w:rsidRPr="009E2388">
        <w:rPr>
          <w:rFonts w:ascii="Verdana" w:eastAsia="Calibri" w:hAnsi="Verdana" w:cs="Arial"/>
          <w:bCs/>
          <w:sz w:val="20"/>
          <w:szCs w:val="20"/>
          <w:lang w:val="es-ES_tradnl"/>
        </w:rPr>
        <w:t xml:space="preserve"> </w:t>
      </w:r>
    </w:p>
    <w:p w14:paraId="14232B21" w14:textId="77777777" w:rsidR="005C38CB" w:rsidRPr="002C6F1A" w:rsidRDefault="005C38CB" w:rsidP="005C38CB">
      <w:pPr>
        <w:spacing w:after="0" w:line="240" w:lineRule="auto"/>
        <w:jc w:val="both"/>
        <w:rPr>
          <w:rFonts w:ascii="Verdana" w:eastAsia="Calibri" w:hAnsi="Verdana" w:cs="Arial"/>
          <w:bCs/>
          <w:color w:val="C00000"/>
          <w:sz w:val="20"/>
          <w:szCs w:val="20"/>
          <w:lang w:eastAsia="es-ES_tradnl"/>
        </w:rPr>
      </w:pPr>
    </w:p>
    <w:p w14:paraId="243A406B" w14:textId="77777777" w:rsidR="005C38CB" w:rsidRPr="00817382" w:rsidRDefault="005C38CB" w:rsidP="005C38CB">
      <w:pPr>
        <w:spacing w:after="0" w:line="240" w:lineRule="auto"/>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POTESTAD DE VIGILANCIA Y CONTROL</w:t>
      </w:r>
      <w:r w:rsidRPr="00817382">
        <w:rPr>
          <w:rFonts w:ascii="Verdana" w:eastAsia="Calibri" w:hAnsi="Verdana" w:cs="Arial"/>
          <w:b/>
          <w:color w:val="000000" w:themeColor="text1"/>
          <w:lang w:val="es-ES_tradnl"/>
        </w:rPr>
        <w:t xml:space="preserve"> –</w:t>
      </w:r>
      <w:r>
        <w:rPr>
          <w:rFonts w:ascii="Verdana" w:eastAsia="Calibri" w:hAnsi="Verdana" w:cs="Arial"/>
          <w:b/>
          <w:color w:val="000000" w:themeColor="text1"/>
          <w:lang w:val="es-ES_tradnl"/>
        </w:rPr>
        <w:t xml:space="preserve"> Metodología – Marco normativo</w:t>
      </w:r>
      <w:r w:rsidRPr="00817382">
        <w:rPr>
          <w:rFonts w:ascii="Verdana" w:eastAsia="Calibri" w:hAnsi="Verdana" w:cs="Arial"/>
          <w:b/>
          <w:color w:val="000000" w:themeColor="text1"/>
          <w:lang w:val="es-ES_tradnl"/>
        </w:rPr>
        <w:t xml:space="preserve"> </w:t>
      </w:r>
      <w:r>
        <w:rPr>
          <w:rFonts w:ascii="Verdana" w:eastAsia="Calibri" w:hAnsi="Verdana" w:cs="Arial"/>
          <w:b/>
          <w:color w:val="000000" w:themeColor="text1"/>
          <w:lang w:val="es-ES_tradnl"/>
        </w:rPr>
        <w:t xml:space="preserve">– No implica </w:t>
      </w:r>
      <w:proofErr w:type="spellStart"/>
      <w:r>
        <w:rPr>
          <w:rFonts w:ascii="Verdana" w:eastAsia="Calibri" w:hAnsi="Verdana" w:cs="Arial"/>
          <w:b/>
          <w:color w:val="000000" w:themeColor="text1"/>
          <w:lang w:val="es-ES_tradnl"/>
        </w:rPr>
        <w:t>coejecución</w:t>
      </w:r>
      <w:proofErr w:type="spellEnd"/>
    </w:p>
    <w:p w14:paraId="69C621E2" w14:textId="77777777" w:rsidR="005C38CB" w:rsidRPr="00817382" w:rsidRDefault="005C38CB" w:rsidP="005C38CB">
      <w:pPr>
        <w:spacing w:after="0" w:line="240" w:lineRule="auto"/>
        <w:jc w:val="both"/>
        <w:rPr>
          <w:rFonts w:ascii="Verdana" w:eastAsia="Calibri" w:hAnsi="Verdana" w:cs="Arial"/>
          <w:bCs/>
          <w:color w:val="000000" w:themeColor="text1"/>
          <w:sz w:val="20"/>
          <w:szCs w:val="20"/>
          <w:lang w:val="es-ES_tradnl"/>
        </w:rPr>
      </w:pPr>
    </w:p>
    <w:p w14:paraId="710ED335" w14:textId="77777777" w:rsidR="005C38CB" w:rsidRDefault="005C38CB" w:rsidP="005C38CB">
      <w:pPr>
        <w:spacing w:after="0" w:line="240" w:lineRule="auto"/>
        <w:jc w:val="both"/>
        <w:rPr>
          <w:rFonts w:ascii="Verdana" w:eastAsia="Calibri" w:hAnsi="Verdana" w:cs="Arial"/>
          <w:bCs/>
          <w:color w:val="000000" w:themeColor="text1"/>
          <w:sz w:val="20"/>
          <w:szCs w:val="20"/>
          <w:lang w:val="es-MX" w:eastAsia="es-ES_tradnl"/>
        </w:rPr>
      </w:pPr>
      <w:r w:rsidRPr="00E25FC5">
        <w:rPr>
          <w:rFonts w:ascii="Verdana" w:eastAsia="Calibri" w:hAnsi="Verdana" w:cs="Arial"/>
          <w:bCs/>
          <w:color w:val="000000" w:themeColor="text1"/>
          <w:sz w:val="20"/>
          <w:szCs w:val="20"/>
          <w:lang w:val="es-MX" w:eastAsia="es-ES_tradnl"/>
        </w:rPr>
        <w:t xml:space="preserve">La metodología para ejercicio la supervisión e interventoría usualmente se formaliza a través de manuales que expiden las entidades públicas, los cuales estandarizan las condiciones de control y vigilancia. Además, de la habilitación del artículo 84 del Estatuto Anticurrupción para solicitar solicitar informes, aclaraciones y explicaciones sobre el desarrollo de la ejecución contractual, dichos manuales desarrollan procedimientos internos para desarrollo de estas actividades. Estos últimos sujetan al contratista </w:t>
      </w:r>
      <w:r w:rsidRPr="00E25FC5">
        <w:rPr>
          <w:rFonts w:ascii="Verdana" w:eastAsia="Calibri" w:hAnsi="Verdana" w:cs="Arial"/>
          <w:bCs/>
          <w:color w:val="000000" w:themeColor="text1"/>
          <w:sz w:val="20"/>
          <w:szCs w:val="20"/>
          <w:lang w:val="es-MX" w:eastAsia="es-ES_tradnl"/>
        </w:rPr>
        <w:lastRenderedPageBreak/>
        <w:t xml:space="preserve">vigilado, ya que existe un nexo inescindible entre las obligaciones ejecutadas y el control sobre su efectivo cumplimiento. Sumado a lo anterior, tratandose de la interventoría, el contrato también delimita criterios adicionales para verificar el avance de las obras o la prestación de los servicios de acuerdo a la complejidad del objeto. Éstos últimos también sujetan al contratista vigilado, pues tiene la obligación de acatar las directices derivadas del ejercicio de la potestad de control.  </w:t>
      </w:r>
    </w:p>
    <w:p w14:paraId="60C99EF9" w14:textId="77777777" w:rsidR="005C38CB" w:rsidRPr="00E25FC5" w:rsidRDefault="005C38CB" w:rsidP="005C38CB">
      <w:pPr>
        <w:spacing w:after="0" w:line="240" w:lineRule="auto"/>
        <w:jc w:val="both"/>
        <w:rPr>
          <w:rFonts w:ascii="Verdana" w:eastAsia="Calibri" w:hAnsi="Verdana" w:cs="Arial"/>
          <w:bCs/>
          <w:color w:val="000000" w:themeColor="text1"/>
          <w:sz w:val="20"/>
          <w:szCs w:val="20"/>
          <w:lang w:val="es-MX" w:eastAsia="es-ES_tradnl"/>
        </w:rPr>
      </w:pPr>
    </w:p>
    <w:p w14:paraId="31E4A6ED" w14:textId="77777777" w:rsidR="005C38CB" w:rsidRDefault="005C38CB" w:rsidP="005C38CB">
      <w:pPr>
        <w:spacing w:after="0" w:line="240" w:lineRule="auto"/>
        <w:jc w:val="both"/>
        <w:rPr>
          <w:rFonts w:ascii="Verdana" w:eastAsia="Calibri" w:hAnsi="Verdana" w:cs="Arial"/>
          <w:bCs/>
          <w:color w:val="000000" w:themeColor="text1"/>
          <w:sz w:val="20"/>
          <w:szCs w:val="20"/>
          <w:lang w:val="es-MX" w:eastAsia="es-ES_tradnl"/>
        </w:rPr>
      </w:pPr>
      <w:r w:rsidRPr="00E25FC5">
        <w:rPr>
          <w:rFonts w:ascii="Verdana" w:eastAsia="Calibri" w:hAnsi="Verdana" w:cs="Arial"/>
          <w:bCs/>
          <w:color w:val="000000" w:themeColor="text1"/>
          <w:sz w:val="20"/>
          <w:szCs w:val="20"/>
          <w:lang w:val="es-MX" w:eastAsia="es-ES_tradnl"/>
        </w:rPr>
        <w:t>La vigilancia sobre el cumplimiento obligacional se somete a la ley, los manuales internos y las condiciones que establece la entidad tanto en el contrato de interventoría como en el contrato vigilado, criterios que debe acatar el contratista ejecutor de la obra o prestador del servicio. Como los mismos establecen los linderos de la postestad de control, no pueden adoptarsen protocolos, requisitos o procedimiento ajenos al marco citado, por lo que no son oponibles al contratista salvo que medien modificaciones previas a los manuales expedidos y/o a los contratos suscritos. Estas actividades no implican coejecución, y las modificaciones sobre la forma de validar el cumplimiento no dan lugar a reconocimientos económicos adicionales, a menos que impliquen mayores costos para el contratista.</w:t>
      </w:r>
    </w:p>
    <w:p w14:paraId="2BE49E3A" w14:textId="77777777" w:rsidR="005C38CB" w:rsidRDefault="005C38CB" w:rsidP="005C38CB">
      <w:pPr>
        <w:spacing w:after="0" w:line="240" w:lineRule="auto"/>
        <w:jc w:val="both"/>
        <w:rPr>
          <w:rFonts w:ascii="Verdana" w:eastAsia="Calibri" w:hAnsi="Verdana" w:cs="Arial"/>
          <w:bCs/>
          <w:color w:val="000000" w:themeColor="text1"/>
          <w:sz w:val="20"/>
          <w:szCs w:val="20"/>
          <w:lang w:val="es-MX" w:eastAsia="es-ES_tradnl"/>
        </w:rPr>
      </w:pPr>
    </w:p>
    <w:p w14:paraId="7C96DF86" w14:textId="77777777" w:rsidR="005C38CB" w:rsidRPr="00A44850" w:rsidRDefault="005C38CB" w:rsidP="005C38CB">
      <w:pPr>
        <w:spacing w:after="0" w:line="240" w:lineRule="auto"/>
        <w:jc w:val="both"/>
        <w:rPr>
          <w:rFonts w:ascii="Verdana" w:eastAsia="Calibri" w:hAnsi="Verdana" w:cs="Arial"/>
          <w:bCs/>
          <w:color w:val="000000" w:themeColor="text1"/>
          <w:sz w:val="20"/>
          <w:szCs w:val="20"/>
          <w:lang w:val="es-MX" w:eastAsia="es-ES_tradnl"/>
        </w:rPr>
      </w:pPr>
    </w:p>
    <w:p w14:paraId="430A0A52" w14:textId="77777777" w:rsidR="005C38CB" w:rsidRPr="00817382" w:rsidRDefault="005C38CB" w:rsidP="005C38CB">
      <w:pPr>
        <w:spacing w:after="0" w:line="240" w:lineRule="auto"/>
        <w:jc w:val="both"/>
        <w:rPr>
          <w:rFonts w:ascii="Verdana" w:eastAsia="Calibri" w:hAnsi="Verdana" w:cs="Arial"/>
          <w:bCs/>
          <w:color w:val="000000" w:themeColor="text1"/>
          <w:sz w:val="20"/>
          <w:szCs w:val="20"/>
          <w:lang w:val="es-ES_tradnl" w:eastAsia="es-ES_tradnl"/>
        </w:rPr>
      </w:pPr>
    </w:p>
    <w:p w14:paraId="733AC22E" w14:textId="77777777" w:rsidR="005C38CB" w:rsidRPr="002C0402" w:rsidRDefault="005C38CB" w:rsidP="005C38CB">
      <w:pPr>
        <w:spacing w:after="0" w:line="240" w:lineRule="auto"/>
        <w:jc w:val="both"/>
        <w:textAlignment w:val="baseline"/>
        <w:rPr>
          <w:rFonts w:ascii="Verdana" w:hAnsi="Verdana" w:cs="Arial"/>
          <w:bCs/>
          <w:sz w:val="20"/>
          <w:szCs w:val="20"/>
          <w:lang w:val="es-ES_tradnl" w:eastAsia="es-CO"/>
        </w:rPr>
      </w:pPr>
    </w:p>
    <w:p w14:paraId="3038491C" w14:textId="77777777" w:rsidR="005C38CB" w:rsidRPr="002C0402" w:rsidRDefault="005C38CB" w:rsidP="005C38CB">
      <w:pPr>
        <w:spacing w:after="0" w:line="240" w:lineRule="auto"/>
        <w:jc w:val="both"/>
        <w:textAlignment w:val="baseline"/>
        <w:rPr>
          <w:rFonts w:ascii="Verdana" w:hAnsi="Verdana" w:cs="Arial"/>
          <w:bCs/>
          <w:sz w:val="20"/>
          <w:szCs w:val="20"/>
          <w:lang w:val="es-ES_tradnl" w:eastAsia="es-CO"/>
        </w:rPr>
      </w:pPr>
      <w:r w:rsidRPr="002C0402">
        <w:rPr>
          <w:rFonts w:ascii="Verdana" w:hAnsi="Verdana" w:cs="Arial"/>
          <w:bCs/>
          <w:sz w:val="20"/>
          <w:szCs w:val="20"/>
          <w:lang w:val="es-ES_tradnl" w:eastAsia="es-CO"/>
        </w:rPr>
        <w:t xml:space="preserve">  </w:t>
      </w:r>
    </w:p>
    <w:p w14:paraId="7A598E4F" w14:textId="77777777" w:rsidR="005C38CB" w:rsidRDefault="005C38CB" w:rsidP="005C38CB">
      <w:pPr>
        <w:spacing w:after="0" w:line="240" w:lineRule="auto"/>
        <w:rPr>
          <w:rFonts w:ascii="Verdana" w:eastAsia="Calibri" w:hAnsi="Verdana" w:cs="Arial"/>
          <w:b/>
          <w:color w:val="000000" w:themeColor="text1"/>
          <w:lang w:val="es-ES"/>
        </w:rPr>
      </w:pPr>
    </w:p>
    <w:p w14:paraId="58B5766B" w14:textId="77777777" w:rsidR="005C38CB" w:rsidRDefault="005C38CB" w:rsidP="005C38CB">
      <w:pPr>
        <w:spacing w:after="0" w:line="240" w:lineRule="auto"/>
        <w:rPr>
          <w:rFonts w:ascii="Verdana" w:eastAsia="Calibri" w:hAnsi="Verdana" w:cs="Arial"/>
          <w:b/>
          <w:color w:val="000000" w:themeColor="text1"/>
          <w:lang w:val="es-ES"/>
        </w:rPr>
      </w:pPr>
    </w:p>
    <w:p w14:paraId="448CBB2A" w14:textId="77777777" w:rsidR="005C38CB" w:rsidRDefault="005C38CB" w:rsidP="005C38CB">
      <w:pPr>
        <w:spacing w:after="0" w:line="240" w:lineRule="auto"/>
        <w:rPr>
          <w:rFonts w:ascii="Verdana" w:eastAsia="Calibri" w:hAnsi="Verdana" w:cs="Arial"/>
          <w:b/>
          <w:color w:val="000000" w:themeColor="text1"/>
          <w:lang w:val="es-ES"/>
        </w:rPr>
      </w:pPr>
    </w:p>
    <w:p w14:paraId="65F5215B" w14:textId="77777777" w:rsidR="005C38CB" w:rsidRDefault="005C38CB" w:rsidP="005C38CB">
      <w:pPr>
        <w:spacing w:after="0" w:line="240" w:lineRule="auto"/>
        <w:rPr>
          <w:rFonts w:ascii="Verdana" w:eastAsia="Calibri" w:hAnsi="Verdana" w:cs="Arial"/>
          <w:b/>
          <w:color w:val="000000" w:themeColor="text1"/>
          <w:lang w:val="es-ES"/>
        </w:rPr>
      </w:pPr>
    </w:p>
    <w:p w14:paraId="080D9DDE" w14:textId="77777777" w:rsidR="005C38CB" w:rsidRDefault="005C38CB" w:rsidP="005C38CB">
      <w:pPr>
        <w:spacing w:after="0" w:line="240" w:lineRule="auto"/>
        <w:rPr>
          <w:rFonts w:ascii="Verdana" w:eastAsia="Calibri" w:hAnsi="Verdana" w:cs="Arial"/>
          <w:b/>
          <w:color w:val="000000" w:themeColor="text1"/>
          <w:lang w:val="es-ES"/>
        </w:rPr>
      </w:pPr>
    </w:p>
    <w:p w14:paraId="0D6E0027" w14:textId="77777777" w:rsidR="005C38CB" w:rsidRDefault="005C38CB" w:rsidP="005C38CB">
      <w:pPr>
        <w:spacing w:after="0" w:line="240" w:lineRule="auto"/>
        <w:rPr>
          <w:rFonts w:ascii="Verdana" w:eastAsia="Calibri" w:hAnsi="Verdana" w:cs="Arial"/>
          <w:b/>
          <w:color w:val="000000" w:themeColor="text1"/>
          <w:lang w:val="es-ES"/>
        </w:rPr>
      </w:pPr>
    </w:p>
    <w:p w14:paraId="50089BFA" w14:textId="77777777" w:rsidR="005C38CB" w:rsidRDefault="005C38CB" w:rsidP="005C38CB">
      <w:pPr>
        <w:spacing w:after="0" w:line="240" w:lineRule="auto"/>
        <w:rPr>
          <w:rFonts w:ascii="Verdana" w:eastAsia="Calibri" w:hAnsi="Verdana" w:cs="Arial"/>
          <w:b/>
          <w:color w:val="000000" w:themeColor="text1"/>
          <w:lang w:val="es-ES"/>
        </w:rPr>
      </w:pPr>
    </w:p>
    <w:p w14:paraId="7554AE6B" w14:textId="77777777" w:rsidR="005C38CB" w:rsidRDefault="005C38CB" w:rsidP="005C38CB">
      <w:pPr>
        <w:spacing w:after="0" w:line="240" w:lineRule="auto"/>
        <w:rPr>
          <w:rFonts w:ascii="Verdana" w:eastAsia="Calibri" w:hAnsi="Verdana" w:cs="Arial"/>
          <w:b/>
          <w:color w:val="000000" w:themeColor="text1"/>
          <w:lang w:val="es-ES"/>
        </w:rPr>
      </w:pPr>
    </w:p>
    <w:p w14:paraId="4CB42E97" w14:textId="77777777" w:rsidR="005C38CB" w:rsidRDefault="005C38CB" w:rsidP="005C38CB">
      <w:pPr>
        <w:spacing w:after="0" w:line="240" w:lineRule="auto"/>
        <w:rPr>
          <w:rFonts w:ascii="Verdana" w:eastAsia="Calibri" w:hAnsi="Verdana" w:cs="Arial"/>
          <w:b/>
          <w:color w:val="000000" w:themeColor="text1"/>
          <w:lang w:val="es-ES"/>
        </w:rPr>
      </w:pPr>
    </w:p>
    <w:p w14:paraId="376C2A1A" w14:textId="77777777" w:rsidR="005C38CB" w:rsidRDefault="005C38CB" w:rsidP="005C38CB">
      <w:pPr>
        <w:spacing w:after="0" w:line="240" w:lineRule="auto"/>
        <w:rPr>
          <w:rFonts w:ascii="Verdana" w:eastAsia="Geomanist Light" w:hAnsi="Verdana" w:cs="Arial"/>
          <w:color w:val="000000" w:themeColor="text1"/>
          <w:lang w:val="es-MX"/>
        </w:rPr>
      </w:pPr>
    </w:p>
    <w:p w14:paraId="4B97F9B7" w14:textId="77777777" w:rsidR="005C38CB" w:rsidRDefault="005C38CB" w:rsidP="005C38CB">
      <w:pPr>
        <w:spacing w:after="0" w:line="240" w:lineRule="auto"/>
        <w:rPr>
          <w:rFonts w:ascii="Verdana" w:eastAsia="Geomanist Light" w:hAnsi="Verdana" w:cs="Arial"/>
          <w:color w:val="000000" w:themeColor="text1"/>
          <w:lang w:val="es-MX"/>
        </w:rPr>
      </w:pPr>
    </w:p>
    <w:p w14:paraId="2053CC41" w14:textId="77777777" w:rsidR="005C38CB" w:rsidRDefault="005C38CB" w:rsidP="005C38CB">
      <w:pPr>
        <w:spacing w:after="0" w:line="240" w:lineRule="auto"/>
        <w:rPr>
          <w:rFonts w:ascii="Verdana" w:eastAsia="Geomanist Light" w:hAnsi="Verdana" w:cs="Arial"/>
          <w:color w:val="000000" w:themeColor="text1"/>
          <w:lang w:val="es-MX"/>
        </w:rPr>
      </w:pPr>
    </w:p>
    <w:p w14:paraId="49CFAD3C" w14:textId="77777777" w:rsidR="005C38CB" w:rsidRDefault="005C38CB" w:rsidP="005C38CB">
      <w:pPr>
        <w:spacing w:after="0" w:line="240" w:lineRule="auto"/>
        <w:rPr>
          <w:rFonts w:ascii="Verdana" w:eastAsia="Geomanist Light" w:hAnsi="Verdana" w:cs="Arial"/>
          <w:color w:val="000000" w:themeColor="text1"/>
          <w:lang w:val="es-MX"/>
        </w:rPr>
      </w:pPr>
    </w:p>
    <w:p w14:paraId="3F35A58C" w14:textId="77777777" w:rsidR="005C38CB" w:rsidRDefault="005C38CB" w:rsidP="005C38CB">
      <w:pPr>
        <w:spacing w:after="0" w:line="240" w:lineRule="auto"/>
        <w:rPr>
          <w:rFonts w:ascii="Verdana" w:eastAsia="Geomanist Light" w:hAnsi="Verdana" w:cs="Arial"/>
          <w:color w:val="000000" w:themeColor="text1"/>
          <w:lang w:val="es-MX"/>
        </w:rPr>
      </w:pPr>
    </w:p>
    <w:p w14:paraId="081CC208" w14:textId="77777777" w:rsidR="005C38CB" w:rsidRDefault="005C38CB" w:rsidP="005C38CB">
      <w:pPr>
        <w:spacing w:after="0" w:line="240" w:lineRule="auto"/>
        <w:rPr>
          <w:rFonts w:ascii="Verdana" w:eastAsia="Geomanist Light" w:hAnsi="Verdana" w:cs="Arial"/>
          <w:color w:val="000000" w:themeColor="text1"/>
          <w:lang w:val="es-MX"/>
        </w:rPr>
      </w:pPr>
    </w:p>
    <w:p w14:paraId="524C5C09" w14:textId="77777777" w:rsidR="005C38CB" w:rsidRDefault="005C38CB" w:rsidP="005C38CB">
      <w:pPr>
        <w:spacing w:after="0" w:line="240" w:lineRule="auto"/>
        <w:rPr>
          <w:rFonts w:ascii="Verdana" w:eastAsia="Geomanist Light" w:hAnsi="Verdana" w:cs="Arial"/>
          <w:color w:val="000000" w:themeColor="text1"/>
          <w:lang w:val="es-MX"/>
        </w:rPr>
      </w:pPr>
    </w:p>
    <w:p w14:paraId="5673A8C6" w14:textId="77777777" w:rsidR="005C38CB" w:rsidRDefault="005C38CB" w:rsidP="005C38CB">
      <w:pPr>
        <w:spacing w:after="0" w:line="240" w:lineRule="auto"/>
        <w:rPr>
          <w:rFonts w:ascii="Verdana" w:eastAsia="Geomanist Light" w:hAnsi="Verdana" w:cs="Arial"/>
          <w:color w:val="000000" w:themeColor="text1"/>
          <w:lang w:val="es-MX"/>
        </w:rPr>
      </w:pPr>
    </w:p>
    <w:p w14:paraId="2E1E9629" w14:textId="77777777" w:rsidR="005C38CB" w:rsidRDefault="005C38CB" w:rsidP="005C38CB">
      <w:pPr>
        <w:spacing w:after="0" w:line="240" w:lineRule="auto"/>
        <w:rPr>
          <w:rFonts w:ascii="Verdana" w:eastAsia="Geomanist Light" w:hAnsi="Verdana" w:cs="Arial"/>
          <w:color w:val="000000" w:themeColor="text1"/>
          <w:lang w:val="es-MX"/>
        </w:rPr>
      </w:pPr>
    </w:p>
    <w:p w14:paraId="04BE62FD" w14:textId="77777777" w:rsidR="005C38CB" w:rsidRDefault="005C38CB" w:rsidP="00A375ED">
      <w:pPr>
        <w:spacing w:after="0" w:line="240" w:lineRule="auto"/>
        <w:rPr>
          <w:rFonts w:ascii="Verdana" w:eastAsia="Geomanist Light" w:hAnsi="Verdana" w:cs="Arial"/>
          <w:color w:val="000000" w:themeColor="text1"/>
          <w:lang w:val="es-MX"/>
        </w:rPr>
      </w:pPr>
    </w:p>
    <w:p w14:paraId="14C3FA08" w14:textId="77777777" w:rsidR="00AA2605" w:rsidRDefault="00AA2605" w:rsidP="00A375ED">
      <w:pPr>
        <w:spacing w:after="0" w:line="240" w:lineRule="auto"/>
        <w:rPr>
          <w:rFonts w:ascii="Verdana" w:eastAsia="Geomanist Light" w:hAnsi="Verdana" w:cs="Arial"/>
          <w:color w:val="000000" w:themeColor="text1"/>
          <w:lang w:val="es-MX"/>
        </w:rPr>
      </w:pPr>
    </w:p>
    <w:p w14:paraId="25841ACC" w14:textId="77777777" w:rsidR="005C38CB" w:rsidRDefault="005C38CB" w:rsidP="00A375ED">
      <w:pPr>
        <w:spacing w:after="0" w:line="240" w:lineRule="auto"/>
        <w:rPr>
          <w:rFonts w:ascii="Verdana" w:eastAsia="Geomanist Light" w:hAnsi="Verdana" w:cs="Arial"/>
          <w:color w:val="000000" w:themeColor="text1"/>
          <w:lang w:val="es-MX"/>
        </w:rPr>
      </w:pPr>
    </w:p>
    <w:p w14:paraId="4BACDD01" w14:textId="77777777" w:rsidR="005C38CB" w:rsidRDefault="005C38CB" w:rsidP="00A375ED">
      <w:pPr>
        <w:spacing w:after="0" w:line="240" w:lineRule="auto"/>
        <w:rPr>
          <w:rFonts w:ascii="Verdana" w:eastAsia="Geomanist Light" w:hAnsi="Verdana" w:cs="Arial"/>
          <w:color w:val="000000" w:themeColor="text1"/>
          <w:lang w:val="es-MX"/>
        </w:rPr>
      </w:pPr>
    </w:p>
    <w:p w14:paraId="140003A7" w14:textId="5804D003" w:rsidR="00A375ED" w:rsidRPr="00593A5F" w:rsidRDefault="00A375ED" w:rsidP="00A375ED">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642551" w:rsidRPr="00642551">
        <w:rPr>
          <w:rFonts w:ascii="Verdana" w:eastAsia="Geomanist Light" w:hAnsi="Verdana" w:cs="Arial"/>
          <w:color w:val="000000" w:themeColor="text1"/>
          <w:lang w:val="es-MX"/>
        </w:rPr>
        <w:t>22 de Junio de 2026</w:t>
      </w:r>
    </w:p>
    <w:p w14:paraId="5F98EBE4" w14:textId="77777777" w:rsidR="00A375ED" w:rsidRDefault="00A375ED" w:rsidP="00A375ED">
      <w:pPr>
        <w:spacing w:after="0" w:line="240" w:lineRule="auto"/>
        <w:jc w:val="both"/>
        <w:rPr>
          <w:rFonts w:ascii="Verdana" w:eastAsia="Calibri" w:hAnsi="Verdana" w:cs="Arial"/>
          <w:color w:val="000000"/>
          <w:lang w:val="es-ES"/>
        </w:rPr>
      </w:pPr>
    </w:p>
    <w:p w14:paraId="1684746A" w14:textId="6DC8A6AD" w:rsidR="00642551" w:rsidRDefault="00642551" w:rsidP="00642551">
      <w:pPr>
        <w:spacing w:after="0" w:line="240" w:lineRule="auto"/>
        <w:jc w:val="right"/>
        <w:rPr>
          <w:rFonts w:ascii="Verdana" w:eastAsia="Calibri" w:hAnsi="Verdana" w:cs="Arial"/>
          <w:color w:val="000000"/>
          <w:lang w:val="es-ES"/>
        </w:rPr>
      </w:pPr>
      <w:r w:rsidRPr="00642551">
        <w:rPr>
          <w:rFonts w:ascii="Verdana" w:eastAsia="Calibri" w:hAnsi="Verdana" w:cs="Arial"/>
          <w:noProof/>
          <w:color w:val="000000"/>
          <w:lang w:val="es-ES"/>
        </w:rPr>
        <w:drawing>
          <wp:inline distT="0" distB="0" distL="0" distR="0" wp14:anchorId="45AF36C7" wp14:editId="6DD55AC3">
            <wp:extent cx="2400300" cy="622300"/>
            <wp:effectExtent l="0" t="0" r="0" b="0"/>
            <wp:docPr id="20730925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092563" name=""/>
                    <pic:cNvPicPr/>
                  </pic:nvPicPr>
                  <pic:blipFill>
                    <a:blip r:embed="rId10"/>
                    <a:stretch>
                      <a:fillRect/>
                    </a:stretch>
                  </pic:blipFill>
                  <pic:spPr>
                    <a:xfrm>
                      <a:off x="0" y="0"/>
                      <a:ext cx="2400300" cy="622300"/>
                    </a:xfrm>
                    <a:prstGeom prst="rect">
                      <a:avLst/>
                    </a:prstGeom>
                  </pic:spPr>
                </pic:pic>
              </a:graphicData>
            </a:graphic>
          </wp:inline>
        </w:drawing>
      </w:r>
    </w:p>
    <w:p w14:paraId="089E7BF3" w14:textId="77777777" w:rsidR="00A375ED" w:rsidRPr="00593A5F" w:rsidRDefault="00A375ED" w:rsidP="00A375ED">
      <w:pPr>
        <w:spacing w:after="0" w:line="240" w:lineRule="auto"/>
        <w:jc w:val="both"/>
        <w:rPr>
          <w:rFonts w:ascii="Verdana" w:eastAsia="Calibri" w:hAnsi="Verdana" w:cs="Arial"/>
          <w:color w:val="000000"/>
          <w:lang w:val="es-ES"/>
        </w:rPr>
      </w:pPr>
    </w:p>
    <w:p w14:paraId="4305BEE4" w14:textId="77777777" w:rsidR="00A375ED" w:rsidRPr="00B96799" w:rsidRDefault="00A375ED" w:rsidP="00A375ED">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4E7911B6" w14:textId="77777777" w:rsidR="00A375ED" w:rsidRDefault="00A375ED" w:rsidP="00A375ED">
      <w:pPr>
        <w:spacing w:after="0" w:line="240" w:lineRule="auto"/>
        <w:rPr>
          <w:rFonts w:ascii="Verdana" w:eastAsia="Calibri" w:hAnsi="Verdana" w:cs="Arial"/>
          <w:b/>
          <w:lang w:val="es-ES_tradnl" w:eastAsia="es-ES_tradnl"/>
        </w:rPr>
      </w:pPr>
      <w:r w:rsidRPr="00234B5B">
        <w:rPr>
          <w:rFonts w:ascii="Verdana" w:eastAsia="Calibri" w:hAnsi="Verdana" w:cs="Arial"/>
          <w:b/>
          <w:lang w:val="es-ES_tradnl" w:eastAsia="es-ES_tradnl"/>
        </w:rPr>
        <w:t>Fabián Alberto Díaz León</w:t>
      </w:r>
    </w:p>
    <w:p w14:paraId="15A947A4" w14:textId="77777777" w:rsidR="00A375ED" w:rsidRPr="00234B5B" w:rsidRDefault="00A375ED" w:rsidP="00A375ED">
      <w:pPr>
        <w:spacing w:after="0" w:line="240" w:lineRule="auto"/>
        <w:rPr>
          <w:rFonts w:ascii="Verdana" w:eastAsia="Calibri" w:hAnsi="Verdana" w:cs="Arial"/>
          <w:lang w:val="es-ES" w:eastAsia="es-ES"/>
        </w:rPr>
      </w:pPr>
      <w:hyperlink r:id="rId11" w:history="1">
        <w:r w:rsidRPr="00C4291A">
          <w:rPr>
            <w:rStyle w:val="Hipervnculo"/>
            <w:rFonts w:ascii="Verdana" w:hAnsi="Verdana"/>
          </w:rPr>
          <w:t>diazlfabian@gmail.com</w:t>
        </w:r>
      </w:hyperlink>
      <w:r>
        <w:rPr>
          <w:rFonts w:ascii="Verdana" w:hAnsi="Verdana"/>
        </w:rPr>
        <w:t xml:space="preserve"> </w:t>
      </w:r>
      <w:r w:rsidRPr="00234B5B">
        <w:rPr>
          <w:rFonts w:ascii="Verdana" w:hAnsi="Verdana"/>
        </w:rPr>
        <w:t xml:space="preserve">                      </w:t>
      </w:r>
      <w:r w:rsidRPr="00234B5B">
        <w:rPr>
          <w:rFonts w:ascii="Verdana" w:eastAsia="Calibri" w:hAnsi="Verdana" w:cs="Arial"/>
          <w:lang w:val="es-ES" w:eastAsia="es-ES"/>
        </w:rPr>
        <w:t xml:space="preserve">    </w:t>
      </w:r>
    </w:p>
    <w:p w14:paraId="1A2E0DDC" w14:textId="77777777" w:rsidR="00A375ED" w:rsidRDefault="00A375ED" w:rsidP="00A375ED">
      <w:pPr>
        <w:spacing w:after="0" w:line="240" w:lineRule="auto"/>
        <w:rPr>
          <w:rFonts w:ascii="Verdana" w:eastAsia="Calibri" w:hAnsi="Verdana" w:cs="Arial"/>
          <w:lang w:val="es-ES" w:eastAsia="es-ES"/>
        </w:rPr>
      </w:pPr>
      <w:r>
        <w:rPr>
          <w:rFonts w:ascii="Verdana" w:eastAsia="Calibri" w:hAnsi="Verdana" w:cs="Arial"/>
          <w:lang w:val="es-ES" w:eastAsia="es-ES"/>
        </w:rPr>
        <w:t>Bucaramanga</w:t>
      </w:r>
      <w:r w:rsidRPr="004513BB">
        <w:rPr>
          <w:rFonts w:ascii="Verdana" w:eastAsia="Calibri" w:hAnsi="Verdana" w:cs="Arial"/>
          <w:lang w:val="es-ES" w:eastAsia="es-ES"/>
        </w:rPr>
        <w:t xml:space="preserve">, </w:t>
      </w:r>
      <w:r>
        <w:rPr>
          <w:rFonts w:ascii="Verdana" w:eastAsia="Calibri" w:hAnsi="Verdana" w:cs="Arial"/>
          <w:lang w:val="es-ES" w:eastAsia="es-ES"/>
        </w:rPr>
        <w:t xml:space="preserve">Santander </w:t>
      </w:r>
    </w:p>
    <w:p w14:paraId="73D67BFF" w14:textId="77777777" w:rsidR="00A375ED" w:rsidRPr="00593A5F" w:rsidRDefault="00A375ED" w:rsidP="00A375ED">
      <w:pPr>
        <w:spacing w:after="0" w:line="240" w:lineRule="auto"/>
        <w:rPr>
          <w:rFonts w:ascii="Verdana" w:eastAsia="Calibri" w:hAnsi="Verdana" w:cs="Arial"/>
          <w:b/>
          <w:bCs/>
          <w:color w:val="000000"/>
          <w:lang w:val="es-ES_tradnl" w:eastAsia="es-ES_tradnl"/>
        </w:rPr>
      </w:pPr>
    </w:p>
    <w:p w14:paraId="065FE5FE" w14:textId="77777777" w:rsidR="00A375ED" w:rsidRPr="00593A5F" w:rsidRDefault="00A375ED" w:rsidP="00A375ED">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375ED" w:rsidRPr="00593A5F" w14:paraId="5AB0BB18" w14:textId="77777777" w:rsidTr="00626510">
        <w:trPr>
          <w:trHeight w:val="884"/>
        </w:trPr>
        <w:tc>
          <w:tcPr>
            <w:tcW w:w="2689" w:type="dxa"/>
          </w:tcPr>
          <w:p w14:paraId="2806FA98" w14:textId="77777777" w:rsidR="00A375ED" w:rsidRPr="00C00976" w:rsidRDefault="00A375ED" w:rsidP="00626510">
            <w:pPr>
              <w:jc w:val="both"/>
              <w:rPr>
                <w:rFonts w:ascii="Verdana" w:eastAsia="Calibri" w:hAnsi="Verdana" w:cs="Arial"/>
                <w:b/>
                <w:bCs/>
                <w:color w:val="7030A0"/>
                <w:lang w:val="es-ES_tradnl" w:eastAsia="es-ES_tradnl"/>
              </w:rPr>
            </w:pPr>
          </w:p>
        </w:tc>
        <w:tc>
          <w:tcPr>
            <w:tcW w:w="6100" w:type="dxa"/>
          </w:tcPr>
          <w:p w14:paraId="2EC87156" w14:textId="1434C95F" w:rsidR="00A375ED" w:rsidRPr="00C00976" w:rsidRDefault="00A375ED" w:rsidP="00626510">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F628FA" w:rsidRPr="002A0E2C">
              <w:rPr>
                <w:rFonts w:ascii="Verdana" w:eastAsia="Calibri" w:hAnsi="Verdana" w:cs="Arial"/>
                <w:b/>
                <w:bCs/>
                <w:lang w:val="es-ES" w:eastAsia="es-ES"/>
              </w:rPr>
              <w:t>945</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A375ED" w:rsidRPr="00593A5F" w14:paraId="636F7B0B" w14:textId="77777777" w:rsidTr="00626510">
        <w:trPr>
          <w:trHeight w:val="884"/>
        </w:trPr>
        <w:tc>
          <w:tcPr>
            <w:tcW w:w="2689" w:type="dxa"/>
          </w:tcPr>
          <w:p w14:paraId="4906732A" w14:textId="77777777" w:rsidR="00A375ED" w:rsidRPr="00593A5F" w:rsidRDefault="00A375ED" w:rsidP="00626510">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77CFE3B" w14:textId="77777777" w:rsidR="00A375ED" w:rsidRPr="00A11406" w:rsidRDefault="00A375ED" w:rsidP="00626510">
            <w:pPr>
              <w:spacing w:line="276" w:lineRule="auto"/>
              <w:jc w:val="both"/>
              <w:rPr>
                <w:rFonts w:ascii="Verdana" w:eastAsia="Calibri" w:hAnsi="Verdana" w:cs="Arial"/>
                <w:lang w:val="es-ES" w:eastAsia="es-ES"/>
              </w:rPr>
            </w:pPr>
            <w:r w:rsidRPr="00490E42">
              <w:rPr>
                <w:rFonts w:ascii="Verdana" w:eastAsia="Calibri" w:hAnsi="Verdana" w:cs="Arial"/>
                <w:lang w:val="es-ES" w:eastAsia="es-ES"/>
              </w:rPr>
              <w:t>CONTRATO ESTATAL – Ejercicio – Funciones de control y vigilancia / CONTRATO ESTATAL – Funciones de control y vigilancia / SUPERVISIÓN – Ejercicio – Contratista – Apoyo a la supervisión /</w:t>
            </w:r>
            <w:r>
              <w:rPr>
                <w:rFonts w:ascii="Verdana" w:eastAsia="Calibri" w:hAnsi="Verdana" w:cs="Arial"/>
                <w:lang w:val="es-ES" w:eastAsia="es-ES"/>
              </w:rPr>
              <w:t xml:space="preserve"> </w:t>
            </w:r>
            <w:r w:rsidRPr="00515D12">
              <w:rPr>
                <w:rFonts w:ascii="Verdana" w:eastAsia="Calibri" w:hAnsi="Verdana" w:cs="Arial"/>
                <w:lang w:val="es-ES" w:eastAsia="es-ES"/>
              </w:rPr>
              <w:t>INTERVENTORÍA – Características</w:t>
            </w:r>
            <w:r>
              <w:rPr>
                <w:rFonts w:ascii="Verdana" w:eastAsia="Calibri" w:hAnsi="Verdana" w:cs="Arial"/>
                <w:lang w:val="es-ES" w:eastAsia="es-ES"/>
              </w:rPr>
              <w:t xml:space="preserve"> / </w:t>
            </w:r>
            <w:r w:rsidRPr="007E5455">
              <w:rPr>
                <w:rFonts w:ascii="Verdana" w:eastAsia="Calibri" w:hAnsi="Verdana" w:cs="Arial"/>
                <w:lang w:val="es-ES" w:eastAsia="es-ES"/>
              </w:rPr>
              <w:t xml:space="preserve">POTESTAD DE VIGILANCIA Y CONTROL – Metodología – Marco normativo – No implica </w:t>
            </w:r>
            <w:proofErr w:type="spellStart"/>
            <w:r w:rsidRPr="007E5455">
              <w:rPr>
                <w:rFonts w:ascii="Verdana" w:eastAsia="Calibri" w:hAnsi="Verdana" w:cs="Arial"/>
                <w:lang w:val="es-ES" w:eastAsia="es-ES"/>
              </w:rPr>
              <w:t>coejecución</w:t>
            </w:r>
            <w:proofErr w:type="spellEnd"/>
            <w:r w:rsidRPr="004850E9">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3131ED75" w14:textId="77777777" w:rsidR="00A375ED" w:rsidRPr="00593A5F" w:rsidRDefault="00A375ED" w:rsidP="00626510">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A375ED" w:rsidRPr="008E6AD9" w14:paraId="1C0E2383" w14:textId="77777777" w:rsidTr="00626510">
        <w:tc>
          <w:tcPr>
            <w:tcW w:w="2689" w:type="dxa"/>
          </w:tcPr>
          <w:p w14:paraId="46D03128" w14:textId="77777777" w:rsidR="00A375ED" w:rsidRPr="008E6AD9" w:rsidRDefault="00A375ED" w:rsidP="00626510">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3BFAB568" w14:textId="77777777" w:rsidR="00A375ED" w:rsidRPr="00B92340" w:rsidRDefault="00A375ED" w:rsidP="00626510">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las </w:t>
            </w:r>
            <w:r w:rsidRPr="008E6AD9">
              <w:rPr>
                <w:rFonts w:ascii="Verdana" w:eastAsia="Calibri" w:hAnsi="Verdana" w:cs="Arial"/>
                <w:lang w:val="es-ES_tradnl" w:eastAsia="es-ES_tradnl"/>
              </w:rPr>
              <w:t>consulta</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con radicado</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No.</w:t>
            </w:r>
            <w:r>
              <w:rPr>
                <w:rFonts w:ascii="Verdana" w:eastAsia="Calibri" w:hAnsi="Verdana" w:cs="Arial"/>
                <w:lang w:val="es-ES_tradnl" w:eastAsia="es-ES_tradnl"/>
              </w:rPr>
              <w:t xml:space="preserve"> </w:t>
            </w:r>
            <w:r w:rsidRPr="00F77CA8">
              <w:rPr>
                <w:rFonts w:ascii="Verdana" w:eastAsia="Calibri" w:hAnsi="Verdana" w:cs="Arial"/>
                <w:lang w:val="es-ES_tradnl" w:eastAsia="es-ES_tradnl"/>
              </w:rPr>
              <w:t>1_2026_06_09_007804</w:t>
            </w:r>
            <w:r>
              <w:rPr>
                <w:rFonts w:ascii="Verdana" w:eastAsia="Calibri" w:hAnsi="Verdana" w:cs="Arial"/>
                <w:lang w:val="es-ES_tradnl" w:eastAsia="es-ES_tradnl"/>
              </w:rPr>
              <w:t xml:space="preserve">, </w:t>
            </w:r>
            <w:r w:rsidRPr="00F77CA8">
              <w:rPr>
                <w:rFonts w:ascii="Verdana" w:eastAsia="Calibri" w:hAnsi="Verdana" w:cs="Arial"/>
                <w:lang w:val="es-ES_tradnl" w:eastAsia="es-ES_tradnl"/>
              </w:rPr>
              <w:t>1_2026_06_09_007770</w:t>
            </w:r>
            <w:r>
              <w:rPr>
                <w:rFonts w:ascii="Verdana" w:eastAsia="Calibri" w:hAnsi="Verdana" w:cs="Arial"/>
                <w:lang w:val="es-ES_tradnl" w:eastAsia="es-ES_tradnl"/>
              </w:rPr>
              <w:t>,</w:t>
            </w:r>
            <w:r w:rsidRPr="00F77CA8">
              <w:rPr>
                <w:rFonts w:ascii="Verdana" w:eastAsia="Calibri" w:hAnsi="Verdana" w:cs="Arial"/>
                <w:lang w:val="es-ES_tradnl" w:eastAsia="es-ES_tradnl"/>
              </w:rPr>
              <w:t xml:space="preserve"> 1_2026_06_09_007806 </w:t>
            </w:r>
            <w:r>
              <w:rPr>
                <w:rFonts w:ascii="Verdana" w:eastAsia="Calibri" w:hAnsi="Verdana" w:cs="Arial"/>
                <w:lang w:val="es-ES_tradnl" w:eastAsia="es-ES_tradnl"/>
              </w:rPr>
              <w:t>y</w:t>
            </w:r>
            <w:r w:rsidRPr="00F77CA8">
              <w:rPr>
                <w:rFonts w:ascii="Verdana" w:eastAsia="Calibri" w:hAnsi="Verdana" w:cs="Arial"/>
                <w:lang w:val="es-ES_tradnl" w:eastAsia="es-ES_tradnl"/>
              </w:rPr>
              <w:t xml:space="preserve"> 1_2026_06_09_007765</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–Acumulados–                                   </w:t>
            </w:r>
          </w:p>
        </w:tc>
      </w:tr>
    </w:tbl>
    <w:p w14:paraId="65750C10" w14:textId="77777777" w:rsidR="00A375ED" w:rsidRPr="00593A5F" w:rsidRDefault="00A375ED" w:rsidP="00A375ED">
      <w:pPr>
        <w:spacing w:after="0" w:line="240" w:lineRule="auto"/>
        <w:jc w:val="both"/>
        <w:rPr>
          <w:rFonts w:ascii="Verdana" w:eastAsia="Calibri" w:hAnsi="Verdana" w:cs="Arial"/>
          <w:color w:val="000000"/>
          <w:lang w:val="es-ES_tradnl" w:eastAsia="es-ES_tradnl"/>
        </w:rPr>
      </w:pPr>
    </w:p>
    <w:p w14:paraId="565CB9D9" w14:textId="77777777" w:rsidR="00A375ED" w:rsidRPr="00593A5F" w:rsidRDefault="00A375ED" w:rsidP="00A375ED">
      <w:pPr>
        <w:spacing w:after="0" w:line="240" w:lineRule="auto"/>
        <w:jc w:val="both"/>
        <w:rPr>
          <w:rFonts w:ascii="Verdana" w:eastAsia="Calibri" w:hAnsi="Verdana" w:cs="Arial"/>
          <w:color w:val="000000"/>
          <w:lang w:val="es-ES_tradnl" w:eastAsia="es-ES_tradnl"/>
        </w:rPr>
      </w:pPr>
    </w:p>
    <w:p w14:paraId="3E529339" w14:textId="77777777" w:rsidR="00A375ED" w:rsidRPr="008E6AD9" w:rsidRDefault="00A375ED" w:rsidP="00A375ED">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234B5B">
        <w:rPr>
          <w:rFonts w:ascii="Verdana" w:eastAsia="Calibri" w:hAnsi="Verdana" w:cs="Arial"/>
          <w:lang w:val="es-ES" w:eastAsia="es-ES"/>
        </w:rPr>
        <w:t>Díaz León</w:t>
      </w:r>
      <w:r w:rsidRPr="008E6AD9">
        <w:rPr>
          <w:rFonts w:ascii="Verdana" w:eastAsia="Calibri" w:hAnsi="Verdana" w:cs="Arial"/>
          <w:lang w:val="es-ES" w:eastAsia="es-ES"/>
        </w:rPr>
        <w:t xml:space="preserve">: </w:t>
      </w:r>
    </w:p>
    <w:p w14:paraId="00E6BFF0" w14:textId="77777777" w:rsidR="00A375ED" w:rsidRDefault="00A375ED" w:rsidP="00A375ED">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F5DFF94" w14:textId="77777777" w:rsidR="00A375ED" w:rsidRPr="00593A5F" w:rsidRDefault="00A375ED" w:rsidP="00A375ED">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w:t>
      </w:r>
      <w:r>
        <w:rPr>
          <w:rFonts w:ascii="Verdana" w:eastAsia="Calibri" w:hAnsi="Verdana" w:cs="Arial"/>
          <w:color w:val="000000" w:themeColor="text1"/>
          <w:lang w:val="es-ES" w:eastAsia="es-ES"/>
        </w:rPr>
        <w:t>s</w:t>
      </w:r>
      <w:r w:rsidRPr="00593A5F">
        <w:rPr>
          <w:rFonts w:ascii="Verdana" w:eastAsia="Calibri" w:hAnsi="Verdana" w:cs="Arial"/>
          <w:color w:val="000000" w:themeColor="text1"/>
          <w:lang w:val="es-ES" w:eastAsia="es-ES"/>
        </w:rPr>
        <w:t xml:space="preserve"> solicitud</w:t>
      </w:r>
      <w:r>
        <w:rPr>
          <w:rFonts w:ascii="Verdana" w:eastAsia="Calibri" w:hAnsi="Verdana" w:cs="Arial"/>
          <w:color w:val="000000" w:themeColor="text1"/>
          <w:lang w:val="es-ES" w:eastAsia="es-ES"/>
        </w:rPr>
        <w:t>es</w:t>
      </w:r>
      <w:r w:rsidRPr="00593A5F">
        <w:rPr>
          <w:rFonts w:ascii="Verdana" w:eastAsia="Calibri" w:hAnsi="Verdana" w:cs="Arial"/>
          <w:color w:val="000000" w:themeColor="text1"/>
          <w:lang w:val="es-ES" w:eastAsia="es-ES"/>
        </w:rPr>
        <w:t xml:space="preserve">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9 de junio de 2026, donde pregunta lo siguiente</w:t>
      </w:r>
      <w:r w:rsidRPr="008E6AD9">
        <w:rPr>
          <w:rFonts w:ascii="Verdana" w:eastAsia="Calibri" w:hAnsi="Verdana" w:cs="Arial"/>
          <w:lang w:val="es-ES" w:eastAsia="es-ES"/>
        </w:rPr>
        <w:t xml:space="preserve">: </w:t>
      </w:r>
    </w:p>
    <w:p w14:paraId="44229CBF" w14:textId="77777777" w:rsidR="00A375ED" w:rsidRPr="00272A7B" w:rsidRDefault="00A375ED" w:rsidP="00A375ED">
      <w:pPr>
        <w:pStyle w:val="Prrafodelista"/>
        <w:tabs>
          <w:tab w:val="left" w:pos="142"/>
          <w:tab w:val="left" w:pos="284"/>
        </w:tabs>
        <w:spacing w:after="0" w:line="276" w:lineRule="auto"/>
        <w:ind w:left="0"/>
        <w:jc w:val="both"/>
        <w:rPr>
          <w:rFonts w:ascii="Verdana" w:eastAsia="Century Gothic" w:hAnsi="Verdana" w:cs="Century Gothic"/>
          <w:b/>
          <w:bCs/>
        </w:rPr>
      </w:pPr>
    </w:p>
    <w:p w14:paraId="7EE41167" w14:textId="77777777" w:rsidR="00A375ED" w:rsidRPr="00234B5B" w:rsidRDefault="00A375ED" w:rsidP="00A375ED">
      <w:pPr>
        <w:spacing w:after="12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lastRenderedPageBreak/>
        <w:t>“</w:t>
      </w:r>
      <w:bookmarkEnd w:id="0"/>
      <w:r w:rsidRPr="00525B25">
        <w:rPr>
          <w:rFonts w:ascii="Verdana" w:eastAsia="Century Gothic" w:hAnsi="Verdana" w:cs="Century Gothic"/>
          <w:b/>
          <w:bCs/>
          <w:sz w:val="20"/>
          <w:szCs w:val="20"/>
          <w:lang w:val="es-ES"/>
        </w:rPr>
        <w:t>BLOQUE A</w:t>
      </w:r>
      <w:r w:rsidRPr="00525B25">
        <w:rPr>
          <w:rFonts w:ascii="Verdana" w:eastAsia="Century Gothic" w:hAnsi="Verdana" w:cs="Century Gothic"/>
          <w:sz w:val="20"/>
          <w:szCs w:val="20"/>
          <w:lang w:val="es-ES"/>
        </w:rPr>
        <w:t>[1]</w:t>
      </w:r>
      <w:r w:rsidRPr="00525B25">
        <w:rPr>
          <w:rFonts w:ascii="Verdana" w:eastAsia="Century Gothic" w:hAnsi="Verdana" w:cs="Century Gothic"/>
          <w:b/>
          <w:bCs/>
          <w:sz w:val="20"/>
          <w:szCs w:val="20"/>
          <w:lang w:val="es-ES"/>
        </w:rPr>
        <w:t xml:space="preserve"> — NATURALEZA Y ALCANCE DE LA SUPERVISIÓN / INTERVENTORÍA EXTERNA</w:t>
      </w:r>
      <w:r w:rsidRPr="00234B5B">
        <w:rPr>
          <w:rFonts w:ascii="Verdana" w:eastAsia="Century Gothic" w:hAnsi="Verdana" w:cs="Century Gothic"/>
          <w:sz w:val="20"/>
          <w:szCs w:val="20"/>
          <w:lang w:val="es-ES"/>
        </w:rPr>
        <w:t xml:space="preserve"> </w:t>
      </w:r>
    </w:p>
    <w:p w14:paraId="0E7CA5FD" w14:textId="77777777" w:rsidR="00A375ED" w:rsidRPr="00234B5B" w:rsidRDefault="00A375ED" w:rsidP="00A375ED">
      <w:pPr>
        <w:spacing w:after="120" w:line="240" w:lineRule="auto"/>
        <w:ind w:left="709" w:right="709"/>
        <w:jc w:val="both"/>
        <w:rPr>
          <w:rFonts w:ascii="Verdana" w:eastAsia="Century Gothic" w:hAnsi="Verdana" w:cs="Century Gothic"/>
          <w:sz w:val="20"/>
          <w:szCs w:val="20"/>
          <w:lang w:val="es-ES"/>
        </w:rPr>
      </w:pPr>
      <w:r w:rsidRPr="00525B25">
        <w:rPr>
          <w:rFonts w:ascii="Verdana" w:eastAsia="Century Gothic" w:hAnsi="Verdana" w:cs="Century Gothic"/>
          <w:b/>
          <w:bCs/>
          <w:sz w:val="20"/>
          <w:szCs w:val="20"/>
          <w:lang w:val="es-ES"/>
        </w:rPr>
        <w:t>1.</w:t>
      </w:r>
      <w:r w:rsidRPr="00234B5B">
        <w:rPr>
          <w:rFonts w:ascii="Verdana" w:eastAsia="Century Gothic" w:hAnsi="Verdana" w:cs="Century Gothic"/>
          <w:sz w:val="20"/>
          <w:szCs w:val="20"/>
          <w:lang w:val="es-ES"/>
        </w:rPr>
        <w:t xml:space="preserve"> ¿Cuál es la diferencia conceptual y de alcance, según los artículos 83 y 84 de la Ley 1474 de 2011 y la doctrina vigente, entre las figuras de supervisión y de interventoría, cuando ambas son ejercidas por terceros externos a la entidad contratante? </w:t>
      </w:r>
    </w:p>
    <w:p w14:paraId="5EF8A144" w14:textId="77777777" w:rsidR="00A375ED" w:rsidRPr="00234B5B" w:rsidRDefault="00A375ED" w:rsidP="00A375ED">
      <w:pPr>
        <w:spacing w:after="120" w:line="240" w:lineRule="auto"/>
        <w:ind w:left="709" w:right="709"/>
        <w:jc w:val="both"/>
        <w:rPr>
          <w:rFonts w:ascii="Verdana" w:eastAsia="Century Gothic" w:hAnsi="Verdana" w:cs="Century Gothic"/>
          <w:sz w:val="20"/>
          <w:szCs w:val="20"/>
          <w:lang w:val="es-ES"/>
        </w:rPr>
      </w:pPr>
      <w:r w:rsidRPr="00525B25">
        <w:rPr>
          <w:rFonts w:ascii="Verdana" w:eastAsia="Century Gothic" w:hAnsi="Verdana" w:cs="Century Gothic"/>
          <w:b/>
          <w:bCs/>
          <w:sz w:val="20"/>
          <w:szCs w:val="20"/>
          <w:lang w:val="es-ES"/>
        </w:rPr>
        <w:t>2.</w:t>
      </w:r>
      <w:r w:rsidRPr="00234B5B">
        <w:rPr>
          <w:rFonts w:ascii="Verdana" w:eastAsia="Century Gothic" w:hAnsi="Verdana" w:cs="Century Gothic"/>
          <w:sz w:val="20"/>
          <w:szCs w:val="20"/>
          <w:lang w:val="es-ES"/>
        </w:rPr>
        <w:t xml:space="preserve"> ¿La supervisión externa y/o la interventoría externa son consideradas, en el ordenamiento colombiano, parte ejecutora del negocio jurídico vigilado, o su función se limita exclusivamente al seguimiento, vigilancia, control y verificación de la correcta ejecución por parte del contratista? </w:t>
      </w:r>
    </w:p>
    <w:p w14:paraId="034F9D0D" w14:textId="77777777" w:rsidR="00A375ED" w:rsidRPr="00234B5B" w:rsidRDefault="00A375ED" w:rsidP="00A375ED">
      <w:pPr>
        <w:spacing w:after="120" w:line="240" w:lineRule="auto"/>
        <w:ind w:left="709" w:right="709"/>
        <w:jc w:val="both"/>
        <w:rPr>
          <w:rFonts w:ascii="Verdana" w:eastAsia="Century Gothic" w:hAnsi="Verdana" w:cs="Century Gothic"/>
          <w:sz w:val="20"/>
          <w:szCs w:val="20"/>
          <w:lang w:val="es-ES"/>
        </w:rPr>
      </w:pPr>
      <w:r w:rsidRPr="00525B25">
        <w:rPr>
          <w:rFonts w:ascii="Verdana" w:eastAsia="Century Gothic" w:hAnsi="Verdana" w:cs="Century Gothic"/>
          <w:b/>
          <w:bCs/>
          <w:sz w:val="20"/>
          <w:szCs w:val="20"/>
          <w:lang w:val="es-ES"/>
        </w:rPr>
        <w:t>3.</w:t>
      </w:r>
      <w:r w:rsidRPr="00234B5B">
        <w:rPr>
          <w:rFonts w:ascii="Verdana" w:eastAsia="Century Gothic" w:hAnsi="Verdana" w:cs="Century Gothic"/>
          <w:sz w:val="20"/>
          <w:szCs w:val="20"/>
          <w:lang w:val="es-ES"/>
        </w:rPr>
        <w:t xml:space="preserve"> ¿Puede una supervisión externa o una interventoría externa contratada para vigilar un negocio jurídico asumir total o parcialmente funciones materiales de ejecución, decisión sustantiva o </w:t>
      </w:r>
      <w:proofErr w:type="spellStart"/>
      <w:r w:rsidRPr="00234B5B">
        <w:rPr>
          <w:rFonts w:ascii="Verdana" w:eastAsia="Century Gothic" w:hAnsi="Verdana" w:cs="Century Gothic"/>
          <w:sz w:val="20"/>
          <w:szCs w:val="20"/>
          <w:lang w:val="es-ES"/>
        </w:rPr>
        <w:t>coelaboración</w:t>
      </w:r>
      <w:proofErr w:type="spellEnd"/>
      <w:r w:rsidRPr="00234B5B">
        <w:rPr>
          <w:rFonts w:ascii="Verdana" w:eastAsia="Century Gothic" w:hAnsi="Verdana" w:cs="Century Gothic"/>
          <w:sz w:val="20"/>
          <w:szCs w:val="20"/>
          <w:lang w:val="es-ES"/>
        </w:rPr>
        <w:t xml:space="preserve"> conjunta de los entregables a cargo del ejecutor contractual? </w:t>
      </w:r>
    </w:p>
    <w:p w14:paraId="2048AC0E" w14:textId="77777777" w:rsidR="00A375ED" w:rsidRPr="00234B5B" w:rsidRDefault="00A375ED" w:rsidP="00A375ED">
      <w:pPr>
        <w:spacing w:after="120" w:line="240" w:lineRule="auto"/>
        <w:ind w:left="709" w:right="709"/>
        <w:jc w:val="both"/>
        <w:rPr>
          <w:rFonts w:ascii="Verdana" w:eastAsia="Century Gothic" w:hAnsi="Verdana" w:cs="Century Gothic"/>
          <w:sz w:val="20"/>
          <w:szCs w:val="20"/>
          <w:lang w:val="es-ES"/>
        </w:rPr>
      </w:pPr>
      <w:r w:rsidRPr="00525B25">
        <w:rPr>
          <w:rFonts w:ascii="Verdana" w:eastAsia="Century Gothic" w:hAnsi="Verdana" w:cs="Century Gothic"/>
          <w:b/>
          <w:bCs/>
          <w:sz w:val="20"/>
          <w:szCs w:val="20"/>
          <w:lang w:val="es-ES"/>
        </w:rPr>
        <w:t>4.</w:t>
      </w:r>
      <w:r w:rsidRPr="00234B5B">
        <w:rPr>
          <w:rFonts w:ascii="Verdana" w:eastAsia="Century Gothic" w:hAnsi="Verdana" w:cs="Century Gothic"/>
          <w:sz w:val="20"/>
          <w:szCs w:val="20"/>
          <w:lang w:val="es-ES"/>
        </w:rPr>
        <w:t xml:space="preserve"> ¿Qué consecuencias jurídicas, disciplinarias, contractuales o fiscales se derivan cuando el supervisor/interventor externo ejecuta funciones que exceden su rol de vigilancia, desarrollando actuaciones que materialmente impliquen dirección, administración o </w:t>
      </w:r>
      <w:proofErr w:type="spellStart"/>
      <w:r w:rsidRPr="00234B5B">
        <w:rPr>
          <w:rFonts w:ascii="Verdana" w:eastAsia="Century Gothic" w:hAnsi="Verdana" w:cs="Century Gothic"/>
          <w:sz w:val="20"/>
          <w:szCs w:val="20"/>
          <w:lang w:val="es-ES"/>
        </w:rPr>
        <w:t>coejecución</w:t>
      </w:r>
      <w:proofErr w:type="spellEnd"/>
      <w:r w:rsidRPr="00234B5B">
        <w:rPr>
          <w:rFonts w:ascii="Verdana" w:eastAsia="Century Gothic" w:hAnsi="Verdana" w:cs="Century Gothic"/>
          <w:sz w:val="20"/>
          <w:szCs w:val="20"/>
          <w:lang w:val="es-ES"/>
        </w:rPr>
        <w:t xml:space="preserve"> del negocio jurídico vigilado y configuren una </w:t>
      </w:r>
      <w:proofErr w:type="spellStart"/>
      <w:r w:rsidRPr="00234B5B">
        <w:rPr>
          <w:rFonts w:ascii="Verdana" w:eastAsia="Century Gothic" w:hAnsi="Verdana" w:cs="Century Gothic"/>
          <w:sz w:val="20"/>
          <w:szCs w:val="20"/>
          <w:lang w:val="es-ES"/>
        </w:rPr>
        <w:t>coejecución</w:t>
      </w:r>
      <w:proofErr w:type="spellEnd"/>
      <w:r w:rsidRPr="00234B5B">
        <w:rPr>
          <w:rFonts w:ascii="Verdana" w:eastAsia="Century Gothic" w:hAnsi="Verdana" w:cs="Century Gothic"/>
          <w:sz w:val="20"/>
          <w:szCs w:val="20"/>
          <w:lang w:val="es-ES"/>
        </w:rPr>
        <w:t xml:space="preserve"> de facto? </w:t>
      </w:r>
    </w:p>
    <w:p w14:paraId="1EFD4EA3" w14:textId="77777777" w:rsidR="00A375ED" w:rsidRPr="00525B25" w:rsidRDefault="00A375ED" w:rsidP="00A375ED">
      <w:pPr>
        <w:spacing w:after="120" w:line="240" w:lineRule="auto"/>
        <w:ind w:left="709" w:right="709"/>
        <w:jc w:val="both"/>
        <w:rPr>
          <w:rFonts w:ascii="Verdana" w:eastAsia="Century Gothic" w:hAnsi="Verdana" w:cs="Century Gothic"/>
          <w:b/>
          <w:bCs/>
          <w:sz w:val="20"/>
          <w:szCs w:val="20"/>
          <w:lang w:val="es-ES"/>
        </w:rPr>
      </w:pPr>
      <w:r w:rsidRPr="00525B25">
        <w:rPr>
          <w:rFonts w:ascii="Verdana" w:eastAsia="Century Gothic" w:hAnsi="Verdana" w:cs="Century Gothic"/>
          <w:b/>
          <w:bCs/>
          <w:sz w:val="20"/>
          <w:szCs w:val="20"/>
          <w:lang w:val="es-ES"/>
        </w:rPr>
        <w:t>BLOQUE B</w:t>
      </w:r>
      <w:r>
        <w:rPr>
          <w:rFonts w:ascii="Verdana" w:eastAsia="Century Gothic" w:hAnsi="Verdana" w:cs="Century Gothic"/>
          <w:sz w:val="20"/>
          <w:szCs w:val="20"/>
          <w:lang w:val="es-ES"/>
        </w:rPr>
        <w:t>[1]</w:t>
      </w:r>
      <w:r w:rsidRPr="00525B25">
        <w:rPr>
          <w:rFonts w:ascii="Verdana" w:eastAsia="Century Gothic" w:hAnsi="Verdana" w:cs="Century Gothic"/>
          <w:b/>
          <w:bCs/>
          <w:sz w:val="20"/>
          <w:szCs w:val="20"/>
          <w:lang w:val="es-ES"/>
        </w:rPr>
        <w:t xml:space="preserve"> — FRONTERA ENTRE VIGILANCIA Y VALIDACIÓN PREVIA DE ACTOS DEL EJECUTOR </w:t>
      </w:r>
    </w:p>
    <w:p w14:paraId="76BE7A82" w14:textId="77777777" w:rsidR="00A375ED" w:rsidRPr="00234B5B" w:rsidRDefault="00A375ED" w:rsidP="00A375ED">
      <w:pPr>
        <w:spacing w:after="120" w:line="240" w:lineRule="auto"/>
        <w:ind w:left="709" w:right="709"/>
        <w:jc w:val="both"/>
        <w:rPr>
          <w:rFonts w:ascii="Verdana" w:eastAsia="Century Gothic" w:hAnsi="Verdana" w:cs="Century Gothic"/>
          <w:sz w:val="20"/>
          <w:szCs w:val="20"/>
          <w:lang w:val="es-ES"/>
        </w:rPr>
      </w:pPr>
      <w:r w:rsidRPr="00525B25">
        <w:rPr>
          <w:rFonts w:ascii="Verdana" w:eastAsia="Century Gothic" w:hAnsi="Verdana" w:cs="Century Gothic"/>
          <w:b/>
          <w:bCs/>
          <w:sz w:val="20"/>
          <w:szCs w:val="20"/>
          <w:lang w:val="es-ES"/>
        </w:rPr>
        <w:t>5.</w:t>
      </w:r>
      <w:r w:rsidRPr="00234B5B">
        <w:rPr>
          <w:rFonts w:ascii="Verdana" w:eastAsia="Century Gothic" w:hAnsi="Verdana" w:cs="Century Gothic"/>
          <w:sz w:val="20"/>
          <w:szCs w:val="20"/>
          <w:lang w:val="es-ES"/>
        </w:rPr>
        <w:t xml:space="preserve"> ¿Puede un supervisor o interventor externo condicionar el avance contractual del ejecutor al ‘aval previo’, ‘concepto favorable previo’ o ‘visto bueno previo’ sobre instrumentos técnicos, formatos, herramientas de diagnóstico, cartas de compromiso, matrices operativas, protocolos internos u otros documentos elaborados por el ejecutor en cumplimiento del objeto contratado, cuando tales mecanismos de aprobación previa no fueron expresamente pactados en el negocio jurídico vigilado ni incorporados como requisitos constitutivos de validez, eficacia o desembolso dentro de sus anexos técnicos o contractuales? </w:t>
      </w:r>
    </w:p>
    <w:p w14:paraId="046ECF62" w14:textId="77777777" w:rsidR="00A375ED" w:rsidRPr="00234B5B" w:rsidRDefault="00A375ED" w:rsidP="00A375ED">
      <w:pPr>
        <w:spacing w:after="120" w:line="240" w:lineRule="auto"/>
        <w:ind w:left="709" w:right="709"/>
        <w:jc w:val="both"/>
        <w:rPr>
          <w:rFonts w:ascii="Verdana" w:eastAsia="Century Gothic" w:hAnsi="Verdana" w:cs="Century Gothic"/>
          <w:sz w:val="20"/>
          <w:szCs w:val="20"/>
          <w:lang w:val="es-ES"/>
        </w:rPr>
      </w:pPr>
      <w:r w:rsidRPr="00234B5B">
        <w:rPr>
          <w:rFonts w:ascii="Verdana" w:eastAsia="Century Gothic" w:hAnsi="Verdana" w:cs="Century Gothic"/>
          <w:sz w:val="20"/>
          <w:szCs w:val="20"/>
          <w:lang w:val="es-ES"/>
        </w:rPr>
        <w:t xml:space="preserve">En especial, se consulta si la imposición de validaciones previas no previstas contractualmente puede alterar el equilibrio funcional entre ejecución y supervisión definido en los artículos 83 y 84 de la Ley 1474 de 2011, así como los principios de buena fe, confianza legítima, economía, proporcionalidad y planeación contractual. </w:t>
      </w:r>
    </w:p>
    <w:p w14:paraId="2A168359" w14:textId="77777777" w:rsidR="00A375ED" w:rsidRPr="00234B5B" w:rsidRDefault="00A375ED" w:rsidP="00A375ED">
      <w:pPr>
        <w:spacing w:after="120" w:line="240" w:lineRule="auto"/>
        <w:ind w:left="709" w:right="709"/>
        <w:jc w:val="both"/>
        <w:rPr>
          <w:rFonts w:ascii="Verdana" w:eastAsia="Century Gothic" w:hAnsi="Verdana" w:cs="Century Gothic"/>
          <w:sz w:val="20"/>
          <w:szCs w:val="20"/>
          <w:lang w:val="es-ES"/>
        </w:rPr>
      </w:pPr>
      <w:r w:rsidRPr="00525B25">
        <w:rPr>
          <w:rFonts w:ascii="Verdana" w:eastAsia="Century Gothic" w:hAnsi="Verdana" w:cs="Century Gothic"/>
          <w:b/>
          <w:bCs/>
          <w:sz w:val="20"/>
          <w:szCs w:val="20"/>
          <w:lang w:val="es-ES"/>
        </w:rPr>
        <w:t>6.</w:t>
      </w:r>
      <w:r w:rsidRPr="00234B5B">
        <w:rPr>
          <w:rFonts w:ascii="Verdana" w:eastAsia="Century Gothic" w:hAnsi="Verdana" w:cs="Century Gothic"/>
          <w:sz w:val="20"/>
          <w:szCs w:val="20"/>
          <w:lang w:val="es-ES"/>
        </w:rPr>
        <w:t xml:space="preserve"> ¿La emisión de un ‘aval definitivo’, ‘concepto favorable’ o validación final por parte del supervisor externo respecto de documentos producidos por el ejecutor constituye una simple actuación de seguimiento y control, o puede entenderse como una autorización con efectos materiales o constitutivos sobre la ejecución contractual? </w:t>
      </w:r>
    </w:p>
    <w:p w14:paraId="3CB9AF45" w14:textId="77777777" w:rsidR="00A375ED" w:rsidRPr="00525B25" w:rsidRDefault="00A375ED" w:rsidP="00A375ED">
      <w:pPr>
        <w:spacing w:after="120" w:line="240" w:lineRule="auto"/>
        <w:ind w:left="709" w:right="709"/>
        <w:jc w:val="both"/>
        <w:rPr>
          <w:rFonts w:ascii="Verdana" w:eastAsia="Century Gothic" w:hAnsi="Verdana" w:cs="Century Gothic"/>
          <w:sz w:val="20"/>
          <w:szCs w:val="20"/>
          <w:lang w:val="es-ES"/>
        </w:rPr>
      </w:pPr>
      <w:r w:rsidRPr="00525B25">
        <w:rPr>
          <w:rFonts w:ascii="Verdana" w:eastAsia="Century Gothic" w:hAnsi="Verdana" w:cs="Century Gothic"/>
          <w:b/>
          <w:bCs/>
          <w:sz w:val="20"/>
          <w:szCs w:val="20"/>
          <w:lang w:val="es-ES"/>
        </w:rPr>
        <w:lastRenderedPageBreak/>
        <w:t>7.</w:t>
      </w:r>
      <w:r w:rsidRPr="00234B5B">
        <w:rPr>
          <w:rFonts w:ascii="Verdana" w:eastAsia="Century Gothic" w:hAnsi="Verdana" w:cs="Century Gothic"/>
          <w:sz w:val="20"/>
          <w:szCs w:val="20"/>
          <w:lang w:val="es-ES"/>
        </w:rPr>
        <w:t xml:space="preserve"> ¿Es jurídicamente admisible que la supervisión externa subordine pagos, desembolsos, aprobación de entregables, habilitación de cupos o el inicio de fases del proyecto al cumplimiento de requisitos, formatos, validaciones, revisiones o procedimientos internos no previstos expresamente en el negocio jurídico vigilado, en sus anexos técnicos o en los documentos</w:t>
      </w:r>
      <w:r>
        <w:rPr>
          <w:rFonts w:ascii="Verdana" w:eastAsia="Century Gothic" w:hAnsi="Verdana" w:cs="Century Gothic"/>
          <w:sz w:val="20"/>
          <w:szCs w:val="20"/>
          <w:lang w:val="es-ES"/>
        </w:rPr>
        <w:t xml:space="preserve"> </w:t>
      </w:r>
      <w:r w:rsidRPr="00525B25">
        <w:rPr>
          <w:rFonts w:ascii="Verdana" w:eastAsia="Century Gothic" w:hAnsi="Verdana" w:cs="Century Gothic"/>
          <w:sz w:val="20"/>
          <w:szCs w:val="20"/>
          <w:lang w:val="es-ES"/>
        </w:rPr>
        <w:t>precontractuales que integran la regla contractual, sino únicamente en el contrato de supervisión celebrado entre la entidad contratante y el supervisor externo?</w:t>
      </w:r>
    </w:p>
    <w:p w14:paraId="3A85BDE9" w14:textId="77777777" w:rsidR="00A375ED" w:rsidRPr="00525B25" w:rsidRDefault="00A375ED" w:rsidP="00A375ED">
      <w:pPr>
        <w:spacing w:after="120" w:line="240" w:lineRule="auto"/>
        <w:ind w:left="709" w:right="709"/>
        <w:jc w:val="both"/>
        <w:rPr>
          <w:rFonts w:ascii="Verdana" w:eastAsia="Century Gothic" w:hAnsi="Verdana" w:cs="Century Gothic"/>
          <w:sz w:val="20"/>
          <w:szCs w:val="20"/>
          <w:lang w:val="es-ES"/>
        </w:rPr>
      </w:pPr>
      <w:r w:rsidRPr="00525B25">
        <w:rPr>
          <w:rFonts w:ascii="Verdana" w:eastAsia="Century Gothic" w:hAnsi="Verdana" w:cs="Century Gothic"/>
          <w:sz w:val="20"/>
          <w:szCs w:val="20"/>
          <w:lang w:val="es-ES"/>
        </w:rPr>
        <w:t>En particular, se consulta si tales exigencias pueden resultar oponibles al ejecutor del negocio vigilado, pese a no haber sido pactadas contractualmente con este, a la luz del principio del efecto relativo de los contratos previsto en el artículo 1495 del Código Civil, así como de los principios de seguridad jurídica, buena fe y transparencia contractual.</w:t>
      </w:r>
    </w:p>
    <w:p w14:paraId="37D3774D" w14:textId="77777777" w:rsidR="00A375ED" w:rsidRPr="00525B25" w:rsidRDefault="00A375ED" w:rsidP="00A375ED">
      <w:pPr>
        <w:spacing w:after="120" w:line="240" w:lineRule="auto"/>
        <w:ind w:left="709" w:right="709"/>
        <w:jc w:val="both"/>
        <w:rPr>
          <w:rFonts w:ascii="Verdana" w:eastAsia="Century Gothic" w:hAnsi="Verdana" w:cs="Century Gothic"/>
          <w:b/>
          <w:bCs/>
          <w:sz w:val="20"/>
          <w:szCs w:val="20"/>
          <w:lang w:val="es-ES"/>
        </w:rPr>
      </w:pPr>
      <w:r w:rsidRPr="00525B25">
        <w:rPr>
          <w:rFonts w:ascii="Verdana" w:eastAsia="Century Gothic" w:hAnsi="Verdana" w:cs="Century Gothic"/>
          <w:b/>
          <w:bCs/>
          <w:sz w:val="20"/>
          <w:szCs w:val="20"/>
          <w:lang w:val="es-ES"/>
        </w:rPr>
        <w:t>BLOQUE C</w:t>
      </w:r>
      <w:r>
        <w:rPr>
          <w:rFonts w:ascii="Verdana" w:eastAsia="Century Gothic" w:hAnsi="Verdana" w:cs="Century Gothic"/>
          <w:sz w:val="20"/>
          <w:szCs w:val="20"/>
          <w:lang w:val="es-ES"/>
        </w:rPr>
        <w:t>[1]</w:t>
      </w:r>
      <w:r w:rsidRPr="00525B25">
        <w:rPr>
          <w:rFonts w:ascii="Verdana" w:eastAsia="Century Gothic" w:hAnsi="Verdana" w:cs="Century Gothic"/>
          <w:b/>
          <w:bCs/>
          <w:sz w:val="20"/>
          <w:szCs w:val="20"/>
          <w:lang w:val="es-ES"/>
        </w:rPr>
        <w:t xml:space="preserve"> — FRONTERA ENTRE EL CONTRATO DE SUPERVISIÓN Y EL NEGOCIO JURÍDICO VIGILADO</w:t>
      </w:r>
    </w:p>
    <w:p w14:paraId="46948EC7" w14:textId="77777777" w:rsidR="00A375ED" w:rsidRPr="00525B25" w:rsidRDefault="00A375ED" w:rsidP="00A375ED">
      <w:pPr>
        <w:spacing w:after="120" w:line="240" w:lineRule="auto"/>
        <w:ind w:left="709" w:right="709"/>
        <w:jc w:val="both"/>
        <w:rPr>
          <w:rFonts w:ascii="Verdana" w:eastAsia="Century Gothic" w:hAnsi="Verdana" w:cs="Century Gothic"/>
          <w:sz w:val="20"/>
          <w:szCs w:val="20"/>
          <w:lang w:val="es-ES"/>
        </w:rPr>
      </w:pPr>
      <w:r w:rsidRPr="00525B25">
        <w:rPr>
          <w:rFonts w:ascii="Verdana" w:eastAsia="Century Gothic" w:hAnsi="Verdana" w:cs="Century Gothic"/>
          <w:b/>
          <w:bCs/>
          <w:sz w:val="20"/>
          <w:szCs w:val="20"/>
          <w:lang w:val="es-ES"/>
        </w:rPr>
        <w:t>8.</w:t>
      </w:r>
      <w:r w:rsidRPr="00525B25">
        <w:rPr>
          <w:rFonts w:ascii="Verdana" w:eastAsia="Century Gothic" w:hAnsi="Verdana" w:cs="Century Gothic"/>
          <w:sz w:val="20"/>
          <w:szCs w:val="20"/>
          <w:lang w:val="es-ES"/>
        </w:rPr>
        <w:t xml:space="preserve"> Cuando la entidad pública o el patrimonio autónomo celebra simultáneamente (i) un negocio jurídico para la ejecución de un proyecto y (</w:t>
      </w:r>
      <w:proofErr w:type="spellStart"/>
      <w:r w:rsidRPr="00525B25">
        <w:rPr>
          <w:rFonts w:ascii="Verdana" w:eastAsia="Century Gothic" w:hAnsi="Verdana" w:cs="Century Gothic"/>
          <w:sz w:val="20"/>
          <w:szCs w:val="20"/>
          <w:lang w:val="es-ES"/>
        </w:rPr>
        <w:t>ii</w:t>
      </w:r>
      <w:proofErr w:type="spellEnd"/>
      <w:r w:rsidRPr="00525B25">
        <w:rPr>
          <w:rFonts w:ascii="Verdana" w:eastAsia="Century Gothic" w:hAnsi="Verdana" w:cs="Century Gothic"/>
          <w:sz w:val="20"/>
          <w:szCs w:val="20"/>
          <w:lang w:val="es-ES"/>
        </w:rPr>
        <w:t>) un contrato independiente de supervisión externa sobre dicho negocio, ¿las obligaciones específicas previstas en el contrato de supervisión pueden resultar oponibles al ejecutor del negocio jurídico vigilado, pese a que este no sea parte de dicho contrato, conforme al principio del efecto relativo de los contratos previsto en el artículo 1495 del Código Civil?</w:t>
      </w:r>
    </w:p>
    <w:p w14:paraId="4C363EE9" w14:textId="77777777" w:rsidR="00A375ED" w:rsidRPr="00525B25" w:rsidRDefault="00A375ED" w:rsidP="00A375ED">
      <w:pPr>
        <w:spacing w:after="120" w:line="240" w:lineRule="auto"/>
        <w:ind w:left="709" w:right="709"/>
        <w:jc w:val="both"/>
        <w:rPr>
          <w:rFonts w:ascii="Verdana" w:eastAsia="Century Gothic" w:hAnsi="Verdana" w:cs="Century Gothic"/>
          <w:sz w:val="20"/>
          <w:szCs w:val="20"/>
          <w:lang w:val="es-ES"/>
        </w:rPr>
      </w:pPr>
      <w:r w:rsidRPr="00525B25">
        <w:rPr>
          <w:rFonts w:ascii="Verdana" w:eastAsia="Century Gothic" w:hAnsi="Verdana" w:cs="Century Gothic"/>
          <w:b/>
          <w:bCs/>
          <w:sz w:val="20"/>
          <w:szCs w:val="20"/>
          <w:lang w:val="es-ES"/>
        </w:rPr>
        <w:t>9.</w:t>
      </w:r>
      <w:r w:rsidRPr="00525B25">
        <w:rPr>
          <w:rFonts w:ascii="Verdana" w:eastAsia="Century Gothic" w:hAnsi="Verdana" w:cs="Century Gothic"/>
          <w:sz w:val="20"/>
          <w:szCs w:val="20"/>
          <w:lang w:val="es-ES"/>
        </w:rPr>
        <w:t xml:space="preserve"> Si el contrato de supervisión contiene obligaciones, protocolos operativos, mecanismos de validación, requisitos documentales o procedimientos internos más amplios que los previstos en el negocio jurídico vigilado, ¿pueden tales disposiciones traducirse en cargas adicionales exigibles al ejecutor contractual? En caso afirmativo, ¿cuáles son los límites jurídicos de dicha oponibilidad?</w:t>
      </w:r>
    </w:p>
    <w:p w14:paraId="58184995" w14:textId="77777777" w:rsidR="00A375ED" w:rsidRDefault="00A375ED" w:rsidP="00A375ED">
      <w:pPr>
        <w:spacing w:after="0" w:line="240" w:lineRule="auto"/>
        <w:ind w:left="709" w:right="709"/>
        <w:jc w:val="both"/>
        <w:rPr>
          <w:rFonts w:ascii="Verdana" w:eastAsia="Century Gothic" w:hAnsi="Verdana" w:cs="Century Gothic"/>
          <w:sz w:val="20"/>
          <w:szCs w:val="20"/>
          <w:lang w:val="es-ES"/>
        </w:rPr>
      </w:pPr>
      <w:r w:rsidRPr="00525B25">
        <w:rPr>
          <w:rFonts w:ascii="Verdana" w:eastAsia="Century Gothic" w:hAnsi="Verdana" w:cs="Century Gothic"/>
          <w:b/>
          <w:bCs/>
          <w:sz w:val="20"/>
          <w:szCs w:val="20"/>
          <w:lang w:val="es-ES"/>
        </w:rPr>
        <w:t>10.</w:t>
      </w:r>
      <w:r w:rsidRPr="00525B25">
        <w:rPr>
          <w:rFonts w:ascii="Verdana" w:eastAsia="Century Gothic" w:hAnsi="Verdana" w:cs="Century Gothic"/>
          <w:sz w:val="20"/>
          <w:szCs w:val="20"/>
          <w:lang w:val="es-ES"/>
        </w:rPr>
        <w:t xml:space="preserve"> ¿Resulta vinculante para el ejecutor del negocio jurídico vigilado el Manual de Supervisión, el Manual Operativo o los lineamientos internos adoptados por la entidad contratante o por el patrimonio autónomo, cuando dichos instrumentos no fueron incorporados expresamente al negocio jurídico celebrado con el ejecutor ni incluidos dentro de los documentos contractuales que integran la regla negocial aplicable?</w:t>
      </w:r>
      <w:r>
        <w:rPr>
          <w:rFonts w:ascii="Verdana" w:eastAsia="Century Gothic" w:hAnsi="Verdana" w:cs="Century Gothic"/>
          <w:sz w:val="20"/>
          <w:szCs w:val="20"/>
          <w:lang w:val="es-ES"/>
        </w:rPr>
        <w:t>”. (Corchetes fuera de texto)</w:t>
      </w:r>
    </w:p>
    <w:p w14:paraId="36CBCA46" w14:textId="77777777" w:rsidR="00A375ED" w:rsidRPr="002B7C44" w:rsidRDefault="00A375ED" w:rsidP="00A375ED">
      <w:pPr>
        <w:spacing w:after="0" w:line="276" w:lineRule="auto"/>
        <w:ind w:left="709" w:right="709"/>
        <w:jc w:val="both"/>
        <w:rPr>
          <w:rFonts w:ascii="Verdana" w:eastAsia="Century Gothic" w:hAnsi="Verdana" w:cs="Century Gothic"/>
          <w:lang w:val="es-ES"/>
        </w:rPr>
      </w:pPr>
    </w:p>
    <w:p w14:paraId="431B9D8C" w14:textId="77777777" w:rsidR="00A375ED" w:rsidRPr="002B7C44" w:rsidRDefault="00A375ED" w:rsidP="00A375ED">
      <w:pPr>
        <w:spacing w:after="12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r w:rsidRPr="002B7C44">
        <w:rPr>
          <w:rFonts w:ascii="Verdana" w:eastAsia="Century Gothic" w:hAnsi="Verdana" w:cs="Century Gothic"/>
          <w:b/>
          <w:bCs/>
          <w:sz w:val="20"/>
          <w:szCs w:val="20"/>
          <w:lang w:val="es-ES"/>
        </w:rPr>
        <w:t>BLOQUE A</w:t>
      </w:r>
      <w:r>
        <w:rPr>
          <w:rFonts w:ascii="Verdana" w:eastAsia="Century Gothic" w:hAnsi="Verdana" w:cs="Century Gothic"/>
          <w:sz w:val="20"/>
          <w:szCs w:val="20"/>
          <w:lang w:val="es-ES"/>
        </w:rPr>
        <w:t>[2]</w:t>
      </w:r>
      <w:r w:rsidRPr="002B7C44">
        <w:rPr>
          <w:rFonts w:ascii="Verdana" w:eastAsia="Century Gothic" w:hAnsi="Verdana" w:cs="Century Gothic"/>
          <w:b/>
          <w:bCs/>
          <w:sz w:val="20"/>
          <w:szCs w:val="20"/>
          <w:lang w:val="es-ES"/>
        </w:rPr>
        <w:t xml:space="preserve"> — RE-VERIFICACIÓN DE FUNCIONES DEL EJECUTOR POR PARTE DEL SUPERVISOR</w:t>
      </w:r>
    </w:p>
    <w:p w14:paraId="1577CD97" w14:textId="77777777" w:rsidR="00A375ED" w:rsidRPr="002B7C44" w:rsidRDefault="00A375ED" w:rsidP="00A375ED">
      <w:pPr>
        <w:spacing w:after="120" w:line="240" w:lineRule="auto"/>
        <w:ind w:left="709" w:right="709"/>
        <w:jc w:val="both"/>
        <w:rPr>
          <w:rFonts w:ascii="Verdana" w:eastAsia="Century Gothic" w:hAnsi="Verdana" w:cs="Century Gothic"/>
          <w:sz w:val="20"/>
          <w:szCs w:val="20"/>
          <w:lang w:val="es-ES"/>
        </w:rPr>
      </w:pPr>
      <w:r w:rsidRPr="002B7C44">
        <w:rPr>
          <w:rFonts w:ascii="Verdana" w:eastAsia="Century Gothic" w:hAnsi="Verdana" w:cs="Century Gothic"/>
          <w:b/>
          <w:bCs/>
          <w:sz w:val="20"/>
          <w:szCs w:val="20"/>
          <w:lang w:val="es-ES"/>
        </w:rPr>
        <w:t>1.</w:t>
      </w:r>
      <w:r w:rsidRPr="002B7C44">
        <w:rPr>
          <w:rFonts w:ascii="Verdana" w:eastAsia="Century Gothic" w:hAnsi="Verdana" w:cs="Century Gothic"/>
          <w:sz w:val="20"/>
          <w:szCs w:val="20"/>
          <w:lang w:val="es-ES"/>
        </w:rPr>
        <w:t xml:space="preserve"> Si el negocio jurídico vigilado asigna expresamente al ejecutor y/o a un operador derivado la función de verificar, validar y autenticar la documentación de beneficiarios, terceros o participantes del proyecto, ¿puede la supervisión externa re-verificar individualmente dicha </w:t>
      </w:r>
      <w:r w:rsidRPr="002B7C44">
        <w:rPr>
          <w:rFonts w:ascii="Verdana" w:eastAsia="Century Gothic" w:hAnsi="Verdana" w:cs="Century Gothic"/>
          <w:sz w:val="20"/>
          <w:szCs w:val="20"/>
          <w:lang w:val="es-ES"/>
        </w:rPr>
        <w:lastRenderedPageBreak/>
        <w:t>documentación y emitir conceptos particulares de ‘favorable’ o ‘no favorable’ respecto de cada registro o beneficiario, condicionando con ello el avance contractual?</w:t>
      </w:r>
    </w:p>
    <w:p w14:paraId="3016E981" w14:textId="77777777" w:rsidR="00A375ED" w:rsidRPr="002B7C44" w:rsidRDefault="00A375ED" w:rsidP="00A375ED">
      <w:pPr>
        <w:spacing w:after="120" w:line="240" w:lineRule="auto"/>
        <w:ind w:left="709" w:right="709"/>
        <w:jc w:val="both"/>
        <w:rPr>
          <w:rFonts w:ascii="Verdana" w:eastAsia="Century Gothic" w:hAnsi="Verdana" w:cs="Century Gothic"/>
          <w:sz w:val="20"/>
          <w:szCs w:val="20"/>
          <w:lang w:val="es-ES"/>
        </w:rPr>
      </w:pPr>
      <w:r w:rsidRPr="002B7C44">
        <w:rPr>
          <w:rFonts w:ascii="Verdana" w:eastAsia="Century Gothic" w:hAnsi="Verdana" w:cs="Century Gothic"/>
          <w:b/>
          <w:bCs/>
          <w:sz w:val="20"/>
          <w:szCs w:val="20"/>
          <w:lang w:val="es-ES"/>
        </w:rPr>
        <w:t>2.</w:t>
      </w:r>
      <w:r w:rsidRPr="002B7C44">
        <w:rPr>
          <w:rFonts w:ascii="Verdana" w:eastAsia="Century Gothic" w:hAnsi="Verdana" w:cs="Century Gothic"/>
          <w:sz w:val="20"/>
          <w:szCs w:val="20"/>
          <w:lang w:val="es-ES"/>
        </w:rPr>
        <w:t xml:space="preserve"> ¿Constituye duplicación funcional, extralimitación competencial o una forma de </w:t>
      </w:r>
      <w:proofErr w:type="spellStart"/>
      <w:r w:rsidRPr="002B7C44">
        <w:rPr>
          <w:rFonts w:ascii="Verdana" w:eastAsia="Century Gothic" w:hAnsi="Verdana" w:cs="Century Gothic"/>
          <w:sz w:val="20"/>
          <w:szCs w:val="20"/>
          <w:lang w:val="es-ES"/>
        </w:rPr>
        <w:t>coejecución</w:t>
      </w:r>
      <w:proofErr w:type="spellEnd"/>
      <w:r w:rsidRPr="002B7C44">
        <w:rPr>
          <w:rFonts w:ascii="Verdana" w:eastAsia="Century Gothic" w:hAnsi="Verdana" w:cs="Century Gothic"/>
          <w:sz w:val="20"/>
          <w:szCs w:val="20"/>
          <w:lang w:val="es-ES"/>
        </w:rPr>
        <w:t xml:space="preserve"> el hecho de que la supervisión externa re-ejecute materialmente actividades previamente asignadas al ejecutor contractual, en lugar de limitarse a auditar, verificar o controlar la calidad del resultado entregado?</w:t>
      </w:r>
    </w:p>
    <w:p w14:paraId="7A08D6EC" w14:textId="77777777" w:rsidR="00A375ED" w:rsidRPr="002B7C44" w:rsidRDefault="00A375ED" w:rsidP="00A375ED">
      <w:pPr>
        <w:spacing w:after="120" w:line="240" w:lineRule="auto"/>
        <w:ind w:left="709" w:right="709"/>
        <w:jc w:val="both"/>
        <w:rPr>
          <w:rFonts w:ascii="Verdana" w:eastAsia="Century Gothic" w:hAnsi="Verdana" w:cs="Century Gothic"/>
          <w:sz w:val="20"/>
          <w:szCs w:val="20"/>
          <w:lang w:val="es-ES"/>
        </w:rPr>
      </w:pPr>
      <w:r w:rsidRPr="002B7C44">
        <w:rPr>
          <w:rFonts w:ascii="Verdana" w:eastAsia="Century Gothic" w:hAnsi="Verdana" w:cs="Century Gothic"/>
          <w:sz w:val="20"/>
          <w:szCs w:val="20"/>
          <w:lang w:val="es-ES"/>
        </w:rPr>
        <w:t>En especial, se consulta si la reiteración sistemática de revisiones integrales, validaciones individualizadas y controles paralelos sobre actividades ya ejecutadas por el contratista puede desdibujar la frontera funcional entre supervisión y ejecución contractual.</w:t>
      </w:r>
    </w:p>
    <w:p w14:paraId="402A0C80" w14:textId="77777777" w:rsidR="00A375ED" w:rsidRPr="002B7C44" w:rsidRDefault="00A375ED" w:rsidP="00A375ED">
      <w:pPr>
        <w:spacing w:after="120" w:line="240" w:lineRule="auto"/>
        <w:ind w:left="709" w:right="709"/>
        <w:jc w:val="both"/>
        <w:rPr>
          <w:rFonts w:ascii="Verdana" w:eastAsia="Century Gothic" w:hAnsi="Verdana" w:cs="Century Gothic"/>
          <w:sz w:val="20"/>
          <w:szCs w:val="20"/>
          <w:lang w:val="es-ES"/>
        </w:rPr>
      </w:pPr>
      <w:r w:rsidRPr="002B7C44">
        <w:rPr>
          <w:rFonts w:ascii="Verdana" w:eastAsia="Century Gothic" w:hAnsi="Verdana" w:cs="Century Gothic"/>
          <w:b/>
          <w:bCs/>
          <w:sz w:val="20"/>
          <w:szCs w:val="20"/>
          <w:lang w:val="es-ES"/>
        </w:rPr>
        <w:t>3.</w:t>
      </w:r>
      <w:r w:rsidRPr="002B7C44">
        <w:rPr>
          <w:rFonts w:ascii="Verdana" w:eastAsia="Century Gothic" w:hAnsi="Verdana" w:cs="Century Gothic"/>
          <w:sz w:val="20"/>
          <w:szCs w:val="20"/>
          <w:lang w:val="es-ES"/>
        </w:rPr>
        <w:t xml:space="preserve"> ¿Cuál es el estándar diligente de actuación exigible al supervisor/interventor en estos escenarios: revisión integral de soportes, auditoría por muestreo, control de coherencia documental o verificación selectiva basada en riesgos?</w:t>
      </w:r>
    </w:p>
    <w:p w14:paraId="282E7294" w14:textId="77777777" w:rsidR="00A375ED" w:rsidRPr="002B7C44" w:rsidRDefault="00A375ED" w:rsidP="00A375ED">
      <w:pPr>
        <w:spacing w:after="120" w:line="240" w:lineRule="auto"/>
        <w:ind w:left="709" w:right="709"/>
        <w:jc w:val="both"/>
        <w:rPr>
          <w:rFonts w:ascii="Verdana" w:eastAsia="Century Gothic" w:hAnsi="Verdana" w:cs="Century Gothic"/>
          <w:sz w:val="20"/>
          <w:szCs w:val="20"/>
          <w:lang w:val="es-ES"/>
        </w:rPr>
      </w:pPr>
      <w:r w:rsidRPr="002B7C44">
        <w:rPr>
          <w:rFonts w:ascii="Verdana" w:eastAsia="Century Gothic" w:hAnsi="Verdana" w:cs="Century Gothic"/>
          <w:sz w:val="20"/>
          <w:szCs w:val="20"/>
          <w:lang w:val="es-ES"/>
        </w:rPr>
        <w:t xml:space="preserve">Asimismo, se consulta cuáles son los límites jurídicos y funcionales que deben observarse para evitar que el ejercicio de control y vigilancia derive materialmente en esquemas de administración directa, </w:t>
      </w:r>
      <w:proofErr w:type="spellStart"/>
      <w:r w:rsidRPr="002B7C44">
        <w:rPr>
          <w:rFonts w:ascii="Verdana" w:eastAsia="Century Gothic" w:hAnsi="Verdana" w:cs="Century Gothic"/>
          <w:sz w:val="20"/>
          <w:szCs w:val="20"/>
          <w:lang w:val="es-ES"/>
        </w:rPr>
        <w:t>coejecución</w:t>
      </w:r>
      <w:proofErr w:type="spellEnd"/>
      <w:r w:rsidRPr="002B7C44">
        <w:rPr>
          <w:rFonts w:ascii="Verdana" w:eastAsia="Century Gothic" w:hAnsi="Verdana" w:cs="Century Gothic"/>
          <w:sz w:val="20"/>
          <w:szCs w:val="20"/>
          <w:lang w:val="es-ES"/>
        </w:rPr>
        <w:t xml:space="preserve"> o sustitución de las funciones asignadas contractualmente al ejecutor.</w:t>
      </w:r>
    </w:p>
    <w:p w14:paraId="18EE56B5" w14:textId="77777777" w:rsidR="00A375ED" w:rsidRPr="002B7C44" w:rsidRDefault="00A375ED" w:rsidP="00A375ED">
      <w:pPr>
        <w:spacing w:after="120" w:line="240" w:lineRule="auto"/>
        <w:ind w:left="709" w:right="709"/>
        <w:jc w:val="both"/>
        <w:rPr>
          <w:rFonts w:ascii="Verdana" w:eastAsia="Century Gothic" w:hAnsi="Verdana" w:cs="Century Gothic"/>
          <w:b/>
          <w:bCs/>
          <w:sz w:val="20"/>
          <w:szCs w:val="20"/>
          <w:lang w:val="es-ES"/>
        </w:rPr>
      </w:pPr>
      <w:r w:rsidRPr="002B7C44">
        <w:rPr>
          <w:rFonts w:ascii="Verdana" w:eastAsia="Century Gothic" w:hAnsi="Verdana" w:cs="Century Gothic"/>
          <w:b/>
          <w:bCs/>
          <w:sz w:val="20"/>
          <w:szCs w:val="20"/>
          <w:lang w:val="es-ES"/>
        </w:rPr>
        <w:t>BLOQUE B</w:t>
      </w:r>
      <w:r>
        <w:rPr>
          <w:rFonts w:ascii="Verdana" w:eastAsia="Century Gothic" w:hAnsi="Verdana" w:cs="Century Gothic"/>
          <w:sz w:val="20"/>
          <w:szCs w:val="20"/>
          <w:lang w:val="es-ES"/>
        </w:rPr>
        <w:t>[2]</w:t>
      </w:r>
      <w:r w:rsidRPr="002B7C44">
        <w:rPr>
          <w:rFonts w:ascii="Verdana" w:eastAsia="Century Gothic" w:hAnsi="Verdana" w:cs="Century Gothic"/>
          <w:b/>
          <w:bCs/>
          <w:sz w:val="20"/>
          <w:szCs w:val="20"/>
          <w:lang w:val="es-ES"/>
        </w:rPr>
        <w:t xml:space="preserve"> — IMPOSICIÓN DE PROTOCOLOS, REQUISITOS Y PROCEDIMIENTOS NO CONTRACTUALES</w:t>
      </w:r>
    </w:p>
    <w:p w14:paraId="0A812769" w14:textId="77777777" w:rsidR="00A375ED" w:rsidRPr="002B7C44" w:rsidRDefault="00A375ED" w:rsidP="00A375ED">
      <w:pPr>
        <w:spacing w:after="120" w:line="240" w:lineRule="auto"/>
        <w:ind w:left="709" w:right="709"/>
        <w:jc w:val="both"/>
        <w:rPr>
          <w:rFonts w:ascii="Verdana" w:eastAsia="Century Gothic" w:hAnsi="Verdana" w:cs="Century Gothic"/>
          <w:sz w:val="20"/>
          <w:szCs w:val="20"/>
          <w:lang w:val="es-ES"/>
        </w:rPr>
      </w:pPr>
      <w:r w:rsidRPr="002B7C44">
        <w:rPr>
          <w:rFonts w:ascii="Verdana" w:eastAsia="Century Gothic" w:hAnsi="Verdana" w:cs="Century Gothic"/>
          <w:b/>
          <w:bCs/>
          <w:sz w:val="20"/>
          <w:szCs w:val="20"/>
          <w:lang w:val="es-ES"/>
        </w:rPr>
        <w:t>4.</w:t>
      </w:r>
      <w:r w:rsidRPr="002B7C44">
        <w:rPr>
          <w:rFonts w:ascii="Verdana" w:eastAsia="Century Gothic" w:hAnsi="Verdana" w:cs="Century Gothic"/>
          <w:sz w:val="20"/>
          <w:szCs w:val="20"/>
          <w:lang w:val="es-ES"/>
        </w:rPr>
        <w:t xml:space="preserve"> ¿Puede el supervisor externo crear unilateralmente ‘protocolos de remisión por lotes’, ‘matrices con columnas adicionales’, ‘formatos de informe’, ‘rutas internas de validación’, ‘plazos operativos perentorios’, ‘criterios documentales adicionales’ u otros instrumentos de gestión no previstos en el negocio jurídico vigilado ni en sus anexos técnicos, y exigir su cumplimiento como condición necesaria para emitir conceptos favorables, habilitar desembolsos o permitir el avance del cronograma contractual?</w:t>
      </w:r>
    </w:p>
    <w:p w14:paraId="17D1AFD4" w14:textId="77777777" w:rsidR="00A375ED" w:rsidRPr="002B7C44" w:rsidRDefault="00A375ED" w:rsidP="00A375ED">
      <w:pPr>
        <w:spacing w:after="120" w:line="240" w:lineRule="auto"/>
        <w:ind w:left="709" w:right="709"/>
        <w:jc w:val="both"/>
        <w:rPr>
          <w:rFonts w:ascii="Verdana" w:eastAsia="Century Gothic" w:hAnsi="Verdana" w:cs="Century Gothic"/>
          <w:sz w:val="20"/>
          <w:szCs w:val="20"/>
          <w:lang w:val="es-ES"/>
        </w:rPr>
      </w:pPr>
      <w:r w:rsidRPr="002B7C44">
        <w:rPr>
          <w:rFonts w:ascii="Verdana" w:eastAsia="Century Gothic" w:hAnsi="Verdana" w:cs="Century Gothic"/>
          <w:sz w:val="20"/>
          <w:szCs w:val="20"/>
          <w:lang w:val="es-ES"/>
        </w:rPr>
        <w:t xml:space="preserve">Asimismo, se consulta si la reiteración sistemática de requerimientos operativos no previstos contractualmente puede desbordar la función de vigilancia y traducirse materialmente en un mecanismo de dirección, administración o </w:t>
      </w:r>
      <w:proofErr w:type="spellStart"/>
      <w:r w:rsidRPr="002B7C44">
        <w:rPr>
          <w:rFonts w:ascii="Verdana" w:eastAsia="Century Gothic" w:hAnsi="Verdana" w:cs="Century Gothic"/>
          <w:sz w:val="20"/>
          <w:szCs w:val="20"/>
          <w:lang w:val="es-ES"/>
        </w:rPr>
        <w:t>coejecución</w:t>
      </w:r>
      <w:proofErr w:type="spellEnd"/>
      <w:r w:rsidRPr="002B7C44">
        <w:rPr>
          <w:rFonts w:ascii="Verdana" w:eastAsia="Century Gothic" w:hAnsi="Verdana" w:cs="Century Gothic"/>
          <w:sz w:val="20"/>
          <w:szCs w:val="20"/>
          <w:lang w:val="es-ES"/>
        </w:rPr>
        <w:t xml:space="preserve"> del negocio jurídico vigilado.</w:t>
      </w:r>
    </w:p>
    <w:p w14:paraId="625312D5" w14:textId="77777777" w:rsidR="00A375ED" w:rsidRPr="002B7C44" w:rsidRDefault="00A375ED" w:rsidP="00A375ED">
      <w:pPr>
        <w:spacing w:after="120" w:line="240" w:lineRule="auto"/>
        <w:ind w:left="709" w:right="709"/>
        <w:jc w:val="both"/>
        <w:rPr>
          <w:rFonts w:ascii="Verdana" w:eastAsia="Century Gothic" w:hAnsi="Verdana" w:cs="Century Gothic"/>
          <w:sz w:val="20"/>
          <w:szCs w:val="20"/>
          <w:lang w:val="es-ES"/>
        </w:rPr>
      </w:pPr>
      <w:r w:rsidRPr="002B7C44">
        <w:rPr>
          <w:rFonts w:ascii="Verdana" w:eastAsia="Century Gothic" w:hAnsi="Verdana" w:cs="Century Gothic"/>
          <w:b/>
          <w:bCs/>
          <w:sz w:val="20"/>
          <w:szCs w:val="20"/>
          <w:lang w:val="es-ES"/>
        </w:rPr>
        <w:t>5.</w:t>
      </w:r>
      <w:r w:rsidRPr="002B7C44">
        <w:rPr>
          <w:rFonts w:ascii="Verdana" w:eastAsia="Century Gothic" w:hAnsi="Verdana" w:cs="Century Gothic"/>
          <w:sz w:val="20"/>
          <w:szCs w:val="20"/>
          <w:lang w:val="es-ES"/>
        </w:rPr>
        <w:t xml:space="preserve"> ¿Resultan vinculantes para el ejecutor contractual los requerimientos, formatos, protocolos, validaciones o procedimientos exigidos por la supervisión externa cuando estos no encuentran sustento expreso en el negocio jurídico vigilado, sus anexos técnicos o los documentos contractuales que integran la regla negocial aplicable?</w:t>
      </w:r>
    </w:p>
    <w:p w14:paraId="280665C6" w14:textId="77777777" w:rsidR="00A375ED" w:rsidRPr="00525B25" w:rsidRDefault="00A375ED" w:rsidP="00A375ED">
      <w:pPr>
        <w:spacing w:after="0" w:line="240" w:lineRule="auto"/>
        <w:ind w:left="709" w:right="709"/>
        <w:jc w:val="both"/>
        <w:rPr>
          <w:rFonts w:ascii="Verdana" w:eastAsia="Century Gothic" w:hAnsi="Verdana" w:cs="Century Gothic"/>
          <w:sz w:val="20"/>
          <w:szCs w:val="20"/>
          <w:lang w:val="es-ES"/>
        </w:rPr>
      </w:pPr>
      <w:r w:rsidRPr="002B7C44">
        <w:rPr>
          <w:rFonts w:ascii="Verdana" w:eastAsia="Century Gothic" w:hAnsi="Verdana" w:cs="Century Gothic"/>
          <w:b/>
          <w:bCs/>
          <w:sz w:val="20"/>
          <w:szCs w:val="20"/>
          <w:lang w:val="es-ES"/>
        </w:rPr>
        <w:t>6.</w:t>
      </w:r>
      <w:r w:rsidRPr="002B7C44">
        <w:rPr>
          <w:rFonts w:ascii="Verdana" w:eastAsia="Century Gothic" w:hAnsi="Verdana" w:cs="Century Gothic"/>
          <w:sz w:val="20"/>
          <w:szCs w:val="20"/>
          <w:lang w:val="es-ES"/>
        </w:rPr>
        <w:t xml:space="preserve"> ¿Tiene la supervisión externa facultad para requerir directamente documentación, certificaciones o validaciones a terceros ajenos al contrato </w:t>
      </w:r>
      <w:r w:rsidRPr="002B7C44">
        <w:rPr>
          <w:rFonts w:ascii="Verdana" w:eastAsia="Century Gothic" w:hAnsi="Verdana" w:cs="Century Gothic"/>
          <w:sz w:val="20"/>
          <w:szCs w:val="20"/>
          <w:lang w:val="es-ES"/>
        </w:rPr>
        <w:lastRenderedPageBreak/>
        <w:t>vigilado —tales como autoridades territoriales, certificadores externos, funcionarios de entidades públicas u oficiales de cumplimiento de entidades fiduciarias—, o dichas actuaciones corresponden exclusivamente al ejecutor contractual o a la entidad contratante del proyecto?</w:t>
      </w:r>
      <w:r>
        <w:rPr>
          <w:rFonts w:ascii="Verdana" w:eastAsia="Century Gothic" w:hAnsi="Verdana" w:cs="Century Gothic"/>
          <w:sz w:val="20"/>
          <w:szCs w:val="20"/>
          <w:lang w:val="es-ES"/>
        </w:rPr>
        <w:t>”. (Corchetes fuera de texto)</w:t>
      </w:r>
    </w:p>
    <w:p w14:paraId="187B2217" w14:textId="77777777" w:rsidR="00A375ED" w:rsidRDefault="00A375ED" w:rsidP="00A375ED">
      <w:pPr>
        <w:spacing w:after="0" w:line="276" w:lineRule="auto"/>
        <w:ind w:firstLine="709"/>
        <w:jc w:val="both"/>
        <w:rPr>
          <w:rFonts w:ascii="Verdana" w:eastAsia="Calibri" w:hAnsi="Verdana" w:cs="Arial"/>
          <w:color w:val="000000"/>
          <w:lang w:val="es-ES" w:eastAsia="es-ES"/>
        </w:rPr>
      </w:pPr>
    </w:p>
    <w:p w14:paraId="46D798EF" w14:textId="77777777" w:rsidR="00A375ED" w:rsidRPr="00A652FF" w:rsidRDefault="00A375ED" w:rsidP="00A375ED">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5812D4BA" w14:textId="77777777" w:rsidR="00A375ED" w:rsidRDefault="00A375ED" w:rsidP="00A375ED">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6577BD7B" w14:textId="77777777" w:rsidR="00A375ED" w:rsidRPr="00593A5F" w:rsidRDefault="00A375ED" w:rsidP="00A375ED">
      <w:pPr>
        <w:spacing w:after="0" w:line="276" w:lineRule="auto"/>
        <w:ind w:firstLine="709"/>
        <w:jc w:val="both"/>
        <w:rPr>
          <w:rFonts w:ascii="Verdana" w:eastAsia="Calibri" w:hAnsi="Verdana" w:cs="Arial"/>
          <w:color w:val="000000"/>
          <w:lang w:val="es-ES" w:eastAsia="es-ES"/>
        </w:rPr>
      </w:pPr>
    </w:p>
    <w:p w14:paraId="3DAD16B0" w14:textId="77777777" w:rsidR="00A375ED" w:rsidRPr="00593A5F" w:rsidRDefault="00A375ED" w:rsidP="00A375E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s</w:t>
      </w:r>
      <w:r w:rsidRPr="00593A5F">
        <w:rPr>
          <w:rFonts w:ascii="Verdana" w:eastAsia="Century Gothic" w:hAnsi="Verdana" w:cs="Century Gothic"/>
          <w:b/>
          <w:bCs/>
        </w:rPr>
        <w:t xml:space="preserve"> planteado</w:t>
      </w:r>
      <w:r>
        <w:rPr>
          <w:rFonts w:ascii="Verdana" w:eastAsia="Century Gothic" w:hAnsi="Verdana" w:cs="Century Gothic"/>
          <w:b/>
          <w:bCs/>
        </w:rPr>
        <w:t>s</w:t>
      </w:r>
      <w:r w:rsidRPr="00593A5F">
        <w:rPr>
          <w:rFonts w:ascii="Verdana" w:eastAsia="Century Gothic" w:hAnsi="Verdana" w:cs="Century Gothic"/>
          <w:b/>
          <w:bCs/>
        </w:rPr>
        <w:t>:</w:t>
      </w:r>
    </w:p>
    <w:p w14:paraId="344C3335" w14:textId="77777777" w:rsidR="00A375ED" w:rsidRPr="00593A5F" w:rsidRDefault="00A375ED" w:rsidP="00A375ED">
      <w:pPr>
        <w:tabs>
          <w:tab w:val="left" w:pos="426"/>
        </w:tabs>
        <w:spacing w:after="0" w:line="276" w:lineRule="auto"/>
        <w:jc w:val="both"/>
        <w:rPr>
          <w:rFonts w:ascii="Verdana" w:eastAsia="Century Gothic" w:hAnsi="Verdana" w:cs="Century Gothic"/>
          <w:lang w:val="es-ES"/>
        </w:rPr>
      </w:pPr>
    </w:p>
    <w:p w14:paraId="6A5546DA" w14:textId="77777777" w:rsidR="00A375ED" w:rsidRPr="00593A5F" w:rsidRDefault="00A375ED" w:rsidP="00A375ED">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los</w:t>
      </w:r>
      <w:r w:rsidRPr="00906BE9">
        <w:rPr>
          <w:rFonts w:ascii="Verdana" w:eastAsia="Century Gothic" w:hAnsi="Verdana" w:cs="Century Gothic"/>
        </w:rPr>
        <w:t xml:space="preserve"> siguiente</w:t>
      </w:r>
      <w:r>
        <w:rPr>
          <w:rFonts w:ascii="Verdana" w:eastAsia="Century Gothic" w:hAnsi="Verdana" w:cs="Century Gothic"/>
        </w:rPr>
        <w:t xml:space="preserve">s </w:t>
      </w:r>
      <w:r w:rsidRPr="00906BE9">
        <w:rPr>
          <w:rFonts w:ascii="Verdana" w:eastAsia="Century Gothic" w:hAnsi="Verdana" w:cs="Century Gothic"/>
        </w:rPr>
        <w:t>problema</w:t>
      </w:r>
      <w:r>
        <w:rPr>
          <w:rFonts w:ascii="Verdana" w:eastAsia="Century Gothic" w:hAnsi="Verdana" w:cs="Century Gothic"/>
        </w:rPr>
        <w:t>s</w:t>
      </w:r>
      <w:r w:rsidRPr="00906BE9">
        <w:rPr>
          <w:rFonts w:ascii="Verdana" w:eastAsia="Century Gothic" w:hAnsi="Verdana" w:cs="Century Gothic"/>
        </w:rPr>
        <w:t xml:space="preserve"> jurídico</w:t>
      </w:r>
      <w:r>
        <w:rPr>
          <w:rFonts w:ascii="Verdana" w:eastAsia="Century Gothic" w:hAnsi="Verdana" w:cs="Century Gothic"/>
        </w:rPr>
        <w:t>s</w:t>
      </w:r>
      <w:r w:rsidRPr="00906BE9">
        <w:rPr>
          <w:rFonts w:ascii="Verdana" w:eastAsia="Century Gothic" w:hAnsi="Verdana" w:cs="Century Gothic"/>
        </w:rPr>
        <w:t>:</w:t>
      </w:r>
      <w:r>
        <w:rPr>
          <w:rFonts w:ascii="Verdana" w:eastAsia="Century Gothic" w:hAnsi="Verdana" w:cs="Century Gothic"/>
        </w:rPr>
        <w:t xml:space="preserve"> i) </w:t>
      </w:r>
      <w:r w:rsidRPr="00946B25">
        <w:rPr>
          <w:rFonts w:ascii="Verdana" w:eastAsia="Century Gothic" w:hAnsi="Verdana" w:cs="Century Gothic"/>
        </w:rPr>
        <w:t>¿</w:t>
      </w:r>
      <w:r>
        <w:rPr>
          <w:rFonts w:ascii="Verdana" w:eastAsia="Century Gothic" w:hAnsi="Verdana" w:cs="Century Gothic"/>
        </w:rPr>
        <w:t>cuáles son los límites entre la supervisión, la interventoría y el contrato vigilado</w:t>
      </w:r>
      <w:r w:rsidRPr="00946B25">
        <w:rPr>
          <w:rFonts w:ascii="Verdana" w:eastAsia="Century Gothic" w:hAnsi="Verdana" w:cs="Century Gothic"/>
        </w:rPr>
        <w:t>?</w:t>
      </w:r>
      <w:r>
        <w:rPr>
          <w:rFonts w:ascii="Verdana" w:eastAsia="Century Gothic" w:hAnsi="Verdana" w:cs="Century Gothic"/>
        </w:rPr>
        <w:t xml:space="preserve"> y </w:t>
      </w:r>
      <w:proofErr w:type="spellStart"/>
      <w:r>
        <w:rPr>
          <w:rFonts w:ascii="Verdana" w:eastAsia="Century Gothic" w:hAnsi="Verdana" w:cs="Century Gothic"/>
        </w:rPr>
        <w:t>ii</w:t>
      </w:r>
      <w:proofErr w:type="spellEnd"/>
      <w:r>
        <w:rPr>
          <w:rFonts w:ascii="Verdana" w:eastAsia="Century Gothic" w:hAnsi="Verdana" w:cs="Century Gothic"/>
        </w:rPr>
        <w:t xml:space="preserve">) ¿el ejercicio de la potestad de vigilancia y control implica </w:t>
      </w:r>
      <w:proofErr w:type="spellStart"/>
      <w:r>
        <w:rPr>
          <w:rFonts w:ascii="Verdana" w:eastAsia="Century Gothic" w:hAnsi="Verdana" w:cs="Century Gothic"/>
        </w:rPr>
        <w:t>coejecución</w:t>
      </w:r>
      <w:proofErr w:type="spellEnd"/>
      <w:r>
        <w:rPr>
          <w:rFonts w:ascii="Verdana" w:eastAsia="Century Gothic" w:hAnsi="Verdana" w:cs="Century Gothic"/>
        </w:rPr>
        <w:t xml:space="preserve"> o </w:t>
      </w:r>
      <w:proofErr w:type="spellStart"/>
      <w:r>
        <w:rPr>
          <w:rFonts w:ascii="Verdana" w:eastAsia="Century Gothic" w:hAnsi="Verdana" w:cs="Century Gothic"/>
        </w:rPr>
        <w:t>reejecución</w:t>
      </w:r>
      <w:proofErr w:type="spellEnd"/>
      <w:r>
        <w:rPr>
          <w:rFonts w:ascii="Verdana" w:eastAsia="Century Gothic" w:hAnsi="Verdana" w:cs="Century Gothic"/>
        </w:rPr>
        <w:t xml:space="preserve"> del contrato vigilado?</w:t>
      </w:r>
    </w:p>
    <w:p w14:paraId="648C07CA" w14:textId="77777777" w:rsidR="00A375ED" w:rsidRPr="004B140F" w:rsidRDefault="00A375ED" w:rsidP="00A375ED">
      <w:pPr>
        <w:spacing w:after="0" w:line="276" w:lineRule="auto"/>
        <w:jc w:val="both"/>
        <w:rPr>
          <w:rFonts w:ascii="Verdana" w:eastAsia="Calibri" w:hAnsi="Verdana" w:cs="Arial"/>
          <w:color w:val="7030A0"/>
        </w:rPr>
      </w:pPr>
    </w:p>
    <w:p w14:paraId="6B13AE1E" w14:textId="77777777" w:rsidR="00A375ED" w:rsidRPr="00593A5F" w:rsidRDefault="00A375ED" w:rsidP="00A375E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r>
        <w:rPr>
          <w:rFonts w:ascii="Verdana" w:eastAsia="Century Gothic" w:hAnsi="Verdana" w:cs="Century Gothic"/>
          <w:b/>
          <w:bCs/>
        </w:rPr>
        <w:t>s</w:t>
      </w:r>
      <w:r w:rsidRPr="00593A5F">
        <w:rPr>
          <w:rFonts w:ascii="Verdana" w:eastAsia="Century Gothic" w:hAnsi="Verdana" w:cs="Century Gothic"/>
          <w:b/>
          <w:bCs/>
        </w:rPr>
        <w:t>:</w:t>
      </w:r>
    </w:p>
    <w:p w14:paraId="6D0B97A7" w14:textId="77777777" w:rsidR="00A375ED" w:rsidRPr="00593A5F" w:rsidRDefault="00A375ED" w:rsidP="00A375E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375ED" w:rsidRPr="00593A5F" w14:paraId="370C023D" w14:textId="77777777" w:rsidTr="00626510">
        <w:trPr>
          <w:jc w:val="center"/>
        </w:trPr>
        <w:tc>
          <w:tcPr>
            <w:tcW w:w="8828" w:type="dxa"/>
          </w:tcPr>
          <w:p w14:paraId="70C5CAF1" w14:textId="77777777" w:rsidR="00A375ED" w:rsidRDefault="00A375ED" w:rsidP="00626510">
            <w:pPr>
              <w:spacing w:after="120" w:line="276" w:lineRule="auto"/>
              <w:jc w:val="both"/>
              <w:rPr>
                <w:rFonts w:ascii="Verdana" w:eastAsia="Arial MT" w:hAnsi="Verdana" w:cs="Arial"/>
                <w:color w:val="000000" w:themeColor="text1"/>
                <w:lang w:val="es-ES"/>
              </w:rPr>
            </w:pPr>
            <w:bookmarkStart w:id="1"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de acuerdo con el artículo 83 de la Ley 1474 de 2011, </w:t>
            </w:r>
            <w:r w:rsidRPr="005D2815">
              <w:rPr>
                <w:rFonts w:ascii="Verdana" w:eastAsia="Arial MT" w:hAnsi="Verdana" w:cs="Arial"/>
                <w:color w:val="000000" w:themeColor="text1"/>
                <w:lang w:val="es-ES"/>
              </w:rPr>
              <w:t xml:space="preserve">la responsabilidad por el control y vigilancia de la ejecución del contrato está a cargo de la entidad estatal contratante y, en consecuencia, es </w:t>
            </w:r>
            <w:r>
              <w:rPr>
                <w:rFonts w:ascii="Verdana" w:eastAsia="Arial MT" w:hAnsi="Verdana" w:cs="Arial"/>
                <w:color w:val="000000" w:themeColor="text1"/>
                <w:lang w:val="es-ES"/>
              </w:rPr>
              <w:t>é</w:t>
            </w:r>
            <w:r w:rsidRPr="005D2815">
              <w:rPr>
                <w:rFonts w:ascii="Verdana" w:eastAsia="Arial MT" w:hAnsi="Verdana" w:cs="Arial"/>
                <w:color w:val="000000" w:themeColor="text1"/>
                <w:lang w:val="es-ES"/>
              </w:rPr>
              <w:t xml:space="preserve">sta quien debe </w:t>
            </w:r>
            <w:r w:rsidRPr="005D2815">
              <w:rPr>
                <w:rFonts w:ascii="Verdana" w:eastAsia="Arial MT" w:hAnsi="Verdana" w:cs="Arial"/>
                <w:color w:val="000000" w:themeColor="text1"/>
                <w:lang w:val="es-ES"/>
              </w:rPr>
              <w:lastRenderedPageBreak/>
              <w:t>supervisar los contratos mediante sus funcionarios o servidores públicos, y únicamente puede contratar personal en caso de necesitarlo como apoyo a su gestión en la supervisión.</w:t>
            </w:r>
            <w:r>
              <w:rPr>
                <w:rFonts w:ascii="Verdana" w:eastAsia="Arial MT" w:hAnsi="Verdana" w:cs="Arial"/>
                <w:color w:val="000000" w:themeColor="text1"/>
                <w:lang w:val="es-ES"/>
              </w:rPr>
              <w:t xml:space="preserve"> Por ello, contrario a lo afirmado en la consulta, no existe la figura de la “supervisión externa”, pues “[…] </w:t>
            </w:r>
            <w:r w:rsidRPr="002E54B7">
              <w:rPr>
                <w:rFonts w:ascii="Verdana" w:eastAsia="Arial MT" w:hAnsi="Verdana" w:cs="Arial"/>
                <w:color w:val="000000" w:themeColor="text1"/>
                <w:lang w:val="es-ES"/>
              </w:rPr>
              <w:t>es ejercida por la misma entidad estatal cuando no requieren conocimientos especializados</w:t>
            </w:r>
            <w:r>
              <w:rPr>
                <w:rFonts w:ascii="Verdana" w:eastAsia="Arial MT" w:hAnsi="Verdana" w:cs="Arial"/>
                <w:color w:val="000000" w:themeColor="text1"/>
                <w:lang w:val="es-ES"/>
              </w:rPr>
              <w:t xml:space="preserve"> […]”.</w:t>
            </w:r>
          </w:p>
          <w:p w14:paraId="6F076154" w14:textId="77777777" w:rsidR="00A375ED" w:rsidRDefault="00A375ED" w:rsidP="00626510">
            <w:pPr>
              <w:widowControl w:val="0"/>
              <w:autoSpaceDE w:val="0"/>
              <w:autoSpaceDN w:val="0"/>
              <w:spacing w:after="120" w:line="276" w:lineRule="auto"/>
              <w:ind w:firstLine="709"/>
              <w:jc w:val="both"/>
              <w:rPr>
                <w:rFonts w:ascii="Verdana" w:eastAsia="Arial MT" w:hAnsi="Verdana" w:cs="Arial"/>
                <w:color w:val="000000" w:themeColor="text1"/>
                <w:lang w:val="es-ES"/>
              </w:rPr>
            </w:pPr>
            <w:r>
              <w:rPr>
                <w:rFonts w:ascii="Verdana" w:hAnsi="Verdana" w:cs="Arial"/>
              </w:rPr>
              <w:t xml:space="preserve">En contraste, </w:t>
            </w:r>
            <w:r w:rsidRPr="0037057D">
              <w:rPr>
                <w:rFonts w:ascii="Verdana" w:hAnsi="Verdana" w:cs="Arial"/>
              </w:rPr>
              <w:t>el interventor es un contratista externo a la entidad estatal y al contratista vigilado</w:t>
            </w:r>
            <w:r>
              <w:rPr>
                <w:rFonts w:ascii="Verdana" w:hAnsi="Verdana" w:cs="Arial"/>
              </w:rPr>
              <w:t xml:space="preserve">. Éste </w:t>
            </w:r>
            <w:r w:rsidRPr="00140D7A">
              <w:rPr>
                <w:rFonts w:ascii="Verdana" w:eastAsia="Arial MT" w:hAnsi="Verdana" w:cs="Arial"/>
                <w:color w:val="000000" w:themeColor="text1"/>
                <w:lang w:val="es-ES"/>
              </w:rPr>
              <w:t>actúa con facultades similares a las que tiene la entidad estatal cuando ejerce la supervisión por su propia cuenta. Lo anterior en la medida que ambos son mecanismos a través de los cuales las entidades cumplen el deber de vigilar la correcta ejecución de los contratos, por lo que comparten una finalidad común.</w:t>
            </w:r>
            <w:r>
              <w:rPr>
                <w:rFonts w:ascii="Verdana" w:eastAsia="Arial MT" w:hAnsi="Verdana" w:cs="Arial"/>
                <w:color w:val="000000" w:themeColor="text1"/>
                <w:lang w:val="es-ES"/>
              </w:rPr>
              <w:t xml:space="preserve"> </w:t>
            </w:r>
          </w:p>
          <w:p w14:paraId="092DD55F" w14:textId="77777777" w:rsidR="00A375ED" w:rsidRDefault="00A375ED" w:rsidP="00626510">
            <w:pPr>
              <w:widowControl w:val="0"/>
              <w:autoSpaceDE w:val="0"/>
              <w:autoSpaceDN w:val="0"/>
              <w:spacing w:after="120" w:line="276" w:lineRule="auto"/>
              <w:ind w:firstLine="709"/>
              <w:jc w:val="both"/>
              <w:rPr>
                <w:rFonts w:ascii="Verdana" w:eastAsia="Arial MT" w:hAnsi="Verdana" w:cs="Arial"/>
                <w:color w:val="000000" w:themeColor="text1"/>
                <w:lang w:val="es-ES"/>
              </w:rPr>
            </w:pPr>
            <w:r>
              <w:rPr>
                <w:rFonts w:ascii="Verdana" w:eastAsia="Arial MT" w:hAnsi="Verdana" w:cs="Arial"/>
                <w:color w:val="000000" w:themeColor="text1"/>
                <w:lang w:val="es-ES"/>
              </w:rPr>
              <w:t xml:space="preserve">En este contexto, dado que la función de supervisores e interventores corresponde al control del cumplimiento obligacional, no son </w:t>
            </w:r>
            <w:proofErr w:type="spellStart"/>
            <w:r>
              <w:rPr>
                <w:rFonts w:ascii="Verdana" w:eastAsia="Arial MT" w:hAnsi="Verdana" w:cs="Arial"/>
                <w:color w:val="000000" w:themeColor="text1"/>
                <w:lang w:val="es-ES"/>
              </w:rPr>
              <w:t>coejecutores</w:t>
            </w:r>
            <w:proofErr w:type="spellEnd"/>
            <w:r>
              <w:rPr>
                <w:rFonts w:ascii="Verdana" w:eastAsia="Arial MT" w:hAnsi="Verdana" w:cs="Arial"/>
                <w:color w:val="000000" w:themeColor="text1"/>
                <w:lang w:val="es-ES"/>
              </w:rPr>
              <w:t xml:space="preserve"> del contrato vigilado; razón por la cual, sin perjuicio de su deber de vigilancia, no tienen funciones cumplimiento material respeto al contratista. Por ello, la revisión de los productos ejecutados es una actuación de seguimiento, no una </w:t>
            </w:r>
            <w:proofErr w:type="spellStart"/>
            <w:r>
              <w:rPr>
                <w:rFonts w:ascii="Verdana" w:eastAsia="Arial MT" w:hAnsi="Verdana" w:cs="Arial"/>
                <w:color w:val="000000" w:themeColor="text1"/>
                <w:lang w:val="es-ES"/>
              </w:rPr>
              <w:t>reejecución</w:t>
            </w:r>
            <w:proofErr w:type="spellEnd"/>
            <w:r>
              <w:rPr>
                <w:rFonts w:ascii="Verdana" w:eastAsia="Arial MT" w:hAnsi="Verdana" w:cs="Arial"/>
                <w:color w:val="000000" w:themeColor="text1"/>
                <w:lang w:val="es-ES"/>
              </w:rPr>
              <w:t xml:space="preserve"> de las prestaciones. En caso de extralimitación, los artículos 50, 51 y 52 de la Ley 80 de 1993 establecen la responsabilidad de las entidades, servidores y contratistas del Estado, la cual será analizada por los órganos competentes de acuerdo con las particularidades de cada caso concreto. (Respuesta a las preguntas 1, 2, 3 y 4 del Bloque A[1]; 6 del Bloque B[1]; y 1 y 2 del Bloque A[2])</w:t>
            </w:r>
          </w:p>
          <w:p w14:paraId="3E5F48BF" w14:textId="7F226EBE" w:rsidR="00A375ED" w:rsidRDefault="00A375ED" w:rsidP="00626510">
            <w:pPr>
              <w:widowControl w:val="0"/>
              <w:autoSpaceDE w:val="0"/>
              <w:autoSpaceDN w:val="0"/>
              <w:spacing w:after="120" w:line="276" w:lineRule="auto"/>
              <w:ind w:firstLine="709"/>
              <w:jc w:val="both"/>
              <w:rPr>
                <w:rFonts w:ascii="Verdana" w:eastAsia="Arial MT" w:hAnsi="Verdana" w:cs="Arial"/>
                <w:color w:val="000000" w:themeColor="text1"/>
                <w:lang w:val="es-MX"/>
              </w:rPr>
            </w:pPr>
            <w:r w:rsidRPr="007E46E0">
              <w:rPr>
                <w:rFonts w:ascii="Verdana" w:eastAsia="Arial MT" w:hAnsi="Verdana" w:cs="Arial"/>
                <w:color w:val="000000" w:themeColor="text1"/>
                <w:lang w:val="es-MX"/>
              </w:rPr>
              <w:t xml:space="preserve">La metodología para ejercicio la supervisión e interventoría usualmente se formaliza a través de manuales que expiden las entidades públicas, los cuales estandarizan las condiciones de control y vigilancia. Además, de la habilitación del artículo 84 del Estatuto </w:t>
            </w:r>
            <w:r w:rsidR="00F74EF9" w:rsidRPr="007E46E0">
              <w:rPr>
                <w:rFonts w:ascii="Verdana" w:eastAsia="Arial MT" w:hAnsi="Verdana" w:cs="Arial"/>
                <w:color w:val="000000" w:themeColor="text1"/>
                <w:lang w:val="es-MX"/>
              </w:rPr>
              <w:t>Anticorrupción</w:t>
            </w:r>
            <w:r w:rsidRPr="007E46E0">
              <w:rPr>
                <w:rFonts w:ascii="Verdana" w:eastAsia="Arial MT" w:hAnsi="Verdana" w:cs="Arial"/>
                <w:color w:val="000000" w:themeColor="text1"/>
                <w:lang w:val="es-MX"/>
              </w:rPr>
              <w:t xml:space="preserve"> para solicitar informes, aclaraciones y explicaciones sobre el desarrollo de la ejecución contractual, dichos manuales desarrollan procedimientos internos para desarrollo de estas actividades. Estos últimos sujetan al contratista vigilado, ya que existe un nexo inescindible entre las obligaciones ejecutadas y el control sobre su efectivo cumplimiento. Sumado a lo anterior, </w:t>
            </w:r>
            <w:r w:rsidR="00F74EF9" w:rsidRPr="007E46E0">
              <w:rPr>
                <w:rFonts w:ascii="Verdana" w:eastAsia="Arial MT" w:hAnsi="Verdana" w:cs="Arial"/>
                <w:color w:val="000000" w:themeColor="text1"/>
                <w:lang w:val="es-MX"/>
              </w:rPr>
              <w:t>tratándose</w:t>
            </w:r>
            <w:r w:rsidRPr="007E46E0">
              <w:rPr>
                <w:rFonts w:ascii="Verdana" w:eastAsia="Arial MT" w:hAnsi="Verdana" w:cs="Arial"/>
                <w:color w:val="000000" w:themeColor="text1"/>
                <w:lang w:val="es-MX"/>
              </w:rPr>
              <w:t xml:space="preserve"> de la interventoría, el contrato también delimita criterios adicionales para verificar el avance de las obras o la prestación de los servicios </w:t>
            </w:r>
            <w:r w:rsidR="00F74EF9" w:rsidRPr="007E46E0">
              <w:rPr>
                <w:rFonts w:ascii="Verdana" w:eastAsia="Arial MT" w:hAnsi="Verdana" w:cs="Arial"/>
                <w:color w:val="000000" w:themeColor="text1"/>
                <w:lang w:val="es-MX"/>
              </w:rPr>
              <w:t>de acuerdo con</w:t>
            </w:r>
            <w:r w:rsidRPr="007E46E0">
              <w:rPr>
                <w:rFonts w:ascii="Verdana" w:eastAsia="Arial MT" w:hAnsi="Verdana" w:cs="Arial"/>
                <w:color w:val="000000" w:themeColor="text1"/>
                <w:lang w:val="es-MX"/>
              </w:rPr>
              <w:t xml:space="preserve"> la complejidad del objeto. Éstos últimos también sujetan al contratista vigilado, pues tiene la obligación de acatar las </w:t>
            </w:r>
            <w:r w:rsidR="00F74EF9" w:rsidRPr="007E46E0">
              <w:rPr>
                <w:rFonts w:ascii="Verdana" w:eastAsia="Arial MT" w:hAnsi="Verdana" w:cs="Arial"/>
                <w:color w:val="000000" w:themeColor="text1"/>
                <w:lang w:val="es-MX"/>
              </w:rPr>
              <w:t>directrices</w:t>
            </w:r>
            <w:r w:rsidRPr="007E46E0">
              <w:rPr>
                <w:rFonts w:ascii="Verdana" w:eastAsia="Arial MT" w:hAnsi="Verdana" w:cs="Arial"/>
                <w:color w:val="000000" w:themeColor="text1"/>
                <w:lang w:val="es-MX"/>
              </w:rPr>
              <w:t xml:space="preserve"> derivadas del ejercicio de la potestad de control.  </w:t>
            </w:r>
          </w:p>
          <w:p w14:paraId="687699CE" w14:textId="6D9D755F" w:rsidR="00A375ED" w:rsidRPr="00DF2947" w:rsidRDefault="00A375ED" w:rsidP="00626510">
            <w:pPr>
              <w:widowControl w:val="0"/>
              <w:autoSpaceDE w:val="0"/>
              <w:autoSpaceDN w:val="0"/>
              <w:spacing w:after="120" w:line="276" w:lineRule="auto"/>
              <w:ind w:firstLine="709"/>
              <w:jc w:val="both"/>
              <w:rPr>
                <w:rFonts w:ascii="Verdana" w:eastAsia="Arial MT" w:hAnsi="Verdana" w:cs="Arial"/>
                <w:color w:val="000000" w:themeColor="text1"/>
                <w:lang w:val="es-MX"/>
              </w:rPr>
            </w:pPr>
            <w:r>
              <w:rPr>
                <w:rFonts w:ascii="Verdana" w:eastAsia="Arial MT" w:hAnsi="Verdana" w:cs="Arial"/>
                <w:color w:val="000000" w:themeColor="text1"/>
                <w:lang w:val="es-MX"/>
              </w:rPr>
              <w:lastRenderedPageBreak/>
              <w:t xml:space="preserve">La vigilancia sobre el cumplimiento obligacional se somete a la ley, los manuales internos y las condiciones que establece la entidad tanto en el contrato de interventoría como en el contrato vigilado, criterios que debe acatar el contratista ejecutor de la obra o prestador del servicio. Como los mismos establecen los linderos de la potestad de control, no pueden </w:t>
            </w:r>
            <w:r w:rsidR="00525C79">
              <w:rPr>
                <w:rFonts w:ascii="Verdana" w:eastAsia="Arial MT" w:hAnsi="Verdana" w:cs="Arial"/>
                <w:color w:val="000000" w:themeColor="text1"/>
                <w:lang w:val="es-MX"/>
              </w:rPr>
              <w:t>adoptarse</w:t>
            </w:r>
            <w:r>
              <w:rPr>
                <w:rFonts w:ascii="Verdana" w:eastAsia="Arial MT" w:hAnsi="Verdana" w:cs="Arial"/>
                <w:color w:val="000000" w:themeColor="text1"/>
                <w:lang w:val="es-MX"/>
              </w:rPr>
              <w:t xml:space="preserve"> protocolos, requisitos o procedimiento ajenos al marco citado, por lo que no son oponibles al contratista salvo que medien modificaciones previas a los manuales expedidos y/o a los contratos suscritos. Estas actividades no implican coejecución por las razones expuestas </w:t>
            </w:r>
            <w:r w:rsidRPr="0046041F">
              <w:rPr>
                <w:rFonts w:ascii="Verdana" w:eastAsia="Arial MT" w:hAnsi="Verdana" w:cs="Arial"/>
                <w:i/>
                <w:iCs/>
                <w:color w:val="000000" w:themeColor="text1"/>
                <w:lang w:val="es-MX"/>
              </w:rPr>
              <w:t>ut supra</w:t>
            </w:r>
            <w:r>
              <w:rPr>
                <w:rFonts w:ascii="Verdana" w:eastAsia="Arial MT" w:hAnsi="Verdana" w:cs="Arial"/>
                <w:color w:val="000000" w:themeColor="text1"/>
                <w:lang w:val="es-MX"/>
              </w:rPr>
              <w:t xml:space="preserve">, y las modificaciones sobre la forma de validar el cumplimiento no dan lugar a reconocimientos económicos adicionales, a menos que impliquen mayores costos para el contratista. </w:t>
            </w:r>
            <w:r w:rsidRPr="007E46E0">
              <w:rPr>
                <w:rFonts w:ascii="Verdana" w:eastAsia="Arial MT" w:hAnsi="Verdana" w:cs="Arial"/>
                <w:color w:val="000000" w:themeColor="text1"/>
                <w:lang w:val="es-MX"/>
              </w:rPr>
              <w:t>(Respuestas a las preguntas</w:t>
            </w:r>
            <w:r>
              <w:rPr>
                <w:rFonts w:ascii="Verdana" w:eastAsia="Arial MT" w:hAnsi="Verdana" w:cs="Arial"/>
                <w:color w:val="000000" w:themeColor="text1"/>
                <w:lang w:val="es-MX"/>
              </w:rPr>
              <w:t xml:space="preserve"> 5 y 7 del Bloque B[1];</w:t>
            </w:r>
            <w:r w:rsidRPr="007E46E0">
              <w:rPr>
                <w:rFonts w:ascii="Verdana" w:eastAsia="Arial MT" w:hAnsi="Verdana" w:cs="Arial"/>
                <w:color w:val="000000" w:themeColor="text1"/>
                <w:lang w:val="es-MX"/>
              </w:rPr>
              <w:t xml:space="preserve"> </w:t>
            </w:r>
            <w:r>
              <w:rPr>
                <w:rFonts w:ascii="Verdana" w:eastAsia="Arial MT" w:hAnsi="Verdana" w:cs="Arial"/>
                <w:color w:val="000000" w:themeColor="text1"/>
                <w:lang w:val="es-MX"/>
              </w:rPr>
              <w:t xml:space="preserve">8, 9 y 10 </w:t>
            </w:r>
            <w:r w:rsidRPr="007E46E0">
              <w:rPr>
                <w:rFonts w:ascii="Verdana" w:eastAsia="Arial MT" w:hAnsi="Verdana" w:cs="Arial"/>
                <w:color w:val="000000" w:themeColor="text1"/>
                <w:lang w:val="es-MX"/>
              </w:rPr>
              <w:t>de</w:t>
            </w:r>
            <w:r>
              <w:rPr>
                <w:rFonts w:ascii="Verdana" w:eastAsia="Arial MT" w:hAnsi="Verdana" w:cs="Arial"/>
                <w:color w:val="000000" w:themeColor="text1"/>
                <w:lang w:val="es-MX"/>
              </w:rPr>
              <w:t xml:space="preserve">l </w:t>
            </w:r>
            <w:r w:rsidRPr="007E46E0">
              <w:rPr>
                <w:rFonts w:ascii="Verdana" w:eastAsia="Arial MT" w:hAnsi="Verdana" w:cs="Arial"/>
                <w:color w:val="000000" w:themeColor="text1"/>
                <w:lang w:val="es-MX"/>
              </w:rPr>
              <w:t>Bloque C[1]</w:t>
            </w:r>
            <w:r>
              <w:rPr>
                <w:rFonts w:ascii="Verdana" w:eastAsia="Arial MT" w:hAnsi="Verdana" w:cs="Arial"/>
                <w:color w:val="000000" w:themeColor="text1"/>
                <w:lang w:val="es-MX"/>
              </w:rPr>
              <w:t xml:space="preserve">; </w:t>
            </w:r>
            <w:r w:rsidRPr="007E46E0">
              <w:rPr>
                <w:rFonts w:ascii="Verdana" w:eastAsia="Arial MT" w:hAnsi="Verdana" w:cs="Arial"/>
                <w:color w:val="000000" w:themeColor="text1"/>
                <w:lang w:val="es-MX"/>
              </w:rPr>
              <w:t>y</w:t>
            </w:r>
            <w:r>
              <w:rPr>
                <w:rFonts w:ascii="Verdana" w:eastAsia="Arial MT" w:hAnsi="Verdana" w:cs="Arial"/>
                <w:color w:val="000000" w:themeColor="text1"/>
                <w:lang w:val="es-MX"/>
              </w:rPr>
              <w:t xml:space="preserve"> 4, 5 y 6 del Bloque</w:t>
            </w:r>
            <w:r w:rsidRPr="007E46E0">
              <w:rPr>
                <w:rFonts w:ascii="Verdana" w:eastAsia="Arial MT" w:hAnsi="Verdana" w:cs="Arial"/>
                <w:color w:val="000000" w:themeColor="text1"/>
                <w:lang w:val="es-MX"/>
              </w:rPr>
              <w:t xml:space="preserve"> B[2])</w:t>
            </w:r>
          </w:p>
          <w:p w14:paraId="28F76C8C" w14:textId="77777777" w:rsidR="00A375ED" w:rsidRPr="001941FD" w:rsidRDefault="00A375ED" w:rsidP="00626510">
            <w:pPr>
              <w:spacing w:line="276" w:lineRule="auto"/>
              <w:ind w:firstLine="737"/>
              <w:jc w:val="both"/>
              <w:rPr>
                <w:rFonts w:ascii="Verdana" w:eastAsia="Calibri" w:hAnsi="Verdana" w:cs="Arial"/>
                <w:bCs/>
                <w:color w:val="000000" w:themeColor="text1"/>
              </w:rPr>
            </w:pPr>
            <w:r w:rsidRPr="00A47393">
              <w:rPr>
                <w:rFonts w:ascii="Verdana" w:eastAsia="Calibri" w:hAnsi="Verdana" w:cs="Arial"/>
                <w:bCs/>
                <w:color w:val="000000" w:themeColor="text1"/>
              </w:rPr>
              <w:t>Al margen de la explicación precedente debe advertirse que el análisis requerido para resolver problemas específicos en torno</w:t>
            </w:r>
            <w:r>
              <w:rPr>
                <w:rFonts w:ascii="Verdana" w:eastAsia="Calibri" w:hAnsi="Verdana" w:cs="Arial"/>
                <w:bCs/>
                <w:color w:val="000000" w:themeColor="text1"/>
              </w:rPr>
              <w:t xml:space="preserve"> a la delimitación funcional que debe observarse en la </w:t>
            </w:r>
            <w:r w:rsidRPr="00C75714">
              <w:rPr>
                <w:rFonts w:ascii="Verdana" w:eastAsia="Calibri" w:hAnsi="Verdana" w:cs="Arial"/>
                <w:bCs/>
                <w:color w:val="000000" w:themeColor="text1"/>
              </w:rPr>
              <w:t xml:space="preserve">revisión integral de soportes, auditoría por muestreo, control de coherencia documental </w:t>
            </w:r>
            <w:r>
              <w:rPr>
                <w:rFonts w:ascii="Verdana" w:eastAsia="Calibri" w:hAnsi="Verdana" w:cs="Arial"/>
                <w:bCs/>
                <w:color w:val="000000" w:themeColor="text1"/>
              </w:rPr>
              <w:t>y/o</w:t>
            </w:r>
            <w:r w:rsidRPr="00C75714">
              <w:rPr>
                <w:rFonts w:ascii="Verdana" w:eastAsia="Calibri" w:hAnsi="Verdana" w:cs="Arial"/>
                <w:bCs/>
                <w:color w:val="000000" w:themeColor="text1"/>
              </w:rPr>
              <w:t xml:space="preserve"> verificación selectiva basada en riesgos</w:t>
            </w:r>
            <w:r w:rsidRPr="00A47393">
              <w:rPr>
                <w:rFonts w:ascii="Verdana" w:eastAsia="Calibri" w:hAnsi="Verdana" w:cs="Arial"/>
                <w:bCs/>
                <w:color w:val="000000" w:themeColor="text1"/>
              </w:rPr>
              <w:t xml:space="preserve"> debe ser realizado por quienes tengan interés en ello, de acuerdo con lo explicado la aclaración preliminar del presente oficio</w:t>
            </w:r>
            <w:r w:rsidRPr="00A47393">
              <w:rPr>
                <w:rStyle w:val="s15"/>
                <w:rFonts w:ascii="Verdana" w:hAnsi="Verdana"/>
                <w:color w:val="000000"/>
              </w:rPr>
              <w:t>.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Pr>
                <w:rStyle w:val="s15"/>
                <w:rFonts w:ascii="Verdana" w:hAnsi="Verdana"/>
                <w:color w:val="000000"/>
              </w:rPr>
              <w:t xml:space="preserve"> (Respuesta a la pregunta 3 del Bloque A[2])</w:t>
            </w:r>
          </w:p>
        </w:tc>
      </w:tr>
    </w:tbl>
    <w:p w14:paraId="62BEADA8" w14:textId="77777777" w:rsidR="00A375ED" w:rsidRPr="00593A5F" w:rsidRDefault="00A375ED" w:rsidP="00A375ED">
      <w:pPr>
        <w:tabs>
          <w:tab w:val="left" w:pos="142"/>
          <w:tab w:val="left" w:pos="284"/>
        </w:tabs>
        <w:spacing w:after="0" w:line="276" w:lineRule="auto"/>
        <w:jc w:val="both"/>
        <w:rPr>
          <w:rFonts w:ascii="Verdana" w:eastAsia="Century Gothic" w:hAnsi="Verdana" w:cs="Century Gothic"/>
          <w:b/>
          <w:bCs/>
          <w:lang w:val="es-ES"/>
        </w:rPr>
      </w:pPr>
    </w:p>
    <w:bookmarkEnd w:id="1"/>
    <w:p w14:paraId="4818FB85" w14:textId="77777777" w:rsidR="00A375ED" w:rsidRPr="00593A5F" w:rsidRDefault="00A375ED" w:rsidP="00A375E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w:t>
      </w:r>
      <w:r>
        <w:rPr>
          <w:rFonts w:ascii="Verdana" w:eastAsia="Century Gothic" w:hAnsi="Verdana" w:cs="Century Gothic"/>
          <w:b/>
          <w:bCs/>
        </w:rPr>
        <w:t>s</w:t>
      </w:r>
      <w:r w:rsidRPr="00593A5F">
        <w:rPr>
          <w:rFonts w:ascii="Verdana" w:eastAsia="Century Gothic" w:hAnsi="Verdana" w:cs="Century Gothic"/>
          <w:b/>
          <w:bCs/>
        </w:rPr>
        <w:t xml:space="preserve"> respuesta</w:t>
      </w:r>
      <w:r>
        <w:rPr>
          <w:rFonts w:ascii="Verdana" w:eastAsia="Century Gothic" w:hAnsi="Verdana" w:cs="Century Gothic"/>
          <w:b/>
          <w:bCs/>
        </w:rPr>
        <w:t>s</w:t>
      </w:r>
      <w:r w:rsidRPr="00593A5F">
        <w:rPr>
          <w:rFonts w:ascii="Verdana" w:eastAsia="Century Gothic" w:hAnsi="Verdana" w:cs="Century Gothic"/>
          <w:b/>
          <w:bCs/>
        </w:rPr>
        <w:t>:</w:t>
      </w:r>
    </w:p>
    <w:p w14:paraId="0175EFF7" w14:textId="77777777" w:rsidR="00A375ED" w:rsidRPr="00593A5F" w:rsidRDefault="00A375ED" w:rsidP="00A375ED">
      <w:pPr>
        <w:spacing w:after="0" w:line="276" w:lineRule="auto"/>
        <w:jc w:val="both"/>
        <w:rPr>
          <w:rFonts w:ascii="Verdana" w:eastAsia="Calibri" w:hAnsi="Verdana" w:cs="Arial"/>
          <w:color w:val="7030A0"/>
          <w:lang w:val="es-ES"/>
        </w:rPr>
      </w:pPr>
    </w:p>
    <w:p w14:paraId="2483979F" w14:textId="77777777" w:rsidR="00A375ED" w:rsidRDefault="00A375ED" w:rsidP="00A375ED">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675C6DC7" w14:textId="77777777" w:rsidR="00A375ED" w:rsidRPr="00415608" w:rsidRDefault="00A375ED" w:rsidP="00A375ED">
      <w:pPr>
        <w:spacing w:after="0" w:line="276" w:lineRule="auto"/>
        <w:jc w:val="both"/>
        <w:rPr>
          <w:rFonts w:ascii="Verdana" w:eastAsia="Calibri" w:hAnsi="Verdana" w:cs="Arial"/>
          <w:lang w:val="es-ES"/>
        </w:rPr>
      </w:pPr>
    </w:p>
    <w:p w14:paraId="5FEC476A" w14:textId="77777777" w:rsidR="00A375ED" w:rsidRPr="00984E13" w:rsidRDefault="00A375ED" w:rsidP="00A375ED">
      <w:pPr>
        <w:widowControl w:val="0"/>
        <w:autoSpaceDE w:val="0"/>
        <w:autoSpaceDN w:val="0"/>
        <w:spacing w:after="120" w:line="276" w:lineRule="auto"/>
        <w:jc w:val="both"/>
        <w:rPr>
          <w:rFonts w:ascii="Verdana" w:eastAsia="Arial MT" w:hAnsi="Verdana" w:cs="Arial"/>
          <w:color w:val="000000" w:themeColor="text1"/>
          <w:lang w:val="es-ES"/>
        </w:rPr>
      </w:pPr>
      <w:r w:rsidRPr="00984E13">
        <w:rPr>
          <w:rFonts w:ascii="Verdana" w:eastAsia="Arial MT" w:hAnsi="Verdana" w:cs="Arial"/>
          <w:color w:val="000000" w:themeColor="text1"/>
          <w:lang w:val="es-ES"/>
        </w:rPr>
        <w:t>A</w:t>
      </w:r>
      <w:r w:rsidRPr="00984E13">
        <w:rPr>
          <w:rFonts w:ascii="Verdana" w:eastAsia="Arial MT" w:hAnsi="Verdana" w:cs="Arial"/>
          <w:color w:val="000000" w:themeColor="text1"/>
          <w:spacing w:val="-8"/>
          <w:lang w:val="es-ES"/>
        </w:rPr>
        <w:t xml:space="preserve"> </w:t>
      </w:r>
      <w:r w:rsidRPr="00984E13">
        <w:rPr>
          <w:rFonts w:ascii="Verdana" w:eastAsia="Arial MT" w:hAnsi="Verdana" w:cs="Arial"/>
          <w:color w:val="000000" w:themeColor="text1"/>
          <w:lang w:val="es-ES"/>
        </w:rPr>
        <w:t>través</w:t>
      </w:r>
      <w:r w:rsidRPr="00984E13">
        <w:rPr>
          <w:rFonts w:ascii="Verdana" w:eastAsia="Arial MT" w:hAnsi="Verdana" w:cs="Arial"/>
          <w:color w:val="000000" w:themeColor="text1"/>
          <w:spacing w:val="-8"/>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8"/>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8"/>
          <w:lang w:val="es-ES"/>
        </w:rPr>
        <w:t xml:space="preserve"> </w:t>
      </w:r>
      <w:r w:rsidRPr="00984E13">
        <w:rPr>
          <w:rFonts w:ascii="Verdana" w:eastAsia="Arial MT" w:hAnsi="Verdana" w:cs="Arial"/>
          <w:color w:val="000000" w:themeColor="text1"/>
          <w:lang w:val="es-ES"/>
        </w:rPr>
        <w:t>actividad</w:t>
      </w:r>
      <w:r w:rsidRPr="00984E13">
        <w:rPr>
          <w:rFonts w:ascii="Verdana" w:eastAsia="Arial MT" w:hAnsi="Verdana" w:cs="Arial"/>
          <w:color w:val="000000" w:themeColor="text1"/>
          <w:spacing w:val="-8"/>
          <w:lang w:val="es-ES"/>
        </w:rPr>
        <w:t xml:space="preserve"> </w:t>
      </w:r>
      <w:r w:rsidRPr="00984E13">
        <w:rPr>
          <w:rFonts w:ascii="Verdana" w:eastAsia="Arial MT" w:hAnsi="Verdana" w:cs="Arial"/>
          <w:color w:val="000000" w:themeColor="text1"/>
          <w:lang w:val="es-ES"/>
        </w:rPr>
        <w:t>contractual,</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el</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Estado</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adquiere</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bienes,</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obras</w:t>
      </w:r>
      <w:r w:rsidRPr="00984E13">
        <w:rPr>
          <w:rFonts w:ascii="Verdana" w:eastAsia="Arial MT" w:hAnsi="Verdana" w:cs="Arial"/>
          <w:color w:val="000000" w:themeColor="text1"/>
          <w:spacing w:val="-10"/>
          <w:lang w:val="es-ES"/>
        </w:rPr>
        <w:t xml:space="preserve"> </w:t>
      </w:r>
      <w:r w:rsidRPr="00984E13">
        <w:rPr>
          <w:rFonts w:ascii="Verdana" w:eastAsia="Arial MT" w:hAnsi="Verdana" w:cs="Arial"/>
          <w:color w:val="000000" w:themeColor="text1"/>
          <w:lang w:val="es-ES"/>
        </w:rPr>
        <w:t>y</w:t>
      </w:r>
      <w:r w:rsidRPr="00984E13">
        <w:rPr>
          <w:rFonts w:ascii="Verdana" w:eastAsia="Arial MT" w:hAnsi="Verdana" w:cs="Arial"/>
          <w:color w:val="000000" w:themeColor="text1"/>
          <w:spacing w:val="-10"/>
          <w:lang w:val="es-ES"/>
        </w:rPr>
        <w:t xml:space="preserve"> </w:t>
      </w:r>
      <w:r w:rsidRPr="00984E13">
        <w:rPr>
          <w:rFonts w:ascii="Verdana" w:eastAsia="Arial MT" w:hAnsi="Verdana" w:cs="Arial"/>
          <w:color w:val="000000" w:themeColor="text1"/>
          <w:lang w:val="es-ES"/>
        </w:rPr>
        <w:t>servicios</w:t>
      </w:r>
      <w:r w:rsidRPr="00984E13">
        <w:rPr>
          <w:rFonts w:ascii="Verdana" w:eastAsia="Arial MT" w:hAnsi="Verdana" w:cs="Arial"/>
          <w:color w:val="000000" w:themeColor="text1"/>
          <w:spacing w:val="-8"/>
          <w:lang w:val="es-ES"/>
        </w:rPr>
        <w:t xml:space="preserve"> </w:t>
      </w:r>
      <w:r w:rsidRPr="00984E13">
        <w:rPr>
          <w:rFonts w:ascii="Verdana" w:eastAsia="Arial MT" w:hAnsi="Verdana" w:cs="Arial"/>
          <w:color w:val="000000" w:themeColor="text1"/>
          <w:lang w:val="es-ES"/>
        </w:rPr>
        <w:t>para</w:t>
      </w:r>
      <w:r w:rsidRPr="00984E13">
        <w:rPr>
          <w:rFonts w:ascii="Verdana" w:eastAsia="Arial MT" w:hAnsi="Verdana" w:cs="Arial"/>
          <w:color w:val="000000" w:themeColor="text1"/>
          <w:spacing w:val="-8"/>
          <w:lang w:val="es-ES"/>
        </w:rPr>
        <w:t xml:space="preserve"> </w:t>
      </w:r>
      <w:r w:rsidRPr="00984E13">
        <w:rPr>
          <w:rFonts w:ascii="Verdana" w:eastAsia="Arial MT" w:hAnsi="Verdana" w:cs="Arial"/>
          <w:color w:val="000000" w:themeColor="text1"/>
          <w:lang w:val="es-ES"/>
        </w:rPr>
        <w:t>cumplir</w:t>
      </w:r>
      <w:r w:rsidRPr="00984E13">
        <w:rPr>
          <w:rFonts w:ascii="Verdana" w:eastAsia="Arial MT" w:hAnsi="Verdana" w:cs="Arial"/>
          <w:color w:val="000000" w:themeColor="text1"/>
          <w:spacing w:val="-6"/>
          <w:lang w:val="es-ES"/>
        </w:rPr>
        <w:t xml:space="preserve"> </w:t>
      </w:r>
      <w:r w:rsidRPr="00984E13">
        <w:rPr>
          <w:rFonts w:ascii="Verdana" w:eastAsia="Arial MT" w:hAnsi="Verdana" w:cs="Arial"/>
          <w:color w:val="000000" w:themeColor="text1"/>
          <w:lang w:val="es-ES"/>
        </w:rPr>
        <w:t>los</w:t>
      </w:r>
      <w:r w:rsidRPr="00AD1070">
        <w:rPr>
          <w:rFonts w:ascii="Verdana" w:eastAsia="Arial MT" w:hAnsi="Verdana" w:cs="Arial"/>
          <w:color w:val="000000" w:themeColor="text1"/>
          <w:lang w:val="es-ES"/>
        </w:rPr>
        <w:t xml:space="preserve"> fines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que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le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impone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el</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ordenamiento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jurídico,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garantizando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así</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continuidad</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y</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eficiente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prestación</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los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servicios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públicos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y</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efectividad</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los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derechos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intereses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los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administrados</w:t>
      </w:r>
      <w:r w:rsidRPr="00984E13">
        <w:rPr>
          <w:rFonts w:ascii="Verdana" w:eastAsia="Arial MT" w:hAnsi="Verdana" w:cs="Arial"/>
          <w:color w:val="000000" w:themeColor="text1"/>
          <w:vertAlign w:val="superscript"/>
          <w:lang w:val="es-ES"/>
        </w:rPr>
        <w:footnoteReference w:id="1"/>
      </w:r>
      <w:r w:rsidRPr="00984E13">
        <w:rPr>
          <w:rFonts w:ascii="Verdana" w:eastAsia="Arial MT" w:hAnsi="Verdana" w:cs="Arial"/>
          <w:color w:val="000000" w:themeColor="text1"/>
          <w:lang w:val="es-ES"/>
        </w:rPr>
        <w:t xml:space="preserve">. Para la garantía de los fines de </w:t>
      </w:r>
      <w:r w:rsidRPr="00984E13">
        <w:rPr>
          <w:rFonts w:ascii="Verdana" w:eastAsia="Arial MT" w:hAnsi="Verdana" w:cs="Arial"/>
          <w:color w:val="000000" w:themeColor="text1"/>
          <w:lang w:val="es-ES"/>
        </w:rPr>
        <w:lastRenderedPageBreak/>
        <w:t>interés general involucrados en la contratación</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las</w:t>
      </w:r>
      <w:r w:rsidRPr="00984E13">
        <w:rPr>
          <w:rFonts w:ascii="Verdana" w:eastAsia="Arial MT" w:hAnsi="Verdana" w:cs="Arial"/>
          <w:color w:val="000000" w:themeColor="text1"/>
          <w:spacing w:val="-6"/>
          <w:lang w:val="es-ES"/>
        </w:rPr>
        <w:t xml:space="preserve"> </w:t>
      </w:r>
      <w:r w:rsidRPr="00984E13">
        <w:rPr>
          <w:rFonts w:ascii="Verdana" w:eastAsia="Arial MT" w:hAnsi="Verdana" w:cs="Arial"/>
          <w:color w:val="000000" w:themeColor="text1"/>
          <w:lang w:val="es-ES"/>
        </w:rPr>
        <w:t>entidades</w:t>
      </w:r>
      <w:r w:rsidRPr="00984E13">
        <w:rPr>
          <w:rFonts w:ascii="Verdana" w:eastAsia="Arial MT" w:hAnsi="Verdana" w:cs="Arial"/>
          <w:color w:val="000000" w:themeColor="text1"/>
          <w:spacing w:val="-6"/>
          <w:lang w:val="es-ES"/>
        </w:rPr>
        <w:t xml:space="preserve"> </w:t>
      </w:r>
      <w:r w:rsidRPr="00984E13">
        <w:rPr>
          <w:rFonts w:ascii="Verdana" w:eastAsia="Arial MT" w:hAnsi="Verdana" w:cs="Arial"/>
          <w:color w:val="000000" w:themeColor="text1"/>
          <w:lang w:val="es-ES"/>
        </w:rPr>
        <w:t>estatales,</w:t>
      </w:r>
      <w:r w:rsidRPr="00984E13">
        <w:rPr>
          <w:rFonts w:ascii="Verdana" w:eastAsia="Arial MT" w:hAnsi="Verdana" w:cs="Arial"/>
          <w:color w:val="000000" w:themeColor="text1"/>
          <w:spacing w:val="-5"/>
          <w:lang w:val="es-ES"/>
        </w:rPr>
        <w:t xml:space="preserve"> </w:t>
      </w:r>
      <w:r w:rsidRPr="00984E13">
        <w:rPr>
          <w:rFonts w:ascii="Verdana" w:eastAsia="Arial MT" w:hAnsi="Verdana" w:cs="Arial"/>
          <w:color w:val="000000" w:themeColor="text1"/>
          <w:lang w:val="es-ES"/>
        </w:rPr>
        <w:t>el</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Estatuto</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General</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Contratación</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6"/>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6"/>
          <w:lang w:val="es-ES"/>
        </w:rPr>
        <w:t xml:space="preserve"> </w:t>
      </w:r>
      <w:r w:rsidRPr="00984E13">
        <w:rPr>
          <w:rFonts w:ascii="Verdana" w:eastAsia="Arial MT" w:hAnsi="Verdana" w:cs="Arial"/>
          <w:color w:val="000000" w:themeColor="text1"/>
          <w:lang w:val="es-ES"/>
        </w:rPr>
        <w:t>Administración</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Pública</w:t>
      </w:r>
      <w:r w:rsidRPr="00984E13">
        <w:rPr>
          <w:rFonts w:ascii="Verdana" w:eastAsia="Arial MT" w:hAnsi="Verdana" w:cs="Arial"/>
          <w:color w:val="000000" w:themeColor="text1"/>
          <w:spacing w:val="-4"/>
          <w:lang w:val="es-ES"/>
        </w:rPr>
        <w:t xml:space="preserve"> </w:t>
      </w:r>
      <w:r w:rsidRPr="00984E13">
        <w:rPr>
          <w:rFonts w:ascii="Verdana" w:eastAsia="Arial MT" w:hAnsi="Verdana" w:cs="Arial"/>
          <w:color w:val="000000" w:themeColor="text1"/>
          <w:lang w:val="es-ES"/>
        </w:rPr>
        <w:t>–en</w:t>
      </w:r>
      <w:r w:rsidRPr="00984E13">
        <w:rPr>
          <w:rFonts w:ascii="Verdana" w:eastAsia="Arial MT" w:hAnsi="Verdana" w:cs="Arial"/>
          <w:color w:val="000000" w:themeColor="text1"/>
          <w:spacing w:val="-59"/>
          <w:lang w:val="es-ES"/>
        </w:rPr>
        <w:t xml:space="preserve"> </w:t>
      </w:r>
      <w:r w:rsidRPr="00984E13">
        <w:rPr>
          <w:rFonts w:ascii="Verdana" w:eastAsia="Arial MT" w:hAnsi="Verdana" w:cs="Arial"/>
          <w:color w:val="000000" w:themeColor="text1"/>
          <w:lang w:val="es-ES"/>
        </w:rPr>
        <w:t>adelante EGCAP– dispone que, en la etapa de ejecución del contrato, las autoridades y</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los</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servidores</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públicos</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que</w:t>
      </w:r>
      <w:r w:rsidRPr="00984E13">
        <w:rPr>
          <w:rFonts w:ascii="Verdana" w:eastAsia="Arial MT" w:hAnsi="Verdana" w:cs="Arial"/>
          <w:color w:val="000000" w:themeColor="text1"/>
          <w:spacing w:val="-6"/>
          <w:lang w:val="es-ES"/>
        </w:rPr>
        <w:t xml:space="preserve"> </w:t>
      </w:r>
      <w:r w:rsidRPr="00984E13">
        <w:rPr>
          <w:rFonts w:ascii="Verdana" w:eastAsia="Arial MT" w:hAnsi="Verdana" w:cs="Arial"/>
          <w:color w:val="000000" w:themeColor="text1"/>
          <w:lang w:val="es-ES"/>
        </w:rPr>
        <w:t>participan</w:t>
      </w:r>
      <w:r w:rsidRPr="00984E13">
        <w:rPr>
          <w:rFonts w:ascii="Verdana" w:eastAsia="Arial MT" w:hAnsi="Verdana" w:cs="Arial"/>
          <w:color w:val="000000" w:themeColor="text1"/>
          <w:spacing w:val="-6"/>
          <w:lang w:val="es-ES"/>
        </w:rPr>
        <w:t xml:space="preserve"> </w:t>
      </w:r>
      <w:r w:rsidRPr="00984E13">
        <w:rPr>
          <w:rFonts w:ascii="Verdana" w:eastAsia="Arial MT" w:hAnsi="Verdana" w:cs="Arial"/>
          <w:color w:val="000000" w:themeColor="text1"/>
          <w:lang w:val="es-ES"/>
        </w:rPr>
        <w:t>en</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ella</w:t>
      </w:r>
      <w:r w:rsidRPr="00984E13">
        <w:rPr>
          <w:rFonts w:ascii="Verdana" w:eastAsia="Arial MT" w:hAnsi="Verdana" w:cs="Arial"/>
          <w:color w:val="000000" w:themeColor="text1"/>
          <w:spacing w:val="-6"/>
          <w:lang w:val="es-ES"/>
        </w:rPr>
        <w:t xml:space="preserve"> </w:t>
      </w:r>
      <w:r w:rsidRPr="00984E13">
        <w:rPr>
          <w:rFonts w:ascii="Verdana" w:eastAsia="Arial MT" w:hAnsi="Verdana" w:cs="Arial"/>
          <w:color w:val="000000" w:themeColor="text1"/>
          <w:lang w:val="es-ES"/>
        </w:rPr>
        <w:t>tienen</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6"/>
          <w:lang w:val="es-ES"/>
        </w:rPr>
        <w:t xml:space="preserve"> </w:t>
      </w:r>
      <w:r w:rsidRPr="00984E13">
        <w:rPr>
          <w:rFonts w:ascii="Verdana" w:eastAsia="Arial MT" w:hAnsi="Verdana" w:cs="Arial"/>
          <w:color w:val="000000" w:themeColor="text1"/>
          <w:lang w:val="es-ES"/>
        </w:rPr>
        <w:t>obligación</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controlar</w:t>
      </w:r>
      <w:r w:rsidRPr="00984E13">
        <w:rPr>
          <w:rFonts w:ascii="Verdana" w:eastAsia="Arial MT" w:hAnsi="Verdana" w:cs="Arial"/>
          <w:color w:val="000000" w:themeColor="text1"/>
          <w:spacing w:val="-6"/>
          <w:lang w:val="es-ES"/>
        </w:rPr>
        <w:t xml:space="preserve"> </w:t>
      </w:r>
      <w:r w:rsidRPr="00984E13">
        <w:rPr>
          <w:rFonts w:ascii="Verdana" w:eastAsia="Arial MT" w:hAnsi="Verdana" w:cs="Arial"/>
          <w:color w:val="000000" w:themeColor="text1"/>
          <w:lang w:val="es-ES"/>
        </w:rPr>
        <w:t>y</w:t>
      </w:r>
      <w:r w:rsidRPr="00984E13">
        <w:rPr>
          <w:rFonts w:ascii="Verdana" w:eastAsia="Arial MT" w:hAnsi="Verdana" w:cs="Arial"/>
          <w:color w:val="000000" w:themeColor="text1"/>
          <w:spacing w:val="-8"/>
          <w:lang w:val="es-ES"/>
        </w:rPr>
        <w:t xml:space="preserve"> </w:t>
      </w:r>
      <w:r w:rsidRPr="00984E13">
        <w:rPr>
          <w:rFonts w:ascii="Verdana" w:eastAsia="Arial MT" w:hAnsi="Verdana" w:cs="Arial"/>
          <w:color w:val="000000" w:themeColor="text1"/>
          <w:lang w:val="es-ES"/>
        </w:rPr>
        <w:t>vigilar</w:t>
      </w:r>
      <w:r w:rsidRPr="00984E13">
        <w:rPr>
          <w:rFonts w:ascii="Verdana" w:eastAsia="Arial MT" w:hAnsi="Verdana" w:cs="Arial"/>
          <w:color w:val="000000" w:themeColor="text1"/>
          <w:spacing w:val="-2"/>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correcta ejecución del objeto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contratado.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Lo anterior</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busca que las finalidades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perseguidas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con la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celebración</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de los</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t>contratos estatales se</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t>logren de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manera satisfactoria.</w:t>
      </w:r>
    </w:p>
    <w:p w14:paraId="067CA71F" w14:textId="77777777" w:rsidR="00A375ED" w:rsidRPr="00984E13" w:rsidRDefault="00A375ED" w:rsidP="00A375ED">
      <w:pPr>
        <w:widowControl w:val="0"/>
        <w:autoSpaceDE w:val="0"/>
        <w:autoSpaceDN w:val="0"/>
        <w:spacing w:after="120" w:line="276" w:lineRule="auto"/>
        <w:ind w:firstLine="709"/>
        <w:jc w:val="both"/>
        <w:rPr>
          <w:rFonts w:ascii="Verdana" w:eastAsia="Arial MT" w:hAnsi="Verdana" w:cs="Arial"/>
          <w:color w:val="000000" w:themeColor="text1"/>
          <w:lang w:val="es-ES"/>
        </w:rPr>
      </w:pPr>
      <w:r w:rsidRPr="00984E13">
        <w:rPr>
          <w:rFonts w:ascii="Verdana" w:eastAsia="Arial MT" w:hAnsi="Verdana" w:cs="Arial"/>
          <w:color w:val="000000" w:themeColor="text1"/>
          <w:lang w:val="es-ES"/>
        </w:rPr>
        <w:t>El seguimiento de la ejecución del contrato, para la dirección, control y vigilancia de su</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correcto cumplimiento, es un deber legal que permite a las entidades estatales tomar medidas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orientadas a la satisfacción de los fines de la contratación. Por esto, el EGCAP alude a la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obligación mencionada, que guarda relación con el principio de responsabilidad que rige la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celebración y ejecución de los contratos estatales. Así, por ejemplo, los artículos 4, 5, 12, 14 y</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spacing w:val="-1"/>
          <w:lang w:val="es-ES"/>
        </w:rPr>
        <w:t>26</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spacing w:val="-1"/>
          <w:lang w:val="es-ES"/>
        </w:rPr>
        <w:t>de</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spacing w:val="-1"/>
          <w:lang w:val="es-ES"/>
        </w:rPr>
        <w:t>la</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Ley</w:t>
      </w:r>
      <w:r w:rsidRPr="00984E13">
        <w:rPr>
          <w:rFonts w:ascii="Verdana" w:eastAsia="Arial MT" w:hAnsi="Verdana" w:cs="Arial"/>
          <w:color w:val="000000" w:themeColor="text1"/>
          <w:spacing w:val="-16"/>
          <w:lang w:val="es-ES"/>
        </w:rPr>
        <w:t xml:space="preserve"> </w:t>
      </w:r>
      <w:r w:rsidRPr="00984E13">
        <w:rPr>
          <w:rFonts w:ascii="Verdana" w:eastAsia="Arial MT" w:hAnsi="Verdana" w:cs="Arial"/>
          <w:color w:val="000000" w:themeColor="text1"/>
          <w:lang w:val="es-ES"/>
        </w:rPr>
        <w:t>80</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1993</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consagran</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normas</w:t>
      </w:r>
      <w:r w:rsidRPr="00984E13">
        <w:rPr>
          <w:rFonts w:ascii="Verdana" w:eastAsia="Arial MT" w:hAnsi="Verdana" w:cs="Arial"/>
          <w:color w:val="000000" w:themeColor="text1"/>
          <w:spacing w:val="-16"/>
          <w:lang w:val="es-ES"/>
        </w:rPr>
        <w:t xml:space="preserve"> </w:t>
      </w:r>
      <w:r w:rsidRPr="00984E13">
        <w:rPr>
          <w:rFonts w:ascii="Verdana" w:eastAsia="Arial MT" w:hAnsi="Verdana" w:cs="Arial"/>
          <w:color w:val="000000" w:themeColor="text1"/>
          <w:lang w:val="es-ES"/>
        </w:rPr>
        <w:t>relacionadas</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con</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el</w:t>
      </w:r>
      <w:r w:rsidRPr="00984E13">
        <w:rPr>
          <w:rFonts w:ascii="Verdana" w:eastAsia="Arial MT" w:hAnsi="Verdana" w:cs="Arial"/>
          <w:color w:val="000000" w:themeColor="text1"/>
          <w:spacing w:val="-15"/>
          <w:lang w:val="es-ES"/>
        </w:rPr>
        <w:t xml:space="preserve"> </w:t>
      </w:r>
      <w:r w:rsidRPr="00984E13">
        <w:rPr>
          <w:rFonts w:ascii="Verdana" w:eastAsia="Arial MT" w:hAnsi="Verdana" w:cs="Arial"/>
          <w:color w:val="000000" w:themeColor="text1"/>
          <w:lang w:val="es-ES"/>
        </w:rPr>
        <w:t>control</w:t>
      </w:r>
      <w:r w:rsidRPr="00984E13">
        <w:rPr>
          <w:rFonts w:ascii="Verdana" w:eastAsia="Arial MT" w:hAnsi="Verdana" w:cs="Arial"/>
          <w:color w:val="000000" w:themeColor="text1"/>
          <w:spacing w:val="-15"/>
          <w:lang w:val="es-ES"/>
        </w:rPr>
        <w:t xml:space="preserve"> </w:t>
      </w:r>
      <w:r w:rsidRPr="00984E13">
        <w:rPr>
          <w:rFonts w:ascii="Verdana" w:eastAsia="Arial MT" w:hAnsi="Verdana" w:cs="Arial"/>
          <w:color w:val="000000" w:themeColor="text1"/>
          <w:lang w:val="es-ES"/>
        </w:rPr>
        <w:t>y</w:t>
      </w:r>
      <w:r w:rsidRPr="00984E13">
        <w:rPr>
          <w:rFonts w:ascii="Verdana" w:eastAsia="Arial MT" w:hAnsi="Verdana" w:cs="Arial"/>
          <w:color w:val="000000" w:themeColor="text1"/>
          <w:spacing w:val="-16"/>
          <w:lang w:val="es-ES"/>
        </w:rPr>
        <w:t xml:space="preserve"> </w:t>
      </w:r>
      <w:r w:rsidRPr="00984E13">
        <w:rPr>
          <w:rFonts w:ascii="Verdana" w:eastAsia="Arial MT" w:hAnsi="Verdana" w:cs="Arial"/>
          <w:color w:val="000000" w:themeColor="text1"/>
          <w:lang w:val="es-ES"/>
        </w:rPr>
        <w:t>vigilancia</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13"/>
          <w:lang w:val="es-ES"/>
        </w:rPr>
        <w:t xml:space="preserve"> </w:t>
      </w:r>
      <w:r w:rsidRPr="00984E13">
        <w:rPr>
          <w:rFonts w:ascii="Verdana" w:eastAsia="Arial MT" w:hAnsi="Verdana" w:cs="Arial"/>
          <w:color w:val="000000" w:themeColor="text1"/>
          <w:lang w:val="es-ES"/>
        </w:rPr>
        <w:t>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entre</w:t>
      </w:r>
      <w:r w:rsidRPr="00984E13">
        <w:rPr>
          <w:rFonts w:ascii="Verdana" w:eastAsia="Arial MT" w:hAnsi="Verdana" w:cs="Arial"/>
          <w:color w:val="000000" w:themeColor="text1"/>
          <w:spacing w:val="-10"/>
          <w:lang w:val="es-ES"/>
        </w:rPr>
        <w:t xml:space="preserve"> </w:t>
      </w:r>
      <w:r w:rsidRPr="00984E13">
        <w:rPr>
          <w:rFonts w:ascii="Verdana" w:eastAsia="Arial MT" w:hAnsi="Verdana" w:cs="Arial"/>
          <w:color w:val="000000" w:themeColor="text1"/>
          <w:lang w:val="es-ES"/>
        </w:rPr>
        <w:t>otras.</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Esta</w:t>
      </w:r>
      <w:r w:rsidRPr="00984E13">
        <w:rPr>
          <w:rFonts w:ascii="Verdana" w:eastAsia="Arial MT" w:hAnsi="Verdana" w:cs="Arial"/>
          <w:color w:val="000000" w:themeColor="text1"/>
          <w:spacing w:val="-13"/>
          <w:lang w:val="es-ES"/>
        </w:rPr>
        <w:t xml:space="preserve"> </w:t>
      </w:r>
      <w:r w:rsidRPr="00984E13">
        <w:rPr>
          <w:rFonts w:ascii="Verdana" w:eastAsia="Arial MT" w:hAnsi="Verdana" w:cs="Arial"/>
          <w:color w:val="000000" w:themeColor="text1"/>
          <w:lang w:val="es-ES"/>
        </w:rPr>
        <w:t>obligación</w:t>
      </w:r>
      <w:r w:rsidRPr="00984E13">
        <w:rPr>
          <w:rFonts w:ascii="Verdana" w:eastAsia="Arial MT" w:hAnsi="Verdana" w:cs="Arial"/>
          <w:color w:val="000000" w:themeColor="text1"/>
          <w:spacing w:val="-13"/>
          <w:lang w:val="es-ES"/>
        </w:rPr>
        <w:t xml:space="preserve"> </w:t>
      </w:r>
      <w:r w:rsidRPr="00984E13">
        <w:rPr>
          <w:rFonts w:ascii="Verdana" w:eastAsia="Arial MT" w:hAnsi="Verdana" w:cs="Arial"/>
          <w:color w:val="000000" w:themeColor="text1"/>
          <w:lang w:val="es-ES"/>
        </w:rPr>
        <w:t>se</w:t>
      </w:r>
      <w:r w:rsidRPr="00984E13">
        <w:rPr>
          <w:rFonts w:ascii="Verdana" w:eastAsia="Arial MT" w:hAnsi="Verdana" w:cs="Arial"/>
          <w:color w:val="000000" w:themeColor="text1"/>
          <w:spacing w:val="-10"/>
          <w:lang w:val="es-ES"/>
        </w:rPr>
        <w:t xml:space="preserve"> </w:t>
      </w:r>
      <w:r w:rsidRPr="00984E13">
        <w:rPr>
          <w:rFonts w:ascii="Verdana" w:eastAsia="Arial MT" w:hAnsi="Verdana" w:cs="Arial"/>
          <w:color w:val="000000" w:themeColor="text1"/>
          <w:lang w:val="es-ES"/>
        </w:rPr>
        <w:t>predica,</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en</w:t>
      </w:r>
      <w:r w:rsidRPr="00984E13">
        <w:rPr>
          <w:rFonts w:ascii="Verdana" w:eastAsia="Arial MT" w:hAnsi="Verdana" w:cs="Arial"/>
          <w:color w:val="000000" w:themeColor="text1"/>
          <w:spacing w:val="-12"/>
          <w:lang w:val="es-ES"/>
        </w:rPr>
        <w:t xml:space="preserve"> </w:t>
      </w:r>
      <w:r w:rsidRPr="00984E13">
        <w:rPr>
          <w:rFonts w:ascii="Verdana" w:eastAsia="Arial MT" w:hAnsi="Verdana" w:cs="Arial"/>
          <w:color w:val="000000" w:themeColor="text1"/>
          <w:lang w:val="es-ES"/>
        </w:rPr>
        <w:t>principio,</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del</w:t>
      </w:r>
      <w:r w:rsidRPr="00984E13">
        <w:rPr>
          <w:rFonts w:ascii="Verdana" w:eastAsia="Arial MT" w:hAnsi="Verdana" w:cs="Arial"/>
          <w:color w:val="000000" w:themeColor="text1"/>
          <w:spacing w:val="-11"/>
          <w:lang w:val="es-ES"/>
        </w:rPr>
        <w:t xml:space="preserve"> </w:t>
      </w:r>
      <w:r w:rsidRPr="00984E13">
        <w:rPr>
          <w:rFonts w:ascii="Verdana" w:eastAsia="Arial MT" w:hAnsi="Verdana" w:cs="Arial"/>
          <w:color w:val="000000" w:themeColor="text1"/>
          <w:lang w:val="es-ES"/>
        </w:rPr>
        <w:t>jefe</w:t>
      </w:r>
      <w:r w:rsidRPr="00984E13">
        <w:rPr>
          <w:rFonts w:ascii="Verdana" w:eastAsia="Arial MT" w:hAnsi="Verdana" w:cs="Arial"/>
          <w:color w:val="000000" w:themeColor="text1"/>
          <w:spacing w:val="-10"/>
          <w:lang w:val="es-ES"/>
        </w:rPr>
        <w:t xml:space="preserve"> </w:t>
      </w:r>
      <w:r w:rsidRPr="00984E13">
        <w:rPr>
          <w:rFonts w:ascii="Verdana" w:eastAsia="Arial MT" w:hAnsi="Verdana" w:cs="Arial"/>
          <w:color w:val="000000" w:themeColor="text1"/>
          <w:lang w:val="es-ES"/>
        </w:rPr>
        <w:t>o</w:t>
      </w:r>
      <w:r w:rsidRPr="00984E13">
        <w:rPr>
          <w:rFonts w:ascii="Verdana" w:eastAsia="Arial MT" w:hAnsi="Verdana" w:cs="Arial"/>
          <w:color w:val="000000" w:themeColor="text1"/>
          <w:spacing w:val="-15"/>
          <w:lang w:val="es-ES"/>
        </w:rPr>
        <w:t xml:space="preserve"> </w:t>
      </w:r>
      <w:r w:rsidRPr="00984E13">
        <w:rPr>
          <w:rFonts w:ascii="Verdana" w:eastAsia="Arial MT" w:hAnsi="Verdana" w:cs="Arial"/>
          <w:color w:val="000000" w:themeColor="text1"/>
          <w:lang w:val="es-ES"/>
        </w:rPr>
        <w:t>representante</w:t>
      </w:r>
      <w:r w:rsidRPr="00984E13">
        <w:rPr>
          <w:rFonts w:ascii="Verdana" w:eastAsia="Arial MT" w:hAnsi="Verdana" w:cs="Arial"/>
          <w:color w:val="000000" w:themeColor="text1"/>
          <w:spacing w:val="-59"/>
          <w:lang w:val="es-ES"/>
        </w:rPr>
        <w:t xml:space="preserve"> </w:t>
      </w:r>
      <w:r w:rsidRPr="00984E13">
        <w:rPr>
          <w:rFonts w:ascii="Verdana" w:eastAsia="Arial MT" w:hAnsi="Verdana" w:cs="Arial"/>
          <w:color w:val="000000" w:themeColor="text1"/>
          <w:lang w:val="es-ES"/>
        </w:rPr>
        <w:t>legal de la entidad, por tener la responsabilidad de la dirección y manejo de la actividad</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contractual, pero también de los servidores públicos que intervienen en ella. En ese sentido, las</w:t>
      </w:r>
      <w:r w:rsidRPr="00984E13">
        <w:rPr>
          <w:rFonts w:ascii="Verdana" w:eastAsia="Arial MT" w:hAnsi="Verdana" w:cs="Arial"/>
          <w:color w:val="000000" w:themeColor="text1"/>
          <w:spacing w:val="-59"/>
          <w:lang w:val="es-ES"/>
        </w:rPr>
        <w:t xml:space="preserve"> </w:t>
      </w:r>
      <w:r w:rsidRPr="00984E13">
        <w:rPr>
          <w:rFonts w:ascii="Verdana" w:eastAsia="Arial MT" w:hAnsi="Verdana" w:cs="Arial"/>
          <w:color w:val="000000" w:themeColor="text1"/>
          <w:lang w:val="es-ES"/>
        </w:rPr>
        <w:t>entidades estatales deben ejercer el control de la ejecución del contrato y, de ser el caso, tomar</w:t>
      </w:r>
      <w:r w:rsidRPr="00984E13">
        <w:rPr>
          <w:rFonts w:ascii="Verdana" w:eastAsia="Arial MT" w:hAnsi="Verdana" w:cs="Arial"/>
          <w:color w:val="000000" w:themeColor="text1"/>
          <w:spacing w:val="-59"/>
          <w:lang w:val="es-ES"/>
        </w:rPr>
        <w:t xml:space="preserve"> </w:t>
      </w:r>
      <w:r w:rsidRPr="00984E13">
        <w:rPr>
          <w:rFonts w:ascii="Verdana" w:eastAsia="Arial MT" w:hAnsi="Verdana" w:cs="Arial"/>
          <w:color w:val="000000" w:themeColor="text1"/>
          <w:lang w:val="es-ES"/>
        </w:rPr>
        <w:t>medidas para exigir</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el</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adecuado cumplimiento.</w:t>
      </w:r>
    </w:p>
    <w:p w14:paraId="7723FC2B" w14:textId="77777777" w:rsidR="00A375ED" w:rsidRPr="00984E13" w:rsidRDefault="00A375ED" w:rsidP="00A375ED">
      <w:pPr>
        <w:widowControl w:val="0"/>
        <w:autoSpaceDE w:val="0"/>
        <w:autoSpaceDN w:val="0"/>
        <w:spacing w:after="120" w:line="276" w:lineRule="auto"/>
        <w:ind w:firstLine="709"/>
        <w:jc w:val="both"/>
        <w:rPr>
          <w:rFonts w:ascii="Verdana" w:eastAsia="Arial MT" w:hAnsi="Verdana" w:cs="Arial"/>
          <w:color w:val="000000" w:themeColor="text1"/>
          <w:lang w:val="es-ES"/>
        </w:rPr>
      </w:pPr>
      <w:r w:rsidRPr="00984E13">
        <w:rPr>
          <w:rFonts w:ascii="Verdana" w:eastAsia="Arial MT" w:hAnsi="Verdana" w:cs="Arial"/>
          <w:color w:val="000000" w:themeColor="text1"/>
          <w:lang w:val="es-ES"/>
        </w:rPr>
        <w:t>Las Leyes 1150 de 2007 y 1474 de 2011 complementan el régimen jurídico de la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obligación de vigilar la correcta ejecución de los contratos estatales. Allí se impone el debido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proceso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como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principio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rector</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en</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materia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sancionatoria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contractual,</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entre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otros eventos,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para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imposición de multas y la decisión de hacer efectiva la cláusula penal; principio que debe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spacing w:val="-1"/>
          <w:lang w:val="es-ES"/>
        </w:rPr>
        <w:t>respetarse</w:t>
      </w:r>
      <w:r w:rsidRPr="00984E13">
        <w:rPr>
          <w:rFonts w:ascii="Verdana" w:eastAsia="Arial MT" w:hAnsi="Verdana" w:cs="Arial"/>
          <w:color w:val="000000" w:themeColor="text1"/>
          <w:spacing w:val="-13"/>
          <w:lang w:val="es-ES"/>
        </w:rPr>
        <w:t xml:space="preserve"> </w:t>
      </w:r>
      <w:r w:rsidRPr="00984E13">
        <w:rPr>
          <w:rFonts w:ascii="Verdana" w:eastAsia="Arial MT" w:hAnsi="Verdana" w:cs="Arial"/>
          <w:color w:val="000000" w:themeColor="text1"/>
          <w:spacing w:val="-1"/>
          <w:lang w:val="es-ES"/>
        </w:rPr>
        <w:t>en</w:t>
      </w:r>
      <w:r w:rsidRPr="00984E13">
        <w:rPr>
          <w:rFonts w:ascii="Verdana" w:eastAsia="Arial MT" w:hAnsi="Verdana" w:cs="Arial"/>
          <w:color w:val="000000" w:themeColor="text1"/>
          <w:spacing w:val="-17"/>
          <w:lang w:val="es-ES"/>
        </w:rPr>
        <w:t xml:space="preserve"> </w:t>
      </w:r>
      <w:r w:rsidRPr="00984E13">
        <w:rPr>
          <w:rFonts w:ascii="Verdana" w:eastAsia="Arial MT" w:hAnsi="Verdana" w:cs="Arial"/>
          <w:color w:val="000000" w:themeColor="text1"/>
          <w:spacing w:val="-1"/>
          <w:lang w:val="es-ES"/>
        </w:rPr>
        <w:t>el</w:t>
      </w:r>
      <w:r w:rsidRPr="00984E13">
        <w:rPr>
          <w:rFonts w:ascii="Verdana" w:eastAsia="Arial MT" w:hAnsi="Verdana" w:cs="Arial"/>
          <w:color w:val="000000" w:themeColor="text1"/>
          <w:spacing w:val="-17"/>
          <w:lang w:val="es-ES"/>
        </w:rPr>
        <w:t xml:space="preserve"> </w:t>
      </w:r>
      <w:r w:rsidRPr="00984E13">
        <w:rPr>
          <w:rFonts w:ascii="Verdana" w:eastAsia="Arial MT" w:hAnsi="Verdana" w:cs="Arial"/>
          <w:color w:val="000000" w:themeColor="text1"/>
          <w:spacing w:val="-1"/>
          <w:lang w:val="es-ES"/>
        </w:rPr>
        <w:t>ejercicio</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spacing w:val="-1"/>
          <w:lang w:val="es-ES"/>
        </w:rPr>
        <w:t>del</w:t>
      </w:r>
      <w:r w:rsidRPr="00984E13">
        <w:rPr>
          <w:rFonts w:ascii="Verdana" w:eastAsia="Arial MT" w:hAnsi="Verdana" w:cs="Arial"/>
          <w:color w:val="000000" w:themeColor="text1"/>
          <w:spacing w:val="-15"/>
          <w:lang w:val="es-ES"/>
        </w:rPr>
        <w:t xml:space="preserve"> </w:t>
      </w:r>
      <w:r w:rsidRPr="00984E13">
        <w:rPr>
          <w:rFonts w:ascii="Verdana" w:eastAsia="Arial MT" w:hAnsi="Verdana" w:cs="Arial"/>
          <w:color w:val="000000" w:themeColor="text1"/>
          <w:spacing w:val="-1"/>
          <w:lang w:val="es-ES"/>
        </w:rPr>
        <w:t>control</w:t>
      </w:r>
      <w:r w:rsidRPr="00984E13">
        <w:rPr>
          <w:rFonts w:ascii="Verdana" w:eastAsia="Arial MT" w:hAnsi="Verdana" w:cs="Arial"/>
          <w:color w:val="000000" w:themeColor="text1"/>
          <w:spacing w:val="-15"/>
          <w:lang w:val="es-ES"/>
        </w:rPr>
        <w:t xml:space="preserve"> </w:t>
      </w:r>
      <w:r w:rsidRPr="00984E13">
        <w:rPr>
          <w:rFonts w:ascii="Verdana" w:eastAsia="Arial MT" w:hAnsi="Verdana" w:cs="Arial"/>
          <w:color w:val="000000" w:themeColor="text1"/>
          <w:lang w:val="es-ES"/>
        </w:rPr>
        <w:t>y</w:t>
      </w:r>
      <w:r w:rsidRPr="00984E13">
        <w:rPr>
          <w:rFonts w:ascii="Verdana" w:eastAsia="Arial MT" w:hAnsi="Verdana" w:cs="Arial"/>
          <w:color w:val="000000" w:themeColor="text1"/>
          <w:spacing w:val="-16"/>
          <w:lang w:val="es-ES"/>
        </w:rPr>
        <w:t xml:space="preserve"> </w:t>
      </w:r>
      <w:r w:rsidRPr="00984E13">
        <w:rPr>
          <w:rFonts w:ascii="Verdana" w:eastAsia="Arial MT" w:hAnsi="Verdana" w:cs="Arial"/>
          <w:color w:val="000000" w:themeColor="text1"/>
          <w:lang w:val="es-ES"/>
        </w:rPr>
        <w:t>vigilancia</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13"/>
          <w:lang w:val="es-ES"/>
        </w:rPr>
        <w:t xml:space="preserve"> </w:t>
      </w:r>
      <w:r w:rsidRPr="00984E13">
        <w:rPr>
          <w:rFonts w:ascii="Verdana" w:eastAsia="Arial MT" w:hAnsi="Verdana" w:cs="Arial"/>
          <w:color w:val="000000" w:themeColor="text1"/>
          <w:lang w:val="es-ES"/>
        </w:rPr>
        <w:t>ejecución</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contractual</w:t>
      </w:r>
      <w:r w:rsidRPr="00984E13">
        <w:rPr>
          <w:rFonts w:ascii="Verdana" w:eastAsia="Arial MT" w:hAnsi="Verdana" w:cs="Arial"/>
          <w:color w:val="000000" w:themeColor="text1"/>
          <w:vertAlign w:val="superscript"/>
          <w:lang w:val="es-ES"/>
        </w:rPr>
        <w:footnoteReference w:id="2"/>
      </w:r>
      <w:r w:rsidRPr="00984E13">
        <w:rPr>
          <w:rFonts w:ascii="Verdana" w:eastAsia="Arial MT" w:hAnsi="Verdana" w:cs="Arial"/>
          <w:color w:val="000000" w:themeColor="text1"/>
          <w:lang w:val="es-ES"/>
        </w:rPr>
        <w:t>.</w:t>
      </w:r>
      <w:r w:rsidRPr="00984E13">
        <w:rPr>
          <w:rFonts w:ascii="Verdana" w:eastAsia="Arial MT" w:hAnsi="Verdana" w:cs="Arial"/>
          <w:color w:val="000000" w:themeColor="text1"/>
          <w:spacing w:val="-15"/>
          <w:lang w:val="es-ES"/>
        </w:rPr>
        <w:t xml:space="preserve"> </w:t>
      </w:r>
      <w:r w:rsidRPr="00984E13">
        <w:rPr>
          <w:rFonts w:ascii="Verdana" w:eastAsia="Arial MT" w:hAnsi="Verdana" w:cs="Arial"/>
          <w:color w:val="000000" w:themeColor="text1"/>
          <w:lang w:val="es-ES"/>
        </w:rPr>
        <w:t>También</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se</w:t>
      </w:r>
      <w:r w:rsidRPr="00984E13">
        <w:rPr>
          <w:rFonts w:ascii="Verdana" w:eastAsia="Arial MT" w:hAnsi="Verdana" w:cs="Arial"/>
          <w:color w:val="000000" w:themeColor="text1"/>
          <w:spacing w:val="-17"/>
          <w:lang w:val="es-ES"/>
        </w:rPr>
        <w:t xml:space="preserve"> </w:t>
      </w:r>
      <w:r w:rsidRPr="00984E13">
        <w:rPr>
          <w:rFonts w:ascii="Verdana" w:eastAsia="Arial MT" w:hAnsi="Verdana" w:cs="Arial"/>
          <w:color w:val="000000" w:themeColor="text1"/>
          <w:lang w:val="es-ES"/>
        </w:rPr>
        <w:t>establecen</w:t>
      </w:r>
      <w:r w:rsidRPr="00984E13">
        <w:rPr>
          <w:rFonts w:ascii="Verdana" w:eastAsia="Arial MT" w:hAnsi="Verdana" w:cs="Arial"/>
          <w:color w:val="000000" w:themeColor="text1"/>
          <w:spacing w:val="-59"/>
          <w:lang w:val="es-ES"/>
        </w:rPr>
        <w:t xml:space="preserve"> </w:t>
      </w:r>
      <w:r w:rsidRPr="00984E13">
        <w:rPr>
          <w:rFonts w:ascii="Verdana" w:eastAsia="Arial MT" w:hAnsi="Verdana" w:cs="Arial"/>
          <w:color w:val="000000" w:themeColor="text1"/>
          <w:lang w:val="es-ES"/>
        </w:rPr>
        <w:t>los límites de la responsabilidad del representante legal ante la delegación de sus funciones en</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materia</w:t>
      </w:r>
      <w:r w:rsidRPr="00984E13">
        <w:rPr>
          <w:rFonts w:ascii="Verdana" w:eastAsia="Arial MT" w:hAnsi="Verdana" w:cs="Arial"/>
          <w:color w:val="000000" w:themeColor="text1"/>
          <w:spacing w:val="-2"/>
          <w:lang w:val="es-ES"/>
        </w:rPr>
        <w:t xml:space="preserve"> </w:t>
      </w:r>
      <w:r w:rsidRPr="00984E13">
        <w:rPr>
          <w:rFonts w:ascii="Verdana" w:eastAsia="Arial MT" w:hAnsi="Verdana" w:cs="Arial"/>
          <w:color w:val="000000" w:themeColor="text1"/>
          <w:lang w:val="es-ES"/>
        </w:rPr>
        <w:t>contractual</w:t>
      </w:r>
      <w:r w:rsidRPr="00984E13">
        <w:rPr>
          <w:rFonts w:ascii="Verdana" w:eastAsia="Arial MT" w:hAnsi="Verdana" w:cs="Arial"/>
          <w:color w:val="000000" w:themeColor="text1"/>
          <w:vertAlign w:val="superscript"/>
          <w:lang w:val="es-ES"/>
        </w:rPr>
        <w:footnoteReference w:id="3"/>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y</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t>se</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t>regula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supervisión</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y</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interventoría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los</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lastRenderedPageBreak/>
        <w:t>contratos</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t>estatales</w:t>
      </w:r>
      <w:r w:rsidRPr="00984E13">
        <w:rPr>
          <w:rFonts w:ascii="Verdana" w:eastAsia="Arial MT" w:hAnsi="Verdana" w:cs="Arial"/>
          <w:color w:val="000000" w:themeColor="text1"/>
          <w:vertAlign w:val="superscript"/>
          <w:lang w:val="es-ES"/>
        </w:rPr>
        <w:footnoteReference w:id="4"/>
      </w:r>
      <w:r w:rsidRPr="00984E13">
        <w:rPr>
          <w:rFonts w:ascii="Verdana" w:eastAsia="Arial MT" w:hAnsi="Verdana" w:cs="Arial"/>
          <w:color w:val="000000" w:themeColor="text1"/>
          <w:lang w:val="es-ES"/>
        </w:rPr>
        <w:t>.</w:t>
      </w:r>
    </w:p>
    <w:p w14:paraId="3A8DE865" w14:textId="77777777" w:rsidR="00A375ED" w:rsidRPr="00984E13" w:rsidRDefault="00A375ED" w:rsidP="00A375ED">
      <w:pPr>
        <w:widowControl w:val="0"/>
        <w:autoSpaceDE w:val="0"/>
        <w:autoSpaceDN w:val="0"/>
        <w:spacing w:after="120" w:line="276" w:lineRule="auto"/>
        <w:ind w:firstLine="709"/>
        <w:jc w:val="both"/>
        <w:rPr>
          <w:rFonts w:ascii="Verdana" w:eastAsia="Arial MT" w:hAnsi="Verdana" w:cs="Arial"/>
          <w:color w:val="000000" w:themeColor="text1"/>
          <w:lang w:val="es-ES"/>
        </w:rPr>
      </w:pP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jurisprudencia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contencioso-administrativa,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por</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su</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parte,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ha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considerado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que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obligación de vigilar la correcta ejecución del objeto contractual es una función de la entidad</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contratante,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en</w:t>
      </w:r>
      <w:r w:rsidRPr="00984E13">
        <w:rPr>
          <w:rFonts w:ascii="Verdana" w:eastAsia="Arial MT" w:hAnsi="Verdana" w:cs="Arial"/>
          <w:color w:val="000000" w:themeColor="text1"/>
          <w:spacing w:val="-2"/>
          <w:lang w:val="es-ES"/>
        </w:rPr>
        <w:t xml:space="preserve"> </w:t>
      </w:r>
      <w:r w:rsidRPr="00984E13">
        <w:rPr>
          <w:rFonts w:ascii="Verdana" w:eastAsia="Arial MT" w:hAnsi="Verdana" w:cs="Arial"/>
          <w:color w:val="000000" w:themeColor="text1"/>
          <w:lang w:val="es-ES"/>
        </w:rPr>
        <w:t>los siguientes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términos: “La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de esta forma garantizar la satisfacción de las  necesidades que la administración buscaba alcanzar con la celebración del respectivo contrato”</w:t>
      </w:r>
      <w:r w:rsidRPr="00984E13">
        <w:rPr>
          <w:rFonts w:ascii="Verdana" w:eastAsia="Arial MT" w:hAnsi="Verdana" w:cs="Arial"/>
          <w:color w:val="000000" w:themeColor="text1"/>
          <w:vertAlign w:val="superscript"/>
          <w:lang w:val="es-ES"/>
        </w:rPr>
        <w:footnoteReference w:id="5"/>
      </w:r>
      <w:r w:rsidRPr="00984E13">
        <w:rPr>
          <w:rFonts w:ascii="Verdana" w:eastAsia="Arial MT" w:hAnsi="Verdana" w:cs="Arial"/>
          <w:color w:val="000000" w:themeColor="text1"/>
          <w:lang w:val="es-ES"/>
        </w:rPr>
        <w:t>.</w:t>
      </w:r>
    </w:p>
    <w:p w14:paraId="71193E62" w14:textId="77777777" w:rsidR="00A375ED" w:rsidRPr="00984E13" w:rsidRDefault="00A375ED" w:rsidP="00A375ED">
      <w:pPr>
        <w:widowControl w:val="0"/>
        <w:autoSpaceDE w:val="0"/>
        <w:autoSpaceDN w:val="0"/>
        <w:spacing w:after="120" w:line="276" w:lineRule="auto"/>
        <w:ind w:firstLine="709"/>
        <w:jc w:val="both"/>
        <w:rPr>
          <w:rFonts w:ascii="Verdana" w:eastAsia="Arial MT" w:hAnsi="Verdana" w:cs="Arial"/>
          <w:color w:val="000000" w:themeColor="text1"/>
          <w:lang w:val="es-ES"/>
        </w:rPr>
      </w:pPr>
      <w:r w:rsidRPr="00984E13">
        <w:rPr>
          <w:rFonts w:ascii="Verdana" w:eastAsia="Arial MT" w:hAnsi="Verdana" w:cs="Arial"/>
          <w:color w:val="000000" w:themeColor="text1"/>
          <w:spacing w:val="-1"/>
          <w:lang w:val="es-ES"/>
        </w:rPr>
        <w:t>En esta perspectiva,</w:t>
      </w:r>
      <w:r w:rsidRPr="00984E13">
        <w:rPr>
          <w:rFonts w:ascii="Verdana" w:eastAsia="Arial MT" w:hAnsi="Verdana" w:cs="Arial"/>
          <w:color w:val="000000" w:themeColor="text1"/>
          <w:lang w:val="es-ES"/>
        </w:rPr>
        <w:t xml:space="preserve"> el</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seguimiento de la ejecución del contrato para su dirección, control y vigilancia del correcto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cumplimiento del objeto es un deber legal que permite a las entidades estatales tomar medidas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orientadas a la satisfacción de los fines de la contratación, dentro de las cuales, se encuentra la</w:t>
      </w:r>
      <w:r w:rsidRPr="00984E13">
        <w:rPr>
          <w:rFonts w:ascii="Verdana" w:eastAsia="Arial MT" w:hAnsi="Verdana" w:cs="Arial"/>
          <w:color w:val="000000" w:themeColor="text1"/>
          <w:spacing w:val="-59"/>
          <w:lang w:val="es-ES"/>
        </w:rPr>
        <w:t xml:space="preserve">                      </w:t>
      </w:r>
      <w:r w:rsidRPr="00984E13">
        <w:rPr>
          <w:rFonts w:ascii="Verdana" w:eastAsia="Arial MT" w:hAnsi="Verdana" w:cs="Arial"/>
          <w:color w:val="000000" w:themeColor="text1"/>
          <w:lang w:val="es-ES"/>
        </w:rPr>
        <w:t>posibilidad de pactar y ejercer las cláusulas exorbitantes, la designación de una supervisión o la</w:t>
      </w:r>
      <w:r w:rsidRPr="00984E13">
        <w:rPr>
          <w:rFonts w:ascii="Verdana" w:eastAsia="Arial MT" w:hAnsi="Verdana" w:cs="Arial"/>
          <w:color w:val="000000" w:themeColor="text1"/>
          <w:spacing w:val="-59"/>
          <w:lang w:val="es-ES"/>
        </w:rPr>
        <w:t xml:space="preserve">              </w:t>
      </w:r>
      <w:r w:rsidRPr="00984E13">
        <w:rPr>
          <w:rFonts w:ascii="Verdana" w:eastAsia="Arial MT" w:hAnsi="Verdana" w:cs="Arial"/>
          <w:color w:val="000000" w:themeColor="text1"/>
          <w:lang w:val="es-ES"/>
        </w:rPr>
        <w:t>contratación de una interventoría para vigilar la ejecución del contrato y la facultad de pactar 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imponer multas, cláusula penal o hacer efectivas las garantías del contrato, previa declaratoria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de incumplimiento de las obligaciones del contrato, en aras de lograr la satisfacción de las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necesidades de bienes, obras o servicios que se pretenden suplir con la celebración de los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contratos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estatales. Por lo tanto, la responsabilidad por el control y vigilancia de la ejecución del contrato está</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a cargo de la Entidad Estatal contratante y, en consecuencia, es esta quien debe supervisar los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contratos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mediante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sus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funcionarios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servidores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públicos,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y</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únicamente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puede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contratar</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 xml:space="preserve">personal en caso de necesitarlo como apoyo a su gestión en la supervisión. </w:t>
      </w:r>
    </w:p>
    <w:p w14:paraId="707B31AE" w14:textId="77777777" w:rsidR="00A375ED" w:rsidRPr="00984E13" w:rsidRDefault="00A375ED" w:rsidP="00A375ED">
      <w:pPr>
        <w:widowControl w:val="0"/>
        <w:autoSpaceDE w:val="0"/>
        <w:autoSpaceDN w:val="0"/>
        <w:spacing w:after="0" w:line="276" w:lineRule="auto"/>
        <w:ind w:firstLine="708"/>
        <w:jc w:val="both"/>
        <w:rPr>
          <w:rFonts w:ascii="Verdana" w:eastAsia="Arial MT" w:hAnsi="Verdana" w:cs="Arial"/>
          <w:color w:val="000000" w:themeColor="text1"/>
          <w:lang w:val="es-ES"/>
        </w:rPr>
      </w:pPr>
      <w:r w:rsidRPr="00984E13">
        <w:rPr>
          <w:rFonts w:ascii="Verdana" w:eastAsia="Arial MT" w:hAnsi="Verdana" w:cs="Arial"/>
          <w:color w:val="000000" w:themeColor="text1"/>
          <w:lang w:val="es-ES"/>
        </w:rPr>
        <w:t>Ahora bien, La Ley 1474 de 2011 enmarcó el seguimiento, control y vigilancia de la ejecución del contrato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estatal</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t>dentro</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t>del</w:t>
      </w:r>
      <w:r w:rsidRPr="00984E13">
        <w:rPr>
          <w:rFonts w:ascii="Verdana" w:eastAsia="Arial MT" w:hAnsi="Verdana" w:cs="Arial"/>
          <w:color w:val="000000" w:themeColor="text1"/>
          <w:spacing w:val="-2"/>
          <w:lang w:val="es-ES"/>
        </w:rPr>
        <w:t xml:space="preserve"> </w:t>
      </w:r>
      <w:r w:rsidRPr="00984E13">
        <w:rPr>
          <w:rFonts w:ascii="Verdana" w:eastAsia="Arial MT" w:hAnsi="Verdana" w:cs="Arial"/>
          <w:color w:val="000000" w:themeColor="text1"/>
          <w:lang w:val="es-ES"/>
        </w:rPr>
        <w:t>principio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moralidad</w:t>
      </w:r>
      <w:r w:rsidRPr="00984E13">
        <w:rPr>
          <w:rFonts w:ascii="Verdana" w:eastAsia="Arial MT" w:hAnsi="Verdana" w:cs="Arial"/>
          <w:color w:val="000000" w:themeColor="text1"/>
          <w:spacing w:val="-2"/>
          <w:lang w:val="es-ES"/>
        </w:rPr>
        <w:t xml:space="preserve"> </w:t>
      </w:r>
      <w:r w:rsidRPr="00984E13">
        <w:rPr>
          <w:rFonts w:ascii="Verdana" w:eastAsia="Arial MT" w:hAnsi="Verdana" w:cs="Arial"/>
          <w:color w:val="000000" w:themeColor="text1"/>
          <w:lang w:val="es-ES"/>
        </w:rPr>
        <w:t>administrativa. En</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efecto,</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t>el</w:t>
      </w:r>
      <w:r w:rsidRPr="00984E13">
        <w:rPr>
          <w:rFonts w:ascii="Verdana" w:eastAsia="Arial MT" w:hAnsi="Verdana" w:cs="Arial"/>
          <w:color w:val="000000" w:themeColor="text1"/>
          <w:spacing w:val="-2"/>
          <w:lang w:val="es-ES"/>
        </w:rPr>
        <w:t xml:space="preserve"> </w:t>
      </w:r>
      <w:r w:rsidRPr="00984E13">
        <w:rPr>
          <w:rFonts w:ascii="Verdana" w:eastAsia="Arial MT" w:hAnsi="Verdana" w:cs="Arial"/>
          <w:color w:val="000000" w:themeColor="text1"/>
          <w:lang w:val="es-ES"/>
        </w:rPr>
        <w:t>artículo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83</w:t>
      </w:r>
      <w:r w:rsidRPr="00984E13">
        <w:rPr>
          <w:rFonts w:ascii="Verdana" w:eastAsia="Arial MT" w:hAnsi="Verdana" w:cs="Arial"/>
          <w:color w:val="000000" w:themeColor="text1"/>
          <w:spacing w:val="4"/>
          <w:lang w:val="es-ES"/>
        </w:rPr>
        <w:t xml:space="preserve"> </w:t>
      </w:r>
      <w:r w:rsidRPr="00984E13">
        <w:rPr>
          <w:rFonts w:ascii="Verdana" w:eastAsia="Arial MT" w:hAnsi="Verdana" w:cs="Arial"/>
          <w:i/>
          <w:color w:val="000000" w:themeColor="text1"/>
          <w:lang w:val="es-ES"/>
        </w:rPr>
        <w:t>ibidem</w:t>
      </w:r>
      <w:r w:rsidRPr="00984E13">
        <w:rPr>
          <w:rFonts w:ascii="Verdana" w:eastAsia="Arial MT" w:hAnsi="Verdana" w:cs="Arial"/>
          <w:i/>
          <w:color w:val="000000" w:themeColor="text1"/>
          <w:spacing w:val="1"/>
          <w:lang w:val="es-ES"/>
        </w:rPr>
        <w:t xml:space="preserve"> </w:t>
      </w:r>
      <w:r w:rsidRPr="00984E13">
        <w:rPr>
          <w:rFonts w:ascii="Verdana" w:eastAsia="Arial MT" w:hAnsi="Verdana" w:cs="Arial"/>
          <w:color w:val="000000" w:themeColor="text1"/>
          <w:lang w:val="es-ES"/>
        </w:rPr>
        <w:t xml:space="preserve">dispone: </w:t>
      </w:r>
      <w:r>
        <w:rPr>
          <w:rFonts w:ascii="Verdana" w:eastAsia="Arial MT" w:hAnsi="Verdana" w:cs="Arial"/>
          <w:color w:val="000000" w:themeColor="text1"/>
          <w:lang w:val="es-ES"/>
        </w:rPr>
        <w:t>“</w:t>
      </w:r>
      <w:r w:rsidRPr="00984E13">
        <w:rPr>
          <w:rFonts w:ascii="Verdana" w:eastAsia="Arial MT" w:hAnsi="Verdana" w:cs="Arial"/>
          <w:color w:val="000000" w:themeColor="text1"/>
          <w:lang w:val="es-ES"/>
        </w:rPr>
        <w:t>Con el fin de proteger la moralidad administrativa, de prevenir la ocurrencia de actos de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corrupción y de tutelar la transparencia de la actividad contractual, las entidades públicas están</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 xml:space="preserve">obligadas a vigilar permanentemente la correcta ejecución del objeto </w:t>
      </w:r>
      <w:r w:rsidRPr="00984E13">
        <w:rPr>
          <w:rFonts w:ascii="Verdana" w:eastAsia="Arial MT" w:hAnsi="Verdana" w:cs="Arial"/>
          <w:color w:val="000000" w:themeColor="text1"/>
          <w:lang w:val="es-ES"/>
        </w:rPr>
        <w:lastRenderedPageBreak/>
        <w:t>contratado a través de un</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supervisor o un interventor, según corresponda</w:t>
      </w:r>
      <w:r>
        <w:rPr>
          <w:rFonts w:ascii="Verdana" w:eastAsia="Arial MT" w:hAnsi="Verdana" w:cs="Arial"/>
          <w:color w:val="000000" w:themeColor="text1"/>
          <w:lang w:val="es-ES"/>
        </w:rPr>
        <w:t>”</w:t>
      </w:r>
      <w:r w:rsidRPr="00984E13">
        <w:rPr>
          <w:rFonts w:ascii="Verdana" w:eastAsia="Arial MT" w:hAnsi="Verdana" w:cs="Arial"/>
          <w:color w:val="000000" w:themeColor="text1"/>
          <w:lang w:val="es-ES"/>
        </w:rPr>
        <w:t>. El legislador, además, definió las nociones de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i/>
          <w:color w:val="000000" w:themeColor="text1"/>
          <w:lang w:val="es-ES"/>
        </w:rPr>
        <w:t xml:space="preserve">supervisión </w:t>
      </w:r>
      <w:r w:rsidRPr="00984E13">
        <w:rPr>
          <w:rFonts w:ascii="Verdana" w:eastAsia="Arial MT" w:hAnsi="Verdana" w:cs="Arial"/>
          <w:color w:val="000000" w:themeColor="text1"/>
          <w:lang w:val="es-ES"/>
        </w:rPr>
        <w:t xml:space="preserve">e </w:t>
      </w:r>
      <w:r w:rsidRPr="00984E13">
        <w:rPr>
          <w:rFonts w:ascii="Verdana" w:eastAsia="Arial MT" w:hAnsi="Verdana" w:cs="Arial"/>
          <w:i/>
          <w:color w:val="000000" w:themeColor="text1"/>
          <w:lang w:val="es-ES"/>
        </w:rPr>
        <w:t>interventoría</w:t>
      </w:r>
      <w:r w:rsidRPr="00984E13">
        <w:rPr>
          <w:rFonts w:ascii="Verdana" w:eastAsia="Arial MT" w:hAnsi="Verdana" w:cs="Arial"/>
          <w:color w:val="000000" w:themeColor="text1"/>
          <w:lang w:val="es-ES"/>
        </w:rPr>
        <w:t>, como mecanismos que pueden usar las entidades estatales para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vigilar el</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contrato,</w:t>
      </w:r>
      <w:r w:rsidRPr="00984E13">
        <w:rPr>
          <w:rFonts w:ascii="Verdana" w:eastAsia="Arial MT" w:hAnsi="Verdana" w:cs="Arial"/>
          <w:color w:val="000000" w:themeColor="text1"/>
          <w:spacing w:val="2"/>
          <w:lang w:val="es-ES"/>
        </w:rPr>
        <w:t xml:space="preserve"> </w:t>
      </w:r>
      <w:r w:rsidRPr="00984E13">
        <w:rPr>
          <w:rFonts w:ascii="Verdana" w:eastAsia="Arial MT" w:hAnsi="Verdana" w:cs="Arial"/>
          <w:color w:val="000000" w:themeColor="text1"/>
          <w:lang w:val="es-ES"/>
        </w:rPr>
        <w:t>en</w:t>
      </w:r>
      <w:r w:rsidRPr="00984E13">
        <w:rPr>
          <w:rFonts w:ascii="Verdana" w:eastAsia="Arial MT" w:hAnsi="Verdana" w:cs="Arial"/>
          <w:color w:val="000000" w:themeColor="text1"/>
          <w:spacing w:val="-2"/>
          <w:lang w:val="es-ES"/>
        </w:rPr>
        <w:t xml:space="preserve"> </w:t>
      </w:r>
      <w:r w:rsidRPr="00984E13">
        <w:rPr>
          <w:rFonts w:ascii="Verdana" w:eastAsia="Arial MT" w:hAnsi="Verdana" w:cs="Arial"/>
          <w:color w:val="000000" w:themeColor="text1"/>
          <w:lang w:val="es-ES"/>
        </w:rPr>
        <w:t>estos términos:</w:t>
      </w:r>
    </w:p>
    <w:p w14:paraId="412DD89F" w14:textId="77777777" w:rsidR="00A375ED" w:rsidRPr="00984E13" w:rsidRDefault="00A375ED" w:rsidP="00A375ED">
      <w:pPr>
        <w:widowControl w:val="0"/>
        <w:autoSpaceDE w:val="0"/>
        <w:autoSpaceDN w:val="0"/>
        <w:spacing w:after="0" w:line="276" w:lineRule="auto"/>
        <w:ind w:left="709" w:right="709"/>
        <w:jc w:val="both"/>
        <w:rPr>
          <w:rFonts w:ascii="Verdana" w:eastAsia="Arial MT" w:hAnsi="Verdana" w:cs="Arial"/>
          <w:color w:val="000000" w:themeColor="text1"/>
          <w:lang w:val="es-ES"/>
        </w:rPr>
      </w:pPr>
    </w:p>
    <w:p w14:paraId="16DC21B5" w14:textId="77777777" w:rsidR="00A375ED" w:rsidRPr="00AD1070" w:rsidRDefault="00A375ED" w:rsidP="00A375ED">
      <w:pPr>
        <w:widowControl w:val="0"/>
        <w:autoSpaceDE w:val="0"/>
        <w:autoSpaceDN w:val="0"/>
        <w:spacing w:after="120" w:line="240" w:lineRule="auto"/>
        <w:ind w:left="709" w:right="709"/>
        <w:jc w:val="both"/>
        <w:rPr>
          <w:rFonts w:ascii="Verdana" w:eastAsia="Arial MT" w:hAnsi="Verdana" w:cs="Arial"/>
          <w:color w:val="000000" w:themeColor="text1"/>
          <w:sz w:val="20"/>
          <w:szCs w:val="20"/>
          <w:lang w:val="es-ES"/>
        </w:rPr>
      </w:pPr>
      <w:r w:rsidRPr="00AD1070">
        <w:rPr>
          <w:rFonts w:ascii="Verdana" w:eastAsia="Arial MT" w:hAnsi="Verdana" w:cs="Arial"/>
          <w:color w:val="000000" w:themeColor="text1"/>
          <w:sz w:val="20"/>
          <w:szCs w:val="20"/>
          <w:lang w:val="es-ES"/>
        </w:rPr>
        <w:t>“La</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supervisión</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consistirá</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en</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el</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seguimiento</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técnico,</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administrativo,</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financiero,</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contable, y jurídico que sobre el cumplimiento del objeto del contrato, es ejercida por</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la misma entidad estatal cuando no requieren conocimientos especializados. Para la</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supervisión, la Entidad estatal podrá contratar personal de apoyo, a través de los</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contratos</w:t>
      </w:r>
      <w:r w:rsidRPr="00AD1070">
        <w:rPr>
          <w:rFonts w:ascii="Verdana" w:eastAsia="Arial MT" w:hAnsi="Verdana" w:cs="Arial"/>
          <w:color w:val="000000" w:themeColor="text1"/>
          <w:spacing w:val="-2"/>
          <w:sz w:val="20"/>
          <w:szCs w:val="20"/>
          <w:lang w:val="es-ES"/>
        </w:rPr>
        <w:t xml:space="preserve"> </w:t>
      </w:r>
      <w:r w:rsidRPr="00AD1070">
        <w:rPr>
          <w:rFonts w:ascii="Verdana" w:eastAsia="Arial MT" w:hAnsi="Verdana" w:cs="Arial"/>
          <w:color w:val="000000" w:themeColor="text1"/>
          <w:sz w:val="20"/>
          <w:szCs w:val="20"/>
          <w:lang w:val="es-ES"/>
        </w:rPr>
        <w:t>de</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prestación</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de</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servicios</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que sean requeridos.</w:t>
      </w:r>
    </w:p>
    <w:p w14:paraId="1605DD58" w14:textId="77777777" w:rsidR="00A375ED" w:rsidRPr="00984E13" w:rsidRDefault="00A375ED" w:rsidP="00A375ED">
      <w:pPr>
        <w:widowControl w:val="0"/>
        <w:autoSpaceDE w:val="0"/>
        <w:autoSpaceDN w:val="0"/>
        <w:spacing w:before="1" w:after="0" w:line="240" w:lineRule="auto"/>
        <w:ind w:left="709" w:right="709"/>
        <w:jc w:val="both"/>
        <w:rPr>
          <w:rFonts w:ascii="Verdana" w:eastAsia="Arial MT" w:hAnsi="Verdana" w:cs="Arial"/>
          <w:color w:val="000000" w:themeColor="text1"/>
          <w:sz w:val="21"/>
          <w:lang w:val="es-ES"/>
        </w:rPr>
      </w:pPr>
      <w:r w:rsidRPr="00AD1070">
        <w:rPr>
          <w:rFonts w:ascii="Verdana" w:eastAsia="Arial MT" w:hAnsi="Verdana" w:cs="Arial"/>
          <w:color w:val="000000" w:themeColor="text1"/>
          <w:sz w:val="20"/>
          <w:szCs w:val="20"/>
          <w:lang w:val="es-ES"/>
        </w:rPr>
        <w:t>La interventoría consistirá en el seguimiento técnico que sobre el cumplimiento del</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contrato realice una persona natural o jurídica contratada para tal fin por la Entidad</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Estatal,</w:t>
      </w:r>
      <w:r w:rsidRPr="00AD1070">
        <w:rPr>
          <w:rFonts w:ascii="Verdana" w:eastAsia="Arial MT" w:hAnsi="Verdana" w:cs="Arial"/>
          <w:color w:val="000000" w:themeColor="text1"/>
          <w:spacing w:val="-11"/>
          <w:sz w:val="20"/>
          <w:szCs w:val="20"/>
          <w:lang w:val="es-ES"/>
        </w:rPr>
        <w:t xml:space="preserve"> </w:t>
      </w:r>
      <w:r w:rsidRPr="00AD1070">
        <w:rPr>
          <w:rFonts w:ascii="Verdana" w:eastAsia="Arial MT" w:hAnsi="Verdana" w:cs="Arial"/>
          <w:color w:val="000000" w:themeColor="text1"/>
          <w:sz w:val="20"/>
          <w:szCs w:val="20"/>
          <w:lang w:val="es-ES"/>
        </w:rPr>
        <w:t>cuando</w:t>
      </w:r>
      <w:r w:rsidRPr="00AD1070">
        <w:rPr>
          <w:rFonts w:ascii="Verdana" w:eastAsia="Arial MT" w:hAnsi="Verdana" w:cs="Arial"/>
          <w:color w:val="000000" w:themeColor="text1"/>
          <w:spacing w:val="-9"/>
          <w:sz w:val="20"/>
          <w:szCs w:val="20"/>
          <w:lang w:val="es-ES"/>
        </w:rPr>
        <w:t xml:space="preserve"> </w:t>
      </w:r>
      <w:r w:rsidRPr="00AD1070">
        <w:rPr>
          <w:rFonts w:ascii="Verdana" w:eastAsia="Arial MT" w:hAnsi="Verdana" w:cs="Arial"/>
          <w:color w:val="000000" w:themeColor="text1"/>
          <w:sz w:val="20"/>
          <w:szCs w:val="20"/>
          <w:lang w:val="es-ES"/>
        </w:rPr>
        <w:t>el</w:t>
      </w:r>
      <w:r w:rsidRPr="00AD1070">
        <w:rPr>
          <w:rFonts w:ascii="Verdana" w:eastAsia="Arial MT" w:hAnsi="Verdana" w:cs="Arial"/>
          <w:color w:val="000000" w:themeColor="text1"/>
          <w:spacing w:val="-10"/>
          <w:sz w:val="20"/>
          <w:szCs w:val="20"/>
          <w:lang w:val="es-ES"/>
        </w:rPr>
        <w:t xml:space="preserve"> </w:t>
      </w:r>
      <w:r w:rsidRPr="00AD1070">
        <w:rPr>
          <w:rFonts w:ascii="Verdana" w:eastAsia="Arial MT" w:hAnsi="Verdana" w:cs="Arial"/>
          <w:color w:val="000000" w:themeColor="text1"/>
          <w:sz w:val="20"/>
          <w:szCs w:val="20"/>
          <w:lang w:val="es-ES"/>
        </w:rPr>
        <w:t>seguimiento</w:t>
      </w:r>
      <w:r w:rsidRPr="00AD1070">
        <w:rPr>
          <w:rFonts w:ascii="Verdana" w:eastAsia="Arial MT" w:hAnsi="Verdana" w:cs="Arial"/>
          <w:color w:val="000000" w:themeColor="text1"/>
          <w:spacing w:val="-9"/>
          <w:sz w:val="20"/>
          <w:szCs w:val="20"/>
          <w:lang w:val="es-ES"/>
        </w:rPr>
        <w:t xml:space="preserve"> </w:t>
      </w:r>
      <w:r w:rsidRPr="00AD1070">
        <w:rPr>
          <w:rFonts w:ascii="Verdana" w:eastAsia="Arial MT" w:hAnsi="Verdana" w:cs="Arial"/>
          <w:color w:val="000000" w:themeColor="text1"/>
          <w:sz w:val="20"/>
          <w:szCs w:val="20"/>
          <w:lang w:val="es-ES"/>
        </w:rPr>
        <w:t>del</w:t>
      </w:r>
      <w:r w:rsidRPr="00AD1070">
        <w:rPr>
          <w:rFonts w:ascii="Verdana" w:eastAsia="Arial MT" w:hAnsi="Verdana" w:cs="Arial"/>
          <w:color w:val="000000" w:themeColor="text1"/>
          <w:spacing w:val="-10"/>
          <w:sz w:val="20"/>
          <w:szCs w:val="20"/>
          <w:lang w:val="es-ES"/>
        </w:rPr>
        <w:t xml:space="preserve"> </w:t>
      </w:r>
      <w:r w:rsidRPr="00AD1070">
        <w:rPr>
          <w:rFonts w:ascii="Verdana" w:eastAsia="Arial MT" w:hAnsi="Verdana" w:cs="Arial"/>
          <w:color w:val="000000" w:themeColor="text1"/>
          <w:sz w:val="20"/>
          <w:szCs w:val="20"/>
          <w:lang w:val="es-ES"/>
        </w:rPr>
        <w:t>contrato</w:t>
      </w:r>
      <w:r w:rsidRPr="00AD1070">
        <w:rPr>
          <w:rFonts w:ascii="Verdana" w:eastAsia="Arial MT" w:hAnsi="Verdana" w:cs="Arial"/>
          <w:color w:val="000000" w:themeColor="text1"/>
          <w:spacing w:val="-9"/>
          <w:sz w:val="20"/>
          <w:szCs w:val="20"/>
          <w:lang w:val="es-ES"/>
        </w:rPr>
        <w:t xml:space="preserve"> </w:t>
      </w:r>
      <w:r w:rsidRPr="00AD1070">
        <w:rPr>
          <w:rFonts w:ascii="Verdana" w:eastAsia="Arial MT" w:hAnsi="Verdana" w:cs="Arial"/>
          <w:color w:val="000000" w:themeColor="text1"/>
          <w:sz w:val="20"/>
          <w:szCs w:val="20"/>
          <w:lang w:val="es-ES"/>
        </w:rPr>
        <w:t>suponga</w:t>
      </w:r>
      <w:r w:rsidRPr="00AD1070">
        <w:rPr>
          <w:rFonts w:ascii="Verdana" w:eastAsia="Arial MT" w:hAnsi="Verdana" w:cs="Arial"/>
          <w:color w:val="000000" w:themeColor="text1"/>
          <w:spacing w:val="-12"/>
          <w:sz w:val="20"/>
          <w:szCs w:val="20"/>
          <w:lang w:val="es-ES"/>
        </w:rPr>
        <w:t xml:space="preserve"> </w:t>
      </w:r>
      <w:r w:rsidRPr="00AD1070">
        <w:rPr>
          <w:rFonts w:ascii="Verdana" w:eastAsia="Arial MT" w:hAnsi="Verdana" w:cs="Arial"/>
          <w:color w:val="000000" w:themeColor="text1"/>
          <w:sz w:val="20"/>
          <w:szCs w:val="20"/>
          <w:lang w:val="es-ES"/>
        </w:rPr>
        <w:t>conocimiento</w:t>
      </w:r>
      <w:r w:rsidRPr="00AD1070">
        <w:rPr>
          <w:rFonts w:ascii="Verdana" w:eastAsia="Arial MT" w:hAnsi="Verdana" w:cs="Arial"/>
          <w:color w:val="000000" w:themeColor="text1"/>
          <w:spacing w:val="-13"/>
          <w:sz w:val="20"/>
          <w:szCs w:val="20"/>
          <w:lang w:val="es-ES"/>
        </w:rPr>
        <w:t xml:space="preserve"> </w:t>
      </w:r>
      <w:r w:rsidRPr="00AD1070">
        <w:rPr>
          <w:rFonts w:ascii="Verdana" w:eastAsia="Arial MT" w:hAnsi="Verdana" w:cs="Arial"/>
          <w:color w:val="000000" w:themeColor="text1"/>
          <w:sz w:val="20"/>
          <w:szCs w:val="20"/>
          <w:lang w:val="es-ES"/>
        </w:rPr>
        <w:t>especializado</w:t>
      </w:r>
      <w:r w:rsidRPr="00AD1070">
        <w:rPr>
          <w:rFonts w:ascii="Verdana" w:eastAsia="Arial MT" w:hAnsi="Verdana" w:cs="Arial"/>
          <w:color w:val="000000" w:themeColor="text1"/>
          <w:spacing w:val="-9"/>
          <w:sz w:val="20"/>
          <w:szCs w:val="20"/>
          <w:lang w:val="es-ES"/>
        </w:rPr>
        <w:t xml:space="preserve"> </w:t>
      </w:r>
      <w:r w:rsidRPr="00AD1070">
        <w:rPr>
          <w:rFonts w:ascii="Verdana" w:eastAsia="Arial MT" w:hAnsi="Verdana" w:cs="Arial"/>
          <w:color w:val="000000" w:themeColor="text1"/>
          <w:sz w:val="20"/>
          <w:szCs w:val="20"/>
          <w:lang w:val="es-ES"/>
        </w:rPr>
        <w:t>en</w:t>
      </w:r>
      <w:r w:rsidRPr="00AD1070">
        <w:rPr>
          <w:rFonts w:ascii="Verdana" w:eastAsia="Arial MT" w:hAnsi="Verdana" w:cs="Arial"/>
          <w:color w:val="000000" w:themeColor="text1"/>
          <w:spacing w:val="-10"/>
          <w:sz w:val="20"/>
          <w:szCs w:val="20"/>
          <w:lang w:val="es-ES"/>
        </w:rPr>
        <w:t xml:space="preserve"> </w:t>
      </w:r>
      <w:r w:rsidRPr="00AD1070">
        <w:rPr>
          <w:rFonts w:ascii="Verdana" w:eastAsia="Arial MT" w:hAnsi="Verdana" w:cs="Arial"/>
          <w:color w:val="000000" w:themeColor="text1"/>
          <w:sz w:val="20"/>
          <w:szCs w:val="20"/>
          <w:lang w:val="es-ES"/>
        </w:rPr>
        <w:t>la</w:t>
      </w:r>
      <w:r w:rsidRPr="00AD1070">
        <w:rPr>
          <w:rFonts w:ascii="Verdana" w:eastAsia="Arial MT" w:hAnsi="Verdana" w:cs="Arial"/>
          <w:color w:val="000000" w:themeColor="text1"/>
          <w:spacing w:val="-56"/>
          <w:sz w:val="20"/>
          <w:szCs w:val="20"/>
          <w:lang w:val="es-ES"/>
        </w:rPr>
        <w:t xml:space="preserve"> </w:t>
      </w:r>
      <w:r w:rsidRPr="00AD1070">
        <w:rPr>
          <w:rFonts w:ascii="Verdana" w:eastAsia="Arial MT" w:hAnsi="Verdana" w:cs="Arial"/>
          <w:color w:val="000000" w:themeColor="text1"/>
          <w:sz w:val="20"/>
          <w:szCs w:val="20"/>
          <w:lang w:val="es-ES"/>
        </w:rPr>
        <w:t>materia,</w:t>
      </w:r>
      <w:r w:rsidRPr="00AD1070">
        <w:rPr>
          <w:rFonts w:ascii="Verdana" w:eastAsia="Arial MT" w:hAnsi="Verdana" w:cs="Arial"/>
          <w:color w:val="000000" w:themeColor="text1"/>
          <w:spacing w:val="-6"/>
          <w:sz w:val="20"/>
          <w:szCs w:val="20"/>
          <w:lang w:val="es-ES"/>
        </w:rPr>
        <w:t xml:space="preserve"> </w:t>
      </w:r>
      <w:r w:rsidRPr="00AD1070">
        <w:rPr>
          <w:rFonts w:ascii="Verdana" w:eastAsia="Arial MT" w:hAnsi="Verdana" w:cs="Arial"/>
          <w:color w:val="000000" w:themeColor="text1"/>
          <w:sz w:val="20"/>
          <w:szCs w:val="20"/>
          <w:lang w:val="es-ES"/>
        </w:rPr>
        <w:t>o</w:t>
      </w:r>
      <w:r w:rsidRPr="00AD1070">
        <w:rPr>
          <w:rFonts w:ascii="Verdana" w:eastAsia="Arial MT" w:hAnsi="Verdana" w:cs="Arial"/>
          <w:color w:val="000000" w:themeColor="text1"/>
          <w:spacing w:val="-6"/>
          <w:sz w:val="20"/>
          <w:szCs w:val="20"/>
          <w:lang w:val="es-ES"/>
        </w:rPr>
        <w:t xml:space="preserve"> </w:t>
      </w:r>
      <w:r w:rsidRPr="00AD1070">
        <w:rPr>
          <w:rFonts w:ascii="Verdana" w:eastAsia="Arial MT" w:hAnsi="Verdana" w:cs="Arial"/>
          <w:color w:val="000000" w:themeColor="text1"/>
          <w:sz w:val="20"/>
          <w:szCs w:val="20"/>
          <w:lang w:val="es-ES"/>
        </w:rPr>
        <w:t>cuando</w:t>
      </w:r>
      <w:r w:rsidRPr="00AD1070">
        <w:rPr>
          <w:rFonts w:ascii="Verdana" w:eastAsia="Arial MT" w:hAnsi="Verdana" w:cs="Arial"/>
          <w:color w:val="000000" w:themeColor="text1"/>
          <w:spacing w:val="-6"/>
          <w:sz w:val="20"/>
          <w:szCs w:val="20"/>
          <w:lang w:val="es-ES"/>
        </w:rPr>
        <w:t xml:space="preserve"> </w:t>
      </w:r>
      <w:r w:rsidRPr="00AD1070">
        <w:rPr>
          <w:rFonts w:ascii="Verdana" w:eastAsia="Arial MT" w:hAnsi="Verdana" w:cs="Arial"/>
          <w:color w:val="000000" w:themeColor="text1"/>
          <w:sz w:val="20"/>
          <w:szCs w:val="20"/>
          <w:lang w:val="es-ES"/>
        </w:rPr>
        <w:t>la</w:t>
      </w:r>
      <w:r w:rsidRPr="00AD1070">
        <w:rPr>
          <w:rFonts w:ascii="Verdana" w:eastAsia="Arial MT" w:hAnsi="Verdana" w:cs="Arial"/>
          <w:color w:val="000000" w:themeColor="text1"/>
          <w:spacing w:val="-4"/>
          <w:sz w:val="20"/>
          <w:szCs w:val="20"/>
          <w:lang w:val="es-ES"/>
        </w:rPr>
        <w:t xml:space="preserve"> </w:t>
      </w:r>
      <w:r w:rsidRPr="00AD1070">
        <w:rPr>
          <w:rFonts w:ascii="Verdana" w:eastAsia="Arial MT" w:hAnsi="Verdana" w:cs="Arial"/>
          <w:color w:val="000000" w:themeColor="text1"/>
          <w:sz w:val="20"/>
          <w:szCs w:val="20"/>
          <w:lang w:val="es-ES"/>
        </w:rPr>
        <w:t>complejidad</w:t>
      </w:r>
      <w:r w:rsidRPr="00AD1070">
        <w:rPr>
          <w:rFonts w:ascii="Verdana" w:eastAsia="Arial MT" w:hAnsi="Verdana" w:cs="Arial"/>
          <w:color w:val="000000" w:themeColor="text1"/>
          <w:spacing w:val="-7"/>
          <w:sz w:val="20"/>
          <w:szCs w:val="20"/>
          <w:lang w:val="es-ES"/>
        </w:rPr>
        <w:t xml:space="preserve"> </w:t>
      </w:r>
      <w:r w:rsidRPr="00AD1070">
        <w:rPr>
          <w:rFonts w:ascii="Verdana" w:eastAsia="Arial MT" w:hAnsi="Verdana" w:cs="Arial"/>
          <w:color w:val="000000" w:themeColor="text1"/>
          <w:sz w:val="20"/>
          <w:szCs w:val="20"/>
          <w:lang w:val="es-ES"/>
        </w:rPr>
        <w:t>o</w:t>
      </w:r>
      <w:r w:rsidRPr="00AD1070">
        <w:rPr>
          <w:rFonts w:ascii="Verdana" w:eastAsia="Arial MT" w:hAnsi="Verdana" w:cs="Arial"/>
          <w:color w:val="000000" w:themeColor="text1"/>
          <w:spacing w:val="-4"/>
          <w:sz w:val="20"/>
          <w:szCs w:val="20"/>
          <w:lang w:val="es-ES"/>
        </w:rPr>
        <w:t xml:space="preserve"> </w:t>
      </w:r>
      <w:r w:rsidRPr="00AD1070">
        <w:rPr>
          <w:rFonts w:ascii="Verdana" w:eastAsia="Arial MT" w:hAnsi="Verdana" w:cs="Arial"/>
          <w:color w:val="000000" w:themeColor="text1"/>
          <w:sz w:val="20"/>
          <w:szCs w:val="20"/>
          <w:lang w:val="es-ES"/>
        </w:rPr>
        <w:t>la</w:t>
      </w:r>
      <w:r w:rsidRPr="00AD1070">
        <w:rPr>
          <w:rFonts w:ascii="Verdana" w:eastAsia="Arial MT" w:hAnsi="Verdana" w:cs="Arial"/>
          <w:color w:val="000000" w:themeColor="text1"/>
          <w:spacing w:val="-4"/>
          <w:sz w:val="20"/>
          <w:szCs w:val="20"/>
          <w:lang w:val="es-ES"/>
        </w:rPr>
        <w:t xml:space="preserve"> </w:t>
      </w:r>
      <w:r w:rsidRPr="00AD1070">
        <w:rPr>
          <w:rFonts w:ascii="Verdana" w:eastAsia="Arial MT" w:hAnsi="Verdana" w:cs="Arial"/>
          <w:color w:val="000000" w:themeColor="text1"/>
          <w:sz w:val="20"/>
          <w:szCs w:val="20"/>
          <w:lang w:val="es-ES"/>
        </w:rPr>
        <w:t>extensión</w:t>
      </w:r>
      <w:r w:rsidRPr="00AD1070">
        <w:rPr>
          <w:rFonts w:ascii="Verdana" w:eastAsia="Arial MT" w:hAnsi="Verdana" w:cs="Arial"/>
          <w:color w:val="000000" w:themeColor="text1"/>
          <w:spacing w:val="-6"/>
          <w:sz w:val="20"/>
          <w:szCs w:val="20"/>
          <w:lang w:val="es-ES"/>
        </w:rPr>
        <w:t xml:space="preserve"> </w:t>
      </w:r>
      <w:r w:rsidRPr="00AD1070">
        <w:rPr>
          <w:rFonts w:ascii="Verdana" w:eastAsia="Arial MT" w:hAnsi="Verdana" w:cs="Arial"/>
          <w:color w:val="000000" w:themeColor="text1"/>
          <w:sz w:val="20"/>
          <w:szCs w:val="20"/>
          <w:lang w:val="es-ES"/>
        </w:rPr>
        <w:t>del</w:t>
      </w:r>
      <w:r w:rsidRPr="00AD1070">
        <w:rPr>
          <w:rFonts w:ascii="Verdana" w:eastAsia="Arial MT" w:hAnsi="Verdana" w:cs="Arial"/>
          <w:color w:val="000000" w:themeColor="text1"/>
          <w:spacing w:val="-6"/>
          <w:sz w:val="20"/>
          <w:szCs w:val="20"/>
          <w:lang w:val="es-ES"/>
        </w:rPr>
        <w:t xml:space="preserve"> </w:t>
      </w:r>
      <w:r w:rsidRPr="00AD1070">
        <w:rPr>
          <w:rFonts w:ascii="Verdana" w:eastAsia="Arial MT" w:hAnsi="Verdana" w:cs="Arial"/>
          <w:color w:val="000000" w:themeColor="text1"/>
          <w:sz w:val="20"/>
          <w:szCs w:val="20"/>
          <w:lang w:val="es-ES"/>
        </w:rPr>
        <w:t>mismo</w:t>
      </w:r>
      <w:r w:rsidRPr="00AD1070">
        <w:rPr>
          <w:rFonts w:ascii="Verdana" w:eastAsia="Arial MT" w:hAnsi="Verdana" w:cs="Arial"/>
          <w:color w:val="000000" w:themeColor="text1"/>
          <w:spacing w:val="-6"/>
          <w:sz w:val="20"/>
          <w:szCs w:val="20"/>
          <w:lang w:val="es-ES"/>
        </w:rPr>
        <w:t xml:space="preserve"> </w:t>
      </w:r>
      <w:r w:rsidRPr="00AD1070">
        <w:rPr>
          <w:rFonts w:ascii="Verdana" w:eastAsia="Arial MT" w:hAnsi="Verdana" w:cs="Arial"/>
          <w:color w:val="000000" w:themeColor="text1"/>
          <w:sz w:val="20"/>
          <w:szCs w:val="20"/>
          <w:lang w:val="es-ES"/>
        </w:rPr>
        <w:t>lo</w:t>
      </w:r>
      <w:r w:rsidRPr="00AD1070">
        <w:rPr>
          <w:rFonts w:ascii="Verdana" w:eastAsia="Arial MT" w:hAnsi="Verdana" w:cs="Arial"/>
          <w:color w:val="000000" w:themeColor="text1"/>
          <w:spacing w:val="-6"/>
          <w:sz w:val="20"/>
          <w:szCs w:val="20"/>
          <w:lang w:val="es-ES"/>
        </w:rPr>
        <w:t xml:space="preserve"> </w:t>
      </w:r>
      <w:r w:rsidRPr="00AD1070">
        <w:rPr>
          <w:rFonts w:ascii="Verdana" w:eastAsia="Arial MT" w:hAnsi="Verdana" w:cs="Arial"/>
          <w:color w:val="000000" w:themeColor="text1"/>
          <w:sz w:val="20"/>
          <w:szCs w:val="20"/>
          <w:lang w:val="es-ES"/>
        </w:rPr>
        <w:t>justifiquen.</w:t>
      </w:r>
      <w:r w:rsidRPr="00AD1070">
        <w:rPr>
          <w:rFonts w:ascii="Verdana" w:eastAsia="Arial MT" w:hAnsi="Verdana" w:cs="Arial"/>
          <w:color w:val="000000" w:themeColor="text1"/>
          <w:spacing w:val="-7"/>
          <w:sz w:val="20"/>
          <w:szCs w:val="20"/>
          <w:lang w:val="es-ES"/>
        </w:rPr>
        <w:t xml:space="preserve"> </w:t>
      </w:r>
      <w:r w:rsidRPr="00AD1070">
        <w:rPr>
          <w:rFonts w:ascii="Verdana" w:eastAsia="Arial MT" w:hAnsi="Verdana" w:cs="Arial"/>
          <w:color w:val="000000" w:themeColor="text1"/>
          <w:sz w:val="20"/>
          <w:szCs w:val="20"/>
          <w:lang w:val="es-ES"/>
        </w:rPr>
        <w:t>No</w:t>
      </w:r>
      <w:r w:rsidRPr="00AD1070">
        <w:rPr>
          <w:rFonts w:ascii="Verdana" w:eastAsia="Arial MT" w:hAnsi="Verdana" w:cs="Arial"/>
          <w:color w:val="000000" w:themeColor="text1"/>
          <w:spacing w:val="-6"/>
          <w:sz w:val="20"/>
          <w:szCs w:val="20"/>
          <w:lang w:val="es-ES"/>
        </w:rPr>
        <w:t xml:space="preserve"> </w:t>
      </w:r>
      <w:r w:rsidRPr="00AD1070">
        <w:rPr>
          <w:rFonts w:ascii="Verdana" w:eastAsia="Arial MT" w:hAnsi="Verdana" w:cs="Arial"/>
          <w:color w:val="000000" w:themeColor="text1"/>
          <w:sz w:val="20"/>
          <w:szCs w:val="20"/>
          <w:lang w:val="es-ES"/>
        </w:rPr>
        <w:t>obstante,</w:t>
      </w:r>
      <w:r w:rsidRPr="00AD1070">
        <w:rPr>
          <w:rFonts w:ascii="Verdana" w:eastAsia="Arial MT" w:hAnsi="Verdana" w:cs="Arial"/>
          <w:color w:val="000000" w:themeColor="text1"/>
          <w:spacing w:val="-56"/>
          <w:sz w:val="20"/>
          <w:szCs w:val="20"/>
          <w:lang w:val="es-ES"/>
        </w:rPr>
        <w:t xml:space="preserve"> </w:t>
      </w:r>
      <w:r w:rsidRPr="00AD1070">
        <w:rPr>
          <w:rFonts w:ascii="Verdana" w:eastAsia="Arial MT" w:hAnsi="Verdana" w:cs="Arial"/>
          <w:color w:val="000000" w:themeColor="text1"/>
          <w:sz w:val="20"/>
          <w:szCs w:val="20"/>
          <w:lang w:val="es-ES"/>
        </w:rPr>
        <w:t>lo anterior cuando la entidad lo encuentre justificado y acorde a la naturaleza del</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contrato principal, podrá contratar el seguimiento administrativo, técnico, financiero,</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contable,</w:t>
      </w:r>
      <w:r w:rsidRPr="00AD1070">
        <w:rPr>
          <w:rFonts w:ascii="Verdana" w:eastAsia="Arial MT" w:hAnsi="Verdana" w:cs="Arial"/>
          <w:color w:val="000000" w:themeColor="text1"/>
          <w:spacing w:val="-3"/>
          <w:sz w:val="20"/>
          <w:szCs w:val="20"/>
          <w:lang w:val="es-ES"/>
        </w:rPr>
        <w:t xml:space="preserve"> </w:t>
      </w:r>
      <w:r w:rsidRPr="00AD1070">
        <w:rPr>
          <w:rFonts w:ascii="Verdana" w:eastAsia="Arial MT" w:hAnsi="Verdana" w:cs="Arial"/>
          <w:color w:val="000000" w:themeColor="text1"/>
          <w:sz w:val="20"/>
          <w:szCs w:val="20"/>
          <w:lang w:val="es-ES"/>
        </w:rPr>
        <w:t>jurídico</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del objeto</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o</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contrato</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dentro</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de</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la</w:t>
      </w:r>
      <w:r w:rsidRPr="00AD1070">
        <w:rPr>
          <w:rFonts w:ascii="Verdana" w:eastAsia="Arial MT" w:hAnsi="Verdana" w:cs="Arial"/>
          <w:color w:val="000000" w:themeColor="text1"/>
          <w:spacing w:val="-4"/>
          <w:sz w:val="20"/>
          <w:szCs w:val="20"/>
          <w:lang w:val="es-ES"/>
        </w:rPr>
        <w:t xml:space="preserve"> </w:t>
      </w:r>
      <w:r w:rsidRPr="00AD1070">
        <w:rPr>
          <w:rFonts w:ascii="Verdana" w:eastAsia="Arial MT" w:hAnsi="Verdana" w:cs="Arial"/>
          <w:color w:val="000000" w:themeColor="text1"/>
          <w:sz w:val="20"/>
          <w:szCs w:val="20"/>
          <w:lang w:val="es-ES"/>
        </w:rPr>
        <w:t>interventoría”.</w:t>
      </w:r>
    </w:p>
    <w:p w14:paraId="7A094278" w14:textId="77777777" w:rsidR="00A375ED" w:rsidRPr="00984E13" w:rsidRDefault="00A375ED" w:rsidP="00A375ED">
      <w:pPr>
        <w:widowControl w:val="0"/>
        <w:autoSpaceDE w:val="0"/>
        <w:autoSpaceDN w:val="0"/>
        <w:spacing w:before="8" w:after="0" w:line="276" w:lineRule="auto"/>
        <w:rPr>
          <w:rFonts w:ascii="Verdana" w:eastAsia="Arial MT" w:hAnsi="Verdana" w:cs="Arial"/>
          <w:color w:val="000000" w:themeColor="text1"/>
          <w:lang w:val="es-ES"/>
        </w:rPr>
      </w:pPr>
    </w:p>
    <w:p w14:paraId="5047FD10" w14:textId="77777777" w:rsidR="00A375ED" w:rsidRPr="005D2815" w:rsidRDefault="00A375ED" w:rsidP="00A375ED">
      <w:pPr>
        <w:widowControl w:val="0"/>
        <w:autoSpaceDE w:val="0"/>
        <w:autoSpaceDN w:val="0"/>
        <w:spacing w:after="120" w:line="276" w:lineRule="auto"/>
        <w:ind w:firstLine="709"/>
        <w:jc w:val="both"/>
        <w:rPr>
          <w:rFonts w:ascii="Verdana" w:eastAsia="Arial MT" w:hAnsi="Verdana" w:cs="Arial"/>
          <w:color w:val="000000" w:themeColor="text1"/>
          <w:lang w:val="es-ES"/>
        </w:rPr>
      </w:pPr>
      <w:r w:rsidRPr="005D2815">
        <w:rPr>
          <w:rFonts w:ascii="Verdana" w:eastAsia="Arial MT" w:hAnsi="Verdana" w:cs="Arial"/>
          <w:color w:val="000000" w:themeColor="text1"/>
          <w:lang w:val="es-ES"/>
        </w:rPr>
        <w:t>En este punto, se reitera lo expuesto</w:t>
      </w:r>
      <w:r>
        <w:rPr>
          <w:rFonts w:ascii="Verdana" w:eastAsia="Arial MT" w:hAnsi="Verdana" w:cs="Arial"/>
          <w:color w:val="000000" w:themeColor="text1"/>
          <w:lang w:val="es-ES"/>
        </w:rPr>
        <w:t xml:space="preserve"> por esta Agencia desde </w:t>
      </w:r>
      <w:r w:rsidRPr="005D2815">
        <w:rPr>
          <w:rFonts w:ascii="Verdana" w:eastAsia="Arial MT" w:hAnsi="Verdana" w:cs="Arial"/>
          <w:color w:val="000000" w:themeColor="text1"/>
          <w:lang w:val="es-ES"/>
        </w:rPr>
        <w:t xml:space="preserve">el </w:t>
      </w:r>
      <w:r>
        <w:rPr>
          <w:rFonts w:ascii="Verdana" w:eastAsia="Arial MT" w:hAnsi="Verdana" w:cs="Arial"/>
          <w:color w:val="000000" w:themeColor="text1"/>
          <w:lang w:val="es-ES"/>
        </w:rPr>
        <w:t>C</w:t>
      </w:r>
      <w:r w:rsidRPr="005D2815">
        <w:rPr>
          <w:rFonts w:ascii="Verdana" w:eastAsia="Arial MT" w:hAnsi="Verdana" w:cs="Arial"/>
          <w:color w:val="000000" w:themeColor="text1"/>
          <w:lang w:val="es-ES"/>
        </w:rPr>
        <w:t xml:space="preserve">oncepto 4201913000008240 del 20 de diciembre de 2019, en cuya oportunidad se señaló que </w:t>
      </w:r>
      <w:r>
        <w:rPr>
          <w:rFonts w:ascii="Verdana" w:eastAsia="Arial MT" w:hAnsi="Verdana" w:cs="Arial"/>
          <w:color w:val="000000" w:themeColor="text1"/>
          <w:lang w:val="es-ES"/>
        </w:rPr>
        <w:t>“</w:t>
      </w:r>
      <w:r w:rsidRPr="005D2815">
        <w:rPr>
          <w:rFonts w:ascii="Verdana" w:eastAsia="Arial MT" w:hAnsi="Verdana" w:cs="Arial"/>
          <w:color w:val="000000" w:themeColor="text1"/>
          <w:lang w:val="es-ES"/>
        </w:rPr>
        <w:t>el seguimiento de la ejecución del contrato para su dirección, control y vigilancia del correcto cumplimiento del objeto es un deber legal que permite a las entidades estatales tomar medidas orientadas a la satisfacción de los fines de la contratación, dentro de las cuales, se encuentra la posibilidad de pactar y ejercer las cláusulas exorbitantes, la designación de una supervisión o la contratación de una interventoría para vigilar la ejecución del contrato y la facultad de pactar e imponer multas, cláusula penal o hacer efectivas las garantías del contrato, previa declaratoria de incumplimiento de las obligaciones del contrato, en aras de lograr la satisfacción de las necesidades de bienes, obras o servicios que se pretenden suplir con la celebración de los contratos estatales</w:t>
      </w:r>
      <w:r>
        <w:rPr>
          <w:rFonts w:ascii="Verdana" w:eastAsia="Arial MT" w:hAnsi="Verdana" w:cs="Arial"/>
          <w:color w:val="000000" w:themeColor="text1"/>
          <w:lang w:val="es-ES"/>
        </w:rPr>
        <w:t>”</w:t>
      </w:r>
      <w:r w:rsidRPr="005D2815">
        <w:rPr>
          <w:rFonts w:ascii="Verdana" w:eastAsia="Arial MT" w:hAnsi="Verdana" w:cs="Arial"/>
          <w:color w:val="000000" w:themeColor="text1"/>
          <w:lang w:val="es-ES"/>
        </w:rPr>
        <w:t>.</w:t>
      </w:r>
    </w:p>
    <w:p w14:paraId="74C4383C" w14:textId="77777777" w:rsidR="00A375ED" w:rsidRDefault="00A375ED" w:rsidP="00A375ED">
      <w:pPr>
        <w:widowControl w:val="0"/>
        <w:autoSpaceDE w:val="0"/>
        <w:autoSpaceDN w:val="0"/>
        <w:spacing w:after="120" w:line="276" w:lineRule="auto"/>
        <w:ind w:firstLine="709"/>
        <w:jc w:val="both"/>
        <w:rPr>
          <w:rFonts w:ascii="Verdana" w:eastAsia="Arial MT" w:hAnsi="Verdana" w:cs="Arial"/>
          <w:color w:val="000000" w:themeColor="text1"/>
          <w:lang w:val="es-ES"/>
        </w:rPr>
      </w:pPr>
      <w:r w:rsidRPr="005D2815">
        <w:rPr>
          <w:rFonts w:ascii="Verdana" w:eastAsia="Arial MT" w:hAnsi="Verdana" w:cs="Arial"/>
          <w:color w:val="000000" w:themeColor="text1"/>
          <w:lang w:val="es-ES"/>
        </w:rPr>
        <w:t xml:space="preserve">Por lo tanto, la responsabilidad por el control y vigilancia de la ejecución del contrato está a cargo de la entidad estatal contratante y, en consecuencia, es </w:t>
      </w:r>
      <w:r>
        <w:rPr>
          <w:rFonts w:ascii="Verdana" w:eastAsia="Arial MT" w:hAnsi="Verdana" w:cs="Arial"/>
          <w:color w:val="000000" w:themeColor="text1"/>
          <w:lang w:val="es-ES"/>
        </w:rPr>
        <w:t>é</w:t>
      </w:r>
      <w:r w:rsidRPr="005D2815">
        <w:rPr>
          <w:rFonts w:ascii="Verdana" w:eastAsia="Arial MT" w:hAnsi="Verdana" w:cs="Arial"/>
          <w:color w:val="000000" w:themeColor="text1"/>
          <w:lang w:val="es-ES"/>
        </w:rPr>
        <w:t xml:space="preserve">sta quien debe supervisar los contratos mediante sus funcionarios o servidores públicos, y únicamente puede contratar personal en caso de necesitarlo como apoyo a su gestión en la supervisión. De este modo, el contratista podría fungir de apoyo a la supervisión del contrato, en la medida en </w:t>
      </w:r>
      <w:r w:rsidRPr="005D2815">
        <w:rPr>
          <w:rFonts w:ascii="Verdana" w:eastAsia="Arial MT" w:hAnsi="Verdana" w:cs="Arial"/>
          <w:color w:val="000000" w:themeColor="text1"/>
          <w:lang w:val="es-ES"/>
        </w:rPr>
        <w:lastRenderedPageBreak/>
        <w:t>que el contrato de prestación de servicios profesionales y de apoyo a la gestión tenga como objeto obligaciones dirigidas a apoyar dicha actividad de supervisión de contratos. En tal sentido, los contratistas no pueden asumir de forma íntegra, directa y excluyente la actividad de supervisión de los contratos estatales.</w:t>
      </w:r>
      <w:r>
        <w:rPr>
          <w:rFonts w:ascii="Verdana" w:eastAsia="Arial MT" w:hAnsi="Verdana" w:cs="Arial"/>
          <w:color w:val="000000" w:themeColor="text1"/>
          <w:lang w:val="es-ES"/>
        </w:rPr>
        <w:t xml:space="preserve"> Por ello, contrario a lo afirmado en la consulta, no existe la figura de la “supervisión externa”, pues –conforme al inciso segundo del artículo 83 del Estatuto Anticorrupción– “[…] </w:t>
      </w:r>
      <w:r w:rsidRPr="002E54B7">
        <w:rPr>
          <w:rFonts w:ascii="Verdana" w:eastAsia="Arial MT" w:hAnsi="Verdana" w:cs="Arial"/>
          <w:color w:val="000000" w:themeColor="text1"/>
          <w:lang w:val="es-ES"/>
        </w:rPr>
        <w:t>es ejercida por la misma entidad estatal cuando no requieren conocimientos especializados</w:t>
      </w:r>
      <w:r>
        <w:rPr>
          <w:rFonts w:ascii="Verdana" w:eastAsia="Arial MT" w:hAnsi="Verdana" w:cs="Arial"/>
          <w:color w:val="000000" w:themeColor="text1"/>
          <w:lang w:val="es-ES"/>
        </w:rPr>
        <w:t xml:space="preserve"> […]”.</w:t>
      </w:r>
    </w:p>
    <w:p w14:paraId="26AE4571" w14:textId="77777777" w:rsidR="00A375ED" w:rsidRPr="0037057D" w:rsidRDefault="00A375ED" w:rsidP="00A375ED">
      <w:pPr>
        <w:pStyle w:val="Sinespaciado"/>
        <w:spacing w:line="276" w:lineRule="auto"/>
        <w:ind w:firstLine="709"/>
        <w:jc w:val="both"/>
        <w:rPr>
          <w:rFonts w:ascii="Verdana" w:hAnsi="Verdana" w:cs="Arial"/>
          <w:sz w:val="22"/>
        </w:rPr>
      </w:pPr>
      <w:r w:rsidRPr="006831B2">
        <w:rPr>
          <w:rFonts w:ascii="Verdana" w:hAnsi="Verdana" w:cs="Arial"/>
          <w:sz w:val="22"/>
        </w:rPr>
        <w:t>En contraste, de acuerdo con el inciso tercero de la norma precitada,</w:t>
      </w:r>
      <w:r>
        <w:rPr>
          <w:rFonts w:ascii="Verdana" w:eastAsia="Arial MT" w:hAnsi="Verdana" w:cs="Arial"/>
          <w:color w:val="000000" w:themeColor="text1"/>
          <w:lang w:val="es-ES"/>
        </w:rPr>
        <w:t xml:space="preserve"> </w:t>
      </w:r>
      <w:r w:rsidRPr="0037057D">
        <w:rPr>
          <w:rFonts w:ascii="Verdana" w:hAnsi="Verdana" w:cs="Arial"/>
          <w:sz w:val="22"/>
        </w:rPr>
        <w:t xml:space="preserve">la interventoría: i) será un mecanismo de vigilancia contingente en la medida que solo es obligatorio para el seguimiento de los contratos de obra adjudicados por licitación pública ‒art. 32, numeral 1‒; en los demás casos se requerirá cuando </w:t>
      </w:r>
      <w:r>
        <w:rPr>
          <w:rFonts w:ascii="Verdana" w:hAnsi="Verdana" w:cs="Arial"/>
          <w:sz w:val="22"/>
        </w:rPr>
        <w:t>“</w:t>
      </w:r>
      <w:r w:rsidRPr="0037057D">
        <w:rPr>
          <w:rFonts w:ascii="Verdana" w:hAnsi="Verdana" w:cs="Arial"/>
          <w:sz w:val="22"/>
        </w:rPr>
        <w:t>el seguimiento del contrato suponga conocimiento especializado en la materia, o cuando la complejidad o la extensión del mismo lo justifiquen</w:t>
      </w:r>
      <w:r>
        <w:rPr>
          <w:rFonts w:ascii="Verdana" w:hAnsi="Verdana" w:cs="Arial"/>
          <w:sz w:val="22"/>
        </w:rPr>
        <w:t>”</w:t>
      </w:r>
      <w:r w:rsidRPr="0037057D">
        <w:rPr>
          <w:rFonts w:ascii="Verdana" w:hAnsi="Verdana" w:cs="Arial"/>
          <w:sz w:val="22"/>
        </w:rPr>
        <w:t xml:space="preserve"> ‒art. 83, Ley 1474 de 2011‒. ii) Este mecanismo de vigilancia exige, en su ejecución, la utilización de conocimientos especializados. iii) Por lo anterior, la entidad contrata un experto a través de un concurso de méritos, al tratarse la interventoría de una especie del contrato de consultoría ‒art. 32, numeral 2, inciso 2, Ley 80 de 1993</w:t>
      </w:r>
      <w:r w:rsidRPr="0037057D">
        <w:rPr>
          <w:rStyle w:val="Refdenotaalpie"/>
          <w:rFonts w:ascii="Verdana" w:hAnsi="Verdana" w:cs="Arial"/>
          <w:sz w:val="22"/>
        </w:rPr>
        <w:footnoteReference w:id="6"/>
      </w:r>
      <w:r w:rsidRPr="0037057D">
        <w:rPr>
          <w:rFonts w:ascii="Verdana" w:hAnsi="Verdana" w:cs="Arial"/>
          <w:sz w:val="22"/>
        </w:rPr>
        <w:t xml:space="preserve">‒, de manera que la interventoría es realizada por una </w:t>
      </w:r>
      <w:r>
        <w:rPr>
          <w:rFonts w:ascii="Verdana" w:hAnsi="Verdana" w:cs="Arial"/>
          <w:sz w:val="22"/>
        </w:rPr>
        <w:t>“</w:t>
      </w:r>
      <w:r w:rsidRPr="0037057D">
        <w:rPr>
          <w:rFonts w:ascii="Verdana" w:hAnsi="Verdana" w:cs="Arial"/>
          <w:sz w:val="22"/>
        </w:rPr>
        <w:t>persona natural o jurídica contratada para tal fin por la Entidad Estatal</w:t>
      </w:r>
      <w:r>
        <w:rPr>
          <w:rFonts w:ascii="Verdana" w:hAnsi="Verdana" w:cs="Arial"/>
          <w:sz w:val="22"/>
        </w:rPr>
        <w:t>”</w:t>
      </w:r>
      <w:r w:rsidRPr="0037057D">
        <w:rPr>
          <w:rFonts w:ascii="Verdana" w:hAnsi="Verdana" w:cs="Arial"/>
          <w:sz w:val="22"/>
        </w:rPr>
        <w:t xml:space="preserve"> ‒art. 83, Ley 1474‒. iv)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w:t>
      </w:r>
      <w:r>
        <w:rPr>
          <w:rFonts w:ascii="Verdana" w:hAnsi="Verdana" w:cs="Arial"/>
          <w:sz w:val="22"/>
        </w:rPr>
        <w:t>“</w:t>
      </w:r>
      <w:r w:rsidRPr="0037057D">
        <w:rPr>
          <w:rFonts w:ascii="Verdana" w:hAnsi="Verdana" w:cs="Arial"/>
          <w:sz w:val="22"/>
        </w:rPr>
        <w:t>se deberán indicar las actividades técnicas a cargo del interventor y las demás quedarán a cargo de la Entidad a través del supervisor</w:t>
      </w:r>
      <w:r>
        <w:rPr>
          <w:rFonts w:ascii="Verdana" w:hAnsi="Verdana" w:cs="Arial"/>
          <w:sz w:val="22"/>
        </w:rPr>
        <w:t>”</w:t>
      </w:r>
      <w:r w:rsidRPr="0037057D">
        <w:rPr>
          <w:rFonts w:ascii="Verdana" w:hAnsi="Verdana" w:cs="Arial"/>
          <w:sz w:val="22"/>
        </w:rPr>
        <w:t xml:space="preserve"> ‒art. 83, inciso 3‒. Finalmente, vi) el contrato de interventoría será supervisado directamente por la entidad ‒art. 83, inciso 4‒.</w:t>
      </w:r>
    </w:p>
    <w:p w14:paraId="06AACC42" w14:textId="77777777" w:rsidR="00A375ED" w:rsidRPr="0037057D" w:rsidRDefault="00A375ED" w:rsidP="00A375ED">
      <w:pPr>
        <w:pStyle w:val="Sinespaciado"/>
        <w:spacing w:before="120" w:after="120" w:line="276" w:lineRule="auto"/>
        <w:ind w:firstLine="709"/>
        <w:jc w:val="both"/>
        <w:rPr>
          <w:rFonts w:ascii="Verdana" w:hAnsi="Verdana" w:cs="Arial"/>
          <w:sz w:val="22"/>
        </w:rPr>
      </w:pPr>
      <w:r w:rsidRPr="0037057D">
        <w:rPr>
          <w:rFonts w:ascii="Verdana" w:hAnsi="Verdana" w:cs="Arial"/>
          <w:sz w:val="22"/>
        </w:rPr>
        <w:t>De lo anterior se desprende que</w:t>
      </w:r>
      <w:r>
        <w:rPr>
          <w:rFonts w:ascii="Verdana" w:hAnsi="Verdana" w:cs="Arial"/>
          <w:sz w:val="22"/>
        </w:rPr>
        <w:t>, a diferencia del supervisor,</w:t>
      </w:r>
      <w:r w:rsidRPr="0037057D">
        <w:rPr>
          <w:rFonts w:ascii="Verdana" w:hAnsi="Verdana" w:cs="Arial"/>
          <w:sz w:val="22"/>
        </w:rPr>
        <w:t xml:space="preserve"> el interventor es un contratista externo a la entidad estatal y al contratista vigilado, de manera que es seleccionado por la entidad estatal mediante los procedimientos del artículo 2 de la Ley 1150 de 2007, en principio, a través del concurso de méritos. </w:t>
      </w:r>
      <w:r w:rsidRPr="0037057D">
        <w:rPr>
          <w:rFonts w:ascii="Verdana" w:hAnsi="Verdana" w:cs="Arial"/>
          <w:sz w:val="22"/>
        </w:rPr>
        <w:lastRenderedPageBreak/>
        <w:t xml:space="preserve">Lo anterior, sin perjuicio de que eventualmente aplique alguna causal especial que permita la celebración de este tipo de contratos mediante una modalidad diferente, como podría suceder frente a la posibilidad de realizar, por ejemplo, una contratación de mínima cuantía o una contratación directa, en caso de presentarse alguna de las causales establecidas en el artículo 2 de la Ley 1150 de 2007, que dé lugar a acudir a otra modalidad de selección. </w:t>
      </w:r>
    </w:p>
    <w:p w14:paraId="616AA909" w14:textId="77777777" w:rsidR="00A375ED" w:rsidRDefault="00A375ED" w:rsidP="00A375ED">
      <w:pPr>
        <w:widowControl w:val="0"/>
        <w:autoSpaceDE w:val="0"/>
        <w:autoSpaceDN w:val="0"/>
        <w:spacing w:after="120" w:line="276" w:lineRule="auto"/>
        <w:ind w:firstLine="709"/>
        <w:jc w:val="both"/>
        <w:rPr>
          <w:rFonts w:ascii="Verdana" w:eastAsia="Arial MT" w:hAnsi="Verdana" w:cs="Arial"/>
          <w:color w:val="000000" w:themeColor="text1"/>
          <w:lang w:val="es-ES"/>
        </w:rPr>
      </w:pPr>
      <w:r w:rsidRPr="00984E13">
        <w:rPr>
          <w:rFonts w:ascii="Verdana" w:eastAsia="Arial MT" w:hAnsi="Verdana" w:cs="Arial"/>
          <w:color w:val="000000" w:themeColor="text1"/>
          <w:lang w:val="es-ES"/>
        </w:rPr>
        <w:t>Quien ejerza la vigilancia de la ejecución del contrato, ya sea mediante la supervisión 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mediante</w:t>
      </w:r>
      <w:r w:rsidRPr="00984E13">
        <w:rPr>
          <w:rFonts w:ascii="Verdana" w:eastAsia="Arial MT" w:hAnsi="Verdana" w:cs="Arial"/>
          <w:color w:val="000000" w:themeColor="text1"/>
          <w:spacing w:val="-6"/>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5"/>
          <w:lang w:val="es-ES"/>
        </w:rPr>
        <w:t xml:space="preserve"> </w:t>
      </w:r>
      <w:r w:rsidRPr="00984E13">
        <w:rPr>
          <w:rFonts w:ascii="Verdana" w:eastAsia="Arial MT" w:hAnsi="Verdana" w:cs="Arial"/>
          <w:color w:val="000000" w:themeColor="text1"/>
          <w:lang w:val="es-ES"/>
        </w:rPr>
        <w:t>interventoría,</w:t>
      </w:r>
      <w:r w:rsidRPr="00984E13">
        <w:rPr>
          <w:rFonts w:ascii="Verdana" w:eastAsia="Arial MT" w:hAnsi="Verdana" w:cs="Arial"/>
          <w:color w:val="000000" w:themeColor="text1"/>
          <w:spacing w:val="-4"/>
          <w:lang w:val="es-ES"/>
        </w:rPr>
        <w:t xml:space="preserve"> </w:t>
      </w:r>
      <w:r w:rsidRPr="00984E13">
        <w:rPr>
          <w:rFonts w:ascii="Verdana" w:eastAsia="Arial MT" w:hAnsi="Verdana" w:cs="Arial"/>
          <w:color w:val="000000" w:themeColor="text1"/>
          <w:lang w:val="es-ES"/>
        </w:rPr>
        <w:t>puede</w:t>
      </w:r>
      <w:r w:rsidRPr="00984E13">
        <w:rPr>
          <w:rFonts w:ascii="Verdana" w:eastAsia="Arial MT" w:hAnsi="Verdana" w:cs="Arial"/>
          <w:color w:val="000000" w:themeColor="text1"/>
          <w:spacing w:val="-5"/>
          <w:lang w:val="es-ES"/>
        </w:rPr>
        <w:t xml:space="preserve"> </w:t>
      </w:r>
      <w:r w:rsidRPr="00984E13">
        <w:rPr>
          <w:rFonts w:ascii="Verdana" w:eastAsia="Arial MT" w:hAnsi="Verdana" w:cs="Arial"/>
          <w:color w:val="000000" w:themeColor="text1"/>
          <w:lang w:val="es-ES"/>
        </w:rPr>
        <w:t>hacer</w:t>
      </w:r>
      <w:r w:rsidRPr="00984E13">
        <w:rPr>
          <w:rFonts w:ascii="Verdana" w:eastAsia="Arial MT" w:hAnsi="Verdana" w:cs="Arial"/>
          <w:color w:val="000000" w:themeColor="text1"/>
          <w:spacing w:val="-5"/>
          <w:lang w:val="es-ES"/>
        </w:rPr>
        <w:t xml:space="preserve"> </w:t>
      </w:r>
      <w:r w:rsidRPr="00984E13">
        <w:rPr>
          <w:rFonts w:ascii="Verdana" w:eastAsia="Arial MT" w:hAnsi="Verdana" w:cs="Arial"/>
          <w:color w:val="000000" w:themeColor="text1"/>
          <w:lang w:val="es-ES"/>
        </w:rPr>
        <w:t>uso</w:t>
      </w:r>
      <w:r w:rsidRPr="00984E13">
        <w:rPr>
          <w:rFonts w:ascii="Verdana" w:eastAsia="Arial MT" w:hAnsi="Verdana" w:cs="Arial"/>
          <w:color w:val="000000" w:themeColor="text1"/>
          <w:spacing w:val="-6"/>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6"/>
          <w:lang w:val="es-ES"/>
        </w:rPr>
        <w:t xml:space="preserve"> </w:t>
      </w:r>
      <w:r w:rsidRPr="00984E13">
        <w:rPr>
          <w:rFonts w:ascii="Verdana" w:eastAsia="Arial MT" w:hAnsi="Verdana" w:cs="Arial"/>
          <w:color w:val="000000" w:themeColor="text1"/>
          <w:lang w:val="es-ES"/>
        </w:rPr>
        <w:t>las</w:t>
      </w:r>
      <w:r w:rsidRPr="00984E13">
        <w:rPr>
          <w:rFonts w:ascii="Verdana" w:eastAsia="Arial MT" w:hAnsi="Verdana" w:cs="Arial"/>
          <w:color w:val="000000" w:themeColor="text1"/>
          <w:spacing w:val="-5"/>
          <w:lang w:val="es-ES"/>
        </w:rPr>
        <w:t xml:space="preserve"> </w:t>
      </w:r>
      <w:r w:rsidRPr="00984E13">
        <w:rPr>
          <w:rFonts w:ascii="Verdana" w:eastAsia="Arial MT" w:hAnsi="Verdana" w:cs="Arial"/>
          <w:color w:val="000000" w:themeColor="text1"/>
          <w:lang w:val="es-ES"/>
        </w:rPr>
        <w:t>facultades</w:t>
      </w:r>
      <w:r w:rsidRPr="00984E13">
        <w:rPr>
          <w:rFonts w:ascii="Verdana" w:eastAsia="Arial MT" w:hAnsi="Verdana" w:cs="Arial"/>
          <w:color w:val="000000" w:themeColor="text1"/>
          <w:spacing w:val="-5"/>
          <w:lang w:val="es-ES"/>
        </w:rPr>
        <w:t xml:space="preserve"> </w:t>
      </w:r>
      <w:r w:rsidRPr="00984E13">
        <w:rPr>
          <w:rFonts w:ascii="Verdana" w:eastAsia="Arial MT" w:hAnsi="Verdana" w:cs="Arial"/>
          <w:color w:val="000000" w:themeColor="text1"/>
          <w:lang w:val="es-ES"/>
        </w:rPr>
        <w:t>previstas</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t>en</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el</w:t>
      </w:r>
      <w:r w:rsidRPr="00984E13">
        <w:rPr>
          <w:rFonts w:ascii="Verdana" w:eastAsia="Arial MT" w:hAnsi="Verdana" w:cs="Arial"/>
          <w:color w:val="000000" w:themeColor="text1"/>
          <w:spacing w:val="-4"/>
          <w:lang w:val="es-ES"/>
        </w:rPr>
        <w:t xml:space="preserve"> </w:t>
      </w:r>
      <w:r w:rsidRPr="00984E13">
        <w:rPr>
          <w:rFonts w:ascii="Verdana" w:eastAsia="Arial MT" w:hAnsi="Verdana" w:cs="Arial"/>
          <w:color w:val="000000" w:themeColor="text1"/>
          <w:lang w:val="es-ES"/>
        </w:rPr>
        <w:t>artículo</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t>84</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5"/>
          <w:lang w:val="es-ES"/>
        </w:rPr>
        <w:t xml:space="preserve"> </w:t>
      </w:r>
      <w:r w:rsidRPr="00984E13">
        <w:rPr>
          <w:rFonts w:ascii="Verdana" w:eastAsia="Arial MT" w:hAnsi="Verdana" w:cs="Arial"/>
          <w:color w:val="000000" w:themeColor="text1"/>
          <w:lang w:val="es-ES"/>
        </w:rPr>
        <w:t>Ley</w:t>
      </w:r>
      <w:r w:rsidRPr="00984E13">
        <w:rPr>
          <w:rFonts w:ascii="Verdana" w:eastAsia="Arial MT" w:hAnsi="Verdana" w:cs="Arial"/>
          <w:color w:val="000000" w:themeColor="text1"/>
          <w:spacing w:val="-58"/>
          <w:lang w:val="es-ES"/>
        </w:rPr>
        <w:t xml:space="preserve"> </w:t>
      </w:r>
      <w:r w:rsidRPr="00984E13">
        <w:rPr>
          <w:rFonts w:ascii="Verdana" w:eastAsia="Arial MT" w:hAnsi="Verdana" w:cs="Arial"/>
          <w:color w:val="000000" w:themeColor="text1"/>
          <w:lang w:val="es-ES"/>
        </w:rPr>
        <w:t>1474 de 2011 para efectuar el seguimiento al cumplimiento obligacional del contrato y estará</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sometido a los deberes y responsabilidades que implica el ejercicio de dicha actividad. En este contexto, “Los interventores y supervisores están facultados para solicitar informes, aclaraciones y explicaciones sobre el desarrollo de la ejecución contractual […]”.</w:t>
      </w:r>
      <w:r>
        <w:rPr>
          <w:rFonts w:ascii="Verdana" w:eastAsia="Arial MT" w:hAnsi="Verdana" w:cs="Arial"/>
          <w:color w:val="000000" w:themeColor="text1"/>
          <w:lang w:val="es-ES"/>
        </w:rPr>
        <w:t xml:space="preserve"> Incluso, a</w:t>
      </w:r>
      <w:r w:rsidRPr="00140D7A">
        <w:rPr>
          <w:rFonts w:ascii="Verdana" w:eastAsia="Arial MT" w:hAnsi="Verdana" w:cs="Arial"/>
          <w:color w:val="000000" w:themeColor="text1"/>
          <w:lang w:val="es-ES"/>
        </w:rPr>
        <w:t>un cuando el contrato de interventoría se celebra con un tercero a quien se le confía la labor de vigilar la ejecución idónea de otro contrato, por lo general un contrato de obra pública, aquel actúa con facultades similares a las que tiene la entidad estatal cuando ejerce la supervisión por su propia cuenta. Lo anterior en la medida que ambos son mecanismos a través de los cuales las entidades cumplen el deber de vigilar la correcta ejecución de los contratos, por lo que comparten una finalidad común.</w:t>
      </w:r>
      <w:r>
        <w:rPr>
          <w:rFonts w:ascii="Verdana" w:eastAsia="Arial MT" w:hAnsi="Verdana" w:cs="Arial"/>
          <w:color w:val="000000" w:themeColor="text1"/>
          <w:lang w:val="es-ES"/>
        </w:rPr>
        <w:t xml:space="preserve"> </w:t>
      </w:r>
    </w:p>
    <w:p w14:paraId="53E3ACCA" w14:textId="77777777" w:rsidR="00A375ED" w:rsidRDefault="00A375ED" w:rsidP="00A375ED">
      <w:pPr>
        <w:widowControl w:val="0"/>
        <w:autoSpaceDE w:val="0"/>
        <w:autoSpaceDN w:val="0"/>
        <w:spacing w:after="120" w:line="276" w:lineRule="auto"/>
        <w:ind w:firstLine="709"/>
        <w:jc w:val="both"/>
        <w:rPr>
          <w:rFonts w:ascii="Verdana" w:eastAsia="Arial MT" w:hAnsi="Verdana" w:cs="Arial"/>
          <w:color w:val="000000" w:themeColor="text1"/>
          <w:lang w:val="es-ES"/>
        </w:rPr>
      </w:pPr>
      <w:r>
        <w:rPr>
          <w:rFonts w:ascii="Verdana" w:eastAsia="Arial MT" w:hAnsi="Verdana" w:cs="Arial"/>
          <w:color w:val="000000" w:themeColor="text1"/>
          <w:lang w:val="es-ES"/>
        </w:rPr>
        <w:t xml:space="preserve">En este contexto, dado que la función de supervisores e interventores corresponde al control del cumplimiento obligacional, no son </w:t>
      </w:r>
      <w:proofErr w:type="spellStart"/>
      <w:r>
        <w:rPr>
          <w:rFonts w:ascii="Verdana" w:eastAsia="Arial MT" w:hAnsi="Verdana" w:cs="Arial"/>
          <w:color w:val="000000" w:themeColor="text1"/>
          <w:lang w:val="es-ES"/>
        </w:rPr>
        <w:t>coejecutores</w:t>
      </w:r>
      <w:proofErr w:type="spellEnd"/>
      <w:r>
        <w:rPr>
          <w:rFonts w:ascii="Verdana" w:eastAsia="Arial MT" w:hAnsi="Verdana" w:cs="Arial"/>
          <w:color w:val="000000" w:themeColor="text1"/>
          <w:lang w:val="es-ES"/>
        </w:rPr>
        <w:t xml:space="preserve"> del contrato vigilado; razón por la cual, sin perjuicio de su deber de vigilancia, no tienen funciones cumplimiento material respeto al contratista. Por ello, la revisión de los productos ejecutados es una actuación de seguimiento, no una </w:t>
      </w:r>
      <w:proofErr w:type="spellStart"/>
      <w:r>
        <w:rPr>
          <w:rFonts w:ascii="Verdana" w:eastAsia="Arial MT" w:hAnsi="Verdana" w:cs="Arial"/>
          <w:color w:val="000000" w:themeColor="text1"/>
          <w:lang w:val="es-ES"/>
        </w:rPr>
        <w:t>reejecución</w:t>
      </w:r>
      <w:proofErr w:type="spellEnd"/>
      <w:r>
        <w:rPr>
          <w:rFonts w:ascii="Verdana" w:eastAsia="Arial MT" w:hAnsi="Verdana" w:cs="Arial"/>
          <w:color w:val="000000" w:themeColor="text1"/>
          <w:lang w:val="es-ES"/>
        </w:rPr>
        <w:t xml:space="preserve"> de las prestaciones. En caso de extralimitación, los artículos 50, 51 y 52 de la Ley 80 de 1993 establecen la responsabilidad de las entidades, servidores y contratistas del Estado, la cual será analizada por los órganos competentes de acuerdo con las particularidades de cada caso concreto.</w:t>
      </w:r>
    </w:p>
    <w:p w14:paraId="60689826" w14:textId="77777777" w:rsidR="00A375ED" w:rsidRDefault="00A375ED" w:rsidP="00A375ED">
      <w:pPr>
        <w:widowControl w:val="0"/>
        <w:autoSpaceDE w:val="0"/>
        <w:autoSpaceDN w:val="0"/>
        <w:spacing w:after="120" w:line="276" w:lineRule="auto"/>
        <w:ind w:firstLine="709"/>
        <w:jc w:val="both"/>
        <w:rPr>
          <w:rFonts w:ascii="Verdana" w:eastAsia="Arial MT" w:hAnsi="Verdana" w:cs="Arial"/>
          <w:color w:val="000000" w:themeColor="text1"/>
          <w:lang w:val="es-MX"/>
        </w:rPr>
      </w:pPr>
      <w:r>
        <w:rPr>
          <w:rFonts w:ascii="Verdana" w:eastAsia="Arial MT" w:hAnsi="Verdana" w:cs="Arial"/>
          <w:color w:val="000000" w:themeColor="text1"/>
          <w:lang w:val="es-MX"/>
        </w:rPr>
        <w:t xml:space="preserve">Para delimitar la frontera entre la vigilancia y el contrato vigilado, es necesario tener en cuenta que es al contratista a quien le corresponde la ejecución material del objeto contratado. Este último se sujeta a la potestad de control que ejerce la entidad estatal, bien a través de sus propios funcionarios  –supervisión– o a través de terceros –interventoría–. Por tanto, dado que el contratista es sujeto de la vigilancia sobre el cumplimiento de las obligaciones, </w:t>
      </w:r>
      <w:r>
        <w:rPr>
          <w:rFonts w:ascii="Verdana" w:eastAsia="Arial MT" w:hAnsi="Verdana" w:cs="Arial"/>
          <w:color w:val="000000" w:themeColor="text1"/>
          <w:lang w:val="es-MX"/>
        </w:rPr>
        <w:lastRenderedPageBreak/>
        <w:t xml:space="preserve">éste se somete al control de los supervisores o interventores, según corresponda. </w:t>
      </w:r>
    </w:p>
    <w:p w14:paraId="27A1D0AF" w14:textId="3EE52221" w:rsidR="00A375ED" w:rsidRDefault="00A375ED" w:rsidP="00A375ED">
      <w:pPr>
        <w:widowControl w:val="0"/>
        <w:autoSpaceDE w:val="0"/>
        <w:autoSpaceDN w:val="0"/>
        <w:spacing w:after="120" w:line="276" w:lineRule="auto"/>
        <w:ind w:firstLine="709"/>
        <w:jc w:val="both"/>
        <w:rPr>
          <w:rFonts w:ascii="Verdana" w:eastAsia="Arial MT" w:hAnsi="Verdana" w:cs="Arial"/>
          <w:color w:val="000000" w:themeColor="text1"/>
          <w:lang w:val="es-MX"/>
        </w:rPr>
      </w:pPr>
      <w:r>
        <w:rPr>
          <w:rFonts w:ascii="Verdana" w:eastAsia="Arial MT" w:hAnsi="Verdana" w:cs="Arial"/>
          <w:color w:val="000000" w:themeColor="text1"/>
          <w:lang w:val="es-MX"/>
        </w:rPr>
        <w:t xml:space="preserve">La metodología para ejercicio la supervisión e interventoría usualmente se formaliza a través de manuales que expiden las entidades públicas, los cuales estandarizan las condiciones de control y vigilancia. Además, de la habilitación del artículo 84 del Estatuto </w:t>
      </w:r>
      <w:r w:rsidR="00551E7C">
        <w:rPr>
          <w:rFonts w:ascii="Verdana" w:eastAsia="Arial MT" w:hAnsi="Verdana" w:cs="Arial"/>
          <w:color w:val="000000" w:themeColor="text1"/>
          <w:lang w:val="es-MX"/>
        </w:rPr>
        <w:t>Anticorrupción</w:t>
      </w:r>
      <w:r>
        <w:rPr>
          <w:rFonts w:ascii="Verdana" w:eastAsia="Arial MT" w:hAnsi="Verdana" w:cs="Arial"/>
          <w:color w:val="000000" w:themeColor="text1"/>
          <w:lang w:val="es-MX"/>
        </w:rPr>
        <w:t xml:space="preserve"> para solicitar</w:t>
      </w:r>
      <w:r w:rsidRPr="00445243">
        <w:rPr>
          <w:rFonts w:ascii="Verdana" w:eastAsia="Arial MT" w:hAnsi="Verdana" w:cs="Arial"/>
          <w:color w:val="000000" w:themeColor="text1"/>
          <w:lang w:val="es-MX"/>
        </w:rPr>
        <w:t xml:space="preserve"> informes, aclaraciones y explicaciones sobre el desarrollo de la ejecución contractual</w:t>
      </w:r>
      <w:r>
        <w:rPr>
          <w:rFonts w:ascii="Verdana" w:eastAsia="Arial MT" w:hAnsi="Verdana" w:cs="Arial"/>
          <w:color w:val="000000" w:themeColor="text1"/>
          <w:lang w:val="es-MX"/>
        </w:rPr>
        <w:t xml:space="preserve">, dichos manuales desarrollan procedimientos internos para desarrollo de estas actividades. Estos últimos sujetan al contratista vigilado, ya que existe un nexo </w:t>
      </w:r>
      <w:r w:rsidRPr="00445243">
        <w:rPr>
          <w:rFonts w:ascii="Verdana" w:eastAsia="Arial MT" w:hAnsi="Verdana" w:cs="Arial"/>
          <w:color w:val="000000" w:themeColor="text1"/>
          <w:lang w:val="es-MX"/>
        </w:rPr>
        <w:t>inescindible</w:t>
      </w:r>
      <w:r>
        <w:rPr>
          <w:rFonts w:ascii="Verdana" w:eastAsia="Arial MT" w:hAnsi="Verdana" w:cs="Arial"/>
          <w:color w:val="000000" w:themeColor="text1"/>
          <w:lang w:val="es-MX"/>
        </w:rPr>
        <w:t xml:space="preserve"> entre las obligaciones ejecutadas y el control sobre su efectivo cumplimiento. Sumado a lo anterior, </w:t>
      </w:r>
      <w:r w:rsidR="00551E7C">
        <w:rPr>
          <w:rFonts w:ascii="Verdana" w:eastAsia="Arial MT" w:hAnsi="Verdana" w:cs="Arial"/>
          <w:color w:val="000000" w:themeColor="text1"/>
          <w:lang w:val="es-MX"/>
        </w:rPr>
        <w:t>tratándose</w:t>
      </w:r>
      <w:r>
        <w:rPr>
          <w:rFonts w:ascii="Verdana" w:eastAsia="Arial MT" w:hAnsi="Verdana" w:cs="Arial"/>
          <w:color w:val="000000" w:themeColor="text1"/>
          <w:lang w:val="es-MX"/>
        </w:rPr>
        <w:t xml:space="preserve"> de la interventoría, el contrato también delimita criterios adicionales para verificar el avance de las obras o la prestación de los servicios de acuerdo a la complejidad del objeto. Éstos últimos también sujetan al contratista vigilado, pues tiene la obligación de acatar las </w:t>
      </w:r>
      <w:r w:rsidR="00551E7C">
        <w:rPr>
          <w:rFonts w:ascii="Verdana" w:eastAsia="Arial MT" w:hAnsi="Verdana" w:cs="Arial"/>
          <w:color w:val="000000" w:themeColor="text1"/>
          <w:lang w:val="es-MX"/>
        </w:rPr>
        <w:t>directrices</w:t>
      </w:r>
      <w:r>
        <w:rPr>
          <w:rFonts w:ascii="Verdana" w:eastAsia="Arial MT" w:hAnsi="Verdana" w:cs="Arial"/>
          <w:color w:val="000000" w:themeColor="text1"/>
          <w:lang w:val="es-MX"/>
        </w:rPr>
        <w:t xml:space="preserve"> derivadas del ejercicio de la potestad de control.  </w:t>
      </w:r>
    </w:p>
    <w:p w14:paraId="05CF8C1D" w14:textId="7E374E26" w:rsidR="00A375ED" w:rsidRDefault="00A375ED" w:rsidP="00A375ED">
      <w:pPr>
        <w:widowControl w:val="0"/>
        <w:autoSpaceDE w:val="0"/>
        <w:autoSpaceDN w:val="0"/>
        <w:spacing w:after="120" w:line="276" w:lineRule="auto"/>
        <w:ind w:firstLine="709"/>
        <w:jc w:val="both"/>
        <w:rPr>
          <w:rFonts w:ascii="Verdana" w:eastAsia="Arial MT" w:hAnsi="Verdana" w:cs="Arial"/>
          <w:color w:val="000000" w:themeColor="text1"/>
          <w:lang w:val="es-MX"/>
        </w:rPr>
      </w:pPr>
      <w:r>
        <w:rPr>
          <w:rFonts w:ascii="Verdana" w:eastAsia="Arial MT" w:hAnsi="Verdana" w:cs="Arial"/>
          <w:color w:val="000000" w:themeColor="text1"/>
          <w:lang w:val="es-MX"/>
        </w:rPr>
        <w:t xml:space="preserve">La vigilancia sobre el cumplimiento obligacional se somete a la ley, los manuales internos y las condiciones que establece la entidad tanto en el contrato de interventoría como en el contrato vigilado, criterios que debe acatar el contratista ejecutor de la obra o prestador del servicio. Como los mismos establecen los linderos de la </w:t>
      </w:r>
      <w:r w:rsidR="00551E7C">
        <w:rPr>
          <w:rFonts w:ascii="Verdana" w:eastAsia="Arial MT" w:hAnsi="Verdana" w:cs="Arial"/>
          <w:color w:val="000000" w:themeColor="text1"/>
          <w:lang w:val="es-MX"/>
        </w:rPr>
        <w:t>potestad</w:t>
      </w:r>
      <w:r>
        <w:rPr>
          <w:rFonts w:ascii="Verdana" w:eastAsia="Arial MT" w:hAnsi="Verdana" w:cs="Arial"/>
          <w:color w:val="000000" w:themeColor="text1"/>
          <w:lang w:val="es-MX"/>
        </w:rPr>
        <w:t xml:space="preserve"> de control, no pueden adoptarse protocolos, requisitos o procedimiento ajenos al marco citado, por lo que no son oponibles al contratista salvo que medien modificaciones previas a los manuales expedidos y/o a los contratos suscritos. Estas actividades no implican coejecución por las razones expuestas </w:t>
      </w:r>
      <w:r w:rsidRPr="0046041F">
        <w:rPr>
          <w:rFonts w:ascii="Verdana" w:eastAsia="Arial MT" w:hAnsi="Verdana" w:cs="Arial"/>
          <w:i/>
          <w:iCs/>
          <w:color w:val="000000" w:themeColor="text1"/>
          <w:lang w:val="es-MX"/>
        </w:rPr>
        <w:t>ut supra</w:t>
      </w:r>
      <w:r>
        <w:rPr>
          <w:rFonts w:ascii="Verdana" w:eastAsia="Arial MT" w:hAnsi="Verdana" w:cs="Arial"/>
          <w:color w:val="000000" w:themeColor="text1"/>
          <w:lang w:val="es-MX"/>
        </w:rPr>
        <w:t xml:space="preserve">, y las modificaciones sobre la forma de validar el cumplimiento no dan lugar a reconocimientos económicos adicionales, a menos que impliquen mayores costos para el contratista.   </w:t>
      </w:r>
    </w:p>
    <w:p w14:paraId="063EF367" w14:textId="2ABE15CC" w:rsidR="00A375ED" w:rsidRPr="005F78AC" w:rsidRDefault="00A375ED" w:rsidP="00A375ED">
      <w:pPr>
        <w:widowControl w:val="0"/>
        <w:autoSpaceDE w:val="0"/>
        <w:autoSpaceDN w:val="0"/>
        <w:spacing w:after="120" w:line="276" w:lineRule="auto"/>
        <w:ind w:firstLine="709"/>
        <w:jc w:val="both"/>
        <w:rPr>
          <w:rFonts w:ascii="Verdana" w:eastAsia="Arial MT" w:hAnsi="Verdana" w:cs="Arial"/>
          <w:color w:val="000000" w:themeColor="text1"/>
          <w:lang w:val="es-MX"/>
        </w:rPr>
      </w:pPr>
      <w:r>
        <w:rPr>
          <w:rFonts w:ascii="Verdana" w:eastAsia="Arial MT" w:hAnsi="Verdana" w:cs="Arial"/>
          <w:color w:val="000000" w:themeColor="text1"/>
          <w:lang w:val="es-MX"/>
        </w:rPr>
        <w:t xml:space="preserve">Dado que no existe norma prohibitiva, la entidad contratante, a través de la supervisión o en conjunto con la interventoría, puede verificar el cumplimiento de las obligaciones a través de terceros ajenos al contratista ejecutor. Siempre que se respeten los límites constitucionales del acceso a la información, es un criterio adicional que pueden emplear las entidades estatales para ejercer sus potestades de control y vigilancia. </w:t>
      </w:r>
    </w:p>
    <w:p w14:paraId="380C791B" w14:textId="77777777" w:rsidR="00A375ED" w:rsidRPr="00A47393" w:rsidRDefault="00A375ED" w:rsidP="00A375ED">
      <w:pPr>
        <w:tabs>
          <w:tab w:val="left" w:pos="709"/>
        </w:tabs>
        <w:spacing w:after="18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A47393">
        <w:rPr>
          <w:rFonts w:ascii="Verdana" w:eastAsia="Calibri" w:hAnsi="Verdana" w:cs="Arial"/>
          <w:bCs/>
          <w:color w:val="000000" w:themeColor="text1"/>
        </w:rPr>
        <w:t>Al margen de la explicación precedente debe advertirse que el análisis requerido para resolver problemas específicos en torno</w:t>
      </w:r>
      <w:r>
        <w:rPr>
          <w:rFonts w:ascii="Verdana" w:eastAsia="Calibri" w:hAnsi="Verdana" w:cs="Arial"/>
          <w:bCs/>
          <w:color w:val="000000" w:themeColor="text1"/>
        </w:rPr>
        <w:t xml:space="preserve"> a la delimitación funcional que debe observarse en la </w:t>
      </w:r>
      <w:r w:rsidRPr="00C75714">
        <w:rPr>
          <w:rFonts w:ascii="Verdana" w:eastAsia="Calibri" w:hAnsi="Verdana" w:cs="Arial"/>
          <w:bCs/>
          <w:color w:val="000000" w:themeColor="text1"/>
        </w:rPr>
        <w:t xml:space="preserve">revisión integral de soportes, auditoría por </w:t>
      </w:r>
      <w:r w:rsidRPr="00C75714">
        <w:rPr>
          <w:rFonts w:ascii="Verdana" w:eastAsia="Calibri" w:hAnsi="Verdana" w:cs="Arial"/>
          <w:bCs/>
          <w:color w:val="000000" w:themeColor="text1"/>
        </w:rPr>
        <w:lastRenderedPageBreak/>
        <w:t xml:space="preserve">muestreo, control de coherencia documental </w:t>
      </w:r>
      <w:r>
        <w:rPr>
          <w:rFonts w:ascii="Verdana" w:eastAsia="Calibri" w:hAnsi="Verdana" w:cs="Arial"/>
          <w:bCs/>
          <w:color w:val="000000" w:themeColor="text1"/>
        </w:rPr>
        <w:t>y/o</w:t>
      </w:r>
      <w:r w:rsidRPr="00C75714">
        <w:rPr>
          <w:rFonts w:ascii="Verdana" w:eastAsia="Calibri" w:hAnsi="Verdana" w:cs="Arial"/>
          <w:bCs/>
          <w:color w:val="000000" w:themeColor="text1"/>
        </w:rPr>
        <w:t xml:space="preserve"> verificación selectiva basada en riesgos</w:t>
      </w:r>
      <w:r w:rsidRPr="00A47393">
        <w:rPr>
          <w:rFonts w:ascii="Verdana" w:eastAsia="Calibri" w:hAnsi="Verdana" w:cs="Arial"/>
          <w:bCs/>
          <w:color w:val="000000" w:themeColor="text1"/>
        </w:rPr>
        <w:t xml:space="preserve">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18ECD9C" w14:textId="77777777" w:rsidR="00A375ED" w:rsidRPr="00185EE9" w:rsidRDefault="00A375ED" w:rsidP="00A375ED">
      <w:pPr>
        <w:tabs>
          <w:tab w:val="left" w:pos="709"/>
        </w:tabs>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A47393">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185EE9">
        <w:rPr>
          <w:rFonts w:ascii="Verdana" w:eastAsia="Calibri" w:hAnsi="Verdana" w:cs="Arial"/>
          <w:bCs/>
          <w:color w:val="000000" w:themeColor="text1"/>
        </w:rPr>
        <w:t xml:space="preserve"> </w:t>
      </w:r>
    </w:p>
    <w:p w14:paraId="6E72BA7A" w14:textId="77777777" w:rsidR="00A375ED" w:rsidRPr="00182C89" w:rsidRDefault="00A375ED" w:rsidP="00A375ED">
      <w:pPr>
        <w:tabs>
          <w:tab w:val="left" w:pos="709"/>
        </w:tabs>
        <w:spacing w:after="0" w:line="276" w:lineRule="auto"/>
        <w:jc w:val="both"/>
        <w:rPr>
          <w:rFonts w:ascii="Verdana" w:eastAsia="Calibri" w:hAnsi="Verdana" w:cs="Arial"/>
          <w:color w:val="000000" w:themeColor="text1"/>
        </w:rPr>
      </w:pPr>
    </w:p>
    <w:p w14:paraId="4268CE3C" w14:textId="77777777" w:rsidR="00A375ED" w:rsidRPr="00593A5F" w:rsidRDefault="00A375ED" w:rsidP="00A375E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49BCADA3" w14:textId="77777777" w:rsidR="00A375ED" w:rsidRPr="00593A5F" w:rsidRDefault="00A375ED" w:rsidP="00A375E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375ED" w:rsidRPr="002407CE" w14:paraId="0B1AA5C7" w14:textId="77777777" w:rsidTr="00626510">
        <w:trPr>
          <w:trHeight w:val="56"/>
          <w:jc w:val="center"/>
        </w:trPr>
        <w:tc>
          <w:tcPr>
            <w:tcW w:w="8647" w:type="dxa"/>
          </w:tcPr>
          <w:p w14:paraId="665E17E2" w14:textId="77777777" w:rsidR="00A375ED" w:rsidRDefault="00A375ED" w:rsidP="0062651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236164">
              <w:rPr>
                <w:rFonts w:ascii="Verdana" w:hAnsi="Verdana" w:cs="Arial"/>
              </w:rPr>
              <w:t>Ley 80 de 1993</w:t>
            </w:r>
            <w:r>
              <w:rPr>
                <w:rFonts w:ascii="Verdana" w:hAnsi="Verdana" w:cs="Arial"/>
              </w:rPr>
              <w:t xml:space="preserve">, artículos </w:t>
            </w:r>
            <w:r w:rsidRPr="00AF1F43">
              <w:rPr>
                <w:rFonts w:ascii="Verdana" w:hAnsi="Verdana" w:cs="Arial"/>
              </w:rPr>
              <w:t>4, 5, 12, 14 y 26</w:t>
            </w:r>
            <w:r>
              <w:rPr>
                <w:rFonts w:ascii="Verdana" w:hAnsi="Verdana" w:cs="Arial"/>
              </w:rPr>
              <w:t>.</w:t>
            </w:r>
          </w:p>
          <w:p w14:paraId="42C738DB" w14:textId="77777777" w:rsidR="00A375ED" w:rsidRDefault="00A375ED" w:rsidP="0062651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17 y 21.</w:t>
            </w:r>
          </w:p>
          <w:p w14:paraId="6FDCF7C8" w14:textId="77777777" w:rsidR="00A375ED" w:rsidRPr="00B87E7A" w:rsidRDefault="00A375ED" w:rsidP="00626510">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 xml:space="preserve">Ley 1474 de 2011, artículos 83 a 86.  </w:t>
            </w:r>
          </w:p>
        </w:tc>
      </w:tr>
    </w:tbl>
    <w:p w14:paraId="185668FC" w14:textId="77777777" w:rsidR="00A375ED" w:rsidRPr="002407CE" w:rsidRDefault="00A375ED" w:rsidP="00A375ED">
      <w:pPr>
        <w:widowControl w:val="0"/>
        <w:autoSpaceDE w:val="0"/>
        <w:autoSpaceDN w:val="0"/>
        <w:spacing w:after="0" w:line="276" w:lineRule="auto"/>
        <w:jc w:val="both"/>
        <w:rPr>
          <w:rFonts w:ascii="Verdana" w:hAnsi="Verdana" w:cs="Arial"/>
        </w:rPr>
      </w:pPr>
    </w:p>
    <w:p w14:paraId="46064D09" w14:textId="77777777" w:rsidR="00A375ED" w:rsidRPr="00593A5F" w:rsidRDefault="00A375ED" w:rsidP="00A375E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AC622AA" w14:textId="77777777" w:rsidR="00A375ED" w:rsidRPr="00593A5F" w:rsidRDefault="00A375ED" w:rsidP="00A375ED">
      <w:pPr>
        <w:widowControl w:val="0"/>
        <w:autoSpaceDE w:val="0"/>
        <w:autoSpaceDN w:val="0"/>
        <w:spacing w:after="0" w:line="276" w:lineRule="auto"/>
        <w:jc w:val="both"/>
        <w:rPr>
          <w:rFonts w:ascii="Verdana" w:hAnsi="Verdana" w:cs="Arial"/>
        </w:rPr>
      </w:pPr>
    </w:p>
    <w:p w14:paraId="1E2CD024" w14:textId="77777777" w:rsidR="00A375ED" w:rsidRPr="00ED0098" w:rsidRDefault="00A375ED" w:rsidP="00A375ED">
      <w:pPr>
        <w:widowControl w:val="0"/>
        <w:autoSpaceDE w:val="0"/>
        <w:autoSpaceDN w:val="0"/>
        <w:spacing w:after="0" w:line="276" w:lineRule="auto"/>
        <w:jc w:val="both"/>
        <w:rPr>
          <w:rStyle w:val="normaltextrun"/>
          <w:rFonts w:ascii="Verdana" w:hAnsi="Verdana" w:cs="Arial"/>
          <w:shd w:val="clear" w:color="auto" w:fill="FFFFFF"/>
        </w:rPr>
      </w:pPr>
      <w:r w:rsidRPr="00382D69">
        <w:rPr>
          <w:rStyle w:val="normaltextrun"/>
          <w:rFonts w:ascii="Verdana" w:hAnsi="Verdana" w:cs="Arial"/>
          <w:shd w:val="clear" w:color="auto" w:fill="FFFFFF"/>
        </w:rPr>
        <w:t xml:space="preserve">Esta Subdirección se ha pronunciado sobre la obligación de controlar y vigilar la ejecución de los contratos estatales en los Conceptos 4201913000004799 del 30 de agosto  de 2019 y 4201913000008240 del 20 de diciembre de 2019, C-064 del 28 de febrero de 2020, C-077 del 18 de marzo de 2020, C-150 del 18 de marzo de 2020, C-134 del 30 de marzo de 2020, C-180 del 13 de abril de 2020, C-344 de 26 de mayo de 2020, C-765 de 1 de enero de 2021, C-603 de 02 de noviembre de 2021, C-745 de 3 de febrero de 2022, C-506 del 3 de agosto de 2022, C-577 del 15 de septiembre de 2022, C-620 del 27 de septiembre de </w:t>
      </w:r>
      <w:r w:rsidRPr="00382D69">
        <w:rPr>
          <w:rStyle w:val="normaltextrun"/>
          <w:rFonts w:ascii="Verdana" w:hAnsi="Verdana" w:cs="Arial"/>
          <w:shd w:val="clear" w:color="auto" w:fill="FFFFFF"/>
        </w:rPr>
        <w:lastRenderedPageBreak/>
        <w:t>2022, C-830 del 28 de noviembre de 2022 y C-930 del 30 de diciembre de 2022. Estos y otros se encuentran disponibles para consulta en el Sistema de relatoría de la Agencia, al cual puede accederse a través del siguiente enlace:</w:t>
      </w:r>
      <w:r>
        <w:rPr>
          <w:rFonts w:ascii="Verdana" w:hAnsi="Verdana" w:cs="Arial"/>
          <w:shd w:val="clear" w:color="auto" w:fill="FFFFFF"/>
        </w:rPr>
        <w:t xml:space="preserv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3839BCA3" w14:textId="77777777" w:rsidR="00A375ED" w:rsidRPr="00096788" w:rsidRDefault="00A375ED" w:rsidP="00A375ED">
      <w:pPr>
        <w:widowControl w:val="0"/>
        <w:autoSpaceDE w:val="0"/>
        <w:autoSpaceDN w:val="0"/>
        <w:spacing w:after="0" w:line="276" w:lineRule="auto"/>
        <w:jc w:val="both"/>
        <w:rPr>
          <w:rFonts w:ascii="Verdana" w:hAnsi="Verdana" w:cs="Arial"/>
          <w:color w:val="000000" w:themeColor="text1"/>
          <w:shd w:val="clear" w:color="auto" w:fill="FFFFFF"/>
        </w:rPr>
      </w:pPr>
    </w:p>
    <w:p w14:paraId="1A067E9A" w14:textId="77777777" w:rsidR="00A375ED" w:rsidRDefault="00A375ED" w:rsidP="00A375ED">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06339511" w14:textId="77777777" w:rsidR="00A375ED" w:rsidRPr="009A385A" w:rsidRDefault="00A375ED" w:rsidP="00A375ED">
      <w:pPr>
        <w:spacing w:after="0"/>
        <w:jc w:val="both"/>
        <w:rPr>
          <w:rFonts w:ascii="Verdana" w:hAnsi="Verdana"/>
        </w:rPr>
      </w:pPr>
    </w:p>
    <w:p w14:paraId="03EA6CB8" w14:textId="77777777" w:rsidR="00A375ED" w:rsidRDefault="00A375ED" w:rsidP="00A375ED">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53598384" w14:textId="77777777" w:rsidR="00A375ED" w:rsidRDefault="00A375ED" w:rsidP="00A375ED">
      <w:pPr>
        <w:spacing w:after="0"/>
        <w:jc w:val="both"/>
        <w:rPr>
          <w:rFonts w:ascii="Verdana" w:hAnsi="Verdana"/>
        </w:rPr>
      </w:pPr>
    </w:p>
    <w:p w14:paraId="2C175365" w14:textId="77777777" w:rsidR="00A375ED" w:rsidRPr="008E1CD7" w:rsidRDefault="00A375ED" w:rsidP="00A375ED">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5E70783" w14:textId="77777777" w:rsidR="00A375ED" w:rsidRDefault="00A375ED" w:rsidP="00A375ED">
      <w:pPr>
        <w:shd w:val="clear" w:color="auto" w:fill="FFFFFF"/>
        <w:spacing w:after="0" w:line="276" w:lineRule="auto"/>
        <w:jc w:val="both"/>
        <w:rPr>
          <w:rFonts w:ascii="Verdana" w:hAnsi="Verdana"/>
          <w:color w:val="000000"/>
          <w:u w:val="single"/>
        </w:rPr>
      </w:pPr>
    </w:p>
    <w:p w14:paraId="5B17DA72" w14:textId="77777777" w:rsidR="00A375ED" w:rsidRPr="00116940" w:rsidRDefault="00A375ED" w:rsidP="00A375ED">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3D24278C" w14:textId="77777777" w:rsidR="00A375ED" w:rsidRPr="00116940" w:rsidRDefault="00A375ED" w:rsidP="00A375ED">
      <w:pPr>
        <w:spacing w:after="0"/>
        <w:jc w:val="both"/>
        <w:rPr>
          <w:rFonts w:ascii="Verdana" w:hAnsi="Verdana"/>
        </w:rPr>
      </w:pPr>
    </w:p>
    <w:p w14:paraId="2F0E016C" w14:textId="77777777" w:rsidR="00A375ED" w:rsidRPr="00116940" w:rsidRDefault="00A375ED" w:rsidP="00A375ED">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475964B9" w14:textId="77777777" w:rsidR="00A375ED" w:rsidRPr="00116940" w:rsidRDefault="00A375ED" w:rsidP="00A375ED">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4B79FAE7" w14:textId="77777777" w:rsidR="00A375ED" w:rsidRPr="00116940" w:rsidRDefault="00A375ED" w:rsidP="00A375ED">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219B46C3" w14:textId="77777777" w:rsidR="00A375ED" w:rsidRPr="00116940" w:rsidRDefault="00A375ED" w:rsidP="00A375ED">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5CF66E52" w14:textId="77777777" w:rsidR="00A375ED" w:rsidRPr="00116940" w:rsidRDefault="00A375ED" w:rsidP="00A375ED">
      <w:pPr>
        <w:spacing w:after="0" w:line="240" w:lineRule="auto"/>
        <w:ind w:left="720"/>
        <w:jc w:val="both"/>
        <w:rPr>
          <w:rFonts w:ascii="Verdana" w:hAnsi="Verdana"/>
        </w:rPr>
      </w:pPr>
    </w:p>
    <w:p w14:paraId="74F32491" w14:textId="77777777" w:rsidR="00A375ED" w:rsidRPr="00116940" w:rsidRDefault="00A375ED" w:rsidP="00A375ED">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8"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2ECEB448" w14:textId="77777777" w:rsidR="00A375ED" w:rsidRPr="00116940" w:rsidRDefault="00A375ED" w:rsidP="00A375ED">
      <w:pPr>
        <w:spacing w:after="0" w:line="240" w:lineRule="auto"/>
        <w:rPr>
          <w:rFonts w:ascii="Verdana" w:hAnsi="Verdana"/>
        </w:rPr>
      </w:pPr>
    </w:p>
    <w:p w14:paraId="4AE6ED52" w14:textId="77777777" w:rsidR="00A375ED" w:rsidRPr="00116940" w:rsidRDefault="00A375ED" w:rsidP="00A375ED">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182B415A" w14:textId="77777777" w:rsidR="00A375ED" w:rsidRPr="00116940" w:rsidRDefault="00A375ED" w:rsidP="00A375ED">
      <w:pPr>
        <w:spacing w:after="0" w:line="240" w:lineRule="auto"/>
        <w:jc w:val="both"/>
        <w:rPr>
          <w:rFonts w:ascii="Verdana" w:hAnsi="Verdana"/>
        </w:rPr>
      </w:pPr>
    </w:p>
    <w:p w14:paraId="4E76D603" w14:textId="77777777" w:rsidR="00A375ED" w:rsidRPr="00116940" w:rsidRDefault="00A375ED" w:rsidP="00A375ED">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FFD1365" w14:textId="77777777" w:rsidR="00A375ED" w:rsidRPr="00116940" w:rsidRDefault="00A375ED" w:rsidP="00A375ED">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ADDEF84" w14:textId="77777777" w:rsidR="00A375ED" w:rsidRPr="00116940" w:rsidRDefault="00A375ED" w:rsidP="00A375ED">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F3A9562" w14:textId="77777777" w:rsidR="00A375ED" w:rsidRPr="009C4035" w:rsidRDefault="00A375ED" w:rsidP="00A375ED">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6581C929" w14:textId="77777777" w:rsidR="00A375ED" w:rsidRPr="00593A5F" w:rsidRDefault="00A375ED" w:rsidP="00A375ED">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F0F0DB3" w14:textId="77777777" w:rsidR="00A375ED" w:rsidRPr="00593A5F" w:rsidRDefault="00A375ED" w:rsidP="00A375ED">
      <w:pPr>
        <w:widowControl w:val="0"/>
        <w:autoSpaceDE w:val="0"/>
        <w:autoSpaceDN w:val="0"/>
        <w:spacing w:after="0" w:line="276" w:lineRule="auto"/>
        <w:jc w:val="both"/>
        <w:rPr>
          <w:rFonts w:ascii="Verdana" w:hAnsi="Verdana" w:cs="Arial"/>
        </w:rPr>
      </w:pPr>
    </w:p>
    <w:p w14:paraId="3F8D63C5" w14:textId="77777777" w:rsidR="00A375ED" w:rsidRPr="00593A5F" w:rsidRDefault="00A375ED" w:rsidP="00A375ED">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E394AF1" w14:textId="37AAFB5C" w:rsidR="00A375ED" w:rsidRPr="00593A5F" w:rsidRDefault="00B41D5F" w:rsidP="00A375ED">
      <w:pPr>
        <w:spacing w:line="276" w:lineRule="auto"/>
        <w:jc w:val="center"/>
        <w:rPr>
          <w:rFonts w:ascii="Verdana" w:hAnsi="Verdana" w:cs="Arial"/>
          <w:color w:val="000000"/>
          <w:lang w:val="es-ES_tradnl" w:eastAsia="es-CO"/>
        </w:rPr>
      </w:pPr>
      <w:r>
        <w:rPr>
          <w:noProof/>
        </w:rPr>
        <w:lastRenderedPageBreak/>
        <w:drawing>
          <wp:inline distT="0" distB="0" distL="0" distR="0" wp14:anchorId="3579CE37" wp14:editId="1CE8ECFF">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375ED" w:rsidRPr="00593A5F" w14:paraId="39C6FA26" w14:textId="77777777" w:rsidTr="00626510">
        <w:trPr>
          <w:trHeight w:val="315"/>
        </w:trPr>
        <w:tc>
          <w:tcPr>
            <w:tcW w:w="893" w:type="dxa"/>
            <w:vAlign w:val="center"/>
            <w:hideMark/>
          </w:tcPr>
          <w:p w14:paraId="66FCD93D" w14:textId="77777777" w:rsidR="00A375ED" w:rsidRPr="003751C7" w:rsidRDefault="00A375ED" w:rsidP="00626510">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D26E343" w14:textId="77777777" w:rsidR="00A375ED" w:rsidRPr="00254A7A" w:rsidRDefault="00A375ED" w:rsidP="00626510">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27E93C9C" w14:textId="77777777" w:rsidR="00A375ED" w:rsidRPr="00254A7A" w:rsidRDefault="00A375ED" w:rsidP="00626510">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A375ED" w:rsidRPr="00593A5F" w14:paraId="73A484D6" w14:textId="77777777" w:rsidTr="00626510">
        <w:trPr>
          <w:trHeight w:val="330"/>
        </w:trPr>
        <w:tc>
          <w:tcPr>
            <w:tcW w:w="893" w:type="dxa"/>
            <w:vAlign w:val="center"/>
            <w:hideMark/>
          </w:tcPr>
          <w:p w14:paraId="2177569A" w14:textId="77777777" w:rsidR="00A375ED" w:rsidRPr="003751C7" w:rsidRDefault="00A375ED" w:rsidP="00626510">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A4220C4" w14:textId="77777777" w:rsidR="00A375ED" w:rsidRPr="00F31892" w:rsidRDefault="00A375ED" w:rsidP="00626510">
            <w:pPr>
              <w:pStyle w:val="paragraph"/>
              <w:spacing w:after="0"/>
              <w:contextualSpacing/>
              <w:textAlignment w:val="baseline"/>
              <w:rPr>
                <w:rStyle w:val="normaltextrun"/>
                <w:rFonts w:ascii="Verdana" w:hAnsi="Verdana" w:cs="Arial"/>
                <w:sz w:val="16"/>
                <w:szCs w:val="16"/>
                <w:lang w:val="es-ES_tradnl"/>
              </w:rPr>
            </w:pPr>
            <w:r w:rsidRPr="00F31892">
              <w:rPr>
                <w:rStyle w:val="normaltextrun"/>
                <w:rFonts w:ascii="Verdana" w:hAnsi="Verdana" w:cs="Arial"/>
                <w:sz w:val="16"/>
                <w:szCs w:val="16"/>
                <w:lang w:val="es-ES_tradnl"/>
              </w:rPr>
              <w:t>Alejandro Sarmiento Cantillo</w:t>
            </w:r>
          </w:p>
          <w:p w14:paraId="55F002B4" w14:textId="77777777" w:rsidR="00A375ED" w:rsidRPr="00A40FD0" w:rsidRDefault="00A375ED" w:rsidP="00626510">
            <w:pPr>
              <w:pStyle w:val="paragraph"/>
              <w:spacing w:before="0" w:beforeAutospacing="0" w:after="0" w:afterAutospacing="0"/>
              <w:contextualSpacing/>
              <w:textAlignment w:val="baseline"/>
              <w:rPr>
                <w:rFonts w:ascii="Verdana" w:hAnsi="Verdana" w:cs="Segoe UI"/>
                <w:sz w:val="16"/>
                <w:szCs w:val="16"/>
              </w:rPr>
            </w:pPr>
            <w:r w:rsidRPr="00F31892">
              <w:rPr>
                <w:rStyle w:val="normaltextrun"/>
                <w:rFonts w:ascii="Verdana" w:hAnsi="Verdana" w:cs="Arial"/>
                <w:sz w:val="16"/>
                <w:szCs w:val="16"/>
                <w:lang w:val="es-ES_tradnl"/>
              </w:rPr>
              <w:t>Gestor T1 ‒ 15 de la Subdirección de Gestión Contractual</w:t>
            </w:r>
          </w:p>
        </w:tc>
      </w:tr>
      <w:tr w:rsidR="00A375ED" w:rsidRPr="00593A5F" w14:paraId="25001F8A" w14:textId="77777777" w:rsidTr="00626510">
        <w:trPr>
          <w:trHeight w:val="300"/>
        </w:trPr>
        <w:tc>
          <w:tcPr>
            <w:tcW w:w="893" w:type="dxa"/>
            <w:vAlign w:val="center"/>
          </w:tcPr>
          <w:p w14:paraId="0988F098" w14:textId="77777777" w:rsidR="00A375ED" w:rsidRPr="003751C7" w:rsidRDefault="00A375ED" w:rsidP="00626510">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582AB71" w14:textId="77777777" w:rsidR="00A375ED" w:rsidRPr="00FE00BE" w:rsidRDefault="00A375ED" w:rsidP="00626510">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Carolina Quintero Gacharná</w:t>
            </w:r>
          </w:p>
          <w:p w14:paraId="60F7FF0A" w14:textId="77777777" w:rsidR="00A375ED" w:rsidRPr="00FE00BE" w:rsidRDefault="00A375ED" w:rsidP="00626510">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10C6C31C" w14:textId="77777777" w:rsidR="00A375ED" w:rsidRDefault="00A375ED" w:rsidP="00A375ED"/>
    <w:p w14:paraId="3437B1B6" w14:textId="371EA242" w:rsidR="00A375ED" w:rsidRPr="00543BFE" w:rsidRDefault="00A375ED" w:rsidP="00A375ED"/>
    <w:p w14:paraId="0F293BF4" w14:textId="72B20C24" w:rsidR="00127233" w:rsidRPr="004F1EB1" w:rsidRDefault="00127233" w:rsidP="004F1EB1"/>
    <w:sectPr w:rsidR="00127233" w:rsidRPr="004F1EB1"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65125A" w14:textId="77777777" w:rsidR="00F76ADB" w:rsidRDefault="00F76ADB" w:rsidP="004A1847">
      <w:pPr>
        <w:spacing w:after="0" w:line="240" w:lineRule="auto"/>
      </w:pPr>
      <w:r>
        <w:separator/>
      </w:r>
    </w:p>
  </w:endnote>
  <w:endnote w:type="continuationSeparator" w:id="0">
    <w:p w14:paraId="558EDFC7" w14:textId="77777777" w:rsidR="00F76ADB" w:rsidRDefault="00F76AD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2A0E2C"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2A0E2C">
      <w:rPr>
        <w:rFonts w:ascii="Verdana" w:eastAsia="Verdana" w:hAnsi="Verdana" w:cs="Verdana"/>
        <w:b/>
        <w:color w:val="000000" w:themeColor="text1"/>
        <w:sz w:val="18"/>
        <w:szCs w:val="18"/>
        <w:lang w:val="pt-BR" w:eastAsia="es-CO"/>
      </w:rPr>
      <w:t xml:space="preserve">Código: </w:t>
    </w:r>
    <w:r w:rsidRPr="002A0E2C">
      <w:rPr>
        <w:rFonts w:ascii="Verdana" w:eastAsia="Verdana" w:hAnsi="Verdana" w:cs="Verdana"/>
        <w:color w:val="000000" w:themeColor="text1"/>
        <w:sz w:val="18"/>
        <w:szCs w:val="18"/>
        <w:lang w:val="pt-BR" w:eastAsia="es-CO"/>
      </w:rPr>
      <w:t xml:space="preserve">CCE-REC-FM-17 </w:t>
    </w:r>
    <w:r w:rsidRPr="002A0E2C">
      <w:rPr>
        <w:rFonts w:ascii="Verdana" w:eastAsia="Verdana" w:hAnsi="Verdana" w:cs="Verdana"/>
        <w:b/>
        <w:color w:val="000000" w:themeColor="text1"/>
        <w:sz w:val="18"/>
        <w:szCs w:val="18"/>
        <w:lang w:val="pt-BR" w:eastAsia="es-CO"/>
      </w:rPr>
      <w:t xml:space="preserve">V: </w:t>
    </w:r>
    <w:r w:rsidRPr="002A0E2C">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690AA6" w14:textId="77777777" w:rsidR="00F76ADB" w:rsidRDefault="00F76ADB" w:rsidP="004A1847">
      <w:pPr>
        <w:spacing w:after="0" w:line="240" w:lineRule="auto"/>
      </w:pPr>
      <w:r>
        <w:separator/>
      </w:r>
    </w:p>
  </w:footnote>
  <w:footnote w:type="continuationSeparator" w:id="0">
    <w:p w14:paraId="71CE30AF" w14:textId="77777777" w:rsidR="00F76ADB" w:rsidRDefault="00F76ADB" w:rsidP="004A1847">
      <w:pPr>
        <w:spacing w:after="0" w:line="240" w:lineRule="auto"/>
      </w:pPr>
      <w:r>
        <w:continuationSeparator/>
      </w:r>
    </w:p>
  </w:footnote>
  <w:footnote w:id="1">
    <w:p w14:paraId="38015A58" w14:textId="77777777" w:rsidR="00A375ED" w:rsidRPr="00984E13" w:rsidRDefault="00A375ED" w:rsidP="00A375ED">
      <w:pPr>
        <w:spacing w:after="0" w:line="240" w:lineRule="auto"/>
        <w:ind w:firstLine="708"/>
        <w:jc w:val="both"/>
        <w:rPr>
          <w:rFonts w:ascii="Verdana" w:hAnsi="Verdana" w:cs="Arial"/>
          <w:sz w:val="16"/>
          <w:szCs w:val="16"/>
          <w:lang w:val="es-MX"/>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sidRPr="00984E13">
        <w:rPr>
          <w:rFonts w:ascii="Verdana" w:hAnsi="Verdana" w:cs="Arial"/>
          <w:color w:val="1A1A1A"/>
          <w:sz w:val="16"/>
          <w:szCs w:val="16"/>
        </w:rPr>
        <w:t>Artículo</w:t>
      </w:r>
      <w:r w:rsidRPr="00984E13">
        <w:rPr>
          <w:rFonts w:ascii="Verdana" w:hAnsi="Verdana" w:cs="Arial"/>
          <w:color w:val="1A1A1A"/>
          <w:spacing w:val="-1"/>
          <w:sz w:val="16"/>
          <w:szCs w:val="16"/>
        </w:rPr>
        <w:t xml:space="preserve"> </w:t>
      </w:r>
      <w:r w:rsidRPr="00984E13">
        <w:rPr>
          <w:rFonts w:ascii="Verdana" w:hAnsi="Verdana" w:cs="Arial"/>
          <w:color w:val="1A1A1A"/>
          <w:sz w:val="16"/>
          <w:szCs w:val="16"/>
        </w:rPr>
        <w:t>3</w:t>
      </w:r>
      <w:r w:rsidRPr="00984E13">
        <w:rPr>
          <w:rFonts w:ascii="Verdana" w:hAnsi="Verdana" w:cs="Arial"/>
          <w:color w:val="1A1A1A"/>
          <w:spacing w:val="-3"/>
          <w:sz w:val="16"/>
          <w:szCs w:val="16"/>
        </w:rPr>
        <w:t xml:space="preserve"> </w:t>
      </w:r>
      <w:r w:rsidRPr="00984E13">
        <w:rPr>
          <w:rFonts w:ascii="Verdana" w:hAnsi="Verdana" w:cs="Arial"/>
          <w:color w:val="1A1A1A"/>
          <w:sz w:val="16"/>
          <w:szCs w:val="16"/>
        </w:rPr>
        <w:t>de</w:t>
      </w:r>
      <w:r w:rsidRPr="00984E13">
        <w:rPr>
          <w:rFonts w:ascii="Verdana" w:hAnsi="Verdana" w:cs="Arial"/>
          <w:color w:val="1A1A1A"/>
          <w:spacing w:val="-3"/>
          <w:sz w:val="16"/>
          <w:szCs w:val="16"/>
        </w:rPr>
        <w:t xml:space="preserve"> </w:t>
      </w:r>
      <w:r w:rsidRPr="00984E13">
        <w:rPr>
          <w:rFonts w:ascii="Verdana" w:hAnsi="Verdana" w:cs="Arial"/>
          <w:color w:val="1A1A1A"/>
          <w:sz w:val="16"/>
          <w:szCs w:val="16"/>
        </w:rPr>
        <w:t>la</w:t>
      </w:r>
      <w:r w:rsidRPr="00984E13">
        <w:rPr>
          <w:rFonts w:ascii="Verdana" w:hAnsi="Verdana" w:cs="Arial"/>
          <w:color w:val="1A1A1A"/>
          <w:spacing w:val="-1"/>
          <w:sz w:val="16"/>
          <w:szCs w:val="16"/>
        </w:rPr>
        <w:t xml:space="preserve"> </w:t>
      </w:r>
      <w:r w:rsidRPr="00984E13">
        <w:rPr>
          <w:rFonts w:ascii="Verdana" w:hAnsi="Verdana" w:cs="Arial"/>
          <w:color w:val="1A1A1A"/>
          <w:sz w:val="16"/>
          <w:szCs w:val="16"/>
        </w:rPr>
        <w:t>Ley</w:t>
      </w:r>
      <w:r w:rsidRPr="00984E13">
        <w:rPr>
          <w:rFonts w:ascii="Verdana" w:hAnsi="Verdana" w:cs="Arial"/>
          <w:color w:val="1A1A1A"/>
          <w:spacing w:val="-4"/>
          <w:sz w:val="16"/>
          <w:szCs w:val="16"/>
        </w:rPr>
        <w:t xml:space="preserve"> </w:t>
      </w:r>
      <w:r w:rsidRPr="00984E13">
        <w:rPr>
          <w:rFonts w:ascii="Verdana" w:hAnsi="Verdana" w:cs="Arial"/>
          <w:color w:val="1A1A1A"/>
          <w:sz w:val="16"/>
          <w:szCs w:val="16"/>
        </w:rPr>
        <w:t>80</w:t>
      </w:r>
      <w:r w:rsidRPr="00984E13">
        <w:rPr>
          <w:rFonts w:ascii="Verdana" w:hAnsi="Verdana" w:cs="Arial"/>
          <w:color w:val="1A1A1A"/>
          <w:spacing w:val="-1"/>
          <w:sz w:val="16"/>
          <w:szCs w:val="16"/>
        </w:rPr>
        <w:t xml:space="preserve"> </w:t>
      </w:r>
      <w:r w:rsidRPr="00984E13">
        <w:rPr>
          <w:rFonts w:ascii="Verdana" w:hAnsi="Verdana" w:cs="Arial"/>
          <w:color w:val="1A1A1A"/>
          <w:sz w:val="16"/>
          <w:szCs w:val="16"/>
        </w:rPr>
        <w:t>de</w:t>
      </w:r>
      <w:r w:rsidRPr="00984E13">
        <w:rPr>
          <w:rFonts w:ascii="Verdana" w:hAnsi="Verdana" w:cs="Arial"/>
          <w:color w:val="1A1A1A"/>
          <w:spacing w:val="-1"/>
          <w:sz w:val="16"/>
          <w:szCs w:val="16"/>
        </w:rPr>
        <w:t xml:space="preserve"> </w:t>
      </w:r>
      <w:r w:rsidRPr="00984E13">
        <w:rPr>
          <w:rFonts w:ascii="Verdana" w:hAnsi="Verdana" w:cs="Arial"/>
          <w:color w:val="1A1A1A"/>
          <w:sz w:val="16"/>
          <w:szCs w:val="16"/>
        </w:rPr>
        <w:t>1993.</w:t>
      </w:r>
    </w:p>
  </w:footnote>
  <w:footnote w:id="2">
    <w:p w14:paraId="26F3BDE8" w14:textId="77777777" w:rsidR="00A375ED" w:rsidRPr="00984E13" w:rsidRDefault="00A375ED" w:rsidP="00A375ED">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Artículo 17</w:t>
      </w:r>
      <w:r w:rsidRPr="00984E13">
        <w:rPr>
          <w:rFonts w:ascii="Verdana" w:hAnsi="Verdana" w:cs="Arial"/>
          <w:spacing w:val="-1"/>
          <w:sz w:val="16"/>
          <w:szCs w:val="16"/>
        </w:rPr>
        <w:t xml:space="preserve"> </w:t>
      </w:r>
      <w:r w:rsidRPr="00984E13">
        <w:rPr>
          <w:rFonts w:ascii="Verdana" w:hAnsi="Verdana" w:cs="Arial"/>
          <w:sz w:val="16"/>
          <w:szCs w:val="16"/>
        </w:rPr>
        <w:t>de</w:t>
      </w:r>
      <w:r w:rsidRPr="00984E13">
        <w:rPr>
          <w:rFonts w:ascii="Verdana" w:hAnsi="Verdana" w:cs="Arial"/>
          <w:spacing w:val="-2"/>
          <w:sz w:val="16"/>
          <w:szCs w:val="16"/>
        </w:rPr>
        <w:t xml:space="preserve"> </w:t>
      </w:r>
      <w:r w:rsidRPr="00984E13">
        <w:rPr>
          <w:rFonts w:ascii="Verdana" w:hAnsi="Verdana" w:cs="Arial"/>
          <w:sz w:val="16"/>
          <w:szCs w:val="16"/>
        </w:rPr>
        <w:t>la</w:t>
      </w:r>
      <w:r w:rsidRPr="00984E13">
        <w:rPr>
          <w:rFonts w:ascii="Verdana" w:hAnsi="Verdana" w:cs="Arial"/>
          <w:spacing w:val="-3"/>
          <w:sz w:val="16"/>
          <w:szCs w:val="16"/>
        </w:rPr>
        <w:t xml:space="preserve"> </w:t>
      </w:r>
      <w:r w:rsidRPr="00984E13">
        <w:rPr>
          <w:rFonts w:ascii="Verdana" w:hAnsi="Verdana" w:cs="Arial"/>
          <w:sz w:val="16"/>
          <w:szCs w:val="16"/>
        </w:rPr>
        <w:t>Ley</w:t>
      </w:r>
      <w:r w:rsidRPr="00984E13">
        <w:rPr>
          <w:rFonts w:ascii="Verdana" w:hAnsi="Verdana" w:cs="Arial"/>
          <w:spacing w:val="-3"/>
          <w:sz w:val="16"/>
          <w:szCs w:val="16"/>
        </w:rPr>
        <w:t xml:space="preserve"> </w:t>
      </w:r>
      <w:r w:rsidRPr="00984E13">
        <w:rPr>
          <w:rFonts w:ascii="Verdana" w:hAnsi="Verdana" w:cs="Arial"/>
          <w:sz w:val="16"/>
          <w:szCs w:val="16"/>
        </w:rPr>
        <w:t>1150 de</w:t>
      </w:r>
      <w:r w:rsidRPr="00984E13">
        <w:rPr>
          <w:rFonts w:ascii="Verdana" w:hAnsi="Verdana" w:cs="Arial"/>
          <w:spacing w:val="-5"/>
          <w:sz w:val="16"/>
          <w:szCs w:val="16"/>
        </w:rPr>
        <w:t xml:space="preserve"> </w:t>
      </w:r>
      <w:r w:rsidRPr="00984E13">
        <w:rPr>
          <w:rFonts w:ascii="Verdana" w:hAnsi="Verdana" w:cs="Arial"/>
          <w:sz w:val="16"/>
          <w:szCs w:val="16"/>
        </w:rPr>
        <w:t>2007.</w:t>
      </w:r>
    </w:p>
  </w:footnote>
  <w:footnote w:id="3">
    <w:p w14:paraId="6FC9423F" w14:textId="77777777" w:rsidR="00A375ED" w:rsidRPr="00984E13" w:rsidRDefault="00A375ED" w:rsidP="00A375ED">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Artículo 21</w:t>
      </w:r>
      <w:r w:rsidRPr="00984E13">
        <w:rPr>
          <w:rFonts w:ascii="Verdana" w:hAnsi="Verdana" w:cs="Arial"/>
          <w:spacing w:val="-1"/>
          <w:sz w:val="16"/>
          <w:szCs w:val="16"/>
        </w:rPr>
        <w:t xml:space="preserve"> </w:t>
      </w:r>
      <w:r w:rsidRPr="00984E13">
        <w:rPr>
          <w:rFonts w:ascii="Verdana" w:hAnsi="Verdana" w:cs="Arial"/>
          <w:sz w:val="16"/>
          <w:szCs w:val="16"/>
        </w:rPr>
        <w:t>de</w:t>
      </w:r>
      <w:r w:rsidRPr="00984E13">
        <w:rPr>
          <w:rFonts w:ascii="Verdana" w:hAnsi="Verdana" w:cs="Arial"/>
          <w:spacing w:val="-2"/>
          <w:sz w:val="16"/>
          <w:szCs w:val="16"/>
        </w:rPr>
        <w:t xml:space="preserve"> </w:t>
      </w:r>
      <w:r w:rsidRPr="00984E13">
        <w:rPr>
          <w:rFonts w:ascii="Verdana" w:hAnsi="Verdana" w:cs="Arial"/>
          <w:sz w:val="16"/>
          <w:szCs w:val="16"/>
        </w:rPr>
        <w:t>la</w:t>
      </w:r>
      <w:r w:rsidRPr="00984E13">
        <w:rPr>
          <w:rFonts w:ascii="Verdana" w:hAnsi="Verdana" w:cs="Arial"/>
          <w:spacing w:val="-3"/>
          <w:sz w:val="16"/>
          <w:szCs w:val="16"/>
        </w:rPr>
        <w:t xml:space="preserve"> </w:t>
      </w:r>
      <w:r w:rsidRPr="00984E13">
        <w:rPr>
          <w:rFonts w:ascii="Verdana" w:hAnsi="Verdana" w:cs="Arial"/>
          <w:sz w:val="16"/>
          <w:szCs w:val="16"/>
        </w:rPr>
        <w:t>Ley</w:t>
      </w:r>
      <w:r w:rsidRPr="00984E13">
        <w:rPr>
          <w:rFonts w:ascii="Verdana" w:hAnsi="Verdana" w:cs="Arial"/>
          <w:spacing w:val="-3"/>
          <w:sz w:val="16"/>
          <w:szCs w:val="16"/>
        </w:rPr>
        <w:t xml:space="preserve"> </w:t>
      </w:r>
      <w:r w:rsidRPr="00984E13">
        <w:rPr>
          <w:rFonts w:ascii="Verdana" w:hAnsi="Verdana" w:cs="Arial"/>
          <w:sz w:val="16"/>
          <w:szCs w:val="16"/>
        </w:rPr>
        <w:t>1150 de</w:t>
      </w:r>
      <w:r w:rsidRPr="00984E13">
        <w:rPr>
          <w:rFonts w:ascii="Verdana" w:hAnsi="Verdana" w:cs="Arial"/>
          <w:spacing w:val="-5"/>
          <w:sz w:val="16"/>
          <w:szCs w:val="16"/>
        </w:rPr>
        <w:t xml:space="preserve"> </w:t>
      </w:r>
      <w:r w:rsidRPr="00984E13">
        <w:rPr>
          <w:rFonts w:ascii="Verdana" w:hAnsi="Verdana" w:cs="Arial"/>
          <w:sz w:val="16"/>
          <w:szCs w:val="16"/>
        </w:rPr>
        <w:t xml:space="preserve">2007. </w:t>
      </w:r>
    </w:p>
  </w:footnote>
  <w:footnote w:id="4">
    <w:p w14:paraId="16FF6A58" w14:textId="77777777" w:rsidR="00A375ED" w:rsidRPr="00984E13" w:rsidRDefault="00A375ED" w:rsidP="00A375ED">
      <w:pPr>
        <w:spacing w:after="0" w:line="240" w:lineRule="auto"/>
        <w:ind w:firstLine="708"/>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Artículos</w:t>
      </w:r>
      <w:r w:rsidRPr="00984E13">
        <w:rPr>
          <w:rFonts w:ascii="Verdana" w:hAnsi="Verdana" w:cs="Arial"/>
          <w:spacing w:val="-3"/>
          <w:sz w:val="16"/>
          <w:szCs w:val="16"/>
        </w:rPr>
        <w:t xml:space="preserve"> </w:t>
      </w:r>
      <w:r w:rsidRPr="00984E13">
        <w:rPr>
          <w:rFonts w:ascii="Verdana" w:hAnsi="Verdana" w:cs="Arial"/>
          <w:sz w:val="16"/>
          <w:szCs w:val="16"/>
        </w:rPr>
        <w:t>83</w:t>
      </w:r>
      <w:r w:rsidRPr="00984E13">
        <w:rPr>
          <w:rFonts w:ascii="Verdana" w:hAnsi="Verdana" w:cs="Arial"/>
          <w:spacing w:val="-2"/>
          <w:sz w:val="16"/>
          <w:szCs w:val="16"/>
        </w:rPr>
        <w:t xml:space="preserve"> </w:t>
      </w:r>
      <w:r w:rsidRPr="00984E13">
        <w:rPr>
          <w:rFonts w:ascii="Verdana" w:hAnsi="Verdana" w:cs="Arial"/>
          <w:sz w:val="16"/>
          <w:szCs w:val="16"/>
        </w:rPr>
        <w:t>a</w:t>
      </w:r>
      <w:r w:rsidRPr="00984E13">
        <w:rPr>
          <w:rFonts w:ascii="Verdana" w:hAnsi="Verdana" w:cs="Arial"/>
          <w:spacing w:val="-1"/>
          <w:sz w:val="16"/>
          <w:szCs w:val="16"/>
        </w:rPr>
        <w:t xml:space="preserve"> </w:t>
      </w:r>
      <w:r w:rsidRPr="00984E13">
        <w:rPr>
          <w:rFonts w:ascii="Verdana" w:hAnsi="Verdana" w:cs="Arial"/>
          <w:sz w:val="16"/>
          <w:szCs w:val="16"/>
        </w:rPr>
        <w:t>86</w:t>
      </w:r>
      <w:r w:rsidRPr="00984E13">
        <w:rPr>
          <w:rFonts w:ascii="Verdana" w:hAnsi="Verdana" w:cs="Arial"/>
          <w:spacing w:val="-3"/>
          <w:sz w:val="16"/>
          <w:szCs w:val="16"/>
        </w:rPr>
        <w:t xml:space="preserve"> </w:t>
      </w:r>
      <w:r w:rsidRPr="00984E13">
        <w:rPr>
          <w:rFonts w:ascii="Verdana" w:hAnsi="Verdana" w:cs="Arial"/>
          <w:sz w:val="16"/>
          <w:szCs w:val="16"/>
        </w:rPr>
        <w:t>de</w:t>
      </w:r>
      <w:r w:rsidRPr="00984E13">
        <w:rPr>
          <w:rFonts w:ascii="Verdana" w:hAnsi="Verdana" w:cs="Arial"/>
          <w:spacing w:val="-2"/>
          <w:sz w:val="16"/>
          <w:szCs w:val="16"/>
        </w:rPr>
        <w:t xml:space="preserve"> </w:t>
      </w:r>
      <w:r w:rsidRPr="00984E13">
        <w:rPr>
          <w:rFonts w:ascii="Verdana" w:hAnsi="Verdana" w:cs="Arial"/>
          <w:sz w:val="16"/>
          <w:szCs w:val="16"/>
        </w:rPr>
        <w:t>la</w:t>
      </w:r>
      <w:r w:rsidRPr="00984E13">
        <w:rPr>
          <w:rFonts w:ascii="Verdana" w:hAnsi="Verdana" w:cs="Arial"/>
          <w:spacing w:val="-1"/>
          <w:sz w:val="16"/>
          <w:szCs w:val="16"/>
        </w:rPr>
        <w:t xml:space="preserve"> </w:t>
      </w:r>
      <w:r w:rsidRPr="00984E13">
        <w:rPr>
          <w:rFonts w:ascii="Verdana" w:hAnsi="Verdana" w:cs="Arial"/>
          <w:sz w:val="16"/>
          <w:szCs w:val="16"/>
        </w:rPr>
        <w:t>Ley</w:t>
      </w:r>
      <w:r w:rsidRPr="00984E13">
        <w:rPr>
          <w:rFonts w:ascii="Verdana" w:hAnsi="Verdana" w:cs="Arial"/>
          <w:spacing w:val="-3"/>
          <w:sz w:val="16"/>
          <w:szCs w:val="16"/>
        </w:rPr>
        <w:t xml:space="preserve"> </w:t>
      </w:r>
      <w:r w:rsidRPr="00984E13">
        <w:rPr>
          <w:rFonts w:ascii="Verdana" w:hAnsi="Verdana" w:cs="Arial"/>
          <w:sz w:val="16"/>
          <w:szCs w:val="16"/>
        </w:rPr>
        <w:t>1474</w:t>
      </w:r>
      <w:r w:rsidRPr="00984E13">
        <w:rPr>
          <w:rFonts w:ascii="Verdana" w:hAnsi="Verdana" w:cs="Arial"/>
          <w:spacing w:val="4"/>
          <w:sz w:val="16"/>
          <w:szCs w:val="16"/>
        </w:rPr>
        <w:t xml:space="preserve"> </w:t>
      </w:r>
      <w:r w:rsidRPr="00984E13">
        <w:rPr>
          <w:rFonts w:ascii="Verdana" w:hAnsi="Verdana" w:cs="Arial"/>
          <w:sz w:val="16"/>
          <w:szCs w:val="16"/>
        </w:rPr>
        <w:t>de</w:t>
      </w:r>
      <w:r w:rsidRPr="00984E13">
        <w:rPr>
          <w:rFonts w:ascii="Verdana" w:hAnsi="Verdana" w:cs="Arial"/>
          <w:spacing w:val="-3"/>
          <w:sz w:val="16"/>
          <w:szCs w:val="16"/>
        </w:rPr>
        <w:t xml:space="preserve"> </w:t>
      </w:r>
      <w:r w:rsidRPr="00984E13">
        <w:rPr>
          <w:rFonts w:ascii="Verdana" w:hAnsi="Verdana" w:cs="Arial"/>
          <w:sz w:val="16"/>
          <w:szCs w:val="16"/>
        </w:rPr>
        <w:t>2011.</w:t>
      </w:r>
    </w:p>
  </w:footnote>
  <w:footnote w:id="5">
    <w:p w14:paraId="5F9F6465" w14:textId="77777777" w:rsidR="00A375ED" w:rsidRPr="00984E13" w:rsidRDefault="00A375ED" w:rsidP="00A375ED">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sidRPr="00984E13">
        <w:rPr>
          <w:rFonts w:ascii="Verdana" w:hAnsi="Verdana" w:cs="Arial"/>
          <w:spacing w:val="-1"/>
          <w:sz w:val="16"/>
          <w:szCs w:val="16"/>
        </w:rPr>
        <w:t>CONSEJO</w:t>
      </w:r>
      <w:r w:rsidRPr="00984E13">
        <w:rPr>
          <w:rFonts w:ascii="Verdana" w:hAnsi="Verdana" w:cs="Arial"/>
          <w:spacing w:val="-13"/>
          <w:sz w:val="16"/>
          <w:szCs w:val="16"/>
        </w:rPr>
        <w:t xml:space="preserve"> </w:t>
      </w:r>
      <w:r w:rsidRPr="00984E13">
        <w:rPr>
          <w:rFonts w:ascii="Verdana" w:hAnsi="Verdana" w:cs="Arial"/>
          <w:spacing w:val="-1"/>
          <w:sz w:val="16"/>
          <w:szCs w:val="16"/>
        </w:rPr>
        <w:t>DE</w:t>
      </w:r>
      <w:r w:rsidRPr="00984E13">
        <w:rPr>
          <w:rFonts w:ascii="Verdana" w:hAnsi="Verdana" w:cs="Arial"/>
          <w:spacing w:val="-13"/>
          <w:sz w:val="16"/>
          <w:szCs w:val="16"/>
        </w:rPr>
        <w:t xml:space="preserve"> </w:t>
      </w:r>
      <w:r w:rsidRPr="00984E13">
        <w:rPr>
          <w:rFonts w:ascii="Verdana" w:hAnsi="Verdana" w:cs="Arial"/>
          <w:spacing w:val="-1"/>
          <w:sz w:val="16"/>
          <w:szCs w:val="16"/>
        </w:rPr>
        <w:t>ESTADO.</w:t>
      </w:r>
      <w:r w:rsidRPr="00984E13">
        <w:rPr>
          <w:rFonts w:ascii="Verdana" w:hAnsi="Verdana" w:cs="Arial"/>
          <w:spacing w:val="-12"/>
          <w:sz w:val="16"/>
          <w:szCs w:val="16"/>
        </w:rPr>
        <w:t xml:space="preserve"> </w:t>
      </w:r>
      <w:r w:rsidRPr="00984E13">
        <w:rPr>
          <w:rFonts w:ascii="Verdana" w:hAnsi="Verdana" w:cs="Arial"/>
          <w:spacing w:val="-1"/>
          <w:sz w:val="16"/>
          <w:szCs w:val="16"/>
        </w:rPr>
        <w:t>Sección</w:t>
      </w:r>
      <w:r w:rsidRPr="00984E13">
        <w:rPr>
          <w:rFonts w:ascii="Verdana" w:hAnsi="Verdana" w:cs="Arial"/>
          <w:spacing w:val="-11"/>
          <w:sz w:val="16"/>
          <w:szCs w:val="16"/>
        </w:rPr>
        <w:t xml:space="preserve"> </w:t>
      </w:r>
      <w:r w:rsidRPr="00984E13">
        <w:rPr>
          <w:rFonts w:ascii="Verdana" w:hAnsi="Verdana" w:cs="Arial"/>
          <w:sz w:val="16"/>
          <w:szCs w:val="16"/>
        </w:rPr>
        <w:t>Tercera.</w:t>
      </w:r>
      <w:r w:rsidRPr="00984E13">
        <w:rPr>
          <w:rFonts w:ascii="Verdana" w:hAnsi="Verdana" w:cs="Arial"/>
          <w:spacing w:val="-12"/>
          <w:sz w:val="16"/>
          <w:szCs w:val="16"/>
        </w:rPr>
        <w:t xml:space="preserve"> </w:t>
      </w:r>
      <w:r w:rsidRPr="00984E13">
        <w:rPr>
          <w:rFonts w:ascii="Verdana" w:hAnsi="Verdana" w:cs="Arial"/>
          <w:sz w:val="16"/>
          <w:szCs w:val="16"/>
        </w:rPr>
        <w:t>Sentencia</w:t>
      </w:r>
      <w:r w:rsidRPr="00984E13">
        <w:rPr>
          <w:rFonts w:ascii="Verdana" w:hAnsi="Verdana" w:cs="Arial"/>
          <w:spacing w:val="-12"/>
          <w:sz w:val="16"/>
          <w:szCs w:val="16"/>
        </w:rPr>
        <w:t xml:space="preserve"> </w:t>
      </w:r>
      <w:r w:rsidRPr="00984E13">
        <w:rPr>
          <w:rFonts w:ascii="Verdana" w:hAnsi="Verdana" w:cs="Arial"/>
          <w:sz w:val="16"/>
          <w:szCs w:val="16"/>
        </w:rPr>
        <w:t>del</w:t>
      </w:r>
      <w:r w:rsidRPr="00984E13">
        <w:rPr>
          <w:rFonts w:ascii="Verdana" w:hAnsi="Verdana" w:cs="Arial"/>
          <w:spacing w:val="-11"/>
          <w:sz w:val="16"/>
          <w:szCs w:val="16"/>
        </w:rPr>
        <w:t xml:space="preserve"> </w:t>
      </w:r>
      <w:r w:rsidRPr="00984E13">
        <w:rPr>
          <w:rFonts w:ascii="Verdana" w:hAnsi="Verdana" w:cs="Arial"/>
          <w:sz w:val="16"/>
          <w:szCs w:val="16"/>
        </w:rPr>
        <w:t>27</w:t>
      </w:r>
      <w:r w:rsidRPr="00984E13">
        <w:rPr>
          <w:rFonts w:ascii="Verdana" w:hAnsi="Verdana" w:cs="Arial"/>
          <w:spacing w:val="-14"/>
          <w:sz w:val="16"/>
          <w:szCs w:val="16"/>
        </w:rPr>
        <w:t xml:space="preserve"> </w:t>
      </w:r>
      <w:r w:rsidRPr="00984E13">
        <w:rPr>
          <w:rFonts w:ascii="Verdana" w:hAnsi="Verdana" w:cs="Arial"/>
          <w:sz w:val="16"/>
          <w:szCs w:val="16"/>
        </w:rPr>
        <w:t>de</w:t>
      </w:r>
      <w:r w:rsidRPr="00984E13">
        <w:rPr>
          <w:rFonts w:ascii="Verdana" w:hAnsi="Verdana" w:cs="Arial"/>
          <w:spacing w:val="-12"/>
          <w:sz w:val="16"/>
          <w:szCs w:val="16"/>
        </w:rPr>
        <w:t xml:space="preserve"> </w:t>
      </w:r>
      <w:r w:rsidRPr="00984E13">
        <w:rPr>
          <w:rFonts w:ascii="Verdana" w:hAnsi="Verdana" w:cs="Arial"/>
          <w:sz w:val="16"/>
          <w:szCs w:val="16"/>
        </w:rPr>
        <w:t>noviembre</w:t>
      </w:r>
      <w:r w:rsidRPr="00984E13">
        <w:rPr>
          <w:rFonts w:ascii="Verdana" w:hAnsi="Verdana" w:cs="Arial"/>
          <w:spacing w:val="-12"/>
          <w:sz w:val="16"/>
          <w:szCs w:val="16"/>
        </w:rPr>
        <w:t xml:space="preserve"> </w:t>
      </w:r>
      <w:r w:rsidRPr="00984E13">
        <w:rPr>
          <w:rFonts w:ascii="Verdana" w:hAnsi="Verdana" w:cs="Arial"/>
          <w:sz w:val="16"/>
          <w:szCs w:val="16"/>
        </w:rPr>
        <w:t>de</w:t>
      </w:r>
      <w:r w:rsidRPr="00984E13">
        <w:rPr>
          <w:rFonts w:ascii="Verdana" w:hAnsi="Verdana" w:cs="Arial"/>
          <w:spacing w:val="-12"/>
          <w:sz w:val="16"/>
          <w:szCs w:val="16"/>
        </w:rPr>
        <w:t xml:space="preserve"> </w:t>
      </w:r>
      <w:r w:rsidRPr="00984E13">
        <w:rPr>
          <w:rFonts w:ascii="Verdana" w:hAnsi="Verdana" w:cs="Arial"/>
          <w:sz w:val="16"/>
          <w:szCs w:val="16"/>
        </w:rPr>
        <w:t>2017.</w:t>
      </w:r>
      <w:r w:rsidRPr="00984E13">
        <w:rPr>
          <w:rFonts w:ascii="Verdana" w:hAnsi="Verdana" w:cs="Arial"/>
          <w:spacing w:val="-8"/>
          <w:sz w:val="16"/>
          <w:szCs w:val="16"/>
        </w:rPr>
        <w:t xml:space="preserve"> </w:t>
      </w:r>
      <w:r w:rsidRPr="00984E13">
        <w:rPr>
          <w:rFonts w:ascii="Verdana" w:hAnsi="Verdana" w:cs="Arial"/>
          <w:sz w:val="16"/>
          <w:szCs w:val="16"/>
        </w:rPr>
        <w:t>Exp.</w:t>
      </w:r>
      <w:r w:rsidRPr="00984E13">
        <w:rPr>
          <w:rFonts w:ascii="Verdana" w:hAnsi="Verdana" w:cs="Arial"/>
          <w:spacing w:val="-12"/>
          <w:sz w:val="16"/>
          <w:szCs w:val="16"/>
        </w:rPr>
        <w:t xml:space="preserve"> </w:t>
      </w:r>
      <w:r w:rsidRPr="00984E13">
        <w:rPr>
          <w:rFonts w:ascii="Verdana" w:hAnsi="Verdana" w:cs="Arial"/>
          <w:sz w:val="16"/>
          <w:szCs w:val="16"/>
        </w:rPr>
        <w:t>51.802.</w:t>
      </w:r>
      <w:r w:rsidRPr="00984E13">
        <w:rPr>
          <w:rFonts w:ascii="Verdana" w:hAnsi="Verdana" w:cs="Arial"/>
          <w:spacing w:val="-9"/>
          <w:sz w:val="16"/>
          <w:szCs w:val="16"/>
        </w:rPr>
        <w:t xml:space="preserve"> </w:t>
      </w:r>
      <w:r w:rsidRPr="00984E13">
        <w:rPr>
          <w:rFonts w:ascii="Verdana" w:hAnsi="Verdana" w:cs="Arial"/>
          <w:sz w:val="16"/>
          <w:szCs w:val="16"/>
        </w:rPr>
        <w:t>M.P.</w:t>
      </w:r>
      <w:r w:rsidRPr="00984E13">
        <w:rPr>
          <w:rFonts w:ascii="Verdana" w:hAnsi="Verdana" w:cs="Arial"/>
          <w:spacing w:val="-12"/>
          <w:sz w:val="16"/>
          <w:szCs w:val="16"/>
        </w:rPr>
        <w:t xml:space="preserve"> </w:t>
      </w:r>
      <w:r w:rsidRPr="00984E13">
        <w:rPr>
          <w:rFonts w:ascii="Verdana" w:hAnsi="Verdana" w:cs="Arial"/>
          <w:sz w:val="16"/>
          <w:szCs w:val="16"/>
        </w:rPr>
        <w:t>Jaime</w:t>
      </w:r>
      <w:r w:rsidRPr="00984E13">
        <w:rPr>
          <w:rFonts w:ascii="Verdana" w:hAnsi="Verdana" w:cs="Arial"/>
          <w:spacing w:val="-47"/>
          <w:sz w:val="16"/>
          <w:szCs w:val="16"/>
        </w:rPr>
        <w:t xml:space="preserve"> </w:t>
      </w:r>
      <w:r w:rsidRPr="00984E13">
        <w:rPr>
          <w:rFonts w:ascii="Verdana" w:hAnsi="Verdana" w:cs="Arial"/>
          <w:sz w:val="16"/>
          <w:szCs w:val="16"/>
        </w:rPr>
        <w:t>Orlando</w:t>
      </w:r>
      <w:r w:rsidRPr="00984E13">
        <w:rPr>
          <w:rFonts w:ascii="Verdana" w:hAnsi="Verdana" w:cs="Arial"/>
          <w:spacing w:val="-1"/>
          <w:sz w:val="16"/>
          <w:szCs w:val="16"/>
        </w:rPr>
        <w:t xml:space="preserve"> </w:t>
      </w:r>
      <w:r w:rsidRPr="00984E13">
        <w:rPr>
          <w:rFonts w:ascii="Verdana" w:hAnsi="Verdana" w:cs="Arial"/>
          <w:sz w:val="16"/>
          <w:szCs w:val="16"/>
        </w:rPr>
        <w:t>Santofimio.</w:t>
      </w:r>
    </w:p>
  </w:footnote>
  <w:footnote w:id="6">
    <w:p w14:paraId="00DB59E7" w14:textId="77777777" w:rsidR="00A375ED" w:rsidRPr="005B17BB" w:rsidRDefault="00A375ED" w:rsidP="00A375ED">
      <w:pPr>
        <w:pStyle w:val="Textonotapie"/>
        <w:ind w:firstLine="708"/>
        <w:rPr>
          <w:rFonts w:ascii="Verdana" w:hAnsi="Verdana" w:cs="Arial"/>
          <w:color w:val="1A1A1A" w:themeColor="background1" w:themeShade="1A"/>
          <w:sz w:val="16"/>
          <w:szCs w:val="16"/>
        </w:rPr>
      </w:pPr>
      <w:r w:rsidRPr="005B17BB">
        <w:rPr>
          <w:rStyle w:val="Refdenotaalpie"/>
          <w:rFonts w:ascii="Verdana" w:hAnsi="Verdana" w:cs="Arial"/>
          <w:color w:val="1A1A1A" w:themeColor="background1" w:themeShade="1A"/>
          <w:sz w:val="16"/>
          <w:szCs w:val="16"/>
        </w:rPr>
        <w:footnoteRef/>
      </w:r>
      <w:r w:rsidRPr="005B17BB">
        <w:rPr>
          <w:rFonts w:ascii="Verdana" w:hAnsi="Verdana" w:cs="Arial"/>
          <w:color w:val="1A1A1A" w:themeColor="background1" w:themeShade="1A"/>
          <w:sz w:val="16"/>
          <w:szCs w:val="16"/>
        </w:rPr>
        <w:t xml:space="preserve"> </w:t>
      </w:r>
      <w:r>
        <w:rPr>
          <w:rFonts w:ascii="Verdana" w:hAnsi="Verdana" w:cs="Arial"/>
          <w:color w:val="1A1A1A" w:themeColor="background1" w:themeShade="1A"/>
          <w:sz w:val="16"/>
          <w:szCs w:val="16"/>
        </w:rPr>
        <w:t>“</w:t>
      </w:r>
      <w:r w:rsidRPr="005B17BB">
        <w:rPr>
          <w:rFonts w:ascii="Verdana" w:hAnsi="Verdana" w:cs="Arial"/>
          <w:color w:val="1A1A1A" w:themeColor="background1" w:themeShade="1A"/>
          <w:sz w:val="16"/>
          <w:szCs w:val="16"/>
        </w:rPr>
        <w:t>Son también contratos de consultoría los que tienen por objeto la interventoría […]</w:t>
      </w:r>
      <w:r>
        <w:rPr>
          <w:rFonts w:ascii="Verdana" w:hAnsi="Verdana" w:cs="Arial"/>
          <w:color w:val="1A1A1A" w:themeColor="background1" w:themeShade="1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E353CA8"/>
    <w:multiLevelType w:val="hybridMultilevel"/>
    <w:tmpl w:val="8556CC82"/>
    <w:lvl w:ilvl="0" w:tplc="147AD612">
      <w:start w:val="1"/>
      <w:numFmt w:val="decimal"/>
      <w:lvlText w:val="%1."/>
      <w:lvlJc w:val="left"/>
      <w:pPr>
        <w:ind w:left="1065" w:hanging="360"/>
      </w:pPr>
      <w:rPr>
        <w:rFonts w:ascii="Arial" w:hAnsi="Arial" w:cs="Arial" w:hint="default"/>
        <w:b w:val="0"/>
        <w:bCs/>
        <w:sz w:val="22"/>
        <w:szCs w:val="22"/>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0"/>
  </w:num>
  <w:num w:numId="16" w16cid:durableId="1330140246">
    <w:abstractNumId w:val="0"/>
  </w:num>
  <w:num w:numId="17" w16cid:durableId="679089576">
    <w:abstractNumId w:val="9"/>
  </w:num>
  <w:num w:numId="18" w16cid:durableId="116906233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974"/>
    <w:rsid w:val="00016F78"/>
    <w:rsid w:val="00046945"/>
    <w:rsid w:val="00055A19"/>
    <w:rsid w:val="00061B2A"/>
    <w:rsid w:val="00082362"/>
    <w:rsid w:val="000A683E"/>
    <w:rsid w:val="000B19B9"/>
    <w:rsid w:val="000D0334"/>
    <w:rsid w:val="000D1931"/>
    <w:rsid w:val="000D5DA7"/>
    <w:rsid w:val="000F6486"/>
    <w:rsid w:val="000F7813"/>
    <w:rsid w:val="00116940"/>
    <w:rsid w:val="00125105"/>
    <w:rsid w:val="00127233"/>
    <w:rsid w:val="0015699B"/>
    <w:rsid w:val="001726E7"/>
    <w:rsid w:val="001A14AF"/>
    <w:rsid w:val="001A33BF"/>
    <w:rsid w:val="001E4177"/>
    <w:rsid w:val="001F0B24"/>
    <w:rsid w:val="001F7DC6"/>
    <w:rsid w:val="0022400B"/>
    <w:rsid w:val="00226BD2"/>
    <w:rsid w:val="00237B6F"/>
    <w:rsid w:val="002421BB"/>
    <w:rsid w:val="0025796E"/>
    <w:rsid w:val="002636F1"/>
    <w:rsid w:val="002707A2"/>
    <w:rsid w:val="002951A0"/>
    <w:rsid w:val="002962BC"/>
    <w:rsid w:val="002A093D"/>
    <w:rsid w:val="002A0DD0"/>
    <w:rsid w:val="002A0E2C"/>
    <w:rsid w:val="002A49AC"/>
    <w:rsid w:val="002A64FD"/>
    <w:rsid w:val="002C7A84"/>
    <w:rsid w:val="002D4047"/>
    <w:rsid w:val="002E2BF8"/>
    <w:rsid w:val="002E4FD9"/>
    <w:rsid w:val="0030657A"/>
    <w:rsid w:val="00322A85"/>
    <w:rsid w:val="00324168"/>
    <w:rsid w:val="00330834"/>
    <w:rsid w:val="003448F4"/>
    <w:rsid w:val="00374F5E"/>
    <w:rsid w:val="00377E3E"/>
    <w:rsid w:val="003A2741"/>
    <w:rsid w:val="003A779E"/>
    <w:rsid w:val="003D0F4D"/>
    <w:rsid w:val="003D5B0D"/>
    <w:rsid w:val="003E0499"/>
    <w:rsid w:val="003E4F80"/>
    <w:rsid w:val="003E6439"/>
    <w:rsid w:val="003F3941"/>
    <w:rsid w:val="00404929"/>
    <w:rsid w:val="00406575"/>
    <w:rsid w:val="00414C74"/>
    <w:rsid w:val="0042722E"/>
    <w:rsid w:val="0044528D"/>
    <w:rsid w:val="00462D8F"/>
    <w:rsid w:val="00466E39"/>
    <w:rsid w:val="004A1847"/>
    <w:rsid w:val="004A305D"/>
    <w:rsid w:val="004C0DEA"/>
    <w:rsid w:val="004F1EB1"/>
    <w:rsid w:val="004F21C4"/>
    <w:rsid w:val="004F685F"/>
    <w:rsid w:val="00525C79"/>
    <w:rsid w:val="00551E7C"/>
    <w:rsid w:val="005566E8"/>
    <w:rsid w:val="00574867"/>
    <w:rsid w:val="00590D52"/>
    <w:rsid w:val="00591460"/>
    <w:rsid w:val="005A65E0"/>
    <w:rsid w:val="005C3777"/>
    <w:rsid w:val="005C38CB"/>
    <w:rsid w:val="005C5CDC"/>
    <w:rsid w:val="005D476C"/>
    <w:rsid w:val="006200BF"/>
    <w:rsid w:val="006219F8"/>
    <w:rsid w:val="006302F7"/>
    <w:rsid w:val="00642551"/>
    <w:rsid w:val="00643B08"/>
    <w:rsid w:val="00646B9F"/>
    <w:rsid w:val="00665D70"/>
    <w:rsid w:val="006900D9"/>
    <w:rsid w:val="00706763"/>
    <w:rsid w:val="00706C16"/>
    <w:rsid w:val="00710341"/>
    <w:rsid w:val="007340C3"/>
    <w:rsid w:val="00744E4B"/>
    <w:rsid w:val="0075235A"/>
    <w:rsid w:val="00756841"/>
    <w:rsid w:val="007649AB"/>
    <w:rsid w:val="00771D0C"/>
    <w:rsid w:val="007833AC"/>
    <w:rsid w:val="007B268C"/>
    <w:rsid w:val="007B7171"/>
    <w:rsid w:val="007C0C0F"/>
    <w:rsid w:val="007C3DC2"/>
    <w:rsid w:val="007D1326"/>
    <w:rsid w:val="007E5497"/>
    <w:rsid w:val="00806F5F"/>
    <w:rsid w:val="00820278"/>
    <w:rsid w:val="008258C9"/>
    <w:rsid w:val="00844AE9"/>
    <w:rsid w:val="00867F95"/>
    <w:rsid w:val="0088032E"/>
    <w:rsid w:val="008841B1"/>
    <w:rsid w:val="008843B6"/>
    <w:rsid w:val="0088733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9F5834"/>
    <w:rsid w:val="00A122D3"/>
    <w:rsid w:val="00A14468"/>
    <w:rsid w:val="00A17F13"/>
    <w:rsid w:val="00A20739"/>
    <w:rsid w:val="00A23AF9"/>
    <w:rsid w:val="00A33C78"/>
    <w:rsid w:val="00A375ED"/>
    <w:rsid w:val="00A4505A"/>
    <w:rsid w:val="00AA2605"/>
    <w:rsid w:val="00AB0ADB"/>
    <w:rsid w:val="00AC77E5"/>
    <w:rsid w:val="00B00C0E"/>
    <w:rsid w:val="00B01B1A"/>
    <w:rsid w:val="00B0381D"/>
    <w:rsid w:val="00B305E6"/>
    <w:rsid w:val="00B41D5F"/>
    <w:rsid w:val="00B44A47"/>
    <w:rsid w:val="00B64368"/>
    <w:rsid w:val="00B72CD3"/>
    <w:rsid w:val="00B72FFF"/>
    <w:rsid w:val="00BC3D36"/>
    <w:rsid w:val="00BD54A6"/>
    <w:rsid w:val="00BD7F72"/>
    <w:rsid w:val="00BF7425"/>
    <w:rsid w:val="00C04FB3"/>
    <w:rsid w:val="00C11D8B"/>
    <w:rsid w:val="00C15139"/>
    <w:rsid w:val="00C310B2"/>
    <w:rsid w:val="00C330EB"/>
    <w:rsid w:val="00C50D69"/>
    <w:rsid w:val="00C5365C"/>
    <w:rsid w:val="00C66E8D"/>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2B63"/>
    <w:rsid w:val="00E16408"/>
    <w:rsid w:val="00E20894"/>
    <w:rsid w:val="00E245AB"/>
    <w:rsid w:val="00E2764C"/>
    <w:rsid w:val="00E27F2E"/>
    <w:rsid w:val="00E42AD9"/>
    <w:rsid w:val="00E50AFE"/>
    <w:rsid w:val="00E75C92"/>
    <w:rsid w:val="00E771DC"/>
    <w:rsid w:val="00E8772A"/>
    <w:rsid w:val="00E90F6B"/>
    <w:rsid w:val="00E92C27"/>
    <w:rsid w:val="00EA0E3D"/>
    <w:rsid w:val="00EC30C3"/>
    <w:rsid w:val="00EC38A7"/>
    <w:rsid w:val="00EE1AA8"/>
    <w:rsid w:val="00EF1A5D"/>
    <w:rsid w:val="00F23FEA"/>
    <w:rsid w:val="00F257B6"/>
    <w:rsid w:val="00F31EDC"/>
    <w:rsid w:val="00F462B3"/>
    <w:rsid w:val="00F5664F"/>
    <w:rsid w:val="00F578A9"/>
    <w:rsid w:val="00F628FA"/>
    <w:rsid w:val="00F666C4"/>
    <w:rsid w:val="00F74EF9"/>
    <w:rsid w:val="00F76ADB"/>
    <w:rsid w:val="00F76AFC"/>
    <w:rsid w:val="00FA47C0"/>
    <w:rsid w:val="00FB5DD1"/>
    <w:rsid w:val="00FC2B5D"/>
    <w:rsid w:val="00FC6517"/>
    <w:rsid w:val="00FF1449"/>
    <w:rsid w:val="00FF7963"/>
    <w:rsid w:val="071B8F93"/>
    <w:rsid w:val="07C73DD1"/>
    <w:rsid w:val="09908A09"/>
    <w:rsid w:val="0EFE6349"/>
    <w:rsid w:val="0FF4CCA8"/>
    <w:rsid w:val="13CFC91B"/>
    <w:rsid w:val="16048071"/>
    <w:rsid w:val="19A2EC2C"/>
    <w:rsid w:val="21779BE6"/>
    <w:rsid w:val="276AF7AA"/>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 w:val="7C5703B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375E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375ED"/>
    <w:rPr>
      <w:rFonts w:ascii="Geomanist Light" w:hAnsi="Geomanist Light"/>
      <w:lang w:val="es-ES"/>
    </w:rPr>
  </w:style>
  <w:style w:type="paragraph" w:styleId="Textoindependiente">
    <w:name w:val="Body Text"/>
    <w:basedOn w:val="Normal"/>
    <w:link w:val="TextoindependienteCar"/>
    <w:uiPriority w:val="99"/>
    <w:unhideWhenUsed/>
    <w:rsid w:val="00A375ED"/>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A375ED"/>
    <w:rPr>
      <w:rFonts w:eastAsiaTheme="minorEastAsia"/>
      <w:lang w:eastAsia="es-CO"/>
    </w:rPr>
  </w:style>
  <w:style w:type="paragraph" w:styleId="Textocomentario">
    <w:name w:val="annotation text"/>
    <w:basedOn w:val="Normal"/>
    <w:link w:val="TextocomentarioCar"/>
    <w:uiPriority w:val="99"/>
    <w:semiHidden/>
    <w:unhideWhenUsed/>
    <w:rsid w:val="00A375ED"/>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375ED"/>
    <w:rPr>
      <w:sz w:val="20"/>
      <w:szCs w:val="20"/>
    </w:rPr>
  </w:style>
  <w:style w:type="paragraph" w:styleId="Asuntodelcomentario">
    <w:name w:val="annotation subject"/>
    <w:basedOn w:val="Textocomentario"/>
    <w:next w:val="Textocomentario"/>
    <w:link w:val="AsuntodelcomentarioCar"/>
    <w:uiPriority w:val="99"/>
    <w:semiHidden/>
    <w:unhideWhenUsed/>
    <w:rsid w:val="00A375ED"/>
    <w:rPr>
      <w:b/>
      <w:bCs/>
    </w:rPr>
  </w:style>
  <w:style w:type="character" w:customStyle="1" w:styleId="AsuntodelcomentarioCar">
    <w:name w:val="Asunto del comentario Car"/>
    <w:basedOn w:val="TextocomentarioCar"/>
    <w:link w:val="Asuntodelcomentario"/>
    <w:uiPriority w:val="99"/>
    <w:semiHidden/>
    <w:rsid w:val="00A375ED"/>
    <w:rPr>
      <w:b/>
      <w:bCs/>
      <w:sz w:val="20"/>
      <w:szCs w:val="20"/>
    </w:rPr>
  </w:style>
  <w:style w:type="character" w:customStyle="1" w:styleId="s15">
    <w:name w:val="s15"/>
    <w:basedOn w:val="Fuentedeprrafopredeter"/>
    <w:rsid w:val="00A375ED"/>
  </w:style>
  <w:style w:type="character" w:customStyle="1" w:styleId="apple-converted-space">
    <w:name w:val="apple-converted-space"/>
    <w:basedOn w:val="Fuentedeprrafopredeter"/>
    <w:rsid w:val="00A375ED"/>
  </w:style>
  <w:style w:type="character" w:customStyle="1" w:styleId="NormalWebCar">
    <w:name w:val="Normal (Web) Car"/>
    <w:link w:val="NormalWeb"/>
    <w:uiPriority w:val="99"/>
    <w:rsid w:val="00A375ED"/>
    <w:rPr>
      <w:rFonts w:ascii="Times New Roman" w:eastAsia="Times New Roman" w:hAnsi="Times New Roman" w:cs="Times New Roman"/>
      <w:sz w:val="24"/>
      <w:szCs w:val="24"/>
      <w:lang w:eastAsia="es-CO"/>
    </w:rPr>
  </w:style>
  <w:style w:type="character" w:customStyle="1" w:styleId="baj">
    <w:name w:val="b_aj"/>
    <w:basedOn w:val="Fuentedeprrafopredeter"/>
    <w:rsid w:val="00A375ED"/>
  </w:style>
  <w:style w:type="character" w:styleId="Fuerte">
    <w:name w:val="Strong"/>
    <w:basedOn w:val="Fuentedeprrafopredeter"/>
    <w:uiPriority w:val="22"/>
    <w:qFormat/>
    <w:rsid w:val="00A375ED"/>
    <w:rPr>
      <w:b/>
      <w:bCs/>
    </w:rPr>
  </w:style>
  <w:style w:type="character" w:customStyle="1" w:styleId="s20">
    <w:name w:val="s20"/>
    <w:basedOn w:val="Fuentedeprrafopredeter"/>
    <w:rsid w:val="00A375ED"/>
  </w:style>
  <w:style w:type="character" w:customStyle="1" w:styleId="s46">
    <w:name w:val="s46"/>
    <w:basedOn w:val="Fuentedeprrafopredeter"/>
    <w:rsid w:val="00A375ED"/>
  </w:style>
  <w:style w:type="paragraph" w:styleId="Sinespaciado">
    <w:name w:val="No Spacing"/>
    <w:aliases w:val="No Indent"/>
    <w:link w:val="SinespaciadoCar"/>
    <w:uiPriority w:val="3"/>
    <w:qFormat/>
    <w:rsid w:val="00A375ED"/>
    <w:pPr>
      <w:spacing w:after="0" w:line="240" w:lineRule="auto"/>
    </w:pPr>
    <w:rPr>
      <w:sz w:val="24"/>
      <w:lang w:val="es-MX"/>
    </w:rPr>
  </w:style>
  <w:style w:type="character" w:customStyle="1" w:styleId="SinespaciadoCar">
    <w:name w:val="Sin espaciado Car"/>
    <w:aliases w:val="No Indent Car"/>
    <w:link w:val="Sinespaciado"/>
    <w:uiPriority w:val="3"/>
    <w:rsid w:val="00A375ED"/>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iazlfabian@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72FB4F28-97CF-48BB-9AF6-3C2F8B2340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20</Pages>
  <Words>7154</Words>
  <Characters>39349</Characters>
  <Application>Microsoft Office Word</Application>
  <DocSecurity>0</DocSecurity>
  <Lines>327</Lines>
  <Paragraphs>92</Paragraphs>
  <ScaleCrop>false</ScaleCrop>
  <Company/>
  <LinksUpToDate>false</LinksUpToDate>
  <CharactersWithSpaces>46411</CharactersWithSpaces>
  <SharedDoc>false</SharedDoc>
  <HLinks>
    <vt:vector size="48" baseType="variant">
      <vt:variant>
        <vt:i4>4456513</vt:i4>
      </vt:variant>
      <vt:variant>
        <vt:i4>21</vt:i4>
      </vt:variant>
      <vt:variant>
        <vt:i4>0</vt:i4>
      </vt:variant>
      <vt:variant>
        <vt:i4>5</vt:i4>
      </vt:variant>
      <vt:variant>
        <vt:lpwstr>https://forms.office.com/r/pPHyWVs2SZ</vt:lpwstr>
      </vt:variant>
      <vt:variant>
        <vt:lpwstr/>
      </vt:variant>
      <vt:variant>
        <vt:i4>3407926</vt:i4>
      </vt:variant>
      <vt:variant>
        <vt:i4>18</vt:i4>
      </vt:variant>
      <vt:variant>
        <vt:i4>0</vt:i4>
      </vt:variant>
      <vt:variant>
        <vt:i4>5</vt:i4>
      </vt:variant>
      <vt:variant>
        <vt:lpwstr>https://www.colombiacompra.gov.co/pqrsd/informacion-importante-antes-de-formular-una-pqrsd</vt:lpwstr>
      </vt:variant>
      <vt:variant>
        <vt:lpwstr/>
      </vt:variant>
      <vt:variant>
        <vt:i4>4980779</vt:i4>
      </vt:variant>
      <vt:variant>
        <vt:i4>15</vt:i4>
      </vt:variant>
      <vt:variant>
        <vt:i4>0</vt:i4>
      </vt:variant>
      <vt:variant>
        <vt:i4>5</vt:i4>
      </vt:variant>
      <vt:variant>
        <vt:lpwstr>mailto:ventanilladeradicacion@colombiacompra.gov.co</vt:lpwstr>
      </vt:variant>
      <vt:variant>
        <vt:lpwstr/>
      </vt: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589881</vt:i4>
      </vt:variant>
      <vt:variant>
        <vt:i4>0</vt:i4>
      </vt:variant>
      <vt:variant>
        <vt:i4>0</vt:i4>
      </vt:variant>
      <vt:variant>
        <vt:i4>5</vt:i4>
      </vt:variant>
      <vt:variant>
        <vt:lpwstr>mailto:diazlfabian@gmail.com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2026-06-21T03:06:00Z</dcterms:created>
  <dcterms:modified xsi:type="dcterms:W3CDTF">2026-06-30T15:39:00Z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