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6F98F" w14:textId="77777777" w:rsidR="001D1450" w:rsidRPr="001D1450" w:rsidRDefault="001D1450" w:rsidP="001D1450">
      <w:pPr>
        <w:spacing w:after="0" w:line="240" w:lineRule="auto"/>
        <w:jc w:val="both"/>
        <w:rPr>
          <w:rFonts w:ascii="Verdana" w:eastAsia="Calibri" w:hAnsi="Verdana" w:cs="Arial"/>
          <w:b/>
          <w:lang w:val="es-ES"/>
        </w:rPr>
      </w:pPr>
      <w:bookmarkStart w:id="0" w:name="_Hlk143780582"/>
      <w:r w:rsidRPr="001D1450">
        <w:rPr>
          <w:rFonts w:ascii="Verdana" w:eastAsia="Calibri" w:hAnsi="Verdana" w:cs="Arial"/>
          <w:b/>
          <w:lang w:val="es-ES"/>
        </w:rPr>
        <w:t xml:space="preserve">DOCUMENTOS TIPO – Fundamento normativo – Obligatoriedad </w:t>
      </w:r>
    </w:p>
    <w:p w14:paraId="4A00A9D5" w14:textId="77777777" w:rsidR="001D1450" w:rsidRPr="001D1450" w:rsidRDefault="001D1450" w:rsidP="001D1450">
      <w:pPr>
        <w:spacing w:after="0" w:line="240" w:lineRule="auto"/>
        <w:jc w:val="both"/>
        <w:rPr>
          <w:rFonts w:ascii="Verdana" w:eastAsia="Calibri" w:hAnsi="Verdana" w:cs="Arial"/>
          <w:b/>
          <w:bCs/>
          <w:sz w:val="20"/>
          <w:szCs w:val="20"/>
          <w:lang w:val="es-ES_tradnl"/>
        </w:rPr>
      </w:pPr>
    </w:p>
    <w:p w14:paraId="168023C7" w14:textId="77777777" w:rsidR="001D1450" w:rsidRPr="001D1450" w:rsidRDefault="001D1450" w:rsidP="001D1450">
      <w:pPr>
        <w:spacing w:after="0" w:line="240" w:lineRule="auto"/>
        <w:jc w:val="both"/>
        <w:rPr>
          <w:rFonts w:ascii="Verdana" w:eastAsia="Aptos" w:hAnsi="Verdana" w:cs="Times New Roman"/>
          <w:kern w:val="2"/>
          <w:sz w:val="20"/>
          <w:szCs w:val="20"/>
          <w:lang w:val="es-MX"/>
          <w14:ligatures w14:val="standardContextual"/>
        </w:rPr>
      </w:pPr>
      <w:r w:rsidRPr="001D1450">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4CE94323" w14:textId="77777777" w:rsidR="001D1450" w:rsidRPr="001D1450" w:rsidRDefault="001D1450" w:rsidP="001D1450">
      <w:pPr>
        <w:spacing w:after="0" w:line="240" w:lineRule="auto"/>
        <w:jc w:val="both"/>
        <w:rPr>
          <w:rFonts w:ascii="Verdana" w:eastAsia="Aptos" w:hAnsi="Verdana" w:cs="Times New Roman"/>
          <w:kern w:val="2"/>
          <w:sz w:val="20"/>
          <w:szCs w:val="20"/>
          <w:lang w:val="es-MX"/>
          <w14:ligatures w14:val="standardContextual"/>
        </w:rPr>
      </w:pPr>
    </w:p>
    <w:p w14:paraId="2BC1783F" w14:textId="77777777" w:rsidR="001D1450" w:rsidRPr="001D1450" w:rsidRDefault="001D1450" w:rsidP="001D1450">
      <w:pPr>
        <w:spacing w:after="0" w:line="240" w:lineRule="auto"/>
        <w:jc w:val="both"/>
        <w:rPr>
          <w:rFonts w:ascii="Verdana" w:eastAsia="Aptos" w:hAnsi="Verdana" w:cs="Times New Roman"/>
          <w:kern w:val="2"/>
          <w:sz w:val="20"/>
          <w:szCs w:val="20"/>
          <w:lang w:val="es-MX"/>
          <w14:ligatures w14:val="standardContextual"/>
        </w:rPr>
      </w:pPr>
      <w:r w:rsidRPr="001D1450">
        <w:rPr>
          <w:rFonts w:ascii="Verdana" w:eastAsia="Aptos" w:hAnsi="Verdana" w:cs="Times New Roman"/>
          <w:kern w:val="2"/>
          <w:sz w:val="20"/>
          <w:szCs w:val="20"/>
          <w:lang w:val="es-MX"/>
          <w14:ligatures w14:val="standardContextual"/>
        </w:rPr>
        <w:t>(…)</w:t>
      </w:r>
    </w:p>
    <w:p w14:paraId="382EDD42" w14:textId="77777777" w:rsidR="001D1450" w:rsidRPr="001D1450" w:rsidRDefault="001D1450" w:rsidP="001D1450">
      <w:pPr>
        <w:spacing w:after="0" w:line="240" w:lineRule="auto"/>
        <w:jc w:val="both"/>
        <w:rPr>
          <w:rFonts w:ascii="Verdana" w:eastAsia="Calibri" w:hAnsi="Verdana" w:cs="Arial"/>
          <w:b/>
          <w:bCs/>
          <w:sz w:val="20"/>
          <w:szCs w:val="20"/>
          <w:lang w:val="es-ES_tradnl"/>
        </w:rPr>
      </w:pPr>
    </w:p>
    <w:p w14:paraId="78EAF4AE" w14:textId="77777777" w:rsidR="001D1450" w:rsidRPr="001D1450" w:rsidRDefault="001D1450" w:rsidP="001D1450">
      <w:pPr>
        <w:spacing w:after="0" w:line="240" w:lineRule="auto"/>
        <w:jc w:val="both"/>
        <w:rPr>
          <w:rFonts w:ascii="Verdana" w:eastAsia="Calibri" w:hAnsi="Verdana" w:cs="Arial"/>
          <w:color w:val="000000"/>
          <w:kern w:val="2"/>
          <w:sz w:val="20"/>
          <w:szCs w:val="20"/>
          <w:lang w:val="es-MX"/>
          <w14:ligatures w14:val="standardContextual"/>
        </w:rPr>
      </w:pPr>
      <w:r w:rsidRPr="001D1450">
        <w:rPr>
          <w:rFonts w:ascii="Verdana" w:eastAsia="Aptos" w:hAnsi="Verdana" w:cs="Times New Roman"/>
          <w:kern w:val="2"/>
          <w:sz w:val="20"/>
          <w:szCs w:val="20"/>
          <w:lang w:val="es-ES"/>
          <w14:ligatures w14:val="standardContextual"/>
        </w:rPr>
        <w:t xml:space="preserve">La norma </w:t>
      </w:r>
      <w:r w:rsidRPr="001D1450">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8B9B0E4" w14:textId="77777777" w:rsidR="001D1450" w:rsidRPr="001D1450" w:rsidRDefault="001D1450" w:rsidP="001D1450">
      <w:pPr>
        <w:spacing w:after="0" w:line="240" w:lineRule="auto"/>
        <w:jc w:val="both"/>
        <w:rPr>
          <w:rFonts w:ascii="Aptos" w:eastAsia="Aptos" w:hAnsi="Aptos" w:cs="Times New Roman"/>
          <w:sz w:val="20"/>
          <w:szCs w:val="20"/>
          <w:lang w:val="es-MX"/>
        </w:rPr>
      </w:pPr>
    </w:p>
    <w:p w14:paraId="36C41A6F" w14:textId="77777777" w:rsidR="001D1450" w:rsidRPr="001D1450" w:rsidRDefault="001D1450" w:rsidP="001D1450">
      <w:pPr>
        <w:spacing w:after="0" w:line="240" w:lineRule="auto"/>
        <w:jc w:val="both"/>
        <w:rPr>
          <w:rFonts w:ascii="Verdana" w:eastAsia="Calibri" w:hAnsi="Verdana" w:cs="Arial"/>
          <w:b/>
          <w:bCs/>
          <w:kern w:val="2"/>
          <w:sz w:val="24"/>
          <w:szCs w:val="24"/>
          <w:lang w:val="es-ES_tradnl"/>
          <w14:ligatures w14:val="standardContextual"/>
        </w:rPr>
      </w:pPr>
      <w:r w:rsidRPr="001D1450">
        <w:rPr>
          <w:rFonts w:ascii="Verdana" w:eastAsia="Calibri" w:hAnsi="Verdana" w:cs="Arial"/>
          <w:b/>
          <w:bCs/>
          <w:lang w:val="es-ES_tradnl"/>
        </w:rPr>
        <w:t>DOCUMENTOS TIPO – Adopción – Implementación</w:t>
      </w:r>
    </w:p>
    <w:p w14:paraId="1C36D49D" w14:textId="77777777" w:rsidR="001D1450" w:rsidRPr="001D1450" w:rsidRDefault="001D1450" w:rsidP="001D1450">
      <w:pPr>
        <w:spacing w:after="0" w:line="240" w:lineRule="auto"/>
        <w:jc w:val="both"/>
        <w:rPr>
          <w:rFonts w:ascii="Verdana" w:eastAsia="Calibri" w:hAnsi="Verdana" w:cs="Arial"/>
          <w:color w:val="000000"/>
          <w:kern w:val="2"/>
          <w:sz w:val="20"/>
          <w:szCs w:val="20"/>
          <w:lang w:val="es-MX"/>
          <w14:ligatures w14:val="standardContextual"/>
        </w:rPr>
      </w:pPr>
    </w:p>
    <w:p w14:paraId="7E875F07" w14:textId="77777777" w:rsidR="001D1450" w:rsidRPr="001D1450" w:rsidRDefault="001D1450" w:rsidP="001D1450">
      <w:pPr>
        <w:spacing w:after="0" w:line="240" w:lineRule="auto"/>
        <w:jc w:val="both"/>
        <w:rPr>
          <w:rFonts w:ascii="Verdana" w:eastAsia="Calibri" w:hAnsi="Verdana" w:cs="Arial"/>
          <w:color w:val="000000"/>
          <w:kern w:val="2"/>
          <w:sz w:val="20"/>
          <w:szCs w:val="20"/>
          <w:lang w:val="es-MX"/>
          <w14:ligatures w14:val="standardContextual"/>
        </w:rPr>
      </w:pPr>
      <w:r w:rsidRPr="001D1450">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2A558123" w14:textId="77777777" w:rsidR="001D1450" w:rsidRPr="001D1450" w:rsidRDefault="001D1450" w:rsidP="001D1450">
      <w:pPr>
        <w:spacing w:after="0" w:line="240" w:lineRule="auto"/>
        <w:jc w:val="both"/>
        <w:rPr>
          <w:rFonts w:ascii="Verdana" w:eastAsia="Calibri" w:hAnsi="Verdana" w:cs="Arial"/>
          <w:color w:val="000000"/>
          <w:sz w:val="20"/>
          <w:szCs w:val="20"/>
          <w:lang w:val="es-MX"/>
        </w:rPr>
      </w:pPr>
    </w:p>
    <w:p w14:paraId="2D47DD47" w14:textId="77777777" w:rsidR="001D1450" w:rsidRPr="001D1450" w:rsidRDefault="001D1450" w:rsidP="001D1450">
      <w:pPr>
        <w:spacing w:after="0" w:line="240" w:lineRule="auto"/>
        <w:jc w:val="both"/>
        <w:rPr>
          <w:rFonts w:ascii="Verdana" w:eastAsia="Calibri" w:hAnsi="Verdana" w:cs="Arial"/>
          <w:b/>
          <w:bCs/>
          <w:kern w:val="2"/>
          <w:lang w:val="es-ES_tradnl"/>
          <w14:ligatures w14:val="standardContextual"/>
        </w:rPr>
      </w:pPr>
      <w:r w:rsidRPr="001D1450">
        <w:rPr>
          <w:rFonts w:ascii="Verdana" w:eastAsia="Calibri" w:hAnsi="Verdana" w:cs="Arial"/>
          <w:b/>
          <w:bCs/>
          <w:lang w:val="es-ES_tradnl"/>
        </w:rPr>
        <w:t>DOCUMENTOS TIPO – Sectores – Vigentes</w:t>
      </w:r>
    </w:p>
    <w:p w14:paraId="3900C429" w14:textId="77777777" w:rsidR="001D1450" w:rsidRPr="001D1450" w:rsidRDefault="001D1450" w:rsidP="001D1450">
      <w:pPr>
        <w:spacing w:after="0" w:line="276" w:lineRule="auto"/>
        <w:jc w:val="both"/>
        <w:rPr>
          <w:rFonts w:ascii="Verdana" w:eastAsia="Calibri" w:hAnsi="Verdana" w:cs="Arial"/>
          <w:b/>
          <w:bCs/>
          <w:color w:val="000000"/>
          <w:lang w:eastAsia="es-ES_tradnl"/>
        </w:rPr>
      </w:pPr>
    </w:p>
    <w:p w14:paraId="6D722ACA" w14:textId="77777777" w:rsidR="001D1450" w:rsidRPr="001D1450" w:rsidRDefault="001D1450" w:rsidP="001D1450">
      <w:pPr>
        <w:tabs>
          <w:tab w:val="left" w:pos="709"/>
        </w:tabs>
        <w:spacing w:after="0" w:line="240" w:lineRule="auto"/>
        <w:jc w:val="both"/>
        <w:rPr>
          <w:rFonts w:ascii="Verdana" w:eastAsia="Calibri" w:hAnsi="Verdana" w:cs="Arial"/>
          <w:sz w:val="20"/>
          <w:szCs w:val="20"/>
          <w:lang w:val="es-ES"/>
        </w:rPr>
      </w:pPr>
      <w:r w:rsidRPr="001D1450">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FE075AD" w14:textId="77777777" w:rsidR="001D1450" w:rsidRPr="001D1450" w:rsidRDefault="001D1450" w:rsidP="001D1450">
      <w:pPr>
        <w:spacing w:after="0" w:line="276" w:lineRule="auto"/>
        <w:jc w:val="both"/>
        <w:rPr>
          <w:rFonts w:ascii="Verdana" w:eastAsia="Calibri" w:hAnsi="Verdana" w:cs="Arial"/>
          <w:color w:val="000000"/>
          <w:kern w:val="2"/>
          <w:sz w:val="20"/>
          <w:szCs w:val="20"/>
          <w:lang w:val="es-MX"/>
          <w14:ligatures w14:val="standardContextual"/>
        </w:rPr>
      </w:pPr>
    </w:p>
    <w:p w14:paraId="710F5612" w14:textId="77777777" w:rsidR="001D1450" w:rsidRPr="001D1450" w:rsidRDefault="001D1450" w:rsidP="001D1450">
      <w:pPr>
        <w:spacing w:after="0" w:line="240" w:lineRule="auto"/>
        <w:jc w:val="both"/>
        <w:rPr>
          <w:rFonts w:ascii="Verdana" w:eastAsia="Calibri" w:hAnsi="Verdana" w:cs="Arial"/>
          <w:b/>
          <w:bCs/>
          <w:kern w:val="2"/>
          <w:sz w:val="24"/>
          <w:szCs w:val="24"/>
          <w:lang w:val="es-ES_tradnl"/>
          <w14:ligatures w14:val="standardContextual"/>
        </w:rPr>
      </w:pPr>
      <w:r w:rsidRPr="001D1450">
        <w:rPr>
          <w:rFonts w:ascii="Verdana" w:eastAsia="Calibri" w:hAnsi="Verdana" w:cs="Arial"/>
          <w:b/>
          <w:bCs/>
          <w:lang w:val="es-ES_tradnl"/>
        </w:rPr>
        <w:t xml:space="preserve">DOCUMENTOS TIPO – Colombia Compra Eficiente – Facultad de estandarización </w:t>
      </w:r>
    </w:p>
    <w:p w14:paraId="7465E3C7" w14:textId="77777777" w:rsidR="001D1450" w:rsidRPr="001D1450" w:rsidRDefault="001D1450" w:rsidP="001D1450">
      <w:pPr>
        <w:spacing w:after="0" w:line="276" w:lineRule="auto"/>
        <w:jc w:val="both"/>
        <w:rPr>
          <w:rFonts w:ascii="Verdana" w:eastAsia="Calibri" w:hAnsi="Verdana" w:cs="Arial"/>
          <w:b/>
          <w:bCs/>
          <w:kern w:val="2"/>
          <w:sz w:val="24"/>
          <w:szCs w:val="24"/>
          <w:lang w:val="es-ES_tradnl"/>
          <w14:ligatures w14:val="standardContextual"/>
        </w:rPr>
      </w:pPr>
    </w:p>
    <w:p w14:paraId="03E03113" w14:textId="77777777" w:rsidR="001D1450" w:rsidRPr="001D1450" w:rsidRDefault="001D1450" w:rsidP="001D1450">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D1450">
        <w:rPr>
          <w:rFonts w:ascii="Verdana" w:eastAsia="Times New Roman" w:hAnsi="Verdana" w:cs="Arial"/>
          <w:kern w:val="2"/>
          <w:sz w:val="20"/>
          <w:szCs w:val="20"/>
          <w:lang w:eastAsia="es-ES"/>
          <w14:ligatures w14:val="standardContextual"/>
        </w:rPr>
        <w:t>Conforme con lo anterior, m</w:t>
      </w:r>
      <w:r w:rsidRPr="001D1450">
        <w:rPr>
          <w:rFonts w:ascii="Verdana" w:eastAsia="Times New Roman" w:hAnsi="Verdana" w:cs="Arial"/>
          <w:sz w:val="20"/>
          <w:szCs w:val="20"/>
          <w:lang w:eastAsia="es-ES"/>
        </w:rPr>
        <w:t xml:space="preserve">ediante una interpretación sistemática de la normativa y jurisprudencia citada es posible concluir que </w:t>
      </w:r>
      <w:r w:rsidRPr="001D1450">
        <w:rPr>
          <w:rFonts w:ascii="Verdana" w:eastAsia="Times New Roman" w:hAnsi="Verdana" w:cs="Arial"/>
          <w:kern w:val="2"/>
          <w:sz w:val="20"/>
          <w:szCs w:val="20"/>
          <w:lang w:eastAsia="es-ES"/>
          <w14:ligatures w14:val="standardContextual"/>
        </w:rPr>
        <w:t>la</w:t>
      </w:r>
      <w:r w:rsidRPr="001D1450">
        <w:rPr>
          <w:rFonts w:ascii="Verdana" w:eastAsia="Times New Roman" w:hAnsi="Verdana" w:cs="Arial"/>
          <w:sz w:val="20"/>
          <w:szCs w:val="20"/>
          <w:lang w:eastAsia="es-ES"/>
        </w:rPr>
        <w:t xml:space="preserve"> Agencia</w:t>
      </w:r>
      <w:r w:rsidRPr="001D1450">
        <w:rPr>
          <w:rFonts w:ascii="Verdana" w:eastAsia="Times New Roman" w:hAnsi="Verdana" w:cs="Arial"/>
          <w:kern w:val="2"/>
          <w:sz w:val="20"/>
          <w:szCs w:val="20"/>
          <w:lang w:eastAsia="es-ES"/>
          <w14:ligatures w14:val="standardContextual"/>
        </w:rPr>
        <w:t xml:space="preserve"> Nacional de Contratación Pública – Colombia Compra Eficiente</w:t>
      </w:r>
      <w:r w:rsidRPr="001D1450">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D1450">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AC7490B" w14:textId="77777777" w:rsidR="001D1450" w:rsidRPr="001D1450" w:rsidRDefault="001D1450" w:rsidP="001D1450">
      <w:pPr>
        <w:tabs>
          <w:tab w:val="center" w:pos="4419"/>
          <w:tab w:val="right" w:pos="8838"/>
        </w:tabs>
        <w:spacing w:after="0" w:line="240" w:lineRule="auto"/>
        <w:jc w:val="both"/>
        <w:rPr>
          <w:rFonts w:ascii="Verdana" w:eastAsia="MS Mincho" w:hAnsi="Verdana" w:cs="Arial"/>
          <w:sz w:val="20"/>
          <w:szCs w:val="20"/>
          <w:lang w:eastAsia="es-CO"/>
        </w:rPr>
      </w:pPr>
    </w:p>
    <w:p w14:paraId="5A4A0C1A" w14:textId="77777777" w:rsidR="001D1450" w:rsidRPr="001D1450" w:rsidRDefault="001D1450" w:rsidP="001D1450">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D1450">
        <w:rPr>
          <w:rFonts w:ascii="Verdana" w:eastAsia="MS Mincho" w:hAnsi="Verdana" w:cs="Arial"/>
          <w:sz w:val="20"/>
          <w:szCs w:val="20"/>
          <w:lang w:eastAsia="es-CO"/>
        </w:rPr>
        <w:t>I</w:t>
      </w:r>
      <w:r w:rsidRPr="001D1450">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65BF2ADE" w14:textId="77777777" w:rsidR="001D1450" w:rsidRPr="001D1450" w:rsidRDefault="001D1450" w:rsidP="001D1450">
      <w:pPr>
        <w:spacing w:after="0" w:line="276" w:lineRule="auto"/>
        <w:jc w:val="both"/>
        <w:rPr>
          <w:rFonts w:ascii="Verdana" w:eastAsia="Calibri" w:hAnsi="Verdana" w:cs="Arial"/>
          <w:b/>
          <w:bCs/>
          <w:highlight w:val="yellow"/>
          <w:lang w:val="es-ES_tradnl"/>
        </w:rPr>
      </w:pPr>
    </w:p>
    <w:p w14:paraId="71DC764A" w14:textId="77777777" w:rsidR="001D1450" w:rsidRPr="001D1450" w:rsidRDefault="001D1450" w:rsidP="001D1450">
      <w:pPr>
        <w:spacing w:after="0" w:line="240" w:lineRule="auto"/>
        <w:rPr>
          <w:rFonts w:ascii="Verdana" w:eastAsia="Calibri" w:hAnsi="Verdana" w:cs="Times New Roman"/>
          <w:b/>
          <w:bCs/>
          <w:lang w:val="es-ES"/>
        </w:rPr>
      </w:pPr>
      <w:r w:rsidRPr="001D1450">
        <w:rPr>
          <w:rFonts w:ascii="Verdana" w:eastAsia="Calibri" w:hAnsi="Verdana" w:cs="Times New Roman"/>
          <w:b/>
          <w:bCs/>
          <w:lang w:val="es-ES"/>
        </w:rPr>
        <w:t>DOCUMENTOS TIPO – Inalterabilidad – Alcance</w:t>
      </w:r>
    </w:p>
    <w:p w14:paraId="31B2E773" w14:textId="77777777" w:rsidR="001D1450" w:rsidRPr="001D1450" w:rsidRDefault="001D1450" w:rsidP="001D1450">
      <w:pPr>
        <w:spacing w:after="0" w:line="240" w:lineRule="auto"/>
        <w:rPr>
          <w:rFonts w:ascii="Verdana" w:eastAsia="Calibri" w:hAnsi="Verdana" w:cs="Times New Roman"/>
          <w:b/>
          <w:bCs/>
          <w:lang w:val="es-ES"/>
        </w:rPr>
      </w:pPr>
    </w:p>
    <w:p w14:paraId="3765F647" w14:textId="77777777" w:rsidR="001D1450" w:rsidRPr="001D1450" w:rsidRDefault="001D1450" w:rsidP="001D1450">
      <w:pPr>
        <w:tabs>
          <w:tab w:val="center" w:pos="4419"/>
          <w:tab w:val="right" w:pos="8838"/>
        </w:tabs>
        <w:spacing w:after="0" w:line="240" w:lineRule="auto"/>
        <w:jc w:val="both"/>
        <w:rPr>
          <w:rFonts w:ascii="Verdana" w:eastAsia="Calibri" w:hAnsi="Verdana" w:cs="Arial"/>
          <w:color w:val="000000"/>
          <w:sz w:val="20"/>
          <w:szCs w:val="20"/>
          <w:lang w:val="es-ES"/>
        </w:rPr>
      </w:pPr>
      <w:r w:rsidRPr="001D1450">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D1450">
        <w:rPr>
          <w:rFonts w:ascii="Verdana" w:eastAsia="Calibri" w:hAnsi="Verdana" w:cs="Arial"/>
          <w:i/>
          <w:iCs/>
          <w:color w:val="000000"/>
          <w:sz w:val="20"/>
          <w:szCs w:val="20"/>
          <w:lang w:val="es-ES"/>
        </w:rPr>
        <w:t>Documentos del Proceso</w:t>
      </w:r>
      <w:r w:rsidRPr="001D1450">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DA5D0EA" w14:textId="77777777" w:rsidR="001D1450" w:rsidRPr="001D1450" w:rsidRDefault="001D1450" w:rsidP="001D1450">
      <w:pPr>
        <w:tabs>
          <w:tab w:val="center" w:pos="4419"/>
          <w:tab w:val="right" w:pos="8838"/>
        </w:tabs>
        <w:spacing w:after="0" w:line="240" w:lineRule="auto"/>
        <w:jc w:val="both"/>
        <w:rPr>
          <w:rFonts w:ascii="Verdana" w:eastAsia="Calibri" w:hAnsi="Verdana" w:cs="Arial"/>
          <w:color w:val="000000"/>
          <w:sz w:val="20"/>
          <w:szCs w:val="20"/>
          <w:lang w:val="es-ES"/>
        </w:rPr>
      </w:pPr>
    </w:p>
    <w:p w14:paraId="3D4C9A04" w14:textId="77777777" w:rsidR="001D1450" w:rsidRPr="001D1450" w:rsidRDefault="001D1450" w:rsidP="001D1450">
      <w:pPr>
        <w:spacing w:after="0" w:line="240" w:lineRule="auto"/>
        <w:jc w:val="both"/>
        <w:rPr>
          <w:rFonts w:ascii="Verdana" w:eastAsia="Calibri" w:hAnsi="Verdana" w:cs="Arial"/>
          <w:sz w:val="20"/>
          <w:szCs w:val="20"/>
          <w:lang w:val="es-ES_tradnl"/>
        </w:rPr>
      </w:pPr>
      <w:r w:rsidRPr="001D1450">
        <w:rPr>
          <w:rFonts w:ascii="Verdana" w:eastAsia="Calibri" w:hAnsi="Verdana" w:cs="Arial"/>
          <w:sz w:val="20"/>
          <w:szCs w:val="20"/>
          <w:lang w:val="es-ES_tradnl"/>
        </w:rPr>
        <w:t>(…)</w:t>
      </w:r>
    </w:p>
    <w:p w14:paraId="3EBD72B4" w14:textId="77777777" w:rsidR="001D1450" w:rsidRPr="001D1450" w:rsidRDefault="001D1450" w:rsidP="001D1450">
      <w:pPr>
        <w:spacing w:after="0" w:line="240" w:lineRule="auto"/>
        <w:jc w:val="both"/>
        <w:rPr>
          <w:rFonts w:ascii="Verdana" w:eastAsia="Calibri" w:hAnsi="Verdana" w:cs="Arial"/>
          <w:sz w:val="20"/>
          <w:szCs w:val="20"/>
          <w:lang w:val="es-ES_tradnl"/>
        </w:rPr>
      </w:pPr>
    </w:p>
    <w:p w14:paraId="04E648C6"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r w:rsidRPr="001D1450">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1827E31"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p>
    <w:p w14:paraId="562FE25C"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r w:rsidRPr="001D1450">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D1450">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060BC4FB"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p>
    <w:p w14:paraId="0C9097B2"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r w:rsidRPr="001D1450">
        <w:rPr>
          <w:rFonts w:ascii="Verdana" w:eastAsia="Calibri" w:hAnsi="Verdana" w:cs="Arial"/>
          <w:color w:val="000000"/>
          <w:sz w:val="20"/>
          <w:szCs w:val="20"/>
          <w:lang w:val="es-ES"/>
        </w:rPr>
        <w:t>(…)</w:t>
      </w:r>
    </w:p>
    <w:p w14:paraId="22183838"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p>
    <w:p w14:paraId="16318ACC" w14:textId="77777777" w:rsidR="001D1450" w:rsidRPr="001D1450" w:rsidRDefault="001D1450" w:rsidP="001D1450">
      <w:pPr>
        <w:spacing w:after="0" w:line="240" w:lineRule="auto"/>
        <w:jc w:val="both"/>
        <w:rPr>
          <w:rFonts w:ascii="Verdana" w:eastAsia="Calibri" w:hAnsi="Verdana" w:cs="Arial"/>
          <w:color w:val="000000"/>
          <w:sz w:val="20"/>
          <w:szCs w:val="20"/>
          <w:lang w:val="es-ES"/>
        </w:rPr>
      </w:pPr>
      <w:r w:rsidRPr="001D1450">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D1450">
        <w:rPr>
          <w:rFonts w:ascii="Verdana" w:eastAsia="Aptos" w:hAnsi="Verdana" w:cs="Arial"/>
          <w:sz w:val="20"/>
          <w:szCs w:val="20"/>
        </w:rPr>
        <w:t>–[</w:t>
      </w:r>
      <w:r w:rsidRPr="001D1450">
        <w:rPr>
          <w:rFonts w:ascii="Verdana" w:eastAsia="Aptos" w:hAnsi="Verdana" w:cs="Arial"/>
          <w:sz w:val="20"/>
          <w:szCs w:val="20"/>
          <w:highlight w:val="lightGray"/>
        </w:rPr>
        <w:t>texto de ejemplo</w:t>
      </w:r>
      <w:r w:rsidRPr="001D1450">
        <w:rPr>
          <w:rFonts w:ascii="Verdana" w:eastAsia="Aptos" w:hAnsi="Verdana" w:cs="Arial"/>
          <w:sz w:val="20"/>
          <w:szCs w:val="20"/>
        </w:rPr>
        <w:t xml:space="preserve">]– </w:t>
      </w:r>
      <w:r w:rsidRPr="001D1450">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05A66E68" w14:textId="77777777" w:rsidR="001D1450" w:rsidRPr="001D1450" w:rsidRDefault="001D1450" w:rsidP="001D1450">
      <w:pPr>
        <w:spacing w:after="0" w:line="240" w:lineRule="auto"/>
        <w:rPr>
          <w:rFonts w:ascii="Verdana" w:eastAsia="Calibri" w:hAnsi="Verdana" w:cs="Times New Roman"/>
          <w:b/>
          <w:bCs/>
          <w:lang w:val="es-ES"/>
        </w:rPr>
      </w:pPr>
    </w:p>
    <w:p w14:paraId="5CE64B65" w14:textId="77777777" w:rsidR="001D1450" w:rsidRPr="001D1450" w:rsidRDefault="001D1450" w:rsidP="001D1450">
      <w:pPr>
        <w:spacing w:after="0" w:line="240" w:lineRule="auto"/>
        <w:rPr>
          <w:rFonts w:ascii="Verdana" w:eastAsia="Calibri" w:hAnsi="Verdana" w:cs="Times New Roman"/>
          <w:b/>
          <w:bCs/>
          <w:lang w:val="es-ES"/>
        </w:rPr>
      </w:pPr>
      <w:r w:rsidRPr="001D1450">
        <w:rPr>
          <w:rFonts w:ascii="Verdana" w:eastAsia="Calibri" w:hAnsi="Verdana" w:cs="Times New Roman"/>
          <w:b/>
          <w:bCs/>
          <w:lang w:val="es-ES"/>
        </w:rPr>
        <w:t>DECRETO 287 DE 2026 – Incidencia – Documentos tipo</w:t>
      </w:r>
    </w:p>
    <w:p w14:paraId="09E743B4" w14:textId="77777777" w:rsidR="001D1450" w:rsidRPr="001D1450" w:rsidRDefault="001D1450" w:rsidP="001D1450">
      <w:pPr>
        <w:spacing w:after="0" w:line="240" w:lineRule="auto"/>
        <w:rPr>
          <w:rFonts w:ascii="Verdana" w:eastAsia="Calibri" w:hAnsi="Verdana" w:cs="Times New Roman"/>
          <w:b/>
          <w:bCs/>
          <w:lang w:val="es-ES"/>
        </w:rPr>
      </w:pPr>
    </w:p>
    <w:p w14:paraId="081CF3F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59C8C8B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6C9CB5D" w14:textId="77777777" w:rsidR="001D1450" w:rsidRPr="001D1450" w:rsidRDefault="001D1450" w:rsidP="001D1450">
      <w:pPr>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DECRETO 287 DE 2026 – Documentos tipo – Licitación Pública – Selección abreviada de menor cuantía – Concurso de méritos – Requisitos habilitantes</w:t>
      </w:r>
    </w:p>
    <w:p w14:paraId="068B53F4"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A206EB7"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3944295D"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6F3A82F" w14:textId="77777777" w:rsidR="001D1450" w:rsidRPr="001D1450" w:rsidRDefault="001D1450" w:rsidP="001D1450">
      <w:pPr>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DECRETO 287 DE 2026 – Documentos tipo – Licitación Pública – Concurso de méritos – Factores de evaluación</w:t>
      </w:r>
    </w:p>
    <w:p w14:paraId="4C87CCEB"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10CD35E8"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2B99B34A"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7FE597" w14:textId="77777777" w:rsidR="001D1450" w:rsidRPr="001D1450" w:rsidRDefault="001D1450" w:rsidP="001D1450">
      <w:pPr>
        <w:widowControl w:val="0"/>
        <w:autoSpaceDE w:val="0"/>
        <w:autoSpaceDN w:val="0"/>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 xml:space="preserve">DECRETO 287 DE 2026 – Documentos tipo – Ejecución contractual </w:t>
      </w:r>
    </w:p>
    <w:p w14:paraId="3F97A52D"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7A88897"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578CC925"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0D646F"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FD2E7EA"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17E3EE" w14:textId="77777777" w:rsidR="001D1450" w:rsidRPr="001D1450" w:rsidRDefault="001D1450" w:rsidP="001D1450">
      <w:pPr>
        <w:widowControl w:val="0"/>
        <w:autoSpaceDE w:val="0"/>
        <w:autoSpaceDN w:val="0"/>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 xml:space="preserve">DOCUMENTOS TIPO – Decreto 287 de 2026 – Aplicación </w:t>
      </w:r>
    </w:p>
    <w:p w14:paraId="54901F31"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8096CB3"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5C9BD6F5"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1925D3A"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D1450">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70F6D4F"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5E1577A"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w:t>
      </w:r>
    </w:p>
    <w:p w14:paraId="20E5ACC1"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211BE4"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5F37C102"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F458FE"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106FE5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458F374" w14:textId="77777777" w:rsidR="001D1450" w:rsidRPr="001D1450" w:rsidRDefault="001D1450" w:rsidP="001D1450">
      <w:pPr>
        <w:widowControl w:val="0"/>
        <w:autoSpaceDE w:val="0"/>
        <w:autoSpaceDN w:val="0"/>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 xml:space="preserve">DOCUMENTOS TIPO – Decreto 287 de 2026 – Aplicación – Necesidad de modificación – Agencia Nacional de Contratación Pública </w:t>
      </w:r>
    </w:p>
    <w:p w14:paraId="33806F6D"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13F6A9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58E9BD7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A171D95"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D1450">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03D6A750"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DD54CB" w14:textId="77777777" w:rsidR="001D1450" w:rsidRPr="001D1450" w:rsidRDefault="001D1450" w:rsidP="001D1450">
      <w:pPr>
        <w:widowControl w:val="0"/>
        <w:autoSpaceDE w:val="0"/>
        <w:autoSpaceDN w:val="0"/>
        <w:spacing w:after="0" w:line="240" w:lineRule="auto"/>
        <w:jc w:val="both"/>
        <w:rPr>
          <w:rFonts w:ascii="Verdana" w:eastAsia="Calibri" w:hAnsi="Verdana" w:cs="Times New Roman"/>
          <w:b/>
          <w:bCs/>
          <w:lang w:val="es-ES"/>
        </w:rPr>
      </w:pPr>
      <w:r w:rsidRPr="001D1450">
        <w:rPr>
          <w:rFonts w:ascii="Verdana" w:eastAsia="Calibri" w:hAnsi="Verdana" w:cs="Times New Roman"/>
          <w:b/>
          <w:bCs/>
          <w:lang w:val="es-ES"/>
        </w:rPr>
        <w:t>DOCUMENTOS TIPO – Decreto 287 de 2026 – Modificación – Colombia Compra Eficiente</w:t>
      </w:r>
    </w:p>
    <w:p w14:paraId="320ADA72"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56B1410"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7EDA30C"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94D927" w14:textId="77777777" w:rsidR="001D1450" w:rsidRPr="001D1450" w:rsidRDefault="001D1450" w:rsidP="001D145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D1450">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335B862F" w14:textId="77777777" w:rsidR="001D1450" w:rsidRPr="001D1450" w:rsidRDefault="001D1450" w:rsidP="001D1450">
      <w:pPr>
        <w:spacing w:after="0" w:line="240" w:lineRule="auto"/>
        <w:rPr>
          <w:rFonts w:ascii="Verdana" w:eastAsia="Calibri" w:hAnsi="Verdana" w:cs="Times New Roman"/>
          <w:b/>
          <w:bCs/>
          <w:lang w:val="es-ES"/>
        </w:rPr>
      </w:pPr>
    </w:p>
    <w:p w14:paraId="59378AD2" w14:textId="77777777" w:rsidR="001D1450" w:rsidRPr="001D1450" w:rsidRDefault="001D1450" w:rsidP="001D1450">
      <w:pPr>
        <w:spacing w:after="0" w:line="240" w:lineRule="auto"/>
        <w:rPr>
          <w:rFonts w:ascii="Verdana" w:eastAsia="Calibri" w:hAnsi="Verdana" w:cs="Times New Roman"/>
          <w:b/>
          <w:bCs/>
          <w:lang w:val="es-ES"/>
        </w:rPr>
      </w:pPr>
    </w:p>
    <w:p w14:paraId="42D57AA6" w14:textId="77777777" w:rsidR="001D1450" w:rsidRPr="001D1450" w:rsidRDefault="001D1450" w:rsidP="001D1450">
      <w:pPr>
        <w:spacing w:after="0" w:line="240" w:lineRule="auto"/>
        <w:rPr>
          <w:rFonts w:ascii="Verdana" w:eastAsia="Calibri" w:hAnsi="Verdana" w:cs="Times New Roman"/>
          <w:b/>
          <w:bCs/>
          <w:lang w:val="es-ES"/>
        </w:rPr>
      </w:pPr>
    </w:p>
    <w:p w14:paraId="12CEFC69" w14:textId="77777777" w:rsidR="001D1450" w:rsidRPr="001D1450" w:rsidRDefault="001D1450" w:rsidP="001D1450">
      <w:pPr>
        <w:spacing w:after="0" w:line="240" w:lineRule="auto"/>
        <w:rPr>
          <w:rFonts w:ascii="Verdana" w:eastAsia="Calibri" w:hAnsi="Verdana" w:cs="Times New Roman"/>
          <w:b/>
          <w:bCs/>
          <w:lang w:val="es-ES"/>
        </w:rPr>
      </w:pPr>
    </w:p>
    <w:p w14:paraId="29B61446" w14:textId="77777777" w:rsidR="001D1450" w:rsidRPr="001D1450" w:rsidRDefault="001D1450" w:rsidP="001D1450">
      <w:pPr>
        <w:spacing w:after="0" w:line="240" w:lineRule="auto"/>
        <w:rPr>
          <w:rFonts w:ascii="Verdana" w:eastAsia="Calibri" w:hAnsi="Verdana" w:cs="Times New Roman"/>
          <w:b/>
          <w:bCs/>
          <w:lang w:val="es-ES"/>
        </w:rPr>
      </w:pPr>
    </w:p>
    <w:p w14:paraId="493489E3" w14:textId="77777777" w:rsidR="001D1450" w:rsidRPr="001D1450" w:rsidRDefault="001D1450" w:rsidP="001D1450">
      <w:pPr>
        <w:spacing w:after="0" w:line="240" w:lineRule="auto"/>
        <w:rPr>
          <w:rFonts w:ascii="Verdana" w:eastAsia="Calibri" w:hAnsi="Verdana" w:cs="Times New Roman"/>
          <w:b/>
          <w:bCs/>
          <w:lang w:val="es-ES"/>
        </w:rPr>
      </w:pPr>
    </w:p>
    <w:p w14:paraId="7F9A95BD" w14:textId="77777777" w:rsidR="001D1450" w:rsidRPr="001D1450" w:rsidRDefault="001D1450" w:rsidP="001D1450">
      <w:pPr>
        <w:spacing w:after="0" w:line="240" w:lineRule="auto"/>
        <w:rPr>
          <w:rFonts w:ascii="Verdana" w:eastAsia="Calibri" w:hAnsi="Verdana" w:cs="Times New Roman"/>
          <w:b/>
          <w:bCs/>
          <w:lang w:val="es-ES"/>
        </w:rPr>
      </w:pPr>
    </w:p>
    <w:p w14:paraId="686F706A" w14:textId="77777777" w:rsidR="001D1450" w:rsidRPr="001D1450" w:rsidRDefault="001D1450" w:rsidP="001D1450">
      <w:pPr>
        <w:spacing w:after="0" w:line="240" w:lineRule="auto"/>
        <w:rPr>
          <w:rFonts w:ascii="Verdana" w:eastAsia="Calibri" w:hAnsi="Verdana" w:cs="Times New Roman"/>
          <w:b/>
          <w:bCs/>
          <w:lang w:val="es-ES"/>
        </w:rPr>
      </w:pPr>
    </w:p>
    <w:p w14:paraId="16387CFC" w14:textId="77777777" w:rsidR="001D1450" w:rsidRPr="001D1450" w:rsidRDefault="001D1450" w:rsidP="001D1450">
      <w:pPr>
        <w:spacing w:after="0" w:line="240" w:lineRule="auto"/>
        <w:rPr>
          <w:rFonts w:ascii="Verdana" w:eastAsia="Calibri" w:hAnsi="Verdana" w:cs="Times New Roman"/>
          <w:b/>
          <w:bCs/>
          <w:lang w:val="es-ES"/>
        </w:rPr>
      </w:pPr>
    </w:p>
    <w:p w14:paraId="101F874C" w14:textId="77777777" w:rsidR="001D1450" w:rsidRPr="001D1450" w:rsidRDefault="001D1450" w:rsidP="001D1450">
      <w:pPr>
        <w:rPr>
          <w:rFonts w:ascii="Verdana" w:eastAsia="Calibri" w:hAnsi="Verdana" w:cs="Times New Roman"/>
          <w:b/>
          <w:bCs/>
          <w:lang w:val="es-ES"/>
        </w:rPr>
      </w:pPr>
      <w:r w:rsidRPr="001D1450">
        <w:rPr>
          <w:rFonts w:ascii="Verdana" w:eastAsia="Calibri" w:hAnsi="Verdana" w:cs="Times New Roman"/>
          <w:b/>
          <w:bCs/>
          <w:lang w:val="es-ES"/>
        </w:rPr>
        <w:br w:type="page"/>
      </w:r>
    </w:p>
    <w:p w14:paraId="2496277B" w14:textId="63820058" w:rsidR="001D1450" w:rsidRDefault="001D1450" w:rsidP="001D1450">
      <w:pPr>
        <w:spacing w:after="0" w:line="278" w:lineRule="auto"/>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lastRenderedPageBreak/>
        <w:t xml:space="preserve">Bogotá D.C., </w:t>
      </w:r>
      <w:r w:rsidR="000E5E0D">
        <w:rPr>
          <w:rFonts w:ascii="Verdana" w:eastAsia="Aptos" w:hAnsi="Verdana" w:cs="Times New Roman"/>
          <w:kern w:val="2"/>
          <w14:ligatures w14:val="standardContextual"/>
        </w:rPr>
        <w:t>1 de junio de 2026</w:t>
      </w:r>
    </w:p>
    <w:p w14:paraId="7095477E" w14:textId="1E93DAFE" w:rsidR="000E5E0D" w:rsidRDefault="00505C05" w:rsidP="001D1450">
      <w:pPr>
        <w:spacing w:after="0" w:line="278" w:lineRule="auto"/>
        <w:rPr>
          <w:rFonts w:ascii="Verdana" w:eastAsia="Aptos" w:hAnsi="Verdana" w:cs="Times New Roman"/>
          <w:kern w:val="2"/>
          <w14:ligatures w14:val="standardContextual"/>
        </w:rPr>
      </w:pPr>
      <w:r w:rsidRPr="000E5E0D">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1F3290C4" wp14:editId="0DB199A8">
            <wp:simplePos x="0" y="0"/>
            <wp:positionH relativeFrom="margin">
              <wp:align>right</wp:align>
            </wp:positionH>
            <wp:positionV relativeFrom="paragraph">
              <wp:posOffset>194310</wp:posOffset>
            </wp:positionV>
            <wp:extent cx="2623820" cy="922020"/>
            <wp:effectExtent l="0" t="0" r="5080" b="0"/>
            <wp:wrapSquare wrapText="bothSides"/>
            <wp:docPr id="3940029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002910" name=""/>
                    <pic:cNvPicPr/>
                  </pic:nvPicPr>
                  <pic:blipFill>
                    <a:blip r:embed="rId10">
                      <a:extLst>
                        <a:ext uri="{28A0092B-C50C-407E-A947-70E740481C1C}">
                          <a14:useLocalDpi xmlns:a14="http://schemas.microsoft.com/office/drawing/2010/main" val="0"/>
                        </a:ext>
                      </a:extLst>
                    </a:blip>
                    <a:stretch>
                      <a:fillRect/>
                    </a:stretch>
                  </pic:blipFill>
                  <pic:spPr>
                    <a:xfrm>
                      <a:off x="0" y="0"/>
                      <a:ext cx="2623820" cy="922020"/>
                    </a:xfrm>
                    <a:prstGeom prst="rect">
                      <a:avLst/>
                    </a:prstGeom>
                  </pic:spPr>
                </pic:pic>
              </a:graphicData>
            </a:graphic>
            <wp14:sizeRelH relativeFrom="margin">
              <wp14:pctWidth>0</wp14:pctWidth>
            </wp14:sizeRelH>
            <wp14:sizeRelV relativeFrom="margin">
              <wp14:pctHeight>0</wp14:pctHeight>
            </wp14:sizeRelV>
          </wp:anchor>
        </w:drawing>
      </w:r>
    </w:p>
    <w:p w14:paraId="41D306C4" w14:textId="14D73188" w:rsidR="000E5E0D" w:rsidRPr="001D1450" w:rsidRDefault="000E5E0D" w:rsidP="000E5E0D">
      <w:pPr>
        <w:spacing w:after="0" w:line="278" w:lineRule="auto"/>
        <w:jc w:val="right"/>
        <w:rPr>
          <w:rFonts w:ascii="Verdana" w:eastAsia="Aptos" w:hAnsi="Verdana" w:cs="Times New Roman"/>
          <w:kern w:val="2"/>
          <w14:ligatures w14:val="standardContextual"/>
        </w:rPr>
      </w:pPr>
    </w:p>
    <w:p w14:paraId="2F756E5B" w14:textId="77777777" w:rsidR="001D1450" w:rsidRPr="001D1450" w:rsidRDefault="001D1450" w:rsidP="001D1450">
      <w:pPr>
        <w:spacing w:after="0" w:line="278" w:lineRule="auto"/>
        <w:rPr>
          <w:rFonts w:ascii="Verdana" w:eastAsia="Aptos" w:hAnsi="Verdana" w:cs="Times New Roman"/>
          <w:kern w:val="2"/>
          <w:sz w:val="24"/>
          <w:szCs w:val="24"/>
          <w14:ligatures w14:val="standardContextual"/>
        </w:rPr>
      </w:pPr>
    </w:p>
    <w:p w14:paraId="47175646" w14:textId="77777777" w:rsidR="001D1450" w:rsidRPr="001D1450" w:rsidRDefault="001D1450" w:rsidP="001D1450">
      <w:pPr>
        <w:spacing w:after="0" w:line="240" w:lineRule="auto"/>
        <w:rPr>
          <w:rFonts w:ascii="Verdana" w:eastAsia="Calibri" w:hAnsi="Verdana" w:cs="Arial"/>
          <w:kern w:val="2"/>
          <w:lang w:val="es-ES" w:eastAsia="es-ES"/>
          <w14:ligatures w14:val="standardContextual"/>
        </w:rPr>
      </w:pPr>
      <w:r w:rsidRPr="001D1450">
        <w:rPr>
          <w:rFonts w:ascii="Verdana" w:eastAsia="Calibri" w:hAnsi="Verdana" w:cs="Arial"/>
          <w:kern w:val="2"/>
          <w:lang w:val="es-ES" w:eastAsia="es-ES"/>
          <w14:ligatures w14:val="standardContextual"/>
        </w:rPr>
        <w:t>Señor</w:t>
      </w:r>
    </w:p>
    <w:p w14:paraId="6555A4A1" w14:textId="77777777" w:rsidR="001D1450" w:rsidRPr="001D1450" w:rsidRDefault="001D1450" w:rsidP="001D1450">
      <w:pPr>
        <w:spacing w:after="0" w:line="240" w:lineRule="auto"/>
        <w:rPr>
          <w:rFonts w:ascii="Verdana" w:eastAsia="Calibri" w:hAnsi="Verdana" w:cs="Arial"/>
          <w:b/>
          <w:bCs/>
          <w:kern w:val="2"/>
          <w:lang w:val="es-ES" w:eastAsia="es-ES"/>
          <w14:ligatures w14:val="standardContextual"/>
        </w:rPr>
      </w:pPr>
      <w:r w:rsidRPr="001D1450">
        <w:rPr>
          <w:rFonts w:ascii="Verdana" w:eastAsia="Calibri" w:hAnsi="Verdana" w:cs="Arial"/>
          <w:b/>
          <w:bCs/>
          <w:kern w:val="2"/>
          <w:lang w:val="es-ES" w:eastAsia="es-ES"/>
          <w14:ligatures w14:val="standardContextual"/>
        </w:rPr>
        <w:t xml:space="preserve">Gustavo Martínez Badillo </w:t>
      </w:r>
    </w:p>
    <w:p w14:paraId="21998F3B" w14:textId="77777777" w:rsidR="001D1450" w:rsidRPr="001D1450" w:rsidRDefault="001D1450" w:rsidP="001D1450">
      <w:pPr>
        <w:spacing w:after="0" w:line="240" w:lineRule="auto"/>
        <w:rPr>
          <w:rFonts w:ascii="Verdana" w:eastAsia="Calibri" w:hAnsi="Verdana" w:cs="Arial"/>
          <w:kern w:val="2"/>
          <w:lang w:val="es-ES" w:eastAsia="es-ES"/>
          <w14:ligatures w14:val="standardContextual"/>
        </w:rPr>
      </w:pPr>
      <w:r w:rsidRPr="001D1450">
        <w:rPr>
          <w:rFonts w:ascii="Verdana" w:eastAsia="Calibri" w:hAnsi="Verdana" w:cs="Arial"/>
          <w:kern w:val="2"/>
          <w:lang w:val="es-ES" w:eastAsia="es-ES"/>
          <w14:ligatures w14:val="standardContextual"/>
        </w:rPr>
        <w:t xml:space="preserve">Bogotá D.C </w:t>
      </w:r>
    </w:p>
    <w:p w14:paraId="1B187CA3" w14:textId="77777777" w:rsidR="001D1450" w:rsidRPr="001D1450" w:rsidRDefault="001D1450" w:rsidP="001D1450">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1D1450" w:rsidRPr="001D1450" w14:paraId="32ED8BA6" w14:textId="77777777" w:rsidTr="00833C34">
        <w:trPr>
          <w:trHeight w:val="229"/>
        </w:trPr>
        <w:tc>
          <w:tcPr>
            <w:tcW w:w="1985" w:type="dxa"/>
          </w:tcPr>
          <w:p w14:paraId="15724785" w14:textId="77777777" w:rsidR="001D1450" w:rsidRPr="001D1450" w:rsidRDefault="001D1450" w:rsidP="001D1450">
            <w:pPr>
              <w:jc w:val="both"/>
              <w:rPr>
                <w:rFonts w:ascii="Verdana" w:eastAsia="Calibri" w:hAnsi="Verdana" w:cs="Arial"/>
                <w:b/>
                <w:bCs/>
                <w:lang w:val="es-ES_tradnl" w:eastAsia="es-ES_tradnl"/>
              </w:rPr>
            </w:pPr>
          </w:p>
        </w:tc>
        <w:tc>
          <w:tcPr>
            <w:tcW w:w="6383" w:type="dxa"/>
          </w:tcPr>
          <w:p w14:paraId="5C2E65AC" w14:textId="77777777" w:rsidR="001D1450" w:rsidRPr="001D1450" w:rsidRDefault="001D1450" w:rsidP="001D1450">
            <w:pPr>
              <w:jc w:val="both"/>
              <w:rPr>
                <w:rFonts w:ascii="Verdana" w:eastAsia="Calibri" w:hAnsi="Verdana" w:cs="Arial"/>
                <w:b/>
                <w:bCs/>
                <w:lang w:val="es-ES" w:eastAsia="es-ES"/>
              </w:rPr>
            </w:pPr>
            <w:r w:rsidRPr="001D1450">
              <w:rPr>
                <w:rFonts w:ascii="Verdana" w:eastAsia="Calibri" w:hAnsi="Verdana" w:cs="Arial"/>
                <w:b/>
                <w:bCs/>
                <w:lang w:val="es-ES" w:eastAsia="es-ES"/>
              </w:rPr>
              <w:t>Concepto C–779 de 2026</w:t>
            </w:r>
          </w:p>
          <w:p w14:paraId="7AFF65B3" w14:textId="77777777" w:rsidR="001D1450" w:rsidRPr="001D1450" w:rsidRDefault="001D1450" w:rsidP="001D1450">
            <w:pPr>
              <w:jc w:val="both"/>
              <w:rPr>
                <w:rFonts w:ascii="Verdana" w:eastAsia="Calibri" w:hAnsi="Verdana" w:cs="Arial"/>
                <w:b/>
                <w:bCs/>
                <w:lang w:val="es-ES" w:eastAsia="es-ES"/>
              </w:rPr>
            </w:pPr>
          </w:p>
        </w:tc>
      </w:tr>
      <w:tr w:rsidR="001D1450" w:rsidRPr="001D1450" w14:paraId="01844967" w14:textId="77777777" w:rsidTr="00833C34">
        <w:trPr>
          <w:trHeight w:val="884"/>
        </w:trPr>
        <w:tc>
          <w:tcPr>
            <w:tcW w:w="1985" w:type="dxa"/>
          </w:tcPr>
          <w:p w14:paraId="5E13304D" w14:textId="77777777" w:rsidR="001D1450" w:rsidRPr="001D1450" w:rsidRDefault="001D1450" w:rsidP="001D1450">
            <w:pPr>
              <w:jc w:val="both"/>
              <w:rPr>
                <w:rFonts w:ascii="Verdana" w:eastAsia="Calibri" w:hAnsi="Verdana" w:cs="Arial"/>
                <w:lang w:val="es-ES_tradnl" w:eastAsia="es-ES_tradnl"/>
              </w:rPr>
            </w:pPr>
            <w:r w:rsidRPr="001D1450">
              <w:rPr>
                <w:rFonts w:ascii="Verdana" w:eastAsia="Calibri" w:hAnsi="Verdana" w:cs="Arial"/>
                <w:b/>
                <w:lang w:val="es-ES_tradnl" w:eastAsia="es-ES_tradnl"/>
              </w:rPr>
              <w:t>Temas:</w:t>
            </w:r>
            <w:r w:rsidRPr="001D1450">
              <w:rPr>
                <w:rFonts w:ascii="Verdana" w:eastAsia="Calibri" w:hAnsi="Verdana" w:cs="Arial"/>
                <w:lang w:val="es-ES_tradnl" w:eastAsia="es-ES_tradnl"/>
              </w:rPr>
              <w:t xml:space="preserve">                   </w:t>
            </w:r>
          </w:p>
        </w:tc>
        <w:tc>
          <w:tcPr>
            <w:tcW w:w="6383" w:type="dxa"/>
          </w:tcPr>
          <w:p w14:paraId="2130E160" w14:textId="77777777" w:rsidR="001D1450" w:rsidRPr="001D1450" w:rsidRDefault="001D1450" w:rsidP="001D1450">
            <w:pPr>
              <w:widowControl w:val="0"/>
              <w:autoSpaceDE w:val="0"/>
              <w:autoSpaceDN w:val="0"/>
              <w:jc w:val="both"/>
              <w:rPr>
                <w:rFonts w:ascii="Verdana" w:eastAsia="Calibri" w:hAnsi="Verdana" w:cs="Times New Roman"/>
                <w:lang w:val="es-ES"/>
              </w:rPr>
            </w:pPr>
            <w:r w:rsidRPr="001D1450">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D1450">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6B42ECD3" w14:textId="77777777" w:rsidR="001D1450" w:rsidRPr="001D1450" w:rsidRDefault="001D1450" w:rsidP="001D1450">
            <w:pPr>
              <w:widowControl w:val="0"/>
              <w:autoSpaceDE w:val="0"/>
              <w:autoSpaceDN w:val="0"/>
              <w:jc w:val="both"/>
              <w:rPr>
                <w:rFonts w:ascii="Verdana" w:eastAsia="Calibri" w:hAnsi="Verdana" w:cs="Times New Roman"/>
                <w:highlight w:val="yellow"/>
                <w:lang w:val="es-ES"/>
              </w:rPr>
            </w:pPr>
          </w:p>
        </w:tc>
      </w:tr>
      <w:tr w:rsidR="001D1450" w:rsidRPr="001D1450" w14:paraId="6ACA2618" w14:textId="77777777" w:rsidTr="00833C34">
        <w:tc>
          <w:tcPr>
            <w:tcW w:w="1985" w:type="dxa"/>
          </w:tcPr>
          <w:p w14:paraId="4B00935D" w14:textId="77777777" w:rsidR="001D1450" w:rsidRPr="001D1450" w:rsidRDefault="001D1450" w:rsidP="001D1450">
            <w:pPr>
              <w:jc w:val="both"/>
              <w:rPr>
                <w:rFonts w:ascii="Verdana" w:eastAsia="Calibri" w:hAnsi="Verdana" w:cs="Arial"/>
                <w:b/>
                <w:lang w:val="es-ES_tradnl" w:eastAsia="es-ES_tradnl"/>
              </w:rPr>
            </w:pPr>
            <w:r w:rsidRPr="001D1450">
              <w:rPr>
                <w:rFonts w:ascii="Verdana" w:eastAsia="Calibri" w:hAnsi="Verdana" w:cs="Arial"/>
                <w:b/>
                <w:lang w:val="es-ES_tradnl" w:eastAsia="es-ES_tradnl"/>
              </w:rPr>
              <w:t>Radicación:</w:t>
            </w:r>
            <w:r w:rsidRPr="001D1450">
              <w:rPr>
                <w:rFonts w:ascii="Verdana" w:eastAsia="Calibri" w:hAnsi="Verdana" w:cs="Arial"/>
                <w:lang w:val="es-ES_tradnl" w:eastAsia="es-ES_tradnl"/>
              </w:rPr>
              <w:t xml:space="preserve">               </w:t>
            </w:r>
          </w:p>
        </w:tc>
        <w:tc>
          <w:tcPr>
            <w:tcW w:w="6383" w:type="dxa"/>
          </w:tcPr>
          <w:p w14:paraId="7022314C" w14:textId="77777777" w:rsidR="001D1450" w:rsidRPr="001D1450" w:rsidRDefault="001D1450" w:rsidP="001D1450">
            <w:pPr>
              <w:ind w:left="3" w:hanging="3"/>
              <w:jc w:val="both"/>
              <w:rPr>
                <w:rFonts w:ascii="Verdana" w:eastAsia="Calibri" w:hAnsi="Verdana" w:cs="Arial"/>
                <w:lang w:val="es-ES_tradnl" w:eastAsia="es-ES_tradnl"/>
              </w:rPr>
            </w:pPr>
            <w:r w:rsidRPr="001D1450">
              <w:rPr>
                <w:rFonts w:ascii="Verdana" w:eastAsia="Calibri" w:hAnsi="Verdana" w:cs="Arial"/>
                <w:lang w:val="es-ES_tradnl" w:eastAsia="es-ES_tradnl"/>
              </w:rPr>
              <w:t>Respuesta a consulta con radicado No. 1_2026_05_08_006323</w:t>
            </w:r>
          </w:p>
        </w:tc>
      </w:tr>
    </w:tbl>
    <w:p w14:paraId="68245FBA" w14:textId="77777777" w:rsidR="001D1450" w:rsidRPr="001D1450" w:rsidRDefault="001D1450" w:rsidP="001D1450">
      <w:pPr>
        <w:spacing w:after="0" w:line="240" w:lineRule="auto"/>
        <w:jc w:val="both"/>
        <w:rPr>
          <w:rFonts w:ascii="Verdana" w:eastAsia="Calibri" w:hAnsi="Verdana" w:cs="Arial"/>
          <w:lang w:val="es-ES_tradnl" w:eastAsia="es-ES_tradnl"/>
        </w:rPr>
      </w:pPr>
    </w:p>
    <w:p w14:paraId="567949E5" w14:textId="77777777" w:rsidR="001D1450" w:rsidRPr="001D1450" w:rsidRDefault="001D1450" w:rsidP="001D1450">
      <w:pPr>
        <w:spacing w:after="0" w:line="276" w:lineRule="auto"/>
        <w:jc w:val="both"/>
        <w:rPr>
          <w:rFonts w:ascii="Verdana" w:eastAsia="Calibri" w:hAnsi="Verdana" w:cs="Arial"/>
          <w:lang w:val="es-ES" w:eastAsia="es-ES"/>
        </w:rPr>
      </w:pPr>
      <w:r w:rsidRPr="001D1450">
        <w:rPr>
          <w:rFonts w:ascii="Verdana" w:eastAsia="Calibri" w:hAnsi="Verdana" w:cs="Arial"/>
          <w:lang w:val="es-ES" w:eastAsia="es-ES"/>
        </w:rPr>
        <w:t xml:space="preserve">Estimado señor </w:t>
      </w:r>
      <w:r w:rsidRPr="001D1450">
        <w:rPr>
          <w:rFonts w:ascii="Verdana" w:eastAsia="Calibri" w:hAnsi="Verdana" w:cs="Arial"/>
          <w:kern w:val="2"/>
          <w:lang w:val="es-ES" w:eastAsia="es-ES"/>
          <w14:ligatures w14:val="standardContextual"/>
        </w:rPr>
        <w:t>Martínez Badillo</w:t>
      </w:r>
      <w:r w:rsidRPr="001D1450">
        <w:rPr>
          <w:rFonts w:ascii="Verdana" w:eastAsia="Calibri" w:hAnsi="Verdana" w:cs="Arial"/>
          <w:kern w:val="2"/>
          <w:lang w:eastAsia="es-ES_tradnl"/>
          <w14:ligatures w14:val="standardContextual"/>
        </w:rPr>
        <w:t>:</w:t>
      </w:r>
      <w:r w:rsidRPr="001D1450">
        <w:rPr>
          <w:rFonts w:ascii="Verdana" w:eastAsia="Calibri" w:hAnsi="Verdana" w:cs="Arial"/>
          <w:lang w:val="es-ES" w:eastAsia="es-ES"/>
        </w:rPr>
        <w:t xml:space="preserve"> </w:t>
      </w:r>
    </w:p>
    <w:p w14:paraId="0614C28B" w14:textId="77777777" w:rsidR="001D1450" w:rsidRPr="001D1450" w:rsidRDefault="001D1450" w:rsidP="001D1450">
      <w:pPr>
        <w:tabs>
          <w:tab w:val="left" w:pos="3768"/>
        </w:tabs>
        <w:spacing w:after="0" w:line="276" w:lineRule="auto"/>
        <w:jc w:val="both"/>
        <w:rPr>
          <w:rFonts w:ascii="Verdana" w:eastAsia="Calibri" w:hAnsi="Verdana" w:cs="Arial"/>
          <w:lang w:val="es-ES" w:eastAsia="es-ES"/>
        </w:rPr>
      </w:pPr>
      <w:r w:rsidRPr="001D1450">
        <w:rPr>
          <w:rFonts w:ascii="Verdana" w:eastAsia="Calibri" w:hAnsi="Verdana" w:cs="Arial"/>
          <w:lang w:val="es-ES" w:eastAsia="es-ES"/>
        </w:rPr>
        <w:t xml:space="preserve"> </w:t>
      </w:r>
    </w:p>
    <w:p w14:paraId="6577F4A2" w14:textId="77777777" w:rsidR="001D1450" w:rsidRPr="001D1450" w:rsidRDefault="001D1450" w:rsidP="001D1450">
      <w:pPr>
        <w:spacing w:after="0" w:line="276" w:lineRule="auto"/>
        <w:jc w:val="both"/>
        <w:rPr>
          <w:rFonts w:ascii="Verdana" w:eastAsia="Calibri" w:hAnsi="Verdana" w:cs="Arial"/>
          <w:lang w:val="es-ES" w:eastAsia="es-ES"/>
        </w:rPr>
      </w:pPr>
      <w:r w:rsidRPr="001D1450">
        <w:rPr>
          <w:rFonts w:ascii="Verdana" w:eastAsia="Calibri" w:hAnsi="Verdana" w:cs="Arial"/>
          <w:lang w:val="es-ES" w:eastAsia="es-ES"/>
        </w:rPr>
        <w:t>En ejercicio de la competencia otorgada por los artículos 3, numeral 5º, y 11, numeral 8º, del Decreto Ley 4170 de 2011,</w:t>
      </w:r>
      <w:r w:rsidRPr="001D1450">
        <w:rPr>
          <w:rFonts w:ascii="Verdana" w:eastAsia="Arial MT" w:hAnsi="Verdana" w:cs="Arial MT"/>
          <w:lang w:val="es-ES" w:eastAsia="es-ES"/>
        </w:rPr>
        <w:t xml:space="preserve"> </w:t>
      </w:r>
      <w:r w:rsidRPr="001D1450">
        <w:rPr>
          <w:rFonts w:ascii="Verdana" w:eastAsia="Calibri" w:hAnsi="Verdana" w:cs="Arial"/>
        </w:rPr>
        <w:t xml:space="preserve">así como lo establecido en la Resolución No. 469 del 2025 expedida por esta Entidad, </w:t>
      </w:r>
      <w:r w:rsidRPr="001D1450">
        <w:rPr>
          <w:rFonts w:ascii="Verdana" w:eastAsia="Calibri" w:hAnsi="Verdana" w:cs="Arial"/>
          <w:lang w:val="es-ES" w:eastAsia="es-ES"/>
        </w:rPr>
        <w:t>la Agencia Nacional de Contratación Pública – Colombia Compra Eficiente– responde su solicitud de consulta del 08 de mayo de 2026, en la cual manifiesta lo siguiente:</w:t>
      </w:r>
    </w:p>
    <w:p w14:paraId="45F0D626" w14:textId="77777777" w:rsidR="001D1450" w:rsidRPr="001D1450" w:rsidRDefault="001D1450" w:rsidP="001D1450">
      <w:pPr>
        <w:spacing w:after="0" w:line="276" w:lineRule="auto"/>
        <w:jc w:val="both"/>
        <w:rPr>
          <w:rFonts w:ascii="Verdana" w:eastAsia="Calibri" w:hAnsi="Verdana" w:cs="Arial"/>
          <w:lang w:val="es-ES" w:eastAsia="es-ES"/>
        </w:rPr>
      </w:pPr>
    </w:p>
    <w:p w14:paraId="43544DD7" w14:textId="77777777" w:rsidR="001D1450" w:rsidRPr="001D1450" w:rsidRDefault="001D1450" w:rsidP="001D1450">
      <w:pPr>
        <w:spacing w:after="120" w:line="240" w:lineRule="auto"/>
        <w:ind w:left="709" w:right="709"/>
        <w:jc w:val="both"/>
        <w:rPr>
          <w:rFonts w:ascii="Verdana" w:eastAsia="Aptos" w:hAnsi="Verdana" w:cs="Times New Roman"/>
          <w:kern w:val="2"/>
          <w:sz w:val="20"/>
          <w:szCs w:val="20"/>
          <w14:ligatures w14:val="standardContextual"/>
        </w:rPr>
      </w:pPr>
      <w:r w:rsidRPr="001D1450">
        <w:rPr>
          <w:rFonts w:ascii="Verdana" w:eastAsia="Aptos" w:hAnsi="Verdana" w:cs="Helvetica"/>
          <w:color w:val="000000"/>
          <w:sz w:val="20"/>
          <w:szCs w:val="20"/>
          <w14:ligatures w14:val="standardContextual"/>
        </w:rPr>
        <w:lastRenderedPageBreak/>
        <w:t>“</w:t>
      </w:r>
      <w:r w:rsidRPr="001D1450">
        <w:rPr>
          <w:rFonts w:ascii="Verdana" w:eastAsia="Aptos" w:hAnsi="Verdana" w:cs="Times New Roman"/>
          <w:kern w:val="2"/>
          <w:sz w:val="20"/>
          <w:szCs w:val="20"/>
          <w14:ligatures w14:val="standardContextual"/>
        </w:rPr>
        <w:t xml:space="preserve">En atención a la validación de la información normativa aplicable y con ocasión de la entrada en vigencia del Decreto 0287 de 2026, respetuosamente solicitamos orientación frente a la forma en que deben estructurarse los procesos de selección adelantados por esta entidad, especialmente aquellos relacionados con infraestructura, interventorías e instituciones distritales, cuando resulten aplicables los documentos tipo adoptados por Colombia Compra Eficiente. Lo anterior, teniendo en cuenta que, en materia de documentos tipo, las entidades estatales deben observar de manera estricta los lineamientos, formatos, anexos, matrices y condiciones definidos por la Agencia, sin perjuicio de las particularidades propias de cada necesidad contractual. Sin embargo, con ocasión de las nuevas disposiciones introducidas por el Decreto 0287 de 2026, han surgido inquietudes respecto de la forma correcta de armonizar dichas reglas con los documentos tipo vigentes. De acuerdo con la información publicada por Colombia Compra Eficiente, el Decreto 0287 de 2026 inició su vigencia el 19 de marzo de 2026, y los procesos que no contaban con resolución de apertura firmada a esa fecha deben cumplir con el nuevo decreto. Así mismo, Colombia Compra Eficiente ha indicado en su relatoría que la implementación de las disposiciones del Decreto 0287 de 2026 en procesos sujetos a documentos tipo no puede ser realizada directamente por las entidades de forma autónoma, sino que requiere su desarrollo e incorporación por parte de la Agencia, en ejercicio de sus competencias. En ese sentido, y con el fin de garantizar la adecuada planeación contractual, la selección objetiva, la seguridad jurídica del proceso y el cumplimiento de las metas institucionales, solicitamos se sirvan aclarar cuál debe ser la línea de actuación de la entidad frente a los siguientes escenarios: Uso de documentos tipo con ajustes o esquemas híbridos Se solicita indicar si es jurídicamente viable estructurar una especie de “pliego híbrido”, es decir, utilizar como base el documento tipo aplicable, pero incorporar ajustes, condiciones o requisitos adicionales que respondan a la necesidad específica de la entidad, siempre que se procure cumplir con la finalidad del Decreto 0287 de 2026 y con las reglas generales de contratación pública. Posibilidad de apartarse del documento tipos e solicita precisar si, ante la ausencia de una directriz específica o actualización expresa por parte de Colombia Compra Eficiente para el caso concreto, la entidad puede apartarse total o parcialmente del documento tipo aplicable, con el fin de incorporar directamente las disposiciones del Decreto 0287 de 2026 o adecuar el proceso a sus necesidades particulares. Continuidad de los procesos conforme a la práctica anterior Se solicita aclarar si, mientras Colombia Compra Eficiente expide lineamientos, actualizaciones o documentos complementarios sobre la materia, la entidad debe continuar adelantando los procesos conforme se venían estructurando antes de la entrada en vigencia del Decreto 0287 de 2026, aplicando estrictamente los documentos tipo vigentes. Aplicación en procesos de infraestructura e interventoría De manera particular, se solicita confirmar cuál es la orientación de Colombia Compra Eficiente </w:t>
      </w:r>
      <w:r w:rsidRPr="001D1450">
        <w:rPr>
          <w:rFonts w:ascii="Verdana" w:eastAsia="Aptos" w:hAnsi="Verdana" w:cs="Times New Roman"/>
          <w:kern w:val="2"/>
          <w:sz w:val="20"/>
          <w:szCs w:val="20"/>
          <w14:ligatures w14:val="standardContextual"/>
        </w:rPr>
        <w:lastRenderedPageBreak/>
        <w:t xml:space="preserve">frente a los procesos Documentos tipo infraestructura social, interventoría, </w:t>
      </w:r>
      <w:proofErr w:type="spellStart"/>
      <w:r w:rsidRPr="001D1450">
        <w:rPr>
          <w:rFonts w:ascii="Verdana" w:eastAsia="Aptos" w:hAnsi="Verdana" w:cs="Times New Roman"/>
          <w:kern w:val="2"/>
          <w:sz w:val="20"/>
          <w:szCs w:val="20"/>
          <w14:ligatures w14:val="standardContextual"/>
        </w:rPr>
        <w:t>consultorias</w:t>
      </w:r>
      <w:proofErr w:type="spellEnd"/>
      <w:r w:rsidRPr="001D1450">
        <w:rPr>
          <w:rFonts w:ascii="Verdana" w:eastAsia="Aptos" w:hAnsi="Verdana" w:cs="Times New Roman"/>
          <w:kern w:val="2"/>
          <w:sz w:val="20"/>
          <w:szCs w:val="20"/>
          <w14:ligatures w14:val="standardContextual"/>
        </w:rPr>
        <w:t xml:space="preserve"> y aquellos relacionados con instituciones distritales, cuando exista documento tipo aplicable y, al mismo tiempo, deba garantizarse el cumplimiento de las nuevas reglas introducidas por el Decreto 0287 de 2026.La presente solicitud se eleva considerando que Colombia Compra Eficiente es la autoridad que orienta y regula la materia de compra y contratación pública, especialmente en lo relacionado con documentos tipo, instrumentos de agregación de demanda y lineamientos para la actividad contractual del Estado. En efecto, la Agencia mantiene publicados los documentos tipo aplicables a diferentes sectores, incluyendo documentos tipo para interventoría de obra pública de infraestructura de transporte. Por lo anterior, solicitamos respetuosamente se nos informe cuál debe ser la posición institucional que deben adoptar las entidades estatales frente a los procesos de selección actualmente en etapa de estructuración o próximos a </w:t>
      </w:r>
      <w:proofErr w:type="spellStart"/>
      <w:r w:rsidRPr="001D1450">
        <w:rPr>
          <w:rFonts w:ascii="Verdana" w:eastAsia="Aptos" w:hAnsi="Verdana" w:cs="Times New Roman"/>
          <w:kern w:val="2"/>
          <w:sz w:val="20"/>
          <w:szCs w:val="20"/>
          <w14:ligatures w14:val="standardContextual"/>
        </w:rPr>
        <w:t>aperturarse</w:t>
      </w:r>
      <w:proofErr w:type="spellEnd"/>
      <w:r w:rsidRPr="001D1450">
        <w:rPr>
          <w:rFonts w:ascii="Verdana" w:eastAsia="Aptos" w:hAnsi="Verdana" w:cs="Times New Roman"/>
          <w:kern w:val="2"/>
          <w:sz w:val="20"/>
          <w:szCs w:val="20"/>
          <w14:ligatures w14:val="standardContextual"/>
        </w:rPr>
        <w:t>, con el fin de evitar interpretaciones disímiles, riesgos de nulidad, observaciones de los órganos de control o afectaciones al cumplimiento de las metas y compromisos institucionales. Agradecemos emitir la orientación correspondiente, indicando si la entidad debe:1. aplicar de manera estricta el documento tipo vigente;2. abstenerse de modificarlo hasta tanto Colombia Compra Eficiente expida una actualización;3. incorporar directamente las reglas del Decreto 0287 de 2026;4. acudir a una fórmula de armonización entre el documento tipo vigente y las nuevas disposiciones normativas”. (Sic)</w:t>
      </w:r>
    </w:p>
    <w:p w14:paraId="143B0960" w14:textId="77777777" w:rsidR="001D1450" w:rsidRPr="001D1450" w:rsidRDefault="001D1450" w:rsidP="001D1450">
      <w:pPr>
        <w:spacing w:after="0" w:line="240" w:lineRule="auto"/>
        <w:ind w:left="709" w:right="709"/>
        <w:jc w:val="both"/>
        <w:rPr>
          <w:rFonts w:ascii="Verdana" w:eastAsia="Aptos" w:hAnsi="Verdana" w:cs="Times New Roman"/>
          <w:kern w:val="2"/>
          <w:sz w:val="20"/>
          <w:szCs w:val="20"/>
          <w14:ligatures w14:val="standardContextual"/>
        </w:rPr>
      </w:pPr>
    </w:p>
    <w:p w14:paraId="37E35A4D" w14:textId="77777777" w:rsidR="001D1450" w:rsidRPr="001D1450" w:rsidRDefault="001D1450" w:rsidP="001D1450">
      <w:pPr>
        <w:spacing w:after="120" w:line="276" w:lineRule="auto"/>
        <w:ind w:firstLine="709"/>
        <w:jc w:val="both"/>
        <w:rPr>
          <w:rFonts w:ascii="Verdana" w:eastAsia="Calibri" w:hAnsi="Verdana" w:cs="Arial"/>
          <w:color w:val="000000"/>
          <w:lang w:val="es-ES" w:eastAsia="es-ES"/>
        </w:rPr>
      </w:pPr>
      <w:r w:rsidRPr="001D1450">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80C1F2E" w14:textId="77777777" w:rsidR="001D1450" w:rsidRPr="001D1450" w:rsidRDefault="001D1450" w:rsidP="001D1450">
      <w:pPr>
        <w:spacing w:after="0" w:line="276" w:lineRule="auto"/>
        <w:ind w:firstLine="709"/>
        <w:jc w:val="both"/>
        <w:rPr>
          <w:rFonts w:ascii="Verdana" w:eastAsia="Calibri" w:hAnsi="Verdana" w:cs="Arial"/>
          <w:color w:val="000000"/>
          <w:lang w:val="es-ES" w:eastAsia="es-ES"/>
        </w:rPr>
      </w:pPr>
      <w:r w:rsidRPr="001D145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w:t>
      </w:r>
      <w:r w:rsidRPr="001D1450">
        <w:rPr>
          <w:rFonts w:ascii="Verdana" w:eastAsia="Calibri" w:hAnsi="Verdana" w:cs="Arial"/>
          <w:color w:val="000000"/>
          <w:lang w:val="es-ES" w:eastAsia="es-ES"/>
        </w:rPr>
        <w:lastRenderedPageBreak/>
        <w:t>consideraciones sobre las normas generales relacionadas con el</w:t>
      </w:r>
      <w:r w:rsidRPr="001D1450">
        <w:rPr>
          <w:rFonts w:ascii="Verdana" w:eastAsia="Calibri" w:hAnsi="Verdana" w:cs="Arial"/>
          <w:color w:val="7030A0"/>
          <w:lang w:val="es-ES" w:eastAsia="es-ES"/>
        </w:rPr>
        <w:t xml:space="preserve"> </w:t>
      </w:r>
      <w:r w:rsidRPr="001D1450">
        <w:rPr>
          <w:rFonts w:ascii="Verdana" w:eastAsia="Calibri" w:hAnsi="Verdana" w:cs="Arial"/>
          <w:color w:val="000000"/>
          <w:lang w:val="es-ES" w:eastAsia="es-ES"/>
        </w:rPr>
        <w:t>problema</w:t>
      </w:r>
      <w:r w:rsidRPr="001D1450">
        <w:rPr>
          <w:rFonts w:ascii="Verdana" w:eastAsia="Calibri" w:hAnsi="Verdana" w:cs="Arial"/>
          <w:color w:val="7030A0"/>
          <w:lang w:val="es-ES" w:eastAsia="es-ES"/>
        </w:rPr>
        <w:t xml:space="preserve"> </w:t>
      </w:r>
      <w:r w:rsidRPr="001D1450">
        <w:rPr>
          <w:rFonts w:ascii="Verdana" w:eastAsia="Calibri" w:hAnsi="Verdana" w:cs="Arial"/>
          <w:color w:val="000000"/>
          <w:lang w:val="es-ES" w:eastAsia="es-ES"/>
        </w:rPr>
        <w:t>jurídico</w:t>
      </w:r>
      <w:r w:rsidRPr="001D1450">
        <w:rPr>
          <w:rFonts w:ascii="Verdana" w:eastAsia="Calibri" w:hAnsi="Verdana" w:cs="Arial"/>
          <w:color w:val="7030A0"/>
          <w:lang w:val="es-ES" w:eastAsia="es-ES"/>
        </w:rPr>
        <w:t xml:space="preserve"> </w:t>
      </w:r>
      <w:r w:rsidRPr="001D1450">
        <w:rPr>
          <w:rFonts w:ascii="Verdana" w:eastAsia="Calibri" w:hAnsi="Verdana" w:cs="Arial"/>
          <w:color w:val="000000"/>
          <w:lang w:val="es-ES" w:eastAsia="es-ES"/>
        </w:rPr>
        <w:t xml:space="preserve">de su consulta. </w:t>
      </w:r>
    </w:p>
    <w:p w14:paraId="7414EE11" w14:textId="77777777" w:rsidR="001D1450" w:rsidRPr="001D1450" w:rsidRDefault="001D1450" w:rsidP="001D1450">
      <w:pPr>
        <w:tabs>
          <w:tab w:val="left" w:pos="142"/>
          <w:tab w:val="left" w:pos="284"/>
        </w:tabs>
        <w:spacing w:after="0" w:line="276" w:lineRule="auto"/>
        <w:contextualSpacing/>
        <w:jc w:val="both"/>
        <w:rPr>
          <w:rFonts w:ascii="Verdana" w:eastAsia="Century Gothic" w:hAnsi="Verdana" w:cs="Century Gothic"/>
          <w:b/>
          <w:bCs/>
          <w:lang w:val="es-ES"/>
        </w:rPr>
      </w:pPr>
    </w:p>
    <w:p w14:paraId="61FDF184" w14:textId="77777777" w:rsidR="001D1450" w:rsidRPr="001D1450" w:rsidRDefault="001D1450" w:rsidP="001D1450">
      <w:pPr>
        <w:tabs>
          <w:tab w:val="left" w:pos="142"/>
          <w:tab w:val="left" w:pos="284"/>
        </w:tabs>
        <w:spacing w:after="0" w:line="276" w:lineRule="auto"/>
        <w:contextualSpacing/>
        <w:jc w:val="both"/>
        <w:rPr>
          <w:rFonts w:ascii="Verdana" w:eastAsia="Century Gothic" w:hAnsi="Verdana" w:cs="Century Gothic"/>
          <w:b/>
          <w:bCs/>
          <w:lang w:val="es-ES"/>
        </w:rPr>
      </w:pPr>
      <w:r w:rsidRPr="001D1450">
        <w:rPr>
          <w:rFonts w:ascii="Verdana" w:eastAsia="Century Gothic" w:hAnsi="Verdana" w:cs="Century Gothic"/>
          <w:b/>
          <w:bCs/>
          <w:lang w:val="es-ES"/>
        </w:rPr>
        <w:t>1. Problema planteado:</w:t>
      </w:r>
    </w:p>
    <w:p w14:paraId="66275202" w14:textId="77777777" w:rsidR="001D1450" w:rsidRPr="001D1450" w:rsidRDefault="001D1450" w:rsidP="001D1450">
      <w:pPr>
        <w:tabs>
          <w:tab w:val="left" w:pos="426"/>
        </w:tabs>
        <w:spacing w:after="0" w:line="276" w:lineRule="auto"/>
        <w:jc w:val="both"/>
        <w:rPr>
          <w:rFonts w:ascii="Verdana" w:eastAsia="Century Gothic" w:hAnsi="Verdana" w:cs="Century Gothic"/>
          <w:lang w:val="es-ES"/>
        </w:rPr>
      </w:pPr>
    </w:p>
    <w:p w14:paraId="0D81F6A3" w14:textId="77777777" w:rsidR="001D1450" w:rsidRPr="001D1450" w:rsidRDefault="001D1450" w:rsidP="001D1450">
      <w:pPr>
        <w:spacing w:after="0" w:line="276" w:lineRule="auto"/>
        <w:jc w:val="both"/>
        <w:rPr>
          <w:rFonts w:ascii="Verdana" w:eastAsia="Calibri" w:hAnsi="Verdana" w:cs="Arial"/>
          <w:bCs/>
          <w:lang w:val="es-ES_tradnl" w:eastAsia="es-ES_tradnl"/>
        </w:rPr>
      </w:pPr>
      <w:r w:rsidRPr="001D1450">
        <w:rPr>
          <w:rFonts w:ascii="Verdana" w:eastAsia="Century Gothic" w:hAnsi="Verdana" w:cs="Century Gothic"/>
        </w:rPr>
        <w:t xml:space="preserve">De acuerdo con el contenido de su solicitud, esta Agencia resolverá los siguientes problemas jurídicos: i) </w:t>
      </w:r>
      <w:r w:rsidRPr="001D1450">
        <w:rPr>
          <w:rFonts w:ascii="Verdana" w:eastAsia="Calibri" w:hAnsi="Verdana" w:cs="Arial"/>
          <w:bCs/>
          <w:lang w:val="es-ES_tradnl" w:eastAsia="es-ES_tradnl"/>
        </w:rPr>
        <w:t xml:space="preserve">¿Cuál es el alcance de la competencia prevista en el artículo 1 de la Ley 2022 de 2020?, </w:t>
      </w:r>
      <w:proofErr w:type="spellStart"/>
      <w:r w:rsidRPr="001D1450">
        <w:rPr>
          <w:rFonts w:ascii="Verdana" w:eastAsia="Calibri" w:hAnsi="Verdana" w:cs="Arial"/>
          <w:bCs/>
          <w:lang w:val="es-ES_tradnl" w:eastAsia="es-ES_tradnl"/>
        </w:rPr>
        <w:t>ii</w:t>
      </w:r>
      <w:proofErr w:type="spellEnd"/>
      <w:r w:rsidRPr="001D1450">
        <w:rPr>
          <w:rFonts w:ascii="Verdana" w:eastAsia="Calibri" w:hAnsi="Verdana" w:cs="Arial"/>
          <w:bCs/>
          <w:lang w:val="es-ES_tradnl" w:eastAsia="es-ES_tradnl"/>
        </w:rPr>
        <w:t xml:space="preserve">) ¿Cuál es el alcance de la regla de la inalterabilidad que recae sobre los documentos tipo expedidos por la Agencia Nacional de Contratación Pública – Colombia Compra Eficiente? y </w:t>
      </w:r>
      <w:proofErr w:type="spellStart"/>
      <w:r w:rsidRPr="001D1450">
        <w:rPr>
          <w:rFonts w:ascii="Verdana" w:eastAsia="Calibri" w:hAnsi="Verdana" w:cs="Arial"/>
          <w:bCs/>
          <w:lang w:val="es-ES_tradnl" w:eastAsia="es-ES_tradnl"/>
        </w:rPr>
        <w:t>iii</w:t>
      </w:r>
      <w:proofErr w:type="spellEnd"/>
      <w:r w:rsidRPr="001D1450">
        <w:rPr>
          <w:rFonts w:ascii="Verdana" w:eastAsia="Calibri" w:hAnsi="Verdana" w:cs="Arial"/>
          <w:bCs/>
          <w:lang w:val="es-ES_tradnl" w:eastAsia="es-ES_tradnl"/>
        </w:rPr>
        <w:t xml:space="preserve">) ¿Pueden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4DDF91DF" w14:textId="77777777" w:rsidR="001D1450" w:rsidRPr="001D1450" w:rsidRDefault="001D1450" w:rsidP="001D1450">
      <w:pPr>
        <w:spacing w:after="0" w:line="276" w:lineRule="auto"/>
        <w:jc w:val="both"/>
        <w:rPr>
          <w:rFonts w:ascii="Verdana" w:eastAsia="Century Gothic" w:hAnsi="Verdana" w:cs="Century Gothic"/>
          <w:lang w:val="es-ES_tradnl"/>
        </w:rPr>
      </w:pPr>
    </w:p>
    <w:p w14:paraId="14EBFCDE" w14:textId="77777777" w:rsidR="001D1450" w:rsidRPr="001D1450" w:rsidRDefault="001D1450" w:rsidP="001D1450">
      <w:pPr>
        <w:tabs>
          <w:tab w:val="left" w:pos="142"/>
          <w:tab w:val="left" w:pos="284"/>
        </w:tabs>
        <w:spacing w:after="0" w:line="276" w:lineRule="auto"/>
        <w:contextualSpacing/>
        <w:jc w:val="both"/>
        <w:rPr>
          <w:rFonts w:ascii="Verdana" w:eastAsia="Century Gothic" w:hAnsi="Verdana" w:cs="Century Gothic"/>
          <w:b/>
          <w:bCs/>
          <w:lang w:val="es-ES"/>
        </w:rPr>
      </w:pPr>
      <w:r w:rsidRPr="001D1450">
        <w:rPr>
          <w:rFonts w:ascii="Verdana" w:eastAsia="Century Gothic" w:hAnsi="Verdana" w:cs="Century Gothic"/>
          <w:b/>
          <w:bCs/>
          <w:lang w:val="es-ES"/>
        </w:rPr>
        <w:t>2. Respuestas:</w:t>
      </w:r>
    </w:p>
    <w:p w14:paraId="3C5096DB" w14:textId="77777777" w:rsidR="001D1450" w:rsidRPr="001D1450" w:rsidRDefault="001D1450" w:rsidP="001D1450">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D1450" w:rsidRPr="001D1450" w14:paraId="6688532A" w14:textId="77777777" w:rsidTr="00833C34">
        <w:trPr>
          <w:trHeight w:val="40"/>
        </w:trPr>
        <w:tc>
          <w:tcPr>
            <w:tcW w:w="8828" w:type="dxa"/>
            <w:tcBorders>
              <w:top w:val="dotted" w:sz="4" w:space="0" w:color="auto"/>
              <w:left w:val="dotted" w:sz="4" w:space="0" w:color="auto"/>
              <w:bottom w:val="dotted" w:sz="4" w:space="0" w:color="auto"/>
              <w:right w:val="dotted" w:sz="4" w:space="0" w:color="auto"/>
            </w:tcBorders>
          </w:tcPr>
          <w:p w14:paraId="7AB830F6" w14:textId="77777777" w:rsidR="001D1450" w:rsidRPr="001D1450" w:rsidRDefault="001D1450" w:rsidP="001D1450">
            <w:pPr>
              <w:spacing w:line="276" w:lineRule="auto"/>
              <w:jc w:val="both"/>
              <w:rPr>
                <w:rFonts w:ascii="Aptos" w:eastAsia="Aptos" w:hAnsi="Aptos" w:cs="Times New Roman"/>
                <w:lang w:val="es-MX"/>
              </w:rPr>
            </w:pPr>
            <w:r w:rsidRPr="001D1450">
              <w:rPr>
                <w:rFonts w:ascii="Verdana" w:eastAsia="Times New Roman" w:hAnsi="Verdana" w:cs="Arial"/>
                <w:color w:val="000000"/>
                <w:lang w:val="es-ES_tradnl" w:eastAsia="es-ES_tradnl"/>
              </w:rPr>
              <w:t xml:space="preserve">i. </w:t>
            </w:r>
            <w:r w:rsidRPr="001D1450">
              <w:rPr>
                <w:rFonts w:ascii="Verdana" w:eastAsia="Aptos" w:hAnsi="Verdana" w:cs="Times New Roman"/>
                <w:lang w:val="es-ES"/>
              </w:rPr>
              <w:t>El artículo 1 de la Ley 2022 de 20202,</w:t>
            </w:r>
            <w:r w:rsidRPr="001D1450">
              <w:rPr>
                <w:rFonts w:ascii="Aptos" w:eastAsia="Aptos" w:hAnsi="Aptos" w:cs="Times New Roman"/>
                <w:lang w:val="es-ES"/>
              </w:rPr>
              <w:t xml:space="preserve"> </w:t>
            </w:r>
            <w:r w:rsidRPr="001D1450">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73B52AB" w14:textId="77777777" w:rsidR="001D1450" w:rsidRPr="001D1450" w:rsidRDefault="001D1450" w:rsidP="001D1450">
            <w:pPr>
              <w:spacing w:before="120" w:after="120" w:line="276" w:lineRule="auto"/>
              <w:ind w:firstLine="360"/>
              <w:jc w:val="both"/>
              <w:rPr>
                <w:rFonts w:ascii="Verdana" w:eastAsia="Calibri" w:hAnsi="Verdana" w:cs="Arial"/>
                <w:color w:val="000000"/>
                <w:lang w:val="es-MX"/>
              </w:rPr>
            </w:pPr>
            <w:r w:rsidRPr="001D1450">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09DF22FF" w14:textId="77777777" w:rsidR="001D1450" w:rsidRPr="001D1450" w:rsidRDefault="001D1450" w:rsidP="001D1450">
            <w:pPr>
              <w:spacing w:before="120" w:after="120" w:line="276" w:lineRule="auto"/>
              <w:ind w:firstLine="642"/>
              <w:jc w:val="both"/>
              <w:rPr>
                <w:rFonts w:ascii="Verdana" w:eastAsia="Aptos" w:hAnsi="Verdana" w:cs="Arial"/>
                <w:lang w:val="es-ES"/>
              </w:rPr>
            </w:pPr>
            <w:r w:rsidRPr="001D1450">
              <w:rPr>
                <w:rFonts w:ascii="Verdana" w:eastAsia="Calibri" w:hAnsi="Verdana" w:cs="Arial"/>
                <w:color w:val="000000"/>
                <w:lang w:val="es-MX"/>
              </w:rPr>
              <w:lastRenderedPageBreak/>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D1450">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04E3EF1" w14:textId="77777777" w:rsidR="001D1450" w:rsidRPr="001D1450" w:rsidRDefault="001D1450" w:rsidP="001D1450">
            <w:pPr>
              <w:spacing w:after="120" w:line="276" w:lineRule="auto"/>
              <w:ind w:firstLine="708"/>
              <w:jc w:val="both"/>
              <w:rPr>
                <w:rFonts w:ascii="Verdana" w:eastAsia="Times New Roman" w:hAnsi="Verdana" w:cs="Arial"/>
                <w:lang w:eastAsia="es-MX"/>
              </w:rPr>
            </w:pPr>
            <w:r w:rsidRPr="001D1450">
              <w:rPr>
                <w:rFonts w:ascii="Verdana" w:eastAsia="Times New Roman" w:hAnsi="Verdana" w:cs="Arial"/>
                <w:lang w:eastAsia="es-MX"/>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64D18721" w14:textId="77777777" w:rsidR="001D1450" w:rsidRPr="001D1450" w:rsidRDefault="001D1450" w:rsidP="001D1450">
            <w:pPr>
              <w:spacing w:after="120" w:line="276" w:lineRule="auto"/>
              <w:ind w:firstLine="708"/>
              <w:jc w:val="both"/>
              <w:rPr>
                <w:rFonts w:ascii="Verdana" w:eastAsia="Times New Roman" w:hAnsi="Verdana" w:cs="Arial"/>
                <w:lang w:eastAsia="es-MX"/>
              </w:rPr>
            </w:pPr>
            <w:r w:rsidRPr="001D1450">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D1450">
              <w:rPr>
                <w:rFonts w:ascii="Verdana" w:eastAsia="Times New Roman" w:hAnsi="Verdana" w:cs="Arial"/>
                <w:i/>
                <w:iCs/>
                <w:vertAlign w:val="superscript"/>
                <w:lang w:eastAsia="es-MX"/>
              </w:rPr>
              <w:footnoteReference w:id="1"/>
            </w:r>
            <w:r w:rsidRPr="001D1450">
              <w:rPr>
                <w:rFonts w:ascii="Verdana" w:eastAsia="Times New Roman" w:hAnsi="Verdana" w:cs="Arial"/>
                <w:lang w:eastAsia="es-MX"/>
              </w:rPr>
              <w:t>”</w:t>
            </w:r>
            <w:r w:rsidRPr="001D1450">
              <w:rPr>
                <w:rFonts w:ascii="Verdana" w:eastAsia="Times New Roman" w:hAnsi="Verdana" w:cs="Arial"/>
                <w:i/>
                <w:iCs/>
                <w:lang w:eastAsia="es-MX"/>
              </w:rPr>
              <w:t>.</w:t>
            </w:r>
            <w:r w:rsidRPr="001D1450">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D1450">
              <w:rPr>
                <w:rFonts w:ascii="Verdana" w:eastAsia="Times New Roman" w:hAnsi="Verdana" w:cs="Arial"/>
                <w:vertAlign w:val="superscript"/>
                <w:lang w:eastAsia="es-MX"/>
              </w:rPr>
              <w:footnoteReference w:id="2"/>
            </w:r>
            <w:r w:rsidRPr="001D1450">
              <w:rPr>
                <w:rFonts w:ascii="Verdana" w:eastAsia="Times New Roman" w:hAnsi="Verdana" w:cs="Arial"/>
                <w:lang w:eastAsia="es-MX"/>
              </w:rPr>
              <w:t xml:space="preserve">. </w:t>
            </w:r>
          </w:p>
          <w:p w14:paraId="5539E630" w14:textId="77777777" w:rsidR="001D1450" w:rsidRPr="001D1450" w:rsidRDefault="001D1450" w:rsidP="001D1450">
            <w:pPr>
              <w:spacing w:after="120" w:line="276" w:lineRule="auto"/>
              <w:ind w:firstLine="708"/>
              <w:jc w:val="both"/>
              <w:rPr>
                <w:rFonts w:ascii="Verdana" w:eastAsia="Times New Roman" w:hAnsi="Verdana" w:cs="Arial"/>
                <w:lang w:eastAsia="es-MX"/>
              </w:rPr>
            </w:pPr>
            <w:r w:rsidRPr="001D1450">
              <w:rPr>
                <w:rFonts w:ascii="Verdana" w:eastAsia="Times New Roman" w:hAnsi="Verdana" w:cs="Arial"/>
                <w:lang w:eastAsia="es-MX"/>
              </w:rPr>
              <w:lastRenderedPageBreak/>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D1450">
              <w:rPr>
                <w:rFonts w:ascii="Verdana" w:eastAsia="Times New Roman" w:hAnsi="Verdana" w:cs="Arial"/>
                <w:vertAlign w:val="superscript"/>
                <w:lang w:eastAsia="es-MX"/>
              </w:rPr>
              <w:footnoteReference w:id="3"/>
            </w:r>
            <w:r w:rsidRPr="001D1450">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D1450">
              <w:rPr>
                <w:rFonts w:ascii="Verdana" w:eastAsia="Times New Roman" w:hAnsi="Verdana" w:cs="Arial"/>
                <w:vertAlign w:val="superscript"/>
                <w:lang w:eastAsia="es-MX"/>
              </w:rPr>
              <w:footnoteReference w:id="4"/>
            </w:r>
            <w:r w:rsidRPr="001D1450">
              <w:rPr>
                <w:rFonts w:ascii="Verdana" w:eastAsia="Times New Roman" w:hAnsi="Verdana" w:cs="Arial"/>
                <w:lang w:eastAsia="es-MX"/>
              </w:rPr>
              <w:t>.</w:t>
            </w:r>
          </w:p>
          <w:p w14:paraId="29409A2D" w14:textId="77777777" w:rsidR="001D1450" w:rsidRPr="001D1450" w:rsidRDefault="001D1450" w:rsidP="001D1450">
            <w:pPr>
              <w:spacing w:line="276" w:lineRule="auto"/>
              <w:ind w:firstLine="708"/>
              <w:jc w:val="both"/>
              <w:rPr>
                <w:rFonts w:ascii="Verdana" w:eastAsia="Times New Roman" w:hAnsi="Verdana" w:cs="Arial"/>
                <w:lang w:eastAsia="es-CO"/>
              </w:rPr>
            </w:pPr>
            <w:r w:rsidRPr="001D1450">
              <w:rPr>
                <w:rFonts w:ascii="Verdana" w:eastAsia="Times New Roman" w:hAnsi="Verdana" w:cs="Arial"/>
                <w:lang w:eastAsia="es-CO"/>
              </w:rPr>
              <w:t xml:space="preserve">En este sentido, atendiendo lo previsto en el artículo 1 la Ley 2022 de 2020, </w:t>
            </w:r>
            <w:r w:rsidRPr="001D1450">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D1450">
              <w:rPr>
                <w:rFonts w:ascii="Verdana" w:eastAsia="Calibri" w:hAnsi="Verdana" w:cs="Arial"/>
                <w:vertAlign w:val="superscript"/>
                <w:lang w:eastAsia="es-CO"/>
              </w:rPr>
              <w:footnoteReference w:id="5"/>
            </w:r>
            <w:r w:rsidRPr="001D1450">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D1450">
              <w:rPr>
                <w:rFonts w:ascii="Verdana" w:eastAsia="Times New Roman" w:hAnsi="Verdana" w:cs="Arial"/>
                <w:lang w:eastAsia="es-CO"/>
              </w:rPr>
              <w:t xml:space="preserve"> Decreto Ley 4170 de 2011, en el que se otorgó la función de:</w:t>
            </w:r>
          </w:p>
          <w:p w14:paraId="2E6788EA" w14:textId="77777777" w:rsidR="001D1450" w:rsidRPr="001D1450" w:rsidRDefault="001D1450" w:rsidP="001D1450">
            <w:pPr>
              <w:jc w:val="both"/>
              <w:rPr>
                <w:rFonts w:ascii="Verdana" w:eastAsia="Times New Roman" w:hAnsi="Verdana" w:cs="Arial"/>
                <w:lang w:eastAsia="es-CO"/>
              </w:rPr>
            </w:pPr>
          </w:p>
          <w:p w14:paraId="54FC474F" w14:textId="77777777" w:rsidR="001D1450" w:rsidRPr="001D1450" w:rsidRDefault="001D1450" w:rsidP="001D1450">
            <w:pPr>
              <w:ind w:left="709" w:right="709"/>
              <w:jc w:val="both"/>
              <w:rPr>
                <w:rFonts w:ascii="Verdana" w:eastAsia="Times New Roman" w:hAnsi="Verdana" w:cs="Arial"/>
                <w:sz w:val="21"/>
                <w:szCs w:val="21"/>
                <w:lang w:eastAsia="es-CO"/>
              </w:rPr>
            </w:pPr>
            <w:r w:rsidRPr="001D1450">
              <w:rPr>
                <w:rFonts w:ascii="Verdana" w:eastAsia="Times New Roman" w:hAnsi="Verdana" w:cs="Arial"/>
                <w:sz w:val="21"/>
                <w:szCs w:val="21"/>
                <w:u w:val="single"/>
                <w:lang w:eastAsia="es-CO"/>
              </w:rPr>
              <w:t>“Desarrollar,</w:t>
            </w:r>
            <w:r w:rsidRPr="001D1450">
              <w:rPr>
                <w:rFonts w:ascii="Verdana" w:eastAsia="Times New Roman" w:hAnsi="Verdana" w:cs="Arial"/>
                <w:sz w:val="21"/>
                <w:szCs w:val="21"/>
                <w:lang w:eastAsia="es-CO"/>
              </w:rPr>
              <w:t xml:space="preserve"> </w:t>
            </w:r>
            <w:r w:rsidRPr="001D1450">
              <w:rPr>
                <w:rFonts w:ascii="Verdana" w:eastAsia="Times New Roman" w:hAnsi="Verdana" w:cs="Arial"/>
                <w:sz w:val="21"/>
                <w:szCs w:val="21"/>
                <w:u w:val="single"/>
                <w:lang w:eastAsia="es-CO"/>
              </w:rPr>
              <w:t>implementar y difundir</w:t>
            </w:r>
            <w:r w:rsidRPr="001D1450">
              <w:rPr>
                <w:rFonts w:ascii="Verdana" w:eastAsia="Times New Roman" w:hAnsi="Verdana" w:cs="Arial"/>
                <w:sz w:val="21"/>
                <w:szCs w:val="21"/>
                <w:lang w:eastAsia="es-CO"/>
              </w:rPr>
              <w:t xml:space="preserve"> las políticas públicas, planes, programas, </w:t>
            </w:r>
            <w:r w:rsidRPr="001D1450">
              <w:rPr>
                <w:rFonts w:ascii="Verdana" w:eastAsia="Times New Roman" w:hAnsi="Verdana" w:cs="Arial"/>
                <w:sz w:val="21"/>
                <w:szCs w:val="21"/>
                <w:u w:val="single"/>
                <w:lang w:eastAsia="es-CO"/>
              </w:rPr>
              <w:t>normas, instrumentos y herramientas</w:t>
            </w:r>
            <w:r w:rsidRPr="001D1450">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(Subrayado fuera del texto).</w:t>
            </w:r>
          </w:p>
          <w:p w14:paraId="6D48746B" w14:textId="77777777" w:rsidR="001D1450" w:rsidRPr="001D1450" w:rsidRDefault="001D1450" w:rsidP="001D1450">
            <w:pPr>
              <w:ind w:left="709" w:right="709"/>
              <w:jc w:val="both"/>
              <w:rPr>
                <w:rFonts w:ascii="Verdana" w:eastAsia="Times New Roman" w:hAnsi="Verdana" w:cs="Arial"/>
                <w:lang w:eastAsia="es-CO"/>
              </w:rPr>
            </w:pPr>
          </w:p>
          <w:p w14:paraId="0FA71B18" w14:textId="77777777" w:rsidR="001D1450" w:rsidRPr="001D1450" w:rsidRDefault="001D1450" w:rsidP="001D1450">
            <w:pPr>
              <w:spacing w:line="276" w:lineRule="auto"/>
              <w:ind w:firstLine="708"/>
              <w:jc w:val="both"/>
              <w:rPr>
                <w:rFonts w:ascii="Verdana" w:eastAsia="Times New Roman" w:hAnsi="Verdana" w:cs="Arial"/>
                <w:lang w:eastAsia="es-ES"/>
              </w:rPr>
            </w:pPr>
            <w:r w:rsidRPr="001D1450">
              <w:rPr>
                <w:rFonts w:ascii="Verdana" w:eastAsia="Times New Roman" w:hAnsi="Verdana" w:cs="Arial"/>
                <w:lang w:eastAsia="es-MX"/>
              </w:rPr>
              <w:t>Así mismo, el Decreto Ley le otorgó a la Subdirección de Gestión Contractual la función de: “</w:t>
            </w:r>
            <w:r w:rsidRPr="001D1450">
              <w:rPr>
                <w:rFonts w:ascii="Verdana" w:eastAsia="Times New Roman" w:hAnsi="Verdana" w:cs="Arial"/>
                <w:u w:val="single"/>
                <w:lang w:eastAsia="es-MX"/>
              </w:rPr>
              <w:t>Desarrollar e implementar</w:t>
            </w:r>
            <w:r w:rsidRPr="001D1450">
              <w:rPr>
                <w:rFonts w:ascii="Verdana" w:eastAsia="Times New Roman" w:hAnsi="Verdana" w:cs="Arial"/>
                <w:lang w:eastAsia="es-MX"/>
              </w:rPr>
              <w:t xml:space="preserve"> </w:t>
            </w:r>
            <w:r w:rsidRPr="001D1450">
              <w:rPr>
                <w:rFonts w:ascii="Verdana" w:eastAsia="Times New Roman" w:hAnsi="Verdana" w:cs="Arial"/>
                <w:u w:val="single"/>
                <w:lang w:eastAsia="es-MX"/>
              </w:rPr>
              <w:t>estándares y documentos tipo</w:t>
            </w:r>
            <w:r w:rsidRPr="001D1450">
              <w:rPr>
                <w:rFonts w:ascii="Verdana" w:eastAsia="Times New Roman" w:hAnsi="Verdana" w:cs="Arial"/>
                <w:lang w:eastAsia="es-MX"/>
              </w:rPr>
              <w:t xml:space="preserve"> para las diferentes etapas de la gestión contractual </w:t>
            </w:r>
            <w:r w:rsidRPr="001D1450">
              <w:rPr>
                <w:rFonts w:ascii="Verdana" w:eastAsia="Times New Roman" w:hAnsi="Verdana" w:cs="Times New Roman"/>
                <w:lang w:eastAsia="es-MX"/>
              </w:rPr>
              <w:lastRenderedPageBreak/>
              <w:t>pública”</w:t>
            </w:r>
            <w:r w:rsidRPr="001D1450">
              <w:rPr>
                <w:rFonts w:ascii="Verdana" w:eastAsia="Times New Roman" w:hAnsi="Verdana" w:cs="Times New Roman"/>
                <w:vertAlign w:val="superscript"/>
                <w:lang w:eastAsia="es-MX"/>
              </w:rPr>
              <w:footnoteReference w:id="6"/>
            </w:r>
            <w:r w:rsidRPr="001D1450">
              <w:rPr>
                <w:rFonts w:ascii="Verdana" w:eastAsia="Times New Roman" w:hAnsi="Verdana" w:cs="Arial"/>
                <w:i/>
                <w:iCs/>
                <w:lang w:eastAsia="es-ES"/>
              </w:rPr>
              <w:t>.</w:t>
            </w:r>
            <w:r w:rsidRPr="001D1450">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18C722B1" w14:textId="77777777" w:rsidR="001D1450" w:rsidRPr="001D1450" w:rsidRDefault="001D1450" w:rsidP="001D1450">
            <w:pPr>
              <w:jc w:val="both"/>
              <w:rPr>
                <w:rFonts w:ascii="Verdana" w:eastAsia="Times New Roman" w:hAnsi="Verdana" w:cs="Arial"/>
                <w:lang w:eastAsia="es-ES"/>
              </w:rPr>
            </w:pPr>
          </w:p>
          <w:p w14:paraId="2A8A91E8" w14:textId="77777777" w:rsidR="001D1450" w:rsidRPr="001D1450" w:rsidRDefault="001D1450" w:rsidP="001D1450">
            <w:pPr>
              <w:ind w:left="709" w:right="709"/>
              <w:jc w:val="both"/>
              <w:rPr>
                <w:rFonts w:ascii="Verdana" w:eastAsia="Times New Roman" w:hAnsi="Verdana" w:cs="Arial"/>
                <w:i/>
                <w:iCs/>
                <w:sz w:val="21"/>
                <w:szCs w:val="21"/>
                <w:lang w:eastAsia="es-ES"/>
              </w:rPr>
            </w:pP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difundir las normas, reglas, procedimientos, medios tecnológicos y mejores prácticas para las compras y la contratación pública […]</w:t>
            </w: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D1450">
              <w:rPr>
                <w:rFonts w:ascii="Verdana" w:eastAsia="Times New Roman" w:hAnsi="Verdana" w:cs="Arial"/>
                <w:sz w:val="21"/>
                <w:szCs w:val="21"/>
                <w:lang w:eastAsia="es-MX"/>
              </w:rPr>
              <w:t>”</w:t>
            </w:r>
            <w:r w:rsidRPr="001D1450">
              <w:rPr>
                <w:rFonts w:ascii="Verdana" w:eastAsia="Times New Roman" w:hAnsi="Verdana" w:cs="Arial"/>
                <w:i/>
                <w:iCs/>
                <w:sz w:val="21"/>
                <w:szCs w:val="21"/>
                <w:vertAlign w:val="superscript"/>
                <w:lang w:eastAsia="es-MX"/>
              </w:rPr>
              <w:footnoteReference w:id="7"/>
            </w:r>
            <w:r w:rsidRPr="001D1450">
              <w:rPr>
                <w:rFonts w:ascii="Verdana" w:eastAsia="Times New Roman" w:hAnsi="Verdana" w:cs="Arial"/>
                <w:i/>
                <w:iCs/>
                <w:sz w:val="21"/>
                <w:szCs w:val="21"/>
                <w:lang w:eastAsia="es-ES"/>
              </w:rPr>
              <w:t xml:space="preserve">. </w:t>
            </w:r>
          </w:p>
          <w:p w14:paraId="210C2E33" w14:textId="77777777" w:rsidR="001D1450" w:rsidRPr="001D1450" w:rsidRDefault="001D1450" w:rsidP="001D1450">
            <w:pPr>
              <w:ind w:left="709" w:right="709"/>
              <w:jc w:val="both"/>
              <w:rPr>
                <w:rFonts w:ascii="Verdana" w:eastAsia="Times New Roman" w:hAnsi="Verdana" w:cs="Arial"/>
                <w:i/>
                <w:sz w:val="21"/>
                <w:szCs w:val="21"/>
                <w:lang w:eastAsia="es-ES"/>
              </w:rPr>
            </w:pPr>
          </w:p>
          <w:p w14:paraId="6B5527DA" w14:textId="77777777" w:rsidR="001D1450" w:rsidRPr="001D1450" w:rsidRDefault="001D1450" w:rsidP="001D1450">
            <w:pPr>
              <w:spacing w:line="276" w:lineRule="auto"/>
              <w:ind w:firstLine="708"/>
              <w:jc w:val="both"/>
              <w:rPr>
                <w:rFonts w:ascii="Verdana" w:eastAsia="Times New Roman" w:hAnsi="Verdana" w:cs="Arial"/>
                <w:lang w:eastAsia="es-ES"/>
              </w:rPr>
            </w:pPr>
            <w:r w:rsidRPr="001D1450">
              <w:rPr>
                <w:rFonts w:ascii="Verdana" w:eastAsia="Times New Roman" w:hAnsi="Verdana" w:cs="Arial"/>
                <w:lang w:eastAsia="es-ES"/>
              </w:rPr>
              <w:t>Lo anterior fue reiterado por el Consejo de Estado, en la sentencia del 16 de agosto de 2017, en el expediente 56.166, en los siguientes términos:</w:t>
            </w:r>
          </w:p>
          <w:p w14:paraId="3CE6C16B" w14:textId="77777777" w:rsidR="001D1450" w:rsidRPr="001D1450" w:rsidRDefault="001D1450" w:rsidP="001D1450">
            <w:pPr>
              <w:jc w:val="both"/>
              <w:rPr>
                <w:rFonts w:ascii="Verdana" w:eastAsia="Times New Roman" w:hAnsi="Verdana" w:cs="Arial"/>
                <w:lang w:eastAsia="es-ES"/>
              </w:rPr>
            </w:pPr>
          </w:p>
          <w:p w14:paraId="7B96FD02" w14:textId="77777777" w:rsidR="001D1450" w:rsidRPr="001D1450" w:rsidRDefault="001D1450" w:rsidP="001D1450">
            <w:pPr>
              <w:ind w:left="709" w:right="709"/>
              <w:jc w:val="both"/>
              <w:rPr>
                <w:rFonts w:ascii="Verdana" w:eastAsia="Times New Roman" w:hAnsi="Verdana" w:cs="Arial"/>
                <w:sz w:val="21"/>
                <w:szCs w:val="21"/>
                <w:lang w:eastAsia="es-ES"/>
              </w:rPr>
            </w:pP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Dígase que ese poder de regulación normativa en cabeza de CCE se ejerce </w:t>
            </w:r>
            <w:proofErr w:type="spellStart"/>
            <w:r w:rsidRPr="001D1450">
              <w:rPr>
                <w:rFonts w:ascii="Verdana" w:eastAsia="Times New Roman" w:hAnsi="Verdana" w:cs="Arial"/>
                <w:i/>
                <w:iCs/>
                <w:sz w:val="21"/>
                <w:szCs w:val="21"/>
                <w:lang w:eastAsia="es-ES"/>
              </w:rPr>
              <w:t>secundum</w:t>
            </w:r>
            <w:proofErr w:type="spellEnd"/>
            <w:r w:rsidRPr="001D1450">
              <w:rPr>
                <w:rFonts w:ascii="Verdana" w:eastAsia="Times New Roman" w:hAnsi="Verdana" w:cs="Arial"/>
                <w:i/>
                <w:iCs/>
                <w:sz w:val="21"/>
                <w:szCs w:val="21"/>
                <w:lang w:eastAsia="es-ES"/>
              </w:rPr>
              <w:t xml:space="preserve"> </w:t>
            </w:r>
            <w:proofErr w:type="spellStart"/>
            <w:r w:rsidRPr="001D1450">
              <w:rPr>
                <w:rFonts w:ascii="Verdana" w:eastAsia="Times New Roman" w:hAnsi="Verdana" w:cs="Arial"/>
                <w:i/>
                <w:iCs/>
                <w:sz w:val="21"/>
                <w:szCs w:val="21"/>
                <w:lang w:eastAsia="es-ES"/>
              </w:rPr>
              <w:t>legem</w:t>
            </w:r>
            <w:proofErr w:type="spellEnd"/>
            <w:r w:rsidRPr="001D1450">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D1450">
              <w:rPr>
                <w:rFonts w:ascii="Verdana" w:eastAsia="Times New Roman" w:hAnsi="Verdana" w:cs="Arial"/>
                <w:sz w:val="21"/>
                <w:szCs w:val="21"/>
                <w:vertAlign w:val="superscript"/>
                <w:lang w:eastAsia="es-ES"/>
              </w:rPr>
              <w:footnoteReference w:id="8"/>
            </w:r>
            <w:r w:rsidRPr="001D1450">
              <w:rPr>
                <w:rFonts w:ascii="Verdana" w:eastAsia="Times New Roman" w:hAnsi="Verdana" w:cs="Arial"/>
                <w:sz w:val="21"/>
                <w:szCs w:val="21"/>
                <w:lang w:eastAsia="es-ES"/>
              </w:rPr>
              <w:t>.</w:t>
            </w:r>
          </w:p>
          <w:p w14:paraId="6A753F71" w14:textId="77777777" w:rsidR="001D1450" w:rsidRPr="001D1450" w:rsidRDefault="001D1450" w:rsidP="001D1450">
            <w:pPr>
              <w:ind w:left="709" w:right="709"/>
              <w:jc w:val="both"/>
              <w:rPr>
                <w:rFonts w:ascii="Verdana" w:eastAsia="Times New Roman" w:hAnsi="Verdana" w:cs="Arial"/>
                <w:lang w:eastAsia="es-ES"/>
              </w:rPr>
            </w:pPr>
          </w:p>
          <w:p w14:paraId="2F0FCCB6" w14:textId="77777777" w:rsidR="001D1450" w:rsidRPr="001D1450" w:rsidRDefault="001D1450" w:rsidP="001D1450">
            <w:pPr>
              <w:tabs>
                <w:tab w:val="center" w:pos="4419"/>
                <w:tab w:val="right" w:pos="8838"/>
              </w:tabs>
              <w:spacing w:after="120" w:line="276" w:lineRule="auto"/>
              <w:ind w:firstLine="709"/>
              <w:jc w:val="both"/>
              <w:rPr>
                <w:rFonts w:ascii="Verdana" w:eastAsia="Times New Roman" w:hAnsi="Verdana" w:cs="Arial"/>
                <w:lang w:eastAsia="es-ES"/>
              </w:rPr>
            </w:pPr>
            <w:r w:rsidRPr="001D1450">
              <w:rPr>
                <w:rFonts w:ascii="Verdana" w:eastAsia="Times New Roman" w:hAnsi="Verdana" w:cs="Arial"/>
                <w:lang w:eastAsia="es-ES"/>
              </w:rPr>
              <w:t xml:space="preserve"> </w:t>
            </w:r>
            <w:r w:rsidRPr="001D1450">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D1450">
              <w:rPr>
                <w:rFonts w:ascii="Verdana" w:eastAsia="MS Mincho" w:hAnsi="Verdana" w:cs="Arial"/>
                <w:vertAlign w:val="superscript"/>
                <w:lang w:eastAsia="es-ES"/>
              </w:rPr>
              <w:footnoteReference w:id="9"/>
            </w:r>
            <w:r w:rsidRPr="001D1450">
              <w:rPr>
                <w:rFonts w:ascii="Verdana" w:eastAsia="Times New Roman" w:hAnsi="Verdana" w:cs="Arial"/>
                <w:lang w:eastAsia="es-ES"/>
              </w:rPr>
              <w:t>.</w:t>
            </w:r>
          </w:p>
          <w:p w14:paraId="0C2D22DC" w14:textId="77777777" w:rsidR="001D1450" w:rsidRPr="001D1450" w:rsidRDefault="001D1450" w:rsidP="001D1450">
            <w:pPr>
              <w:tabs>
                <w:tab w:val="center" w:pos="4419"/>
                <w:tab w:val="right" w:pos="8838"/>
              </w:tabs>
              <w:spacing w:after="120" w:line="276" w:lineRule="auto"/>
              <w:ind w:firstLine="709"/>
              <w:jc w:val="both"/>
              <w:rPr>
                <w:rFonts w:ascii="Verdana" w:eastAsia="MS Mincho" w:hAnsi="Verdana" w:cs="Arial"/>
                <w:lang w:eastAsia="es-CO"/>
              </w:rPr>
            </w:pPr>
            <w:r w:rsidRPr="001D1450">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3A9F0300" w14:textId="77777777" w:rsidR="001D1450" w:rsidRPr="001D1450" w:rsidRDefault="001D1450" w:rsidP="001D1450">
            <w:pPr>
              <w:tabs>
                <w:tab w:val="center" w:pos="4419"/>
                <w:tab w:val="right" w:pos="8838"/>
              </w:tabs>
              <w:spacing w:after="120" w:line="276" w:lineRule="auto"/>
              <w:ind w:firstLine="709"/>
              <w:jc w:val="both"/>
              <w:rPr>
                <w:rFonts w:ascii="Verdana" w:eastAsia="Times New Roman" w:hAnsi="Verdana" w:cs="Arial"/>
                <w:lang w:eastAsia="es-ES"/>
              </w:rPr>
            </w:pPr>
            <w:r w:rsidRPr="001D1450">
              <w:rPr>
                <w:rFonts w:ascii="Verdana" w:eastAsia="MS Mincho" w:hAnsi="Verdana" w:cs="Arial"/>
                <w:lang w:eastAsia="es-CO"/>
              </w:rPr>
              <w:t>I</w:t>
            </w:r>
            <w:r w:rsidRPr="001D1450">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0142EFDE" w14:textId="77777777" w:rsidR="001D1450" w:rsidRPr="001D1450" w:rsidRDefault="001D1450" w:rsidP="001D1450">
            <w:pPr>
              <w:tabs>
                <w:tab w:val="center" w:pos="4419"/>
                <w:tab w:val="right" w:pos="8838"/>
              </w:tabs>
              <w:spacing w:line="276" w:lineRule="auto"/>
              <w:ind w:firstLine="709"/>
              <w:jc w:val="both"/>
              <w:rPr>
                <w:rFonts w:ascii="Verdana" w:eastAsia="Times New Roman" w:hAnsi="Verdana" w:cs="Arial"/>
                <w:lang w:eastAsia="es-ES"/>
              </w:rPr>
            </w:pPr>
            <w:r w:rsidRPr="001D1450">
              <w:rPr>
                <w:rFonts w:ascii="Verdana" w:eastAsia="Times New Roman" w:hAnsi="Verdana" w:cs="Arial"/>
                <w:lang w:eastAsia="es-ES"/>
              </w:rPr>
              <w:t xml:space="preserve">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w:t>
            </w:r>
            <w:r w:rsidRPr="001D1450">
              <w:rPr>
                <w:rFonts w:ascii="Verdana" w:eastAsia="Times New Roman" w:hAnsi="Verdana" w:cs="Arial"/>
                <w:lang w:eastAsia="es-ES"/>
              </w:rPr>
              <w:lastRenderedPageBreak/>
              <w:t>trabajo en el menor tiempo posible y garantizará la divulgación oportuna de cada etapa del proceso de modificación, tanto a las entidades estatales como a la ciudadanía en general.</w:t>
            </w:r>
          </w:p>
          <w:p w14:paraId="7FF8DB74" w14:textId="77777777" w:rsidR="001D1450" w:rsidRPr="001D1450" w:rsidRDefault="001D1450" w:rsidP="001D1450">
            <w:pPr>
              <w:tabs>
                <w:tab w:val="center" w:pos="4419"/>
                <w:tab w:val="right" w:pos="8838"/>
              </w:tabs>
              <w:spacing w:line="276" w:lineRule="auto"/>
              <w:jc w:val="both"/>
              <w:rPr>
                <w:rFonts w:ascii="Verdana" w:eastAsia="Times New Roman" w:hAnsi="Verdana" w:cs="Arial"/>
                <w:lang w:eastAsia="es-ES"/>
              </w:rPr>
            </w:pPr>
          </w:p>
          <w:p w14:paraId="0908001C" w14:textId="77777777" w:rsidR="001D1450" w:rsidRPr="001D1450" w:rsidRDefault="001D1450" w:rsidP="001D1450">
            <w:pPr>
              <w:tabs>
                <w:tab w:val="center" w:pos="4419"/>
                <w:tab w:val="right" w:pos="8838"/>
              </w:tabs>
              <w:spacing w:line="276" w:lineRule="auto"/>
              <w:jc w:val="both"/>
              <w:rPr>
                <w:rFonts w:ascii="Verdana" w:eastAsia="Calibri" w:hAnsi="Verdana" w:cs="Arial"/>
                <w:color w:val="000000"/>
                <w:lang w:val="es-ES"/>
              </w:rPr>
            </w:pPr>
            <w:proofErr w:type="spellStart"/>
            <w:r w:rsidRPr="001D1450">
              <w:rPr>
                <w:rFonts w:ascii="Verdana" w:eastAsia="Times New Roman" w:hAnsi="Verdana" w:cs="Arial"/>
                <w:lang w:eastAsia="es-ES"/>
              </w:rPr>
              <w:t>ii</w:t>
            </w:r>
            <w:proofErr w:type="spellEnd"/>
            <w:r w:rsidRPr="001D1450">
              <w:rPr>
                <w:rFonts w:ascii="Verdana" w:eastAsia="Times New Roman" w:hAnsi="Verdana" w:cs="Arial"/>
                <w:lang w:eastAsia="es-ES"/>
              </w:rPr>
              <w:t xml:space="preserve">. </w:t>
            </w:r>
            <w:r w:rsidRPr="001D1450">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D1450">
              <w:rPr>
                <w:rFonts w:ascii="Verdana" w:eastAsia="Calibri" w:hAnsi="Verdana" w:cs="Arial"/>
                <w:i/>
                <w:iCs/>
                <w:color w:val="000000"/>
                <w:lang w:val="es-ES"/>
              </w:rPr>
              <w:t>Documentos del Proceso</w:t>
            </w:r>
            <w:r w:rsidRPr="001D1450">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2F8E0B5" w14:textId="77777777" w:rsidR="001D1450" w:rsidRPr="001D1450" w:rsidRDefault="001D1450" w:rsidP="001D1450">
            <w:pPr>
              <w:spacing w:before="120" w:after="120" w:line="276" w:lineRule="auto"/>
              <w:ind w:firstLine="709"/>
              <w:jc w:val="both"/>
              <w:rPr>
                <w:rFonts w:ascii="Verdana" w:eastAsia="Calibri" w:hAnsi="Verdana" w:cs="Arial"/>
                <w:lang w:val="es-ES_tradnl"/>
              </w:rPr>
            </w:pPr>
            <w:r w:rsidRPr="001D1450">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0D12B82" w14:textId="77777777" w:rsidR="001D1450" w:rsidRPr="001D1450" w:rsidRDefault="001D1450" w:rsidP="001D1450">
            <w:pPr>
              <w:spacing w:before="120" w:after="120" w:line="276" w:lineRule="auto"/>
              <w:ind w:firstLine="709"/>
              <w:jc w:val="both"/>
              <w:rPr>
                <w:rFonts w:ascii="Verdana" w:eastAsia="Calibri" w:hAnsi="Verdana" w:cs="Arial"/>
                <w:lang w:val="es-ES_tradnl"/>
              </w:rPr>
            </w:pPr>
            <w:r w:rsidRPr="001D1450">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237F1D6E" w14:textId="77777777" w:rsidR="001D1450" w:rsidRPr="001D1450" w:rsidRDefault="001D1450" w:rsidP="001D1450">
            <w:pPr>
              <w:spacing w:before="120" w:after="120" w:line="276" w:lineRule="auto"/>
              <w:ind w:firstLine="709"/>
              <w:jc w:val="both"/>
              <w:rPr>
                <w:rFonts w:ascii="Verdana" w:eastAsia="Calibri" w:hAnsi="Verdana" w:cs="Arial"/>
                <w:lang w:val="es-ES"/>
              </w:rPr>
            </w:pPr>
            <w:r w:rsidRPr="001D1450">
              <w:rPr>
                <w:rFonts w:ascii="Verdana" w:eastAsia="Calibri" w:hAnsi="Verdana" w:cs="Arial"/>
                <w:lang w:val="es-ES"/>
              </w:rPr>
              <w:t xml:space="preserve">Además, las entidades estatales deben garantizar el </w:t>
            </w:r>
            <w:r w:rsidRPr="001D1450">
              <w:rPr>
                <w:rFonts w:ascii="Verdana" w:eastAsia="Calibri" w:hAnsi="Verdana" w:cs="Arial"/>
                <w:i/>
                <w:iCs/>
                <w:lang w:val="es-ES"/>
              </w:rPr>
              <w:t>principio de economía</w:t>
            </w:r>
            <w:r w:rsidRPr="001D1450">
              <w:rPr>
                <w:rFonts w:ascii="Verdana" w:eastAsia="Calibri" w:hAnsi="Verdana" w:cs="Arial"/>
                <w:lang w:val="es-ES"/>
              </w:rPr>
              <w:t xml:space="preserve">, del cual se desprende que no pueden exigir documentos o requisitos más allá de los que permitan la Constitución, la ley y los reglamentos. Este </w:t>
            </w:r>
            <w:r w:rsidRPr="001D1450">
              <w:rPr>
                <w:rFonts w:ascii="Verdana" w:eastAsia="Calibri" w:hAnsi="Verdana" w:cs="Arial"/>
                <w:lang w:val="es-ES"/>
              </w:rPr>
              <w:lastRenderedPageBreak/>
              <w:t xml:space="preserve">postulado ha sido recogido no solo en la contratación estatal sino además en la normativa </w:t>
            </w:r>
            <w:proofErr w:type="spellStart"/>
            <w:r w:rsidRPr="001D1450">
              <w:rPr>
                <w:rFonts w:ascii="Verdana" w:eastAsia="Calibri" w:hAnsi="Verdana" w:cs="Arial"/>
                <w:lang w:val="es-ES"/>
              </w:rPr>
              <w:t>antitrámites</w:t>
            </w:r>
            <w:proofErr w:type="spellEnd"/>
            <w:r w:rsidRPr="001D1450">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E98BA88"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D1450">
              <w:rPr>
                <w:rFonts w:ascii="Verdana" w:eastAsia="Calibri" w:hAnsi="Verdana" w:cs="Arial"/>
                <w:color w:val="000000"/>
                <w:vertAlign w:val="superscript"/>
                <w:lang w:val="es-ES"/>
              </w:rPr>
              <w:footnoteReference w:id="10"/>
            </w:r>
            <w:r w:rsidRPr="001D1450">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2438EEBE"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372BA1C0"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1FE91B78"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lang w:val="es-MX"/>
              </w:rPr>
              <w:t xml:space="preserve">No obstante, la parte introductoria de los documentos base de los documentos tipo disponen que los aspectos incluidos en corchetes y resaltados </w:t>
            </w:r>
            <w:r w:rsidRPr="001D1450">
              <w:rPr>
                <w:rFonts w:ascii="Verdana" w:eastAsia="Calibri" w:hAnsi="Verdana" w:cs="Arial"/>
                <w:lang w:val="es-MX"/>
              </w:rPr>
              <w:lastRenderedPageBreak/>
              <w:t xml:space="preserve">en gris </w:t>
            </w:r>
            <w:r w:rsidRPr="001D1450">
              <w:rPr>
                <w:rFonts w:ascii="Verdana" w:eastAsia="Aptos" w:hAnsi="Verdana" w:cs="Arial"/>
              </w:rPr>
              <w:t>–[</w:t>
            </w:r>
            <w:r w:rsidRPr="001D1450">
              <w:rPr>
                <w:rFonts w:ascii="Verdana" w:eastAsia="Aptos" w:hAnsi="Verdana" w:cs="Arial"/>
                <w:highlight w:val="lightGray"/>
              </w:rPr>
              <w:t>texto de ejemplo</w:t>
            </w:r>
            <w:r w:rsidRPr="001D1450">
              <w:rPr>
                <w:rFonts w:ascii="Verdana" w:eastAsia="Aptos" w:hAnsi="Verdana" w:cs="Arial"/>
              </w:rPr>
              <w:t xml:space="preserve">]– </w:t>
            </w:r>
            <w:r w:rsidRPr="001D1450">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CCF8077" w14:textId="77777777" w:rsidR="001D1450" w:rsidRPr="001D1450" w:rsidRDefault="001D1450" w:rsidP="001D1450">
            <w:pPr>
              <w:spacing w:line="276" w:lineRule="auto"/>
              <w:ind w:firstLine="709"/>
              <w:jc w:val="both"/>
              <w:rPr>
                <w:rFonts w:ascii="Verdana" w:eastAsia="Calibri" w:hAnsi="Verdana" w:cs="Arial"/>
                <w:bCs/>
                <w:lang w:val="es-MX"/>
              </w:rPr>
            </w:pPr>
            <w:r w:rsidRPr="001D1450">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F804612" w14:textId="77777777" w:rsidR="001D1450" w:rsidRPr="001D1450" w:rsidRDefault="001D1450" w:rsidP="001D1450">
            <w:pPr>
              <w:spacing w:line="276" w:lineRule="auto"/>
              <w:ind w:firstLine="709"/>
              <w:jc w:val="both"/>
              <w:rPr>
                <w:rFonts w:ascii="Verdana" w:eastAsia="Calibri" w:hAnsi="Verdana" w:cs="Arial"/>
                <w:bCs/>
                <w:lang w:val="es-MX"/>
              </w:rPr>
            </w:pPr>
          </w:p>
          <w:p w14:paraId="070D0F83" w14:textId="77777777" w:rsidR="001D1450" w:rsidRPr="001D1450" w:rsidRDefault="001D1450" w:rsidP="001D1450">
            <w:pPr>
              <w:widowControl w:val="0"/>
              <w:autoSpaceDE w:val="0"/>
              <w:autoSpaceDN w:val="0"/>
              <w:spacing w:after="120" w:line="276" w:lineRule="auto"/>
              <w:jc w:val="both"/>
              <w:rPr>
                <w:rFonts w:ascii="Verdana" w:eastAsia="Aptos" w:hAnsi="Verdana" w:cs="Times New Roman"/>
              </w:rPr>
            </w:pPr>
            <w:proofErr w:type="spellStart"/>
            <w:r w:rsidRPr="001D1450">
              <w:rPr>
                <w:rFonts w:ascii="Verdana" w:eastAsia="Aptos" w:hAnsi="Verdana" w:cs="Times New Roman"/>
              </w:rPr>
              <w:t>iii</w:t>
            </w:r>
            <w:proofErr w:type="spellEnd"/>
            <w:r w:rsidRPr="001D1450">
              <w:rPr>
                <w:rFonts w:ascii="Verdana" w:eastAsia="Aptos" w:hAnsi="Verdana" w:cs="Times New Roman"/>
              </w:rPr>
              <w:t xml:space="preserve">. La Ley 2022 de 2020 no solo atribuye la competencia a la Agencia Nacional de Contratación Pública – Colombia Compra Eficiente para adoptar documentos tipo, sino que define expresamente su contenido, al disponer que en estos </w:t>
            </w:r>
            <w:r w:rsidRPr="001D1450">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D1450">
              <w:rPr>
                <w:rFonts w:ascii="Verdana" w:eastAsia="Aptos" w:hAnsi="Verdana" w:cs="Times New Roman"/>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w:t>
            </w:r>
          </w:p>
          <w:p w14:paraId="1B18C871"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20CE6534"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lastRenderedPageBreak/>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90D40AD"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Lo dispuesto en el párrafo precedente, es consecuente con lo desarrollado en el punto tres (</w:t>
            </w:r>
            <w:proofErr w:type="spellStart"/>
            <w:r w:rsidRPr="001D1450">
              <w:rPr>
                <w:rFonts w:ascii="Verdana" w:eastAsia="Aptos" w:hAnsi="Verdana" w:cs="Times New Roman"/>
              </w:rPr>
              <w:t>iii</w:t>
            </w:r>
            <w:proofErr w:type="spellEnd"/>
            <w:r w:rsidRPr="001D1450">
              <w:rPr>
                <w:rFonts w:ascii="Verdana" w:eastAsia="Aptos" w:hAnsi="Verdana" w:cs="Times New Roman"/>
              </w:rPr>
              <w:t>) de la parte considerativa de este concepto. En este se indicó que, sobre los documentos tipo expedidos por la Agencia Nacional de Contratación Pública – Colombia Compra Eficiente, recae la regla de inalterabilidad.</w:t>
            </w:r>
          </w:p>
          <w:p w14:paraId="7C76FCF1"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BD2B06B"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w:t>
            </w:r>
            <w:r w:rsidRPr="001D1450">
              <w:rPr>
                <w:rFonts w:ascii="Verdana" w:eastAsia="Aptos" w:hAnsi="Verdana" w:cs="Times New Roman"/>
              </w:rPr>
              <w:lastRenderedPageBreak/>
              <w:t>los procesos de selección regidos por documentos tipo.</w:t>
            </w:r>
          </w:p>
          <w:p w14:paraId="5CC6F746"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 quien cuenta con la capacidad técnica para garantizar la adecuada integración de las nuevas disposiciones, como por ejemplo el Decreto 287 de 2026. </w:t>
            </w:r>
          </w:p>
          <w:p w14:paraId="580922C0"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D1450">
              <w:rPr>
                <w:rFonts w:ascii="Aptos" w:eastAsia="Aptos" w:hAnsi="Aptos" w:cs="Times New Roman"/>
              </w:rPr>
              <w:t>”</w:t>
            </w:r>
            <w:r w:rsidRPr="001D1450">
              <w:rPr>
                <w:rFonts w:ascii="Verdana" w:eastAsia="Aptos" w:hAnsi="Verdana" w:cs="Times New Roman"/>
              </w:rPr>
              <w:t xml:space="preserve">, lo cual confirma que la operatividad de dichas disposiciones en el ámbito de los documentos tipo depende de su desarrollo por parte de esta entidad. </w:t>
            </w:r>
          </w:p>
          <w:p w14:paraId="71871649"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666ED5FE"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w:t>
            </w:r>
            <w:r w:rsidRPr="001D1450">
              <w:rPr>
                <w:rFonts w:ascii="Verdana" w:eastAsia="Aptos" w:hAnsi="Verdana" w:cs="Times New Roman"/>
              </w:rPr>
              <w:lastRenderedPageBreak/>
              <w:t>y jurídicamente válida de las medidas afirmativas previstas, sin desconocer la distribución de competencias establecida por el legislador ni la estructura normativa del sistema de compras y contratación pública.</w:t>
            </w:r>
          </w:p>
          <w:p w14:paraId="45146BA2"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B71F11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rPr>
            </w:pPr>
            <w:r w:rsidRPr="001D1450">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1D3A7432" w14:textId="77777777" w:rsidR="001D1450" w:rsidRPr="001D1450" w:rsidRDefault="001D1450" w:rsidP="001D1450">
            <w:pPr>
              <w:widowControl w:val="0"/>
              <w:autoSpaceDE w:val="0"/>
              <w:autoSpaceDN w:val="0"/>
              <w:spacing w:line="276" w:lineRule="auto"/>
              <w:ind w:firstLine="708"/>
              <w:jc w:val="both"/>
              <w:rPr>
                <w:rFonts w:ascii="Verdana" w:eastAsia="Aptos" w:hAnsi="Verdana" w:cs="Times New Roman"/>
              </w:rPr>
            </w:pPr>
            <w:r w:rsidRPr="001D1450">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16EB6A85" w14:textId="77777777" w:rsidR="001D1450" w:rsidRPr="001D1450" w:rsidRDefault="001D1450" w:rsidP="001D1450">
      <w:pPr>
        <w:tabs>
          <w:tab w:val="left" w:pos="142"/>
          <w:tab w:val="left" w:pos="284"/>
        </w:tabs>
        <w:spacing w:after="0" w:line="276" w:lineRule="auto"/>
        <w:jc w:val="both"/>
        <w:rPr>
          <w:rFonts w:ascii="Verdana" w:eastAsia="Century Gothic" w:hAnsi="Verdana" w:cs="Century Gothic"/>
          <w:b/>
          <w:bCs/>
          <w:lang w:val="es-ES"/>
        </w:rPr>
      </w:pPr>
    </w:p>
    <w:p w14:paraId="6062383F" w14:textId="77777777" w:rsidR="001D1450" w:rsidRPr="001D1450" w:rsidRDefault="001D1450" w:rsidP="001D1450">
      <w:pPr>
        <w:tabs>
          <w:tab w:val="left" w:pos="142"/>
          <w:tab w:val="left" w:pos="284"/>
        </w:tabs>
        <w:spacing w:after="0" w:line="276" w:lineRule="auto"/>
        <w:jc w:val="both"/>
        <w:rPr>
          <w:rFonts w:ascii="Verdana" w:eastAsia="Century Gothic" w:hAnsi="Verdana" w:cs="Century Gothic"/>
          <w:b/>
          <w:bCs/>
          <w:lang w:val="es-ES"/>
        </w:rPr>
      </w:pPr>
      <w:r w:rsidRPr="001D1450">
        <w:rPr>
          <w:rFonts w:ascii="Verdana" w:eastAsia="Century Gothic" w:hAnsi="Verdana" w:cs="Century Gothic"/>
          <w:b/>
          <w:bCs/>
          <w:lang w:val="es-ES"/>
        </w:rPr>
        <w:t>3. Razones de la respuesta:</w:t>
      </w:r>
    </w:p>
    <w:p w14:paraId="3314B11D" w14:textId="77777777" w:rsidR="001D1450" w:rsidRPr="001D1450" w:rsidRDefault="001D1450" w:rsidP="001D1450">
      <w:pPr>
        <w:spacing w:after="0" w:line="276" w:lineRule="auto"/>
        <w:jc w:val="both"/>
        <w:rPr>
          <w:rFonts w:ascii="Verdana" w:eastAsia="Calibri" w:hAnsi="Verdana" w:cs="Arial"/>
          <w:lang w:val="es-ES"/>
        </w:rPr>
      </w:pPr>
    </w:p>
    <w:p w14:paraId="3BDB726A" w14:textId="77777777" w:rsidR="001D1450" w:rsidRPr="001D1450" w:rsidRDefault="001D1450" w:rsidP="001D1450">
      <w:pPr>
        <w:spacing w:after="0" w:line="276" w:lineRule="auto"/>
        <w:jc w:val="both"/>
        <w:rPr>
          <w:rFonts w:ascii="Verdana" w:eastAsia="Calibri" w:hAnsi="Verdana" w:cs="Arial"/>
          <w:lang w:val="es-ES"/>
        </w:rPr>
      </w:pPr>
      <w:r w:rsidRPr="001D1450">
        <w:rPr>
          <w:rFonts w:ascii="Verdana" w:eastAsia="Calibri" w:hAnsi="Verdana" w:cs="Arial"/>
          <w:lang w:val="es-ES"/>
        </w:rPr>
        <w:t xml:space="preserve">Lo anterior se sustenta en las siguientes consideraciones: </w:t>
      </w:r>
    </w:p>
    <w:p w14:paraId="6CC10DEB" w14:textId="77777777" w:rsidR="001D1450" w:rsidRPr="001D1450" w:rsidRDefault="001D1450" w:rsidP="001D1450">
      <w:pPr>
        <w:widowControl w:val="0"/>
        <w:autoSpaceDE w:val="0"/>
        <w:autoSpaceDN w:val="0"/>
        <w:spacing w:after="0" w:line="276" w:lineRule="auto"/>
        <w:jc w:val="both"/>
        <w:rPr>
          <w:rFonts w:ascii="Verdana" w:eastAsia="Calibri" w:hAnsi="Verdana" w:cs="Times New Roman"/>
          <w:lang w:val="es-ES"/>
        </w:rPr>
      </w:pPr>
      <w:bookmarkStart w:id="1" w:name="_Hlk113022941"/>
    </w:p>
    <w:p w14:paraId="453FE02A" w14:textId="77777777" w:rsidR="001D1450" w:rsidRPr="001D1450" w:rsidRDefault="001D1450" w:rsidP="001D1450">
      <w:pPr>
        <w:spacing w:after="0" w:line="240" w:lineRule="auto"/>
        <w:jc w:val="both"/>
        <w:rPr>
          <w:rFonts w:ascii="Aptos" w:eastAsia="Aptos" w:hAnsi="Aptos" w:cs="Times New Roman"/>
          <w:kern w:val="2"/>
          <w:sz w:val="24"/>
          <w:szCs w:val="24"/>
          <w:lang w:val="es-MX"/>
          <w14:ligatures w14:val="standardContextual"/>
        </w:rPr>
      </w:pPr>
      <w:r w:rsidRPr="001D1450">
        <w:rPr>
          <w:rFonts w:ascii="Aptos" w:eastAsia="Aptos" w:hAnsi="Aptos" w:cs="Times New Roman"/>
          <w:kern w:val="2"/>
          <w:sz w:val="24"/>
          <w:szCs w:val="24"/>
          <w:lang w:val="es-ES"/>
          <w14:ligatures w14:val="standardContextual"/>
        </w:rPr>
        <w:lastRenderedPageBreak/>
        <w:t xml:space="preserve">i. </w:t>
      </w:r>
      <w:r w:rsidRPr="001D1450">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1D1450">
        <w:rPr>
          <w:rFonts w:ascii="Verdana" w:eastAsia="Aptos" w:hAnsi="Verdana" w:cs="Times New Roman"/>
          <w:kern w:val="2"/>
          <w:vertAlign w:val="superscript"/>
          <w:lang w:val="es-MX"/>
          <w14:ligatures w14:val="standardContextual"/>
        </w:rPr>
        <w:footnoteReference w:id="11"/>
      </w:r>
      <w:r w:rsidRPr="001D1450">
        <w:rPr>
          <w:rFonts w:ascii="Verdana" w:eastAsia="Aptos" w:hAnsi="Verdana" w:cs="Times New Roman"/>
          <w:kern w:val="2"/>
          <w:lang w:val="es-MX"/>
          <w14:ligatures w14:val="standardContextual"/>
        </w:rPr>
        <w:t>.</w:t>
      </w:r>
      <w:r w:rsidRPr="001D1450">
        <w:rPr>
          <w:rFonts w:ascii="Aptos" w:eastAsia="Aptos" w:hAnsi="Aptos" w:cs="Times New Roman"/>
          <w:kern w:val="2"/>
          <w:sz w:val="24"/>
          <w:szCs w:val="24"/>
          <w:lang w:val="es-MX"/>
          <w14:ligatures w14:val="standardContextual"/>
        </w:rPr>
        <w:t xml:space="preserve"> </w:t>
      </w:r>
    </w:p>
    <w:p w14:paraId="3E878566" w14:textId="77777777" w:rsidR="001D1450" w:rsidRPr="001D1450" w:rsidRDefault="001D1450" w:rsidP="001D1450">
      <w:pPr>
        <w:tabs>
          <w:tab w:val="left" w:pos="709"/>
        </w:tabs>
        <w:spacing w:before="120" w:after="120" w:line="276" w:lineRule="auto"/>
        <w:ind w:firstLine="642"/>
        <w:jc w:val="both"/>
        <w:rPr>
          <w:rFonts w:ascii="Verdana" w:eastAsia="Calibri" w:hAnsi="Verdana" w:cs="Arial"/>
          <w:color w:val="000000"/>
          <w:lang w:val="es-MX"/>
        </w:rPr>
      </w:pPr>
      <w:r w:rsidRPr="001D1450">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D1450">
        <w:rPr>
          <w:rFonts w:ascii="Verdana" w:eastAsia="Calibri" w:hAnsi="Verdana" w:cs="Arial"/>
          <w:color w:val="000000"/>
          <w:vertAlign w:val="superscript"/>
          <w:lang w:val="es-MX"/>
        </w:rPr>
        <w:footnoteReference w:id="12"/>
      </w:r>
      <w:r w:rsidRPr="001D1450">
        <w:rPr>
          <w:rFonts w:ascii="Verdana" w:eastAsia="Calibri" w:hAnsi="Verdana" w:cs="Arial"/>
          <w:color w:val="000000"/>
          <w:lang w:val="es-MX"/>
        </w:rPr>
        <w:t xml:space="preserve">. Así mismo, señala que, dentro de estos documentos tipo se </w:t>
      </w:r>
      <w:r w:rsidRPr="001D1450">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015613C" w14:textId="77777777" w:rsidR="001D1450" w:rsidRPr="001D1450" w:rsidRDefault="001D1450" w:rsidP="001D1450">
      <w:pPr>
        <w:spacing w:before="120" w:after="120" w:line="276" w:lineRule="auto"/>
        <w:ind w:firstLine="642"/>
        <w:jc w:val="both"/>
        <w:rPr>
          <w:rFonts w:ascii="Verdana" w:eastAsia="Calibri" w:hAnsi="Verdana" w:cs="Arial"/>
          <w:color w:val="000000"/>
          <w:lang w:val="es-MX"/>
        </w:rPr>
      </w:pPr>
      <w:r w:rsidRPr="001D1450">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7F402A10" w14:textId="77777777" w:rsidR="001D1450" w:rsidRPr="001D1450" w:rsidRDefault="001D1450" w:rsidP="001D1450">
      <w:pPr>
        <w:spacing w:before="120" w:after="120" w:line="276" w:lineRule="auto"/>
        <w:ind w:firstLine="360"/>
        <w:jc w:val="both"/>
        <w:rPr>
          <w:rFonts w:ascii="Verdana" w:eastAsia="Calibri" w:hAnsi="Verdana" w:cs="Arial"/>
          <w:color w:val="000000"/>
          <w:lang w:val="es-MX"/>
        </w:rPr>
      </w:pPr>
      <w:r w:rsidRPr="001D1450">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5B9A9DF9" w14:textId="77777777" w:rsidR="001D1450" w:rsidRPr="001D1450" w:rsidRDefault="001D1450" w:rsidP="001D1450">
      <w:pPr>
        <w:spacing w:before="120" w:after="120" w:line="276" w:lineRule="auto"/>
        <w:ind w:firstLine="642"/>
        <w:jc w:val="both"/>
        <w:rPr>
          <w:rFonts w:ascii="Verdana" w:eastAsia="Calibri" w:hAnsi="Verdana" w:cs="Arial"/>
          <w:color w:val="000000"/>
          <w:lang w:val="es-MX"/>
        </w:rPr>
      </w:pPr>
      <w:r w:rsidRPr="001D1450">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D1450">
        <w:rPr>
          <w:rFonts w:ascii="Verdana" w:eastAsia="Calibri" w:hAnsi="Verdana" w:cs="Arial"/>
          <w:color w:val="000000"/>
          <w:vertAlign w:val="superscript"/>
          <w:lang w:val="es-MX"/>
        </w:rPr>
        <w:footnoteReference w:id="13"/>
      </w:r>
      <w:r w:rsidRPr="001D1450">
        <w:rPr>
          <w:rFonts w:ascii="Verdana" w:eastAsia="Calibri" w:hAnsi="Verdana" w:cs="Arial"/>
          <w:color w:val="000000"/>
          <w:lang w:val="es-MX"/>
        </w:rPr>
        <w:t xml:space="preserve">. Esto significa, </w:t>
      </w:r>
      <w:r w:rsidRPr="001D1450">
        <w:rPr>
          <w:rFonts w:ascii="Verdana" w:eastAsia="Calibri" w:hAnsi="Verdana" w:cs="Arial"/>
          <w:color w:val="000000"/>
          <w:lang w:val="es-MX"/>
        </w:rPr>
        <w:lastRenderedPageBreak/>
        <w:t>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55AB4487" w14:textId="77777777" w:rsidR="001D1450" w:rsidRPr="001D1450" w:rsidRDefault="001D1450" w:rsidP="001D1450">
      <w:pPr>
        <w:spacing w:before="120" w:after="120" w:line="276" w:lineRule="auto"/>
        <w:ind w:firstLine="642"/>
        <w:jc w:val="both"/>
        <w:rPr>
          <w:rFonts w:ascii="Verdana" w:eastAsia="Aptos" w:hAnsi="Verdana" w:cs="Arial"/>
          <w:kern w:val="2"/>
          <w:lang w:val="es-ES"/>
          <w14:ligatures w14:val="standardContextual"/>
        </w:rPr>
      </w:pPr>
      <w:r w:rsidRPr="001D1450">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D1450">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670DE8A" w14:textId="77777777" w:rsidR="001D1450" w:rsidRPr="001D1450" w:rsidRDefault="001D1450" w:rsidP="001D1450">
      <w:pPr>
        <w:spacing w:after="120" w:line="276" w:lineRule="auto"/>
        <w:ind w:firstLine="708"/>
        <w:jc w:val="both"/>
        <w:rPr>
          <w:rFonts w:ascii="Verdana" w:eastAsia="Calibri" w:hAnsi="Verdana" w:cs="Arial"/>
          <w:kern w:val="2"/>
          <w14:ligatures w14:val="standardContextual"/>
        </w:rPr>
      </w:pPr>
      <w:r w:rsidRPr="001D1450">
        <w:rPr>
          <w:rFonts w:ascii="Verdana" w:eastAsia="Aptos" w:hAnsi="Verdana" w:cs="Arial"/>
          <w:kern w:val="2"/>
          <w14:ligatures w14:val="standardContextual"/>
        </w:rPr>
        <w:t xml:space="preserve">Concretamente, con fundamento en el artículo 1 de la Ley 2022 de 2020, </w:t>
      </w:r>
      <w:r w:rsidRPr="001D1450">
        <w:rPr>
          <w:rFonts w:ascii="Verdana" w:eastAsia="Calibri" w:hAnsi="Verdana" w:cs="Arial"/>
          <w:kern w:val="2"/>
          <w:lang w:val="es-MX"/>
          <w14:ligatures w14:val="standardContextual"/>
        </w:rPr>
        <w:t xml:space="preserve">la Agencia Nacional de Contratación Pública – Colombia Compra </w:t>
      </w:r>
      <w:r w:rsidRPr="001D1450">
        <w:rPr>
          <w:rFonts w:ascii="Verdana" w:eastAsia="Calibri" w:hAnsi="Verdana" w:cs="Arial"/>
          <w:kern w:val="2"/>
          <w14:ligatures w14:val="standardContextual"/>
        </w:rPr>
        <w:t>Eficiente expidió los siguientes documentos tipo que se encuentran vigentes:</w:t>
      </w:r>
    </w:p>
    <w:p w14:paraId="53161266"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i. Sector de Infraestructura de Transporte:</w:t>
      </w:r>
    </w:p>
    <w:p w14:paraId="10CCAAB9"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Resolución 456 del 10 de septiembre de 2024: “Por la cual se adopta la versión 4 de los documentos tipo para los procesos de selección de licitación de </w:t>
      </w:r>
      <w:r w:rsidRPr="001D1450">
        <w:rPr>
          <w:rFonts w:ascii="Verdana" w:eastAsia="Aptos" w:hAnsi="Verdana" w:cs="Arial"/>
          <w:kern w:val="2"/>
          <w14:ligatures w14:val="standardContextual"/>
        </w:rPr>
        <w:lastRenderedPageBreak/>
        <w:t>obra pública de infraestructura de transporte y se deroga la Resolución 240 de 2020”.</w:t>
      </w:r>
    </w:p>
    <w:p w14:paraId="16BE429E"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C0E5ED9"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6E596E31"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7E532F3"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EE09CB9"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proofErr w:type="spellStart"/>
      <w:r w:rsidRPr="001D1450">
        <w:rPr>
          <w:rFonts w:ascii="Verdana" w:eastAsia="Aptos" w:hAnsi="Verdana" w:cs="Arial"/>
          <w:kern w:val="2"/>
          <w14:ligatures w14:val="standardContextual"/>
        </w:rPr>
        <w:t>ii</w:t>
      </w:r>
      <w:proofErr w:type="spellEnd"/>
      <w:r w:rsidRPr="001D1450">
        <w:rPr>
          <w:rFonts w:ascii="Verdana" w:eastAsia="Aptos" w:hAnsi="Verdana" w:cs="Arial"/>
          <w:kern w:val="2"/>
          <w14:ligatures w14:val="standardContextual"/>
        </w:rPr>
        <w:t>. Sector de Infraestructura de Agua Potable y Saneamiento Básico:</w:t>
      </w:r>
    </w:p>
    <w:p w14:paraId="79E93634"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02D1504C"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33021A33"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72B3DEE8"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proofErr w:type="spellStart"/>
      <w:r w:rsidRPr="001D1450">
        <w:rPr>
          <w:rFonts w:ascii="Verdana" w:eastAsia="Aptos" w:hAnsi="Verdana" w:cs="Arial"/>
          <w:kern w:val="2"/>
          <w14:ligatures w14:val="standardContextual"/>
        </w:rPr>
        <w:t>iii</w:t>
      </w:r>
      <w:proofErr w:type="spellEnd"/>
      <w:r w:rsidRPr="001D1450">
        <w:rPr>
          <w:rFonts w:ascii="Verdana" w:eastAsia="Aptos" w:hAnsi="Verdana" w:cs="Arial"/>
          <w:kern w:val="2"/>
          <w14:ligatures w14:val="standardContextual"/>
        </w:rPr>
        <w:t xml:space="preserve">. Sector de Infraestructura Social: </w:t>
      </w:r>
    </w:p>
    <w:p w14:paraId="797B6CF4"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i) Resolución 539 del 21 de agosto de 2015 "Por la cual se adopta la versión -2- de los documentos tipo para los procesos de selección de licitación </w:t>
      </w:r>
      <w:r w:rsidRPr="001D1450">
        <w:rPr>
          <w:rFonts w:ascii="Verdana" w:eastAsia="Aptos" w:hAnsi="Verdana" w:cs="Arial"/>
          <w:kern w:val="2"/>
          <w14:ligatures w14:val="standardContextual"/>
        </w:rPr>
        <w:lastRenderedPageBreak/>
        <w:t>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0F0FC474"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 </w:t>
      </w:r>
      <w:proofErr w:type="spellStart"/>
      <w:r w:rsidRPr="001D1450">
        <w:rPr>
          <w:rFonts w:ascii="Verdana" w:eastAsia="Aptos" w:hAnsi="Verdana" w:cs="Arial"/>
          <w:kern w:val="2"/>
          <w14:ligatures w14:val="standardContextual"/>
        </w:rPr>
        <w:t>ii</w:t>
      </w:r>
      <w:proofErr w:type="spellEnd"/>
      <w:r w:rsidRPr="001D1450">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AF05AB3"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proofErr w:type="spellStart"/>
      <w:r w:rsidRPr="001D1450">
        <w:rPr>
          <w:rFonts w:ascii="Verdana" w:eastAsia="Aptos" w:hAnsi="Verdana" w:cs="Arial"/>
          <w:kern w:val="2"/>
          <w14:ligatures w14:val="standardContextual"/>
        </w:rPr>
        <w:t>iii</w:t>
      </w:r>
      <w:proofErr w:type="spellEnd"/>
      <w:r w:rsidRPr="001D1450">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1D46696"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proofErr w:type="spellStart"/>
      <w:r w:rsidRPr="001D1450">
        <w:rPr>
          <w:rFonts w:ascii="Verdana" w:eastAsia="Aptos" w:hAnsi="Verdana" w:cs="Arial"/>
          <w:kern w:val="2"/>
          <w14:ligatures w14:val="standardContextual"/>
        </w:rPr>
        <w:t>iv</w:t>
      </w:r>
      <w:proofErr w:type="spellEnd"/>
      <w:r w:rsidRPr="001D1450">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C704EFF"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2B9389EB"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proofErr w:type="spellStart"/>
      <w:r w:rsidRPr="001D1450">
        <w:rPr>
          <w:rFonts w:ascii="Verdana" w:eastAsia="Aptos" w:hAnsi="Verdana" w:cs="Arial"/>
          <w:kern w:val="2"/>
          <w14:ligatures w14:val="standardContextual"/>
        </w:rPr>
        <w:t>iv</w:t>
      </w:r>
      <w:proofErr w:type="spellEnd"/>
      <w:r w:rsidRPr="001D1450">
        <w:rPr>
          <w:rFonts w:ascii="Verdana" w:eastAsia="Aptos" w:hAnsi="Verdana" w:cs="Arial"/>
          <w:kern w:val="2"/>
          <w14:ligatures w14:val="standardContextual"/>
        </w:rPr>
        <w:t>. Documentos tipo para la contratación directa de convenios solidarios:</w:t>
      </w:r>
    </w:p>
    <w:p w14:paraId="561ECAD2" w14:textId="77777777" w:rsidR="001D1450" w:rsidRPr="001D1450" w:rsidRDefault="001D1450" w:rsidP="001D1450">
      <w:pPr>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Arial"/>
          <w:kern w:val="2"/>
          <w14:ligatures w14:val="standardContextual"/>
        </w:rPr>
        <w:lastRenderedPageBreak/>
        <w:t>Resolución 358 del 30 de junio de 2023 “</w:t>
      </w:r>
      <w:r w:rsidRPr="001D1450">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7657BAF2" w14:textId="77777777" w:rsidR="001D1450" w:rsidRPr="001D1450" w:rsidRDefault="001D1450" w:rsidP="001D1450">
      <w:pPr>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v. Documentos tipo de gestión catastral: </w:t>
      </w:r>
    </w:p>
    <w:p w14:paraId="1EABBBE5" w14:textId="77777777" w:rsidR="001D1450" w:rsidRPr="001D1450" w:rsidRDefault="001D1450" w:rsidP="001D1450">
      <w:pPr>
        <w:spacing w:after="12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3D53FBE9" w14:textId="77777777" w:rsidR="001D1450" w:rsidRPr="001D1450" w:rsidRDefault="001D1450" w:rsidP="001D1450">
      <w:pPr>
        <w:spacing w:after="0" w:line="276" w:lineRule="auto"/>
        <w:ind w:firstLine="708"/>
        <w:jc w:val="both"/>
        <w:rPr>
          <w:rFonts w:ascii="Verdana" w:eastAsia="Aptos" w:hAnsi="Verdana" w:cs="Arial"/>
          <w:kern w:val="2"/>
          <w14:ligatures w14:val="standardContextual"/>
        </w:rPr>
      </w:pPr>
      <w:r w:rsidRPr="001D1450">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59F3EA91" w14:textId="77777777" w:rsidR="001D1450" w:rsidRPr="001D1450" w:rsidRDefault="001D1450" w:rsidP="001D1450">
      <w:pPr>
        <w:spacing w:after="0" w:line="276" w:lineRule="auto"/>
        <w:ind w:firstLine="708"/>
        <w:jc w:val="both"/>
        <w:rPr>
          <w:rFonts w:ascii="Verdana" w:eastAsia="Aptos" w:hAnsi="Verdana" w:cs="Arial"/>
          <w:kern w:val="2"/>
          <w14:ligatures w14:val="standardContextual"/>
        </w:rPr>
      </w:pPr>
    </w:p>
    <w:p w14:paraId="7D7A9D1B" w14:textId="77777777" w:rsidR="001D1450" w:rsidRPr="001D1450" w:rsidRDefault="001D1450" w:rsidP="001D1450">
      <w:pPr>
        <w:spacing w:after="0" w:line="276" w:lineRule="auto"/>
        <w:jc w:val="both"/>
        <w:rPr>
          <w:rFonts w:ascii="Verdana" w:eastAsia="Calibri" w:hAnsi="Verdana" w:cs="Arial"/>
          <w:color w:val="000000"/>
          <w:lang w:val="es-MX"/>
        </w:rPr>
      </w:pPr>
      <w:proofErr w:type="spellStart"/>
      <w:r w:rsidRPr="001D1450">
        <w:rPr>
          <w:rFonts w:ascii="Verdana" w:eastAsia="Aptos" w:hAnsi="Verdana" w:cs="Times New Roman"/>
          <w:color w:val="000000"/>
          <w:kern w:val="2"/>
          <w:szCs w:val="24"/>
          <w14:ligatures w14:val="standardContextual"/>
        </w:rPr>
        <w:t>ii</w:t>
      </w:r>
      <w:proofErr w:type="spellEnd"/>
      <w:r w:rsidRPr="001D1450">
        <w:rPr>
          <w:rFonts w:ascii="Verdana" w:eastAsia="Aptos" w:hAnsi="Verdana" w:cs="Times New Roman"/>
          <w:color w:val="000000"/>
          <w:kern w:val="2"/>
          <w:szCs w:val="24"/>
          <w14:ligatures w14:val="standardContextual"/>
        </w:rPr>
        <w:t>. La jurisprudencia de la Corte Constitucional</w:t>
      </w:r>
      <w:r w:rsidRPr="001D1450">
        <w:rPr>
          <w:rFonts w:ascii="Verdana" w:eastAsia="Aptos" w:hAnsi="Verdana" w:cs="Times New Roman"/>
          <w:color w:val="000000"/>
          <w:kern w:val="2"/>
          <w:szCs w:val="24"/>
          <w:vertAlign w:val="superscript"/>
          <w14:ligatures w14:val="standardContextual"/>
        </w:rPr>
        <w:footnoteReference w:id="14"/>
      </w:r>
      <w:r w:rsidRPr="001D1450">
        <w:rPr>
          <w:rFonts w:ascii="Verdana" w:eastAsia="Aptos" w:hAnsi="Verdana" w:cs="Times New Roman"/>
          <w:color w:val="000000"/>
          <w:kern w:val="2"/>
          <w:szCs w:val="24"/>
          <w14:ligatures w14:val="standardContextual"/>
        </w:rPr>
        <w:t xml:space="preserve"> y el Consejo de Estado</w:t>
      </w:r>
      <w:r w:rsidRPr="001D1450">
        <w:rPr>
          <w:rFonts w:ascii="Verdana" w:eastAsia="Aptos" w:hAnsi="Verdana" w:cs="Times New Roman"/>
          <w:color w:val="000000"/>
          <w:kern w:val="2"/>
          <w:szCs w:val="24"/>
          <w:vertAlign w:val="superscript"/>
          <w14:ligatures w14:val="standardContextual"/>
        </w:rPr>
        <w:footnoteReference w:id="15"/>
      </w:r>
      <w:r w:rsidRPr="001D1450">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D1450">
        <w:rPr>
          <w:rFonts w:ascii="Verdana" w:eastAsia="Aptos" w:hAnsi="Verdana" w:cs="Times New Roman"/>
          <w:color w:val="000000"/>
          <w:kern w:val="2"/>
          <w:szCs w:val="24"/>
          <w:lang w:eastAsia="es-CO"/>
          <w14:ligatures w14:val="standardContextual"/>
        </w:rPr>
        <w:t>“</w:t>
      </w:r>
      <w:r w:rsidRPr="001D1450">
        <w:rPr>
          <w:rFonts w:ascii="Verdana" w:eastAsia="Aptos" w:hAnsi="Verdana" w:cs="Times New Roman"/>
          <w:color w:val="000000"/>
          <w:kern w:val="2"/>
          <w:szCs w:val="24"/>
          <w14:ligatures w14:val="standardContextual"/>
        </w:rPr>
        <w:t>sistema difuso</w:t>
      </w:r>
      <w:r w:rsidRPr="001D1450">
        <w:rPr>
          <w:rFonts w:ascii="Verdana" w:eastAsia="Aptos" w:hAnsi="Verdana" w:cs="Times New Roman"/>
          <w:color w:val="000000"/>
          <w:kern w:val="2"/>
          <w:szCs w:val="24"/>
          <w:lang w:eastAsia="es-CO"/>
          <w14:ligatures w14:val="standardContextual"/>
        </w:rPr>
        <w:t>”</w:t>
      </w:r>
      <w:r w:rsidRPr="001D1450">
        <w:rPr>
          <w:rFonts w:ascii="Verdana" w:eastAsia="Aptos" w:hAnsi="Verdana" w:cs="Times New Roman"/>
          <w:color w:val="000000"/>
          <w:kern w:val="2"/>
          <w:szCs w:val="24"/>
          <w14:ligatures w14:val="standardContextual"/>
        </w:rPr>
        <w:t xml:space="preserve"> de producción normativa de carácter general. </w:t>
      </w:r>
      <w:r w:rsidRPr="001D1450">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63EA0C3E" w14:textId="77777777" w:rsidR="001D1450" w:rsidRPr="001D1450" w:rsidRDefault="001D1450" w:rsidP="001D1450">
      <w:pPr>
        <w:spacing w:after="0" w:line="276" w:lineRule="auto"/>
        <w:ind w:right="51"/>
        <w:jc w:val="both"/>
        <w:rPr>
          <w:rFonts w:ascii="Verdana" w:eastAsia="Times New Roman" w:hAnsi="Verdana" w:cs="Arial"/>
          <w:szCs w:val="24"/>
          <w:lang w:eastAsia="es-MX"/>
        </w:rPr>
      </w:pPr>
    </w:p>
    <w:p w14:paraId="24E494E5" w14:textId="77777777" w:rsidR="001D1450" w:rsidRPr="001D1450" w:rsidRDefault="001D1450" w:rsidP="001D1450">
      <w:pPr>
        <w:numPr>
          <w:ilvl w:val="0"/>
          <w:numId w:val="19"/>
        </w:numPr>
        <w:spacing w:after="0" w:line="276" w:lineRule="auto"/>
        <w:ind w:right="51"/>
        <w:contextualSpacing/>
        <w:jc w:val="both"/>
        <w:rPr>
          <w:rFonts w:ascii="Verdana" w:eastAsia="Times New Roman" w:hAnsi="Verdana" w:cs="Arial"/>
          <w:szCs w:val="24"/>
          <w:lang w:eastAsia="es-MX"/>
        </w:rPr>
      </w:pPr>
      <w:r w:rsidRPr="001D1450">
        <w:rPr>
          <w:rFonts w:ascii="Verdana" w:eastAsia="Times New Roman" w:hAnsi="Verdana" w:cs="Arial"/>
          <w:b/>
          <w:bCs/>
          <w:szCs w:val="24"/>
          <w:lang w:eastAsia="es-MX"/>
        </w:rPr>
        <w:t>Necesidad:</w:t>
      </w:r>
      <w:r w:rsidRPr="001D1450">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D1450">
        <w:rPr>
          <w:rFonts w:ascii="Verdana" w:eastAsia="Times New Roman" w:hAnsi="Verdana" w:cs="Arial"/>
          <w:szCs w:val="24"/>
          <w:vertAlign w:val="superscript"/>
          <w:lang w:eastAsia="es-MX"/>
        </w:rPr>
        <w:footnoteReference w:id="16"/>
      </w:r>
      <w:r w:rsidRPr="001D1450">
        <w:rPr>
          <w:rFonts w:ascii="Verdana" w:eastAsia="Times New Roman" w:hAnsi="Verdana" w:cs="Arial"/>
          <w:szCs w:val="24"/>
          <w:vertAlign w:val="superscript"/>
          <w:lang w:eastAsia="es-MX"/>
        </w:rPr>
        <w:t>;</w:t>
      </w:r>
    </w:p>
    <w:p w14:paraId="7030DE05" w14:textId="77777777" w:rsidR="001D1450" w:rsidRPr="001D1450" w:rsidRDefault="001D1450" w:rsidP="001D1450">
      <w:pPr>
        <w:spacing w:after="0" w:line="276" w:lineRule="auto"/>
        <w:ind w:right="51"/>
        <w:jc w:val="both"/>
        <w:rPr>
          <w:rFonts w:ascii="Verdana" w:eastAsia="Times New Roman" w:hAnsi="Verdana" w:cs="Arial"/>
          <w:szCs w:val="24"/>
          <w:lang w:eastAsia="es-MX"/>
        </w:rPr>
      </w:pPr>
      <w:r w:rsidRPr="001D1450">
        <w:rPr>
          <w:rFonts w:ascii="Verdana" w:eastAsia="Times New Roman" w:hAnsi="Verdana" w:cs="Arial"/>
          <w:szCs w:val="24"/>
          <w:lang w:eastAsia="es-MX"/>
        </w:rPr>
        <w:lastRenderedPageBreak/>
        <w:t xml:space="preserve"> </w:t>
      </w:r>
    </w:p>
    <w:p w14:paraId="1DC254F0" w14:textId="77777777" w:rsidR="001D1450" w:rsidRPr="001D1450" w:rsidRDefault="001D1450" w:rsidP="001D1450">
      <w:pPr>
        <w:numPr>
          <w:ilvl w:val="0"/>
          <w:numId w:val="19"/>
        </w:numPr>
        <w:spacing w:after="0" w:line="276" w:lineRule="auto"/>
        <w:ind w:right="51"/>
        <w:contextualSpacing/>
        <w:jc w:val="both"/>
        <w:rPr>
          <w:rFonts w:ascii="Verdana" w:eastAsia="Times New Roman" w:hAnsi="Verdana" w:cs="Arial"/>
          <w:szCs w:val="24"/>
          <w:lang w:eastAsia="es-MX"/>
        </w:rPr>
      </w:pPr>
      <w:r w:rsidRPr="001D1450">
        <w:rPr>
          <w:rFonts w:ascii="Verdana" w:eastAsia="Times New Roman" w:hAnsi="Verdana" w:cs="Arial"/>
          <w:b/>
          <w:bCs/>
          <w:szCs w:val="24"/>
          <w:lang w:eastAsia="es-MX"/>
        </w:rPr>
        <w:t>Finalidad:</w:t>
      </w:r>
      <w:r w:rsidRPr="001D1450">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1D1450">
        <w:rPr>
          <w:rFonts w:ascii="Verdana" w:eastAsia="Times New Roman" w:hAnsi="Verdana" w:cs="Arial"/>
          <w:szCs w:val="24"/>
          <w:vertAlign w:val="superscript"/>
          <w:lang w:eastAsia="es-MX"/>
        </w:rPr>
        <w:footnoteReference w:id="17"/>
      </w:r>
      <w:r w:rsidRPr="001D1450">
        <w:rPr>
          <w:rFonts w:ascii="Verdana" w:eastAsia="Times New Roman" w:hAnsi="Verdana" w:cs="Arial"/>
          <w:szCs w:val="24"/>
          <w:lang w:eastAsia="es-MX"/>
        </w:rPr>
        <w:t>.</w:t>
      </w:r>
    </w:p>
    <w:p w14:paraId="43413D0D" w14:textId="77777777" w:rsidR="001D1450" w:rsidRPr="001D1450" w:rsidRDefault="001D1450" w:rsidP="001D1450">
      <w:pPr>
        <w:spacing w:after="0" w:line="240" w:lineRule="auto"/>
        <w:ind w:left="357" w:right="51"/>
        <w:jc w:val="both"/>
        <w:rPr>
          <w:rFonts w:ascii="Verdana" w:eastAsia="Times New Roman" w:hAnsi="Verdana" w:cs="Arial"/>
          <w:szCs w:val="24"/>
          <w:lang w:eastAsia="es-MX"/>
        </w:rPr>
      </w:pPr>
    </w:p>
    <w:p w14:paraId="38CFE89A" w14:textId="77777777" w:rsidR="001D1450" w:rsidRPr="001D1450" w:rsidRDefault="001D1450" w:rsidP="001D1450">
      <w:pPr>
        <w:spacing w:after="0" w:line="276" w:lineRule="auto"/>
        <w:ind w:right="50" w:firstLine="708"/>
        <w:jc w:val="both"/>
        <w:rPr>
          <w:rFonts w:ascii="Verdana" w:eastAsia="Times New Roman" w:hAnsi="Verdana" w:cs="Arial"/>
          <w:szCs w:val="24"/>
          <w:lang w:eastAsia="es-MX"/>
        </w:rPr>
      </w:pPr>
      <w:r w:rsidRPr="001D1450">
        <w:rPr>
          <w:rFonts w:ascii="Verdana" w:eastAsia="Times New Roman" w:hAnsi="Verdana" w:cs="Arial"/>
          <w:szCs w:val="24"/>
          <w:lang w:eastAsia="es-ES"/>
        </w:rPr>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D1450">
        <w:rPr>
          <w:rFonts w:ascii="Verdana" w:eastAsia="Times New Roman" w:hAnsi="Verdana" w:cs="Arial"/>
          <w:szCs w:val="24"/>
          <w:vertAlign w:val="superscript"/>
          <w:lang w:eastAsia="es-MX"/>
        </w:rPr>
        <w:footnoteReference w:id="18"/>
      </w:r>
      <w:r w:rsidRPr="001D1450">
        <w:rPr>
          <w:rFonts w:ascii="Verdana" w:eastAsia="Times New Roman" w:hAnsi="Verdana" w:cs="Arial"/>
          <w:szCs w:val="24"/>
          <w:lang w:eastAsia="es-ES"/>
        </w:rPr>
        <w:t xml:space="preserve"> explica ciertas limitaciones en el ejercicio de esta competencia</w:t>
      </w:r>
      <w:r w:rsidRPr="001D1450">
        <w:rPr>
          <w:rFonts w:ascii="Verdana" w:eastAsia="Times New Roman" w:hAnsi="Verdana" w:cs="Arial"/>
          <w:szCs w:val="24"/>
          <w:lang w:eastAsia="es-MX"/>
        </w:rPr>
        <w:t>:</w:t>
      </w:r>
    </w:p>
    <w:p w14:paraId="1B1B1D5C" w14:textId="77777777" w:rsidR="001D1450" w:rsidRPr="001D1450" w:rsidRDefault="001D1450" w:rsidP="001D1450">
      <w:pPr>
        <w:spacing w:after="0" w:line="276" w:lineRule="auto"/>
        <w:ind w:right="50"/>
        <w:jc w:val="both"/>
        <w:rPr>
          <w:rFonts w:ascii="Verdana" w:eastAsia="Times New Roman" w:hAnsi="Verdana" w:cs="Arial"/>
          <w:szCs w:val="24"/>
          <w:lang w:eastAsia="es-MX"/>
        </w:rPr>
      </w:pPr>
    </w:p>
    <w:p w14:paraId="7A421BD9" w14:textId="77777777" w:rsidR="001D1450" w:rsidRPr="001D1450" w:rsidRDefault="001D1450" w:rsidP="001D1450">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D1450">
        <w:rPr>
          <w:rFonts w:ascii="Verdana" w:eastAsia="Times New Roman" w:hAnsi="Verdana" w:cs="Arial"/>
          <w:szCs w:val="24"/>
          <w:lang w:eastAsia="es-MX"/>
        </w:rPr>
        <w:t xml:space="preserve">La potestad reglamentaria se restringe en la medida en que el Congreso de la República utilice en mayor o menor grado sus poderes jurídicos. </w:t>
      </w:r>
      <w:r w:rsidRPr="001D1450">
        <w:rPr>
          <w:rFonts w:ascii="Verdana" w:eastAsia="Times New Roman" w:hAnsi="Verdana" w:cs="Arial"/>
          <w:szCs w:val="24"/>
          <w:lang w:eastAsia="es-MX"/>
        </w:rPr>
        <w:lastRenderedPageBreak/>
        <w:t xml:space="preserve">Tanto así, que se ha manifestado que la misma es inversamente proporcional a la extensión de la ley. </w:t>
      </w:r>
    </w:p>
    <w:p w14:paraId="55335455" w14:textId="77777777" w:rsidR="001D1450" w:rsidRPr="001D1450" w:rsidRDefault="001D1450" w:rsidP="001D1450">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D1450">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2D372E80" w14:textId="77777777" w:rsidR="001D1450" w:rsidRPr="001D1450" w:rsidRDefault="001D1450" w:rsidP="001D1450">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D1450">
        <w:rPr>
          <w:rFonts w:ascii="Verdana" w:eastAsia="Times New Roman" w:hAnsi="Verdana" w:cs="Arial"/>
          <w:szCs w:val="24"/>
          <w:lang w:eastAsia="es-MX"/>
        </w:rPr>
        <w:t xml:space="preserve">Cualquier determinación sobre la vigencia de las leyes sólo puede definirla el propio legislador. </w:t>
      </w:r>
    </w:p>
    <w:p w14:paraId="38FFB460" w14:textId="77777777" w:rsidR="001D1450" w:rsidRPr="001D1450" w:rsidRDefault="001D1450" w:rsidP="001D1450">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1D1450">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44B7927A" w14:textId="77777777" w:rsidR="001D1450" w:rsidRPr="001D1450" w:rsidRDefault="001D1450" w:rsidP="001D1450">
      <w:pPr>
        <w:numPr>
          <w:ilvl w:val="0"/>
          <w:numId w:val="18"/>
        </w:numPr>
        <w:spacing w:after="0" w:line="276" w:lineRule="auto"/>
        <w:ind w:left="709" w:right="51" w:hanging="567"/>
        <w:jc w:val="both"/>
        <w:rPr>
          <w:rFonts w:ascii="Verdana" w:eastAsia="Times New Roman" w:hAnsi="Verdana" w:cs="Arial"/>
          <w:szCs w:val="24"/>
          <w:lang w:eastAsia="es-MX"/>
        </w:rPr>
      </w:pPr>
      <w:r w:rsidRPr="001D1450">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17B36B9" w14:textId="77777777" w:rsidR="001D1450" w:rsidRPr="001D1450" w:rsidRDefault="001D1450" w:rsidP="001D1450">
      <w:pPr>
        <w:spacing w:after="0" w:line="240" w:lineRule="auto"/>
        <w:jc w:val="both"/>
        <w:rPr>
          <w:rFonts w:ascii="Verdana" w:eastAsia="Times New Roman" w:hAnsi="Verdana" w:cs="Arial"/>
          <w:lang w:eastAsia="es-MX"/>
        </w:rPr>
      </w:pPr>
    </w:p>
    <w:p w14:paraId="7EEF4054" w14:textId="77777777" w:rsidR="001D1450" w:rsidRPr="001D1450" w:rsidRDefault="001D1450" w:rsidP="001D1450">
      <w:pPr>
        <w:spacing w:after="120" w:line="276" w:lineRule="auto"/>
        <w:ind w:firstLine="708"/>
        <w:jc w:val="both"/>
        <w:rPr>
          <w:rFonts w:ascii="Verdana" w:eastAsia="Times New Roman" w:hAnsi="Verdana" w:cs="Arial"/>
          <w:szCs w:val="24"/>
          <w:lang w:eastAsia="es-MX"/>
        </w:rPr>
      </w:pPr>
      <w:r w:rsidRPr="001D1450">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3B83D0A6" w14:textId="77777777" w:rsidR="001D1450" w:rsidRPr="001D1450" w:rsidRDefault="001D1450" w:rsidP="001D1450">
      <w:pPr>
        <w:spacing w:after="120" w:line="276" w:lineRule="auto"/>
        <w:ind w:firstLine="708"/>
        <w:jc w:val="both"/>
        <w:rPr>
          <w:rFonts w:ascii="Verdana" w:eastAsia="Times New Roman" w:hAnsi="Verdana" w:cs="Arial"/>
          <w:lang w:eastAsia="es-MX"/>
        </w:rPr>
      </w:pPr>
      <w:r w:rsidRPr="001D1450">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D1450">
        <w:rPr>
          <w:rFonts w:ascii="Verdana" w:eastAsia="Times New Roman" w:hAnsi="Verdana" w:cs="Arial"/>
          <w:i/>
          <w:iCs/>
          <w:szCs w:val="24"/>
          <w:vertAlign w:val="superscript"/>
          <w:lang w:eastAsia="es-MX"/>
        </w:rPr>
        <w:footnoteReference w:id="19"/>
      </w:r>
      <w:r w:rsidRPr="001D1450">
        <w:rPr>
          <w:rFonts w:ascii="Verdana" w:eastAsia="Times New Roman" w:hAnsi="Verdana" w:cs="Arial"/>
          <w:szCs w:val="24"/>
          <w:lang w:eastAsia="es-MX"/>
        </w:rPr>
        <w:t>”</w:t>
      </w:r>
      <w:r w:rsidRPr="001D1450">
        <w:rPr>
          <w:rFonts w:ascii="Verdana" w:eastAsia="Times New Roman" w:hAnsi="Verdana" w:cs="Arial"/>
          <w:i/>
          <w:iCs/>
          <w:szCs w:val="24"/>
          <w:lang w:eastAsia="es-MX"/>
        </w:rPr>
        <w:t>.</w:t>
      </w:r>
      <w:r w:rsidRPr="001D1450">
        <w:rPr>
          <w:rFonts w:ascii="Verdana" w:eastAsia="Times New Roman" w:hAnsi="Verdana" w:cs="Arial"/>
          <w:szCs w:val="24"/>
          <w:lang w:eastAsia="es-MX"/>
        </w:rPr>
        <w:t xml:space="preserve"> Además, el Consejo de Estado, Sección Primera, en la Sentencia del 29 de abril </w:t>
      </w:r>
      <w:r w:rsidRPr="001D1450">
        <w:rPr>
          <w:rFonts w:ascii="Verdana" w:eastAsia="Times New Roman" w:hAnsi="Verdana" w:cs="Arial"/>
          <w:lang w:eastAsia="es-MX"/>
        </w:rPr>
        <w:t xml:space="preserve">de 2015, expediente 6.096, indicó que es posible que ley atribuya facultades reglamentarias a otras autoridades administrativas, particularmente a los </w:t>
      </w:r>
      <w:r w:rsidRPr="001D1450">
        <w:rPr>
          <w:rFonts w:ascii="Verdana" w:eastAsia="Times New Roman" w:hAnsi="Verdana" w:cs="Arial"/>
          <w:lang w:eastAsia="es-MX"/>
        </w:rPr>
        <w:lastRenderedPageBreak/>
        <w:t>ministerios, sin que se entienda disminuida la potestad reglamentaria del presidente de la República</w:t>
      </w:r>
      <w:r w:rsidRPr="001D1450">
        <w:rPr>
          <w:rFonts w:ascii="Verdana" w:eastAsia="Times New Roman" w:hAnsi="Verdana" w:cs="Arial"/>
          <w:vertAlign w:val="superscript"/>
          <w:lang w:eastAsia="es-MX"/>
        </w:rPr>
        <w:footnoteReference w:id="20"/>
      </w:r>
      <w:r w:rsidRPr="001D1450">
        <w:rPr>
          <w:rFonts w:ascii="Verdana" w:eastAsia="Times New Roman" w:hAnsi="Verdana" w:cs="Arial"/>
          <w:lang w:eastAsia="es-MX"/>
        </w:rPr>
        <w:t xml:space="preserve">. </w:t>
      </w:r>
    </w:p>
    <w:p w14:paraId="4AE84CFE" w14:textId="77777777" w:rsidR="001D1450" w:rsidRPr="001D1450" w:rsidRDefault="001D1450" w:rsidP="001D1450">
      <w:pPr>
        <w:spacing w:after="120" w:line="276" w:lineRule="auto"/>
        <w:ind w:firstLine="708"/>
        <w:jc w:val="both"/>
        <w:rPr>
          <w:rFonts w:ascii="Verdana" w:eastAsia="Times New Roman" w:hAnsi="Verdana" w:cs="Arial"/>
          <w:lang w:eastAsia="es-MX"/>
        </w:rPr>
      </w:pPr>
      <w:r w:rsidRPr="001D1450">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D1450">
        <w:rPr>
          <w:rFonts w:ascii="Verdana" w:eastAsia="Times New Roman" w:hAnsi="Verdana" w:cs="Arial"/>
          <w:vertAlign w:val="superscript"/>
          <w:lang w:eastAsia="es-MX"/>
        </w:rPr>
        <w:footnoteReference w:id="21"/>
      </w:r>
      <w:r w:rsidRPr="001D1450">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D1450">
        <w:rPr>
          <w:rFonts w:ascii="Verdana" w:eastAsia="Times New Roman" w:hAnsi="Verdana" w:cs="Arial"/>
          <w:vertAlign w:val="superscript"/>
          <w:lang w:eastAsia="es-MX"/>
        </w:rPr>
        <w:footnoteReference w:id="22"/>
      </w:r>
      <w:r w:rsidRPr="001D1450">
        <w:rPr>
          <w:rFonts w:ascii="Verdana" w:eastAsia="Times New Roman" w:hAnsi="Verdana" w:cs="Arial"/>
          <w:lang w:eastAsia="es-MX"/>
        </w:rPr>
        <w:t>.</w:t>
      </w:r>
    </w:p>
    <w:p w14:paraId="4CDE7A33" w14:textId="77777777" w:rsidR="001D1450" w:rsidRPr="001D1450" w:rsidRDefault="001D1450" w:rsidP="001D1450">
      <w:pPr>
        <w:spacing w:after="0" w:line="276" w:lineRule="auto"/>
        <w:ind w:firstLine="708"/>
        <w:jc w:val="both"/>
        <w:rPr>
          <w:rFonts w:ascii="Verdana" w:eastAsia="Times New Roman" w:hAnsi="Verdana" w:cs="Arial"/>
          <w:lang w:eastAsia="es-CO"/>
        </w:rPr>
      </w:pPr>
      <w:r w:rsidRPr="001D1450">
        <w:rPr>
          <w:rFonts w:ascii="Verdana" w:eastAsia="Times New Roman" w:hAnsi="Verdana" w:cs="Arial"/>
          <w:lang w:eastAsia="es-CO"/>
        </w:rPr>
        <w:t xml:space="preserve">En este sentido, atendiendo lo previsto en el artículo 1 la Ley 2022 de 2020, </w:t>
      </w:r>
      <w:r w:rsidRPr="001D1450">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D1450">
        <w:rPr>
          <w:rFonts w:ascii="Verdana" w:eastAsia="Calibri" w:hAnsi="Verdana" w:cs="Arial"/>
          <w:vertAlign w:val="superscript"/>
          <w:lang w:eastAsia="es-CO"/>
        </w:rPr>
        <w:footnoteReference w:id="23"/>
      </w:r>
      <w:r w:rsidRPr="001D1450">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D1450">
        <w:rPr>
          <w:rFonts w:ascii="Verdana" w:eastAsia="Times New Roman" w:hAnsi="Verdana" w:cs="Arial"/>
          <w:lang w:eastAsia="es-CO"/>
        </w:rPr>
        <w:t xml:space="preserve"> Decreto Ley 4170 de 2011, en el que se otorgó la función de:</w:t>
      </w:r>
    </w:p>
    <w:p w14:paraId="0E02CCC6" w14:textId="77777777" w:rsidR="001D1450" w:rsidRPr="001D1450" w:rsidRDefault="001D1450" w:rsidP="001D1450">
      <w:pPr>
        <w:spacing w:after="0" w:line="240" w:lineRule="auto"/>
        <w:jc w:val="both"/>
        <w:rPr>
          <w:rFonts w:ascii="Verdana" w:eastAsia="Times New Roman" w:hAnsi="Verdana" w:cs="Arial"/>
          <w:lang w:eastAsia="es-CO"/>
        </w:rPr>
      </w:pPr>
    </w:p>
    <w:p w14:paraId="1C767E08" w14:textId="77777777" w:rsidR="001D1450" w:rsidRPr="001D1450" w:rsidRDefault="001D1450" w:rsidP="001D1450">
      <w:pPr>
        <w:spacing w:after="0" w:line="240" w:lineRule="auto"/>
        <w:ind w:left="709" w:right="709"/>
        <w:jc w:val="both"/>
        <w:rPr>
          <w:rFonts w:ascii="Verdana" w:eastAsia="Times New Roman" w:hAnsi="Verdana" w:cs="Arial"/>
          <w:sz w:val="21"/>
          <w:szCs w:val="21"/>
          <w:lang w:eastAsia="es-CO"/>
        </w:rPr>
      </w:pPr>
      <w:r w:rsidRPr="001D1450">
        <w:rPr>
          <w:rFonts w:ascii="Verdana" w:eastAsia="Times New Roman" w:hAnsi="Verdana" w:cs="Arial"/>
          <w:sz w:val="21"/>
          <w:szCs w:val="21"/>
          <w:u w:val="single"/>
          <w:lang w:eastAsia="es-CO"/>
        </w:rPr>
        <w:t>“Desarrollar,</w:t>
      </w:r>
      <w:r w:rsidRPr="001D1450">
        <w:rPr>
          <w:rFonts w:ascii="Verdana" w:eastAsia="Times New Roman" w:hAnsi="Verdana" w:cs="Arial"/>
          <w:sz w:val="21"/>
          <w:szCs w:val="21"/>
          <w:lang w:eastAsia="es-CO"/>
        </w:rPr>
        <w:t xml:space="preserve"> </w:t>
      </w:r>
      <w:r w:rsidRPr="001D1450">
        <w:rPr>
          <w:rFonts w:ascii="Verdana" w:eastAsia="Times New Roman" w:hAnsi="Verdana" w:cs="Arial"/>
          <w:sz w:val="21"/>
          <w:szCs w:val="21"/>
          <w:u w:val="single"/>
          <w:lang w:eastAsia="es-CO"/>
        </w:rPr>
        <w:t>implementar y difundir</w:t>
      </w:r>
      <w:r w:rsidRPr="001D1450">
        <w:rPr>
          <w:rFonts w:ascii="Verdana" w:eastAsia="Times New Roman" w:hAnsi="Verdana" w:cs="Arial"/>
          <w:sz w:val="21"/>
          <w:szCs w:val="21"/>
          <w:lang w:eastAsia="es-CO"/>
        </w:rPr>
        <w:t xml:space="preserve"> las políticas públicas, planes, programas, </w:t>
      </w:r>
      <w:r w:rsidRPr="001D1450">
        <w:rPr>
          <w:rFonts w:ascii="Verdana" w:eastAsia="Times New Roman" w:hAnsi="Verdana" w:cs="Arial"/>
          <w:sz w:val="21"/>
          <w:szCs w:val="21"/>
          <w:u w:val="single"/>
          <w:lang w:eastAsia="es-CO"/>
        </w:rPr>
        <w:t>normas, instrumentos y herramientas</w:t>
      </w:r>
      <w:r w:rsidRPr="001D1450">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del mismo, a fin de que se cumplan los principios y procesos generales que deben </w:t>
      </w:r>
      <w:r w:rsidRPr="001D1450">
        <w:rPr>
          <w:rFonts w:ascii="Verdana" w:eastAsia="Times New Roman" w:hAnsi="Verdana" w:cs="Arial"/>
          <w:sz w:val="21"/>
          <w:szCs w:val="21"/>
          <w:lang w:eastAsia="es-CO"/>
        </w:rPr>
        <w:lastRenderedPageBreak/>
        <w:t>gobernar la actividad contractual de las entidades públicas” (Subrayado fuera del texto).</w:t>
      </w:r>
    </w:p>
    <w:p w14:paraId="08CDB1EE" w14:textId="77777777" w:rsidR="001D1450" w:rsidRPr="001D1450" w:rsidRDefault="001D1450" w:rsidP="001D1450">
      <w:pPr>
        <w:spacing w:after="0" w:line="240" w:lineRule="auto"/>
        <w:ind w:left="709" w:right="709"/>
        <w:jc w:val="both"/>
        <w:rPr>
          <w:rFonts w:ascii="Verdana" w:eastAsia="Times New Roman" w:hAnsi="Verdana" w:cs="Arial"/>
          <w:lang w:eastAsia="es-CO"/>
        </w:rPr>
      </w:pPr>
    </w:p>
    <w:p w14:paraId="562FB3B4" w14:textId="77777777" w:rsidR="001D1450" w:rsidRPr="001D1450" w:rsidRDefault="001D1450" w:rsidP="001D1450">
      <w:pPr>
        <w:spacing w:after="0" w:line="276" w:lineRule="auto"/>
        <w:ind w:firstLine="708"/>
        <w:jc w:val="both"/>
        <w:rPr>
          <w:rFonts w:ascii="Verdana" w:eastAsia="Times New Roman" w:hAnsi="Verdana" w:cs="Arial"/>
          <w:lang w:eastAsia="es-ES"/>
        </w:rPr>
      </w:pPr>
      <w:r w:rsidRPr="001D1450">
        <w:rPr>
          <w:rFonts w:ascii="Verdana" w:eastAsia="Times New Roman" w:hAnsi="Verdana" w:cs="Arial"/>
          <w:lang w:eastAsia="es-MX"/>
        </w:rPr>
        <w:t>Así mismo, el Decreto Ley le otorgó a la Subdirección de Gestión Contractual la función de: “</w:t>
      </w:r>
      <w:r w:rsidRPr="001D1450">
        <w:rPr>
          <w:rFonts w:ascii="Verdana" w:eastAsia="Times New Roman" w:hAnsi="Verdana" w:cs="Arial"/>
          <w:u w:val="single"/>
          <w:lang w:eastAsia="es-MX"/>
        </w:rPr>
        <w:t>Desarrollar e implementar</w:t>
      </w:r>
      <w:r w:rsidRPr="001D1450">
        <w:rPr>
          <w:rFonts w:ascii="Verdana" w:eastAsia="Times New Roman" w:hAnsi="Verdana" w:cs="Arial"/>
          <w:lang w:eastAsia="es-MX"/>
        </w:rPr>
        <w:t xml:space="preserve"> </w:t>
      </w:r>
      <w:r w:rsidRPr="001D1450">
        <w:rPr>
          <w:rFonts w:ascii="Verdana" w:eastAsia="Times New Roman" w:hAnsi="Verdana" w:cs="Arial"/>
          <w:u w:val="single"/>
          <w:lang w:eastAsia="es-MX"/>
        </w:rPr>
        <w:t>estándares y documentos tipo</w:t>
      </w:r>
      <w:r w:rsidRPr="001D1450">
        <w:rPr>
          <w:rFonts w:ascii="Verdana" w:eastAsia="Times New Roman" w:hAnsi="Verdana" w:cs="Arial"/>
          <w:lang w:eastAsia="es-MX"/>
        </w:rPr>
        <w:t xml:space="preserve"> para las diferentes etapas de la gestión contractual </w:t>
      </w:r>
      <w:r w:rsidRPr="001D1450">
        <w:rPr>
          <w:rFonts w:ascii="Verdana" w:eastAsia="Times New Roman" w:hAnsi="Verdana" w:cs="Times New Roman"/>
          <w:lang w:eastAsia="es-MX"/>
        </w:rPr>
        <w:t>pública”</w:t>
      </w:r>
      <w:r w:rsidRPr="001D1450">
        <w:rPr>
          <w:rFonts w:ascii="Verdana" w:eastAsia="Times New Roman" w:hAnsi="Verdana" w:cs="Times New Roman"/>
          <w:vertAlign w:val="superscript"/>
          <w:lang w:eastAsia="es-MX"/>
        </w:rPr>
        <w:footnoteReference w:id="24"/>
      </w:r>
      <w:r w:rsidRPr="001D1450">
        <w:rPr>
          <w:rFonts w:ascii="Verdana" w:eastAsia="Times New Roman" w:hAnsi="Verdana" w:cs="Arial"/>
          <w:i/>
          <w:iCs/>
          <w:lang w:eastAsia="es-ES"/>
        </w:rPr>
        <w:t>.</w:t>
      </w:r>
      <w:r w:rsidRPr="001D1450">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7F0DDBBA" w14:textId="77777777" w:rsidR="001D1450" w:rsidRPr="001D1450" w:rsidRDefault="001D1450" w:rsidP="001D1450">
      <w:pPr>
        <w:spacing w:after="0" w:line="240" w:lineRule="auto"/>
        <w:jc w:val="both"/>
        <w:rPr>
          <w:rFonts w:ascii="Verdana" w:eastAsia="Times New Roman" w:hAnsi="Verdana" w:cs="Arial"/>
          <w:lang w:eastAsia="es-ES"/>
        </w:rPr>
      </w:pPr>
    </w:p>
    <w:p w14:paraId="51B35885" w14:textId="77777777" w:rsidR="001D1450" w:rsidRPr="001D1450" w:rsidRDefault="001D1450" w:rsidP="001D1450">
      <w:pPr>
        <w:spacing w:after="240" w:line="240" w:lineRule="auto"/>
        <w:ind w:left="709" w:right="709"/>
        <w:jc w:val="both"/>
        <w:rPr>
          <w:rFonts w:ascii="Verdana" w:eastAsia="Times New Roman" w:hAnsi="Verdana" w:cs="Arial"/>
          <w:i/>
          <w:sz w:val="21"/>
          <w:szCs w:val="21"/>
          <w:lang w:eastAsia="es-ES"/>
        </w:rPr>
      </w:pP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difundir las normas, reglas, procedimientos, medios tecnológicos y mejores prácticas para las compras y la contratación pública […]</w:t>
      </w: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D1450">
        <w:rPr>
          <w:rFonts w:ascii="Verdana" w:eastAsia="Times New Roman" w:hAnsi="Verdana" w:cs="Arial"/>
          <w:sz w:val="21"/>
          <w:szCs w:val="21"/>
          <w:lang w:eastAsia="es-MX"/>
        </w:rPr>
        <w:t>”</w:t>
      </w:r>
      <w:r w:rsidRPr="001D1450">
        <w:rPr>
          <w:rFonts w:ascii="Verdana" w:eastAsia="Times New Roman" w:hAnsi="Verdana" w:cs="Arial"/>
          <w:i/>
          <w:iCs/>
          <w:sz w:val="21"/>
          <w:szCs w:val="21"/>
          <w:vertAlign w:val="superscript"/>
          <w:lang w:eastAsia="es-MX"/>
        </w:rPr>
        <w:footnoteReference w:id="25"/>
      </w:r>
      <w:r w:rsidRPr="001D1450">
        <w:rPr>
          <w:rFonts w:ascii="Verdana" w:eastAsia="Times New Roman" w:hAnsi="Verdana" w:cs="Arial"/>
          <w:i/>
          <w:iCs/>
          <w:sz w:val="21"/>
          <w:szCs w:val="21"/>
          <w:lang w:eastAsia="es-ES"/>
        </w:rPr>
        <w:t xml:space="preserve">. </w:t>
      </w:r>
    </w:p>
    <w:p w14:paraId="6857BA02" w14:textId="77777777" w:rsidR="001D1450" w:rsidRPr="001D1450" w:rsidRDefault="001D1450" w:rsidP="001D1450">
      <w:pPr>
        <w:spacing w:after="0" w:line="276" w:lineRule="auto"/>
        <w:ind w:firstLine="708"/>
        <w:jc w:val="both"/>
        <w:rPr>
          <w:rFonts w:ascii="Verdana" w:eastAsia="Times New Roman" w:hAnsi="Verdana" w:cs="Arial"/>
          <w:lang w:eastAsia="es-ES"/>
        </w:rPr>
      </w:pPr>
      <w:r w:rsidRPr="001D1450">
        <w:rPr>
          <w:rFonts w:ascii="Verdana" w:eastAsia="Times New Roman" w:hAnsi="Verdana" w:cs="Arial"/>
          <w:lang w:eastAsia="es-ES"/>
        </w:rPr>
        <w:t>Lo anterior fue reiterado por el Consejo de Estado, en la sentencia del 16 de agosto de 2017, en el expediente 56.166, en los siguientes términos:</w:t>
      </w:r>
    </w:p>
    <w:p w14:paraId="0887DAD0" w14:textId="77777777" w:rsidR="001D1450" w:rsidRPr="001D1450" w:rsidRDefault="001D1450" w:rsidP="001D1450">
      <w:pPr>
        <w:spacing w:after="0" w:line="240" w:lineRule="auto"/>
        <w:jc w:val="both"/>
        <w:rPr>
          <w:rFonts w:ascii="Verdana" w:eastAsia="Times New Roman" w:hAnsi="Verdana" w:cs="Arial"/>
          <w:lang w:eastAsia="es-ES"/>
        </w:rPr>
      </w:pPr>
    </w:p>
    <w:p w14:paraId="5EE2093E" w14:textId="77777777" w:rsidR="001D1450" w:rsidRPr="001D1450" w:rsidRDefault="001D1450" w:rsidP="001D1450">
      <w:pPr>
        <w:spacing w:after="0" w:line="240" w:lineRule="auto"/>
        <w:ind w:left="709" w:right="709"/>
        <w:jc w:val="both"/>
        <w:rPr>
          <w:rFonts w:ascii="Verdana" w:eastAsia="Times New Roman" w:hAnsi="Verdana" w:cs="Arial"/>
          <w:sz w:val="21"/>
          <w:szCs w:val="21"/>
          <w:lang w:eastAsia="es-ES"/>
        </w:rPr>
      </w:pP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Dígase que ese poder de regulación normativa en cabeza de CCE se ejerce </w:t>
      </w:r>
      <w:proofErr w:type="spellStart"/>
      <w:r w:rsidRPr="001D1450">
        <w:rPr>
          <w:rFonts w:ascii="Verdana" w:eastAsia="Times New Roman" w:hAnsi="Verdana" w:cs="Arial"/>
          <w:i/>
          <w:iCs/>
          <w:sz w:val="21"/>
          <w:szCs w:val="21"/>
          <w:lang w:eastAsia="es-ES"/>
        </w:rPr>
        <w:t>secundum</w:t>
      </w:r>
      <w:proofErr w:type="spellEnd"/>
      <w:r w:rsidRPr="001D1450">
        <w:rPr>
          <w:rFonts w:ascii="Verdana" w:eastAsia="Times New Roman" w:hAnsi="Verdana" w:cs="Arial"/>
          <w:i/>
          <w:iCs/>
          <w:sz w:val="21"/>
          <w:szCs w:val="21"/>
          <w:lang w:eastAsia="es-ES"/>
        </w:rPr>
        <w:t xml:space="preserve"> </w:t>
      </w:r>
      <w:proofErr w:type="spellStart"/>
      <w:r w:rsidRPr="001D1450">
        <w:rPr>
          <w:rFonts w:ascii="Verdana" w:eastAsia="Times New Roman" w:hAnsi="Verdana" w:cs="Arial"/>
          <w:i/>
          <w:iCs/>
          <w:sz w:val="21"/>
          <w:szCs w:val="21"/>
          <w:lang w:eastAsia="es-ES"/>
        </w:rPr>
        <w:t>legem</w:t>
      </w:r>
      <w:proofErr w:type="spellEnd"/>
      <w:r w:rsidRPr="001D1450">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w:t>
      </w:r>
      <w:r w:rsidRPr="001D1450">
        <w:rPr>
          <w:rFonts w:ascii="Verdana" w:eastAsia="Times New Roman" w:hAnsi="Verdana" w:cs="Arial"/>
          <w:sz w:val="21"/>
          <w:szCs w:val="21"/>
          <w:lang w:eastAsia="es-ES"/>
        </w:rPr>
        <w:lastRenderedPageBreak/>
        <w:t>por esta Sección en asunto de similar naturaleza al aquí tratado. Con otras palabras, la Sala tiene averiguado que el poder de regulación otorgado a Colombia Compra Eficiente no es ejercicio de potestad reglamentaria constitucional, en los términos expuestos”</w:t>
      </w:r>
      <w:r w:rsidRPr="001D1450">
        <w:rPr>
          <w:rFonts w:ascii="Verdana" w:eastAsia="Times New Roman" w:hAnsi="Verdana" w:cs="Arial"/>
          <w:sz w:val="21"/>
          <w:szCs w:val="21"/>
          <w:vertAlign w:val="superscript"/>
          <w:lang w:eastAsia="es-ES"/>
        </w:rPr>
        <w:footnoteReference w:id="26"/>
      </w:r>
      <w:r w:rsidRPr="001D1450">
        <w:rPr>
          <w:rFonts w:ascii="Verdana" w:eastAsia="Times New Roman" w:hAnsi="Verdana" w:cs="Arial"/>
          <w:sz w:val="21"/>
          <w:szCs w:val="21"/>
          <w:lang w:eastAsia="es-ES"/>
        </w:rPr>
        <w:t>.</w:t>
      </w:r>
    </w:p>
    <w:p w14:paraId="20898BC2" w14:textId="77777777" w:rsidR="001D1450" w:rsidRPr="001D1450" w:rsidRDefault="001D1450" w:rsidP="001D1450">
      <w:pPr>
        <w:spacing w:after="0" w:line="240" w:lineRule="auto"/>
        <w:ind w:left="709" w:right="709"/>
        <w:jc w:val="both"/>
        <w:rPr>
          <w:rFonts w:ascii="Verdana" w:eastAsia="Times New Roman" w:hAnsi="Verdana" w:cs="Arial"/>
          <w:lang w:eastAsia="es-ES"/>
        </w:rPr>
      </w:pPr>
    </w:p>
    <w:p w14:paraId="57C34B18" w14:textId="77777777" w:rsidR="001D1450" w:rsidRPr="001D1450" w:rsidRDefault="001D1450" w:rsidP="001D1450">
      <w:pPr>
        <w:tabs>
          <w:tab w:val="center" w:pos="4419"/>
          <w:tab w:val="right" w:pos="8838"/>
        </w:tabs>
        <w:spacing w:after="120" w:line="276" w:lineRule="auto"/>
        <w:ind w:firstLine="709"/>
        <w:jc w:val="both"/>
        <w:rPr>
          <w:rFonts w:ascii="Verdana" w:eastAsia="Times New Roman" w:hAnsi="Verdana" w:cs="Arial"/>
          <w:lang w:eastAsia="es-ES"/>
        </w:rPr>
      </w:pPr>
      <w:r w:rsidRPr="001D1450">
        <w:rPr>
          <w:rFonts w:ascii="Verdana" w:eastAsia="Times New Roman" w:hAnsi="Verdana" w:cs="Arial"/>
          <w:lang w:eastAsia="es-ES"/>
        </w:rPr>
        <w:t xml:space="preserve"> </w:t>
      </w:r>
      <w:r w:rsidRPr="001D1450">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D1450">
        <w:rPr>
          <w:rFonts w:ascii="Verdana" w:eastAsia="MS Mincho" w:hAnsi="Verdana" w:cs="Arial"/>
          <w:vertAlign w:val="superscript"/>
          <w:lang w:eastAsia="es-ES"/>
        </w:rPr>
        <w:footnoteReference w:id="27"/>
      </w:r>
      <w:r w:rsidRPr="001D1450">
        <w:rPr>
          <w:rFonts w:ascii="Verdana" w:eastAsia="Times New Roman" w:hAnsi="Verdana" w:cs="Arial"/>
          <w:lang w:eastAsia="es-ES"/>
        </w:rPr>
        <w:t>.</w:t>
      </w:r>
    </w:p>
    <w:p w14:paraId="7A24CBB4" w14:textId="77777777" w:rsidR="001D1450" w:rsidRPr="001D1450" w:rsidRDefault="001D1450" w:rsidP="001D1450">
      <w:pPr>
        <w:tabs>
          <w:tab w:val="center" w:pos="4419"/>
          <w:tab w:val="right" w:pos="8838"/>
        </w:tabs>
        <w:spacing w:after="0" w:line="276" w:lineRule="auto"/>
        <w:ind w:firstLine="709"/>
        <w:jc w:val="both"/>
        <w:rPr>
          <w:rFonts w:ascii="Verdana" w:eastAsia="Times New Roman" w:hAnsi="Verdana" w:cs="Arial"/>
          <w:lang w:eastAsia="es-ES"/>
        </w:rPr>
      </w:pPr>
      <w:r w:rsidRPr="001D1450">
        <w:rPr>
          <w:rFonts w:ascii="Verdana" w:eastAsia="Times New Roman" w:hAnsi="Verdana" w:cs="Arial"/>
          <w:lang w:eastAsia="es-ES"/>
        </w:rPr>
        <w:t>Conviene reiterar que, conforme con lo manifestado por el Consejo de Estado</w:t>
      </w:r>
      <w:r w:rsidRPr="001D1450">
        <w:rPr>
          <w:rFonts w:ascii="Verdana" w:eastAsia="Times New Roman" w:hAnsi="Verdana" w:cs="Arial"/>
          <w:vertAlign w:val="superscript"/>
          <w:lang w:eastAsia="es-ES"/>
        </w:rPr>
        <w:footnoteReference w:id="28"/>
      </w:r>
      <w:r w:rsidRPr="001D1450">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70A7BF7C" w14:textId="77777777" w:rsidR="001D1450" w:rsidRPr="001D1450" w:rsidRDefault="001D1450" w:rsidP="001D1450">
      <w:pPr>
        <w:tabs>
          <w:tab w:val="center" w:pos="4419"/>
          <w:tab w:val="right" w:pos="8838"/>
        </w:tabs>
        <w:spacing w:after="0" w:line="240" w:lineRule="auto"/>
        <w:jc w:val="both"/>
        <w:rPr>
          <w:rFonts w:ascii="Verdana" w:eastAsia="Times New Roman" w:hAnsi="Verdana" w:cs="Arial"/>
          <w:lang w:eastAsia="es-ES"/>
        </w:rPr>
      </w:pPr>
    </w:p>
    <w:p w14:paraId="6E69E511" w14:textId="77777777" w:rsidR="001D1450" w:rsidRPr="001D1450" w:rsidRDefault="001D1450" w:rsidP="001D1450">
      <w:pPr>
        <w:spacing w:after="0" w:line="240" w:lineRule="auto"/>
        <w:ind w:left="709" w:right="709"/>
        <w:jc w:val="both"/>
        <w:rPr>
          <w:rFonts w:ascii="Verdana" w:eastAsia="Times New Roman" w:hAnsi="Verdana" w:cs="Arial"/>
          <w:sz w:val="21"/>
          <w:szCs w:val="21"/>
          <w:lang w:eastAsia="es-ES"/>
        </w:rPr>
      </w:pPr>
      <w:r w:rsidRPr="001D1450">
        <w:rPr>
          <w:rFonts w:ascii="Verdana" w:eastAsia="Times New Roman" w:hAnsi="Verdana" w:cs="Arial"/>
          <w:sz w:val="21"/>
          <w:szCs w:val="21"/>
          <w:lang w:eastAsia="es-MX"/>
        </w:rPr>
        <w:t>“</w:t>
      </w:r>
      <w:r w:rsidRPr="001D1450">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D1450">
        <w:rPr>
          <w:rFonts w:ascii="Verdana" w:eastAsia="Times New Roman" w:hAnsi="Verdana" w:cs="Arial"/>
          <w:sz w:val="21"/>
          <w:szCs w:val="21"/>
          <w:u w:val="single"/>
          <w:lang w:eastAsia="es-ES"/>
        </w:rPr>
        <w:t>el presidente de la República cuenta ahora con una entidad especializada que lo apoya técnicamente</w:t>
      </w:r>
      <w:r w:rsidRPr="001D1450">
        <w:rPr>
          <w:rFonts w:ascii="Verdana" w:eastAsia="Times New Roman" w:hAnsi="Verdana" w:cs="Arial"/>
          <w:sz w:val="21"/>
          <w:szCs w:val="21"/>
          <w:lang w:eastAsia="es-ES"/>
        </w:rPr>
        <w:t xml:space="preserve"> </w:t>
      </w:r>
      <w:r w:rsidRPr="001D1450">
        <w:rPr>
          <w:rFonts w:ascii="Verdana" w:eastAsia="Times New Roman" w:hAnsi="Verdana" w:cs="Arial"/>
          <w:sz w:val="21"/>
          <w:szCs w:val="21"/>
          <w:lang w:eastAsia="es-ES"/>
        </w:rPr>
        <w:lastRenderedPageBreak/>
        <w:t xml:space="preserve">tanto en la formulación de una política pública en materia de compras y contratación pública, </w:t>
      </w:r>
      <w:r w:rsidRPr="001D1450">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D1450">
        <w:rPr>
          <w:rFonts w:ascii="Verdana" w:eastAsia="Times New Roman" w:hAnsi="Verdana" w:cs="Arial"/>
          <w:b/>
          <w:bCs/>
          <w:sz w:val="21"/>
          <w:szCs w:val="21"/>
          <w:lang w:eastAsia="es-ES"/>
        </w:rPr>
        <w:t>.</w:t>
      </w:r>
      <w:r w:rsidRPr="001D1450">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D1450">
        <w:rPr>
          <w:rFonts w:ascii="Verdana" w:eastAsia="Times New Roman" w:hAnsi="Verdana" w:cs="Arial"/>
          <w:sz w:val="21"/>
          <w:szCs w:val="21"/>
          <w:vertAlign w:val="superscript"/>
          <w:lang w:eastAsia="es-ES"/>
        </w:rPr>
        <w:footnoteReference w:id="29"/>
      </w:r>
      <w:r w:rsidRPr="001D1450">
        <w:rPr>
          <w:rFonts w:ascii="Verdana" w:eastAsia="Times New Roman" w:hAnsi="Verdana" w:cs="Arial"/>
          <w:i/>
          <w:iCs/>
          <w:sz w:val="21"/>
          <w:szCs w:val="21"/>
          <w:lang w:eastAsia="es-ES"/>
        </w:rPr>
        <w:t>.</w:t>
      </w:r>
      <w:r w:rsidRPr="001D1450">
        <w:rPr>
          <w:rFonts w:ascii="Verdana" w:eastAsia="Times New Roman" w:hAnsi="Verdana" w:cs="Arial"/>
          <w:sz w:val="21"/>
          <w:szCs w:val="21"/>
          <w:lang w:eastAsia="es-ES"/>
        </w:rPr>
        <w:t xml:space="preserve"> (Subrayado fuera del texto) </w:t>
      </w:r>
    </w:p>
    <w:p w14:paraId="6F85A21A" w14:textId="77777777" w:rsidR="001D1450" w:rsidRPr="001D1450" w:rsidRDefault="001D1450" w:rsidP="001D1450">
      <w:pPr>
        <w:tabs>
          <w:tab w:val="center" w:pos="4419"/>
          <w:tab w:val="right" w:pos="8838"/>
        </w:tabs>
        <w:spacing w:after="0" w:line="240" w:lineRule="auto"/>
        <w:jc w:val="both"/>
        <w:rPr>
          <w:rFonts w:ascii="Verdana" w:eastAsia="Times New Roman" w:hAnsi="Verdana" w:cs="Arial"/>
          <w:lang w:eastAsia="es-ES"/>
        </w:rPr>
      </w:pPr>
    </w:p>
    <w:p w14:paraId="74A8B30F" w14:textId="77777777" w:rsidR="001D1450" w:rsidRPr="001D1450" w:rsidRDefault="001D1450" w:rsidP="001D1450">
      <w:pPr>
        <w:tabs>
          <w:tab w:val="center" w:pos="4419"/>
          <w:tab w:val="right" w:pos="8838"/>
        </w:tabs>
        <w:spacing w:after="120" w:line="276" w:lineRule="auto"/>
        <w:ind w:firstLine="709"/>
        <w:jc w:val="both"/>
        <w:rPr>
          <w:rFonts w:ascii="Verdana" w:eastAsia="MS Mincho" w:hAnsi="Verdana" w:cs="Arial"/>
          <w:lang w:eastAsia="es-CO"/>
        </w:rPr>
      </w:pPr>
      <w:r w:rsidRPr="001D1450">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D1450">
        <w:rPr>
          <w:rFonts w:ascii="Verdana" w:eastAsia="MS Mincho" w:hAnsi="Verdana" w:cs="Arial"/>
          <w:lang w:eastAsia="es-CO"/>
        </w:rPr>
        <w:t>“</w:t>
      </w:r>
      <w:r w:rsidRPr="001D1450">
        <w:rPr>
          <w:rFonts w:ascii="Verdana" w:eastAsia="Times New Roman" w:hAnsi="Verdana" w:cs="Arial"/>
          <w:iCs/>
          <w:lang w:eastAsia="es-ES"/>
        </w:rPr>
        <w:t>las condiciones generales de los pliegos de condiciones y los contratos de las entidades estatales</w:t>
      </w:r>
      <w:r w:rsidRPr="001D1450">
        <w:rPr>
          <w:rFonts w:ascii="Verdana" w:eastAsia="MS Mincho" w:hAnsi="Verdana" w:cs="Arial"/>
          <w:lang w:eastAsia="es-CO"/>
        </w:rPr>
        <w:t>”</w:t>
      </w:r>
      <w:r w:rsidRPr="001D1450">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06EA2AC8" w14:textId="77777777" w:rsidR="001D1450" w:rsidRPr="001D1450" w:rsidRDefault="001D1450" w:rsidP="001D1450">
      <w:pPr>
        <w:tabs>
          <w:tab w:val="center" w:pos="4419"/>
          <w:tab w:val="right" w:pos="8838"/>
        </w:tabs>
        <w:spacing w:after="120" w:line="276" w:lineRule="auto"/>
        <w:ind w:firstLine="709"/>
        <w:jc w:val="both"/>
        <w:rPr>
          <w:rFonts w:ascii="Verdana" w:eastAsia="MS Mincho" w:hAnsi="Verdana" w:cs="Arial"/>
          <w:lang w:eastAsia="es-CO"/>
        </w:rPr>
      </w:pPr>
      <w:r w:rsidRPr="001D1450">
        <w:rPr>
          <w:rFonts w:ascii="Verdana" w:eastAsia="Times New Roman" w:hAnsi="Verdana" w:cs="Arial"/>
          <w:lang w:eastAsia="es-ES"/>
        </w:rPr>
        <w:t>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6077F686" w14:textId="77777777" w:rsidR="001D1450" w:rsidRPr="001D1450" w:rsidRDefault="001D1450" w:rsidP="001D1450">
      <w:pPr>
        <w:tabs>
          <w:tab w:val="center" w:pos="4419"/>
          <w:tab w:val="right" w:pos="8838"/>
        </w:tabs>
        <w:spacing w:after="120" w:line="276" w:lineRule="auto"/>
        <w:ind w:firstLine="709"/>
        <w:jc w:val="both"/>
        <w:rPr>
          <w:rFonts w:ascii="Verdana" w:eastAsia="MS Mincho" w:hAnsi="Verdana" w:cs="Arial"/>
          <w:lang w:eastAsia="es-CO"/>
        </w:rPr>
      </w:pPr>
      <w:r w:rsidRPr="001D1450">
        <w:rPr>
          <w:rFonts w:ascii="Verdana" w:eastAsia="Times New Roman" w:hAnsi="Verdana" w:cs="Arial"/>
          <w:lang w:eastAsia="es-ES"/>
        </w:rPr>
        <w:lastRenderedPageBreak/>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D1450">
        <w:rPr>
          <w:rFonts w:ascii="Verdana" w:eastAsia="MS Mincho" w:hAnsi="Verdana" w:cs="Arial"/>
          <w:lang w:eastAsia="es-CO"/>
        </w:rPr>
        <w:t xml:space="preserve"> </w:t>
      </w:r>
    </w:p>
    <w:p w14:paraId="75395189" w14:textId="77777777" w:rsidR="001D1450" w:rsidRPr="001D1450" w:rsidRDefault="001D1450" w:rsidP="001D1450">
      <w:pPr>
        <w:tabs>
          <w:tab w:val="center" w:pos="4419"/>
          <w:tab w:val="right" w:pos="8838"/>
        </w:tabs>
        <w:spacing w:after="120" w:line="276" w:lineRule="auto"/>
        <w:ind w:firstLine="709"/>
        <w:jc w:val="both"/>
        <w:rPr>
          <w:rFonts w:ascii="Verdana" w:eastAsia="MS Mincho" w:hAnsi="Verdana" w:cs="Arial"/>
          <w:lang w:eastAsia="es-CO"/>
        </w:rPr>
      </w:pPr>
      <w:r w:rsidRPr="001D1450">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32F9F353" w14:textId="77777777" w:rsidR="001D1450" w:rsidRPr="001D1450" w:rsidRDefault="001D1450" w:rsidP="001D1450">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1D1450">
        <w:rPr>
          <w:rFonts w:ascii="Verdana" w:eastAsia="MS Mincho" w:hAnsi="Verdana" w:cs="Arial"/>
          <w:lang w:eastAsia="es-CO"/>
        </w:rPr>
        <w:t>I</w:t>
      </w:r>
      <w:r w:rsidRPr="001D1450">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39F8890D" w14:textId="77777777" w:rsidR="001D1450" w:rsidRPr="001D1450" w:rsidRDefault="001D1450" w:rsidP="001D1450">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0EAE7FA8" w14:textId="77777777" w:rsidR="001D1450" w:rsidRPr="001D1450" w:rsidRDefault="001D1450" w:rsidP="001D1450">
      <w:pPr>
        <w:tabs>
          <w:tab w:val="center" w:pos="4419"/>
          <w:tab w:val="right" w:pos="8838"/>
        </w:tabs>
        <w:spacing w:after="0" w:line="276" w:lineRule="auto"/>
        <w:jc w:val="both"/>
        <w:rPr>
          <w:rFonts w:ascii="Verdana" w:eastAsia="Calibri" w:hAnsi="Verdana" w:cs="Arial"/>
          <w:color w:val="000000"/>
          <w:lang w:val="es-ES"/>
        </w:rPr>
      </w:pPr>
      <w:proofErr w:type="spellStart"/>
      <w:r w:rsidRPr="001D1450">
        <w:rPr>
          <w:rFonts w:ascii="Verdana" w:eastAsia="Aptos" w:hAnsi="Verdana" w:cs="Times New Roman"/>
          <w:kern w:val="2"/>
          <w:sz w:val="24"/>
          <w:szCs w:val="24"/>
          <w14:ligatures w14:val="standardContextual"/>
        </w:rPr>
        <w:t>iii</w:t>
      </w:r>
      <w:proofErr w:type="spellEnd"/>
      <w:r w:rsidRPr="001D1450">
        <w:rPr>
          <w:rFonts w:ascii="Verdana" w:eastAsia="Aptos" w:hAnsi="Verdana" w:cs="Times New Roman"/>
          <w:kern w:val="2"/>
          <w:sz w:val="24"/>
          <w:szCs w:val="24"/>
          <w14:ligatures w14:val="standardContextual"/>
        </w:rPr>
        <w:t xml:space="preserve">. </w:t>
      </w:r>
      <w:r w:rsidRPr="001D1450">
        <w:rPr>
          <w:rFonts w:ascii="Verdana" w:eastAsia="Calibri" w:hAnsi="Verdana" w:cs="Arial"/>
          <w:color w:val="000000"/>
          <w:lang w:val="es-ES"/>
        </w:rPr>
        <w:t>Todas las resoluciones</w:t>
      </w:r>
      <w:r w:rsidRPr="001D1450">
        <w:rPr>
          <w:rFonts w:ascii="Verdana" w:eastAsia="Calibri" w:hAnsi="Verdana" w:cs="Arial"/>
          <w:color w:val="000000"/>
          <w:vertAlign w:val="superscript"/>
          <w:lang w:val="es-ES"/>
        </w:rPr>
        <w:footnoteReference w:id="30"/>
      </w:r>
      <w:r w:rsidRPr="001D1450">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D1450">
        <w:rPr>
          <w:rFonts w:ascii="Verdana" w:eastAsia="Calibri" w:hAnsi="Verdana" w:cs="Arial"/>
          <w:i/>
          <w:iCs/>
          <w:color w:val="000000"/>
          <w:lang w:val="es-ES"/>
        </w:rPr>
        <w:t>Documentos del Proceso</w:t>
      </w:r>
      <w:r w:rsidRPr="001D1450">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w:t>
      </w:r>
      <w:r w:rsidRPr="001D1450">
        <w:rPr>
          <w:rFonts w:ascii="Verdana" w:eastAsia="Calibri" w:hAnsi="Verdana" w:cs="Arial"/>
          <w:color w:val="000000"/>
          <w:lang w:val="es-ES"/>
        </w:rPr>
        <w:lastRenderedPageBreak/>
        <w:t>los requisitos fijados en ellos. Por lo tanto, las entidades estatales, al realizar sus procedimientos de selección, solo podrán modificarlos en los aspectos en que los documentos tipo lo permitan.</w:t>
      </w:r>
    </w:p>
    <w:p w14:paraId="576411E4" w14:textId="77777777" w:rsidR="001D1450" w:rsidRPr="001D1450" w:rsidRDefault="001D1450" w:rsidP="001D1450">
      <w:pPr>
        <w:spacing w:before="120" w:after="120" w:line="276" w:lineRule="auto"/>
        <w:ind w:firstLine="709"/>
        <w:jc w:val="both"/>
        <w:rPr>
          <w:rFonts w:ascii="Verdana" w:eastAsia="Calibri" w:hAnsi="Verdana" w:cs="Arial"/>
          <w:lang w:val="es-ES_tradnl"/>
        </w:rPr>
      </w:pPr>
      <w:r w:rsidRPr="001D1450">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350F4B12" w14:textId="77777777" w:rsidR="001D1450" w:rsidRPr="001D1450" w:rsidRDefault="001D1450" w:rsidP="001D1450">
      <w:pPr>
        <w:spacing w:before="120" w:after="120" w:line="276" w:lineRule="auto"/>
        <w:ind w:firstLine="709"/>
        <w:jc w:val="both"/>
        <w:rPr>
          <w:rFonts w:ascii="Verdana" w:eastAsia="Calibri" w:hAnsi="Verdana" w:cs="Arial"/>
          <w:lang w:val="es-ES_tradnl"/>
        </w:rPr>
      </w:pPr>
      <w:r w:rsidRPr="001D1450">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D1450">
        <w:rPr>
          <w:rFonts w:ascii="Verdana" w:eastAsia="Calibri" w:hAnsi="Verdana" w:cs="Arial"/>
          <w:vertAlign w:val="superscript"/>
          <w:lang w:val="es-ES_tradnl"/>
        </w:rPr>
        <w:footnoteReference w:id="31"/>
      </w:r>
      <w:r w:rsidRPr="001D1450">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26BFB2F4" w14:textId="77777777" w:rsidR="001D1450" w:rsidRPr="001D1450" w:rsidRDefault="001D1450" w:rsidP="001D1450">
      <w:pPr>
        <w:spacing w:before="120" w:after="120" w:line="276" w:lineRule="auto"/>
        <w:ind w:firstLine="709"/>
        <w:jc w:val="both"/>
        <w:rPr>
          <w:rFonts w:ascii="Verdana" w:eastAsia="Calibri" w:hAnsi="Verdana" w:cs="Arial"/>
          <w:lang w:val="es-ES"/>
        </w:rPr>
      </w:pPr>
      <w:r w:rsidRPr="001D1450">
        <w:rPr>
          <w:rFonts w:ascii="Verdana" w:eastAsia="Calibri" w:hAnsi="Verdana" w:cs="Arial"/>
          <w:lang w:val="es-ES"/>
        </w:rPr>
        <w:t xml:space="preserve">Además, las entidades estatales deben garantizar el </w:t>
      </w:r>
      <w:r w:rsidRPr="001D1450">
        <w:rPr>
          <w:rFonts w:ascii="Verdana" w:eastAsia="Calibri" w:hAnsi="Verdana" w:cs="Arial"/>
          <w:i/>
          <w:iCs/>
          <w:lang w:val="es-ES"/>
        </w:rPr>
        <w:t>principio de economía</w:t>
      </w:r>
      <w:r w:rsidRPr="001D1450">
        <w:rPr>
          <w:rFonts w:ascii="Verdana" w:eastAsia="Calibri" w:hAnsi="Verdana" w:cs="Arial"/>
          <w:lang w:val="es-ES"/>
        </w:rPr>
        <w:t xml:space="preserve">, del cual se desprende que no pueden exigir documentos o requisitos </w:t>
      </w:r>
      <w:r w:rsidRPr="001D1450">
        <w:rPr>
          <w:rFonts w:ascii="Verdana" w:eastAsia="Calibri" w:hAnsi="Verdana" w:cs="Arial"/>
          <w:lang w:val="es-ES"/>
        </w:rPr>
        <w:lastRenderedPageBreak/>
        <w:t>más allá de los que permitan la Constitución, la ley y los reglamentos. Este postulado ha sido recogido no solo en la contratación estatal</w:t>
      </w:r>
      <w:r w:rsidRPr="001D1450">
        <w:rPr>
          <w:rFonts w:ascii="Verdana" w:eastAsia="Calibri" w:hAnsi="Verdana" w:cs="Arial"/>
          <w:vertAlign w:val="superscript"/>
          <w:lang w:val="es-ES"/>
        </w:rPr>
        <w:footnoteReference w:id="32"/>
      </w:r>
      <w:r w:rsidRPr="001D1450">
        <w:rPr>
          <w:rFonts w:ascii="Verdana" w:eastAsia="Calibri" w:hAnsi="Verdana" w:cs="Arial"/>
          <w:lang w:val="es-ES"/>
        </w:rPr>
        <w:t xml:space="preserve"> sino además en la normativa </w:t>
      </w:r>
      <w:proofErr w:type="spellStart"/>
      <w:r w:rsidRPr="001D1450">
        <w:rPr>
          <w:rFonts w:ascii="Verdana" w:eastAsia="Calibri" w:hAnsi="Verdana" w:cs="Arial"/>
          <w:lang w:val="es-ES"/>
        </w:rPr>
        <w:t>antitrámites</w:t>
      </w:r>
      <w:proofErr w:type="spellEnd"/>
      <w:r w:rsidRPr="001D1450">
        <w:rPr>
          <w:rFonts w:ascii="Verdana" w:eastAsia="Calibri" w:hAnsi="Verdana" w:cs="Arial"/>
          <w:vertAlign w:val="superscript"/>
          <w:lang w:val="es-ES"/>
        </w:rPr>
        <w:footnoteReference w:id="33"/>
      </w:r>
      <w:r w:rsidRPr="001D1450">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23410413"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D1450">
        <w:rPr>
          <w:rFonts w:ascii="Verdana" w:eastAsia="Calibri" w:hAnsi="Verdana" w:cs="Arial"/>
          <w:color w:val="000000"/>
          <w:vertAlign w:val="superscript"/>
          <w:lang w:val="es-ES"/>
        </w:rPr>
        <w:footnoteReference w:id="34"/>
      </w:r>
      <w:r w:rsidRPr="001D1450">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04600AE"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w:t>
      </w:r>
      <w:r w:rsidRPr="001D1450">
        <w:rPr>
          <w:rFonts w:ascii="Verdana" w:eastAsia="Calibri" w:hAnsi="Verdana" w:cs="Arial"/>
          <w:color w:val="000000"/>
          <w:lang w:val="es-ES"/>
        </w:rPr>
        <w:lastRenderedPageBreak/>
        <w:t xml:space="preserve">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6894DA64"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318B1D99" w14:textId="77777777" w:rsidR="001D1450" w:rsidRPr="001D1450" w:rsidRDefault="001D1450" w:rsidP="001D1450">
      <w:pPr>
        <w:spacing w:after="120" w:line="276" w:lineRule="auto"/>
        <w:ind w:firstLine="708"/>
        <w:jc w:val="both"/>
        <w:rPr>
          <w:rFonts w:ascii="Verdana" w:eastAsia="Calibri" w:hAnsi="Verdana" w:cs="Arial"/>
          <w:color w:val="000000"/>
          <w:lang w:val="es-ES"/>
        </w:rPr>
      </w:pPr>
      <w:r w:rsidRPr="001D1450">
        <w:rPr>
          <w:rFonts w:ascii="Verdana" w:eastAsia="Calibri" w:hAnsi="Verdana" w:cs="Arial"/>
          <w:lang w:val="es-MX"/>
        </w:rPr>
        <w:t xml:space="preserve">No obstante, la parte introductoria de los documentos base de los documentos tipo disponen que los aspectos incluidos en corchetes y resaltados en gris </w:t>
      </w:r>
      <w:r w:rsidRPr="001D1450">
        <w:rPr>
          <w:rFonts w:ascii="Verdana" w:eastAsia="Aptos" w:hAnsi="Verdana" w:cs="Arial"/>
        </w:rPr>
        <w:t>–[</w:t>
      </w:r>
      <w:r w:rsidRPr="001D1450">
        <w:rPr>
          <w:rFonts w:ascii="Verdana" w:eastAsia="Aptos" w:hAnsi="Verdana" w:cs="Arial"/>
          <w:highlight w:val="lightGray"/>
        </w:rPr>
        <w:t>texto de ejemplo</w:t>
      </w:r>
      <w:r w:rsidRPr="001D1450">
        <w:rPr>
          <w:rFonts w:ascii="Verdana" w:eastAsia="Aptos" w:hAnsi="Verdana" w:cs="Arial"/>
        </w:rPr>
        <w:t xml:space="preserve">]– </w:t>
      </w:r>
      <w:r w:rsidRPr="001D1450">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0FB464E" w14:textId="77777777" w:rsidR="001D1450" w:rsidRPr="001D1450" w:rsidRDefault="001D1450" w:rsidP="001D1450">
      <w:pPr>
        <w:spacing w:line="276" w:lineRule="auto"/>
        <w:ind w:firstLine="708"/>
        <w:jc w:val="both"/>
        <w:rPr>
          <w:rFonts w:ascii="Aptos" w:eastAsia="Aptos" w:hAnsi="Aptos" w:cs="Times New Roman"/>
          <w:kern w:val="2"/>
          <w:sz w:val="24"/>
          <w:szCs w:val="24"/>
          <w:lang w:val="es-MX"/>
          <w14:ligatures w14:val="standardContextual"/>
        </w:rPr>
      </w:pPr>
      <w:r w:rsidRPr="001D1450">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D1450">
        <w:rPr>
          <w:rFonts w:ascii="Verdana" w:eastAsia="Calibri" w:hAnsi="Verdana" w:cs="Arial"/>
          <w:i/>
          <w:iCs/>
          <w:lang w:val="es-MX"/>
        </w:rPr>
        <w:t>“</w:t>
      </w:r>
      <w:r w:rsidRPr="001D1450">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D1450">
        <w:rPr>
          <w:rFonts w:ascii="Aptos" w:eastAsia="Aptos" w:hAnsi="Aptos" w:cs="Times New Roman"/>
          <w:kern w:val="2"/>
          <w:sz w:val="24"/>
          <w:szCs w:val="24"/>
          <w:lang w:val="es-MX"/>
          <w14:ligatures w14:val="standardContextual"/>
        </w:rPr>
        <w:t xml:space="preserve"> </w:t>
      </w:r>
    </w:p>
    <w:p w14:paraId="02C5025F" w14:textId="77777777" w:rsidR="001D1450" w:rsidRPr="001D1450" w:rsidRDefault="001D1450" w:rsidP="001D1450">
      <w:pPr>
        <w:spacing w:before="120" w:after="120" w:line="276" w:lineRule="auto"/>
        <w:ind w:firstLine="709"/>
        <w:jc w:val="both"/>
        <w:rPr>
          <w:rFonts w:ascii="Verdana" w:eastAsia="Calibri" w:hAnsi="Verdana" w:cs="Arial"/>
          <w:bCs/>
          <w:lang w:val="es-MX"/>
        </w:rPr>
      </w:pPr>
      <w:r w:rsidRPr="001D1450">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AF8966E" w14:textId="77777777" w:rsidR="001D1450" w:rsidRPr="001D1450" w:rsidRDefault="001D1450" w:rsidP="001D1450">
      <w:pPr>
        <w:spacing w:before="120" w:after="120" w:line="276" w:lineRule="auto"/>
        <w:ind w:firstLine="709"/>
        <w:jc w:val="both"/>
        <w:rPr>
          <w:rFonts w:ascii="Verdana" w:eastAsia="Calibri" w:hAnsi="Verdana" w:cs="Arial"/>
          <w:bCs/>
          <w:lang w:val="es-MX"/>
        </w:rPr>
      </w:pPr>
      <w:r w:rsidRPr="001D1450">
        <w:rPr>
          <w:rFonts w:ascii="Verdana" w:eastAsia="Calibri" w:hAnsi="Verdana" w:cs="Arial"/>
          <w:bCs/>
          <w:lang w:val="es-MX"/>
        </w:rPr>
        <w:lastRenderedPageBreak/>
        <w:t xml:space="preserve">Esta regla de inalterabilidad </w:t>
      </w:r>
      <w:r w:rsidRPr="001D1450">
        <w:rPr>
          <w:rFonts w:ascii="Verdana" w:eastAsia="Calibri" w:hAnsi="Verdana" w:cs="Arial"/>
          <w:bCs/>
          <w:i/>
          <w:iCs/>
          <w:lang w:val="es-MX"/>
        </w:rPr>
        <w:t>también aplica a los formatos, formularios, anexos y matrices</w:t>
      </w:r>
      <w:r w:rsidRPr="001D1450">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DAFE257" w14:textId="77777777" w:rsidR="001D1450" w:rsidRPr="001D1450" w:rsidRDefault="001D1450" w:rsidP="001D1450">
      <w:pPr>
        <w:spacing w:before="120" w:after="120" w:line="276" w:lineRule="auto"/>
        <w:ind w:firstLine="709"/>
        <w:jc w:val="both"/>
        <w:rPr>
          <w:rFonts w:ascii="Verdana" w:eastAsia="Calibri" w:hAnsi="Verdana" w:cs="Arial"/>
          <w:lang w:val="es-MX"/>
        </w:rPr>
      </w:pPr>
      <w:r w:rsidRPr="001D1450">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2F8AEF0F" w14:textId="77777777" w:rsidR="001D1450" w:rsidRPr="001D1450" w:rsidRDefault="001D1450" w:rsidP="001D1450">
      <w:pPr>
        <w:spacing w:before="120" w:line="276" w:lineRule="auto"/>
        <w:ind w:firstLine="709"/>
        <w:jc w:val="both"/>
        <w:rPr>
          <w:rFonts w:ascii="Verdana" w:eastAsia="Aptos" w:hAnsi="Verdana" w:cs="Arial"/>
        </w:rPr>
      </w:pPr>
      <w:r w:rsidRPr="001D1450">
        <w:rPr>
          <w:rFonts w:ascii="Verdana" w:eastAsia="Aptos" w:hAnsi="Verdana" w:cs="Arial"/>
        </w:rPr>
        <w:t xml:space="preserve">En relación con el principio constitucional </w:t>
      </w:r>
      <w:r w:rsidRPr="001D1450">
        <w:rPr>
          <w:rFonts w:ascii="Verdana" w:eastAsia="Aptos" w:hAnsi="Verdana" w:cs="Arial"/>
          <w:i/>
          <w:iCs/>
        </w:rPr>
        <w:t>sub examine</w:t>
      </w:r>
      <w:r w:rsidRPr="001D1450">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D1450">
        <w:rPr>
          <w:rFonts w:ascii="Verdana" w:eastAsia="Aptos" w:hAnsi="Verdana" w:cs="Arial"/>
          <w:vertAlign w:val="superscript"/>
        </w:rPr>
        <w:footnoteReference w:id="35"/>
      </w:r>
      <w:r w:rsidRPr="001D1450">
        <w:rPr>
          <w:rFonts w:ascii="Verdana" w:eastAsia="Aptos" w:hAnsi="Verdana" w:cs="Arial"/>
        </w:rPr>
        <w:t xml:space="preserve">. </w:t>
      </w:r>
    </w:p>
    <w:p w14:paraId="0001E8EC" w14:textId="77777777" w:rsidR="001D1450" w:rsidRPr="001D1450" w:rsidRDefault="001D1450" w:rsidP="001D1450">
      <w:pPr>
        <w:spacing w:after="0" w:line="276" w:lineRule="auto"/>
        <w:ind w:firstLine="709"/>
        <w:jc w:val="both"/>
        <w:rPr>
          <w:rFonts w:ascii="Verdana" w:eastAsia="Calibri" w:hAnsi="Verdana" w:cs="Arial"/>
          <w:lang w:val="es-MX"/>
        </w:rPr>
      </w:pPr>
      <w:r w:rsidRPr="001D1450">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64514A5F" w14:textId="77777777" w:rsidR="001D1450" w:rsidRPr="001D1450" w:rsidRDefault="001D1450" w:rsidP="001D1450">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1D9F17E6" w14:textId="77777777" w:rsidR="001D1450" w:rsidRPr="001D1450" w:rsidRDefault="001D1450" w:rsidP="001D1450">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lastRenderedPageBreak/>
        <w:t>iv</w:t>
      </w:r>
      <w:proofErr w:type="spellEnd"/>
      <w:r w:rsidRPr="001D1450">
        <w:rPr>
          <w:rFonts w:ascii="Verdana" w:eastAsia="Aptos" w:hAnsi="Verdana" w:cs="Times New Roman"/>
          <w:kern w:val="2"/>
          <w14:ligatures w14:val="standardContextual"/>
        </w:rPr>
        <w:t>. De acuerdo con la memoria justificativa del Decreto 287 del 19 de marzo de 2026</w:t>
      </w:r>
      <w:r w:rsidRPr="001D1450">
        <w:rPr>
          <w:rFonts w:ascii="Verdana" w:eastAsia="Aptos" w:hAnsi="Verdana" w:cs="Times New Roman"/>
          <w:kern w:val="2"/>
          <w:vertAlign w:val="superscript"/>
          <w14:ligatures w14:val="standardContextual"/>
        </w:rPr>
        <w:footnoteReference w:id="36"/>
      </w:r>
      <w:r w:rsidRPr="001D1450">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D1450">
        <w:rPr>
          <w:rFonts w:ascii="Verdana" w:eastAsia="Aptos" w:hAnsi="Verdana" w:cs="Times New Roman"/>
          <w:kern w:val="2"/>
          <w:vertAlign w:val="superscript"/>
          <w14:ligatures w14:val="standardContextual"/>
        </w:rPr>
        <w:footnoteReference w:id="37"/>
      </w:r>
      <w:r w:rsidRPr="001D1450">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B649DC8"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D1450">
        <w:rPr>
          <w:rFonts w:ascii="Verdana" w:eastAsia="Aptos" w:hAnsi="Verdana" w:cs="Times New Roman"/>
          <w:kern w:val="2"/>
          <w14:ligatures w14:val="standardContextual"/>
        </w:rPr>
        <w:t>ii</w:t>
      </w:r>
      <w:proofErr w:type="spellEnd"/>
      <w:r w:rsidRPr="001D1450">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5E05E99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virtud de lo exigido por los numerales uno (1), siete (7) y ocho (8) del artículo 13 de la Ley Estatutaria 1618 del 2013, fue expedido el Decreto 392 del </w:t>
      </w:r>
      <w:r w:rsidRPr="001D1450">
        <w:rPr>
          <w:rFonts w:ascii="Verdana" w:eastAsia="Aptos" w:hAnsi="Verdana" w:cs="Times New Roman"/>
          <w:kern w:val="2"/>
          <w14:ligatures w14:val="standardContextual"/>
        </w:rPr>
        <w:lastRenderedPageBreak/>
        <w:t>26 de febrero de 2018</w:t>
      </w:r>
      <w:r w:rsidRPr="001D1450">
        <w:rPr>
          <w:rFonts w:ascii="Verdana" w:eastAsia="Aptos" w:hAnsi="Verdana" w:cs="Times New Roman"/>
          <w:kern w:val="2"/>
          <w:vertAlign w:val="superscript"/>
          <w14:ligatures w14:val="standardContextual"/>
        </w:rPr>
        <w:footnoteReference w:id="38"/>
      </w:r>
      <w:r w:rsidRPr="001D1450">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23DED093"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35F449E8"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siguientes modificaciones: </w:t>
      </w:r>
    </w:p>
    <w:p w14:paraId="77C40D17"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 i). El artículo 1, modifica el artículo 2.2.1.2.4.2.6. Del Decreto 1082 de </w:t>
      </w:r>
      <w:r w:rsidRPr="001D1450">
        <w:rPr>
          <w:rFonts w:ascii="Verdana" w:eastAsia="Aptos" w:hAnsi="Verdana" w:cs="Times New Roman"/>
          <w:kern w:val="2"/>
          <w14:ligatures w14:val="standardContextual"/>
        </w:rPr>
        <w:lastRenderedPageBreak/>
        <w:t>2015, incorporando la definición de emprendimientos y empresas de personas con discapacidad, con el propósito de adoptar medidas afirmativas que incentiven las personas en condición de discapacidad en el sistema de compras y contratación pública.</w:t>
      </w:r>
    </w:p>
    <w:p w14:paraId="373713F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t>ii</w:t>
      </w:r>
      <w:proofErr w:type="spellEnd"/>
      <w:r w:rsidRPr="001D1450">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5705675C"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t>iii</w:t>
      </w:r>
      <w:proofErr w:type="spellEnd"/>
      <w:r w:rsidRPr="001D1450">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055B0799"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Aptos" w:eastAsia="Aptos" w:hAnsi="Aptos" w:cs="Times New Roman"/>
          <w:kern w:val="2"/>
          <w:sz w:val="24"/>
          <w:szCs w:val="24"/>
          <w14:ligatures w14:val="standardContextual"/>
        </w:rPr>
        <w:t>iv</w:t>
      </w:r>
      <w:proofErr w:type="spellEnd"/>
      <w:r w:rsidRPr="001D1450">
        <w:rPr>
          <w:rFonts w:ascii="Aptos" w:eastAsia="Aptos" w:hAnsi="Aptos" w:cs="Times New Roman"/>
          <w:kern w:val="2"/>
          <w:sz w:val="24"/>
          <w:szCs w:val="24"/>
          <w14:ligatures w14:val="standardContextual"/>
        </w:rPr>
        <w:t xml:space="preserve">). </w:t>
      </w:r>
      <w:r w:rsidRPr="001D1450">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103F1D86"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w:t>
      </w:r>
      <w:r w:rsidRPr="001D1450">
        <w:rPr>
          <w:rFonts w:ascii="Verdana" w:eastAsia="Aptos" w:hAnsi="Verdana" w:cs="Times New Roman"/>
          <w:kern w:val="2"/>
          <w14:ligatures w14:val="standardContextual"/>
        </w:rPr>
        <w:lastRenderedPageBreak/>
        <w:t>pueda tener efectividad el puntaje”</w:t>
      </w:r>
      <w:r w:rsidRPr="001D1450">
        <w:rPr>
          <w:rFonts w:ascii="Verdana" w:eastAsia="Aptos" w:hAnsi="Verdana" w:cs="Times New Roman"/>
          <w:kern w:val="2"/>
          <w:vertAlign w:val="superscript"/>
          <w14:ligatures w14:val="standardContextual"/>
        </w:rPr>
        <w:footnoteReference w:id="39"/>
      </w:r>
      <w:r w:rsidRPr="001D1450">
        <w:rPr>
          <w:rFonts w:ascii="Verdana" w:eastAsia="Aptos" w:hAnsi="Verdana" w:cs="Times New Roman"/>
          <w:kern w:val="2"/>
          <w14:ligatures w14:val="standardContextual"/>
        </w:rPr>
        <w:t xml:space="preserve">. </w:t>
      </w:r>
    </w:p>
    <w:p w14:paraId="605C663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53C9F8DD"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t>vii</w:t>
      </w:r>
      <w:proofErr w:type="spellEnd"/>
      <w:r w:rsidRPr="001D1450">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065D088F"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t>viii</w:t>
      </w:r>
      <w:proofErr w:type="spellEnd"/>
      <w:r w:rsidRPr="001D1450">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3A1E1A5C"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D1450">
        <w:rPr>
          <w:rFonts w:ascii="Verdana" w:eastAsia="Aptos" w:hAnsi="Verdana" w:cs="Times New Roman"/>
          <w:kern w:val="2"/>
          <w14:ligatures w14:val="standardContextual"/>
        </w:rPr>
        <w:t>ix</w:t>
      </w:r>
      <w:proofErr w:type="spellEnd"/>
      <w:r w:rsidRPr="001D1450">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2FE60F0B" w14:textId="77777777" w:rsidR="001D1450" w:rsidRPr="001D1450" w:rsidRDefault="001D1450" w:rsidP="001D1450">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Finalmente, el artículo 2 del Decreto 287 de 2026 establece las vigencias y derogatorias, en los siguientes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27DBE7BF" w14:textId="77777777" w:rsidR="001D1450" w:rsidRPr="001D1450" w:rsidRDefault="001D1450" w:rsidP="001D1450">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3A56608E" w14:textId="77777777" w:rsidR="001D1450" w:rsidRPr="001D1450" w:rsidRDefault="001D1450" w:rsidP="001D1450">
      <w:pPr>
        <w:widowControl w:val="0"/>
        <w:autoSpaceDE w:val="0"/>
        <w:autoSpaceDN w:val="0"/>
        <w:spacing w:after="120" w:line="276" w:lineRule="auto"/>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v. De acuerdo con el desarrollo del numeral precedente, </w:t>
      </w:r>
      <w:r w:rsidRPr="001D1450">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D1450">
        <w:rPr>
          <w:rFonts w:ascii="Verdana" w:eastAsia="Aptos" w:hAnsi="Verdana" w:cs="Times New Roman"/>
          <w:kern w:val="2"/>
          <w14:ligatures w14:val="standardContextual"/>
        </w:rPr>
        <w:t>de Contratación Pública – Colombia Compra Eficiente.</w:t>
      </w:r>
    </w:p>
    <w:p w14:paraId="1EC2FD1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3973CBC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D1450">
        <w:rPr>
          <w:rFonts w:ascii="Verdana" w:eastAsia="Aptos" w:hAnsi="Verdana" w:cs="Times New Roman"/>
          <w:kern w:val="2"/>
          <w:vertAlign w:val="superscript"/>
          <w14:ligatures w14:val="standardContextual"/>
        </w:rPr>
        <w:footnoteReference w:id="40"/>
      </w:r>
      <w:r w:rsidRPr="001D1450">
        <w:rPr>
          <w:rFonts w:ascii="Verdana" w:eastAsia="Aptos" w:hAnsi="Verdana" w:cs="Times New Roman"/>
          <w:kern w:val="2"/>
          <w14:ligatures w14:val="standardContextual"/>
        </w:rPr>
        <w:t xml:space="preserve">, de tal manera que se </w:t>
      </w:r>
      <w:r w:rsidRPr="001D1450">
        <w:rPr>
          <w:rFonts w:ascii="Verdana" w:eastAsia="Aptos" w:hAnsi="Verdana" w:cs="Times New Roman"/>
          <w:kern w:val="2"/>
          <w14:ligatures w14:val="standardContextual"/>
        </w:rPr>
        <w:lastRenderedPageBreak/>
        <w:t>eliminen barreras de entrada injustificadas sin comprometer la idoneidad del contratista, en aplicación del principio de igualdad material.</w:t>
      </w:r>
    </w:p>
    <w:p w14:paraId="2A5D26CD"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1D1450">
        <w:rPr>
          <w:rFonts w:ascii="Verdana" w:eastAsia="Aptos" w:hAnsi="Verdana" w:cs="Times New Roman"/>
          <w:kern w:val="2"/>
          <w14:ligatures w14:val="standardContextual"/>
        </w:rPr>
        <w:t>Mipymes</w:t>
      </w:r>
      <w:proofErr w:type="spellEnd"/>
      <w:r w:rsidRPr="001D1450">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52A63EF8"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ECA8849"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w:t>
      </w:r>
      <w:r w:rsidRPr="001D1450">
        <w:rPr>
          <w:rFonts w:ascii="Verdana" w:eastAsia="Aptos" w:hAnsi="Verdana" w:cs="Times New Roman"/>
          <w:kern w:val="2"/>
          <w14:ligatures w14:val="standardContextual"/>
        </w:rPr>
        <w:lastRenderedPageBreak/>
        <w:t xml:space="preserve">de un (1) punto por la vinculación de personas con discapacidad, evento este que, con la modificación realizada por el Decreto 287 de 2026 debe ajustarse. </w:t>
      </w:r>
    </w:p>
    <w:p w14:paraId="4ADB2A57"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54F432EE"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3752C0CF" w14:textId="77777777" w:rsidR="001D1450" w:rsidRPr="001D1450" w:rsidRDefault="001D1450" w:rsidP="001D1450">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7CBB91B3" w14:textId="77777777" w:rsidR="001D1450" w:rsidRPr="001D1450" w:rsidRDefault="001D1450" w:rsidP="001D1450">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42D16B53" w14:textId="77777777" w:rsidR="001D1450" w:rsidRPr="001D1450" w:rsidRDefault="001D1450" w:rsidP="001D1450">
      <w:pPr>
        <w:widowControl w:val="0"/>
        <w:autoSpaceDE w:val="0"/>
        <w:autoSpaceDN w:val="0"/>
        <w:spacing w:after="120" w:line="276" w:lineRule="auto"/>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w:t>
      </w:r>
      <w:r w:rsidRPr="001D1450">
        <w:rPr>
          <w:rFonts w:ascii="Verdana" w:eastAsia="Aptos" w:hAnsi="Verdana" w:cs="Times New Roman"/>
          <w:kern w:val="2"/>
          <w14:ligatures w14:val="standardContextual"/>
        </w:rPr>
        <w:lastRenderedPageBreak/>
        <w:t>Administración Pública – EGCAP.</w:t>
      </w:r>
    </w:p>
    <w:p w14:paraId="770F2D2F"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D1450">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D1450">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1C4562B5"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Conforme con el contenido de la Ley 2022 de 202, la jurisprudencia ha determinado que, la Agencia Nacional de Contratación Pública – Colombia Compra Eficiente ejerce una potestad regulatoria de naturaleza subordinada (</w:t>
      </w:r>
      <w:proofErr w:type="spellStart"/>
      <w:r w:rsidRPr="001D1450">
        <w:rPr>
          <w:rFonts w:ascii="Verdana" w:eastAsia="Aptos" w:hAnsi="Verdana" w:cs="Times New Roman"/>
          <w:kern w:val="2"/>
          <w14:ligatures w14:val="standardContextual"/>
        </w:rPr>
        <w:t>secundum</w:t>
      </w:r>
      <w:proofErr w:type="spellEnd"/>
      <w:r w:rsidRPr="001D1450">
        <w:rPr>
          <w:rFonts w:ascii="Verdana" w:eastAsia="Aptos" w:hAnsi="Verdana" w:cs="Times New Roman"/>
          <w:kern w:val="2"/>
          <w14:ligatures w14:val="standardContextual"/>
        </w:rPr>
        <w:t xml:space="preserve"> </w:t>
      </w:r>
      <w:proofErr w:type="spellStart"/>
      <w:r w:rsidRPr="001D1450">
        <w:rPr>
          <w:rFonts w:ascii="Verdana" w:eastAsia="Aptos" w:hAnsi="Verdana" w:cs="Times New Roman"/>
          <w:kern w:val="2"/>
          <w14:ligatures w14:val="standardContextual"/>
        </w:rPr>
        <w:t>legem</w:t>
      </w:r>
      <w:proofErr w:type="spellEnd"/>
      <w:r w:rsidRPr="001D1450">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2CE86C2F"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B8B03EA"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este sentido, las resoluciones mediante las cuales la Agencia Nacional </w:t>
      </w:r>
      <w:r w:rsidRPr="001D1450">
        <w:rPr>
          <w:rFonts w:ascii="Verdana" w:eastAsia="Aptos" w:hAnsi="Verdana" w:cs="Times New Roman"/>
          <w:kern w:val="2"/>
          <w14:ligatures w14:val="standardContextual"/>
        </w:rPr>
        <w:lastRenderedPageBreak/>
        <w:t>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4F2214BA"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Lo dispuesto en el párrafo precedente, es consecuente con lo desarrollado en el punto tres (</w:t>
      </w:r>
      <w:proofErr w:type="spellStart"/>
      <w:r w:rsidRPr="001D1450">
        <w:rPr>
          <w:rFonts w:ascii="Verdana" w:eastAsia="Aptos" w:hAnsi="Verdana" w:cs="Times New Roman"/>
          <w:kern w:val="2"/>
          <w14:ligatures w14:val="standardContextual"/>
        </w:rPr>
        <w:t>iii</w:t>
      </w:r>
      <w:proofErr w:type="spellEnd"/>
      <w:r w:rsidRPr="001D1450">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98212FD"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3E1F5192"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Permitir que cada entidad introduzca ajustes a los documentos tipo para dar aplicación inmediata al Decreto 287 de 2026 implicaría desconocer la </w:t>
      </w:r>
      <w:r w:rsidRPr="001D1450">
        <w:rPr>
          <w:rFonts w:ascii="Verdana" w:eastAsia="Aptos" w:hAnsi="Verdana" w:cs="Times New Roman"/>
          <w:kern w:val="2"/>
          <w14:ligatures w14:val="standardContextual"/>
        </w:rPr>
        <w:lastRenderedPageBreak/>
        <w:t>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528929D3"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1D1450">
        <w:rPr>
          <w:rFonts w:ascii="Verdana" w:eastAsia="Aptos" w:hAnsi="Verdana" w:cs="Times New Roman"/>
          <w:kern w:val="2"/>
          <w:vertAlign w:val="superscript"/>
          <w14:ligatures w14:val="standardContextual"/>
        </w:rPr>
        <w:footnoteReference w:id="41"/>
      </w:r>
      <w:r w:rsidRPr="001D1450">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7316710B"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Adicionalmente, el propio Decreto 287 de 2026 en el artículo 1 que modifica el artículo 2.2.1.2.4.2.7.8 al Decreto 1082 de 2015</w:t>
      </w:r>
      <w:r w:rsidRPr="001D1450">
        <w:rPr>
          <w:rFonts w:ascii="Verdana" w:eastAsia="Aptos" w:hAnsi="Verdana" w:cs="Times New Roman"/>
          <w:kern w:val="2"/>
          <w:vertAlign w:val="superscript"/>
          <w14:ligatures w14:val="standardContextual"/>
        </w:rPr>
        <w:footnoteReference w:id="42"/>
      </w:r>
      <w:r w:rsidRPr="001D1450">
        <w:rPr>
          <w:rFonts w:ascii="Verdana" w:eastAsia="Aptos" w:hAnsi="Verdana" w:cs="Times New Roman"/>
          <w:kern w:val="2"/>
          <w14:ligatures w14:val="standardContextual"/>
        </w:rPr>
        <w:t xml:space="preserve">, reconoce esta necesidad al disponer que la Agencia Nacional de Contratación Pública – Colombia Compra Eficiente “(…) garantizará la adopción permanente de las </w:t>
      </w:r>
      <w:r w:rsidRPr="001D1450">
        <w:rPr>
          <w:rFonts w:ascii="Verdana" w:eastAsia="Aptos" w:hAnsi="Verdana" w:cs="Times New Roman"/>
          <w:kern w:val="2"/>
          <w14:ligatures w14:val="standardContextual"/>
        </w:rPr>
        <w:lastRenderedPageBreak/>
        <w:t>acciones necesarias para que las medidas señaladas en esta subsección se incorporen a los documentos e instrumentos que genera</w:t>
      </w:r>
      <w:r w:rsidRPr="001D1450">
        <w:rPr>
          <w:rFonts w:ascii="Aptos" w:eastAsia="Aptos" w:hAnsi="Aptos" w:cs="Times New Roman"/>
          <w:kern w:val="2"/>
          <w:sz w:val="24"/>
          <w:szCs w:val="24"/>
          <w14:ligatures w14:val="standardContextual"/>
        </w:rPr>
        <w:t>”</w:t>
      </w:r>
      <w:r w:rsidRPr="001D1450">
        <w:rPr>
          <w:rFonts w:ascii="Aptos" w:eastAsia="Aptos" w:hAnsi="Aptos" w:cs="Times New Roman"/>
          <w:kern w:val="2"/>
          <w:sz w:val="24"/>
          <w:szCs w:val="24"/>
          <w:vertAlign w:val="superscript"/>
          <w14:ligatures w14:val="standardContextual"/>
        </w:rPr>
        <w:footnoteReference w:id="43"/>
      </w:r>
      <w:r w:rsidRPr="001D1450">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3EFBBAB1"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D1450">
        <w:rPr>
          <w:rFonts w:ascii="Verdana" w:eastAsia="Aptos" w:hAnsi="Verdana" w:cs="Times New Roman"/>
          <w:kern w:val="2"/>
          <w:vertAlign w:val="superscript"/>
          <w14:ligatures w14:val="standardContextual"/>
        </w:rPr>
        <w:footnoteReference w:id="44"/>
      </w:r>
      <w:r w:rsidRPr="001D1450">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A35F057"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25223DA"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w:t>
      </w:r>
      <w:r w:rsidRPr="001D1450">
        <w:rPr>
          <w:rFonts w:ascii="Verdana" w:eastAsia="Aptos" w:hAnsi="Verdana" w:cs="Times New Roman"/>
          <w:kern w:val="2"/>
          <w14:ligatures w14:val="standardContextual"/>
        </w:rPr>
        <w:lastRenderedPageBreak/>
        <w:t xml:space="preserve">sistema de compras y contratación pública. </w:t>
      </w:r>
    </w:p>
    <w:p w14:paraId="043651C4" w14:textId="77777777" w:rsidR="001D1450" w:rsidRPr="001D1450" w:rsidRDefault="001D1450" w:rsidP="001D1450">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2EB9170" w14:textId="77777777" w:rsidR="001D1450" w:rsidRPr="001D1450" w:rsidRDefault="001D1450" w:rsidP="001D1450">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D1450">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1237493C" w14:textId="77777777" w:rsidR="001D1450" w:rsidRPr="001D1450" w:rsidRDefault="001D1450" w:rsidP="001D1450">
      <w:pPr>
        <w:tabs>
          <w:tab w:val="left" w:pos="142"/>
          <w:tab w:val="left" w:pos="284"/>
        </w:tabs>
        <w:spacing w:after="0" w:line="276" w:lineRule="auto"/>
        <w:jc w:val="both"/>
        <w:rPr>
          <w:rFonts w:ascii="Verdana" w:eastAsia="Century Gothic" w:hAnsi="Verdana" w:cs="Century Gothic"/>
          <w:lang w:val="es-ES_tradnl"/>
        </w:rPr>
      </w:pPr>
    </w:p>
    <w:p w14:paraId="6E014A93" w14:textId="77777777" w:rsidR="001D1450" w:rsidRPr="001D1450" w:rsidRDefault="001D1450" w:rsidP="001D1450">
      <w:pPr>
        <w:tabs>
          <w:tab w:val="left" w:pos="142"/>
          <w:tab w:val="left" w:pos="284"/>
        </w:tabs>
        <w:spacing w:after="0" w:line="276" w:lineRule="auto"/>
        <w:jc w:val="both"/>
        <w:rPr>
          <w:rFonts w:ascii="Verdana" w:eastAsia="Century Gothic" w:hAnsi="Verdana" w:cs="Century Gothic"/>
          <w:b/>
          <w:bCs/>
          <w:lang w:val="es-ES_tradnl"/>
        </w:rPr>
      </w:pPr>
      <w:r w:rsidRPr="001D1450">
        <w:rPr>
          <w:rFonts w:ascii="Verdana" w:eastAsia="Century Gothic" w:hAnsi="Verdana" w:cs="Century Gothic"/>
          <w:b/>
          <w:bCs/>
          <w:lang w:val="es-ES_tradnl"/>
        </w:rPr>
        <w:t>4. Referencias normativas, jurisprudenciales y otras fuentes:</w:t>
      </w:r>
    </w:p>
    <w:p w14:paraId="4296EA0E" w14:textId="77777777" w:rsidR="001D1450" w:rsidRPr="001D1450" w:rsidRDefault="001D1450" w:rsidP="001D1450">
      <w:pPr>
        <w:spacing w:after="0"/>
        <w:ind w:left="-15840"/>
        <w:jc w:val="both"/>
        <w:rPr>
          <w:rFonts w:ascii="Verdana" w:eastAsia="Calibri" w:hAnsi="Verdana" w:cs="Arial"/>
          <w:b/>
          <w:bCs/>
        </w:rPr>
      </w:pPr>
      <w:r w:rsidRPr="001D145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D1450" w:rsidRPr="001D1450" w14:paraId="59BD5E7C" w14:textId="77777777" w:rsidTr="00833C34">
        <w:trPr>
          <w:trHeight w:val="870"/>
        </w:trPr>
        <w:tc>
          <w:tcPr>
            <w:tcW w:w="8647" w:type="dxa"/>
            <w:tcBorders>
              <w:top w:val="dotted" w:sz="4" w:space="0" w:color="auto"/>
              <w:left w:val="dotted" w:sz="4" w:space="0" w:color="auto"/>
              <w:bottom w:val="dotted" w:sz="4" w:space="0" w:color="auto"/>
              <w:right w:val="dotted" w:sz="4" w:space="0" w:color="auto"/>
            </w:tcBorders>
          </w:tcPr>
          <w:p w14:paraId="329DF048" w14:textId="77777777" w:rsidR="001D1450" w:rsidRPr="001D1450" w:rsidRDefault="001D1450" w:rsidP="001D1450">
            <w:pPr>
              <w:widowControl w:val="0"/>
              <w:autoSpaceDE w:val="0"/>
              <w:autoSpaceDN w:val="0"/>
              <w:spacing w:line="276" w:lineRule="auto"/>
              <w:contextualSpacing/>
              <w:jc w:val="both"/>
              <w:rPr>
                <w:rFonts w:ascii="Verdana" w:eastAsia="Aptos" w:hAnsi="Verdana" w:cs="Arial"/>
              </w:rPr>
            </w:pPr>
          </w:p>
          <w:p w14:paraId="7017C1C9"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lang w:val="it-IT"/>
              </w:rPr>
            </w:pPr>
            <w:r w:rsidRPr="001D1450">
              <w:rPr>
                <w:rFonts w:ascii="Verdana" w:eastAsia="Aptos" w:hAnsi="Verdana" w:cs="Arial"/>
                <w:lang w:val="pt-BR"/>
              </w:rPr>
              <w:t xml:space="preserve">Corte Constitucional, Sentencia C–1005 de 2008. </w:t>
            </w:r>
            <w:r w:rsidRPr="001D1450">
              <w:rPr>
                <w:rFonts w:ascii="Verdana" w:eastAsia="Aptos" w:hAnsi="Verdana" w:cs="Arial"/>
                <w:lang w:val="it-IT"/>
              </w:rPr>
              <w:t>M.P.: Humberto Antonio Sierra Porto.</w:t>
            </w:r>
          </w:p>
          <w:p w14:paraId="5A722EBC"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lang w:val="it-IT"/>
              </w:rPr>
              <w:t xml:space="preserve">Consejo de Estado, Sala de lo Contencioso Administrativo, Sección Primera. Consejero ponente: Juan Alberto Polo Figueroa. Bogotá D.C., 24 de agosto de 2000. </w:t>
            </w:r>
            <w:r w:rsidRPr="001D1450">
              <w:rPr>
                <w:rFonts w:ascii="Verdana" w:eastAsia="Aptos" w:hAnsi="Verdana" w:cs="Arial"/>
              </w:rPr>
              <w:t>Radicación número 6096.</w:t>
            </w:r>
          </w:p>
          <w:p w14:paraId="6977BFBB"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lang w:val="pt-BR"/>
              </w:rPr>
              <w:t xml:space="preserve">Corte Constitucional, Sentencia C-917 de 2002. </w:t>
            </w:r>
            <w:r w:rsidRPr="001D1450">
              <w:rPr>
                <w:rFonts w:ascii="Verdana" w:eastAsia="Aptos" w:hAnsi="Verdana" w:cs="Arial"/>
              </w:rPr>
              <w:t xml:space="preserve">M.P.: Marco Gerardo Monroy Cabra. </w:t>
            </w:r>
          </w:p>
          <w:p w14:paraId="3203562E"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rPr>
              <w:t>Consejo de Estado. Sección Tercera. Auto del 14 de agosto de 2017. Rad. 58820.</w:t>
            </w:r>
          </w:p>
          <w:p w14:paraId="450DF61B"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rPr>
              <w:t>Consejo de Estado. Sección Tercera. Sentencia del 16 de agosto de 2017. Rad.56166.</w:t>
            </w:r>
          </w:p>
          <w:p w14:paraId="43A74A04"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rPr>
              <w:t>Consejo de Estado. Sección Tercera. Sentencia de 11 de abril de 2019. Rad. 52.055.</w:t>
            </w:r>
          </w:p>
          <w:p w14:paraId="03CF5DFD"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rPr>
              <w:t xml:space="preserve">Consejo de Estado, Sección Quinta, del 12 de diciembre de 2024 (Rad. </w:t>
            </w:r>
            <w:r w:rsidRPr="001D1450">
              <w:rPr>
                <w:rFonts w:ascii="Verdana" w:eastAsia="Aptos" w:hAnsi="Verdana" w:cs="Arial"/>
              </w:rPr>
              <w:lastRenderedPageBreak/>
              <w:t>05001-23-33-000-2024-00847-01, M.P. Omar Joaquín Barreto Suárez)</w:t>
            </w:r>
          </w:p>
          <w:p w14:paraId="455560EB" w14:textId="77777777" w:rsidR="001D1450" w:rsidRPr="001D1450" w:rsidRDefault="001D1450" w:rsidP="001D1450">
            <w:pPr>
              <w:widowControl w:val="0"/>
              <w:numPr>
                <w:ilvl w:val="0"/>
                <w:numId w:val="17"/>
              </w:numPr>
              <w:autoSpaceDE w:val="0"/>
              <w:autoSpaceDN w:val="0"/>
              <w:spacing w:line="276" w:lineRule="auto"/>
              <w:contextualSpacing/>
              <w:jc w:val="both"/>
              <w:rPr>
                <w:rFonts w:ascii="Verdana" w:eastAsia="Aptos" w:hAnsi="Verdana" w:cs="Arial"/>
              </w:rPr>
            </w:pPr>
            <w:r w:rsidRPr="001D1450">
              <w:rPr>
                <w:rFonts w:ascii="Verdana" w:eastAsia="Aptos" w:hAnsi="Verdana" w:cs="Arial"/>
              </w:rPr>
              <w:t>Ley 80 de 1993: artículo 2.</w:t>
            </w:r>
          </w:p>
          <w:p w14:paraId="7773DF13" w14:textId="77777777" w:rsidR="001D1450" w:rsidRPr="001D1450" w:rsidRDefault="001D1450" w:rsidP="001D1450">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1D1450">
              <w:rPr>
                <w:rFonts w:ascii="Verdana" w:eastAsia="Calibri" w:hAnsi="Verdana" w:cs="Arial"/>
                <w:lang w:val="es-ES_tradnl"/>
              </w:rPr>
              <w:t xml:space="preserve">Ley 2022 de 2020, artículo 1. </w:t>
            </w:r>
          </w:p>
          <w:p w14:paraId="3341D596" w14:textId="77777777" w:rsidR="001D1450" w:rsidRPr="001D1450" w:rsidRDefault="001D1450" w:rsidP="001D1450">
            <w:pPr>
              <w:widowControl w:val="0"/>
              <w:numPr>
                <w:ilvl w:val="0"/>
                <w:numId w:val="16"/>
              </w:numPr>
              <w:autoSpaceDE w:val="0"/>
              <w:autoSpaceDN w:val="0"/>
              <w:spacing w:line="276" w:lineRule="auto"/>
              <w:contextualSpacing/>
              <w:jc w:val="both"/>
              <w:rPr>
                <w:rFonts w:ascii="Verdana" w:eastAsia="Calibri" w:hAnsi="Verdana" w:cs="Arial"/>
              </w:rPr>
            </w:pPr>
            <w:r w:rsidRPr="001D1450">
              <w:rPr>
                <w:rFonts w:ascii="Verdana" w:eastAsia="Calibri" w:hAnsi="Verdana" w:cs="Arial"/>
                <w:lang w:val="es-ES_tradnl"/>
              </w:rPr>
              <w:t xml:space="preserve">Documentos Tipo. Disponibles en: </w:t>
            </w:r>
            <w:hyperlink r:id="rId11" w:history="1">
              <w:r w:rsidRPr="001D1450">
                <w:rPr>
                  <w:rFonts w:ascii="Verdana" w:eastAsia="Calibri" w:hAnsi="Verdana" w:cs="Arial"/>
                  <w:color w:val="0000FF"/>
                  <w:u w:val="single"/>
                  <w:lang w:val="es-ES_tradnl"/>
                </w:rPr>
                <w:t>https://www.colombiacompra.gov.co/documentos-tipo/documentos-tipo</w:t>
              </w:r>
            </w:hyperlink>
            <w:r w:rsidRPr="001D1450">
              <w:rPr>
                <w:rFonts w:ascii="Verdana" w:eastAsia="Calibri" w:hAnsi="Verdana" w:cs="Arial"/>
                <w:lang w:val="es-ES_tradnl"/>
              </w:rPr>
              <w:t>.</w:t>
            </w:r>
          </w:p>
          <w:p w14:paraId="7FABB4BA" w14:textId="77777777" w:rsidR="001D1450" w:rsidRPr="001D1450" w:rsidRDefault="001D1450" w:rsidP="001D1450">
            <w:pPr>
              <w:widowControl w:val="0"/>
              <w:numPr>
                <w:ilvl w:val="0"/>
                <w:numId w:val="16"/>
              </w:numPr>
              <w:autoSpaceDE w:val="0"/>
              <w:autoSpaceDN w:val="0"/>
              <w:spacing w:line="276" w:lineRule="auto"/>
              <w:contextualSpacing/>
              <w:jc w:val="both"/>
              <w:rPr>
                <w:rFonts w:ascii="Verdana" w:eastAsia="Calibri" w:hAnsi="Verdana" w:cs="Arial"/>
              </w:rPr>
            </w:pPr>
            <w:r w:rsidRPr="001D1450">
              <w:rPr>
                <w:rFonts w:ascii="Verdana" w:eastAsia="Aptos" w:hAnsi="Verdana" w:cs="Arial"/>
              </w:rPr>
              <w:t>Decreto Ley 4170 de 2011: artículo 1, artículo 11</w:t>
            </w:r>
          </w:p>
          <w:p w14:paraId="79415095" w14:textId="77777777" w:rsidR="001D1450" w:rsidRPr="001D1450" w:rsidRDefault="001D1450" w:rsidP="001D1450">
            <w:pPr>
              <w:widowControl w:val="0"/>
              <w:numPr>
                <w:ilvl w:val="0"/>
                <w:numId w:val="16"/>
              </w:numPr>
              <w:autoSpaceDE w:val="0"/>
              <w:autoSpaceDN w:val="0"/>
              <w:spacing w:line="276" w:lineRule="auto"/>
              <w:contextualSpacing/>
              <w:jc w:val="both"/>
              <w:rPr>
                <w:rFonts w:ascii="Verdana" w:eastAsia="Calibri" w:hAnsi="Verdana" w:cs="Arial"/>
              </w:rPr>
            </w:pPr>
            <w:r w:rsidRPr="001D1450">
              <w:rPr>
                <w:rFonts w:ascii="Verdana" w:eastAsia="Calibri" w:hAnsi="Verdana" w:cs="Arial"/>
                <w:lang w:val="es-ES_tradnl"/>
              </w:rPr>
              <w:t>Decreto 287 de 2026: Artículo 1 y artículo 2.</w:t>
            </w:r>
          </w:p>
        </w:tc>
      </w:tr>
    </w:tbl>
    <w:p w14:paraId="50DEACB6" w14:textId="77777777" w:rsidR="001D1450" w:rsidRPr="001D1450" w:rsidRDefault="001D1450" w:rsidP="001D1450">
      <w:pPr>
        <w:tabs>
          <w:tab w:val="left" w:pos="142"/>
          <w:tab w:val="left" w:pos="284"/>
        </w:tabs>
        <w:spacing w:after="0" w:line="276" w:lineRule="auto"/>
        <w:jc w:val="both"/>
        <w:rPr>
          <w:rFonts w:ascii="Verdana" w:eastAsia="Calibri" w:hAnsi="Verdana" w:cs="Arial"/>
        </w:rPr>
      </w:pPr>
    </w:p>
    <w:p w14:paraId="0994B104" w14:textId="77777777" w:rsidR="001D1450" w:rsidRPr="001D1450" w:rsidRDefault="001D1450" w:rsidP="001D1450">
      <w:pPr>
        <w:tabs>
          <w:tab w:val="left" w:pos="142"/>
          <w:tab w:val="left" w:pos="284"/>
        </w:tabs>
        <w:spacing w:after="0" w:line="276" w:lineRule="auto"/>
        <w:jc w:val="both"/>
        <w:rPr>
          <w:rFonts w:ascii="Verdana" w:eastAsia="Century Gothic" w:hAnsi="Verdana" w:cs="Century Gothic"/>
          <w:b/>
          <w:bCs/>
          <w:lang w:val="es-ES"/>
        </w:rPr>
      </w:pPr>
      <w:r w:rsidRPr="001D1450">
        <w:rPr>
          <w:rFonts w:ascii="Verdana" w:eastAsia="Calibri" w:hAnsi="Verdana" w:cs="Arial"/>
          <w:b/>
          <w:bCs/>
        </w:rPr>
        <w:t>5</w:t>
      </w:r>
      <w:r w:rsidRPr="001D1450">
        <w:rPr>
          <w:rFonts w:ascii="Verdana" w:eastAsia="Calibri" w:hAnsi="Verdana" w:cs="Arial"/>
        </w:rPr>
        <w:t>.</w:t>
      </w:r>
      <w:r w:rsidRPr="001D1450">
        <w:rPr>
          <w:rFonts w:ascii="Verdana" w:eastAsia="Century Gothic" w:hAnsi="Verdana" w:cs="Century Gothic"/>
          <w:b/>
          <w:bCs/>
          <w:lang w:val="es-ES"/>
        </w:rPr>
        <w:t>Doctrina de la Agencia Nacional de Contratación Pública:</w:t>
      </w:r>
    </w:p>
    <w:p w14:paraId="28579356" w14:textId="77777777" w:rsidR="001D1450" w:rsidRPr="001D1450" w:rsidRDefault="001D1450" w:rsidP="001D1450">
      <w:pPr>
        <w:widowControl w:val="0"/>
        <w:autoSpaceDE w:val="0"/>
        <w:autoSpaceDN w:val="0"/>
        <w:spacing w:after="0" w:line="276" w:lineRule="auto"/>
        <w:jc w:val="both"/>
        <w:rPr>
          <w:rFonts w:ascii="Verdana" w:eastAsia="Calibri" w:hAnsi="Verdana" w:cs="Arial"/>
        </w:rPr>
      </w:pPr>
    </w:p>
    <w:p w14:paraId="42BC1C83" w14:textId="77777777" w:rsidR="001D1450" w:rsidRPr="001D1450" w:rsidRDefault="001D1450" w:rsidP="001D1450">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D1450">
        <w:rPr>
          <w:rFonts w:ascii="Verdana" w:eastAsia="Calibri" w:hAnsi="Verdana" w:cs="Arial"/>
          <w:kern w:val="2"/>
          <w:shd w:val="clear" w:color="auto" w:fill="FFFFFF"/>
          <w14:ligatures w14:val="standardContextual"/>
        </w:rPr>
        <w:t>L</w:t>
      </w:r>
      <w:r w:rsidRPr="001D1450">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1D1450">
        <w:rPr>
          <w:rFonts w:ascii="Verdana" w:eastAsia="Times New Roman" w:hAnsi="Verdana" w:cs="Arial"/>
          <w:kern w:val="2"/>
          <w:shd w:val="clear" w:color="auto" w:fill="FFFFFF"/>
          <w:lang w:val="es-ES"/>
          <w14:ligatures w14:val="standardContextual"/>
        </w:rPr>
        <w:t xml:space="preserve">, </w:t>
      </w:r>
      <w:r w:rsidRPr="001D1450">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D1450">
        <w:rPr>
          <w:rFonts w:ascii="Verdana" w:eastAsia="Calibri" w:hAnsi="Verdana" w:cs="Arial"/>
          <w:shd w:val="clear" w:color="auto" w:fill="FFFFFF"/>
          <w:lang w:val="es-ES"/>
        </w:rPr>
        <w:t xml:space="preserve">, C-043 del 13 de febrero de 2026 y C-246 del 12 de marzo de 2026, entre otros. </w:t>
      </w:r>
    </w:p>
    <w:p w14:paraId="459EB85D" w14:textId="77777777" w:rsidR="001D1450" w:rsidRPr="001D1450" w:rsidRDefault="001D1450" w:rsidP="001D1450">
      <w:pPr>
        <w:widowControl w:val="0"/>
        <w:autoSpaceDE w:val="0"/>
        <w:autoSpaceDN w:val="0"/>
        <w:spacing w:after="0" w:line="276" w:lineRule="auto"/>
        <w:jc w:val="both"/>
        <w:rPr>
          <w:rFonts w:ascii="Verdana" w:eastAsia="Times New Roman" w:hAnsi="Verdana" w:cs="Arial"/>
          <w:shd w:val="clear" w:color="auto" w:fill="FFFFFF"/>
          <w:lang w:val="es-ES"/>
        </w:rPr>
      </w:pPr>
    </w:p>
    <w:p w14:paraId="75139B67" w14:textId="77777777" w:rsidR="001D1450" w:rsidRPr="001D1450" w:rsidRDefault="001D1450" w:rsidP="001D1450">
      <w:pPr>
        <w:widowControl w:val="0"/>
        <w:autoSpaceDE w:val="0"/>
        <w:autoSpaceDN w:val="0"/>
        <w:spacing w:after="0" w:line="276" w:lineRule="auto"/>
        <w:jc w:val="both"/>
        <w:rPr>
          <w:rFonts w:ascii="Verdana" w:eastAsia="Times New Roman" w:hAnsi="Verdana" w:cs="Arial"/>
          <w:shd w:val="clear" w:color="auto" w:fill="FFFFFF"/>
          <w:lang w:val="es-ES"/>
        </w:rPr>
      </w:pPr>
      <w:r w:rsidRPr="001D1450">
        <w:rPr>
          <w:rFonts w:ascii="Verdana" w:eastAsia="Times New Roman" w:hAnsi="Verdana" w:cs="Arial"/>
          <w:shd w:val="clear" w:color="auto" w:fill="FFFFFF"/>
          <w:lang w:val="es-ES"/>
        </w:rPr>
        <w:t>Por otra parte, la Agencia Nacional de Contratación Pública – Colombia Compra Eficiente se pronunció sobre el ámbito de aplicación del Decreto 287 de 2026 en los documentos tipo, en los conceptos C-467 del 21 de abril de 2026, C-508 del 7 de mayo de 2023, C-523 del 6 de mayo de 2023 y C-561 del 7 de mayo de 2026, entre otros.</w:t>
      </w:r>
    </w:p>
    <w:p w14:paraId="0C3DB389" w14:textId="77777777" w:rsidR="001D1450" w:rsidRPr="001D1450" w:rsidRDefault="001D1450" w:rsidP="001D1450">
      <w:pPr>
        <w:widowControl w:val="0"/>
        <w:autoSpaceDE w:val="0"/>
        <w:autoSpaceDN w:val="0"/>
        <w:spacing w:after="0" w:line="276" w:lineRule="auto"/>
        <w:jc w:val="both"/>
        <w:rPr>
          <w:rFonts w:ascii="Verdana" w:eastAsia="Times New Roman" w:hAnsi="Verdana" w:cs="Arial"/>
          <w:shd w:val="clear" w:color="auto" w:fill="FFFFFF"/>
          <w:lang w:val="es-ES"/>
        </w:rPr>
      </w:pPr>
    </w:p>
    <w:p w14:paraId="361D3EA6" w14:textId="77777777" w:rsidR="001D1450" w:rsidRPr="001D1450" w:rsidRDefault="001D1450" w:rsidP="001D1450">
      <w:pPr>
        <w:widowControl w:val="0"/>
        <w:autoSpaceDE w:val="0"/>
        <w:autoSpaceDN w:val="0"/>
        <w:spacing w:after="0" w:line="276" w:lineRule="auto"/>
        <w:jc w:val="both"/>
        <w:rPr>
          <w:rFonts w:ascii="Verdana" w:eastAsia="Times New Roman" w:hAnsi="Verdana" w:cs="Arial"/>
          <w:shd w:val="clear" w:color="auto" w:fill="FFFFFF"/>
          <w:lang w:val="es-ES"/>
        </w:rPr>
      </w:pPr>
      <w:r w:rsidRPr="001D1450">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1D1450">
        <w:rPr>
          <w:rFonts w:ascii="Verdana" w:eastAsia="Calibri" w:hAnsi="Verdana" w:cs="Arial"/>
          <w:color w:val="000000"/>
          <w:shd w:val="clear" w:color="auto" w:fill="FFFFFF"/>
        </w:rPr>
        <w:lastRenderedPageBreak/>
        <w:t xml:space="preserve">través del siguiente enlace: </w:t>
      </w:r>
      <w:hyperlink r:id="rId12" w:history="1">
        <w:r w:rsidRPr="001D1450">
          <w:rPr>
            <w:rFonts w:ascii="Verdana" w:eastAsia="Aptos" w:hAnsi="Verdana" w:cs="Arial"/>
            <w:color w:val="0000FF"/>
            <w:kern w:val="2"/>
            <w:u w:val="single"/>
            <w:shd w:val="clear" w:color="auto" w:fill="FFFFFF"/>
            <w14:ligatures w14:val="standardContextual"/>
          </w:rPr>
          <w:t>https://relatoria.colombiacompra.gov.co/busqueda/conceptos</w:t>
        </w:r>
      </w:hyperlink>
      <w:r w:rsidRPr="001D1450">
        <w:rPr>
          <w:rFonts w:ascii="Verdana" w:eastAsia="Aptos" w:hAnsi="Verdana" w:cs="Arial"/>
          <w:kern w:val="2"/>
          <w:shd w:val="clear" w:color="auto" w:fill="FFFFFF"/>
          <w14:ligatures w14:val="standardContextual"/>
        </w:rPr>
        <w:t xml:space="preserve">. </w:t>
      </w:r>
      <w:r w:rsidRPr="001D1450">
        <w:rPr>
          <w:rFonts w:ascii="Verdana" w:eastAsia="Aptos" w:hAnsi="Verdana" w:cs="Arial"/>
          <w:color w:val="FF0000"/>
          <w:kern w:val="2"/>
          <w:shd w:val="clear" w:color="auto" w:fill="FFFFFF"/>
          <w:lang w:val="es-ES"/>
          <w14:ligatures w14:val="standardContextual"/>
        </w:rPr>
        <w:t xml:space="preserve">  </w:t>
      </w:r>
    </w:p>
    <w:p w14:paraId="1AF942C5" w14:textId="77777777" w:rsidR="001D1450" w:rsidRPr="001D1450" w:rsidRDefault="001D1450" w:rsidP="001D1450">
      <w:pPr>
        <w:spacing w:after="0" w:line="240" w:lineRule="auto"/>
        <w:jc w:val="both"/>
        <w:rPr>
          <w:rFonts w:ascii="Verdana" w:eastAsia="Calibri" w:hAnsi="Verdana" w:cs="Arial"/>
          <w:color w:val="000000"/>
          <w:shd w:val="clear" w:color="auto" w:fill="FFFFFF"/>
        </w:rPr>
      </w:pPr>
    </w:p>
    <w:p w14:paraId="67833896" w14:textId="77777777" w:rsidR="001D1450" w:rsidRPr="001D1450" w:rsidRDefault="001D1450" w:rsidP="001D1450">
      <w:pPr>
        <w:spacing w:after="0" w:line="276" w:lineRule="auto"/>
        <w:jc w:val="both"/>
        <w:rPr>
          <w:rFonts w:ascii="Verdana" w:eastAsia="Times New Roman" w:hAnsi="Verdana" w:cs="Arial"/>
          <w:lang w:eastAsia="es-MX"/>
        </w:rPr>
      </w:pPr>
      <w:r w:rsidRPr="001D1450">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D1450">
        <w:rPr>
          <w:rFonts w:ascii="Verdana" w:eastAsia="Times New Roman" w:hAnsi="Verdana" w:cs="Arial"/>
          <w:b/>
          <w:bCs/>
          <w:lang w:eastAsia="es-MX"/>
        </w:rPr>
        <w:t>Curso de Contratación Pública Sostenible y Socialmente Responsable</w:t>
      </w:r>
      <w:r w:rsidRPr="001D1450">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D1450">
        <w:rPr>
          <w:rFonts w:ascii="Verdana" w:eastAsia="Times New Roman" w:hAnsi="Verdana" w:cs="Arial"/>
          <w:lang w:eastAsia="es-MX"/>
        </w:rPr>
        <w:br/>
      </w:r>
      <w:hyperlink r:id="rId13" w:tgtFrame="_new" w:history="1">
        <w:r w:rsidRPr="001D1450">
          <w:rPr>
            <w:rFonts w:ascii="Verdana" w:eastAsia="Times New Roman" w:hAnsi="Verdana" w:cs="Arial"/>
            <w:color w:val="0000FF"/>
            <w:u w:val="single"/>
            <w:lang w:eastAsia="es-MX"/>
          </w:rPr>
          <w:t>https://formacionvirtual.colombiacompra.gov.co/mod/page/view.php?id=3718</w:t>
        </w:r>
      </w:hyperlink>
    </w:p>
    <w:p w14:paraId="301EB519" w14:textId="77777777" w:rsidR="001D1450" w:rsidRPr="001D1450" w:rsidRDefault="001D1450" w:rsidP="001D1450">
      <w:pPr>
        <w:spacing w:after="0" w:line="276" w:lineRule="auto"/>
        <w:jc w:val="both"/>
        <w:rPr>
          <w:rFonts w:ascii="Verdana" w:eastAsia="Times New Roman" w:hAnsi="Verdana" w:cs="Arial"/>
          <w:lang w:eastAsia="es-MX"/>
        </w:rPr>
      </w:pPr>
      <w:r w:rsidRPr="001D1450">
        <w:rPr>
          <w:rFonts w:ascii="Verdana" w:eastAsia="Times New Roman" w:hAnsi="Verdana" w:cs="Arial"/>
          <w:lang w:eastAsia="es-MX"/>
        </w:rPr>
        <w:t xml:space="preserve">De otro lado, te contamos que esta Agencia ha da un paso decisivo en la estandarización y modernización del </w:t>
      </w:r>
      <w:r w:rsidRPr="001D1450">
        <w:rPr>
          <w:rFonts w:ascii="Verdana" w:eastAsia="Times New Roman" w:hAnsi="Verdana" w:cs="Arial"/>
          <w:b/>
          <w:bCs/>
          <w:lang w:eastAsia="es-MX"/>
        </w:rPr>
        <w:t>sector  social</w:t>
      </w:r>
      <w:r w:rsidRPr="001D1450">
        <w:rPr>
          <w:rFonts w:ascii="Verdana" w:eastAsia="Times New Roman" w:hAnsi="Verdana" w:cs="Arial"/>
          <w:lang w:eastAsia="es-MX"/>
        </w:rPr>
        <w:t xml:space="preserve"> con la expedición de las </w:t>
      </w:r>
      <w:r w:rsidRPr="001D1450">
        <w:rPr>
          <w:rFonts w:ascii="Verdana" w:eastAsia="Times New Roman" w:hAnsi="Verdana" w:cs="Arial"/>
          <w:b/>
          <w:bCs/>
          <w:lang w:eastAsia="es-MX"/>
        </w:rPr>
        <w:t>Resoluciones 539, 540, 541, 952 y 953 de 2025</w:t>
      </w:r>
      <w:r w:rsidRPr="001D1450">
        <w:rPr>
          <w:rFonts w:ascii="Verdana" w:eastAsia="Times New Roman" w:hAnsi="Verdana" w:cs="Arial"/>
          <w:lang w:eastAsia="es-MX"/>
        </w:rPr>
        <w:t xml:space="preserve">, </w:t>
      </w:r>
      <w:r w:rsidRPr="001D1450">
        <w:rPr>
          <w:rFonts w:ascii="Verdana" w:eastAsia="Times New Roman" w:hAnsi="Verdana" w:cs="Arial"/>
          <w:b/>
          <w:bCs/>
          <w:lang w:eastAsia="es-MX"/>
        </w:rPr>
        <w:t>mediante las cuales adoptó Documentos Tipo</w:t>
      </w:r>
      <w:r w:rsidRPr="001D1450">
        <w:rPr>
          <w:rFonts w:ascii="Verdana" w:eastAsia="Times New Roman" w:hAnsi="Verdana" w:cs="Arial"/>
          <w:lang w:eastAsia="es-MX"/>
        </w:rPr>
        <w:t xml:space="preserve"> para las modalidades de selección de</w:t>
      </w:r>
      <w:r w:rsidRPr="001D1450">
        <w:rPr>
          <w:rFonts w:ascii="Verdana" w:eastAsia="Times New Roman" w:hAnsi="Verdana" w:cs="Arial"/>
          <w:b/>
          <w:bCs/>
          <w:lang w:eastAsia="es-MX"/>
        </w:rPr>
        <w:t xml:space="preserve"> licitación pública (versión 2), selección abreviada de menor cuantía, mínima cuantía, consultoría e interventoría</w:t>
      </w:r>
      <w:r w:rsidRPr="001D1450">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D1450">
          <w:rPr>
            <w:rFonts w:ascii="Verdana" w:eastAsia="Times New Roman" w:hAnsi="Verdana" w:cs="Arial"/>
            <w:color w:val="0000FF"/>
            <w:u w:val="single"/>
            <w:lang w:eastAsia="es-MX"/>
          </w:rPr>
          <w:t>https://www.colombiacompra.gov.co/normativa-y-relatoria/documentos-tipo</w:t>
        </w:r>
      </w:hyperlink>
    </w:p>
    <w:p w14:paraId="25165B6C" w14:textId="77777777" w:rsidR="001D1450" w:rsidRPr="001D1450" w:rsidRDefault="001D1450" w:rsidP="001D1450">
      <w:pPr>
        <w:spacing w:after="0" w:line="276" w:lineRule="auto"/>
        <w:jc w:val="both"/>
        <w:rPr>
          <w:rFonts w:ascii="Verdana" w:eastAsia="Times New Roman" w:hAnsi="Verdana" w:cs="Arial"/>
          <w:lang w:eastAsia="es-MX"/>
        </w:rPr>
      </w:pPr>
    </w:p>
    <w:p w14:paraId="65BE01D1" w14:textId="77777777" w:rsidR="001D1450" w:rsidRPr="001D1450" w:rsidRDefault="001D1450" w:rsidP="001D1450">
      <w:pPr>
        <w:spacing w:after="0" w:line="276" w:lineRule="auto"/>
        <w:jc w:val="both"/>
        <w:rPr>
          <w:rFonts w:ascii="Verdana" w:eastAsia="Times New Roman" w:hAnsi="Verdana" w:cs="Arial"/>
          <w:lang w:eastAsia="es-MX"/>
        </w:rPr>
      </w:pPr>
      <w:r w:rsidRPr="001D1450">
        <w:rPr>
          <w:rFonts w:ascii="Verdana" w:eastAsia="Times New Roman" w:hAnsi="Verdana" w:cs="Arial"/>
          <w:lang w:eastAsia="es-MX"/>
        </w:rPr>
        <w:t xml:space="preserve">Si quieres conocer más sobre la aplicación de Documentos Tipo puedes consultar la última versión de la </w:t>
      </w:r>
      <w:r w:rsidRPr="001D1450">
        <w:rPr>
          <w:rFonts w:ascii="Verdana" w:eastAsia="Times New Roman" w:hAnsi="Verdana" w:cs="Arial"/>
          <w:b/>
          <w:bCs/>
          <w:lang w:eastAsia="es-MX"/>
        </w:rPr>
        <w:t>Guía para la comprensión e implementación de los Documentos Tipo de obra pública de infraestructura de transporte</w:t>
      </w:r>
      <w:r w:rsidRPr="001D1450">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D1450">
        <w:rPr>
          <w:rFonts w:ascii="Verdana" w:eastAsia="Times New Roman" w:hAnsi="Verdana" w:cs="Arial"/>
          <w:lang w:eastAsia="es-MX"/>
        </w:rPr>
        <w:br/>
      </w:r>
      <w:hyperlink r:id="rId15" w:tgtFrame="_new" w:history="1">
        <w:r w:rsidRPr="001D1450">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558A8FC" w14:textId="77777777" w:rsidR="001D1450" w:rsidRPr="001D1450" w:rsidRDefault="001D1450" w:rsidP="001D1450">
      <w:pPr>
        <w:spacing w:after="0"/>
        <w:jc w:val="both"/>
        <w:rPr>
          <w:rFonts w:ascii="Verdana" w:eastAsia="Aptos" w:hAnsi="Verdana" w:cs="Times New Roman"/>
          <w:color w:val="212121"/>
          <w:lang w:eastAsia="es-MX"/>
        </w:rPr>
      </w:pPr>
    </w:p>
    <w:p w14:paraId="7557A143" w14:textId="77777777" w:rsidR="001D1450" w:rsidRPr="001D1450" w:rsidRDefault="001D1450" w:rsidP="001D1450">
      <w:pPr>
        <w:spacing w:after="0" w:line="240" w:lineRule="auto"/>
        <w:jc w:val="both"/>
        <w:rPr>
          <w:rFonts w:ascii="Verdana" w:eastAsia="Calibri" w:hAnsi="Verdana" w:cs="Times New Roman"/>
          <w:lang w:eastAsia="es-MX"/>
        </w:rPr>
      </w:pPr>
      <w:r w:rsidRPr="001D1450">
        <w:rPr>
          <w:rFonts w:ascii="Verdana" w:eastAsia="Aptos" w:hAnsi="Verdana" w:cs="Times New Roman"/>
          <w:lang w:eastAsia="es-MX"/>
        </w:rPr>
        <w:lastRenderedPageBreak/>
        <w:t xml:space="preserve">Por último, lo invitamos a seguirnos en las redes sociales en las cuales se difunde información institucional: </w:t>
      </w:r>
    </w:p>
    <w:p w14:paraId="3DD27FC0" w14:textId="77777777" w:rsidR="001D1450" w:rsidRPr="001D1450" w:rsidRDefault="001D1450" w:rsidP="001D1450">
      <w:pPr>
        <w:spacing w:after="0" w:line="240" w:lineRule="auto"/>
        <w:jc w:val="both"/>
        <w:rPr>
          <w:rFonts w:ascii="Verdana" w:eastAsia="Aptos" w:hAnsi="Verdana" w:cs="Times New Roman"/>
          <w:lang w:eastAsia="es-MX"/>
        </w:rPr>
      </w:pPr>
    </w:p>
    <w:p w14:paraId="4F7BBEB1" w14:textId="77777777" w:rsidR="001D1450" w:rsidRPr="001D1450" w:rsidRDefault="001D1450" w:rsidP="001D1450">
      <w:pPr>
        <w:spacing w:after="0" w:line="240" w:lineRule="auto"/>
        <w:jc w:val="both"/>
        <w:rPr>
          <w:rFonts w:ascii="Verdana" w:eastAsia="Aptos" w:hAnsi="Verdana" w:cs="Times New Roman"/>
          <w:lang w:eastAsia="es-MX"/>
        </w:rPr>
      </w:pPr>
      <w:r w:rsidRPr="001D1450">
        <w:rPr>
          <w:rFonts w:ascii="Verdana" w:eastAsia="Aptos" w:hAnsi="Verdana" w:cs="Times New Roman"/>
          <w:lang w:eastAsia="es-MX"/>
        </w:rPr>
        <w:t xml:space="preserve">Twitter: </w:t>
      </w:r>
      <w:r w:rsidRPr="001D1450">
        <w:rPr>
          <w:rFonts w:ascii="Verdana" w:eastAsia="Calibri" w:hAnsi="Verdana" w:cs="Times New Roman"/>
          <w:color w:val="156082"/>
          <w:u w:val="single"/>
          <w:lang w:eastAsia="es-MX"/>
        </w:rPr>
        <w:t>@colombiacompra</w:t>
      </w:r>
      <w:r w:rsidRPr="001D1450">
        <w:rPr>
          <w:rFonts w:ascii="Verdana" w:eastAsia="Calibri" w:hAnsi="Verdana" w:cs="Times New Roman"/>
          <w:color w:val="156082"/>
          <w:lang w:eastAsia="es-MX"/>
        </w:rPr>
        <w:t xml:space="preserve"> </w:t>
      </w:r>
    </w:p>
    <w:p w14:paraId="594F7340" w14:textId="77777777" w:rsidR="001D1450" w:rsidRPr="001D1450" w:rsidRDefault="001D1450" w:rsidP="001D1450">
      <w:pPr>
        <w:spacing w:after="0" w:line="240" w:lineRule="auto"/>
        <w:jc w:val="both"/>
        <w:rPr>
          <w:rFonts w:ascii="Verdana" w:eastAsia="Aptos" w:hAnsi="Verdana" w:cs="Times New Roman"/>
          <w:lang w:eastAsia="es-MX"/>
        </w:rPr>
      </w:pPr>
      <w:r w:rsidRPr="001D1450">
        <w:rPr>
          <w:rFonts w:ascii="Verdana" w:eastAsia="Aptos" w:hAnsi="Verdana" w:cs="Times New Roman"/>
          <w:lang w:eastAsia="es-MX"/>
        </w:rPr>
        <w:t xml:space="preserve">Facebook: </w:t>
      </w:r>
      <w:proofErr w:type="spellStart"/>
      <w:r w:rsidRPr="001D1450">
        <w:rPr>
          <w:rFonts w:ascii="Verdana" w:eastAsia="Calibri" w:hAnsi="Verdana" w:cs="Times New Roman"/>
          <w:color w:val="156082"/>
          <w:u w:val="single"/>
          <w:lang w:eastAsia="es-MX"/>
        </w:rPr>
        <w:t>ColombiaCompraEficiente</w:t>
      </w:r>
      <w:proofErr w:type="spellEnd"/>
    </w:p>
    <w:p w14:paraId="58054E1E" w14:textId="77777777" w:rsidR="001D1450" w:rsidRPr="001D1450" w:rsidRDefault="001D1450" w:rsidP="001D1450">
      <w:pPr>
        <w:spacing w:after="0" w:line="240" w:lineRule="auto"/>
        <w:jc w:val="both"/>
        <w:rPr>
          <w:rFonts w:ascii="Verdana" w:eastAsia="Aptos" w:hAnsi="Verdana" w:cs="Times New Roman"/>
          <w:lang w:eastAsia="es-MX"/>
        </w:rPr>
      </w:pPr>
      <w:r w:rsidRPr="001D1450">
        <w:rPr>
          <w:rFonts w:ascii="Verdana" w:eastAsia="Aptos" w:hAnsi="Verdana" w:cs="Times New Roman"/>
          <w:lang w:eastAsia="es-MX"/>
        </w:rPr>
        <w:t xml:space="preserve">LinkedIn: </w:t>
      </w:r>
      <w:r w:rsidRPr="001D1450">
        <w:rPr>
          <w:rFonts w:ascii="Verdana" w:eastAsia="Calibri" w:hAnsi="Verdana" w:cs="Times New Roman"/>
          <w:color w:val="156082"/>
          <w:u w:val="single"/>
          <w:lang w:eastAsia="es-MX"/>
        </w:rPr>
        <w:t>Agencia Nacional de Contratación Pública - Colombia Compra Eficiente</w:t>
      </w:r>
      <w:r w:rsidRPr="001D1450">
        <w:rPr>
          <w:rFonts w:ascii="Verdana" w:eastAsia="Calibri" w:hAnsi="Verdana" w:cs="Times New Roman"/>
          <w:color w:val="156082"/>
          <w:lang w:eastAsia="es-MX"/>
        </w:rPr>
        <w:t xml:space="preserve"> </w:t>
      </w:r>
      <w:r w:rsidRPr="001D1450">
        <w:rPr>
          <w:rFonts w:ascii="Verdana" w:eastAsia="Aptos" w:hAnsi="Verdana" w:cs="Times New Roman"/>
          <w:lang w:eastAsia="es-MX"/>
        </w:rPr>
        <w:t xml:space="preserve">Instagram: </w:t>
      </w:r>
      <w:r w:rsidRPr="001D1450">
        <w:rPr>
          <w:rFonts w:ascii="Verdana" w:eastAsia="Calibri" w:hAnsi="Verdana" w:cs="Times New Roman"/>
          <w:color w:val="156082"/>
          <w:u w:val="single"/>
          <w:lang w:eastAsia="es-MX"/>
        </w:rPr>
        <w:t>@colombiacompraeficiente_cce</w:t>
      </w:r>
    </w:p>
    <w:p w14:paraId="5E92B601" w14:textId="77777777" w:rsidR="001D1450" w:rsidRPr="001D1450" w:rsidRDefault="001D1450" w:rsidP="001D1450">
      <w:pPr>
        <w:spacing w:after="0" w:line="276" w:lineRule="auto"/>
        <w:jc w:val="both"/>
        <w:rPr>
          <w:rFonts w:ascii="Verdana" w:eastAsia="Aptos" w:hAnsi="Verdana" w:cs="Times New Roman"/>
          <w:lang w:eastAsia="es-MX"/>
        </w:rPr>
      </w:pPr>
    </w:p>
    <w:p w14:paraId="3D5D2DCA" w14:textId="77777777" w:rsidR="001D1450" w:rsidRPr="001D1450" w:rsidRDefault="001D1450" w:rsidP="001D1450">
      <w:pPr>
        <w:spacing w:after="0" w:line="276" w:lineRule="auto"/>
        <w:jc w:val="both"/>
        <w:rPr>
          <w:rFonts w:ascii="Verdana" w:eastAsia="Calibri" w:hAnsi="Verdana" w:cs="Times New Roman"/>
          <w:bCs/>
          <w:lang w:val="es-ES_tradnl" w:eastAsia="es-MX"/>
        </w:rPr>
      </w:pPr>
      <w:r w:rsidRPr="001D1450">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AB267AA" w14:textId="77777777" w:rsidR="001D1450" w:rsidRPr="001D1450" w:rsidRDefault="001D1450" w:rsidP="001D1450">
      <w:pPr>
        <w:spacing w:after="0" w:line="276" w:lineRule="auto"/>
        <w:jc w:val="both"/>
        <w:rPr>
          <w:rFonts w:ascii="Verdana" w:eastAsia="Calibri" w:hAnsi="Verdana" w:cs="Times New Roman"/>
          <w:lang w:eastAsia="es-MX"/>
        </w:rPr>
      </w:pPr>
    </w:p>
    <w:p w14:paraId="693FB0F5" w14:textId="77777777" w:rsidR="001D1450" w:rsidRPr="001D1450" w:rsidRDefault="001D1450" w:rsidP="001D1450">
      <w:pPr>
        <w:spacing w:after="0" w:line="276" w:lineRule="auto"/>
        <w:jc w:val="both"/>
        <w:rPr>
          <w:rFonts w:ascii="Verdana" w:eastAsia="Calibri" w:hAnsi="Verdana" w:cs="Times New Roman"/>
          <w:lang w:eastAsia="es-MX"/>
        </w:rPr>
      </w:pPr>
      <w:r w:rsidRPr="001D1450">
        <w:rPr>
          <w:rFonts w:ascii="Verdana" w:eastAsia="Calibri" w:hAnsi="Verdana" w:cs="Times New Roman"/>
          <w:lang w:eastAsia="es-MX"/>
        </w:rPr>
        <w:t>Atentamente,</w:t>
      </w:r>
    </w:p>
    <w:p w14:paraId="4B749CCA" w14:textId="77777777" w:rsidR="001D1450" w:rsidRPr="001D1450" w:rsidRDefault="001D1450" w:rsidP="001D1450">
      <w:pPr>
        <w:spacing w:after="0" w:line="276" w:lineRule="auto"/>
        <w:jc w:val="both"/>
        <w:rPr>
          <w:rFonts w:ascii="Verdana" w:eastAsia="Calibri" w:hAnsi="Verdana" w:cs="Times New Roman"/>
          <w:lang w:eastAsia="es-MX"/>
        </w:rPr>
      </w:pPr>
    </w:p>
    <w:p w14:paraId="53AFDFE7" w14:textId="4E538D77" w:rsidR="001D1450" w:rsidRPr="001D1450" w:rsidRDefault="00FA4954" w:rsidP="001D1450">
      <w:pPr>
        <w:spacing w:after="0" w:line="276" w:lineRule="auto"/>
        <w:jc w:val="center"/>
        <w:rPr>
          <w:rFonts w:ascii="Verdana" w:eastAsia="Calibri" w:hAnsi="Verdana" w:cs="Times New Roman"/>
          <w:lang w:eastAsia="es-MX"/>
        </w:rPr>
      </w:pPr>
      <w:r w:rsidRPr="004D5C25">
        <w:rPr>
          <w:rFonts w:ascii="Century Gothic" w:hAnsi="Century Gothic"/>
          <w:noProof/>
        </w:rPr>
        <w:drawing>
          <wp:inline distT="0" distB="0" distL="0" distR="0" wp14:anchorId="7666FBEC" wp14:editId="67DB89F0">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1D2D77B0" w14:textId="77777777" w:rsidR="001D1450" w:rsidRPr="001D1450" w:rsidRDefault="001D1450" w:rsidP="001D1450">
      <w:pPr>
        <w:tabs>
          <w:tab w:val="left" w:pos="1320"/>
        </w:tabs>
        <w:spacing w:after="0"/>
        <w:jc w:val="center"/>
        <w:rPr>
          <w:rFonts w:ascii="Verdana" w:eastAsia="Calibri" w:hAnsi="Verdana"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1D1450" w:rsidRPr="001D1450" w14:paraId="60185B71" w14:textId="77777777" w:rsidTr="00833C34">
        <w:trPr>
          <w:trHeight w:val="323"/>
        </w:trPr>
        <w:tc>
          <w:tcPr>
            <w:tcW w:w="1041" w:type="dxa"/>
            <w:vAlign w:val="center"/>
            <w:hideMark/>
          </w:tcPr>
          <w:p w14:paraId="74555B73" w14:textId="77777777" w:rsidR="001D1450" w:rsidRPr="001D1450" w:rsidRDefault="001D1450" w:rsidP="001D1450">
            <w:pPr>
              <w:rPr>
                <w:rFonts w:ascii="Verdana" w:eastAsia="Calibri" w:hAnsi="Verdana" w:cs="Arial"/>
                <w:sz w:val="16"/>
                <w:szCs w:val="16"/>
                <w:lang w:val="es-ES_tradnl" w:eastAsia="es-ES"/>
              </w:rPr>
            </w:pPr>
            <w:r w:rsidRPr="001D1450">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9A233AE" w14:textId="77777777" w:rsidR="001D1450" w:rsidRPr="001D1450" w:rsidRDefault="001D1450" w:rsidP="001D1450">
            <w:pPr>
              <w:rPr>
                <w:rFonts w:ascii="Verdana" w:eastAsia="Arial" w:hAnsi="Verdana" w:cs="Arial"/>
                <w:sz w:val="16"/>
                <w:szCs w:val="16"/>
                <w:lang w:val="es-ES" w:eastAsia="es-MX"/>
              </w:rPr>
            </w:pPr>
            <w:r w:rsidRPr="001D1450">
              <w:rPr>
                <w:rFonts w:ascii="Verdana" w:eastAsia="Arial" w:hAnsi="Verdana" w:cs="Arial"/>
                <w:sz w:val="16"/>
                <w:szCs w:val="16"/>
                <w:lang w:val="es-ES" w:eastAsia="es-MX"/>
              </w:rPr>
              <w:t xml:space="preserve">Carlos Mario Castrillón Endo </w:t>
            </w:r>
          </w:p>
          <w:p w14:paraId="2EA55914" w14:textId="77777777" w:rsidR="001D1450" w:rsidRPr="001D1450" w:rsidRDefault="001D1450" w:rsidP="001D1450">
            <w:pPr>
              <w:rPr>
                <w:rFonts w:ascii="Verdana" w:eastAsia="Arial" w:hAnsi="Verdana" w:cs="Arial"/>
                <w:sz w:val="16"/>
                <w:szCs w:val="16"/>
                <w:lang w:val="es-ES_tradnl" w:eastAsia="es-MX"/>
              </w:rPr>
            </w:pPr>
            <w:r w:rsidRPr="001D1450">
              <w:rPr>
                <w:rFonts w:ascii="Verdana" w:eastAsia="Arial" w:hAnsi="Verdana" w:cs="Arial"/>
                <w:sz w:val="16"/>
                <w:szCs w:val="16"/>
                <w:lang w:val="es-ES_tradnl" w:eastAsia="es-MX"/>
              </w:rPr>
              <w:t>Contratista de la Subdirección de Gestión Contractual</w:t>
            </w:r>
          </w:p>
          <w:p w14:paraId="185716F4" w14:textId="77777777" w:rsidR="001D1450" w:rsidRPr="001D1450" w:rsidRDefault="001D1450" w:rsidP="001D1450">
            <w:pPr>
              <w:rPr>
                <w:rFonts w:ascii="Verdana" w:eastAsia="Arial" w:hAnsi="Verdana" w:cs="Arial"/>
                <w:sz w:val="16"/>
                <w:szCs w:val="16"/>
                <w:lang w:val="es-ES_tradnl" w:eastAsia="es-MX"/>
              </w:rPr>
            </w:pPr>
          </w:p>
        </w:tc>
      </w:tr>
      <w:tr w:rsidR="001D1450" w:rsidRPr="001D1450" w14:paraId="39D8B5E9" w14:textId="77777777" w:rsidTr="00833C34">
        <w:trPr>
          <w:trHeight w:val="338"/>
        </w:trPr>
        <w:tc>
          <w:tcPr>
            <w:tcW w:w="1041" w:type="dxa"/>
            <w:vAlign w:val="center"/>
            <w:hideMark/>
          </w:tcPr>
          <w:p w14:paraId="2178DEDC" w14:textId="77777777" w:rsidR="001D1450" w:rsidRPr="001D1450" w:rsidRDefault="001D1450" w:rsidP="001D1450">
            <w:pPr>
              <w:rPr>
                <w:rFonts w:ascii="Verdana" w:eastAsia="Calibri" w:hAnsi="Verdana" w:cs="Arial"/>
                <w:sz w:val="16"/>
                <w:szCs w:val="16"/>
                <w:lang w:val="es-ES_tradnl" w:eastAsia="es-ES"/>
              </w:rPr>
            </w:pPr>
            <w:r w:rsidRPr="001D1450">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50A6B79" w14:textId="77777777" w:rsidR="001D1450" w:rsidRPr="001D1450" w:rsidRDefault="001D1450" w:rsidP="001D1450">
            <w:pPr>
              <w:rPr>
                <w:rFonts w:ascii="Verdana" w:eastAsia="Arial" w:hAnsi="Verdana" w:cs="Arial"/>
                <w:sz w:val="16"/>
                <w:szCs w:val="16"/>
                <w:lang w:val="es-ES" w:eastAsia="es-MX"/>
              </w:rPr>
            </w:pPr>
            <w:r w:rsidRPr="001D1450">
              <w:rPr>
                <w:rFonts w:ascii="Verdana" w:eastAsia="Arial" w:hAnsi="Verdana" w:cs="Arial"/>
                <w:sz w:val="16"/>
                <w:szCs w:val="16"/>
                <w:lang w:val="es-ES" w:eastAsia="es-MX"/>
              </w:rPr>
              <w:t xml:space="preserve">Juan David Cárdenas Cabezas </w:t>
            </w:r>
          </w:p>
          <w:p w14:paraId="6BC9DAB8" w14:textId="77777777" w:rsidR="001D1450" w:rsidRPr="001D1450" w:rsidRDefault="001D1450" w:rsidP="001D1450">
            <w:pPr>
              <w:rPr>
                <w:rFonts w:ascii="Verdana" w:eastAsia="Arial" w:hAnsi="Verdana" w:cs="Arial"/>
                <w:sz w:val="16"/>
                <w:szCs w:val="16"/>
                <w:lang w:val="es-ES_tradnl" w:eastAsia="es-MX"/>
              </w:rPr>
            </w:pPr>
            <w:r w:rsidRPr="001D1450">
              <w:rPr>
                <w:rFonts w:ascii="Verdana" w:eastAsia="Arial" w:hAnsi="Verdana" w:cs="Arial"/>
                <w:sz w:val="16"/>
                <w:szCs w:val="16"/>
                <w:lang w:val="es-ES_tradnl" w:eastAsia="es-MX"/>
              </w:rPr>
              <w:t>Contratista de la Subdirección de Gestión Contractual</w:t>
            </w:r>
          </w:p>
        </w:tc>
      </w:tr>
      <w:tr w:rsidR="001D1450" w:rsidRPr="001D1450" w14:paraId="2177612A" w14:textId="77777777" w:rsidTr="00833C34">
        <w:trPr>
          <w:trHeight w:val="308"/>
        </w:trPr>
        <w:tc>
          <w:tcPr>
            <w:tcW w:w="1041" w:type="dxa"/>
            <w:vAlign w:val="center"/>
          </w:tcPr>
          <w:p w14:paraId="49C7893B" w14:textId="77777777" w:rsidR="001D1450" w:rsidRPr="001D1450" w:rsidRDefault="001D1450" w:rsidP="001D1450">
            <w:pPr>
              <w:rPr>
                <w:rFonts w:ascii="Verdana" w:eastAsia="Calibri" w:hAnsi="Verdana" w:cs="Arial"/>
                <w:sz w:val="16"/>
                <w:szCs w:val="16"/>
                <w:lang w:val="es-ES_tradnl" w:eastAsia="es-ES"/>
              </w:rPr>
            </w:pPr>
            <w:r w:rsidRPr="001D1450">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6E87142" w14:textId="77777777" w:rsidR="001D1450" w:rsidRPr="001D1450" w:rsidRDefault="001D1450" w:rsidP="001D1450">
            <w:pPr>
              <w:rPr>
                <w:rFonts w:ascii="Verdana" w:eastAsia="Calibri" w:hAnsi="Verdana" w:cs="Arial"/>
                <w:sz w:val="16"/>
                <w:szCs w:val="16"/>
                <w:lang w:val="es-ES" w:eastAsia="es-ES"/>
              </w:rPr>
            </w:pPr>
            <w:r w:rsidRPr="001D1450">
              <w:rPr>
                <w:rFonts w:ascii="Verdana" w:eastAsia="Calibri" w:hAnsi="Verdana" w:cs="Arial"/>
                <w:sz w:val="16"/>
                <w:szCs w:val="16"/>
                <w:lang w:val="es-ES" w:eastAsia="es-ES"/>
              </w:rPr>
              <w:t>Carolina Quintero Gacharná</w:t>
            </w:r>
          </w:p>
          <w:p w14:paraId="1E4D95C5" w14:textId="77777777" w:rsidR="001D1450" w:rsidRPr="001D1450" w:rsidRDefault="001D1450" w:rsidP="001D1450">
            <w:pPr>
              <w:rPr>
                <w:rFonts w:ascii="Verdana" w:eastAsia="Calibri" w:hAnsi="Verdana" w:cs="Arial"/>
                <w:sz w:val="16"/>
                <w:szCs w:val="16"/>
                <w:lang w:val="es-ES_tradnl" w:eastAsia="es-ES"/>
              </w:rPr>
            </w:pPr>
            <w:r w:rsidRPr="001D1450">
              <w:rPr>
                <w:rFonts w:ascii="Verdana" w:eastAsia="Calibri" w:hAnsi="Verdana" w:cs="Arial"/>
                <w:sz w:val="16"/>
                <w:szCs w:val="16"/>
                <w:lang w:val="es-ES_tradnl" w:eastAsia="es-ES"/>
              </w:rPr>
              <w:t>Subdirectora de Gestión Contractual ANCP – CCE</w:t>
            </w:r>
          </w:p>
        </w:tc>
      </w:tr>
    </w:tbl>
    <w:p w14:paraId="7BD73D61" w14:textId="77777777" w:rsidR="001D1450" w:rsidRPr="001D1450" w:rsidRDefault="001D1450" w:rsidP="001D1450">
      <w:pPr>
        <w:spacing w:after="0" w:line="240" w:lineRule="auto"/>
        <w:jc w:val="both"/>
        <w:textAlignment w:val="baseline"/>
        <w:rPr>
          <w:rFonts w:ascii="Verdana" w:eastAsia="Verdana" w:hAnsi="Verdana" w:cs="Verdana"/>
          <w:lang w:eastAsia="es-CO"/>
        </w:rPr>
      </w:pPr>
    </w:p>
    <w:p w14:paraId="0B5AAA21" w14:textId="77777777" w:rsidR="001D1450" w:rsidRPr="001D1450" w:rsidRDefault="001D1450" w:rsidP="001D1450">
      <w:pPr>
        <w:spacing w:after="0" w:line="240" w:lineRule="auto"/>
        <w:textAlignment w:val="baseline"/>
        <w:rPr>
          <w:rFonts w:ascii="Verdana" w:eastAsia="Verdana" w:hAnsi="Verdana" w:cs="Verdana"/>
          <w:lang w:eastAsia="es-CO"/>
        </w:rPr>
      </w:pPr>
      <w:r w:rsidRPr="001D1450">
        <w:rPr>
          <w:rFonts w:ascii="Verdana" w:eastAsia="Verdana" w:hAnsi="Verdana" w:cs="Verdana"/>
          <w:lang w:eastAsia="es-CO"/>
        </w:rPr>
        <w:t> </w:t>
      </w:r>
    </w:p>
    <w:p w14:paraId="7E908B73" w14:textId="77777777" w:rsidR="001D1450" w:rsidRPr="000E2B93" w:rsidRDefault="001D1450" w:rsidP="30821638">
      <w:pPr>
        <w:spacing w:after="0" w:line="240" w:lineRule="auto"/>
        <w:jc w:val="both"/>
        <w:textAlignment w:val="baseline"/>
        <w:rPr>
          <w:rFonts w:ascii="Verdana" w:eastAsia="Verdana" w:hAnsi="Verdana" w:cs="Verdana"/>
          <w:lang w:eastAsia="es-CO"/>
        </w:rPr>
      </w:pPr>
    </w:p>
    <w:p w14:paraId="69BC4D14" w14:textId="0E88D9D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B49D4" w14:textId="77777777" w:rsidR="000D3E31" w:rsidRDefault="000D3E31" w:rsidP="004A1847">
      <w:pPr>
        <w:spacing w:after="0" w:line="240" w:lineRule="auto"/>
      </w:pPr>
      <w:r>
        <w:separator/>
      </w:r>
    </w:p>
  </w:endnote>
  <w:endnote w:type="continuationSeparator" w:id="0">
    <w:p w14:paraId="2691C2D7" w14:textId="77777777" w:rsidR="000D3E31" w:rsidRDefault="000D3E3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1D1450">
      <w:rPr>
        <w:rFonts w:ascii="Verdana" w:eastAsia="Verdana" w:hAnsi="Verdana" w:cs="Verdana"/>
        <w:b/>
        <w:bCs/>
        <w:color w:val="000000"/>
        <w:sz w:val="18"/>
        <w:szCs w:val="18"/>
        <w:lang w:eastAsia="es-CO"/>
      </w:rPr>
      <w:t xml:space="preserve">Código: </w:t>
    </w:r>
    <w:r w:rsidRPr="001D1450">
      <w:rPr>
        <w:rFonts w:ascii="Verdana" w:eastAsia="Verdana" w:hAnsi="Verdana" w:cs="Verdana"/>
        <w:color w:val="000000"/>
        <w:sz w:val="18"/>
        <w:szCs w:val="18"/>
        <w:lang w:eastAsia="es-CO"/>
      </w:rPr>
      <w:t xml:space="preserve">CCE-REC-FM-17 </w:t>
    </w:r>
    <w:r w:rsidRPr="001D1450">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D2C5C" w14:textId="77777777" w:rsidR="000D3E31" w:rsidRDefault="000D3E31" w:rsidP="004A1847">
      <w:pPr>
        <w:spacing w:after="0" w:line="240" w:lineRule="auto"/>
      </w:pPr>
      <w:r>
        <w:separator/>
      </w:r>
    </w:p>
  </w:footnote>
  <w:footnote w:type="continuationSeparator" w:id="0">
    <w:p w14:paraId="048362E5" w14:textId="77777777" w:rsidR="000D3E31" w:rsidRDefault="000D3E31" w:rsidP="004A1847">
      <w:pPr>
        <w:spacing w:after="0" w:line="240" w:lineRule="auto"/>
      </w:pPr>
      <w:r>
        <w:continuationSeparator/>
      </w:r>
    </w:p>
  </w:footnote>
  <w:footnote w:id="1">
    <w:p w14:paraId="5B5FF422" w14:textId="77777777" w:rsidR="001D1450" w:rsidRPr="00F16D67" w:rsidRDefault="001D1450" w:rsidP="001D1450">
      <w:pPr>
        <w:pStyle w:val="Textonotapie"/>
        <w:ind w:firstLine="708"/>
        <w:jc w:val="both"/>
        <w:rPr>
          <w:rFonts w:ascii="Verdana" w:hAnsi="Verdana" w:cs="Arial"/>
          <w:sz w:val="19"/>
          <w:szCs w:val="19"/>
          <w:lang w:val="it-IT"/>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0B25B537" w14:textId="77777777" w:rsidR="001D1450" w:rsidRPr="00F16D67" w:rsidRDefault="001D1450" w:rsidP="001D1450">
      <w:pPr>
        <w:pStyle w:val="Textonotapie"/>
        <w:ind w:firstLine="708"/>
        <w:jc w:val="both"/>
        <w:rPr>
          <w:rFonts w:ascii="Verdana" w:hAnsi="Verdana" w:cs="Arial"/>
          <w:sz w:val="19"/>
          <w:szCs w:val="19"/>
          <w:lang w:val="it-IT"/>
        </w:rPr>
      </w:pPr>
    </w:p>
  </w:footnote>
  <w:footnote w:id="2">
    <w:p w14:paraId="40A5B1EF" w14:textId="77777777" w:rsidR="001D1450" w:rsidRPr="00F16D67" w:rsidRDefault="001D1450" w:rsidP="001D1450">
      <w:pPr>
        <w:pStyle w:val="Textonotapie"/>
        <w:ind w:firstLine="708"/>
        <w:jc w:val="both"/>
        <w:rPr>
          <w:rFonts w:ascii="Verdana" w:hAnsi="Verdana" w:cs="Arial"/>
          <w:sz w:val="19"/>
          <w:szCs w:val="19"/>
          <w:lang w:val="pt-BR"/>
        </w:rPr>
      </w:pPr>
      <w:r w:rsidRPr="00C80F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2FA7E515" w14:textId="77777777" w:rsidR="001D1450" w:rsidRPr="00F16D67" w:rsidRDefault="001D1450" w:rsidP="001D1450">
      <w:pPr>
        <w:pStyle w:val="Textonotapie"/>
        <w:ind w:firstLine="708"/>
        <w:jc w:val="both"/>
        <w:rPr>
          <w:rFonts w:ascii="Verdana" w:hAnsi="Verdana" w:cs="Arial"/>
          <w:sz w:val="19"/>
          <w:szCs w:val="19"/>
          <w:lang w:val="pt-BR"/>
        </w:rPr>
      </w:pPr>
    </w:p>
  </w:footnote>
  <w:footnote w:id="3">
    <w:p w14:paraId="570C2680" w14:textId="77777777" w:rsidR="001D1450" w:rsidRPr="00F16D67" w:rsidRDefault="001D1450" w:rsidP="001D1450">
      <w:pPr>
        <w:pStyle w:val="Textonotapie"/>
        <w:ind w:firstLine="708"/>
        <w:jc w:val="both"/>
        <w:rPr>
          <w:rFonts w:ascii="Verdana" w:hAnsi="Verdana"/>
          <w:sz w:val="19"/>
          <w:szCs w:val="19"/>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Ibidem </w:t>
      </w:r>
    </w:p>
    <w:p w14:paraId="082DEE78" w14:textId="77777777" w:rsidR="001D1450" w:rsidRPr="00F16D67" w:rsidRDefault="001D1450" w:rsidP="001D1450">
      <w:pPr>
        <w:pStyle w:val="Textonotapie"/>
        <w:ind w:firstLine="708"/>
        <w:jc w:val="both"/>
        <w:rPr>
          <w:rFonts w:ascii="Verdana" w:hAnsi="Verdana"/>
          <w:sz w:val="19"/>
          <w:szCs w:val="19"/>
          <w:lang w:val="pt-BR"/>
        </w:rPr>
      </w:pPr>
    </w:p>
  </w:footnote>
  <w:footnote w:id="4">
    <w:p w14:paraId="65222FA2" w14:textId="77777777" w:rsidR="001D1450" w:rsidRPr="00F16D67" w:rsidRDefault="001D1450" w:rsidP="001D1450">
      <w:pPr>
        <w:pStyle w:val="Textonotapie"/>
        <w:ind w:firstLine="708"/>
        <w:jc w:val="both"/>
        <w:rPr>
          <w:rFonts w:ascii="Verdana" w:hAnsi="Verdana"/>
          <w:color w:val="333333"/>
          <w:sz w:val="19"/>
          <w:szCs w:val="19"/>
          <w:shd w:val="clear" w:color="auto" w:fill="FFFFFF"/>
          <w:lang w:val="pt-BR"/>
        </w:rPr>
      </w:pPr>
      <w:r w:rsidRPr="00C80F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6B8A42F9" w14:textId="77777777" w:rsidR="001D1450" w:rsidRPr="00F16D67" w:rsidRDefault="001D1450" w:rsidP="001D1450">
      <w:pPr>
        <w:pStyle w:val="Textonotapie"/>
        <w:ind w:firstLine="708"/>
        <w:jc w:val="both"/>
        <w:rPr>
          <w:rFonts w:ascii="Verdana" w:hAnsi="Verdana"/>
          <w:sz w:val="19"/>
          <w:szCs w:val="19"/>
          <w:lang w:val="pt-BR"/>
        </w:rPr>
      </w:pPr>
    </w:p>
  </w:footnote>
  <w:footnote w:id="5">
    <w:p w14:paraId="32384497" w14:textId="77777777" w:rsidR="001D1450" w:rsidRDefault="001D1450" w:rsidP="001D1450">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 Artículo 1º del Decreto Ley 4170 de 2011.</w:t>
      </w:r>
    </w:p>
    <w:p w14:paraId="33AC318B" w14:textId="77777777" w:rsidR="001D1450" w:rsidRPr="00C80FF3" w:rsidRDefault="001D1450" w:rsidP="001D1450">
      <w:pPr>
        <w:pStyle w:val="Textonotapie"/>
        <w:ind w:firstLine="708"/>
        <w:jc w:val="both"/>
        <w:rPr>
          <w:rFonts w:ascii="Verdana" w:hAnsi="Verdana" w:cs="Arial"/>
          <w:sz w:val="19"/>
          <w:szCs w:val="19"/>
        </w:rPr>
      </w:pPr>
    </w:p>
  </w:footnote>
  <w:footnote w:id="6">
    <w:p w14:paraId="6FF56F6B" w14:textId="77777777" w:rsidR="001D1450" w:rsidRPr="00C80FF3" w:rsidRDefault="001D1450" w:rsidP="001D1450">
      <w:pPr>
        <w:pStyle w:val="Textonotapie"/>
        <w:ind w:firstLine="708"/>
        <w:jc w:val="both"/>
        <w:rPr>
          <w:rFonts w:ascii="Verdana" w:hAnsi="Verdana" w:cs="Arial"/>
          <w:sz w:val="19"/>
          <w:szCs w:val="19"/>
        </w:rPr>
      </w:pPr>
      <w:r w:rsidRPr="00C80FF3">
        <w:rPr>
          <w:rStyle w:val="Refdenotaalpie"/>
          <w:rFonts w:ascii="Verdana" w:hAnsi="Verdana"/>
          <w:sz w:val="19"/>
          <w:szCs w:val="19"/>
        </w:rPr>
        <w:footnoteRef/>
      </w:r>
      <w:r w:rsidRPr="00C80FF3">
        <w:rPr>
          <w:rFonts w:ascii="Verdana" w:hAnsi="Verdana"/>
          <w:sz w:val="19"/>
          <w:szCs w:val="19"/>
        </w:rPr>
        <w:t xml:space="preserve"> </w:t>
      </w:r>
      <w:r w:rsidRPr="00C80FF3">
        <w:rPr>
          <w:rFonts w:ascii="Verdana" w:hAnsi="Verdana" w:cs="Arial"/>
          <w:sz w:val="19"/>
          <w:szCs w:val="19"/>
        </w:rPr>
        <w:t>Ver el Artículo 11 numeral 12 del Decreto Ley 4170 de 2011.</w:t>
      </w:r>
    </w:p>
    <w:p w14:paraId="35C0587A" w14:textId="77777777" w:rsidR="001D1450" w:rsidRPr="00C80FF3" w:rsidRDefault="001D1450" w:rsidP="001D1450">
      <w:pPr>
        <w:pStyle w:val="Textonotapie"/>
        <w:ind w:firstLine="708"/>
        <w:jc w:val="both"/>
        <w:rPr>
          <w:rFonts w:ascii="Verdana" w:hAnsi="Verdana"/>
          <w:sz w:val="19"/>
          <w:szCs w:val="19"/>
        </w:rPr>
      </w:pPr>
    </w:p>
  </w:footnote>
  <w:footnote w:id="7">
    <w:p w14:paraId="2F0F1CDC" w14:textId="77777777" w:rsidR="001D1450" w:rsidRDefault="001D1450" w:rsidP="001D1450">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Style w:val="Refdenotaalpie"/>
          <w:rFonts w:ascii="Verdana" w:hAnsi="Verdana" w:cs="Arial"/>
          <w:sz w:val="19"/>
          <w:szCs w:val="19"/>
        </w:rPr>
        <w:t xml:space="preserve"> </w:t>
      </w:r>
      <w:r w:rsidRPr="00C80FF3">
        <w:rPr>
          <w:rFonts w:ascii="Verdana" w:hAnsi="Verdana" w:cs="Arial"/>
          <w:sz w:val="19"/>
          <w:szCs w:val="19"/>
        </w:rPr>
        <w:t>Consejo de Estado. Sección Tercera. Auto del 14 de agosto de 2017. Rad. 58820.</w:t>
      </w:r>
    </w:p>
    <w:p w14:paraId="71D2E3E8" w14:textId="77777777" w:rsidR="001D1450" w:rsidRPr="00C80FF3" w:rsidRDefault="001D1450" w:rsidP="001D1450">
      <w:pPr>
        <w:pStyle w:val="Textonotapie"/>
        <w:ind w:firstLine="708"/>
        <w:jc w:val="both"/>
        <w:rPr>
          <w:rFonts w:ascii="Verdana" w:hAnsi="Verdana" w:cs="Arial"/>
          <w:sz w:val="19"/>
          <w:szCs w:val="19"/>
        </w:rPr>
      </w:pPr>
    </w:p>
  </w:footnote>
  <w:footnote w:id="8">
    <w:p w14:paraId="427E4021" w14:textId="77777777" w:rsidR="001D1450" w:rsidRPr="00C80FF3" w:rsidRDefault="001D1450" w:rsidP="001D1450">
      <w:pPr>
        <w:pStyle w:val="Textonotapie"/>
        <w:ind w:firstLine="708"/>
        <w:jc w:val="both"/>
        <w:rPr>
          <w:rFonts w:ascii="Verdana" w:hAnsi="Verdana"/>
          <w:sz w:val="19"/>
          <w:szCs w:val="19"/>
        </w:rPr>
      </w:pPr>
      <w:r w:rsidRPr="00C80FF3">
        <w:rPr>
          <w:rStyle w:val="Refdenotaalpie"/>
          <w:rFonts w:ascii="Verdana" w:hAnsi="Verdana"/>
          <w:sz w:val="19"/>
          <w:szCs w:val="19"/>
        </w:rPr>
        <w:footnoteRef/>
      </w:r>
      <w:r w:rsidRPr="00C80FF3">
        <w:rPr>
          <w:rFonts w:ascii="Verdana" w:hAnsi="Verdana"/>
          <w:sz w:val="19"/>
          <w:szCs w:val="19"/>
        </w:rPr>
        <w:t xml:space="preserve"> Consejo de Estado. Sección Tercera. Sentencia del 16 de agosto de 2017. Rad. 56166.</w:t>
      </w:r>
    </w:p>
    <w:p w14:paraId="006F0DC8" w14:textId="77777777" w:rsidR="001D1450" w:rsidRPr="00C80FF3" w:rsidRDefault="001D1450" w:rsidP="001D1450">
      <w:pPr>
        <w:pStyle w:val="Textonotapie"/>
        <w:ind w:firstLine="708"/>
        <w:jc w:val="both"/>
        <w:rPr>
          <w:rFonts w:ascii="Verdana" w:hAnsi="Verdana"/>
          <w:sz w:val="19"/>
          <w:szCs w:val="19"/>
        </w:rPr>
      </w:pPr>
    </w:p>
  </w:footnote>
  <w:footnote w:id="9">
    <w:p w14:paraId="3F705253" w14:textId="77777777" w:rsidR="001D1450" w:rsidRPr="00C80FF3" w:rsidRDefault="001D1450" w:rsidP="001D1450">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Ibídem. </w:t>
      </w:r>
    </w:p>
    <w:p w14:paraId="53131B7C" w14:textId="77777777" w:rsidR="001D1450" w:rsidRPr="00C80FF3" w:rsidRDefault="001D1450" w:rsidP="001D1450">
      <w:pPr>
        <w:pStyle w:val="Textonotapie"/>
        <w:ind w:firstLine="708"/>
        <w:jc w:val="both"/>
        <w:rPr>
          <w:rFonts w:ascii="Verdana" w:hAnsi="Verdana" w:cs="Arial"/>
          <w:sz w:val="19"/>
          <w:szCs w:val="19"/>
        </w:rPr>
      </w:pPr>
    </w:p>
  </w:footnote>
  <w:footnote w:id="10">
    <w:p w14:paraId="1F12477B" w14:textId="77777777" w:rsidR="001D1450" w:rsidRPr="00C80FF3" w:rsidRDefault="001D1450" w:rsidP="001D1450">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1">
    <w:p w14:paraId="1B4CEE96"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7169AD1B" w14:textId="77777777" w:rsidR="001D1450" w:rsidRPr="00861BF3" w:rsidRDefault="001D1450" w:rsidP="001D1450">
      <w:pPr>
        <w:pStyle w:val="Textonotapie"/>
        <w:jc w:val="both"/>
        <w:rPr>
          <w:rFonts w:ascii="Verdana" w:hAnsi="Verdana"/>
          <w:sz w:val="19"/>
          <w:szCs w:val="19"/>
          <w:lang w:val="es-CO"/>
        </w:rPr>
      </w:pPr>
    </w:p>
  </w:footnote>
  <w:footnote w:id="12">
    <w:p w14:paraId="7E22E2FC"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1B6AD942" w14:textId="77777777" w:rsidR="001D1450" w:rsidRPr="00861BF3" w:rsidRDefault="001D1450" w:rsidP="001D1450">
      <w:pPr>
        <w:pStyle w:val="Textonotapie"/>
        <w:ind w:firstLine="708"/>
        <w:jc w:val="both"/>
        <w:rPr>
          <w:rFonts w:ascii="Verdana" w:hAnsi="Verdana" w:cs="Arial"/>
          <w:sz w:val="19"/>
          <w:szCs w:val="19"/>
        </w:rPr>
      </w:pPr>
    </w:p>
    <w:p w14:paraId="6D1D6841"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1C35770F" w14:textId="77777777" w:rsidR="001D1450" w:rsidRPr="00861BF3" w:rsidRDefault="001D1450" w:rsidP="001D1450">
      <w:pPr>
        <w:pStyle w:val="Textonotapie"/>
        <w:ind w:firstLine="708"/>
        <w:jc w:val="both"/>
        <w:rPr>
          <w:rFonts w:ascii="Verdana" w:hAnsi="Verdana" w:cs="Arial"/>
          <w:sz w:val="19"/>
          <w:szCs w:val="19"/>
        </w:rPr>
      </w:pPr>
    </w:p>
    <w:p w14:paraId="4A252E13"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0F656E84" w14:textId="77777777" w:rsidR="001D1450" w:rsidRPr="00861BF3" w:rsidRDefault="001D1450" w:rsidP="001D1450">
      <w:pPr>
        <w:pStyle w:val="Textonotapie"/>
        <w:ind w:firstLine="708"/>
        <w:jc w:val="both"/>
        <w:rPr>
          <w:rFonts w:ascii="Verdana" w:hAnsi="Verdana" w:cs="Arial"/>
          <w:sz w:val="19"/>
          <w:szCs w:val="19"/>
        </w:rPr>
      </w:pPr>
    </w:p>
    <w:p w14:paraId="414D68BD"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1B7E9A2" w14:textId="77777777" w:rsidR="001D1450" w:rsidRPr="00861BF3" w:rsidRDefault="001D1450" w:rsidP="001D1450">
      <w:pPr>
        <w:pStyle w:val="Textonotapie"/>
        <w:ind w:firstLine="708"/>
        <w:jc w:val="both"/>
        <w:rPr>
          <w:rFonts w:ascii="Verdana" w:hAnsi="Verdana" w:cs="Arial"/>
          <w:sz w:val="19"/>
          <w:szCs w:val="19"/>
        </w:rPr>
      </w:pPr>
    </w:p>
    <w:p w14:paraId="178AD6ED"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4640B3A" w14:textId="77777777" w:rsidR="001D1450" w:rsidRPr="00861BF3" w:rsidRDefault="001D1450" w:rsidP="001D1450">
      <w:pPr>
        <w:pStyle w:val="Textonotapie"/>
        <w:ind w:firstLine="708"/>
        <w:jc w:val="both"/>
        <w:rPr>
          <w:rFonts w:ascii="Verdana" w:hAnsi="Verdana" w:cs="Arial"/>
          <w:sz w:val="19"/>
          <w:szCs w:val="19"/>
        </w:rPr>
      </w:pPr>
    </w:p>
    <w:p w14:paraId="4D0F94B3"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9C86EB1" w14:textId="77777777" w:rsidR="001D1450" w:rsidRPr="00861BF3" w:rsidRDefault="001D1450" w:rsidP="001D1450">
      <w:pPr>
        <w:pStyle w:val="Textonotapie"/>
        <w:ind w:firstLine="708"/>
        <w:jc w:val="both"/>
        <w:rPr>
          <w:rFonts w:ascii="Verdana" w:hAnsi="Verdana" w:cs="Arial"/>
          <w:sz w:val="19"/>
          <w:szCs w:val="19"/>
        </w:rPr>
      </w:pPr>
    </w:p>
    <w:p w14:paraId="494B6A12"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6D311259"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13">
    <w:p w14:paraId="0E99CA0F"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3CE96051" w14:textId="77777777" w:rsidR="001D1450" w:rsidRPr="00861BF3" w:rsidRDefault="001D1450" w:rsidP="001D1450">
      <w:pPr>
        <w:pStyle w:val="Textonotapie"/>
        <w:ind w:firstLine="708"/>
        <w:jc w:val="both"/>
        <w:rPr>
          <w:rFonts w:ascii="Verdana" w:hAnsi="Verdana" w:cs="Arial"/>
          <w:sz w:val="19"/>
          <w:szCs w:val="19"/>
        </w:rPr>
      </w:pPr>
    </w:p>
    <w:p w14:paraId="6020C61C"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645D1356" w14:textId="77777777" w:rsidR="001D1450" w:rsidRPr="00861BF3" w:rsidRDefault="001D1450" w:rsidP="001D1450">
      <w:pPr>
        <w:pStyle w:val="Textonotapie"/>
        <w:ind w:firstLine="708"/>
        <w:jc w:val="both"/>
        <w:rPr>
          <w:rFonts w:ascii="Verdana" w:hAnsi="Verdana" w:cs="Arial"/>
          <w:sz w:val="19"/>
          <w:szCs w:val="19"/>
        </w:rPr>
      </w:pPr>
    </w:p>
    <w:p w14:paraId="61BBAB0C" w14:textId="77777777" w:rsidR="001D1450" w:rsidRPr="00861BF3" w:rsidRDefault="001D1450" w:rsidP="001D1450">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779DDF45" w14:textId="77777777" w:rsidR="001D1450" w:rsidRPr="00861BF3" w:rsidRDefault="001D1450" w:rsidP="001D1450">
      <w:pPr>
        <w:pStyle w:val="Textonotapie"/>
        <w:ind w:firstLine="708"/>
        <w:jc w:val="both"/>
        <w:rPr>
          <w:rFonts w:ascii="Verdana" w:hAnsi="Verdana" w:cs="Arial"/>
          <w:sz w:val="19"/>
          <w:szCs w:val="19"/>
        </w:rPr>
      </w:pPr>
    </w:p>
    <w:p w14:paraId="7E8B5A31" w14:textId="77777777" w:rsidR="001D1450" w:rsidRPr="00861BF3" w:rsidRDefault="001D1450" w:rsidP="001D1450">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430FFADE" w14:textId="77777777" w:rsidR="001D1450" w:rsidRPr="00F16D67" w:rsidRDefault="001D1450" w:rsidP="001D1450">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M.P.: Humberto Sierra Porto.</w:t>
      </w:r>
    </w:p>
    <w:p w14:paraId="5717F43C" w14:textId="77777777" w:rsidR="001D1450" w:rsidRPr="00F16D67" w:rsidRDefault="001D1450" w:rsidP="001D1450">
      <w:pPr>
        <w:pStyle w:val="Textonotapie"/>
        <w:ind w:firstLine="708"/>
        <w:jc w:val="both"/>
        <w:rPr>
          <w:rFonts w:ascii="Verdana" w:hAnsi="Verdana" w:cs="Arial"/>
          <w:sz w:val="19"/>
          <w:szCs w:val="19"/>
          <w:lang w:val="it-IT"/>
        </w:rPr>
      </w:pPr>
    </w:p>
  </w:footnote>
  <w:footnote w:id="15">
    <w:p w14:paraId="4D01769D"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Consejo de Estado. Sección Primera. Sentencia del 20 de noviembre de 2014. Rad. 1101-03-24-000-2010-00119-00. C.P.: Guillermo Vargas Ayala. </w:t>
      </w:r>
    </w:p>
    <w:p w14:paraId="4C30568D" w14:textId="77777777" w:rsidR="001D1450" w:rsidRPr="00861BF3" w:rsidRDefault="001D1450" w:rsidP="001D1450">
      <w:pPr>
        <w:pStyle w:val="Textonotapie"/>
        <w:ind w:firstLine="708"/>
        <w:jc w:val="both"/>
        <w:rPr>
          <w:rFonts w:ascii="Verdana" w:hAnsi="Verdana" w:cs="Arial"/>
          <w:sz w:val="19"/>
          <w:szCs w:val="19"/>
        </w:rPr>
      </w:pPr>
    </w:p>
  </w:footnote>
  <w:footnote w:id="16">
    <w:p w14:paraId="7575402D" w14:textId="77777777" w:rsidR="001D1450" w:rsidRPr="00861BF3" w:rsidRDefault="001D1450" w:rsidP="001D1450">
      <w:pPr>
        <w:spacing w:after="0" w:line="240" w:lineRule="auto"/>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2E2C0033" w14:textId="77777777" w:rsidR="001D1450" w:rsidRPr="00861BF3" w:rsidRDefault="001D1450" w:rsidP="001D1450">
      <w:pPr>
        <w:spacing w:after="0" w:line="240" w:lineRule="auto"/>
        <w:ind w:firstLine="708"/>
        <w:jc w:val="both"/>
        <w:rPr>
          <w:rFonts w:ascii="Verdana" w:hAnsi="Verdana" w:cs="Arial"/>
          <w:sz w:val="19"/>
          <w:szCs w:val="19"/>
        </w:rPr>
      </w:pPr>
    </w:p>
  </w:footnote>
  <w:footnote w:id="17">
    <w:p w14:paraId="6910761F"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37907C0C" w14:textId="77777777" w:rsidR="001D1450" w:rsidRPr="00861BF3" w:rsidRDefault="001D1450" w:rsidP="001D1450">
      <w:pPr>
        <w:pStyle w:val="Textonotapie"/>
        <w:ind w:firstLine="708"/>
        <w:jc w:val="both"/>
        <w:rPr>
          <w:rFonts w:ascii="Verdana" w:hAnsi="Verdana" w:cs="Arial"/>
          <w:sz w:val="19"/>
          <w:szCs w:val="19"/>
        </w:rPr>
      </w:pPr>
    </w:p>
  </w:footnote>
  <w:footnote w:id="18">
    <w:p w14:paraId="3CF3AAB5"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6AE8AD21" w14:textId="77777777" w:rsidR="001D1450" w:rsidRPr="00861BF3" w:rsidRDefault="001D1450" w:rsidP="001D1450">
      <w:pPr>
        <w:pStyle w:val="Textonotapie"/>
        <w:ind w:firstLine="708"/>
        <w:jc w:val="both"/>
        <w:rPr>
          <w:rFonts w:ascii="Verdana" w:hAnsi="Verdana" w:cs="Arial"/>
          <w:sz w:val="19"/>
          <w:szCs w:val="19"/>
        </w:rPr>
      </w:pPr>
    </w:p>
  </w:footnote>
  <w:footnote w:id="19">
    <w:p w14:paraId="7B46C0D9" w14:textId="77777777" w:rsidR="001D1450" w:rsidRPr="00F16D67" w:rsidRDefault="001D1450" w:rsidP="001D1450">
      <w:pPr>
        <w:pStyle w:val="Textonotapie"/>
        <w:ind w:firstLine="708"/>
        <w:jc w:val="both"/>
        <w:rPr>
          <w:rFonts w:ascii="Verdana" w:hAnsi="Verdana" w:cs="Arial"/>
          <w:sz w:val="19"/>
          <w:szCs w:val="19"/>
          <w:lang w:val="it-IT"/>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Corte Constitucional, Sentencia C–1005 de 2008. </w:t>
      </w:r>
      <w:r w:rsidRPr="00F16D67">
        <w:rPr>
          <w:rFonts w:ascii="Verdana" w:hAnsi="Verdana" w:cs="Arial"/>
          <w:sz w:val="19"/>
          <w:szCs w:val="19"/>
          <w:lang w:val="it-IT"/>
        </w:rPr>
        <w:t xml:space="preserve">M.P.: Humberto Antonio Sierra Porto. </w:t>
      </w:r>
    </w:p>
    <w:p w14:paraId="64613A65" w14:textId="77777777" w:rsidR="001D1450" w:rsidRPr="00F16D67" w:rsidRDefault="001D1450" w:rsidP="001D1450">
      <w:pPr>
        <w:pStyle w:val="Textonotapie"/>
        <w:ind w:firstLine="708"/>
        <w:jc w:val="both"/>
        <w:rPr>
          <w:rFonts w:ascii="Verdana" w:hAnsi="Verdana" w:cs="Arial"/>
          <w:sz w:val="19"/>
          <w:szCs w:val="19"/>
          <w:lang w:val="it-IT"/>
        </w:rPr>
      </w:pPr>
    </w:p>
  </w:footnote>
  <w:footnote w:id="20">
    <w:p w14:paraId="010A0E62" w14:textId="77777777" w:rsidR="001D1450" w:rsidRPr="00F16D67" w:rsidRDefault="001D1450" w:rsidP="001D1450">
      <w:pPr>
        <w:pStyle w:val="Textonotapie"/>
        <w:ind w:firstLine="708"/>
        <w:jc w:val="both"/>
        <w:rPr>
          <w:rFonts w:ascii="Verdana" w:hAnsi="Verdana" w:cs="Arial"/>
          <w:sz w:val="19"/>
          <w:szCs w:val="19"/>
          <w:lang w:val="pt-BR"/>
        </w:rPr>
      </w:pPr>
      <w:r w:rsidRPr="00861BF3">
        <w:rPr>
          <w:rStyle w:val="Refdenotaalpie"/>
          <w:rFonts w:ascii="Verdana" w:hAnsi="Verdana" w:cs="Arial"/>
          <w:sz w:val="19"/>
          <w:szCs w:val="19"/>
        </w:rPr>
        <w:footnoteRef/>
      </w:r>
      <w:r w:rsidRPr="00F16D67">
        <w:rPr>
          <w:rFonts w:ascii="Verdana" w:hAnsi="Verdana" w:cs="Arial"/>
          <w:sz w:val="19"/>
          <w:szCs w:val="19"/>
          <w:lang w:val="pt-BR"/>
        </w:rPr>
        <w:t xml:space="preserve"> Consejo de Estado, Sala de lo Contencioso Administrativo, Sección Primera. Consejero ponente: Juan Alberto Polo Figueroa. Bogotá D.C., 24 de agosto de 2000. Radicación número 6096.</w:t>
      </w:r>
    </w:p>
    <w:p w14:paraId="79D68955" w14:textId="77777777" w:rsidR="001D1450" w:rsidRPr="00F16D67" w:rsidRDefault="001D1450" w:rsidP="001D1450">
      <w:pPr>
        <w:pStyle w:val="Textonotapie"/>
        <w:ind w:firstLine="708"/>
        <w:jc w:val="both"/>
        <w:rPr>
          <w:rFonts w:ascii="Verdana" w:hAnsi="Verdana" w:cs="Arial"/>
          <w:sz w:val="19"/>
          <w:szCs w:val="19"/>
          <w:lang w:val="pt-BR"/>
        </w:rPr>
      </w:pPr>
    </w:p>
  </w:footnote>
  <w:footnote w:id="21">
    <w:p w14:paraId="365F89E0" w14:textId="77777777" w:rsidR="001D1450" w:rsidRPr="00F16D67" w:rsidRDefault="001D1450" w:rsidP="001D1450">
      <w:pPr>
        <w:pStyle w:val="Textonotapie"/>
        <w:ind w:firstLine="708"/>
        <w:jc w:val="both"/>
        <w:rPr>
          <w:rFonts w:ascii="Verdana" w:hAnsi="Verdana"/>
          <w:sz w:val="19"/>
          <w:szCs w:val="19"/>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Ibidem </w:t>
      </w:r>
    </w:p>
    <w:p w14:paraId="0A392F52" w14:textId="77777777" w:rsidR="001D1450" w:rsidRPr="00F16D67" w:rsidRDefault="001D1450" w:rsidP="001D1450">
      <w:pPr>
        <w:pStyle w:val="Textonotapie"/>
        <w:ind w:firstLine="708"/>
        <w:jc w:val="both"/>
        <w:rPr>
          <w:rFonts w:ascii="Verdana" w:hAnsi="Verdana"/>
          <w:sz w:val="19"/>
          <w:szCs w:val="19"/>
          <w:lang w:val="pt-BR"/>
        </w:rPr>
      </w:pPr>
    </w:p>
  </w:footnote>
  <w:footnote w:id="22">
    <w:p w14:paraId="4ED90134" w14:textId="77777777" w:rsidR="001D1450" w:rsidRPr="00F16D67" w:rsidRDefault="001D1450" w:rsidP="001D1450">
      <w:pPr>
        <w:pStyle w:val="Textonotapie"/>
        <w:ind w:firstLine="708"/>
        <w:jc w:val="both"/>
        <w:rPr>
          <w:rFonts w:ascii="Verdana" w:hAnsi="Verdana"/>
          <w:color w:val="333333"/>
          <w:sz w:val="19"/>
          <w:szCs w:val="19"/>
          <w:shd w:val="clear" w:color="auto" w:fill="FFFFFF"/>
          <w:lang w:val="pt-BR"/>
        </w:rPr>
      </w:pPr>
      <w:r w:rsidRPr="00861BF3">
        <w:rPr>
          <w:rStyle w:val="Refdenotaalpie"/>
          <w:rFonts w:ascii="Verdana" w:hAnsi="Verdana"/>
          <w:sz w:val="19"/>
          <w:szCs w:val="19"/>
        </w:rPr>
        <w:footnoteRef/>
      </w:r>
      <w:r w:rsidRPr="00F16D67">
        <w:rPr>
          <w:rFonts w:ascii="Verdana" w:hAnsi="Verdana"/>
          <w:sz w:val="19"/>
          <w:szCs w:val="19"/>
          <w:lang w:val="pt-BR"/>
        </w:rPr>
        <w:t xml:space="preserve"> </w:t>
      </w:r>
      <w:r w:rsidRPr="00F16D67">
        <w:rPr>
          <w:rFonts w:ascii="Verdana" w:hAnsi="Verdana" w:cs="Arial"/>
          <w:sz w:val="19"/>
          <w:szCs w:val="19"/>
          <w:lang w:val="pt-BR"/>
        </w:rPr>
        <w:t xml:space="preserve">Corte Constitucional, Sentencia </w:t>
      </w:r>
      <w:r w:rsidRPr="00F16D67">
        <w:rPr>
          <w:rFonts w:ascii="Verdana" w:eastAsia="Times New Roman" w:hAnsi="Verdana" w:cs="Arial"/>
          <w:sz w:val="19"/>
          <w:szCs w:val="19"/>
          <w:lang w:val="pt-BR" w:eastAsia="es-MX"/>
        </w:rPr>
        <w:t>C-917 de 2002</w:t>
      </w:r>
      <w:r w:rsidRPr="00F16D67">
        <w:rPr>
          <w:rFonts w:ascii="Verdana" w:hAnsi="Verdana" w:cs="Arial"/>
          <w:sz w:val="19"/>
          <w:szCs w:val="19"/>
          <w:lang w:val="pt-BR"/>
        </w:rPr>
        <w:t xml:space="preserve">. M.P.: </w:t>
      </w:r>
      <w:r w:rsidRPr="00F16D67">
        <w:rPr>
          <w:rFonts w:ascii="Verdana" w:hAnsi="Verdana"/>
          <w:color w:val="333333"/>
          <w:sz w:val="19"/>
          <w:szCs w:val="19"/>
          <w:shd w:val="clear" w:color="auto" w:fill="FFFFFF"/>
          <w:lang w:val="pt-BR"/>
        </w:rPr>
        <w:t>Marco Gerardo Monroy Cabra.</w:t>
      </w:r>
    </w:p>
    <w:p w14:paraId="76100C5E" w14:textId="77777777" w:rsidR="001D1450" w:rsidRPr="00F16D67" w:rsidRDefault="001D1450" w:rsidP="001D1450">
      <w:pPr>
        <w:pStyle w:val="Textonotapie"/>
        <w:ind w:firstLine="708"/>
        <w:jc w:val="both"/>
        <w:rPr>
          <w:rFonts w:ascii="Verdana" w:hAnsi="Verdana"/>
          <w:sz w:val="19"/>
          <w:szCs w:val="19"/>
          <w:lang w:val="pt-BR"/>
        </w:rPr>
      </w:pPr>
    </w:p>
  </w:footnote>
  <w:footnote w:id="23">
    <w:p w14:paraId="60B7623D" w14:textId="77777777" w:rsidR="001D1450"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Artículo 1º del Decreto Ley 4170 de 2011.</w:t>
      </w:r>
    </w:p>
    <w:p w14:paraId="7640B42B" w14:textId="77777777" w:rsidR="001D1450" w:rsidRPr="00861BF3" w:rsidRDefault="001D1450" w:rsidP="001D1450">
      <w:pPr>
        <w:pStyle w:val="Textonotapie"/>
        <w:ind w:firstLine="708"/>
        <w:jc w:val="both"/>
        <w:rPr>
          <w:rFonts w:ascii="Verdana" w:hAnsi="Verdana" w:cs="Arial"/>
          <w:sz w:val="19"/>
          <w:szCs w:val="19"/>
        </w:rPr>
      </w:pPr>
    </w:p>
  </w:footnote>
  <w:footnote w:id="24">
    <w:p w14:paraId="2B4CD90C"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Ver el Artículo 11 numeral 12 del Decreto Ley 4170 de 2011.</w:t>
      </w:r>
    </w:p>
    <w:p w14:paraId="3E2F6BC3" w14:textId="77777777" w:rsidR="001D1450" w:rsidRPr="00861BF3" w:rsidRDefault="001D1450" w:rsidP="001D1450">
      <w:pPr>
        <w:pStyle w:val="Textonotapie"/>
        <w:ind w:firstLine="708"/>
        <w:jc w:val="both"/>
        <w:rPr>
          <w:rFonts w:ascii="Verdana" w:hAnsi="Verdana"/>
          <w:sz w:val="19"/>
          <w:szCs w:val="19"/>
        </w:rPr>
      </w:pPr>
    </w:p>
  </w:footnote>
  <w:footnote w:id="25">
    <w:p w14:paraId="3C45FFD7" w14:textId="77777777" w:rsidR="001D1450"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Auto del 14 de agosto de 2017. Rad. 58820.</w:t>
      </w:r>
    </w:p>
    <w:p w14:paraId="6474B970" w14:textId="77777777" w:rsidR="001D1450" w:rsidRPr="00861BF3" w:rsidRDefault="001D1450" w:rsidP="001D1450">
      <w:pPr>
        <w:pStyle w:val="Textonotapie"/>
        <w:ind w:firstLine="708"/>
        <w:jc w:val="both"/>
        <w:rPr>
          <w:rFonts w:ascii="Verdana" w:hAnsi="Verdana" w:cs="Arial"/>
          <w:sz w:val="19"/>
          <w:szCs w:val="19"/>
        </w:rPr>
      </w:pPr>
    </w:p>
  </w:footnote>
  <w:footnote w:id="26">
    <w:p w14:paraId="6CFAF1D3"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Tercera. Sentencia del 16 de agosto de 2017. Rad. 56166.</w:t>
      </w:r>
    </w:p>
    <w:p w14:paraId="721C1A52" w14:textId="77777777" w:rsidR="001D1450" w:rsidRPr="00861BF3" w:rsidRDefault="001D1450" w:rsidP="001D1450">
      <w:pPr>
        <w:pStyle w:val="Textonotapie"/>
        <w:ind w:firstLine="708"/>
        <w:jc w:val="both"/>
        <w:rPr>
          <w:rFonts w:ascii="Verdana" w:hAnsi="Verdana"/>
          <w:sz w:val="19"/>
          <w:szCs w:val="19"/>
        </w:rPr>
      </w:pPr>
    </w:p>
  </w:footnote>
  <w:footnote w:id="27">
    <w:p w14:paraId="3B2AA091"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Ibídem. </w:t>
      </w:r>
    </w:p>
    <w:p w14:paraId="6D5EC05A" w14:textId="77777777" w:rsidR="001D1450" w:rsidRPr="00861BF3" w:rsidRDefault="001D1450" w:rsidP="001D1450">
      <w:pPr>
        <w:pStyle w:val="Textonotapie"/>
        <w:ind w:firstLine="708"/>
        <w:jc w:val="both"/>
        <w:rPr>
          <w:rFonts w:ascii="Verdana" w:hAnsi="Verdana" w:cs="Arial"/>
          <w:sz w:val="19"/>
          <w:szCs w:val="19"/>
        </w:rPr>
      </w:pPr>
    </w:p>
  </w:footnote>
  <w:footnote w:id="28">
    <w:p w14:paraId="67062930" w14:textId="77777777" w:rsidR="001D1450" w:rsidRPr="00861BF3" w:rsidRDefault="001D1450" w:rsidP="001D1450">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Style w:val="Refdenotaalpie"/>
          <w:rFonts w:ascii="Verdana" w:hAnsi="Verdana" w:cs="Arial"/>
          <w:sz w:val="19"/>
          <w:szCs w:val="19"/>
        </w:rPr>
        <w:t xml:space="preserve"> </w:t>
      </w:r>
      <w:r w:rsidRPr="00861BF3">
        <w:rPr>
          <w:rFonts w:ascii="Verdana" w:hAnsi="Verdana" w:cs="Arial"/>
          <w:sz w:val="19"/>
          <w:szCs w:val="19"/>
        </w:rPr>
        <w:t>Consejo de Estado. Sección Tercera. Sentencia de 11 de abril de 2019. Rad. 52.055.</w:t>
      </w:r>
    </w:p>
  </w:footnote>
  <w:footnote w:id="29">
    <w:p w14:paraId="7267173D"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Ibidem.</w:t>
      </w:r>
    </w:p>
  </w:footnote>
  <w:footnote w:id="30">
    <w:p w14:paraId="77F36236" w14:textId="77777777" w:rsidR="001D1450" w:rsidRPr="00861BF3" w:rsidRDefault="001D1450" w:rsidP="001D1450">
      <w:pPr>
        <w:pStyle w:val="Textonotapie"/>
        <w:ind w:firstLine="709"/>
        <w:jc w:val="both"/>
        <w:rPr>
          <w:rFonts w:ascii="Verdana" w:hAnsi="Verdana" w:cs="Arial"/>
          <w:color w:val="000000"/>
          <w:sz w:val="19"/>
          <w:szCs w:val="19"/>
        </w:rPr>
      </w:pPr>
    </w:p>
    <w:p w14:paraId="4F0BB6C4" w14:textId="77777777" w:rsidR="001D1450" w:rsidRPr="00861BF3" w:rsidRDefault="001D1450" w:rsidP="001D1450">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0F6F4E81" w14:textId="77777777" w:rsidR="001D1450" w:rsidRPr="00861BF3" w:rsidRDefault="001D1450" w:rsidP="001D1450">
      <w:pPr>
        <w:pStyle w:val="Textonotapie"/>
        <w:ind w:firstLine="709"/>
        <w:jc w:val="both"/>
        <w:rPr>
          <w:rFonts w:ascii="Verdana" w:hAnsi="Verdana" w:cs="Arial"/>
          <w:color w:val="000000"/>
          <w:sz w:val="19"/>
          <w:szCs w:val="19"/>
          <w:lang w:val="es-ES"/>
        </w:rPr>
      </w:pPr>
    </w:p>
  </w:footnote>
  <w:footnote w:id="31">
    <w:p w14:paraId="3C236169" w14:textId="77777777" w:rsidR="001D1450" w:rsidRPr="00861BF3" w:rsidRDefault="001D1450" w:rsidP="001D1450">
      <w:pPr>
        <w:pStyle w:val="Textonotapie"/>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345CDBFA" w14:textId="77777777" w:rsidR="001D1450" w:rsidRPr="00861BF3" w:rsidRDefault="001D1450" w:rsidP="001D1450">
      <w:pPr>
        <w:pStyle w:val="Textonotapie"/>
        <w:ind w:firstLine="708"/>
        <w:jc w:val="both"/>
        <w:rPr>
          <w:rFonts w:ascii="Verdana" w:hAnsi="Verdana" w:cs="Arial"/>
          <w:color w:val="000000"/>
          <w:sz w:val="19"/>
          <w:szCs w:val="19"/>
        </w:rPr>
      </w:pPr>
    </w:p>
  </w:footnote>
  <w:footnote w:id="32">
    <w:p w14:paraId="696FCFB3" w14:textId="77777777" w:rsidR="001D1450" w:rsidRPr="00861BF3" w:rsidRDefault="001D1450" w:rsidP="001D1450">
      <w:pPr>
        <w:pStyle w:val="Textonotapie"/>
        <w:ind w:firstLine="709"/>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17FE39E" w14:textId="77777777" w:rsidR="001D1450" w:rsidRPr="00861BF3" w:rsidRDefault="001D1450" w:rsidP="001D1450">
      <w:pPr>
        <w:pStyle w:val="Textonotapie"/>
        <w:ind w:firstLine="709"/>
        <w:jc w:val="both"/>
        <w:rPr>
          <w:rFonts w:ascii="Verdana" w:hAnsi="Verdana" w:cs="Arial"/>
          <w:color w:val="000000"/>
          <w:sz w:val="19"/>
          <w:szCs w:val="19"/>
        </w:rPr>
      </w:pPr>
    </w:p>
  </w:footnote>
  <w:footnote w:id="33">
    <w:p w14:paraId="224BD2DB" w14:textId="77777777" w:rsidR="001D1450" w:rsidRDefault="001D1450" w:rsidP="001D1450">
      <w:pPr>
        <w:spacing w:after="0" w:line="240" w:lineRule="auto"/>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51E4E6B6" w14:textId="77777777" w:rsidR="001D1450" w:rsidRPr="00861BF3" w:rsidRDefault="001D1450" w:rsidP="001D1450">
      <w:pPr>
        <w:spacing w:after="0" w:line="240" w:lineRule="auto"/>
        <w:ind w:firstLine="709"/>
        <w:jc w:val="both"/>
        <w:rPr>
          <w:rFonts w:ascii="Verdana" w:hAnsi="Verdana" w:cs="Arial"/>
          <w:color w:val="000000"/>
          <w:sz w:val="19"/>
          <w:szCs w:val="19"/>
          <w:lang w:val="es-ES"/>
        </w:rPr>
      </w:pPr>
    </w:p>
  </w:footnote>
  <w:footnote w:id="34">
    <w:p w14:paraId="5573C093" w14:textId="77777777" w:rsidR="001D1450" w:rsidRPr="00861BF3" w:rsidRDefault="001D1450" w:rsidP="001D1450">
      <w:pPr>
        <w:pStyle w:val="Textonotapie"/>
        <w:ind w:firstLine="708"/>
        <w:jc w:val="both"/>
        <w:rPr>
          <w:rFonts w:ascii="Verdana" w:hAnsi="Verdana" w:cs="Arial"/>
          <w:sz w:val="19"/>
          <w:szCs w:val="19"/>
          <w:lang w:val="es-ES"/>
        </w:rPr>
      </w:pPr>
      <w:r w:rsidRPr="00861BF3">
        <w:rPr>
          <w:rStyle w:val="Refdenotaalpie"/>
          <w:rFonts w:ascii="Verdana" w:hAnsi="Verdana" w:cs="Arial"/>
          <w:sz w:val="19"/>
          <w:szCs w:val="19"/>
        </w:rPr>
        <w:footnoteRef/>
      </w:r>
      <w:r w:rsidRPr="00861BF3">
        <w:rPr>
          <w:rFonts w:ascii="Verdana" w:hAnsi="Verdana" w:cs="Arial"/>
          <w:sz w:val="19"/>
          <w:szCs w:val="19"/>
        </w:rPr>
        <w:t xml:space="preserve"> Diccionario de la Real Academia Española, versión online disponible en: </w:t>
      </w:r>
      <w:hyperlink r:id="rId3" w:history="1">
        <w:r w:rsidRPr="00861BF3">
          <w:rPr>
            <w:rStyle w:val="Hipervnculo"/>
            <w:rFonts w:ascii="Verdana" w:hAnsi="Verdana" w:cs="Arial"/>
            <w:sz w:val="19"/>
            <w:szCs w:val="19"/>
          </w:rPr>
          <w:t>https://dle.rae.es/est%C3%A1ndar</w:t>
        </w:r>
      </w:hyperlink>
      <w:r w:rsidRPr="00861BF3">
        <w:rPr>
          <w:rFonts w:ascii="Verdana" w:hAnsi="Verdana" w:cs="Arial"/>
          <w:sz w:val="19"/>
          <w:szCs w:val="19"/>
        </w:rPr>
        <w:t xml:space="preserve">, consultado el 2 de junio de 2020. </w:t>
      </w:r>
    </w:p>
  </w:footnote>
  <w:footnote w:id="35">
    <w:p w14:paraId="54AFB193" w14:textId="77777777" w:rsidR="001D1450" w:rsidRPr="00861BF3" w:rsidRDefault="001D1450" w:rsidP="001D1450">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733C3D00" w14:textId="77777777" w:rsidR="001D1450" w:rsidRPr="00861BF3" w:rsidRDefault="001D1450" w:rsidP="001D1450">
      <w:pPr>
        <w:spacing w:after="0" w:line="240" w:lineRule="auto"/>
        <w:ind w:firstLine="708"/>
        <w:jc w:val="both"/>
        <w:rPr>
          <w:rFonts w:ascii="Verdana" w:hAnsi="Verdana" w:cs="Arial"/>
          <w:color w:val="000000"/>
          <w:sz w:val="19"/>
          <w:szCs w:val="19"/>
        </w:rPr>
      </w:pPr>
    </w:p>
  </w:footnote>
  <w:footnote w:id="36">
    <w:p w14:paraId="68FD18B7"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50AA1E17" w14:textId="77777777" w:rsidR="001D1450" w:rsidRPr="00861BF3" w:rsidRDefault="001D1450" w:rsidP="001D1450">
      <w:pPr>
        <w:pStyle w:val="Textonotapie"/>
        <w:ind w:firstLine="708"/>
        <w:jc w:val="both"/>
        <w:rPr>
          <w:rFonts w:ascii="Verdana" w:hAnsi="Verdana"/>
          <w:sz w:val="19"/>
          <w:szCs w:val="19"/>
          <w:lang w:val="es-ES_tradnl"/>
        </w:rPr>
      </w:pPr>
    </w:p>
  </w:footnote>
  <w:footnote w:id="37">
    <w:p w14:paraId="29512AA1"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29DD26E6" w14:textId="77777777" w:rsidR="001D1450" w:rsidRPr="00861BF3" w:rsidRDefault="001D1450" w:rsidP="001D1450">
      <w:pPr>
        <w:pStyle w:val="Textonotapie"/>
        <w:ind w:firstLine="708"/>
        <w:jc w:val="both"/>
        <w:rPr>
          <w:rFonts w:ascii="Verdana" w:hAnsi="Verdana"/>
          <w:sz w:val="19"/>
          <w:szCs w:val="19"/>
          <w:lang w:val="es-ES_tradnl"/>
        </w:rPr>
      </w:pPr>
    </w:p>
  </w:footnote>
  <w:footnote w:id="38">
    <w:p w14:paraId="242A192D" w14:textId="77777777" w:rsidR="001D1450" w:rsidRPr="00861BF3" w:rsidRDefault="001D1450" w:rsidP="001D1450">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"Por el cual se reglamentan los numerales 1 y 8 del artículo 13 de la Ley 1618 de 2013, sobre incentivos en Procesos de Contratación en favor de personas con discapacidad”. </w:t>
      </w:r>
    </w:p>
  </w:footnote>
  <w:footnote w:id="39">
    <w:p w14:paraId="7E14A218" w14:textId="77777777" w:rsidR="001D1450" w:rsidRPr="00861BF3" w:rsidRDefault="001D1450" w:rsidP="001D1450">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Parte considerativa del Decreto 287 de 2026.</w:t>
      </w:r>
    </w:p>
  </w:footnote>
  <w:footnote w:id="40">
    <w:p w14:paraId="789B6F3F"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7E07BFBD" w14:textId="77777777" w:rsidR="001D1450" w:rsidRPr="00861BF3" w:rsidRDefault="001D1450" w:rsidP="001D1450">
      <w:pPr>
        <w:pStyle w:val="Textonotapie"/>
        <w:ind w:firstLine="708"/>
        <w:jc w:val="both"/>
        <w:rPr>
          <w:rFonts w:ascii="Verdana" w:hAnsi="Verdana"/>
          <w:sz w:val="19"/>
          <w:szCs w:val="19"/>
        </w:rPr>
      </w:pPr>
    </w:p>
    <w:p w14:paraId="0A53BF9B" w14:textId="77777777" w:rsidR="001D1450" w:rsidRPr="00861BF3" w:rsidRDefault="001D1450" w:rsidP="001D1450">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49EA6038" w14:textId="77777777" w:rsidR="001D1450" w:rsidRPr="00861BF3" w:rsidRDefault="001D1450" w:rsidP="001D1450">
      <w:pPr>
        <w:pStyle w:val="Textonotapie"/>
        <w:ind w:firstLine="708"/>
        <w:jc w:val="both"/>
        <w:rPr>
          <w:rFonts w:ascii="Verdana" w:hAnsi="Verdana"/>
          <w:sz w:val="19"/>
          <w:szCs w:val="19"/>
        </w:rPr>
      </w:pPr>
    </w:p>
    <w:p w14:paraId="3F7A260D" w14:textId="77777777" w:rsidR="001D1450" w:rsidRPr="00861BF3" w:rsidRDefault="001D1450" w:rsidP="001D1450">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41">
    <w:p w14:paraId="4C12952B" w14:textId="77777777" w:rsidR="001D1450" w:rsidRPr="00861BF3" w:rsidRDefault="001D1450" w:rsidP="001D1450">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FF1614B" w14:textId="77777777" w:rsidR="001D1450" w:rsidRPr="00861BF3" w:rsidRDefault="001D1450" w:rsidP="001D1450">
      <w:pPr>
        <w:pStyle w:val="Textonotapie"/>
        <w:jc w:val="both"/>
        <w:rPr>
          <w:rFonts w:ascii="Verdana" w:hAnsi="Verdana"/>
          <w:sz w:val="19"/>
          <w:szCs w:val="19"/>
          <w:lang w:val="es-CO"/>
        </w:rPr>
      </w:pPr>
    </w:p>
  </w:footnote>
  <w:footnote w:id="42">
    <w:p w14:paraId="6A2E6FCE"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128431E4" w14:textId="77777777" w:rsidR="001D1450" w:rsidRPr="00861BF3" w:rsidRDefault="001D1450" w:rsidP="001D1450">
      <w:pPr>
        <w:pStyle w:val="Textonotapie"/>
        <w:ind w:firstLine="708"/>
        <w:jc w:val="both"/>
        <w:rPr>
          <w:rFonts w:ascii="Verdana" w:hAnsi="Verdana"/>
          <w:sz w:val="19"/>
          <w:szCs w:val="19"/>
          <w:lang w:val="es-ES_tradnl"/>
        </w:rPr>
      </w:pPr>
    </w:p>
  </w:footnote>
  <w:footnote w:id="43">
    <w:p w14:paraId="747ABB8F" w14:textId="77777777" w:rsidR="001D1450" w:rsidRPr="00861BF3" w:rsidRDefault="001D1450" w:rsidP="001D1450">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237A64F2" w14:textId="77777777" w:rsidR="001D1450" w:rsidRPr="00861BF3" w:rsidRDefault="001D1450" w:rsidP="001D1450">
      <w:pPr>
        <w:pStyle w:val="Textonotapie"/>
        <w:ind w:firstLine="708"/>
        <w:jc w:val="both"/>
        <w:rPr>
          <w:rFonts w:ascii="Verdana" w:hAnsi="Verdana"/>
          <w:sz w:val="19"/>
          <w:szCs w:val="19"/>
          <w:lang w:val="es-ES_tradnl"/>
        </w:rPr>
      </w:pPr>
    </w:p>
  </w:footnote>
  <w:footnote w:id="44">
    <w:p w14:paraId="297F6577" w14:textId="77777777" w:rsidR="001D1450" w:rsidRPr="00861BF3" w:rsidRDefault="001D1450" w:rsidP="001D1450">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679089576">
    <w:abstractNumId w:val="9"/>
  </w:num>
  <w:num w:numId="17" w16cid:durableId="1300108123">
    <w:abstractNumId w:val="10"/>
  </w:num>
  <w:num w:numId="18" w16cid:durableId="1069183687">
    <w:abstractNumId w:val="11"/>
  </w:num>
  <w:num w:numId="19"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3E31"/>
    <w:rsid w:val="000D5DA7"/>
    <w:rsid w:val="000E5E0D"/>
    <w:rsid w:val="000F6486"/>
    <w:rsid w:val="00116940"/>
    <w:rsid w:val="00125105"/>
    <w:rsid w:val="00127233"/>
    <w:rsid w:val="0015699B"/>
    <w:rsid w:val="00167509"/>
    <w:rsid w:val="001704FC"/>
    <w:rsid w:val="001A33BF"/>
    <w:rsid w:val="001D1450"/>
    <w:rsid w:val="001E4177"/>
    <w:rsid w:val="001F0B24"/>
    <w:rsid w:val="001F7DC6"/>
    <w:rsid w:val="002013BF"/>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5C05"/>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5A9D"/>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58E"/>
    <w:rsid w:val="00A122D3"/>
    <w:rsid w:val="00A14468"/>
    <w:rsid w:val="00A17F13"/>
    <w:rsid w:val="00A20739"/>
    <w:rsid w:val="00A23AF9"/>
    <w:rsid w:val="00A33C78"/>
    <w:rsid w:val="00A73CDB"/>
    <w:rsid w:val="00AB0ADB"/>
    <w:rsid w:val="00B00C0E"/>
    <w:rsid w:val="00B01B1A"/>
    <w:rsid w:val="00B0381D"/>
    <w:rsid w:val="00B44A47"/>
    <w:rsid w:val="00B72CD3"/>
    <w:rsid w:val="00B72FFF"/>
    <w:rsid w:val="00B73345"/>
    <w:rsid w:val="00B758ED"/>
    <w:rsid w:val="00BA54D6"/>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5F04"/>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A4954"/>
    <w:rsid w:val="00FB5DD1"/>
    <w:rsid w:val="00FC2B5D"/>
    <w:rsid w:val="00FE5380"/>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D1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1D1450"/>
    <w:pPr>
      <w:spacing w:line="240" w:lineRule="exact"/>
    </w:pPr>
    <w:rPr>
      <w:vertAlign w:val="superscript"/>
    </w:rPr>
  </w:style>
  <w:style w:type="table" w:customStyle="1" w:styleId="Tablaconcuadrcula2">
    <w:name w:val="Tabla con cuadrícula2"/>
    <w:basedOn w:val="Tablanormal"/>
    <w:next w:val="Tablaconcuadrcula"/>
    <w:uiPriority w:val="39"/>
    <w:qFormat/>
    <w:rsid w:val="001D1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45B272C-4098-4035-A6FA-12AB33F02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52</Pages>
  <Words>17468</Words>
  <Characters>96074</Characters>
  <Application>Microsoft Office Word</Application>
  <DocSecurity>0</DocSecurity>
  <Lines>800</Lines>
  <Paragraphs>226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2026-06-01T18:54:00Z</dcterms:created>
  <dcterms:modified xsi:type="dcterms:W3CDTF">2026-06-01T22:46:00Z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