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9742B2" w14:textId="42A3C57A" w:rsidR="007B53B7" w:rsidRPr="007B53B7" w:rsidRDefault="007B53B7" w:rsidP="007B53B7">
      <w:pPr>
        <w:spacing w:after="0"/>
        <w:jc w:val="both"/>
        <w:rPr>
          <w:rFonts w:ascii="Verdana" w:eastAsia="Verdana" w:hAnsi="Verdana" w:cs="Verdana"/>
        </w:rPr>
      </w:pPr>
      <w:bookmarkStart w:id="0" w:name="_Hlk143780582"/>
      <w:r w:rsidRPr="007B53B7">
        <w:rPr>
          <w:rFonts w:ascii="Verdana" w:eastAsia="Calibri" w:hAnsi="Verdana" w:cs="Arial"/>
          <w:b/>
          <w:bCs/>
          <w:lang w:val="es-ES_tradnl" w:eastAsia="es-ES"/>
        </w:rPr>
        <w:t>DOCUMENTOS TIPO – Fundamento normativo</w:t>
      </w:r>
    </w:p>
    <w:p w14:paraId="1FE66621" w14:textId="77777777" w:rsidR="007B53B7" w:rsidRPr="007B53B7" w:rsidRDefault="007B53B7" w:rsidP="007B53B7">
      <w:pPr>
        <w:snapToGrid w:val="0"/>
        <w:spacing w:after="0" w:line="240" w:lineRule="auto"/>
        <w:jc w:val="both"/>
        <w:rPr>
          <w:rFonts w:ascii="Verdana" w:eastAsia="Calibri" w:hAnsi="Verdana" w:cs="Arial"/>
          <w:b/>
          <w:bCs/>
          <w:lang w:val="es-ES_tradnl" w:eastAsia="es-ES"/>
        </w:rPr>
      </w:pPr>
    </w:p>
    <w:p w14:paraId="26F33923" w14:textId="77777777" w:rsidR="00E2074F" w:rsidRPr="00A369E8" w:rsidRDefault="00E2074F" w:rsidP="00A369E8">
      <w:pPr>
        <w:snapToGrid w:val="0"/>
        <w:spacing w:after="0" w:line="240" w:lineRule="auto"/>
        <w:jc w:val="both"/>
        <w:rPr>
          <w:rFonts w:ascii="Verdana" w:eastAsia="Calibri" w:hAnsi="Verdana" w:cs="Arial"/>
          <w:sz w:val="20"/>
          <w:szCs w:val="20"/>
          <w:lang w:val="es-ES_tradnl"/>
        </w:rPr>
      </w:pPr>
      <w:r w:rsidRPr="00A369E8">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531C15A5" w14:textId="77777777" w:rsidR="007B53B7" w:rsidRPr="007B53B7" w:rsidRDefault="007B53B7" w:rsidP="007B53B7">
      <w:pPr>
        <w:spacing w:after="0" w:line="276" w:lineRule="auto"/>
        <w:rPr>
          <w:rFonts w:ascii="Verdana" w:eastAsia="Geomanist Light" w:hAnsi="Verdana" w:cs="Arial"/>
          <w:lang w:val="es-ES_tradnl"/>
        </w:rPr>
      </w:pPr>
    </w:p>
    <w:p w14:paraId="77773EBE" w14:textId="77777777" w:rsidR="007B53B7" w:rsidRPr="007B53B7" w:rsidRDefault="007B53B7" w:rsidP="007B53B7">
      <w:pPr>
        <w:spacing w:after="0" w:line="276" w:lineRule="auto"/>
        <w:jc w:val="both"/>
        <w:rPr>
          <w:rFonts w:ascii="Verdana" w:eastAsia="Geomanist Light" w:hAnsi="Verdana" w:cs="Arial"/>
          <w:b/>
          <w:bCs/>
          <w:lang w:val="es-ES_tradnl"/>
        </w:rPr>
      </w:pPr>
      <w:r w:rsidRPr="007B53B7">
        <w:rPr>
          <w:rFonts w:ascii="Verdana" w:eastAsia="Geomanist Light" w:hAnsi="Verdana" w:cs="Arial"/>
          <w:b/>
          <w:bCs/>
          <w:lang w:val="es-ES_tradnl"/>
        </w:rPr>
        <w:t>DOCUMENTOS TIPO – Acreditación de la experiencia – Generalidades</w:t>
      </w:r>
    </w:p>
    <w:p w14:paraId="34AEFD21" w14:textId="77777777" w:rsidR="007B53B7" w:rsidRPr="007B53B7" w:rsidRDefault="007B53B7" w:rsidP="007B53B7">
      <w:pPr>
        <w:spacing w:after="0" w:line="276" w:lineRule="auto"/>
        <w:jc w:val="both"/>
        <w:rPr>
          <w:rFonts w:ascii="Verdana" w:eastAsia="Geomanist Light" w:hAnsi="Verdana" w:cs="Arial"/>
          <w:b/>
          <w:bCs/>
          <w:lang w:val="es-ES_tradnl"/>
        </w:rPr>
      </w:pPr>
    </w:p>
    <w:p w14:paraId="2D130671" w14:textId="6DDF1126" w:rsidR="0048562A" w:rsidRDefault="0048562A" w:rsidP="00A369E8">
      <w:pPr>
        <w:snapToGrid w:val="0"/>
        <w:spacing w:after="0" w:line="240" w:lineRule="auto"/>
        <w:jc w:val="both"/>
        <w:rPr>
          <w:rFonts w:ascii="Verdana" w:eastAsia="Times New Roman" w:hAnsi="Verdana" w:cs="Aptos"/>
          <w:i/>
          <w:iCs/>
          <w:color w:val="000000"/>
          <w:sz w:val="20"/>
          <w:szCs w:val="20"/>
          <w:lang w:val="es-MX" w:eastAsia="es-MX"/>
        </w:rPr>
      </w:pPr>
      <w:r w:rsidRPr="00A369E8">
        <w:rPr>
          <w:rFonts w:ascii="Verdana" w:eastAsia="Times New Roman" w:hAnsi="Verdana" w:cs="Aptos"/>
          <w:color w:val="000000"/>
          <w:sz w:val="20"/>
          <w:szCs w:val="20"/>
          <w:lang w:val="es-ES_tradnl" w:eastAsia="es-MX"/>
        </w:rPr>
        <w:t>Por su parte, el numeral 3.5 “EXPERIENCIA” del documento base de los documentos tipo de infraestructura de transporte</w:t>
      </w:r>
      <w:r w:rsidR="00123BA0">
        <w:rPr>
          <w:rFonts w:ascii="Verdana" w:eastAsia="Times New Roman" w:hAnsi="Verdana" w:cs="Aptos"/>
          <w:color w:val="000000"/>
          <w:sz w:val="20"/>
          <w:szCs w:val="20"/>
          <w:lang w:val="es-ES_tradnl" w:eastAsia="es-MX"/>
        </w:rPr>
        <w:t xml:space="preserve"> </w:t>
      </w:r>
      <w:r w:rsidRPr="00A369E8">
        <w:rPr>
          <w:rFonts w:ascii="Verdana" w:eastAsia="Times New Roman" w:hAnsi="Verdana" w:cs="Aptos"/>
          <w:color w:val="000000"/>
          <w:sz w:val="20"/>
          <w:szCs w:val="20"/>
          <w:lang w:val="es-ES_tradnl" w:eastAsia="es-MX"/>
        </w:rPr>
        <w:t>indica que los proponentes deben acreditar la experiencia a través de los siguientes documentos:</w:t>
      </w:r>
      <w:r w:rsidRPr="00A369E8">
        <w:rPr>
          <w:rFonts w:ascii="Verdana" w:eastAsia="Aptos" w:hAnsi="Verdana" w:cs="Aptos"/>
          <w:color w:val="000000"/>
          <w:sz w:val="20"/>
          <w:szCs w:val="20"/>
          <w:lang w:val="es-MX"/>
        </w:rPr>
        <w:t xml:space="preserve"> “</w:t>
      </w:r>
      <w:r w:rsidRPr="00A369E8">
        <w:rPr>
          <w:rFonts w:ascii="Verdana" w:eastAsia="Times New Roman" w:hAnsi="Verdana" w:cs="Aptos"/>
          <w:color w:val="000000"/>
          <w:sz w:val="20"/>
          <w:szCs w:val="20"/>
          <w:lang w:val="es-MX" w:eastAsia="es-MX"/>
        </w:rPr>
        <w:t>i</w:t>
      </w:r>
      <w:r w:rsidRPr="00A369E8">
        <w:rPr>
          <w:rFonts w:ascii="Verdana" w:eastAsia="Times New Roman" w:hAnsi="Verdana" w:cs="Aptos"/>
          <w:i/>
          <w:iCs/>
          <w:color w:val="000000"/>
          <w:sz w:val="20"/>
          <w:szCs w:val="20"/>
          <w:lang w:val="es-MX" w:eastAsia="es-MX"/>
        </w:rPr>
        <w:t xml:space="preserve">)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A369E8">
        <w:rPr>
          <w:rFonts w:ascii="Verdana" w:eastAsia="Times New Roman" w:hAnsi="Verdana" w:cs="Aptos"/>
          <w:color w:val="000000"/>
          <w:sz w:val="20"/>
          <w:szCs w:val="20"/>
          <w:lang w:val="es-MX" w:eastAsia="es-MX"/>
        </w:rPr>
        <w:t>y que</w:t>
      </w:r>
      <w:r w:rsidRPr="00A369E8">
        <w:rPr>
          <w:rFonts w:ascii="Verdana" w:eastAsia="Times New Roman" w:hAnsi="Verdana" w:cs="Aptos"/>
          <w:i/>
          <w:iCs/>
          <w:color w:val="000000"/>
          <w:sz w:val="20"/>
          <w:szCs w:val="20"/>
          <w:lang w:val="es-MX" w:eastAsia="es-MX"/>
        </w:rPr>
        <w:t xml:space="preserve"> “(l)a evaluación de los proponentes se efectuará de acuerdo con la experiencia contenida en el Registro Único de Proponentes (RUP) vigente y en firme antes del cierre del proceso.”</w:t>
      </w:r>
    </w:p>
    <w:p w14:paraId="572D337B" w14:textId="77777777" w:rsidR="00A369E8" w:rsidRPr="00A369E8" w:rsidRDefault="00A369E8" w:rsidP="00A369E8">
      <w:pPr>
        <w:snapToGrid w:val="0"/>
        <w:spacing w:after="0" w:line="240" w:lineRule="auto"/>
        <w:jc w:val="both"/>
        <w:rPr>
          <w:rFonts w:ascii="Verdana" w:eastAsia="Times New Roman" w:hAnsi="Verdana" w:cs="Aptos"/>
          <w:i/>
          <w:iCs/>
          <w:color w:val="000000"/>
          <w:sz w:val="20"/>
          <w:szCs w:val="20"/>
          <w:lang w:val="es-MX" w:eastAsia="es-MX"/>
        </w:rPr>
      </w:pPr>
    </w:p>
    <w:p w14:paraId="3BB92BF2" w14:textId="1F4FFC26" w:rsidR="007B53B7" w:rsidRPr="00A369E8" w:rsidRDefault="0048562A" w:rsidP="00A369E8">
      <w:pPr>
        <w:snapToGrid w:val="0"/>
        <w:spacing w:after="0" w:line="240" w:lineRule="auto"/>
        <w:jc w:val="both"/>
        <w:rPr>
          <w:rFonts w:ascii="Verdana" w:eastAsia="Times New Roman" w:hAnsi="Verdana" w:cs="Aptos"/>
          <w:color w:val="000000"/>
          <w:sz w:val="20"/>
          <w:szCs w:val="20"/>
          <w:lang w:val="es-ES" w:eastAsia="es-MX"/>
        </w:rPr>
      </w:pPr>
      <w:r w:rsidRPr="00A369E8">
        <w:rPr>
          <w:rFonts w:ascii="Verdana" w:eastAsia="Times New Roman" w:hAnsi="Verdana" w:cs="Aptos"/>
          <w:color w:val="000000"/>
          <w:sz w:val="20"/>
          <w:szCs w:val="20"/>
          <w:lang w:val="es-ES" w:eastAsia="es-MX"/>
        </w:rPr>
        <w:t xml:space="preserve">Adicionalmente, el numeral 3.5.2 establece las características de los contratos presentados para acreditar la experiencia, y dispone reglas tanto en lo que se refiere a la general como a la específica. Por su parte, en el numeral </w:t>
      </w:r>
      <w:r w:rsidRPr="00A369E8">
        <w:rPr>
          <w:rFonts w:ascii="Verdana" w:eastAsia="Times New Roman" w:hAnsi="Verdana" w:cs="Aptos"/>
          <w:i/>
          <w:color w:val="000000"/>
          <w:sz w:val="20"/>
          <w:szCs w:val="20"/>
          <w:lang w:val="es-ES" w:eastAsia="es-MX"/>
        </w:rPr>
        <w:t>3.5.5 “ACREDITACIÓN DE LA EXPERIENCIA REQUERIDA”</w:t>
      </w:r>
      <w:r w:rsidRPr="00A369E8">
        <w:rPr>
          <w:rFonts w:ascii="Verdana" w:eastAsia="Times New Roman" w:hAnsi="Verdana" w:cs="Aptos"/>
          <w:color w:val="000000"/>
          <w:sz w:val="20"/>
          <w:szCs w:val="20"/>
          <w:lang w:val="es-ES" w:eastAsia="es-MX"/>
        </w:rPr>
        <w:t xml:space="preserve"> señala la información que deben presentar los proponentes para efectos de acreditar la experiencia en cada uno de los contratos que se presenten. A su vez, en el numeral 3.5.6 “</w:t>
      </w:r>
      <w:r w:rsidRPr="00A369E8">
        <w:rPr>
          <w:rFonts w:ascii="Verdana" w:eastAsia="Times New Roman" w:hAnsi="Verdana" w:cs="Aptos"/>
          <w:i/>
          <w:color w:val="000000"/>
          <w:sz w:val="20"/>
          <w:szCs w:val="20"/>
          <w:lang w:val="es-ES" w:eastAsia="es-MX"/>
        </w:rPr>
        <w:t xml:space="preserve">DOCUMENTOS VÁLIDOS PARA LA ACREDITACIÓN DE LA EXPERIENCIA REQUERIDA” se </w:t>
      </w:r>
      <w:r w:rsidRPr="00A369E8">
        <w:rPr>
          <w:rFonts w:ascii="Verdana" w:eastAsia="Times New Roman" w:hAnsi="Verdana" w:cs="Aptos"/>
          <w:color w:val="000000"/>
          <w:sz w:val="20"/>
          <w:szCs w:val="20"/>
          <w:lang w:val="es-ES" w:eastAsia="es-MX"/>
        </w:rPr>
        <w:t xml:space="preserve">refiere que con los siguientes documentos se puede evidenciar la información necesaria para acreditar la información adicional a la contenida en el RUP: </w:t>
      </w:r>
      <w:r w:rsidR="007B53B7" w:rsidRPr="00A369E8">
        <w:rPr>
          <w:rFonts w:ascii="Verdana" w:eastAsia="Times New Roman" w:hAnsi="Verdana" w:cs="Aptos"/>
          <w:color w:val="000000"/>
          <w:sz w:val="20"/>
          <w:szCs w:val="20"/>
          <w:lang w:val="es-ES_tradnl" w:eastAsia="es-MX"/>
        </w:rPr>
        <w:t>[…]</w:t>
      </w:r>
    </w:p>
    <w:p w14:paraId="49D7C4EC" w14:textId="77777777" w:rsidR="007B53B7" w:rsidRPr="007B53B7" w:rsidRDefault="007B53B7" w:rsidP="007B53B7">
      <w:pPr>
        <w:spacing w:after="0" w:line="240" w:lineRule="auto"/>
        <w:rPr>
          <w:rFonts w:ascii="Aptos" w:eastAsia="Aptos" w:hAnsi="Aptos" w:cs="Times New Roman"/>
          <w:kern w:val="2"/>
          <w:sz w:val="24"/>
          <w:szCs w:val="24"/>
          <w:lang w:val="es-ES_tradnl"/>
          <w14:ligatures w14:val="standardContextual"/>
        </w:rPr>
      </w:pPr>
    </w:p>
    <w:p w14:paraId="75AA5BB0" w14:textId="77777777" w:rsidR="007B53B7" w:rsidRPr="007B53B7" w:rsidRDefault="007B53B7" w:rsidP="007B53B7">
      <w:pPr>
        <w:spacing w:after="0" w:line="240" w:lineRule="auto"/>
        <w:jc w:val="both"/>
        <w:rPr>
          <w:rFonts w:ascii="Verdana" w:eastAsia="Calibri" w:hAnsi="Verdana" w:cs="Times New Roman"/>
          <w:lang w:val="es-ES_tradnl"/>
        </w:rPr>
      </w:pPr>
    </w:p>
    <w:p w14:paraId="238C537E" w14:textId="77777777" w:rsidR="007B53B7" w:rsidRPr="007B53B7" w:rsidRDefault="007B53B7" w:rsidP="007B53B7">
      <w:pPr>
        <w:spacing w:after="0" w:line="240" w:lineRule="auto"/>
        <w:jc w:val="both"/>
        <w:rPr>
          <w:rFonts w:ascii="Verdana" w:eastAsia="Calibri" w:hAnsi="Verdana" w:cs="Times New Roman"/>
          <w:lang w:val="es-ES_tradnl"/>
        </w:rPr>
      </w:pPr>
    </w:p>
    <w:p w14:paraId="596BD99F" w14:textId="77777777" w:rsidR="007B53B7" w:rsidRPr="007B53B7" w:rsidRDefault="007B53B7" w:rsidP="007B53B7">
      <w:pPr>
        <w:spacing w:after="0" w:line="240" w:lineRule="auto"/>
        <w:jc w:val="both"/>
        <w:rPr>
          <w:rFonts w:ascii="Verdana" w:eastAsia="Calibri" w:hAnsi="Verdana" w:cs="Times New Roman"/>
          <w:lang w:val="es-ES_tradnl"/>
        </w:rPr>
      </w:pPr>
    </w:p>
    <w:p w14:paraId="1988823B" w14:textId="77777777" w:rsidR="007B53B7" w:rsidRPr="007B53B7" w:rsidRDefault="007B53B7" w:rsidP="007B53B7">
      <w:pPr>
        <w:spacing w:after="0" w:line="240" w:lineRule="auto"/>
        <w:jc w:val="both"/>
        <w:rPr>
          <w:rFonts w:ascii="Verdana" w:eastAsia="Calibri" w:hAnsi="Verdana" w:cs="Arial"/>
          <w:color w:val="000000"/>
          <w:sz w:val="20"/>
          <w:szCs w:val="20"/>
          <w:lang w:val="es-ES_tradnl"/>
        </w:rPr>
      </w:pPr>
    </w:p>
    <w:p w14:paraId="24F8C044" w14:textId="77777777" w:rsidR="007B53B7" w:rsidRPr="007B53B7" w:rsidRDefault="007B53B7" w:rsidP="007B53B7">
      <w:pPr>
        <w:spacing w:after="0" w:line="240" w:lineRule="auto"/>
        <w:jc w:val="both"/>
        <w:rPr>
          <w:rFonts w:ascii="Verdana" w:eastAsia="Calibri" w:hAnsi="Verdana" w:cs="Arial"/>
          <w:color w:val="000000"/>
          <w:sz w:val="20"/>
          <w:szCs w:val="20"/>
          <w:lang w:val="es-ES_tradnl"/>
        </w:rPr>
      </w:pPr>
    </w:p>
    <w:p w14:paraId="75F4B855" w14:textId="77777777" w:rsidR="007B53B7" w:rsidRDefault="007B53B7" w:rsidP="007B53B7">
      <w:pPr>
        <w:spacing w:after="0" w:line="240" w:lineRule="auto"/>
        <w:jc w:val="both"/>
        <w:rPr>
          <w:rFonts w:ascii="Verdana" w:eastAsia="Calibri" w:hAnsi="Verdana" w:cs="Arial"/>
          <w:color w:val="000000"/>
          <w:sz w:val="20"/>
          <w:szCs w:val="20"/>
          <w:lang w:val="es-ES_tradnl"/>
        </w:rPr>
      </w:pPr>
    </w:p>
    <w:p w14:paraId="59764B27" w14:textId="77777777" w:rsidR="00123BA0" w:rsidRDefault="00123BA0" w:rsidP="007B53B7">
      <w:pPr>
        <w:spacing w:after="0" w:line="240" w:lineRule="auto"/>
        <w:jc w:val="both"/>
        <w:rPr>
          <w:rFonts w:ascii="Verdana" w:eastAsia="Calibri" w:hAnsi="Verdana" w:cs="Arial"/>
          <w:color w:val="000000"/>
          <w:sz w:val="20"/>
          <w:szCs w:val="20"/>
          <w:lang w:val="es-ES_tradnl"/>
        </w:rPr>
      </w:pPr>
    </w:p>
    <w:p w14:paraId="3E9AD5E0" w14:textId="77777777" w:rsidR="00123BA0" w:rsidRDefault="00123BA0" w:rsidP="007B53B7">
      <w:pPr>
        <w:spacing w:after="0" w:line="240" w:lineRule="auto"/>
        <w:jc w:val="both"/>
        <w:rPr>
          <w:rFonts w:ascii="Verdana" w:eastAsia="Calibri" w:hAnsi="Verdana" w:cs="Arial"/>
          <w:color w:val="000000"/>
          <w:sz w:val="20"/>
          <w:szCs w:val="20"/>
          <w:lang w:val="es-ES_tradnl"/>
        </w:rPr>
      </w:pPr>
    </w:p>
    <w:p w14:paraId="3EDD2037" w14:textId="77777777" w:rsidR="00123BA0" w:rsidRPr="007B53B7" w:rsidRDefault="00123BA0" w:rsidP="007B53B7">
      <w:pPr>
        <w:spacing w:after="0" w:line="240" w:lineRule="auto"/>
        <w:jc w:val="both"/>
        <w:rPr>
          <w:rFonts w:ascii="Verdana" w:eastAsia="Calibri" w:hAnsi="Verdana" w:cs="Arial"/>
          <w:color w:val="000000"/>
          <w:sz w:val="20"/>
          <w:szCs w:val="20"/>
          <w:lang w:val="es-ES_tradnl"/>
        </w:rPr>
      </w:pPr>
    </w:p>
    <w:p w14:paraId="2D259268" w14:textId="77777777" w:rsidR="007B53B7" w:rsidRDefault="007B53B7" w:rsidP="007B53B7">
      <w:pPr>
        <w:spacing w:after="0" w:line="240" w:lineRule="auto"/>
        <w:jc w:val="both"/>
        <w:rPr>
          <w:rFonts w:ascii="Verdana" w:eastAsia="Calibri" w:hAnsi="Verdana" w:cs="Arial"/>
          <w:color w:val="000000"/>
          <w:sz w:val="20"/>
          <w:szCs w:val="20"/>
          <w:lang w:val="es-ES_tradnl"/>
        </w:rPr>
      </w:pPr>
    </w:p>
    <w:p w14:paraId="46847CCD" w14:textId="77777777" w:rsidR="00A369E8" w:rsidRPr="007B53B7" w:rsidRDefault="00A369E8" w:rsidP="007B53B7">
      <w:pPr>
        <w:spacing w:after="0" w:line="240" w:lineRule="auto"/>
        <w:jc w:val="both"/>
        <w:rPr>
          <w:rFonts w:ascii="Verdana" w:eastAsia="Calibri" w:hAnsi="Verdana" w:cs="Arial"/>
          <w:color w:val="000000"/>
          <w:sz w:val="20"/>
          <w:szCs w:val="20"/>
          <w:lang w:val="es-ES_tradnl"/>
        </w:rPr>
      </w:pPr>
    </w:p>
    <w:p w14:paraId="156E59A1" w14:textId="77777777" w:rsidR="007B53B7" w:rsidRPr="007B53B7" w:rsidRDefault="007B53B7" w:rsidP="007B53B7">
      <w:pPr>
        <w:spacing w:after="0" w:line="240" w:lineRule="auto"/>
        <w:jc w:val="both"/>
        <w:rPr>
          <w:rFonts w:ascii="Verdana" w:eastAsia="Calibri" w:hAnsi="Verdana" w:cs="Arial"/>
          <w:color w:val="000000"/>
          <w:sz w:val="20"/>
          <w:szCs w:val="20"/>
          <w:lang w:val="es-ES_tradnl"/>
        </w:rPr>
      </w:pPr>
    </w:p>
    <w:p w14:paraId="457131A8" w14:textId="0784B347" w:rsidR="007B53B7" w:rsidRPr="007B53B7" w:rsidRDefault="007B53B7" w:rsidP="007B53B7">
      <w:pPr>
        <w:spacing w:after="0" w:line="240" w:lineRule="auto"/>
        <w:jc w:val="both"/>
        <w:rPr>
          <w:rFonts w:ascii="Verdana" w:eastAsia="Calibri" w:hAnsi="Verdana" w:cs="Arial"/>
          <w:lang w:val="es-ES_tradnl" w:eastAsia="es-ES"/>
        </w:rPr>
      </w:pPr>
      <w:r w:rsidRPr="30821638">
        <w:rPr>
          <w:rFonts w:ascii="Verdana" w:eastAsia="Verdana" w:hAnsi="Verdana" w:cs="Verdana"/>
        </w:rPr>
        <w:lastRenderedPageBreak/>
        <w:t>Bogotá D.C.,</w:t>
      </w:r>
      <w:r w:rsidR="00A71C3D">
        <w:rPr>
          <w:rFonts w:ascii="Verdana" w:eastAsia="Verdana" w:hAnsi="Verdana" w:cs="Verdana"/>
        </w:rPr>
        <w:t xml:space="preserve"> 16 Julio 2026</w:t>
      </w:r>
    </w:p>
    <w:p w14:paraId="421D0D20" w14:textId="31C81487" w:rsidR="007B53B7" w:rsidRPr="007B53B7" w:rsidRDefault="00A71C3D" w:rsidP="00A71C3D">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63C852BC" wp14:editId="431E3D94">
            <wp:extent cx="2543520" cy="702315"/>
            <wp:effectExtent l="0" t="0" r="0" b="0"/>
            <wp:docPr id="16258067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06765" name="Imagen 1625806765"/>
                    <pic:cNvPicPr/>
                  </pic:nvPicPr>
                  <pic:blipFill>
                    <a:blip r:embed="rId10">
                      <a:extLst>
                        <a:ext uri="{28A0092B-C50C-407E-A947-70E740481C1C}">
                          <a14:useLocalDpi xmlns:a14="http://schemas.microsoft.com/office/drawing/2010/main" val="0"/>
                        </a:ext>
                      </a:extLst>
                    </a:blip>
                    <a:stretch>
                      <a:fillRect/>
                    </a:stretch>
                  </pic:blipFill>
                  <pic:spPr>
                    <a:xfrm>
                      <a:off x="0" y="0"/>
                      <a:ext cx="2564169" cy="708017"/>
                    </a:xfrm>
                    <a:prstGeom prst="rect">
                      <a:avLst/>
                    </a:prstGeom>
                  </pic:spPr>
                </pic:pic>
              </a:graphicData>
            </a:graphic>
          </wp:inline>
        </w:drawing>
      </w:r>
    </w:p>
    <w:p w14:paraId="6F8D57F1" w14:textId="77777777" w:rsidR="007B53B7" w:rsidRPr="007B53B7" w:rsidRDefault="007B53B7" w:rsidP="007B53B7">
      <w:pPr>
        <w:spacing w:after="0" w:line="240" w:lineRule="auto"/>
        <w:jc w:val="both"/>
        <w:rPr>
          <w:rFonts w:ascii="Verdana" w:eastAsia="Calibri" w:hAnsi="Verdana" w:cs="Arial"/>
          <w:lang w:val="es-ES_tradnl" w:eastAsia="es-ES"/>
        </w:rPr>
      </w:pPr>
      <w:r w:rsidRPr="007B53B7">
        <w:rPr>
          <w:rFonts w:ascii="Verdana" w:eastAsia="Calibri" w:hAnsi="Verdana" w:cs="Arial"/>
          <w:lang w:val="es-ES_tradnl" w:eastAsia="es-ES"/>
        </w:rPr>
        <w:t>Señores</w:t>
      </w:r>
    </w:p>
    <w:p w14:paraId="1C73B828" w14:textId="77777777" w:rsidR="007B53B7" w:rsidRPr="007B53B7" w:rsidRDefault="007B53B7" w:rsidP="007B53B7">
      <w:pPr>
        <w:spacing w:after="0" w:line="240" w:lineRule="auto"/>
        <w:rPr>
          <w:rFonts w:ascii="Verdana" w:eastAsia="Calibri" w:hAnsi="Verdana" w:cs="Arial"/>
          <w:b/>
          <w:lang w:val="es-ES_tradnl" w:eastAsia="es-ES"/>
        </w:rPr>
      </w:pPr>
      <w:r w:rsidRPr="007B53B7">
        <w:rPr>
          <w:rFonts w:ascii="Verdana" w:eastAsia="Calibri" w:hAnsi="Verdana" w:cs="Arial"/>
          <w:b/>
          <w:lang w:val="es-ES_tradnl" w:eastAsia="es-ES"/>
        </w:rPr>
        <w:t>CONSTRUCTORES JEP SAS</w:t>
      </w:r>
    </w:p>
    <w:p w14:paraId="1E6C96E6" w14:textId="77777777" w:rsidR="007B53B7" w:rsidRPr="007B53B7" w:rsidRDefault="007B53B7" w:rsidP="007B53B7">
      <w:pPr>
        <w:tabs>
          <w:tab w:val="left" w:pos="1200"/>
        </w:tabs>
        <w:spacing w:after="0" w:line="240" w:lineRule="auto"/>
        <w:rPr>
          <w:rFonts w:ascii="Verdana" w:eastAsia="Calibri" w:hAnsi="Verdana" w:cs="Arial"/>
          <w:b/>
          <w:bCs/>
          <w:lang w:val="es-ES_tradnl" w:eastAsia="es-ES"/>
        </w:rPr>
      </w:pPr>
      <w:r w:rsidRPr="007B53B7">
        <w:rPr>
          <w:rFonts w:ascii="Verdana" w:eastAsia="Calibri" w:hAnsi="Verdana" w:cs="Arial"/>
          <w:lang w:val="es-ES_tradnl" w:eastAsia="es-ES"/>
        </w:rPr>
        <w:t>Bogotá, D.C.</w:t>
      </w:r>
    </w:p>
    <w:p w14:paraId="46E5AA27" w14:textId="77777777" w:rsidR="007B53B7" w:rsidRPr="007B53B7" w:rsidRDefault="007B53B7" w:rsidP="007B53B7">
      <w:pPr>
        <w:spacing w:after="0" w:line="240" w:lineRule="auto"/>
        <w:rPr>
          <w:rFonts w:ascii="Verdana" w:eastAsia="Calibri" w:hAnsi="Verdana" w:cs="Arial"/>
          <w:b/>
          <w:bCs/>
          <w:lang w:val="es-ES_tradnl" w:eastAsia="es-ES_tradnl"/>
        </w:rPr>
      </w:pPr>
    </w:p>
    <w:p w14:paraId="73BD87A3" w14:textId="77777777" w:rsidR="007B53B7" w:rsidRPr="007B53B7" w:rsidRDefault="007B53B7" w:rsidP="007B53B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B53B7" w:rsidRPr="007B53B7" w14:paraId="314224C4" w14:textId="77777777" w:rsidTr="00222C72">
        <w:trPr>
          <w:trHeight w:val="884"/>
        </w:trPr>
        <w:tc>
          <w:tcPr>
            <w:tcW w:w="2689" w:type="dxa"/>
          </w:tcPr>
          <w:p w14:paraId="49096084" w14:textId="77777777" w:rsidR="007B53B7" w:rsidRPr="007B53B7" w:rsidRDefault="007B53B7" w:rsidP="007B53B7">
            <w:pPr>
              <w:jc w:val="both"/>
              <w:rPr>
                <w:rFonts w:ascii="Verdana" w:eastAsia="Calibri" w:hAnsi="Verdana" w:cs="Arial"/>
                <w:b/>
                <w:bCs/>
                <w:lang w:val="es-ES_tradnl" w:eastAsia="es-ES_tradnl"/>
              </w:rPr>
            </w:pPr>
          </w:p>
        </w:tc>
        <w:tc>
          <w:tcPr>
            <w:tcW w:w="6100" w:type="dxa"/>
          </w:tcPr>
          <w:p w14:paraId="07C87BCD" w14:textId="77777777" w:rsidR="007B53B7" w:rsidRPr="007B53B7" w:rsidRDefault="007B53B7" w:rsidP="007B53B7">
            <w:pPr>
              <w:jc w:val="both"/>
              <w:rPr>
                <w:rFonts w:ascii="Verdana" w:eastAsia="Calibri" w:hAnsi="Verdana" w:cs="Arial"/>
                <w:b/>
                <w:bCs/>
                <w:lang w:val="es-ES_tradnl" w:eastAsia="es-ES"/>
              </w:rPr>
            </w:pPr>
            <w:r w:rsidRPr="007B53B7">
              <w:rPr>
                <w:rFonts w:ascii="Verdana" w:eastAsia="Calibri" w:hAnsi="Verdana" w:cs="Arial"/>
                <w:b/>
                <w:bCs/>
                <w:lang w:val="es-ES_tradnl" w:eastAsia="es-ES"/>
              </w:rPr>
              <w:t>Concepto C – 1014 de 2026</w:t>
            </w:r>
          </w:p>
        </w:tc>
      </w:tr>
      <w:tr w:rsidR="007B53B7" w:rsidRPr="007B53B7" w14:paraId="7452496C" w14:textId="77777777" w:rsidTr="00222C72">
        <w:trPr>
          <w:trHeight w:val="884"/>
        </w:trPr>
        <w:tc>
          <w:tcPr>
            <w:tcW w:w="2689" w:type="dxa"/>
          </w:tcPr>
          <w:p w14:paraId="51893D02" w14:textId="77777777" w:rsidR="007B53B7" w:rsidRPr="007B53B7" w:rsidRDefault="007B53B7" w:rsidP="007B53B7">
            <w:pPr>
              <w:jc w:val="both"/>
              <w:rPr>
                <w:rFonts w:ascii="Verdana" w:eastAsia="Calibri" w:hAnsi="Verdana" w:cs="Arial"/>
                <w:lang w:val="es-ES_tradnl" w:eastAsia="es-ES_tradnl"/>
              </w:rPr>
            </w:pPr>
            <w:r w:rsidRPr="007B53B7">
              <w:rPr>
                <w:rFonts w:ascii="Verdana" w:eastAsia="Calibri" w:hAnsi="Verdana" w:cs="Arial"/>
                <w:b/>
                <w:lang w:val="es-ES_tradnl" w:eastAsia="es-ES_tradnl"/>
              </w:rPr>
              <w:t>Temas:</w:t>
            </w:r>
            <w:r w:rsidRPr="007B53B7">
              <w:rPr>
                <w:rFonts w:ascii="Verdana" w:eastAsia="Calibri" w:hAnsi="Verdana" w:cs="Arial"/>
                <w:lang w:val="es-ES_tradnl" w:eastAsia="es-ES_tradnl"/>
              </w:rPr>
              <w:t xml:space="preserve">                   </w:t>
            </w:r>
          </w:p>
        </w:tc>
        <w:tc>
          <w:tcPr>
            <w:tcW w:w="6100" w:type="dxa"/>
          </w:tcPr>
          <w:p w14:paraId="18F64C59" w14:textId="77777777" w:rsidR="007B53B7" w:rsidRPr="007B53B7" w:rsidRDefault="007B53B7" w:rsidP="007B53B7">
            <w:pPr>
              <w:spacing w:line="276" w:lineRule="auto"/>
              <w:jc w:val="both"/>
              <w:rPr>
                <w:rFonts w:ascii="Verdana" w:eastAsia="Geomanist Light" w:hAnsi="Verdana" w:cs="Arial"/>
                <w:lang w:val="es-ES_tradnl"/>
              </w:rPr>
            </w:pPr>
            <w:r w:rsidRPr="007B53B7">
              <w:rPr>
                <w:rFonts w:ascii="Verdana" w:eastAsia="Calibri" w:hAnsi="Verdana" w:cs="Arial"/>
                <w:lang w:val="es-ES_tradnl" w:eastAsia="es-ES"/>
              </w:rPr>
              <w:t xml:space="preserve">DOCUMENTOS TIPO – Fundamento normativo / </w:t>
            </w:r>
            <w:r w:rsidRPr="007B53B7">
              <w:rPr>
                <w:rFonts w:ascii="Verdana" w:eastAsia="Geomanist Light" w:hAnsi="Verdana" w:cs="Arial"/>
                <w:lang w:val="es-ES_tradnl"/>
              </w:rPr>
              <w:t>DOCUMENTOS TIPO – Acreditación de la experiencia – Generalidades</w:t>
            </w:r>
          </w:p>
          <w:p w14:paraId="3BDBA4E9" w14:textId="77777777" w:rsidR="007B53B7" w:rsidRPr="007B53B7" w:rsidRDefault="007B53B7" w:rsidP="007B53B7">
            <w:pPr>
              <w:spacing w:line="276" w:lineRule="auto"/>
              <w:jc w:val="both"/>
              <w:rPr>
                <w:rFonts w:ascii="Verdana" w:eastAsia="Calibri" w:hAnsi="Verdana" w:cs="Arial"/>
                <w:lang w:val="es-ES_tradnl" w:eastAsia="es-ES"/>
              </w:rPr>
            </w:pPr>
          </w:p>
        </w:tc>
      </w:tr>
      <w:tr w:rsidR="007B53B7" w:rsidRPr="007B53B7" w14:paraId="1835BD24" w14:textId="77777777" w:rsidTr="00222C72">
        <w:tc>
          <w:tcPr>
            <w:tcW w:w="2689" w:type="dxa"/>
          </w:tcPr>
          <w:p w14:paraId="13D798B7" w14:textId="77777777" w:rsidR="007B53B7" w:rsidRPr="007B53B7" w:rsidRDefault="007B53B7" w:rsidP="007B53B7">
            <w:pPr>
              <w:jc w:val="both"/>
              <w:rPr>
                <w:rFonts w:ascii="Verdana" w:eastAsia="Calibri" w:hAnsi="Verdana" w:cs="Arial"/>
                <w:b/>
                <w:lang w:val="es-ES_tradnl" w:eastAsia="es-ES_tradnl"/>
              </w:rPr>
            </w:pPr>
            <w:r w:rsidRPr="007B53B7">
              <w:rPr>
                <w:rFonts w:ascii="Verdana" w:eastAsia="Calibri" w:hAnsi="Verdana" w:cs="Arial"/>
                <w:b/>
                <w:lang w:val="es-ES_tradnl" w:eastAsia="es-ES_tradnl"/>
              </w:rPr>
              <w:t>Radicación:</w:t>
            </w:r>
            <w:r w:rsidRPr="007B53B7">
              <w:rPr>
                <w:rFonts w:ascii="Verdana" w:eastAsia="Calibri" w:hAnsi="Verdana" w:cs="Arial"/>
                <w:lang w:val="es-ES_tradnl" w:eastAsia="es-ES_tradnl"/>
              </w:rPr>
              <w:t xml:space="preserve">               </w:t>
            </w:r>
          </w:p>
        </w:tc>
        <w:tc>
          <w:tcPr>
            <w:tcW w:w="6100" w:type="dxa"/>
          </w:tcPr>
          <w:p w14:paraId="510A6E49" w14:textId="77777777" w:rsidR="007B53B7" w:rsidRPr="007B53B7" w:rsidRDefault="007B53B7" w:rsidP="007B53B7">
            <w:pPr>
              <w:jc w:val="both"/>
              <w:rPr>
                <w:rFonts w:ascii="Verdana" w:eastAsia="Calibri" w:hAnsi="Verdana" w:cs="Arial"/>
                <w:lang w:val="es-ES_tradnl" w:eastAsia="es-ES_tradnl"/>
              </w:rPr>
            </w:pPr>
            <w:r w:rsidRPr="007B53B7">
              <w:rPr>
                <w:rFonts w:ascii="Verdana" w:eastAsia="Calibri" w:hAnsi="Verdana" w:cs="Arial"/>
                <w:lang w:val="es-ES_tradnl" w:eastAsia="es-ES_tradnl"/>
              </w:rPr>
              <w:t>Respuesta a consulta con radicado No. 1_2026_06_23_008446</w:t>
            </w:r>
          </w:p>
        </w:tc>
      </w:tr>
    </w:tbl>
    <w:p w14:paraId="60A5C0A7" w14:textId="77777777" w:rsidR="007B53B7" w:rsidRPr="007B53B7" w:rsidRDefault="007B53B7" w:rsidP="007B53B7">
      <w:pPr>
        <w:spacing w:after="0" w:line="240" w:lineRule="auto"/>
        <w:jc w:val="both"/>
        <w:rPr>
          <w:rFonts w:ascii="Verdana" w:eastAsia="Calibri" w:hAnsi="Verdana" w:cs="Arial"/>
          <w:lang w:val="es-ES_tradnl" w:eastAsia="es-ES_tradnl"/>
        </w:rPr>
      </w:pPr>
    </w:p>
    <w:p w14:paraId="51DCB7CF" w14:textId="77777777" w:rsidR="007B53B7" w:rsidRPr="007B53B7" w:rsidRDefault="007B53B7" w:rsidP="007B53B7">
      <w:pPr>
        <w:spacing w:after="0" w:line="240" w:lineRule="auto"/>
        <w:jc w:val="both"/>
        <w:rPr>
          <w:rFonts w:ascii="Verdana" w:eastAsia="Calibri" w:hAnsi="Verdana" w:cs="Arial"/>
          <w:lang w:val="es-ES_tradnl" w:eastAsia="es-ES_tradnl"/>
        </w:rPr>
      </w:pPr>
    </w:p>
    <w:p w14:paraId="1B8464AE" w14:textId="77777777" w:rsidR="007B53B7" w:rsidRPr="007B53B7" w:rsidRDefault="007B53B7" w:rsidP="007B53B7">
      <w:pPr>
        <w:spacing w:after="0" w:line="276" w:lineRule="auto"/>
        <w:jc w:val="both"/>
        <w:rPr>
          <w:rFonts w:ascii="Verdana" w:eastAsia="Calibri" w:hAnsi="Verdana" w:cs="Arial"/>
          <w:lang w:val="es-ES_tradnl" w:eastAsia="es-ES"/>
        </w:rPr>
      </w:pPr>
      <w:r w:rsidRPr="007B53B7">
        <w:rPr>
          <w:rFonts w:ascii="Verdana" w:eastAsia="Calibri" w:hAnsi="Verdana" w:cs="Arial"/>
          <w:lang w:val="es-ES_tradnl" w:eastAsia="es-ES"/>
        </w:rPr>
        <w:t xml:space="preserve">Estimados señores: </w:t>
      </w:r>
    </w:p>
    <w:p w14:paraId="411730F1" w14:textId="77777777" w:rsidR="007B53B7" w:rsidRPr="007B53B7" w:rsidRDefault="007B53B7" w:rsidP="007B53B7">
      <w:pPr>
        <w:tabs>
          <w:tab w:val="left" w:pos="3768"/>
        </w:tabs>
        <w:spacing w:after="0" w:line="276" w:lineRule="auto"/>
        <w:jc w:val="both"/>
        <w:rPr>
          <w:rFonts w:ascii="Verdana" w:eastAsia="Calibri" w:hAnsi="Verdana" w:cs="Arial"/>
          <w:lang w:val="es-ES_tradnl" w:eastAsia="es-ES"/>
        </w:rPr>
      </w:pPr>
      <w:r w:rsidRPr="007B53B7">
        <w:rPr>
          <w:rFonts w:ascii="Verdana" w:eastAsia="Calibri" w:hAnsi="Verdana" w:cs="Arial"/>
          <w:lang w:val="es-ES_tradnl" w:eastAsia="es-ES"/>
        </w:rPr>
        <w:tab/>
      </w:r>
    </w:p>
    <w:p w14:paraId="31BD5D33" w14:textId="77777777" w:rsidR="007B53B7" w:rsidRPr="007B53B7" w:rsidRDefault="007B53B7" w:rsidP="007B53B7">
      <w:pPr>
        <w:spacing w:after="0" w:line="276" w:lineRule="auto"/>
        <w:jc w:val="both"/>
        <w:rPr>
          <w:rFonts w:ascii="Verdana" w:eastAsia="Calibri" w:hAnsi="Verdana" w:cs="Arial"/>
          <w:lang w:val="es-ES_tradnl" w:eastAsia="es-ES"/>
        </w:rPr>
      </w:pPr>
      <w:r w:rsidRPr="007B53B7">
        <w:rPr>
          <w:rFonts w:ascii="Verdana" w:eastAsia="Calibri" w:hAnsi="Verdana" w:cs="Arial"/>
          <w:lang w:val="es-ES_tradnl" w:eastAsia="es-ES"/>
        </w:rPr>
        <w:t>En ejercicio de la competencia otorgada por los artículos 3, numeral 5º, y 11, numeral 8º, del Decreto Ley 4170 de 2011,</w:t>
      </w:r>
      <w:r w:rsidRPr="007B53B7">
        <w:rPr>
          <w:rFonts w:ascii="Verdana" w:eastAsia="Arial MT" w:hAnsi="Verdana" w:cs="Arial MT"/>
          <w:lang w:val="es-ES_tradnl" w:eastAsia="es-ES"/>
        </w:rPr>
        <w:t xml:space="preserve"> </w:t>
      </w:r>
      <w:r w:rsidRPr="007B53B7">
        <w:rPr>
          <w:rFonts w:ascii="Verdana" w:eastAsia="Calibri" w:hAnsi="Verdana" w:cs="Arial"/>
          <w:lang w:val="es-ES_tradnl"/>
        </w:rPr>
        <w:t xml:space="preserve">así como lo establecido en la Resolución No. 469 de 2025 expedida por esta Entidad, </w:t>
      </w:r>
      <w:r w:rsidRPr="007B53B7">
        <w:rPr>
          <w:rFonts w:ascii="Verdana" w:eastAsia="Calibri" w:hAnsi="Verdana" w:cs="Arial"/>
          <w:lang w:val="es-ES_tradnl" w:eastAsia="es-ES"/>
        </w:rPr>
        <w:t>la Agencia Nacional de Contratación Pública – Colombia Compra Eficiente responde su solicitud de consulta de fecha 23 de junio de 2026, en la que manifiesta lo siguiente:</w:t>
      </w:r>
    </w:p>
    <w:p w14:paraId="48AD4A97" w14:textId="77777777" w:rsidR="007B53B7" w:rsidRPr="007B53B7" w:rsidRDefault="007B53B7" w:rsidP="007B53B7">
      <w:pPr>
        <w:tabs>
          <w:tab w:val="left" w:pos="2100"/>
        </w:tabs>
        <w:spacing w:after="0" w:line="276" w:lineRule="auto"/>
        <w:jc w:val="both"/>
        <w:rPr>
          <w:rFonts w:ascii="Verdana" w:eastAsia="Calibri" w:hAnsi="Verdana" w:cs="Arial"/>
          <w:lang w:val="es-ES_tradnl" w:eastAsia="es-ES"/>
        </w:rPr>
      </w:pPr>
      <w:r w:rsidRPr="007B53B7">
        <w:rPr>
          <w:rFonts w:ascii="Verdana" w:eastAsia="Calibri" w:hAnsi="Verdana" w:cs="Arial"/>
          <w:lang w:val="es-ES_tradnl" w:eastAsia="es-ES"/>
        </w:rPr>
        <w:tab/>
      </w:r>
    </w:p>
    <w:p w14:paraId="3B134D43" w14:textId="77777777" w:rsidR="007B53B7" w:rsidRPr="007B53B7" w:rsidRDefault="007B53B7" w:rsidP="007B53B7">
      <w:pPr>
        <w:spacing w:after="0" w:line="240" w:lineRule="auto"/>
        <w:ind w:left="709" w:right="709"/>
        <w:jc w:val="both"/>
        <w:textAlignment w:val="baseline"/>
        <w:rPr>
          <w:rFonts w:ascii="Verdana" w:eastAsia="Calibri" w:hAnsi="Verdana" w:cs="Arial"/>
          <w:color w:val="000000"/>
          <w:sz w:val="21"/>
          <w:szCs w:val="21"/>
          <w:lang w:eastAsia="es-ES"/>
        </w:rPr>
      </w:pPr>
      <w:r w:rsidRPr="007B53B7">
        <w:rPr>
          <w:rFonts w:ascii="Verdana" w:eastAsia="Calibri" w:hAnsi="Verdana" w:cs="Arial"/>
          <w:color w:val="000000"/>
          <w:sz w:val="21"/>
          <w:szCs w:val="21"/>
          <w:lang w:eastAsia="es-ES"/>
        </w:rPr>
        <w:t>"Solicitud de aclaración sobre el alcance del requisito de Experiencia</w:t>
      </w:r>
    </w:p>
    <w:p w14:paraId="6E87C4F9" w14:textId="77777777" w:rsidR="007B53B7" w:rsidRPr="007B53B7" w:rsidRDefault="007B53B7" w:rsidP="007B53B7">
      <w:pPr>
        <w:spacing w:after="0" w:line="240" w:lineRule="auto"/>
        <w:ind w:left="709" w:right="709"/>
        <w:jc w:val="both"/>
        <w:textAlignment w:val="baseline"/>
        <w:rPr>
          <w:rFonts w:ascii="Verdana" w:eastAsia="Calibri" w:hAnsi="Verdana" w:cs="Arial"/>
          <w:color w:val="000000"/>
          <w:sz w:val="21"/>
          <w:szCs w:val="21"/>
          <w:lang w:eastAsia="es-ES"/>
        </w:rPr>
      </w:pPr>
      <w:r w:rsidRPr="007B53B7">
        <w:rPr>
          <w:rFonts w:ascii="Verdana" w:eastAsia="Calibri" w:hAnsi="Verdana" w:cs="Arial"/>
          <w:color w:val="000000"/>
          <w:sz w:val="21"/>
          <w:szCs w:val="21"/>
          <w:lang w:eastAsia="es-ES"/>
        </w:rPr>
        <w:t>General establecido en los Documentos Tipo para procesos de</w:t>
      </w:r>
    </w:p>
    <w:p w14:paraId="699C8927" w14:textId="77777777" w:rsidR="007B53B7" w:rsidRPr="007B53B7" w:rsidRDefault="007B53B7" w:rsidP="007B53B7">
      <w:pPr>
        <w:spacing w:after="0" w:line="240" w:lineRule="auto"/>
        <w:ind w:left="709" w:right="709"/>
        <w:jc w:val="both"/>
        <w:textAlignment w:val="baseline"/>
        <w:rPr>
          <w:rFonts w:ascii="Verdana" w:eastAsia="Times New Roman" w:hAnsi="Verdana" w:cs="Segoe UI"/>
          <w:color w:val="000000"/>
          <w:sz w:val="21"/>
          <w:szCs w:val="21"/>
          <w:lang w:eastAsia="es-MX"/>
        </w:rPr>
      </w:pPr>
      <w:r w:rsidRPr="007B53B7">
        <w:rPr>
          <w:rFonts w:ascii="Verdana" w:eastAsia="Calibri" w:hAnsi="Verdana" w:cs="Arial"/>
          <w:color w:val="000000"/>
          <w:sz w:val="21"/>
          <w:szCs w:val="21"/>
          <w:lang w:eastAsia="es-ES"/>
        </w:rPr>
        <w:t>contratación de obra pública”.</w:t>
      </w:r>
    </w:p>
    <w:p w14:paraId="35469162" w14:textId="77777777" w:rsidR="007B53B7" w:rsidRPr="007B53B7" w:rsidRDefault="007B53B7" w:rsidP="007B53B7">
      <w:pPr>
        <w:spacing w:after="0" w:line="276" w:lineRule="auto"/>
        <w:ind w:left="709" w:right="709"/>
        <w:jc w:val="both"/>
        <w:textAlignment w:val="baseline"/>
        <w:rPr>
          <w:rFonts w:ascii="Verdana" w:eastAsia="Times New Roman" w:hAnsi="Verdana" w:cs="Segoe UI"/>
          <w:color w:val="000000"/>
          <w:lang w:eastAsia="es-MX"/>
        </w:rPr>
      </w:pPr>
      <w:r w:rsidRPr="007B53B7">
        <w:rPr>
          <w:rFonts w:ascii="Verdana" w:eastAsia="Times New Roman" w:hAnsi="Verdana" w:cs="Arial"/>
          <w:color w:val="000000"/>
          <w:sz w:val="21"/>
          <w:szCs w:val="21"/>
          <w:lang w:eastAsia="es-MX"/>
        </w:rPr>
        <w:t> </w:t>
      </w:r>
    </w:p>
    <w:p w14:paraId="6F442BE0" w14:textId="77777777" w:rsidR="007B53B7" w:rsidRPr="007B53B7" w:rsidRDefault="007B53B7" w:rsidP="007B53B7">
      <w:pPr>
        <w:spacing w:after="120" w:line="276" w:lineRule="auto"/>
        <w:ind w:firstLine="709"/>
        <w:jc w:val="both"/>
        <w:rPr>
          <w:rFonts w:ascii="Verdana" w:eastAsia="Calibri" w:hAnsi="Verdana" w:cs="Arial"/>
          <w:lang w:val="es-ES" w:eastAsia="es-ES"/>
        </w:rPr>
      </w:pPr>
      <w:r w:rsidRPr="007B53B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7B53B7">
        <w:rPr>
          <w:rFonts w:ascii="Verdana" w:eastAsia="Calibri" w:hAnsi="Verdana" w:cs="Arial"/>
          <w:lang w:val="es-ES" w:eastAsia="es-ES"/>
        </w:rPr>
        <w:lastRenderedPageBreak/>
        <w:t xml:space="preserve">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B53B7">
        <w:rPr>
          <w:rFonts w:ascii="Verdana" w:eastAsia="Calibri" w:hAnsi="Verdana" w:cs="Times New Roman"/>
        </w:rPr>
        <w:tab/>
      </w:r>
    </w:p>
    <w:p w14:paraId="255410F6" w14:textId="77777777" w:rsidR="007B53B7" w:rsidRPr="007B53B7" w:rsidRDefault="007B53B7" w:rsidP="007B53B7">
      <w:pPr>
        <w:snapToGrid w:val="0"/>
        <w:spacing w:after="0" w:line="276" w:lineRule="auto"/>
        <w:ind w:firstLine="709"/>
        <w:jc w:val="both"/>
        <w:rPr>
          <w:rFonts w:ascii="Verdana" w:eastAsia="Calibri" w:hAnsi="Verdana" w:cs="Arial"/>
          <w:lang w:val="es-ES_tradnl" w:eastAsia="es-ES"/>
        </w:rPr>
      </w:pPr>
      <w:r w:rsidRPr="007B53B7">
        <w:rPr>
          <w:rFonts w:ascii="Verdana" w:eastAsia="Calibri" w:hAnsi="Verdana" w:cs="Arial"/>
          <w:lang w:val="es-ES_tradnl"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7B53B7">
        <w:rPr>
          <w:rFonts w:ascii="Verdana" w:eastAsia="Calibri" w:hAnsi="Verdana" w:cs="Arial"/>
          <w:lang w:val="es-ES_tradnl" w:eastAsia="es-ES"/>
        </w:rPr>
        <w:tab/>
      </w:r>
    </w:p>
    <w:p w14:paraId="251B6617" w14:textId="77777777" w:rsidR="007B53B7" w:rsidRPr="007B53B7" w:rsidRDefault="007B53B7" w:rsidP="007B53B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7B53B7">
        <w:rPr>
          <w:rFonts w:ascii="Verdana" w:eastAsia="Century Gothic" w:hAnsi="Verdana" w:cs="Century Gothic"/>
          <w:b/>
          <w:bCs/>
          <w:lang w:val="es-ES_tradnl"/>
        </w:rPr>
        <w:t>Problema planteado:</w:t>
      </w:r>
    </w:p>
    <w:p w14:paraId="27284717" w14:textId="77777777" w:rsidR="007B53B7" w:rsidRPr="007B53B7" w:rsidRDefault="007B53B7" w:rsidP="007B53B7">
      <w:pPr>
        <w:tabs>
          <w:tab w:val="left" w:pos="426"/>
        </w:tabs>
        <w:snapToGrid w:val="0"/>
        <w:spacing w:after="0" w:line="276" w:lineRule="auto"/>
        <w:jc w:val="both"/>
        <w:rPr>
          <w:rFonts w:ascii="Verdana" w:eastAsia="Century Gothic" w:hAnsi="Verdana" w:cs="Century Gothic"/>
          <w:lang w:val="es-ES_tradnl"/>
        </w:rPr>
      </w:pPr>
    </w:p>
    <w:p w14:paraId="4F3C02D0" w14:textId="77777777" w:rsidR="007B53B7" w:rsidRPr="007B53B7" w:rsidRDefault="007B53B7" w:rsidP="007B53B7">
      <w:pPr>
        <w:snapToGrid w:val="0"/>
        <w:spacing w:after="0" w:line="276" w:lineRule="auto"/>
        <w:jc w:val="both"/>
        <w:rPr>
          <w:rFonts w:ascii="Verdana" w:eastAsia="Century Gothic" w:hAnsi="Verdana" w:cs="Century Gothic"/>
          <w:lang w:val="es-ES_tradnl"/>
        </w:rPr>
      </w:pPr>
      <w:r w:rsidRPr="007B53B7">
        <w:rPr>
          <w:rFonts w:ascii="Verdana" w:eastAsia="Century Gothic" w:hAnsi="Verdana" w:cs="Century Gothic"/>
          <w:lang w:val="es-ES_tradnl"/>
        </w:rPr>
        <w:t>De acuerdo con el contenido de su solicitud, esta Agencia resolverá el siguiente problema jurídico: ¿cuál es el alcance del requisito de experiencia general para procesos de contratación de obra con documentos tipo?</w:t>
      </w:r>
    </w:p>
    <w:p w14:paraId="4C44CE03" w14:textId="77777777" w:rsidR="007B53B7" w:rsidRPr="007B53B7" w:rsidRDefault="007B53B7" w:rsidP="007B53B7">
      <w:pPr>
        <w:snapToGrid w:val="0"/>
        <w:spacing w:after="0" w:line="276" w:lineRule="auto"/>
        <w:jc w:val="both"/>
        <w:rPr>
          <w:rFonts w:ascii="Verdana" w:eastAsia="Century Gothic" w:hAnsi="Verdana" w:cs="Century Gothic"/>
          <w:lang w:val="es-ES_tradnl"/>
        </w:rPr>
      </w:pPr>
    </w:p>
    <w:p w14:paraId="06A02AE0" w14:textId="77777777" w:rsidR="007B53B7" w:rsidRPr="007B53B7" w:rsidRDefault="007B53B7" w:rsidP="007B53B7">
      <w:pPr>
        <w:snapToGrid w:val="0"/>
        <w:spacing w:after="0" w:line="276" w:lineRule="auto"/>
        <w:jc w:val="both"/>
        <w:rPr>
          <w:rFonts w:ascii="Verdana" w:eastAsia="Century Gothic" w:hAnsi="Verdana" w:cs="Century Gothic"/>
          <w:b/>
          <w:bCs/>
          <w:lang w:val="es-ES_tradnl"/>
        </w:rPr>
      </w:pPr>
      <w:r w:rsidRPr="007B53B7">
        <w:rPr>
          <w:rFonts w:ascii="Verdana" w:eastAsia="Century Gothic" w:hAnsi="Verdana" w:cs="Century Gothic"/>
          <w:b/>
          <w:bCs/>
          <w:lang w:val="es-ES_tradnl"/>
        </w:rPr>
        <w:t>2. Respuesta:</w:t>
      </w:r>
    </w:p>
    <w:tbl>
      <w:tblPr>
        <w:tblStyle w:val="Tablaconcuadrcula"/>
        <w:tblpPr w:leftFromText="141" w:rightFromText="141" w:vertAnchor="text" w:horzAnchor="margin" w:tblpY="47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B53B7" w:rsidRPr="007B53B7" w14:paraId="1E7075AF" w14:textId="77777777" w:rsidTr="00222C72">
        <w:tc>
          <w:tcPr>
            <w:tcW w:w="8828" w:type="dxa"/>
          </w:tcPr>
          <w:p w14:paraId="4999886D" w14:textId="77777777" w:rsidR="007B53B7" w:rsidRPr="007B53B7" w:rsidRDefault="007B53B7" w:rsidP="007B53B7">
            <w:pPr>
              <w:snapToGrid w:val="0"/>
              <w:spacing w:after="120" w:line="276" w:lineRule="auto"/>
              <w:jc w:val="both"/>
              <w:rPr>
                <w:rFonts w:ascii="Verdana" w:eastAsia="Calibri" w:hAnsi="Verdana" w:cs="Times New Roman"/>
                <w:lang w:val="es-ES"/>
              </w:rPr>
            </w:pPr>
            <w:r w:rsidRPr="007B53B7">
              <w:rPr>
                <w:rFonts w:ascii="Verdana" w:eastAsia="Calibri" w:hAnsi="Verdana" w:cs="Times New Roman"/>
                <w:lang w:val="es-ES"/>
              </w:rPr>
              <w:t xml:space="preserve">En los documentos tipo, 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7B53B7">
              <w:rPr>
                <w:rFonts w:ascii="Verdana" w:eastAsia="Calibri" w:hAnsi="Verdana" w:cs="Times New Roman"/>
                <w:lang w:val="es-ES"/>
              </w:rPr>
              <w:t>ii</w:t>
            </w:r>
            <w:proofErr w:type="spellEnd"/>
            <w:r w:rsidRPr="007B53B7">
              <w:rPr>
                <w:rFonts w:ascii="Verdana" w:eastAsia="Calibri" w:hAnsi="Verdana" w:cs="Times New Roman"/>
                <w:lang w:val="es-ES"/>
              </w:rPr>
              <w:t xml:space="preserve">) la actividad a contratar y </w:t>
            </w:r>
            <w:proofErr w:type="spellStart"/>
            <w:r w:rsidRPr="007B53B7">
              <w:rPr>
                <w:rFonts w:ascii="Verdana" w:eastAsia="Calibri" w:hAnsi="Verdana" w:cs="Times New Roman"/>
                <w:lang w:val="es-ES"/>
              </w:rPr>
              <w:t>iii</w:t>
            </w:r>
            <w:proofErr w:type="spellEnd"/>
            <w:r w:rsidRPr="007B53B7">
              <w:rPr>
                <w:rFonts w:ascii="Verdana" w:eastAsia="Calibri" w:hAnsi="Verdana" w:cs="Times New Roman"/>
                <w:lang w:val="es-ES"/>
              </w:rPr>
              <w:t>) la cuantía del proceso de contratación.</w:t>
            </w:r>
          </w:p>
          <w:p w14:paraId="22138827" w14:textId="77777777" w:rsidR="007B53B7" w:rsidRPr="007B53B7" w:rsidRDefault="007B53B7" w:rsidP="007B53B7">
            <w:pPr>
              <w:snapToGrid w:val="0"/>
              <w:spacing w:after="120" w:line="276" w:lineRule="auto"/>
              <w:ind w:firstLine="709"/>
              <w:jc w:val="both"/>
              <w:rPr>
                <w:rFonts w:ascii="Verdana" w:eastAsia="Times New Roman" w:hAnsi="Verdana" w:cs="Aptos"/>
                <w:i/>
                <w:iCs/>
                <w:color w:val="000000"/>
                <w:lang w:val="es-MX" w:eastAsia="es-MX"/>
              </w:rPr>
            </w:pPr>
            <w:r w:rsidRPr="007B53B7">
              <w:rPr>
                <w:rFonts w:ascii="Verdana" w:eastAsia="Times New Roman" w:hAnsi="Verdana" w:cs="Aptos"/>
                <w:color w:val="000000"/>
                <w:lang w:val="es-ES_tradnl" w:eastAsia="es-MX"/>
              </w:rPr>
              <w:t>Por su parte, el numeral 3.5 “EXPERIENCIA” del documento base de los documentos tipo de infraestructura de transporte</w:t>
            </w:r>
            <w:r w:rsidRPr="007B53B7">
              <w:rPr>
                <w:rFonts w:ascii="Verdana" w:eastAsia="Times New Roman" w:hAnsi="Verdana" w:cs="Aptos"/>
                <w:color w:val="000000"/>
                <w:vertAlign w:val="superscript"/>
                <w:lang w:val="es-ES_tradnl" w:eastAsia="es-MX"/>
              </w:rPr>
              <w:footnoteReference w:id="1"/>
            </w:r>
            <w:r w:rsidRPr="007B53B7">
              <w:rPr>
                <w:rFonts w:ascii="Verdana" w:eastAsia="Times New Roman" w:hAnsi="Verdana" w:cs="Aptos"/>
                <w:color w:val="000000"/>
                <w:lang w:val="es-ES_tradnl" w:eastAsia="es-MX"/>
              </w:rPr>
              <w:t xml:space="preserve"> indica que los proponentes deben acreditar la experiencia a través de los siguientes documentos:</w:t>
            </w:r>
            <w:r w:rsidRPr="007B53B7">
              <w:rPr>
                <w:rFonts w:ascii="Verdana" w:eastAsia="Aptos" w:hAnsi="Verdana" w:cs="Aptos"/>
                <w:color w:val="000000"/>
                <w:lang w:val="es-MX"/>
              </w:rPr>
              <w:t xml:space="preserve"> “</w:t>
            </w:r>
            <w:r w:rsidRPr="007B53B7">
              <w:rPr>
                <w:rFonts w:ascii="Verdana" w:eastAsia="Times New Roman" w:hAnsi="Verdana" w:cs="Aptos"/>
                <w:color w:val="000000"/>
                <w:lang w:val="es-MX" w:eastAsia="es-MX"/>
              </w:rPr>
              <w:t>i</w:t>
            </w:r>
            <w:r w:rsidRPr="007B53B7">
              <w:rPr>
                <w:rFonts w:ascii="Verdana" w:eastAsia="Times New Roman" w:hAnsi="Verdana" w:cs="Aptos"/>
                <w:i/>
                <w:iCs/>
                <w:color w:val="000000"/>
                <w:lang w:val="es-MX" w:eastAsia="es-MX"/>
              </w:rPr>
              <w:t xml:space="preserve">) la información consignada en el RUP para aquellos que estén obligados a tenerlo, </w:t>
            </w:r>
            <w:r w:rsidRPr="007B53B7">
              <w:rPr>
                <w:rFonts w:ascii="Verdana" w:eastAsia="Times New Roman" w:hAnsi="Verdana" w:cs="Aptos"/>
                <w:i/>
                <w:iCs/>
                <w:color w:val="000000"/>
                <w:lang w:val="es-MX" w:eastAsia="es-MX"/>
              </w:rPr>
              <w:lastRenderedPageBreak/>
              <w:t xml:space="preserve">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7B53B7">
              <w:rPr>
                <w:rFonts w:ascii="Verdana" w:eastAsia="Times New Roman" w:hAnsi="Verdana" w:cs="Aptos"/>
                <w:color w:val="000000"/>
                <w:lang w:val="es-MX" w:eastAsia="es-MX"/>
              </w:rPr>
              <w:t>y que</w:t>
            </w:r>
            <w:r w:rsidRPr="007B53B7">
              <w:rPr>
                <w:rFonts w:ascii="Verdana" w:eastAsia="Times New Roman" w:hAnsi="Verdana" w:cs="Aptos"/>
                <w:i/>
                <w:iCs/>
                <w:color w:val="000000"/>
                <w:lang w:val="es-MX" w:eastAsia="es-MX"/>
              </w:rPr>
              <w:t xml:space="preserve"> “(l)a evaluación de los proponentes se efectuará de acuerdo con la experiencia contenida en el Registro Único de Proponentes (RUP) vigente y en firme antes del cierre del proceso.”</w:t>
            </w:r>
          </w:p>
          <w:p w14:paraId="625B0FBD" w14:textId="77777777" w:rsidR="007B53B7" w:rsidRPr="007B53B7" w:rsidRDefault="007B53B7" w:rsidP="007B53B7">
            <w:pPr>
              <w:snapToGrid w:val="0"/>
              <w:spacing w:line="276" w:lineRule="auto"/>
              <w:ind w:firstLine="709"/>
              <w:jc w:val="both"/>
              <w:rPr>
                <w:rFonts w:ascii="Verdana" w:eastAsia="Times New Roman" w:hAnsi="Verdana" w:cs="Aptos"/>
                <w:color w:val="000000"/>
                <w:lang w:val="es-ES" w:eastAsia="es-MX"/>
              </w:rPr>
            </w:pPr>
            <w:r w:rsidRPr="007B53B7">
              <w:rPr>
                <w:rFonts w:ascii="Verdana" w:eastAsia="Times New Roman" w:hAnsi="Verdana" w:cs="Aptos"/>
                <w:color w:val="000000"/>
                <w:lang w:val="es-ES" w:eastAsia="es-MX"/>
              </w:rPr>
              <w:t xml:space="preserve">Adicionalmente, el numeral 3.5.2 establece las características de los contratos presentados para acreditar la experiencia, y dispone reglas tanto en lo que se refiere a la general como a la específica. Por su parte, en el numeral </w:t>
            </w:r>
            <w:r w:rsidRPr="007B53B7">
              <w:rPr>
                <w:rFonts w:ascii="Verdana" w:eastAsia="Times New Roman" w:hAnsi="Verdana" w:cs="Aptos"/>
                <w:i/>
                <w:color w:val="000000"/>
                <w:lang w:val="es-ES" w:eastAsia="es-MX"/>
              </w:rPr>
              <w:t>3.5.5 “ACREDITACIÓN DE LA EXPERIENCIA REQUERIDA”</w:t>
            </w:r>
            <w:r w:rsidRPr="007B53B7">
              <w:rPr>
                <w:rFonts w:ascii="Verdana" w:eastAsia="Times New Roman" w:hAnsi="Verdana" w:cs="Aptos"/>
                <w:color w:val="000000"/>
                <w:lang w:val="es-ES" w:eastAsia="es-MX"/>
              </w:rPr>
              <w:t xml:space="preserve"> señala la información que deben presentar los proponentes para efectos de acreditar la experiencia en cada uno de los contratos que se presenten. A su vez, en el numeral 3.5.6 “</w:t>
            </w:r>
            <w:r w:rsidRPr="007B53B7">
              <w:rPr>
                <w:rFonts w:ascii="Verdana" w:eastAsia="Times New Roman" w:hAnsi="Verdana" w:cs="Aptos"/>
                <w:i/>
                <w:color w:val="000000"/>
                <w:lang w:val="es-ES" w:eastAsia="es-MX"/>
              </w:rPr>
              <w:t xml:space="preserve">DOCUMENTOS VÁLIDOS PARA LA ACREDITACIÓN DE LA EXPERIENCIA REQUERIDA” se </w:t>
            </w:r>
            <w:r w:rsidRPr="007B53B7">
              <w:rPr>
                <w:rFonts w:ascii="Verdana" w:eastAsia="Times New Roman" w:hAnsi="Verdana" w:cs="Aptos"/>
                <w:color w:val="000000"/>
                <w:lang w:val="es-ES" w:eastAsia="es-MX"/>
              </w:rPr>
              <w:t>refiere que con los siguientes documentos se puede evidenciar la información necesaria para acreditar la información adicional a la contenida en el RUP:</w:t>
            </w:r>
          </w:p>
          <w:p w14:paraId="5A77C21D" w14:textId="77777777" w:rsidR="007B53B7" w:rsidRPr="007B53B7" w:rsidRDefault="007B53B7" w:rsidP="007B53B7">
            <w:pPr>
              <w:jc w:val="both"/>
              <w:rPr>
                <w:rFonts w:ascii="Verdana" w:eastAsia="Times New Roman" w:hAnsi="Verdana" w:cs="Aptos"/>
                <w:i/>
                <w:iCs/>
                <w:color w:val="000000"/>
                <w:lang w:val="es-ES_tradnl" w:eastAsia="es-MX"/>
              </w:rPr>
            </w:pPr>
          </w:p>
          <w:p w14:paraId="3F5EC76C" w14:textId="77777777" w:rsidR="007B53B7" w:rsidRPr="007B53B7" w:rsidRDefault="007B53B7" w:rsidP="007B53B7">
            <w:pPr>
              <w:ind w:left="709" w:right="709"/>
              <w:jc w:val="both"/>
              <w:rPr>
                <w:rFonts w:ascii="Verdana" w:eastAsia="Times New Roman" w:hAnsi="Verdana" w:cs="Aptos"/>
                <w:i/>
                <w:iCs/>
                <w:color w:val="000000"/>
                <w:sz w:val="21"/>
                <w:szCs w:val="21"/>
                <w:lang w:val="es-ES_tradnl" w:eastAsia="es-MX"/>
              </w:rPr>
            </w:pPr>
            <w:r w:rsidRPr="007B53B7">
              <w:rPr>
                <w:rFonts w:ascii="Verdana" w:eastAsia="Times New Roman" w:hAnsi="Verdana" w:cs="Aptos"/>
                <w:i/>
                <w:iCs/>
                <w:color w:val="000000"/>
                <w:sz w:val="21"/>
                <w:szCs w:val="21"/>
                <w:lang w:val="es-ES_tradnl" w:eastAsia="es-MX"/>
              </w:rPr>
              <w:t>“[…]</w:t>
            </w:r>
          </w:p>
          <w:p w14:paraId="321561DD" w14:textId="77777777" w:rsidR="007B53B7" w:rsidRPr="007B53B7" w:rsidRDefault="007B53B7" w:rsidP="007B53B7">
            <w:pPr>
              <w:tabs>
                <w:tab w:val="left" w:pos="851"/>
                <w:tab w:val="left" w:pos="1134"/>
              </w:tabs>
              <w:ind w:left="709" w:right="709"/>
              <w:jc w:val="both"/>
              <w:rPr>
                <w:rFonts w:ascii="Verdana" w:eastAsia="Times New Roman" w:hAnsi="Verdana" w:cs="Aptos"/>
                <w:i/>
                <w:iCs/>
                <w:color w:val="000000"/>
                <w:sz w:val="21"/>
                <w:szCs w:val="21"/>
                <w:lang w:val="es-ES_tradnl" w:eastAsia="es-MX"/>
              </w:rPr>
            </w:pPr>
            <w:r w:rsidRPr="007B53B7">
              <w:rPr>
                <w:rFonts w:ascii="Verdana" w:eastAsia="Times New Roman" w:hAnsi="Verdana" w:cs="Aptos"/>
                <w:i/>
                <w:iCs/>
                <w:color w:val="000000"/>
                <w:sz w:val="21"/>
                <w:szCs w:val="21"/>
                <w:lang w:val="es-ES_tradnl" w:eastAsia="es-MX"/>
              </w:rPr>
              <w:t>A. Acta de liquidación</w:t>
            </w:r>
          </w:p>
          <w:p w14:paraId="795816C6" w14:textId="77777777" w:rsidR="007B53B7" w:rsidRPr="007B53B7" w:rsidRDefault="007B53B7" w:rsidP="007B53B7">
            <w:pPr>
              <w:tabs>
                <w:tab w:val="left" w:pos="851"/>
                <w:tab w:val="left" w:pos="1134"/>
              </w:tabs>
              <w:ind w:left="709" w:right="709"/>
              <w:jc w:val="both"/>
              <w:rPr>
                <w:rFonts w:ascii="Verdana" w:eastAsia="Times New Roman" w:hAnsi="Verdana" w:cs="Aptos"/>
                <w:i/>
                <w:iCs/>
                <w:color w:val="000000"/>
                <w:sz w:val="21"/>
                <w:szCs w:val="21"/>
                <w:lang w:val="es-ES_tradnl" w:eastAsia="es-MX"/>
              </w:rPr>
            </w:pPr>
            <w:r w:rsidRPr="007B53B7">
              <w:rPr>
                <w:rFonts w:ascii="Verdana" w:eastAsia="Times New Roman" w:hAnsi="Verdana" w:cs="Aptos"/>
                <w:i/>
                <w:iCs/>
                <w:color w:val="000000"/>
                <w:sz w:val="21"/>
                <w:szCs w:val="21"/>
                <w:lang w:val="es-ES_tradnl" w:eastAsia="es-MX"/>
              </w:rPr>
              <w:t xml:space="preserve">B. Acta de entrega, terminación, final o de recibo definitivo. </w:t>
            </w:r>
          </w:p>
          <w:p w14:paraId="436EB2AD" w14:textId="77777777" w:rsidR="007B53B7" w:rsidRPr="007B53B7" w:rsidRDefault="007B53B7" w:rsidP="007B53B7">
            <w:pPr>
              <w:tabs>
                <w:tab w:val="left" w:pos="851"/>
                <w:tab w:val="left" w:pos="1134"/>
              </w:tabs>
              <w:ind w:left="709" w:right="709"/>
              <w:jc w:val="both"/>
              <w:rPr>
                <w:rFonts w:ascii="Verdana" w:eastAsia="Times New Roman" w:hAnsi="Verdana" w:cs="Aptos"/>
                <w:i/>
                <w:iCs/>
                <w:color w:val="000000"/>
                <w:sz w:val="21"/>
                <w:szCs w:val="21"/>
                <w:lang w:val="es-ES_tradnl" w:eastAsia="es-MX"/>
              </w:rPr>
            </w:pPr>
            <w:r w:rsidRPr="007B53B7">
              <w:rPr>
                <w:rFonts w:ascii="Verdana" w:eastAsia="Times New Roman" w:hAnsi="Verdana" w:cs="Aptos"/>
                <w:i/>
                <w:iCs/>
                <w:color w:val="000000"/>
                <w:sz w:val="21"/>
                <w:szCs w:val="21"/>
                <w:lang w:val="es-ES_tradnl" w:eastAsia="es-MX"/>
              </w:rPr>
              <w:t>C. Certificación de experiencia. Expedida con posterioridad a la fecha de terminación del contrato en la que conste el recibo a satisfacción de la obra contratada debidamente suscrita por quien esté en capacidad u obligación de hacerlo.</w:t>
            </w:r>
          </w:p>
          <w:p w14:paraId="08C95D5C" w14:textId="77777777" w:rsidR="007B53B7" w:rsidRPr="007B53B7" w:rsidRDefault="007B53B7" w:rsidP="007B53B7">
            <w:pPr>
              <w:tabs>
                <w:tab w:val="left" w:pos="851"/>
                <w:tab w:val="left" w:pos="1134"/>
              </w:tabs>
              <w:ind w:left="709" w:right="709"/>
              <w:jc w:val="both"/>
              <w:rPr>
                <w:rFonts w:ascii="Verdana" w:eastAsia="Times New Roman" w:hAnsi="Verdana" w:cs="Aptos"/>
                <w:i/>
                <w:color w:val="000000"/>
                <w:sz w:val="21"/>
                <w:szCs w:val="21"/>
                <w:lang w:val="es-ES" w:eastAsia="es-MX"/>
              </w:rPr>
            </w:pPr>
            <w:r w:rsidRPr="007B53B7">
              <w:rPr>
                <w:rFonts w:ascii="Verdana" w:eastAsia="Times New Roman" w:hAnsi="Verdana" w:cs="Aptos"/>
                <w:i/>
                <w:color w:val="000000"/>
                <w:sz w:val="21"/>
                <w:szCs w:val="21"/>
                <w:lang w:val="es-ES" w:eastAsia="es-MX"/>
              </w:rPr>
              <w:t>D. Acta de inicio o la orden de inicio. La misma sólo será válida para efectos de acreditar la fecha de inicio.</w:t>
            </w:r>
          </w:p>
          <w:p w14:paraId="300F42FA" w14:textId="77777777" w:rsidR="007B53B7" w:rsidRPr="007B53B7" w:rsidRDefault="007B53B7" w:rsidP="007B53B7">
            <w:pPr>
              <w:tabs>
                <w:tab w:val="left" w:pos="851"/>
                <w:tab w:val="left" w:pos="1134"/>
              </w:tabs>
              <w:snapToGrid w:val="0"/>
              <w:ind w:left="709" w:right="709"/>
              <w:jc w:val="both"/>
              <w:rPr>
                <w:rFonts w:ascii="Verdana" w:eastAsia="Times New Roman" w:hAnsi="Verdana" w:cs="Aptos"/>
                <w:i/>
                <w:iCs/>
                <w:color w:val="000000"/>
                <w:sz w:val="21"/>
                <w:szCs w:val="21"/>
                <w:lang w:val="es-ES_tradnl" w:eastAsia="es-MX"/>
              </w:rPr>
            </w:pPr>
            <w:r w:rsidRPr="007B53B7">
              <w:rPr>
                <w:rFonts w:ascii="Verdana" w:eastAsia="Times New Roman" w:hAnsi="Verdana" w:cs="Aptos"/>
                <w:i/>
                <w:iCs/>
                <w:color w:val="000000"/>
                <w:sz w:val="21"/>
                <w:szCs w:val="21"/>
                <w:lang w:val="es-ES_tradnl" w:eastAsia="es-MX"/>
              </w:rPr>
              <w:t>E. 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54893F45" w14:textId="77777777" w:rsidR="007B53B7" w:rsidRPr="007B53B7" w:rsidRDefault="007B53B7" w:rsidP="007B53B7">
            <w:pPr>
              <w:keepNext/>
              <w:keepLines/>
              <w:snapToGrid w:val="0"/>
              <w:jc w:val="both"/>
              <w:outlineLvl w:val="2"/>
              <w:rPr>
                <w:rFonts w:ascii="Verdana" w:eastAsia="Times New Roman" w:hAnsi="Verdana" w:cs="Aptos"/>
                <w:color w:val="000000"/>
                <w:lang w:val="es-ES_tradnl"/>
              </w:rPr>
            </w:pPr>
          </w:p>
          <w:p w14:paraId="304D1ABA" w14:textId="77777777" w:rsidR="007B53B7" w:rsidRPr="007B53B7" w:rsidRDefault="007B53B7" w:rsidP="007B53B7">
            <w:pPr>
              <w:keepNext/>
              <w:keepLines/>
              <w:snapToGrid w:val="0"/>
              <w:spacing w:after="120" w:line="276" w:lineRule="auto"/>
              <w:ind w:firstLine="709"/>
              <w:jc w:val="both"/>
              <w:outlineLvl w:val="2"/>
              <w:rPr>
                <w:rFonts w:ascii="Verdana" w:eastAsia="Times New Roman" w:hAnsi="Verdana" w:cs="Aptos"/>
                <w:color w:val="000000"/>
                <w:lang w:val="es-ES_tradnl"/>
              </w:rPr>
            </w:pPr>
            <w:r w:rsidRPr="007B53B7">
              <w:rPr>
                <w:rFonts w:ascii="Verdana" w:eastAsia="Times New Roman" w:hAnsi="Verdana" w:cs="Aptos"/>
                <w:color w:val="000000"/>
                <w:lang w:val="es-ES_tradnl"/>
              </w:rPr>
              <w:t xml:space="preserve">De otro lado, debe considerarse que, dependiendo de la actividad a contratar, los proponentes deben acreditar determinados requisitos de experiencia general y específica señaladas en las Matrices de Experiencia, en los términos allí expuestos. Estas matrices se dividen por capítulos y, a su vez, </w:t>
            </w:r>
            <w:r w:rsidRPr="007B53B7">
              <w:rPr>
                <w:rFonts w:ascii="Verdana" w:eastAsia="Times New Roman" w:hAnsi="Verdana" w:cs="Aptos"/>
                <w:color w:val="000000"/>
                <w:lang w:val="es-ES_tradnl"/>
              </w:rPr>
              <w:lastRenderedPageBreak/>
              <w:t>por actividades a contratar, conforme a lo cual se requerirá determinado tipo de experiencia.</w:t>
            </w:r>
          </w:p>
          <w:p w14:paraId="19071130" w14:textId="77777777" w:rsidR="007B53B7" w:rsidRPr="007B53B7" w:rsidRDefault="007B53B7" w:rsidP="007B53B7">
            <w:pPr>
              <w:snapToGrid w:val="0"/>
              <w:spacing w:after="120" w:line="276" w:lineRule="auto"/>
              <w:ind w:firstLine="709"/>
              <w:jc w:val="both"/>
              <w:rPr>
                <w:rFonts w:ascii="Verdana" w:eastAsia="Calibri" w:hAnsi="Verdana" w:cs="Times New Roman"/>
                <w:lang w:eastAsia="es-MX"/>
              </w:rPr>
            </w:pPr>
            <w:r w:rsidRPr="007B53B7">
              <w:rPr>
                <w:rFonts w:ascii="Verdana" w:eastAsia="Calibri" w:hAnsi="Verdana" w:cs="Times New Roman"/>
                <w:lang w:eastAsia="es-MX"/>
              </w:rPr>
              <w:t xml:space="preserve">En ese orden, para la determinación de los requisitos mínimos de experiencia según la “Matriz – Experiencia” de los documentos tipo, la entidad debe indicar la forma de análisis y establecimiento de las condiciones de experiencia, tanto general como específica. Además, deberá indicar el número de la actividad a contratar, y transcribir textualmente lo señalado en la “Matriz – Experiencia”. </w:t>
            </w:r>
          </w:p>
          <w:p w14:paraId="3F2B1A15" w14:textId="77777777" w:rsidR="007B53B7" w:rsidRPr="007B53B7" w:rsidRDefault="007B53B7" w:rsidP="007B53B7">
            <w:pPr>
              <w:snapToGrid w:val="0"/>
              <w:spacing w:after="120" w:line="276" w:lineRule="auto"/>
              <w:ind w:firstLine="709"/>
              <w:jc w:val="both"/>
              <w:rPr>
                <w:rFonts w:ascii="Verdana" w:eastAsia="Calibri" w:hAnsi="Verdana" w:cs="Times New Roman"/>
                <w:lang w:val="es-ES" w:eastAsia="es-MX"/>
              </w:rPr>
            </w:pPr>
            <w:r w:rsidRPr="007B53B7">
              <w:rPr>
                <w:rFonts w:ascii="Verdana" w:eastAsia="Calibri" w:hAnsi="Verdana" w:cs="Times New Roman"/>
                <w:lang w:val="es-ES" w:eastAsia="es-MX"/>
              </w:rPr>
              <w:t xml:space="preserve">La Matrices de Experiencia de los documentos tipo se componen de varios capítulos que contemplan diferentes actividades y obras a contratar por parte de la entidad estatal. A su vez, en estas matrices se establecen las actividades a contratar que hacen parte de un tipo o grupo de infraestructura, las cuales señalan las condiciones y requerimientos de experiencia general y específica. </w:t>
            </w:r>
          </w:p>
          <w:p w14:paraId="73946195" w14:textId="77777777" w:rsidR="007B53B7" w:rsidRPr="007B53B7" w:rsidRDefault="007B53B7" w:rsidP="007B53B7">
            <w:pPr>
              <w:snapToGrid w:val="0"/>
              <w:spacing w:line="276" w:lineRule="auto"/>
              <w:ind w:firstLine="709"/>
              <w:jc w:val="both"/>
              <w:rPr>
                <w:rFonts w:ascii="Verdana" w:eastAsia="Calibri" w:hAnsi="Verdana" w:cs="Times New Roman"/>
                <w:lang w:val="es-ES" w:eastAsia="es-MX"/>
              </w:rPr>
            </w:pPr>
            <w:r w:rsidRPr="007B53B7">
              <w:rPr>
                <w:rFonts w:ascii="Verdana" w:eastAsia="Calibri" w:hAnsi="Verdana" w:cs="Times New Roman"/>
                <w:lang w:val="es-ES" w:eastAsia="es-MX"/>
              </w:rPr>
              <w:t>La experiencia específica, dependiendo del tipo de “actividad a contratar”, puede contener un “% de dimensionamiento” con la implementación de un factor (F%), el cual es definido por el rango de SMMLV en el cual se encuentre el presupuesto oficial del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tc>
      </w:tr>
    </w:tbl>
    <w:p w14:paraId="5B5F8B6C" w14:textId="77777777" w:rsidR="007B53B7" w:rsidRPr="007B53B7" w:rsidRDefault="007B53B7" w:rsidP="007B53B7">
      <w:pPr>
        <w:tabs>
          <w:tab w:val="left" w:pos="142"/>
          <w:tab w:val="left" w:pos="284"/>
        </w:tabs>
        <w:snapToGrid w:val="0"/>
        <w:spacing w:after="0" w:line="276" w:lineRule="auto"/>
        <w:jc w:val="both"/>
        <w:rPr>
          <w:rFonts w:ascii="Verdana" w:eastAsia="Century Gothic" w:hAnsi="Verdana" w:cs="Century Gothic"/>
          <w:b/>
          <w:bCs/>
          <w:lang w:val="es-ES_tradnl"/>
        </w:rPr>
      </w:pPr>
    </w:p>
    <w:p w14:paraId="7B7487B2" w14:textId="77777777" w:rsidR="007B53B7" w:rsidRPr="007B53B7" w:rsidRDefault="007B53B7" w:rsidP="007B53B7">
      <w:pPr>
        <w:tabs>
          <w:tab w:val="left" w:pos="142"/>
          <w:tab w:val="left" w:pos="284"/>
        </w:tabs>
        <w:snapToGrid w:val="0"/>
        <w:spacing w:after="0" w:line="276" w:lineRule="auto"/>
        <w:jc w:val="both"/>
        <w:rPr>
          <w:rFonts w:ascii="Verdana" w:eastAsia="Century Gothic" w:hAnsi="Verdana" w:cs="Century Gothic"/>
          <w:b/>
          <w:bCs/>
          <w:lang w:val="es-ES_tradnl"/>
        </w:rPr>
      </w:pPr>
      <w:r w:rsidRPr="007B53B7">
        <w:rPr>
          <w:rFonts w:ascii="Verdana" w:eastAsia="Century Gothic" w:hAnsi="Verdana" w:cs="Century Gothic"/>
          <w:b/>
          <w:bCs/>
          <w:lang w:val="es-ES_tradnl"/>
        </w:rPr>
        <w:t>3. Razones de la respuesta:</w:t>
      </w:r>
    </w:p>
    <w:p w14:paraId="4086B339" w14:textId="77777777" w:rsidR="007B53B7" w:rsidRPr="007B53B7" w:rsidRDefault="007B53B7" w:rsidP="007B53B7">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0A96596B" w14:textId="77777777" w:rsidR="007B53B7" w:rsidRPr="007B53B7" w:rsidRDefault="007B53B7" w:rsidP="007B53B7">
      <w:pPr>
        <w:snapToGrid w:val="0"/>
        <w:spacing w:after="0" w:line="276" w:lineRule="auto"/>
        <w:jc w:val="both"/>
        <w:rPr>
          <w:rFonts w:ascii="Verdana" w:eastAsia="Calibri" w:hAnsi="Verdana" w:cs="Arial"/>
          <w:lang w:val="es-ES_tradnl"/>
        </w:rPr>
      </w:pPr>
      <w:r w:rsidRPr="007B53B7">
        <w:rPr>
          <w:rFonts w:ascii="Verdana" w:eastAsia="Calibri" w:hAnsi="Verdana" w:cs="Arial"/>
          <w:lang w:val="es-ES_tradnl"/>
        </w:rPr>
        <w:t xml:space="preserve">Lo anterior se sustenta en las siguientes consideraciones: </w:t>
      </w:r>
    </w:p>
    <w:p w14:paraId="44F10AD4" w14:textId="77777777" w:rsidR="007B53B7" w:rsidRPr="007B53B7" w:rsidRDefault="007B53B7" w:rsidP="007B53B7">
      <w:pPr>
        <w:snapToGrid w:val="0"/>
        <w:spacing w:after="0" w:line="276" w:lineRule="auto"/>
        <w:jc w:val="both"/>
        <w:rPr>
          <w:rFonts w:ascii="Verdana" w:eastAsia="Calibri" w:hAnsi="Verdana" w:cs="Arial"/>
          <w:lang w:val="es-ES_tradnl"/>
        </w:rPr>
      </w:pPr>
    </w:p>
    <w:p w14:paraId="6E394041" w14:textId="77777777" w:rsidR="007B53B7" w:rsidRPr="007B53B7" w:rsidRDefault="007B53B7" w:rsidP="007B53B7">
      <w:pPr>
        <w:snapToGrid w:val="0"/>
        <w:spacing w:after="0" w:line="276" w:lineRule="auto"/>
        <w:jc w:val="both"/>
        <w:rPr>
          <w:rFonts w:ascii="Verdana" w:eastAsia="Calibri" w:hAnsi="Verdana" w:cs="Arial"/>
          <w:lang w:val="es-ES_tradnl"/>
        </w:rPr>
      </w:pPr>
      <w:r w:rsidRPr="007B53B7">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2562E444" w14:textId="77777777" w:rsidR="007B53B7" w:rsidRPr="007B53B7" w:rsidRDefault="007B53B7" w:rsidP="007B53B7">
      <w:pPr>
        <w:snapToGrid w:val="0"/>
        <w:spacing w:before="120" w:after="0" w:line="276" w:lineRule="auto"/>
        <w:ind w:firstLine="709"/>
        <w:jc w:val="both"/>
        <w:rPr>
          <w:rFonts w:ascii="Verdana" w:eastAsia="Calibri" w:hAnsi="Verdana" w:cs="Times New Roman"/>
          <w:lang w:val="es-ES"/>
        </w:rPr>
      </w:pPr>
      <w:r w:rsidRPr="007B53B7">
        <w:rPr>
          <w:rFonts w:ascii="Verdana" w:eastAsia="Calibri" w:hAnsi="Verdana" w:cs="Arial"/>
          <w:lang w:val="es-ES"/>
        </w:rPr>
        <w:t xml:space="preserve">Para establecer si determinado objeto contractual se encuentra cobijado o no por los Documentos Tipo, es necesario determinar si el mismo se enmarca </w:t>
      </w:r>
      <w:r w:rsidRPr="007B53B7">
        <w:rPr>
          <w:rFonts w:ascii="Verdana" w:eastAsia="Calibri" w:hAnsi="Verdana" w:cs="Arial"/>
          <w:lang w:val="es-ES"/>
        </w:rPr>
        <w:lastRenderedPageBreak/>
        <w:t>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5DDBD8D9" w14:textId="77777777" w:rsidR="007B53B7" w:rsidRPr="007B53B7" w:rsidRDefault="007B53B7" w:rsidP="007B53B7">
      <w:pPr>
        <w:snapToGrid w:val="0"/>
        <w:spacing w:before="120" w:after="0" w:line="276" w:lineRule="auto"/>
        <w:ind w:firstLine="709"/>
        <w:jc w:val="both"/>
        <w:rPr>
          <w:rFonts w:ascii="Verdana" w:eastAsia="Calibri" w:hAnsi="Verdana" w:cs="Arial"/>
          <w:lang w:val="es-ES_tradnl"/>
        </w:rPr>
      </w:pPr>
      <w:r w:rsidRPr="007B53B7">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7B53B7">
        <w:rPr>
          <w:rFonts w:ascii="Verdana" w:eastAsia="Calibri" w:hAnsi="Verdana" w:cs="Times New Roman"/>
          <w:vertAlign w:val="superscript"/>
          <w:lang w:val="es-ES_tradnl"/>
        </w:rPr>
        <w:footnoteReference w:id="2"/>
      </w:r>
      <w:r w:rsidRPr="007B53B7">
        <w:rPr>
          <w:rFonts w:ascii="Verdana" w:eastAsia="Calibri" w:hAnsi="Verdana" w:cs="Times New Roman"/>
          <w:lang w:val="es-ES_tradnl"/>
        </w:rPr>
        <w:t xml:space="preserve"> </w:t>
      </w:r>
    </w:p>
    <w:p w14:paraId="561AD5FF" w14:textId="77777777" w:rsidR="007B53B7" w:rsidRPr="007B53B7" w:rsidRDefault="007B53B7" w:rsidP="007B53B7">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7B53B7">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7B53B7">
        <w:rPr>
          <w:rFonts w:ascii="Verdana" w:eastAsia="Times New Roman" w:hAnsi="Verdana" w:cs="Arial"/>
          <w:kern w:val="2"/>
          <w:highlight w:val="lightGray"/>
          <w:shd w:val="clear" w:color="auto" w:fill="FFFFFF"/>
          <w:lang w:val="es-ES" w:eastAsia="es-ES"/>
          <w14:ligatures w14:val="standardContextual"/>
        </w:rPr>
        <w:t>[texto]</w:t>
      </w:r>
      <w:r w:rsidRPr="007B53B7">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5E907752" w14:textId="77777777" w:rsidR="007B53B7" w:rsidRPr="007B53B7" w:rsidRDefault="007B53B7" w:rsidP="007B53B7">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7B53B7">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673E5CE7" w14:textId="77777777" w:rsidR="007B53B7" w:rsidRPr="007B53B7" w:rsidRDefault="007B53B7" w:rsidP="007B53B7">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7B53B7">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5E7EFB22" w14:textId="77777777" w:rsidR="007B53B7" w:rsidRPr="007B53B7" w:rsidRDefault="007B53B7" w:rsidP="007B53B7">
      <w:pPr>
        <w:snapToGrid w:val="0"/>
        <w:spacing w:after="120" w:line="276" w:lineRule="auto"/>
        <w:ind w:firstLine="709"/>
        <w:jc w:val="both"/>
        <w:rPr>
          <w:rFonts w:ascii="Verdana" w:eastAsia="Calibri" w:hAnsi="Verdana" w:cs="Times New Roman"/>
          <w:lang w:val="es-ES"/>
        </w:rPr>
      </w:pPr>
      <w:r w:rsidRPr="007B53B7">
        <w:rPr>
          <w:rFonts w:ascii="Verdana" w:eastAsia="Calibri" w:hAnsi="Verdana" w:cs="Times New Roman"/>
          <w:lang w:val="es-ES"/>
        </w:rPr>
        <w:t xml:space="preserve">Para fijar las condiciones que deben cumplir los contratos aportados, en términos de actividades ejecutadas, las entidades deben emplear la “Matriz 1 – </w:t>
      </w:r>
      <w:r w:rsidRPr="007B53B7">
        <w:rPr>
          <w:rFonts w:ascii="Verdana" w:eastAsia="Calibri" w:hAnsi="Verdana" w:cs="Times New Roman"/>
          <w:lang w:val="es-ES"/>
        </w:rPr>
        <w:lastRenderedPageBreak/>
        <w:t xml:space="preserve">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7B53B7">
        <w:rPr>
          <w:rFonts w:ascii="Verdana" w:eastAsia="Calibri" w:hAnsi="Verdana" w:cs="Times New Roman"/>
          <w:lang w:val="es-ES"/>
        </w:rPr>
        <w:t>ii</w:t>
      </w:r>
      <w:proofErr w:type="spellEnd"/>
      <w:r w:rsidRPr="007B53B7">
        <w:rPr>
          <w:rFonts w:ascii="Verdana" w:eastAsia="Calibri" w:hAnsi="Verdana" w:cs="Times New Roman"/>
          <w:lang w:val="es-ES"/>
        </w:rPr>
        <w:t xml:space="preserve">) la actividad a contratar y </w:t>
      </w:r>
      <w:proofErr w:type="spellStart"/>
      <w:r w:rsidRPr="007B53B7">
        <w:rPr>
          <w:rFonts w:ascii="Verdana" w:eastAsia="Calibri" w:hAnsi="Verdana" w:cs="Times New Roman"/>
          <w:lang w:val="es-ES"/>
        </w:rPr>
        <w:t>iii</w:t>
      </w:r>
      <w:proofErr w:type="spellEnd"/>
      <w:r w:rsidRPr="007B53B7">
        <w:rPr>
          <w:rFonts w:ascii="Verdana" w:eastAsia="Calibri" w:hAnsi="Verdana" w:cs="Times New Roman"/>
          <w:lang w:val="es-ES"/>
        </w:rPr>
        <w:t>) la cuantía del proceso de contratación.</w:t>
      </w:r>
    </w:p>
    <w:p w14:paraId="487532CC" w14:textId="77777777" w:rsidR="007B53B7" w:rsidRPr="007B53B7" w:rsidRDefault="007B53B7" w:rsidP="007B53B7">
      <w:pPr>
        <w:snapToGrid w:val="0"/>
        <w:spacing w:after="120" w:line="276" w:lineRule="auto"/>
        <w:ind w:firstLine="709"/>
        <w:jc w:val="both"/>
        <w:rPr>
          <w:rFonts w:ascii="Verdana" w:eastAsia="Times New Roman" w:hAnsi="Verdana" w:cs="Aptos"/>
          <w:i/>
          <w:iCs/>
          <w:color w:val="000000"/>
          <w:lang w:val="es-MX" w:eastAsia="es-MX"/>
        </w:rPr>
      </w:pPr>
      <w:r w:rsidRPr="007B53B7">
        <w:rPr>
          <w:rFonts w:ascii="Verdana" w:eastAsia="Times New Roman" w:hAnsi="Verdana" w:cs="Aptos"/>
          <w:color w:val="000000"/>
          <w:lang w:val="es-ES_tradnl" w:eastAsia="es-MX"/>
        </w:rPr>
        <w:t>Por su parte, el numeral 3.5 “EXPERIENCIA” del documento base de los documentos tipo de infraestructura de transporte</w:t>
      </w:r>
      <w:r w:rsidRPr="007B53B7">
        <w:rPr>
          <w:rFonts w:ascii="Verdana" w:eastAsia="Times New Roman" w:hAnsi="Verdana" w:cs="Aptos"/>
          <w:color w:val="000000"/>
          <w:vertAlign w:val="superscript"/>
          <w:lang w:val="es-ES_tradnl" w:eastAsia="es-MX"/>
        </w:rPr>
        <w:footnoteReference w:id="3"/>
      </w:r>
      <w:r w:rsidRPr="007B53B7">
        <w:rPr>
          <w:rFonts w:ascii="Verdana" w:eastAsia="Times New Roman" w:hAnsi="Verdana" w:cs="Aptos"/>
          <w:color w:val="000000"/>
          <w:lang w:val="es-ES_tradnl" w:eastAsia="es-MX"/>
        </w:rPr>
        <w:t xml:space="preserve"> indica que los proponentes deben acreditar la experiencia a través de los siguientes documentos:</w:t>
      </w:r>
      <w:r w:rsidRPr="007B53B7">
        <w:rPr>
          <w:rFonts w:ascii="Verdana" w:eastAsia="Aptos" w:hAnsi="Verdana" w:cs="Aptos"/>
          <w:color w:val="000000"/>
          <w:lang w:val="es-MX"/>
        </w:rPr>
        <w:t xml:space="preserve"> “</w:t>
      </w:r>
      <w:r w:rsidRPr="007B53B7">
        <w:rPr>
          <w:rFonts w:ascii="Verdana" w:eastAsia="Times New Roman" w:hAnsi="Verdana" w:cs="Aptos"/>
          <w:color w:val="000000"/>
          <w:lang w:val="es-MX" w:eastAsia="es-MX"/>
        </w:rPr>
        <w:t>i</w:t>
      </w:r>
      <w:r w:rsidRPr="007B53B7">
        <w:rPr>
          <w:rFonts w:ascii="Verdana" w:eastAsia="Times New Roman" w:hAnsi="Verdana" w:cs="Aptos"/>
          <w:i/>
          <w:iCs/>
          <w:color w:val="000000"/>
          <w:lang w:val="es-MX" w:eastAsia="es-MX"/>
        </w:rPr>
        <w:t xml:space="preserve">)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7B53B7">
        <w:rPr>
          <w:rFonts w:ascii="Verdana" w:eastAsia="Times New Roman" w:hAnsi="Verdana" w:cs="Aptos"/>
          <w:color w:val="000000"/>
          <w:lang w:val="es-MX" w:eastAsia="es-MX"/>
        </w:rPr>
        <w:t>y que</w:t>
      </w:r>
      <w:r w:rsidRPr="007B53B7">
        <w:rPr>
          <w:rFonts w:ascii="Verdana" w:eastAsia="Times New Roman" w:hAnsi="Verdana" w:cs="Aptos"/>
          <w:i/>
          <w:iCs/>
          <w:color w:val="000000"/>
          <w:lang w:val="es-MX" w:eastAsia="es-MX"/>
        </w:rPr>
        <w:t xml:space="preserve"> “(l)a evaluación de los proponentes se efectuará de acuerdo con la experiencia contenida en el Registro Único de Proponentes (RUP) vigente y en firme antes del cierre del proceso.”</w:t>
      </w:r>
    </w:p>
    <w:p w14:paraId="532AA815" w14:textId="77777777" w:rsidR="007B53B7" w:rsidRPr="007B53B7" w:rsidRDefault="007B53B7" w:rsidP="007B53B7">
      <w:pPr>
        <w:snapToGrid w:val="0"/>
        <w:spacing w:after="0" w:line="276" w:lineRule="auto"/>
        <w:ind w:firstLine="709"/>
        <w:jc w:val="both"/>
        <w:rPr>
          <w:rFonts w:ascii="Verdana" w:eastAsia="Times New Roman" w:hAnsi="Verdana" w:cs="Aptos"/>
          <w:color w:val="000000"/>
          <w:lang w:val="es-ES" w:eastAsia="es-MX"/>
        </w:rPr>
      </w:pPr>
      <w:r w:rsidRPr="007B53B7">
        <w:rPr>
          <w:rFonts w:ascii="Verdana" w:eastAsia="Times New Roman" w:hAnsi="Verdana" w:cs="Aptos"/>
          <w:color w:val="000000"/>
          <w:lang w:val="es-ES" w:eastAsia="es-MX"/>
        </w:rPr>
        <w:t xml:space="preserve">Adicionalmente, el numeral 3.5.2 establece las características de los contratos presentados para acreditar la experiencia, y dispone reglas tanto en lo que se refiere a la general como a la específica. Por su parte, en el numeral </w:t>
      </w:r>
      <w:r w:rsidRPr="007B53B7">
        <w:rPr>
          <w:rFonts w:ascii="Verdana" w:eastAsia="Times New Roman" w:hAnsi="Verdana" w:cs="Aptos"/>
          <w:i/>
          <w:color w:val="000000"/>
          <w:lang w:val="es-ES" w:eastAsia="es-MX"/>
        </w:rPr>
        <w:t>3.5.5 “ACREDITACIÓN DE LA EXPERIENCIA REQUERIDA”</w:t>
      </w:r>
      <w:r w:rsidRPr="007B53B7">
        <w:rPr>
          <w:rFonts w:ascii="Verdana" w:eastAsia="Times New Roman" w:hAnsi="Verdana" w:cs="Aptos"/>
          <w:color w:val="000000"/>
          <w:lang w:val="es-ES" w:eastAsia="es-MX"/>
        </w:rPr>
        <w:t xml:space="preserve"> señala la información que deben presentar los proponentes para efectos de acreditar la experiencia en cada uno de los contratos que se presenten. A su vez, en el numeral 3.5.6 “</w:t>
      </w:r>
      <w:r w:rsidRPr="007B53B7">
        <w:rPr>
          <w:rFonts w:ascii="Verdana" w:eastAsia="Times New Roman" w:hAnsi="Verdana" w:cs="Aptos"/>
          <w:i/>
          <w:color w:val="000000"/>
          <w:lang w:val="es-ES" w:eastAsia="es-MX"/>
        </w:rPr>
        <w:t xml:space="preserve">DOCUMENTOS VÁLIDOS PARA LA ACREDITACIÓN DE LA EXPERIENCIA REQUERIDA” se </w:t>
      </w:r>
      <w:r w:rsidRPr="007B53B7">
        <w:rPr>
          <w:rFonts w:ascii="Verdana" w:eastAsia="Times New Roman" w:hAnsi="Verdana" w:cs="Aptos"/>
          <w:color w:val="000000"/>
          <w:lang w:val="es-ES" w:eastAsia="es-MX"/>
        </w:rPr>
        <w:t>refiere que con los siguientes documentos se puede evidenciar la información necesaria para acreditar la información adicional a la contenida en el RUP:</w:t>
      </w:r>
    </w:p>
    <w:p w14:paraId="267EFDA7" w14:textId="77777777" w:rsidR="007B53B7" w:rsidRPr="007B53B7" w:rsidRDefault="007B53B7" w:rsidP="007B53B7">
      <w:pPr>
        <w:spacing w:after="0" w:line="240" w:lineRule="auto"/>
        <w:jc w:val="both"/>
        <w:rPr>
          <w:rFonts w:ascii="Verdana" w:eastAsia="Times New Roman" w:hAnsi="Verdana" w:cs="Aptos"/>
          <w:i/>
          <w:iCs/>
          <w:color w:val="000000"/>
          <w:lang w:val="es-ES_tradnl" w:eastAsia="es-MX"/>
        </w:rPr>
      </w:pPr>
    </w:p>
    <w:p w14:paraId="70D5C934" w14:textId="77777777" w:rsidR="007B53B7" w:rsidRPr="007B53B7" w:rsidRDefault="007B53B7" w:rsidP="007B53B7">
      <w:pPr>
        <w:spacing w:after="0" w:line="240" w:lineRule="auto"/>
        <w:ind w:left="709" w:right="709"/>
        <w:jc w:val="both"/>
        <w:rPr>
          <w:rFonts w:ascii="Verdana" w:eastAsia="Times New Roman" w:hAnsi="Verdana" w:cs="Aptos"/>
          <w:i/>
          <w:iCs/>
          <w:color w:val="000000"/>
          <w:sz w:val="21"/>
          <w:szCs w:val="21"/>
          <w:lang w:val="es-ES_tradnl" w:eastAsia="es-MX"/>
        </w:rPr>
      </w:pPr>
      <w:r w:rsidRPr="007B53B7">
        <w:rPr>
          <w:rFonts w:ascii="Verdana" w:eastAsia="Times New Roman" w:hAnsi="Verdana" w:cs="Aptos"/>
          <w:i/>
          <w:iCs/>
          <w:color w:val="000000"/>
          <w:sz w:val="21"/>
          <w:szCs w:val="21"/>
          <w:lang w:val="es-ES_tradnl" w:eastAsia="es-MX"/>
        </w:rPr>
        <w:t>“[…]</w:t>
      </w:r>
    </w:p>
    <w:p w14:paraId="5494D26A" w14:textId="77777777" w:rsidR="007B53B7" w:rsidRPr="007B53B7" w:rsidRDefault="007B53B7" w:rsidP="007B53B7">
      <w:pPr>
        <w:tabs>
          <w:tab w:val="left" w:pos="851"/>
          <w:tab w:val="left" w:pos="1134"/>
        </w:tabs>
        <w:spacing w:after="0" w:line="240" w:lineRule="auto"/>
        <w:ind w:left="709" w:right="709"/>
        <w:jc w:val="both"/>
        <w:rPr>
          <w:rFonts w:ascii="Verdana" w:eastAsia="Times New Roman" w:hAnsi="Verdana" w:cs="Aptos"/>
          <w:i/>
          <w:iCs/>
          <w:color w:val="000000"/>
          <w:sz w:val="21"/>
          <w:szCs w:val="21"/>
          <w:lang w:val="es-ES_tradnl" w:eastAsia="es-MX"/>
        </w:rPr>
      </w:pPr>
      <w:r w:rsidRPr="007B53B7">
        <w:rPr>
          <w:rFonts w:ascii="Verdana" w:eastAsia="Times New Roman" w:hAnsi="Verdana" w:cs="Aptos"/>
          <w:i/>
          <w:iCs/>
          <w:color w:val="000000"/>
          <w:sz w:val="21"/>
          <w:szCs w:val="21"/>
          <w:lang w:val="es-ES_tradnl" w:eastAsia="es-MX"/>
        </w:rPr>
        <w:t>A. Acta de liquidación</w:t>
      </w:r>
    </w:p>
    <w:p w14:paraId="6C591687" w14:textId="77777777" w:rsidR="007B53B7" w:rsidRPr="007B53B7" w:rsidRDefault="007B53B7" w:rsidP="007B53B7">
      <w:pPr>
        <w:tabs>
          <w:tab w:val="left" w:pos="851"/>
          <w:tab w:val="left" w:pos="1134"/>
        </w:tabs>
        <w:spacing w:after="0" w:line="240" w:lineRule="auto"/>
        <w:ind w:left="709" w:right="709"/>
        <w:jc w:val="both"/>
        <w:rPr>
          <w:rFonts w:ascii="Verdana" w:eastAsia="Times New Roman" w:hAnsi="Verdana" w:cs="Aptos"/>
          <w:i/>
          <w:iCs/>
          <w:color w:val="000000"/>
          <w:sz w:val="21"/>
          <w:szCs w:val="21"/>
          <w:lang w:val="es-ES_tradnl" w:eastAsia="es-MX"/>
        </w:rPr>
      </w:pPr>
      <w:r w:rsidRPr="007B53B7">
        <w:rPr>
          <w:rFonts w:ascii="Verdana" w:eastAsia="Times New Roman" w:hAnsi="Verdana" w:cs="Aptos"/>
          <w:i/>
          <w:iCs/>
          <w:color w:val="000000"/>
          <w:sz w:val="21"/>
          <w:szCs w:val="21"/>
          <w:lang w:val="es-ES_tradnl" w:eastAsia="es-MX"/>
        </w:rPr>
        <w:t xml:space="preserve">B. Acta de entrega, terminación, final o de recibo definitivo. </w:t>
      </w:r>
    </w:p>
    <w:p w14:paraId="30C23A12" w14:textId="77777777" w:rsidR="007B53B7" w:rsidRPr="007B53B7" w:rsidRDefault="007B53B7" w:rsidP="007B53B7">
      <w:pPr>
        <w:tabs>
          <w:tab w:val="left" w:pos="851"/>
          <w:tab w:val="left" w:pos="1134"/>
        </w:tabs>
        <w:spacing w:after="0" w:line="240" w:lineRule="auto"/>
        <w:ind w:left="709" w:right="709"/>
        <w:jc w:val="both"/>
        <w:rPr>
          <w:rFonts w:ascii="Verdana" w:eastAsia="Times New Roman" w:hAnsi="Verdana" w:cs="Aptos"/>
          <w:i/>
          <w:iCs/>
          <w:color w:val="000000"/>
          <w:sz w:val="21"/>
          <w:szCs w:val="21"/>
          <w:lang w:val="es-ES_tradnl" w:eastAsia="es-MX"/>
        </w:rPr>
      </w:pPr>
      <w:r w:rsidRPr="007B53B7">
        <w:rPr>
          <w:rFonts w:ascii="Verdana" w:eastAsia="Times New Roman" w:hAnsi="Verdana" w:cs="Aptos"/>
          <w:i/>
          <w:iCs/>
          <w:color w:val="000000"/>
          <w:sz w:val="21"/>
          <w:szCs w:val="21"/>
          <w:lang w:val="es-ES_tradnl" w:eastAsia="es-MX"/>
        </w:rPr>
        <w:t>C. Certificación de experiencia. Expedida con posterioridad a la fecha de terminación del contrato en la que conste el recibo a satisfacción de la obra contratada debidamente suscrita por quien esté en capacidad u obligación de hacerlo.</w:t>
      </w:r>
    </w:p>
    <w:p w14:paraId="263A964A" w14:textId="77777777" w:rsidR="007B53B7" w:rsidRPr="007B53B7" w:rsidRDefault="007B53B7" w:rsidP="007B53B7">
      <w:pPr>
        <w:tabs>
          <w:tab w:val="left" w:pos="851"/>
          <w:tab w:val="left" w:pos="1134"/>
        </w:tabs>
        <w:spacing w:after="0" w:line="240" w:lineRule="auto"/>
        <w:ind w:left="709" w:right="709"/>
        <w:jc w:val="both"/>
        <w:rPr>
          <w:rFonts w:ascii="Verdana" w:eastAsia="Times New Roman" w:hAnsi="Verdana" w:cs="Aptos"/>
          <w:i/>
          <w:color w:val="000000"/>
          <w:sz w:val="21"/>
          <w:szCs w:val="21"/>
          <w:lang w:val="es-ES" w:eastAsia="es-MX"/>
        </w:rPr>
      </w:pPr>
      <w:r w:rsidRPr="007B53B7">
        <w:rPr>
          <w:rFonts w:ascii="Verdana" w:eastAsia="Times New Roman" w:hAnsi="Verdana" w:cs="Aptos"/>
          <w:i/>
          <w:color w:val="000000"/>
          <w:sz w:val="21"/>
          <w:szCs w:val="21"/>
          <w:lang w:val="es-ES" w:eastAsia="es-MX"/>
        </w:rPr>
        <w:t>D. Acta de inicio o la orden de inicio. La misma sólo será válida para efectos de acreditar la fecha de inicio.</w:t>
      </w:r>
    </w:p>
    <w:p w14:paraId="30A44EE1" w14:textId="77777777" w:rsidR="007B53B7" w:rsidRPr="007B53B7" w:rsidRDefault="007B53B7" w:rsidP="007B53B7">
      <w:pPr>
        <w:tabs>
          <w:tab w:val="left" w:pos="851"/>
          <w:tab w:val="left" w:pos="1134"/>
        </w:tabs>
        <w:snapToGrid w:val="0"/>
        <w:spacing w:after="0" w:line="240" w:lineRule="auto"/>
        <w:ind w:left="709" w:right="709"/>
        <w:jc w:val="both"/>
        <w:rPr>
          <w:rFonts w:ascii="Verdana" w:eastAsia="Times New Roman" w:hAnsi="Verdana" w:cs="Aptos"/>
          <w:i/>
          <w:iCs/>
          <w:color w:val="000000"/>
          <w:sz w:val="21"/>
          <w:szCs w:val="21"/>
          <w:lang w:val="es-ES_tradnl" w:eastAsia="es-MX"/>
        </w:rPr>
      </w:pPr>
      <w:r w:rsidRPr="007B53B7">
        <w:rPr>
          <w:rFonts w:ascii="Verdana" w:eastAsia="Times New Roman" w:hAnsi="Verdana" w:cs="Aptos"/>
          <w:i/>
          <w:iCs/>
          <w:color w:val="000000"/>
          <w:sz w:val="21"/>
          <w:szCs w:val="21"/>
          <w:lang w:val="es-ES_tradnl" w:eastAsia="es-MX"/>
        </w:rPr>
        <w:lastRenderedPageBreak/>
        <w:t>E. 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2A72D7D8" w14:textId="77777777" w:rsidR="007B53B7" w:rsidRPr="007B53B7" w:rsidRDefault="007B53B7" w:rsidP="007B53B7">
      <w:pPr>
        <w:keepNext/>
        <w:keepLines/>
        <w:snapToGrid w:val="0"/>
        <w:spacing w:after="0" w:line="240" w:lineRule="auto"/>
        <w:jc w:val="both"/>
        <w:outlineLvl w:val="2"/>
        <w:rPr>
          <w:rFonts w:ascii="Verdana" w:eastAsia="Times New Roman" w:hAnsi="Verdana" w:cs="Aptos"/>
          <w:color w:val="000000"/>
          <w:kern w:val="2"/>
          <w:lang w:val="es-ES_tradnl"/>
          <w14:ligatures w14:val="standardContextual"/>
        </w:rPr>
      </w:pPr>
    </w:p>
    <w:p w14:paraId="12CF4599" w14:textId="77777777" w:rsidR="007B53B7" w:rsidRPr="007B53B7" w:rsidRDefault="007B53B7" w:rsidP="007B53B7">
      <w:pPr>
        <w:keepNext/>
        <w:keepLines/>
        <w:snapToGrid w:val="0"/>
        <w:spacing w:after="120" w:line="276" w:lineRule="auto"/>
        <w:ind w:firstLine="709"/>
        <w:jc w:val="both"/>
        <w:outlineLvl w:val="2"/>
        <w:rPr>
          <w:rFonts w:ascii="Verdana" w:eastAsia="Times New Roman" w:hAnsi="Verdana" w:cs="Aptos"/>
          <w:color w:val="000000"/>
          <w:kern w:val="2"/>
          <w:lang w:val="es-ES_tradnl"/>
          <w14:ligatures w14:val="standardContextual"/>
        </w:rPr>
      </w:pPr>
      <w:r w:rsidRPr="007B53B7">
        <w:rPr>
          <w:rFonts w:ascii="Verdana" w:eastAsia="Times New Roman" w:hAnsi="Verdana" w:cs="Aptos"/>
          <w:color w:val="000000"/>
          <w:kern w:val="2"/>
          <w:lang w:val="es-ES_tradnl"/>
          <w14:ligatures w14:val="standardContextual"/>
        </w:rPr>
        <w:t>De otro lado</w:t>
      </w:r>
      <w:bookmarkStart w:id="1" w:name="_Toc176242679"/>
      <w:r w:rsidRPr="007B53B7">
        <w:rPr>
          <w:rFonts w:ascii="Verdana" w:eastAsia="Times New Roman" w:hAnsi="Verdana" w:cs="Aptos"/>
          <w:color w:val="000000"/>
          <w:kern w:val="2"/>
          <w:lang w:val="es-ES_tradnl"/>
          <w14:ligatures w14:val="standardContextual"/>
        </w:rPr>
        <w:t>, debe considerarse que, dependiendo de la actividad a contratar, los proponentes deben acreditar determinados requisitos de experiencia general y específica señaladas en las Matrices de Experiencia, en los términos allí expuestos</w:t>
      </w:r>
      <w:bookmarkEnd w:id="1"/>
      <w:r w:rsidRPr="007B53B7">
        <w:rPr>
          <w:rFonts w:ascii="Verdana" w:eastAsia="Times New Roman" w:hAnsi="Verdana" w:cs="Aptos"/>
          <w:color w:val="000000"/>
          <w:kern w:val="2"/>
          <w:lang w:val="es-ES_tradnl"/>
          <w14:ligatures w14:val="standardContextual"/>
        </w:rPr>
        <w:t>. Estas matrices se dividen por capítulos y, a su vez, por actividades a contratar, conforme a lo cual se requerirá determinado tipo de experiencia.</w:t>
      </w:r>
    </w:p>
    <w:p w14:paraId="34ADC70A" w14:textId="77777777" w:rsidR="007B53B7" w:rsidRPr="007B53B7" w:rsidRDefault="007B53B7" w:rsidP="007B53B7">
      <w:pPr>
        <w:snapToGrid w:val="0"/>
        <w:spacing w:after="120" w:line="276" w:lineRule="auto"/>
        <w:ind w:firstLine="709"/>
        <w:jc w:val="both"/>
        <w:rPr>
          <w:rFonts w:ascii="Verdana" w:eastAsia="Calibri" w:hAnsi="Verdana" w:cs="Times New Roman"/>
          <w:kern w:val="2"/>
          <w:lang w:eastAsia="es-MX"/>
          <w14:ligatures w14:val="standardContextual"/>
        </w:rPr>
      </w:pPr>
      <w:r w:rsidRPr="007B53B7">
        <w:rPr>
          <w:rFonts w:ascii="Verdana" w:eastAsia="Calibri" w:hAnsi="Verdana" w:cs="Times New Roman"/>
          <w:kern w:val="2"/>
          <w:lang w:eastAsia="es-MX"/>
          <w14:ligatures w14:val="standardContextual"/>
        </w:rPr>
        <w:t xml:space="preserve">En ese orden, para la determinación de los requisitos mínimos de experiencia según la “Matriz – Experiencia” de los documentos tipo, la entidad debe indicar la forma de análisis y establecimiento de las condiciones de experiencia, tanto general como específica. Además, deberá indicar el número de la actividad a contratar, y transcribir textualmente lo señalado en la “Matriz – Experiencia”. </w:t>
      </w:r>
    </w:p>
    <w:p w14:paraId="09B996EA" w14:textId="77777777" w:rsidR="007B53B7" w:rsidRPr="007B53B7" w:rsidRDefault="007B53B7" w:rsidP="007B53B7">
      <w:pPr>
        <w:snapToGrid w:val="0"/>
        <w:spacing w:after="120" w:line="276" w:lineRule="auto"/>
        <w:ind w:firstLine="709"/>
        <w:jc w:val="both"/>
        <w:rPr>
          <w:rFonts w:ascii="Verdana" w:eastAsia="Calibri" w:hAnsi="Verdana" w:cs="Times New Roman"/>
          <w:kern w:val="2"/>
          <w:lang w:val="es-ES" w:eastAsia="es-MX"/>
          <w14:ligatures w14:val="standardContextual"/>
        </w:rPr>
      </w:pPr>
      <w:r w:rsidRPr="007B53B7">
        <w:rPr>
          <w:rFonts w:ascii="Verdana" w:eastAsia="Calibri" w:hAnsi="Verdana" w:cs="Times New Roman"/>
          <w:kern w:val="2"/>
          <w:lang w:val="es-ES" w:eastAsia="es-MX"/>
          <w14:ligatures w14:val="standardContextual"/>
        </w:rPr>
        <w:t xml:space="preserve">La Matrices de Experiencia de los documentos tipo se componen de varios capítulos que contemplan diferentes actividades y obras a contratar por parte de la entidad estatal. A su vez, en estas matrices se establecen las actividades a contratar que hacen parte de un tipo o grupo de infraestructura, las cuales señalan las condiciones y requerimientos de experiencia general y específica. </w:t>
      </w:r>
    </w:p>
    <w:p w14:paraId="2FDF3F0A" w14:textId="77777777" w:rsidR="007B53B7" w:rsidRPr="007B53B7" w:rsidRDefault="007B53B7" w:rsidP="007B53B7">
      <w:pPr>
        <w:snapToGrid w:val="0"/>
        <w:spacing w:after="0" w:line="276" w:lineRule="auto"/>
        <w:ind w:firstLine="709"/>
        <w:jc w:val="both"/>
        <w:rPr>
          <w:rFonts w:ascii="Verdana" w:eastAsia="Calibri" w:hAnsi="Verdana" w:cs="Times New Roman"/>
          <w:kern w:val="2"/>
          <w:lang w:val="es-ES" w:eastAsia="es-MX"/>
          <w14:ligatures w14:val="standardContextual"/>
        </w:rPr>
      </w:pPr>
      <w:r w:rsidRPr="007B53B7">
        <w:rPr>
          <w:rFonts w:ascii="Verdana" w:eastAsia="Calibri" w:hAnsi="Verdana" w:cs="Times New Roman"/>
          <w:kern w:val="2"/>
          <w:lang w:val="es-ES" w:eastAsia="es-MX"/>
          <w14:ligatures w14:val="standardContextual"/>
        </w:rPr>
        <w:t>La experiencia específica, dependiendo del tipo de “actividad a contratar”, puede contener un “% de dimensionamiento” con la implementación de un factor (F%), el cual es definido por el rango de SMMLV en el cual se encuentre el presupuesto oficial del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p w14:paraId="228226AB" w14:textId="77777777" w:rsidR="007B53B7" w:rsidRPr="007B53B7" w:rsidRDefault="007B53B7" w:rsidP="007B53B7">
      <w:pPr>
        <w:snapToGrid w:val="0"/>
        <w:spacing w:after="0" w:line="276" w:lineRule="auto"/>
        <w:jc w:val="both"/>
        <w:rPr>
          <w:rFonts w:ascii="Verdana" w:eastAsia="Calibri" w:hAnsi="Verdana" w:cs="Times New Roman"/>
          <w:lang w:val="es-ES_tradnl"/>
        </w:rPr>
      </w:pPr>
    </w:p>
    <w:p w14:paraId="76124542" w14:textId="77777777" w:rsidR="007B53B7" w:rsidRPr="007B53B7" w:rsidRDefault="007B53B7" w:rsidP="007B53B7">
      <w:pPr>
        <w:tabs>
          <w:tab w:val="left" w:pos="142"/>
          <w:tab w:val="left" w:pos="284"/>
        </w:tabs>
        <w:snapToGrid w:val="0"/>
        <w:spacing w:after="0" w:line="276" w:lineRule="auto"/>
        <w:jc w:val="both"/>
        <w:rPr>
          <w:rFonts w:ascii="Verdana" w:eastAsia="Century Gothic" w:hAnsi="Verdana" w:cs="Century Gothic"/>
          <w:b/>
          <w:bCs/>
          <w:lang w:val="es-ES_tradnl"/>
        </w:rPr>
      </w:pPr>
      <w:r w:rsidRPr="007B53B7">
        <w:rPr>
          <w:rFonts w:ascii="Verdana" w:eastAsia="Century Gothic" w:hAnsi="Verdana" w:cs="Century Gothic"/>
          <w:b/>
          <w:bCs/>
          <w:lang w:val="es-ES_tradnl"/>
        </w:rPr>
        <w:t>4. Referencias normativas, jurisprudenciales y otras fuentes:</w:t>
      </w:r>
    </w:p>
    <w:p w14:paraId="35F7FEB2" w14:textId="77777777" w:rsidR="007B53B7" w:rsidRPr="007B53B7" w:rsidRDefault="007B53B7" w:rsidP="007B53B7">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7B53B7" w:rsidRPr="007B53B7" w14:paraId="57E39308" w14:textId="77777777" w:rsidTr="00222C72">
        <w:trPr>
          <w:trHeight w:val="870"/>
        </w:trPr>
        <w:tc>
          <w:tcPr>
            <w:tcW w:w="8647" w:type="dxa"/>
          </w:tcPr>
          <w:p w14:paraId="05F2C71D" w14:textId="77777777" w:rsidR="007B53B7" w:rsidRPr="007B53B7" w:rsidRDefault="007B53B7" w:rsidP="007B53B7">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7B53B7">
              <w:rPr>
                <w:rFonts w:ascii="Verdana" w:eastAsia="Calibri" w:hAnsi="Verdana" w:cs="Arial"/>
                <w:lang w:val="es-ES_tradnl"/>
              </w:rPr>
              <w:lastRenderedPageBreak/>
              <w:t>Ley 2022 de 2020, artículo 1.</w:t>
            </w:r>
          </w:p>
          <w:p w14:paraId="4DCD4BD9" w14:textId="77777777" w:rsidR="007B53B7" w:rsidRPr="007B53B7" w:rsidRDefault="007B53B7" w:rsidP="007B53B7">
            <w:pPr>
              <w:widowControl w:val="0"/>
              <w:numPr>
                <w:ilvl w:val="0"/>
                <w:numId w:val="17"/>
              </w:numPr>
              <w:autoSpaceDE w:val="0"/>
              <w:autoSpaceDN w:val="0"/>
              <w:snapToGrid w:val="0"/>
              <w:spacing w:line="276" w:lineRule="auto"/>
              <w:jc w:val="both"/>
              <w:rPr>
                <w:rFonts w:ascii="Verdana" w:eastAsia="Calibri" w:hAnsi="Verdana" w:cs="Arial"/>
                <w:lang w:val="es-ES_tradnl"/>
              </w:rPr>
            </w:pPr>
            <w:r w:rsidRPr="007B53B7">
              <w:rPr>
                <w:rFonts w:ascii="Verdana" w:eastAsia="Calibri" w:hAnsi="Verdana" w:cs="Arial"/>
                <w:lang w:val="es-ES_tradnl"/>
              </w:rPr>
              <w:t xml:space="preserve">Documentos Tipo. Disponibles en: </w:t>
            </w:r>
            <w:hyperlink r:id="rId11" w:history="1">
              <w:r w:rsidRPr="007B53B7">
                <w:rPr>
                  <w:rFonts w:ascii="Verdana" w:eastAsia="Calibri" w:hAnsi="Verdana" w:cs="Arial"/>
                  <w:color w:val="467886"/>
                  <w:u w:val="single"/>
                  <w:lang w:val="es-ES_tradnl"/>
                </w:rPr>
                <w:t>https://www.colombiacompra.gov.co/normativa-y-relatoria/documentos-tipo</w:t>
              </w:r>
            </w:hyperlink>
            <w:r w:rsidRPr="007B53B7">
              <w:rPr>
                <w:rFonts w:ascii="Verdana" w:eastAsia="Calibri" w:hAnsi="Verdana" w:cs="Arial"/>
                <w:lang w:val="es-ES_tradnl"/>
              </w:rPr>
              <w:t xml:space="preserve">. </w:t>
            </w:r>
          </w:p>
        </w:tc>
      </w:tr>
    </w:tbl>
    <w:p w14:paraId="508C7385" w14:textId="77777777" w:rsidR="007B53B7" w:rsidRPr="007B53B7" w:rsidRDefault="007B53B7" w:rsidP="007B53B7">
      <w:pPr>
        <w:tabs>
          <w:tab w:val="left" w:pos="142"/>
          <w:tab w:val="left" w:pos="284"/>
        </w:tabs>
        <w:snapToGrid w:val="0"/>
        <w:spacing w:after="0" w:line="276" w:lineRule="auto"/>
        <w:jc w:val="both"/>
        <w:rPr>
          <w:rFonts w:ascii="Verdana" w:eastAsia="Calibri" w:hAnsi="Verdana" w:cs="Arial"/>
          <w:lang w:val="es-ES_tradnl"/>
        </w:rPr>
      </w:pPr>
    </w:p>
    <w:p w14:paraId="37389873" w14:textId="77777777" w:rsidR="007B53B7" w:rsidRPr="007B53B7" w:rsidRDefault="007B53B7" w:rsidP="007B53B7">
      <w:pPr>
        <w:tabs>
          <w:tab w:val="left" w:pos="142"/>
          <w:tab w:val="left" w:pos="284"/>
        </w:tabs>
        <w:snapToGrid w:val="0"/>
        <w:spacing w:after="0" w:line="276" w:lineRule="auto"/>
        <w:jc w:val="both"/>
        <w:rPr>
          <w:rFonts w:ascii="Verdana" w:eastAsia="Century Gothic" w:hAnsi="Verdana" w:cs="Century Gothic"/>
          <w:b/>
          <w:bCs/>
          <w:lang w:val="es-ES_tradnl"/>
        </w:rPr>
      </w:pPr>
      <w:r w:rsidRPr="007B53B7">
        <w:rPr>
          <w:rFonts w:ascii="Verdana" w:eastAsia="Century Gothic" w:hAnsi="Verdana" w:cs="Century Gothic"/>
          <w:b/>
          <w:bCs/>
          <w:lang w:val="es-ES_tradnl"/>
        </w:rPr>
        <w:t>5. Doctrina de la Agencia Nacional de Contratación Pública:</w:t>
      </w:r>
    </w:p>
    <w:p w14:paraId="113D332B" w14:textId="77777777" w:rsidR="007B53B7" w:rsidRPr="007B53B7" w:rsidRDefault="007B53B7" w:rsidP="007B53B7">
      <w:pPr>
        <w:widowControl w:val="0"/>
        <w:autoSpaceDE w:val="0"/>
        <w:autoSpaceDN w:val="0"/>
        <w:snapToGrid w:val="0"/>
        <w:spacing w:after="0" w:line="276" w:lineRule="auto"/>
        <w:jc w:val="both"/>
        <w:rPr>
          <w:rFonts w:ascii="Verdana" w:eastAsia="Calibri" w:hAnsi="Verdana" w:cs="Arial"/>
          <w:lang w:val="es-ES_tradnl"/>
        </w:rPr>
      </w:pPr>
    </w:p>
    <w:p w14:paraId="73E0C5B8" w14:textId="77777777" w:rsidR="007B53B7" w:rsidRPr="007B53B7" w:rsidRDefault="007B53B7" w:rsidP="007B53B7">
      <w:pPr>
        <w:widowControl w:val="0"/>
        <w:autoSpaceDE w:val="0"/>
        <w:autoSpaceDN w:val="0"/>
        <w:snapToGrid w:val="0"/>
        <w:spacing w:after="0" w:line="276" w:lineRule="auto"/>
        <w:jc w:val="both"/>
        <w:rPr>
          <w:rFonts w:ascii="Verdana" w:eastAsia="Calibri" w:hAnsi="Verdana" w:cs="Arial"/>
          <w:kern w:val="2"/>
          <w:shd w:val="clear" w:color="auto" w:fill="FFFFFF"/>
          <w:lang w:val="es-ES_tradnl"/>
          <w14:ligatures w14:val="standardContextual"/>
        </w:rPr>
      </w:pPr>
      <w:r w:rsidRPr="007B53B7">
        <w:rPr>
          <w:rFonts w:ascii="Verdana" w:eastAsia="Calibri" w:hAnsi="Verdana" w:cs="Arial"/>
          <w:shd w:val="clear" w:color="auto" w:fill="FFFFFF"/>
          <w:lang w:val="es-ES_tradnl"/>
        </w:rPr>
        <w:t xml:space="preserve">La Agencia Nacional de Contratación Pública – Colombia Compra Eficiente se </w:t>
      </w:r>
      <w:r w:rsidRPr="007B53B7">
        <w:rPr>
          <w:rFonts w:ascii="Verdana" w:eastAsia="Aptos" w:hAnsi="Verdana" w:cs="Times New Roman"/>
          <w:kern w:val="2"/>
          <w:lang w:val="es-ES_tradnl"/>
          <w14:ligatures w14:val="standardContextual"/>
        </w:rPr>
        <w:t xml:space="preserve">pronunció </w:t>
      </w:r>
      <w:r w:rsidRPr="007B53B7">
        <w:rPr>
          <w:rFonts w:ascii="Verdana" w:eastAsia="Calibri" w:hAnsi="Verdana" w:cs="Arial"/>
          <w:color w:val="000000"/>
          <w:kern w:val="2"/>
          <w:shd w:val="clear" w:color="auto" w:fill="FFFFFF"/>
          <w:lang w:val="es-ES_tradnl"/>
          <w14:ligatures w14:val="standardContextual"/>
        </w:rPr>
        <w:t>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y C-684 del 7 de julio de 2025</w:t>
      </w:r>
      <w:r w:rsidRPr="007B53B7">
        <w:rPr>
          <w:rFonts w:ascii="Verdana" w:eastAsia="Aptos" w:hAnsi="Verdana" w:cs="Times New Roman"/>
          <w:kern w:val="2"/>
          <w:lang w:val="es-ES_tradnl"/>
          <w14:ligatures w14:val="standardContextual"/>
        </w:rPr>
        <w:t xml:space="preserve">. </w:t>
      </w:r>
      <w:r w:rsidRPr="007B53B7">
        <w:rPr>
          <w:rFonts w:ascii="Verdana" w:eastAsia="Calibri" w:hAnsi="Verdana" w:cs="Arial"/>
          <w:kern w:val="2"/>
          <w:shd w:val="clear" w:color="auto" w:fill="FFFFFF"/>
          <w:lang w:val="es-ES_tradnl"/>
          <w14:ligatures w14:val="standardContextual"/>
        </w:rPr>
        <w:t>A su turno, 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entre otros.</w:t>
      </w:r>
    </w:p>
    <w:p w14:paraId="110E2087" w14:textId="77777777" w:rsidR="007B53B7" w:rsidRPr="007B53B7" w:rsidRDefault="007B53B7" w:rsidP="007B53B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602981C" w14:textId="77777777" w:rsidR="007B53B7" w:rsidRPr="007B53B7" w:rsidRDefault="007B53B7" w:rsidP="007B53B7">
      <w:pPr>
        <w:widowControl w:val="0"/>
        <w:autoSpaceDE w:val="0"/>
        <w:autoSpaceDN w:val="0"/>
        <w:spacing w:after="0" w:line="276" w:lineRule="auto"/>
        <w:jc w:val="both"/>
        <w:rPr>
          <w:rFonts w:ascii="Verdana" w:eastAsia="Times New Roman" w:hAnsi="Verdana" w:cs="Arial"/>
          <w:kern w:val="2"/>
          <w:shd w:val="clear" w:color="auto" w:fill="FFFFFF"/>
          <w:lang w:val="es-ES" w:eastAsia="es-MX"/>
          <w14:ligatures w14:val="standardContextual"/>
        </w:rPr>
      </w:pPr>
      <w:r w:rsidRPr="007B53B7">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7B53B7">
          <w:rPr>
            <w:rFonts w:ascii="Verdana" w:eastAsia="Times New Roman" w:hAnsi="Verdana" w:cs="Arial"/>
            <w:kern w:val="2"/>
            <w:shd w:val="clear" w:color="auto" w:fill="FFFFFF"/>
            <w:lang w:val="es-ES"/>
            <w14:ligatures w14:val="standardContextual"/>
          </w:rPr>
          <w:t>https://relatoria.colombiacompra.gov.co/</w:t>
        </w:r>
      </w:hyperlink>
      <w:r w:rsidRPr="007B53B7">
        <w:rPr>
          <w:rFonts w:ascii="Verdana" w:eastAsia="Times New Roman" w:hAnsi="Verdana" w:cs="Arial"/>
          <w:kern w:val="2"/>
          <w:shd w:val="clear" w:color="auto" w:fill="FFFFFF"/>
          <w:lang w:val="es-ES"/>
          <w14:ligatures w14:val="standardContextual"/>
        </w:rPr>
        <w:t>.</w:t>
      </w:r>
    </w:p>
    <w:p w14:paraId="0C924570" w14:textId="77777777" w:rsidR="007B53B7" w:rsidRPr="007B53B7" w:rsidRDefault="007B53B7" w:rsidP="007B53B7">
      <w:pPr>
        <w:spacing w:after="0" w:line="240" w:lineRule="auto"/>
        <w:jc w:val="both"/>
        <w:rPr>
          <w:rFonts w:ascii="Verdana" w:eastAsia="Calibri" w:hAnsi="Verdana" w:cs="Arial"/>
          <w:color w:val="000000"/>
          <w:kern w:val="2"/>
          <w:shd w:val="clear" w:color="auto" w:fill="FFFFFF"/>
          <w:lang w:val="es-ES_tradnl"/>
          <w14:ligatures w14:val="standardContextual"/>
        </w:rPr>
      </w:pPr>
    </w:p>
    <w:p w14:paraId="627E964D" w14:textId="77777777" w:rsidR="007B53B7" w:rsidRPr="007B53B7" w:rsidRDefault="007B53B7" w:rsidP="007B53B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7B53B7">
        <w:rPr>
          <w:rFonts w:ascii="Verdana" w:eastAsia="Calibri" w:hAnsi="Verdana" w:cs="Arial"/>
          <w:kern w:val="2"/>
          <w:shd w:val="clear" w:color="auto" w:fill="FFFFFF"/>
          <w:lang w:val="es-ES_tradnl"/>
          <w14:ligatures w14:val="standardContextual"/>
        </w:rPr>
        <w:t>La</w:t>
      </w:r>
      <w:r w:rsidRPr="007B53B7">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7B53B7">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7B53B7">
        <w:rPr>
          <w:rFonts w:ascii="Verdana" w:eastAsia="Calibri" w:hAnsi="Verdana" w:cs="Arial"/>
          <w:b/>
          <w:bCs/>
          <w:kern w:val="2"/>
          <w:shd w:val="clear" w:color="auto" w:fill="FFFFFF"/>
          <w:lang w:val="es-ES_tradnl"/>
          <w14:ligatures w14:val="standardContextual"/>
        </w:rPr>
        <w:t>Documentos Tipo</w:t>
      </w:r>
      <w:r w:rsidRPr="007B53B7">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7B53B7">
        <w:rPr>
          <w:rFonts w:ascii="Verdana" w:eastAsia="Calibri" w:hAnsi="Verdana" w:cs="Arial"/>
          <w:b/>
          <w:bCs/>
          <w:kern w:val="2"/>
          <w:shd w:val="clear" w:color="auto" w:fill="FFFFFF"/>
          <w:lang w:val="es-ES_tradnl"/>
          <w14:ligatures w14:val="standardContextual"/>
        </w:rPr>
        <w:t>transparencia</w:t>
      </w:r>
      <w:r w:rsidRPr="007B53B7">
        <w:rPr>
          <w:rFonts w:ascii="Verdana" w:eastAsia="Calibri" w:hAnsi="Verdana" w:cs="Arial"/>
          <w:kern w:val="2"/>
          <w:shd w:val="clear" w:color="auto" w:fill="FFFFFF"/>
          <w:lang w:val="es-ES_tradnl"/>
          <w14:ligatures w14:val="standardContextual"/>
        </w:rPr>
        <w:t> y promover un proceso de </w:t>
      </w:r>
      <w:r w:rsidRPr="007B53B7">
        <w:rPr>
          <w:rFonts w:ascii="Verdana" w:eastAsia="Calibri" w:hAnsi="Verdana" w:cs="Arial"/>
          <w:b/>
          <w:bCs/>
          <w:kern w:val="2"/>
          <w:shd w:val="clear" w:color="auto" w:fill="FFFFFF"/>
          <w:lang w:val="es-ES_tradnl"/>
          <w14:ligatures w14:val="standardContextual"/>
        </w:rPr>
        <w:t>selección objetiva</w:t>
      </w:r>
      <w:r w:rsidRPr="007B53B7">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D590627" w14:textId="77777777" w:rsidR="007B53B7" w:rsidRPr="007B53B7" w:rsidRDefault="007B53B7" w:rsidP="007B53B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B4DDB83" w14:textId="77777777" w:rsidR="007B53B7" w:rsidRPr="007B53B7" w:rsidRDefault="007B53B7" w:rsidP="007B53B7">
      <w:pPr>
        <w:spacing w:after="0" w:line="276" w:lineRule="auto"/>
        <w:jc w:val="both"/>
        <w:rPr>
          <w:rFonts w:ascii="Verdana" w:eastAsia="Aptos" w:hAnsi="Verdana" w:cs="Times New Roman"/>
          <w:kern w:val="2"/>
          <w:lang w:val="es-ES_tradnl"/>
          <w14:ligatures w14:val="standardContextual"/>
        </w:rPr>
      </w:pPr>
      <w:r w:rsidRPr="007B53B7">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7B53B7">
        <w:rPr>
          <w:rFonts w:ascii="Verdana" w:eastAsia="Aptos" w:hAnsi="Verdana" w:cs="Times New Roman"/>
          <w:b/>
          <w:bCs/>
          <w:kern w:val="2"/>
          <w:lang w:val="es-ES_tradnl"/>
          <w14:ligatures w14:val="standardContextual"/>
        </w:rPr>
        <w:t>Curso de Contratación Pública Sostenible y Socialmente Responsable</w:t>
      </w:r>
      <w:r w:rsidRPr="007B53B7">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B53B7">
        <w:rPr>
          <w:rFonts w:ascii="Verdana" w:eastAsia="Aptos" w:hAnsi="Verdana" w:cs="Times New Roman"/>
          <w:kern w:val="2"/>
          <w:lang w:val="es-ES_tradnl"/>
          <w14:ligatures w14:val="standardContextual"/>
        </w:rPr>
        <w:br/>
      </w:r>
      <w:hyperlink r:id="rId13" w:tgtFrame="_new" w:history="1">
        <w:r w:rsidRPr="007B53B7">
          <w:rPr>
            <w:rFonts w:ascii="Verdana" w:eastAsia="Aptos" w:hAnsi="Verdana" w:cs="Times New Roman"/>
            <w:color w:val="0000FF"/>
            <w:kern w:val="2"/>
            <w:u w:val="single"/>
            <w:lang w:val="es-ES_tradnl"/>
            <w14:ligatures w14:val="standardContextual"/>
          </w:rPr>
          <w:t>https://formacionvirtual.colombiacompra.gov.co/mod/page/view.php?id=3718</w:t>
        </w:r>
      </w:hyperlink>
    </w:p>
    <w:p w14:paraId="04EB0629" w14:textId="77777777" w:rsidR="007B53B7" w:rsidRPr="007B53B7" w:rsidRDefault="007B53B7" w:rsidP="007B53B7">
      <w:pPr>
        <w:spacing w:after="0" w:line="276" w:lineRule="auto"/>
        <w:jc w:val="both"/>
        <w:rPr>
          <w:rFonts w:ascii="Verdana" w:eastAsia="Aptos" w:hAnsi="Verdana" w:cs="Times New Roman"/>
          <w:kern w:val="2"/>
          <w:lang w:val="es-ES_tradnl"/>
          <w14:ligatures w14:val="standardContextual"/>
        </w:rPr>
      </w:pPr>
    </w:p>
    <w:p w14:paraId="47581701" w14:textId="77777777" w:rsidR="007B53B7" w:rsidRPr="007B53B7" w:rsidRDefault="007B53B7" w:rsidP="007B53B7">
      <w:pPr>
        <w:spacing w:after="0" w:line="276" w:lineRule="auto"/>
        <w:jc w:val="both"/>
        <w:rPr>
          <w:rFonts w:ascii="Verdana" w:eastAsia="Aptos" w:hAnsi="Verdana" w:cs="Times New Roman"/>
          <w:kern w:val="2"/>
          <w:lang w:val="es-ES_tradnl"/>
          <w14:ligatures w14:val="standardContextual"/>
        </w:rPr>
      </w:pPr>
      <w:r w:rsidRPr="007B53B7">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7B53B7">
        <w:rPr>
          <w:rFonts w:ascii="Verdana" w:eastAsia="Aptos" w:hAnsi="Verdana" w:cs="Times New Roman"/>
          <w:b/>
          <w:bCs/>
          <w:kern w:val="2"/>
          <w:lang w:val="es-ES_tradnl"/>
          <w14:ligatures w14:val="standardContextual"/>
        </w:rPr>
        <w:t>sector  social</w:t>
      </w:r>
      <w:r w:rsidRPr="007B53B7">
        <w:rPr>
          <w:rFonts w:ascii="Verdana" w:eastAsia="Aptos" w:hAnsi="Verdana" w:cs="Times New Roman"/>
          <w:kern w:val="2"/>
          <w:lang w:val="es-ES_tradnl"/>
          <w14:ligatures w14:val="standardContextual"/>
        </w:rPr>
        <w:t xml:space="preserve"> con la expedición de las </w:t>
      </w:r>
      <w:r w:rsidRPr="007B53B7">
        <w:rPr>
          <w:rFonts w:ascii="Verdana" w:eastAsia="Aptos" w:hAnsi="Verdana" w:cs="Times New Roman"/>
          <w:b/>
          <w:bCs/>
          <w:kern w:val="2"/>
          <w:lang w:val="es-ES_tradnl"/>
          <w14:ligatures w14:val="standardContextual"/>
        </w:rPr>
        <w:t>Resoluciones 539, 540, 541, 952 y 953 de 2025</w:t>
      </w:r>
      <w:r w:rsidRPr="007B53B7">
        <w:rPr>
          <w:rFonts w:ascii="Verdana" w:eastAsia="Aptos" w:hAnsi="Verdana" w:cs="Times New Roman"/>
          <w:kern w:val="2"/>
          <w:lang w:val="es-ES_tradnl"/>
          <w14:ligatures w14:val="standardContextual"/>
        </w:rPr>
        <w:t xml:space="preserve">, </w:t>
      </w:r>
      <w:r w:rsidRPr="007B53B7">
        <w:rPr>
          <w:rFonts w:ascii="Verdana" w:eastAsia="Aptos" w:hAnsi="Verdana" w:cs="Times New Roman"/>
          <w:b/>
          <w:bCs/>
          <w:kern w:val="2"/>
          <w:lang w:val="es-ES_tradnl"/>
          <w14:ligatures w14:val="standardContextual"/>
        </w:rPr>
        <w:t>mediante las cuales adoptó Documentos Tipo</w:t>
      </w:r>
      <w:r w:rsidRPr="007B53B7">
        <w:rPr>
          <w:rFonts w:ascii="Verdana" w:eastAsia="Aptos" w:hAnsi="Verdana" w:cs="Times New Roman"/>
          <w:kern w:val="2"/>
          <w:lang w:val="es-ES_tradnl"/>
          <w14:ligatures w14:val="standardContextual"/>
        </w:rPr>
        <w:t xml:space="preserve"> para las modalidades de selección de</w:t>
      </w:r>
      <w:r w:rsidRPr="007B53B7">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7B53B7">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7B53B7">
          <w:rPr>
            <w:rFonts w:ascii="Verdana" w:eastAsia="Aptos" w:hAnsi="Verdana" w:cs="Times New Roman"/>
            <w:color w:val="0000FF"/>
            <w:kern w:val="2"/>
            <w:u w:val="single"/>
            <w:lang w:val="es-ES_tradnl"/>
            <w14:ligatures w14:val="standardContextual"/>
          </w:rPr>
          <w:t>https://www.colombiacompra.gov.co/normativa-y-relatoria/documentos-tipo</w:t>
        </w:r>
      </w:hyperlink>
    </w:p>
    <w:p w14:paraId="19775F7A" w14:textId="77777777" w:rsidR="007B53B7" w:rsidRPr="007B53B7" w:rsidRDefault="007B53B7" w:rsidP="007B53B7">
      <w:pPr>
        <w:spacing w:after="0" w:line="276" w:lineRule="auto"/>
        <w:jc w:val="both"/>
        <w:rPr>
          <w:rFonts w:ascii="Verdana" w:eastAsia="Aptos" w:hAnsi="Verdana" w:cs="Times New Roman"/>
          <w:kern w:val="2"/>
          <w:lang w:val="es-ES_tradnl"/>
          <w14:ligatures w14:val="standardContextual"/>
        </w:rPr>
      </w:pPr>
    </w:p>
    <w:p w14:paraId="13968432" w14:textId="77777777" w:rsidR="007B53B7" w:rsidRPr="007B53B7" w:rsidRDefault="007B53B7" w:rsidP="007B53B7">
      <w:pPr>
        <w:spacing w:after="0" w:line="276" w:lineRule="auto"/>
        <w:jc w:val="both"/>
        <w:rPr>
          <w:rFonts w:ascii="Verdana" w:eastAsia="Aptos" w:hAnsi="Verdana" w:cs="Times New Roman"/>
          <w:kern w:val="2"/>
          <w:lang w:val="es-ES_tradnl"/>
          <w14:ligatures w14:val="standardContextual"/>
        </w:rPr>
      </w:pPr>
      <w:r w:rsidRPr="007B53B7">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7B53B7">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7B53B7">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7B53B7">
        <w:rPr>
          <w:rFonts w:ascii="Verdana" w:eastAsia="Aptos" w:hAnsi="Verdana" w:cs="Times New Roman"/>
          <w:kern w:val="2"/>
          <w:lang w:val="es-ES_tradnl"/>
          <w14:ligatures w14:val="standardContextual"/>
        </w:rPr>
        <w:t>Además</w:t>
      </w:r>
      <w:proofErr w:type="gramEnd"/>
      <w:r w:rsidRPr="007B53B7">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7B53B7">
        <w:rPr>
          <w:rFonts w:ascii="Verdana" w:eastAsia="Aptos" w:hAnsi="Verdana" w:cs="Times New Roman"/>
          <w:kern w:val="2"/>
          <w:lang w:val="es-ES_tradnl"/>
          <w14:ligatures w14:val="standardContextual"/>
        </w:rPr>
        <w:br/>
      </w:r>
      <w:hyperlink r:id="rId15" w:tgtFrame="_new" w:history="1">
        <w:r w:rsidRPr="007B53B7">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105A2079" w14:textId="77777777" w:rsidR="007B53B7" w:rsidRPr="007B53B7" w:rsidRDefault="007B53B7" w:rsidP="007B53B7">
      <w:pPr>
        <w:widowControl w:val="0"/>
        <w:autoSpaceDE w:val="0"/>
        <w:autoSpaceDN w:val="0"/>
        <w:spacing w:after="0" w:line="276" w:lineRule="auto"/>
        <w:jc w:val="both"/>
        <w:rPr>
          <w:rFonts w:ascii="Verdana" w:eastAsia="Calibri" w:hAnsi="Verdana" w:cs="Arial"/>
          <w:shd w:val="clear" w:color="auto" w:fill="FFFFFF"/>
          <w:lang w:val="es-ES_tradnl"/>
        </w:rPr>
      </w:pPr>
    </w:p>
    <w:p w14:paraId="6C9C7F2C" w14:textId="77777777" w:rsidR="007B53B7" w:rsidRPr="007B53B7" w:rsidRDefault="007B53B7" w:rsidP="007B53B7">
      <w:pPr>
        <w:spacing w:after="0" w:line="276" w:lineRule="auto"/>
        <w:jc w:val="both"/>
        <w:rPr>
          <w:rFonts w:ascii="Verdana" w:eastAsia="Calibri" w:hAnsi="Verdana" w:cs="Times New Roman"/>
          <w:lang w:val="es-ES_tradnl"/>
        </w:rPr>
      </w:pPr>
      <w:r w:rsidRPr="007B53B7">
        <w:rPr>
          <w:rFonts w:ascii="Verdana" w:eastAsia="Calibri" w:hAnsi="Verdana" w:cs="Times New Roman"/>
          <w:lang w:val="es-ES_tradnl"/>
        </w:rPr>
        <w:t xml:space="preserve">Por último, los invitamos a seguirnos en las redes sociales, en las cuales se difunde información institucional: </w:t>
      </w:r>
    </w:p>
    <w:p w14:paraId="4AC7A42F" w14:textId="77777777" w:rsidR="007B53B7" w:rsidRPr="007B53B7" w:rsidRDefault="007B53B7" w:rsidP="007B53B7">
      <w:pPr>
        <w:spacing w:after="0" w:line="240" w:lineRule="auto"/>
        <w:jc w:val="both"/>
        <w:rPr>
          <w:rFonts w:ascii="Verdana" w:eastAsia="Calibri" w:hAnsi="Verdana" w:cs="Times New Roman"/>
          <w:kern w:val="2"/>
          <w:lang w:val="es-ES_tradnl" w:eastAsia="es-MX"/>
          <w14:ligatures w14:val="standardContextual"/>
        </w:rPr>
      </w:pPr>
    </w:p>
    <w:p w14:paraId="67F279CF" w14:textId="77777777" w:rsidR="007B53B7" w:rsidRPr="007B53B7" w:rsidRDefault="007B53B7" w:rsidP="007B53B7">
      <w:pPr>
        <w:spacing w:after="0" w:line="240" w:lineRule="auto"/>
        <w:jc w:val="both"/>
        <w:rPr>
          <w:rFonts w:ascii="Verdana" w:eastAsia="Calibri" w:hAnsi="Verdana" w:cs="Times New Roman"/>
          <w:kern w:val="2"/>
          <w:lang w:val="es-ES_tradnl" w:eastAsia="es-MX"/>
          <w14:ligatures w14:val="standardContextual"/>
        </w:rPr>
      </w:pPr>
      <w:r w:rsidRPr="007B53B7">
        <w:rPr>
          <w:rFonts w:ascii="Verdana" w:eastAsia="Calibri" w:hAnsi="Verdana" w:cs="Times New Roman"/>
          <w:kern w:val="2"/>
          <w:lang w:val="es-ES_tradnl" w:eastAsia="es-MX"/>
          <w14:ligatures w14:val="standardContextual"/>
        </w:rPr>
        <w:t xml:space="preserve">X: </w:t>
      </w:r>
      <w:r w:rsidRPr="007B53B7">
        <w:rPr>
          <w:rFonts w:ascii="Verdana" w:eastAsia="Calibri" w:hAnsi="Verdana" w:cs="Times New Roman"/>
          <w:kern w:val="2"/>
          <w:u w:val="single"/>
          <w:lang w:val="es-ES_tradnl" w:eastAsia="es-MX"/>
          <w14:ligatures w14:val="standardContextual"/>
        </w:rPr>
        <w:t>@colombiacompra</w:t>
      </w:r>
      <w:r w:rsidRPr="007B53B7">
        <w:rPr>
          <w:rFonts w:ascii="Verdana" w:eastAsia="Calibri" w:hAnsi="Verdana" w:cs="Times New Roman"/>
          <w:kern w:val="2"/>
          <w:lang w:val="es-ES_tradnl" w:eastAsia="es-MX"/>
          <w14:ligatures w14:val="standardContextual"/>
        </w:rPr>
        <w:t xml:space="preserve"> </w:t>
      </w:r>
    </w:p>
    <w:p w14:paraId="5C37F920" w14:textId="77777777" w:rsidR="007B53B7" w:rsidRPr="007B53B7" w:rsidRDefault="007B53B7" w:rsidP="007B53B7">
      <w:pPr>
        <w:spacing w:after="0" w:line="240" w:lineRule="auto"/>
        <w:jc w:val="both"/>
        <w:rPr>
          <w:rFonts w:ascii="Verdana" w:eastAsia="Calibri" w:hAnsi="Verdana" w:cs="Times New Roman"/>
          <w:kern w:val="2"/>
          <w:lang w:val="es-ES" w:eastAsia="es-MX"/>
          <w14:ligatures w14:val="standardContextual"/>
        </w:rPr>
      </w:pPr>
      <w:r w:rsidRPr="007B53B7">
        <w:rPr>
          <w:rFonts w:ascii="Verdana" w:eastAsia="Calibri" w:hAnsi="Verdana" w:cs="Times New Roman"/>
          <w:kern w:val="2"/>
          <w:lang w:val="es-ES" w:eastAsia="es-MX"/>
          <w14:ligatures w14:val="standardContextual"/>
        </w:rPr>
        <w:t xml:space="preserve">Facebook: </w:t>
      </w:r>
      <w:proofErr w:type="spellStart"/>
      <w:r w:rsidRPr="007B53B7">
        <w:rPr>
          <w:rFonts w:ascii="Verdana" w:eastAsia="Calibri" w:hAnsi="Verdana" w:cs="Times New Roman"/>
          <w:kern w:val="2"/>
          <w:u w:val="single"/>
          <w:lang w:val="es-ES" w:eastAsia="es-MX"/>
          <w14:ligatures w14:val="standardContextual"/>
        </w:rPr>
        <w:t>ColombiaCompraEficiente</w:t>
      </w:r>
      <w:proofErr w:type="spellEnd"/>
    </w:p>
    <w:p w14:paraId="6A5D3549" w14:textId="77777777" w:rsidR="007B53B7" w:rsidRPr="007B53B7" w:rsidRDefault="007B53B7" w:rsidP="007B53B7">
      <w:pPr>
        <w:spacing w:after="0" w:line="240" w:lineRule="auto"/>
        <w:jc w:val="both"/>
        <w:rPr>
          <w:rFonts w:ascii="Verdana" w:eastAsia="Calibri" w:hAnsi="Verdana" w:cs="Times New Roman"/>
          <w:kern w:val="2"/>
          <w:lang w:val="es-ES_tradnl" w:eastAsia="es-MX"/>
          <w14:ligatures w14:val="standardContextual"/>
        </w:rPr>
      </w:pPr>
      <w:r w:rsidRPr="007B53B7">
        <w:rPr>
          <w:rFonts w:ascii="Verdana" w:eastAsia="Calibri" w:hAnsi="Verdana" w:cs="Times New Roman"/>
          <w:kern w:val="2"/>
          <w:lang w:val="es-ES_tradnl" w:eastAsia="es-MX"/>
          <w14:ligatures w14:val="standardContextual"/>
        </w:rPr>
        <w:t xml:space="preserve">LinkedIn: </w:t>
      </w:r>
      <w:r w:rsidRPr="007B53B7">
        <w:rPr>
          <w:rFonts w:ascii="Verdana" w:eastAsia="Calibri" w:hAnsi="Verdana" w:cs="Times New Roman"/>
          <w:kern w:val="2"/>
          <w:u w:val="single"/>
          <w:lang w:val="es-ES_tradnl" w:eastAsia="es-MX"/>
          <w14:ligatures w14:val="standardContextual"/>
        </w:rPr>
        <w:t>Agencia Nacional de Contratación Pública - Colombia Compra Eficiente</w:t>
      </w:r>
      <w:r w:rsidRPr="007B53B7">
        <w:rPr>
          <w:rFonts w:ascii="Verdana" w:eastAsia="Calibri" w:hAnsi="Verdana" w:cs="Times New Roman"/>
          <w:kern w:val="2"/>
          <w:lang w:val="es-ES_tradnl" w:eastAsia="es-MX"/>
          <w14:ligatures w14:val="standardContextual"/>
        </w:rPr>
        <w:t xml:space="preserve"> Instagram: </w:t>
      </w:r>
      <w:r w:rsidRPr="007B53B7">
        <w:rPr>
          <w:rFonts w:ascii="Verdana" w:eastAsia="Calibri" w:hAnsi="Verdana" w:cs="Times New Roman"/>
          <w:kern w:val="2"/>
          <w:u w:val="single"/>
          <w:lang w:val="es-ES_tradnl" w:eastAsia="es-MX"/>
          <w14:ligatures w14:val="standardContextual"/>
        </w:rPr>
        <w:t>@colombiacompraeficiente_cce</w:t>
      </w:r>
    </w:p>
    <w:p w14:paraId="14D22A9B" w14:textId="77777777" w:rsidR="007B53B7" w:rsidRPr="007B53B7" w:rsidRDefault="007B53B7" w:rsidP="007B53B7">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5DB9442A" w14:textId="77777777" w:rsidR="007B53B7" w:rsidRPr="007B53B7" w:rsidRDefault="007B53B7" w:rsidP="007B53B7">
      <w:pPr>
        <w:widowControl w:val="0"/>
        <w:autoSpaceDE w:val="0"/>
        <w:autoSpaceDN w:val="0"/>
        <w:spacing w:after="0" w:line="276" w:lineRule="auto"/>
        <w:jc w:val="both"/>
        <w:rPr>
          <w:rFonts w:ascii="Verdana" w:eastAsia="Calibri" w:hAnsi="Verdana" w:cs="Arial"/>
          <w:kern w:val="2"/>
          <w:lang w:val="es-ES_tradnl"/>
          <w14:ligatures w14:val="standardContextual"/>
        </w:rPr>
      </w:pPr>
      <w:r w:rsidRPr="007B53B7">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778E084" w14:textId="77777777" w:rsidR="007B53B7" w:rsidRPr="007B53B7" w:rsidRDefault="007B53B7" w:rsidP="007B53B7">
      <w:pPr>
        <w:widowControl w:val="0"/>
        <w:autoSpaceDE w:val="0"/>
        <w:autoSpaceDN w:val="0"/>
        <w:spacing w:after="0" w:line="276" w:lineRule="auto"/>
        <w:jc w:val="both"/>
        <w:rPr>
          <w:rFonts w:ascii="Verdana" w:eastAsia="Calibri" w:hAnsi="Verdana" w:cs="Arial"/>
          <w:lang w:val="es-ES_tradnl"/>
        </w:rPr>
      </w:pPr>
    </w:p>
    <w:p w14:paraId="6349F8F3" w14:textId="77777777" w:rsidR="007B53B7" w:rsidRPr="007B53B7" w:rsidRDefault="007B53B7" w:rsidP="007B53B7">
      <w:pPr>
        <w:spacing w:after="0" w:line="240" w:lineRule="auto"/>
        <w:rPr>
          <w:rFonts w:ascii="Verdana" w:eastAsia="Calibri" w:hAnsi="Verdana" w:cs="Arial"/>
          <w:lang w:val="es-ES_tradnl" w:eastAsia="es-CO"/>
        </w:rPr>
      </w:pPr>
      <w:r w:rsidRPr="007B53B7">
        <w:rPr>
          <w:rFonts w:ascii="Verdana" w:eastAsia="Times New Roman" w:hAnsi="Verdana" w:cs="Arial"/>
          <w:lang w:val="es-ES_tradnl" w:eastAsia="es-CO"/>
        </w:rPr>
        <w:t>Atentamente,</w:t>
      </w:r>
      <w:r w:rsidRPr="007B53B7">
        <w:rPr>
          <w:rFonts w:ascii="Verdana" w:eastAsia="Calibri" w:hAnsi="Verdana" w:cs="Arial"/>
          <w:lang w:val="es-ES_tradnl" w:eastAsia="es-CO"/>
        </w:rPr>
        <w:t xml:space="preserve"> </w:t>
      </w:r>
    </w:p>
    <w:p w14:paraId="27E069AE" w14:textId="0DB6B12D" w:rsidR="007B53B7" w:rsidRPr="007B53B7" w:rsidRDefault="00D711C9" w:rsidP="007B53B7">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34B7BC34" wp14:editId="07BBDADB">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219498" cy="119511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B53B7" w:rsidRPr="007B53B7" w14:paraId="0607DAFB" w14:textId="77777777" w:rsidTr="00222C72">
        <w:trPr>
          <w:trHeight w:val="315"/>
        </w:trPr>
        <w:tc>
          <w:tcPr>
            <w:tcW w:w="893" w:type="dxa"/>
            <w:vAlign w:val="center"/>
            <w:hideMark/>
          </w:tcPr>
          <w:p w14:paraId="67430529" w14:textId="77777777" w:rsidR="007B53B7" w:rsidRPr="007B53B7" w:rsidRDefault="007B53B7" w:rsidP="007B53B7">
            <w:pPr>
              <w:rPr>
                <w:rFonts w:ascii="Verdana" w:eastAsia="Calibri" w:hAnsi="Verdana" w:cs="Arial"/>
                <w:sz w:val="16"/>
                <w:szCs w:val="16"/>
                <w:lang w:val="es-ES_tradnl" w:eastAsia="es-ES"/>
              </w:rPr>
            </w:pPr>
            <w:r w:rsidRPr="007B53B7">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1129E4A4" w14:textId="77777777" w:rsidR="007B53B7" w:rsidRPr="007B53B7" w:rsidRDefault="007B53B7" w:rsidP="007B53B7">
            <w:pPr>
              <w:rPr>
                <w:rFonts w:ascii="Verdana" w:eastAsia="Arial" w:hAnsi="Verdana" w:cs="Arial"/>
                <w:sz w:val="16"/>
                <w:szCs w:val="16"/>
                <w:lang w:val="es-ES"/>
              </w:rPr>
            </w:pPr>
            <w:r w:rsidRPr="007B53B7">
              <w:rPr>
                <w:rFonts w:ascii="Verdana" w:eastAsia="Arial" w:hAnsi="Verdana" w:cs="Arial"/>
                <w:sz w:val="16"/>
                <w:szCs w:val="16"/>
                <w:lang w:val="es-ES"/>
              </w:rPr>
              <w:t>Kevin Arlid Herrera Santa</w:t>
            </w:r>
          </w:p>
          <w:p w14:paraId="0F352CE4" w14:textId="77777777" w:rsidR="007B53B7" w:rsidRPr="007B53B7" w:rsidRDefault="007B53B7" w:rsidP="007B53B7">
            <w:pPr>
              <w:rPr>
                <w:rFonts w:ascii="Verdana" w:eastAsia="Arial" w:hAnsi="Verdana" w:cs="Arial"/>
                <w:sz w:val="16"/>
                <w:szCs w:val="16"/>
                <w:lang w:val="es-ES_tradnl"/>
              </w:rPr>
            </w:pPr>
            <w:r w:rsidRPr="007B53B7">
              <w:rPr>
                <w:rFonts w:ascii="Verdana" w:eastAsia="Arial" w:hAnsi="Verdana" w:cs="Arial"/>
                <w:sz w:val="16"/>
                <w:szCs w:val="16"/>
                <w:lang w:val="es-ES_tradnl"/>
              </w:rPr>
              <w:t xml:space="preserve">Contratista de la Subdirección de Gestión Contractual  </w:t>
            </w:r>
          </w:p>
        </w:tc>
      </w:tr>
      <w:tr w:rsidR="007B53B7" w:rsidRPr="007B53B7" w14:paraId="32003C71" w14:textId="77777777" w:rsidTr="00222C72">
        <w:trPr>
          <w:trHeight w:val="330"/>
        </w:trPr>
        <w:tc>
          <w:tcPr>
            <w:tcW w:w="893" w:type="dxa"/>
            <w:vAlign w:val="center"/>
            <w:hideMark/>
          </w:tcPr>
          <w:p w14:paraId="766892D7" w14:textId="77777777" w:rsidR="007B53B7" w:rsidRPr="007B53B7" w:rsidRDefault="007B53B7" w:rsidP="007B53B7">
            <w:pPr>
              <w:rPr>
                <w:rFonts w:ascii="Verdana" w:eastAsia="Calibri" w:hAnsi="Verdana" w:cs="Arial"/>
                <w:sz w:val="16"/>
                <w:szCs w:val="16"/>
                <w:lang w:val="es-ES_tradnl" w:eastAsia="es-ES"/>
              </w:rPr>
            </w:pPr>
            <w:r w:rsidRPr="007B53B7">
              <w:rPr>
                <w:rFonts w:ascii="Verdana" w:eastAsia="Calibri" w:hAnsi="Verdana" w:cs="Arial"/>
                <w:sz w:val="16"/>
                <w:szCs w:val="16"/>
                <w:lang w:val="es-ES_tradnl" w:eastAsia="es-ES"/>
              </w:rPr>
              <w:lastRenderedPageBreak/>
              <w:t>Revisó:</w:t>
            </w:r>
          </w:p>
        </w:tc>
        <w:tc>
          <w:tcPr>
            <w:tcW w:w="5628" w:type="dxa"/>
            <w:tcBorders>
              <w:top w:val="dotted" w:sz="4" w:space="0" w:color="7F7F7F"/>
              <w:left w:val="nil"/>
              <w:bottom w:val="dotted" w:sz="4" w:space="0" w:color="7F7F7F"/>
              <w:right w:val="nil"/>
            </w:tcBorders>
            <w:vAlign w:val="center"/>
            <w:hideMark/>
          </w:tcPr>
          <w:p w14:paraId="24D64322" w14:textId="77777777" w:rsidR="007B53B7" w:rsidRPr="007B53B7" w:rsidRDefault="007B53B7" w:rsidP="007B53B7">
            <w:pPr>
              <w:textAlignment w:val="baseline"/>
              <w:rPr>
                <w:rFonts w:ascii="Verdana" w:eastAsia="Times New Roman" w:hAnsi="Verdana" w:cs="Segoe UI"/>
                <w:sz w:val="16"/>
                <w:szCs w:val="16"/>
                <w:lang w:val="es-ES" w:eastAsia="es-ES"/>
              </w:rPr>
            </w:pPr>
            <w:r w:rsidRPr="007B53B7">
              <w:rPr>
                <w:rFonts w:ascii="Verdana" w:eastAsia="Times New Roman" w:hAnsi="Verdana" w:cs="Segoe UI"/>
                <w:sz w:val="16"/>
                <w:szCs w:val="16"/>
                <w:lang w:val="es-ES" w:eastAsia="es-ES"/>
              </w:rPr>
              <w:t>Martha Alicia Romero Vargas</w:t>
            </w:r>
          </w:p>
          <w:p w14:paraId="4ADA4119" w14:textId="77777777" w:rsidR="007B53B7" w:rsidRPr="007B53B7" w:rsidRDefault="007B53B7" w:rsidP="007B53B7">
            <w:pPr>
              <w:textAlignment w:val="baseline"/>
              <w:rPr>
                <w:rFonts w:ascii="Verdana" w:eastAsia="Times New Roman" w:hAnsi="Verdana" w:cs="Segoe UI"/>
                <w:sz w:val="16"/>
                <w:szCs w:val="16"/>
                <w:lang w:val="es-ES_tradnl" w:eastAsia="es-ES_tradnl"/>
              </w:rPr>
            </w:pPr>
            <w:r w:rsidRPr="007B53B7">
              <w:rPr>
                <w:rFonts w:ascii="Verdana" w:eastAsia="Times New Roman" w:hAnsi="Verdana" w:cs="Arial"/>
                <w:sz w:val="16"/>
                <w:szCs w:val="16"/>
                <w:lang w:val="es-ES_tradnl" w:eastAsia="es-ES_tradnl"/>
              </w:rPr>
              <w:t>Gestor T1-15 de la Subdirección de Gestión Contractual </w:t>
            </w:r>
          </w:p>
        </w:tc>
      </w:tr>
      <w:tr w:rsidR="007B53B7" w:rsidRPr="007B53B7" w14:paraId="1C5B797A" w14:textId="77777777" w:rsidTr="00222C72">
        <w:trPr>
          <w:trHeight w:val="300"/>
        </w:trPr>
        <w:tc>
          <w:tcPr>
            <w:tcW w:w="893" w:type="dxa"/>
            <w:vAlign w:val="center"/>
          </w:tcPr>
          <w:p w14:paraId="4E1B8528" w14:textId="77777777" w:rsidR="007B53B7" w:rsidRPr="007B53B7" w:rsidRDefault="007B53B7" w:rsidP="007B53B7">
            <w:pPr>
              <w:rPr>
                <w:rFonts w:ascii="Verdana" w:eastAsia="Calibri" w:hAnsi="Verdana" w:cs="Arial"/>
                <w:sz w:val="16"/>
                <w:szCs w:val="16"/>
                <w:lang w:val="es-ES_tradnl" w:eastAsia="es-ES"/>
              </w:rPr>
            </w:pPr>
            <w:r w:rsidRPr="007B53B7">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10D01BA9" w14:textId="77777777" w:rsidR="007B53B7" w:rsidRPr="007B53B7" w:rsidRDefault="007B53B7" w:rsidP="007B53B7">
            <w:pPr>
              <w:rPr>
                <w:rFonts w:ascii="Verdana" w:eastAsia="Calibri" w:hAnsi="Verdana" w:cs="Arial"/>
                <w:sz w:val="16"/>
                <w:szCs w:val="16"/>
                <w:lang w:val="es-ES" w:eastAsia="es-ES"/>
              </w:rPr>
            </w:pPr>
            <w:r w:rsidRPr="007B53B7">
              <w:rPr>
                <w:rFonts w:ascii="Verdana" w:eastAsia="Calibri" w:hAnsi="Verdana" w:cs="Arial"/>
                <w:sz w:val="16"/>
                <w:szCs w:val="16"/>
                <w:lang w:val="es-ES" w:eastAsia="es-ES"/>
              </w:rPr>
              <w:t>Carolina Quintero Gacharná</w:t>
            </w:r>
          </w:p>
          <w:p w14:paraId="1AC1EADA" w14:textId="77777777" w:rsidR="007B53B7" w:rsidRPr="007B53B7" w:rsidRDefault="007B53B7" w:rsidP="007B53B7">
            <w:pPr>
              <w:rPr>
                <w:rFonts w:ascii="Verdana" w:eastAsia="Calibri" w:hAnsi="Verdana" w:cs="Arial"/>
                <w:sz w:val="16"/>
                <w:szCs w:val="16"/>
                <w:lang w:val="es-ES_tradnl" w:eastAsia="es-ES"/>
              </w:rPr>
            </w:pPr>
            <w:r w:rsidRPr="007B53B7">
              <w:rPr>
                <w:rFonts w:ascii="Verdana" w:eastAsia="Calibri" w:hAnsi="Verdana" w:cs="Arial"/>
                <w:sz w:val="16"/>
                <w:szCs w:val="16"/>
                <w:lang w:val="es-ES_tradnl" w:eastAsia="es-ES"/>
              </w:rPr>
              <w:t>Subdirectora de Gestión Contractual ANCP – CCE</w:t>
            </w:r>
          </w:p>
        </w:tc>
      </w:tr>
    </w:tbl>
    <w:p w14:paraId="69BC4D14" w14:textId="0760471D"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447455" w14:textId="77777777" w:rsidR="003E1EF1" w:rsidRDefault="003E1EF1" w:rsidP="004A1847">
      <w:pPr>
        <w:spacing w:after="0" w:line="240" w:lineRule="auto"/>
      </w:pPr>
      <w:r>
        <w:separator/>
      </w:r>
    </w:p>
  </w:endnote>
  <w:endnote w:type="continuationSeparator" w:id="0">
    <w:p w14:paraId="7E79D23F" w14:textId="77777777" w:rsidR="003E1EF1" w:rsidRDefault="003E1EF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Segoe UI">
    <w:panose1 w:val="020B0604020202020204"/>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33DF94" w14:textId="77777777" w:rsidR="003E1EF1" w:rsidRDefault="003E1EF1" w:rsidP="004A1847">
      <w:pPr>
        <w:spacing w:after="0" w:line="240" w:lineRule="auto"/>
      </w:pPr>
      <w:r>
        <w:separator/>
      </w:r>
    </w:p>
  </w:footnote>
  <w:footnote w:type="continuationSeparator" w:id="0">
    <w:p w14:paraId="19422522" w14:textId="77777777" w:rsidR="003E1EF1" w:rsidRDefault="003E1EF1" w:rsidP="004A1847">
      <w:pPr>
        <w:spacing w:after="0" w:line="240" w:lineRule="auto"/>
      </w:pPr>
      <w:r>
        <w:continuationSeparator/>
      </w:r>
    </w:p>
  </w:footnote>
  <w:footnote w:id="1">
    <w:p w14:paraId="36134646" w14:textId="77777777" w:rsidR="007B53B7" w:rsidRPr="00B009DF" w:rsidRDefault="007B53B7" w:rsidP="007B53B7">
      <w:pPr>
        <w:pStyle w:val="Textonotapie"/>
        <w:ind w:firstLine="709"/>
        <w:jc w:val="both"/>
        <w:rPr>
          <w:rFonts w:ascii="Verdana" w:hAnsi="Verdana"/>
          <w:sz w:val="18"/>
          <w:szCs w:val="18"/>
        </w:rPr>
      </w:pPr>
      <w:r w:rsidRPr="00B009DF">
        <w:rPr>
          <w:rStyle w:val="Refdenotaalpie"/>
          <w:rFonts w:ascii="Verdana" w:hAnsi="Verdana"/>
          <w:sz w:val="18"/>
          <w:szCs w:val="18"/>
        </w:rPr>
        <w:footnoteRef/>
      </w:r>
      <w:r w:rsidRPr="00B009DF">
        <w:rPr>
          <w:rFonts w:ascii="Verdana" w:hAnsi="Verdana"/>
          <w:sz w:val="18"/>
          <w:szCs w:val="18"/>
        </w:rPr>
        <w:t xml:space="preserve"> Para el desarrollo de este concepto, se toman como ejemplo los documentos tipo de infraestructura de transporte.</w:t>
      </w:r>
    </w:p>
  </w:footnote>
  <w:footnote w:id="2">
    <w:p w14:paraId="1C7BAC2C" w14:textId="77777777" w:rsidR="007B53B7" w:rsidRPr="00B009DF" w:rsidRDefault="007B53B7" w:rsidP="007B53B7">
      <w:pPr>
        <w:pStyle w:val="Textonotapie"/>
        <w:ind w:firstLine="709"/>
        <w:jc w:val="both"/>
        <w:rPr>
          <w:rFonts w:ascii="Verdana" w:hAnsi="Verdana"/>
          <w:sz w:val="18"/>
          <w:szCs w:val="18"/>
        </w:rPr>
      </w:pPr>
      <w:r w:rsidRPr="00B009DF">
        <w:rPr>
          <w:rStyle w:val="Refdenotaalpie"/>
          <w:rFonts w:ascii="Verdana" w:hAnsi="Verdana"/>
          <w:sz w:val="18"/>
          <w:szCs w:val="18"/>
        </w:rPr>
        <w:footnoteRef/>
      </w:r>
      <w:r w:rsidRPr="00B009DF">
        <w:rPr>
          <w:rFonts w:ascii="Verdana" w:hAnsi="Verdana"/>
          <w:sz w:val="18"/>
          <w:szCs w:val="18"/>
        </w:rPr>
        <w:t xml:space="preserve"> Estos Documentos Tipo pueden ser consultados en la página web de Colombia Compra Eficiente, a través del siguiente enlace: </w:t>
      </w:r>
      <w:hyperlink r:id="rId1" w:history="1">
        <w:r w:rsidRPr="00B009DF">
          <w:rPr>
            <w:rStyle w:val="Hipervnculo"/>
            <w:rFonts w:ascii="Verdana" w:hAnsi="Verdana"/>
            <w:sz w:val="18"/>
            <w:szCs w:val="18"/>
          </w:rPr>
          <w:t>https://www.colombiacompra.gov.co/documentos-tipo/documentos-tipo</w:t>
        </w:r>
      </w:hyperlink>
      <w:r w:rsidRPr="00B009DF">
        <w:rPr>
          <w:rFonts w:ascii="Verdana" w:hAnsi="Verdana"/>
          <w:sz w:val="18"/>
          <w:szCs w:val="18"/>
        </w:rPr>
        <w:t xml:space="preserve"> </w:t>
      </w:r>
    </w:p>
  </w:footnote>
  <w:footnote w:id="3">
    <w:p w14:paraId="4F88C510" w14:textId="77777777" w:rsidR="007B53B7" w:rsidRPr="00B009DF" w:rsidRDefault="007B53B7" w:rsidP="007B53B7">
      <w:pPr>
        <w:pStyle w:val="Textonotapie"/>
        <w:ind w:firstLine="709"/>
        <w:jc w:val="both"/>
        <w:rPr>
          <w:rFonts w:ascii="Verdana" w:hAnsi="Verdana"/>
          <w:sz w:val="18"/>
          <w:szCs w:val="18"/>
        </w:rPr>
      </w:pPr>
      <w:r w:rsidRPr="00B009DF">
        <w:rPr>
          <w:rStyle w:val="Refdenotaalpie"/>
          <w:rFonts w:ascii="Verdana" w:hAnsi="Verdana"/>
          <w:sz w:val="18"/>
          <w:szCs w:val="18"/>
        </w:rPr>
        <w:footnoteRef/>
      </w:r>
      <w:r w:rsidRPr="00B009DF">
        <w:rPr>
          <w:rFonts w:ascii="Verdana" w:hAnsi="Verdana"/>
          <w:sz w:val="18"/>
          <w:szCs w:val="18"/>
        </w:rPr>
        <w:t xml:space="preserve"> Para el desarrollo de este concepto, se toman como ejemplo los documentos tipo de infraestructura de transporte.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2044020177">
    <w:abstractNumId w:val="0"/>
  </w:num>
  <w:num w:numId="17" w16cid:durableId="163047702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3BA0"/>
    <w:rsid w:val="00125105"/>
    <w:rsid w:val="00127233"/>
    <w:rsid w:val="0015699B"/>
    <w:rsid w:val="001650E3"/>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6F74"/>
    <w:rsid w:val="00374F5E"/>
    <w:rsid w:val="00377E3E"/>
    <w:rsid w:val="003A779E"/>
    <w:rsid w:val="003D0F4D"/>
    <w:rsid w:val="003D5B0D"/>
    <w:rsid w:val="003E0499"/>
    <w:rsid w:val="003E1EF1"/>
    <w:rsid w:val="003E4F80"/>
    <w:rsid w:val="003E6439"/>
    <w:rsid w:val="003F3941"/>
    <w:rsid w:val="00406575"/>
    <w:rsid w:val="00414C74"/>
    <w:rsid w:val="0042722E"/>
    <w:rsid w:val="0044528D"/>
    <w:rsid w:val="00466E39"/>
    <w:rsid w:val="0048562A"/>
    <w:rsid w:val="004A1847"/>
    <w:rsid w:val="004A305D"/>
    <w:rsid w:val="004B2695"/>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53B7"/>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9F3A14"/>
    <w:rsid w:val="00A122D3"/>
    <w:rsid w:val="00A14468"/>
    <w:rsid w:val="00A17F13"/>
    <w:rsid w:val="00A20739"/>
    <w:rsid w:val="00A23AF9"/>
    <w:rsid w:val="00A33C78"/>
    <w:rsid w:val="00A369E8"/>
    <w:rsid w:val="00A71C3D"/>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11C9"/>
    <w:rsid w:val="00D7383B"/>
    <w:rsid w:val="00D7788A"/>
    <w:rsid w:val="00DA231B"/>
    <w:rsid w:val="00DC39FC"/>
    <w:rsid w:val="00DF5254"/>
    <w:rsid w:val="00E02524"/>
    <w:rsid w:val="00E16408"/>
    <w:rsid w:val="00E2074F"/>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77224"/>
    <w:rsid w:val="00FA47C0"/>
    <w:rsid w:val="00FB5DD1"/>
    <w:rsid w:val="00FC2B5D"/>
    <w:rsid w:val="00FD3121"/>
    <w:rsid w:val="00FF1449"/>
    <w:rsid w:val="00FF3A72"/>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B53B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016106-A7B5-44EA-ABE7-242929FD06CF}"/>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12</Pages>
  <Words>3678</Words>
  <Characters>20231</Characters>
  <Application>Microsoft Office Word</Application>
  <DocSecurity>0</DocSecurity>
  <Lines>168</Lines>
  <Paragraphs>47</Paragraphs>
  <ScaleCrop>false</ScaleCrop>
  <Company/>
  <LinksUpToDate>false</LinksUpToDate>
  <CharactersWithSpaces>23862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5</cp:revision>
  <cp:lastPrinted>2023-01-10T21:18:00Z</cp:lastPrinted>
  <dcterms:created xsi:type="dcterms:W3CDTF">2026-07-16T15:12:00Z</dcterms:created>
  <dcterms:modified xsi:type="dcterms:W3CDTF">2026-07-16T18:32:00Z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