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BFF69" w14:textId="77777777" w:rsidR="00187BE0" w:rsidRPr="00187BE0" w:rsidRDefault="00187BE0" w:rsidP="00187BE0">
      <w:pPr>
        <w:snapToGrid w:val="0"/>
        <w:spacing w:after="0" w:line="276" w:lineRule="auto"/>
        <w:jc w:val="both"/>
        <w:rPr>
          <w:rFonts w:ascii="Verdana" w:eastAsia="Calibri" w:hAnsi="Verdana" w:cs="Times New Roman"/>
        </w:rPr>
      </w:pPr>
      <w:bookmarkStart w:id="0" w:name="_Hlk143780582"/>
      <w:r w:rsidRPr="00187BE0">
        <w:rPr>
          <w:rFonts w:ascii="Verdana" w:eastAsia="Calibri" w:hAnsi="Verdana" w:cs="Arial"/>
          <w:b/>
          <w:bCs/>
          <w:color w:val="000000"/>
          <w:kern w:val="2"/>
          <w:lang w:val="es-ES" w:eastAsia="es-CO"/>
          <w14:ligatures w14:val="standardContextual"/>
        </w:rPr>
        <w:t>PERSONAS EN CONDICIÓN DE DISCAPACIDAD – Ley 1618 de 2013 – Decreto 392 de 2018 – Desarrollo normativo</w:t>
      </w:r>
    </w:p>
    <w:p w14:paraId="3762565B" w14:textId="77777777" w:rsidR="00187BE0" w:rsidRPr="00187BE0" w:rsidRDefault="00187BE0" w:rsidP="00795E9E">
      <w:pPr>
        <w:tabs>
          <w:tab w:val="left" w:pos="426"/>
        </w:tabs>
        <w:snapToGrid w:val="0"/>
        <w:spacing w:after="0" w:line="276" w:lineRule="auto"/>
        <w:jc w:val="both"/>
        <w:rPr>
          <w:rFonts w:ascii="Verdana" w:eastAsia="Calibri" w:hAnsi="Verdana" w:cs="Arial"/>
          <w:b/>
          <w:bCs/>
          <w:color w:val="000000"/>
          <w:kern w:val="2"/>
          <w:lang w:val="es-ES" w:eastAsia="es-CO"/>
          <w14:ligatures w14:val="standardContextual"/>
        </w:rPr>
      </w:pPr>
    </w:p>
    <w:p w14:paraId="5297BA99" w14:textId="704AFCAD" w:rsidR="00187BE0" w:rsidRPr="00187BE0" w:rsidRDefault="007352FF" w:rsidP="00187BE0">
      <w:pPr>
        <w:tabs>
          <w:tab w:val="left" w:pos="426"/>
        </w:tabs>
        <w:snapToGrid w:val="0"/>
        <w:spacing w:after="0" w:line="240" w:lineRule="auto"/>
        <w:jc w:val="both"/>
        <w:rPr>
          <w:rFonts w:ascii="Verdana" w:eastAsia="Times New Roman" w:hAnsi="Verdana" w:cs="Arial"/>
          <w:color w:val="000000"/>
          <w:sz w:val="20"/>
          <w:szCs w:val="20"/>
          <w:lang w:val="es-MX" w:eastAsia="es-ES_tradnl"/>
        </w:rPr>
      </w:pPr>
      <w:r w:rsidRPr="007352FF">
        <w:rPr>
          <w:rFonts w:ascii="Verdana" w:eastAsia="Times New Roman" w:hAnsi="Verdana" w:cs="Arial"/>
          <w:color w:val="000000"/>
          <w:sz w:val="20"/>
          <w:szCs w:val="20"/>
          <w:lang w:val="es-MX" w:eastAsia="es-ES_tradnl"/>
        </w:rPr>
        <w:t>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2.2.1.2.4.2.6 al Decreto Único Reglamentario 1082 de 2015, estableciendo un puntaje adicional del uno por ciento (1%) para proponentes en los procesos de licitaciones públicas y concurso de méritos que tuvieran vinculados a trabajadores con discapacidad, de acuerdo con los requisitos previstos en el mismo.</w:t>
      </w:r>
      <w:r w:rsidR="00795E9E">
        <w:rPr>
          <w:rFonts w:ascii="Verdana" w:eastAsia="Times New Roman" w:hAnsi="Verdana" w:cs="Arial"/>
          <w:color w:val="000000"/>
          <w:sz w:val="20"/>
          <w:szCs w:val="20"/>
          <w:lang w:val="es-MX" w:eastAsia="es-ES_tradnl"/>
        </w:rPr>
        <w:t xml:space="preserve"> […]</w:t>
      </w:r>
    </w:p>
    <w:p w14:paraId="21DE5BBF" w14:textId="77777777" w:rsidR="00187BE0" w:rsidRPr="00187BE0" w:rsidRDefault="00187BE0" w:rsidP="00795E9E">
      <w:pPr>
        <w:tabs>
          <w:tab w:val="left" w:pos="426"/>
        </w:tabs>
        <w:snapToGrid w:val="0"/>
        <w:spacing w:after="0" w:line="276" w:lineRule="auto"/>
        <w:jc w:val="both"/>
        <w:rPr>
          <w:rFonts w:ascii="Verdana" w:eastAsia="Calibri" w:hAnsi="Verdana" w:cs="Arial"/>
          <w:b/>
          <w:bCs/>
          <w:color w:val="000000"/>
          <w:kern w:val="2"/>
          <w:lang w:val="es-ES" w:eastAsia="es-CO"/>
          <w14:ligatures w14:val="standardContextual"/>
        </w:rPr>
      </w:pPr>
    </w:p>
    <w:p w14:paraId="6A7271E5" w14:textId="77777777" w:rsidR="00187BE0" w:rsidRPr="00187BE0" w:rsidRDefault="00187BE0" w:rsidP="00187BE0">
      <w:pPr>
        <w:tabs>
          <w:tab w:val="left" w:pos="426"/>
        </w:tabs>
        <w:snapToGrid w:val="0"/>
        <w:spacing w:after="0" w:line="276" w:lineRule="auto"/>
        <w:jc w:val="both"/>
        <w:rPr>
          <w:rFonts w:ascii="Verdana" w:eastAsia="Times New Roman" w:hAnsi="Verdana" w:cs="Arial"/>
          <w:b/>
          <w:bCs/>
          <w:color w:val="000000"/>
          <w:kern w:val="2"/>
          <w:shd w:val="clear" w:color="auto" w:fill="FFFFFF"/>
          <w:lang w:val="es-MX" w:eastAsia="es-MX"/>
          <w14:ligatures w14:val="standardContextual"/>
        </w:rPr>
      </w:pPr>
      <w:r w:rsidRPr="00187BE0">
        <w:rPr>
          <w:rFonts w:ascii="Verdana" w:eastAsia="Times New Roman" w:hAnsi="Verdana" w:cs="Arial"/>
          <w:b/>
          <w:bCs/>
          <w:color w:val="000000"/>
          <w:kern w:val="2"/>
          <w:shd w:val="clear" w:color="auto" w:fill="FFFFFF"/>
          <w:lang w:val="es-MX" w:eastAsia="es-MX"/>
          <w14:ligatures w14:val="standardContextual"/>
        </w:rPr>
        <w:t xml:space="preserve">PERSONAS EN CONDICIÓN DE DISCAPACIDAD – Puntaje adicional – Acreditación </w:t>
      </w:r>
    </w:p>
    <w:p w14:paraId="43885148" w14:textId="77777777" w:rsidR="00187BE0" w:rsidRPr="00187BE0" w:rsidRDefault="00187BE0" w:rsidP="00795E9E">
      <w:pPr>
        <w:tabs>
          <w:tab w:val="left" w:pos="426"/>
        </w:tabs>
        <w:snapToGrid w:val="0"/>
        <w:spacing w:after="0" w:line="276" w:lineRule="auto"/>
        <w:jc w:val="both"/>
        <w:rPr>
          <w:rFonts w:ascii="Verdana" w:eastAsia="Times New Roman" w:hAnsi="Verdana" w:cs="Arial"/>
          <w:b/>
          <w:bCs/>
          <w:color w:val="000000"/>
          <w:kern w:val="2"/>
          <w:shd w:val="clear" w:color="auto" w:fill="FFFFFF"/>
          <w:lang w:val="es-MX" w:eastAsia="es-MX"/>
          <w14:ligatures w14:val="standardContextual"/>
        </w:rPr>
      </w:pPr>
    </w:p>
    <w:p w14:paraId="3B531218" w14:textId="77777777" w:rsidR="00795E9E" w:rsidRDefault="00795E9E" w:rsidP="00795E9E">
      <w:pPr>
        <w:adjustRightInd w:val="0"/>
        <w:snapToGrid w:val="0"/>
        <w:spacing w:after="0" w:line="240" w:lineRule="auto"/>
        <w:jc w:val="both"/>
        <w:rPr>
          <w:rFonts w:ascii="Verdana" w:eastAsia="Times New Roman" w:hAnsi="Verdana" w:cs="Arial"/>
          <w:color w:val="000000"/>
          <w:sz w:val="20"/>
          <w:szCs w:val="20"/>
          <w:lang w:eastAsia="es-MX"/>
        </w:rPr>
      </w:pPr>
      <w:r w:rsidRPr="00795E9E">
        <w:rPr>
          <w:rFonts w:ascii="Verdana" w:eastAsia="Calibri" w:hAnsi="Verdana" w:cs="Arial"/>
          <w:color w:val="000000"/>
          <w:sz w:val="20"/>
          <w:szCs w:val="20"/>
          <w:lang w:val="es-ES_tradnl" w:eastAsia="es-CO"/>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w:t>
      </w:r>
      <w:r w:rsidRPr="00795E9E">
        <w:rPr>
          <w:rFonts w:ascii="Verdana" w:eastAsia="Times New Roman" w:hAnsi="Verdana" w:cs="Arial"/>
          <w:color w:val="000000"/>
          <w:sz w:val="20"/>
          <w:szCs w:val="20"/>
          <w:lang w:eastAsia="es-MX"/>
        </w:rPr>
        <w:t xml:space="preserve">Por su parte, cuando se trate de </w:t>
      </w:r>
      <w:r w:rsidRPr="00795E9E">
        <w:rPr>
          <w:rFonts w:ascii="Verdana" w:eastAsia="Times New Roman" w:hAnsi="Verdana" w:cs="Arial"/>
          <w:i/>
          <w:iCs/>
          <w:color w:val="000000"/>
          <w:sz w:val="20"/>
          <w:szCs w:val="20"/>
          <w:lang w:eastAsia="es-MX"/>
        </w:rPr>
        <w:t>proponentes plurales</w:t>
      </w:r>
      <w:r w:rsidRPr="00795E9E">
        <w:rPr>
          <w:rFonts w:ascii="Verdana" w:eastAsia="Times New Roman" w:hAnsi="Verdana" w:cs="Arial"/>
          <w:color w:val="000000"/>
          <w:sz w:val="20"/>
          <w:szCs w:val="20"/>
          <w:lang w:eastAsia="es-MX"/>
        </w:rPr>
        <w:t>, esto es, consorcio o unión temporal, la acreditación del requisito corresponderá a los integrantes en la forma antes enunciada. Por ende, deben certificar el número de trabajadores vinculados a la planta de personal, según se trate de persona natural o persona jurídica.</w:t>
      </w:r>
    </w:p>
    <w:p w14:paraId="2F312024" w14:textId="69DF6C85" w:rsidR="00795E9E" w:rsidRPr="00795E9E" w:rsidRDefault="00795E9E" w:rsidP="00795E9E">
      <w:pPr>
        <w:adjustRightInd w:val="0"/>
        <w:snapToGrid w:val="0"/>
        <w:spacing w:after="0" w:line="240" w:lineRule="auto"/>
        <w:jc w:val="both"/>
        <w:rPr>
          <w:rFonts w:ascii="Verdana" w:eastAsia="Times New Roman" w:hAnsi="Verdana" w:cs="Arial"/>
          <w:color w:val="000000"/>
          <w:sz w:val="20"/>
          <w:szCs w:val="20"/>
          <w:lang w:eastAsia="es-MX"/>
        </w:rPr>
      </w:pPr>
      <w:r w:rsidRPr="00795E9E">
        <w:rPr>
          <w:rFonts w:ascii="Verdana" w:eastAsia="Times New Roman" w:hAnsi="Verdana" w:cs="Arial"/>
          <w:color w:val="000000"/>
          <w:sz w:val="20"/>
          <w:szCs w:val="20"/>
          <w:lang w:eastAsia="es-MX"/>
        </w:rPr>
        <w:t xml:space="preserve"> </w:t>
      </w:r>
    </w:p>
    <w:p w14:paraId="0AAAD76E" w14:textId="77777777" w:rsidR="00795E9E" w:rsidRDefault="00795E9E" w:rsidP="00795E9E">
      <w:pPr>
        <w:adjustRightInd w:val="0"/>
        <w:snapToGrid w:val="0"/>
        <w:spacing w:after="0" w:line="240" w:lineRule="auto"/>
        <w:jc w:val="both"/>
        <w:rPr>
          <w:rFonts w:ascii="Verdana" w:eastAsia="Calibri" w:hAnsi="Verdana" w:cs="Arial"/>
          <w:color w:val="000000"/>
          <w:sz w:val="20"/>
          <w:szCs w:val="20"/>
          <w:lang w:val="es-ES_tradnl" w:eastAsia="es-CO"/>
        </w:rPr>
      </w:pPr>
      <w:r w:rsidRPr="00795E9E">
        <w:rPr>
          <w:rFonts w:ascii="Verdana" w:eastAsia="Calibri" w:hAnsi="Verdana" w:cs="Arial"/>
          <w:color w:val="000000"/>
          <w:sz w:val="20"/>
          <w:szCs w:val="20"/>
          <w:lang w:val="es-ES_tradnl" w:eastAsia="es-CO"/>
        </w:rPr>
        <w:t>En segundo lugar, para acreditar que se cumple con el número mínimo de trabajadores con discapacidad exigido, se empleará un certificado expedido por el Ministerio de Trabajo, el cual debe estar vigente al cierre del respectivo proceso.</w:t>
      </w:r>
    </w:p>
    <w:p w14:paraId="351547F2" w14:textId="77777777" w:rsidR="00795E9E" w:rsidRPr="00795E9E" w:rsidRDefault="00795E9E" w:rsidP="00795E9E">
      <w:pPr>
        <w:adjustRightInd w:val="0"/>
        <w:snapToGrid w:val="0"/>
        <w:spacing w:after="0" w:line="240" w:lineRule="auto"/>
        <w:jc w:val="both"/>
        <w:rPr>
          <w:rFonts w:ascii="Verdana" w:eastAsia="Calibri" w:hAnsi="Verdana" w:cs="Arial"/>
          <w:color w:val="000000"/>
          <w:sz w:val="20"/>
          <w:szCs w:val="20"/>
          <w:lang w:val="es-ES_tradnl" w:eastAsia="es-CO"/>
        </w:rPr>
      </w:pPr>
    </w:p>
    <w:p w14:paraId="57173BF9" w14:textId="77777777" w:rsidR="00795E9E" w:rsidRPr="00795E9E" w:rsidRDefault="00795E9E" w:rsidP="00795E9E">
      <w:pPr>
        <w:adjustRightInd w:val="0"/>
        <w:snapToGrid w:val="0"/>
        <w:spacing w:after="0" w:line="240" w:lineRule="auto"/>
        <w:jc w:val="both"/>
        <w:rPr>
          <w:rFonts w:ascii="Verdana" w:eastAsia="Calibri" w:hAnsi="Verdana" w:cs="Arial"/>
          <w:color w:val="000000"/>
          <w:sz w:val="20"/>
          <w:szCs w:val="20"/>
          <w:lang w:val="es-ES_tradnl" w:eastAsia="es-CO"/>
        </w:rPr>
      </w:pPr>
      <w:r w:rsidRPr="00795E9E">
        <w:rPr>
          <w:rFonts w:ascii="Verdana" w:eastAsia="Calibri" w:hAnsi="Verdana" w:cs="Arial"/>
          <w:color w:val="000000"/>
          <w:sz w:val="20"/>
          <w:szCs w:val="20"/>
          <w:lang w:val="es-ES_tradnl" w:eastAsia="es-CO"/>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para acceder al beneficio.</w:t>
      </w:r>
    </w:p>
    <w:p w14:paraId="741FF513" w14:textId="77777777" w:rsidR="00187BE0" w:rsidRPr="00795E9E" w:rsidRDefault="00187BE0" w:rsidP="00795E9E">
      <w:pPr>
        <w:adjustRightInd w:val="0"/>
        <w:snapToGrid w:val="0"/>
        <w:spacing w:after="0" w:line="276" w:lineRule="auto"/>
        <w:jc w:val="both"/>
        <w:rPr>
          <w:rFonts w:ascii="Verdana" w:eastAsia="Calibri" w:hAnsi="Verdana" w:cs="Arial"/>
          <w:color w:val="000000"/>
          <w:lang w:val="es-ES_tradnl" w:eastAsia="es-CO"/>
        </w:rPr>
      </w:pPr>
    </w:p>
    <w:p w14:paraId="0909E127" w14:textId="77777777" w:rsidR="00187BE0" w:rsidRPr="00187BE0" w:rsidRDefault="00187BE0" w:rsidP="00187BE0">
      <w:pPr>
        <w:tabs>
          <w:tab w:val="left" w:pos="426"/>
        </w:tabs>
        <w:snapToGrid w:val="0"/>
        <w:spacing w:after="0" w:line="276" w:lineRule="auto"/>
        <w:jc w:val="both"/>
        <w:rPr>
          <w:rFonts w:ascii="Verdana" w:eastAsia="Times New Roman" w:hAnsi="Verdana" w:cs="Arial"/>
          <w:b/>
          <w:bCs/>
          <w:color w:val="000000"/>
          <w:kern w:val="2"/>
          <w:lang w:val="es-ES" w:eastAsia="es-ES_tradnl"/>
          <w14:ligatures w14:val="standardContextual"/>
        </w:rPr>
      </w:pPr>
      <w:r w:rsidRPr="00187BE0">
        <w:rPr>
          <w:rFonts w:ascii="Verdana" w:eastAsia="Times New Roman" w:hAnsi="Verdana" w:cs="Arial"/>
          <w:b/>
          <w:bCs/>
          <w:color w:val="000000"/>
          <w:kern w:val="2"/>
          <w:lang w:val="es-ES" w:eastAsia="es-ES_tradnl"/>
          <w14:ligatures w14:val="standardContextual"/>
        </w:rPr>
        <w:t>DOCUMENTOS TIPO DE LICITACIÓN − Infraestructura de transporte – Personas en condición de discapacidad − Documento Base − Numeral 4.4 – Formato 8</w:t>
      </w:r>
    </w:p>
    <w:p w14:paraId="5B0F4366" w14:textId="77777777" w:rsidR="00187BE0" w:rsidRPr="00187BE0" w:rsidRDefault="00187BE0" w:rsidP="00B010B1">
      <w:pPr>
        <w:tabs>
          <w:tab w:val="left" w:pos="426"/>
        </w:tabs>
        <w:snapToGrid w:val="0"/>
        <w:spacing w:after="0" w:line="276" w:lineRule="auto"/>
        <w:jc w:val="both"/>
        <w:rPr>
          <w:rFonts w:ascii="Verdana" w:eastAsia="Times New Roman" w:hAnsi="Verdana" w:cs="Arial"/>
          <w:b/>
          <w:bCs/>
          <w:color w:val="000000"/>
          <w:kern w:val="2"/>
          <w:lang w:val="es-ES" w:eastAsia="es-ES_tradnl"/>
          <w14:ligatures w14:val="standardContextual"/>
        </w:rPr>
      </w:pPr>
    </w:p>
    <w:p w14:paraId="62507314" w14:textId="0B211DA5" w:rsidR="00187BE0" w:rsidRDefault="00B010B1" w:rsidP="00B010B1">
      <w:pPr>
        <w:spacing w:after="0" w:line="240" w:lineRule="auto"/>
        <w:jc w:val="both"/>
        <w:rPr>
          <w:rFonts w:ascii="Verdana" w:eastAsia="Calibri" w:hAnsi="Verdana" w:cs="Arial"/>
          <w:sz w:val="20"/>
          <w:szCs w:val="20"/>
          <w:lang w:eastAsia="es-MX"/>
        </w:rPr>
      </w:pPr>
      <w:r w:rsidRPr="00B010B1">
        <w:rPr>
          <w:rFonts w:ascii="Verdana" w:eastAsia="Times New Roman" w:hAnsi="Verdana" w:cs="Arial"/>
          <w:color w:val="000000"/>
          <w:sz w:val="20"/>
          <w:szCs w:val="20"/>
          <w:lang w:eastAsia="es-MX"/>
        </w:rPr>
        <w:t xml:space="preserve">En ese orden, </w:t>
      </w:r>
      <w:r w:rsidRPr="00B010B1">
        <w:rPr>
          <w:rFonts w:ascii="Verdana" w:eastAsia="Calibri" w:hAnsi="Verdana" w:cs="Arial"/>
          <w:sz w:val="20"/>
          <w:szCs w:val="20"/>
          <w:lang w:eastAsia="es-MX"/>
        </w:rPr>
        <w:t xml:space="preserve">para obtener el puntaje adicional, los proponentes deben presentar el “Formato 8 – Vinculación de personas con discapacidad”, suscrito ya sea por la persona natural, el representante legal de la persona jurídica o el revisor fiscal en los casos que corresponda, en el cual certifique el número total de trabajadores vinculados a la planta de personal del proponente. Como se observa, este documento estandariza la forma de cumplir con el requisito del numeral 1º del </w:t>
      </w:r>
      <w:r w:rsidRPr="00B010B1">
        <w:rPr>
          <w:rFonts w:ascii="Verdana" w:eastAsia="Calibri" w:hAnsi="Verdana" w:cs="Arial"/>
          <w:color w:val="000000"/>
          <w:sz w:val="20"/>
          <w:szCs w:val="20"/>
          <w:lang w:val="es-ES" w:eastAsia="es-MX"/>
        </w:rPr>
        <w:t xml:space="preserve">artículo 2.2.1.2.4.2.6 del Decreto 1082 de </w:t>
      </w:r>
      <w:r w:rsidRPr="00B010B1">
        <w:rPr>
          <w:rFonts w:ascii="Verdana" w:eastAsia="Calibri" w:hAnsi="Verdana" w:cs="Arial"/>
          <w:color w:val="000000"/>
          <w:sz w:val="20"/>
          <w:szCs w:val="20"/>
          <w:lang w:val="es-ES" w:eastAsia="es-MX"/>
        </w:rPr>
        <w:lastRenderedPageBreak/>
        <w:t>2015</w:t>
      </w:r>
      <w:r w:rsidRPr="00B010B1">
        <w:rPr>
          <w:rFonts w:ascii="Verdana" w:eastAsia="Calibri" w:hAnsi="Verdana" w:cs="Arial"/>
          <w:sz w:val="20"/>
          <w:szCs w:val="20"/>
          <w:lang w:eastAsia="es-MX"/>
        </w:rPr>
        <w:t xml:space="preserve">. Por lo demás, en los </w:t>
      </w:r>
      <w:r w:rsidRPr="00B010B1">
        <w:rPr>
          <w:rFonts w:ascii="Verdana" w:eastAsia="Calibri" w:hAnsi="Verdana" w:cs="Arial"/>
          <w:i/>
          <w:sz w:val="20"/>
          <w:szCs w:val="20"/>
          <w:lang w:eastAsia="es-MX"/>
        </w:rPr>
        <w:t>Documentos Tipo,</w:t>
      </w:r>
      <w:r w:rsidRPr="00B010B1">
        <w:rPr>
          <w:rFonts w:ascii="Verdana" w:eastAsia="Calibri" w:hAnsi="Verdana" w:cs="Arial"/>
          <w:sz w:val="20"/>
          <w:szCs w:val="20"/>
          <w:lang w:eastAsia="es-MX"/>
        </w:rPr>
        <w:t xml:space="preserve"> junto al formato, el oferente también debe entregar el certificado del Ministerio de Trabajo que acredite el número mínimo de personas con discapacidad en su planta de personal, sin acreditar ningún otro requisito adicional. </w:t>
      </w:r>
    </w:p>
    <w:p w14:paraId="7A39B6F8" w14:textId="77777777" w:rsidR="00B010B1" w:rsidRPr="00B010B1" w:rsidRDefault="00B010B1" w:rsidP="00B010B1">
      <w:pPr>
        <w:spacing w:after="0" w:line="276" w:lineRule="auto"/>
        <w:jc w:val="both"/>
        <w:rPr>
          <w:rFonts w:ascii="Verdana" w:eastAsia="Calibri" w:hAnsi="Verdana" w:cs="Arial"/>
          <w:lang w:eastAsia="es-MX"/>
        </w:rPr>
      </w:pPr>
    </w:p>
    <w:p w14:paraId="435BA0B4" w14:textId="77777777" w:rsidR="00187BE0" w:rsidRPr="00187BE0" w:rsidRDefault="00187BE0" w:rsidP="00187BE0">
      <w:pPr>
        <w:snapToGrid w:val="0"/>
        <w:spacing w:after="0" w:line="276" w:lineRule="auto"/>
        <w:jc w:val="both"/>
        <w:rPr>
          <w:rFonts w:ascii="Verdana" w:eastAsia="Times New Roman" w:hAnsi="Verdana" w:cs="Arial"/>
          <w:kern w:val="2"/>
          <w:lang w:val="es-ES_tradnl" w:eastAsia="es-ES_tradnl"/>
          <w14:ligatures w14:val="standardContextual"/>
        </w:rPr>
      </w:pPr>
      <w:r w:rsidRPr="00187BE0">
        <w:rPr>
          <w:rFonts w:ascii="Verdana" w:eastAsia="Calibri" w:hAnsi="Verdana" w:cs="Arial"/>
          <w:b/>
          <w:color w:val="000000"/>
          <w:kern w:val="2"/>
          <w:lang w:val="es-ES_tradnl"/>
          <w14:ligatures w14:val="standardContextual"/>
        </w:rPr>
        <w:t xml:space="preserve">DECRETO 1082 DE 2015 – Emprendimientos y empresas de mujeres – Definición – Artículo 2.2.1.2.4.2.14 – Personas jurídicas – Acreditación </w:t>
      </w:r>
    </w:p>
    <w:p w14:paraId="2D30FC73" w14:textId="77777777" w:rsidR="00187BE0" w:rsidRPr="00A65366" w:rsidRDefault="00187BE0" w:rsidP="00187BE0">
      <w:pPr>
        <w:snapToGrid w:val="0"/>
        <w:spacing w:after="0" w:line="276" w:lineRule="auto"/>
        <w:jc w:val="both"/>
        <w:rPr>
          <w:rFonts w:ascii="Verdana" w:eastAsia="Geomanist Light" w:hAnsi="Verdana" w:cs="Arial"/>
          <w:color w:val="000000"/>
          <w:kern w:val="2"/>
          <w:lang w:val="es-ES_tradnl"/>
          <w14:ligatures w14:val="standardContextual"/>
        </w:rPr>
      </w:pPr>
    </w:p>
    <w:p w14:paraId="4B518033" w14:textId="23BBCDBC" w:rsidR="00187BE0" w:rsidRPr="00187BE0" w:rsidRDefault="00A65366" w:rsidP="00187BE0">
      <w:pPr>
        <w:spacing w:after="0" w:line="240" w:lineRule="auto"/>
        <w:jc w:val="both"/>
        <w:rPr>
          <w:rFonts w:ascii="Verdana" w:eastAsia="Arial" w:hAnsi="Verdana" w:cs="Arial"/>
          <w:kern w:val="2"/>
          <w:sz w:val="20"/>
          <w:szCs w:val="20"/>
          <w14:ligatures w14:val="standardContextual"/>
        </w:rPr>
      </w:pPr>
      <w:r w:rsidRPr="00A65366">
        <w:rPr>
          <w:rFonts w:ascii="Verdana" w:eastAsia="Arial" w:hAnsi="Verdana" w:cs="Arial"/>
          <w:kern w:val="2"/>
          <w:sz w:val="20"/>
          <w:szCs w:val="20"/>
          <w14:ligatures w14:val="standardContextual"/>
        </w:rPr>
        <w:t>De acuerdo con lo establecido en dicha disposición,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la norma citada y acrediten estos supuestos de hecho con los documentos previstos para ello en la misma.</w:t>
      </w:r>
    </w:p>
    <w:p w14:paraId="10AFF5C1" w14:textId="77777777" w:rsidR="00187BE0" w:rsidRPr="00187BE0" w:rsidRDefault="00187BE0" w:rsidP="00187BE0">
      <w:pPr>
        <w:snapToGrid w:val="0"/>
        <w:spacing w:after="0" w:line="240" w:lineRule="auto"/>
        <w:jc w:val="both"/>
        <w:rPr>
          <w:rFonts w:ascii="Verdana" w:eastAsia="Geomanist Light" w:hAnsi="Verdana" w:cs="Arial"/>
          <w:color w:val="000000"/>
          <w:kern w:val="2"/>
          <w:sz w:val="20"/>
          <w:szCs w:val="20"/>
          <w:lang w:val="es-ES_tradnl"/>
          <w14:ligatures w14:val="standardContextual"/>
        </w:rPr>
      </w:pPr>
      <w:r w:rsidRPr="00187BE0">
        <w:rPr>
          <w:rFonts w:ascii="Verdana" w:eastAsia="Geomanist Light" w:hAnsi="Verdana" w:cs="Arial"/>
          <w:color w:val="000000"/>
          <w:kern w:val="2"/>
          <w:sz w:val="20"/>
          <w:szCs w:val="20"/>
          <w:lang w:val="es-ES_tradnl"/>
          <w14:ligatures w14:val="standardContextual"/>
        </w:rPr>
        <w:t>[…]</w:t>
      </w:r>
    </w:p>
    <w:p w14:paraId="49739CB1" w14:textId="6CD0A6F4" w:rsidR="00187BE0" w:rsidRPr="00187BE0" w:rsidRDefault="00A65366" w:rsidP="00187BE0">
      <w:pPr>
        <w:spacing w:after="0" w:line="240" w:lineRule="auto"/>
        <w:jc w:val="both"/>
        <w:rPr>
          <w:rFonts w:ascii="Verdana" w:eastAsia="Arial" w:hAnsi="Verdana" w:cs="Arial"/>
          <w:kern w:val="2"/>
          <w:sz w:val="20"/>
          <w:szCs w:val="20"/>
          <w14:ligatures w14:val="standardContextual"/>
        </w:rPr>
      </w:pPr>
      <w:r w:rsidRPr="00A65366">
        <w:rPr>
          <w:rFonts w:ascii="Verdana" w:eastAsia="Arial" w:hAnsi="Verdana" w:cs="Arial"/>
          <w:kern w:val="2"/>
          <w:sz w:val="20"/>
          <w:szCs w:val="20"/>
          <w14:ligatures w14:val="standardContextual"/>
        </w:rPr>
        <w:t>Por otra parte, en el caso de personas jurídicas, habrá que revisarse los demás numerales y acreditar esas condiciones en los términos indicados allí, en atención a las acciones, partes de interés o cuotas de participación de mujeres, o los cargos del nivel directivo ejercidos por estas dentro de la persona jurídica</w:t>
      </w:r>
      <w:r>
        <w:rPr>
          <w:rFonts w:ascii="Verdana" w:eastAsia="Arial" w:hAnsi="Verdana" w:cs="Arial"/>
          <w:kern w:val="2"/>
          <w:sz w:val="20"/>
          <w:szCs w:val="20"/>
          <w14:ligatures w14:val="standardContextual"/>
        </w:rPr>
        <w:t>.</w:t>
      </w:r>
    </w:p>
    <w:p w14:paraId="734F1940" w14:textId="77777777" w:rsidR="00187BE0" w:rsidRPr="00A65366" w:rsidRDefault="00187BE0" w:rsidP="00187BE0">
      <w:pPr>
        <w:spacing w:after="0" w:line="276" w:lineRule="auto"/>
        <w:rPr>
          <w:rFonts w:ascii="Verdana" w:eastAsia="Geomanist Light" w:hAnsi="Verdana" w:cs="Arial"/>
          <w:color w:val="000000"/>
          <w:kern w:val="2"/>
          <w:lang w:val="es-ES_tradnl"/>
          <w14:ligatures w14:val="standardContextual"/>
        </w:rPr>
      </w:pPr>
    </w:p>
    <w:p w14:paraId="3C889C1E" w14:textId="7D1A0ED0" w:rsidR="00187BE0" w:rsidRPr="00187BE0" w:rsidRDefault="00187BE0" w:rsidP="00187BE0">
      <w:pPr>
        <w:spacing w:after="0" w:line="276" w:lineRule="auto"/>
        <w:jc w:val="both"/>
        <w:rPr>
          <w:rFonts w:ascii="Verdana" w:eastAsia="Geomanist Light" w:hAnsi="Verdana" w:cs="Arial"/>
          <w:b/>
          <w:bCs/>
          <w:color w:val="000000"/>
          <w:kern w:val="2"/>
          <w:lang w:val="es-ES_tradnl"/>
          <w14:ligatures w14:val="standardContextual"/>
        </w:rPr>
      </w:pPr>
      <w:r w:rsidRPr="00187BE0">
        <w:rPr>
          <w:rFonts w:ascii="Verdana" w:eastAsia="Geomanist Light" w:hAnsi="Verdana" w:cs="Arial"/>
          <w:b/>
          <w:bCs/>
          <w:color w:val="000000"/>
          <w:kern w:val="2"/>
          <w:lang w:val="es-ES_tradnl"/>
          <w14:ligatures w14:val="standardContextual"/>
        </w:rPr>
        <w:t>DOCUMENTOS TIPO – Infraestructura de transporte – Formato 12 – Acreditación de emprendimientos y empresas de mujeres</w:t>
      </w:r>
    </w:p>
    <w:p w14:paraId="5FDA0C14" w14:textId="77777777" w:rsidR="00187BE0" w:rsidRPr="00A65366" w:rsidRDefault="00187BE0" w:rsidP="00187BE0">
      <w:pPr>
        <w:spacing w:after="0" w:line="276" w:lineRule="auto"/>
        <w:rPr>
          <w:rFonts w:ascii="Verdana" w:eastAsia="Geomanist Light" w:hAnsi="Verdana" w:cs="Arial"/>
          <w:color w:val="000000"/>
          <w:kern w:val="2"/>
          <w:lang w:val="es-ES_tradnl"/>
          <w14:ligatures w14:val="standardContextual"/>
        </w:rPr>
      </w:pPr>
    </w:p>
    <w:p w14:paraId="0D34DDF8" w14:textId="2704A1F6" w:rsidR="00187BE0" w:rsidRDefault="00A65366" w:rsidP="0090222E">
      <w:pPr>
        <w:spacing w:after="0" w:line="240" w:lineRule="auto"/>
        <w:jc w:val="both"/>
        <w:rPr>
          <w:rFonts w:ascii="Verdana" w:eastAsia="Calibri" w:hAnsi="Verdana" w:cs="Arial"/>
          <w:kern w:val="2"/>
          <w:sz w:val="20"/>
          <w:szCs w:val="20"/>
          <w:lang w:eastAsia="es-ES"/>
          <w14:ligatures w14:val="standardContextual"/>
        </w:rPr>
      </w:pPr>
      <w:r w:rsidRPr="0090222E">
        <w:rPr>
          <w:rFonts w:ascii="Verdana" w:eastAsia="Calibri" w:hAnsi="Verdana" w:cs="Arial"/>
          <w:kern w:val="2"/>
          <w:sz w:val="20"/>
          <w:szCs w:val="20"/>
          <w:lang w:eastAsia="es-ES"/>
          <w14:ligatures w14:val="standardContextual"/>
        </w:rPr>
        <w:t xml:space="preserve">En los procesos cobijados por los documentos tipo de infraestructura de transporte expedidos por esta Agencia, el “Formato 12 – Acreditación emprendimientos y empresas de mujeres” hace las veces de la certificación a la que se refiere el numeral 2 del artículo 2.2.1.2.4.2.14 del Decreto 1082 de 2015. </w:t>
      </w:r>
    </w:p>
    <w:p w14:paraId="099149A5"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4444F43F"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5220093D"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0EEBE447"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65F4317E"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1245DED4"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22F2A3CB"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138B33D8"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54E5CF23"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651F85E4"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5FFC222A"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2C034C2F"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11E11D23"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7CCCF484"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2D730401"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6E020F3F" w14:textId="77777777" w:rsidR="0090222E" w:rsidRDefault="0090222E" w:rsidP="0090222E">
      <w:pPr>
        <w:spacing w:after="0" w:line="240" w:lineRule="auto"/>
        <w:jc w:val="both"/>
        <w:rPr>
          <w:rFonts w:ascii="Verdana" w:eastAsia="Calibri" w:hAnsi="Verdana" w:cs="Arial"/>
          <w:kern w:val="2"/>
          <w:sz w:val="20"/>
          <w:szCs w:val="20"/>
          <w:lang w:eastAsia="es-ES"/>
          <w14:ligatures w14:val="standardContextual"/>
        </w:rPr>
      </w:pPr>
    </w:p>
    <w:p w14:paraId="0CD34A65" w14:textId="77777777" w:rsidR="00EF09DD" w:rsidRDefault="00EF09DD" w:rsidP="00EF09DD">
      <w:pPr>
        <w:spacing w:after="0" w:line="240" w:lineRule="auto"/>
        <w:rPr>
          <w:rFonts w:ascii="Verdana" w:eastAsia="Calibri" w:hAnsi="Verdana" w:cs="Arial"/>
          <w:kern w:val="2"/>
          <w:sz w:val="20"/>
          <w:szCs w:val="20"/>
          <w:lang w:eastAsia="es-ES"/>
          <w14:ligatures w14:val="standardContextual"/>
        </w:rPr>
      </w:pPr>
    </w:p>
    <w:p w14:paraId="70E70800" w14:textId="77777777" w:rsidR="001623AA" w:rsidRDefault="001623AA" w:rsidP="00EF09DD">
      <w:pPr>
        <w:spacing w:after="0" w:line="240" w:lineRule="auto"/>
        <w:rPr>
          <w:rFonts w:ascii="Verdana" w:eastAsia="Calibri" w:hAnsi="Verdana" w:cs="Arial"/>
          <w:kern w:val="2"/>
          <w:sz w:val="20"/>
          <w:szCs w:val="20"/>
          <w:lang w:eastAsia="es-ES"/>
          <w14:ligatures w14:val="standardContextual"/>
        </w:rPr>
      </w:pPr>
    </w:p>
    <w:p w14:paraId="13ADDE37" w14:textId="0ADCD1CC" w:rsidR="00187BE0" w:rsidRDefault="00EF09DD" w:rsidP="00EF09DD">
      <w:pPr>
        <w:spacing w:after="0" w:line="240" w:lineRule="auto"/>
        <w:rPr>
          <w:rFonts w:ascii="Verdana" w:hAnsi="Verdana"/>
        </w:rPr>
      </w:pPr>
      <w:r w:rsidRPr="00EF09DD">
        <w:rPr>
          <w:rFonts w:ascii="Verdana" w:hAnsi="Verdana"/>
        </w:rPr>
        <w:lastRenderedPageBreak/>
        <w:t xml:space="preserve">Bogotá D.C., </w:t>
      </w:r>
      <w:r w:rsidR="007C39F7">
        <w:rPr>
          <w:rFonts w:ascii="Verdana" w:hAnsi="Verdana"/>
        </w:rPr>
        <w:t>1 de julio de 2026</w:t>
      </w:r>
    </w:p>
    <w:p w14:paraId="644914C5" w14:textId="77777777" w:rsidR="007C39F7" w:rsidRDefault="007C39F7" w:rsidP="00EF09DD">
      <w:pPr>
        <w:spacing w:after="0" w:line="240" w:lineRule="auto"/>
        <w:rPr>
          <w:rFonts w:ascii="Verdana" w:hAnsi="Verdana"/>
        </w:rPr>
      </w:pPr>
    </w:p>
    <w:p w14:paraId="60FBFBBC" w14:textId="5AF9DC52" w:rsidR="007C39F7" w:rsidRDefault="007C39F7" w:rsidP="007C39F7">
      <w:pPr>
        <w:spacing w:after="0" w:line="240" w:lineRule="auto"/>
        <w:jc w:val="right"/>
        <w:rPr>
          <w:rFonts w:ascii="Verdana" w:hAnsi="Verdana"/>
        </w:rPr>
      </w:pPr>
      <w:r w:rsidRPr="007C39F7">
        <w:rPr>
          <w:rFonts w:ascii="Verdana" w:hAnsi="Verdana"/>
        </w:rPr>
        <w:drawing>
          <wp:inline distT="0" distB="0" distL="0" distR="0" wp14:anchorId="3E862296" wp14:editId="3AE9A471">
            <wp:extent cx="3677163" cy="990738"/>
            <wp:effectExtent l="0" t="0" r="0" b="0"/>
            <wp:docPr id="14741400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140073" name=""/>
                    <pic:cNvPicPr/>
                  </pic:nvPicPr>
                  <pic:blipFill>
                    <a:blip r:embed="rId10"/>
                    <a:stretch>
                      <a:fillRect/>
                    </a:stretch>
                  </pic:blipFill>
                  <pic:spPr>
                    <a:xfrm>
                      <a:off x="0" y="0"/>
                      <a:ext cx="3677163" cy="990738"/>
                    </a:xfrm>
                    <a:prstGeom prst="rect">
                      <a:avLst/>
                    </a:prstGeom>
                  </pic:spPr>
                </pic:pic>
              </a:graphicData>
            </a:graphic>
          </wp:inline>
        </w:drawing>
      </w:r>
    </w:p>
    <w:p w14:paraId="7984014B" w14:textId="77777777" w:rsidR="00EF09DD" w:rsidRDefault="00EF09DD" w:rsidP="001D496A">
      <w:pPr>
        <w:spacing w:after="0" w:line="240" w:lineRule="auto"/>
        <w:jc w:val="right"/>
        <w:rPr>
          <w:rFonts w:ascii="Verdana" w:eastAsia="Calibri" w:hAnsi="Verdana" w:cs="Arial"/>
          <w:lang w:val="es-ES_tradnl"/>
        </w:rPr>
      </w:pPr>
    </w:p>
    <w:p w14:paraId="3C158A11" w14:textId="77777777" w:rsidR="00EB0BA2" w:rsidRPr="00187BE0" w:rsidRDefault="00EB0BA2" w:rsidP="001D496A">
      <w:pPr>
        <w:spacing w:after="0" w:line="240" w:lineRule="auto"/>
        <w:jc w:val="right"/>
        <w:rPr>
          <w:rFonts w:ascii="Verdana" w:eastAsia="Calibri" w:hAnsi="Verdana" w:cs="Arial"/>
          <w:lang w:val="es-ES_tradnl"/>
        </w:rPr>
      </w:pPr>
    </w:p>
    <w:p w14:paraId="1032A95E" w14:textId="481C88B9" w:rsidR="00187BE0" w:rsidRPr="00187BE0" w:rsidRDefault="00187BE0" w:rsidP="00187BE0">
      <w:pPr>
        <w:spacing w:after="0" w:line="240" w:lineRule="auto"/>
        <w:jc w:val="both"/>
        <w:rPr>
          <w:rFonts w:ascii="Verdana" w:eastAsia="Calibri" w:hAnsi="Verdana" w:cs="Arial"/>
          <w:lang w:val="es-ES_tradnl" w:eastAsia="es-ES"/>
        </w:rPr>
      </w:pPr>
      <w:r w:rsidRPr="00187BE0">
        <w:rPr>
          <w:rFonts w:ascii="Verdana" w:eastAsia="Calibri" w:hAnsi="Verdana" w:cs="Arial"/>
          <w:lang w:val="es-ES_tradnl" w:eastAsia="es-ES"/>
        </w:rPr>
        <w:t>Señor</w:t>
      </w:r>
      <w:r w:rsidR="00FA4B58">
        <w:rPr>
          <w:rFonts w:ascii="Verdana" w:eastAsia="Calibri" w:hAnsi="Verdana" w:cs="Arial"/>
          <w:lang w:val="es-ES_tradnl" w:eastAsia="es-ES"/>
        </w:rPr>
        <w:t>a</w:t>
      </w:r>
    </w:p>
    <w:p w14:paraId="02983645" w14:textId="439F0F58" w:rsidR="00187BE0" w:rsidRDefault="00FA4B58" w:rsidP="00187BE0">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María Paula Guio</w:t>
      </w:r>
    </w:p>
    <w:p w14:paraId="26177D8C" w14:textId="4F14E183" w:rsidR="00FA4B58" w:rsidRPr="00FA4B58" w:rsidRDefault="00FA4B58" w:rsidP="00187BE0">
      <w:pPr>
        <w:spacing w:after="0" w:line="240" w:lineRule="auto"/>
        <w:rPr>
          <w:rFonts w:ascii="Verdana" w:eastAsia="Calibri" w:hAnsi="Verdana" w:cs="Arial"/>
          <w:bCs/>
          <w:lang w:val="es-ES_tradnl" w:eastAsia="es-ES_tradnl"/>
        </w:rPr>
      </w:pPr>
      <w:r w:rsidRPr="00FA4B58">
        <w:rPr>
          <w:rFonts w:ascii="Verdana" w:eastAsia="Calibri" w:hAnsi="Verdana" w:cs="Arial"/>
          <w:bCs/>
          <w:lang w:val="es-ES_tradnl" w:eastAsia="es-ES_tradnl"/>
        </w:rPr>
        <w:t>coordinadordelicitaciones@gmycon.com</w:t>
      </w:r>
    </w:p>
    <w:p w14:paraId="2466B49C" w14:textId="3C099208" w:rsidR="00187BE0" w:rsidRPr="00187BE0" w:rsidRDefault="00FA4B58" w:rsidP="00187BE0">
      <w:pPr>
        <w:spacing w:after="0" w:line="240" w:lineRule="auto"/>
        <w:rPr>
          <w:rFonts w:ascii="Verdana" w:eastAsia="Calibri" w:hAnsi="Verdana" w:cs="Arial"/>
          <w:b/>
          <w:bCs/>
          <w:lang w:val="es-ES_tradnl" w:eastAsia="es-ES"/>
        </w:rPr>
      </w:pPr>
      <w:r>
        <w:rPr>
          <w:rFonts w:ascii="Verdana" w:eastAsia="Calibri" w:hAnsi="Verdana" w:cs="Arial"/>
          <w:lang w:val="es-ES_tradnl" w:eastAsia="es-ES"/>
        </w:rPr>
        <w:t>Ciudad</w:t>
      </w:r>
    </w:p>
    <w:p w14:paraId="132B795A" w14:textId="77777777" w:rsidR="00187BE0" w:rsidRPr="00187BE0" w:rsidRDefault="00187BE0" w:rsidP="00187BE0">
      <w:pPr>
        <w:spacing w:after="0" w:line="240" w:lineRule="auto"/>
        <w:rPr>
          <w:rFonts w:ascii="Verdana" w:eastAsia="Calibri" w:hAnsi="Verdana" w:cs="Arial"/>
          <w:b/>
          <w:bCs/>
          <w:lang w:val="es-ES_tradnl" w:eastAsia="es-ES_tradnl"/>
        </w:rPr>
      </w:pPr>
    </w:p>
    <w:p w14:paraId="05DB306A" w14:textId="77777777" w:rsidR="00187BE0" w:rsidRPr="00187BE0" w:rsidRDefault="00187BE0" w:rsidP="00187BE0">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87BE0" w:rsidRPr="00187BE0" w14:paraId="4A7A53E0" w14:textId="77777777" w:rsidTr="00C80EFE">
        <w:trPr>
          <w:trHeight w:val="884"/>
        </w:trPr>
        <w:tc>
          <w:tcPr>
            <w:tcW w:w="2689" w:type="dxa"/>
          </w:tcPr>
          <w:p w14:paraId="44DD0742" w14:textId="77777777" w:rsidR="00187BE0" w:rsidRPr="00187BE0" w:rsidRDefault="00187BE0" w:rsidP="00187BE0">
            <w:pPr>
              <w:jc w:val="both"/>
              <w:rPr>
                <w:rFonts w:ascii="Verdana" w:eastAsia="Calibri" w:hAnsi="Verdana" w:cs="Arial"/>
                <w:b/>
                <w:bCs/>
                <w:lang w:val="es-ES_tradnl" w:eastAsia="es-ES_tradnl"/>
              </w:rPr>
            </w:pPr>
          </w:p>
        </w:tc>
        <w:tc>
          <w:tcPr>
            <w:tcW w:w="6100" w:type="dxa"/>
          </w:tcPr>
          <w:p w14:paraId="6E6C4405" w14:textId="674D5718" w:rsidR="00187BE0" w:rsidRPr="00187BE0" w:rsidRDefault="00187BE0" w:rsidP="00187BE0">
            <w:pPr>
              <w:jc w:val="both"/>
              <w:rPr>
                <w:rFonts w:ascii="Verdana" w:eastAsia="Calibri" w:hAnsi="Verdana" w:cs="Arial"/>
                <w:b/>
                <w:bCs/>
                <w:lang w:val="es-ES_tradnl" w:eastAsia="es-ES"/>
              </w:rPr>
            </w:pPr>
            <w:r w:rsidRPr="00187BE0">
              <w:rPr>
                <w:rFonts w:ascii="Verdana" w:eastAsia="Calibri" w:hAnsi="Verdana" w:cs="Arial"/>
                <w:b/>
                <w:bCs/>
                <w:lang w:val="es-ES_tradnl" w:eastAsia="es-ES"/>
              </w:rPr>
              <w:t xml:space="preserve">Concepto C – </w:t>
            </w:r>
            <w:r w:rsidR="00DF620C">
              <w:rPr>
                <w:rFonts w:ascii="Verdana" w:eastAsia="Calibri" w:hAnsi="Verdana" w:cs="Arial"/>
                <w:b/>
                <w:bCs/>
                <w:lang w:val="es-ES_tradnl" w:eastAsia="es-ES"/>
              </w:rPr>
              <w:t>843</w:t>
            </w:r>
            <w:r w:rsidRPr="00187BE0">
              <w:rPr>
                <w:rFonts w:ascii="Verdana" w:eastAsia="Calibri" w:hAnsi="Verdana" w:cs="Arial"/>
                <w:b/>
                <w:bCs/>
                <w:lang w:val="es-ES_tradnl" w:eastAsia="es-ES"/>
              </w:rPr>
              <w:t xml:space="preserve"> de 202</w:t>
            </w:r>
            <w:r w:rsidR="00DF620C">
              <w:rPr>
                <w:rFonts w:ascii="Verdana" w:eastAsia="Calibri" w:hAnsi="Verdana" w:cs="Arial"/>
                <w:b/>
                <w:bCs/>
                <w:lang w:val="es-ES_tradnl" w:eastAsia="es-ES"/>
              </w:rPr>
              <w:t>6</w:t>
            </w:r>
          </w:p>
        </w:tc>
      </w:tr>
      <w:tr w:rsidR="00187BE0" w:rsidRPr="00187BE0" w14:paraId="192AC0E4" w14:textId="77777777" w:rsidTr="00C80EFE">
        <w:trPr>
          <w:trHeight w:val="884"/>
        </w:trPr>
        <w:tc>
          <w:tcPr>
            <w:tcW w:w="2689" w:type="dxa"/>
          </w:tcPr>
          <w:p w14:paraId="51F08D1E" w14:textId="77777777" w:rsidR="00187BE0" w:rsidRPr="00187BE0" w:rsidRDefault="00187BE0" w:rsidP="00187BE0">
            <w:pPr>
              <w:jc w:val="both"/>
              <w:rPr>
                <w:rFonts w:ascii="Verdana" w:eastAsia="Calibri" w:hAnsi="Verdana" w:cs="Arial"/>
                <w:lang w:val="es-ES_tradnl" w:eastAsia="es-ES_tradnl"/>
              </w:rPr>
            </w:pPr>
            <w:r w:rsidRPr="00187BE0">
              <w:rPr>
                <w:rFonts w:ascii="Verdana" w:eastAsia="Calibri" w:hAnsi="Verdana" w:cs="Arial"/>
                <w:b/>
                <w:lang w:val="es-ES_tradnl" w:eastAsia="es-ES_tradnl"/>
              </w:rPr>
              <w:t>Temas:</w:t>
            </w:r>
            <w:r w:rsidRPr="00187BE0">
              <w:rPr>
                <w:rFonts w:ascii="Verdana" w:eastAsia="Calibri" w:hAnsi="Verdana" w:cs="Arial"/>
                <w:lang w:val="es-ES_tradnl" w:eastAsia="es-ES_tradnl"/>
              </w:rPr>
              <w:t xml:space="preserve">                   </w:t>
            </w:r>
          </w:p>
        </w:tc>
        <w:tc>
          <w:tcPr>
            <w:tcW w:w="6100" w:type="dxa"/>
          </w:tcPr>
          <w:p w14:paraId="26FED47F" w14:textId="1C1B5E9E" w:rsidR="00187BE0" w:rsidRPr="00187BE0" w:rsidRDefault="00187BE0" w:rsidP="001623AA">
            <w:pPr>
              <w:spacing w:line="276" w:lineRule="auto"/>
              <w:jc w:val="both"/>
              <w:rPr>
                <w:rFonts w:ascii="Verdana" w:eastAsia="Calibri" w:hAnsi="Verdana" w:cs="Arial"/>
                <w:bCs/>
                <w:highlight w:val="yellow"/>
                <w:lang w:val="es-ES_tradnl" w:eastAsia="es-ES"/>
              </w:rPr>
            </w:pPr>
            <w:r w:rsidRPr="00187BE0">
              <w:rPr>
                <w:rFonts w:ascii="Verdana" w:eastAsia="Calibri" w:hAnsi="Verdana" w:cs="Arial"/>
                <w:color w:val="000000"/>
                <w:lang w:val="es-ES" w:eastAsia="es-CO"/>
              </w:rPr>
              <w:t xml:space="preserve">PERSONAS EN CONDICIÓN DE DISCAPACIDAD – Ley 1618 de 2013 – Decreto 392 de 2018 – Desarrollo normativo / </w:t>
            </w:r>
            <w:r w:rsidRPr="00187BE0">
              <w:rPr>
                <w:rFonts w:ascii="Verdana" w:eastAsia="Times New Roman" w:hAnsi="Verdana" w:cs="Arial"/>
                <w:color w:val="000000"/>
                <w:shd w:val="clear" w:color="auto" w:fill="FFFFFF"/>
                <w:lang w:val="es-MX" w:eastAsia="es-MX"/>
              </w:rPr>
              <w:t xml:space="preserve">PERSONAS EN CONDICIÓN DE DISCAPACIDAD – Puntaje adicional – Acreditación / </w:t>
            </w:r>
            <w:r w:rsidRPr="00187BE0">
              <w:rPr>
                <w:rFonts w:ascii="Verdana" w:eastAsia="Times New Roman" w:hAnsi="Verdana" w:cs="Arial"/>
                <w:color w:val="000000"/>
                <w:lang w:val="es-ES" w:eastAsia="es-ES_tradnl"/>
              </w:rPr>
              <w:t xml:space="preserve">DOCUMENTOS TIPO DE LICITACIÓN − Infraestructura de transporte – Personas en condición de discapacidad − Documento Base − Numeral 4.4 – Formato 8 / </w:t>
            </w:r>
            <w:r w:rsidRPr="00187BE0">
              <w:rPr>
                <w:rFonts w:ascii="Verdana" w:eastAsia="Calibri" w:hAnsi="Verdana" w:cs="Arial"/>
                <w:color w:val="000000"/>
                <w:lang w:val="es-ES_tradnl"/>
              </w:rPr>
              <w:t xml:space="preserve">DECRETO 1082 DE 2015 – Emprendimientos y empresas de mujeres – Definición – Artículo 2.2.1.2.4.2.14 – Personas jurídicas – Acreditación / </w:t>
            </w:r>
            <w:r w:rsidRPr="00187BE0">
              <w:rPr>
                <w:rFonts w:ascii="Verdana" w:eastAsia="Geomanist Light" w:hAnsi="Verdana" w:cs="Arial"/>
                <w:color w:val="000000"/>
                <w:lang w:val="es-ES_tradnl"/>
              </w:rPr>
              <w:t>DOCUMENTOS TIPO – Infraestructura de transporte – Formato 12 – Acreditación de emprendimientos y empresas de mujeres</w:t>
            </w:r>
          </w:p>
        </w:tc>
      </w:tr>
      <w:tr w:rsidR="00187BE0" w:rsidRPr="00187BE0" w14:paraId="3C2DF51D" w14:textId="77777777" w:rsidTr="00C80EFE">
        <w:tc>
          <w:tcPr>
            <w:tcW w:w="2689" w:type="dxa"/>
          </w:tcPr>
          <w:p w14:paraId="18369983" w14:textId="77777777" w:rsidR="00187BE0" w:rsidRPr="00187BE0" w:rsidRDefault="00187BE0" w:rsidP="00187BE0">
            <w:pPr>
              <w:jc w:val="both"/>
              <w:rPr>
                <w:rFonts w:ascii="Verdana" w:eastAsia="Calibri" w:hAnsi="Verdana" w:cs="Arial"/>
                <w:b/>
                <w:lang w:val="es-ES_tradnl" w:eastAsia="es-ES_tradnl"/>
              </w:rPr>
            </w:pPr>
            <w:r w:rsidRPr="00187BE0">
              <w:rPr>
                <w:rFonts w:ascii="Verdana" w:eastAsia="Calibri" w:hAnsi="Verdana" w:cs="Arial"/>
                <w:b/>
                <w:lang w:val="es-ES_tradnl" w:eastAsia="es-ES_tradnl"/>
              </w:rPr>
              <w:t>Radicación:</w:t>
            </w:r>
            <w:r w:rsidRPr="00187BE0">
              <w:rPr>
                <w:rFonts w:ascii="Verdana" w:eastAsia="Calibri" w:hAnsi="Verdana" w:cs="Arial"/>
                <w:lang w:val="es-ES_tradnl" w:eastAsia="es-ES_tradnl"/>
              </w:rPr>
              <w:t xml:space="preserve">               </w:t>
            </w:r>
          </w:p>
        </w:tc>
        <w:tc>
          <w:tcPr>
            <w:tcW w:w="6100" w:type="dxa"/>
          </w:tcPr>
          <w:p w14:paraId="01ABF04A" w14:textId="060A532E" w:rsidR="00187BE0" w:rsidRPr="00187BE0" w:rsidRDefault="00187BE0" w:rsidP="00187BE0">
            <w:pPr>
              <w:jc w:val="both"/>
              <w:rPr>
                <w:rFonts w:ascii="Verdana" w:eastAsia="Calibri" w:hAnsi="Verdana" w:cs="Arial"/>
                <w:lang w:val="es-ES_tradnl" w:eastAsia="es-ES_tradnl"/>
              </w:rPr>
            </w:pPr>
            <w:r w:rsidRPr="00187BE0">
              <w:rPr>
                <w:rFonts w:ascii="Verdana" w:eastAsia="Calibri" w:hAnsi="Verdana" w:cs="Arial"/>
                <w:lang w:val="es-ES_tradnl" w:eastAsia="es-ES_tradnl"/>
              </w:rPr>
              <w:t xml:space="preserve">Respuesta a consulta con radicado No. </w:t>
            </w:r>
            <w:r w:rsidR="00A22080" w:rsidRPr="00A22080">
              <w:rPr>
                <w:rFonts w:ascii="Verdana" w:eastAsia="Calibri" w:hAnsi="Verdana" w:cs="Arial"/>
                <w:lang w:val="es-ES_tradnl" w:eastAsia="es-ES_tradnl"/>
              </w:rPr>
              <w:t>1_2026_05_20_006825</w:t>
            </w:r>
          </w:p>
        </w:tc>
      </w:tr>
    </w:tbl>
    <w:p w14:paraId="4A213626" w14:textId="77777777" w:rsidR="00187BE0" w:rsidRPr="00187BE0" w:rsidRDefault="00187BE0" w:rsidP="00187BE0">
      <w:pPr>
        <w:spacing w:after="0" w:line="240" w:lineRule="auto"/>
        <w:jc w:val="both"/>
        <w:rPr>
          <w:rFonts w:ascii="Verdana" w:eastAsia="Calibri" w:hAnsi="Verdana" w:cs="Arial"/>
          <w:lang w:val="es-ES_tradnl" w:eastAsia="es-ES_tradnl"/>
        </w:rPr>
      </w:pPr>
    </w:p>
    <w:p w14:paraId="77272DC3" w14:textId="77777777" w:rsidR="00187BE0" w:rsidRPr="00187BE0" w:rsidRDefault="00187BE0" w:rsidP="00187BE0">
      <w:pPr>
        <w:spacing w:after="0" w:line="240" w:lineRule="auto"/>
        <w:jc w:val="both"/>
        <w:rPr>
          <w:rFonts w:ascii="Verdana" w:eastAsia="Calibri" w:hAnsi="Verdana" w:cs="Arial"/>
          <w:lang w:val="es-ES_tradnl" w:eastAsia="es-ES_tradnl"/>
        </w:rPr>
      </w:pPr>
    </w:p>
    <w:p w14:paraId="35138980" w14:textId="1A8939C7" w:rsidR="00187BE0" w:rsidRPr="00187BE0" w:rsidRDefault="00187BE0" w:rsidP="00187BE0">
      <w:pPr>
        <w:spacing w:after="0" w:line="276" w:lineRule="auto"/>
        <w:jc w:val="both"/>
        <w:rPr>
          <w:rFonts w:ascii="Verdana" w:eastAsia="Calibri" w:hAnsi="Verdana" w:cs="Arial"/>
          <w:lang w:val="es-ES_tradnl" w:eastAsia="es-ES"/>
        </w:rPr>
      </w:pPr>
      <w:r w:rsidRPr="00187BE0">
        <w:rPr>
          <w:rFonts w:ascii="Verdana" w:eastAsia="Calibri" w:hAnsi="Verdana" w:cs="Arial"/>
          <w:lang w:val="es-ES_tradnl" w:eastAsia="es-ES"/>
        </w:rPr>
        <w:t>Estimad</w:t>
      </w:r>
      <w:r w:rsidR="00FA4B58">
        <w:rPr>
          <w:rFonts w:ascii="Verdana" w:eastAsia="Calibri" w:hAnsi="Verdana" w:cs="Arial"/>
          <w:lang w:val="es-ES_tradnl" w:eastAsia="es-ES"/>
        </w:rPr>
        <w:t>a</w:t>
      </w:r>
      <w:r w:rsidRPr="00187BE0">
        <w:rPr>
          <w:rFonts w:ascii="Verdana" w:eastAsia="Calibri" w:hAnsi="Verdana" w:cs="Arial"/>
          <w:lang w:val="es-ES_tradnl" w:eastAsia="es-ES"/>
        </w:rPr>
        <w:t xml:space="preserve"> señor</w:t>
      </w:r>
      <w:r w:rsidR="00FA4B58">
        <w:rPr>
          <w:rFonts w:ascii="Verdana" w:eastAsia="Calibri" w:hAnsi="Verdana" w:cs="Arial"/>
          <w:lang w:val="es-ES_tradnl" w:eastAsia="es-ES"/>
        </w:rPr>
        <w:t>a</w:t>
      </w:r>
      <w:r w:rsidRPr="00187BE0">
        <w:rPr>
          <w:rFonts w:ascii="Verdana" w:eastAsia="Calibri" w:hAnsi="Verdana" w:cs="Arial"/>
          <w:lang w:val="es-ES_tradnl" w:eastAsia="es-ES"/>
        </w:rPr>
        <w:t xml:space="preserve"> </w:t>
      </w:r>
      <w:r w:rsidR="00FA4B58">
        <w:rPr>
          <w:rFonts w:ascii="Verdana" w:eastAsia="Calibri" w:hAnsi="Verdana" w:cs="Arial"/>
          <w:lang w:val="es-ES_tradnl" w:eastAsia="es-ES"/>
        </w:rPr>
        <w:t>Guio:</w:t>
      </w:r>
      <w:r w:rsidRPr="00187BE0">
        <w:rPr>
          <w:rFonts w:ascii="Verdana" w:eastAsia="Calibri" w:hAnsi="Verdana" w:cs="Arial"/>
          <w:lang w:val="es-ES_tradnl" w:eastAsia="es-ES"/>
        </w:rPr>
        <w:t xml:space="preserve"> </w:t>
      </w:r>
    </w:p>
    <w:p w14:paraId="498ED07C" w14:textId="77777777" w:rsidR="00187BE0" w:rsidRPr="00187BE0" w:rsidRDefault="00187BE0" w:rsidP="00187BE0">
      <w:pPr>
        <w:tabs>
          <w:tab w:val="left" w:pos="3768"/>
        </w:tabs>
        <w:spacing w:after="0" w:line="276" w:lineRule="auto"/>
        <w:jc w:val="both"/>
        <w:rPr>
          <w:rFonts w:ascii="Verdana" w:eastAsia="Calibri" w:hAnsi="Verdana" w:cs="Arial"/>
          <w:lang w:val="es-ES_tradnl" w:eastAsia="es-ES"/>
        </w:rPr>
      </w:pPr>
      <w:r w:rsidRPr="00187BE0">
        <w:rPr>
          <w:rFonts w:ascii="Verdana" w:eastAsia="Calibri" w:hAnsi="Verdana" w:cs="Arial"/>
          <w:lang w:val="es-ES_tradnl" w:eastAsia="es-ES"/>
        </w:rPr>
        <w:tab/>
      </w:r>
    </w:p>
    <w:p w14:paraId="06E10ED9" w14:textId="309CAA74" w:rsidR="00187BE0" w:rsidRPr="00187BE0" w:rsidRDefault="00187BE0" w:rsidP="00187BE0">
      <w:pPr>
        <w:spacing w:after="0" w:line="276" w:lineRule="auto"/>
        <w:jc w:val="both"/>
        <w:rPr>
          <w:rFonts w:ascii="Verdana" w:eastAsia="Calibri" w:hAnsi="Verdana" w:cs="Arial"/>
          <w:lang w:val="es-ES" w:eastAsia="es-ES"/>
        </w:rPr>
      </w:pPr>
      <w:r w:rsidRPr="00187BE0">
        <w:rPr>
          <w:rFonts w:ascii="Verdana" w:eastAsia="Calibri" w:hAnsi="Verdana" w:cs="Arial"/>
          <w:lang w:val="es-ES" w:eastAsia="es-ES"/>
        </w:rPr>
        <w:t>En ejercicio de la competencia otorgada por los artículos 3, numeral 5º, y 11, numeral 8º, del Decreto Ley 4170 de 2011,</w:t>
      </w:r>
      <w:r w:rsidRPr="00187BE0">
        <w:rPr>
          <w:rFonts w:ascii="Verdana" w:eastAsia="Arial MT" w:hAnsi="Verdana" w:cs="Arial MT"/>
          <w:lang w:val="es-ES" w:eastAsia="es-ES"/>
        </w:rPr>
        <w:t xml:space="preserve"> </w:t>
      </w:r>
      <w:r w:rsidRPr="00187BE0">
        <w:rPr>
          <w:rFonts w:ascii="Verdana" w:eastAsia="Calibri" w:hAnsi="Verdana" w:cs="Arial"/>
          <w:lang w:val="es-ES"/>
        </w:rPr>
        <w:t xml:space="preserve">así como lo establecido en el artículo </w:t>
      </w:r>
      <w:r w:rsidRPr="00187BE0">
        <w:rPr>
          <w:rFonts w:ascii="Verdana" w:eastAsia="Calibri" w:hAnsi="Verdana" w:cs="Arial"/>
          <w:lang w:val="es-ES"/>
        </w:rPr>
        <w:lastRenderedPageBreak/>
        <w:t xml:space="preserve">4 de la Resolución 1707 de 2018 expedida por esta Entidad, </w:t>
      </w:r>
      <w:r w:rsidRPr="00187BE0">
        <w:rPr>
          <w:rFonts w:ascii="Verdana" w:eastAsia="Calibri" w:hAnsi="Verdana" w:cs="Arial"/>
          <w:lang w:val="es-ES" w:eastAsia="es-ES"/>
        </w:rPr>
        <w:t xml:space="preserve">la Agencia Nacional de Contratación Pública –Colombia Compra Eficiente– responde su solicitud de consulta de fecha </w:t>
      </w:r>
      <w:r w:rsidR="00DF620C">
        <w:rPr>
          <w:rFonts w:ascii="Verdana" w:eastAsia="Calibri" w:hAnsi="Verdana" w:cs="Arial"/>
          <w:lang w:val="es-ES" w:eastAsia="es-ES"/>
        </w:rPr>
        <w:t>20</w:t>
      </w:r>
      <w:r w:rsidRPr="00187BE0">
        <w:rPr>
          <w:rFonts w:ascii="Verdana" w:eastAsia="Calibri" w:hAnsi="Verdana" w:cs="Arial"/>
          <w:lang w:val="es-ES" w:eastAsia="es-ES"/>
        </w:rPr>
        <w:t xml:space="preserve"> de </w:t>
      </w:r>
      <w:r w:rsidR="00DF620C">
        <w:rPr>
          <w:rFonts w:ascii="Verdana" w:eastAsia="Calibri" w:hAnsi="Verdana" w:cs="Arial"/>
          <w:lang w:val="es-ES" w:eastAsia="es-ES"/>
        </w:rPr>
        <w:t>mayo</w:t>
      </w:r>
      <w:r w:rsidRPr="00187BE0">
        <w:rPr>
          <w:rFonts w:ascii="Verdana" w:eastAsia="Calibri" w:hAnsi="Verdana" w:cs="Arial"/>
          <w:lang w:val="es-ES" w:eastAsia="es-ES"/>
        </w:rPr>
        <w:t xml:space="preserve"> de 202</w:t>
      </w:r>
      <w:r w:rsidR="00DF620C">
        <w:rPr>
          <w:rFonts w:ascii="Verdana" w:eastAsia="Calibri" w:hAnsi="Verdana" w:cs="Arial"/>
          <w:lang w:val="es-ES" w:eastAsia="es-ES"/>
        </w:rPr>
        <w:t>6</w:t>
      </w:r>
      <w:r w:rsidRPr="00187BE0">
        <w:rPr>
          <w:rFonts w:ascii="Verdana" w:eastAsia="Calibri" w:hAnsi="Verdana" w:cs="Arial"/>
          <w:lang w:val="es-ES" w:eastAsia="es-ES"/>
        </w:rPr>
        <w:t>. En relación con los documentos tipo de licitación de obra pública de infraestructura de transporte –versión 4–, usted manifiesta lo siguiente:</w:t>
      </w:r>
    </w:p>
    <w:p w14:paraId="03036098" w14:textId="77777777" w:rsidR="00187BE0" w:rsidRPr="00187BE0" w:rsidRDefault="00187BE0" w:rsidP="00187BE0">
      <w:pPr>
        <w:spacing w:after="0" w:line="240" w:lineRule="auto"/>
        <w:jc w:val="both"/>
        <w:rPr>
          <w:rFonts w:ascii="Arial" w:eastAsia="Aptos" w:hAnsi="Arial" w:cs="Arial"/>
          <w:b/>
          <w:kern w:val="2"/>
          <w:sz w:val="24"/>
          <w:szCs w:val="24"/>
          <w14:ligatures w14:val="standardContextual"/>
        </w:rPr>
      </w:pPr>
    </w:p>
    <w:p w14:paraId="3C88D983" w14:textId="77777777" w:rsidR="00E921D7" w:rsidRPr="00E921D7" w:rsidRDefault="00187BE0" w:rsidP="00E921D7">
      <w:pPr>
        <w:snapToGrid w:val="0"/>
        <w:spacing w:after="0" w:line="240" w:lineRule="auto"/>
        <w:ind w:left="709" w:right="709"/>
        <w:jc w:val="both"/>
        <w:rPr>
          <w:rFonts w:ascii="Verdana" w:eastAsia="Aptos" w:hAnsi="Verdana" w:cs="Arial"/>
          <w:bCs/>
          <w:kern w:val="2"/>
          <w:sz w:val="21"/>
          <w:szCs w:val="21"/>
          <w14:ligatures w14:val="standardContextual"/>
        </w:rPr>
      </w:pPr>
      <w:r w:rsidRPr="00E921D7">
        <w:rPr>
          <w:rFonts w:ascii="Verdana" w:eastAsia="Aptos" w:hAnsi="Verdana" w:cs="Arial"/>
          <w:bCs/>
          <w:kern w:val="2"/>
          <w:sz w:val="21"/>
          <w:szCs w:val="21"/>
          <w14:ligatures w14:val="standardContextual"/>
        </w:rPr>
        <w:t>“</w:t>
      </w:r>
      <w:r w:rsidR="00E921D7" w:rsidRPr="00E921D7">
        <w:rPr>
          <w:rFonts w:ascii="Verdana" w:eastAsia="Aptos" w:hAnsi="Verdana" w:cs="Arial"/>
          <w:bCs/>
          <w:kern w:val="2"/>
          <w:sz w:val="21"/>
          <w:szCs w:val="21"/>
          <w14:ligatures w14:val="standardContextual"/>
        </w:rPr>
        <w:t>Si, conforme al alcance del Concepto C-302 de 2020, la fecha de suscripción del documento mediante el cual se acredita la vinculación de personas en condición de discapacidad y emprendimiento de mujeres constituye un requisito formal cuya inobservancia y/o variación entre la presentación de la oferta y la del documento genere la pérdida automática del puntaje.</w:t>
      </w:r>
    </w:p>
    <w:p w14:paraId="690D3E85" w14:textId="77777777" w:rsidR="00E921D7" w:rsidRPr="00E921D7" w:rsidRDefault="00E921D7" w:rsidP="00E921D7">
      <w:pPr>
        <w:snapToGrid w:val="0"/>
        <w:spacing w:after="0" w:line="240" w:lineRule="auto"/>
        <w:ind w:left="709" w:right="709"/>
        <w:jc w:val="both"/>
        <w:rPr>
          <w:rFonts w:ascii="Verdana" w:eastAsia="Aptos" w:hAnsi="Verdana" w:cs="Arial"/>
          <w:bCs/>
          <w:kern w:val="2"/>
          <w:sz w:val="21"/>
          <w:szCs w:val="21"/>
          <w14:ligatures w14:val="standardContextual"/>
        </w:rPr>
      </w:pPr>
      <w:r w:rsidRPr="00E921D7">
        <w:rPr>
          <w:rFonts w:ascii="Verdana" w:eastAsia="Aptos" w:hAnsi="Verdana" w:cs="Arial"/>
          <w:bCs/>
          <w:kern w:val="2"/>
          <w:sz w:val="21"/>
          <w:szCs w:val="21"/>
          <w14:ligatures w14:val="standardContextual"/>
        </w:rPr>
        <w:t>Si el citado concepto establece, de manera expresa o implícita, que los documentos que acreditan dicho criterio deben contar con una fecha coincidente con la fecha de presentación del proceso de selección en la plataforma.</w:t>
      </w:r>
    </w:p>
    <w:p w14:paraId="3C245C8B" w14:textId="77777777" w:rsidR="00E921D7" w:rsidRPr="00E921D7" w:rsidRDefault="00E921D7" w:rsidP="00E921D7">
      <w:pPr>
        <w:snapToGrid w:val="0"/>
        <w:spacing w:after="0" w:line="240" w:lineRule="auto"/>
        <w:ind w:left="709" w:right="709"/>
        <w:jc w:val="both"/>
        <w:rPr>
          <w:rFonts w:ascii="Verdana" w:eastAsia="Aptos" w:hAnsi="Verdana" w:cs="Arial"/>
          <w:bCs/>
          <w:kern w:val="2"/>
          <w:sz w:val="21"/>
          <w:szCs w:val="21"/>
          <w14:ligatures w14:val="standardContextual"/>
        </w:rPr>
      </w:pPr>
      <w:r w:rsidRPr="00E921D7">
        <w:rPr>
          <w:rFonts w:ascii="Verdana" w:eastAsia="Aptos" w:hAnsi="Verdana" w:cs="Arial"/>
          <w:bCs/>
          <w:kern w:val="2"/>
          <w:sz w:val="21"/>
          <w:szCs w:val="21"/>
          <w14:ligatures w14:val="standardContextual"/>
        </w:rPr>
        <w:t>Si, desde la interpretación de la Agencia, resulta procedente que las entidades estatales nieguen la asignación de puntaje con fundamento en aspectos meramente formales no previstos expresamente en los pliegos de condiciones, particularmente cuando el documento cumple la finalidad de acreditar la condición exigida.</w:t>
      </w:r>
    </w:p>
    <w:p w14:paraId="510237BB" w14:textId="44CA9FEC" w:rsidR="00187BE0" w:rsidRPr="00E921D7" w:rsidRDefault="00E921D7" w:rsidP="00187BE0">
      <w:pPr>
        <w:snapToGrid w:val="0"/>
        <w:spacing w:after="0" w:line="240" w:lineRule="auto"/>
        <w:ind w:left="709" w:right="709"/>
        <w:jc w:val="both"/>
        <w:rPr>
          <w:rFonts w:ascii="Verdana" w:eastAsia="Aptos" w:hAnsi="Verdana" w:cs="Arial"/>
          <w:bCs/>
          <w:kern w:val="2"/>
          <w:sz w:val="21"/>
          <w:szCs w:val="21"/>
          <w14:ligatures w14:val="standardContextual"/>
        </w:rPr>
      </w:pPr>
      <w:r w:rsidRPr="00E921D7">
        <w:rPr>
          <w:rFonts w:ascii="Verdana" w:eastAsia="Aptos" w:hAnsi="Verdana" w:cs="Arial"/>
          <w:bCs/>
          <w:kern w:val="2"/>
          <w:sz w:val="21"/>
          <w:szCs w:val="21"/>
          <w14:ligatures w14:val="standardContextual"/>
        </w:rPr>
        <w:t>Cuál es el alcance vinculante del Concepto C-302 de 2020 frente a las entidades estatales y si su interpretación permite introducir requisitos adicionales no contemplados en los documentos del proceso</w:t>
      </w:r>
      <w:r w:rsidR="00187BE0" w:rsidRPr="00E921D7">
        <w:rPr>
          <w:rFonts w:ascii="Verdana" w:eastAsia="Aptos" w:hAnsi="Verdana" w:cs="Arial"/>
          <w:bCs/>
          <w:kern w:val="2"/>
          <w:sz w:val="21"/>
          <w:szCs w:val="21"/>
          <w14:ligatures w14:val="standardContextual"/>
        </w:rPr>
        <w:t>”</w:t>
      </w:r>
      <w:r w:rsidRPr="00E921D7">
        <w:rPr>
          <w:rFonts w:ascii="Verdana" w:eastAsia="Aptos" w:hAnsi="Verdana" w:cs="Arial"/>
          <w:bCs/>
          <w:kern w:val="2"/>
          <w:sz w:val="21"/>
          <w:szCs w:val="21"/>
          <w14:ligatures w14:val="standardContextual"/>
        </w:rPr>
        <w:t>.</w:t>
      </w:r>
    </w:p>
    <w:p w14:paraId="5D20D3CE" w14:textId="77777777" w:rsidR="00187BE0" w:rsidRPr="00187BE0" w:rsidRDefault="00187BE0" w:rsidP="00187BE0">
      <w:pPr>
        <w:spacing w:after="0" w:line="276" w:lineRule="auto"/>
        <w:ind w:right="709"/>
        <w:jc w:val="both"/>
        <w:rPr>
          <w:rFonts w:ascii="Verdana" w:eastAsia="Century Gothic" w:hAnsi="Verdana" w:cs="Century Gothic"/>
          <w:lang w:val="es-ES_tradnl"/>
        </w:rPr>
      </w:pPr>
    </w:p>
    <w:p w14:paraId="4F6A5BA1" w14:textId="77777777" w:rsidR="00187BE0" w:rsidRPr="00187BE0" w:rsidRDefault="00187BE0" w:rsidP="00187BE0">
      <w:pPr>
        <w:spacing w:after="120" w:line="276" w:lineRule="auto"/>
        <w:ind w:firstLine="709"/>
        <w:jc w:val="both"/>
        <w:rPr>
          <w:rFonts w:ascii="Verdana" w:eastAsia="Calibri" w:hAnsi="Verdana" w:cs="Arial"/>
          <w:lang w:val="es-ES" w:eastAsia="es-ES"/>
        </w:rPr>
      </w:pPr>
      <w:r w:rsidRPr="00187BE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87BE0">
        <w:rPr>
          <w:rFonts w:ascii="Calibri" w:eastAsia="Calibri" w:hAnsi="Calibri" w:cs="Times New Roman"/>
        </w:rPr>
        <w:tab/>
      </w:r>
    </w:p>
    <w:p w14:paraId="3E4A0881" w14:textId="77777777" w:rsidR="00187BE0" w:rsidRPr="00187BE0" w:rsidRDefault="00187BE0" w:rsidP="00187BE0">
      <w:pPr>
        <w:snapToGrid w:val="0"/>
        <w:spacing w:after="0" w:line="276" w:lineRule="auto"/>
        <w:ind w:firstLine="709"/>
        <w:jc w:val="both"/>
        <w:rPr>
          <w:rFonts w:ascii="Verdana" w:eastAsia="Calibri" w:hAnsi="Verdana" w:cs="Arial"/>
          <w:lang w:val="es-ES_tradnl" w:eastAsia="es-ES"/>
        </w:rPr>
      </w:pPr>
      <w:r w:rsidRPr="00187BE0">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w:t>
      </w:r>
      <w:r w:rsidRPr="00187BE0">
        <w:rPr>
          <w:rFonts w:ascii="Verdana" w:eastAsia="Calibri" w:hAnsi="Verdana" w:cs="Arial"/>
          <w:lang w:val="es-ES_tradnl" w:eastAsia="es-ES"/>
        </w:rPr>
        <w:lastRenderedPageBreak/>
        <w:t xml:space="preserve">concretas mencionadas en su petición, pero haciendo unas consideraciones sobre las normas generales relacionadas con el problema jurídico de su consulta. </w:t>
      </w:r>
    </w:p>
    <w:p w14:paraId="39350E9C" w14:textId="77777777" w:rsidR="00187BE0" w:rsidRPr="00187BE0" w:rsidRDefault="00187BE0" w:rsidP="00187BE0">
      <w:pPr>
        <w:snapToGrid w:val="0"/>
        <w:spacing w:after="0" w:line="276" w:lineRule="auto"/>
        <w:ind w:firstLine="709"/>
        <w:jc w:val="both"/>
        <w:rPr>
          <w:rFonts w:ascii="Verdana" w:eastAsia="Calibri" w:hAnsi="Verdana" w:cs="Arial"/>
          <w:lang w:val="es-ES_tradnl" w:eastAsia="es-ES"/>
        </w:rPr>
      </w:pPr>
    </w:p>
    <w:p w14:paraId="437E5708"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Problema planteado:</w:t>
      </w:r>
    </w:p>
    <w:p w14:paraId="60DD9802" w14:textId="77777777" w:rsidR="00187BE0" w:rsidRPr="00187BE0" w:rsidRDefault="00187BE0" w:rsidP="00187BE0">
      <w:pPr>
        <w:tabs>
          <w:tab w:val="left" w:pos="426"/>
        </w:tabs>
        <w:snapToGrid w:val="0"/>
        <w:spacing w:after="0" w:line="276" w:lineRule="auto"/>
        <w:jc w:val="both"/>
        <w:rPr>
          <w:rFonts w:ascii="Verdana" w:eastAsia="Century Gothic" w:hAnsi="Verdana" w:cs="Century Gothic"/>
          <w:lang w:val="es-ES_tradnl"/>
        </w:rPr>
      </w:pPr>
    </w:p>
    <w:p w14:paraId="2A810C88" w14:textId="6966B716" w:rsidR="00224B7F" w:rsidRDefault="00187BE0" w:rsidP="00224B7F">
      <w:pPr>
        <w:snapToGrid w:val="0"/>
        <w:spacing w:after="0" w:line="276" w:lineRule="auto"/>
        <w:jc w:val="both"/>
        <w:rPr>
          <w:rFonts w:ascii="Verdana" w:eastAsia="Century Gothic" w:hAnsi="Verdana" w:cs="Century Gothic"/>
          <w:lang w:val="es-ES_tradnl"/>
        </w:rPr>
      </w:pPr>
      <w:r w:rsidRPr="00187BE0">
        <w:rPr>
          <w:rFonts w:ascii="Verdana" w:eastAsia="Century Gothic" w:hAnsi="Verdana" w:cs="Century Gothic"/>
          <w:lang w:val="es-ES_tradnl"/>
        </w:rPr>
        <w:t xml:space="preserve">De acuerdo con el contenido de su solicitud, esta Agencia resolverá </w:t>
      </w:r>
      <w:r w:rsidR="00224B7F">
        <w:rPr>
          <w:rFonts w:ascii="Verdana" w:eastAsia="Century Gothic" w:hAnsi="Verdana" w:cs="Century Gothic"/>
          <w:lang w:val="es-ES_tradnl"/>
        </w:rPr>
        <w:t>el</w:t>
      </w:r>
      <w:r w:rsidRPr="00187BE0">
        <w:rPr>
          <w:rFonts w:ascii="Verdana" w:eastAsia="Century Gothic" w:hAnsi="Verdana" w:cs="Century Gothic"/>
          <w:lang w:val="es-ES_tradnl"/>
        </w:rPr>
        <w:t xml:space="preserve"> siguiente problema jurídico </w:t>
      </w:r>
      <w:r w:rsidR="00C550E0">
        <w:rPr>
          <w:rFonts w:ascii="Verdana" w:eastAsia="Century Gothic" w:hAnsi="Verdana" w:cs="Century Gothic"/>
          <w:lang w:val="es-ES_tradnl"/>
        </w:rPr>
        <w:t>de acuerdo</w:t>
      </w:r>
      <w:r w:rsidRPr="00187BE0">
        <w:rPr>
          <w:rFonts w:ascii="Verdana" w:eastAsia="Century Gothic" w:hAnsi="Verdana" w:cs="Century Gothic"/>
          <w:lang w:val="es-ES_tradnl"/>
        </w:rPr>
        <w:t xml:space="preserve"> con los Documentos Tipo de licitación de obra pública de infraestructura de transporte</w:t>
      </w:r>
      <w:r w:rsidR="002D5404">
        <w:rPr>
          <w:rFonts w:ascii="Verdana" w:eastAsia="Century Gothic" w:hAnsi="Verdana" w:cs="Century Gothic"/>
          <w:lang w:val="es-ES_tradnl"/>
        </w:rPr>
        <w:t xml:space="preserve"> – V4</w:t>
      </w:r>
      <w:r w:rsidR="0069487C">
        <w:rPr>
          <w:rFonts w:ascii="Verdana" w:eastAsia="Century Gothic" w:hAnsi="Verdana" w:cs="Century Gothic"/>
          <w:lang w:val="es-ES_tradnl"/>
        </w:rPr>
        <w:t>, debido a que en la consulta no se indica el documento tipo al que se refiere</w:t>
      </w:r>
      <w:r w:rsidRPr="00187BE0">
        <w:rPr>
          <w:rFonts w:ascii="Verdana" w:eastAsia="Century Gothic" w:hAnsi="Verdana" w:cs="Century Gothic"/>
          <w:lang w:val="es-ES_tradnl"/>
        </w:rPr>
        <w:t>:</w:t>
      </w:r>
      <w:r w:rsidR="00224B7F">
        <w:rPr>
          <w:rFonts w:ascii="Verdana" w:eastAsia="Century Gothic" w:hAnsi="Verdana" w:cs="Century Gothic"/>
          <w:lang w:val="es-ES_tradnl"/>
        </w:rPr>
        <w:t xml:space="preserve"> ¿</w:t>
      </w:r>
      <w:r w:rsidR="00C57ACB">
        <w:rPr>
          <w:rFonts w:ascii="Verdana" w:eastAsia="Century Gothic" w:hAnsi="Verdana" w:cs="Century Gothic"/>
          <w:lang w:val="es-ES_tradnl"/>
        </w:rPr>
        <w:t>Cómo se asigna el puntaje p</w:t>
      </w:r>
      <w:r w:rsidR="00966FA6">
        <w:rPr>
          <w:rFonts w:ascii="Verdana" w:eastAsia="Century Gothic" w:hAnsi="Verdana" w:cs="Century Gothic"/>
          <w:lang w:val="es-ES_tradnl"/>
        </w:rPr>
        <w:t>or la vinculación de personas con discapacidad y por ser emprendimiento y empresa de mujeres?</w:t>
      </w:r>
    </w:p>
    <w:p w14:paraId="7985CD3D" w14:textId="210A7D99" w:rsidR="00187BE0" w:rsidRPr="00187BE0" w:rsidRDefault="00F47566" w:rsidP="00F47566">
      <w:pPr>
        <w:tabs>
          <w:tab w:val="left" w:pos="1314"/>
        </w:tabs>
        <w:snapToGrid w:val="0"/>
        <w:spacing w:after="0" w:line="276" w:lineRule="auto"/>
        <w:jc w:val="both"/>
        <w:rPr>
          <w:rFonts w:ascii="Verdana" w:eastAsia="Century Gothic" w:hAnsi="Verdana" w:cs="Century Gothic"/>
          <w:lang w:val="es-ES_tradnl"/>
        </w:rPr>
      </w:pPr>
      <w:r>
        <w:rPr>
          <w:rFonts w:ascii="Verdana" w:eastAsia="Century Gothic" w:hAnsi="Verdana" w:cs="Century Gothic"/>
          <w:lang w:val="es-ES_tradnl"/>
        </w:rPr>
        <w:tab/>
      </w:r>
    </w:p>
    <w:p w14:paraId="1D1FA7B4"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Respuesta:</w:t>
      </w:r>
    </w:p>
    <w:p w14:paraId="627178AF" w14:textId="77777777" w:rsidR="00187BE0" w:rsidRPr="00187BE0" w:rsidRDefault="00187BE0" w:rsidP="00187BE0">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7BE0" w:rsidRPr="00187BE0" w14:paraId="43325795" w14:textId="77777777" w:rsidTr="00C80EFE">
        <w:tc>
          <w:tcPr>
            <w:tcW w:w="8828" w:type="dxa"/>
          </w:tcPr>
          <w:p w14:paraId="362FB8AD" w14:textId="7FE5FE26" w:rsidR="00187BE0" w:rsidRPr="00187BE0" w:rsidRDefault="00187BE0" w:rsidP="00187BE0">
            <w:pPr>
              <w:spacing w:after="120" w:line="276" w:lineRule="auto"/>
              <w:jc w:val="both"/>
              <w:rPr>
                <w:rFonts w:ascii="Verdana" w:eastAsia="Calibri" w:hAnsi="Verdana" w:cs="Arial"/>
                <w:color w:val="000000"/>
                <w:lang w:val="es-ES" w:eastAsia="es-CO"/>
              </w:rPr>
            </w:pPr>
            <w:r w:rsidRPr="00187BE0">
              <w:rPr>
                <w:rFonts w:ascii="Verdana" w:eastAsia="Calibri" w:hAnsi="Verdana" w:cs="Arial"/>
                <w:lang w:eastAsia="es-MX"/>
              </w:rPr>
              <w:t>E</w:t>
            </w:r>
            <w:r w:rsidRPr="00187BE0">
              <w:rPr>
                <w:rFonts w:ascii="Verdana" w:eastAsia="Calibri" w:hAnsi="Verdana" w:cs="Arial"/>
                <w:color w:val="000000"/>
                <w:lang w:val="es-ES" w:eastAsia="es-CO"/>
              </w:rPr>
              <w:t xml:space="preserve">l artículo 2.2.1.2.4.2.6 del Decreto 1082 de 2015 aplica en los procedimientos de contratación regulados en los numerales 1 y 3 del artículo 2 de la Ley 1150 de 2007, esto es, en </w:t>
            </w:r>
            <w:r w:rsidRPr="00187BE0">
              <w:rPr>
                <w:rFonts w:ascii="Verdana" w:eastAsia="Times New Roman" w:hAnsi="Verdana" w:cs="Arial"/>
                <w:color w:val="000000"/>
                <w:lang w:val="es-MX" w:eastAsia="es-CO"/>
              </w:rPr>
              <w:t>los procesos de licitaciones públicas y concursos de méritos</w:t>
            </w:r>
            <w:r w:rsidRPr="00187BE0">
              <w:rPr>
                <w:rFonts w:ascii="Verdana" w:eastAsia="Calibri" w:hAnsi="Verdana" w:cs="Arial"/>
                <w:color w:val="000000"/>
                <w:lang w:val="es-MX" w:eastAsia="es-CO"/>
              </w:rPr>
              <w:t>. Teniendo en cuenta que conforme al artículo 1 de la Ley 2022 de 2020</w:t>
            </w:r>
            <w:r w:rsidRPr="00187BE0">
              <w:rPr>
                <w:rFonts w:ascii="Verdana" w:eastAsia="Calibri" w:hAnsi="Verdana" w:cs="Arial"/>
                <w:color w:val="000000"/>
                <w:lang w:val="es-ES" w:eastAsia="es-CO"/>
              </w:rPr>
              <w:t xml:space="preserve"> el puntaje adicional para los proponentes con trabajadores en situación de discapacidad debe evaluarse obligatoriamente en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de licitación pública y concurso de méritos en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es pertinente indicar que en el </w:t>
            </w:r>
            <w:r w:rsidRPr="00187BE0">
              <w:rPr>
                <w:rFonts w:ascii="Verdana" w:eastAsia="Calibri" w:hAnsi="Verdana" w:cs="Arial"/>
                <w:i/>
                <w:iCs/>
                <w:color w:val="000000"/>
                <w:lang w:val="es-ES" w:eastAsia="es-CO"/>
              </w:rPr>
              <w:t>Documento Base</w:t>
            </w:r>
            <w:r w:rsidRPr="00187BE0">
              <w:rPr>
                <w:rFonts w:ascii="Verdana" w:eastAsia="Calibri" w:hAnsi="Verdana" w:cs="Arial"/>
                <w:color w:val="000000"/>
                <w:lang w:val="es-ES" w:eastAsia="es-CO"/>
              </w:rPr>
              <w:t xml:space="preserve"> de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publicados hasta la fecha por esta Agencia se regula la forma de acreditar el puntaje adicional por vinculación de personas con discapacidad.</w:t>
            </w:r>
          </w:p>
          <w:p w14:paraId="5FCC9C4A" w14:textId="77777777" w:rsidR="00187BE0" w:rsidRPr="00187BE0" w:rsidRDefault="00187BE0" w:rsidP="00187BE0">
            <w:pPr>
              <w:spacing w:after="120" w:line="276" w:lineRule="auto"/>
              <w:ind w:firstLine="709"/>
              <w:jc w:val="both"/>
              <w:rPr>
                <w:rFonts w:ascii="Verdana" w:eastAsia="Calibri" w:hAnsi="Verdana" w:cs="Arial"/>
                <w:lang w:eastAsia="es-MX"/>
              </w:rPr>
            </w:pPr>
            <w:r w:rsidRPr="00187BE0">
              <w:rPr>
                <w:rFonts w:ascii="Verdana" w:eastAsia="Calibri" w:hAnsi="Verdana" w:cs="Arial"/>
                <w:color w:val="000000"/>
                <w:lang w:val="es-ES" w:eastAsia="es-CO"/>
              </w:rPr>
              <w:t>Así, e</w:t>
            </w:r>
            <w:r w:rsidRPr="00187BE0">
              <w:rPr>
                <w:rFonts w:ascii="Verdana" w:eastAsia="Calibri" w:hAnsi="Verdana" w:cs="Arial"/>
                <w:lang w:eastAsia="es-MX"/>
              </w:rPr>
              <w:t xml:space="preserve">n los documentos tipo de licitación de obra pública de infraestructura de transporte –versión 4–, para obtener el puntaje adicional por vinculación de trabajadores con discapacidad, los proponentes deben presentar el “Formato 8 – Vinculación de personas con discapacidad”, suscrito ya sea por la persona natural, el representante legal de la persona jurídica o el revisor fiscal en los casos que corresponda, en el cual certifique el número total de trabajadores vinculados a la planta de personal del proponente. Como se observa, este documento estandariza la forma de cumplir con el requisito </w:t>
            </w:r>
            <w:r w:rsidRPr="00187BE0">
              <w:rPr>
                <w:rFonts w:ascii="Verdana" w:eastAsia="Calibri" w:hAnsi="Verdana" w:cs="Arial"/>
                <w:lang w:eastAsia="es-MX"/>
              </w:rPr>
              <w:lastRenderedPageBreak/>
              <w:t xml:space="preserve">del numeral 1º del </w:t>
            </w:r>
            <w:r w:rsidRPr="00187BE0">
              <w:rPr>
                <w:rFonts w:ascii="Verdana" w:eastAsia="Calibri" w:hAnsi="Verdana" w:cs="Arial"/>
                <w:color w:val="000000"/>
                <w:lang w:val="es-ES" w:eastAsia="es-MX"/>
              </w:rPr>
              <w:t>artículo 2.2.1.2.4.2.6 del Decreto 1082 de 2015</w:t>
            </w:r>
            <w:r w:rsidRPr="00187BE0">
              <w:rPr>
                <w:rFonts w:ascii="Verdana" w:eastAsia="Calibri" w:hAnsi="Verdana" w:cs="Arial"/>
                <w:lang w:eastAsia="es-MX"/>
              </w:rPr>
              <w:t xml:space="preserve">. Por lo demás, en los </w:t>
            </w:r>
            <w:r w:rsidRPr="00187BE0">
              <w:rPr>
                <w:rFonts w:ascii="Verdana" w:eastAsia="Calibri" w:hAnsi="Verdana" w:cs="Arial"/>
                <w:i/>
                <w:lang w:eastAsia="es-MX"/>
              </w:rPr>
              <w:t>Documentos Tipo,</w:t>
            </w:r>
            <w:r w:rsidRPr="00187BE0">
              <w:rPr>
                <w:rFonts w:ascii="Verdana" w:eastAsia="Calibri" w:hAnsi="Verdana" w:cs="Arial"/>
                <w:lang w:eastAsia="es-MX"/>
              </w:rPr>
              <w:t xml:space="preserve"> junto al formato, el oferente también debe entregar el certificado del Ministerio de Trabajo que acredite el número mínimo de personas con discapacidad en su planta de personal, sin acreditar ningún otro requisito adicional. </w:t>
            </w:r>
          </w:p>
          <w:p w14:paraId="47949BBF" w14:textId="77777777" w:rsidR="00187BE0" w:rsidRPr="00187BE0" w:rsidRDefault="00187BE0" w:rsidP="005A30C5">
            <w:pPr>
              <w:snapToGrid w:val="0"/>
              <w:spacing w:after="120" w:line="276" w:lineRule="auto"/>
              <w:ind w:firstLine="709"/>
              <w:jc w:val="both"/>
              <w:rPr>
                <w:rFonts w:ascii="Verdana" w:eastAsia="Times New Roman" w:hAnsi="Verdana" w:cs="Arial"/>
                <w:iCs/>
                <w:color w:val="000000"/>
                <w:lang w:val="es-ES_tradnl" w:eastAsia="es-ES_tradnl"/>
              </w:rPr>
            </w:pPr>
            <w:r w:rsidRPr="00F22F85">
              <w:rPr>
                <w:rFonts w:ascii="Verdana" w:eastAsia="Times New Roman" w:hAnsi="Verdana" w:cs="Arial"/>
                <w:iCs/>
                <w:color w:val="000000"/>
                <w:lang w:val="es-ES_tradnl" w:eastAsia="es-ES_tradnl"/>
              </w:rPr>
              <w:t xml:space="preserve">De esta manera, para efectos de la asignación del puntaje por vinculación de personas con discapacidad, lo importante será que tanto el “Formato 8” como los demás documentos necesarios para acceder a este puntaje, guarden coherencia entre sí y sean aportados con la oferta en la oportunidad </w:t>
            </w:r>
            <w:r w:rsidRPr="005A30C5">
              <w:rPr>
                <w:rFonts w:ascii="Verdana" w:eastAsia="Calibri" w:hAnsi="Verdana" w:cs="Arial"/>
                <w:color w:val="000000"/>
                <w:lang w:val="es-ES" w:eastAsia="es-CO"/>
              </w:rPr>
              <w:t>prevista</w:t>
            </w:r>
            <w:r w:rsidRPr="00F22F85">
              <w:rPr>
                <w:rFonts w:ascii="Verdana" w:eastAsia="Times New Roman" w:hAnsi="Verdana" w:cs="Arial"/>
                <w:iCs/>
                <w:color w:val="000000"/>
                <w:lang w:val="es-ES_tradnl" w:eastAsia="es-ES_tradnl"/>
              </w:rPr>
              <w:t xml:space="preserve"> por la Entidad Estatal.</w:t>
            </w:r>
          </w:p>
          <w:p w14:paraId="32ABCE8D" w14:textId="6F931BA8" w:rsidR="00187BE0" w:rsidRPr="00187BE0" w:rsidRDefault="00BD068E" w:rsidP="005A30C5">
            <w:pPr>
              <w:snapToGrid w:val="0"/>
              <w:spacing w:after="120" w:line="276" w:lineRule="auto"/>
              <w:ind w:firstLine="709"/>
              <w:jc w:val="both"/>
              <w:rPr>
                <w:rFonts w:ascii="Verdana" w:eastAsia="Calibri" w:hAnsi="Verdana" w:cs="Arial"/>
                <w:lang w:eastAsia="es-ES"/>
              </w:rPr>
            </w:pPr>
            <w:r>
              <w:rPr>
                <w:rFonts w:ascii="Verdana" w:eastAsia="Times New Roman" w:hAnsi="Verdana" w:cs="Arial"/>
                <w:iCs/>
                <w:color w:val="000000"/>
                <w:lang w:val="es-ES_tradnl" w:eastAsia="es-ES_tradnl"/>
              </w:rPr>
              <w:t>Por otra parte, en</w:t>
            </w:r>
            <w:r w:rsidR="00187BE0" w:rsidRPr="00187BE0">
              <w:rPr>
                <w:rFonts w:ascii="Verdana" w:eastAsia="Times New Roman" w:hAnsi="Verdana" w:cs="Arial"/>
                <w:iCs/>
                <w:color w:val="000000"/>
                <w:lang w:val="es-ES_tradnl" w:eastAsia="es-ES_tradnl"/>
              </w:rPr>
              <w:t xml:space="preserve"> los referidos documentos tipo, </w:t>
            </w:r>
            <w:r w:rsidR="00FF619C" w:rsidRPr="00187BE0">
              <w:rPr>
                <w:rFonts w:ascii="Verdana" w:eastAsia="Calibri" w:hAnsi="Verdana" w:cs="Arial"/>
                <w:lang w:eastAsia="es-ES"/>
              </w:rPr>
              <w:t>mediante</w:t>
            </w:r>
            <w:r w:rsidR="00187BE0" w:rsidRPr="00187BE0">
              <w:rPr>
                <w:rFonts w:ascii="Verdana" w:eastAsia="Calibri" w:hAnsi="Verdana" w:cs="Arial"/>
                <w:lang w:eastAsia="es-ES"/>
              </w:rPr>
              <w:t xml:space="preserve"> la suscripción del “Formato 12A – Acreditación de emprendimientos y empresas de mujeres”, el proponente manifiesta bajo la gravedad de juramento</w:t>
            </w:r>
            <w:r w:rsidR="00FA3282">
              <w:rPr>
                <w:rFonts w:ascii="Verdana" w:eastAsia="Calibri" w:hAnsi="Verdana" w:cs="Arial"/>
                <w:lang w:eastAsia="es-ES"/>
              </w:rPr>
              <w:t xml:space="preserve"> que se encuentra en alguna de las 4 condiciones que señala la norma para ser considerado emprendimiento y empresa de mujeres</w:t>
            </w:r>
            <w:r w:rsidR="00187BE0" w:rsidRPr="00187BE0">
              <w:rPr>
                <w:rFonts w:ascii="Verdana" w:eastAsia="Calibri" w:hAnsi="Verdana" w:cs="Arial"/>
                <w:lang w:eastAsia="es-ES"/>
              </w:rPr>
              <w:t>. Esto, de conformidad con el artículo 2.2.1.2.4.2.14 del Decreto 1082 de 2015.</w:t>
            </w:r>
          </w:p>
          <w:p w14:paraId="1695827E" w14:textId="3CA5FE9E" w:rsidR="00187BE0" w:rsidRDefault="00187BE0" w:rsidP="00187BE0">
            <w:pPr>
              <w:spacing w:after="120" w:line="276" w:lineRule="auto"/>
              <w:ind w:firstLine="709"/>
              <w:jc w:val="both"/>
              <w:rPr>
                <w:rFonts w:ascii="Verdana" w:eastAsia="Century Gothic" w:hAnsi="Verdana" w:cs="Century Gothic"/>
                <w:lang w:val="es-ES_tradnl"/>
              </w:rPr>
            </w:pPr>
            <w:r w:rsidRPr="00C07434">
              <w:rPr>
                <w:rFonts w:ascii="Verdana" w:eastAsia="Calibri" w:hAnsi="Verdana" w:cs="Arial"/>
                <w:lang w:eastAsia="es-ES"/>
              </w:rPr>
              <w:t xml:space="preserve">En ese sentido, </w:t>
            </w:r>
            <w:r w:rsidR="008B3ECE">
              <w:rPr>
                <w:rFonts w:ascii="Verdana" w:eastAsia="Calibri" w:hAnsi="Verdana" w:cs="Arial"/>
                <w:lang w:eastAsia="es-ES"/>
              </w:rPr>
              <w:t xml:space="preserve">para responder su pregunta sobre </w:t>
            </w:r>
            <w:r w:rsidR="0082091E">
              <w:rPr>
                <w:rFonts w:ascii="Verdana" w:eastAsia="Calibri" w:hAnsi="Verdana" w:cs="Arial"/>
                <w:lang w:eastAsia="es-ES"/>
              </w:rPr>
              <w:t xml:space="preserve">la fecha de </w:t>
            </w:r>
            <w:r w:rsidR="008B3ECE">
              <w:rPr>
                <w:rFonts w:ascii="Verdana" w:eastAsia="Calibri" w:hAnsi="Verdana" w:cs="Arial"/>
                <w:lang w:eastAsia="es-ES"/>
              </w:rPr>
              <w:t>los formatos mencionados anteriormente,</w:t>
            </w:r>
            <w:r w:rsidR="002A5E9C">
              <w:rPr>
                <w:rFonts w:ascii="Verdana" w:eastAsia="Calibri" w:hAnsi="Verdana" w:cs="Arial"/>
                <w:lang w:eastAsia="es-ES"/>
              </w:rPr>
              <w:t xml:space="preserve"> esto es, que existe una diferencia entre la fecha de los for</w:t>
            </w:r>
            <w:r w:rsidR="0082091E">
              <w:rPr>
                <w:rFonts w:ascii="Verdana" w:eastAsia="Calibri" w:hAnsi="Verdana" w:cs="Arial"/>
                <w:lang w:eastAsia="es-ES"/>
              </w:rPr>
              <w:t>matos, la cual es posterior a la presentación de la oferta,</w:t>
            </w:r>
            <w:r w:rsidR="00540C11">
              <w:rPr>
                <w:rFonts w:ascii="Verdana" w:eastAsia="Calibri" w:hAnsi="Verdana" w:cs="Arial"/>
                <w:lang w:eastAsia="es-ES"/>
              </w:rPr>
              <w:t xml:space="preserve"> se</w:t>
            </w:r>
            <w:r w:rsidR="008B3ECE">
              <w:rPr>
                <w:rFonts w:ascii="Verdana" w:eastAsia="Calibri" w:hAnsi="Verdana" w:cs="Arial"/>
                <w:lang w:eastAsia="es-ES"/>
              </w:rPr>
              <w:t xml:space="preserve"> </w:t>
            </w:r>
            <w:r w:rsidR="0082091E">
              <w:rPr>
                <w:rFonts w:ascii="Verdana" w:eastAsia="Calibri" w:hAnsi="Verdana" w:cs="Arial"/>
                <w:lang w:eastAsia="es-ES"/>
              </w:rPr>
              <w:t xml:space="preserve">aclara que </w:t>
            </w:r>
            <w:r w:rsidR="00C25A27">
              <w:rPr>
                <w:rFonts w:ascii="Verdana" w:eastAsia="Calibri" w:hAnsi="Verdana" w:cs="Arial"/>
                <w:lang w:eastAsia="es-ES"/>
              </w:rPr>
              <w:t xml:space="preserve">si la diferencia de la fecha </w:t>
            </w:r>
            <w:r w:rsidR="00580A5F">
              <w:rPr>
                <w:rFonts w:ascii="Verdana" w:eastAsia="Calibri" w:hAnsi="Verdana" w:cs="Arial"/>
                <w:lang w:eastAsia="es-ES"/>
              </w:rPr>
              <w:t xml:space="preserve">sucede porque los formatos no fueron presentados con la oferta, el numeral </w:t>
            </w:r>
            <w:r w:rsidR="00377811">
              <w:rPr>
                <w:rFonts w:ascii="Verdana" w:eastAsia="Calibri" w:hAnsi="Verdana" w:cs="Arial"/>
                <w:lang w:eastAsia="es-ES"/>
              </w:rPr>
              <w:t xml:space="preserve">1.6 del documento base de </w:t>
            </w:r>
            <w:r w:rsidR="006D5E50">
              <w:rPr>
                <w:rFonts w:ascii="Verdana" w:eastAsia="Calibri" w:hAnsi="Verdana" w:cs="Arial"/>
                <w:lang w:eastAsia="es-ES"/>
              </w:rPr>
              <w:t xml:space="preserve">los </w:t>
            </w:r>
            <w:r w:rsidR="006D5E50" w:rsidRPr="00187BE0">
              <w:rPr>
                <w:rFonts w:ascii="Verdana" w:eastAsia="Century Gothic" w:hAnsi="Verdana" w:cs="Century Gothic"/>
                <w:lang w:val="es-ES_tradnl"/>
              </w:rPr>
              <w:t>Documentos Tipo de licitación de obra pública de infraestructura de transporte</w:t>
            </w:r>
            <w:r w:rsidR="006D5E50">
              <w:rPr>
                <w:rFonts w:ascii="Verdana" w:eastAsia="Century Gothic" w:hAnsi="Verdana" w:cs="Century Gothic"/>
                <w:lang w:val="es-ES_tradnl"/>
              </w:rPr>
              <w:t xml:space="preserve"> – V4</w:t>
            </w:r>
            <w:r w:rsidR="00A83B84">
              <w:rPr>
                <w:rFonts w:ascii="Verdana" w:eastAsia="Century Gothic" w:hAnsi="Verdana" w:cs="Century Gothic"/>
                <w:lang w:val="es-ES_tradnl"/>
              </w:rPr>
              <w:t xml:space="preserve"> es claro al señalar que </w:t>
            </w:r>
            <w:r w:rsidR="00A83B84" w:rsidRPr="00C54923">
              <w:rPr>
                <w:rFonts w:ascii="Verdana" w:eastAsia="Century Gothic" w:hAnsi="Verdana" w:cs="Century Gothic"/>
                <w:i/>
                <w:iCs/>
                <w:lang w:val="es-ES_tradnl"/>
              </w:rPr>
              <w:t>“</w:t>
            </w:r>
            <w:r w:rsidR="00C54923" w:rsidRPr="00C54923">
              <w:rPr>
                <w:rFonts w:ascii="Verdana" w:eastAsia="Century Gothic" w:hAnsi="Verdana" w:cs="Century Gothic"/>
                <w:i/>
                <w:iCs/>
                <w:lang w:val="es-ES_tradnl"/>
              </w:rPr>
              <w:t>(…) Todos aquellos requisitos de la oferta que afecten la asignación de puntaje, incluyendo los necesarios para acreditar requisitos de desempate, no son subsanables, por lo que los mismos deben ser aportados por los proponentes desde la presentación de la oferta”</w:t>
            </w:r>
            <w:r w:rsidR="00C54923" w:rsidRPr="00C54923">
              <w:rPr>
                <w:rFonts w:ascii="Verdana" w:eastAsia="Century Gothic" w:hAnsi="Verdana" w:cs="Century Gothic"/>
                <w:lang w:val="es-ES_tradnl"/>
              </w:rPr>
              <w:t>.</w:t>
            </w:r>
          </w:p>
          <w:p w14:paraId="53A1637B" w14:textId="4AB876F2" w:rsidR="00FF3700" w:rsidRDefault="00FF3700" w:rsidP="00187BE0">
            <w:pPr>
              <w:spacing w:after="120" w:line="276" w:lineRule="auto"/>
              <w:ind w:firstLine="709"/>
              <w:jc w:val="both"/>
              <w:rPr>
                <w:rFonts w:ascii="Verdana" w:eastAsia="Calibri" w:hAnsi="Verdana" w:cs="Arial"/>
                <w:lang w:eastAsia="es-ES"/>
              </w:rPr>
            </w:pPr>
            <w:r>
              <w:rPr>
                <w:rFonts w:ascii="Verdana" w:eastAsia="Calibri" w:hAnsi="Verdana" w:cs="Arial"/>
                <w:lang w:eastAsia="es-ES"/>
              </w:rPr>
              <w:t xml:space="preserve">Por tanto, </w:t>
            </w:r>
            <w:r w:rsidR="003650D4">
              <w:rPr>
                <w:rFonts w:ascii="Verdana" w:eastAsia="Calibri" w:hAnsi="Verdana" w:cs="Arial"/>
                <w:lang w:eastAsia="es-ES"/>
              </w:rPr>
              <w:t xml:space="preserve">debido a que esos formatos son necesarios para la asignación del puntaje por </w:t>
            </w:r>
            <w:r w:rsidR="0007764A">
              <w:rPr>
                <w:rFonts w:ascii="Verdana" w:eastAsia="Calibri" w:hAnsi="Verdana" w:cs="Arial"/>
                <w:lang w:eastAsia="es-ES"/>
              </w:rPr>
              <w:t xml:space="preserve">vinculación de personas con discapacidad y por ser emprendimiento y empresa de mujeres, deben ser aportados con la oferta, </w:t>
            </w:r>
            <w:r w:rsidR="004179C9">
              <w:rPr>
                <w:rFonts w:ascii="Verdana" w:eastAsia="Calibri" w:hAnsi="Verdana" w:cs="Arial"/>
                <w:lang w:eastAsia="es-ES"/>
              </w:rPr>
              <w:t>sin que sea posible subsanar</w:t>
            </w:r>
            <w:r w:rsidR="00E57CAE">
              <w:rPr>
                <w:rFonts w:ascii="Verdana" w:eastAsia="Calibri" w:hAnsi="Verdana" w:cs="Arial"/>
                <w:lang w:eastAsia="es-ES"/>
              </w:rPr>
              <w:t xml:space="preserve"> estos documentos, entregándolos en una fecha posterior a la presentación de la oferta, como lo señala en su consulta, lo cual no ocasiona el rechazo de la oferta, sino que el proponente puede continuar participando en el proceso de selección pero no podrá acceder al</w:t>
            </w:r>
            <w:r w:rsidR="002C3803">
              <w:rPr>
                <w:rFonts w:ascii="Verdana" w:eastAsia="Calibri" w:hAnsi="Verdana" w:cs="Arial"/>
                <w:lang w:eastAsia="es-ES"/>
              </w:rPr>
              <w:t xml:space="preserve"> puntaje mencionado.</w:t>
            </w:r>
          </w:p>
          <w:p w14:paraId="46F68C70" w14:textId="1BD37F12" w:rsidR="00011E66" w:rsidRDefault="00011E66" w:rsidP="00187BE0">
            <w:pPr>
              <w:spacing w:after="120" w:line="276" w:lineRule="auto"/>
              <w:ind w:firstLine="709"/>
              <w:jc w:val="both"/>
              <w:rPr>
                <w:rFonts w:ascii="Verdana" w:eastAsia="Calibri" w:hAnsi="Verdana" w:cs="Arial"/>
                <w:lang w:eastAsia="es-ES"/>
              </w:rPr>
            </w:pPr>
            <w:r>
              <w:rPr>
                <w:rFonts w:ascii="Verdana" w:eastAsia="Calibri" w:hAnsi="Verdana" w:cs="Arial"/>
                <w:lang w:eastAsia="es-ES"/>
              </w:rPr>
              <w:lastRenderedPageBreak/>
              <w:t xml:space="preserve">En todo caso, se precisa que el Concepto C-302 de 2020 al que hace referencia </w:t>
            </w:r>
            <w:r w:rsidR="005733A8">
              <w:rPr>
                <w:rFonts w:ascii="Verdana" w:eastAsia="Calibri" w:hAnsi="Verdana" w:cs="Arial"/>
                <w:lang w:eastAsia="es-ES"/>
              </w:rPr>
              <w:t>en su consulta, trata sobre un supuesto de hecho diferente al expuesto por usted, debido a que la pregunta</w:t>
            </w:r>
            <w:r w:rsidR="00445332">
              <w:rPr>
                <w:rFonts w:ascii="Verdana" w:eastAsia="Calibri" w:hAnsi="Verdana" w:cs="Arial"/>
                <w:lang w:eastAsia="es-ES"/>
              </w:rPr>
              <w:t xml:space="preserve"> resuelta en ese concepto</w:t>
            </w:r>
            <w:r w:rsidR="005733A8">
              <w:rPr>
                <w:rFonts w:ascii="Verdana" w:eastAsia="Calibri" w:hAnsi="Verdana" w:cs="Arial"/>
                <w:lang w:eastAsia="es-ES"/>
              </w:rPr>
              <w:t xml:space="preserve"> se hace sobre </w:t>
            </w:r>
            <w:r w:rsidR="00CA65BD">
              <w:rPr>
                <w:rFonts w:ascii="Verdana" w:eastAsia="Calibri" w:hAnsi="Verdana" w:cs="Arial"/>
                <w:lang w:eastAsia="es-ES"/>
              </w:rPr>
              <w:t>formatos con fecha anterior al cierre del proceso, y su pregunta es sobre formatos con fecha posterior a la presentación de la oferta.</w:t>
            </w:r>
            <w:r w:rsidR="0099186C">
              <w:rPr>
                <w:rFonts w:ascii="Verdana" w:eastAsia="Calibri" w:hAnsi="Verdana" w:cs="Arial"/>
                <w:lang w:eastAsia="es-ES"/>
              </w:rPr>
              <w:t xml:space="preserve"> También se aclara que el presente concepto se expide respecto de la normativa antigua sobre incentivos para las personas con discapacidad que es el Decreto 392 de 2018, debido a que los Documentos tipo </w:t>
            </w:r>
            <w:r w:rsidR="00394025">
              <w:rPr>
                <w:rFonts w:ascii="Verdana" w:eastAsia="Calibri" w:hAnsi="Verdana" w:cs="Arial"/>
                <w:lang w:eastAsia="es-ES"/>
              </w:rPr>
              <w:t>no han incorporado la norma vigente que es el Decreto 287 de 2026.</w:t>
            </w:r>
          </w:p>
          <w:p w14:paraId="261E57B5" w14:textId="75D47F79" w:rsidR="00401DC7" w:rsidRPr="00187BE0" w:rsidRDefault="00401DC7" w:rsidP="00187BE0">
            <w:pPr>
              <w:spacing w:after="120" w:line="276" w:lineRule="auto"/>
              <w:ind w:firstLine="709"/>
              <w:jc w:val="both"/>
              <w:rPr>
                <w:rFonts w:ascii="Verdana" w:eastAsia="Calibri" w:hAnsi="Verdana" w:cs="Arial"/>
                <w:lang w:eastAsia="es-ES"/>
              </w:rPr>
            </w:pPr>
            <w:r>
              <w:rPr>
                <w:rFonts w:ascii="Verdana" w:eastAsia="Calibri" w:hAnsi="Verdana" w:cs="Arial"/>
                <w:lang w:eastAsia="es-ES"/>
              </w:rPr>
              <w:t>Finalmente, respecto del alcance vinculante de los conceptos expedidos por esta Agencia</w:t>
            </w:r>
            <w:r w:rsidR="009946C2">
              <w:rPr>
                <w:rFonts w:ascii="Verdana" w:eastAsia="Calibri" w:hAnsi="Verdana" w:cs="Arial"/>
                <w:lang w:eastAsia="es-ES"/>
              </w:rPr>
              <w:t xml:space="preserve">, se precisa que estos </w:t>
            </w:r>
            <w:r w:rsidR="009946C2" w:rsidRPr="009946C2">
              <w:rPr>
                <w:rFonts w:ascii="Verdana" w:eastAsia="Calibri" w:hAnsi="Verdana" w:cs="Arial"/>
                <w:lang w:eastAsia="es-ES"/>
              </w:rPr>
              <w:t>tiene</w:t>
            </w:r>
            <w:r w:rsidR="009946C2">
              <w:rPr>
                <w:rFonts w:ascii="Verdana" w:eastAsia="Calibri" w:hAnsi="Verdana" w:cs="Arial"/>
                <w:lang w:eastAsia="es-ES"/>
              </w:rPr>
              <w:t>n</w:t>
            </w:r>
            <w:r w:rsidR="009946C2" w:rsidRPr="009946C2">
              <w:rPr>
                <w:rFonts w:ascii="Verdana" w:eastAsia="Calibri" w:hAnsi="Verdana" w:cs="Arial"/>
                <w:lang w:eastAsia="es-ES"/>
              </w:rPr>
              <w:t xml:space="preserve"> el alcance previsto en el artículo 28 del Código de Procedimiento Administrativo y de lo Contencioso Administrativo</w:t>
            </w:r>
            <w:r w:rsidR="009946C2">
              <w:rPr>
                <w:rFonts w:ascii="Verdana" w:eastAsia="Calibri" w:hAnsi="Verdana" w:cs="Arial"/>
                <w:lang w:eastAsia="es-ES"/>
              </w:rPr>
              <w:t xml:space="preserve">, es decir, </w:t>
            </w:r>
            <w:r w:rsidR="004D1973">
              <w:rPr>
                <w:rFonts w:ascii="Verdana" w:eastAsia="Calibri" w:hAnsi="Verdana" w:cs="Arial"/>
                <w:lang w:eastAsia="es-ES"/>
              </w:rPr>
              <w:t xml:space="preserve">estos </w:t>
            </w:r>
            <w:r w:rsidR="004D1973" w:rsidRPr="004D1973">
              <w:rPr>
                <w:rFonts w:ascii="Verdana" w:eastAsia="Calibri" w:hAnsi="Verdana" w:cs="Arial"/>
                <w:lang w:eastAsia="es-ES"/>
              </w:rPr>
              <w:t>“(…)</w:t>
            </w:r>
            <w:r w:rsidR="004D1973">
              <w:rPr>
                <w:rFonts w:ascii="Verdana" w:eastAsia="Calibri" w:hAnsi="Verdana" w:cs="Arial"/>
                <w:lang w:eastAsia="es-ES"/>
              </w:rPr>
              <w:t xml:space="preserve"> </w:t>
            </w:r>
            <w:r w:rsidR="004D1973" w:rsidRPr="004D1973">
              <w:rPr>
                <w:rFonts w:ascii="Verdana" w:eastAsia="Calibri" w:hAnsi="Verdana" w:cs="Arial"/>
                <w:i/>
                <w:iCs/>
                <w:lang w:eastAsia="es-ES"/>
              </w:rPr>
              <w:t>no serán de obligatorio cumplimiento o ejecución</w:t>
            </w:r>
            <w:r w:rsidR="004D1973">
              <w:rPr>
                <w:rFonts w:ascii="Verdana" w:eastAsia="Calibri" w:hAnsi="Verdana" w:cs="Arial"/>
                <w:lang w:eastAsia="es-ES"/>
              </w:rPr>
              <w:t>”</w:t>
            </w:r>
            <w:r w:rsidR="004D1973" w:rsidRPr="004D1973">
              <w:rPr>
                <w:rFonts w:ascii="Verdana" w:eastAsia="Calibri" w:hAnsi="Verdana" w:cs="Arial"/>
                <w:lang w:eastAsia="es-ES"/>
              </w:rPr>
              <w:t>.</w:t>
            </w:r>
          </w:p>
          <w:p w14:paraId="00BBE44F" w14:textId="0FCDED9C" w:rsidR="00187BE0" w:rsidRPr="00187BE0" w:rsidRDefault="00187BE0" w:rsidP="00187BE0">
            <w:pPr>
              <w:tabs>
                <w:tab w:val="left" w:pos="709"/>
              </w:tabs>
              <w:adjustRightInd w:val="0"/>
              <w:snapToGrid w:val="0"/>
              <w:spacing w:after="120" w:line="276" w:lineRule="auto"/>
              <w:ind w:firstLine="709"/>
              <w:jc w:val="both"/>
              <w:rPr>
                <w:rFonts w:ascii="Verdana" w:eastAsia="Calibri" w:hAnsi="Verdana" w:cs="Arial"/>
                <w:lang w:eastAsia="es-MX"/>
              </w:rPr>
            </w:pPr>
            <w:r w:rsidRPr="00187BE0">
              <w:rPr>
                <w:rFonts w:ascii="Verdana" w:eastAsia="Calibri" w:hAnsi="Verdana" w:cs="Arial"/>
                <w:lang w:eastAsia="es-ES"/>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w:t>
            </w:r>
            <w:r w:rsidR="00A46BAE">
              <w:rPr>
                <w:rFonts w:ascii="Verdana" w:eastAsia="Calibri" w:hAnsi="Verdana" w:cs="Arial"/>
                <w:lang w:eastAsia="es-ES"/>
              </w:rPr>
              <w:t>formato</w:t>
            </w:r>
            <w:r w:rsidRPr="00187BE0">
              <w:rPr>
                <w:rFonts w:ascii="Verdana" w:eastAsia="Calibri" w:hAnsi="Verdana" w:cs="Arial"/>
                <w:lang w:eastAsia="es-ES"/>
              </w:rPr>
              <w:t xml:space="preserve"> con el fin de determinar si </w:t>
            </w:r>
            <w:r w:rsidR="00A46BAE">
              <w:rPr>
                <w:rFonts w:ascii="Verdana" w:eastAsia="Calibri" w:hAnsi="Verdana" w:cs="Arial"/>
                <w:lang w:eastAsia="es-ES"/>
              </w:rPr>
              <w:t xml:space="preserve">cumple con las condiciones que exige la norma para acceder al incentivo o </w:t>
            </w:r>
            <w:r w:rsidR="0091389B">
              <w:rPr>
                <w:rFonts w:ascii="Verdana" w:eastAsia="Calibri" w:hAnsi="Verdana" w:cs="Arial"/>
                <w:lang w:eastAsia="es-ES"/>
              </w:rPr>
              <w:t>las consecuencias respecto de la oferta, esto es, solicitar su subsanación o proceder al rechazo.</w:t>
            </w:r>
          </w:p>
        </w:tc>
      </w:tr>
    </w:tbl>
    <w:p w14:paraId="7D56C166" w14:textId="77777777" w:rsidR="00187BE0" w:rsidRPr="00187BE0" w:rsidRDefault="00187BE0" w:rsidP="00187BE0">
      <w:pPr>
        <w:tabs>
          <w:tab w:val="left" w:pos="142"/>
          <w:tab w:val="left" w:pos="284"/>
        </w:tabs>
        <w:snapToGrid w:val="0"/>
        <w:spacing w:after="0" w:line="276" w:lineRule="auto"/>
        <w:jc w:val="both"/>
        <w:rPr>
          <w:rFonts w:ascii="Verdana" w:eastAsia="Century Gothic" w:hAnsi="Verdana" w:cs="Century Gothic"/>
          <w:b/>
          <w:bCs/>
          <w:lang w:val="es-ES_tradnl"/>
        </w:rPr>
      </w:pPr>
    </w:p>
    <w:p w14:paraId="04465C4C"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Razones de la respuesta:</w:t>
      </w:r>
    </w:p>
    <w:p w14:paraId="1A4F7500" w14:textId="77777777" w:rsidR="00187BE0" w:rsidRPr="00187BE0" w:rsidRDefault="00187BE0" w:rsidP="00187BE0">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75484CF9" w14:textId="77777777" w:rsidR="00187BE0" w:rsidRPr="00187BE0" w:rsidRDefault="00187BE0" w:rsidP="00187BE0">
      <w:pPr>
        <w:snapToGrid w:val="0"/>
        <w:spacing w:after="0" w:line="276" w:lineRule="auto"/>
        <w:jc w:val="both"/>
        <w:rPr>
          <w:rFonts w:ascii="Verdana" w:eastAsia="Calibri" w:hAnsi="Verdana" w:cs="Arial"/>
          <w:lang w:val="es-ES_tradnl"/>
        </w:rPr>
      </w:pPr>
      <w:r w:rsidRPr="00187BE0">
        <w:rPr>
          <w:rFonts w:ascii="Verdana" w:eastAsia="Calibri" w:hAnsi="Verdana" w:cs="Arial"/>
          <w:lang w:val="es-ES_tradnl"/>
        </w:rPr>
        <w:t xml:space="preserve">Lo anterior se sustenta en las siguientes consideraciones: </w:t>
      </w:r>
    </w:p>
    <w:p w14:paraId="71BDF3B3" w14:textId="77777777" w:rsidR="00187BE0" w:rsidRPr="00187BE0" w:rsidRDefault="00187BE0" w:rsidP="00187BE0">
      <w:pPr>
        <w:snapToGrid w:val="0"/>
        <w:spacing w:after="0" w:line="276" w:lineRule="auto"/>
        <w:jc w:val="both"/>
        <w:rPr>
          <w:rFonts w:ascii="Verdana" w:eastAsia="Calibri" w:hAnsi="Verdana" w:cs="Arial"/>
          <w:lang w:val="es-ES_tradnl"/>
        </w:rPr>
      </w:pPr>
    </w:p>
    <w:p w14:paraId="1F3B14FD" w14:textId="77777777" w:rsidR="00187BE0" w:rsidRPr="00187BE0" w:rsidRDefault="00187BE0" w:rsidP="00187BE0">
      <w:pPr>
        <w:snapToGrid w:val="0"/>
        <w:spacing w:after="120" w:line="276" w:lineRule="auto"/>
        <w:jc w:val="both"/>
        <w:rPr>
          <w:rFonts w:ascii="Verdana" w:eastAsia="Calibri" w:hAnsi="Verdana" w:cs="Arial"/>
          <w:lang w:val="es-ES_tradnl"/>
        </w:rPr>
      </w:pPr>
      <w:r w:rsidRPr="00187BE0">
        <w:rPr>
          <w:rFonts w:ascii="Verdana" w:eastAsia="Times New Roman" w:hAnsi="Verdana" w:cs="Arial"/>
          <w:color w:val="000000"/>
          <w:lang w:val="es-MX" w:eastAsia="es-ES_tradnl"/>
        </w:rPr>
        <w:t xml:space="preserve">i. Con el propósito de hacer posible la igualdad real y efectiva de las personas en condición de discapacidad, el legislador expidió la Ley 1618 de 2013. Esta norma establece disposiciones para garantizar el pleno ejercicio de los derechos de las mencionadas personas, mediante la adopción de medidas de equidad y de acciones afirmativas que promuevan su inclusión en diferentes ámbitos de la economía y la sociedad. </w:t>
      </w:r>
    </w:p>
    <w:p w14:paraId="38A0E43C" w14:textId="77777777" w:rsidR="00187BE0" w:rsidRPr="00187BE0" w:rsidRDefault="00187BE0" w:rsidP="00187BE0">
      <w:pPr>
        <w:snapToGrid w:val="0"/>
        <w:spacing w:after="0" w:line="276" w:lineRule="auto"/>
        <w:ind w:firstLine="709"/>
        <w:jc w:val="both"/>
        <w:rPr>
          <w:rFonts w:ascii="Verdana" w:eastAsia="Calibri" w:hAnsi="Verdana" w:cs="Arial"/>
          <w:color w:val="000000"/>
          <w:lang w:val="es-MX" w:eastAsia="es-CO"/>
        </w:rPr>
      </w:pPr>
      <w:r w:rsidRPr="00187BE0">
        <w:rPr>
          <w:rFonts w:ascii="Verdana" w:eastAsia="Times New Roman" w:hAnsi="Verdana" w:cs="Arial"/>
          <w:color w:val="000000"/>
          <w:lang w:val="es-MX" w:eastAsia="es-ES_tradnl"/>
        </w:rPr>
        <w:t xml:space="preserve">Como expresión de la finalidad antes enunciada y en aras de garantizar el derecho al trabajo en términos de igualdad material de oportunidades para las personas en condición de discapacidad, el artículo 13 la de Ley 1618 de 2013 </w:t>
      </w:r>
      <w:r w:rsidRPr="00187BE0">
        <w:rPr>
          <w:rFonts w:ascii="Verdana" w:eastAsia="Times New Roman" w:hAnsi="Verdana" w:cs="Arial"/>
          <w:color w:val="000000"/>
          <w:lang w:val="es-MX" w:eastAsia="es-ES_tradnl"/>
        </w:rPr>
        <w:lastRenderedPageBreak/>
        <w:t>estableció acciones afirmativas en el marco del sistema de compras públicas. Adicionalmente, ordenó al Gobierno Nacional expedir el decreto reglamentario que determinara una puntuación adicional y un sistema</w:t>
      </w:r>
      <w:r w:rsidRPr="00187BE0">
        <w:rPr>
          <w:rFonts w:ascii="Verdana" w:eastAsia="Calibri" w:hAnsi="Verdana" w:cs="Arial"/>
          <w:color w:val="000000"/>
          <w:lang w:val="es-MX" w:eastAsia="es-CO"/>
        </w:rPr>
        <w:t xml:space="preserve"> de preferencias en los procesos de contratación estatal. El artículo en mención prescribe lo siguiente: </w:t>
      </w:r>
    </w:p>
    <w:p w14:paraId="0F609FBA" w14:textId="77777777" w:rsidR="00187BE0" w:rsidRPr="00187BE0" w:rsidRDefault="00187BE0" w:rsidP="00187BE0">
      <w:pPr>
        <w:tabs>
          <w:tab w:val="left" w:pos="426"/>
        </w:tabs>
        <w:snapToGrid w:val="0"/>
        <w:spacing w:after="0" w:line="240" w:lineRule="auto"/>
        <w:jc w:val="both"/>
        <w:rPr>
          <w:rFonts w:ascii="Arial" w:eastAsia="Calibri" w:hAnsi="Arial" w:cs="Arial"/>
          <w:color w:val="000000"/>
          <w:lang w:val="es-MX" w:eastAsia="es-CO"/>
        </w:rPr>
      </w:pPr>
    </w:p>
    <w:p w14:paraId="08DC5274"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0753E23E"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p>
    <w:p w14:paraId="381B1D8B"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empresas que en su planta de personal tengan personas con discapacidad contratadas con todas las exigencias y garantías legalmente establecidas, y para las empresas de personas con discapacidad, familiares y tutores.</w:t>
      </w:r>
    </w:p>
    <w:p w14:paraId="0349401B"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w:t>
      </w:r>
    </w:p>
    <w:p w14:paraId="2C2D00C9"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8. Los gobiernos nacional, departamentales, distritales y municipales, deberán fijar mediante decreto reglamentario, en los procesos de selección de los contratistas y proveedores, un sistema de preferencias a favor de las personas con discapacidad”.</w:t>
      </w:r>
    </w:p>
    <w:p w14:paraId="5583E29B" w14:textId="77777777" w:rsidR="00187BE0" w:rsidRPr="00187BE0" w:rsidRDefault="00187BE0" w:rsidP="00187BE0">
      <w:pPr>
        <w:tabs>
          <w:tab w:val="left" w:pos="426"/>
        </w:tabs>
        <w:snapToGrid w:val="0"/>
        <w:spacing w:after="0" w:line="276" w:lineRule="auto"/>
        <w:jc w:val="both"/>
        <w:rPr>
          <w:rFonts w:ascii="Verdana" w:eastAsia="Times New Roman" w:hAnsi="Verdana" w:cs="Times New Roman"/>
          <w:color w:val="000000"/>
          <w:sz w:val="19"/>
          <w:szCs w:val="19"/>
          <w:lang w:val="es-MX" w:eastAsia="es-ES_tradnl"/>
        </w:rPr>
      </w:pPr>
    </w:p>
    <w:p w14:paraId="3F993F02" w14:textId="77777777" w:rsidR="00187BE0" w:rsidRPr="00187BE0" w:rsidRDefault="00187BE0" w:rsidP="00187BE0">
      <w:pPr>
        <w:tabs>
          <w:tab w:val="left" w:pos="426"/>
        </w:tabs>
        <w:snapToGrid w:val="0"/>
        <w:spacing w:after="0" w:line="276" w:lineRule="auto"/>
        <w:ind w:firstLine="709"/>
        <w:jc w:val="both"/>
        <w:rPr>
          <w:rFonts w:ascii="Verdana" w:eastAsia="Times New Roman" w:hAnsi="Verdana" w:cs="Arial"/>
          <w:color w:val="000000"/>
          <w:lang w:val="es-MX" w:eastAsia="es-ES_tradnl"/>
        </w:rPr>
      </w:pPr>
      <w:r w:rsidRPr="00187BE0">
        <w:rPr>
          <w:rFonts w:ascii="Verdana" w:eastAsia="Times New Roman" w:hAnsi="Verdana" w:cs="Arial"/>
          <w:color w:val="000000"/>
          <w:lang w:val="es-MX" w:eastAsia="es-ES_tradnl"/>
        </w:rPr>
        <w:t xml:space="preserve">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2.2.1.2.4.2.6 al Decreto Único Reglamentario 1082 de 2015, estableciendo un puntaje adicional del uno por ciento (1%) para proponentes en los procesos de licitaciones públicas y concurso de méritos que tuvieran vinculados a trabajadores con discapacidad, de acuerdo con los requisitos previstos en el mismo. Dicha norma señala: </w:t>
      </w:r>
    </w:p>
    <w:p w14:paraId="7512FC60" w14:textId="77777777" w:rsidR="00187BE0" w:rsidRPr="00187BE0" w:rsidRDefault="00187BE0" w:rsidP="00187BE0">
      <w:pPr>
        <w:tabs>
          <w:tab w:val="left" w:pos="426"/>
        </w:tabs>
        <w:spacing w:after="0" w:line="276" w:lineRule="auto"/>
        <w:ind w:firstLine="709"/>
        <w:jc w:val="both"/>
        <w:rPr>
          <w:rFonts w:ascii="Verdana" w:eastAsia="Times New Roman" w:hAnsi="Verdana" w:cs="Arial"/>
          <w:color w:val="000000"/>
          <w:lang w:val="es-MX" w:eastAsia="es-ES_tradnl"/>
        </w:rPr>
      </w:pPr>
    </w:p>
    <w:p w14:paraId="7468E81B"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bCs/>
          <w:color w:val="000000"/>
          <w:sz w:val="21"/>
          <w:szCs w:val="21"/>
          <w:lang w:val="es-MX" w:eastAsia="es-CO"/>
        </w:rPr>
        <w:t>“Artículo 2.2.1.2.4.2.6. Puntaje adicional para proponentes con trabajadores con discapacidad</w:t>
      </w:r>
      <w:r w:rsidRPr="00187BE0">
        <w:rPr>
          <w:rFonts w:ascii="Verdana" w:eastAsia="Times New Roman" w:hAnsi="Verdana" w:cs="Arial"/>
          <w:color w:val="000000"/>
          <w:sz w:val="21"/>
          <w:szCs w:val="21"/>
          <w:lang w:val="es-MX" w:eastAsia="es-CO"/>
        </w:rPr>
        <w:t xml:space="preserve">. En los procesos de licitaciones públicas y concursos de méritos, para incentivar el sistema de preferencias a favor de las personas con discapacidad, las entidades estatales deberán otorgar el uno por ciento (1%) del total de los puntos </w:t>
      </w:r>
      <w:r w:rsidRPr="00187BE0">
        <w:rPr>
          <w:rFonts w:ascii="Verdana" w:eastAsia="Times New Roman" w:hAnsi="Verdana" w:cs="Arial"/>
          <w:color w:val="000000"/>
          <w:sz w:val="21"/>
          <w:szCs w:val="21"/>
          <w:lang w:val="es-MX" w:eastAsia="es-CO"/>
        </w:rPr>
        <w:lastRenderedPageBreak/>
        <w:t>establecidos en el pliego de condiciones, a los proponentes que acrediten la vinculación de trabajadores con discapacidad en su planta de personal, de acuerdo con los siguientes requisitos:</w:t>
      </w:r>
    </w:p>
    <w:p w14:paraId="779D501D" w14:textId="77777777" w:rsidR="00187BE0" w:rsidRPr="00187BE0" w:rsidRDefault="00187BE0" w:rsidP="00187BE0">
      <w:pPr>
        <w:adjustRightInd w:val="0"/>
        <w:snapToGrid w:val="0"/>
        <w:spacing w:after="0" w:line="240" w:lineRule="auto"/>
        <w:ind w:left="709" w:right="709"/>
        <w:jc w:val="both"/>
        <w:rPr>
          <w:rFonts w:ascii="Verdana" w:eastAsia="Calibri" w:hAnsi="Verdana" w:cs="Arial"/>
          <w:i/>
          <w:iCs/>
          <w:color w:val="000000"/>
          <w:sz w:val="21"/>
          <w:szCs w:val="21"/>
          <w:lang w:val="es-MX" w:eastAsia="es-CO"/>
        </w:rPr>
      </w:pPr>
    </w:p>
    <w:p w14:paraId="69174F8F"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color w:val="000000"/>
          <w:sz w:val="21"/>
          <w:szCs w:val="21"/>
          <w:lang w:val="es-MX"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3E5417DC"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p>
    <w:p w14:paraId="3B2436E0"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color w:val="000000"/>
          <w:sz w:val="21"/>
          <w:szCs w:val="21"/>
          <w:lang w:val="es-MX" w:eastAsia="es-CO"/>
        </w:rPr>
        <w:t>2. Acreditar el número mínimo de personas con discapacidad en su planta de personal, de conformidad con lo señalado en el certificado expedido por el Ministerio de Trabajo, el cual deberá estar vigente a la fecha de cierre del proceso de selección. Verificados los anteriores requisitos, se asignará el 1%, a quienes acrediten el número mínimo de trabajadores con discapacidad, señalados a continuación:</w:t>
      </w:r>
    </w:p>
    <w:p w14:paraId="775A150D" w14:textId="77777777" w:rsidR="00187BE0" w:rsidRPr="00187BE0" w:rsidRDefault="00187BE0" w:rsidP="00187BE0">
      <w:pPr>
        <w:snapToGrid w:val="0"/>
        <w:spacing w:after="0" w:line="240" w:lineRule="auto"/>
        <w:ind w:left="709" w:right="709"/>
        <w:jc w:val="both"/>
        <w:rPr>
          <w:rFonts w:ascii="Verdana" w:eastAsia="Times New Roman" w:hAnsi="Verdana" w:cs="Arial"/>
          <w:color w:val="000000"/>
          <w:sz w:val="21"/>
          <w:szCs w:val="21"/>
          <w:lang w:val="es-MX" w:eastAsia="es-CO"/>
        </w:rPr>
      </w:pPr>
    </w:p>
    <w:tbl>
      <w:tblPr>
        <w:tblW w:w="6136"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2742"/>
      </w:tblGrid>
      <w:tr w:rsidR="00187BE0" w:rsidRPr="00187BE0" w14:paraId="3790E1B6" w14:textId="77777777" w:rsidTr="00C80EFE">
        <w:trPr>
          <w:trHeight w:val="210"/>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55E68038" w14:textId="77777777" w:rsidR="00187BE0" w:rsidRPr="00187BE0" w:rsidRDefault="00187BE0" w:rsidP="00187BE0">
            <w:pPr>
              <w:spacing w:after="0" w:line="240" w:lineRule="auto"/>
              <w:jc w:val="center"/>
              <w:rPr>
                <w:rFonts w:ascii="Verdana" w:eastAsia="Times New Roman" w:hAnsi="Verdana" w:cs="Arial"/>
                <w:b/>
                <w:bCs/>
                <w:color w:val="000000"/>
                <w:sz w:val="19"/>
                <w:szCs w:val="19"/>
                <w:lang w:val="es-MX" w:eastAsia="es-CO"/>
              </w:rPr>
            </w:pPr>
            <w:r w:rsidRPr="00187BE0">
              <w:rPr>
                <w:rFonts w:ascii="Verdana" w:eastAsia="Times New Roman" w:hAnsi="Verdana" w:cs="Arial"/>
                <w:b/>
                <w:bCs/>
                <w:color w:val="000000"/>
                <w:sz w:val="19"/>
                <w:szCs w:val="19"/>
                <w:lang w:val="es-MX" w:eastAsia="es-CO"/>
              </w:rPr>
              <w:t>Número total de trabajadores de la planta de personal del proponente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6D1BEC9" w14:textId="77777777" w:rsidR="00187BE0" w:rsidRPr="00187BE0" w:rsidRDefault="00187BE0" w:rsidP="00187BE0">
            <w:pPr>
              <w:spacing w:after="0" w:line="240" w:lineRule="auto"/>
              <w:jc w:val="center"/>
              <w:rPr>
                <w:rFonts w:ascii="Verdana" w:eastAsia="Times New Roman" w:hAnsi="Verdana" w:cs="Arial"/>
                <w:b/>
                <w:bCs/>
                <w:color w:val="000000"/>
                <w:sz w:val="19"/>
                <w:szCs w:val="19"/>
                <w:lang w:val="es-MX" w:eastAsia="es-CO"/>
              </w:rPr>
            </w:pPr>
            <w:r w:rsidRPr="00187BE0">
              <w:rPr>
                <w:rFonts w:ascii="Verdana" w:eastAsia="Times New Roman" w:hAnsi="Verdana" w:cs="Arial"/>
                <w:b/>
                <w:bCs/>
                <w:color w:val="000000"/>
                <w:sz w:val="19"/>
                <w:szCs w:val="19"/>
                <w:lang w:val="es-MX" w:eastAsia="es-CO"/>
              </w:rPr>
              <w:t>Número mínimo de trabajadores con discapacidad exigido </w:t>
            </w:r>
          </w:p>
        </w:tc>
      </w:tr>
      <w:tr w:rsidR="00187BE0" w:rsidRPr="00187BE0" w14:paraId="0F7C3706"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C2FE1E7"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1 y 30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63FA2C23"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1 </w:t>
            </w:r>
          </w:p>
        </w:tc>
      </w:tr>
      <w:tr w:rsidR="00187BE0" w:rsidRPr="00187BE0" w14:paraId="19D2AFA6"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2B57A1C5"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31 y 100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5BE5CC12"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2 </w:t>
            </w:r>
          </w:p>
        </w:tc>
      </w:tr>
      <w:tr w:rsidR="00187BE0" w:rsidRPr="00187BE0" w14:paraId="7EB3B129"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2A9365E"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101 y 150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0977D6D"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3 </w:t>
            </w:r>
          </w:p>
        </w:tc>
      </w:tr>
      <w:tr w:rsidR="00187BE0" w:rsidRPr="00187BE0" w14:paraId="31BF6277"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EA067C2"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151 y 200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AB94CAC"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4 </w:t>
            </w:r>
          </w:p>
        </w:tc>
      </w:tr>
      <w:tr w:rsidR="00187BE0" w:rsidRPr="00187BE0" w14:paraId="612EB86D" w14:textId="77777777" w:rsidTr="00C80EFE">
        <w:trPr>
          <w:trHeight w:val="99"/>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16312C00"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Más de 200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771BB63"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5 </w:t>
            </w:r>
          </w:p>
        </w:tc>
      </w:tr>
    </w:tbl>
    <w:p w14:paraId="58662A5A" w14:textId="77777777" w:rsidR="00187BE0" w:rsidRPr="00187BE0" w:rsidRDefault="00187BE0" w:rsidP="00187BE0">
      <w:pPr>
        <w:tabs>
          <w:tab w:val="left" w:pos="426"/>
        </w:tabs>
        <w:spacing w:after="0" w:line="240" w:lineRule="auto"/>
        <w:ind w:left="697" w:right="709"/>
        <w:jc w:val="both"/>
        <w:rPr>
          <w:rFonts w:ascii="Verdana" w:eastAsia="Times New Roman" w:hAnsi="Verdana" w:cs="Arial"/>
          <w:color w:val="000000"/>
          <w:sz w:val="19"/>
          <w:szCs w:val="19"/>
          <w:lang w:val="es-MX" w:eastAsia="es-CO"/>
        </w:rPr>
      </w:pPr>
    </w:p>
    <w:p w14:paraId="6273A917" w14:textId="77777777" w:rsidR="00187BE0" w:rsidRPr="00187BE0" w:rsidRDefault="00187BE0" w:rsidP="00187BE0">
      <w:pPr>
        <w:tabs>
          <w:tab w:val="left" w:pos="426"/>
        </w:tabs>
        <w:adjustRightIn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color w:val="000000"/>
          <w:sz w:val="21"/>
          <w:szCs w:val="21"/>
          <w:lang w:val="es-MX" w:eastAsia="es-CO"/>
        </w:rPr>
        <w:t>Parágrafo.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0A2AD4DD" w14:textId="77777777" w:rsidR="00187BE0" w:rsidRPr="00187BE0" w:rsidRDefault="00187BE0" w:rsidP="00187BE0">
      <w:pPr>
        <w:tabs>
          <w:tab w:val="left" w:pos="426"/>
        </w:tabs>
        <w:spacing w:after="0" w:line="240" w:lineRule="auto"/>
        <w:jc w:val="both"/>
        <w:rPr>
          <w:rFonts w:ascii="Verdana" w:eastAsia="Times New Roman" w:hAnsi="Verdana" w:cs="Times New Roman"/>
          <w:color w:val="000000"/>
          <w:lang w:val="es-MX" w:eastAsia="es-ES_tradnl"/>
        </w:rPr>
      </w:pPr>
    </w:p>
    <w:p w14:paraId="2834DF47"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lang w:val="es-ES" w:eastAsia="es-ES_tradnl"/>
        </w:rPr>
      </w:pPr>
      <w:r w:rsidRPr="00187BE0">
        <w:rPr>
          <w:rFonts w:ascii="Verdana" w:eastAsia="Times New Roman" w:hAnsi="Verdana" w:cs="Arial"/>
          <w:color w:val="000000"/>
          <w:lang w:val="es-MX" w:eastAsia="es-ES_tradnl"/>
        </w:rPr>
        <w:t>La normativa antes mencionada determinó que en los referidos procesos se otorgaría el uno por ciento (1%) de los puntos establecidos en el pliego de condiciones a aquellos proponentes que acreditaran: i) el número total de trabajadores vinculados a la planta de personal, y ii) la vinculación de, por lo menos, el número mínimo exigido de trabajadores con discapacidad</w:t>
      </w:r>
      <w:r w:rsidRPr="00187BE0">
        <w:rPr>
          <w:rFonts w:ascii="Verdana" w:eastAsia="Times New Roman" w:hAnsi="Verdana" w:cs="Arial"/>
          <w:color w:val="000000"/>
          <w:lang w:val="es-ES" w:eastAsia="es-ES_tradnl"/>
        </w:rPr>
        <w:t xml:space="preserve">.  </w:t>
      </w:r>
    </w:p>
    <w:p w14:paraId="0F667B17"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lang w:val="es-ES" w:eastAsia="es-ES_tradnl"/>
        </w:rPr>
      </w:pPr>
      <w:r w:rsidRPr="00187BE0">
        <w:rPr>
          <w:rFonts w:ascii="Verdana" w:eastAsia="Calibri" w:hAnsi="Verdana" w:cs="Arial"/>
          <w:color w:val="000000"/>
          <w:lang w:val="es-ES" w:eastAsia="en-GB"/>
        </w:rPr>
        <w:t xml:space="preserve">Delimitado el marco normativo que regula el incentivo contractual otorgable a los oferentes que emplean en su planta de trabajadores a personas con discapacidad, es necesario </w:t>
      </w:r>
      <w:r w:rsidRPr="00187BE0">
        <w:rPr>
          <w:rFonts w:ascii="Verdana" w:eastAsia="Calibri" w:hAnsi="Verdana" w:cs="Arial"/>
          <w:color w:val="000000"/>
          <w:lang w:val="es-ES_tradnl" w:eastAsia="es-CO"/>
        </w:rPr>
        <w:t>examinar cuáles son las condiciones que los proponentes u oferentes deben cumplir para acceder a los estímulos estudiados.</w:t>
      </w:r>
    </w:p>
    <w:p w14:paraId="698CE217" w14:textId="77777777" w:rsidR="00187BE0" w:rsidRPr="00187BE0" w:rsidRDefault="00187BE0" w:rsidP="00187BE0">
      <w:pPr>
        <w:adjustRightInd w:val="0"/>
        <w:snapToGrid w:val="0"/>
        <w:spacing w:after="120" w:line="276" w:lineRule="auto"/>
        <w:ind w:firstLine="709"/>
        <w:jc w:val="both"/>
        <w:rPr>
          <w:rFonts w:ascii="Verdana" w:eastAsia="Calibri" w:hAnsi="Verdana" w:cs="Arial"/>
          <w:color w:val="000000"/>
          <w:lang w:val="es-ES_tradnl" w:eastAsia="es-CO"/>
        </w:rPr>
      </w:pPr>
      <w:r w:rsidRPr="00187BE0">
        <w:rPr>
          <w:rFonts w:ascii="Verdana" w:eastAsia="Calibri" w:hAnsi="Verdana" w:cs="Arial"/>
          <w:color w:val="000000"/>
          <w:lang w:val="es-ES_tradnl" w:eastAsia="es-CO"/>
        </w:rPr>
        <w:lastRenderedPageBreak/>
        <w:t xml:space="preserve">Como se mencionó, el Decreto 392 de 2018 prescribe que, para alcanzar los incentivos por vinculación de personas con discapacidad, el proponente debe certificar el número total de trabajadores de su planta de personal y el número total de trabajadores con discapacidad pertenecientes a esta. Con esa finalidad, es necesario atender a las características de cada participante para determinar los mecanismos para acreditación de estos requisitos. </w:t>
      </w:r>
    </w:p>
    <w:p w14:paraId="5CCA8A29"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szCs w:val="24"/>
          <w:lang w:eastAsia="es-MX"/>
        </w:rPr>
      </w:pPr>
      <w:r w:rsidRPr="00187BE0">
        <w:rPr>
          <w:rFonts w:ascii="Verdana" w:eastAsia="Calibri" w:hAnsi="Verdana" w:cs="Arial"/>
          <w:color w:val="000000"/>
          <w:lang w:val="es-ES_tradnl" w:eastAsia="es-CO"/>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w:t>
      </w:r>
      <w:r w:rsidRPr="00187BE0">
        <w:rPr>
          <w:rFonts w:ascii="Verdana" w:eastAsia="Times New Roman" w:hAnsi="Verdana" w:cs="Arial"/>
          <w:color w:val="000000"/>
          <w:szCs w:val="24"/>
          <w:lang w:eastAsia="es-MX"/>
        </w:rPr>
        <w:t xml:space="preserve">Por su parte, cuando se trate de </w:t>
      </w:r>
      <w:r w:rsidRPr="00187BE0">
        <w:rPr>
          <w:rFonts w:ascii="Verdana" w:eastAsia="Times New Roman" w:hAnsi="Verdana" w:cs="Arial"/>
          <w:i/>
          <w:iCs/>
          <w:color w:val="000000"/>
          <w:szCs w:val="24"/>
          <w:lang w:eastAsia="es-MX"/>
        </w:rPr>
        <w:t>proponentes plurales</w:t>
      </w:r>
      <w:r w:rsidRPr="00187BE0">
        <w:rPr>
          <w:rFonts w:ascii="Verdana" w:eastAsia="Times New Roman" w:hAnsi="Verdana" w:cs="Arial"/>
          <w:color w:val="000000"/>
          <w:szCs w:val="24"/>
          <w:lang w:eastAsia="es-MX"/>
        </w:rPr>
        <w:t xml:space="preserve">, esto es, consorcio o unión temporal, la acreditación del requisito corresponderá a los integrantes en la forma antes enunciada. Por ende, deben certificar el número de trabajadores vinculados a la planta de personal, según se trate de persona natural o persona jurídica. </w:t>
      </w:r>
    </w:p>
    <w:p w14:paraId="61231FC2" w14:textId="77777777" w:rsidR="00187BE0" w:rsidRPr="00187BE0" w:rsidRDefault="00187BE0" w:rsidP="00187BE0">
      <w:pPr>
        <w:adjustRightInd w:val="0"/>
        <w:snapToGrid w:val="0"/>
        <w:spacing w:after="120" w:line="276" w:lineRule="auto"/>
        <w:ind w:firstLine="709"/>
        <w:jc w:val="both"/>
        <w:rPr>
          <w:rFonts w:ascii="Verdana" w:eastAsia="Calibri" w:hAnsi="Verdana" w:cs="Arial"/>
          <w:color w:val="000000"/>
          <w:lang w:val="es-ES_tradnl" w:eastAsia="es-CO"/>
        </w:rPr>
      </w:pPr>
      <w:r w:rsidRPr="00187BE0">
        <w:rPr>
          <w:rFonts w:ascii="Verdana" w:eastAsia="Calibri" w:hAnsi="Verdana" w:cs="Arial"/>
          <w:color w:val="000000"/>
          <w:lang w:val="es-ES_tradnl" w:eastAsia="es-CO"/>
        </w:rPr>
        <w:t>En segundo lugar, para acreditar que se cumple con el número mínimo de trabajadores con discapacidad exigido, se empleará un certificado expedido por el Ministerio de Trabajo, el cual debe estar vigente al cierre del respectivo proceso.</w:t>
      </w:r>
    </w:p>
    <w:p w14:paraId="1B863FA7" w14:textId="77777777" w:rsidR="00187BE0" w:rsidRPr="00187BE0" w:rsidRDefault="00187BE0" w:rsidP="00187BE0">
      <w:pPr>
        <w:adjustRightInd w:val="0"/>
        <w:snapToGrid w:val="0"/>
        <w:spacing w:after="120" w:line="276" w:lineRule="auto"/>
        <w:ind w:firstLine="709"/>
        <w:jc w:val="both"/>
        <w:rPr>
          <w:rFonts w:ascii="Verdana" w:eastAsia="Calibri" w:hAnsi="Verdana" w:cs="Arial"/>
          <w:color w:val="000000"/>
          <w:lang w:val="es-ES_tradnl" w:eastAsia="es-CO"/>
        </w:rPr>
      </w:pPr>
      <w:r w:rsidRPr="00187BE0">
        <w:rPr>
          <w:rFonts w:ascii="Verdana" w:eastAsia="Calibri" w:hAnsi="Verdana" w:cs="Arial"/>
          <w:color w:val="000000"/>
          <w:lang w:val="es-ES_tradnl" w:eastAsia="es-CO"/>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para acceder al beneficio.</w:t>
      </w:r>
    </w:p>
    <w:p w14:paraId="0844ABE9" w14:textId="77777777" w:rsidR="00187BE0" w:rsidRPr="00187BE0" w:rsidRDefault="00187BE0" w:rsidP="00187BE0">
      <w:pPr>
        <w:adjustRightInd w:val="0"/>
        <w:snapToGrid w:val="0"/>
        <w:spacing w:after="0" w:line="276" w:lineRule="auto"/>
        <w:ind w:firstLine="709"/>
        <w:jc w:val="both"/>
        <w:rPr>
          <w:rFonts w:ascii="Verdana" w:eastAsia="Calibri" w:hAnsi="Verdana" w:cs="Arial"/>
          <w:color w:val="000000"/>
          <w:lang w:val="es-ES" w:eastAsia="es-CO"/>
        </w:rPr>
      </w:pPr>
      <w:r w:rsidRPr="00187BE0">
        <w:rPr>
          <w:rFonts w:ascii="Verdana" w:eastAsia="Calibri" w:hAnsi="Verdana" w:cs="Arial"/>
          <w:color w:val="000000"/>
          <w:lang w:val="es-ES" w:eastAsia="en-GB"/>
        </w:rPr>
        <w:t>Ahora bien, el parágrafo del artículo 2.2.1.2.4.2.6 del Decreto 1082 de 2015, adicionado por el artículo primero del Decreto 392</w:t>
      </w:r>
      <w:r w:rsidRPr="00187BE0">
        <w:rPr>
          <w:rFonts w:ascii="Verdana" w:eastAsia="Calibri" w:hAnsi="Verdana" w:cs="Arial"/>
          <w:color w:val="000000"/>
          <w:lang w:val="es-ES" w:eastAsia="es-CO"/>
        </w:rPr>
        <w:t xml:space="preserve"> de 2018, condicionó la postulación de los proponentes plurales. Para que la oferta presentada por proponentes plurales obtenga el puntaje adicional por vinculación de trabajadores con discapacidad, deberá tomarse en cuenta la acreditación del integrante que aporte como mínimo el cuarenta por ciento (40%) de la experiencia requerida en el proceso de contratación. Para tal efecto, esta Subdirección ya ha mencionado en anteriores oportunidades que: </w:t>
      </w:r>
    </w:p>
    <w:p w14:paraId="4D83ACA3" w14:textId="77777777" w:rsidR="00187BE0" w:rsidRPr="00187BE0" w:rsidRDefault="00187BE0" w:rsidP="00187BE0">
      <w:pPr>
        <w:adjustRightInd w:val="0"/>
        <w:snapToGrid w:val="0"/>
        <w:spacing w:after="0" w:line="240" w:lineRule="auto"/>
        <w:ind w:firstLine="709"/>
        <w:jc w:val="both"/>
        <w:rPr>
          <w:rFonts w:ascii="Verdana" w:eastAsia="Calibri" w:hAnsi="Verdana" w:cs="Arial"/>
          <w:color w:val="000000"/>
          <w:lang w:val="es-ES" w:eastAsia="es-CO"/>
        </w:rPr>
      </w:pPr>
    </w:p>
    <w:p w14:paraId="4F82BC62" w14:textId="77777777" w:rsidR="00187BE0" w:rsidRPr="00187BE0" w:rsidRDefault="00187BE0" w:rsidP="00187BE0">
      <w:pPr>
        <w:shd w:val="clear" w:color="auto" w:fill="FFFFFF"/>
        <w:snapToGrid w:val="0"/>
        <w:spacing w:after="0" w:line="240" w:lineRule="auto"/>
        <w:ind w:left="709" w:right="709"/>
        <w:jc w:val="both"/>
        <w:rPr>
          <w:rFonts w:ascii="Verdana" w:eastAsia="Calibri" w:hAnsi="Verdana" w:cs="Arial"/>
          <w:color w:val="000000"/>
          <w:sz w:val="21"/>
          <w:szCs w:val="21"/>
          <w:lang w:val="es-ES" w:eastAsia="es-CO"/>
        </w:rPr>
      </w:pPr>
      <w:r w:rsidRPr="00187BE0">
        <w:rPr>
          <w:rFonts w:ascii="Verdana" w:eastAsia="Calibri" w:hAnsi="Verdana" w:cs="Arial"/>
          <w:color w:val="000000"/>
          <w:sz w:val="21"/>
          <w:szCs w:val="21"/>
          <w:lang w:val="es-ES" w:eastAsia="es-CO"/>
        </w:rPr>
        <w:t xml:space="preserve">“[…] cuando el numeral 1 señala “la planta de personal del proponente o sus integrantes”, esta debe ser entendida de acuerdo con el tipo de </w:t>
      </w:r>
      <w:r w:rsidRPr="00187BE0">
        <w:rPr>
          <w:rFonts w:ascii="Verdana" w:eastAsia="Calibri" w:hAnsi="Verdana" w:cs="Arial"/>
          <w:color w:val="000000"/>
          <w:sz w:val="21"/>
          <w:szCs w:val="21"/>
          <w:lang w:val="es-ES" w:eastAsia="es-CO"/>
        </w:rPr>
        <w:lastRenderedPageBreak/>
        <w:t>proponente que se presente al proceso de selección. Así, “proponente” se refiere tanto a las personas naturales o jurídicas que se presentan individualmente, como a las estructuras plurales, trátese de consorcio o unión temporal. De allí que la expresión “o sus integrantes”, califica el proponente y se refiere, exclusivamente, a los integrantes de las estructuras plurales enunciadas”.</w:t>
      </w:r>
      <w:r w:rsidRPr="00187BE0">
        <w:rPr>
          <w:rFonts w:ascii="Verdana" w:eastAsia="Calibri" w:hAnsi="Verdana" w:cs="Arial"/>
          <w:color w:val="000000"/>
          <w:sz w:val="21"/>
          <w:szCs w:val="21"/>
          <w:vertAlign w:val="superscript"/>
          <w:lang w:val="es-ES" w:eastAsia="es-CO"/>
        </w:rPr>
        <w:footnoteReference w:id="1"/>
      </w:r>
    </w:p>
    <w:p w14:paraId="6581ED44" w14:textId="77777777" w:rsidR="00187BE0" w:rsidRPr="00187BE0" w:rsidRDefault="00187BE0" w:rsidP="00187BE0">
      <w:pPr>
        <w:shd w:val="clear" w:color="auto" w:fill="FFFFFF"/>
        <w:spacing w:after="0" w:line="240" w:lineRule="auto"/>
        <w:ind w:left="709" w:right="709"/>
        <w:jc w:val="both"/>
        <w:rPr>
          <w:rFonts w:ascii="Verdana" w:eastAsia="Calibri" w:hAnsi="Verdana" w:cs="Arial"/>
          <w:color w:val="000000"/>
          <w:lang w:val="es-ES" w:eastAsia="es-CO"/>
        </w:rPr>
      </w:pPr>
    </w:p>
    <w:p w14:paraId="44783899"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szCs w:val="24"/>
          <w:lang w:eastAsia="es-MX"/>
        </w:rPr>
      </w:pPr>
      <w:r w:rsidRPr="00187BE0">
        <w:rPr>
          <w:rFonts w:ascii="Verdana" w:eastAsia="Times New Roman" w:hAnsi="Verdana" w:cs="Arial"/>
          <w:color w:val="000000"/>
          <w:szCs w:val="24"/>
          <w:lang w:eastAsia="es-MX"/>
        </w:rPr>
        <w:t xml:space="preserve">Por lo anterior, es necesario tener en cuenta que esta condición es propia de la persona que pretende acreditar la obtención del puntaje de acuerdo con su naturaleza jurídica. En efecto, cuando el numeral 1º del artículo </w:t>
      </w:r>
      <w:r w:rsidRPr="00187BE0">
        <w:rPr>
          <w:rFonts w:ascii="Verdana" w:eastAsia="Calibri" w:hAnsi="Verdana" w:cs="Arial"/>
          <w:color w:val="000000"/>
          <w:szCs w:val="24"/>
          <w:lang w:val="es-ES" w:eastAsia="es-MX"/>
        </w:rPr>
        <w:t>2.2.1.2.4.2.6 del Decreto 1082 de 2015 se refiere a</w:t>
      </w:r>
      <w:r w:rsidRPr="00187BE0">
        <w:rPr>
          <w:rFonts w:ascii="Verdana" w:eastAsia="Times New Roman" w:hAnsi="Verdana" w:cs="Arial"/>
          <w:color w:val="000000"/>
          <w:szCs w:val="24"/>
          <w:lang w:eastAsia="es-MX"/>
        </w:rPr>
        <w:t xml:space="preserve"> “la planta de personal del proponente o sus integrantes”, esta expresión debe entenderse de acuerdo con el tipo de oferente. Así, la expresión “proponente” se refiere a las personas naturales o jurídicas que se presentan individual o colectivamente, en este último caso con independencia de que formen un consorcio, una unión temporal o suscriban una promesa de sociedad futura. De allí que la expresión “o sus integrantes”, califica el oferente y se refiere también a los integrantes de las estructuras plurales mencionadas.</w:t>
      </w:r>
    </w:p>
    <w:p w14:paraId="532018D4"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szCs w:val="24"/>
          <w:lang w:eastAsia="es-MX"/>
        </w:rPr>
      </w:pPr>
      <w:r w:rsidRPr="00187BE0">
        <w:rPr>
          <w:rFonts w:ascii="Verdana" w:eastAsia="Times New Roman" w:hAnsi="Verdana" w:cs="Arial"/>
          <w:color w:val="000000"/>
          <w:szCs w:val="24"/>
          <w:lang w:eastAsia="es-MX"/>
        </w:rPr>
        <w:t>La forma de asignar el puntaje por vinculación de trabajadores en condición de discapacidad se establece como factor de calificación adicional a los criterios económicos y técnicos fijados por la entidad en los pliegos de condiciones. Por lo tanto, cuando el proponente acredite que en la planta de personal de la empresa tiene contratadas personas con discapacidad y presente los documentos respectivos para acreditar tal condición, el órgano que dirige el procedimiento de selección deberá realizar una operación aritmética sobre el valor total de los puntos establecidos como factores de calificación para verificar qué resultado corresponde al 1%, puntaje que deberá otorgar al oferente como incentivo por acreditar la condición de su equipo de trabajo en estado de discapacidad en los términos del reglamento.</w:t>
      </w:r>
    </w:p>
    <w:p w14:paraId="11654F4A" w14:textId="77777777" w:rsidR="00187BE0" w:rsidRPr="00187BE0" w:rsidRDefault="00187BE0" w:rsidP="00187BE0">
      <w:pPr>
        <w:adjustRightInd w:val="0"/>
        <w:snapToGrid w:val="0"/>
        <w:spacing w:after="0" w:line="276" w:lineRule="auto"/>
        <w:ind w:firstLine="709"/>
        <w:jc w:val="both"/>
        <w:rPr>
          <w:rFonts w:ascii="Verdana" w:eastAsia="Calibri" w:hAnsi="Verdana" w:cs="Arial"/>
          <w:color w:val="000000"/>
          <w:lang w:val="es-ES" w:eastAsia="es-CO"/>
        </w:rPr>
      </w:pPr>
      <w:r w:rsidRPr="00187BE0">
        <w:rPr>
          <w:rFonts w:ascii="Verdana" w:eastAsia="Calibri" w:hAnsi="Verdana" w:cs="Arial"/>
          <w:color w:val="000000"/>
          <w:lang w:eastAsia="es-CO"/>
        </w:rPr>
        <w:t xml:space="preserve">Asimismo, debe tenerse en cuenta que </w:t>
      </w:r>
      <w:r w:rsidRPr="00187BE0">
        <w:rPr>
          <w:rFonts w:ascii="Verdana" w:eastAsia="Calibri" w:hAnsi="Verdana" w:cs="Arial"/>
          <w:color w:val="000000"/>
          <w:lang w:val="es-ES" w:eastAsia="es-CO"/>
        </w:rPr>
        <w:t xml:space="preserve">el artículo 2.2.1.2.4.2.6 del Decreto 1082 de 2015 aplica en los procedimientos de contratación regulados en los numerales 1 y 3 del artículo 2 de la Ley 1150 de 2007, esto es, en </w:t>
      </w:r>
      <w:r w:rsidRPr="00187BE0">
        <w:rPr>
          <w:rFonts w:ascii="Verdana" w:eastAsia="Times New Roman" w:hAnsi="Verdana" w:cs="Arial"/>
          <w:color w:val="000000"/>
          <w:lang w:val="es-MX" w:eastAsia="es-CO"/>
        </w:rPr>
        <w:t>los procesos de licitaciones públicas y concursos de méritos</w:t>
      </w:r>
      <w:r w:rsidRPr="00187BE0">
        <w:rPr>
          <w:rFonts w:ascii="Verdana" w:eastAsia="Calibri" w:hAnsi="Verdana" w:cs="Arial"/>
          <w:color w:val="000000"/>
          <w:lang w:val="es-MX" w:eastAsia="es-CO"/>
        </w:rPr>
        <w:t>. Teniendo en cuenta que conforme al artículo 1 de la Ley 2022 de 2020</w:t>
      </w:r>
      <w:r w:rsidRPr="00187BE0">
        <w:rPr>
          <w:rFonts w:ascii="Verdana" w:eastAsia="Calibri" w:hAnsi="Verdana" w:cs="Arial"/>
          <w:color w:val="000000"/>
          <w:lang w:val="es-ES" w:eastAsia="es-CO"/>
        </w:rPr>
        <w:t xml:space="preserve"> el puntaje adicional para los proponentes con trabajadores en situación de discapacidad debe evaluarse obligatoriamente en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de licitación pública y concurso de </w:t>
      </w:r>
      <w:r w:rsidRPr="00187BE0">
        <w:rPr>
          <w:rFonts w:ascii="Verdana" w:eastAsia="Calibri" w:hAnsi="Verdana" w:cs="Arial"/>
          <w:color w:val="000000"/>
          <w:lang w:val="es-ES" w:eastAsia="es-CO"/>
        </w:rPr>
        <w:lastRenderedPageBreak/>
        <w:t xml:space="preserve">méritos en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es pertinente indicar que en el </w:t>
      </w:r>
      <w:r w:rsidRPr="00187BE0">
        <w:rPr>
          <w:rFonts w:ascii="Verdana" w:eastAsia="Calibri" w:hAnsi="Verdana" w:cs="Arial"/>
          <w:i/>
          <w:iCs/>
          <w:color w:val="000000"/>
          <w:lang w:val="es-ES" w:eastAsia="es-CO"/>
        </w:rPr>
        <w:t>Documento Base</w:t>
      </w:r>
      <w:r w:rsidRPr="00187BE0">
        <w:rPr>
          <w:rFonts w:ascii="Verdana" w:eastAsia="Calibri" w:hAnsi="Verdana" w:cs="Arial"/>
          <w:color w:val="000000"/>
          <w:lang w:val="es-ES" w:eastAsia="es-CO"/>
        </w:rPr>
        <w:t xml:space="preserve"> de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publicados hasta la fecha por esta Agencia encontrará la siguiente forma de acreditación del puntaje adicional:</w:t>
      </w:r>
    </w:p>
    <w:p w14:paraId="769F8E4A" w14:textId="77777777" w:rsidR="00187BE0" w:rsidRPr="00187BE0" w:rsidRDefault="00187BE0" w:rsidP="00187BE0">
      <w:pPr>
        <w:snapToGrid w:val="0"/>
        <w:spacing w:after="0" w:line="240" w:lineRule="auto"/>
        <w:ind w:left="709" w:right="709" w:firstLine="708"/>
        <w:jc w:val="both"/>
        <w:rPr>
          <w:rFonts w:ascii="Verdana" w:eastAsia="Calibri" w:hAnsi="Verdana" w:cs="Arial"/>
          <w:color w:val="000000"/>
          <w:lang w:val="es-ES" w:eastAsia="es-CO"/>
        </w:rPr>
      </w:pPr>
    </w:p>
    <w:p w14:paraId="6222A6DD" w14:textId="77777777" w:rsidR="00187BE0" w:rsidRPr="00187BE0" w:rsidRDefault="00187BE0" w:rsidP="00187BE0">
      <w:pPr>
        <w:keepNext/>
        <w:keepLines/>
        <w:snapToGrid w:val="0"/>
        <w:spacing w:after="0" w:line="240" w:lineRule="auto"/>
        <w:ind w:left="709" w:right="709"/>
        <w:jc w:val="both"/>
        <w:outlineLvl w:val="1"/>
        <w:rPr>
          <w:rFonts w:ascii="Verdana" w:eastAsia="Yu Gothic Light" w:hAnsi="Verdana" w:cs="Times New Roman"/>
          <w:b/>
          <w:color w:val="000000"/>
          <w:sz w:val="21"/>
          <w:szCs w:val="21"/>
          <w:lang w:val="es-MX"/>
        </w:rPr>
      </w:pPr>
      <w:bookmarkStart w:id="1" w:name="_Toc176242711"/>
      <w:r w:rsidRPr="00187BE0">
        <w:rPr>
          <w:rFonts w:ascii="Verdana" w:eastAsia="Yu Gothic Light" w:hAnsi="Verdana" w:cs="Times New Roman"/>
          <w:b/>
          <w:color w:val="000000"/>
          <w:sz w:val="21"/>
          <w:szCs w:val="21"/>
          <w:lang w:val="es-MX"/>
        </w:rPr>
        <w:t>“4.4 VINCULACIÓN DE PERSONAS CON DISCAPACIDAD</w:t>
      </w:r>
      <w:bookmarkEnd w:id="1"/>
    </w:p>
    <w:p w14:paraId="66686165" w14:textId="77777777" w:rsidR="00187BE0" w:rsidRPr="00187BE0" w:rsidRDefault="00187BE0" w:rsidP="00187BE0">
      <w:pPr>
        <w:keepNext/>
        <w:keepLines/>
        <w:snapToGrid w:val="0"/>
        <w:spacing w:after="0" w:line="240" w:lineRule="auto"/>
        <w:ind w:left="709" w:right="709"/>
        <w:jc w:val="both"/>
        <w:outlineLvl w:val="1"/>
        <w:rPr>
          <w:rFonts w:ascii="Verdana" w:eastAsia="Yu Gothic Light" w:hAnsi="Verdana" w:cs="Times New Roman"/>
          <w:b/>
          <w:caps/>
          <w:color w:val="000000"/>
          <w:sz w:val="21"/>
          <w:szCs w:val="21"/>
          <w:lang w:val="es-MX"/>
        </w:rPr>
      </w:pPr>
    </w:p>
    <w:p w14:paraId="4D6D5C39"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r w:rsidRPr="00187BE0">
        <w:rPr>
          <w:rFonts w:ascii="Verdana" w:eastAsia="Calibri" w:hAnsi="Verdana" w:cs="Arial"/>
          <w:color w:val="000000"/>
          <w:sz w:val="21"/>
          <w:szCs w:val="21"/>
          <w:lang w:val="es-MX"/>
        </w:rPr>
        <w:t xml:space="preserve">La entidad asignará un (1) punto al proponente que acredite el número mínimo de personas con discapacidad de acuerdo con el número total de trabajadores de la planta de su personal en los términos señalados en el artículo 2.2.1.2.4.2.6. del Decreto 1082 de 2015 (adicionado por el Decreto 392 de 2018). </w:t>
      </w:r>
    </w:p>
    <w:p w14:paraId="7777CC32"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p>
    <w:p w14:paraId="49E1A408"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r w:rsidRPr="00187BE0">
        <w:rPr>
          <w:rFonts w:ascii="Verdana" w:eastAsia="Calibri" w:hAnsi="Verdana" w:cs="Arial"/>
          <w:color w:val="000000"/>
          <w:sz w:val="21"/>
          <w:szCs w:val="21"/>
          <w:lang w:val="es-MX"/>
        </w:rPr>
        <w:t>Para esto debe presentar: i) el Formato 8 – Vinculación de personas con discapacidad – suscrito por la persona natural, el representante legal o el revisor fiscal, según corresponda en el cual certifique el número total de trabajadores vinculados a la planta de personal del Proponente o sus integrantes a la fecha de cierre del proceso de selección ii) acreditar el número mínimo de personas con discapacidad en su planta de personal, de conformidad con lo señalado en el certificado expedido por el Ministerio de Trabajo, el cual deberá estar vigente a la fecha de cierre del proceso de selección.</w:t>
      </w:r>
    </w:p>
    <w:p w14:paraId="705EA922"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p>
    <w:p w14:paraId="7A8B8292"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r w:rsidRPr="00187BE0">
        <w:rPr>
          <w:rFonts w:ascii="Verdana" w:eastAsia="Calibri" w:hAnsi="Verdana" w:cs="Arial"/>
          <w:color w:val="000000"/>
          <w:sz w:val="21"/>
          <w:szCs w:val="21"/>
          <w:lang w:val="es-MX"/>
        </w:rPr>
        <w:t>Para los proponentes plurales, la Entidad Estatal tendrá en cuenta la planta de personal del integrante del proponente plural que aporte como mínimo el cuarenta por ciento (40%) de la experiencia requerida para el proceso de contratación. Este porcentaje de experiencia se tomará sobre el “valor mínimo a certificar (como % del Presupuesto Oficial de obra expresado en SMMLV)” de conformidad con el numeral 3.5.8, sin importar si la experiencia es general o específica.</w:t>
      </w:r>
    </w:p>
    <w:p w14:paraId="551D19BE"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p>
    <w:p w14:paraId="58716DDB" w14:textId="77777777" w:rsidR="00187BE0" w:rsidRPr="00187BE0" w:rsidRDefault="00187BE0" w:rsidP="00187BE0">
      <w:pPr>
        <w:snapToGrid w:val="0"/>
        <w:spacing w:after="0" w:line="240" w:lineRule="auto"/>
        <w:ind w:left="709" w:right="709"/>
        <w:jc w:val="both"/>
        <w:rPr>
          <w:rFonts w:ascii="Verdana" w:eastAsia="Calibri" w:hAnsi="Verdana" w:cs="Arial"/>
          <w:caps/>
          <w:color w:val="000000"/>
          <w:sz w:val="21"/>
          <w:szCs w:val="21"/>
        </w:rPr>
      </w:pPr>
      <w:r w:rsidRPr="00187BE0">
        <w:rPr>
          <w:rFonts w:ascii="Verdana" w:eastAsia="Calibri" w:hAnsi="Verdana" w:cs="Arial"/>
          <w:color w:val="000000"/>
          <w:sz w:val="21"/>
          <w:szCs w:val="21"/>
          <w:lang w:val="es-MX"/>
        </w:rPr>
        <w:t>El Formato 8, en el caso de los proponentes plurales, debe suscribirse por la persona natural o el representante legal de la persona jurídica que aporte como mínimo el cuarenta por ciento (40%) de la experiencia requerida para el proceso de contratación.</w:t>
      </w:r>
      <w:r w:rsidRPr="00187BE0">
        <w:rPr>
          <w:rFonts w:ascii="Verdana" w:eastAsia="Calibri" w:hAnsi="Verdana" w:cs="Arial"/>
          <w:caps/>
          <w:color w:val="000000"/>
          <w:sz w:val="21"/>
          <w:szCs w:val="21"/>
        </w:rPr>
        <w:t>”</w:t>
      </w:r>
    </w:p>
    <w:p w14:paraId="1290509D" w14:textId="77777777" w:rsidR="00187BE0" w:rsidRPr="00187BE0" w:rsidRDefault="00187BE0" w:rsidP="00187BE0">
      <w:pPr>
        <w:spacing w:after="0" w:line="276" w:lineRule="auto"/>
        <w:ind w:right="709"/>
        <w:jc w:val="both"/>
        <w:rPr>
          <w:rFonts w:ascii="Verdana" w:eastAsia="Times New Roman" w:hAnsi="Verdana" w:cs="Arial"/>
          <w:color w:val="000000"/>
          <w:lang w:eastAsia="es-MX"/>
        </w:rPr>
      </w:pPr>
    </w:p>
    <w:p w14:paraId="457159A5" w14:textId="77777777" w:rsidR="00187BE0" w:rsidRPr="00187BE0" w:rsidRDefault="00187BE0" w:rsidP="00187BE0">
      <w:pPr>
        <w:spacing w:line="276" w:lineRule="auto"/>
        <w:ind w:firstLine="709"/>
        <w:jc w:val="both"/>
        <w:rPr>
          <w:rFonts w:ascii="Verdana" w:eastAsia="Calibri" w:hAnsi="Verdana" w:cs="Arial"/>
          <w:lang w:eastAsia="es-MX"/>
        </w:rPr>
      </w:pPr>
      <w:r w:rsidRPr="00187BE0">
        <w:rPr>
          <w:rFonts w:ascii="Verdana" w:eastAsia="Times New Roman" w:hAnsi="Verdana" w:cs="Arial"/>
          <w:color w:val="000000"/>
          <w:lang w:eastAsia="es-MX"/>
        </w:rPr>
        <w:t xml:space="preserve">En ese orden, </w:t>
      </w:r>
      <w:r w:rsidRPr="00187BE0">
        <w:rPr>
          <w:rFonts w:ascii="Verdana" w:eastAsia="Calibri" w:hAnsi="Verdana" w:cs="Arial"/>
          <w:lang w:eastAsia="es-MX"/>
        </w:rPr>
        <w:t xml:space="preserve">para obtener el puntaje adicional, los proponentes deben presentar el “Formato 8 – Vinculación de personas con discapacidad”, suscrito </w:t>
      </w:r>
      <w:r w:rsidRPr="00187BE0">
        <w:rPr>
          <w:rFonts w:ascii="Verdana" w:eastAsia="Calibri" w:hAnsi="Verdana" w:cs="Arial"/>
          <w:lang w:eastAsia="es-MX"/>
        </w:rPr>
        <w:lastRenderedPageBreak/>
        <w:t xml:space="preserve">ya sea por la persona natural, el representante legal de la persona jurídica o el revisor fiscal en los casos que corresponda, en el cual certifique el número total de trabajadores vinculados a la planta de personal del proponente. Como se observa, este documento estandariza la forma de cumplir con el requisito del numeral 1º del </w:t>
      </w:r>
      <w:r w:rsidRPr="00187BE0">
        <w:rPr>
          <w:rFonts w:ascii="Verdana" w:eastAsia="Calibri" w:hAnsi="Verdana" w:cs="Arial"/>
          <w:color w:val="000000"/>
          <w:lang w:val="es-ES" w:eastAsia="es-MX"/>
        </w:rPr>
        <w:t>artículo 2.2.1.2.4.2.6 del Decreto 1082 de 2015</w:t>
      </w:r>
      <w:r w:rsidRPr="00187BE0">
        <w:rPr>
          <w:rFonts w:ascii="Verdana" w:eastAsia="Calibri" w:hAnsi="Verdana" w:cs="Arial"/>
          <w:lang w:eastAsia="es-MX"/>
        </w:rPr>
        <w:t xml:space="preserve">. Por lo demás, en los </w:t>
      </w:r>
      <w:r w:rsidRPr="00187BE0">
        <w:rPr>
          <w:rFonts w:ascii="Verdana" w:eastAsia="Calibri" w:hAnsi="Verdana" w:cs="Arial"/>
          <w:i/>
          <w:lang w:eastAsia="es-MX"/>
        </w:rPr>
        <w:t>Documentos Tipo,</w:t>
      </w:r>
      <w:r w:rsidRPr="00187BE0">
        <w:rPr>
          <w:rFonts w:ascii="Verdana" w:eastAsia="Calibri" w:hAnsi="Verdana" w:cs="Arial"/>
          <w:lang w:eastAsia="es-MX"/>
        </w:rPr>
        <w:t xml:space="preserve"> junto al formato, el oferente también debe entregar el certificado del Ministerio de Trabajo que acredite el número mínimo de personas con discapacidad en su planta de personal, sin acreditar ningún otro requisito adicional. </w:t>
      </w:r>
    </w:p>
    <w:p w14:paraId="2888FB24" w14:textId="77777777" w:rsidR="00187BE0" w:rsidRPr="00187BE0" w:rsidRDefault="00187BE0" w:rsidP="00187BE0">
      <w:pPr>
        <w:snapToGrid w:val="0"/>
        <w:spacing w:after="0" w:line="276" w:lineRule="auto"/>
        <w:ind w:firstLine="709"/>
        <w:jc w:val="both"/>
        <w:rPr>
          <w:rFonts w:ascii="Verdana" w:eastAsia="Times New Roman" w:hAnsi="Verdana" w:cs="Arial"/>
          <w:iCs/>
          <w:color w:val="000000"/>
          <w:lang w:val="es-ES_tradnl" w:eastAsia="es-ES_tradnl"/>
        </w:rPr>
      </w:pPr>
      <w:r w:rsidRPr="00F22F85">
        <w:rPr>
          <w:rFonts w:ascii="Verdana" w:eastAsia="Times New Roman" w:hAnsi="Verdana" w:cs="Arial"/>
          <w:iCs/>
          <w:color w:val="000000"/>
          <w:lang w:val="es-ES_tradnl" w:eastAsia="es-ES_tradnl"/>
        </w:rPr>
        <w:t>Teniendo en cuenta lo expuesto, para efectos de la asignación del puntaje por vinculación de personas con discapacidad, lo importante será que tanto el “Formato 8” como los demás documentos necesarios para acceder a este puntaje, guarden coherencia entre sí y sean aportados con la oferta en la oportunidad prevista por la Entidad Estatal.</w:t>
      </w:r>
    </w:p>
    <w:p w14:paraId="2A1752A5" w14:textId="77777777" w:rsidR="00187BE0" w:rsidRPr="00187BE0" w:rsidRDefault="00187BE0" w:rsidP="00187BE0">
      <w:pPr>
        <w:snapToGrid w:val="0"/>
        <w:spacing w:after="0" w:line="276" w:lineRule="auto"/>
        <w:jc w:val="both"/>
        <w:rPr>
          <w:rFonts w:ascii="Verdana" w:eastAsia="Calibri" w:hAnsi="Verdana" w:cs="Arial"/>
          <w:lang w:val="es-ES_tradnl"/>
        </w:rPr>
      </w:pPr>
    </w:p>
    <w:p w14:paraId="5BCA511E" w14:textId="77777777" w:rsidR="00187BE0" w:rsidRPr="00187BE0" w:rsidRDefault="00187BE0" w:rsidP="00187BE0">
      <w:pPr>
        <w:spacing w:after="120" w:line="276" w:lineRule="auto"/>
        <w:jc w:val="both"/>
        <w:rPr>
          <w:rFonts w:ascii="Verdana" w:eastAsia="Calibri" w:hAnsi="Verdana" w:cs="Arial"/>
          <w:lang w:val="es-ES_tradnl"/>
        </w:rPr>
      </w:pPr>
      <w:r w:rsidRPr="00187BE0">
        <w:rPr>
          <w:rFonts w:ascii="Verdana" w:eastAsia="Arial" w:hAnsi="Verdana" w:cs="Arial"/>
        </w:rPr>
        <w:t>ii. El artículo 32 de la Ley 2069 de 2020, modificado por el artículo 21 de la Ley 2479 de 2025, introduce el deber de las Entidades</w:t>
      </w:r>
      <w:r w:rsidRPr="00187BE0">
        <w:rPr>
          <w:rFonts w:ascii="Verdana" w:eastAsia="Arial" w:hAnsi="Verdana" w:cs="Arial"/>
          <w:spacing w:val="-8"/>
        </w:rPr>
        <w:t xml:space="preserve"> </w:t>
      </w:r>
      <w:r w:rsidRPr="00187BE0">
        <w:rPr>
          <w:rFonts w:ascii="Verdana" w:eastAsia="Arial" w:hAnsi="Verdana" w:cs="Arial"/>
        </w:rPr>
        <w:t>Estatales</w:t>
      </w:r>
      <w:r w:rsidRPr="00187BE0">
        <w:rPr>
          <w:rFonts w:ascii="Verdana" w:eastAsia="Arial" w:hAnsi="Verdana" w:cs="Arial"/>
          <w:spacing w:val="-8"/>
        </w:rPr>
        <w:t xml:space="preserve"> </w:t>
      </w:r>
      <w:r w:rsidRPr="00187BE0">
        <w:rPr>
          <w:rFonts w:ascii="Verdana" w:eastAsia="Arial" w:hAnsi="Verdana" w:cs="Arial"/>
        </w:rPr>
        <w:t>de</w:t>
      </w:r>
      <w:r w:rsidRPr="00187BE0">
        <w:rPr>
          <w:rFonts w:ascii="Verdana" w:eastAsia="Arial" w:hAnsi="Verdana" w:cs="Arial"/>
          <w:spacing w:val="-8"/>
        </w:rPr>
        <w:t xml:space="preserve"> </w:t>
      </w:r>
      <w:r w:rsidRPr="00187BE0">
        <w:rPr>
          <w:rFonts w:ascii="Verdana" w:eastAsia="Arial" w:hAnsi="Verdana" w:cs="Arial"/>
        </w:rPr>
        <w:t>incluir</w:t>
      </w:r>
      <w:r w:rsidRPr="00187BE0">
        <w:rPr>
          <w:rFonts w:ascii="Verdana" w:eastAsia="Arial" w:hAnsi="Verdana" w:cs="Arial"/>
          <w:spacing w:val="-8"/>
        </w:rPr>
        <w:t xml:space="preserve"> </w:t>
      </w:r>
      <w:r w:rsidRPr="00187BE0">
        <w:rPr>
          <w:rFonts w:ascii="Verdana" w:eastAsia="Arial" w:hAnsi="Verdana" w:cs="Arial"/>
        </w:rPr>
        <w:t>en</w:t>
      </w:r>
      <w:r w:rsidRPr="00187BE0">
        <w:rPr>
          <w:rFonts w:ascii="Verdana" w:eastAsia="Arial" w:hAnsi="Verdana" w:cs="Arial"/>
          <w:spacing w:val="-8"/>
        </w:rPr>
        <w:t xml:space="preserve"> </w:t>
      </w:r>
      <w:r w:rsidRPr="00187BE0">
        <w:rPr>
          <w:rFonts w:ascii="Verdana" w:eastAsia="Arial" w:hAnsi="Verdana" w:cs="Arial"/>
        </w:rPr>
        <w:t>los</w:t>
      </w:r>
      <w:r w:rsidRPr="00187BE0">
        <w:rPr>
          <w:rFonts w:ascii="Verdana" w:eastAsia="Arial" w:hAnsi="Verdana" w:cs="Arial"/>
          <w:spacing w:val="-8"/>
        </w:rPr>
        <w:t xml:space="preserve"> </w:t>
      </w:r>
      <w:r w:rsidRPr="00187BE0">
        <w:rPr>
          <w:rFonts w:ascii="Verdana" w:eastAsia="Arial" w:hAnsi="Verdana" w:cs="Arial"/>
        </w:rPr>
        <w:t>procesos</w:t>
      </w:r>
      <w:r w:rsidRPr="00187BE0">
        <w:rPr>
          <w:rFonts w:ascii="Verdana" w:eastAsia="Arial" w:hAnsi="Verdana" w:cs="Arial"/>
          <w:spacing w:val="-8"/>
        </w:rPr>
        <w:t xml:space="preserve"> </w:t>
      </w:r>
      <w:r w:rsidRPr="00187BE0">
        <w:rPr>
          <w:rFonts w:ascii="Verdana" w:eastAsia="Arial" w:hAnsi="Verdana" w:cs="Arial"/>
        </w:rPr>
        <w:t>de</w:t>
      </w:r>
      <w:r w:rsidRPr="00187BE0">
        <w:rPr>
          <w:rFonts w:ascii="Verdana" w:eastAsia="Arial" w:hAnsi="Verdana" w:cs="Arial"/>
          <w:spacing w:val="-8"/>
        </w:rPr>
        <w:t xml:space="preserve"> </w:t>
      </w:r>
      <w:r w:rsidRPr="00187BE0">
        <w:rPr>
          <w:rFonts w:ascii="Verdana" w:eastAsia="Arial" w:hAnsi="Verdana" w:cs="Arial"/>
        </w:rPr>
        <w:t>licitación</w:t>
      </w:r>
      <w:r w:rsidRPr="00187BE0">
        <w:rPr>
          <w:rFonts w:ascii="Verdana" w:eastAsia="Arial" w:hAnsi="Verdana" w:cs="Arial"/>
          <w:spacing w:val="-8"/>
        </w:rPr>
        <w:t xml:space="preserve"> </w:t>
      </w:r>
      <w:r w:rsidRPr="00187BE0">
        <w:rPr>
          <w:rFonts w:ascii="Verdana" w:eastAsia="Arial" w:hAnsi="Verdana" w:cs="Arial"/>
        </w:rPr>
        <w:t>pública,</w:t>
      </w:r>
      <w:r w:rsidRPr="00187BE0">
        <w:rPr>
          <w:rFonts w:ascii="Verdana" w:eastAsia="Arial" w:hAnsi="Verdana" w:cs="Arial"/>
          <w:spacing w:val="-8"/>
        </w:rPr>
        <w:t xml:space="preserve"> </w:t>
      </w:r>
      <w:r w:rsidRPr="00187BE0">
        <w:rPr>
          <w:rFonts w:ascii="Verdana" w:eastAsia="Arial" w:hAnsi="Verdana" w:cs="Arial"/>
        </w:rPr>
        <w:t>selección</w:t>
      </w:r>
      <w:r w:rsidRPr="00187BE0">
        <w:rPr>
          <w:rFonts w:ascii="Verdana" w:eastAsia="Arial" w:hAnsi="Verdana" w:cs="Arial"/>
          <w:spacing w:val="-8"/>
        </w:rPr>
        <w:t xml:space="preserve"> </w:t>
      </w:r>
      <w:r w:rsidRPr="00187BE0">
        <w:rPr>
          <w:rFonts w:ascii="Verdana" w:eastAsia="Arial" w:hAnsi="Verdana" w:cs="Arial"/>
        </w:rPr>
        <w:t>abreviada</w:t>
      </w:r>
      <w:r w:rsidRPr="00187BE0">
        <w:rPr>
          <w:rFonts w:ascii="Verdana" w:eastAsia="Arial" w:hAnsi="Verdana" w:cs="Arial"/>
          <w:spacing w:val="-8"/>
        </w:rPr>
        <w:t xml:space="preserve"> </w:t>
      </w:r>
      <w:r w:rsidRPr="00187BE0">
        <w:rPr>
          <w:rFonts w:ascii="Verdana" w:eastAsia="Arial" w:hAnsi="Verdana" w:cs="Arial"/>
        </w:rPr>
        <w:t>de</w:t>
      </w:r>
      <w:r w:rsidRPr="00187BE0">
        <w:rPr>
          <w:rFonts w:ascii="Verdana" w:eastAsia="Arial" w:hAnsi="Verdana" w:cs="Arial"/>
          <w:spacing w:val="-8"/>
        </w:rPr>
        <w:t xml:space="preserve"> </w:t>
      </w:r>
      <w:r w:rsidRPr="00187BE0">
        <w:rPr>
          <w:rFonts w:ascii="Verdana" w:eastAsia="Arial" w:hAnsi="Verdana" w:cs="Arial"/>
        </w:rPr>
        <w:t>menor cuantía y concurso de méritos, así como en los procesos competitivos que adelanten las entidades</w:t>
      </w:r>
      <w:r w:rsidRPr="00187BE0">
        <w:rPr>
          <w:rFonts w:ascii="Verdana" w:eastAsia="Arial" w:hAnsi="Verdana" w:cs="Arial"/>
          <w:spacing w:val="1"/>
        </w:rPr>
        <w:t xml:space="preserve"> </w:t>
      </w:r>
      <w:r w:rsidRPr="00187BE0">
        <w:rPr>
          <w:rFonts w:ascii="Verdana" w:eastAsia="Arial" w:hAnsi="Verdana" w:cs="Arial"/>
        </w:rPr>
        <w:t>estatales</w:t>
      </w:r>
      <w:r w:rsidRPr="00187BE0">
        <w:rPr>
          <w:rFonts w:ascii="Verdana" w:eastAsia="Arial" w:hAnsi="Verdana" w:cs="Arial"/>
          <w:spacing w:val="1"/>
        </w:rPr>
        <w:t xml:space="preserve"> </w:t>
      </w:r>
      <w:r w:rsidRPr="00187BE0">
        <w:rPr>
          <w:rFonts w:ascii="Verdana" w:eastAsia="Arial" w:hAnsi="Verdana" w:cs="Arial"/>
        </w:rPr>
        <w:t>exceptuadas</w:t>
      </w:r>
      <w:r w:rsidRPr="00187BE0">
        <w:rPr>
          <w:rFonts w:ascii="Verdana" w:eastAsia="Arial" w:hAnsi="Verdana" w:cs="Arial"/>
          <w:spacing w:val="1"/>
        </w:rPr>
        <w:t xml:space="preserve"> </w:t>
      </w:r>
      <w:r w:rsidRPr="00187BE0">
        <w:rPr>
          <w:rFonts w:ascii="Verdana" w:eastAsia="Arial" w:hAnsi="Verdana" w:cs="Arial"/>
        </w:rPr>
        <w:t>de aplicar el Estatuto</w:t>
      </w:r>
      <w:r w:rsidRPr="00187BE0">
        <w:rPr>
          <w:rFonts w:ascii="Verdana" w:eastAsia="Arial" w:hAnsi="Verdana" w:cs="Arial"/>
          <w:spacing w:val="1"/>
        </w:rPr>
        <w:t xml:space="preserve"> </w:t>
      </w:r>
      <w:r w:rsidRPr="00187BE0">
        <w:rPr>
          <w:rFonts w:ascii="Verdana" w:eastAsia="Arial" w:hAnsi="Verdana" w:cs="Arial"/>
        </w:rPr>
        <w:t>General</w:t>
      </w:r>
      <w:r w:rsidRPr="00187BE0">
        <w:rPr>
          <w:rFonts w:ascii="Verdana" w:eastAsia="Arial" w:hAnsi="Verdana" w:cs="Arial"/>
          <w:spacing w:val="1"/>
        </w:rPr>
        <w:t xml:space="preserve"> </w:t>
      </w:r>
      <w:r w:rsidRPr="00187BE0">
        <w:rPr>
          <w:rFonts w:ascii="Verdana" w:eastAsia="Arial" w:hAnsi="Verdana" w:cs="Arial"/>
        </w:rPr>
        <w:t>de Contratación</w:t>
      </w:r>
      <w:r w:rsidRPr="00187BE0">
        <w:rPr>
          <w:rFonts w:ascii="Verdana" w:eastAsia="Arial" w:hAnsi="Verdana" w:cs="Arial"/>
          <w:spacing w:val="1"/>
        </w:rPr>
        <w:t xml:space="preserve"> </w:t>
      </w:r>
      <w:r w:rsidRPr="00187BE0">
        <w:rPr>
          <w:rFonts w:ascii="Verdana" w:eastAsia="Arial" w:hAnsi="Verdana" w:cs="Arial"/>
        </w:rPr>
        <w:t>de la Administración</w:t>
      </w:r>
      <w:r w:rsidRPr="00187BE0">
        <w:rPr>
          <w:rFonts w:ascii="Verdana" w:eastAsia="Arial" w:hAnsi="Verdana" w:cs="Arial"/>
          <w:spacing w:val="1"/>
        </w:rPr>
        <w:t xml:space="preserve"> </w:t>
      </w:r>
      <w:r w:rsidRPr="00187BE0">
        <w:rPr>
          <w:rFonts w:ascii="Verdana" w:eastAsia="Arial" w:hAnsi="Verdana" w:cs="Arial"/>
        </w:rPr>
        <w:t>Pública,</w:t>
      </w:r>
      <w:r w:rsidRPr="00187BE0">
        <w:rPr>
          <w:rFonts w:ascii="Verdana" w:eastAsia="Arial" w:hAnsi="Verdana" w:cs="Arial"/>
          <w:spacing w:val="1"/>
        </w:rPr>
        <w:t xml:space="preserve"> </w:t>
      </w:r>
      <w:r w:rsidRPr="00187BE0">
        <w:rPr>
          <w:rFonts w:ascii="Verdana" w:eastAsia="Arial" w:hAnsi="Verdana" w:cs="Arial"/>
        </w:rPr>
        <w:t>requisitos</w:t>
      </w:r>
      <w:r w:rsidRPr="00187BE0">
        <w:rPr>
          <w:rFonts w:ascii="Verdana" w:eastAsia="Arial" w:hAnsi="Verdana" w:cs="Arial"/>
          <w:spacing w:val="1"/>
        </w:rPr>
        <w:t xml:space="preserve"> </w:t>
      </w:r>
      <w:r w:rsidRPr="00187BE0">
        <w:rPr>
          <w:rFonts w:ascii="Verdana" w:eastAsia="Arial" w:hAnsi="Verdana" w:cs="Arial"/>
        </w:rPr>
        <w:t>diferenciales</w:t>
      </w:r>
      <w:r w:rsidRPr="00187BE0">
        <w:rPr>
          <w:rFonts w:ascii="Verdana" w:eastAsia="Arial" w:hAnsi="Verdana" w:cs="Arial"/>
          <w:spacing w:val="1"/>
        </w:rPr>
        <w:t xml:space="preserve"> </w:t>
      </w:r>
      <w:r w:rsidRPr="00187BE0">
        <w:rPr>
          <w:rFonts w:ascii="Verdana" w:eastAsia="Arial" w:hAnsi="Verdana" w:cs="Arial"/>
        </w:rPr>
        <w:t>y puntajes</w:t>
      </w:r>
      <w:r w:rsidRPr="00187BE0">
        <w:rPr>
          <w:rFonts w:ascii="Verdana" w:eastAsia="Arial" w:hAnsi="Verdana" w:cs="Arial"/>
          <w:spacing w:val="1"/>
        </w:rPr>
        <w:t xml:space="preserve"> </w:t>
      </w:r>
      <w:r w:rsidRPr="00187BE0">
        <w:rPr>
          <w:rFonts w:ascii="Verdana" w:eastAsia="Arial" w:hAnsi="Verdana" w:cs="Arial"/>
        </w:rPr>
        <w:t>adicionales</w:t>
      </w:r>
      <w:r w:rsidRPr="00187BE0">
        <w:rPr>
          <w:rFonts w:ascii="Verdana" w:eastAsia="Arial" w:hAnsi="Verdana" w:cs="Arial"/>
          <w:spacing w:val="1"/>
        </w:rPr>
        <w:t xml:space="preserve"> </w:t>
      </w:r>
      <w:r w:rsidRPr="00187BE0">
        <w:rPr>
          <w:rFonts w:ascii="Verdana" w:eastAsia="Arial" w:hAnsi="Verdana" w:cs="Arial"/>
        </w:rPr>
        <w:t>para emprendimientos</w:t>
      </w:r>
      <w:r w:rsidRPr="00187BE0">
        <w:rPr>
          <w:rFonts w:ascii="Verdana" w:eastAsia="Arial" w:hAnsi="Verdana" w:cs="Arial"/>
          <w:spacing w:val="1"/>
        </w:rPr>
        <w:t xml:space="preserve"> </w:t>
      </w:r>
      <w:r w:rsidRPr="00187BE0">
        <w:rPr>
          <w:rFonts w:ascii="Verdana" w:eastAsia="Arial" w:hAnsi="Verdana" w:cs="Arial"/>
        </w:rPr>
        <w:t>y empresas de mujeres. Esto</w:t>
      </w:r>
      <w:r w:rsidRPr="00187BE0">
        <w:rPr>
          <w:rFonts w:ascii="Verdana" w:eastAsia="Arial" w:hAnsi="Verdana" w:cs="Arial"/>
          <w:spacing w:val="1"/>
        </w:rPr>
        <w:t xml:space="preserve"> </w:t>
      </w:r>
      <w:r w:rsidRPr="00187BE0">
        <w:rPr>
          <w:rFonts w:ascii="Verdana" w:eastAsia="Arial" w:hAnsi="Verdana" w:cs="Arial"/>
        </w:rPr>
        <w:t>a título</w:t>
      </w:r>
      <w:r w:rsidRPr="00187BE0">
        <w:rPr>
          <w:rFonts w:ascii="Verdana" w:eastAsia="Arial" w:hAnsi="Verdana" w:cs="Arial"/>
          <w:spacing w:val="1"/>
        </w:rPr>
        <w:t xml:space="preserve"> </w:t>
      </w:r>
      <w:r w:rsidRPr="00187BE0">
        <w:rPr>
          <w:rFonts w:ascii="Verdana" w:eastAsia="Arial" w:hAnsi="Verdana" w:cs="Arial"/>
        </w:rPr>
        <w:t>de medidas de acción afirmativa</w:t>
      </w:r>
      <w:r w:rsidRPr="00187BE0">
        <w:rPr>
          <w:rFonts w:ascii="Verdana" w:eastAsia="Arial" w:hAnsi="Verdana" w:cs="Arial"/>
          <w:spacing w:val="1"/>
        </w:rPr>
        <w:t xml:space="preserve"> </w:t>
      </w:r>
      <w:r w:rsidRPr="00187BE0">
        <w:rPr>
          <w:rFonts w:ascii="Verdana" w:eastAsia="Arial" w:hAnsi="Verdana" w:cs="Arial"/>
        </w:rPr>
        <w:t>para incentivar</w:t>
      </w:r>
      <w:r w:rsidRPr="00187BE0">
        <w:rPr>
          <w:rFonts w:ascii="Verdana" w:eastAsia="Arial" w:hAnsi="Verdana" w:cs="Arial"/>
          <w:spacing w:val="1"/>
        </w:rPr>
        <w:t xml:space="preserve"> </w:t>
      </w:r>
      <w:r w:rsidRPr="00187BE0">
        <w:rPr>
          <w:rFonts w:ascii="Verdana" w:eastAsia="Arial" w:hAnsi="Verdana" w:cs="Arial"/>
        </w:rPr>
        <w:t>la participación</w:t>
      </w:r>
      <w:r w:rsidRPr="00187BE0">
        <w:rPr>
          <w:rFonts w:ascii="Verdana" w:eastAsia="Arial" w:hAnsi="Verdana" w:cs="Arial"/>
          <w:spacing w:val="-5"/>
        </w:rPr>
        <w:t xml:space="preserve"> </w:t>
      </w:r>
      <w:r w:rsidRPr="00187BE0">
        <w:rPr>
          <w:rFonts w:ascii="Verdana" w:eastAsia="Arial" w:hAnsi="Verdana" w:cs="Arial"/>
        </w:rPr>
        <w:t>de</w:t>
      </w:r>
      <w:r w:rsidRPr="00187BE0">
        <w:rPr>
          <w:rFonts w:ascii="Verdana" w:eastAsia="Arial" w:hAnsi="Verdana" w:cs="Arial"/>
          <w:spacing w:val="-5"/>
        </w:rPr>
        <w:t xml:space="preserve"> </w:t>
      </w:r>
      <w:r w:rsidRPr="00187BE0">
        <w:rPr>
          <w:rFonts w:ascii="Verdana" w:eastAsia="Arial" w:hAnsi="Verdana" w:cs="Arial"/>
        </w:rPr>
        <w:t>emprendimientos</w:t>
      </w:r>
      <w:r w:rsidRPr="00187BE0">
        <w:rPr>
          <w:rFonts w:ascii="Verdana" w:eastAsia="Arial" w:hAnsi="Verdana" w:cs="Arial"/>
          <w:spacing w:val="-5"/>
        </w:rPr>
        <w:t xml:space="preserve"> </w:t>
      </w:r>
      <w:r w:rsidRPr="00187BE0">
        <w:rPr>
          <w:rFonts w:ascii="Verdana" w:eastAsia="Arial" w:hAnsi="Verdana" w:cs="Arial"/>
        </w:rPr>
        <w:t>y</w:t>
      </w:r>
      <w:r w:rsidRPr="00187BE0">
        <w:rPr>
          <w:rFonts w:ascii="Verdana" w:eastAsia="Arial" w:hAnsi="Verdana" w:cs="Arial"/>
          <w:spacing w:val="-5"/>
        </w:rPr>
        <w:t xml:space="preserve"> </w:t>
      </w:r>
      <w:r w:rsidRPr="00187BE0">
        <w:rPr>
          <w:rFonts w:ascii="Verdana" w:eastAsia="Arial" w:hAnsi="Verdana" w:cs="Arial"/>
        </w:rPr>
        <w:t>empresas</w:t>
      </w:r>
      <w:r w:rsidRPr="00187BE0">
        <w:rPr>
          <w:rFonts w:ascii="Verdana" w:eastAsia="Arial" w:hAnsi="Verdana" w:cs="Arial"/>
          <w:spacing w:val="-5"/>
        </w:rPr>
        <w:t xml:space="preserve"> </w:t>
      </w:r>
      <w:r w:rsidRPr="00187BE0">
        <w:rPr>
          <w:rFonts w:ascii="Verdana" w:eastAsia="Arial" w:hAnsi="Verdana" w:cs="Arial"/>
        </w:rPr>
        <w:t>de</w:t>
      </w:r>
      <w:r w:rsidRPr="00187BE0">
        <w:rPr>
          <w:rFonts w:ascii="Verdana" w:eastAsia="Arial" w:hAnsi="Verdana" w:cs="Arial"/>
          <w:spacing w:val="-5"/>
        </w:rPr>
        <w:t xml:space="preserve"> </w:t>
      </w:r>
      <w:r w:rsidRPr="00187BE0">
        <w:rPr>
          <w:rFonts w:ascii="Verdana" w:eastAsia="Arial" w:hAnsi="Verdana" w:cs="Arial"/>
        </w:rPr>
        <w:t>mujeres</w:t>
      </w:r>
      <w:r w:rsidRPr="00187BE0">
        <w:rPr>
          <w:rFonts w:ascii="Verdana" w:eastAsia="Arial" w:hAnsi="Verdana" w:cs="Arial"/>
          <w:spacing w:val="-5"/>
        </w:rPr>
        <w:t xml:space="preserve"> </w:t>
      </w:r>
      <w:r w:rsidRPr="00187BE0">
        <w:rPr>
          <w:rFonts w:ascii="Verdana" w:eastAsia="Arial" w:hAnsi="Verdana" w:cs="Arial"/>
        </w:rPr>
        <w:t>en</w:t>
      </w:r>
      <w:r w:rsidRPr="00187BE0">
        <w:rPr>
          <w:rFonts w:ascii="Verdana" w:eastAsia="Arial" w:hAnsi="Verdana" w:cs="Arial"/>
          <w:spacing w:val="-5"/>
        </w:rPr>
        <w:t xml:space="preserve"> </w:t>
      </w:r>
      <w:r w:rsidRPr="00187BE0">
        <w:rPr>
          <w:rFonts w:ascii="Verdana" w:eastAsia="Arial" w:hAnsi="Verdana" w:cs="Arial"/>
        </w:rPr>
        <w:t>el</w:t>
      </w:r>
      <w:r w:rsidRPr="00187BE0">
        <w:rPr>
          <w:rFonts w:ascii="Verdana" w:eastAsia="Arial" w:hAnsi="Verdana" w:cs="Arial"/>
          <w:spacing w:val="-5"/>
        </w:rPr>
        <w:t xml:space="preserve"> </w:t>
      </w:r>
      <w:r w:rsidRPr="00187BE0">
        <w:rPr>
          <w:rFonts w:ascii="Verdana" w:eastAsia="Arial" w:hAnsi="Verdana" w:cs="Arial"/>
        </w:rPr>
        <w:t>sistema</w:t>
      </w:r>
      <w:r w:rsidRPr="00187BE0">
        <w:rPr>
          <w:rFonts w:ascii="Verdana" w:eastAsia="Arial" w:hAnsi="Verdana" w:cs="Arial"/>
          <w:spacing w:val="-5"/>
        </w:rPr>
        <w:t xml:space="preserve"> </w:t>
      </w:r>
      <w:r w:rsidRPr="00187BE0">
        <w:rPr>
          <w:rFonts w:ascii="Verdana" w:eastAsia="Arial" w:hAnsi="Verdana" w:cs="Arial"/>
        </w:rPr>
        <w:t>de</w:t>
      </w:r>
      <w:r w:rsidRPr="00187BE0">
        <w:rPr>
          <w:rFonts w:ascii="Verdana" w:eastAsia="Arial" w:hAnsi="Verdana" w:cs="Arial"/>
          <w:spacing w:val="-5"/>
        </w:rPr>
        <w:t xml:space="preserve"> </w:t>
      </w:r>
      <w:r w:rsidRPr="00187BE0">
        <w:rPr>
          <w:rFonts w:ascii="Verdana" w:eastAsia="Arial" w:hAnsi="Verdana" w:cs="Arial"/>
        </w:rPr>
        <w:t>compras</w:t>
      </w:r>
      <w:r w:rsidRPr="00187BE0">
        <w:rPr>
          <w:rFonts w:ascii="Verdana" w:eastAsia="Arial" w:hAnsi="Verdana" w:cs="Arial"/>
          <w:spacing w:val="-5"/>
        </w:rPr>
        <w:t xml:space="preserve"> </w:t>
      </w:r>
      <w:r w:rsidRPr="00187BE0">
        <w:rPr>
          <w:rFonts w:ascii="Verdana" w:eastAsia="Arial" w:hAnsi="Verdana" w:cs="Arial"/>
        </w:rPr>
        <w:t>públicas,</w:t>
      </w:r>
      <w:r w:rsidRPr="00187BE0">
        <w:rPr>
          <w:rFonts w:ascii="Verdana" w:eastAsia="Arial" w:hAnsi="Verdana" w:cs="Arial"/>
          <w:spacing w:val="-5"/>
        </w:rPr>
        <w:t xml:space="preserve"> </w:t>
      </w:r>
      <w:r w:rsidRPr="00187BE0">
        <w:rPr>
          <w:rFonts w:ascii="Verdana" w:eastAsia="Arial" w:hAnsi="Verdana" w:cs="Arial"/>
        </w:rPr>
        <w:t xml:space="preserve">sin perjuicio de los compromisos adquiridos por Colombia en los acuerdos </w:t>
      </w:r>
      <w:r w:rsidRPr="00187BE0">
        <w:rPr>
          <w:rFonts w:ascii="Verdana" w:eastAsia="Calibri" w:hAnsi="Verdana" w:cs="Arial"/>
          <w:lang w:val="es-ES_tradnl"/>
        </w:rPr>
        <w:t>comerciales en vigor.</w:t>
      </w:r>
    </w:p>
    <w:p w14:paraId="7B96C92E" w14:textId="52CE538C"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 xml:space="preserve">Frente a los </w:t>
      </w:r>
      <w:r w:rsidRPr="00187BE0">
        <w:rPr>
          <w:rFonts w:ascii="Verdana" w:eastAsia="Arial" w:hAnsi="Verdana" w:cs="Arial"/>
          <w:i/>
          <w:lang w:val="es-ES"/>
        </w:rPr>
        <w:t xml:space="preserve">requisitos habilitantes, </w:t>
      </w:r>
      <w:r w:rsidRPr="00187BE0">
        <w:rPr>
          <w:rFonts w:ascii="Verdana" w:eastAsia="Arial" w:hAnsi="Verdana" w:cs="Arial"/>
          <w:lang w:val="es-ES"/>
        </w:rPr>
        <w:t>se definen como aquellas exigencias de participación en los procedimientos de selección, establecidas ya sea (i) en disposiciones normativas, bien</w:t>
      </w:r>
      <w:r w:rsidRPr="00187BE0">
        <w:rPr>
          <w:rFonts w:ascii="Verdana" w:eastAsia="Arial" w:hAnsi="Verdana" w:cs="Arial"/>
          <w:spacing w:val="1"/>
          <w:lang w:val="es-ES"/>
        </w:rPr>
        <w:t xml:space="preserve"> </w:t>
      </w:r>
      <w:r w:rsidRPr="00187BE0">
        <w:rPr>
          <w:rFonts w:ascii="Verdana" w:eastAsia="Arial" w:hAnsi="Verdana" w:cs="Arial"/>
          <w:lang w:val="es-ES"/>
        </w:rPr>
        <w:t>sean</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carácter</w:t>
      </w:r>
      <w:r w:rsidRPr="00187BE0">
        <w:rPr>
          <w:rFonts w:ascii="Verdana" w:eastAsia="Arial" w:hAnsi="Verdana" w:cs="Arial"/>
          <w:spacing w:val="-5"/>
          <w:lang w:val="es-ES"/>
        </w:rPr>
        <w:t xml:space="preserve"> </w:t>
      </w:r>
      <w:r w:rsidRPr="00187BE0">
        <w:rPr>
          <w:rFonts w:ascii="Verdana" w:eastAsia="Arial" w:hAnsi="Verdana" w:cs="Arial"/>
          <w:lang w:val="es-ES"/>
        </w:rPr>
        <w:t>legal</w:t>
      </w:r>
      <w:r w:rsidRPr="00187BE0">
        <w:rPr>
          <w:rFonts w:ascii="Verdana" w:eastAsia="Arial" w:hAnsi="Verdana" w:cs="Arial"/>
          <w:spacing w:val="-5"/>
          <w:lang w:val="es-ES"/>
        </w:rPr>
        <w:t xml:space="preserve"> </w:t>
      </w:r>
      <w:r w:rsidRPr="00187BE0">
        <w:rPr>
          <w:rFonts w:ascii="Verdana" w:eastAsia="Arial" w:hAnsi="Verdana" w:cs="Arial"/>
          <w:lang w:val="es-ES"/>
        </w:rPr>
        <w:t>o</w:t>
      </w:r>
      <w:r w:rsidRPr="00187BE0">
        <w:rPr>
          <w:rFonts w:ascii="Verdana" w:eastAsia="Arial" w:hAnsi="Verdana" w:cs="Arial"/>
          <w:spacing w:val="-4"/>
          <w:lang w:val="es-ES"/>
        </w:rPr>
        <w:t xml:space="preserve"> </w:t>
      </w:r>
      <w:r w:rsidRPr="00187BE0">
        <w:rPr>
          <w:rFonts w:ascii="Verdana" w:eastAsia="Arial" w:hAnsi="Verdana" w:cs="Arial"/>
          <w:lang w:val="es-ES"/>
        </w:rPr>
        <w:t>reglamentario–;</w:t>
      </w:r>
      <w:r w:rsidRPr="00187BE0">
        <w:rPr>
          <w:rFonts w:ascii="Verdana" w:eastAsia="Arial" w:hAnsi="Verdana" w:cs="Arial"/>
          <w:spacing w:val="-5"/>
          <w:lang w:val="es-ES"/>
        </w:rPr>
        <w:t xml:space="preserve"> </w:t>
      </w:r>
      <w:r w:rsidRPr="00187BE0">
        <w:rPr>
          <w:rFonts w:ascii="Verdana" w:eastAsia="Arial" w:hAnsi="Verdana" w:cs="Arial"/>
          <w:lang w:val="es-ES"/>
        </w:rPr>
        <w:t>o</w:t>
      </w:r>
      <w:r w:rsidRPr="00187BE0">
        <w:rPr>
          <w:rFonts w:ascii="Verdana" w:eastAsia="Arial" w:hAnsi="Verdana" w:cs="Arial"/>
          <w:spacing w:val="-5"/>
          <w:lang w:val="es-ES"/>
        </w:rPr>
        <w:t xml:space="preserve"> </w:t>
      </w:r>
      <w:r w:rsidRPr="00187BE0">
        <w:rPr>
          <w:rFonts w:ascii="Verdana" w:eastAsia="Arial" w:hAnsi="Verdana" w:cs="Arial"/>
          <w:lang w:val="es-ES"/>
        </w:rPr>
        <w:t>(ii)</w:t>
      </w:r>
      <w:r w:rsidRPr="00187BE0">
        <w:rPr>
          <w:rFonts w:ascii="Verdana" w:eastAsia="Arial" w:hAnsi="Verdana" w:cs="Arial"/>
          <w:spacing w:val="-5"/>
          <w:lang w:val="es-ES"/>
        </w:rPr>
        <w:t xml:space="preserve"> </w:t>
      </w:r>
      <w:r w:rsidRPr="00187BE0">
        <w:rPr>
          <w:rFonts w:ascii="Verdana" w:eastAsia="Arial" w:hAnsi="Verdana" w:cs="Arial"/>
          <w:lang w:val="es-ES"/>
        </w:rPr>
        <w:t>en</w:t>
      </w:r>
      <w:r w:rsidRPr="00187BE0">
        <w:rPr>
          <w:rFonts w:ascii="Verdana" w:eastAsia="Arial" w:hAnsi="Verdana" w:cs="Arial"/>
          <w:spacing w:val="-4"/>
          <w:lang w:val="es-ES"/>
        </w:rPr>
        <w:t xml:space="preserve"> </w:t>
      </w:r>
      <w:r w:rsidRPr="00187BE0">
        <w:rPr>
          <w:rFonts w:ascii="Verdana" w:eastAsia="Arial" w:hAnsi="Verdana" w:cs="Arial"/>
          <w:lang w:val="es-ES"/>
        </w:rPr>
        <w:t>el</w:t>
      </w:r>
      <w:r w:rsidRPr="00187BE0">
        <w:rPr>
          <w:rFonts w:ascii="Verdana" w:eastAsia="Arial" w:hAnsi="Verdana" w:cs="Arial"/>
          <w:spacing w:val="-5"/>
          <w:lang w:val="es-ES"/>
        </w:rPr>
        <w:t xml:space="preserve"> </w:t>
      </w:r>
      <w:r w:rsidRPr="00187BE0">
        <w:rPr>
          <w:rFonts w:ascii="Verdana" w:eastAsia="Arial" w:hAnsi="Verdana" w:cs="Arial"/>
          <w:lang w:val="es-ES"/>
        </w:rPr>
        <w:t>acto</w:t>
      </w:r>
      <w:r w:rsidRPr="00187BE0">
        <w:rPr>
          <w:rFonts w:ascii="Verdana" w:eastAsia="Arial" w:hAnsi="Verdana" w:cs="Arial"/>
          <w:spacing w:val="-5"/>
          <w:lang w:val="es-ES"/>
        </w:rPr>
        <w:t xml:space="preserve"> </w:t>
      </w:r>
      <w:r w:rsidRPr="00187BE0">
        <w:rPr>
          <w:rFonts w:ascii="Verdana" w:eastAsia="Arial" w:hAnsi="Verdana" w:cs="Arial"/>
          <w:lang w:val="es-ES"/>
        </w:rPr>
        <w:t>administrativo</w:t>
      </w:r>
      <w:r w:rsidRPr="00187BE0">
        <w:rPr>
          <w:rFonts w:ascii="Verdana" w:eastAsia="Arial" w:hAnsi="Verdana" w:cs="Arial"/>
          <w:spacing w:val="-5"/>
          <w:lang w:val="es-ES"/>
        </w:rPr>
        <w:t xml:space="preserve"> </w:t>
      </w:r>
      <w:r w:rsidRPr="00187BE0">
        <w:rPr>
          <w:rFonts w:ascii="Verdana" w:eastAsia="Arial" w:hAnsi="Verdana" w:cs="Arial"/>
          <w:lang w:val="es-ES"/>
        </w:rPr>
        <w:t>que</w:t>
      </w:r>
      <w:r w:rsidRPr="00187BE0">
        <w:rPr>
          <w:rFonts w:ascii="Verdana" w:eastAsia="Arial" w:hAnsi="Verdana" w:cs="Arial"/>
          <w:spacing w:val="-4"/>
          <w:lang w:val="es-ES"/>
        </w:rPr>
        <w:t xml:space="preserve"> </w:t>
      </w:r>
      <w:r w:rsidRPr="00187BE0">
        <w:rPr>
          <w:rFonts w:ascii="Verdana" w:eastAsia="Arial" w:hAnsi="Verdana" w:cs="Arial"/>
          <w:lang w:val="es-ES"/>
        </w:rPr>
        <w:t>regula</w:t>
      </w:r>
      <w:r w:rsidRPr="00187BE0">
        <w:rPr>
          <w:rFonts w:ascii="Verdana" w:eastAsia="Arial" w:hAnsi="Verdana" w:cs="Arial"/>
          <w:spacing w:val="-5"/>
          <w:lang w:val="es-ES"/>
        </w:rPr>
        <w:t xml:space="preserve"> </w:t>
      </w:r>
      <w:r w:rsidRPr="00187BE0">
        <w:rPr>
          <w:rFonts w:ascii="Verdana" w:eastAsia="Arial" w:hAnsi="Verdana" w:cs="Arial"/>
          <w:lang w:val="es-ES"/>
        </w:rPr>
        <w:t>las</w:t>
      </w:r>
      <w:r w:rsidRPr="00187BE0">
        <w:rPr>
          <w:rFonts w:ascii="Verdana" w:eastAsia="Arial" w:hAnsi="Verdana" w:cs="Arial"/>
          <w:spacing w:val="-5"/>
          <w:lang w:val="es-ES"/>
        </w:rPr>
        <w:t xml:space="preserve"> </w:t>
      </w:r>
      <w:r w:rsidRPr="00187BE0">
        <w:rPr>
          <w:rFonts w:ascii="Verdana" w:eastAsia="Arial" w:hAnsi="Verdana" w:cs="Arial"/>
          <w:lang w:val="es-ES"/>
        </w:rPr>
        <w:t>reglas</w:t>
      </w:r>
      <w:r w:rsidRPr="0088619A">
        <w:rPr>
          <w:rFonts w:ascii="Verdana" w:eastAsia="Arial" w:hAnsi="Verdana" w:cs="Arial"/>
          <w:lang w:val="es-ES"/>
        </w:rPr>
        <w:t xml:space="preserve"> </w:t>
      </w:r>
      <w:r w:rsidRPr="00187BE0">
        <w:rPr>
          <w:rFonts w:ascii="Verdana" w:eastAsia="Arial" w:hAnsi="Verdana" w:cs="Arial"/>
          <w:lang w:val="es-ES"/>
        </w:rPr>
        <w:t>de</w:t>
      </w:r>
      <w:r w:rsidRPr="0088619A">
        <w:rPr>
          <w:rFonts w:ascii="Verdana" w:eastAsia="Arial" w:hAnsi="Verdana" w:cs="Arial"/>
          <w:lang w:val="es-ES"/>
        </w:rPr>
        <w:t xml:space="preserve"> </w:t>
      </w:r>
      <w:r w:rsidR="0088619A" w:rsidRPr="00187BE0">
        <w:rPr>
          <w:rFonts w:ascii="Verdana" w:eastAsia="Arial" w:hAnsi="Verdana" w:cs="Arial"/>
          <w:lang w:val="es-ES"/>
        </w:rPr>
        <w:t xml:space="preserve">la </w:t>
      </w:r>
      <w:r w:rsidR="0088619A" w:rsidRPr="0088619A">
        <w:rPr>
          <w:rFonts w:ascii="Verdana" w:eastAsia="Arial" w:hAnsi="Verdana" w:cs="Arial"/>
          <w:lang w:val="es-ES"/>
        </w:rPr>
        <w:t>convocatoria</w:t>
      </w:r>
      <w:r w:rsidRPr="0088619A">
        <w:rPr>
          <w:rFonts w:ascii="Verdana" w:eastAsia="Arial" w:hAnsi="Verdana" w:cs="Arial"/>
          <w:lang w:val="es-ES"/>
        </w:rPr>
        <w:t>, es decir,</w:t>
      </w:r>
      <w:r w:rsidRPr="00187BE0">
        <w:rPr>
          <w:rFonts w:ascii="Verdana" w:eastAsia="Arial" w:hAnsi="Verdana" w:cs="Arial"/>
          <w:spacing w:val="-15"/>
          <w:lang w:val="es-ES"/>
        </w:rPr>
        <w:t xml:space="preserve"> </w:t>
      </w:r>
      <w:r w:rsidRPr="00187BE0">
        <w:rPr>
          <w:rFonts w:ascii="Verdana" w:eastAsia="Arial" w:hAnsi="Verdana" w:cs="Arial"/>
          <w:spacing w:val="-1"/>
          <w:lang w:val="es-ES"/>
        </w:rPr>
        <w:t>en</w:t>
      </w:r>
      <w:r w:rsidRPr="00187BE0">
        <w:rPr>
          <w:rFonts w:ascii="Verdana" w:eastAsia="Arial" w:hAnsi="Verdana" w:cs="Arial"/>
          <w:spacing w:val="-14"/>
          <w:lang w:val="es-ES"/>
        </w:rPr>
        <w:t xml:space="preserve"> </w:t>
      </w:r>
      <w:r w:rsidRPr="00187BE0">
        <w:rPr>
          <w:rFonts w:ascii="Verdana" w:eastAsia="Arial" w:hAnsi="Verdana" w:cs="Arial"/>
          <w:spacing w:val="-1"/>
          <w:lang w:val="es-ES"/>
        </w:rPr>
        <w:t>el</w:t>
      </w:r>
      <w:r w:rsidRPr="00187BE0">
        <w:rPr>
          <w:rFonts w:ascii="Verdana" w:eastAsia="Arial" w:hAnsi="Verdana" w:cs="Arial"/>
          <w:spacing w:val="-15"/>
          <w:lang w:val="es-ES"/>
        </w:rPr>
        <w:t xml:space="preserve"> </w:t>
      </w:r>
      <w:r w:rsidRPr="00187BE0">
        <w:rPr>
          <w:rFonts w:ascii="Verdana" w:eastAsia="Arial" w:hAnsi="Verdana" w:cs="Arial"/>
          <w:spacing w:val="-1"/>
          <w:lang w:val="es-ES"/>
        </w:rPr>
        <w:t>pliego</w:t>
      </w:r>
      <w:r w:rsidRPr="00187BE0">
        <w:rPr>
          <w:rFonts w:ascii="Verdana" w:eastAsia="Arial" w:hAnsi="Verdana" w:cs="Arial"/>
          <w:spacing w:val="-14"/>
          <w:lang w:val="es-ES"/>
        </w:rPr>
        <w:t xml:space="preserve"> </w:t>
      </w:r>
      <w:r w:rsidRPr="00187BE0">
        <w:rPr>
          <w:rFonts w:ascii="Verdana" w:eastAsia="Arial" w:hAnsi="Verdana" w:cs="Arial"/>
          <w:spacing w:val="-1"/>
          <w:lang w:val="es-ES"/>
        </w:rPr>
        <w:t>de</w:t>
      </w:r>
      <w:r w:rsidRPr="00187BE0">
        <w:rPr>
          <w:rFonts w:ascii="Verdana" w:eastAsia="Arial" w:hAnsi="Verdana" w:cs="Arial"/>
          <w:spacing w:val="-15"/>
          <w:lang w:val="es-ES"/>
        </w:rPr>
        <w:t xml:space="preserve"> </w:t>
      </w:r>
      <w:r w:rsidRPr="00187BE0">
        <w:rPr>
          <w:rFonts w:ascii="Verdana" w:eastAsia="Arial" w:hAnsi="Verdana" w:cs="Arial"/>
          <w:spacing w:val="-1"/>
          <w:lang w:val="es-ES"/>
        </w:rPr>
        <w:t>condiciones</w:t>
      </w:r>
      <w:r w:rsidRPr="00187BE0">
        <w:rPr>
          <w:rFonts w:ascii="Verdana" w:eastAsia="Arial" w:hAnsi="Verdana" w:cs="Arial"/>
          <w:spacing w:val="-14"/>
          <w:lang w:val="es-ES"/>
        </w:rPr>
        <w:t xml:space="preserve"> </w:t>
      </w:r>
      <w:r w:rsidRPr="00187BE0">
        <w:rPr>
          <w:rFonts w:ascii="Verdana" w:eastAsia="Arial" w:hAnsi="Verdana" w:cs="Arial"/>
          <w:spacing w:val="-1"/>
          <w:lang w:val="es-ES"/>
        </w:rPr>
        <w:t>o</w:t>
      </w:r>
      <w:r w:rsidRPr="00187BE0">
        <w:rPr>
          <w:rFonts w:ascii="Verdana" w:eastAsia="Arial" w:hAnsi="Verdana" w:cs="Arial"/>
          <w:spacing w:val="-15"/>
          <w:lang w:val="es-ES"/>
        </w:rPr>
        <w:t xml:space="preserve"> </w:t>
      </w:r>
      <w:r w:rsidRPr="00187BE0">
        <w:rPr>
          <w:rFonts w:ascii="Verdana" w:eastAsia="Arial" w:hAnsi="Verdana" w:cs="Arial"/>
          <w:spacing w:val="-1"/>
          <w:lang w:val="es-ES"/>
        </w:rPr>
        <w:t>el</w:t>
      </w:r>
      <w:r w:rsidRPr="00187BE0">
        <w:rPr>
          <w:rFonts w:ascii="Verdana" w:eastAsia="Arial" w:hAnsi="Verdana" w:cs="Arial"/>
          <w:spacing w:val="-14"/>
          <w:lang w:val="es-ES"/>
        </w:rPr>
        <w:t xml:space="preserve"> </w:t>
      </w:r>
      <w:r w:rsidRPr="00187BE0">
        <w:rPr>
          <w:rFonts w:ascii="Verdana" w:eastAsia="Arial" w:hAnsi="Verdana" w:cs="Arial"/>
          <w:spacing w:val="-1"/>
          <w:lang w:val="es-ES"/>
        </w:rPr>
        <w:t>documento</w:t>
      </w:r>
      <w:r w:rsidRPr="00187BE0">
        <w:rPr>
          <w:rFonts w:ascii="Verdana" w:eastAsia="Arial" w:hAnsi="Verdana" w:cs="Arial"/>
          <w:spacing w:val="-15"/>
          <w:lang w:val="es-ES"/>
        </w:rPr>
        <w:t xml:space="preserve"> </w:t>
      </w:r>
      <w:r w:rsidRPr="00187BE0">
        <w:rPr>
          <w:rFonts w:ascii="Verdana" w:eastAsia="Arial" w:hAnsi="Verdana" w:cs="Arial"/>
          <w:lang w:val="es-ES"/>
        </w:rPr>
        <w:t>equivalente</w:t>
      </w:r>
      <w:r w:rsidRPr="00187BE0">
        <w:rPr>
          <w:rFonts w:ascii="Verdana" w:eastAsia="Arial" w:hAnsi="Verdana" w:cs="Arial"/>
          <w:spacing w:val="-14"/>
          <w:lang w:val="es-ES"/>
        </w:rPr>
        <w:t xml:space="preserve"> </w:t>
      </w:r>
      <w:r w:rsidRPr="00187BE0">
        <w:rPr>
          <w:rFonts w:ascii="Verdana" w:eastAsia="Arial" w:hAnsi="Verdana" w:cs="Arial"/>
          <w:lang w:val="es-ES"/>
        </w:rPr>
        <w:t>a</w:t>
      </w:r>
      <w:r w:rsidRPr="00187BE0">
        <w:rPr>
          <w:rFonts w:ascii="Verdana" w:eastAsia="Arial" w:hAnsi="Verdana" w:cs="Arial"/>
          <w:spacing w:val="-15"/>
          <w:lang w:val="es-ES"/>
        </w:rPr>
        <w:t xml:space="preserve"> </w:t>
      </w:r>
      <w:r w:rsidRPr="00187BE0">
        <w:rPr>
          <w:rFonts w:ascii="Verdana" w:eastAsia="Arial" w:hAnsi="Verdana" w:cs="Arial"/>
          <w:lang w:val="es-ES"/>
        </w:rPr>
        <w:t>este.</w:t>
      </w:r>
      <w:r w:rsidRPr="00187BE0">
        <w:rPr>
          <w:rFonts w:ascii="Verdana" w:eastAsia="Arial" w:hAnsi="Verdana" w:cs="Arial"/>
          <w:spacing w:val="-14"/>
          <w:lang w:val="es-ES"/>
        </w:rPr>
        <w:t xml:space="preserve"> </w:t>
      </w:r>
      <w:r w:rsidR="0088619A" w:rsidRPr="00187BE0">
        <w:rPr>
          <w:rFonts w:ascii="Verdana" w:eastAsia="Arial" w:hAnsi="Verdana" w:cs="Arial"/>
          <w:lang w:val="es-ES"/>
        </w:rPr>
        <w:t xml:space="preserve">Constituyen </w:t>
      </w:r>
      <w:r w:rsidR="0088619A" w:rsidRPr="0088619A">
        <w:rPr>
          <w:rFonts w:ascii="Verdana" w:eastAsia="Arial" w:hAnsi="Verdana" w:cs="Arial"/>
          <w:lang w:val="es-ES"/>
        </w:rPr>
        <w:t>los</w:t>
      </w:r>
      <w:r w:rsidRPr="00187BE0">
        <w:rPr>
          <w:rFonts w:ascii="Verdana" w:eastAsia="Arial" w:hAnsi="Verdana" w:cs="Arial"/>
          <w:lang w:val="es-ES"/>
        </w:rPr>
        <w:t xml:space="preserve"> requerimientos mínimos con los que deben cumplir los proponentes para poder participar en</w:t>
      </w:r>
      <w:r w:rsidRPr="00187BE0">
        <w:rPr>
          <w:rFonts w:ascii="Verdana" w:eastAsia="Arial" w:hAnsi="Verdana" w:cs="Arial"/>
          <w:spacing w:val="1"/>
          <w:lang w:val="es-ES"/>
        </w:rPr>
        <w:t xml:space="preserve"> </w:t>
      </w:r>
      <w:r w:rsidRPr="00187BE0">
        <w:rPr>
          <w:rFonts w:ascii="Verdana" w:eastAsia="Arial" w:hAnsi="Verdana" w:cs="Arial"/>
          <w:lang w:val="es-ES"/>
        </w:rPr>
        <w:t>el procedimiento de selección, razón por la cual los mismos no se valoran con un puntaje</w:t>
      </w:r>
      <w:r w:rsidRPr="00187BE0">
        <w:rPr>
          <w:rFonts w:ascii="Verdana" w:eastAsia="Arial" w:hAnsi="Verdana" w:cs="Arial"/>
          <w:spacing w:val="1"/>
          <w:lang w:val="es-ES"/>
        </w:rPr>
        <w:t xml:space="preserve"> </w:t>
      </w:r>
      <w:r w:rsidRPr="00187BE0">
        <w:rPr>
          <w:rFonts w:ascii="Verdana" w:eastAsia="Arial" w:hAnsi="Verdana" w:cs="Arial"/>
          <w:lang w:val="es-ES"/>
        </w:rPr>
        <w:t>tendiente a determinar el orden de escogencia, sino que se analizan como criterios previos a la</w:t>
      </w:r>
      <w:r w:rsidRPr="00187BE0">
        <w:rPr>
          <w:rFonts w:ascii="Verdana" w:eastAsia="Arial" w:hAnsi="Verdana" w:cs="Arial"/>
          <w:spacing w:val="1"/>
          <w:lang w:val="es-ES"/>
        </w:rPr>
        <w:t xml:space="preserve"> </w:t>
      </w:r>
      <w:r w:rsidRPr="00187BE0">
        <w:rPr>
          <w:rFonts w:ascii="Verdana" w:eastAsia="Arial" w:hAnsi="Verdana" w:cs="Arial"/>
          <w:lang w:val="es-ES"/>
        </w:rPr>
        <w:t>evaluación en sentido estricto. Quienes no los reúnan no pueden continuar en el procedimiento</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12"/>
          <w:lang w:val="es-ES"/>
        </w:rPr>
        <w:t xml:space="preserve"> </w:t>
      </w:r>
      <w:r w:rsidRPr="00187BE0">
        <w:rPr>
          <w:rFonts w:ascii="Verdana" w:eastAsia="Arial" w:hAnsi="Verdana" w:cs="Arial"/>
          <w:lang w:val="es-ES"/>
        </w:rPr>
        <w:t>selección</w:t>
      </w:r>
      <w:r w:rsidRPr="00187BE0">
        <w:rPr>
          <w:rFonts w:ascii="Verdana" w:eastAsia="Arial" w:hAnsi="Verdana" w:cs="Arial"/>
          <w:spacing w:val="-12"/>
          <w:lang w:val="es-ES"/>
        </w:rPr>
        <w:t xml:space="preserve"> </w:t>
      </w:r>
      <w:r w:rsidRPr="00187BE0">
        <w:rPr>
          <w:rFonts w:ascii="Verdana" w:eastAsia="Arial" w:hAnsi="Verdana" w:cs="Arial"/>
          <w:lang w:val="es-ES"/>
        </w:rPr>
        <w:t>y,</w:t>
      </w:r>
      <w:r w:rsidRPr="00187BE0">
        <w:rPr>
          <w:rFonts w:ascii="Verdana" w:eastAsia="Arial" w:hAnsi="Verdana" w:cs="Arial"/>
          <w:spacing w:val="-11"/>
          <w:lang w:val="es-ES"/>
        </w:rPr>
        <w:t xml:space="preserve"> </w:t>
      </w:r>
      <w:r w:rsidRPr="00187BE0">
        <w:rPr>
          <w:rFonts w:ascii="Verdana" w:eastAsia="Arial" w:hAnsi="Verdana" w:cs="Arial"/>
          <w:lang w:val="es-ES"/>
        </w:rPr>
        <w:t>por</w:t>
      </w:r>
      <w:r w:rsidRPr="00187BE0">
        <w:rPr>
          <w:rFonts w:ascii="Verdana" w:eastAsia="Arial" w:hAnsi="Verdana" w:cs="Arial"/>
          <w:spacing w:val="-12"/>
          <w:lang w:val="es-ES"/>
        </w:rPr>
        <w:t xml:space="preserve"> </w:t>
      </w:r>
      <w:r w:rsidRPr="00187BE0">
        <w:rPr>
          <w:rFonts w:ascii="Verdana" w:eastAsia="Arial" w:hAnsi="Verdana" w:cs="Arial"/>
          <w:lang w:val="es-ES"/>
        </w:rPr>
        <w:t>ende,</w:t>
      </w:r>
      <w:r w:rsidRPr="00187BE0">
        <w:rPr>
          <w:rFonts w:ascii="Verdana" w:eastAsia="Arial" w:hAnsi="Verdana" w:cs="Arial"/>
          <w:spacing w:val="-11"/>
          <w:lang w:val="es-ES"/>
        </w:rPr>
        <w:t xml:space="preserve"> </w:t>
      </w:r>
      <w:r w:rsidRPr="00187BE0">
        <w:rPr>
          <w:rFonts w:ascii="Verdana" w:eastAsia="Arial" w:hAnsi="Verdana" w:cs="Arial"/>
          <w:lang w:val="es-ES"/>
        </w:rPr>
        <w:t>incurren</w:t>
      </w:r>
      <w:r w:rsidRPr="00187BE0">
        <w:rPr>
          <w:rFonts w:ascii="Verdana" w:eastAsia="Arial" w:hAnsi="Verdana" w:cs="Arial"/>
          <w:spacing w:val="-12"/>
          <w:lang w:val="es-ES"/>
        </w:rPr>
        <w:t xml:space="preserve"> </w:t>
      </w:r>
      <w:r w:rsidRPr="00187BE0">
        <w:rPr>
          <w:rFonts w:ascii="Verdana" w:eastAsia="Arial" w:hAnsi="Verdana" w:cs="Arial"/>
          <w:lang w:val="es-ES"/>
        </w:rPr>
        <w:t>en</w:t>
      </w:r>
      <w:r w:rsidRPr="00187BE0">
        <w:rPr>
          <w:rFonts w:ascii="Verdana" w:eastAsia="Arial" w:hAnsi="Verdana" w:cs="Arial"/>
          <w:spacing w:val="-11"/>
          <w:lang w:val="es-ES"/>
        </w:rPr>
        <w:t xml:space="preserve"> </w:t>
      </w:r>
      <w:r w:rsidRPr="00187BE0">
        <w:rPr>
          <w:rFonts w:ascii="Verdana" w:eastAsia="Arial" w:hAnsi="Verdana" w:cs="Arial"/>
          <w:lang w:val="es-ES"/>
        </w:rPr>
        <w:t>causal</w:t>
      </w:r>
      <w:r w:rsidRPr="00187BE0">
        <w:rPr>
          <w:rFonts w:ascii="Verdana" w:eastAsia="Arial" w:hAnsi="Verdana" w:cs="Arial"/>
          <w:spacing w:val="-12"/>
          <w:lang w:val="es-ES"/>
        </w:rPr>
        <w:t xml:space="preserve"> </w:t>
      </w:r>
      <w:r w:rsidRPr="00187BE0">
        <w:rPr>
          <w:rFonts w:ascii="Verdana" w:eastAsia="Arial" w:hAnsi="Verdana" w:cs="Arial"/>
          <w:lang w:val="es-ES"/>
        </w:rPr>
        <w:t>de</w:t>
      </w:r>
      <w:r w:rsidRPr="00187BE0">
        <w:rPr>
          <w:rFonts w:ascii="Verdana" w:eastAsia="Arial" w:hAnsi="Verdana" w:cs="Arial"/>
          <w:spacing w:val="-11"/>
          <w:lang w:val="es-ES"/>
        </w:rPr>
        <w:t xml:space="preserve"> </w:t>
      </w:r>
      <w:r w:rsidRPr="00187BE0">
        <w:rPr>
          <w:rFonts w:ascii="Verdana" w:eastAsia="Arial" w:hAnsi="Verdana" w:cs="Arial"/>
          <w:lang w:val="es-ES"/>
        </w:rPr>
        <w:t>rechazo.</w:t>
      </w:r>
      <w:r w:rsidRPr="00187BE0">
        <w:rPr>
          <w:rFonts w:ascii="Verdana" w:eastAsia="Arial" w:hAnsi="Verdana" w:cs="Arial"/>
          <w:spacing w:val="-12"/>
          <w:lang w:val="es-ES"/>
        </w:rPr>
        <w:t xml:space="preserve"> </w:t>
      </w:r>
      <w:r w:rsidRPr="00187BE0">
        <w:rPr>
          <w:rFonts w:ascii="Verdana" w:eastAsia="Arial" w:hAnsi="Verdana" w:cs="Arial"/>
          <w:lang w:val="es-ES"/>
        </w:rPr>
        <w:t>Esto</w:t>
      </w:r>
      <w:r w:rsidRPr="00187BE0">
        <w:rPr>
          <w:rFonts w:ascii="Verdana" w:eastAsia="Arial" w:hAnsi="Verdana" w:cs="Arial"/>
          <w:spacing w:val="-10"/>
          <w:lang w:val="es-ES"/>
        </w:rPr>
        <w:t xml:space="preserve"> </w:t>
      </w:r>
      <w:r w:rsidRPr="00187BE0">
        <w:rPr>
          <w:rFonts w:ascii="Verdana" w:eastAsia="Arial" w:hAnsi="Verdana" w:cs="Arial"/>
          <w:lang w:val="es-ES"/>
        </w:rPr>
        <w:t>sin</w:t>
      </w:r>
      <w:r w:rsidRPr="00187BE0">
        <w:rPr>
          <w:rFonts w:ascii="Verdana" w:eastAsia="Arial" w:hAnsi="Verdana" w:cs="Arial"/>
          <w:spacing w:val="-12"/>
          <w:lang w:val="es-ES"/>
        </w:rPr>
        <w:t xml:space="preserve"> </w:t>
      </w:r>
      <w:r w:rsidRPr="00187BE0">
        <w:rPr>
          <w:rFonts w:ascii="Verdana" w:eastAsia="Arial" w:hAnsi="Verdana" w:cs="Arial"/>
          <w:lang w:val="es-ES"/>
        </w:rPr>
        <w:t>perjuicio</w:t>
      </w:r>
      <w:r w:rsidRPr="00187BE0">
        <w:rPr>
          <w:rFonts w:ascii="Verdana" w:eastAsia="Arial" w:hAnsi="Verdana" w:cs="Arial"/>
          <w:spacing w:val="-11"/>
          <w:lang w:val="es-ES"/>
        </w:rPr>
        <w:t xml:space="preserve"> </w:t>
      </w:r>
      <w:r w:rsidRPr="00187BE0">
        <w:rPr>
          <w:rFonts w:ascii="Verdana" w:eastAsia="Arial" w:hAnsi="Verdana" w:cs="Arial"/>
          <w:lang w:val="es-ES"/>
        </w:rPr>
        <w:t>del</w:t>
      </w:r>
      <w:r w:rsidRPr="00187BE0">
        <w:rPr>
          <w:rFonts w:ascii="Verdana" w:eastAsia="Arial" w:hAnsi="Verdana" w:cs="Arial"/>
          <w:spacing w:val="-12"/>
          <w:lang w:val="es-ES"/>
        </w:rPr>
        <w:t xml:space="preserve"> </w:t>
      </w:r>
      <w:r w:rsidRPr="00187BE0">
        <w:rPr>
          <w:rFonts w:ascii="Verdana" w:eastAsia="Arial" w:hAnsi="Verdana" w:cs="Arial"/>
          <w:lang w:val="es-ES"/>
        </w:rPr>
        <w:t>derecho</w:t>
      </w:r>
      <w:r w:rsidRPr="00187BE0">
        <w:rPr>
          <w:rFonts w:ascii="Verdana" w:eastAsia="Arial" w:hAnsi="Verdana" w:cs="Arial"/>
          <w:spacing w:val="-11"/>
          <w:lang w:val="es-ES"/>
        </w:rPr>
        <w:t xml:space="preserve"> </w:t>
      </w:r>
      <w:r w:rsidRPr="00187BE0">
        <w:rPr>
          <w:rFonts w:ascii="Verdana" w:eastAsia="Arial" w:hAnsi="Verdana" w:cs="Arial"/>
          <w:lang w:val="es-ES"/>
        </w:rPr>
        <w:t>que</w:t>
      </w:r>
      <w:r w:rsidRPr="0088619A">
        <w:rPr>
          <w:rFonts w:ascii="Verdana" w:eastAsia="Arial" w:hAnsi="Verdana" w:cs="Arial"/>
          <w:lang w:val="es-ES"/>
        </w:rPr>
        <w:t xml:space="preserve"> </w:t>
      </w:r>
      <w:r w:rsidRPr="00187BE0">
        <w:rPr>
          <w:rFonts w:ascii="Verdana" w:eastAsia="Arial" w:hAnsi="Verdana" w:cs="Arial"/>
          <w:lang w:val="es-ES"/>
        </w:rPr>
        <w:t>tienen</w:t>
      </w:r>
      <w:r w:rsidRPr="0088619A">
        <w:rPr>
          <w:rFonts w:ascii="Verdana" w:eastAsia="Arial" w:hAnsi="Verdana" w:cs="Arial"/>
          <w:lang w:val="es-ES"/>
        </w:rPr>
        <w:t xml:space="preserve"> </w:t>
      </w:r>
      <w:r w:rsidRPr="00187BE0">
        <w:rPr>
          <w:rFonts w:ascii="Verdana" w:eastAsia="Arial" w:hAnsi="Verdana" w:cs="Arial"/>
          <w:lang w:val="es-ES"/>
        </w:rPr>
        <w:t xml:space="preserve">los </w:t>
      </w:r>
      <w:r w:rsidRPr="00187BE0">
        <w:rPr>
          <w:rFonts w:ascii="Verdana" w:eastAsia="Arial" w:hAnsi="Verdana" w:cs="Arial"/>
          <w:lang w:val="es-ES"/>
        </w:rPr>
        <w:lastRenderedPageBreak/>
        <w:t>oferentes de subsanar los defectos que se presenten en la prueba de tales requisitos, de</w:t>
      </w:r>
      <w:r w:rsidRPr="00187BE0">
        <w:rPr>
          <w:rFonts w:ascii="Verdana" w:eastAsia="Arial" w:hAnsi="Verdana" w:cs="Arial"/>
          <w:spacing w:val="1"/>
          <w:lang w:val="es-ES"/>
        </w:rPr>
        <w:t xml:space="preserve"> </w:t>
      </w:r>
      <w:r w:rsidRPr="00187BE0">
        <w:rPr>
          <w:rFonts w:ascii="Verdana" w:eastAsia="Arial" w:hAnsi="Verdana" w:cs="Arial"/>
          <w:lang w:val="es-ES"/>
        </w:rPr>
        <w:t>conformidad</w:t>
      </w:r>
      <w:r w:rsidRPr="00187BE0">
        <w:rPr>
          <w:rFonts w:ascii="Verdana" w:eastAsia="Arial" w:hAnsi="Verdana" w:cs="Arial"/>
          <w:spacing w:val="-2"/>
          <w:lang w:val="es-ES"/>
        </w:rPr>
        <w:t xml:space="preserve"> </w:t>
      </w:r>
      <w:r w:rsidRPr="00187BE0">
        <w:rPr>
          <w:rFonts w:ascii="Verdana" w:eastAsia="Arial" w:hAnsi="Verdana" w:cs="Arial"/>
          <w:lang w:val="es-ES"/>
        </w:rPr>
        <w:t>con</w:t>
      </w:r>
      <w:r w:rsidRPr="00187BE0">
        <w:rPr>
          <w:rFonts w:ascii="Verdana" w:eastAsia="Arial" w:hAnsi="Verdana" w:cs="Arial"/>
          <w:spacing w:val="-2"/>
          <w:lang w:val="es-ES"/>
        </w:rPr>
        <w:t xml:space="preserve"> </w:t>
      </w:r>
      <w:r w:rsidRPr="00187BE0">
        <w:rPr>
          <w:rFonts w:ascii="Verdana" w:eastAsia="Arial" w:hAnsi="Verdana" w:cs="Arial"/>
          <w:lang w:val="es-ES"/>
        </w:rPr>
        <w:t>el</w:t>
      </w:r>
      <w:r w:rsidRPr="00187BE0">
        <w:rPr>
          <w:rFonts w:ascii="Verdana" w:eastAsia="Arial" w:hAnsi="Verdana" w:cs="Arial"/>
          <w:spacing w:val="-2"/>
          <w:lang w:val="es-ES"/>
        </w:rPr>
        <w:t xml:space="preserve"> </w:t>
      </w:r>
      <w:r w:rsidRPr="00187BE0">
        <w:rPr>
          <w:rFonts w:ascii="Verdana" w:eastAsia="Arial" w:hAnsi="Verdana" w:cs="Arial"/>
          <w:lang w:val="es-ES"/>
        </w:rPr>
        <w:t>artículo</w:t>
      </w:r>
      <w:r w:rsidRPr="00187BE0">
        <w:rPr>
          <w:rFonts w:ascii="Verdana" w:eastAsia="Arial" w:hAnsi="Verdana" w:cs="Arial"/>
          <w:spacing w:val="-1"/>
          <w:lang w:val="es-ES"/>
        </w:rPr>
        <w:t xml:space="preserve"> </w:t>
      </w:r>
      <w:r w:rsidRPr="00187BE0">
        <w:rPr>
          <w:rFonts w:ascii="Verdana" w:eastAsia="Arial" w:hAnsi="Verdana" w:cs="Arial"/>
          <w:lang w:val="es-ES"/>
        </w:rPr>
        <w:t>5,</w:t>
      </w:r>
      <w:r w:rsidRPr="00187BE0">
        <w:rPr>
          <w:rFonts w:ascii="Verdana" w:eastAsia="Arial" w:hAnsi="Verdana" w:cs="Arial"/>
          <w:spacing w:val="-2"/>
          <w:lang w:val="es-ES"/>
        </w:rPr>
        <w:t xml:space="preserve"> </w:t>
      </w:r>
      <w:r w:rsidRPr="00187BE0">
        <w:rPr>
          <w:rFonts w:ascii="Verdana" w:eastAsia="Arial" w:hAnsi="Verdana" w:cs="Arial"/>
          <w:lang w:val="es-ES"/>
        </w:rPr>
        <w:t>parágrafos</w:t>
      </w:r>
      <w:r w:rsidRPr="00187BE0">
        <w:rPr>
          <w:rFonts w:ascii="Verdana" w:eastAsia="Arial" w:hAnsi="Verdana" w:cs="Arial"/>
          <w:spacing w:val="-2"/>
          <w:lang w:val="es-ES"/>
        </w:rPr>
        <w:t xml:space="preserve"> </w:t>
      </w:r>
      <w:r w:rsidRPr="00187BE0">
        <w:rPr>
          <w:rFonts w:ascii="Verdana" w:eastAsia="Arial" w:hAnsi="Verdana" w:cs="Arial"/>
          <w:lang w:val="es-ES"/>
        </w:rPr>
        <w:t>1º</w:t>
      </w:r>
      <w:r w:rsidRPr="00187BE0">
        <w:rPr>
          <w:rFonts w:ascii="Verdana" w:eastAsia="Arial" w:hAnsi="Verdana" w:cs="Arial"/>
          <w:spacing w:val="-1"/>
          <w:lang w:val="es-ES"/>
        </w:rPr>
        <w:t xml:space="preserve"> </w:t>
      </w:r>
      <w:r w:rsidRPr="00187BE0">
        <w:rPr>
          <w:rFonts w:ascii="Verdana" w:eastAsia="Arial" w:hAnsi="Verdana" w:cs="Arial"/>
          <w:lang w:val="es-ES"/>
        </w:rPr>
        <w:t>al</w:t>
      </w:r>
      <w:r w:rsidRPr="00187BE0">
        <w:rPr>
          <w:rFonts w:ascii="Verdana" w:eastAsia="Arial" w:hAnsi="Verdana" w:cs="Arial"/>
          <w:spacing w:val="-2"/>
          <w:lang w:val="es-ES"/>
        </w:rPr>
        <w:t xml:space="preserve"> </w:t>
      </w:r>
      <w:r w:rsidRPr="00187BE0">
        <w:rPr>
          <w:rFonts w:ascii="Verdana" w:eastAsia="Arial" w:hAnsi="Verdana" w:cs="Arial"/>
          <w:lang w:val="es-ES"/>
        </w:rPr>
        <w:t>4º,</w:t>
      </w:r>
      <w:r w:rsidRPr="00187BE0">
        <w:rPr>
          <w:rFonts w:ascii="Verdana" w:eastAsia="Arial" w:hAnsi="Verdana" w:cs="Arial"/>
          <w:spacing w:val="-2"/>
          <w:lang w:val="es-ES"/>
        </w:rPr>
        <w:t xml:space="preserve"> </w:t>
      </w:r>
      <w:r w:rsidRPr="00187BE0">
        <w:rPr>
          <w:rFonts w:ascii="Verdana" w:eastAsia="Arial" w:hAnsi="Verdana" w:cs="Arial"/>
          <w:lang w:val="es-ES"/>
        </w:rPr>
        <w:t>de</w:t>
      </w:r>
      <w:r w:rsidRPr="00187BE0">
        <w:rPr>
          <w:rFonts w:ascii="Verdana" w:eastAsia="Arial" w:hAnsi="Verdana" w:cs="Arial"/>
          <w:spacing w:val="-1"/>
          <w:lang w:val="es-ES"/>
        </w:rPr>
        <w:t xml:space="preserve"> </w:t>
      </w:r>
      <w:r w:rsidRPr="00187BE0">
        <w:rPr>
          <w:rFonts w:ascii="Verdana" w:eastAsia="Arial" w:hAnsi="Verdana" w:cs="Arial"/>
          <w:lang w:val="es-ES"/>
        </w:rPr>
        <w:t>la</w:t>
      </w:r>
      <w:r w:rsidRPr="00187BE0">
        <w:rPr>
          <w:rFonts w:ascii="Verdana" w:eastAsia="Arial" w:hAnsi="Verdana" w:cs="Arial"/>
          <w:spacing w:val="-2"/>
          <w:lang w:val="es-ES"/>
        </w:rPr>
        <w:t xml:space="preserve"> </w:t>
      </w:r>
      <w:r w:rsidRPr="00187BE0">
        <w:rPr>
          <w:rFonts w:ascii="Verdana" w:eastAsia="Arial" w:hAnsi="Verdana" w:cs="Arial"/>
          <w:lang w:val="es-ES"/>
        </w:rPr>
        <w:t>Ley</w:t>
      </w:r>
      <w:r w:rsidRPr="00187BE0">
        <w:rPr>
          <w:rFonts w:ascii="Verdana" w:eastAsia="Arial" w:hAnsi="Verdana" w:cs="Arial"/>
          <w:spacing w:val="-2"/>
          <w:lang w:val="es-ES"/>
        </w:rPr>
        <w:t xml:space="preserve"> </w:t>
      </w:r>
      <w:r w:rsidRPr="00187BE0">
        <w:rPr>
          <w:rFonts w:ascii="Verdana" w:eastAsia="Arial" w:hAnsi="Verdana" w:cs="Arial"/>
          <w:lang w:val="es-ES"/>
        </w:rPr>
        <w:t>1150</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2"/>
          <w:lang w:val="es-ES"/>
        </w:rPr>
        <w:t xml:space="preserve"> </w:t>
      </w:r>
      <w:r w:rsidRPr="00187BE0">
        <w:rPr>
          <w:rFonts w:ascii="Verdana" w:eastAsia="Arial" w:hAnsi="Verdana" w:cs="Arial"/>
          <w:lang w:val="es-ES"/>
        </w:rPr>
        <w:t>2007.</w:t>
      </w:r>
    </w:p>
    <w:p w14:paraId="62B0EF62" w14:textId="04D6CD4D"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En ese sentido, si bien la Ley 1150 de 2007 estableció unos requisitos habilitantes para</w:t>
      </w:r>
      <w:r w:rsidRPr="00187BE0">
        <w:rPr>
          <w:rFonts w:ascii="Verdana" w:eastAsia="Arial" w:hAnsi="Verdana" w:cs="Arial"/>
          <w:spacing w:val="1"/>
          <w:lang w:val="es-ES"/>
        </w:rPr>
        <w:t xml:space="preserve"> </w:t>
      </w:r>
      <w:r w:rsidRPr="00187BE0">
        <w:rPr>
          <w:rFonts w:ascii="Verdana" w:eastAsia="Arial" w:hAnsi="Verdana" w:cs="Arial"/>
          <w:lang w:val="es-ES"/>
        </w:rPr>
        <w:t>los</w:t>
      </w:r>
      <w:r w:rsidRPr="00187BE0">
        <w:rPr>
          <w:rFonts w:ascii="Verdana" w:eastAsia="Arial" w:hAnsi="Verdana" w:cs="Arial"/>
          <w:spacing w:val="-6"/>
          <w:lang w:val="es-ES"/>
        </w:rPr>
        <w:t xml:space="preserve"> </w:t>
      </w:r>
      <w:r w:rsidRPr="00187BE0">
        <w:rPr>
          <w:rFonts w:ascii="Verdana" w:eastAsia="Arial" w:hAnsi="Verdana" w:cs="Arial"/>
          <w:lang w:val="es-ES"/>
        </w:rPr>
        <w:t>proponentes</w:t>
      </w:r>
      <w:r w:rsidRPr="00187BE0">
        <w:rPr>
          <w:rFonts w:ascii="Verdana" w:eastAsia="Arial" w:hAnsi="Verdana" w:cs="Arial"/>
          <w:spacing w:val="-4"/>
          <w:lang w:val="es-ES"/>
        </w:rPr>
        <w:t xml:space="preserve"> </w:t>
      </w:r>
      <w:r w:rsidRPr="00187BE0">
        <w:rPr>
          <w:rFonts w:ascii="Verdana" w:eastAsia="Arial" w:hAnsi="Verdana" w:cs="Arial"/>
          <w:lang w:val="es-ES"/>
        </w:rPr>
        <w:t>–la</w:t>
      </w:r>
      <w:r w:rsidRPr="00187BE0">
        <w:rPr>
          <w:rFonts w:ascii="Verdana" w:eastAsia="Arial" w:hAnsi="Verdana" w:cs="Arial"/>
          <w:spacing w:val="-6"/>
          <w:lang w:val="es-ES"/>
        </w:rPr>
        <w:t xml:space="preserve"> </w:t>
      </w:r>
      <w:r w:rsidRPr="00187BE0">
        <w:rPr>
          <w:rFonts w:ascii="Verdana" w:eastAsia="Arial" w:hAnsi="Verdana" w:cs="Arial"/>
          <w:lang w:val="es-ES"/>
        </w:rPr>
        <w:t>capacidad</w:t>
      </w:r>
      <w:r w:rsidRPr="00187BE0">
        <w:rPr>
          <w:rFonts w:ascii="Verdana" w:eastAsia="Arial" w:hAnsi="Verdana" w:cs="Arial"/>
          <w:spacing w:val="-5"/>
          <w:lang w:val="es-ES"/>
        </w:rPr>
        <w:t xml:space="preserve"> </w:t>
      </w:r>
      <w:r w:rsidRPr="00187BE0">
        <w:rPr>
          <w:rFonts w:ascii="Verdana" w:eastAsia="Arial" w:hAnsi="Verdana" w:cs="Arial"/>
          <w:lang w:val="es-ES"/>
        </w:rPr>
        <w:t>jurídica,</w:t>
      </w:r>
      <w:r w:rsidRPr="00187BE0">
        <w:rPr>
          <w:rFonts w:ascii="Verdana" w:eastAsia="Arial" w:hAnsi="Verdana" w:cs="Arial"/>
          <w:spacing w:val="-5"/>
          <w:lang w:val="es-ES"/>
        </w:rPr>
        <w:t xml:space="preserve"> </w:t>
      </w:r>
      <w:r w:rsidRPr="00187BE0">
        <w:rPr>
          <w:rFonts w:ascii="Verdana" w:eastAsia="Arial" w:hAnsi="Verdana" w:cs="Arial"/>
          <w:lang w:val="es-ES"/>
        </w:rPr>
        <w:t>las</w:t>
      </w:r>
      <w:r w:rsidRPr="00187BE0">
        <w:rPr>
          <w:rFonts w:ascii="Verdana" w:eastAsia="Arial" w:hAnsi="Verdana" w:cs="Arial"/>
          <w:spacing w:val="-5"/>
          <w:lang w:val="es-ES"/>
        </w:rPr>
        <w:t xml:space="preserve"> </w:t>
      </w:r>
      <w:r w:rsidRPr="00187BE0">
        <w:rPr>
          <w:rFonts w:ascii="Verdana" w:eastAsia="Arial" w:hAnsi="Verdana" w:cs="Arial"/>
          <w:lang w:val="es-ES"/>
        </w:rPr>
        <w:t>condiciones</w:t>
      </w:r>
      <w:r w:rsidRPr="00187BE0">
        <w:rPr>
          <w:rFonts w:ascii="Verdana" w:eastAsia="Arial" w:hAnsi="Verdana" w:cs="Arial"/>
          <w:spacing w:val="-6"/>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experiencia,</w:t>
      </w:r>
      <w:r w:rsidRPr="00187BE0">
        <w:rPr>
          <w:rFonts w:ascii="Verdana" w:eastAsia="Arial" w:hAnsi="Verdana" w:cs="Arial"/>
          <w:spacing w:val="-5"/>
          <w:lang w:val="es-ES"/>
        </w:rPr>
        <w:t xml:space="preserve"> </w:t>
      </w:r>
      <w:r w:rsidRPr="00187BE0">
        <w:rPr>
          <w:rFonts w:ascii="Verdana" w:eastAsia="Arial" w:hAnsi="Verdana" w:cs="Arial"/>
          <w:lang w:val="es-ES"/>
        </w:rPr>
        <w:t>la</w:t>
      </w:r>
      <w:r w:rsidRPr="00187BE0">
        <w:rPr>
          <w:rFonts w:ascii="Verdana" w:eastAsia="Arial" w:hAnsi="Verdana" w:cs="Arial"/>
          <w:spacing w:val="-5"/>
          <w:lang w:val="es-ES"/>
        </w:rPr>
        <w:t xml:space="preserve"> </w:t>
      </w:r>
      <w:r w:rsidRPr="00187BE0">
        <w:rPr>
          <w:rFonts w:ascii="Verdana" w:eastAsia="Arial" w:hAnsi="Verdana" w:cs="Arial"/>
          <w:lang w:val="es-ES"/>
        </w:rPr>
        <w:t>capacidad</w:t>
      </w:r>
      <w:r w:rsidRPr="00187BE0">
        <w:rPr>
          <w:rFonts w:ascii="Verdana" w:eastAsia="Arial" w:hAnsi="Verdana" w:cs="Arial"/>
          <w:spacing w:val="-6"/>
          <w:lang w:val="es-ES"/>
        </w:rPr>
        <w:t xml:space="preserve"> </w:t>
      </w:r>
      <w:r w:rsidRPr="00187BE0">
        <w:rPr>
          <w:rFonts w:ascii="Verdana" w:eastAsia="Arial" w:hAnsi="Verdana" w:cs="Arial"/>
          <w:lang w:val="es-ES"/>
        </w:rPr>
        <w:t>financiera</w:t>
      </w:r>
      <w:r w:rsidRPr="00846378">
        <w:rPr>
          <w:rFonts w:ascii="Verdana" w:eastAsia="Arial" w:hAnsi="Verdana" w:cs="Arial"/>
          <w:lang w:val="es-ES"/>
        </w:rPr>
        <w:t xml:space="preserve"> </w:t>
      </w:r>
      <w:r w:rsidRPr="00187BE0">
        <w:rPr>
          <w:rFonts w:ascii="Verdana" w:eastAsia="Arial" w:hAnsi="Verdana" w:cs="Arial"/>
          <w:lang w:val="es-ES"/>
        </w:rPr>
        <w:t>y</w:t>
      </w:r>
      <w:r w:rsidRPr="00846378">
        <w:rPr>
          <w:rFonts w:ascii="Verdana" w:eastAsia="Arial" w:hAnsi="Verdana" w:cs="Arial"/>
          <w:lang w:val="es-ES"/>
        </w:rPr>
        <w:t xml:space="preserve"> </w:t>
      </w:r>
      <w:r w:rsidRPr="00187BE0">
        <w:rPr>
          <w:rFonts w:ascii="Verdana" w:eastAsia="Arial" w:hAnsi="Verdana" w:cs="Arial"/>
          <w:lang w:val="es-ES"/>
        </w:rPr>
        <w:t>la capacidad de organización–, estos no son taxativos. Corresponde a las Entidades Estatales,</w:t>
      </w:r>
      <w:r w:rsidRPr="00187BE0">
        <w:rPr>
          <w:rFonts w:ascii="Verdana" w:eastAsia="Arial" w:hAnsi="Verdana" w:cs="Arial"/>
          <w:spacing w:val="1"/>
          <w:lang w:val="es-ES"/>
        </w:rPr>
        <w:t xml:space="preserve"> </w:t>
      </w:r>
      <w:r w:rsidRPr="00187BE0">
        <w:rPr>
          <w:rFonts w:ascii="Verdana" w:eastAsia="Arial" w:hAnsi="Verdana" w:cs="Arial"/>
          <w:lang w:val="es-ES"/>
        </w:rPr>
        <w:t>durante</w:t>
      </w:r>
      <w:r w:rsidRPr="00187BE0">
        <w:rPr>
          <w:rFonts w:ascii="Verdana" w:eastAsia="Arial" w:hAnsi="Verdana" w:cs="Arial"/>
          <w:spacing w:val="1"/>
          <w:lang w:val="es-ES"/>
        </w:rPr>
        <w:t xml:space="preserve"> </w:t>
      </w:r>
      <w:r w:rsidRPr="00187BE0">
        <w:rPr>
          <w:rFonts w:ascii="Verdana" w:eastAsia="Arial" w:hAnsi="Verdana" w:cs="Arial"/>
          <w:lang w:val="es-ES"/>
        </w:rPr>
        <w:t>la</w:t>
      </w:r>
      <w:r w:rsidRPr="00187BE0">
        <w:rPr>
          <w:rFonts w:ascii="Verdana" w:eastAsia="Arial" w:hAnsi="Verdana" w:cs="Arial"/>
          <w:spacing w:val="1"/>
          <w:lang w:val="es-ES"/>
        </w:rPr>
        <w:t xml:space="preserve"> </w:t>
      </w:r>
      <w:r w:rsidRPr="00187BE0">
        <w:rPr>
          <w:rFonts w:ascii="Verdana" w:eastAsia="Arial" w:hAnsi="Verdana" w:cs="Arial"/>
          <w:lang w:val="es-ES"/>
        </w:rPr>
        <w:t>etapa</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1"/>
          <w:lang w:val="es-ES"/>
        </w:rPr>
        <w:t xml:space="preserve"> </w:t>
      </w:r>
      <w:r w:rsidRPr="00187BE0">
        <w:rPr>
          <w:rFonts w:ascii="Verdana" w:eastAsia="Arial" w:hAnsi="Verdana" w:cs="Arial"/>
          <w:lang w:val="es-ES"/>
        </w:rPr>
        <w:t>planeación</w:t>
      </w:r>
      <w:r w:rsidRPr="00187BE0">
        <w:rPr>
          <w:rFonts w:ascii="Verdana" w:eastAsia="Arial" w:hAnsi="Verdana" w:cs="Arial"/>
          <w:spacing w:val="1"/>
          <w:lang w:val="es-ES"/>
        </w:rPr>
        <w:t xml:space="preserve"> </w:t>
      </w:r>
      <w:r w:rsidRPr="00187BE0">
        <w:rPr>
          <w:rFonts w:ascii="Verdana" w:eastAsia="Arial" w:hAnsi="Verdana" w:cs="Arial"/>
          <w:lang w:val="es-ES"/>
        </w:rPr>
        <w:t>del</w:t>
      </w:r>
      <w:r w:rsidRPr="00187BE0">
        <w:rPr>
          <w:rFonts w:ascii="Verdana" w:eastAsia="Arial" w:hAnsi="Verdana" w:cs="Arial"/>
          <w:spacing w:val="1"/>
          <w:lang w:val="es-ES"/>
        </w:rPr>
        <w:t xml:space="preserve"> </w:t>
      </w:r>
      <w:r w:rsidRPr="00187BE0">
        <w:rPr>
          <w:rFonts w:ascii="Verdana" w:eastAsia="Arial" w:hAnsi="Verdana" w:cs="Arial"/>
          <w:lang w:val="es-ES"/>
        </w:rPr>
        <w:t>contrato</w:t>
      </w:r>
      <w:r w:rsidRPr="00187BE0">
        <w:rPr>
          <w:rFonts w:ascii="Verdana" w:eastAsia="Arial" w:hAnsi="Verdana" w:cs="Arial"/>
          <w:spacing w:val="1"/>
          <w:lang w:val="es-ES"/>
        </w:rPr>
        <w:t xml:space="preserve"> </w:t>
      </w:r>
      <w:r w:rsidRPr="00187BE0">
        <w:rPr>
          <w:rFonts w:ascii="Verdana" w:eastAsia="Arial" w:hAnsi="Verdana" w:cs="Arial"/>
          <w:lang w:val="es-ES"/>
        </w:rPr>
        <w:t>estatal,</w:t>
      </w:r>
      <w:r w:rsidRPr="00187BE0">
        <w:rPr>
          <w:rFonts w:ascii="Verdana" w:eastAsia="Arial" w:hAnsi="Verdana" w:cs="Arial"/>
          <w:spacing w:val="1"/>
          <w:lang w:val="es-ES"/>
        </w:rPr>
        <w:t xml:space="preserve"> </w:t>
      </w:r>
      <w:r w:rsidRPr="00187BE0">
        <w:rPr>
          <w:rFonts w:ascii="Verdana" w:eastAsia="Arial" w:hAnsi="Verdana" w:cs="Arial"/>
          <w:lang w:val="es-ES"/>
        </w:rPr>
        <w:t>estudiar</w:t>
      </w:r>
      <w:r w:rsidRPr="00187BE0">
        <w:rPr>
          <w:rFonts w:ascii="Verdana" w:eastAsia="Arial" w:hAnsi="Verdana" w:cs="Arial"/>
          <w:spacing w:val="1"/>
          <w:lang w:val="es-ES"/>
        </w:rPr>
        <w:t xml:space="preserve"> </w:t>
      </w:r>
      <w:r w:rsidRPr="00187BE0">
        <w:rPr>
          <w:rFonts w:ascii="Verdana" w:eastAsia="Arial" w:hAnsi="Verdana" w:cs="Arial"/>
          <w:lang w:val="es-ES"/>
        </w:rPr>
        <w:t>y</w:t>
      </w:r>
      <w:r w:rsidRPr="00187BE0">
        <w:rPr>
          <w:rFonts w:ascii="Verdana" w:eastAsia="Arial" w:hAnsi="Verdana" w:cs="Arial"/>
          <w:spacing w:val="1"/>
          <w:lang w:val="es-ES"/>
        </w:rPr>
        <w:t xml:space="preserve"> </w:t>
      </w:r>
      <w:r w:rsidRPr="00187BE0">
        <w:rPr>
          <w:rFonts w:ascii="Verdana" w:eastAsia="Arial" w:hAnsi="Verdana" w:cs="Arial"/>
          <w:lang w:val="es-ES"/>
        </w:rPr>
        <w:t>determinar</w:t>
      </w:r>
      <w:r w:rsidRPr="00187BE0">
        <w:rPr>
          <w:rFonts w:ascii="Verdana" w:eastAsia="Arial" w:hAnsi="Verdana" w:cs="Arial"/>
          <w:spacing w:val="1"/>
          <w:lang w:val="es-ES"/>
        </w:rPr>
        <w:t xml:space="preserve"> </w:t>
      </w:r>
      <w:r w:rsidRPr="00187BE0">
        <w:rPr>
          <w:rFonts w:ascii="Verdana" w:eastAsia="Arial" w:hAnsi="Verdana" w:cs="Arial"/>
          <w:lang w:val="es-ES"/>
        </w:rPr>
        <w:t>los</w:t>
      </w:r>
      <w:r w:rsidRPr="00187BE0">
        <w:rPr>
          <w:rFonts w:ascii="Verdana" w:eastAsia="Arial" w:hAnsi="Verdana" w:cs="Arial"/>
          <w:spacing w:val="1"/>
          <w:lang w:val="es-ES"/>
        </w:rPr>
        <w:t xml:space="preserve"> </w:t>
      </w:r>
      <w:r w:rsidRPr="00187BE0">
        <w:rPr>
          <w:rFonts w:ascii="Verdana" w:eastAsia="Arial" w:hAnsi="Verdana" w:cs="Arial"/>
          <w:lang w:val="es-ES"/>
        </w:rPr>
        <w:t>requisitos</w:t>
      </w:r>
      <w:r w:rsidRPr="00187BE0">
        <w:rPr>
          <w:rFonts w:ascii="Verdana" w:eastAsia="Arial" w:hAnsi="Verdana" w:cs="Arial"/>
          <w:spacing w:val="1"/>
          <w:lang w:val="es-ES"/>
        </w:rPr>
        <w:t xml:space="preserve"> </w:t>
      </w:r>
      <w:r w:rsidRPr="00187BE0">
        <w:rPr>
          <w:rFonts w:ascii="Verdana" w:eastAsia="Arial" w:hAnsi="Verdana" w:cs="Arial"/>
          <w:lang w:val="es-ES"/>
        </w:rPr>
        <w:t>habilitantes que establecerán en los pliegos de condiciones, los cuales deben fijarse de forma</w:t>
      </w:r>
      <w:r w:rsidRPr="00187BE0">
        <w:rPr>
          <w:rFonts w:ascii="Verdana" w:eastAsia="Arial" w:hAnsi="Verdana" w:cs="Arial"/>
          <w:spacing w:val="1"/>
          <w:lang w:val="es-ES"/>
        </w:rPr>
        <w:t xml:space="preserve"> </w:t>
      </w:r>
      <w:r w:rsidRPr="00187BE0">
        <w:rPr>
          <w:rFonts w:ascii="Verdana" w:eastAsia="Arial" w:hAnsi="Verdana" w:cs="Arial"/>
          <w:lang w:val="es-ES"/>
        </w:rPr>
        <w:t>adecuada</w:t>
      </w:r>
      <w:r w:rsidRPr="00187BE0">
        <w:rPr>
          <w:rFonts w:ascii="Verdana" w:eastAsia="Arial" w:hAnsi="Verdana" w:cs="Arial"/>
          <w:spacing w:val="-2"/>
          <w:lang w:val="es-ES"/>
        </w:rPr>
        <w:t xml:space="preserve"> </w:t>
      </w:r>
      <w:r w:rsidRPr="00187BE0">
        <w:rPr>
          <w:rFonts w:ascii="Verdana" w:eastAsia="Arial" w:hAnsi="Verdana" w:cs="Arial"/>
          <w:lang w:val="es-ES"/>
        </w:rPr>
        <w:t>y</w:t>
      </w:r>
      <w:r w:rsidRPr="00187BE0">
        <w:rPr>
          <w:rFonts w:ascii="Verdana" w:eastAsia="Arial" w:hAnsi="Verdana" w:cs="Arial"/>
          <w:spacing w:val="-1"/>
          <w:lang w:val="es-ES"/>
        </w:rPr>
        <w:t xml:space="preserve"> </w:t>
      </w:r>
      <w:r w:rsidRPr="00187BE0">
        <w:rPr>
          <w:rFonts w:ascii="Verdana" w:eastAsia="Arial" w:hAnsi="Verdana" w:cs="Arial"/>
          <w:lang w:val="es-ES"/>
        </w:rPr>
        <w:t>proporcional</w:t>
      </w:r>
      <w:r w:rsidRPr="00187BE0">
        <w:rPr>
          <w:rFonts w:ascii="Verdana" w:eastAsia="Arial" w:hAnsi="Verdana" w:cs="Arial"/>
          <w:vertAlign w:val="superscript"/>
          <w:lang w:val="es-ES"/>
        </w:rPr>
        <w:footnoteReference w:id="2"/>
      </w:r>
      <w:r w:rsidRPr="00187BE0">
        <w:rPr>
          <w:rFonts w:ascii="Verdana" w:eastAsia="Arial" w:hAnsi="Verdana" w:cs="Arial"/>
          <w:lang w:val="es-ES"/>
        </w:rPr>
        <w:t>.</w:t>
      </w:r>
    </w:p>
    <w:p w14:paraId="38DC5E3D" w14:textId="766F5580"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spacing w:val="-1"/>
          <w:lang w:val="es-ES"/>
        </w:rPr>
        <w:t>El</w:t>
      </w:r>
      <w:r w:rsidRPr="00187BE0">
        <w:rPr>
          <w:rFonts w:ascii="Verdana" w:eastAsia="Arial" w:hAnsi="Verdana" w:cs="Arial"/>
          <w:spacing w:val="-13"/>
          <w:lang w:val="es-ES"/>
        </w:rPr>
        <w:t xml:space="preserve"> </w:t>
      </w:r>
      <w:r w:rsidRPr="00187BE0">
        <w:rPr>
          <w:rFonts w:ascii="Verdana" w:eastAsia="Arial" w:hAnsi="Verdana" w:cs="Arial"/>
          <w:spacing w:val="-1"/>
          <w:lang w:val="es-ES"/>
        </w:rPr>
        <w:t>Decreto</w:t>
      </w:r>
      <w:r w:rsidRPr="00187BE0">
        <w:rPr>
          <w:rFonts w:ascii="Verdana" w:eastAsia="Arial" w:hAnsi="Verdana" w:cs="Arial"/>
          <w:spacing w:val="-12"/>
          <w:lang w:val="es-ES"/>
        </w:rPr>
        <w:t xml:space="preserve"> </w:t>
      </w:r>
      <w:r w:rsidRPr="00187BE0">
        <w:rPr>
          <w:rFonts w:ascii="Verdana" w:eastAsia="Arial" w:hAnsi="Verdana" w:cs="Arial"/>
          <w:spacing w:val="-1"/>
          <w:lang w:val="es-ES"/>
        </w:rPr>
        <w:t>1082</w:t>
      </w:r>
      <w:r w:rsidRPr="00187BE0">
        <w:rPr>
          <w:rFonts w:ascii="Verdana" w:eastAsia="Arial" w:hAnsi="Verdana" w:cs="Arial"/>
          <w:spacing w:val="-14"/>
          <w:lang w:val="es-ES"/>
        </w:rPr>
        <w:t xml:space="preserve"> </w:t>
      </w:r>
      <w:r w:rsidRPr="00187BE0">
        <w:rPr>
          <w:rFonts w:ascii="Verdana" w:eastAsia="Arial" w:hAnsi="Verdana" w:cs="Arial"/>
          <w:spacing w:val="-1"/>
          <w:lang w:val="es-ES"/>
        </w:rPr>
        <w:t>de</w:t>
      </w:r>
      <w:r w:rsidRPr="00187BE0">
        <w:rPr>
          <w:rFonts w:ascii="Verdana" w:eastAsia="Arial" w:hAnsi="Verdana" w:cs="Arial"/>
          <w:spacing w:val="-13"/>
          <w:lang w:val="es-ES"/>
        </w:rPr>
        <w:t xml:space="preserve"> </w:t>
      </w:r>
      <w:r w:rsidRPr="00187BE0">
        <w:rPr>
          <w:rFonts w:ascii="Verdana" w:eastAsia="Arial" w:hAnsi="Verdana" w:cs="Arial"/>
          <w:spacing w:val="-1"/>
          <w:lang w:val="es-ES"/>
        </w:rPr>
        <w:t>2015</w:t>
      </w:r>
      <w:r w:rsidRPr="00187BE0">
        <w:rPr>
          <w:rFonts w:ascii="Verdana" w:eastAsia="Arial" w:hAnsi="Verdana" w:cs="Arial"/>
          <w:spacing w:val="-13"/>
          <w:lang w:val="es-ES"/>
        </w:rPr>
        <w:t xml:space="preserve"> </w:t>
      </w:r>
      <w:r w:rsidRPr="00187BE0">
        <w:rPr>
          <w:rFonts w:ascii="Verdana" w:eastAsia="Arial" w:hAnsi="Verdana" w:cs="Arial"/>
          <w:spacing w:val="-1"/>
          <w:lang w:val="es-ES"/>
        </w:rPr>
        <w:t>en</w:t>
      </w:r>
      <w:r w:rsidRPr="00187BE0">
        <w:rPr>
          <w:rFonts w:ascii="Verdana" w:eastAsia="Arial" w:hAnsi="Verdana" w:cs="Arial"/>
          <w:spacing w:val="-14"/>
          <w:lang w:val="es-ES"/>
        </w:rPr>
        <w:t xml:space="preserve"> </w:t>
      </w:r>
      <w:r w:rsidRPr="00187BE0">
        <w:rPr>
          <w:rFonts w:ascii="Verdana" w:eastAsia="Arial" w:hAnsi="Verdana" w:cs="Arial"/>
          <w:spacing w:val="-1"/>
          <w:lang w:val="es-ES"/>
        </w:rPr>
        <w:t>su</w:t>
      </w:r>
      <w:r w:rsidRPr="00187BE0">
        <w:rPr>
          <w:rFonts w:ascii="Verdana" w:eastAsia="Arial" w:hAnsi="Verdana" w:cs="Arial"/>
          <w:spacing w:val="-13"/>
          <w:lang w:val="es-ES"/>
        </w:rPr>
        <w:t xml:space="preserve"> </w:t>
      </w:r>
      <w:r w:rsidRPr="00187BE0">
        <w:rPr>
          <w:rFonts w:ascii="Verdana" w:eastAsia="Arial" w:hAnsi="Verdana" w:cs="Arial"/>
          <w:spacing w:val="-1"/>
          <w:lang w:val="es-ES"/>
        </w:rPr>
        <w:t>artículo</w:t>
      </w:r>
      <w:r w:rsidRPr="00187BE0">
        <w:rPr>
          <w:rFonts w:ascii="Verdana" w:eastAsia="Arial" w:hAnsi="Verdana" w:cs="Arial"/>
          <w:spacing w:val="-13"/>
          <w:lang w:val="es-ES"/>
        </w:rPr>
        <w:t xml:space="preserve"> </w:t>
      </w:r>
      <w:r w:rsidRPr="00187BE0">
        <w:rPr>
          <w:rFonts w:ascii="Verdana" w:eastAsia="Arial" w:hAnsi="Verdana" w:cs="Arial"/>
          <w:spacing w:val="-1"/>
          <w:lang w:val="es-ES"/>
        </w:rPr>
        <w:t>2.2.1.1.1.6.2</w:t>
      </w:r>
      <w:r w:rsidRPr="00187BE0">
        <w:rPr>
          <w:rFonts w:ascii="Verdana" w:eastAsia="Arial" w:hAnsi="Verdana" w:cs="Arial"/>
          <w:spacing w:val="-12"/>
          <w:lang w:val="es-ES"/>
        </w:rPr>
        <w:t xml:space="preserve"> </w:t>
      </w:r>
      <w:r w:rsidRPr="00187BE0">
        <w:rPr>
          <w:rFonts w:ascii="Verdana" w:eastAsia="Arial" w:hAnsi="Verdana" w:cs="Arial"/>
          <w:lang w:val="es-ES"/>
        </w:rPr>
        <w:t>reglamenta</w:t>
      </w:r>
      <w:r w:rsidRPr="00187BE0">
        <w:rPr>
          <w:rFonts w:ascii="Verdana" w:eastAsia="Arial" w:hAnsi="Verdana" w:cs="Arial"/>
          <w:spacing w:val="-13"/>
          <w:lang w:val="es-ES"/>
        </w:rPr>
        <w:t xml:space="preserve"> </w:t>
      </w:r>
      <w:r w:rsidRPr="00187BE0">
        <w:rPr>
          <w:rFonts w:ascii="Verdana" w:eastAsia="Arial" w:hAnsi="Verdana" w:cs="Arial"/>
          <w:lang w:val="es-ES"/>
        </w:rPr>
        <w:t>los</w:t>
      </w:r>
      <w:r w:rsidRPr="00187BE0">
        <w:rPr>
          <w:rFonts w:ascii="Verdana" w:eastAsia="Arial" w:hAnsi="Verdana" w:cs="Arial"/>
          <w:spacing w:val="-14"/>
          <w:lang w:val="es-ES"/>
        </w:rPr>
        <w:t xml:space="preserve"> </w:t>
      </w:r>
      <w:r w:rsidRPr="00187BE0">
        <w:rPr>
          <w:rFonts w:ascii="Verdana" w:eastAsia="Arial" w:hAnsi="Verdana" w:cs="Arial"/>
          <w:lang w:val="es-ES"/>
        </w:rPr>
        <w:t>requisitos</w:t>
      </w:r>
      <w:r w:rsidRPr="00187BE0">
        <w:rPr>
          <w:rFonts w:ascii="Verdana" w:eastAsia="Arial" w:hAnsi="Verdana" w:cs="Arial"/>
          <w:spacing w:val="-13"/>
          <w:lang w:val="es-ES"/>
        </w:rPr>
        <w:t xml:space="preserve"> </w:t>
      </w:r>
      <w:r w:rsidRPr="00187BE0">
        <w:rPr>
          <w:rFonts w:ascii="Verdana" w:eastAsia="Arial" w:hAnsi="Verdana" w:cs="Arial"/>
          <w:lang w:val="es-ES"/>
        </w:rPr>
        <w:t>habilitantes, estableciendo que estos deben ser señalados en los pliegos de condiciones o en la invitación</w:t>
      </w:r>
      <w:r w:rsidRPr="00187BE0">
        <w:rPr>
          <w:rFonts w:ascii="Verdana" w:eastAsia="Arial" w:hAnsi="Verdana" w:cs="Arial"/>
          <w:vertAlign w:val="superscript"/>
          <w:lang w:val="es-ES"/>
        </w:rPr>
        <w:footnoteReference w:id="3"/>
      </w:r>
      <w:r w:rsidRPr="00187BE0">
        <w:rPr>
          <w:rFonts w:ascii="Verdana" w:eastAsia="Arial" w:hAnsi="Verdana" w:cs="Arial"/>
          <w:lang w:val="es-ES"/>
        </w:rPr>
        <w:t>,</w:t>
      </w:r>
      <w:r w:rsidRPr="00187BE0">
        <w:rPr>
          <w:rFonts w:ascii="Verdana" w:eastAsia="Arial" w:hAnsi="Verdana" w:cs="Arial"/>
          <w:spacing w:val="1"/>
          <w:lang w:val="es-ES"/>
        </w:rPr>
        <w:t xml:space="preserve"> </w:t>
      </w:r>
      <w:r w:rsidRPr="00187BE0">
        <w:rPr>
          <w:rFonts w:ascii="Verdana" w:eastAsia="Arial" w:hAnsi="Verdana" w:cs="Arial"/>
          <w:lang w:val="es-ES"/>
        </w:rPr>
        <w:t>y que la determinación de estos debe ser realizada en función de criterios como el riesgo del</w:t>
      </w:r>
      <w:r w:rsidRPr="00187BE0">
        <w:rPr>
          <w:rFonts w:ascii="Verdana" w:eastAsia="Arial" w:hAnsi="Verdana" w:cs="Arial"/>
          <w:spacing w:val="1"/>
          <w:lang w:val="es-ES"/>
        </w:rPr>
        <w:t xml:space="preserve"> </w:t>
      </w:r>
      <w:r w:rsidRPr="00187BE0">
        <w:rPr>
          <w:rFonts w:ascii="Verdana" w:eastAsia="Arial" w:hAnsi="Verdana" w:cs="Arial"/>
          <w:lang w:val="es-ES"/>
        </w:rPr>
        <w:t>proceso de contratación, el valor del contrato, el análisis del sector económico respectivo y el</w:t>
      </w:r>
      <w:r w:rsidRPr="00187BE0">
        <w:rPr>
          <w:rFonts w:ascii="Verdana" w:eastAsia="Arial" w:hAnsi="Verdana" w:cs="Arial"/>
          <w:spacing w:val="1"/>
          <w:lang w:val="es-ES"/>
        </w:rPr>
        <w:t xml:space="preserve"> </w:t>
      </w:r>
      <w:r w:rsidRPr="00187BE0">
        <w:rPr>
          <w:rFonts w:ascii="Verdana" w:eastAsia="Arial" w:hAnsi="Verdana" w:cs="Arial"/>
          <w:lang w:val="es-ES"/>
        </w:rPr>
        <w:t>conocimiento</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fondo</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los</w:t>
      </w:r>
      <w:r w:rsidRPr="00187BE0">
        <w:rPr>
          <w:rFonts w:ascii="Verdana" w:eastAsia="Arial" w:hAnsi="Verdana" w:cs="Arial"/>
          <w:spacing w:val="-5"/>
          <w:lang w:val="es-ES"/>
        </w:rPr>
        <w:t xml:space="preserve"> </w:t>
      </w:r>
      <w:r w:rsidRPr="00187BE0">
        <w:rPr>
          <w:rFonts w:ascii="Verdana" w:eastAsia="Arial" w:hAnsi="Verdana" w:cs="Arial"/>
          <w:lang w:val="es-ES"/>
        </w:rPr>
        <w:t>posibles</w:t>
      </w:r>
      <w:r w:rsidRPr="00187BE0">
        <w:rPr>
          <w:rFonts w:ascii="Verdana" w:eastAsia="Arial" w:hAnsi="Verdana" w:cs="Arial"/>
          <w:spacing w:val="-5"/>
          <w:lang w:val="es-ES"/>
        </w:rPr>
        <w:t xml:space="preserve"> </w:t>
      </w:r>
      <w:r w:rsidRPr="00187BE0">
        <w:rPr>
          <w:rFonts w:ascii="Verdana" w:eastAsia="Arial" w:hAnsi="Verdana" w:cs="Arial"/>
          <w:lang w:val="es-ES"/>
        </w:rPr>
        <w:t>oferentes</w:t>
      </w:r>
      <w:r w:rsidRPr="00187BE0">
        <w:rPr>
          <w:rFonts w:ascii="Verdana" w:eastAsia="Arial" w:hAnsi="Verdana" w:cs="Arial"/>
          <w:spacing w:val="-5"/>
          <w:lang w:val="es-ES"/>
        </w:rPr>
        <w:t xml:space="preserve"> </w:t>
      </w:r>
      <w:r w:rsidRPr="00187BE0">
        <w:rPr>
          <w:rFonts w:ascii="Verdana" w:eastAsia="Arial" w:hAnsi="Verdana" w:cs="Arial"/>
          <w:lang w:val="es-ES"/>
        </w:rPr>
        <w:t>desde</w:t>
      </w:r>
      <w:r w:rsidRPr="00187BE0">
        <w:rPr>
          <w:rFonts w:ascii="Verdana" w:eastAsia="Arial" w:hAnsi="Verdana" w:cs="Arial"/>
          <w:spacing w:val="-5"/>
          <w:lang w:val="es-ES"/>
        </w:rPr>
        <w:t xml:space="preserve"> </w:t>
      </w:r>
      <w:r w:rsidRPr="00187BE0">
        <w:rPr>
          <w:rFonts w:ascii="Verdana" w:eastAsia="Arial" w:hAnsi="Verdana" w:cs="Arial"/>
          <w:lang w:val="es-ES"/>
        </w:rPr>
        <w:t>la</w:t>
      </w:r>
      <w:r w:rsidRPr="00187BE0">
        <w:rPr>
          <w:rFonts w:ascii="Verdana" w:eastAsia="Arial" w:hAnsi="Verdana" w:cs="Arial"/>
          <w:spacing w:val="-5"/>
          <w:lang w:val="es-ES"/>
        </w:rPr>
        <w:t xml:space="preserve"> </w:t>
      </w:r>
      <w:r w:rsidRPr="00187BE0">
        <w:rPr>
          <w:rFonts w:ascii="Verdana" w:eastAsia="Arial" w:hAnsi="Verdana" w:cs="Arial"/>
          <w:lang w:val="es-ES"/>
        </w:rPr>
        <w:t>perspectiva</w:t>
      </w:r>
      <w:r w:rsidRPr="00187BE0">
        <w:rPr>
          <w:rFonts w:ascii="Verdana" w:eastAsia="Arial" w:hAnsi="Verdana" w:cs="Arial"/>
          <w:spacing w:val="-5"/>
          <w:lang w:val="es-ES"/>
        </w:rPr>
        <w:t xml:space="preserve"> </w:t>
      </w:r>
      <w:r w:rsidRPr="00187BE0">
        <w:rPr>
          <w:rFonts w:ascii="Verdana" w:eastAsia="Arial" w:hAnsi="Verdana" w:cs="Arial"/>
          <w:lang w:val="es-ES"/>
        </w:rPr>
        <w:t>comercial.</w:t>
      </w:r>
      <w:r w:rsidRPr="00187BE0">
        <w:rPr>
          <w:rFonts w:ascii="Verdana" w:eastAsia="Arial" w:hAnsi="Verdana" w:cs="Arial"/>
          <w:spacing w:val="-5"/>
          <w:lang w:val="es-ES"/>
        </w:rPr>
        <w:t xml:space="preserve"> </w:t>
      </w:r>
      <w:r w:rsidRPr="00187BE0">
        <w:rPr>
          <w:rFonts w:ascii="Verdana" w:eastAsia="Arial" w:hAnsi="Verdana" w:cs="Arial"/>
          <w:lang w:val="es-ES"/>
        </w:rPr>
        <w:t>En</w:t>
      </w:r>
      <w:r w:rsidRPr="00187BE0">
        <w:rPr>
          <w:rFonts w:ascii="Verdana" w:eastAsia="Arial" w:hAnsi="Verdana" w:cs="Arial"/>
          <w:spacing w:val="-5"/>
          <w:lang w:val="es-ES"/>
        </w:rPr>
        <w:t xml:space="preserve"> </w:t>
      </w:r>
      <w:r w:rsidRPr="00187BE0">
        <w:rPr>
          <w:rFonts w:ascii="Verdana" w:eastAsia="Arial" w:hAnsi="Verdana" w:cs="Arial"/>
          <w:lang w:val="es-ES"/>
        </w:rPr>
        <w:t>ese</w:t>
      </w:r>
      <w:r w:rsidRPr="00846378">
        <w:rPr>
          <w:rFonts w:ascii="Verdana" w:eastAsia="Arial" w:hAnsi="Verdana" w:cs="Arial"/>
          <w:lang w:val="es-ES"/>
        </w:rPr>
        <w:t xml:space="preserve"> </w:t>
      </w:r>
      <w:r w:rsidRPr="00187BE0">
        <w:rPr>
          <w:rFonts w:ascii="Verdana" w:eastAsia="Arial" w:hAnsi="Verdana" w:cs="Arial"/>
          <w:lang w:val="es-ES"/>
        </w:rPr>
        <w:t>sentido,</w:t>
      </w:r>
      <w:r w:rsidRPr="00846378">
        <w:rPr>
          <w:rFonts w:ascii="Verdana" w:eastAsia="Arial" w:hAnsi="Verdana" w:cs="Arial"/>
          <w:lang w:val="es-ES"/>
        </w:rPr>
        <w:t xml:space="preserve"> </w:t>
      </w:r>
      <w:r w:rsidRPr="00187BE0">
        <w:rPr>
          <w:rFonts w:ascii="Verdana" w:eastAsia="Arial" w:hAnsi="Verdana" w:cs="Arial"/>
          <w:lang w:val="es-ES"/>
        </w:rPr>
        <w:t>las Entidades Estatales son autónomas para definir los requisitos habilitantes, pero tal facultad</w:t>
      </w:r>
      <w:r w:rsidRPr="00846378">
        <w:rPr>
          <w:rFonts w:ascii="Verdana" w:eastAsia="Arial" w:hAnsi="Verdana" w:cs="Arial"/>
          <w:lang w:val="es-ES"/>
        </w:rPr>
        <w:t xml:space="preserve"> </w:t>
      </w:r>
      <w:r w:rsidRPr="00187BE0">
        <w:rPr>
          <w:rFonts w:ascii="Verdana" w:eastAsia="Arial" w:hAnsi="Verdana" w:cs="Arial"/>
          <w:lang w:val="es-ES"/>
        </w:rPr>
        <w:t>debe</w:t>
      </w:r>
      <w:r w:rsidRPr="00846378">
        <w:rPr>
          <w:rFonts w:ascii="Verdana" w:eastAsia="Arial" w:hAnsi="Verdana" w:cs="Arial"/>
          <w:lang w:val="es-ES"/>
        </w:rPr>
        <w:t xml:space="preserve"> </w:t>
      </w:r>
      <w:r w:rsidRPr="00187BE0">
        <w:rPr>
          <w:rFonts w:ascii="Verdana" w:eastAsia="Arial" w:hAnsi="Verdana" w:cs="Arial"/>
          <w:lang w:val="es-ES"/>
        </w:rPr>
        <w:t>ser</w:t>
      </w:r>
      <w:r w:rsidRPr="00846378">
        <w:rPr>
          <w:rFonts w:ascii="Verdana" w:eastAsia="Arial" w:hAnsi="Verdana" w:cs="Arial"/>
          <w:lang w:val="es-ES"/>
        </w:rPr>
        <w:t xml:space="preserve"> </w:t>
      </w:r>
      <w:r w:rsidRPr="00187BE0">
        <w:rPr>
          <w:rFonts w:ascii="Verdana" w:eastAsia="Arial" w:hAnsi="Verdana" w:cs="Arial"/>
          <w:lang w:val="es-ES"/>
        </w:rPr>
        <w:t>ejercida</w:t>
      </w:r>
      <w:r w:rsidRPr="00846378">
        <w:rPr>
          <w:rFonts w:ascii="Verdana" w:eastAsia="Arial" w:hAnsi="Verdana" w:cs="Arial"/>
          <w:lang w:val="es-ES"/>
        </w:rPr>
        <w:t xml:space="preserve"> </w:t>
      </w:r>
      <w:r w:rsidRPr="00187BE0">
        <w:rPr>
          <w:rFonts w:ascii="Verdana" w:eastAsia="Arial" w:hAnsi="Verdana" w:cs="Arial"/>
          <w:lang w:val="es-ES"/>
        </w:rPr>
        <w:t>procurando</w:t>
      </w:r>
      <w:r w:rsidRPr="00846378">
        <w:rPr>
          <w:rFonts w:ascii="Verdana" w:eastAsia="Arial" w:hAnsi="Verdana" w:cs="Arial"/>
          <w:lang w:val="es-ES"/>
        </w:rPr>
        <w:t xml:space="preserve"> </w:t>
      </w:r>
      <w:r w:rsidRPr="00187BE0">
        <w:rPr>
          <w:rFonts w:ascii="Verdana" w:eastAsia="Arial" w:hAnsi="Verdana" w:cs="Arial"/>
          <w:lang w:val="es-ES"/>
        </w:rPr>
        <w:t>diseñar</w:t>
      </w:r>
      <w:r w:rsidRPr="00846378">
        <w:rPr>
          <w:rFonts w:ascii="Verdana" w:eastAsia="Arial" w:hAnsi="Verdana" w:cs="Arial"/>
          <w:lang w:val="es-ES"/>
        </w:rPr>
        <w:t xml:space="preserve"> </w:t>
      </w:r>
      <w:r w:rsidRPr="00187BE0">
        <w:rPr>
          <w:rFonts w:ascii="Verdana" w:eastAsia="Arial" w:hAnsi="Verdana" w:cs="Arial"/>
          <w:lang w:val="es-ES"/>
        </w:rPr>
        <w:t>condiciones</w:t>
      </w:r>
      <w:r w:rsidRPr="00846378">
        <w:rPr>
          <w:rFonts w:ascii="Verdana" w:eastAsia="Arial" w:hAnsi="Verdana" w:cs="Arial"/>
          <w:lang w:val="es-ES"/>
        </w:rPr>
        <w:t xml:space="preserve"> </w:t>
      </w:r>
      <w:r w:rsidRPr="00187BE0">
        <w:rPr>
          <w:rFonts w:ascii="Verdana" w:eastAsia="Arial" w:hAnsi="Verdana" w:cs="Arial"/>
          <w:lang w:val="es-ES"/>
        </w:rPr>
        <w:t>habilitantes</w:t>
      </w:r>
      <w:r w:rsidRPr="00846378">
        <w:rPr>
          <w:rFonts w:ascii="Verdana" w:eastAsia="Arial" w:hAnsi="Verdana" w:cs="Arial"/>
          <w:lang w:val="es-ES"/>
        </w:rPr>
        <w:t xml:space="preserve"> </w:t>
      </w:r>
      <w:r w:rsidRPr="00187BE0">
        <w:rPr>
          <w:rFonts w:ascii="Verdana" w:eastAsia="Arial" w:hAnsi="Verdana" w:cs="Arial"/>
          <w:lang w:val="es-ES"/>
        </w:rPr>
        <w:t>de</w:t>
      </w:r>
      <w:r w:rsidRPr="00846378">
        <w:rPr>
          <w:rFonts w:ascii="Verdana" w:eastAsia="Arial" w:hAnsi="Verdana" w:cs="Arial"/>
          <w:lang w:val="es-ES"/>
        </w:rPr>
        <w:t xml:space="preserve"> </w:t>
      </w:r>
      <w:r w:rsidRPr="00187BE0">
        <w:rPr>
          <w:rFonts w:ascii="Verdana" w:eastAsia="Arial" w:hAnsi="Verdana" w:cs="Arial"/>
          <w:lang w:val="es-ES"/>
        </w:rPr>
        <w:t>manera</w:t>
      </w:r>
      <w:r w:rsidRPr="00846378">
        <w:rPr>
          <w:rFonts w:ascii="Verdana" w:eastAsia="Arial" w:hAnsi="Verdana" w:cs="Arial"/>
          <w:lang w:val="es-ES"/>
        </w:rPr>
        <w:t xml:space="preserve"> </w:t>
      </w:r>
      <w:r w:rsidRPr="00187BE0">
        <w:rPr>
          <w:rFonts w:ascii="Verdana" w:eastAsia="Arial" w:hAnsi="Verdana" w:cs="Arial"/>
          <w:lang w:val="es-ES"/>
        </w:rPr>
        <w:t>objetiva,</w:t>
      </w:r>
      <w:r w:rsidRPr="00846378">
        <w:rPr>
          <w:rFonts w:ascii="Verdana" w:eastAsia="Arial" w:hAnsi="Verdana" w:cs="Arial"/>
          <w:lang w:val="es-ES"/>
        </w:rPr>
        <w:t xml:space="preserve"> </w:t>
      </w:r>
      <w:r w:rsidRPr="00187BE0">
        <w:rPr>
          <w:rFonts w:ascii="Verdana" w:eastAsia="Arial" w:hAnsi="Verdana" w:cs="Arial"/>
          <w:lang w:val="es-ES"/>
        </w:rPr>
        <w:t>de</w:t>
      </w:r>
      <w:r w:rsidRPr="00846378">
        <w:rPr>
          <w:rFonts w:ascii="Verdana" w:eastAsia="Arial" w:hAnsi="Verdana" w:cs="Arial"/>
          <w:lang w:val="es-ES"/>
        </w:rPr>
        <w:t xml:space="preserve"> </w:t>
      </w:r>
      <w:r w:rsidRPr="00187BE0">
        <w:rPr>
          <w:rFonts w:ascii="Verdana" w:eastAsia="Arial" w:hAnsi="Verdana" w:cs="Arial"/>
          <w:lang w:val="es-ES"/>
        </w:rPr>
        <w:t>suerte</w:t>
      </w:r>
      <w:r w:rsidRPr="00846378">
        <w:rPr>
          <w:rFonts w:ascii="Verdana" w:eastAsia="Arial" w:hAnsi="Verdana" w:cs="Arial"/>
          <w:lang w:val="es-ES"/>
        </w:rPr>
        <w:t xml:space="preserve"> </w:t>
      </w:r>
      <w:r w:rsidR="00846378" w:rsidRPr="00187BE0">
        <w:rPr>
          <w:rFonts w:ascii="Verdana" w:eastAsia="Arial" w:hAnsi="Verdana" w:cs="Arial"/>
          <w:lang w:val="es-ES"/>
        </w:rPr>
        <w:t xml:space="preserve">que </w:t>
      </w:r>
      <w:r w:rsidR="00846378" w:rsidRPr="00846378">
        <w:rPr>
          <w:rFonts w:ascii="Verdana" w:eastAsia="Arial" w:hAnsi="Verdana" w:cs="Arial"/>
          <w:lang w:val="es-ES"/>
        </w:rPr>
        <w:t>estas</w:t>
      </w:r>
      <w:r w:rsidRPr="00187BE0">
        <w:rPr>
          <w:rFonts w:ascii="Verdana" w:eastAsia="Arial" w:hAnsi="Verdana" w:cs="Arial"/>
          <w:lang w:val="es-ES"/>
        </w:rPr>
        <w:t xml:space="preserve"> sirvan para determinar si los participantes del Proceso de Contratación cuentan con las</w:t>
      </w:r>
      <w:r w:rsidRPr="00187BE0">
        <w:rPr>
          <w:rFonts w:ascii="Verdana" w:eastAsia="Arial" w:hAnsi="Verdana" w:cs="Arial"/>
          <w:spacing w:val="1"/>
          <w:lang w:val="es-ES"/>
        </w:rPr>
        <w:t xml:space="preserve"> </w:t>
      </w:r>
      <w:r w:rsidRPr="00187BE0">
        <w:rPr>
          <w:rFonts w:ascii="Verdana" w:eastAsia="Arial" w:hAnsi="Verdana" w:cs="Arial"/>
          <w:lang w:val="es-ES"/>
        </w:rPr>
        <w:t>capacidades</w:t>
      </w:r>
      <w:r w:rsidRPr="00187BE0">
        <w:rPr>
          <w:rFonts w:ascii="Verdana" w:eastAsia="Arial" w:hAnsi="Verdana" w:cs="Arial"/>
          <w:spacing w:val="-2"/>
          <w:lang w:val="es-ES"/>
        </w:rPr>
        <w:t xml:space="preserve"> </w:t>
      </w:r>
      <w:r w:rsidRPr="00187BE0">
        <w:rPr>
          <w:rFonts w:ascii="Verdana" w:eastAsia="Arial" w:hAnsi="Verdana" w:cs="Arial"/>
          <w:lang w:val="es-ES"/>
        </w:rPr>
        <w:t>que</w:t>
      </w:r>
      <w:r w:rsidRPr="00187BE0">
        <w:rPr>
          <w:rFonts w:ascii="Verdana" w:eastAsia="Arial" w:hAnsi="Verdana" w:cs="Arial"/>
          <w:spacing w:val="-2"/>
          <w:lang w:val="es-ES"/>
        </w:rPr>
        <w:t xml:space="preserve"> </w:t>
      </w:r>
      <w:r w:rsidRPr="00187BE0">
        <w:rPr>
          <w:rFonts w:ascii="Verdana" w:eastAsia="Arial" w:hAnsi="Verdana" w:cs="Arial"/>
          <w:lang w:val="es-ES"/>
        </w:rPr>
        <w:t>los</w:t>
      </w:r>
      <w:r w:rsidRPr="00187BE0">
        <w:rPr>
          <w:rFonts w:ascii="Verdana" w:eastAsia="Arial" w:hAnsi="Verdana" w:cs="Arial"/>
          <w:spacing w:val="-1"/>
          <w:lang w:val="es-ES"/>
        </w:rPr>
        <w:t xml:space="preserve"> </w:t>
      </w:r>
      <w:r w:rsidRPr="00187BE0">
        <w:rPr>
          <w:rFonts w:ascii="Verdana" w:eastAsia="Arial" w:hAnsi="Verdana" w:cs="Arial"/>
          <w:lang w:val="es-ES"/>
        </w:rPr>
        <w:t>hacen</w:t>
      </w:r>
      <w:r w:rsidRPr="00187BE0">
        <w:rPr>
          <w:rFonts w:ascii="Verdana" w:eastAsia="Arial" w:hAnsi="Verdana" w:cs="Arial"/>
          <w:spacing w:val="-2"/>
          <w:lang w:val="es-ES"/>
        </w:rPr>
        <w:t xml:space="preserve"> </w:t>
      </w:r>
      <w:r w:rsidRPr="00187BE0">
        <w:rPr>
          <w:rFonts w:ascii="Verdana" w:eastAsia="Arial" w:hAnsi="Verdana" w:cs="Arial"/>
          <w:lang w:val="es-ES"/>
        </w:rPr>
        <w:t>aptos</w:t>
      </w:r>
      <w:r w:rsidRPr="00187BE0">
        <w:rPr>
          <w:rFonts w:ascii="Verdana" w:eastAsia="Arial" w:hAnsi="Verdana" w:cs="Arial"/>
          <w:spacing w:val="-1"/>
          <w:lang w:val="es-ES"/>
        </w:rPr>
        <w:t xml:space="preserve"> </w:t>
      </w:r>
      <w:r w:rsidRPr="00187BE0">
        <w:rPr>
          <w:rFonts w:ascii="Verdana" w:eastAsia="Arial" w:hAnsi="Verdana" w:cs="Arial"/>
          <w:lang w:val="es-ES"/>
        </w:rPr>
        <w:t>para</w:t>
      </w:r>
      <w:r w:rsidRPr="00187BE0">
        <w:rPr>
          <w:rFonts w:ascii="Verdana" w:eastAsia="Arial" w:hAnsi="Verdana" w:cs="Arial"/>
          <w:spacing w:val="-2"/>
          <w:lang w:val="es-ES"/>
        </w:rPr>
        <w:t xml:space="preserve"> </w:t>
      </w:r>
      <w:r w:rsidRPr="00187BE0">
        <w:rPr>
          <w:rFonts w:ascii="Verdana" w:eastAsia="Arial" w:hAnsi="Verdana" w:cs="Arial"/>
          <w:lang w:val="es-ES"/>
        </w:rPr>
        <w:t>ejecutar</w:t>
      </w:r>
      <w:r w:rsidRPr="00187BE0">
        <w:rPr>
          <w:rFonts w:ascii="Verdana" w:eastAsia="Arial" w:hAnsi="Verdana" w:cs="Arial"/>
          <w:spacing w:val="-1"/>
          <w:lang w:val="es-ES"/>
        </w:rPr>
        <w:t xml:space="preserve"> </w:t>
      </w:r>
      <w:r w:rsidRPr="00187BE0">
        <w:rPr>
          <w:rFonts w:ascii="Verdana" w:eastAsia="Arial" w:hAnsi="Verdana" w:cs="Arial"/>
          <w:lang w:val="es-ES"/>
        </w:rPr>
        <w:t>el</w:t>
      </w:r>
      <w:r w:rsidRPr="00187BE0">
        <w:rPr>
          <w:rFonts w:ascii="Verdana" w:eastAsia="Arial" w:hAnsi="Verdana" w:cs="Arial"/>
          <w:spacing w:val="-2"/>
          <w:lang w:val="es-ES"/>
        </w:rPr>
        <w:t xml:space="preserve"> </w:t>
      </w:r>
      <w:r w:rsidRPr="00187BE0">
        <w:rPr>
          <w:rFonts w:ascii="Verdana" w:eastAsia="Arial" w:hAnsi="Verdana" w:cs="Arial"/>
          <w:lang w:val="es-ES"/>
        </w:rPr>
        <w:t>objeto</w:t>
      </w:r>
      <w:r w:rsidRPr="00187BE0">
        <w:rPr>
          <w:rFonts w:ascii="Verdana" w:eastAsia="Arial" w:hAnsi="Verdana" w:cs="Arial"/>
          <w:spacing w:val="-1"/>
          <w:lang w:val="es-ES"/>
        </w:rPr>
        <w:t xml:space="preserve"> </w:t>
      </w:r>
      <w:r w:rsidRPr="00187BE0">
        <w:rPr>
          <w:rFonts w:ascii="Verdana" w:eastAsia="Arial" w:hAnsi="Verdana" w:cs="Arial"/>
          <w:lang w:val="es-ES"/>
        </w:rPr>
        <w:t>contractual.</w:t>
      </w:r>
    </w:p>
    <w:p w14:paraId="7918299E" w14:textId="77777777"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Por su parte, frente al puntaje adicional, este se encuentra regulado en el artículo</w:t>
      </w:r>
      <w:r w:rsidRPr="00187BE0">
        <w:rPr>
          <w:rFonts w:ascii="Verdana" w:eastAsia="Arial" w:hAnsi="Verdana" w:cs="Arial"/>
          <w:spacing w:val="1"/>
          <w:lang w:val="es-ES"/>
        </w:rPr>
        <w:t xml:space="preserve"> </w:t>
      </w:r>
      <w:r w:rsidRPr="00187BE0">
        <w:rPr>
          <w:rFonts w:ascii="Verdana" w:eastAsia="Arial" w:hAnsi="Verdana" w:cs="Arial"/>
          <w:lang w:val="es-ES"/>
        </w:rPr>
        <w:t>2.2.1.2.4.2.15. del Decreto 1082 de 2015 y aplica en beneficio de quien acredite un determinado número de personas con ciertas características diferenciales vinculadas a su planta laboral. De</w:t>
      </w:r>
      <w:r w:rsidRPr="00187BE0">
        <w:rPr>
          <w:rFonts w:ascii="Verdana" w:eastAsia="Arial" w:hAnsi="Verdana" w:cs="Arial"/>
          <w:spacing w:val="1"/>
          <w:lang w:val="es-ES"/>
        </w:rPr>
        <w:t xml:space="preserve"> </w:t>
      </w:r>
      <w:r w:rsidRPr="00187BE0">
        <w:rPr>
          <w:rFonts w:ascii="Verdana" w:eastAsia="Arial" w:hAnsi="Verdana" w:cs="Arial"/>
          <w:lang w:val="es-ES"/>
        </w:rPr>
        <w:t>manera que se activa un sistema de preferencias a favor de estas personas y sus empleadores</w:t>
      </w:r>
      <w:r w:rsidRPr="00187BE0">
        <w:rPr>
          <w:rFonts w:ascii="Verdana" w:eastAsia="Arial" w:hAnsi="Verdana" w:cs="Arial"/>
          <w:spacing w:val="1"/>
          <w:lang w:val="es-ES"/>
        </w:rPr>
        <w:t xml:space="preserve"> </w:t>
      </w:r>
      <w:r w:rsidRPr="00187BE0">
        <w:rPr>
          <w:rFonts w:ascii="Verdana" w:eastAsia="Arial" w:hAnsi="Verdana" w:cs="Arial"/>
          <w:lang w:val="es-ES"/>
        </w:rPr>
        <w:t>en razón a la necesidad del Estado de propender por la mitigación de sus condiciones sociales,</w:t>
      </w:r>
      <w:r w:rsidRPr="00187BE0">
        <w:rPr>
          <w:rFonts w:ascii="Verdana" w:eastAsia="Arial" w:hAnsi="Verdana" w:cs="Arial"/>
          <w:spacing w:val="1"/>
          <w:lang w:val="es-ES"/>
        </w:rPr>
        <w:t xml:space="preserve"> </w:t>
      </w:r>
      <w:r w:rsidRPr="00187BE0">
        <w:rPr>
          <w:rFonts w:ascii="Verdana" w:eastAsia="Arial" w:hAnsi="Verdana" w:cs="Arial"/>
          <w:lang w:val="es-ES"/>
        </w:rPr>
        <w:t>políticas</w:t>
      </w:r>
      <w:r w:rsidRPr="00187BE0">
        <w:rPr>
          <w:rFonts w:ascii="Verdana" w:eastAsia="Arial" w:hAnsi="Verdana" w:cs="Arial"/>
          <w:spacing w:val="-2"/>
          <w:lang w:val="es-ES"/>
        </w:rPr>
        <w:t xml:space="preserve"> </w:t>
      </w:r>
      <w:r w:rsidRPr="00187BE0">
        <w:rPr>
          <w:rFonts w:ascii="Verdana" w:eastAsia="Arial" w:hAnsi="Verdana" w:cs="Arial"/>
          <w:lang w:val="es-ES"/>
        </w:rPr>
        <w:t>y</w:t>
      </w:r>
      <w:r w:rsidRPr="00187BE0">
        <w:rPr>
          <w:rFonts w:ascii="Verdana" w:eastAsia="Arial" w:hAnsi="Verdana" w:cs="Arial"/>
          <w:spacing w:val="-2"/>
          <w:lang w:val="es-ES"/>
        </w:rPr>
        <w:t xml:space="preserve"> </w:t>
      </w:r>
      <w:r w:rsidRPr="00187BE0">
        <w:rPr>
          <w:rFonts w:ascii="Verdana" w:eastAsia="Arial" w:hAnsi="Verdana" w:cs="Arial"/>
          <w:lang w:val="es-ES"/>
        </w:rPr>
        <w:t>económicas</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2"/>
          <w:lang w:val="es-ES"/>
        </w:rPr>
        <w:t xml:space="preserve"> </w:t>
      </w:r>
      <w:r w:rsidRPr="00187BE0">
        <w:rPr>
          <w:rFonts w:ascii="Verdana" w:eastAsia="Arial" w:hAnsi="Verdana" w:cs="Arial"/>
          <w:lang w:val="es-ES"/>
        </w:rPr>
        <w:t>exclusión</w:t>
      </w:r>
      <w:r w:rsidRPr="00187BE0">
        <w:rPr>
          <w:rFonts w:ascii="Verdana" w:eastAsia="Arial" w:hAnsi="Verdana" w:cs="Arial"/>
          <w:spacing w:val="-2"/>
          <w:lang w:val="es-ES"/>
        </w:rPr>
        <w:t xml:space="preserve"> </w:t>
      </w:r>
      <w:r w:rsidRPr="00187BE0">
        <w:rPr>
          <w:rFonts w:ascii="Verdana" w:eastAsia="Arial" w:hAnsi="Verdana" w:cs="Arial"/>
          <w:lang w:val="es-ES"/>
        </w:rPr>
        <w:t>y</w:t>
      </w:r>
      <w:r w:rsidRPr="00187BE0">
        <w:rPr>
          <w:rFonts w:ascii="Verdana" w:eastAsia="Arial" w:hAnsi="Verdana" w:cs="Arial"/>
          <w:spacing w:val="-1"/>
          <w:lang w:val="es-ES"/>
        </w:rPr>
        <w:t xml:space="preserve"> </w:t>
      </w:r>
      <w:r w:rsidRPr="00187BE0">
        <w:rPr>
          <w:rFonts w:ascii="Verdana" w:eastAsia="Arial" w:hAnsi="Verdana" w:cs="Arial"/>
          <w:lang w:val="es-ES"/>
        </w:rPr>
        <w:t>desventaja</w:t>
      </w:r>
      <w:r w:rsidRPr="00187BE0">
        <w:rPr>
          <w:rFonts w:ascii="Verdana" w:eastAsia="Arial" w:hAnsi="Verdana" w:cs="Arial"/>
          <w:spacing w:val="-2"/>
          <w:lang w:val="es-ES"/>
        </w:rPr>
        <w:t xml:space="preserve"> </w:t>
      </w:r>
      <w:r w:rsidRPr="00187BE0">
        <w:rPr>
          <w:rFonts w:ascii="Verdana" w:eastAsia="Arial" w:hAnsi="Verdana" w:cs="Arial"/>
          <w:lang w:val="es-ES"/>
        </w:rPr>
        <w:t>histórica.</w:t>
      </w:r>
    </w:p>
    <w:p w14:paraId="2F017BF9" w14:textId="5B5AD6C6"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De conformidad con lo anteriormente expuesto, es menester señalar que pese a que la</w:t>
      </w:r>
      <w:r w:rsidRPr="00187BE0">
        <w:rPr>
          <w:rFonts w:ascii="Verdana" w:eastAsia="Arial" w:hAnsi="Verdana" w:cs="Arial"/>
          <w:spacing w:val="1"/>
          <w:lang w:val="es-ES"/>
        </w:rPr>
        <w:t xml:space="preserve"> </w:t>
      </w:r>
      <w:r w:rsidRPr="00187BE0">
        <w:rPr>
          <w:rFonts w:ascii="Verdana" w:eastAsia="Arial" w:hAnsi="Verdana" w:cs="Arial"/>
          <w:lang w:val="es-ES"/>
        </w:rPr>
        <w:t xml:space="preserve">selección objetiva –que es uno de los deberes medulares de la </w:t>
      </w:r>
      <w:r w:rsidRPr="00187BE0">
        <w:rPr>
          <w:rFonts w:ascii="Verdana" w:eastAsia="Arial" w:hAnsi="Verdana" w:cs="Arial"/>
          <w:lang w:val="es-ES"/>
        </w:rPr>
        <w:lastRenderedPageBreak/>
        <w:t xml:space="preserve">contratación estatal– implica </w:t>
      </w:r>
      <w:r w:rsidR="000B5C6E" w:rsidRPr="00187BE0">
        <w:rPr>
          <w:rFonts w:ascii="Verdana" w:eastAsia="Arial" w:hAnsi="Verdana" w:cs="Arial"/>
          <w:lang w:val="es-ES"/>
        </w:rPr>
        <w:t xml:space="preserve">que </w:t>
      </w:r>
      <w:r w:rsidR="000B5C6E" w:rsidRPr="000B5C6E">
        <w:rPr>
          <w:rFonts w:ascii="Verdana" w:eastAsia="Arial" w:hAnsi="Verdana" w:cs="Arial"/>
          <w:lang w:val="es-ES"/>
        </w:rPr>
        <w:t>la</w:t>
      </w:r>
      <w:r w:rsidRPr="000B5C6E">
        <w:rPr>
          <w:rFonts w:ascii="Verdana" w:eastAsia="Arial" w:hAnsi="Verdana" w:cs="Arial"/>
          <w:lang w:val="es-ES"/>
        </w:rPr>
        <w:t xml:space="preserve"> selección</w:t>
      </w:r>
      <w:r w:rsidRPr="00187BE0">
        <w:rPr>
          <w:rFonts w:ascii="Verdana" w:eastAsia="Arial" w:hAnsi="Verdana" w:cs="Arial"/>
          <w:spacing w:val="-14"/>
          <w:lang w:val="es-ES"/>
        </w:rPr>
        <w:t xml:space="preserve"> </w:t>
      </w:r>
      <w:r w:rsidRPr="00187BE0">
        <w:rPr>
          <w:rFonts w:ascii="Verdana" w:eastAsia="Arial" w:hAnsi="Verdana" w:cs="Arial"/>
          <w:spacing w:val="-1"/>
          <w:lang w:val="es-ES"/>
        </w:rPr>
        <w:t>del</w:t>
      </w:r>
      <w:r w:rsidRPr="00187BE0">
        <w:rPr>
          <w:rFonts w:ascii="Verdana" w:eastAsia="Arial" w:hAnsi="Verdana" w:cs="Arial"/>
          <w:spacing w:val="-14"/>
          <w:lang w:val="es-ES"/>
        </w:rPr>
        <w:t xml:space="preserve"> </w:t>
      </w:r>
      <w:r w:rsidRPr="00187BE0">
        <w:rPr>
          <w:rFonts w:ascii="Verdana" w:eastAsia="Arial" w:hAnsi="Verdana" w:cs="Arial"/>
          <w:spacing w:val="-1"/>
          <w:lang w:val="es-ES"/>
        </w:rPr>
        <w:t>contratista</w:t>
      </w:r>
      <w:r w:rsidRPr="00187BE0">
        <w:rPr>
          <w:rFonts w:ascii="Verdana" w:eastAsia="Arial" w:hAnsi="Verdana" w:cs="Arial"/>
          <w:spacing w:val="-14"/>
          <w:lang w:val="es-ES"/>
        </w:rPr>
        <w:t xml:space="preserve"> </w:t>
      </w:r>
      <w:r w:rsidRPr="00187BE0">
        <w:rPr>
          <w:rFonts w:ascii="Verdana" w:eastAsia="Arial" w:hAnsi="Verdana" w:cs="Arial"/>
          <w:spacing w:val="-1"/>
          <w:lang w:val="es-ES"/>
        </w:rPr>
        <w:t>no</w:t>
      </w:r>
      <w:r w:rsidRPr="00187BE0">
        <w:rPr>
          <w:rFonts w:ascii="Verdana" w:eastAsia="Arial" w:hAnsi="Verdana" w:cs="Arial"/>
          <w:spacing w:val="-14"/>
          <w:lang w:val="es-ES"/>
        </w:rPr>
        <w:t xml:space="preserve"> </w:t>
      </w:r>
      <w:r w:rsidRPr="00187BE0">
        <w:rPr>
          <w:rFonts w:ascii="Verdana" w:eastAsia="Arial" w:hAnsi="Verdana" w:cs="Arial"/>
          <w:spacing w:val="-1"/>
          <w:lang w:val="es-ES"/>
        </w:rPr>
        <w:t>atienda</w:t>
      </w:r>
      <w:r w:rsidRPr="00187BE0">
        <w:rPr>
          <w:rFonts w:ascii="Verdana" w:eastAsia="Arial" w:hAnsi="Verdana" w:cs="Arial"/>
          <w:spacing w:val="-14"/>
          <w:lang w:val="es-ES"/>
        </w:rPr>
        <w:t xml:space="preserve"> </w:t>
      </w:r>
      <w:r w:rsidRPr="00187BE0">
        <w:rPr>
          <w:rFonts w:ascii="Verdana" w:eastAsia="Arial" w:hAnsi="Verdana" w:cs="Arial"/>
          <w:spacing w:val="-1"/>
          <w:lang w:val="es-ES"/>
        </w:rPr>
        <w:t>a</w:t>
      </w:r>
      <w:r w:rsidRPr="00187BE0">
        <w:rPr>
          <w:rFonts w:ascii="Verdana" w:eastAsia="Arial" w:hAnsi="Verdana" w:cs="Arial"/>
          <w:spacing w:val="-14"/>
          <w:lang w:val="es-ES"/>
        </w:rPr>
        <w:t xml:space="preserve"> </w:t>
      </w:r>
      <w:r w:rsidRPr="00187BE0">
        <w:rPr>
          <w:rFonts w:ascii="Verdana" w:eastAsia="Arial" w:hAnsi="Verdana" w:cs="Arial"/>
          <w:spacing w:val="-1"/>
          <w:lang w:val="es-ES"/>
        </w:rPr>
        <w:t>razones</w:t>
      </w:r>
      <w:r w:rsidRPr="00187BE0">
        <w:rPr>
          <w:rFonts w:ascii="Verdana" w:eastAsia="Arial" w:hAnsi="Verdana" w:cs="Arial"/>
          <w:spacing w:val="-14"/>
          <w:lang w:val="es-ES"/>
        </w:rPr>
        <w:t xml:space="preserve"> </w:t>
      </w:r>
      <w:r w:rsidRPr="00187BE0">
        <w:rPr>
          <w:rFonts w:ascii="Verdana" w:eastAsia="Arial" w:hAnsi="Verdana" w:cs="Arial"/>
          <w:lang w:val="es-ES"/>
        </w:rPr>
        <w:t>subjetivas,</w:t>
      </w:r>
      <w:r w:rsidRPr="00187BE0">
        <w:rPr>
          <w:rFonts w:ascii="Verdana" w:eastAsia="Arial" w:hAnsi="Verdana" w:cs="Arial"/>
          <w:spacing w:val="-14"/>
          <w:lang w:val="es-ES"/>
        </w:rPr>
        <w:t xml:space="preserve"> </w:t>
      </w:r>
      <w:r w:rsidRPr="00187BE0">
        <w:rPr>
          <w:rFonts w:ascii="Verdana" w:eastAsia="Arial" w:hAnsi="Verdana" w:cs="Arial"/>
          <w:lang w:val="es-ES"/>
        </w:rPr>
        <w:t>nuestro</w:t>
      </w:r>
      <w:r w:rsidRPr="00187BE0">
        <w:rPr>
          <w:rFonts w:ascii="Verdana" w:eastAsia="Arial" w:hAnsi="Verdana" w:cs="Arial"/>
          <w:spacing w:val="-14"/>
          <w:lang w:val="es-ES"/>
        </w:rPr>
        <w:t xml:space="preserve"> </w:t>
      </w:r>
      <w:r w:rsidRPr="00187BE0">
        <w:rPr>
          <w:rFonts w:ascii="Verdana" w:eastAsia="Arial" w:hAnsi="Verdana" w:cs="Arial"/>
          <w:lang w:val="es-ES"/>
        </w:rPr>
        <w:t>ordenamiento</w:t>
      </w:r>
      <w:r w:rsidRPr="00187BE0">
        <w:rPr>
          <w:rFonts w:ascii="Verdana" w:eastAsia="Arial" w:hAnsi="Verdana" w:cs="Arial"/>
          <w:spacing w:val="-13"/>
          <w:lang w:val="es-ES"/>
        </w:rPr>
        <w:t xml:space="preserve"> </w:t>
      </w:r>
      <w:r w:rsidRPr="00187BE0">
        <w:rPr>
          <w:rFonts w:ascii="Verdana" w:eastAsia="Arial" w:hAnsi="Verdana" w:cs="Arial"/>
          <w:lang w:val="es-ES"/>
        </w:rPr>
        <w:t>jurídico</w:t>
      </w:r>
      <w:r w:rsidRPr="000B5C6E">
        <w:rPr>
          <w:rFonts w:ascii="Verdana" w:eastAsia="Arial" w:hAnsi="Verdana" w:cs="Arial"/>
          <w:lang w:val="es-ES"/>
        </w:rPr>
        <w:t xml:space="preserve"> </w:t>
      </w:r>
      <w:r w:rsidRPr="00187BE0">
        <w:rPr>
          <w:rFonts w:ascii="Verdana" w:eastAsia="Arial" w:hAnsi="Verdana" w:cs="Arial"/>
          <w:lang w:val="es-ES"/>
        </w:rPr>
        <w:t>permite</w:t>
      </w:r>
      <w:r w:rsidRPr="000B5C6E">
        <w:rPr>
          <w:rFonts w:ascii="Verdana" w:eastAsia="Arial" w:hAnsi="Verdana" w:cs="Arial"/>
          <w:lang w:val="es-ES"/>
        </w:rPr>
        <w:t xml:space="preserve"> </w:t>
      </w:r>
      <w:r w:rsidRPr="00187BE0">
        <w:rPr>
          <w:rFonts w:ascii="Verdana" w:eastAsia="Arial" w:hAnsi="Verdana" w:cs="Arial"/>
          <w:lang w:val="es-ES"/>
        </w:rPr>
        <w:t>que la selección del contratista se realice acudiendo a factores habilitantes y de calificación</w:t>
      </w:r>
      <w:r w:rsidRPr="00187BE0">
        <w:rPr>
          <w:rFonts w:ascii="Verdana" w:eastAsia="Arial" w:hAnsi="Verdana" w:cs="Arial"/>
          <w:spacing w:val="1"/>
          <w:lang w:val="es-ES"/>
        </w:rPr>
        <w:t xml:space="preserve"> </w:t>
      </w:r>
      <w:r w:rsidRPr="00187BE0">
        <w:rPr>
          <w:rFonts w:ascii="Verdana" w:eastAsia="Arial" w:hAnsi="Verdana" w:cs="Arial"/>
          <w:lang w:val="es-ES"/>
        </w:rPr>
        <w:t>diferenciales de los participantes fijados en los pliegos de condiciones. Esto permite fomentar o</w:t>
      </w:r>
      <w:r w:rsidRPr="00187BE0">
        <w:rPr>
          <w:rFonts w:ascii="Verdana" w:eastAsia="Arial" w:hAnsi="Verdana" w:cs="Arial"/>
          <w:spacing w:val="1"/>
          <w:lang w:val="es-ES"/>
        </w:rPr>
        <w:t xml:space="preserve"> </w:t>
      </w:r>
      <w:r w:rsidRPr="00187BE0">
        <w:rPr>
          <w:rFonts w:ascii="Verdana" w:eastAsia="Arial" w:hAnsi="Verdana" w:cs="Arial"/>
          <w:lang w:val="es-ES"/>
        </w:rPr>
        <w:t>facilitar</w:t>
      </w:r>
      <w:r w:rsidRPr="00187BE0">
        <w:rPr>
          <w:rFonts w:ascii="Verdana" w:eastAsia="Arial" w:hAnsi="Verdana" w:cs="Arial"/>
          <w:spacing w:val="-8"/>
          <w:lang w:val="es-ES"/>
        </w:rPr>
        <w:t xml:space="preserve"> </w:t>
      </w:r>
      <w:r w:rsidRPr="00187BE0">
        <w:rPr>
          <w:rFonts w:ascii="Verdana" w:eastAsia="Arial" w:hAnsi="Verdana" w:cs="Arial"/>
          <w:lang w:val="es-ES"/>
        </w:rPr>
        <w:t>el</w:t>
      </w:r>
      <w:r w:rsidRPr="00187BE0">
        <w:rPr>
          <w:rFonts w:ascii="Verdana" w:eastAsia="Arial" w:hAnsi="Verdana" w:cs="Arial"/>
          <w:spacing w:val="-9"/>
          <w:lang w:val="es-ES"/>
        </w:rPr>
        <w:t xml:space="preserve"> </w:t>
      </w:r>
      <w:r w:rsidRPr="00187BE0">
        <w:rPr>
          <w:rFonts w:ascii="Verdana" w:eastAsia="Arial" w:hAnsi="Verdana" w:cs="Arial"/>
          <w:lang w:val="es-ES"/>
        </w:rPr>
        <w:t>acceso</w:t>
      </w:r>
      <w:r w:rsidRPr="00187BE0">
        <w:rPr>
          <w:rFonts w:ascii="Verdana" w:eastAsia="Arial" w:hAnsi="Verdana" w:cs="Arial"/>
          <w:spacing w:val="-9"/>
          <w:lang w:val="es-ES"/>
        </w:rPr>
        <w:t xml:space="preserve"> </w:t>
      </w:r>
      <w:r w:rsidRPr="00187BE0">
        <w:rPr>
          <w:rFonts w:ascii="Verdana" w:eastAsia="Arial" w:hAnsi="Verdana" w:cs="Arial"/>
          <w:lang w:val="es-ES"/>
        </w:rPr>
        <w:t>a</w:t>
      </w:r>
      <w:r w:rsidRPr="00187BE0">
        <w:rPr>
          <w:rFonts w:ascii="Verdana" w:eastAsia="Arial" w:hAnsi="Verdana" w:cs="Arial"/>
          <w:spacing w:val="-9"/>
          <w:lang w:val="es-ES"/>
        </w:rPr>
        <w:t xml:space="preserve"> </w:t>
      </w:r>
      <w:r w:rsidRPr="00187BE0">
        <w:rPr>
          <w:rFonts w:ascii="Verdana" w:eastAsia="Arial" w:hAnsi="Verdana" w:cs="Arial"/>
          <w:lang w:val="es-ES"/>
        </w:rPr>
        <w:t>las</w:t>
      </w:r>
      <w:r w:rsidRPr="00187BE0">
        <w:rPr>
          <w:rFonts w:ascii="Verdana" w:eastAsia="Arial" w:hAnsi="Verdana" w:cs="Arial"/>
          <w:spacing w:val="-8"/>
          <w:lang w:val="es-ES"/>
        </w:rPr>
        <w:t xml:space="preserve"> </w:t>
      </w:r>
      <w:r w:rsidRPr="00187BE0">
        <w:rPr>
          <w:rFonts w:ascii="Verdana" w:eastAsia="Arial" w:hAnsi="Verdana" w:cs="Arial"/>
          <w:lang w:val="es-ES"/>
        </w:rPr>
        <w:t>compras</w:t>
      </w:r>
      <w:r w:rsidRPr="00187BE0">
        <w:rPr>
          <w:rFonts w:ascii="Verdana" w:eastAsia="Arial" w:hAnsi="Verdana" w:cs="Arial"/>
          <w:spacing w:val="-9"/>
          <w:lang w:val="es-ES"/>
        </w:rPr>
        <w:t xml:space="preserve"> </w:t>
      </w:r>
      <w:r w:rsidRPr="00187BE0">
        <w:rPr>
          <w:rFonts w:ascii="Verdana" w:eastAsia="Arial" w:hAnsi="Verdana" w:cs="Arial"/>
          <w:lang w:val="es-ES"/>
        </w:rPr>
        <w:t>públicas</w:t>
      </w:r>
      <w:r w:rsidRPr="00187BE0">
        <w:rPr>
          <w:rFonts w:ascii="Verdana" w:eastAsia="Arial" w:hAnsi="Verdana" w:cs="Arial"/>
          <w:spacing w:val="-9"/>
          <w:lang w:val="es-ES"/>
        </w:rPr>
        <w:t xml:space="preserve"> </w:t>
      </w:r>
      <w:r w:rsidRPr="00187BE0">
        <w:rPr>
          <w:rFonts w:ascii="Verdana" w:eastAsia="Arial" w:hAnsi="Verdana" w:cs="Arial"/>
          <w:lang w:val="es-ES"/>
        </w:rPr>
        <w:t>de</w:t>
      </w:r>
      <w:r w:rsidRPr="00187BE0">
        <w:rPr>
          <w:rFonts w:ascii="Verdana" w:eastAsia="Arial" w:hAnsi="Verdana" w:cs="Arial"/>
          <w:spacing w:val="-9"/>
          <w:lang w:val="es-ES"/>
        </w:rPr>
        <w:t xml:space="preserve"> </w:t>
      </w:r>
      <w:r w:rsidRPr="00187BE0">
        <w:rPr>
          <w:rFonts w:ascii="Verdana" w:eastAsia="Arial" w:hAnsi="Verdana" w:cs="Arial"/>
          <w:lang w:val="es-ES"/>
        </w:rPr>
        <w:t>sujetos</w:t>
      </w:r>
      <w:r w:rsidRPr="00187BE0">
        <w:rPr>
          <w:rFonts w:ascii="Verdana" w:eastAsia="Arial" w:hAnsi="Verdana" w:cs="Arial"/>
          <w:spacing w:val="-8"/>
          <w:lang w:val="es-ES"/>
        </w:rPr>
        <w:t xml:space="preserve"> </w:t>
      </w:r>
      <w:r w:rsidRPr="00187BE0">
        <w:rPr>
          <w:rFonts w:ascii="Verdana" w:eastAsia="Arial" w:hAnsi="Verdana" w:cs="Arial"/>
          <w:lang w:val="es-ES"/>
        </w:rPr>
        <w:t>de</w:t>
      </w:r>
      <w:r w:rsidRPr="00187BE0">
        <w:rPr>
          <w:rFonts w:ascii="Verdana" w:eastAsia="Arial" w:hAnsi="Verdana" w:cs="Arial"/>
          <w:spacing w:val="-9"/>
          <w:lang w:val="es-ES"/>
        </w:rPr>
        <w:t xml:space="preserve"> </w:t>
      </w:r>
      <w:r w:rsidRPr="00187BE0">
        <w:rPr>
          <w:rFonts w:ascii="Verdana" w:eastAsia="Arial" w:hAnsi="Verdana" w:cs="Arial"/>
          <w:lang w:val="es-ES"/>
        </w:rPr>
        <w:t>menor</w:t>
      </w:r>
      <w:r w:rsidRPr="00187BE0">
        <w:rPr>
          <w:rFonts w:ascii="Verdana" w:eastAsia="Arial" w:hAnsi="Verdana" w:cs="Arial"/>
          <w:spacing w:val="-9"/>
          <w:lang w:val="es-ES"/>
        </w:rPr>
        <w:t xml:space="preserve"> </w:t>
      </w:r>
      <w:r w:rsidRPr="00187BE0">
        <w:rPr>
          <w:rFonts w:ascii="Verdana" w:eastAsia="Arial" w:hAnsi="Verdana" w:cs="Arial"/>
          <w:lang w:val="es-ES"/>
        </w:rPr>
        <w:t>capacidad</w:t>
      </w:r>
      <w:r w:rsidRPr="00187BE0">
        <w:rPr>
          <w:rFonts w:ascii="Verdana" w:eastAsia="Arial" w:hAnsi="Verdana" w:cs="Arial"/>
          <w:spacing w:val="-8"/>
          <w:lang w:val="es-ES"/>
        </w:rPr>
        <w:t xml:space="preserve"> </w:t>
      </w:r>
      <w:r w:rsidRPr="00187BE0">
        <w:rPr>
          <w:rFonts w:ascii="Verdana" w:eastAsia="Arial" w:hAnsi="Verdana" w:cs="Arial"/>
          <w:lang w:val="es-ES"/>
        </w:rPr>
        <w:t>en</w:t>
      </w:r>
      <w:r w:rsidRPr="00187BE0">
        <w:rPr>
          <w:rFonts w:ascii="Verdana" w:eastAsia="Arial" w:hAnsi="Verdana" w:cs="Arial"/>
          <w:spacing w:val="-9"/>
          <w:lang w:val="es-ES"/>
        </w:rPr>
        <w:t xml:space="preserve"> </w:t>
      </w:r>
      <w:r w:rsidRPr="00187BE0">
        <w:rPr>
          <w:rFonts w:ascii="Verdana" w:eastAsia="Arial" w:hAnsi="Verdana" w:cs="Arial"/>
          <w:lang w:val="es-ES"/>
        </w:rPr>
        <w:t>el</w:t>
      </w:r>
      <w:r w:rsidRPr="00187BE0">
        <w:rPr>
          <w:rFonts w:ascii="Verdana" w:eastAsia="Arial" w:hAnsi="Verdana" w:cs="Arial"/>
          <w:spacing w:val="-9"/>
          <w:lang w:val="es-ES"/>
        </w:rPr>
        <w:t xml:space="preserve"> </w:t>
      </w:r>
      <w:r w:rsidRPr="00187BE0">
        <w:rPr>
          <w:rFonts w:ascii="Verdana" w:eastAsia="Arial" w:hAnsi="Verdana" w:cs="Arial"/>
          <w:lang w:val="es-ES"/>
        </w:rPr>
        <w:t>mercado, como es el caso de los emprendimientos y empresas de mujeres, y de las MiPymes. Lo anterior, siempre y cuando</w:t>
      </w:r>
      <w:r w:rsidRPr="00187BE0">
        <w:rPr>
          <w:rFonts w:ascii="Verdana" w:eastAsia="Arial" w:hAnsi="Verdana" w:cs="Arial"/>
          <w:spacing w:val="-15"/>
          <w:lang w:val="es-ES"/>
        </w:rPr>
        <w:t xml:space="preserve"> </w:t>
      </w:r>
      <w:r w:rsidRPr="00187BE0">
        <w:rPr>
          <w:rFonts w:ascii="Verdana" w:eastAsia="Arial" w:hAnsi="Verdana" w:cs="Arial"/>
          <w:lang w:val="es-ES"/>
        </w:rPr>
        <w:t>el</w:t>
      </w:r>
      <w:r w:rsidRPr="00187BE0">
        <w:rPr>
          <w:rFonts w:ascii="Verdana" w:eastAsia="Arial" w:hAnsi="Verdana" w:cs="Arial"/>
          <w:spacing w:val="-14"/>
          <w:lang w:val="es-ES"/>
        </w:rPr>
        <w:t xml:space="preserve"> </w:t>
      </w:r>
      <w:r w:rsidRPr="00187BE0">
        <w:rPr>
          <w:rFonts w:ascii="Verdana" w:eastAsia="Arial" w:hAnsi="Verdana" w:cs="Arial"/>
          <w:lang w:val="es-ES"/>
        </w:rPr>
        <w:t>uso</w:t>
      </w:r>
      <w:r w:rsidRPr="00187BE0">
        <w:rPr>
          <w:rFonts w:ascii="Verdana" w:eastAsia="Arial" w:hAnsi="Verdana" w:cs="Arial"/>
          <w:spacing w:val="-15"/>
          <w:lang w:val="es-ES"/>
        </w:rPr>
        <w:t xml:space="preserve"> </w:t>
      </w:r>
      <w:r w:rsidRPr="00187BE0">
        <w:rPr>
          <w:rFonts w:ascii="Verdana" w:eastAsia="Arial" w:hAnsi="Verdana" w:cs="Arial"/>
          <w:lang w:val="es-ES"/>
        </w:rPr>
        <w:t>de</w:t>
      </w:r>
      <w:r w:rsidRPr="00187BE0">
        <w:rPr>
          <w:rFonts w:ascii="Verdana" w:eastAsia="Arial" w:hAnsi="Verdana" w:cs="Arial"/>
          <w:spacing w:val="-14"/>
          <w:lang w:val="es-ES"/>
        </w:rPr>
        <w:t xml:space="preserve"> </w:t>
      </w:r>
      <w:r w:rsidRPr="00187BE0">
        <w:rPr>
          <w:rFonts w:ascii="Verdana" w:eastAsia="Arial" w:hAnsi="Verdana" w:cs="Arial"/>
          <w:lang w:val="es-ES"/>
        </w:rPr>
        <w:t>estas</w:t>
      </w:r>
      <w:r w:rsidRPr="00187BE0">
        <w:rPr>
          <w:rFonts w:ascii="Verdana" w:eastAsia="Arial" w:hAnsi="Verdana" w:cs="Arial"/>
          <w:spacing w:val="-15"/>
          <w:lang w:val="es-ES"/>
        </w:rPr>
        <w:t xml:space="preserve"> </w:t>
      </w:r>
      <w:r w:rsidRPr="00187BE0">
        <w:rPr>
          <w:rFonts w:ascii="Verdana" w:eastAsia="Arial" w:hAnsi="Verdana" w:cs="Arial"/>
          <w:lang w:val="es-ES"/>
        </w:rPr>
        <w:t>medidas</w:t>
      </w:r>
      <w:r w:rsidRPr="00187BE0">
        <w:rPr>
          <w:rFonts w:ascii="Verdana" w:eastAsia="Arial" w:hAnsi="Verdana" w:cs="Arial"/>
          <w:spacing w:val="-14"/>
          <w:lang w:val="es-ES"/>
        </w:rPr>
        <w:t xml:space="preserve"> </w:t>
      </w:r>
      <w:r w:rsidRPr="00187BE0">
        <w:rPr>
          <w:rFonts w:ascii="Verdana" w:eastAsia="Arial" w:hAnsi="Verdana" w:cs="Arial"/>
          <w:lang w:val="es-ES"/>
        </w:rPr>
        <w:t>afirmativas</w:t>
      </w:r>
      <w:r w:rsidRPr="00187BE0">
        <w:rPr>
          <w:rFonts w:ascii="Verdana" w:eastAsia="Arial" w:hAnsi="Verdana" w:cs="Arial"/>
          <w:spacing w:val="-15"/>
          <w:lang w:val="es-ES"/>
        </w:rPr>
        <w:t xml:space="preserve"> </w:t>
      </w:r>
      <w:r w:rsidRPr="00187BE0">
        <w:rPr>
          <w:rFonts w:ascii="Verdana" w:eastAsia="Arial" w:hAnsi="Verdana" w:cs="Arial"/>
          <w:lang w:val="es-ES"/>
        </w:rPr>
        <w:t>resulte</w:t>
      </w:r>
      <w:r w:rsidRPr="00187BE0">
        <w:rPr>
          <w:rFonts w:ascii="Verdana" w:eastAsia="Arial" w:hAnsi="Verdana" w:cs="Arial"/>
          <w:spacing w:val="-14"/>
          <w:lang w:val="es-ES"/>
        </w:rPr>
        <w:t xml:space="preserve"> </w:t>
      </w:r>
      <w:r w:rsidRPr="00187BE0">
        <w:rPr>
          <w:rFonts w:ascii="Verdana" w:eastAsia="Arial" w:hAnsi="Verdana" w:cs="Arial"/>
          <w:lang w:val="es-ES"/>
        </w:rPr>
        <w:t>justificado</w:t>
      </w:r>
      <w:r w:rsidRPr="00187BE0">
        <w:rPr>
          <w:rFonts w:ascii="Verdana" w:eastAsia="Arial" w:hAnsi="Verdana" w:cs="Arial"/>
          <w:spacing w:val="-15"/>
          <w:lang w:val="es-ES"/>
        </w:rPr>
        <w:t xml:space="preserve"> </w:t>
      </w:r>
      <w:r w:rsidRPr="00187BE0">
        <w:rPr>
          <w:rFonts w:ascii="Verdana" w:eastAsia="Arial" w:hAnsi="Verdana" w:cs="Arial"/>
          <w:lang w:val="es-ES"/>
        </w:rPr>
        <w:t>y</w:t>
      </w:r>
      <w:r w:rsidRPr="00187BE0">
        <w:rPr>
          <w:rFonts w:ascii="Verdana" w:eastAsia="Arial" w:hAnsi="Verdana" w:cs="Arial"/>
          <w:spacing w:val="-14"/>
          <w:lang w:val="es-ES"/>
        </w:rPr>
        <w:t xml:space="preserve"> </w:t>
      </w:r>
      <w:r w:rsidRPr="00187BE0">
        <w:rPr>
          <w:rFonts w:ascii="Verdana" w:eastAsia="Arial" w:hAnsi="Verdana" w:cs="Arial"/>
          <w:lang w:val="es-ES"/>
        </w:rPr>
        <w:t>no</w:t>
      </w:r>
      <w:r w:rsidRPr="00187BE0">
        <w:rPr>
          <w:rFonts w:ascii="Verdana" w:eastAsia="Arial" w:hAnsi="Verdana" w:cs="Arial"/>
          <w:spacing w:val="-15"/>
          <w:lang w:val="es-ES"/>
        </w:rPr>
        <w:t xml:space="preserve"> </w:t>
      </w:r>
      <w:r w:rsidRPr="00187BE0">
        <w:rPr>
          <w:rFonts w:ascii="Verdana" w:eastAsia="Arial" w:hAnsi="Verdana" w:cs="Arial"/>
          <w:lang w:val="es-ES"/>
        </w:rPr>
        <w:t>ponga</w:t>
      </w:r>
      <w:r w:rsidRPr="00187BE0">
        <w:rPr>
          <w:rFonts w:ascii="Verdana" w:eastAsia="Arial" w:hAnsi="Verdana" w:cs="Arial"/>
          <w:spacing w:val="-14"/>
          <w:lang w:val="es-ES"/>
        </w:rPr>
        <w:t xml:space="preserve"> </w:t>
      </w:r>
      <w:r w:rsidRPr="00187BE0">
        <w:rPr>
          <w:rFonts w:ascii="Verdana" w:eastAsia="Arial" w:hAnsi="Verdana" w:cs="Arial"/>
          <w:lang w:val="es-ES"/>
        </w:rPr>
        <w:t>en</w:t>
      </w:r>
      <w:r w:rsidRPr="00187BE0">
        <w:rPr>
          <w:rFonts w:ascii="Verdana" w:eastAsia="Arial" w:hAnsi="Verdana" w:cs="Arial"/>
          <w:spacing w:val="-15"/>
          <w:lang w:val="es-ES"/>
        </w:rPr>
        <w:t xml:space="preserve"> </w:t>
      </w:r>
      <w:r w:rsidRPr="00187BE0">
        <w:rPr>
          <w:rFonts w:ascii="Verdana" w:eastAsia="Arial" w:hAnsi="Verdana" w:cs="Arial"/>
          <w:lang w:val="es-ES"/>
        </w:rPr>
        <w:t>riesgo</w:t>
      </w:r>
      <w:r w:rsidRPr="00187BE0">
        <w:rPr>
          <w:rFonts w:ascii="Verdana" w:eastAsia="Arial" w:hAnsi="Verdana" w:cs="Arial"/>
          <w:spacing w:val="-14"/>
          <w:lang w:val="es-ES"/>
        </w:rPr>
        <w:t xml:space="preserve"> </w:t>
      </w:r>
      <w:r w:rsidRPr="00187BE0">
        <w:rPr>
          <w:rFonts w:ascii="Verdana" w:eastAsia="Arial" w:hAnsi="Verdana" w:cs="Arial"/>
          <w:lang w:val="es-ES"/>
        </w:rPr>
        <w:t>el adecuado cumplimiento del contrato, según el análisis del sector y los estudios previos que soporten el</w:t>
      </w:r>
      <w:r w:rsidRPr="00187BE0">
        <w:rPr>
          <w:rFonts w:ascii="Verdana" w:eastAsia="Arial" w:hAnsi="Verdana" w:cs="Arial"/>
          <w:spacing w:val="1"/>
          <w:lang w:val="es-ES"/>
        </w:rPr>
        <w:t xml:space="preserve"> </w:t>
      </w:r>
      <w:r w:rsidRPr="00187BE0">
        <w:rPr>
          <w:rFonts w:ascii="Verdana" w:eastAsia="Arial" w:hAnsi="Verdana" w:cs="Arial"/>
          <w:lang w:val="es-ES"/>
        </w:rPr>
        <w:t>proceso</w:t>
      </w:r>
      <w:r w:rsidRPr="00187BE0">
        <w:rPr>
          <w:rFonts w:ascii="Verdana" w:eastAsia="Arial" w:hAnsi="Verdana" w:cs="Arial"/>
          <w:spacing w:val="-2"/>
          <w:lang w:val="es-ES"/>
        </w:rPr>
        <w:t xml:space="preserve"> </w:t>
      </w:r>
      <w:r w:rsidRPr="00187BE0">
        <w:rPr>
          <w:rFonts w:ascii="Verdana" w:eastAsia="Arial" w:hAnsi="Verdana" w:cs="Arial"/>
          <w:lang w:val="es-ES"/>
        </w:rPr>
        <w:t>contractual.</w:t>
      </w:r>
    </w:p>
    <w:p w14:paraId="66FDD6BF" w14:textId="77777777" w:rsidR="00187BE0" w:rsidRPr="00187BE0" w:rsidRDefault="00187BE0" w:rsidP="00187BE0">
      <w:pPr>
        <w:widowControl w:val="0"/>
        <w:autoSpaceDE w:val="0"/>
        <w:autoSpaceDN w:val="0"/>
        <w:spacing w:after="0" w:line="276" w:lineRule="auto"/>
        <w:ind w:firstLine="709"/>
        <w:jc w:val="both"/>
        <w:rPr>
          <w:rFonts w:ascii="Verdana" w:eastAsia="Arial" w:hAnsi="Verdana" w:cs="Arial"/>
          <w:lang w:val="es-ES"/>
        </w:rPr>
      </w:pPr>
      <w:r w:rsidRPr="00187BE0">
        <w:rPr>
          <w:rFonts w:ascii="Verdana" w:eastAsia="Calibri" w:hAnsi="Verdana" w:cs="Arial"/>
          <w:lang w:val="es-ES_tradnl"/>
        </w:rPr>
        <w:t>En desarrollo de lo dispuesto en el parágrafo del artículo 32 de la Ley 2069 de 2020, el Decreto 1860</w:t>
      </w:r>
      <w:r w:rsidRPr="00187BE0">
        <w:rPr>
          <w:rFonts w:ascii="Verdana" w:eastAsia="Arial" w:hAnsi="Verdana" w:cs="Arial"/>
          <w:lang w:val="es-ES"/>
        </w:rPr>
        <w:t xml:space="preserve"> de 2021 adicionó el artículo 2.2.1.2.4.2.14</w:t>
      </w:r>
      <w:r w:rsidRPr="00187BE0">
        <w:rPr>
          <w:rFonts w:ascii="Verdana" w:eastAsia="Arial" w:hAnsi="Verdana" w:cs="Arial"/>
          <w:spacing w:val="1"/>
          <w:lang w:val="es-ES"/>
        </w:rPr>
        <w:t xml:space="preserve"> </w:t>
      </w:r>
      <w:r w:rsidRPr="00187BE0">
        <w:rPr>
          <w:rFonts w:ascii="Verdana" w:eastAsia="Arial" w:hAnsi="Verdana" w:cs="Arial"/>
          <w:lang w:val="es-ES"/>
        </w:rPr>
        <w:t>al Decreto 1082 de 2015. Esta norma establece las condiciones y requisitos en atención a los cuales se definen los requisitos de las empresas y emprendimientos</w:t>
      </w:r>
      <w:r w:rsidRPr="00187BE0">
        <w:rPr>
          <w:rFonts w:ascii="Verdana" w:eastAsia="Arial" w:hAnsi="Verdana" w:cs="Arial"/>
          <w:spacing w:val="1"/>
          <w:lang w:val="es-ES"/>
        </w:rPr>
        <w:t xml:space="preserve"> </w:t>
      </w:r>
      <w:r w:rsidRPr="00187BE0">
        <w:rPr>
          <w:rFonts w:ascii="Verdana" w:eastAsia="Arial" w:hAnsi="Verdana" w:cs="Arial"/>
          <w:lang w:val="es-ES"/>
        </w:rPr>
        <w:t>de mujeres,</w:t>
      </w:r>
      <w:r w:rsidRPr="00187BE0">
        <w:rPr>
          <w:rFonts w:ascii="Verdana" w:eastAsia="Arial" w:hAnsi="Verdana" w:cs="Arial"/>
          <w:spacing w:val="1"/>
          <w:lang w:val="es-ES"/>
        </w:rPr>
        <w:t xml:space="preserve"> </w:t>
      </w:r>
      <w:r w:rsidRPr="00187BE0">
        <w:rPr>
          <w:rFonts w:ascii="Verdana" w:eastAsia="Arial" w:hAnsi="Verdana" w:cs="Arial"/>
          <w:lang w:val="es-ES"/>
        </w:rPr>
        <w:t>a las que les aplican los criterios</w:t>
      </w:r>
      <w:r w:rsidRPr="00187BE0">
        <w:rPr>
          <w:rFonts w:ascii="Verdana" w:eastAsia="Arial" w:hAnsi="Verdana" w:cs="Arial"/>
          <w:spacing w:val="1"/>
          <w:lang w:val="es-ES"/>
        </w:rPr>
        <w:t xml:space="preserve"> </w:t>
      </w:r>
      <w:r w:rsidRPr="00187BE0">
        <w:rPr>
          <w:rFonts w:ascii="Verdana" w:eastAsia="Arial" w:hAnsi="Verdana" w:cs="Arial"/>
          <w:lang w:val="es-ES"/>
        </w:rPr>
        <w:t>diferenciales y puntajes adicionales.</w:t>
      </w:r>
      <w:r w:rsidRPr="00187BE0">
        <w:rPr>
          <w:rFonts w:ascii="Verdana" w:eastAsia="Arial" w:hAnsi="Verdana" w:cs="Arial"/>
          <w:spacing w:val="1"/>
          <w:lang w:val="es-ES"/>
        </w:rPr>
        <w:t xml:space="preserve"> </w:t>
      </w:r>
      <w:r w:rsidRPr="00187BE0">
        <w:rPr>
          <w:rFonts w:ascii="Verdana" w:eastAsia="Arial" w:hAnsi="Verdana" w:cs="Arial"/>
          <w:lang w:val="es-ES"/>
        </w:rPr>
        <w:t>Para estos efectos, cada uno de los cuatro numerales de la norma establecen unas condiciones alternativas</w:t>
      </w:r>
      <w:r w:rsidRPr="00187BE0">
        <w:rPr>
          <w:rFonts w:ascii="Verdana" w:eastAsia="Arial" w:hAnsi="Verdana" w:cs="Arial"/>
          <w:spacing w:val="1"/>
          <w:lang w:val="es-ES"/>
        </w:rPr>
        <w:t xml:space="preserve"> </w:t>
      </w:r>
      <w:r w:rsidRPr="00187BE0">
        <w:rPr>
          <w:rFonts w:ascii="Verdana" w:eastAsia="Arial" w:hAnsi="Verdana" w:cs="Arial"/>
          <w:lang w:val="es-ES"/>
        </w:rPr>
        <w:t>que definen los emprendimientos y empresas de mujeres, a efectos de aplicar los criterios</w:t>
      </w:r>
      <w:r w:rsidRPr="00187BE0">
        <w:rPr>
          <w:rFonts w:ascii="Verdana" w:eastAsia="Arial" w:hAnsi="Verdana" w:cs="Arial"/>
          <w:spacing w:val="1"/>
          <w:lang w:val="es-ES"/>
        </w:rPr>
        <w:t xml:space="preserve"> </w:t>
      </w:r>
      <w:r w:rsidRPr="00187BE0">
        <w:rPr>
          <w:rFonts w:ascii="Verdana" w:eastAsia="Arial" w:hAnsi="Verdana" w:cs="Arial"/>
          <w:lang w:val="es-ES"/>
        </w:rPr>
        <w:t>diferenciales y puntajes adicionales:</w:t>
      </w:r>
    </w:p>
    <w:p w14:paraId="33244EAE" w14:textId="77777777" w:rsidR="00187BE0" w:rsidRPr="00187BE0" w:rsidRDefault="00187BE0" w:rsidP="00187BE0">
      <w:pPr>
        <w:widowControl w:val="0"/>
        <w:autoSpaceDE w:val="0"/>
        <w:autoSpaceDN w:val="0"/>
        <w:spacing w:after="0" w:line="276" w:lineRule="auto"/>
        <w:ind w:firstLine="709"/>
        <w:jc w:val="both"/>
        <w:rPr>
          <w:rFonts w:ascii="Verdana" w:eastAsia="Arial" w:hAnsi="Verdana" w:cs="Arial"/>
          <w:lang w:val="es-ES"/>
        </w:rPr>
      </w:pPr>
    </w:p>
    <w:p w14:paraId="12EB3544"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z w:val="21"/>
          <w:szCs w:val="21"/>
        </w:rPr>
        <w:t>“</w:t>
      </w:r>
      <w:r w:rsidRPr="00187BE0">
        <w:rPr>
          <w:rFonts w:ascii="Verdana" w:eastAsia="Arial" w:hAnsi="Verdana" w:cs="Arial"/>
          <w:spacing w:val="1"/>
          <w:sz w:val="21"/>
          <w:szCs w:val="21"/>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64673330"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6623AF32"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2050D8D"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16E57B6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 xml:space="preserve">2. Cuando por lo menos el cincuenta por ciento (50%) de los empleos del nivel directivo de la persona jurídica sean ejercidos por mujeres y éstas hayan estado vinculadas laboralmente a la empresa durante al </w:t>
      </w:r>
      <w:r w:rsidRPr="00187BE0">
        <w:rPr>
          <w:rFonts w:ascii="Verdana" w:eastAsia="Arial" w:hAnsi="Verdana" w:cs="Arial"/>
          <w:spacing w:val="1"/>
          <w:sz w:val="21"/>
          <w:szCs w:val="21"/>
        </w:rPr>
        <w:lastRenderedPageBreak/>
        <w:t>menos el último año anterior a la fecha de cierre del Proceso de Selección en el mismo cargo u otro del mismo nivel.</w:t>
      </w:r>
    </w:p>
    <w:p w14:paraId="7CBC7D41"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661E1F19"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2C9BDEE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72C3B93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59A600CC"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50796F65"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5DB35500"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43D0BCA3"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39E198AD"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1EAAE810"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D955EA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065D8A16"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p>
    <w:p w14:paraId="4D8717CD" w14:textId="77777777" w:rsidR="00187BE0" w:rsidRPr="00187BE0" w:rsidRDefault="00187BE0" w:rsidP="00187BE0">
      <w:pPr>
        <w:spacing w:after="0" w:line="240" w:lineRule="auto"/>
        <w:ind w:left="709" w:right="709"/>
        <w:jc w:val="both"/>
        <w:rPr>
          <w:rFonts w:ascii="Verdana" w:eastAsia="Arial" w:hAnsi="Verdana" w:cs="Arial"/>
          <w:spacing w:val="1"/>
        </w:rPr>
      </w:pPr>
    </w:p>
    <w:p w14:paraId="52A8FAF3" w14:textId="77777777" w:rsidR="00187BE0" w:rsidRPr="00187BE0" w:rsidRDefault="00187BE0" w:rsidP="00187BE0">
      <w:pPr>
        <w:spacing w:after="120" w:line="275" w:lineRule="auto"/>
        <w:ind w:firstLine="709"/>
        <w:jc w:val="both"/>
        <w:rPr>
          <w:rFonts w:ascii="Verdana" w:eastAsia="Arial" w:hAnsi="Verdana" w:cs="Arial"/>
        </w:rPr>
      </w:pPr>
      <w:r w:rsidRPr="00187BE0">
        <w:rPr>
          <w:rFonts w:ascii="Verdana" w:eastAsia="Arial" w:hAnsi="Verdana" w:cs="Arial"/>
        </w:rPr>
        <w:lastRenderedPageBreak/>
        <w:t>De acuerdo con lo establecido en dicha disposición,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la norma citada y acrediten estos supuestos de hecho con los documentos previstos para ello en la misma.</w:t>
      </w:r>
    </w:p>
    <w:p w14:paraId="37B01033" w14:textId="77777777" w:rsidR="00187BE0" w:rsidRPr="00187BE0" w:rsidRDefault="00187BE0" w:rsidP="00187BE0">
      <w:pPr>
        <w:spacing w:after="120" w:line="275" w:lineRule="auto"/>
        <w:ind w:firstLine="709"/>
        <w:jc w:val="both"/>
        <w:rPr>
          <w:rFonts w:ascii="Verdana" w:eastAsia="Arial" w:hAnsi="Verdana" w:cs="Arial"/>
        </w:rPr>
      </w:pPr>
      <w:r w:rsidRPr="00187BE0">
        <w:rPr>
          <w:rFonts w:ascii="Verdana" w:eastAsia="Arial" w:hAnsi="Verdana" w:cs="Arial"/>
        </w:rPr>
        <w:t xml:space="preserve">Tratándose de personas naturales debe cumplirse con las siguientes condiciones para ser consideradas emprendimientos y empresas de mujeres y, en consecuencia, ser destinatarias de los criterios diferenciales de que trata el artículo 32 de la Ley de Emprendimiento: 1) que la persona natural sea una mujer; 2) que haya ejercido actividades comerciales a través de un establecimiento de comercio; 3) que haya ejercido esas actividades durante al menos el último año anterior a la fecha del cierre del proceso de selección. Adicionalmente, la misma disposición señala que la acreditación de dichas circunstancias deberá realizarse mediante la copia de la cédula de ciudadanía, la cédula de extranjería o el pasaporte, así como la copia del registro mercantil. </w:t>
      </w:r>
    </w:p>
    <w:p w14:paraId="786A38C9" w14:textId="77777777" w:rsidR="00187BE0" w:rsidRPr="00187BE0" w:rsidRDefault="00187BE0" w:rsidP="00187BE0">
      <w:pPr>
        <w:spacing w:after="120" w:line="275" w:lineRule="auto"/>
        <w:ind w:firstLine="709"/>
        <w:jc w:val="both"/>
        <w:rPr>
          <w:rFonts w:ascii="Verdana" w:eastAsia="Arial" w:hAnsi="Verdana" w:cs="Arial"/>
        </w:rPr>
      </w:pPr>
      <w:r w:rsidRPr="00187BE0">
        <w:rPr>
          <w:rFonts w:ascii="Verdana" w:eastAsia="Arial" w:hAnsi="Verdana" w:cs="Arial"/>
        </w:rPr>
        <w:t xml:space="preserve">Lo anterior quiere decir que, no basta con que la persona natural sea mujer para ser considerada como un emprendimiento o empresa de mujeres, sino que además es necesario que haya ejercido actividades comerciales a través de un establecimiento de comercio y que esa circunstancia se haya mantenido como mínimo durante un periodo de un (1) año contado a partir de la fecha del cierre del proceso de selección. De esta manera, el criterio definido en el numeral tercero del artículo 3 del Decreto 1860 de 2021 – artículo 2.2.1.2.4.2.14. del Decreto 1082 de 2015 – deja por fuera a aquellas mujeres que no hayan ejercido actividades comerciales a través de un establecimiento de comercio y/o que no cumplan con el requerimiento del tiempo mínimo de un (1) año de ejercicio de las actividades.  </w:t>
      </w:r>
    </w:p>
    <w:p w14:paraId="1E116312" w14:textId="77777777" w:rsidR="00187BE0" w:rsidRPr="00187BE0" w:rsidRDefault="00187BE0" w:rsidP="00187BE0">
      <w:pPr>
        <w:spacing w:after="120" w:line="276" w:lineRule="auto"/>
        <w:ind w:firstLine="709"/>
        <w:jc w:val="both"/>
        <w:rPr>
          <w:rFonts w:ascii="Verdana" w:eastAsia="Arial" w:hAnsi="Verdana" w:cs="Arial"/>
        </w:rPr>
      </w:pPr>
      <w:r w:rsidRPr="00187BE0">
        <w:rPr>
          <w:rFonts w:ascii="Verdana" w:eastAsia="Arial" w:hAnsi="Verdana" w:cs="Arial"/>
        </w:rPr>
        <w:t>Por otra parte, en el caso de personas jurídicas, habrá que revisarse los demás numerales y acreditar esas condiciones en los términos indicados allí, en atención a</w:t>
      </w:r>
      <w:r w:rsidRPr="00187BE0">
        <w:rPr>
          <w:rFonts w:ascii="Verdana" w:eastAsia="Aptos" w:hAnsi="Verdana" w:cs="Times New Roman"/>
          <w:kern w:val="2"/>
          <w14:ligatures w14:val="standardContextual"/>
        </w:rPr>
        <w:t xml:space="preserve"> las </w:t>
      </w:r>
      <w:r w:rsidRPr="00187BE0">
        <w:rPr>
          <w:rFonts w:ascii="Verdana" w:eastAsia="Arial" w:hAnsi="Verdana" w:cs="Arial"/>
        </w:rPr>
        <w:t>acciones, partes de interés o cuotas de participación de mujeres, o los cargos del nivel directivo ejercidos por estas dentro de la persona jurídica.</w:t>
      </w:r>
    </w:p>
    <w:p w14:paraId="1C125A52" w14:textId="6F31EF31" w:rsidR="00187BE0" w:rsidRPr="00187BE0" w:rsidRDefault="00187BE0" w:rsidP="00187BE0">
      <w:pPr>
        <w:spacing w:after="120" w:line="276" w:lineRule="auto"/>
        <w:ind w:firstLine="708"/>
        <w:jc w:val="both"/>
        <w:rPr>
          <w:rFonts w:ascii="Verdana" w:eastAsia="Calibri" w:hAnsi="Verdana" w:cs="Arial"/>
          <w:kern w:val="2"/>
          <w:lang w:eastAsia="es-ES"/>
          <w14:ligatures w14:val="standardContextual"/>
        </w:rPr>
      </w:pPr>
      <w:r w:rsidRPr="00187BE0">
        <w:rPr>
          <w:rFonts w:ascii="Verdana" w:eastAsia="Calibri" w:hAnsi="Verdana" w:cs="Arial"/>
          <w:kern w:val="2"/>
          <w:lang w:eastAsia="es-ES"/>
          <w14:ligatures w14:val="standardContextual"/>
        </w:rPr>
        <w:t xml:space="preserve">En los procesos cobijados por los documentos tipo de infraestructura de transporte expedidos por esta Agencia, el “Formato 12 – Acreditación emprendimientos y empresas de mujeres” hace las veces de la certificación a la que se refiere el numeral 2 del artículo 2.2.1.2.4.2.14 del Decreto 1082 de 2015. </w:t>
      </w:r>
    </w:p>
    <w:p w14:paraId="5003B2EC" w14:textId="77777777" w:rsidR="00187BE0" w:rsidRPr="00187BE0" w:rsidRDefault="00187BE0" w:rsidP="00187BE0">
      <w:pPr>
        <w:snapToGrid w:val="0"/>
        <w:spacing w:after="0" w:line="276" w:lineRule="auto"/>
        <w:jc w:val="both"/>
        <w:rPr>
          <w:rFonts w:ascii="Verdana" w:eastAsia="Calibri" w:hAnsi="Verdana" w:cs="Arial"/>
          <w:lang w:val="es-ES_tradnl"/>
        </w:rPr>
      </w:pPr>
    </w:p>
    <w:p w14:paraId="38F3F97A"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Referencias normativas, jurisprudenciales y otras fuentes:</w:t>
      </w:r>
    </w:p>
    <w:p w14:paraId="02B68CD3" w14:textId="77777777" w:rsidR="00187BE0" w:rsidRPr="00187BE0" w:rsidRDefault="00187BE0" w:rsidP="00187BE0">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187BE0" w:rsidRPr="00187BE0" w14:paraId="6739C962" w14:textId="77777777" w:rsidTr="00C80EFE">
        <w:trPr>
          <w:trHeight w:val="870"/>
        </w:trPr>
        <w:tc>
          <w:tcPr>
            <w:tcW w:w="8647" w:type="dxa"/>
          </w:tcPr>
          <w:p w14:paraId="3045236A" w14:textId="77777777" w:rsidR="00187BE0" w:rsidRPr="00187BE0" w:rsidRDefault="00187BE0" w:rsidP="00187BE0">
            <w:pPr>
              <w:widowControl w:val="0"/>
              <w:numPr>
                <w:ilvl w:val="0"/>
                <w:numId w:val="19"/>
              </w:numPr>
              <w:autoSpaceDE w:val="0"/>
              <w:autoSpaceDN w:val="0"/>
              <w:snapToGrid w:val="0"/>
              <w:spacing w:after="120" w:line="276" w:lineRule="auto"/>
              <w:contextualSpacing/>
              <w:jc w:val="both"/>
              <w:rPr>
                <w:rFonts w:ascii="Verdana" w:eastAsia="Calibri" w:hAnsi="Verdana" w:cs="Arial"/>
                <w:lang w:val="es-ES_tradnl"/>
              </w:rPr>
            </w:pPr>
            <w:r w:rsidRPr="00187BE0">
              <w:rPr>
                <w:rFonts w:ascii="Verdana" w:eastAsia="Calibri" w:hAnsi="Verdana" w:cs="Arial"/>
                <w:lang w:val="es-ES_tradnl"/>
              </w:rPr>
              <w:t>Ley 2022 de 2020, artículo 1.</w:t>
            </w:r>
          </w:p>
          <w:p w14:paraId="676C6C27"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Calibri" w:hAnsi="Verdana" w:cs="Arial"/>
                <w:lang w:val="es-ES_tradnl"/>
              </w:rPr>
              <w:t>Ley 1618 de 2013, artículo 13.</w:t>
            </w:r>
          </w:p>
          <w:p w14:paraId="457E126C" w14:textId="77777777" w:rsidR="00187BE0" w:rsidRPr="00187BE0" w:rsidRDefault="00187BE0" w:rsidP="00187BE0">
            <w:pPr>
              <w:numPr>
                <w:ilvl w:val="0"/>
                <w:numId w:val="17"/>
              </w:numPr>
              <w:snapToGrid w:val="0"/>
              <w:spacing w:after="120" w:line="276" w:lineRule="auto"/>
              <w:jc w:val="both"/>
              <w:rPr>
                <w:rFonts w:ascii="Verdana" w:eastAsia="Calibri" w:hAnsi="Verdana" w:cs="Times New Roman"/>
                <w:lang w:val="es-ES"/>
              </w:rPr>
            </w:pPr>
            <w:r w:rsidRPr="00187BE0">
              <w:rPr>
                <w:rFonts w:ascii="Verdana" w:eastAsia="Arial" w:hAnsi="Verdana" w:cs="Arial"/>
              </w:rPr>
              <w:t>Ley 2479 de 2025, artículo 21.</w:t>
            </w:r>
          </w:p>
          <w:p w14:paraId="1095958D" w14:textId="77777777" w:rsidR="00187BE0" w:rsidRPr="00187BE0" w:rsidRDefault="00187BE0" w:rsidP="00187BE0">
            <w:pPr>
              <w:numPr>
                <w:ilvl w:val="0"/>
                <w:numId w:val="17"/>
              </w:numPr>
              <w:snapToGrid w:val="0"/>
              <w:spacing w:after="120" w:line="276" w:lineRule="auto"/>
              <w:jc w:val="both"/>
              <w:rPr>
                <w:rFonts w:ascii="Verdana" w:eastAsia="Calibri" w:hAnsi="Verdana" w:cs="Times New Roman"/>
                <w:lang w:val="es-ES"/>
              </w:rPr>
            </w:pPr>
            <w:r w:rsidRPr="00187BE0">
              <w:rPr>
                <w:rFonts w:ascii="Verdana" w:eastAsia="Calibri" w:hAnsi="Verdana" w:cs="Arial"/>
                <w:lang w:val="es-ES_tradnl"/>
              </w:rPr>
              <w:t>Ley 1150 de 2007, artículo 5.</w:t>
            </w:r>
            <w:r w:rsidRPr="00187BE0">
              <w:rPr>
                <w:rFonts w:ascii="Verdana" w:eastAsia="Calibri" w:hAnsi="Verdana" w:cs="Times New Roman"/>
                <w:lang w:val="es-ES"/>
              </w:rPr>
              <w:t xml:space="preserve"> </w:t>
            </w:r>
          </w:p>
          <w:p w14:paraId="5596ED4E"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Calibri" w:hAnsi="Verdana" w:cs="Arial"/>
                <w:lang w:val="es-ES_tradnl"/>
              </w:rPr>
              <w:t xml:space="preserve">Decreto 1082 de 2015, artículos </w:t>
            </w:r>
            <w:r w:rsidRPr="00187BE0">
              <w:rPr>
                <w:rFonts w:ascii="Verdana" w:eastAsia="Calibri" w:hAnsi="Verdana" w:cs="Arial"/>
                <w:color w:val="000000"/>
                <w:lang w:val="es-ES" w:eastAsia="es-MX"/>
              </w:rPr>
              <w:t xml:space="preserve">2.2.1.2.4.2.6, </w:t>
            </w:r>
            <w:r w:rsidRPr="00187BE0">
              <w:rPr>
                <w:rFonts w:ascii="Verdana" w:eastAsia="Arial" w:hAnsi="Verdana" w:cs="Arial"/>
              </w:rPr>
              <w:t xml:space="preserve">2.2.1.2.4.2.14 y </w:t>
            </w:r>
            <w:r w:rsidRPr="00187BE0">
              <w:rPr>
                <w:rFonts w:ascii="Verdana" w:eastAsia="Arial" w:hAnsi="Verdana" w:cs="Arial"/>
                <w:lang w:val="es-ES"/>
              </w:rPr>
              <w:t>2.2.1.2.4.2.15.</w:t>
            </w:r>
          </w:p>
          <w:p w14:paraId="1A1AB430"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Calibri" w:hAnsi="Verdana" w:cs="Arial"/>
                <w:color w:val="000000"/>
                <w:lang w:val="es-ES" w:eastAsia="es-MX"/>
              </w:rPr>
              <w:t>Decreto 392 de 2018, artículo 1.</w:t>
            </w:r>
          </w:p>
          <w:p w14:paraId="0D7F49AA"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Aptos" w:hAnsi="Verdana" w:cs="Arial"/>
                <w:spacing w:val="2"/>
                <w:lang w:val="es-ES_tradnl" w:eastAsia="es-CO"/>
              </w:rPr>
              <w:t xml:space="preserve">Documentos tipo de licitación de obra pública de infraestructura de transporte – Versión 4. Disponibles en: </w:t>
            </w:r>
            <w:hyperlink r:id="rId11" w:history="1">
              <w:r w:rsidRPr="00187BE0">
                <w:rPr>
                  <w:rFonts w:ascii="Verdana" w:eastAsia="Aptos" w:hAnsi="Verdana" w:cs="Arial"/>
                  <w:color w:val="467886"/>
                  <w:spacing w:val="2"/>
                  <w:u w:val="single"/>
                  <w:lang w:val="es-ES_tradnl" w:eastAsia="es-CO"/>
                </w:rPr>
                <w:t>https://www.colombiacompra.gov.co/normativa-y-relatoria/documentos-tipo</w:t>
              </w:r>
            </w:hyperlink>
            <w:r w:rsidRPr="00187BE0">
              <w:rPr>
                <w:rFonts w:ascii="Verdana" w:eastAsia="Aptos" w:hAnsi="Verdana" w:cs="Arial"/>
                <w:spacing w:val="2"/>
                <w:lang w:val="es-ES_tradnl" w:eastAsia="es-CO"/>
              </w:rPr>
              <w:t xml:space="preserve">. </w:t>
            </w:r>
          </w:p>
        </w:tc>
      </w:tr>
    </w:tbl>
    <w:p w14:paraId="2EEFB182"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3C799A33"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Doctrina de la Agencia Nacional de Contratación Pública:</w:t>
      </w:r>
    </w:p>
    <w:p w14:paraId="201D656E"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22C8EAB4" w14:textId="36E5E99B" w:rsidR="00187BE0" w:rsidRPr="00187BE0" w:rsidRDefault="00187BE0" w:rsidP="00187BE0">
      <w:pPr>
        <w:widowControl w:val="0"/>
        <w:autoSpaceDE w:val="0"/>
        <w:autoSpaceDN w:val="0"/>
        <w:spacing w:after="0" w:line="276" w:lineRule="auto"/>
        <w:jc w:val="both"/>
        <w:rPr>
          <w:rFonts w:ascii="Verdana" w:eastAsia="Calibri" w:hAnsi="Verdana" w:cs="Arial"/>
          <w:shd w:val="clear" w:color="auto" w:fill="FFFFFF"/>
          <w:lang w:val="es-ES"/>
        </w:rPr>
      </w:pPr>
      <w:r w:rsidRPr="00187BE0">
        <w:rPr>
          <w:rFonts w:ascii="Verdana" w:eastAsia="Calibri" w:hAnsi="Verdana" w:cs="Arial"/>
          <w:shd w:val="clear" w:color="auto" w:fill="FFFFFF"/>
          <w:lang w:val="es-ES"/>
        </w:rPr>
        <w:t xml:space="preserve">La Agencia Nacional de Contratación Pública – Colombia Compra Eficiente se pronunció sobre los requisitos para acreditar el personal en situación de discapacidad en los conceptos con radicados No. 4201913000005084 del 23 de julio de 2019, 201913000004446 del 13 de agosto de 2019, 4201912000005689 del 16 de septiembre de 2019, 4201913000006373 del 18 de septiembre de 2019, 4201912000006258 del 3 de octubre de 2019, 4201913000006154 del 10 de octubre de 2019, 4201912000007756 del 16 de noviembre de 2019, 4201913000007151 del 2 de diciembre de 2019, 4201912000008593 de 27 de diciembre de 2019, C-030 del 28 de enero de 2020, C-026 del 11 de febrero de 2020, C-119 del 18 de marzo de 2020, C-137 del 26 de marzo de 2020,C-196 del 8 de abril de 2020, C-335 del 29 de mayo de 2020, C-302 del 12 de junio de 2020, C-397 del 30 de junio de 2020, C-410 del 26 de junio de 2020, C-429 del 24 de julio de 2020, C-555 del 24 de agosto de 2020, C-629 del 2 de octubre de 2020, C-669 del 20 de noviembre de 2020, C-676 del 27 de noviembre de 2020, C-747 del 15 de diciembre de 2020, C-099 del 24 de marzo de 2021, C-119 del 30 de marzo de 2021, C-248 del 1 de junio de 2021, C-383 del 2 de agosto de 2021, C-071 del 7 de febrero de 2022, C-885 del 27 de diciembre de 2022, C-085 del 10 de abril de 2023, C-058 del 10 de mayo de 2023, C-120 del 11 de </w:t>
      </w:r>
      <w:r w:rsidRPr="00187BE0">
        <w:rPr>
          <w:rFonts w:ascii="Verdana" w:eastAsia="Calibri" w:hAnsi="Verdana" w:cs="Arial"/>
          <w:shd w:val="clear" w:color="auto" w:fill="FFFFFF"/>
          <w:lang w:val="es-ES"/>
        </w:rPr>
        <w:lastRenderedPageBreak/>
        <w:t>mayo de 2023, C-338 del 25 de abril de 2025 y C-382 del 6 de mayo de 2025. A su vez, esta Subdirección</w:t>
      </w:r>
      <w:r w:rsidRPr="00187BE0">
        <w:rPr>
          <w:rFonts w:ascii="Verdana" w:eastAsia="Calibri" w:hAnsi="Verdana" w:cs="Arial"/>
          <w:kern w:val="2"/>
          <w:shd w:val="clear" w:color="auto" w:fill="FFFFFF"/>
          <w:lang w:val="es-ES_tradnl"/>
          <w14:ligatures w14:val="standardContextual"/>
        </w:rPr>
        <w:t xml:space="preserv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C-950 del 20 de diciembre de 2024</w:t>
      </w:r>
      <w:r w:rsidR="00A22080">
        <w:rPr>
          <w:rFonts w:ascii="Verdana" w:eastAsia="Calibri" w:hAnsi="Verdana" w:cs="Arial"/>
          <w:kern w:val="2"/>
          <w:shd w:val="clear" w:color="auto" w:fill="FFFFFF"/>
          <w:lang w:val="es-ES_tradnl"/>
          <w14:ligatures w14:val="standardContextual"/>
        </w:rPr>
        <w:t xml:space="preserve">, </w:t>
      </w:r>
      <w:r w:rsidRPr="00187BE0">
        <w:rPr>
          <w:rFonts w:ascii="Verdana" w:eastAsia="Calibri" w:hAnsi="Verdana" w:cs="Arial"/>
          <w:kern w:val="2"/>
          <w:shd w:val="clear" w:color="auto" w:fill="FFFFFF"/>
          <w:lang w:val="es-ES_tradnl"/>
          <w14:ligatures w14:val="standardContextual"/>
        </w:rPr>
        <w:t>C-123 del 7 de marzo de 2025</w:t>
      </w:r>
      <w:r w:rsidR="00A22080">
        <w:rPr>
          <w:rFonts w:ascii="Verdana" w:eastAsia="Calibri" w:hAnsi="Verdana" w:cs="Arial"/>
          <w:kern w:val="2"/>
          <w:shd w:val="clear" w:color="auto" w:fill="FFFFFF"/>
          <w:lang w:val="es-ES_tradnl"/>
          <w14:ligatures w14:val="standardContextual"/>
        </w:rPr>
        <w:t xml:space="preserve"> y </w:t>
      </w:r>
      <w:r w:rsidR="00A22080" w:rsidRPr="00A22080">
        <w:rPr>
          <w:rFonts w:ascii="Verdana" w:eastAsia="Calibri" w:hAnsi="Verdana" w:cs="Arial"/>
          <w:kern w:val="2"/>
          <w:shd w:val="clear" w:color="auto" w:fill="FFFFFF"/>
          <w:lang w:val="es-ES_tradnl"/>
          <w14:ligatures w14:val="standardContextual"/>
        </w:rPr>
        <w:t>C – 1342 de</w:t>
      </w:r>
      <w:r w:rsidR="00A22080">
        <w:rPr>
          <w:rFonts w:ascii="Verdana" w:eastAsia="Calibri" w:hAnsi="Verdana" w:cs="Arial"/>
          <w:kern w:val="2"/>
          <w:shd w:val="clear" w:color="auto" w:fill="FFFFFF"/>
          <w:lang w:val="es-ES_tradnl"/>
          <w14:ligatures w14:val="standardContextual"/>
        </w:rPr>
        <w:t>l 23 de octubre de</w:t>
      </w:r>
      <w:r w:rsidR="00A22080" w:rsidRPr="00A22080">
        <w:rPr>
          <w:rFonts w:ascii="Verdana" w:eastAsia="Calibri" w:hAnsi="Verdana" w:cs="Arial"/>
          <w:kern w:val="2"/>
          <w:shd w:val="clear" w:color="auto" w:fill="FFFFFF"/>
          <w:lang w:val="es-ES_tradnl"/>
          <w14:ligatures w14:val="standardContextual"/>
        </w:rPr>
        <w:t xml:space="preserve"> 2025</w:t>
      </w:r>
      <w:r w:rsidRPr="00187BE0">
        <w:rPr>
          <w:rFonts w:ascii="Verdana" w:eastAsia="Calibri" w:hAnsi="Verdana" w:cs="Arial"/>
          <w:kern w:val="2"/>
          <w:shd w:val="clear" w:color="auto" w:fill="FFFFFF"/>
          <w:lang w:val="es-ES_tradnl"/>
          <w14:ligatures w14:val="standardContextual"/>
        </w:rPr>
        <w:t>.</w:t>
      </w:r>
    </w:p>
    <w:p w14:paraId="10E0C8A5" w14:textId="77777777" w:rsidR="00187BE0" w:rsidRPr="00187BE0" w:rsidRDefault="00187BE0" w:rsidP="00187BE0">
      <w:pPr>
        <w:widowControl w:val="0"/>
        <w:autoSpaceDE w:val="0"/>
        <w:autoSpaceDN w:val="0"/>
        <w:spacing w:after="0" w:line="276" w:lineRule="auto"/>
        <w:jc w:val="both"/>
        <w:rPr>
          <w:rFonts w:ascii="Verdana" w:eastAsia="Calibri" w:hAnsi="Verdana" w:cs="Arial"/>
          <w:shd w:val="clear" w:color="auto" w:fill="FFFFFF"/>
          <w:lang w:val="es-ES"/>
        </w:rPr>
      </w:pPr>
    </w:p>
    <w:p w14:paraId="1A7E1FD6" w14:textId="32D39F4E" w:rsidR="00187BE0" w:rsidRPr="00187BE0" w:rsidRDefault="00187BE0" w:rsidP="00187BE0">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87BE0">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187BE0">
          <w:rPr>
            <w:rFonts w:ascii="Verdana" w:eastAsia="Times New Roman" w:hAnsi="Verdana" w:cs="Arial"/>
            <w:kern w:val="2"/>
            <w:shd w:val="clear" w:color="auto" w:fill="FFFFFF"/>
            <w:lang w:val="es-ES"/>
            <w14:ligatures w14:val="standardContextual"/>
          </w:rPr>
          <w:t>https://relatoria.colombiacompra.gov.co/</w:t>
        </w:r>
      </w:hyperlink>
      <w:r w:rsidR="0042328B">
        <w:rPr>
          <w:rFonts w:ascii="Verdana" w:eastAsia="Times New Roman" w:hAnsi="Verdana" w:cs="Arial"/>
          <w:kern w:val="2"/>
          <w:shd w:val="clear" w:color="auto" w:fill="FFFFFF"/>
          <w:lang w:val="es-ES"/>
          <w14:ligatures w14:val="standardContextual"/>
        </w:rPr>
        <w:t xml:space="preserve"> </w:t>
      </w:r>
    </w:p>
    <w:p w14:paraId="73980990" w14:textId="77777777" w:rsidR="00187BE0" w:rsidRPr="00187BE0" w:rsidRDefault="00187BE0" w:rsidP="00187BE0">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EA0B593" w14:textId="77777777" w:rsidR="0042328B" w:rsidRPr="00206556" w:rsidRDefault="0042328B" w:rsidP="004232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16629B80" w14:textId="77777777" w:rsidR="0042328B" w:rsidRPr="00206556" w:rsidRDefault="0042328B" w:rsidP="0042328B">
      <w:pPr>
        <w:spacing w:after="0" w:line="276" w:lineRule="auto"/>
        <w:jc w:val="both"/>
        <w:rPr>
          <w:rFonts w:ascii="Verdana" w:hAnsi="Verdana" w:cs="Arial"/>
          <w:shd w:val="clear" w:color="auto" w:fill="FFFFFF"/>
        </w:rPr>
      </w:pPr>
    </w:p>
    <w:p w14:paraId="5FF441D5" w14:textId="77777777" w:rsidR="0042328B" w:rsidRPr="00206556" w:rsidRDefault="0042328B" w:rsidP="0042328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w:t>
      </w:r>
      <w:r w:rsidRPr="00206556">
        <w:rPr>
          <w:rFonts w:ascii="Verdana" w:hAnsi="Verdana" w:cs="Arial"/>
          <w:shd w:val="clear" w:color="auto" w:fill="FFFFFF"/>
        </w:rPr>
        <w:lastRenderedPageBreak/>
        <w:t xml:space="preserve">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388E7B65" w14:textId="77777777" w:rsidR="0042328B" w:rsidRPr="00206556" w:rsidRDefault="0042328B" w:rsidP="0042328B">
      <w:pPr>
        <w:spacing w:after="0" w:line="276" w:lineRule="auto"/>
        <w:jc w:val="both"/>
        <w:rPr>
          <w:rFonts w:ascii="Verdana" w:hAnsi="Verdana" w:cs="Arial"/>
          <w:shd w:val="clear" w:color="auto" w:fill="FFFFFF"/>
        </w:rPr>
      </w:pPr>
    </w:p>
    <w:p w14:paraId="4D20A490" w14:textId="77777777" w:rsidR="0042328B" w:rsidRPr="00206556" w:rsidRDefault="0042328B" w:rsidP="0042328B">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7855FE1A" w14:textId="77777777" w:rsidR="0042328B" w:rsidRPr="00206556" w:rsidRDefault="0042328B" w:rsidP="0042328B">
      <w:pPr>
        <w:spacing w:after="0" w:line="276" w:lineRule="auto"/>
        <w:jc w:val="both"/>
        <w:rPr>
          <w:rFonts w:ascii="Verdana" w:hAnsi="Verdana" w:cs="Arial"/>
          <w:color w:val="ED7D31" w:themeColor="accent2"/>
          <w:shd w:val="clear" w:color="auto" w:fill="FFFFFF"/>
        </w:rPr>
      </w:pPr>
    </w:p>
    <w:p w14:paraId="16022AD4" w14:textId="77777777" w:rsidR="0042328B" w:rsidRPr="00206556" w:rsidRDefault="0042328B" w:rsidP="0042328B">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6C31B266" w14:textId="77777777" w:rsidR="0042328B" w:rsidRPr="00206556" w:rsidRDefault="0042328B" w:rsidP="0042328B">
      <w:pPr>
        <w:spacing w:after="0"/>
        <w:jc w:val="both"/>
        <w:rPr>
          <w:rFonts w:ascii="Verdana" w:hAnsi="Verdana" w:cs="Arial"/>
          <w:shd w:val="clear" w:color="auto" w:fill="FFFFFF"/>
        </w:rPr>
      </w:pPr>
    </w:p>
    <w:p w14:paraId="4995D36A" w14:textId="77777777" w:rsidR="0042328B" w:rsidRPr="00206556" w:rsidRDefault="0042328B" w:rsidP="0042328B">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13DC53C4" w14:textId="77777777" w:rsidR="0042328B" w:rsidRPr="00206556" w:rsidRDefault="0042328B" w:rsidP="0042328B">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ColombiaCompraEficiente</w:t>
      </w:r>
    </w:p>
    <w:p w14:paraId="068639E8" w14:textId="77777777" w:rsidR="0042328B" w:rsidRPr="00206556" w:rsidRDefault="0042328B" w:rsidP="0042328B">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6668397E" w14:textId="77777777" w:rsidR="0042328B" w:rsidRPr="00206556" w:rsidRDefault="0042328B" w:rsidP="0042328B">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47728A2A" w14:textId="77777777" w:rsidR="0042328B" w:rsidRPr="00206556" w:rsidRDefault="0042328B" w:rsidP="0042328B">
      <w:pPr>
        <w:widowControl w:val="0"/>
        <w:autoSpaceDE w:val="0"/>
        <w:autoSpaceDN w:val="0"/>
        <w:spacing w:after="0" w:line="276" w:lineRule="auto"/>
        <w:jc w:val="both"/>
        <w:rPr>
          <w:rFonts w:ascii="Verdana" w:hAnsi="Verdana" w:cs="Arial"/>
          <w:color w:val="ED7D31" w:themeColor="accent2"/>
          <w:lang w:val="es-ES"/>
        </w:rPr>
      </w:pPr>
    </w:p>
    <w:p w14:paraId="102B3C9C" w14:textId="77777777" w:rsidR="0042328B" w:rsidRPr="00206556" w:rsidRDefault="0042328B" w:rsidP="0042328B">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7B43D80"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08A842F4" w14:textId="77777777" w:rsidR="00187BE0" w:rsidRPr="00187BE0" w:rsidRDefault="00187BE0" w:rsidP="00187BE0">
      <w:pPr>
        <w:spacing w:after="0" w:line="240" w:lineRule="auto"/>
        <w:rPr>
          <w:rFonts w:ascii="Verdana" w:eastAsia="Calibri" w:hAnsi="Verdana" w:cs="Arial"/>
          <w:lang w:val="es-ES_tradnl" w:eastAsia="es-CO"/>
        </w:rPr>
      </w:pPr>
      <w:r w:rsidRPr="00187BE0">
        <w:rPr>
          <w:rFonts w:ascii="Verdana" w:eastAsia="Times New Roman" w:hAnsi="Verdana" w:cs="Arial"/>
          <w:lang w:val="es-ES_tradnl" w:eastAsia="es-CO"/>
        </w:rPr>
        <w:t>Atentamente,</w:t>
      </w:r>
      <w:r w:rsidRPr="00187BE0">
        <w:rPr>
          <w:rFonts w:ascii="Verdana" w:eastAsia="Calibri" w:hAnsi="Verdana" w:cs="Arial"/>
          <w:lang w:val="es-ES_tradnl" w:eastAsia="es-CO"/>
        </w:rPr>
        <w:t xml:space="preserve"> </w:t>
      </w:r>
    </w:p>
    <w:p w14:paraId="3A1D3846" w14:textId="48E0A66D" w:rsidR="00187BE0" w:rsidRPr="00187BE0" w:rsidRDefault="007C39F7" w:rsidP="00187BE0">
      <w:pPr>
        <w:spacing w:line="276" w:lineRule="auto"/>
        <w:jc w:val="center"/>
        <w:rPr>
          <w:rFonts w:ascii="Verdana" w:eastAsia="Calibri" w:hAnsi="Verdana" w:cs="Arial"/>
          <w:lang w:val="es-ES_tradnl" w:eastAsia="es-CO"/>
        </w:rPr>
      </w:pPr>
      <w:r w:rsidRPr="002C3AD6">
        <w:rPr>
          <w:rFonts w:ascii="Century Gothic" w:hAnsi="Century Gothic"/>
          <w:noProof/>
        </w:rPr>
        <w:lastRenderedPageBreak/>
        <w:drawing>
          <wp:inline distT="0" distB="0" distL="0" distR="0" wp14:anchorId="6D5D7CAF" wp14:editId="368544A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87BE0" w:rsidRPr="00187BE0" w14:paraId="73F07868" w14:textId="77777777" w:rsidTr="00C80EFE">
        <w:trPr>
          <w:trHeight w:val="315"/>
        </w:trPr>
        <w:tc>
          <w:tcPr>
            <w:tcW w:w="893" w:type="dxa"/>
            <w:vAlign w:val="center"/>
            <w:hideMark/>
          </w:tcPr>
          <w:p w14:paraId="0E04A0A9"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629434F4" w14:textId="4DDD287C" w:rsidR="00187BE0" w:rsidRPr="00187BE0" w:rsidRDefault="00EC7905" w:rsidP="00187BE0">
            <w:pPr>
              <w:rPr>
                <w:rFonts w:ascii="Verdana" w:eastAsia="Arial" w:hAnsi="Verdana" w:cs="Arial"/>
                <w:sz w:val="16"/>
                <w:szCs w:val="16"/>
                <w:lang w:val="es-ES_tradnl"/>
              </w:rPr>
            </w:pPr>
            <w:r w:rsidRPr="00EC7905">
              <w:rPr>
                <w:rFonts w:ascii="Verdana" w:eastAsia="Arial" w:hAnsi="Verdana" w:cs="Arial"/>
                <w:sz w:val="16"/>
                <w:szCs w:val="16"/>
                <w:lang w:val="es-ES_tradnl"/>
              </w:rPr>
              <w:t>Ximena Ríos López</w:t>
            </w:r>
          </w:p>
          <w:p w14:paraId="6AC0725E" w14:textId="742298EB" w:rsidR="00187BE0" w:rsidRPr="00187BE0" w:rsidRDefault="00EC7905" w:rsidP="00187BE0">
            <w:pPr>
              <w:rPr>
                <w:rFonts w:ascii="Verdana" w:eastAsia="Arial" w:hAnsi="Verdana" w:cs="Arial"/>
                <w:sz w:val="16"/>
                <w:szCs w:val="16"/>
                <w:lang w:val="es-ES_tradnl"/>
              </w:rPr>
            </w:pPr>
            <w:r>
              <w:rPr>
                <w:rFonts w:ascii="Verdana" w:eastAsia="Arial" w:hAnsi="Verdana" w:cs="Arial"/>
                <w:sz w:val="16"/>
                <w:szCs w:val="16"/>
                <w:lang w:val="es-ES_tradnl"/>
              </w:rPr>
              <w:t>Gestor T1-11</w:t>
            </w:r>
            <w:r w:rsidR="00187BE0" w:rsidRPr="00187BE0">
              <w:rPr>
                <w:rFonts w:ascii="Verdana" w:eastAsia="Arial" w:hAnsi="Verdana" w:cs="Arial"/>
                <w:sz w:val="16"/>
                <w:szCs w:val="16"/>
                <w:lang w:val="es-ES_tradnl"/>
              </w:rPr>
              <w:t xml:space="preserve"> de la Subdirección de Gestión Contractual</w:t>
            </w:r>
          </w:p>
        </w:tc>
      </w:tr>
      <w:tr w:rsidR="00187BE0" w:rsidRPr="00187BE0" w14:paraId="74FB00EE" w14:textId="77777777" w:rsidTr="00C80EFE">
        <w:trPr>
          <w:trHeight w:val="330"/>
        </w:trPr>
        <w:tc>
          <w:tcPr>
            <w:tcW w:w="893" w:type="dxa"/>
            <w:vAlign w:val="center"/>
            <w:hideMark/>
          </w:tcPr>
          <w:p w14:paraId="6B481C13"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4869ED21" w14:textId="6634E802" w:rsidR="00187BE0" w:rsidRPr="00187BE0" w:rsidRDefault="00EC7905" w:rsidP="00187BE0">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Diana Saavedra</w:t>
            </w:r>
          </w:p>
          <w:p w14:paraId="22BAD7F1" w14:textId="77777777" w:rsidR="00187BE0" w:rsidRPr="00187BE0" w:rsidRDefault="00187BE0" w:rsidP="00187BE0">
            <w:pPr>
              <w:textAlignment w:val="baseline"/>
              <w:rPr>
                <w:rFonts w:ascii="Verdana" w:eastAsia="Times New Roman" w:hAnsi="Verdana" w:cs="Segoe UI"/>
                <w:sz w:val="16"/>
                <w:szCs w:val="16"/>
                <w:lang w:val="es-ES_tradnl" w:eastAsia="es-ES_tradnl"/>
              </w:rPr>
            </w:pPr>
            <w:r w:rsidRPr="00187BE0">
              <w:rPr>
                <w:rFonts w:ascii="Verdana" w:eastAsia="Times New Roman" w:hAnsi="Verdana" w:cs="Arial"/>
                <w:sz w:val="16"/>
                <w:szCs w:val="16"/>
                <w:lang w:val="es-ES_tradnl" w:eastAsia="es-ES_tradnl"/>
              </w:rPr>
              <w:t>Contratista de la Subdirección de Gestión Contractual </w:t>
            </w:r>
          </w:p>
        </w:tc>
      </w:tr>
      <w:tr w:rsidR="00187BE0" w:rsidRPr="00187BE0" w14:paraId="6A16F340" w14:textId="77777777" w:rsidTr="00C80EFE">
        <w:trPr>
          <w:trHeight w:val="300"/>
        </w:trPr>
        <w:tc>
          <w:tcPr>
            <w:tcW w:w="893" w:type="dxa"/>
            <w:vAlign w:val="center"/>
          </w:tcPr>
          <w:p w14:paraId="5C5F9622"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5A0F70F0" w14:textId="77777777" w:rsidR="00187BE0" w:rsidRPr="00187BE0" w:rsidRDefault="00187BE0" w:rsidP="00187BE0">
            <w:pPr>
              <w:rPr>
                <w:rFonts w:ascii="Verdana" w:eastAsia="Calibri" w:hAnsi="Verdana" w:cs="Arial"/>
                <w:sz w:val="16"/>
                <w:szCs w:val="16"/>
                <w:lang w:val="es-ES" w:eastAsia="es-ES"/>
              </w:rPr>
            </w:pPr>
            <w:r w:rsidRPr="00187BE0">
              <w:rPr>
                <w:rFonts w:ascii="Verdana" w:eastAsia="Calibri" w:hAnsi="Verdana" w:cs="Arial"/>
                <w:sz w:val="16"/>
                <w:szCs w:val="16"/>
                <w:lang w:val="es-ES" w:eastAsia="es-ES"/>
              </w:rPr>
              <w:t>Carolina Quintero Gacharná</w:t>
            </w:r>
          </w:p>
          <w:p w14:paraId="1D6C982F"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Subdirectora de Gestión Contractual ANCP – CCE</w:t>
            </w:r>
          </w:p>
        </w:tc>
      </w:tr>
    </w:tbl>
    <w:p w14:paraId="0D7ED697" w14:textId="77777777" w:rsidR="00187BE0" w:rsidRPr="00187BE0" w:rsidRDefault="00187BE0" w:rsidP="00187BE0">
      <w:pPr>
        <w:spacing w:after="0"/>
        <w:rPr>
          <w:rFonts w:ascii="Verdana" w:eastAsia="Calibri" w:hAnsi="Verdana" w:cs="Times New Roman"/>
        </w:rPr>
      </w:pPr>
    </w:p>
    <w:p w14:paraId="55FB0764" w14:textId="3056559F" w:rsidR="00187BE0" w:rsidRPr="00187BE0" w:rsidRDefault="00187BE0" w:rsidP="00187BE0">
      <w:pPr>
        <w:spacing w:line="278" w:lineRule="auto"/>
        <w:rPr>
          <w:rFonts w:ascii="Aptos" w:eastAsia="Aptos" w:hAnsi="Aptos" w:cs="Times New Roman"/>
          <w:kern w:val="2"/>
          <w:sz w:val="24"/>
          <w:szCs w:val="24"/>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C9D4" w14:textId="77777777" w:rsidR="00C33DC6" w:rsidRDefault="00C33DC6" w:rsidP="004A1847">
      <w:pPr>
        <w:spacing w:after="0" w:line="240" w:lineRule="auto"/>
      </w:pPr>
      <w:r>
        <w:separator/>
      </w:r>
    </w:p>
  </w:endnote>
  <w:endnote w:type="continuationSeparator" w:id="0">
    <w:p w14:paraId="5DAC1DA6" w14:textId="77777777" w:rsidR="00C33DC6" w:rsidRDefault="00C33DC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8A3B3" w14:textId="77777777" w:rsidR="00C33DC6" w:rsidRDefault="00C33DC6" w:rsidP="004A1847">
      <w:pPr>
        <w:spacing w:after="0" w:line="240" w:lineRule="auto"/>
      </w:pPr>
      <w:r>
        <w:separator/>
      </w:r>
    </w:p>
  </w:footnote>
  <w:footnote w:type="continuationSeparator" w:id="0">
    <w:p w14:paraId="22C084FD" w14:textId="77777777" w:rsidR="00C33DC6" w:rsidRDefault="00C33DC6" w:rsidP="004A1847">
      <w:pPr>
        <w:spacing w:after="0" w:line="240" w:lineRule="auto"/>
      </w:pPr>
      <w:r>
        <w:continuationSeparator/>
      </w:r>
    </w:p>
  </w:footnote>
  <w:footnote w:id="1">
    <w:p w14:paraId="3FA522C5" w14:textId="77777777" w:rsidR="00187BE0" w:rsidRPr="000B5C6E" w:rsidRDefault="00187BE0" w:rsidP="000B5C6E">
      <w:pPr>
        <w:pStyle w:val="Textonotapie"/>
        <w:snapToGrid w:val="0"/>
        <w:ind w:firstLine="709"/>
        <w:jc w:val="both"/>
        <w:rPr>
          <w:rFonts w:ascii="Verdana" w:hAnsi="Verdana" w:cs="Arial"/>
          <w:sz w:val="16"/>
          <w:szCs w:val="16"/>
          <w:lang w:val="es-ES"/>
        </w:rPr>
      </w:pPr>
      <w:r w:rsidRPr="000B5C6E">
        <w:rPr>
          <w:rStyle w:val="Refdenotaalpie"/>
          <w:rFonts w:ascii="Verdana" w:hAnsi="Verdana" w:cs="Arial"/>
          <w:sz w:val="16"/>
          <w:szCs w:val="16"/>
        </w:rPr>
        <w:footnoteRef/>
      </w:r>
      <w:r w:rsidRPr="000B5C6E">
        <w:rPr>
          <w:rFonts w:ascii="Verdana" w:hAnsi="Verdana" w:cs="Arial"/>
          <w:sz w:val="16"/>
          <w:szCs w:val="16"/>
        </w:rPr>
        <w:t xml:space="preserve"> </w:t>
      </w:r>
      <w:r w:rsidRPr="000B5C6E">
        <w:rPr>
          <w:rFonts w:ascii="Verdana" w:hAnsi="Verdana" w:cs="Arial"/>
          <w:sz w:val="16"/>
          <w:szCs w:val="16"/>
          <w:lang w:val="es-ES"/>
        </w:rPr>
        <w:t xml:space="preserve">Agencia Nacional de Contratación Pública – Colombia Compra Eficiente. </w:t>
      </w:r>
      <w:r w:rsidRPr="000B5C6E">
        <w:rPr>
          <w:rFonts w:ascii="Verdana" w:hAnsi="Verdana" w:cs="Arial"/>
          <w:sz w:val="16"/>
          <w:szCs w:val="16"/>
        </w:rPr>
        <w:t>Concepto C – 629 de 2020.</w:t>
      </w:r>
      <w:r w:rsidRPr="000B5C6E">
        <w:rPr>
          <w:rFonts w:ascii="Verdana" w:hAnsi="Verdana" w:cs="Arial"/>
          <w:sz w:val="16"/>
          <w:szCs w:val="16"/>
          <w:lang w:val="es-ES"/>
        </w:rPr>
        <w:t xml:space="preserve"> </w:t>
      </w:r>
    </w:p>
  </w:footnote>
  <w:footnote w:id="2">
    <w:p w14:paraId="3D33BBCE" w14:textId="77777777" w:rsidR="00187BE0" w:rsidRPr="000B5C6E" w:rsidRDefault="00187BE0" w:rsidP="000B5C6E">
      <w:pPr>
        <w:pStyle w:val="Textonotapie"/>
        <w:ind w:firstLine="708"/>
        <w:jc w:val="both"/>
        <w:rPr>
          <w:rFonts w:ascii="Verdana" w:hAnsi="Verdana" w:cs="Arial"/>
          <w:sz w:val="16"/>
          <w:szCs w:val="16"/>
        </w:rPr>
      </w:pPr>
      <w:r w:rsidRPr="000B5C6E">
        <w:rPr>
          <w:rStyle w:val="Refdenotaalpie"/>
          <w:rFonts w:ascii="Verdana" w:hAnsi="Verdana" w:cs="Arial"/>
          <w:sz w:val="16"/>
          <w:szCs w:val="16"/>
        </w:rPr>
        <w:footnoteRef/>
      </w:r>
      <w:r w:rsidRPr="000B5C6E">
        <w:rPr>
          <w:rFonts w:ascii="Verdana" w:hAnsi="Verdana" w:cs="Arial"/>
          <w:sz w:val="16"/>
          <w:szCs w:val="16"/>
        </w:rPr>
        <w:t xml:space="preserve"> Según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w:t>
      </w:r>
    </w:p>
    <w:p w14:paraId="02164493" w14:textId="77777777" w:rsidR="000B5C6E" w:rsidRPr="000B5C6E" w:rsidRDefault="000B5C6E" w:rsidP="000B5C6E">
      <w:pPr>
        <w:pStyle w:val="Textonotapie"/>
        <w:ind w:firstLine="708"/>
        <w:jc w:val="both"/>
        <w:rPr>
          <w:rFonts w:ascii="Verdana" w:hAnsi="Verdana" w:cs="Arial"/>
          <w:sz w:val="16"/>
          <w:szCs w:val="16"/>
        </w:rPr>
      </w:pPr>
    </w:p>
  </w:footnote>
  <w:footnote w:id="3">
    <w:p w14:paraId="04B89852" w14:textId="77777777" w:rsidR="00187BE0" w:rsidRPr="000B5C6E" w:rsidRDefault="00187BE0" w:rsidP="000B5C6E">
      <w:pPr>
        <w:pStyle w:val="Textonotapie"/>
        <w:ind w:firstLine="708"/>
        <w:jc w:val="both"/>
        <w:rPr>
          <w:rFonts w:ascii="Verdana" w:hAnsi="Verdana" w:cs="Arial"/>
          <w:sz w:val="16"/>
          <w:szCs w:val="16"/>
        </w:rPr>
      </w:pPr>
      <w:r w:rsidRPr="000B5C6E">
        <w:rPr>
          <w:rStyle w:val="Refdenotaalpie"/>
          <w:rFonts w:ascii="Verdana" w:hAnsi="Verdana" w:cs="Arial"/>
          <w:sz w:val="16"/>
          <w:szCs w:val="16"/>
        </w:rPr>
        <w:footnoteRef/>
      </w:r>
      <w:r w:rsidRPr="000B5C6E">
        <w:rPr>
          <w:rFonts w:ascii="Verdana" w:hAnsi="Verdana" w:cs="Arial"/>
          <w:sz w:val="16"/>
          <w:szCs w:val="16"/>
        </w:rPr>
        <w:t xml:space="preserve"> Lo cual es concordante con el numeral 5 del artículo 2.2.1.1.2.1.3, en el que se establece la definición de las condiciones habilitantes como uno de los componentes mínimos de los pliegos de condiciones.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B7C0F"/>
    <w:multiLevelType w:val="hybridMultilevel"/>
    <w:tmpl w:val="30EC1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A666B2"/>
    <w:multiLevelType w:val="hybridMultilevel"/>
    <w:tmpl w:val="9E78DB06"/>
    <w:lvl w:ilvl="0" w:tplc="2F14A1D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349137890">
    <w:abstractNumId w:val="16"/>
  </w:num>
  <w:num w:numId="19" w16cid:durableId="416749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6E8"/>
    <w:rsid w:val="00005BCC"/>
    <w:rsid w:val="000117A3"/>
    <w:rsid w:val="00011E66"/>
    <w:rsid w:val="00016F78"/>
    <w:rsid w:val="00046945"/>
    <w:rsid w:val="00061B2A"/>
    <w:rsid w:val="00064535"/>
    <w:rsid w:val="0007764A"/>
    <w:rsid w:val="00082362"/>
    <w:rsid w:val="000A683E"/>
    <w:rsid w:val="000B19B9"/>
    <w:rsid w:val="000B5C6E"/>
    <w:rsid w:val="000D0334"/>
    <w:rsid w:val="000E6FFF"/>
    <w:rsid w:val="000F6486"/>
    <w:rsid w:val="00125105"/>
    <w:rsid w:val="00127233"/>
    <w:rsid w:val="001623AA"/>
    <w:rsid w:val="00187BE0"/>
    <w:rsid w:val="001D496A"/>
    <w:rsid w:val="001E4177"/>
    <w:rsid w:val="001F0E01"/>
    <w:rsid w:val="001F7DC6"/>
    <w:rsid w:val="00224B7F"/>
    <w:rsid w:val="002421BB"/>
    <w:rsid w:val="0025796E"/>
    <w:rsid w:val="002707A2"/>
    <w:rsid w:val="002951A0"/>
    <w:rsid w:val="002962BC"/>
    <w:rsid w:val="002A093D"/>
    <w:rsid w:val="002A0DD0"/>
    <w:rsid w:val="002A49AC"/>
    <w:rsid w:val="002A5E9C"/>
    <w:rsid w:val="002A64FD"/>
    <w:rsid w:val="002C3803"/>
    <w:rsid w:val="002C7A84"/>
    <w:rsid w:val="002D5404"/>
    <w:rsid w:val="002E4FD9"/>
    <w:rsid w:val="00322A85"/>
    <w:rsid w:val="00324168"/>
    <w:rsid w:val="003448F4"/>
    <w:rsid w:val="003650D4"/>
    <w:rsid w:val="00374F5E"/>
    <w:rsid w:val="00377811"/>
    <w:rsid w:val="00377E3E"/>
    <w:rsid w:val="00394025"/>
    <w:rsid w:val="003A779E"/>
    <w:rsid w:val="003D0F4D"/>
    <w:rsid w:val="003D5B0D"/>
    <w:rsid w:val="003E0499"/>
    <w:rsid w:val="003F3941"/>
    <w:rsid w:val="00401DC7"/>
    <w:rsid w:val="00406575"/>
    <w:rsid w:val="00414C74"/>
    <w:rsid w:val="004179C9"/>
    <w:rsid w:val="0042328B"/>
    <w:rsid w:val="0042722E"/>
    <w:rsid w:val="0044528D"/>
    <w:rsid w:val="00445332"/>
    <w:rsid w:val="004507E5"/>
    <w:rsid w:val="00475EE0"/>
    <w:rsid w:val="004A1847"/>
    <w:rsid w:val="004A305D"/>
    <w:rsid w:val="004B46A3"/>
    <w:rsid w:val="004D1973"/>
    <w:rsid w:val="004F21C4"/>
    <w:rsid w:val="004F685F"/>
    <w:rsid w:val="00540C11"/>
    <w:rsid w:val="005566E8"/>
    <w:rsid w:val="005733A8"/>
    <w:rsid w:val="00574867"/>
    <w:rsid w:val="00580A5F"/>
    <w:rsid w:val="00591460"/>
    <w:rsid w:val="005A30C5"/>
    <w:rsid w:val="005C3777"/>
    <w:rsid w:val="005C5CDC"/>
    <w:rsid w:val="005D476C"/>
    <w:rsid w:val="00614A96"/>
    <w:rsid w:val="006219F8"/>
    <w:rsid w:val="006302F7"/>
    <w:rsid w:val="00665D70"/>
    <w:rsid w:val="006900D9"/>
    <w:rsid w:val="0069487C"/>
    <w:rsid w:val="006A760C"/>
    <w:rsid w:val="006D5E50"/>
    <w:rsid w:val="006E55DD"/>
    <w:rsid w:val="00706C16"/>
    <w:rsid w:val="007352FF"/>
    <w:rsid w:val="007432F6"/>
    <w:rsid w:val="00756841"/>
    <w:rsid w:val="007649AB"/>
    <w:rsid w:val="00771D0C"/>
    <w:rsid w:val="007833AC"/>
    <w:rsid w:val="00795E9E"/>
    <w:rsid w:val="00795FD2"/>
    <w:rsid w:val="007975A0"/>
    <w:rsid w:val="007B268C"/>
    <w:rsid w:val="007B7171"/>
    <w:rsid w:val="007C0C0F"/>
    <w:rsid w:val="007C39F7"/>
    <w:rsid w:val="007C3DC2"/>
    <w:rsid w:val="007E5497"/>
    <w:rsid w:val="00802AA3"/>
    <w:rsid w:val="00806F5F"/>
    <w:rsid w:val="00820278"/>
    <w:rsid w:val="0082091E"/>
    <w:rsid w:val="00846378"/>
    <w:rsid w:val="00867F95"/>
    <w:rsid w:val="008843B6"/>
    <w:rsid w:val="0088619A"/>
    <w:rsid w:val="00891928"/>
    <w:rsid w:val="00897A3A"/>
    <w:rsid w:val="008A446D"/>
    <w:rsid w:val="008B3ECE"/>
    <w:rsid w:val="008D180B"/>
    <w:rsid w:val="008F0EA7"/>
    <w:rsid w:val="0090222E"/>
    <w:rsid w:val="0091389B"/>
    <w:rsid w:val="00923EEF"/>
    <w:rsid w:val="009419F9"/>
    <w:rsid w:val="0095685E"/>
    <w:rsid w:val="00961B09"/>
    <w:rsid w:val="00965334"/>
    <w:rsid w:val="00966FA6"/>
    <w:rsid w:val="0097093E"/>
    <w:rsid w:val="0099186C"/>
    <w:rsid w:val="009946C2"/>
    <w:rsid w:val="009A0DFA"/>
    <w:rsid w:val="009B25A8"/>
    <w:rsid w:val="009B2D26"/>
    <w:rsid w:val="009C71FA"/>
    <w:rsid w:val="009C72E7"/>
    <w:rsid w:val="009D3058"/>
    <w:rsid w:val="009F3A13"/>
    <w:rsid w:val="00A122D3"/>
    <w:rsid w:val="00A17F13"/>
    <w:rsid w:val="00A20739"/>
    <w:rsid w:val="00A22080"/>
    <w:rsid w:val="00A33C78"/>
    <w:rsid w:val="00A46BAE"/>
    <w:rsid w:val="00A65366"/>
    <w:rsid w:val="00A8218A"/>
    <w:rsid w:val="00A83B84"/>
    <w:rsid w:val="00A85DC7"/>
    <w:rsid w:val="00A90FE0"/>
    <w:rsid w:val="00AB0ADB"/>
    <w:rsid w:val="00B00C0E"/>
    <w:rsid w:val="00B010B1"/>
    <w:rsid w:val="00B01B1A"/>
    <w:rsid w:val="00B44A47"/>
    <w:rsid w:val="00B72CD3"/>
    <w:rsid w:val="00B72FFF"/>
    <w:rsid w:val="00BC3500"/>
    <w:rsid w:val="00BC3D36"/>
    <w:rsid w:val="00BD068E"/>
    <w:rsid w:val="00BD1302"/>
    <w:rsid w:val="00BD764C"/>
    <w:rsid w:val="00BD7F72"/>
    <w:rsid w:val="00C04FB3"/>
    <w:rsid w:val="00C07434"/>
    <w:rsid w:val="00C25A27"/>
    <w:rsid w:val="00C330EB"/>
    <w:rsid w:val="00C33DC6"/>
    <w:rsid w:val="00C54923"/>
    <w:rsid w:val="00C550E0"/>
    <w:rsid w:val="00C57ACB"/>
    <w:rsid w:val="00C754BE"/>
    <w:rsid w:val="00C76B1C"/>
    <w:rsid w:val="00C9628D"/>
    <w:rsid w:val="00C962A2"/>
    <w:rsid w:val="00CA65BD"/>
    <w:rsid w:val="00CB6357"/>
    <w:rsid w:val="00CC1B26"/>
    <w:rsid w:val="00D25201"/>
    <w:rsid w:val="00D37428"/>
    <w:rsid w:val="00D423A2"/>
    <w:rsid w:val="00D520D8"/>
    <w:rsid w:val="00D63AC2"/>
    <w:rsid w:val="00D7383B"/>
    <w:rsid w:val="00D76C40"/>
    <w:rsid w:val="00DA231B"/>
    <w:rsid w:val="00DC39FC"/>
    <w:rsid w:val="00DF5254"/>
    <w:rsid w:val="00DF620C"/>
    <w:rsid w:val="00E16408"/>
    <w:rsid w:val="00E20894"/>
    <w:rsid w:val="00E245AB"/>
    <w:rsid w:val="00E2764C"/>
    <w:rsid w:val="00E27F2E"/>
    <w:rsid w:val="00E50AFE"/>
    <w:rsid w:val="00E57CAE"/>
    <w:rsid w:val="00E75C92"/>
    <w:rsid w:val="00E771DC"/>
    <w:rsid w:val="00E8772A"/>
    <w:rsid w:val="00E90F6B"/>
    <w:rsid w:val="00E921D7"/>
    <w:rsid w:val="00E92C27"/>
    <w:rsid w:val="00EA0E3D"/>
    <w:rsid w:val="00EB0BA2"/>
    <w:rsid w:val="00EC38A7"/>
    <w:rsid w:val="00EC7905"/>
    <w:rsid w:val="00ED1C30"/>
    <w:rsid w:val="00EE1AA8"/>
    <w:rsid w:val="00EF09DD"/>
    <w:rsid w:val="00F16BA9"/>
    <w:rsid w:val="00F22F85"/>
    <w:rsid w:val="00F31EDC"/>
    <w:rsid w:val="00F462B3"/>
    <w:rsid w:val="00F47566"/>
    <w:rsid w:val="00F5664F"/>
    <w:rsid w:val="00F666C4"/>
    <w:rsid w:val="00F76AFC"/>
    <w:rsid w:val="00FA3282"/>
    <w:rsid w:val="00FA47C0"/>
    <w:rsid w:val="00FA4B58"/>
    <w:rsid w:val="00FB5DD1"/>
    <w:rsid w:val="00FC1D44"/>
    <w:rsid w:val="00FC2B5D"/>
    <w:rsid w:val="00FF1449"/>
    <w:rsid w:val="00FF3700"/>
    <w:rsid w:val="00FF61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87BE0"/>
    <w:pPr>
      <w:spacing w:after="0" w:line="240" w:lineRule="exact"/>
    </w:pPr>
    <w:rPr>
      <w:vertAlign w:val="superscript"/>
    </w:rPr>
  </w:style>
  <w:style w:type="character" w:styleId="Refdecomentario">
    <w:name w:val="annotation reference"/>
    <w:basedOn w:val="Fuentedeprrafopredeter"/>
    <w:uiPriority w:val="99"/>
    <w:semiHidden/>
    <w:unhideWhenUsed/>
    <w:rsid w:val="00187BE0"/>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8AFE48-71BC-4AFB-9EEE-2DAE2A09105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276</TotalTime>
  <Pages>21</Pages>
  <Words>7166</Words>
  <Characters>39414</Characters>
  <Application>Microsoft Office Word</Application>
  <DocSecurity>0</DocSecurity>
  <Lines>328</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69</cp:revision>
  <cp:lastPrinted>2023-01-10T21:18:00Z</cp:lastPrinted>
  <dcterms:created xsi:type="dcterms:W3CDTF">2026-06-10T17:19:00Z</dcterms:created>
  <dcterms:modified xsi:type="dcterms:W3CDTF">2026-07-01T22:49:00Z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